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3933F" w14:textId="77777777" w:rsidR="001F5534" w:rsidRDefault="007E1E37" w:rsidP="004112E7">
      <w:pPr>
        <w:spacing w:before="3000"/>
        <w:jc w:val="center"/>
        <w:rPr>
          <w:b/>
          <w:i/>
          <w:sz w:val="48"/>
          <w:szCs w:val="48"/>
        </w:rPr>
      </w:pPr>
      <w:r>
        <w:rPr>
          <w:b/>
          <w:i/>
          <w:sz w:val="48"/>
          <w:szCs w:val="48"/>
        </w:rPr>
        <w:t>Z</w:t>
      </w:r>
      <w:r w:rsidR="00F82BA7">
        <w:rPr>
          <w:b/>
          <w:i/>
          <w:sz w:val="48"/>
          <w:szCs w:val="48"/>
        </w:rPr>
        <w:t xml:space="preserve">AŁĄCZNIK </w:t>
      </w:r>
    </w:p>
    <w:p w14:paraId="62C4A955" w14:textId="77777777" w:rsidR="008E7C03" w:rsidRPr="0033755D" w:rsidRDefault="00F82BA7" w:rsidP="008E7C03">
      <w:pPr>
        <w:jc w:val="center"/>
        <w:rPr>
          <w:b/>
          <w:i/>
          <w:sz w:val="48"/>
          <w:szCs w:val="48"/>
        </w:rPr>
      </w:pPr>
      <w:r>
        <w:rPr>
          <w:b/>
          <w:i/>
          <w:sz w:val="48"/>
          <w:szCs w:val="48"/>
        </w:rPr>
        <w:t>DZIELNICOWY</w:t>
      </w:r>
      <w:r w:rsidR="001F5534">
        <w:rPr>
          <w:b/>
          <w:i/>
          <w:sz w:val="48"/>
          <w:szCs w:val="48"/>
        </w:rPr>
        <w:t xml:space="preserve"> </w:t>
      </w:r>
      <w:r>
        <w:rPr>
          <w:b/>
          <w:i/>
          <w:sz w:val="48"/>
          <w:szCs w:val="48"/>
        </w:rPr>
        <w:t xml:space="preserve">DO </w:t>
      </w:r>
      <w:r w:rsidR="00B00DED">
        <w:rPr>
          <w:b/>
          <w:i/>
          <w:sz w:val="48"/>
          <w:szCs w:val="48"/>
        </w:rPr>
        <w:t xml:space="preserve">WSTĘPNEGO </w:t>
      </w:r>
      <w:r>
        <w:rPr>
          <w:b/>
          <w:i/>
          <w:sz w:val="48"/>
          <w:szCs w:val="48"/>
        </w:rPr>
        <w:t>PROJEKTU</w:t>
      </w:r>
      <w:r w:rsidR="00B00DED">
        <w:rPr>
          <w:b/>
          <w:i/>
          <w:sz w:val="48"/>
          <w:szCs w:val="48"/>
        </w:rPr>
        <w:t xml:space="preserve"> </w:t>
      </w:r>
      <w:r>
        <w:rPr>
          <w:b/>
          <w:i/>
          <w:sz w:val="48"/>
          <w:szCs w:val="48"/>
        </w:rPr>
        <w:t>UCHWAŁY</w:t>
      </w:r>
      <w:r w:rsidR="008E7C03" w:rsidRPr="0033755D">
        <w:rPr>
          <w:b/>
          <w:i/>
          <w:sz w:val="48"/>
          <w:szCs w:val="48"/>
        </w:rPr>
        <w:t xml:space="preserve"> BUDŻET</w:t>
      </w:r>
      <w:r>
        <w:rPr>
          <w:b/>
          <w:i/>
          <w:sz w:val="48"/>
          <w:szCs w:val="48"/>
        </w:rPr>
        <w:t>OWEJ</w:t>
      </w:r>
    </w:p>
    <w:p w14:paraId="2DA10CBA" w14:textId="77777777" w:rsidR="008E7C03" w:rsidRPr="0033755D" w:rsidRDefault="008E7C03" w:rsidP="008E7C03">
      <w:pPr>
        <w:jc w:val="center"/>
        <w:rPr>
          <w:b/>
          <w:i/>
          <w:sz w:val="48"/>
          <w:szCs w:val="48"/>
        </w:rPr>
      </w:pPr>
      <w:r w:rsidRPr="0033755D">
        <w:rPr>
          <w:b/>
          <w:i/>
          <w:sz w:val="48"/>
          <w:szCs w:val="48"/>
        </w:rPr>
        <w:t>M.ST. WARSZAWY</w:t>
      </w:r>
    </w:p>
    <w:p w14:paraId="16721629" w14:textId="320F4799" w:rsidR="008E7C03" w:rsidRPr="0033755D" w:rsidRDefault="00F82BA7" w:rsidP="008E7C03">
      <w:pPr>
        <w:jc w:val="center"/>
        <w:rPr>
          <w:b/>
          <w:i/>
          <w:sz w:val="48"/>
          <w:szCs w:val="48"/>
        </w:rPr>
      </w:pPr>
      <w:r>
        <w:rPr>
          <w:b/>
          <w:i/>
          <w:sz w:val="48"/>
          <w:szCs w:val="48"/>
        </w:rPr>
        <w:t>NA</w:t>
      </w:r>
      <w:r w:rsidR="008E7C03">
        <w:rPr>
          <w:b/>
          <w:i/>
          <w:sz w:val="48"/>
          <w:szCs w:val="48"/>
        </w:rPr>
        <w:t xml:space="preserve"> </w:t>
      </w:r>
      <w:r w:rsidR="009C64BD">
        <w:rPr>
          <w:b/>
          <w:i/>
          <w:sz w:val="48"/>
          <w:szCs w:val="48"/>
        </w:rPr>
        <w:t>2026</w:t>
      </w:r>
      <w:r w:rsidR="008E7C03" w:rsidRPr="0033755D">
        <w:rPr>
          <w:b/>
          <w:i/>
          <w:sz w:val="48"/>
          <w:szCs w:val="48"/>
        </w:rPr>
        <w:t xml:space="preserve"> </w:t>
      </w:r>
      <w:r w:rsidR="006B5F75">
        <w:rPr>
          <w:b/>
          <w:i/>
          <w:sz w:val="48"/>
          <w:szCs w:val="48"/>
        </w:rPr>
        <w:t>ROK</w:t>
      </w:r>
    </w:p>
    <w:p w14:paraId="31C8ED86" w14:textId="77777777" w:rsidR="008E7C03" w:rsidRPr="0033755D" w:rsidRDefault="00F82BA7" w:rsidP="004112E7">
      <w:pPr>
        <w:spacing w:before="1000"/>
        <w:jc w:val="center"/>
        <w:rPr>
          <w:b/>
          <w:i/>
          <w:sz w:val="48"/>
          <w:szCs w:val="48"/>
        </w:rPr>
      </w:pPr>
      <w:r>
        <w:rPr>
          <w:b/>
          <w:i/>
          <w:sz w:val="48"/>
          <w:szCs w:val="48"/>
        </w:rPr>
        <w:t xml:space="preserve">Nr </w:t>
      </w:r>
      <w:r w:rsidR="00261489">
        <w:rPr>
          <w:b/>
          <w:i/>
          <w:sz w:val="48"/>
          <w:szCs w:val="48"/>
        </w:rPr>
        <w:t>XII</w:t>
      </w:r>
    </w:p>
    <w:p w14:paraId="044D043A" w14:textId="77777777" w:rsidR="008E7C03" w:rsidRPr="0033755D" w:rsidRDefault="008E7C03" w:rsidP="008E7C03">
      <w:pPr>
        <w:jc w:val="center"/>
        <w:rPr>
          <w:b/>
          <w:i/>
          <w:sz w:val="48"/>
          <w:szCs w:val="48"/>
        </w:rPr>
      </w:pPr>
      <w:r w:rsidRPr="0033755D">
        <w:rPr>
          <w:b/>
          <w:i/>
          <w:sz w:val="48"/>
          <w:szCs w:val="48"/>
        </w:rPr>
        <w:t xml:space="preserve">DZIELNICA </w:t>
      </w:r>
      <w:r w:rsidR="009935F2">
        <w:rPr>
          <w:b/>
          <w:i/>
          <w:sz w:val="48"/>
          <w:szCs w:val="48"/>
        </w:rPr>
        <w:t>URSYNÓW</w:t>
      </w:r>
    </w:p>
    <w:p w14:paraId="19A7D0AE" w14:textId="17A96F78" w:rsidR="008E7C03" w:rsidRDefault="00225CE8" w:rsidP="004112E7">
      <w:pPr>
        <w:spacing w:before="2600"/>
        <w:jc w:val="center"/>
        <w:rPr>
          <w:b/>
          <w:i/>
          <w:sz w:val="32"/>
          <w:szCs w:val="32"/>
        </w:rPr>
      </w:pPr>
      <w:r w:rsidRPr="0033755D">
        <w:rPr>
          <w:b/>
          <w:i/>
          <w:sz w:val="32"/>
          <w:szCs w:val="32"/>
        </w:rPr>
        <w:t>WARSZAWA,</w:t>
      </w:r>
      <w:r>
        <w:rPr>
          <w:b/>
          <w:i/>
          <w:sz w:val="32"/>
          <w:szCs w:val="32"/>
        </w:rPr>
        <w:t xml:space="preserve"> </w:t>
      </w:r>
      <w:r w:rsidR="00B00DED">
        <w:rPr>
          <w:b/>
          <w:i/>
          <w:sz w:val="32"/>
          <w:szCs w:val="32"/>
        </w:rPr>
        <w:t>WRZESIEŃ</w:t>
      </w:r>
      <w:r w:rsidRPr="0033755D">
        <w:rPr>
          <w:b/>
          <w:i/>
          <w:sz w:val="32"/>
          <w:szCs w:val="32"/>
        </w:rPr>
        <w:t xml:space="preserve"> 20</w:t>
      </w:r>
      <w:r w:rsidR="00DA2E30">
        <w:rPr>
          <w:b/>
          <w:i/>
          <w:sz w:val="32"/>
          <w:szCs w:val="32"/>
        </w:rPr>
        <w:t>2</w:t>
      </w:r>
      <w:r w:rsidR="009C64BD">
        <w:rPr>
          <w:b/>
          <w:i/>
          <w:sz w:val="32"/>
          <w:szCs w:val="32"/>
        </w:rPr>
        <w:t>5</w:t>
      </w:r>
      <w:r w:rsidRPr="0033755D">
        <w:rPr>
          <w:b/>
          <w:i/>
          <w:sz w:val="32"/>
          <w:szCs w:val="32"/>
        </w:rPr>
        <w:t xml:space="preserve"> </w:t>
      </w:r>
      <w:r w:rsidR="008E7C03" w:rsidRPr="0033755D">
        <w:rPr>
          <w:b/>
          <w:i/>
          <w:sz w:val="32"/>
          <w:szCs w:val="32"/>
        </w:rPr>
        <w:t>ROK</w:t>
      </w:r>
      <w:r w:rsidR="00DC04B2">
        <w:rPr>
          <w:b/>
          <w:i/>
          <w:sz w:val="32"/>
          <w:szCs w:val="32"/>
        </w:rPr>
        <w:t>U</w:t>
      </w:r>
    </w:p>
    <w:p w14:paraId="55FD721C" w14:textId="77777777" w:rsidR="004112E7" w:rsidRPr="00DC04B2" w:rsidRDefault="004112E7" w:rsidP="004112E7"/>
    <w:p w14:paraId="770F8046" w14:textId="77777777" w:rsidR="008E7C03" w:rsidRDefault="008E7C03" w:rsidP="004112E7">
      <w:pPr>
        <w:sectPr w:rsidR="008E7C03">
          <w:footerReference w:type="even" r:id="rId8"/>
          <w:pgSz w:w="11906" w:h="16838"/>
          <w:pgMar w:top="1417" w:right="1417" w:bottom="1417" w:left="1417" w:header="708" w:footer="708" w:gutter="0"/>
          <w:cols w:space="708"/>
          <w:docGrid w:linePitch="360"/>
        </w:sectPr>
      </w:pPr>
    </w:p>
    <w:p w14:paraId="28B8F10C" w14:textId="77777777" w:rsidR="008E7C03" w:rsidRDefault="008E7C03" w:rsidP="004112E7">
      <w:pPr>
        <w:spacing w:line="480" w:lineRule="auto"/>
        <w:jc w:val="center"/>
        <w:rPr>
          <w:b/>
          <w:szCs w:val="20"/>
        </w:rPr>
      </w:pPr>
      <w:r w:rsidRPr="00E13D84">
        <w:rPr>
          <w:b/>
          <w:szCs w:val="20"/>
        </w:rPr>
        <w:lastRenderedPageBreak/>
        <w:t>SPIS TREŚCI</w:t>
      </w:r>
      <w:bookmarkStart w:id="0" w:name="_GoBack"/>
      <w:bookmarkEnd w:id="0"/>
    </w:p>
    <w:p w14:paraId="2C6B328D" w14:textId="2767D908" w:rsidR="007534DF" w:rsidRDefault="00441F1D">
      <w:pPr>
        <w:pStyle w:val="Spistreci1"/>
        <w:rPr>
          <w:rFonts w:asciiTheme="minorHAnsi" w:eastAsiaTheme="minorEastAsia" w:hAnsiTheme="minorHAnsi" w:cstheme="minorBidi"/>
          <w:b w:val="0"/>
          <w:sz w:val="22"/>
          <w:szCs w:val="22"/>
        </w:rPr>
      </w:pPr>
      <w:r>
        <w:fldChar w:fldCharType="begin"/>
      </w:r>
      <w:r w:rsidR="008E7C03">
        <w:instrText xml:space="preserve"> TOC \o "1-6" \h \z \u </w:instrText>
      </w:r>
      <w:r>
        <w:fldChar w:fldCharType="separate"/>
      </w:r>
      <w:hyperlink w:anchor="_Toc209613865" w:history="1">
        <w:r w:rsidR="007534DF" w:rsidRPr="004C2E46">
          <w:rPr>
            <w:rStyle w:val="Hipercze"/>
          </w:rPr>
          <w:t>1.</w:t>
        </w:r>
        <w:r w:rsidR="007534DF">
          <w:rPr>
            <w:rFonts w:asciiTheme="minorHAnsi" w:eastAsiaTheme="minorEastAsia" w:hAnsiTheme="minorHAnsi" w:cstheme="minorBidi"/>
            <w:b w:val="0"/>
            <w:sz w:val="22"/>
            <w:szCs w:val="22"/>
          </w:rPr>
          <w:tab/>
        </w:r>
        <w:r w:rsidR="007534DF" w:rsidRPr="004C2E46">
          <w:rPr>
            <w:rStyle w:val="Hipercze"/>
          </w:rPr>
          <w:t>WPROWADZENIE</w:t>
        </w:r>
        <w:r w:rsidR="007534DF">
          <w:rPr>
            <w:webHidden/>
          </w:rPr>
          <w:tab/>
        </w:r>
        <w:r w:rsidR="007534DF">
          <w:rPr>
            <w:webHidden/>
          </w:rPr>
          <w:fldChar w:fldCharType="begin"/>
        </w:r>
        <w:r w:rsidR="007534DF">
          <w:rPr>
            <w:webHidden/>
          </w:rPr>
          <w:instrText xml:space="preserve"> PAGEREF _Toc209613865 \h </w:instrText>
        </w:r>
        <w:r w:rsidR="007534DF">
          <w:rPr>
            <w:webHidden/>
          </w:rPr>
        </w:r>
        <w:r w:rsidR="007534DF">
          <w:rPr>
            <w:webHidden/>
          </w:rPr>
          <w:fldChar w:fldCharType="separate"/>
        </w:r>
        <w:r w:rsidR="00B95DE7">
          <w:rPr>
            <w:webHidden/>
          </w:rPr>
          <w:t>5</w:t>
        </w:r>
        <w:r w:rsidR="007534DF">
          <w:rPr>
            <w:webHidden/>
          </w:rPr>
          <w:fldChar w:fldCharType="end"/>
        </w:r>
      </w:hyperlink>
    </w:p>
    <w:p w14:paraId="277F2836" w14:textId="6B4FAA98" w:rsidR="007534DF" w:rsidRDefault="00B95DE7">
      <w:pPr>
        <w:pStyle w:val="Spistreci1"/>
        <w:rPr>
          <w:rFonts w:asciiTheme="minorHAnsi" w:eastAsiaTheme="minorEastAsia" w:hAnsiTheme="minorHAnsi" w:cstheme="minorBidi"/>
          <w:b w:val="0"/>
          <w:sz w:val="22"/>
          <w:szCs w:val="22"/>
        </w:rPr>
      </w:pPr>
      <w:hyperlink w:anchor="_Toc209613866" w:history="1">
        <w:r w:rsidR="007534DF" w:rsidRPr="004C2E46">
          <w:rPr>
            <w:rStyle w:val="Hipercze"/>
          </w:rPr>
          <w:t>2.</w:t>
        </w:r>
        <w:r w:rsidR="007534DF">
          <w:rPr>
            <w:rFonts w:asciiTheme="minorHAnsi" w:eastAsiaTheme="minorEastAsia" w:hAnsiTheme="minorHAnsi" w:cstheme="minorBidi"/>
            <w:b w:val="0"/>
            <w:sz w:val="22"/>
            <w:szCs w:val="22"/>
          </w:rPr>
          <w:tab/>
        </w:r>
        <w:r w:rsidR="007534DF" w:rsidRPr="004C2E46">
          <w:rPr>
            <w:rStyle w:val="Hipercze"/>
          </w:rPr>
          <w:t>ZAŁĄCZNIK DZIELNICOWY</w:t>
        </w:r>
        <w:r w:rsidR="007534DF">
          <w:rPr>
            <w:webHidden/>
          </w:rPr>
          <w:tab/>
        </w:r>
        <w:r w:rsidR="007534DF">
          <w:rPr>
            <w:webHidden/>
          </w:rPr>
          <w:fldChar w:fldCharType="begin"/>
        </w:r>
        <w:r w:rsidR="007534DF">
          <w:rPr>
            <w:webHidden/>
          </w:rPr>
          <w:instrText xml:space="preserve"> PAGEREF _Toc209613866 \h </w:instrText>
        </w:r>
        <w:r w:rsidR="007534DF">
          <w:rPr>
            <w:webHidden/>
          </w:rPr>
        </w:r>
        <w:r w:rsidR="007534DF">
          <w:rPr>
            <w:webHidden/>
          </w:rPr>
          <w:fldChar w:fldCharType="separate"/>
        </w:r>
        <w:r>
          <w:rPr>
            <w:webHidden/>
          </w:rPr>
          <w:t>17</w:t>
        </w:r>
        <w:r w:rsidR="007534DF">
          <w:rPr>
            <w:webHidden/>
          </w:rPr>
          <w:fldChar w:fldCharType="end"/>
        </w:r>
      </w:hyperlink>
    </w:p>
    <w:p w14:paraId="5436630D" w14:textId="2BAF88D9" w:rsidR="007534DF" w:rsidRDefault="00B95DE7">
      <w:pPr>
        <w:pStyle w:val="Spistreci2"/>
        <w:rPr>
          <w:rFonts w:asciiTheme="minorHAnsi" w:eastAsiaTheme="minorEastAsia" w:hAnsiTheme="minorHAnsi" w:cstheme="minorBidi"/>
          <w:caps w:val="0"/>
          <w:sz w:val="22"/>
          <w:szCs w:val="22"/>
        </w:rPr>
      </w:pPr>
      <w:hyperlink w:anchor="_Toc209613867" w:history="1">
        <w:r w:rsidR="007534DF" w:rsidRPr="004C2E46">
          <w:rPr>
            <w:rStyle w:val="Hipercze"/>
          </w:rPr>
          <w:t>2.1.</w:t>
        </w:r>
        <w:r w:rsidR="007534DF">
          <w:rPr>
            <w:rFonts w:asciiTheme="minorHAnsi" w:eastAsiaTheme="minorEastAsia" w:hAnsiTheme="minorHAnsi" w:cstheme="minorBidi"/>
            <w:caps w:val="0"/>
            <w:sz w:val="22"/>
            <w:szCs w:val="22"/>
          </w:rPr>
          <w:tab/>
        </w:r>
        <w:r w:rsidR="007534DF" w:rsidRPr="004C2E46">
          <w:rPr>
            <w:rStyle w:val="Hipercze"/>
          </w:rPr>
          <w:t>Informacje obowiązkowe</w:t>
        </w:r>
        <w:r w:rsidR="007534DF">
          <w:rPr>
            <w:webHidden/>
          </w:rPr>
          <w:tab/>
        </w:r>
        <w:r w:rsidR="007534DF">
          <w:rPr>
            <w:webHidden/>
          </w:rPr>
          <w:fldChar w:fldCharType="begin"/>
        </w:r>
        <w:r w:rsidR="007534DF">
          <w:rPr>
            <w:webHidden/>
          </w:rPr>
          <w:instrText xml:space="preserve"> PAGEREF _Toc209613867 \h </w:instrText>
        </w:r>
        <w:r w:rsidR="007534DF">
          <w:rPr>
            <w:webHidden/>
          </w:rPr>
        </w:r>
        <w:r w:rsidR="007534DF">
          <w:rPr>
            <w:webHidden/>
          </w:rPr>
          <w:fldChar w:fldCharType="separate"/>
        </w:r>
        <w:r>
          <w:rPr>
            <w:webHidden/>
          </w:rPr>
          <w:t>19</w:t>
        </w:r>
        <w:r w:rsidR="007534DF">
          <w:rPr>
            <w:webHidden/>
          </w:rPr>
          <w:fldChar w:fldCharType="end"/>
        </w:r>
      </w:hyperlink>
    </w:p>
    <w:p w14:paraId="4582D5D8" w14:textId="0E7CD7F3" w:rsidR="007534DF" w:rsidRDefault="00B95DE7">
      <w:pPr>
        <w:pStyle w:val="Spistreci4"/>
        <w:rPr>
          <w:rFonts w:asciiTheme="minorHAnsi" w:eastAsiaTheme="minorEastAsia" w:hAnsiTheme="minorHAnsi" w:cstheme="minorBidi"/>
          <w:sz w:val="22"/>
          <w:szCs w:val="22"/>
        </w:rPr>
      </w:pPr>
      <w:hyperlink w:anchor="_Toc209613868" w:history="1">
        <w:r w:rsidR="007534DF" w:rsidRPr="004C2E46">
          <w:rPr>
            <w:rStyle w:val="Hipercze"/>
          </w:rPr>
          <w:t>A.</w:t>
        </w:r>
        <w:r w:rsidR="007534DF">
          <w:rPr>
            <w:rFonts w:asciiTheme="minorHAnsi" w:eastAsiaTheme="minorEastAsia" w:hAnsiTheme="minorHAnsi" w:cstheme="minorBidi"/>
            <w:sz w:val="22"/>
            <w:szCs w:val="22"/>
          </w:rPr>
          <w:tab/>
        </w:r>
        <w:r w:rsidR="007534DF" w:rsidRPr="004C2E46">
          <w:rPr>
            <w:rStyle w:val="Hipercze"/>
          </w:rPr>
          <w:t>ŚRODKI PRZEZNACZONE DO DYSPOZYCJI DZIELNICY NA REALIZACJĘ INWESTYCJI I ZADAŃ WŁASNYCH</w:t>
        </w:r>
        <w:r w:rsidR="007534DF">
          <w:rPr>
            <w:webHidden/>
          </w:rPr>
          <w:tab/>
        </w:r>
        <w:r w:rsidR="007534DF">
          <w:rPr>
            <w:webHidden/>
          </w:rPr>
          <w:fldChar w:fldCharType="begin"/>
        </w:r>
        <w:r w:rsidR="007534DF">
          <w:rPr>
            <w:webHidden/>
          </w:rPr>
          <w:instrText xml:space="preserve"> PAGEREF _Toc209613868 \h </w:instrText>
        </w:r>
        <w:r w:rsidR="007534DF">
          <w:rPr>
            <w:webHidden/>
          </w:rPr>
        </w:r>
        <w:r w:rsidR="007534DF">
          <w:rPr>
            <w:webHidden/>
          </w:rPr>
          <w:fldChar w:fldCharType="separate"/>
        </w:r>
        <w:r>
          <w:rPr>
            <w:webHidden/>
          </w:rPr>
          <w:t>21</w:t>
        </w:r>
        <w:r w:rsidR="007534DF">
          <w:rPr>
            <w:webHidden/>
          </w:rPr>
          <w:fldChar w:fldCharType="end"/>
        </w:r>
      </w:hyperlink>
    </w:p>
    <w:p w14:paraId="47529D6E" w14:textId="3C0BDEE5" w:rsidR="007534DF" w:rsidRDefault="00B95DE7">
      <w:pPr>
        <w:pStyle w:val="Spistreci5"/>
        <w:rPr>
          <w:rFonts w:asciiTheme="minorHAnsi" w:eastAsiaTheme="minorEastAsia" w:hAnsiTheme="minorHAnsi" w:cstheme="minorBidi"/>
          <w:i w:val="0"/>
          <w:sz w:val="22"/>
          <w:szCs w:val="22"/>
        </w:rPr>
      </w:pPr>
      <w:hyperlink w:anchor="_Toc209613869" w:history="1">
        <w:r w:rsidR="007534DF" w:rsidRPr="004C2E46">
          <w:rPr>
            <w:rStyle w:val="Hipercze"/>
          </w:rPr>
          <w:t>A.1.</w:t>
        </w:r>
        <w:r w:rsidR="007534DF">
          <w:rPr>
            <w:rFonts w:asciiTheme="minorHAnsi" w:eastAsiaTheme="minorEastAsia" w:hAnsiTheme="minorHAnsi" w:cstheme="minorBidi"/>
            <w:i w:val="0"/>
            <w:sz w:val="22"/>
            <w:szCs w:val="22"/>
          </w:rPr>
          <w:tab/>
        </w:r>
        <w:r w:rsidR="007534DF" w:rsidRPr="004C2E46">
          <w:rPr>
            <w:rStyle w:val="Hipercze"/>
          </w:rPr>
          <w:t>Dochody wg źródeł</w:t>
        </w:r>
        <w:r w:rsidR="007534DF">
          <w:rPr>
            <w:webHidden/>
          </w:rPr>
          <w:tab/>
        </w:r>
        <w:r w:rsidR="007534DF">
          <w:rPr>
            <w:webHidden/>
          </w:rPr>
          <w:fldChar w:fldCharType="begin"/>
        </w:r>
        <w:r w:rsidR="007534DF">
          <w:rPr>
            <w:webHidden/>
          </w:rPr>
          <w:instrText xml:space="preserve"> PAGEREF _Toc209613869 \h </w:instrText>
        </w:r>
        <w:r w:rsidR="007534DF">
          <w:rPr>
            <w:webHidden/>
          </w:rPr>
        </w:r>
        <w:r w:rsidR="007534DF">
          <w:rPr>
            <w:webHidden/>
          </w:rPr>
          <w:fldChar w:fldCharType="separate"/>
        </w:r>
        <w:r>
          <w:rPr>
            <w:webHidden/>
          </w:rPr>
          <w:t>21</w:t>
        </w:r>
        <w:r w:rsidR="007534DF">
          <w:rPr>
            <w:webHidden/>
          </w:rPr>
          <w:fldChar w:fldCharType="end"/>
        </w:r>
      </w:hyperlink>
    </w:p>
    <w:p w14:paraId="476E5642" w14:textId="05A49343" w:rsidR="007534DF" w:rsidRDefault="00B95DE7">
      <w:pPr>
        <w:pStyle w:val="Spistreci5"/>
        <w:rPr>
          <w:rFonts w:asciiTheme="minorHAnsi" w:eastAsiaTheme="minorEastAsia" w:hAnsiTheme="minorHAnsi" w:cstheme="minorBidi"/>
          <w:i w:val="0"/>
          <w:sz w:val="22"/>
          <w:szCs w:val="22"/>
        </w:rPr>
      </w:pPr>
      <w:hyperlink w:anchor="_Toc209613870" w:history="1">
        <w:r w:rsidR="007534DF" w:rsidRPr="004C2E46">
          <w:rPr>
            <w:rStyle w:val="Hipercze"/>
          </w:rPr>
          <w:t>A.2.</w:t>
        </w:r>
        <w:r w:rsidR="007534DF">
          <w:rPr>
            <w:rFonts w:asciiTheme="minorHAnsi" w:eastAsiaTheme="minorEastAsia" w:hAnsiTheme="minorHAnsi" w:cstheme="minorBidi"/>
            <w:i w:val="0"/>
            <w:sz w:val="22"/>
            <w:szCs w:val="22"/>
          </w:rPr>
          <w:tab/>
        </w:r>
        <w:r w:rsidR="007534DF" w:rsidRPr="004C2E46">
          <w:rPr>
            <w:rStyle w:val="Hipercze"/>
          </w:rPr>
          <w:t>Dochody wg działów klasyfikacji budżetowej</w:t>
        </w:r>
        <w:r w:rsidR="007534DF">
          <w:rPr>
            <w:webHidden/>
          </w:rPr>
          <w:tab/>
        </w:r>
        <w:r w:rsidR="007534DF">
          <w:rPr>
            <w:webHidden/>
          </w:rPr>
          <w:fldChar w:fldCharType="begin"/>
        </w:r>
        <w:r w:rsidR="007534DF">
          <w:rPr>
            <w:webHidden/>
          </w:rPr>
          <w:instrText xml:space="preserve"> PAGEREF _Toc209613870 \h </w:instrText>
        </w:r>
        <w:r w:rsidR="007534DF">
          <w:rPr>
            <w:webHidden/>
          </w:rPr>
        </w:r>
        <w:r w:rsidR="007534DF">
          <w:rPr>
            <w:webHidden/>
          </w:rPr>
          <w:fldChar w:fldCharType="separate"/>
        </w:r>
        <w:r>
          <w:rPr>
            <w:webHidden/>
          </w:rPr>
          <w:t>22</w:t>
        </w:r>
        <w:r w:rsidR="007534DF">
          <w:rPr>
            <w:webHidden/>
          </w:rPr>
          <w:fldChar w:fldCharType="end"/>
        </w:r>
      </w:hyperlink>
    </w:p>
    <w:p w14:paraId="6EEFFEE3" w14:textId="70717E1E" w:rsidR="007534DF" w:rsidRDefault="00B95DE7">
      <w:pPr>
        <w:pStyle w:val="Spistreci4"/>
        <w:rPr>
          <w:rFonts w:asciiTheme="minorHAnsi" w:eastAsiaTheme="minorEastAsia" w:hAnsiTheme="minorHAnsi" w:cstheme="minorBidi"/>
          <w:sz w:val="22"/>
          <w:szCs w:val="22"/>
        </w:rPr>
      </w:pPr>
      <w:hyperlink w:anchor="_Toc209613871" w:history="1">
        <w:r w:rsidR="007534DF" w:rsidRPr="004C2E46">
          <w:rPr>
            <w:rStyle w:val="Hipercze"/>
          </w:rPr>
          <w:t>B.</w:t>
        </w:r>
        <w:r w:rsidR="007534DF">
          <w:rPr>
            <w:rFonts w:asciiTheme="minorHAnsi" w:eastAsiaTheme="minorEastAsia" w:hAnsiTheme="minorHAnsi" w:cstheme="minorBidi"/>
            <w:sz w:val="22"/>
            <w:szCs w:val="22"/>
          </w:rPr>
          <w:tab/>
        </w:r>
        <w:r w:rsidR="007534DF" w:rsidRPr="004C2E46">
          <w:rPr>
            <w:rStyle w:val="Hipercze"/>
          </w:rPr>
          <w:t>PLAN WYDATKÓW</w:t>
        </w:r>
        <w:r w:rsidR="007534DF">
          <w:rPr>
            <w:webHidden/>
          </w:rPr>
          <w:tab/>
        </w:r>
        <w:r w:rsidR="007534DF">
          <w:rPr>
            <w:webHidden/>
          </w:rPr>
          <w:fldChar w:fldCharType="begin"/>
        </w:r>
        <w:r w:rsidR="007534DF">
          <w:rPr>
            <w:webHidden/>
          </w:rPr>
          <w:instrText xml:space="preserve"> PAGEREF _Toc209613871 \h </w:instrText>
        </w:r>
        <w:r w:rsidR="007534DF">
          <w:rPr>
            <w:webHidden/>
          </w:rPr>
        </w:r>
        <w:r w:rsidR="007534DF">
          <w:rPr>
            <w:webHidden/>
          </w:rPr>
          <w:fldChar w:fldCharType="separate"/>
        </w:r>
        <w:r>
          <w:rPr>
            <w:webHidden/>
          </w:rPr>
          <w:t>23</w:t>
        </w:r>
        <w:r w:rsidR="007534DF">
          <w:rPr>
            <w:webHidden/>
          </w:rPr>
          <w:fldChar w:fldCharType="end"/>
        </w:r>
      </w:hyperlink>
    </w:p>
    <w:p w14:paraId="08122D4D" w14:textId="1D67F3C8" w:rsidR="007534DF" w:rsidRDefault="00B95DE7">
      <w:pPr>
        <w:pStyle w:val="Spistreci4"/>
        <w:rPr>
          <w:rFonts w:asciiTheme="minorHAnsi" w:eastAsiaTheme="minorEastAsia" w:hAnsiTheme="minorHAnsi" w:cstheme="minorBidi"/>
          <w:sz w:val="22"/>
          <w:szCs w:val="22"/>
        </w:rPr>
      </w:pPr>
      <w:hyperlink w:anchor="_Toc209613872" w:history="1">
        <w:r w:rsidR="007534DF" w:rsidRPr="004C2E46">
          <w:rPr>
            <w:rStyle w:val="Hipercze"/>
          </w:rPr>
          <w:t>C.</w:t>
        </w:r>
        <w:r w:rsidR="007534DF">
          <w:rPr>
            <w:rFonts w:asciiTheme="minorHAnsi" w:eastAsiaTheme="minorEastAsia" w:hAnsiTheme="minorHAnsi" w:cstheme="minorBidi"/>
            <w:sz w:val="22"/>
            <w:szCs w:val="22"/>
          </w:rPr>
          <w:tab/>
        </w:r>
        <w:r w:rsidR="007534DF" w:rsidRPr="004C2E46">
          <w:rPr>
            <w:rStyle w:val="Hipercze"/>
          </w:rPr>
          <w:t>SPIS ZADAŃ INWESTYCYJNYCH</w:t>
        </w:r>
        <w:r w:rsidR="007534DF">
          <w:rPr>
            <w:webHidden/>
          </w:rPr>
          <w:tab/>
        </w:r>
        <w:r w:rsidR="007534DF">
          <w:rPr>
            <w:webHidden/>
          </w:rPr>
          <w:fldChar w:fldCharType="begin"/>
        </w:r>
        <w:r w:rsidR="007534DF">
          <w:rPr>
            <w:webHidden/>
          </w:rPr>
          <w:instrText xml:space="preserve"> PAGEREF _Toc209613872 \h </w:instrText>
        </w:r>
        <w:r w:rsidR="007534DF">
          <w:rPr>
            <w:webHidden/>
          </w:rPr>
        </w:r>
        <w:r w:rsidR="007534DF">
          <w:rPr>
            <w:webHidden/>
          </w:rPr>
          <w:fldChar w:fldCharType="separate"/>
        </w:r>
        <w:r>
          <w:rPr>
            <w:webHidden/>
          </w:rPr>
          <w:t>43</w:t>
        </w:r>
        <w:r w:rsidR="007534DF">
          <w:rPr>
            <w:webHidden/>
          </w:rPr>
          <w:fldChar w:fldCharType="end"/>
        </w:r>
      </w:hyperlink>
    </w:p>
    <w:p w14:paraId="3C608690" w14:textId="709DD6D7" w:rsidR="007534DF" w:rsidRDefault="00B95DE7">
      <w:pPr>
        <w:pStyle w:val="Spistreci4"/>
        <w:rPr>
          <w:rFonts w:asciiTheme="minorHAnsi" w:eastAsiaTheme="minorEastAsia" w:hAnsiTheme="minorHAnsi" w:cstheme="minorBidi"/>
          <w:sz w:val="22"/>
          <w:szCs w:val="22"/>
        </w:rPr>
      </w:pPr>
      <w:hyperlink w:anchor="_Toc209613873" w:history="1">
        <w:r w:rsidR="007534DF" w:rsidRPr="004C2E46">
          <w:rPr>
            <w:rStyle w:val="Hipercze"/>
          </w:rPr>
          <w:t>D.</w:t>
        </w:r>
        <w:r w:rsidR="007534DF">
          <w:rPr>
            <w:rFonts w:asciiTheme="minorHAnsi" w:eastAsiaTheme="minorEastAsia" w:hAnsiTheme="minorHAnsi" w:cstheme="minorBidi"/>
            <w:sz w:val="22"/>
            <w:szCs w:val="22"/>
          </w:rPr>
          <w:tab/>
        </w:r>
        <w:r w:rsidR="007534DF" w:rsidRPr="004C2E46">
          <w:rPr>
            <w:rStyle w:val="Hipercze"/>
          </w:rPr>
          <w:t xml:space="preserve">PRZYCHODY I KOSZTY ZAKŁADU BUDŻETOWEGO – </w:t>
        </w:r>
        <w:r w:rsidR="007534DF" w:rsidRPr="004C2E46">
          <w:rPr>
            <w:rStyle w:val="Hipercze"/>
            <w:i/>
          </w:rPr>
          <w:t>Ursynowskie Centrum Sportu i Rekreacji</w:t>
        </w:r>
        <w:r w:rsidR="007534DF">
          <w:rPr>
            <w:webHidden/>
          </w:rPr>
          <w:tab/>
        </w:r>
        <w:r w:rsidR="007534DF">
          <w:rPr>
            <w:webHidden/>
          </w:rPr>
          <w:fldChar w:fldCharType="begin"/>
        </w:r>
        <w:r w:rsidR="007534DF">
          <w:rPr>
            <w:webHidden/>
          </w:rPr>
          <w:instrText xml:space="preserve"> PAGEREF _Toc209613873 \h </w:instrText>
        </w:r>
        <w:r w:rsidR="007534DF">
          <w:rPr>
            <w:webHidden/>
          </w:rPr>
        </w:r>
        <w:r w:rsidR="007534DF">
          <w:rPr>
            <w:webHidden/>
          </w:rPr>
          <w:fldChar w:fldCharType="separate"/>
        </w:r>
        <w:r>
          <w:rPr>
            <w:webHidden/>
          </w:rPr>
          <w:t>45</w:t>
        </w:r>
        <w:r w:rsidR="007534DF">
          <w:rPr>
            <w:webHidden/>
          </w:rPr>
          <w:fldChar w:fldCharType="end"/>
        </w:r>
      </w:hyperlink>
    </w:p>
    <w:p w14:paraId="5E1726DD" w14:textId="4CBB7224" w:rsidR="007534DF" w:rsidRDefault="00B95DE7">
      <w:pPr>
        <w:pStyle w:val="Spistreci4"/>
        <w:rPr>
          <w:rFonts w:asciiTheme="minorHAnsi" w:eastAsiaTheme="minorEastAsia" w:hAnsiTheme="minorHAnsi" w:cstheme="minorBidi"/>
          <w:sz w:val="22"/>
          <w:szCs w:val="22"/>
        </w:rPr>
      </w:pPr>
      <w:hyperlink w:anchor="_Toc209613874" w:history="1">
        <w:r w:rsidR="007534DF" w:rsidRPr="004C2E46">
          <w:rPr>
            <w:rStyle w:val="Hipercze"/>
          </w:rPr>
          <w:t>E.</w:t>
        </w:r>
        <w:r w:rsidR="007534DF">
          <w:rPr>
            <w:rFonts w:asciiTheme="minorHAnsi" w:eastAsiaTheme="minorEastAsia" w:hAnsiTheme="minorHAnsi" w:cstheme="minorBidi"/>
            <w:sz w:val="22"/>
            <w:szCs w:val="22"/>
          </w:rPr>
          <w:tab/>
        </w:r>
        <w:r w:rsidR="007534DF" w:rsidRPr="004C2E46">
          <w:rPr>
            <w:rStyle w:val="Hipercze"/>
          </w:rPr>
          <w:t>PLAN DOCHODÓW GROMADZONYCH NA WYDZIELONYCH RACHUNKACH JEDNOSTEK BUDŻETOWYCH PROWADZĄCYCH DZIAŁALNOŚĆ OKREŚLONĄ W USTAWIE PRAWO OŚWIATOWE I WYDATKÓW NIMI FINANSOWANYCH</w:t>
        </w:r>
        <w:r w:rsidR="007534DF">
          <w:rPr>
            <w:webHidden/>
          </w:rPr>
          <w:tab/>
        </w:r>
        <w:r w:rsidR="007534DF">
          <w:rPr>
            <w:webHidden/>
          </w:rPr>
          <w:fldChar w:fldCharType="begin"/>
        </w:r>
        <w:r w:rsidR="007534DF">
          <w:rPr>
            <w:webHidden/>
          </w:rPr>
          <w:instrText xml:space="preserve"> PAGEREF _Toc209613874 \h </w:instrText>
        </w:r>
        <w:r w:rsidR="007534DF">
          <w:rPr>
            <w:webHidden/>
          </w:rPr>
        </w:r>
        <w:r w:rsidR="007534DF">
          <w:rPr>
            <w:webHidden/>
          </w:rPr>
          <w:fldChar w:fldCharType="separate"/>
        </w:r>
        <w:r>
          <w:rPr>
            <w:webHidden/>
          </w:rPr>
          <w:t>47</w:t>
        </w:r>
        <w:r w:rsidR="007534DF">
          <w:rPr>
            <w:webHidden/>
          </w:rPr>
          <w:fldChar w:fldCharType="end"/>
        </w:r>
      </w:hyperlink>
    </w:p>
    <w:p w14:paraId="393AE359" w14:textId="55022090" w:rsidR="007534DF" w:rsidRDefault="00B95DE7">
      <w:pPr>
        <w:pStyle w:val="Spistreci5"/>
        <w:rPr>
          <w:rFonts w:asciiTheme="minorHAnsi" w:eastAsiaTheme="minorEastAsia" w:hAnsiTheme="minorHAnsi" w:cstheme="minorBidi"/>
          <w:i w:val="0"/>
          <w:sz w:val="22"/>
          <w:szCs w:val="22"/>
        </w:rPr>
      </w:pPr>
      <w:hyperlink w:anchor="_Toc209613875" w:history="1">
        <w:r w:rsidR="007534DF" w:rsidRPr="004C2E46">
          <w:rPr>
            <w:rStyle w:val="Hipercze"/>
          </w:rPr>
          <w:t>E.1.</w:t>
        </w:r>
        <w:r w:rsidR="007534DF">
          <w:rPr>
            <w:rFonts w:asciiTheme="minorHAnsi" w:eastAsiaTheme="minorEastAsia" w:hAnsiTheme="minorHAnsi" w:cstheme="minorBidi"/>
            <w:i w:val="0"/>
            <w:sz w:val="22"/>
            <w:szCs w:val="22"/>
          </w:rPr>
          <w:tab/>
        </w:r>
        <w:r w:rsidR="007534DF" w:rsidRPr="004C2E46">
          <w:rPr>
            <w:rStyle w:val="Hipercze"/>
          </w:rPr>
          <w:t>Oświata i wychowanie</w:t>
        </w:r>
        <w:r w:rsidR="007534DF">
          <w:rPr>
            <w:webHidden/>
          </w:rPr>
          <w:tab/>
        </w:r>
        <w:r w:rsidR="007534DF">
          <w:rPr>
            <w:webHidden/>
          </w:rPr>
          <w:fldChar w:fldCharType="begin"/>
        </w:r>
        <w:r w:rsidR="007534DF">
          <w:rPr>
            <w:webHidden/>
          </w:rPr>
          <w:instrText xml:space="preserve"> PAGEREF _Toc209613875 \h </w:instrText>
        </w:r>
        <w:r w:rsidR="007534DF">
          <w:rPr>
            <w:webHidden/>
          </w:rPr>
        </w:r>
        <w:r w:rsidR="007534DF">
          <w:rPr>
            <w:webHidden/>
          </w:rPr>
          <w:fldChar w:fldCharType="separate"/>
        </w:r>
        <w:r>
          <w:rPr>
            <w:webHidden/>
          </w:rPr>
          <w:t>47</w:t>
        </w:r>
        <w:r w:rsidR="007534DF">
          <w:rPr>
            <w:webHidden/>
          </w:rPr>
          <w:fldChar w:fldCharType="end"/>
        </w:r>
      </w:hyperlink>
    </w:p>
    <w:p w14:paraId="233098DD" w14:textId="428187DC" w:rsidR="007534DF" w:rsidRDefault="00B95DE7">
      <w:pPr>
        <w:pStyle w:val="Spistreci6"/>
        <w:rPr>
          <w:rFonts w:asciiTheme="minorHAnsi" w:eastAsiaTheme="minorEastAsia" w:hAnsiTheme="minorHAnsi" w:cstheme="minorBidi"/>
          <w:i w:val="0"/>
          <w:sz w:val="22"/>
          <w:szCs w:val="22"/>
        </w:rPr>
      </w:pPr>
      <w:hyperlink w:anchor="_Toc209613876" w:history="1">
        <w:r w:rsidR="007534DF" w:rsidRPr="004C2E46">
          <w:rPr>
            <w:rStyle w:val="Hipercze"/>
          </w:rPr>
          <w:t>E.1.1.</w:t>
        </w:r>
        <w:r w:rsidR="007534DF">
          <w:rPr>
            <w:rFonts w:asciiTheme="minorHAnsi" w:eastAsiaTheme="minorEastAsia" w:hAnsiTheme="minorHAnsi" w:cstheme="minorBidi"/>
            <w:i w:val="0"/>
            <w:sz w:val="22"/>
            <w:szCs w:val="22"/>
          </w:rPr>
          <w:tab/>
        </w:r>
        <w:r w:rsidR="007534DF" w:rsidRPr="004C2E46">
          <w:rPr>
            <w:rStyle w:val="Hipercze"/>
          </w:rPr>
          <w:t>Szkoły podstawowe</w:t>
        </w:r>
        <w:r w:rsidR="007534DF">
          <w:rPr>
            <w:webHidden/>
          </w:rPr>
          <w:tab/>
        </w:r>
        <w:r w:rsidR="007534DF">
          <w:rPr>
            <w:webHidden/>
          </w:rPr>
          <w:fldChar w:fldCharType="begin"/>
        </w:r>
        <w:r w:rsidR="007534DF">
          <w:rPr>
            <w:webHidden/>
          </w:rPr>
          <w:instrText xml:space="preserve"> PAGEREF _Toc209613876 \h </w:instrText>
        </w:r>
        <w:r w:rsidR="007534DF">
          <w:rPr>
            <w:webHidden/>
          </w:rPr>
        </w:r>
        <w:r w:rsidR="007534DF">
          <w:rPr>
            <w:webHidden/>
          </w:rPr>
          <w:fldChar w:fldCharType="separate"/>
        </w:r>
        <w:r>
          <w:rPr>
            <w:webHidden/>
          </w:rPr>
          <w:t>48</w:t>
        </w:r>
        <w:r w:rsidR="007534DF">
          <w:rPr>
            <w:webHidden/>
          </w:rPr>
          <w:fldChar w:fldCharType="end"/>
        </w:r>
      </w:hyperlink>
    </w:p>
    <w:p w14:paraId="1A650D5C" w14:textId="572D8DCA" w:rsidR="007534DF" w:rsidRDefault="00B95DE7">
      <w:pPr>
        <w:pStyle w:val="Spistreci6"/>
        <w:rPr>
          <w:rFonts w:asciiTheme="minorHAnsi" w:eastAsiaTheme="minorEastAsia" w:hAnsiTheme="minorHAnsi" w:cstheme="minorBidi"/>
          <w:i w:val="0"/>
          <w:sz w:val="22"/>
          <w:szCs w:val="22"/>
        </w:rPr>
      </w:pPr>
      <w:hyperlink w:anchor="_Toc209613877" w:history="1">
        <w:r w:rsidR="007534DF" w:rsidRPr="004C2E46">
          <w:rPr>
            <w:rStyle w:val="Hipercze"/>
          </w:rPr>
          <w:t>E.1.2.</w:t>
        </w:r>
        <w:r w:rsidR="007534DF">
          <w:rPr>
            <w:rFonts w:asciiTheme="minorHAnsi" w:eastAsiaTheme="minorEastAsia" w:hAnsiTheme="minorHAnsi" w:cstheme="minorBidi"/>
            <w:i w:val="0"/>
            <w:sz w:val="22"/>
            <w:szCs w:val="22"/>
          </w:rPr>
          <w:tab/>
        </w:r>
        <w:r w:rsidR="007534DF" w:rsidRPr="004C2E46">
          <w:rPr>
            <w:rStyle w:val="Hipercze"/>
          </w:rPr>
          <w:t>Przedszkola</w:t>
        </w:r>
        <w:r w:rsidR="007534DF">
          <w:rPr>
            <w:webHidden/>
          </w:rPr>
          <w:tab/>
        </w:r>
        <w:r w:rsidR="007534DF">
          <w:rPr>
            <w:webHidden/>
          </w:rPr>
          <w:fldChar w:fldCharType="begin"/>
        </w:r>
        <w:r w:rsidR="007534DF">
          <w:rPr>
            <w:webHidden/>
          </w:rPr>
          <w:instrText xml:space="preserve"> PAGEREF _Toc209613877 \h </w:instrText>
        </w:r>
        <w:r w:rsidR="007534DF">
          <w:rPr>
            <w:webHidden/>
          </w:rPr>
        </w:r>
        <w:r w:rsidR="007534DF">
          <w:rPr>
            <w:webHidden/>
          </w:rPr>
          <w:fldChar w:fldCharType="separate"/>
        </w:r>
        <w:r>
          <w:rPr>
            <w:webHidden/>
          </w:rPr>
          <w:t>49</w:t>
        </w:r>
        <w:r w:rsidR="007534DF">
          <w:rPr>
            <w:webHidden/>
          </w:rPr>
          <w:fldChar w:fldCharType="end"/>
        </w:r>
      </w:hyperlink>
    </w:p>
    <w:p w14:paraId="31BE494E" w14:textId="29193EA7" w:rsidR="007534DF" w:rsidRDefault="00B95DE7">
      <w:pPr>
        <w:pStyle w:val="Spistreci6"/>
        <w:rPr>
          <w:rFonts w:asciiTheme="minorHAnsi" w:eastAsiaTheme="minorEastAsia" w:hAnsiTheme="minorHAnsi" w:cstheme="minorBidi"/>
          <w:i w:val="0"/>
          <w:sz w:val="22"/>
          <w:szCs w:val="22"/>
        </w:rPr>
      </w:pPr>
      <w:hyperlink w:anchor="_Toc209613878" w:history="1">
        <w:r w:rsidR="007534DF" w:rsidRPr="004C2E46">
          <w:rPr>
            <w:rStyle w:val="Hipercze"/>
          </w:rPr>
          <w:t>E.1.3.</w:t>
        </w:r>
        <w:r w:rsidR="007534DF">
          <w:rPr>
            <w:rFonts w:asciiTheme="minorHAnsi" w:eastAsiaTheme="minorEastAsia" w:hAnsiTheme="minorHAnsi" w:cstheme="minorBidi"/>
            <w:i w:val="0"/>
            <w:sz w:val="22"/>
            <w:szCs w:val="22"/>
          </w:rPr>
          <w:tab/>
        </w:r>
        <w:r w:rsidR="007534DF" w:rsidRPr="004C2E46">
          <w:rPr>
            <w:rStyle w:val="Hipercze"/>
          </w:rPr>
          <w:t>Przedszkola specjalne</w:t>
        </w:r>
        <w:r w:rsidR="007534DF">
          <w:rPr>
            <w:webHidden/>
          </w:rPr>
          <w:tab/>
        </w:r>
        <w:r w:rsidR="007534DF">
          <w:rPr>
            <w:webHidden/>
          </w:rPr>
          <w:fldChar w:fldCharType="begin"/>
        </w:r>
        <w:r w:rsidR="007534DF">
          <w:rPr>
            <w:webHidden/>
          </w:rPr>
          <w:instrText xml:space="preserve"> PAGEREF _Toc209613878 \h </w:instrText>
        </w:r>
        <w:r w:rsidR="007534DF">
          <w:rPr>
            <w:webHidden/>
          </w:rPr>
        </w:r>
        <w:r w:rsidR="007534DF">
          <w:rPr>
            <w:webHidden/>
          </w:rPr>
          <w:fldChar w:fldCharType="separate"/>
        </w:r>
        <w:r>
          <w:rPr>
            <w:webHidden/>
          </w:rPr>
          <w:t>50</w:t>
        </w:r>
        <w:r w:rsidR="007534DF">
          <w:rPr>
            <w:webHidden/>
          </w:rPr>
          <w:fldChar w:fldCharType="end"/>
        </w:r>
      </w:hyperlink>
    </w:p>
    <w:p w14:paraId="6C0F08BB" w14:textId="40641EC7" w:rsidR="007534DF" w:rsidRDefault="00B95DE7">
      <w:pPr>
        <w:pStyle w:val="Spistreci6"/>
        <w:rPr>
          <w:rFonts w:asciiTheme="minorHAnsi" w:eastAsiaTheme="minorEastAsia" w:hAnsiTheme="minorHAnsi" w:cstheme="minorBidi"/>
          <w:i w:val="0"/>
          <w:sz w:val="22"/>
          <w:szCs w:val="22"/>
        </w:rPr>
      </w:pPr>
      <w:hyperlink w:anchor="_Toc209613879" w:history="1">
        <w:r w:rsidR="007534DF" w:rsidRPr="004C2E46">
          <w:rPr>
            <w:rStyle w:val="Hipercze"/>
          </w:rPr>
          <w:t>E.1.4.</w:t>
        </w:r>
        <w:r w:rsidR="007534DF">
          <w:rPr>
            <w:rFonts w:asciiTheme="minorHAnsi" w:eastAsiaTheme="minorEastAsia" w:hAnsiTheme="minorHAnsi" w:cstheme="minorBidi"/>
            <w:i w:val="0"/>
            <w:sz w:val="22"/>
            <w:szCs w:val="22"/>
          </w:rPr>
          <w:tab/>
        </w:r>
        <w:r w:rsidR="007534DF" w:rsidRPr="004C2E46">
          <w:rPr>
            <w:rStyle w:val="Hipercze"/>
          </w:rPr>
          <w:t>Licea ogólnokształcące</w:t>
        </w:r>
        <w:r w:rsidR="007534DF">
          <w:rPr>
            <w:webHidden/>
          </w:rPr>
          <w:tab/>
        </w:r>
        <w:r w:rsidR="007534DF">
          <w:rPr>
            <w:webHidden/>
          </w:rPr>
          <w:fldChar w:fldCharType="begin"/>
        </w:r>
        <w:r w:rsidR="007534DF">
          <w:rPr>
            <w:webHidden/>
          </w:rPr>
          <w:instrText xml:space="preserve"> PAGEREF _Toc209613879 \h </w:instrText>
        </w:r>
        <w:r w:rsidR="007534DF">
          <w:rPr>
            <w:webHidden/>
          </w:rPr>
        </w:r>
        <w:r w:rsidR="007534DF">
          <w:rPr>
            <w:webHidden/>
          </w:rPr>
          <w:fldChar w:fldCharType="separate"/>
        </w:r>
        <w:r>
          <w:rPr>
            <w:webHidden/>
          </w:rPr>
          <w:t>51</w:t>
        </w:r>
        <w:r w:rsidR="007534DF">
          <w:rPr>
            <w:webHidden/>
          </w:rPr>
          <w:fldChar w:fldCharType="end"/>
        </w:r>
      </w:hyperlink>
    </w:p>
    <w:p w14:paraId="17CECE25" w14:textId="2B12660F" w:rsidR="007534DF" w:rsidRDefault="00B95DE7">
      <w:pPr>
        <w:pStyle w:val="Spistreci2"/>
        <w:rPr>
          <w:rFonts w:asciiTheme="minorHAnsi" w:eastAsiaTheme="minorEastAsia" w:hAnsiTheme="minorHAnsi" w:cstheme="minorBidi"/>
          <w:caps w:val="0"/>
          <w:sz w:val="22"/>
          <w:szCs w:val="22"/>
        </w:rPr>
      </w:pPr>
      <w:hyperlink w:anchor="_Toc209613880" w:history="1">
        <w:r w:rsidR="007534DF" w:rsidRPr="004C2E46">
          <w:rPr>
            <w:rStyle w:val="Hipercze"/>
          </w:rPr>
          <w:t>2.2.</w:t>
        </w:r>
        <w:r w:rsidR="007534DF">
          <w:rPr>
            <w:rFonts w:asciiTheme="minorHAnsi" w:eastAsiaTheme="minorEastAsia" w:hAnsiTheme="minorHAnsi" w:cstheme="minorBidi"/>
            <w:caps w:val="0"/>
            <w:sz w:val="22"/>
            <w:szCs w:val="22"/>
          </w:rPr>
          <w:tab/>
        </w:r>
        <w:r w:rsidR="007534DF" w:rsidRPr="004C2E46">
          <w:rPr>
            <w:rStyle w:val="Hipercze"/>
          </w:rPr>
          <w:t>Informacje uzupełniające</w:t>
        </w:r>
        <w:r w:rsidR="007534DF">
          <w:rPr>
            <w:webHidden/>
          </w:rPr>
          <w:tab/>
        </w:r>
        <w:r w:rsidR="007534DF">
          <w:rPr>
            <w:webHidden/>
          </w:rPr>
          <w:fldChar w:fldCharType="begin"/>
        </w:r>
        <w:r w:rsidR="007534DF">
          <w:rPr>
            <w:webHidden/>
          </w:rPr>
          <w:instrText xml:space="preserve"> PAGEREF _Toc209613880 \h </w:instrText>
        </w:r>
        <w:r w:rsidR="007534DF">
          <w:rPr>
            <w:webHidden/>
          </w:rPr>
        </w:r>
        <w:r w:rsidR="007534DF">
          <w:rPr>
            <w:webHidden/>
          </w:rPr>
          <w:fldChar w:fldCharType="separate"/>
        </w:r>
        <w:r>
          <w:rPr>
            <w:webHidden/>
          </w:rPr>
          <w:t>53</w:t>
        </w:r>
        <w:r w:rsidR="007534DF">
          <w:rPr>
            <w:webHidden/>
          </w:rPr>
          <w:fldChar w:fldCharType="end"/>
        </w:r>
      </w:hyperlink>
    </w:p>
    <w:p w14:paraId="73C71D9B" w14:textId="2A837C2A" w:rsidR="007534DF" w:rsidRDefault="00B95DE7">
      <w:pPr>
        <w:pStyle w:val="Spistreci3"/>
        <w:rPr>
          <w:rFonts w:asciiTheme="minorHAnsi" w:eastAsiaTheme="minorEastAsia" w:hAnsiTheme="minorHAnsi" w:cstheme="minorBidi"/>
          <w:i w:val="0"/>
          <w:sz w:val="22"/>
          <w:szCs w:val="22"/>
        </w:rPr>
      </w:pPr>
      <w:hyperlink w:anchor="_Toc209613881" w:history="1">
        <w:r w:rsidR="007534DF" w:rsidRPr="004C2E46">
          <w:rPr>
            <w:rStyle w:val="Hipercze"/>
          </w:rPr>
          <w:t>2.2.1. Plan wydatków na zadania z zakresu administracji rządowej i innych zadań zleconych ustawami</w:t>
        </w:r>
        <w:r w:rsidR="007534DF">
          <w:rPr>
            <w:webHidden/>
          </w:rPr>
          <w:tab/>
        </w:r>
        <w:r w:rsidR="007534DF">
          <w:rPr>
            <w:webHidden/>
          </w:rPr>
          <w:fldChar w:fldCharType="begin"/>
        </w:r>
        <w:r w:rsidR="007534DF">
          <w:rPr>
            <w:webHidden/>
          </w:rPr>
          <w:instrText xml:space="preserve"> PAGEREF _Toc209613881 \h </w:instrText>
        </w:r>
        <w:r w:rsidR="007534DF">
          <w:rPr>
            <w:webHidden/>
          </w:rPr>
        </w:r>
        <w:r w:rsidR="007534DF">
          <w:rPr>
            <w:webHidden/>
          </w:rPr>
          <w:fldChar w:fldCharType="separate"/>
        </w:r>
        <w:r>
          <w:rPr>
            <w:webHidden/>
          </w:rPr>
          <w:t>55</w:t>
        </w:r>
        <w:r w:rsidR="007534DF">
          <w:rPr>
            <w:webHidden/>
          </w:rPr>
          <w:fldChar w:fldCharType="end"/>
        </w:r>
      </w:hyperlink>
    </w:p>
    <w:p w14:paraId="38C7BE0B" w14:textId="3EAD7061" w:rsidR="007534DF" w:rsidRDefault="00B95DE7">
      <w:pPr>
        <w:pStyle w:val="Spistreci3"/>
        <w:rPr>
          <w:rFonts w:asciiTheme="minorHAnsi" w:eastAsiaTheme="minorEastAsia" w:hAnsiTheme="minorHAnsi" w:cstheme="minorBidi"/>
          <w:i w:val="0"/>
          <w:sz w:val="22"/>
          <w:szCs w:val="22"/>
        </w:rPr>
      </w:pPr>
      <w:hyperlink w:anchor="_Toc209613882" w:history="1">
        <w:r w:rsidR="007534DF" w:rsidRPr="004C2E46">
          <w:rPr>
            <w:rStyle w:val="Hipercze"/>
          </w:rPr>
          <w:t>2.2.2. Wydatki na projekty realizowane ze środków pochodzących z Unii Europejskiej i środków pochodzących z innych źródeł zagranicznych – wyciąg dla dzielnicy</w:t>
        </w:r>
        <w:r w:rsidR="007534DF">
          <w:rPr>
            <w:webHidden/>
          </w:rPr>
          <w:tab/>
        </w:r>
        <w:r w:rsidR="007534DF">
          <w:rPr>
            <w:webHidden/>
          </w:rPr>
          <w:fldChar w:fldCharType="begin"/>
        </w:r>
        <w:r w:rsidR="007534DF">
          <w:rPr>
            <w:webHidden/>
          </w:rPr>
          <w:instrText xml:space="preserve"> PAGEREF _Toc209613882 \h </w:instrText>
        </w:r>
        <w:r w:rsidR="007534DF">
          <w:rPr>
            <w:webHidden/>
          </w:rPr>
        </w:r>
        <w:r w:rsidR="007534DF">
          <w:rPr>
            <w:webHidden/>
          </w:rPr>
          <w:fldChar w:fldCharType="separate"/>
        </w:r>
        <w:r>
          <w:rPr>
            <w:webHidden/>
          </w:rPr>
          <w:t>59</w:t>
        </w:r>
        <w:r w:rsidR="007534DF">
          <w:rPr>
            <w:webHidden/>
          </w:rPr>
          <w:fldChar w:fldCharType="end"/>
        </w:r>
      </w:hyperlink>
    </w:p>
    <w:p w14:paraId="61D273DA" w14:textId="53729BE4" w:rsidR="007534DF" w:rsidRDefault="00B95DE7">
      <w:pPr>
        <w:pStyle w:val="Spistreci3"/>
        <w:rPr>
          <w:rFonts w:asciiTheme="minorHAnsi" w:eastAsiaTheme="minorEastAsia" w:hAnsiTheme="minorHAnsi" w:cstheme="minorBidi"/>
          <w:i w:val="0"/>
          <w:sz w:val="22"/>
          <w:szCs w:val="22"/>
        </w:rPr>
      </w:pPr>
      <w:hyperlink w:anchor="_Toc209613883" w:history="1">
        <w:r w:rsidR="007534DF" w:rsidRPr="004C2E46">
          <w:rPr>
            <w:rStyle w:val="Hipercze"/>
          </w:rPr>
          <w:t>2.2.3. Wydatki na realizację zadań wybranych w ramach budżetu obywatelskiego – wyciąg dla dzielnicy</w:t>
        </w:r>
        <w:r w:rsidR="007534DF">
          <w:rPr>
            <w:webHidden/>
          </w:rPr>
          <w:tab/>
        </w:r>
        <w:r w:rsidR="007534DF">
          <w:rPr>
            <w:webHidden/>
          </w:rPr>
          <w:fldChar w:fldCharType="begin"/>
        </w:r>
        <w:r w:rsidR="007534DF">
          <w:rPr>
            <w:webHidden/>
          </w:rPr>
          <w:instrText xml:space="preserve"> PAGEREF _Toc209613883 \h </w:instrText>
        </w:r>
        <w:r w:rsidR="007534DF">
          <w:rPr>
            <w:webHidden/>
          </w:rPr>
        </w:r>
        <w:r w:rsidR="007534DF">
          <w:rPr>
            <w:webHidden/>
          </w:rPr>
          <w:fldChar w:fldCharType="separate"/>
        </w:r>
        <w:r>
          <w:rPr>
            <w:webHidden/>
          </w:rPr>
          <w:t>61</w:t>
        </w:r>
        <w:r w:rsidR="007534DF">
          <w:rPr>
            <w:webHidden/>
          </w:rPr>
          <w:fldChar w:fldCharType="end"/>
        </w:r>
      </w:hyperlink>
    </w:p>
    <w:p w14:paraId="61B35373" w14:textId="3B63229F" w:rsidR="007534DF" w:rsidRDefault="00B95DE7">
      <w:pPr>
        <w:pStyle w:val="Spistreci1"/>
        <w:rPr>
          <w:rFonts w:asciiTheme="minorHAnsi" w:eastAsiaTheme="minorEastAsia" w:hAnsiTheme="minorHAnsi" w:cstheme="minorBidi"/>
          <w:b w:val="0"/>
          <w:sz w:val="22"/>
          <w:szCs w:val="22"/>
        </w:rPr>
      </w:pPr>
      <w:hyperlink w:anchor="_Toc209613884" w:history="1">
        <w:r w:rsidR="007534DF" w:rsidRPr="004C2E46">
          <w:rPr>
            <w:rStyle w:val="Hipercze"/>
          </w:rPr>
          <w:t>3.</w:t>
        </w:r>
        <w:r w:rsidR="007534DF">
          <w:rPr>
            <w:rFonts w:asciiTheme="minorHAnsi" w:eastAsiaTheme="minorEastAsia" w:hAnsiTheme="minorHAnsi" w:cstheme="minorBidi"/>
            <w:b w:val="0"/>
            <w:sz w:val="22"/>
            <w:szCs w:val="22"/>
          </w:rPr>
          <w:tab/>
        </w:r>
        <w:r w:rsidR="007534DF" w:rsidRPr="004C2E46">
          <w:rPr>
            <w:rStyle w:val="Hipercze"/>
          </w:rPr>
          <w:t>TABLICE ZBIORCZE</w:t>
        </w:r>
        <w:r w:rsidR="007534DF">
          <w:rPr>
            <w:webHidden/>
          </w:rPr>
          <w:tab/>
        </w:r>
        <w:r w:rsidR="007534DF">
          <w:rPr>
            <w:webHidden/>
          </w:rPr>
          <w:fldChar w:fldCharType="begin"/>
        </w:r>
        <w:r w:rsidR="007534DF">
          <w:rPr>
            <w:webHidden/>
          </w:rPr>
          <w:instrText xml:space="preserve"> PAGEREF _Toc209613884 \h </w:instrText>
        </w:r>
        <w:r w:rsidR="007534DF">
          <w:rPr>
            <w:webHidden/>
          </w:rPr>
        </w:r>
        <w:r w:rsidR="007534DF">
          <w:rPr>
            <w:webHidden/>
          </w:rPr>
          <w:fldChar w:fldCharType="separate"/>
        </w:r>
        <w:r>
          <w:rPr>
            <w:webHidden/>
          </w:rPr>
          <w:t>65</w:t>
        </w:r>
        <w:r w:rsidR="007534DF">
          <w:rPr>
            <w:webHidden/>
          </w:rPr>
          <w:fldChar w:fldCharType="end"/>
        </w:r>
      </w:hyperlink>
    </w:p>
    <w:p w14:paraId="37955A24" w14:textId="18FA6646" w:rsidR="007534DF" w:rsidRDefault="00B95DE7">
      <w:pPr>
        <w:pStyle w:val="Spistreci2"/>
        <w:rPr>
          <w:rFonts w:asciiTheme="minorHAnsi" w:eastAsiaTheme="minorEastAsia" w:hAnsiTheme="minorHAnsi" w:cstheme="minorBidi"/>
          <w:caps w:val="0"/>
          <w:sz w:val="22"/>
          <w:szCs w:val="22"/>
        </w:rPr>
      </w:pPr>
      <w:hyperlink w:anchor="_Toc209613885" w:history="1">
        <w:r w:rsidR="007534DF" w:rsidRPr="004C2E46">
          <w:rPr>
            <w:rStyle w:val="Hipercze"/>
          </w:rPr>
          <w:t>3.1.</w:t>
        </w:r>
        <w:r w:rsidR="007534DF">
          <w:rPr>
            <w:rFonts w:asciiTheme="minorHAnsi" w:eastAsiaTheme="minorEastAsia" w:hAnsiTheme="minorHAnsi" w:cstheme="minorBidi"/>
            <w:caps w:val="0"/>
            <w:sz w:val="22"/>
            <w:szCs w:val="22"/>
          </w:rPr>
          <w:tab/>
        </w:r>
        <w:r w:rsidR="007534DF" w:rsidRPr="004C2E46">
          <w:rPr>
            <w:rStyle w:val="Hipercze"/>
          </w:rPr>
          <w:t>Wydatki w układzie zadań</w:t>
        </w:r>
        <w:r w:rsidR="007534DF">
          <w:rPr>
            <w:webHidden/>
          </w:rPr>
          <w:tab/>
        </w:r>
        <w:r w:rsidR="007534DF">
          <w:rPr>
            <w:webHidden/>
          </w:rPr>
          <w:fldChar w:fldCharType="begin"/>
        </w:r>
        <w:r w:rsidR="007534DF">
          <w:rPr>
            <w:webHidden/>
          </w:rPr>
          <w:instrText xml:space="preserve"> PAGEREF _Toc209613885 \h </w:instrText>
        </w:r>
        <w:r w:rsidR="007534DF">
          <w:rPr>
            <w:webHidden/>
          </w:rPr>
        </w:r>
        <w:r w:rsidR="007534DF">
          <w:rPr>
            <w:webHidden/>
          </w:rPr>
          <w:fldChar w:fldCharType="separate"/>
        </w:r>
        <w:r>
          <w:rPr>
            <w:webHidden/>
          </w:rPr>
          <w:t>67</w:t>
        </w:r>
        <w:r w:rsidR="007534DF">
          <w:rPr>
            <w:webHidden/>
          </w:rPr>
          <w:fldChar w:fldCharType="end"/>
        </w:r>
      </w:hyperlink>
    </w:p>
    <w:p w14:paraId="77AFD81D" w14:textId="79E8C1D3" w:rsidR="007534DF" w:rsidRDefault="00B95DE7">
      <w:pPr>
        <w:pStyle w:val="Spistreci2"/>
        <w:rPr>
          <w:rFonts w:asciiTheme="minorHAnsi" w:eastAsiaTheme="minorEastAsia" w:hAnsiTheme="minorHAnsi" w:cstheme="minorBidi"/>
          <w:caps w:val="0"/>
          <w:sz w:val="22"/>
          <w:szCs w:val="22"/>
        </w:rPr>
      </w:pPr>
      <w:hyperlink w:anchor="_Toc209613886" w:history="1">
        <w:r w:rsidR="007534DF" w:rsidRPr="004C2E46">
          <w:rPr>
            <w:rStyle w:val="Hipercze"/>
          </w:rPr>
          <w:t>3.2.</w:t>
        </w:r>
        <w:r w:rsidR="007534DF">
          <w:rPr>
            <w:rFonts w:asciiTheme="minorHAnsi" w:eastAsiaTheme="minorEastAsia" w:hAnsiTheme="minorHAnsi" w:cstheme="minorBidi"/>
            <w:caps w:val="0"/>
            <w:sz w:val="22"/>
            <w:szCs w:val="22"/>
          </w:rPr>
          <w:tab/>
        </w:r>
        <w:r w:rsidR="007534DF" w:rsidRPr="004C2E46">
          <w:rPr>
            <w:rStyle w:val="Hipercze"/>
          </w:rPr>
          <w:t>Wydatki bieżące w układzie zadań</w:t>
        </w:r>
        <w:r w:rsidR="007534DF">
          <w:rPr>
            <w:webHidden/>
          </w:rPr>
          <w:tab/>
        </w:r>
        <w:r w:rsidR="007534DF">
          <w:rPr>
            <w:webHidden/>
          </w:rPr>
          <w:fldChar w:fldCharType="begin"/>
        </w:r>
        <w:r w:rsidR="007534DF">
          <w:rPr>
            <w:webHidden/>
          </w:rPr>
          <w:instrText xml:space="preserve"> PAGEREF _Toc209613886 \h </w:instrText>
        </w:r>
        <w:r w:rsidR="007534DF">
          <w:rPr>
            <w:webHidden/>
          </w:rPr>
        </w:r>
        <w:r w:rsidR="007534DF">
          <w:rPr>
            <w:webHidden/>
          </w:rPr>
          <w:fldChar w:fldCharType="separate"/>
        </w:r>
        <w:r>
          <w:rPr>
            <w:webHidden/>
          </w:rPr>
          <w:t>69</w:t>
        </w:r>
        <w:r w:rsidR="007534DF">
          <w:rPr>
            <w:webHidden/>
          </w:rPr>
          <w:fldChar w:fldCharType="end"/>
        </w:r>
      </w:hyperlink>
    </w:p>
    <w:p w14:paraId="3002C3DA" w14:textId="28BCFF2B" w:rsidR="007534DF" w:rsidRDefault="00B95DE7">
      <w:pPr>
        <w:pStyle w:val="Spistreci2"/>
        <w:rPr>
          <w:rFonts w:asciiTheme="minorHAnsi" w:eastAsiaTheme="minorEastAsia" w:hAnsiTheme="minorHAnsi" w:cstheme="minorBidi"/>
          <w:caps w:val="0"/>
          <w:sz w:val="22"/>
          <w:szCs w:val="22"/>
        </w:rPr>
      </w:pPr>
      <w:hyperlink w:anchor="_Toc209613887" w:history="1">
        <w:r w:rsidR="007534DF" w:rsidRPr="004C2E46">
          <w:rPr>
            <w:rStyle w:val="Hipercze"/>
          </w:rPr>
          <w:t>3.3.</w:t>
        </w:r>
        <w:r w:rsidR="007534DF">
          <w:rPr>
            <w:rFonts w:asciiTheme="minorHAnsi" w:eastAsiaTheme="minorEastAsia" w:hAnsiTheme="minorHAnsi" w:cstheme="minorBidi"/>
            <w:caps w:val="0"/>
            <w:sz w:val="22"/>
            <w:szCs w:val="22"/>
          </w:rPr>
          <w:tab/>
        </w:r>
        <w:r w:rsidR="007534DF" w:rsidRPr="004C2E46">
          <w:rPr>
            <w:rStyle w:val="Hipercze"/>
          </w:rPr>
          <w:t>Wydatki inwestycyjne w układzie zadań</w:t>
        </w:r>
        <w:r w:rsidR="007534DF">
          <w:rPr>
            <w:webHidden/>
          </w:rPr>
          <w:tab/>
        </w:r>
        <w:r w:rsidR="007534DF">
          <w:rPr>
            <w:webHidden/>
          </w:rPr>
          <w:fldChar w:fldCharType="begin"/>
        </w:r>
        <w:r w:rsidR="007534DF">
          <w:rPr>
            <w:webHidden/>
          </w:rPr>
          <w:instrText xml:space="preserve"> PAGEREF _Toc209613887 \h </w:instrText>
        </w:r>
        <w:r w:rsidR="007534DF">
          <w:rPr>
            <w:webHidden/>
          </w:rPr>
        </w:r>
        <w:r w:rsidR="007534DF">
          <w:rPr>
            <w:webHidden/>
          </w:rPr>
          <w:fldChar w:fldCharType="separate"/>
        </w:r>
        <w:r>
          <w:rPr>
            <w:webHidden/>
          </w:rPr>
          <w:t>73</w:t>
        </w:r>
        <w:r w:rsidR="007534DF">
          <w:rPr>
            <w:webHidden/>
          </w:rPr>
          <w:fldChar w:fldCharType="end"/>
        </w:r>
      </w:hyperlink>
    </w:p>
    <w:p w14:paraId="75204AA6" w14:textId="0FBCA6A7" w:rsidR="007534DF" w:rsidRDefault="00B95DE7">
      <w:pPr>
        <w:pStyle w:val="Spistreci1"/>
        <w:rPr>
          <w:rFonts w:asciiTheme="minorHAnsi" w:eastAsiaTheme="minorEastAsia" w:hAnsiTheme="minorHAnsi" w:cstheme="minorBidi"/>
          <w:b w:val="0"/>
          <w:sz w:val="22"/>
          <w:szCs w:val="22"/>
        </w:rPr>
      </w:pPr>
      <w:hyperlink w:anchor="_Toc209613888" w:history="1">
        <w:r w:rsidR="007534DF" w:rsidRPr="004C2E46">
          <w:rPr>
            <w:rStyle w:val="Hipercze"/>
          </w:rPr>
          <w:t>4.</w:t>
        </w:r>
        <w:r w:rsidR="007534DF">
          <w:rPr>
            <w:rFonts w:asciiTheme="minorHAnsi" w:eastAsiaTheme="minorEastAsia" w:hAnsiTheme="minorHAnsi" w:cstheme="minorBidi"/>
            <w:b w:val="0"/>
            <w:sz w:val="22"/>
            <w:szCs w:val="22"/>
          </w:rPr>
          <w:tab/>
        </w:r>
        <w:r w:rsidR="007534DF" w:rsidRPr="004C2E46">
          <w:rPr>
            <w:rStyle w:val="Hipercze"/>
          </w:rPr>
          <w:t>OBJAŚNIENIA W UKŁADZIE ZADAŃ</w:t>
        </w:r>
        <w:r w:rsidR="007534DF">
          <w:rPr>
            <w:webHidden/>
          </w:rPr>
          <w:tab/>
        </w:r>
        <w:r w:rsidR="007534DF">
          <w:rPr>
            <w:webHidden/>
          </w:rPr>
          <w:fldChar w:fldCharType="begin"/>
        </w:r>
        <w:r w:rsidR="007534DF">
          <w:rPr>
            <w:webHidden/>
          </w:rPr>
          <w:instrText xml:space="preserve"> PAGEREF _Toc209613888 \h </w:instrText>
        </w:r>
        <w:r w:rsidR="007534DF">
          <w:rPr>
            <w:webHidden/>
          </w:rPr>
        </w:r>
        <w:r w:rsidR="007534DF">
          <w:rPr>
            <w:webHidden/>
          </w:rPr>
          <w:fldChar w:fldCharType="separate"/>
        </w:r>
        <w:r>
          <w:rPr>
            <w:webHidden/>
          </w:rPr>
          <w:t>75</w:t>
        </w:r>
        <w:r w:rsidR="007534DF">
          <w:rPr>
            <w:webHidden/>
          </w:rPr>
          <w:fldChar w:fldCharType="end"/>
        </w:r>
      </w:hyperlink>
    </w:p>
    <w:p w14:paraId="72DCB4F1" w14:textId="0CCA4838" w:rsidR="007534DF" w:rsidRDefault="00B95DE7">
      <w:pPr>
        <w:pStyle w:val="Spistreci2"/>
        <w:rPr>
          <w:rFonts w:asciiTheme="minorHAnsi" w:eastAsiaTheme="minorEastAsia" w:hAnsiTheme="minorHAnsi" w:cstheme="minorBidi"/>
          <w:caps w:val="0"/>
          <w:sz w:val="22"/>
          <w:szCs w:val="22"/>
        </w:rPr>
      </w:pPr>
      <w:hyperlink w:anchor="_Toc209613889" w:history="1">
        <w:r w:rsidR="007534DF" w:rsidRPr="004C2E46">
          <w:rPr>
            <w:rStyle w:val="Hipercze"/>
          </w:rPr>
          <w:t>4.1.</w:t>
        </w:r>
        <w:r w:rsidR="007534DF">
          <w:rPr>
            <w:rFonts w:asciiTheme="minorHAnsi" w:eastAsiaTheme="minorEastAsia" w:hAnsiTheme="minorHAnsi" w:cstheme="minorBidi"/>
            <w:caps w:val="0"/>
            <w:sz w:val="22"/>
            <w:szCs w:val="22"/>
          </w:rPr>
          <w:tab/>
        </w:r>
        <w:r w:rsidR="007534DF" w:rsidRPr="004C2E46">
          <w:rPr>
            <w:rStyle w:val="Hipercze"/>
          </w:rPr>
          <w:t>Dochody</w:t>
        </w:r>
        <w:r w:rsidR="007534DF">
          <w:rPr>
            <w:webHidden/>
          </w:rPr>
          <w:tab/>
        </w:r>
        <w:r w:rsidR="007534DF">
          <w:rPr>
            <w:webHidden/>
          </w:rPr>
          <w:fldChar w:fldCharType="begin"/>
        </w:r>
        <w:r w:rsidR="007534DF">
          <w:rPr>
            <w:webHidden/>
          </w:rPr>
          <w:instrText xml:space="preserve"> PAGEREF _Toc209613889 \h </w:instrText>
        </w:r>
        <w:r w:rsidR="007534DF">
          <w:rPr>
            <w:webHidden/>
          </w:rPr>
        </w:r>
        <w:r w:rsidR="007534DF">
          <w:rPr>
            <w:webHidden/>
          </w:rPr>
          <w:fldChar w:fldCharType="separate"/>
        </w:r>
        <w:r>
          <w:rPr>
            <w:webHidden/>
          </w:rPr>
          <w:t>77</w:t>
        </w:r>
        <w:r w:rsidR="007534DF">
          <w:rPr>
            <w:webHidden/>
          </w:rPr>
          <w:fldChar w:fldCharType="end"/>
        </w:r>
      </w:hyperlink>
    </w:p>
    <w:p w14:paraId="18167E76" w14:textId="307BC775" w:rsidR="007534DF" w:rsidRDefault="00B95DE7">
      <w:pPr>
        <w:pStyle w:val="Spistreci2"/>
        <w:rPr>
          <w:rFonts w:asciiTheme="minorHAnsi" w:eastAsiaTheme="minorEastAsia" w:hAnsiTheme="minorHAnsi" w:cstheme="minorBidi"/>
          <w:caps w:val="0"/>
          <w:sz w:val="22"/>
          <w:szCs w:val="22"/>
        </w:rPr>
      </w:pPr>
      <w:hyperlink w:anchor="_Toc209613890" w:history="1">
        <w:r w:rsidR="007534DF" w:rsidRPr="004C2E46">
          <w:rPr>
            <w:rStyle w:val="Hipercze"/>
          </w:rPr>
          <w:t>4.2.</w:t>
        </w:r>
        <w:r w:rsidR="007534DF">
          <w:rPr>
            <w:rFonts w:asciiTheme="minorHAnsi" w:eastAsiaTheme="minorEastAsia" w:hAnsiTheme="minorHAnsi" w:cstheme="minorBidi"/>
            <w:caps w:val="0"/>
            <w:sz w:val="22"/>
            <w:szCs w:val="22"/>
          </w:rPr>
          <w:tab/>
        </w:r>
        <w:r w:rsidR="007534DF" w:rsidRPr="004C2E46">
          <w:rPr>
            <w:rStyle w:val="Hipercze"/>
          </w:rPr>
          <w:t>Wydatki bieżące</w:t>
        </w:r>
        <w:r w:rsidR="007534DF">
          <w:rPr>
            <w:webHidden/>
          </w:rPr>
          <w:tab/>
        </w:r>
        <w:r w:rsidR="007534DF">
          <w:rPr>
            <w:webHidden/>
          </w:rPr>
          <w:fldChar w:fldCharType="begin"/>
        </w:r>
        <w:r w:rsidR="007534DF">
          <w:rPr>
            <w:webHidden/>
          </w:rPr>
          <w:instrText xml:space="preserve"> PAGEREF _Toc209613890 \h </w:instrText>
        </w:r>
        <w:r w:rsidR="007534DF">
          <w:rPr>
            <w:webHidden/>
          </w:rPr>
        </w:r>
        <w:r w:rsidR="007534DF">
          <w:rPr>
            <w:webHidden/>
          </w:rPr>
          <w:fldChar w:fldCharType="separate"/>
        </w:r>
        <w:r>
          <w:rPr>
            <w:webHidden/>
          </w:rPr>
          <w:t>81</w:t>
        </w:r>
        <w:r w:rsidR="007534DF">
          <w:rPr>
            <w:webHidden/>
          </w:rPr>
          <w:fldChar w:fldCharType="end"/>
        </w:r>
      </w:hyperlink>
    </w:p>
    <w:p w14:paraId="31FE208D" w14:textId="62D86581" w:rsidR="007534DF" w:rsidRDefault="00B95DE7">
      <w:pPr>
        <w:pStyle w:val="Spistreci3"/>
        <w:rPr>
          <w:rFonts w:asciiTheme="minorHAnsi" w:eastAsiaTheme="minorEastAsia" w:hAnsiTheme="minorHAnsi" w:cstheme="minorBidi"/>
          <w:i w:val="0"/>
          <w:sz w:val="22"/>
          <w:szCs w:val="22"/>
        </w:rPr>
      </w:pPr>
      <w:hyperlink w:anchor="_Toc209613891" w:history="1">
        <w:r w:rsidR="007534DF" w:rsidRPr="004C2E46">
          <w:rPr>
            <w:rStyle w:val="Hipercze"/>
          </w:rPr>
          <w:t>4.2.1.</w:t>
        </w:r>
        <w:r w:rsidR="007534DF">
          <w:rPr>
            <w:rFonts w:asciiTheme="minorHAnsi" w:eastAsiaTheme="minorEastAsia" w:hAnsiTheme="minorHAnsi" w:cstheme="minorBidi"/>
            <w:i w:val="0"/>
            <w:sz w:val="22"/>
            <w:szCs w:val="22"/>
          </w:rPr>
          <w:tab/>
        </w:r>
        <w:r w:rsidR="007534DF" w:rsidRPr="004C2E46">
          <w:rPr>
            <w:rStyle w:val="Hipercze"/>
          </w:rPr>
          <w:t>Transport i komunikacja</w:t>
        </w:r>
        <w:r w:rsidR="007534DF">
          <w:rPr>
            <w:webHidden/>
          </w:rPr>
          <w:tab/>
        </w:r>
        <w:r w:rsidR="007534DF">
          <w:rPr>
            <w:webHidden/>
          </w:rPr>
          <w:fldChar w:fldCharType="begin"/>
        </w:r>
        <w:r w:rsidR="007534DF">
          <w:rPr>
            <w:webHidden/>
          </w:rPr>
          <w:instrText xml:space="preserve"> PAGEREF _Toc209613891 \h </w:instrText>
        </w:r>
        <w:r w:rsidR="007534DF">
          <w:rPr>
            <w:webHidden/>
          </w:rPr>
        </w:r>
        <w:r w:rsidR="007534DF">
          <w:rPr>
            <w:webHidden/>
          </w:rPr>
          <w:fldChar w:fldCharType="separate"/>
        </w:r>
        <w:r>
          <w:rPr>
            <w:webHidden/>
          </w:rPr>
          <w:t>81</w:t>
        </w:r>
        <w:r w:rsidR="007534DF">
          <w:rPr>
            <w:webHidden/>
          </w:rPr>
          <w:fldChar w:fldCharType="end"/>
        </w:r>
      </w:hyperlink>
    </w:p>
    <w:p w14:paraId="7D339716" w14:textId="76360D49" w:rsidR="007534DF" w:rsidRDefault="00B95DE7">
      <w:pPr>
        <w:pStyle w:val="Spistreci3"/>
        <w:rPr>
          <w:rFonts w:asciiTheme="minorHAnsi" w:eastAsiaTheme="minorEastAsia" w:hAnsiTheme="minorHAnsi" w:cstheme="minorBidi"/>
          <w:i w:val="0"/>
          <w:sz w:val="22"/>
          <w:szCs w:val="22"/>
        </w:rPr>
      </w:pPr>
      <w:hyperlink w:anchor="_Toc209613892" w:history="1">
        <w:r w:rsidR="007534DF" w:rsidRPr="004C2E46">
          <w:rPr>
            <w:rStyle w:val="Hipercze"/>
          </w:rPr>
          <w:t>4.2.2.</w:t>
        </w:r>
        <w:r w:rsidR="007534DF">
          <w:rPr>
            <w:rFonts w:asciiTheme="minorHAnsi" w:eastAsiaTheme="minorEastAsia" w:hAnsiTheme="minorHAnsi" w:cstheme="minorBidi"/>
            <w:i w:val="0"/>
            <w:sz w:val="22"/>
            <w:szCs w:val="22"/>
          </w:rPr>
          <w:tab/>
        </w:r>
        <w:r w:rsidR="007534DF" w:rsidRPr="004C2E46">
          <w:rPr>
            <w:rStyle w:val="Hipercze"/>
          </w:rPr>
          <w:t>Ład przestrzenny i gospodarka nieruchomościami</w:t>
        </w:r>
        <w:r w:rsidR="007534DF">
          <w:rPr>
            <w:webHidden/>
          </w:rPr>
          <w:tab/>
        </w:r>
        <w:r w:rsidR="007534DF">
          <w:rPr>
            <w:webHidden/>
          </w:rPr>
          <w:fldChar w:fldCharType="begin"/>
        </w:r>
        <w:r w:rsidR="007534DF">
          <w:rPr>
            <w:webHidden/>
          </w:rPr>
          <w:instrText xml:space="preserve"> PAGEREF _Toc209613892 \h </w:instrText>
        </w:r>
        <w:r w:rsidR="007534DF">
          <w:rPr>
            <w:webHidden/>
          </w:rPr>
        </w:r>
        <w:r w:rsidR="007534DF">
          <w:rPr>
            <w:webHidden/>
          </w:rPr>
          <w:fldChar w:fldCharType="separate"/>
        </w:r>
        <w:r>
          <w:rPr>
            <w:webHidden/>
          </w:rPr>
          <w:t>83</w:t>
        </w:r>
        <w:r w:rsidR="007534DF">
          <w:rPr>
            <w:webHidden/>
          </w:rPr>
          <w:fldChar w:fldCharType="end"/>
        </w:r>
      </w:hyperlink>
    </w:p>
    <w:p w14:paraId="3F382D57" w14:textId="67BE1B68" w:rsidR="007534DF" w:rsidRDefault="00B95DE7">
      <w:pPr>
        <w:pStyle w:val="Spistreci3"/>
        <w:rPr>
          <w:rFonts w:asciiTheme="minorHAnsi" w:eastAsiaTheme="minorEastAsia" w:hAnsiTheme="minorHAnsi" w:cstheme="minorBidi"/>
          <w:i w:val="0"/>
          <w:sz w:val="22"/>
          <w:szCs w:val="22"/>
        </w:rPr>
      </w:pPr>
      <w:hyperlink w:anchor="_Toc209613893" w:history="1">
        <w:r w:rsidR="007534DF" w:rsidRPr="004C2E46">
          <w:rPr>
            <w:rStyle w:val="Hipercze"/>
          </w:rPr>
          <w:t>4.2.3.</w:t>
        </w:r>
        <w:r w:rsidR="007534DF">
          <w:rPr>
            <w:rFonts w:asciiTheme="minorHAnsi" w:eastAsiaTheme="minorEastAsia" w:hAnsiTheme="minorHAnsi" w:cstheme="minorBidi"/>
            <w:i w:val="0"/>
            <w:sz w:val="22"/>
            <w:szCs w:val="22"/>
          </w:rPr>
          <w:tab/>
        </w:r>
        <w:r w:rsidR="007534DF" w:rsidRPr="004C2E46">
          <w:rPr>
            <w:rStyle w:val="Hipercze"/>
          </w:rPr>
          <w:t>Gospodarka komunalna i ochrona środowiska</w:t>
        </w:r>
        <w:r w:rsidR="007534DF">
          <w:rPr>
            <w:webHidden/>
          </w:rPr>
          <w:tab/>
        </w:r>
        <w:r w:rsidR="007534DF">
          <w:rPr>
            <w:webHidden/>
          </w:rPr>
          <w:fldChar w:fldCharType="begin"/>
        </w:r>
        <w:r w:rsidR="007534DF">
          <w:rPr>
            <w:webHidden/>
          </w:rPr>
          <w:instrText xml:space="preserve"> PAGEREF _Toc209613893 \h </w:instrText>
        </w:r>
        <w:r w:rsidR="007534DF">
          <w:rPr>
            <w:webHidden/>
          </w:rPr>
        </w:r>
        <w:r w:rsidR="007534DF">
          <w:rPr>
            <w:webHidden/>
          </w:rPr>
          <w:fldChar w:fldCharType="separate"/>
        </w:r>
        <w:r>
          <w:rPr>
            <w:webHidden/>
          </w:rPr>
          <w:t>85</w:t>
        </w:r>
        <w:r w:rsidR="007534DF">
          <w:rPr>
            <w:webHidden/>
          </w:rPr>
          <w:fldChar w:fldCharType="end"/>
        </w:r>
      </w:hyperlink>
    </w:p>
    <w:p w14:paraId="6930304E" w14:textId="21A939FA" w:rsidR="007534DF" w:rsidRDefault="00B95DE7">
      <w:pPr>
        <w:pStyle w:val="Spistreci3"/>
        <w:rPr>
          <w:rFonts w:asciiTheme="minorHAnsi" w:eastAsiaTheme="minorEastAsia" w:hAnsiTheme="minorHAnsi" w:cstheme="minorBidi"/>
          <w:i w:val="0"/>
          <w:sz w:val="22"/>
          <w:szCs w:val="22"/>
        </w:rPr>
      </w:pPr>
      <w:hyperlink w:anchor="_Toc209613894" w:history="1">
        <w:r w:rsidR="007534DF" w:rsidRPr="004C2E46">
          <w:rPr>
            <w:rStyle w:val="Hipercze"/>
          </w:rPr>
          <w:t>4.2.4.</w:t>
        </w:r>
        <w:r w:rsidR="007534DF">
          <w:rPr>
            <w:rFonts w:asciiTheme="minorHAnsi" w:eastAsiaTheme="minorEastAsia" w:hAnsiTheme="minorHAnsi" w:cstheme="minorBidi"/>
            <w:i w:val="0"/>
            <w:sz w:val="22"/>
            <w:szCs w:val="22"/>
          </w:rPr>
          <w:tab/>
        </w:r>
        <w:r w:rsidR="007534DF" w:rsidRPr="004C2E46">
          <w:rPr>
            <w:rStyle w:val="Hipercze"/>
          </w:rPr>
          <w:t>Edukacja</w:t>
        </w:r>
        <w:r w:rsidR="007534DF">
          <w:rPr>
            <w:webHidden/>
          </w:rPr>
          <w:tab/>
        </w:r>
        <w:r w:rsidR="007534DF">
          <w:rPr>
            <w:webHidden/>
          </w:rPr>
          <w:fldChar w:fldCharType="begin"/>
        </w:r>
        <w:r w:rsidR="007534DF">
          <w:rPr>
            <w:webHidden/>
          </w:rPr>
          <w:instrText xml:space="preserve"> PAGEREF _Toc209613894 \h </w:instrText>
        </w:r>
        <w:r w:rsidR="007534DF">
          <w:rPr>
            <w:webHidden/>
          </w:rPr>
        </w:r>
        <w:r w:rsidR="007534DF">
          <w:rPr>
            <w:webHidden/>
          </w:rPr>
          <w:fldChar w:fldCharType="separate"/>
        </w:r>
        <w:r>
          <w:rPr>
            <w:webHidden/>
          </w:rPr>
          <w:t>90</w:t>
        </w:r>
        <w:r w:rsidR="007534DF">
          <w:rPr>
            <w:webHidden/>
          </w:rPr>
          <w:fldChar w:fldCharType="end"/>
        </w:r>
      </w:hyperlink>
    </w:p>
    <w:p w14:paraId="78BA0809" w14:textId="554C0F15" w:rsidR="007534DF" w:rsidRDefault="00B95DE7">
      <w:pPr>
        <w:pStyle w:val="Spistreci3"/>
        <w:rPr>
          <w:rFonts w:asciiTheme="minorHAnsi" w:eastAsiaTheme="minorEastAsia" w:hAnsiTheme="minorHAnsi" w:cstheme="minorBidi"/>
          <w:i w:val="0"/>
          <w:sz w:val="22"/>
          <w:szCs w:val="22"/>
        </w:rPr>
      </w:pPr>
      <w:hyperlink w:anchor="_Toc209613895" w:history="1">
        <w:r w:rsidR="007534DF" w:rsidRPr="004C2E46">
          <w:rPr>
            <w:rStyle w:val="Hipercze"/>
          </w:rPr>
          <w:t>4.2.5.</w:t>
        </w:r>
        <w:r w:rsidR="007534DF">
          <w:rPr>
            <w:rFonts w:asciiTheme="minorHAnsi" w:eastAsiaTheme="minorEastAsia" w:hAnsiTheme="minorHAnsi" w:cstheme="minorBidi"/>
            <w:i w:val="0"/>
            <w:sz w:val="22"/>
            <w:szCs w:val="22"/>
          </w:rPr>
          <w:tab/>
        </w:r>
        <w:r w:rsidR="007534DF" w:rsidRPr="004C2E46">
          <w:rPr>
            <w:rStyle w:val="Hipercze"/>
          </w:rPr>
          <w:t>Ochrona zdrowia i polityka społeczna</w:t>
        </w:r>
        <w:r w:rsidR="007534DF">
          <w:rPr>
            <w:webHidden/>
          </w:rPr>
          <w:tab/>
        </w:r>
        <w:r w:rsidR="007534DF">
          <w:rPr>
            <w:webHidden/>
          </w:rPr>
          <w:fldChar w:fldCharType="begin"/>
        </w:r>
        <w:r w:rsidR="007534DF">
          <w:rPr>
            <w:webHidden/>
          </w:rPr>
          <w:instrText xml:space="preserve"> PAGEREF _Toc209613895 \h </w:instrText>
        </w:r>
        <w:r w:rsidR="007534DF">
          <w:rPr>
            <w:webHidden/>
          </w:rPr>
        </w:r>
        <w:r w:rsidR="007534DF">
          <w:rPr>
            <w:webHidden/>
          </w:rPr>
          <w:fldChar w:fldCharType="separate"/>
        </w:r>
        <w:r>
          <w:rPr>
            <w:webHidden/>
          </w:rPr>
          <w:t>98</w:t>
        </w:r>
        <w:r w:rsidR="007534DF">
          <w:rPr>
            <w:webHidden/>
          </w:rPr>
          <w:fldChar w:fldCharType="end"/>
        </w:r>
      </w:hyperlink>
    </w:p>
    <w:p w14:paraId="13D32A19" w14:textId="209EB6C0" w:rsidR="007534DF" w:rsidRDefault="00B95DE7">
      <w:pPr>
        <w:pStyle w:val="Spistreci3"/>
        <w:rPr>
          <w:rFonts w:asciiTheme="minorHAnsi" w:eastAsiaTheme="minorEastAsia" w:hAnsiTheme="minorHAnsi" w:cstheme="minorBidi"/>
          <w:i w:val="0"/>
          <w:sz w:val="22"/>
          <w:szCs w:val="22"/>
        </w:rPr>
      </w:pPr>
      <w:hyperlink w:anchor="_Toc209613896" w:history="1">
        <w:r w:rsidR="007534DF" w:rsidRPr="004C2E46">
          <w:rPr>
            <w:rStyle w:val="Hipercze"/>
          </w:rPr>
          <w:t>4.2.6.</w:t>
        </w:r>
        <w:r w:rsidR="007534DF">
          <w:rPr>
            <w:rFonts w:asciiTheme="minorHAnsi" w:eastAsiaTheme="minorEastAsia" w:hAnsiTheme="minorHAnsi" w:cstheme="minorBidi"/>
            <w:i w:val="0"/>
            <w:sz w:val="22"/>
            <w:szCs w:val="22"/>
          </w:rPr>
          <w:tab/>
        </w:r>
        <w:r w:rsidR="007534DF" w:rsidRPr="004C2E46">
          <w:rPr>
            <w:rStyle w:val="Hipercze"/>
          </w:rPr>
          <w:t>Kultura i ochrona dziedzictwa kulturowego</w:t>
        </w:r>
        <w:r w:rsidR="007534DF">
          <w:rPr>
            <w:webHidden/>
          </w:rPr>
          <w:tab/>
        </w:r>
        <w:r w:rsidR="007534DF">
          <w:rPr>
            <w:webHidden/>
          </w:rPr>
          <w:fldChar w:fldCharType="begin"/>
        </w:r>
        <w:r w:rsidR="007534DF">
          <w:rPr>
            <w:webHidden/>
          </w:rPr>
          <w:instrText xml:space="preserve"> PAGEREF _Toc209613896 \h </w:instrText>
        </w:r>
        <w:r w:rsidR="007534DF">
          <w:rPr>
            <w:webHidden/>
          </w:rPr>
        </w:r>
        <w:r w:rsidR="007534DF">
          <w:rPr>
            <w:webHidden/>
          </w:rPr>
          <w:fldChar w:fldCharType="separate"/>
        </w:r>
        <w:r>
          <w:rPr>
            <w:webHidden/>
          </w:rPr>
          <w:t>104</w:t>
        </w:r>
        <w:r w:rsidR="007534DF">
          <w:rPr>
            <w:webHidden/>
          </w:rPr>
          <w:fldChar w:fldCharType="end"/>
        </w:r>
      </w:hyperlink>
    </w:p>
    <w:p w14:paraId="2702B90E" w14:textId="374D78C1" w:rsidR="007534DF" w:rsidRDefault="00B95DE7">
      <w:pPr>
        <w:pStyle w:val="Spistreci3"/>
        <w:rPr>
          <w:rFonts w:asciiTheme="minorHAnsi" w:eastAsiaTheme="minorEastAsia" w:hAnsiTheme="minorHAnsi" w:cstheme="minorBidi"/>
          <w:i w:val="0"/>
          <w:sz w:val="22"/>
          <w:szCs w:val="22"/>
        </w:rPr>
      </w:pPr>
      <w:hyperlink w:anchor="_Toc209613897" w:history="1">
        <w:r w:rsidR="007534DF" w:rsidRPr="004C2E46">
          <w:rPr>
            <w:rStyle w:val="Hipercze"/>
          </w:rPr>
          <w:t>4.2.7.</w:t>
        </w:r>
        <w:r w:rsidR="007534DF">
          <w:rPr>
            <w:rFonts w:asciiTheme="minorHAnsi" w:eastAsiaTheme="minorEastAsia" w:hAnsiTheme="minorHAnsi" w:cstheme="minorBidi"/>
            <w:i w:val="0"/>
            <w:sz w:val="22"/>
            <w:szCs w:val="22"/>
          </w:rPr>
          <w:tab/>
        </w:r>
        <w:r w:rsidR="007534DF" w:rsidRPr="004C2E46">
          <w:rPr>
            <w:rStyle w:val="Hipercze"/>
          </w:rPr>
          <w:t>Rekreacja, sport i turystyka</w:t>
        </w:r>
        <w:r w:rsidR="007534DF">
          <w:rPr>
            <w:webHidden/>
          </w:rPr>
          <w:tab/>
        </w:r>
        <w:r w:rsidR="007534DF">
          <w:rPr>
            <w:webHidden/>
          </w:rPr>
          <w:fldChar w:fldCharType="begin"/>
        </w:r>
        <w:r w:rsidR="007534DF">
          <w:rPr>
            <w:webHidden/>
          </w:rPr>
          <w:instrText xml:space="preserve"> PAGEREF _Toc209613897 \h </w:instrText>
        </w:r>
        <w:r w:rsidR="007534DF">
          <w:rPr>
            <w:webHidden/>
          </w:rPr>
        </w:r>
        <w:r w:rsidR="007534DF">
          <w:rPr>
            <w:webHidden/>
          </w:rPr>
          <w:fldChar w:fldCharType="separate"/>
        </w:r>
        <w:r>
          <w:rPr>
            <w:webHidden/>
          </w:rPr>
          <w:t>107</w:t>
        </w:r>
        <w:r w:rsidR="007534DF">
          <w:rPr>
            <w:webHidden/>
          </w:rPr>
          <w:fldChar w:fldCharType="end"/>
        </w:r>
      </w:hyperlink>
    </w:p>
    <w:p w14:paraId="2E821BDD" w14:textId="538E19B9" w:rsidR="007534DF" w:rsidRDefault="00B95DE7">
      <w:pPr>
        <w:pStyle w:val="Spistreci3"/>
        <w:rPr>
          <w:rFonts w:asciiTheme="minorHAnsi" w:eastAsiaTheme="minorEastAsia" w:hAnsiTheme="minorHAnsi" w:cstheme="minorBidi"/>
          <w:i w:val="0"/>
          <w:sz w:val="22"/>
          <w:szCs w:val="22"/>
        </w:rPr>
      </w:pPr>
      <w:hyperlink w:anchor="_Toc209613898" w:history="1">
        <w:r w:rsidR="007534DF" w:rsidRPr="004C2E46">
          <w:rPr>
            <w:rStyle w:val="Hipercze"/>
          </w:rPr>
          <w:t>4.2.8.</w:t>
        </w:r>
        <w:r w:rsidR="007534DF">
          <w:rPr>
            <w:rFonts w:asciiTheme="minorHAnsi" w:eastAsiaTheme="minorEastAsia" w:hAnsiTheme="minorHAnsi" w:cstheme="minorBidi"/>
            <w:i w:val="0"/>
            <w:sz w:val="22"/>
            <w:szCs w:val="22"/>
          </w:rPr>
          <w:tab/>
        </w:r>
        <w:r w:rsidR="007534DF" w:rsidRPr="004C2E46">
          <w:rPr>
            <w:rStyle w:val="Hipercze"/>
          </w:rPr>
          <w:t>Działalność promocyjna i wspieranie rozwoju gospodarczego</w:t>
        </w:r>
        <w:r w:rsidR="007534DF">
          <w:rPr>
            <w:webHidden/>
          </w:rPr>
          <w:tab/>
        </w:r>
        <w:r w:rsidR="007534DF">
          <w:rPr>
            <w:webHidden/>
          </w:rPr>
          <w:fldChar w:fldCharType="begin"/>
        </w:r>
        <w:r w:rsidR="007534DF">
          <w:rPr>
            <w:webHidden/>
          </w:rPr>
          <w:instrText xml:space="preserve"> PAGEREF _Toc209613898 \h </w:instrText>
        </w:r>
        <w:r w:rsidR="007534DF">
          <w:rPr>
            <w:webHidden/>
          </w:rPr>
        </w:r>
        <w:r w:rsidR="007534DF">
          <w:rPr>
            <w:webHidden/>
          </w:rPr>
          <w:fldChar w:fldCharType="separate"/>
        </w:r>
        <w:r>
          <w:rPr>
            <w:webHidden/>
          </w:rPr>
          <w:t>109</w:t>
        </w:r>
        <w:r w:rsidR="007534DF">
          <w:rPr>
            <w:webHidden/>
          </w:rPr>
          <w:fldChar w:fldCharType="end"/>
        </w:r>
      </w:hyperlink>
    </w:p>
    <w:p w14:paraId="5073B597" w14:textId="2AD24CF2" w:rsidR="007534DF" w:rsidRDefault="00B95DE7">
      <w:pPr>
        <w:pStyle w:val="Spistreci3"/>
        <w:rPr>
          <w:rFonts w:asciiTheme="minorHAnsi" w:eastAsiaTheme="minorEastAsia" w:hAnsiTheme="minorHAnsi" w:cstheme="minorBidi"/>
          <w:i w:val="0"/>
          <w:sz w:val="22"/>
          <w:szCs w:val="22"/>
        </w:rPr>
      </w:pPr>
      <w:hyperlink w:anchor="_Toc209613899" w:history="1">
        <w:r w:rsidR="007534DF" w:rsidRPr="004C2E46">
          <w:rPr>
            <w:rStyle w:val="Hipercze"/>
          </w:rPr>
          <w:t>4.2.9.</w:t>
        </w:r>
        <w:r w:rsidR="007534DF">
          <w:rPr>
            <w:rFonts w:asciiTheme="minorHAnsi" w:eastAsiaTheme="minorEastAsia" w:hAnsiTheme="minorHAnsi" w:cstheme="minorBidi"/>
            <w:i w:val="0"/>
            <w:sz w:val="22"/>
            <w:szCs w:val="22"/>
          </w:rPr>
          <w:tab/>
        </w:r>
        <w:r w:rsidR="007534DF" w:rsidRPr="004C2E46">
          <w:rPr>
            <w:rStyle w:val="Hipercze"/>
          </w:rPr>
          <w:t>Zarządzanie strukturami samorządowymi</w:t>
        </w:r>
        <w:r w:rsidR="007534DF">
          <w:rPr>
            <w:webHidden/>
          </w:rPr>
          <w:tab/>
        </w:r>
        <w:r w:rsidR="007534DF">
          <w:rPr>
            <w:webHidden/>
          </w:rPr>
          <w:fldChar w:fldCharType="begin"/>
        </w:r>
        <w:r w:rsidR="007534DF">
          <w:rPr>
            <w:webHidden/>
          </w:rPr>
          <w:instrText xml:space="preserve"> PAGEREF _Toc209613899 \h </w:instrText>
        </w:r>
        <w:r w:rsidR="007534DF">
          <w:rPr>
            <w:webHidden/>
          </w:rPr>
        </w:r>
        <w:r w:rsidR="007534DF">
          <w:rPr>
            <w:webHidden/>
          </w:rPr>
          <w:fldChar w:fldCharType="separate"/>
        </w:r>
        <w:r>
          <w:rPr>
            <w:webHidden/>
          </w:rPr>
          <w:t>111</w:t>
        </w:r>
        <w:r w:rsidR="007534DF">
          <w:rPr>
            <w:webHidden/>
          </w:rPr>
          <w:fldChar w:fldCharType="end"/>
        </w:r>
      </w:hyperlink>
    </w:p>
    <w:p w14:paraId="020A4690" w14:textId="56A3AB2C" w:rsidR="007534DF" w:rsidRDefault="00B95DE7">
      <w:pPr>
        <w:pStyle w:val="Spistreci3"/>
        <w:rPr>
          <w:rFonts w:asciiTheme="minorHAnsi" w:eastAsiaTheme="minorEastAsia" w:hAnsiTheme="minorHAnsi" w:cstheme="minorBidi"/>
          <w:i w:val="0"/>
          <w:sz w:val="22"/>
          <w:szCs w:val="22"/>
        </w:rPr>
      </w:pPr>
      <w:hyperlink w:anchor="_Toc209613900" w:history="1">
        <w:r w:rsidR="007534DF" w:rsidRPr="004C2E46">
          <w:rPr>
            <w:rStyle w:val="Hipercze"/>
          </w:rPr>
          <w:t>4.2.10.</w:t>
        </w:r>
        <w:r w:rsidR="007534DF">
          <w:rPr>
            <w:rFonts w:asciiTheme="minorHAnsi" w:eastAsiaTheme="minorEastAsia" w:hAnsiTheme="minorHAnsi" w:cstheme="minorBidi"/>
            <w:i w:val="0"/>
            <w:sz w:val="22"/>
            <w:szCs w:val="22"/>
          </w:rPr>
          <w:tab/>
        </w:r>
        <w:r w:rsidR="007534DF" w:rsidRPr="004C2E46">
          <w:rPr>
            <w:rStyle w:val="Hipercze"/>
          </w:rPr>
          <w:t>Finanse i różne rozliczenia</w:t>
        </w:r>
        <w:r w:rsidR="007534DF">
          <w:rPr>
            <w:webHidden/>
          </w:rPr>
          <w:tab/>
        </w:r>
        <w:r w:rsidR="007534DF">
          <w:rPr>
            <w:webHidden/>
          </w:rPr>
          <w:fldChar w:fldCharType="begin"/>
        </w:r>
        <w:r w:rsidR="007534DF">
          <w:rPr>
            <w:webHidden/>
          </w:rPr>
          <w:instrText xml:space="preserve"> PAGEREF _Toc209613900 \h </w:instrText>
        </w:r>
        <w:r w:rsidR="007534DF">
          <w:rPr>
            <w:webHidden/>
          </w:rPr>
        </w:r>
        <w:r w:rsidR="007534DF">
          <w:rPr>
            <w:webHidden/>
          </w:rPr>
          <w:fldChar w:fldCharType="separate"/>
        </w:r>
        <w:r>
          <w:rPr>
            <w:webHidden/>
          </w:rPr>
          <w:t>114</w:t>
        </w:r>
        <w:r w:rsidR="007534DF">
          <w:rPr>
            <w:webHidden/>
          </w:rPr>
          <w:fldChar w:fldCharType="end"/>
        </w:r>
      </w:hyperlink>
    </w:p>
    <w:p w14:paraId="5F41BA95" w14:textId="43C00BF7" w:rsidR="007534DF" w:rsidRDefault="00B95DE7">
      <w:pPr>
        <w:pStyle w:val="Spistreci2"/>
        <w:rPr>
          <w:rFonts w:asciiTheme="minorHAnsi" w:eastAsiaTheme="minorEastAsia" w:hAnsiTheme="minorHAnsi" w:cstheme="minorBidi"/>
          <w:caps w:val="0"/>
          <w:sz w:val="22"/>
          <w:szCs w:val="22"/>
        </w:rPr>
      </w:pPr>
      <w:hyperlink w:anchor="_Toc209613901" w:history="1">
        <w:r w:rsidR="007534DF" w:rsidRPr="004C2E46">
          <w:rPr>
            <w:rStyle w:val="Hipercze"/>
          </w:rPr>
          <w:t xml:space="preserve">4.3. </w:t>
        </w:r>
        <w:r w:rsidR="007534DF">
          <w:rPr>
            <w:rFonts w:asciiTheme="minorHAnsi" w:eastAsiaTheme="minorEastAsia" w:hAnsiTheme="minorHAnsi" w:cstheme="minorBidi"/>
            <w:caps w:val="0"/>
            <w:sz w:val="22"/>
            <w:szCs w:val="22"/>
          </w:rPr>
          <w:tab/>
        </w:r>
        <w:r w:rsidR="007534DF" w:rsidRPr="004C2E46">
          <w:rPr>
            <w:rStyle w:val="Hipercze"/>
          </w:rPr>
          <w:t>Mierniki realizacji celów zadań bieżących</w:t>
        </w:r>
        <w:r w:rsidR="007534DF">
          <w:rPr>
            <w:webHidden/>
          </w:rPr>
          <w:tab/>
        </w:r>
        <w:r w:rsidR="007534DF">
          <w:rPr>
            <w:webHidden/>
          </w:rPr>
          <w:fldChar w:fldCharType="begin"/>
        </w:r>
        <w:r w:rsidR="007534DF">
          <w:rPr>
            <w:webHidden/>
          </w:rPr>
          <w:instrText xml:space="preserve"> PAGEREF _Toc209613901 \h </w:instrText>
        </w:r>
        <w:r w:rsidR="007534DF">
          <w:rPr>
            <w:webHidden/>
          </w:rPr>
        </w:r>
        <w:r w:rsidR="007534DF">
          <w:rPr>
            <w:webHidden/>
          </w:rPr>
          <w:fldChar w:fldCharType="separate"/>
        </w:r>
        <w:r>
          <w:rPr>
            <w:webHidden/>
          </w:rPr>
          <w:t>115</w:t>
        </w:r>
        <w:r w:rsidR="007534DF">
          <w:rPr>
            <w:webHidden/>
          </w:rPr>
          <w:fldChar w:fldCharType="end"/>
        </w:r>
      </w:hyperlink>
    </w:p>
    <w:p w14:paraId="779FCFC7" w14:textId="0FFBB57A" w:rsidR="007534DF" w:rsidRDefault="00B95DE7">
      <w:pPr>
        <w:pStyle w:val="Spistreci2"/>
        <w:rPr>
          <w:rFonts w:asciiTheme="minorHAnsi" w:eastAsiaTheme="minorEastAsia" w:hAnsiTheme="minorHAnsi" w:cstheme="minorBidi"/>
          <w:caps w:val="0"/>
          <w:sz w:val="22"/>
          <w:szCs w:val="22"/>
        </w:rPr>
      </w:pPr>
      <w:hyperlink w:anchor="_Toc209613902" w:history="1">
        <w:r w:rsidR="007534DF" w:rsidRPr="004C2E46">
          <w:rPr>
            <w:rStyle w:val="Hipercze"/>
          </w:rPr>
          <w:t>4.4.</w:t>
        </w:r>
        <w:r w:rsidR="007534DF">
          <w:rPr>
            <w:rFonts w:asciiTheme="minorHAnsi" w:eastAsiaTheme="minorEastAsia" w:hAnsiTheme="minorHAnsi" w:cstheme="minorBidi"/>
            <w:caps w:val="0"/>
            <w:sz w:val="22"/>
            <w:szCs w:val="22"/>
          </w:rPr>
          <w:tab/>
        </w:r>
        <w:r w:rsidR="007534DF" w:rsidRPr="004C2E46">
          <w:rPr>
            <w:rStyle w:val="Hipercze"/>
          </w:rPr>
          <w:t>Wydatki inwestycyjne</w:t>
        </w:r>
        <w:r w:rsidR="007534DF">
          <w:rPr>
            <w:webHidden/>
          </w:rPr>
          <w:tab/>
        </w:r>
        <w:r w:rsidR="007534DF">
          <w:rPr>
            <w:webHidden/>
          </w:rPr>
          <w:fldChar w:fldCharType="begin"/>
        </w:r>
        <w:r w:rsidR="007534DF">
          <w:rPr>
            <w:webHidden/>
          </w:rPr>
          <w:instrText xml:space="preserve"> PAGEREF _Toc209613902 \h </w:instrText>
        </w:r>
        <w:r w:rsidR="007534DF">
          <w:rPr>
            <w:webHidden/>
          </w:rPr>
        </w:r>
        <w:r w:rsidR="007534DF">
          <w:rPr>
            <w:webHidden/>
          </w:rPr>
          <w:fldChar w:fldCharType="separate"/>
        </w:r>
        <w:r>
          <w:rPr>
            <w:webHidden/>
          </w:rPr>
          <w:t>125</w:t>
        </w:r>
        <w:r w:rsidR="007534DF">
          <w:rPr>
            <w:webHidden/>
          </w:rPr>
          <w:fldChar w:fldCharType="end"/>
        </w:r>
      </w:hyperlink>
    </w:p>
    <w:p w14:paraId="2A76150B" w14:textId="49932124" w:rsidR="008E7C03" w:rsidRDefault="00441F1D" w:rsidP="008E7C03">
      <w:r>
        <w:fldChar w:fldCharType="end"/>
      </w:r>
    </w:p>
    <w:p w14:paraId="0F12032B" w14:textId="77777777" w:rsidR="008E7C03" w:rsidRDefault="008E7C03" w:rsidP="008E7C03">
      <w:pPr>
        <w:sectPr w:rsidR="008E7C03" w:rsidSect="008B090D">
          <w:headerReference w:type="default" r:id="rId9"/>
          <w:footerReference w:type="default" r:id="rId10"/>
          <w:type w:val="oddPage"/>
          <w:pgSz w:w="11906" w:h="16838"/>
          <w:pgMar w:top="1418" w:right="1418" w:bottom="1418" w:left="1418" w:header="709" w:footer="709" w:gutter="0"/>
          <w:cols w:space="708"/>
          <w:docGrid w:linePitch="360"/>
        </w:sectPr>
      </w:pPr>
    </w:p>
    <w:p w14:paraId="411036A1" w14:textId="77777777" w:rsidR="008B090D" w:rsidRPr="004112E7" w:rsidRDefault="008B090D" w:rsidP="004112E7">
      <w:pPr>
        <w:pStyle w:val="Nagwek1"/>
        <w:spacing w:before="11000"/>
      </w:pPr>
      <w:bookmarkStart w:id="1" w:name="_Toc209613865"/>
      <w:r w:rsidRPr="004112E7">
        <w:lastRenderedPageBreak/>
        <w:t>1.</w:t>
      </w:r>
      <w:r w:rsidRPr="004112E7">
        <w:tab/>
        <w:t>WPROWADZENIE</w:t>
      </w:r>
      <w:bookmarkEnd w:id="1"/>
    </w:p>
    <w:p w14:paraId="260C8632" w14:textId="77777777" w:rsidR="008E7C03" w:rsidRDefault="008E7C03" w:rsidP="008E7C03"/>
    <w:p w14:paraId="4984FF7C" w14:textId="77777777" w:rsidR="008B090D" w:rsidRDefault="008B090D" w:rsidP="008E7C03">
      <w:pPr>
        <w:sectPr w:rsidR="008B090D" w:rsidSect="008E7C03">
          <w:headerReference w:type="default" r:id="rId11"/>
          <w:type w:val="oddPage"/>
          <w:pgSz w:w="11906" w:h="16838"/>
          <w:pgMar w:top="1417" w:right="1417" w:bottom="1417" w:left="1417" w:header="708" w:footer="708" w:gutter="0"/>
          <w:cols w:space="708"/>
          <w:docGrid w:linePitch="360"/>
        </w:sectPr>
      </w:pPr>
    </w:p>
    <w:p w14:paraId="2E4EAB53"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1.   Informacje ogólne</w:t>
      </w:r>
    </w:p>
    <w:p w14:paraId="1B0F6B2B" w14:textId="77777777" w:rsidR="007534DF" w:rsidRPr="001D1517" w:rsidRDefault="007534DF" w:rsidP="007534DF">
      <w:pPr>
        <w:spacing w:before="120" w:after="120" w:line="300" w:lineRule="auto"/>
        <w:ind w:left="284" w:hanging="284"/>
        <w:rPr>
          <w:rFonts w:asciiTheme="minorHAnsi" w:hAnsiTheme="minorHAnsi" w:cstheme="minorHAnsi"/>
          <w:b/>
          <w:iCs/>
          <w:sz w:val="22"/>
          <w:szCs w:val="22"/>
        </w:rPr>
      </w:pPr>
    </w:p>
    <w:p w14:paraId="398F0632"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1.1   Środki do dyspozycji dzielnicy </w:t>
      </w:r>
      <w:r w:rsidRPr="00665700">
        <w:rPr>
          <w:rFonts w:asciiTheme="minorHAnsi" w:hAnsiTheme="minorHAnsi" w:cstheme="minorHAnsi"/>
          <w:b/>
          <w:iCs/>
          <w:sz w:val="22"/>
          <w:szCs w:val="22"/>
        </w:rPr>
        <w:t>Ursynów</w:t>
      </w:r>
    </w:p>
    <w:p w14:paraId="3EED8122" w14:textId="77777777" w:rsidR="007534DF" w:rsidRPr="001D1517" w:rsidRDefault="007534DF" w:rsidP="007534DF">
      <w:pPr>
        <w:tabs>
          <w:tab w:val="left" w:pos="0"/>
        </w:tabs>
        <w:spacing w:before="120" w:after="120" w:line="300" w:lineRule="auto"/>
        <w:rPr>
          <w:rFonts w:asciiTheme="minorHAnsi" w:hAnsiTheme="minorHAnsi" w:cstheme="minorHAnsi"/>
          <w:iCs/>
          <w:sz w:val="22"/>
          <w:szCs w:val="22"/>
        </w:rPr>
      </w:pPr>
    </w:p>
    <w:p w14:paraId="387FCE71"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Środki budżetowe do dyspozycji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na 2026 r. wynoszą </w:t>
      </w:r>
      <w:r w:rsidRPr="00665700">
        <w:rPr>
          <w:rFonts w:ascii="Calibri" w:eastAsiaTheme="minorEastAsia" w:hAnsi="Calibri" w:cs="Calibri"/>
          <w:b/>
          <w:bCs/>
          <w:color w:val="000000"/>
          <w:sz w:val="22"/>
          <w:szCs w:val="22"/>
          <w14:ligatures w14:val="standardContextual"/>
        </w:rPr>
        <w:t>882 845 744 zł</w:t>
      </w:r>
      <w:r w:rsidRPr="001D1517">
        <w:rPr>
          <w:rFonts w:asciiTheme="minorHAnsi" w:hAnsiTheme="minorHAnsi" w:cstheme="minorHAnsi"/>
          <w:iCs/>
          <w:sz w:val="22"/>
          <w:szCs w:val="22"/>
        </w:rPr>
        <w:t xml:space="preserve">. </w:t>
      </w:r>
    </w:p>
    <w:p w14:paraId="1A1F9DC5"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 xml:space="preserve">Ponadto dzielnica dysponować będzie środkami gromadzonymi na wydzielonych rachunkach jednostek budżetowych prowadzących działalność określoną w ustawie z 14 grudnia 2016 r. </w:t>
      </w:r>
      <w:r w:rsidRPr="001D1517">
        <w:rPr>
          <w:rFonts w:asciiTheme="minorHAnsi" w:hAnsiTheme="minorHAnsi" w:cstheme="minorHAnsi"/>
          <w:iCs/>
          <w:sz w:val="22"/>
          <w:szCs w:val="22"/>
        </w:rPr>
        <w:br/>
        <w:t>Prawo oświatowe (Dz. U. z 2025 r. poz. 1043 i 1160) oraz środkami będącymi w dyspozycji samorządowego zakładu budżetowego (</w:t>
      </w:r>
      <w:r w:rsidRPr="00665700">
        <w:rPr>
          <w:rFonts w:asciiTheme="minorHAnsi" w:eastAsiaTheme="minorEastAsia" w:hAnsiTheme="minorHAnsi" w:cstheme="minorHAnsi"/>
          <w:color w:val="000000"/>
          <w:sz w:val="22"/>
          <w:szCs w:val="22"/>
        </w:rPr>
        <w:t>Ursynowskie</w:t>
      </w:r>
      <w:r w:rsidRPr="00665700">
        <w:rPr>
          <w:rFonts w:ascii="Calibri" w:eastAsiaTheme="minorEastAsia" w:hAnsi="Calibri" w:cs="Calibri"/>
          <w:color w:val="000000"/>
          <w:sz w:val="22"/>
          <w:szCs w:val="22"/>
          <w14:ligatures w14:val="standardContextual"/>
        </w:rPr>
        <w:t xml:space="preserve"> Centrum Sportu i Rekreacji</w:t>
      </w:r>
      <w:r w:rsidRPr="001D1517">
        <w:rPr>
          <w:rFonts w:asciiTheme="minorHAnsi" w:hAnsiTheme="minorHAnsi" w:cstheme="minorHAnsi"/>
          <w:iCs/>
          <w:sz w:val="22"/>
          <w:szCs w:val="22"/>
        </w:rPr>
        <w:t>).</w:t>
      </w:r>
    </w:p>
    <w:tbl>
      <w:tblPr>
        <w:tblW w:w="0" w:type="auto"/>
        <w:tblLook w:val="04A0" w:firstRow="1" w:lastRow="0" w:firstColumn="1" w:lastColumn="0" w:noHBand="0" w:noVBand="1"/>
      </w:tblPr>
      <w:tblGrid>
        <w:gridCol w:w="6237"/>
        <w:gridCol w:w="142"/>
        <w:gridCol w:w="1985"/>
        <w:gridCol w:w="281"/>
      </w:tblGrid>
      <w:tr w:rsidR="007534DF" w:rsidRPr="001D1517" w14:paraId="0160C304" w14:textId="77777777" w:rsidTr="00B95DE7">
        <w:tc>
          <w:tcPr>
            <w:tcW w:w="6379" w:type="dxa"/>
            <w:gridSpan w:val="2"/>
            <w:shd w:val="clear" w:color="auto" w:fill="auto"/>
            <w:vAlign w:val="center"/>
          </w:tcPr>
          <w:p w14:paraId="49F44471"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iCs/>
                <w:sz w:val="22"/>
                <w:szCs w:val="22"/>
              </w:rPr>
              <w:tab/>
              <w:t xml:space="preserve"> </w:t>
            </w:r>
          </w:p>
        </w:tc>
        <w:tc>
          <w:tcPr>
            <w:tcW w:w="2266" w:type="dxa"/>
            <w:gridSpan w:val="2"/>
            <w:shd w:val="clear" w:color="auto" w:fill="auto"/>
            <w:vAlign w:val="bottom"/>
          </w:tcPr>
          <w:p w14:paraId="3AF26D88" w14:textId="77777777" w:rsidR="007534DF" w:rsidRPr="001D1517" w:rsidRDefault="007534DF" w:rsidP="00B95DE7">
            <w:pPr>
              <w:spacing w:before="120" w:after="120" w:line="300" w:lineRule="auto"/>
              <w:rPr>
                <w:rFonts w:asciiTheme="minorHAnsi" w:eastAsiaTheme="minorEastAsia" w:hAnsiTheme="minorHAnsi" w:cstheme="minorHAnsi"/>
                <w:b/>
                <w:bCs/>
                <w:color w:val="000000"/>
                <w:sz w:val="22"/>
                <w:szCs w:val="22"/>
              </w:rPr>
            </w:pPr>
          </w:p>
        </w:tc>
      </w:tr>
      <w:tr w:rsidR="007534DF" w:rsidRPr="001D1517" w14:paraId="703F95CE" w14:textId="77777777" w:rsidTr="00B95DE7">
        <w:trPr>
          <w:gridAfter w:val="1"/>
          <w:wAfter w:w="281" w:type="dxa"/>
        </w:trPr>
        <w:tc>
          <w:tcPr>
            <w:tcW w:w="6237" w:type="dxa"/>
            <w:shd w:val="clear" w:color="auto" w:fill="auto"/>
            <w:vAlign w:val="center"/>
          </w:tcPr>
          <w:p w14:paraId="7826244D"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Środki budżetowe do dyspozycji dzielnicy </w:t>
            </w:r>
            <w:r w:rsidRPr="00665700">
              <w:rPr>
                <w:rFonts w:asciiTheme="minorHAnsi" w:eastAsiaTheme="minorEastAsia" w:hAnsiTheme="minorHAnsi" w:cstheme="minorHAnsi"/>
                <w:b/>
                <w:bCs/>
                <w:color w:val="000000"/>
                <w:sz w:val="22"/>
                <w:szCs w:val="22"/>
              </w:rPr>
              <w:t>Ursynów</w:t>
            </w:r>
          </w:p>
        </w:tc>
        <w:tc>
          <w:tcPr>
            <w:tcW w:w="2127" w:type="dxa"/>
            <w:gridSpan w:val="2"/>
            <w:shd w:val="clear" w:color="auto" w:fill="auto"/>
            <w:vAlign w:val="center"/>
          </w:tcPr>
          <w:p w14:paraId="6A4B927C"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882 845 744 zł</w:t>
            </w:r>
            <w:r w:rsidRPr="001D1517">
              <w:rPr>
                <w:rFonts w:asciiTheme="minorHAnsi" w:hAnsiTheme="minorHAnsi" w:cstheme="minorHAnsi"/>
                <w:b/>
                <w:iCs/>
                <w:sz w:val="22"/>
                <w:szCs w:val="22"/>
              </w:rPr>
              <w:t xml:space="preserve"> </w:t>
            </w:r>
          </w:p>
        </w:tc>
      </w:tr>
      <w:tr w:rsidR="007534DF" w:rsidRPr="001D1517" w14:paraId="5E05DE4D" w14:textId="77777777" w:rsidTr="00B95DE7">
        <w:trPr>
          <w:gridAfter w:val="1"/>
          <w:wAfter w:w="281" w:type="dxa"/>
        </w:trPr>
        <w:tc>
          <w:tcPr>
            <w:tcW w:w="6237" w:type="dxa"/>
            <w:shd w:val="clear" w:color="auto" w:fill="auto"/>
            <w:vAlign w:val="center"/>
          </w:tcPr>
          <w:p w14:paraId="5262FC37" w14:textId="77777777" w:rsidR="007534DF" w:rsidRPr="001D1517" w:rsidRDefault="007534DF" w:rsidP="00B95DE7">
            <w:pPr>
              <w:spacing w:line="300" w:lineRule="auto"/>
              <w:ind w:left="142"/>
              <w:rPr>
                <w:rFonts w:asciiTheme="minorHAnsi" w:hAnsiTheme="minorHAnsi" w:cstheme="minorHAnsi"/>
                <w:iCs/>
                <w:sz w:val="22"/>
                <w:szCs w:val="22"/>
              </w:rPr>
            </w:pPr>
            <w:r w:rsidRPr="001D1517">
              <w:rPr>
                <w:rFonts w:asciiTheme="minorHAnsi" w:hAnsiTheme="minorHAnsi" w:cstheme="minorHAnsi"/>
                <w:iCs/>
                <w:sz w:val="22"/>
                <w:szCs w:val="22"/>
              </w:rPr>
              <w:t>z tego:</w:t>
            </w:r>
          </w:p>
        </w:tc>
        <w:tc>
          <w:tcPr>
            <w:tcW w:w="2127" w:type="dxa"/>
            <w:gridSpan w:val="2"/>
            <w:shd w:val="clear" w:color="auto" w:fill="auto"/>
            <w:vAlign w:val="center"/>
          </w:tcPr>
          <w:p w14:paraId="3A72B7E7" w14:textId="77777777" w:rsidR="007534DF" w:rsidRPr="001D1517" w:rsidRDefault="007534DF" w:rsidP="00B95DE7">
            <w:pPr>
              <w:spacing w:line="300" w:lineRule="auto"/>
              <w:jc w:val="right"/>
              <w:rPr>
                <w:rFonts w:asciiTheme="minorHAnsi" w:hAnsiTheme="minorHAnsi" w:cstheme="minorHAnsi"/>
                <w:iCs/>
                <w:sz w:val="22"/>
                <w:szCs w:val="22"/>
              </w:rPr>
            </w:pPr>
          </w:p>
        </w:tc>
      </w:tr>
      <w:tr w:rsidR="007534DF" w:rsidRPr="001D1517" w14:paraId="7B770208" w14:textId="77777777" w:rsidTr="00B95DE7">
        <w:trPr>
          <w:gridAfter w:val="1"/>
          <w:wAfter w:w="281" w:type="dxa"/>
        </w:trPr>
        <w:tc>
          <w:tcPr>
            <w:tcW w:w="6237" w:type="dxa"/>
            <w:shd w:val="clear" w:color="auto" w:fill="auto"/>
            <w:vAlign w:val="center"/>
          </w:tcPr>
          <w:p w14:paraId="222E1175" w14:textId="77777777" w:rsidR="007534DF" w:rsidRPr="001D1517" w:rsidRDefault="007534DF" w:rsidP="00B95DE7">
            <w:pPr>
              <w:spacing w:before="120" w:line="300" w:lineRule="auto"/>
              <w:ind w:left="284"/>
              <w:rPr>
                <w:rFonts w:asciiTheme="minorHAnsi" w:hAnsiTheme="minorHAnsi" w:cstheme="minorHAnsi"/>
                <w:iCs/>
                <w:sz w:val="22"/>
                <w:szCs w:val="22"/>
              </w:rPr>
            </w:pPr>
            <w:r w:rsidRPr="001D1517">
              <w:rPr>
                <w:rFonts w:asciiTheme="minorHAnsi" w:hAnsiTheme="minorHAnsi" w:cstheme="minorHAnsi"/>
                <w:iCs/>
                <w:sz w:val="22"/>
                <w:szCs w:val="22"/>
              </w:rPr>
              <w:t>- wydatki bieżące</w:t>
            </w:r>
          </w:p>
        </w:tc>
        <w:tc>
          <w:tcPr>
            <w:tcW w:w="2127" w:type="dxa"/>
            <w:gridSpan w:val="2"/>
            <w:shd w:val="clear" w:color="auto" w:fill="auto"/>
            <w:vAlign w:val="center"/>
          </w:tcPr>
          <w:p w14:paraId="5C60750B" w14:textId="77777777" w:rsidR="007534DF" w:rsidRPr="001D1517" w:rsidRDefault="007534DF" w:rsidP="00B95DE7">
            <w:pPr>
              <w:spacing w:before="120" w:after="120" w:line="300" w:lineRule="auto"/>
              <w:jc w:val="right"/>
              <w:rPr>
                <w:rFonts w:asciiTheme="minorHAnsi" w:hAnsiTheme="minorHAnsi" w:cstheme="minorHAnsi"/>
                <w:iCs/>
                <w:sz w:val="22"/>
                <w:szCs w:val="22"/>
              </w:rPr>
            </w:pPr>
            <w:r w:rsidRPr="00665700">
              <w:rPr>
                <w:rFonts w:asciiTheme="minorHAnsi" w:eastAsiaTheme="minorEastAsia" w:hAnsiTheme="minorHAnsi" w:cstheme="minorHAnsi"/>
                <w:b/>
                <w:bCs/>
                <w:color w:val="000000"/>
                <w:sz w:val="22"/>
                <w:szCs w:val="22"/>
              </w:rPr>
              <w:t>807 895 015 zł</w:t>
            </w:r>
            <w:r w:rsidRPr="001D1517">
              <w:rPr>
                <w:rFonts w:asciiTheme="minorHAnsi" w:hAnsiTheme="minorHAnsi" w:cstheme="minorHAnsi"/>
                <w:iCs/>
                <w:sz w:val="22"/>
                <w:szCs w:val="22"/>
              </w:rPr>
              <w:t xml:space="preserve"> </w:t>
            </w:r>
          </w:p>
        </w:tc>
      </w:tr>
      <w:tr w:rsidR="007534DF" w:rsidRPr="001D1517" w14:paraId="255432C4" w14:textId="77777777" w:rsidTr="00B95DE7">
        <w:trPr>
          <w:gridAfter w:val="1"/>
          <w:wAfter w:w="281" w:type="dxa"/>
        </w:trPr>
        <w:tc>
          <w:tcPr>
            <w:tcW w:w="6237" w:type="dxa"/>
            <w:shd w:val="clear" w:color="auto" w:fill="auto"/>
            <w:vAlign w:val="center"/>
          </w:tcPr>
          <w:p w14:paraId="1F95E159" w14:textId="77777777" w:rsidR="007534DF" w:rsidRPr="001D1517" w:rsidRDefault="007534DF" w:rsidP="00B95DE7">
            <w:pPr>
              <w:spacing w:before="120" w:after="120" w:line="300" w:lineRule="auto"/>
              <w:ind w:left="284"/>
              <w:rPr>
                <w:rFonts w:asciiTheme="minorHAnsi" w:hAnsiTheme="minorHAnsi" w:cstheme="minorHAnsi"/>
                <w:iCs/>
                <w:sz w:val="22"/>
                <w:szCs w:val="22"/>
              </w:rPr>
            </w:pPr>
            <w:r w:rsidRPr="001D1517">
              <w:rPr>
                <w:rFonts w:asciiTheme="minorHAnsi" w:hAnsiTheme="minorHAnsi" w:cstheme="minorHAnsi"/>
                <w:iCs/>
                <w:sz w:val="22"/>
                <w:szCs w:val="22"/>
              </w:rPr>
              <w:t>- wydatki majątkowe</w:t>
            </w:r>
          </w:p>
        </w:tc>
        <w:tc>
          <w:tcPr>
            <w:tcW w:w="2127" w:type="dxa"/>
            <w:gridSpan w:val="2"/>
            <w:shd w:val="clear" w:color="auto" w:fill="auto"/>
            <w:vAlign w:val="center"/>
          </w:tcPr>
          <w:p w14:paraId="53F2D14C"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hAnsiTheme="minorHAnsi" w:cstheme="minorHAnsi"/>
                <w:b/>
                <w:bCs/>
                <w:color w:val="000000"/>
                <w:sz w:val="22"/>
                <w:szCs w:val="22"/>
              </w:rPr>
              <w:t>74 950 729 zł</w:t>
            </w:r>
            <w:r w:rsidRPr="001D1517">
              <w:rPr>
                <w:rFonts w:asciiTheme="minorHAnsi" w:hAnsiTheme="minorHAnsi" w:cstheme="minorHAnsi"/>
                <w:b/>
                <w:iCs/>
                <w:sz w:val="22"/>
                <w:szCs w:val="22"/>
              </w:rPr>
              <w:t xml:space="preserve"> </w:t>
            </w:r>
          </w:p>
        </w:tc>
      </w:tr>
      <w:tr w:rsidR="007534DF" w:rsidRPr="001D1517" w14:paraId="20DBAE5B" w14:textId="77777777" w:rsidTr="00B95DE7">
        <w:trPr>
          <w:gridAfter w:val="1"/>
          <w:wAfter w:w="281" w:type="dxa"/>
        </w:trPr>
        <w:tc>
          <w:tcPr>
            <w:tcW w:w="6237" w:type="dxa"/>
            <w:shd w:val="clear" w:color="auto" w:fill="auto"/>
            <w:vAlign w:val="center"/>
          </w:tcPr>
          <w:p w14:paraId="2A2C6118"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Środki do dyspozycji dzielnicy </w:t>
            </w:r>
            <w:r w:rsidRPr="00665700">
              <w:rPr>
                <w:rFonts w:asciiTheme="minorHAnsi" w:eastAsiaTheme="minorEastAsia" w:hAnsiTheme="minorHAnsi" w:cstheme="minorHAnsi"/>
                <w:b/>
                <w:bCs/>
                <w:color w:val="000000"/>
                <w:sz w:val="22"/>
                <w:szCs w:val="22"/>
              </w:rPr>
              <w:t>Ursynów</w:t>
            </w:r>
            <w:r w:rsidRPr="001D1517">
              <w:rPr>
                <w:rFonts w:asciiTheme="minorHAnsi" w:hAnsiTheme="minorHAnsi" w:cstheme="minorHAnsi"/>
                <w:b/>
                <w:iCs/>
                <w:sz w:val="22"/>
                <w:szCs w:val="22"/>
              </w:rPr>
              <w:t xml:space="preserve"> gromadzone </w:t>
            </w:r>
            <w:r w:rsidRPr="001D1517">
              <w:rPr>
                <w:rFonts w:asciiTheme="minorHAnsi" w:hAnsiTheme="minorHAnsi" w:cstheme="minorHAnsi"/>
                <w:b/>
                <w:iCs/>
                <w:sz w:val="22"/>
                <w:szCs w:val="22"/>
              </w:rPr>
              <w:br/>
              <w:t xml:space="preserve">na wydzielonych rachunkach jednostek budżetowych   </w:t>
            </w:r>
          </w:p>
        </w:tc>
        <w:tc>
          <w:tcPr>
            <w:tcW w:w="2127" w:type="dxa"/>
            <w:gridSpan w:val="2"/>
            <w:shd w:val="clear" w:color="auto" w:fill="auto"/>
            <w:vAlign w:val="center"/>
          </w:tcPr>
          <w:p w14:paraId="0395B209"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34 484 591 zł</w:t>
            </w:r>
          </w:p>
        </w:tc>
      </w:tr>
      <w:tr w:rsidR="007534DF" w:rsidRPr="001D1517" w14:paraId="4346EE9F" w14:textId="77777777" w:rsidTr="00B95DE7">
        <w:trPr>
          <w:gridAfter w:val="1"/>
          <w:wAfter w:w="281" w:type="dxa"/>
        </w:trPr>
        <w:tc>
          <w:tcPr>
            <w:tcW w:w="6237" w:type="dxa"/>
            <w:shd w:val="clear" w:color="auto" w:fill="auto"/>
            <w:vAlign w:val="center"/>
          </w:tcPr>
          <w:p w14:paraId="26BC9D8C"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Środki do dyspozycji dzielnicy </w:t>
            </w:r>
            <w:r w:rsidRPr="00665700">
              <w:rPr>
                <w:rFonts w:asciiTheme="minorHAnsi" w:eastAsiaTheme="minorEastAsia" w:hAnsiTheme="minorHAnsi" w:cstheme="minorHAnsi"/>
                <w:b/>
                <w:bCs/>
                <w:color w:val="000000"/>
                <w:sz w:val="22"/>
                <w:szCs w:val="22"/>
              </w:rPr>
              <w:t>Ursynów</w:t>
            </w:r>
            <w:r w:rsidRPr="001D1517">
              <w:rPr>
                <w:rFonts w:asciiTheme="minorHAnsi" w:hAnsiTheme="minorHAnsi" w:cstheme="minorHAnsi"/>
                <w:b/>
                <w:iCs/>
                <w:sz w:val="22"/>
                <w:szCs w:val="22"/>
              </w:rPr>
              <w:t xml:space="preserve"> dotyczące zakładu budżetowego   </w:t>
            </w:r>
          </w:p>
        </w:tc>
        <w:tc>
          <w:tcPr>
            <w:tcW w:w="2127" w:type="dxa"/>
            <w:gridSpan w:val="2"/>
            <w:shd w:val="clear" w:color="auto" w:fill="auto"/>
            <w:vAlign w:val="center"/>
          </w:tcPr>
          <w:p w14:paraId="2CF4B816"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 xml:space="preserve">25 853 </w:t>
            </w:r>
            <w:r w:rsidRPr="00665700">
              <w:rPr>
                <w:rFonts w:ascii="Calibri" w:eastAsiaTheme="minorEastAsia" w:hAnsi="Calibri" w:cs="Calibri"/>
                <w:b/>
                <w:bCs/>
                <w:color w:val="000000"/>
                <w:sz w:val="22"/>
                <w:szCs w:val="22"/>
                <w14:ligatures w14:val="standardContextual"/>
              </w:rPr>
              <w:t>540 zł</w:t>
            </w:r>
          </w:p>
        </w:tc>
      </w:tr>
      <w:tr w:rsidR="007534DF" w:rsidRPr="001D1517" w14:paraId="78FF74AF" w14:textId="77777777" w:rsidTr="00B95DE7">
        <w:trPr>
          <w:gridAfter w:val="1"/>
          <w:wAfter w:w="281" w:type="dxa"/>
          <w:trHeight w:val="402"/>
        </w:trPr>
        <w:tc>
          <w:tcPr>
            <w:tcW w:w="6237" w:type="dxa"/>
            <w:shd w:val="clear" w:color="auto" w:fill="auto"/>
            <w:vAlign w:val="center"/>
          </w:tcPr>
          <w:p w14:paraId="133D204F" w14:textId="77777777" w:rsidR="007534DF" w:rsidRPr="001D1517" w:rsidRDefault="007534DF" w:rsidP="00B95DE7">
            <w:pPr>
              <w:spacing w:before="120" w:after="120" w:line="300" w:lineRule="auto"/>
              <w:rPr>
                <w:rFonts w:asciiTheme="minorHAnsi" w:hAnsiTheme="minorHAnsi" w:cstheme="minorHAnsi"/>
                <w:b/>
                <w:iCs/>
                <w:sz w:val="22"/>
                <w:szCs w:val="22"/>
              </w:rPr>
            </w:pPr>
          </w:p>
          <w:p w14:paraId="2B0D224F" w14:textId="77777777" w:rsidR="007534DF" w:rsidRPr="001D1517" w:rsidRDefault="007534DF" w:rsidP="00B95DE7">
            <w:pPr>
              <w:spacing w:before="120" w:after="120" w:line="300" w:lineRule="auto"/>
              <w:rPr>
                <w:rFonts w:asciiTheme="minorHAnsi" w:hAnsiTheme="minorHAnsi" w:cstheme="minorHAnsi"/>
                <w:b/>
                <w:iCs/>
                <w:sz w:val="22"/>
                <w:szCs w:val="22"/>
              </w:rPr>
            </w:pPr>
          </w:p>
        </w:tc>
        <w:tc>
          <w:tcPr>
            <w:tcW w:w="2127" w:type="dxa"/>
            <w:gridSpan w:val="2"/>
            <w:shd w:val="clear" w:color="auto" w:fill="auto"/>
            <w:vAlign w:val="center"/>
          </w:tcPr>
          <w:p w14:paraId="31E9FF9A" w14:textId="77777777" w:rsidR="007534DF" w:rsidRPr="001D1517" w:rsidRDefault="007534DF" w:rsidP="00B95DE7">
            <w:pPr>
              <w:spacing w:before="120" w:after="120" w:line="300" w:lineRule="auto"/>
              <w:rPr>
                <w:rFonts w:asciiTheme="minorHAnsi" w:hAnsiTheme="minorHAnsi" w:cstheme="minorHAnsi"/>
                <w:b/>
                <w:iCs/>
                <w:sz w:val="22"/>
                <w:szCs w:val="22"/>
              </w:rPr>
            </w:pPr>
          </w:p>
        </w:tc>
      </w:tr>
    </w:tbl>
    <w:p w14:paraId="7B2C512F"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1.2   Dochody realizowane przez dzielnicę </w:t>
      </w:r>
      <w:r w:rsidRPr="00665700">
        <w:rPr>
          <w:rFonts w:asciiTheme="minorHAnsi" w:hAnsiTheme="minorHAnsi" w:cstheme="minorHAnsi"/>
          <w:b/>
          <w:iCs/>
          <w:sz w:val="22"/>
          <w:szCs w:val="22"/>
        </w:rPr>
        <w:t>Ursynów</w:t>
      </w:r>
      <w:r w:rsidRPr="001D1517">
        <w:rPr>
          <w:rFonts w:asciiTheme="minorHAnsi" w:hAnsiTheme="minorHAnsi" w:cstheme="minorHAnsi"/>
          <w:b/>
          <w:iCs/>
          <w:sz w:val="22"/>
          <w:szCs w:val="22"/>
        </w:rPr>
        <w:t xml:space="preserve"> </w:t>
      </w:r>
    </w:p>
    <w:p w14:paraId="6E3382C4" w14:textId="77777777" w:rsidR="007534DF" w:rsidRPr="001D1517" w:rsidRDefault="007534DF" w:rsidP="007534DF">
      <w:pPr>
        <w:pStyle w:val="Akapitzlist"/>
        <w:spacing w:before="120" w:after="120" w:line="300" w:lineRule="auto"/>
        <w:ind w:left="0"/>
        <w:contextualSpacing w:val="0"/>
        <w:rPr>
          <w:rFonts w:asciiTheme="minorHAnsi" w:eastAsia="Times New Roman" w:hAnsiTheme="minorHAnsi" w:cstheme="minorHAnsi"/>
          <w:iCs/>
          <w:lang w:eastAsia="pl-PL"/>
        </w:rPr>
      </w:pPr>
    </w:p>
    <w:p w14:paraId="492C7B6F" w14:textId="77777777" w:rsidR="007534DF" w:rsidRPr="001D1517" w:rsidRDefault="007534DF" w:rsidP="007534DF">
      <w:pPr>
        <w:pStyle w:val="Akapitzlist"/>
        <w:spacing w:before="120" w:after="120" w:line="300" w:lineRule="auto"/>
        <w:ind w:left="0"/>
        <w:contextualSpacing w:val="0"/>
        <w:jc w:val="both"/>
        <w:rPr>
          <w:rFonts w:asciiTheme="minorHAnsi" w:eastAsia="Times New Roman" w:hAnsiTheme="minorHAnsi" w:cstheme="minorHAnsi"/>
          <w:iCs/>
          <w:lang w:eastAsia="pl-PL"/>
        </w:rPr>
      </w:pPr>
      <w:r w:rsidRPr="001D1517">
        <w:rPr>
          <w:rFonts w:asciiTheme="minorHAnsi" w:eastAsia="Times New Roman" w:hAnsiTheme="minorHAnsi" w:cstheme="minorHAnsi"/>
          <w:iCs/>
          <w:lang w:eastAsia="pl-PL"/>
        </w:rPr>
        <w:t xml:space="preserve">Na 2026 r. plan dochodów dzielnicy </w:t>
      </w:r>
      <w:r w:rsidRPr="00665700">
        <w:rPr>
          <w:rFonts w:asciiTheme="minorHAnsi" w:eastAsia="Times New Roman" w:hAnsiTheme="minorHAnsi" w:cstheme="minorHAnsi"/>
          <w:iCs/>
          <w:lang w:eastAsia="pl-PL"/>
        </w:rPr>
        <w:t>Ursynów</w:t>
      </w:r>
      <w:r w:rsidRPr="001D1517">
        <w:rPr>
          <w:rFonts w:asciiTheme="minorHAnsi" w:eastAsia="Times New Roman" w:hAnsiTheme="minorHAnsi" w:cstheme="minorHAnsi"/>
          <w:iCs/>
          <w:lang w:eastAsia="pl-PL"/>
        </w:rPr>
        <w:t xml:space="preserve"> objętych budżetem wynosi </w:t>
      </w:r>
      <w:r w:rsidRPr="00665700">
        <w:rPr>
          <w:rFonts w:eastAsiaTheme="minorEastAsia" w:cs="Calibri"/>
          <w:b/>
          <w:bCs/>
          <w:color w:val="000000"/>
          <w:lang w:eastAsia="pl-PL"/>
          <w14:ligatures w14:val="standardContextual"/>
        </w:rPr>
        <w:t>59 158 000 zł</w:t>
      </w:r>
      <w:r w:rsidRPr="001D1517">
        <w:rPr>
          <w:rFonts w:asciiTheme="minorHAnsi" w:eastAsia="Times New Roman" w:hAnsiTheme="minorHAnsi" w:cstheme="minorHAnsi"/>
          <w:iCs/>
          <w:lang w:eastAsia="pl-PL"/>
        </w:rPr>
        <w:t>. Ponadto planuje się uzyskać środki ewidencjonowane na wydzielonych rachunkach jednostek budżetowych prowadzących działalność określoną w ustawie z 14 grudnia 2016 r. Prawo oświatowe (</w:t>
      </w:r>
      <w:r w:rsidRPr="001D1517">
        <w:rPr>
          <w:rFonts w:asciiTheme="minorHAnsi" w:hAnsiTheme="minorHAnsi" w:cstheme="minorHAnsi"/>
          <w:iCs/>
        </w:rPr>
        <w:t>Dz. U. z 2025 r. poz. 1043 i 1160</w:t>
      </w:r>
      <w:r w:rsidRPr="001D1517">
        <w:rPr>
          <w:rFonts w:asciiTheme="minorHAnsi" w:eastAsia="Times New Roman" w:hAnsiTheme="minorHAnsi" w:cstheme="minorHAnsi"/>
          <w:iCs/>
          <w:lang w:eastAsia="pl-PL"/>
        </w:rPr>
        <w:t>) oraz środki stanowiące przychody samorządowego zakładu budżetowego (</w:t>
      </w:r>
      <w:r w:rsidRPr="00665700">
        <w:rPr>
          <w:rFonts w:asciiTheme="minorHAnsi" w:eastAsiaTheme="minorEastAsia" w:hAnsiTheme="minorHAnsi" w:cstheme="minorHAnsi"/>
          <w:color w:val="000000"/>
          <w:lang w:eastAsia="pl-PL"/>
        </w:rPr>
        <w:t>Ursynowskie</w:t>
      </w:r>
      <w:r w:rsidRPr="00665700">
        <w:rPr>
          <w:rFonts w:eastAsiaTheme="minorEastAsia" w:cs="Calibri"/>
          <w:color w:val="000000"/>
          <w:lang w:eastAsia="pl-PL"/>
          <w14:ligatures w14:val="standardContextual"/>
        </w:rPr>
        <w:t xml:space="preserve"> Centrum Sportu i Rekreacji</w:t>
      </w:r>
      <w:r w:rsidRPr="001D1517">
        <w:rPr>
          <w:rFonts w:asciiTheme="minorHAnsi" w:eastAsia="Times New Roman" w:hAnsiTheme="minorHAnsi" w:cstheme="minorHAnsi"/>
          <w:iCs/>
          <w:lang w:eastAsia="pl-PL"/>
        </w:rPr>
        <w:t>).</w:t>
      </w:r>
    </w:p>
    <w:p w14:paraId="4A883042" w14:textId="77777777" w:rsidR="007534DF" w:rsidRPr="001D1517" w:rsidRDefault="007534DF" w:rsidP="007534DF">
      <w:pPr>
        <w:pStyle w:val="Akapitzlist"/>
        <w:spacing w:before="120" w:after="120" w:line="300" w:lineRule="auto"/>
        <w:ind w:left="0"/>
        <w:contextualSpacing w:val="0"/>
        <w:rPr>
          <w:rFonts w:asciiTheme="minorHAnsi" w:hAnsiTheme="minorHAnsi" w:cstheme="minorHAnsi"/>
          <w:iCs/>
        </w:rPr>
      </w:pPr>
      <w:r w:rsidRPr="001D1517">
        <w:rPr>
          <w:rFonts w:asciiTheme="minorHAnsi" w:hAnsiTheme="minorHAnsi" w:cstheme="minorHAnsi"/>
          <w:iCs/>
        </w:rPr>
        <w:br w:type="page"/>
      </w:r>
    </w:p>
    <w:p w14:paraId="65B03322" w14:textId="77777777" w:rsidR="007534DF" w:rsidRPr="001D1517" w:rsidRDefault="007534DF" w:rsidP="007534DF">
      <w:pPr>
        <w:pStyle w:val="Akapitzlist"/>
        <w:spacing w:before="120" w:after="120" w:line="300" w:lineRule="auto"/>
        <w:ind w:left="0"/>
        <w:contextualSpacing w:val="0"/>
        <w:jc w:val="both"/>
        <w:rPr>
          <w:rFonts w:asciiTheme="minorHAnsi" w:hAnsiTheme="minorHAnsi" w:cstheme="minorHAnsi"/>
          <w:iCs/>
        </w:rPr>
      </w:pPr>
      <w:r w:rsidRPr="001D1517">
        <w:rPr>
          <w:rFonts w:asciiTheme="minorHAnsi" w:hAnsiTheme="minorHAnsi" w:cstheme="minorHAnsi"/>
          <w:iCs/>
        </w:rPr>
        <w:t xml:space="preserve">Plan dochodów ujęty we wstępnym załączniku dzielnicowym do projektu budżetu m.st. Warszawy </w:t>
      </w:r>
      <w:r>
        <w:rPr>
          <w:rFonts w:asciiTheme="minorHAnsi" w:hAnsiTheme="minorHAnsi" w:cstheme="minorHAnsi"/>
          <w:iCs/>
        </w:rPr>
        <w:br/>
      </w:r>
      <w:r w:rsidRPr="001D1517">
        <w:rPr>
          <w:rFonts w:asciiTheme="minorHAnsi" w:hAnsiTheme="minorHAnsi" w:cstheme="minorHAnsi"/>
          <w:iCs/>
        </w:rPr>
        <w:t xml:space="preserve">na 2026 r. dotyczącym dzielnicy </w:t>
      </w:r>
      <w:r w:rsidRPr="00665700">
        <w:rPr>
          <w:rFonts w:asciiTheme="minorHAnsi" w:eastAsiaTheme="minorEastAsia" w:hAnsiTheme="minorHAnsi" w:cstheme="minorHAnsi"/>
          <w:color w:val="000000"/>
          <w:lang w:eastAsia="pl-PL"/>
        </w:rPr>
        <w:t>Ursynów</w:t>
      </w:r>
      <w:r w:rsidRPr="001D1517">
        <w:rPr>
          <w:rFonts w:asciiTheme="minorHAnsi" w:hAnsiTheme="minorHAnsi" w:cstheme="minorHAnsi"/>
          <w:iCs/>
        </w:rPr>
        <w:t xml:space="preserve"> w zakresie dochodów bieżących obejmuje głównie dochody pochodzące z </w:t>
      </w:r>
      <w:r w:rsidRPr="00665700">
        <w:rPr>
          <w:rFonts w:asciiTheme="minorHAnsi" w:eastAsiaTheme="minorEastAsia" w:hAnsiTheme="minorHAnsi" w:cstheme="minorHAnsi"/>
          <w:color w:val="000000"/>
          <w:lang w:eastAsia="pl-PL"/>
        </w:rPr>
        <w:t xml:space="preserve">zarządzania mieniem, </w:t>
      </w:r>
      <w:r w:rsidRPr="00665700">
        <w:rPr>
          <w:rFonts w:eastAsiaTheme="minorEastAsia" w:cs="Calibri"/>
          <w:color w:val="000000"/>
          <w:lang w:eastAsia="pl-PL"/>
          <w14:ligatures w14:val="standardContextual"/>
        </w:rPr>
        <w:t>wpływów z usług oraz opłat za zajęcie pasa drogowego.</w:t>
      </w:r>
      <w:r w:rsidRPr="001D1517">
        <w:rPr>
          <w:rFonts w:asciiTheme="minorHAnsi" w:hAnsiTheme="minorHAnsi" w:cstheme="minorHAnsi"/>
          <w:iCs/>
        </w:rPr>
        <w:t xml:space="preserve"> W zakresie dochodów majątkowych plan zakłada uzyskanie </w:t>
      </w:r>
      <w:r w:rsidRPr="00665700">
        <w:rPr>
          <w:rFonts w:asciiTheme="minorHAnsi" w:eastAsiaTheme="minorEastAsia" w:hAnsiTheme="minorHAnsi" w:cstheme="minorHAnsi"/>
          <w:color w:val="000000"/>
          <w:lang w:eastAsia="pl-PL"/>
        </w:rPr>
        <w:t>ich z wpływów z przekształcenia prawa użytkowania wieczystego w prawo własności.</w:t>
      </w:r>
    </w:p>
    <w:p w14:paraId="33A6936B" w14:textId="77777777" w:rsidR="007534DF" w:rsidRPr="001D1517" w:rsidRDefault="007534DF" w:rsidP="007534DF">
      <w:pPr>
        <w:pStyle w:val="Akapitzlist"/>
        <w:spacing w:before="120" w:after="120" w:line="300" w:lineRule="auto"/>
        <w:ind w:left="0"/>
        <w:contextualSpacing w:val="0"/>
        <w:jc w:val="both"/>
        <w:rPr>
          <w:rFonts w:asciiTheme="minorHAnsi" w:hAnsiTheme="minorHAnsi" w:cstheme="minorHAnsi"/>
          <w:b/>
          <w:iCs/>
        </w:rPr>
      </w:pPr>
      <w:r w:rsidRPr="001D1517">
        <w:rPr>
          <w:rFonts w:asciiTheme="minorHAnsi" w:hAnsiTheme="minorHAnsi" w:cstheme="minorHAnsi"/>
          <w:iCs/>
        </w:rPr>
        <w:t xml:space="preserve">Środki gromadzone na wydzielonych rachunkach jednostek budżetowych prowadzących działalność określoną w ustawie z 14 grudnia 2016 r. Prawo oświatowe (Dz. U. z 2025 r. poz. 1043 i 1160) w głównej mierze obejmują wpłaty od rodziców za wyżywienie oraz z tytułu najmu i dzierżawy pomieszczeń </w:t>
      </w:r>
      <w:r w:rsidRPr="001D1517">
        <w:rPr>
          <w:rFonts w:asciiTheme="minorHAnsi" w:hAnsiTheme="minorHAnsi" w:cstheme="minorHAnsi"/>
          <w:iCs/>
        </w:rPr>
        <w:br/>
        <w:t>w obiektach oświatowych. Na przychody zakładu budżetowego składają się opłaty za świadczone usługi o charakterze sportowym.</w:t>
      </w:r>
      <w:r w:rsidRPr="001D1517">
        <w:rPr>
          <w:rFonts w:asciiTheme="minorHAnsi" w:hAnsiTheme="minorHAnsi" w:cstheme="minorHAnsi"/>
          <w:iCs/>
        </w:rPr>
        <w:tab/>
      </w:r>
      <w:r w:rsidRPr="001D1517">
        <w:rPr>
          <w:rFonts w:asciiTheme="minorHAnsi" w:hAnsiTheme="minorHAnsi" w:cstheme="minorHAnsi"/>
          <w:iCs/>
        </w:rPr>
        <w:tab/>
      </w:r>
    </w:p>
    <w:tbl>
      <w:tblPr>
        <w:tblW w:w="0" w:type="auto"/>
        <w:tblLook w:val="04A0" w:firstRow="1" w:lastRow="0" w:firstColumn="1" w:lastColumn="0" w:noHBand="0" w:noVBand="1"/>
      </w:tblPr>
      <w:tblGrid>
        <w:gridCol w:w="5211"/>
        <w:gridCol w:w="1843"/>
      </w:tblGrid>
      <w:tr w:rsidR="007534DF" w:rsidRPr="001D1517" w14:paraId="18D48887" w14:textId="77777777" w:rsidTr="00B95DE7">
        <w:tc>
          <w:tcPr>
            <w:tcW w:w="5211" w:type="dxa"/>
            <w:shd w:val="clear" w:color="auto" w:fill="auto"/>
            <w:vAlign w:val="center"/>
          </w:tcPr>
          <w:p w14:paraId="18723136"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Dochody dzielnicy </w:t>
            </w:r>
            <w:r w:rsidRPr="00665700">
              <w:rPr>
                <w:rFonts w:asciiTheme="minorHAnsi" w:eastAsiaTheme="minorEastAsia" w:hAnsiTheme="minorHAnsi" w:cstheme="minorHAnsi"/>
                <w:b/>
                <w:bCs/>
                <w:color w:val="000000"/>
                <w:sz w:val="22"/>
                <w:szCs w:val="22"/>
              </w:rPr>
              <w:t>Ursynów</w:t>
            </w:r>
            <w:r w:rsidRPr="001D1517">
              <w:rPr>
                <w:rFonts w:asciiTheme="minorHAnsi" w:hAnsiTheme="minorHAnsi" w:cstheme="minorHAnsi"/>
                <w:b/>
                <w:iCs/>
                <w:sz w:val="22"/>
                <w:szCs w:val="22"/>
              </w:rPr>
              <w:t xml:space="preserve"> ujęte w Załączniku</w:t>
            </w:r>
          </w:p>
        </w:tc>
        <w:tc>
          <w:tcPr>
            <w:tcW w:w="1843" w:type="dxa"/>
            <w:shd w:val="clear" w:color="auto" w:fill="auto"/>
            <w:vAlign w:val="center"/>
          </w:tcPr>
          <w:p w14:paraId="6FD6A713"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59 158 000 zł</w:t>
            </w:r>
          </w:p>
        </w:tc>
      </w:tr>
      <w:tr w:rsidR="007534DF" w:rsidRPr="001D1517" w14:paraId="1EED37E0" w14:textId="77777777" w:rsidTr="00B95DE7">
        <w:tc>
          <w:tcPr>
            <w:tcW w:w="5211" w:type="dxa"/>
            <w:shd w:val="clear" w:color="auto" w:fill="auto"/>
            <w:vAlign w:val="center"/>
          </w:tcPr>
          <w:p w14:paraId="2C866A00" w14:textId="77777777" w:rsidR="007534DF" w:rsidRPr="001D1517" w:rsidRDefault="007534DF" w:rsidP="00B95DE7">
            <w:pPr>
              <w:spacing w:line="300" w:lineRule="auto"/>
              <w:ind w:left="142"/>
              <w:rPr>
                <w:rFonts w:asciiTheme="minorHAnsi" w:hAnsiTheme="minorHAnsi" w:cstheme="minorHAnsi"/>
                <w:iCs/>
                <w:sz w:val="22"/>
                <w:szCs w:val="22"/>
              </w:rPr>
            </w:pPr>
            <w:r w:rsidRPr="001D1517">
              <w:rPr>
                <w:rFonts w:asciiTheme="minorHAnsi" w:hAnsiTheme="minorHAnsi" w:cstheme="minorHAnsi"/>
                <w:iCs/>
                <w:sz w:val="22"/>
                <w:szCs w:val="22"/>
              </w:rPr>
              <w:t>z tego:</w:t>
            </w:r>
          </w:p>
        </w:tc>
        <w:tc>
          <w:tcPr>
            <w:tcW w:w="1843" w:type="dxa"/>
            <w:shd w:val="clear" w:color="auto" w:fill="auto"/>
            <w:vAlign w:val="center"/>
          </w:tcPr>
          <w:p w14:paraId="3B9D5C5D" w14:textId="77777777" w:rsidR="007534DF" w:rsidRPr="001D1517" w:rsidRDefault="007534DF" w:rsidP="00B95DE7">
            <w:pPr>
              <w:spacing w:line="300" w:lineRule="auto"/>
              <w:jc w:val="right"/>
              <w:rPr>
                <w:rFonts w:asciiTheme="minorHAnsi" w:hAnsiTheme="minorHAnsi" w:cstheme="minorHAnsi"/>
                <w:iCs/>
                <w:sz w:val="22"/>
                <w:szCs w:val="22"/>
              </w:rPr>
            </w:pPr>
          </w:p>
        </w:tc>
      </w:tr>
      <w:tr w:rsidR="007534DF" w:rsidRPr="001D1517" w14:paraId="5885ADCF" w14:textId="77777777" w:rsidTr="00B95DE7">
        <w:tc>
          <w:tcPr>
            <w:tcW w:w="5211" w:type="dxa"/>
            <w:shd w:val="clear" w:color="auto" w:fill="auto"/>
            <w:vAlign w:val="center"/>
          </w:tcPr>
          <w:p w14:paraId="0D8548EC" w14:textId="77777777" w:rsidR="007534DF" w:rsidRPr="001D1517" w:rsidRDefault="007534DF" w:rsidP="00B95DE7">
            <w:pPr>
              <w:spacing w:before="120" w:after="120" w:line="300" w:lineRule="auto"/>
              <w:ind w:left="284"/>
              <w:rPr>
                <w:rFonts w:asciiTheme="minorHAnsi" w:hAnsiTheme="minorHAnsi" w:cstheme="minorHAnsi"/>
                <w:b/>
                <w:iCs/>
                <w:sz w:val="22"/>
                <w:szCs w:val="22"/>
              </w:rPr>
            </w:pPr>
            <w:r w:rsidRPr="001D1517">
              <w:rPr>
                <w:rFonts w:asciiTheme="minorHAnsi" w:hAnsiTheme="minorHAnsi" w:cstheme="minorHAnsi"/>
                <w:b/>
                <w:iCs/>
                <w:sz w:val="22"/>
                <w:szCs w:val="22"/>
              </w:rPr>
              <w:t>- dochody bieżące</w:t>
            </w:r>
          </w:p>
        </w:tc>
        <w:tc>
          <w:tcPr>
            <w:tcW w:w="1843" w:type="dxa"/>
            <w:shd w:val="clear" w:color="auto" w:fill="auto"/>
            <w:vAlign w:val="center"/>
          </w:tcPr>
          <w:p w14:paraId="4D4B3038"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55 805 000 zł</w:t>
            </w:r>
          </w:p>
        </w:tc>
      </w:tr>
      <w:tr w:rsidR="007534DF" w:rsidRPr="001D1517" w14:paraId="351DC981" w14:textId="77777777" w:rsidTr="00B95DE7">
        <w:tc>
          <w:tcPr>
            <w:tcW w:w="5211" w:type="dxa"/>
            <w:shd w:val="clear" w:color="auto" w:fill="auto"/>
            <w:vAlign w:val="center"/>
          </w:tcPr>
          <w:p w14:paraId="1B69B365" w14:textId="77777777" w:rsidR="007534DF" w:rsidRPr="001D1517" w:rsidRDefault="007534DF" w:rsidP="00B95DE7">
            <w:pPr>
              <w:spacing w:after="120" w:line="300" w:lineRule="auto"/>
              <w:ind w:left="567"/>
              <w:rPr>
                <w:rFonts w:asciiTheme="minorHAnsi" w:hAnsiTheme="minorHAnsi" w:cstheme="minorHAnsi"/>
                <w:iCs/>
                <w:sz w:val="22"/>
                <w:szCs w:val="22"/>
              </w:rPr>
            </w:pPr>
            <w:r w:rsidRPr="001D1517">
              <w:rPr>
                <w:rFonts w:asciiTheme="minorHAnsi" w:hAnsiTheme="minorHAnsi" w:cstheme="minorHAnsi"/>
                <w:iCs/>
                <w:sz w:val="22"/>
                <w:szCs w:val="22"/>
              </w:rPr>
              <w:t>w tym:</w:t>
            </w:r>
          </w:p>
        </w:tc>
        <w:tc>
          <w:tcPr>
            <w:tcW w:w="1843" w:type="dxa"/>
            <w:shd w:val="clear" w:color="auto" w:fill="auto"/>
            <w:vAlign w:val="center"/>
          </w:tcPr>
          <w:p w14:paraId="4113F153" w14:textId="77777777" w:rsidR="007534DF" w:rsidRPr="001D1517" w:rsidRDefault="007534DF" w:rsidP="00B95DE7">
            <w:pPr>
              <w:spacing w:line="300" w:lineRule="auto"/>
              <w:jc w:val="right"/>
              <w:rPr>
                <w:rFonts w:asciiTheme="minorHAnsi" w:hAnsiTheme="minorHAnsi" w:cstheme="minorHAnsi"/>
                <w:iCs/>
                <w:sz w:val="22"/>
                <w:szCs w:val="22"/>
              </w:rPr>
            </w:pPr>
          </w:p>
        </w:tc>
      </w:tr>
      <w:tr w:rsidR="007534DF" w:rsidRPr="001D1517" w14:paraId="796A7A0F" w14:textId="77777777" w:rsidTr="00B95DE7">
        <w:trPr>
          <w:trHeight w:val="397"/>
        </w:trPr>
        <w:tc>
          <w:tcPr>
            <w:tcW w:w="5211" w:type="dxa"/>
            <w:shd w:val="clear" w:color="auto" w:fill="auto"/>
            <w:vAlign w:val="center"/>
          </w:tcPr>
          <w:p w14:paraId="52C83739" w14:textId="77777777" w:rsidR="007534DF" w:rsidRPr="001D1517" w:rsidRDefault="007534DF" w:rsidP="00B95DE7">
            <w:pPr>
              <w:spacing w:line="300" w:lineRule="auto"/>
              <w:ind w:left="885"/>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 dochody z</w:t>
            </w:r>
            <w:r w:rsidRPr="00665700">
              <w:rPr>
                <w:rFonts w:ascii="Calibri" w:eastAsiaTheme="minorEastAsia" w:hAnsi="Calibri" w:cs="Calibri"/>
                <w:color w:val="000000"/>
                <w:sz w:val="22"/>
                <w:szCs w:val="22"/>
                <w14:ligatures w14:val="standardContextual"/>
              </w:rPr>
              <w:t xml:space="preserve"> mienia</w:t>
            </w:r>
          </w:p>
        </w:tc>
        <w:tc>
          <w:tcPr>
            <w:tcW w:w="1843" w:type="dxa"/>
            <w:shd w:val="clear" w:color="auto" w:fill="auto"/>
            <w:vAlign w:val="center"/>
          </w:tcPr>
          <w:p w14:paraId="65FB6BFB" w14:textId="77777777" w:rsidR="007534DF" w:rsidRPr="001D1517" w:rsidRDefault="007534DF" w:rsidP="00B95DE7">
            <w:pPr>
              <w:spacing w:line="300" w:lineRule="auto"/>
              <w:jc w:val="right"/>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39 379 000</w:t>
            </w:r>
            <w:r w:rsidRPr="00665700">
              <w:rPr>
                <w:rFonts w:ascii="Calibri" w:eastAsiaTheme="minorEastAsia" w:hAnsi="Calibri" w:cs="Calibri"/>
                <w:color w:val="000000"/>
                <w:sz w:val="22"/>
                <w:szCs w:val="22"/>
              </w:rPr>
              <w:t xml:space="preserve"> zł</w:t>
            </w:r>
          </w:p>
        </w:tc>
      </w:tr>
      <w:tr w:rsidR="007534DF" w:rsidRPr="001D1517" w14:paraId="29CD2B1F" w14:textId="77777777" w:rsidTr="00B95DE7">
        <w:trPr>
          <w:trHeight w:val="397"/>
        </w:trPr>
        <w:tc>
          <w:tcPr>
            <w:tcW w:w="5211" w:type="dxa"/>
            <w:shd w:val="clear" w:color="auto" w:fill="auto"/>
            <w:vAlign w:val="center"/>
          </w:tcPr>
          <w:p w14:paraId="04D997A6" w14:textId="77777777" w:rsidR="007534DF" w:rsidRPr="001D1517" w:rsidRDefault="007534DF" w:rsidP="00B95DE7">
            <w:pPr>
              <w:spacing w:line="300" w:lineRule="auto"/>
              <w:ind w:left="885"/>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 wpływy z</w:t>
            </w:r>
            <w:r w:rsidRPr="00665700">
              <w:rPr>
                <w:rFonts w:ascii="Calibri" w:eastAsiaTheme="minorEastAsia" w:hAnsi="Calibri" w:cs="Calibri"/>
                <w:color w:val="000000"/>
                <w:sz w:val="22"/>
                <w:szCs w:val="22"/>
                <w14:ligatures w14:val="standardContextual"/>
              </w:rPr>
              <w:t xml:space="preserve"> usług</w:t>
            </w:r>
          </w:p>
        </w:tc>
        <w:tc>
          <w:tcPr>
            <w:tcW w:w="1843" w:type="dxa"/>
            <w:shd w:val="clear" w:color="auto" w:fill="auto"/>
            <w:vAlign w:val="center"/>
          </w:tcPr>
          <w:p w14:paraId="2A9B7B12" w14:textId="77777777" w:rsidR="007534DF" w:rsidRPr="001D1517" w:rsidRDefault="007534DF" w:rsidP="00B95DE7">
            <w:pPr>
              <w:spacing w:line="300" w:lineRule="auto"/>
              <w:jc w:val="right"/>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13 823 453</w:t>
            </w:r>
            <w:r w:rsidRPr="00665700">
              <w:rPr>
                <w:rFonts w:ascii="Calibri" w:eastAsiaTheme="minorEastAsia" w:hAnsi="Calibri" w:cs="Calibri"/>
                <w:color w:val="000000"/>
                <w:sz w:val="22"/>
                <w:szCs w:val="22"/>
              </w:rPr>
              <w:t xml:space="preserve"> zł</w:t>
            </w:r>
          </w:p>
        </w:tc>
      </w:tr>
      <w:tr w:rsidR="007534DF" w:rsidRPr="001D1517" w14:paraId="2ED6307F" w14:textId="77777777" w:rsidTr="00B95DE7">
        <w:trPr>
          <w:trHeight w:val="397"/>
        </w:trPr>
        <w:tc>
          <w:tcPr>
            <w:tcW w:w="5211" w:type="dxa"/>
            <w:shd w:val="clear" w:color="auto" w:fill="auto"/>
            <w:vAlign w:val="center"/>
          </w:tcPr>
          <w:p w14:paraId="3EFC05F9" w14:textId="77777777" w:rsidR="007534DF" w:rsidRPr="001D1517" w:rsidRDefault="007534DF" w:rsidP="00B95DE7">
            <w:pPr>
              <w:spacing w:line="300" w:lineRule="auto"/>
              <w:ind w:left="885"/>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 opłaty za</w:t>
            </w:r>
            <w:r w:rsidRPr="00665700">
              <w:rPr>
                <w:rFonts w:ascii="Calibri" w:eastAsiaTheme="minorEastAsia" w:hAnsi="Calibri" w:cs="Calibri"/>
                <w:color w:val="000000"/>
                <w:sz w:val="22"/>
                <w:szCs w:val="22"/>
                <w14:ligatures w14:val="standardContextual"/>
              </w:rPr>
              <w:t xml:space="preserve"> zajęcie pasa drogowego</w:t>
            </w:r>
          </w:p>
        </w:tc>
        <w:tc>
          <w:tcPr>
            <w:tcW w:w="1843" w:type="dxa"/>
            <w:shd w:val="clear" w:color="auto" w:fill="auto"/>
            <w:vAlign w:val="center"/>
          </w:tcPr>
          <w:p w14:paraId="657E06C2" w14:textId="77777777" w:rsidR="007534DF" w:rsidRPr="001D1517" w:rsidRDefault="007534DF" w:rsidP="00B95DE7">
            <w:pPr>
              <w:spacing w:line="300" w:lineRule="auto"/>
              <w:jc w:val="right"/>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1 200</w:t>
            </w:r>
            <w:r w:rsidRPr="00665700">
              <w:rPr>
                <w:rFonts w:ascii="Calibri" w:eastAsiaTheme="minorEastAsia" w:hAnsi="Calibri" w:cs="Calibri"/>
                <w:color w:val="000000"/>
                <w:sz w:val="22"/>
                <w:szCs w:val="22"/>
                <w14:ligatures w14:val="standardContextual"/>
              </w:rPr>
              <w:t xml:space="preserve"> 000 zł</w:t>
            </w:r>
          </w:p>
        </w:tc>
      </w:tr>
      <w:tr w:rsidR="007534DF" w:rsidRPr="001D1517" w14:paraId="51EAC333" w14:textId="77777777" w:rsidTr="00B95DE7">
        <w:trPr>
          <w:trHeight w:val="397"/>
        </w:trPr>
        <w:tc>
          <w:tcPr>
            <w:tcW w:w="5211" w:type="dxa"/>
            <w:shd w:val="clear" w:color="auto" w:fill="auto"/>
            <w:vAlign w:val="center"/>
          </w:tcPr>
          <w:p w14:paraId="6A0F40D1" w14:textId="77777777" w:rsidR="007534DF" w:rsidRPr="001D1517" w:rsidRDefault="007534DF" w:rsidP="00B95DE7">
            <w:pPr>
              <w:spacing w:line="300" w:lineRule="auto"/>
              <w:ind w:left="885"/>
              <w:rPr>
                <w:rFonts w:asciiTheme="minorHAnsi" w:hAnsiTheme="minorHAnsi" w:cstheme="minorHAnsi"/>
                <w:iCs/>
                <w:sz w:val="22"/>
                <w:szCs w:val="22"/>
              </w:rPr>
            </w:pPr>
          </w:p>
        </w:tc>
        <w:tc>
          <w:tcPr>
            <w:tcW w:w="1843" w:type="dxa"/>
            <w:shd w:val="clear" w:color="auto" w:fill="auto"/>
            <w:vAlign w:val="center"/>
          </w:tcPr>
          <w:p w14:paraId="6636731B" w14:textId="77777777" w:rsidR="007534DF" w:rsidRPr="001D1517" w:rsidRDefault="007534DF" w:rsidP="00B95DE7">
            <w:pPr>
              <w:spacing w:line="300" w:lineRule="auto"/>
              <w:jc w:val="right"/>
              <w:rPr>
                <w:rFonts w:asciiTheme="minorHAnsi" w:hAnsiTheme="minorHAnsi" w:cstheme="minorHAnsi"/>
                <w:iCs/>
                <w:sz w:val="22"/>
                <w:szCs w:val="22"/>
              </w:rPr>
            </w:pPr>
          </w:p>
        </w:tc>
      </w:tr>
      <w:tr w:rsidR="007534DF" w:rsidRPr="001D1517" w14:paraId="3C3097E0" w14:textId="77777777" w:rsidTr="00B95DE7">
        <w:tc>
          <w:tcPr>
            <w:tcW w:w="5211" w:type="dxa"/>
            <w:shd w:val="clear" w:color="auto" w:fill="auto"/>
            <w:vAlign w:val="center"/>
          </w:tcPr>
          <w:p w14:paraId="364F670D" w14:textId="77777777" w:rsidR="007534DF" w:rsidRPr="001D1517" w:rsidRDefault="007534DF" w:rsidP="00B95DE7">
            <w:pPr>
              <w:spacing w:before="120" w:line="300" w:lineRule="auto"/>
              <w:ind w:left="284"/>
              <w:rPr>
                <w:rFonts w:asciiTheme="minorHAnsi" w:hAnsiTheme="minorHAnsi" w:cstheme="minorHAnsi"/>
                <w:b/>
                <w:iCs/>
                <w:sz w:val="22"/>
                <w:szCs w:val="22"/>
              </w:rPr>
            </w:pPr>
            <w:r w:rsidRPr="001D1517">
              <w:rPr>
                <w:rFonts w:asciiTheme="minorHAnsi" w:hAnsiTheme="minorHAnsi" w:cstheme="minorHAnsi"/>
                <w:b/>
                <w:iCs/>
                <w:sz w:val="22"/>
                <w:szCs w:val="22"/>
              </w:rPr>
              <w:t>- dochody majątkowe</w:t>
            </w:r>
          </w:p>
        </w:tc>
        <w:tc>
          <w:tcPr>
            <w:tcW w:w="1843" w:type="dxa"/>
            <w:shd w:val="clear" w:color="auto" w:fill="auto"/>
            <w:vAlign w:val="center"/>
          </w:tcPr>
          <w:p w14:paraId="1F312A4D" w14:textId="77777777" w:rsidR="007534DF" w:rsidRPr="001D1517" w:rsidRDefault="007534DF" w:rsidP="00B95DE7">
            <w:pPr>
              <w:spacing w:before="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3 353 000</w:t>
            </w:r>
            <w:r w:rsidRPr="00665700">
              <w:rPr>
                <w:rFonts w:ascii="Calibri" w:eastAsiaTheme="minorEastAsia" w:hAnsi="Calibri" w:cs="Calibri"/>
                <w:b/>
                <w:bCs/>
                <w:color w:val="000000"/>
                <w:sz w:val="22"/>
                <w:szCs w:val="22"/>
                <w14:ligatures w14:val="standardContextual"/>
              </w:rPr>
              <w:t xml:space="preserve"> zł</w:t>
            </w:r>
          </w:p>
        </w:tc>
      </w:tr>
      <w:tr w:rsidR="007534DF" w:rsidRPr="001D1517" w14:paraId="09A8B2F4" w14:textId="77777777" w:rsidTr="00B95DE7">
        <w:tc>
          <w:tcPr>
            <w:tcW w:w="5211" w:type="dxa"/>
            <w:shd w:val="clear" w:color="auto" w:fill="auto"/>
            <w:vAlign w:val="center"/>
          </w:tcPr>
          <w:p w14:paraId="2F3F464A" w14:textId="77777777" w:rsidR="007534DF" w:rsidRPr="001D1517" w:rsidRDefault="007534DF" w:rsidP="00B95DE7">
            <w:pPr>
              <w:spacing w:before="120" w:after="120" w:line="300" w:lineRule="auto"/>
              <w:ind w:left="567"/>
              <w:rPr>
                <w:rFonts w:asciiTheme="minorHAnsi" w:hAnsiTheme="minorHAnsi" w:cstheme="minorHAnsi"/>
                <w:iCs/>
                <w:sz w:val="22"/>
                <w:szCs w:val="22"/>
              </w:rPr>
            </w:pPr>
            <w:r w:rsidRPr="001D1517">
              <w:rPr>
                <w:rFonts w:asciiTheme="minorHAnsi" w:hAnsiTheme="minorHAnsi" w:cstheme="minorHAnsi"/>
                <w:iCs/>
                <w:sz w:val="22"/>
                <w:szCs w:val="22"/>
              </w:rPr>
              <w:t>z tego:</w:t>
            </w:r>
          </w:p>
        </w:tc>
        <w:tc>
          <w:tcPr>
            <w:tcW w:w="1843" w:type="dxa"/>
            <w:shd w:val="clear" w:color="auto" w:fill="auto"/>
            <w:vAlign w:val="center"/>
          </w:tcPr>
          <w:p w14:paraId="29785D86" w14:textId="77777777" w:rsidR="007534DF" w:rsidRPr="001D1517" w:rsidRDefault="007534DF" w:rsidP="00B95DE7">
            <w:pPr>
              <w:spacing w:before="120" w:line="300" w:lineRule="auto"/>
              <w:jc w:val="right"/>
              <w:rPr>
                <w:rFonts w:asciiTheme="minorHAnsi" w:hAnsiTheme="minorHAnsi" w:cstheme="minorHAnsi"/>
                <w:iCs/>
                <w:sz w:val="22"/>
                <w:szCs w:val="22"/>
              </w:rPr>
            </w:pPr>
          </w:p>
        </w:tc>
      </w:tr>
      <w:tr w:rsidR="007534DF" w:rsidRPr="001D1517" w14:paraId="7BB553C5" w14:textId="77777777" w:rsidTr="00B95DE7">
        <w:trPr>
          <w:trHeight w:val="397"/>
        </w:trPr>
        <w:tc>
          <w:tcPr>
            <w:tcW w:w="5211" w:type="dxa"/>
            <w:shd w:val="clear" w:color="auto" w:fill="auto"/>
            <w:vAlign w:val="center"/>
          </w:tcPr>
          <w:p w14:paraId="27E5E2E1" w14:textId="77777777" w:rsidR="007534DF" w:rsidRPr="00665700" w:rsidRDefault="007534DF" w:rsidP="00B95DE7">
            <w:pPr>
              <w:autoSpaceDE w:val="0"/>
              <w:autoSpaceDN w:val="0"/>
              <w:adjustRightInd w:val="0"/>
              <w:spacing w:line="240" w:lineRule="auto"/>
              <w:ind w:left="888"/>
              <w:rPr>
                <w:rFonts w:asciiTheme="minorHAnsi" w:eastAsiaTheme="minorEastAsia" w:hAnsiTheme="minorHAnsi" w:cstheme="minorHAnsi"/>
                <w:color w:val="000000"/>
                <w:sz w:val="22"/>
                <w:szCs w:val="22"/>
              </w:rPr>
            </w:pPr>
            <w:r w:rsidRPr="00665700">
              <w:rPr>
                <w:rFonts w:asciiTheme="minorHAnsi" w:eastAsiaTheme="minorEastAsia" w:hAnsiTheme="minorHAnsi" w:cstheme="minorHAnsi"/>
                <w:color w:val="000000"/>
                <w:sz w:val="22"/>
                <w:szCs w:val="22"/>
              </w:rPr>
              <w:t>- wpływy z przekształcenia prawa</w:t>
            </w:r>
          </w:p>
          <w:p w14:paraId="393D99F8" w14:textId="77777777" w:rsidR="007534DF" w:rsidRPr="001D1517" w:rsidRDefault="007534DF" w:rsidP="00B95DE7">
            <w:pPr>
              <w:autoSpaceDE w:val="0"/>
              <w:autoSpaceDN w:val="0"/>
              <w:adjustRightInd w:val="0"/>
              <w:spacing w:line="240" w:lineRule="auto"/>
              <w:ind w:left="888"/>
              <w:rPr>
                <w:rFonts w:asciiTheme="minorHAnsi" w:eastAsiaTheme="minorEastAsia" w:hAnsiTheme="minorHAnsi" w:cstheme="minorHAnsi"/>
                <w:color w:val="000000"/>
                <w:sz w:val="22"/>
                <w:szCs w:val="22"/>
              </w:rPr>
            </w:pPr>
            <w:r w:rsidRPr="00665700">
              <w:rPr>
                <w:rFonts w:ascii="Calibri" w:eastAsiaTheme="minorEastAsia" w:hAnsi="Calibri" w:cs="Calibri"/>
                <w:color w:val="000000"/>
                <w:sz w:val="22"/>
                <w:szCs w:val="22"/>
                <w14:ligatures w14:val="standardContextual"/>
              </w:rPr>
              <w:t xml:space="preserve">  użytkowania wieczystego w prawo własności</w:t>
            </w:r>
          </w:p>
        </w:tc>
        <w:tc>
          <w:tcPr>
            <w:tcW w:w="1843" w:type="dxa"/>
            <w:shd w:val="clear" w:color="auto" w:fill="auto"/>
            <w:vAlign w:val="center"/>
          </w:tcPr>
          <w:p w14:paraId="0B489CD5" w14:textId="77777777" w:rsidR="007534DF" w:rsidRPr="001D1517" w:rsidRDefault="007534DF" w:rsidP="00B95DE7">
            <w:pPr>
              <w:spacing w:line="300" w:lineRule="auto"/>
              <w:jc w:val="right"/>
              <w:rPr>
                <w:rFonts w:asciiTheme="minorHAnsi" w:eastAsiaTheme="minorEastAsia" w:hAnsiTheme="minorHAnsi" w:cstheme="minorHAnsi"/>
                <w:color w:val="000000"/>
                <w:sz w:val="22"/>
                <w:szCs w:val="22"/>
              </w:rPr>
            </w:pPr>
            <w:r w:rsidRPr="00665700">
              <w:rPr>
                <w:rFonts w:asciiTheme="minorHAnsi" w:eastAsiaTheme="minorEastAsia" w:hAnsiTheme="minorHAnsi" w:cstheme="minorHAnsi"/>
                <w:color w:val="000000"/>
                <w:sz w:val="22"/>
                <w:szCs w:val="22"/>
              </w:rPr>
              <w:t>3 353 000 zł</w:t>
            </w:r>
          </w:p>
        </w:tc>
      </w:tr>
      <w:tr w:rsidR="007534DF" w:rsidRPr="001D1517" w14:paraId="622FF1F3" w14:textId="77777777" w:rsidTr="00B95DE7">
        <w:trPr>
          <w:trHeight w:val="397"/>
        </w:trPr>
        <w:tc>
          <w:tcPr>
            <w:tcW w:w="5211" w:type="dxa"/>
            <w:shd w:val="clear" w:color="auto" w:fill="auto"/>
            <w:vAlign w:val="center"/>
          </w:tcPr>
          <w:p w14:paraId="765B95D6" w14:textId="77777777" w:rsidR="007534DF" w:rsidRPr="001D1517" w:rsidRDefault="007534DF" w:rsidP="00B95DE7">
            <w:pPr>
              <w:autoSpaceDE w:val="0"/>
              <w:autoSpaceDN w:val="0"/>
              <w:adjustRightInd w:val="0"/>
              <w:spacing w:line="240" w:lineRule="auto"/>
              <w:rPr>
                <w:rFonts w:asciiTheme="minorHAnsi" w:eastAsiaTheme="minorEastAsia" w:hAnsiTheme="minorHAnsi" w:cstheme="minorHAnsi"/>
                <w:color w:val="000000"/>
                <w:sz w:val="22"/>
                <w:szCs w:val="22"/>
              </w:rPr>
            </w:pPr>
          </w:p>
        </w:tc>
        <w:tc>
          <w:tcPr>
            <w:tcW w:w="1843" w:type="dxa"/>
            <w:shd w:val="clear" w:color="auto" w:fill="auto"/>
            <w:vAlign w:val="center"/>
          </w:tcPr>
          <w:p w14:paraId="32903AE3" w14:textId="77777777" w:rsidR="007534DF" w:rsidRPr="001D1517" w:rsidRDefault="007534DF" w:rsidP="00B95DE7">
            <w:pPr>
              <w:spacing w:after="60" w:line="300" w:lineRule="auto"/>
              <w:jc w:val="right"/>
              <w:rPr>
                <w:rFonts w:asciiTheme="minorHAnsi" w:eastAsiaTheme="minorEastAsia" w:hAnsiTheme="minorHAnsi" w:cstheme="minorHAnsi"/>
                <w:color w:val="000000"/>
                <w:sz w:val="22"/>
                <w:szCs w:val="22"/>
              </w:rPr>
            </w:pPr>
          </w:p>
        </w:tc>
      </w:tr>
      <w:tr w:rsidR="007534DF" w:rsidRPr="001D1517" w14:paraId="35B2C196" w14:textId="77777777" w:rsidTr="00B95DE7">
        <w:trPr>
          <w:trHeight w:val="397"/>
        </w:trPr>
        <w:tc>
          <w:tcPr>
            <w:tcW w:w="5211" w:type="dxa"/>
            <w:shd w:val="clear" w:color="auto" w:fill="auto"/>
            <w:vAlign w:val="center"/>
          </w:tcPr>
          <w:p w14:paraId="6461EF29" w14:textId="77777777" w:rsidR="007534DF" w:rsidRPr="001D1517" w:rsidRDefault="007534DF" w:rsidP="00B95DE7">
            <w:pPr>
              <w:spacing w:after="60" w:line="300" w:lineRule="auto"/>
              <w:ind w:left="885"/>
              <w:rPr>
                <w:rFonts w:asciiTheme="minorHAnsi" w:eastAsiaTheme="minorEastAsia" w:hAnsiTheme="minorHAnsi" w:cstheme="minorHAnsi"/>
                <w:color w:val="000000"/>
                <w:sz w:val="22"/>
                <w:szCs w:val="22"/>
              </w:rPr>
            </w:pPr>
          </w:p>
        </w:tc>
        <w:tc>
          <w:tcPr>
            <w:tcW w:w="1843" w:type="dxa"/>
            <w:shd w:val="clear" w:color="auto" w:fill="auto"/>
            <w:vAlign w:val="center"/>
          </w:tcPr>
          <w:p w14:paraId="1C20E9B7" w14:textId="77777777" w:rsidR="007534DF" w:rsidRPr="001D1517" w:rsidRDefault="007534DF" w:rsidP="00B95DE7">
            <w:pPr>
              <w:spacing w:after="60" w:line="300" w:lineRule="auto"/>
              <w:jc w:val="right"/>
              <w:rPr>
                <w:rFonts w:asciiTheme="minorHAnsi" w:eastAsiaTheme="minorEastAsia" w:hAnsiTheme="minorHAnsi" w:cstheme="minorHAnsi"/>
                <w:color w:val="000000"/>
                <w:sz w:val="22"/>
                <w:szCs w:val="22"/>
              </w:rPr>
            </w:pPr>
          </w:p>
        </w:tc>
      </w:tr>
      <w:tr w:rsidR="007534DF" w:rsidRPr="001D1517" w14:paraId="4A0F6343" w14:textId="77777777" w:rsidTr="00B95DE7">
        <w:trPr>
          <w:trHeight w:val="397"/>
        </w:trPr>
        <w:tc>
          <w:tcPr>
            <w:tcW w:w="5211" w:type="dxa"/>
            <w:shd w:val="clear" w:color="auto" w:fill="auto"/>
            <w:vAlign w:val="center"/>
          </w:tcPr>
          <w:p w14:paraId="25B9627F" w14:textId="77777777" w:rsidR="007534DF" w:rsidRPr="001D1517" w:rsidRDefault="007534DF" w:rsidP="00B95DE7">
            <w:pPr>
              <w:spacing w:after="60" w:line="300" w:lineRule="auto"/>
              <w:ind w:left="885"/>
              <w:rPr>
                <w:rFonts w:asciiTheme="minorHAnsi" w:eastAsiaTheme="minorEastAsia" w:hAnsiTheme="minorHAnsi" w:cstheme="minorHAnsi"/>
                <w:color w:val="000000"/>
                <w:sz w:val="22"/>
                <w:szCs w:val="22"/>
              </w:rPr>
            </w:pPr>
          </w:p>
        </w:tc>
        <w:tc>
          <w:tcPr>
            <w:tcW w:w="1843" w:type="dxa"/>
            <w:shd w:val="clear" w:color="auto" w:fill="auto"/>
            <w:vAlign w:val="center"/>
          </w:tcPr>
          <w:p w14:paraId="54047528" w14:textId="77777777" w:rsidR="007534DF" w:rsidRPr="001D1517" w:rsidRDefault="007534DF" w:rsidP="00B95DE7">
            <w:pPr>
              <w:spacing w:after="60" w:line="300" w:lineRule="auto"/>
              <w:jc w:val="right"/>
              <w:rPr>
                <w:rFonts w:asciiTheme="minorHAnsi" w:eastAsiaTheme="minorEastAsia" w:hAnsiTheme="minorHAnsi" w:cstheme="minorHAnsi"/>
                <w:color w:val="000000"/>
                <w:sz w:val="22"/>
                <w:szCs w:val="22"/>
              </w:rPr>
            </w:pPr>
          </w:p>
        </w:tc>
      </w:tr>
      <w:tr w:rsidR="007534DF" w:rsidRPr="001D1517" w14:paraId="72208AF6" w14:textId="77777777" w:rsidTr="00B95DE7">
        <w:tc>
          <w:tcPr>
            <w:tcW w:w="5211" w:type="dxa"/>
            <w:shd w:val="clear" w:color="auto" w:fill="auto"/>
            <w:vAlign w:val="center"/>
          </w:tcPr>
          <w:p w14:paraId="4B5FD21D"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Dochody gromadzone na wydzielonych rachunkach jednostek budżetowych</w:t>
            </w:r>
          </w:p>
          <w:p w14:paraId="360C7508" w14:textId="77777777" w:rsidR="007534DF" w:rsidRPr="001D1517" w:rsidRDefault="007534DF" w:rsidP="00B95DE7">
            <w:pPr>
              <w:spacing w:before="120" w:after="120" w:line="240" w:lineRule="auto"/>
              <w:rPr>
                <w:rFonts w:asciiTheme="minorHAnsi" w:hAnsiTheme="minorHAnsi" w:cstheme="minorHAnsi"/>
                <w:b/>
                <w:iCs/>
                <w:sz w:val="22"/>
                <w:szCs w:val="22"/>
              </w:rPr>
            </w:pPr>
            <w:r w:rsidRPr="001D1517">
              <w:rPr>
                <w:rFonts w:asciiTheme="minorHAnsi" w:hAnsiTheme="minorHAnsi" w:cstheme="minorHAnsi"/>
                <w:iCs/>
                <w:sz w:val="22"/>
                <w:szCs w:val="22"/>
              </w:rPr>
              <w:t xml:space="preserve">(dotyczą m.in. wpłat od rodziców za wyżywienie </w:t>
            </w:r>
            <w:r w:rsidRPr="001D1517">
              <w:rPr>
                <w:rFonts w:asciiTheme="minorHAnsi" w:hAnsiTheme="minorHAnsi" w:cstheme="minorHAnsi"/>
                <w:iCs/>
                <w:sz w:val="22"/>
                <w:szCs w:val="22"/>
              </w:rPr>
              <w:br/>
              <w:t xml:space="preserve">oraz wpływów z najmu i dzierżawy pomieszczeń </w:t>
            </w:r>
            <w:r w:rsidRPr="001D1517">
              <w:rPr>
                <w:rFonts w:asciiTheme="minorHAnsi" w:hAnsiTheme="minorHAnsi" w:cstheme="minorHAnsi"/>
                <w:iCs/>
                <w:sz w:val="22"/>
                <w:szCs w:val="22"/>
              </w:rPr>
              <w:br/>
              <w:t>w placówkach oświatowych)</w:t>
            </w:r>
            <w:r w:rsidRPr="001D1517">
              <w:rPr>
                <w:rFonts w:asciiTheme="minorHAnsi" w:hAnsiTheme="minorHAnsi" w:cstheme="minorHAnsi"/>
                <w:b/>
                <w:iCs/>
                <w:sz w:val="22"/>
                <w:szCs w:val="22"/>
              </w:rPr>
              <w:t xml:space="preserve">  </w:t>
            </w:r>
          </w:p>
        </w:tc>
        <w:tc>
          <w:tcPr>
            <w:tcW w:w="1843" w:type="dxa"/>
            <w:shd w:val="clear" w:color="auto" w:fill="auto"/>
          </w:tcPr>
          <w:p w14:paraId="16F28D39"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34 484 591 zł</w:t>
            </w:r>
          </w:p>
        </w:tc>
      </w:tr>
      <w:tr w:rsidR="007534DF" w:rsidRPr="001D1517" w14:paraId="74947269" w14:textId="77777777" w:rsidTr="00B95DE7">
        <w:tc>
          <w:tcPr>
            <w:tcW w:w="5211" w:type="dxa"/>
            <w:shd w:val="clear" w:color="auto" w:fill="auto"/>
            <w:vAlign w:val="center"/>
          </w:tcPr>
          <w:p w14:paraId="657FF59A" w14:textId="77777777" w:rsidR="007534DF" w:rsidRPr="001D1517" w:rsidRDefault="007534DF" w:rsidP="00B95DE7">
            <w:pPr>
              <w:spacing w:before="120" w:after="120" w:line="300" w:lineRule="auto"/>
              <w:rPr>
                <w:rFonts w:asciiTheme="minorHAnsi" w:hAnsiTheme="minorHAnsi" w:cstheme="minorHAnsi"/>
                <w:iCs/>
                <w:sz w:val="22"/>
                <w:szCs w:val="22"/>
              </w:rPr>
            </w:pPr>
            <w:r w:rsidRPr="001D1517">
              <w:rPr>
                <w:rFonts w:asciiTheme="minorHAnsi" w:hAnsiTheme="minorHAnsi" w:cstheme="minorHAnsi"/>
                <w:b/>
                <w:iCs/>
                <w:sz w:val="22"/>
                <w:szCs w:val="22"/>
              </w:rPr>
              <w:t>Przychody własne zakładu budżetowego</w:t>
            </w:r>
          </w:p>
          <w:p w14:paraId="78FE070F"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iCs/>
                <w:sz w:val="22"/>
                <w:szCs w:val="22"/>
              </w:rPr>
              <w:t>(dotyczą usług świadczonych w obiektach sportowych)</w:t>
            </w:r>
            <w:r w:rsidRPr="001D1517">
              <w:rPr>
                <w:rFonts w:asciiTheme="minorHAnsi" w:hAnsiTheme="minorHAnsi" w:cstheme="minorHAnsi"/>
                <w:b/>
                <w:iCs/>
                <w:sz w:val="22"/>
                <w:szCs w:val="22"/>
              </w:rPr>
              <w:t xml:space="preserve">   </w:t>
            </w:r>
          </w:p>
        </w:tc>
        <w:tc>
          <w:tcPr>
            <w:tcW w:w="1843" w:type="dxa"/>
            <w:shd w:val="clear" w:color="auto" w:fill="auto"/>
          </w:tcPr>
          <w:p w14:paraId="4461BCCA"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 xml:space="preserve">14 200 </w:t>
            </w:r>
            <w:r w:rsidRPr="00665700">
              <w:rPr>
                <w:rFonts w:ascii="Calibri" w:eastAsiaTheme="minorEastAsia" w:hAnsi="Calibri" w:cs="Calibri"/>
                <w:b/>
                <w:bCs/>
                <w:color w:val="000000"/>
                <w:sz w:val="22"/>
                <w:szCs w:val="22"/>
                <w14:ligatures w14:val="standardContextual"/>
              </w:rPr>
              <w:t>000 zł</w:t>
            </w:r>
          </w:p>
        </w:tc>
      </w:tr>
    </w:tbl>
    <w:p w14:paraId="7DF62EF6"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br w:type="page"/>
        <w:t xml:space="preserve">1.3   Rozdysponowanie środków przez dzielnicę </w:t>
      </w:r>
      <w:r w:rsidRPr="00665700">
        <w:rPr>
          <w:rFonts w:asciiTheme="minorHAnsi" w:eastAsiaTheme="minorEastAsia" w:hAnsiTheme="minorHAnsi" w:cstheme="minorHAnsi"/>
          <w:b/>
          <w:bCs/>
          <w:color w:val="000000"/>
          <w:sz w:val="22"/>
          <w:szCs w:val="22"/>
        </w:rPr>
        <w:t>Ursynów</w:t>
      </w:r>
      <w:r w:rsidRPr="001D1517">
        <w:rPr>
          <w:rFonts w:asciiTheme="minorHAnsi" w:hAnsiTheme="minorHAnsi" w:cstheme="minorHAnsi"/>
          <w:b/>
          <w:iCs/>
          <w:sz w:val="22"/>
          <w:szCs w:val="22"/>
        </w:rPr>
        <w:t xml:space="preserve"> w załączniku dzielnicowym</w:t>
      </w:r>
    </w:p>
    <w:p w14:paraId="68748747" w14:textId="77777777" w:rsidR="007534DF" w:rsidRPr="001D1517" w:rsidRDefault="007534DF" w:rsidP="007534DF">
      <w:pPr>
        <w:spacing w:before="120" w:after="120" w:line="300" w:lineRule="auto"/>
        <w:ind w:firstLine="567"/>
        <w:jc w:val="both"/>
        <w:rPr>
          <w:rFonts w:asciiTheme="minorHAnsi" w:hAnsiTheme="minorHAnsi" w:cstheme="minorHAnsi"/>
          <w:iCs/>
          <w:sz w:val="22"/>
          <w:szCs w:val="22"/>
        </w:rPr>
      </w:pPr>
      <w:r w:rsidRPr="001D1517">
        <w:rPr>
          <w:rFonts w:asciiTheme="minorHAnsi" w:hAnsiTheme="minorHAnsi" w:cstheme="minorHAnsi"/>
          <w:iCs/>
          <w:sz w:val="22"/>
          <w:szCs w:val="22"/>
        </w:rPr>
        <w:t>Podziału środków na zadania w załączniku Dzielnicy na 2026 r. dokonano na podstawie propozycji Zarządu Dzielnicy.</w:t>
      </w:r>
    </w:p>
    <w:p w14:paraId="5976AEFE"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Plan wydatków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na 2026 r. w układzie klasyfikacji budżetowej wg działów:</w:t>
      </w:r>
    </w:p>
    <w:p w14:paraId="39243E4F" w14:textId="07937089" w:rsidR="007534DF" w:rsidRPr="001D1517" w:rsidRDefault="007534DF" w:rsidP="007534DF">
      <w:pPr>
        <w:spacing w:before="120" w:after="120" w:line="300" w:lineRule="auto"/>
        <w:rPr>
          <w:rFonts w:asciiTheme="minorHAnsi" w:hAnsiTheme="minorHAnsi" w:cstheme="minorHAnsi"/>
          <w:iCs/>
          <w:sz w:val="22"/>
          <w:szCs w:val="22"/>
        </w:rPr>
      </w:pPr>
      <w:r>
        <w:rPr>
          <w:rFonts w:asciiTheme="minorHAnsi" w:hAnsiTheme="minorHAnsi" w:cstheme="minorHAnsi"/>
          <w:noProof/>
          <w:sz w:val="22"/>
          <w:szCs w:val="22"/>
        </w:rPr>
        <w:drawing>
          <wp:inline distT="0" distB="0" distL="0" distR="0" wp14:anchorId="3E7BDED2" wp14:editId="1F1BC64E">
            <wp:extent cx="5756910" cy="359156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591560"/>
                    </a:xfrm>
                    <a:prstGeom prst="rect">
                      <a:avLst/>
                    </a:prstGeom>
                    <a:noFill/>
                    <a:ln>
                      <a:noFill/>
                    </a:ln>
                  </pic:spPr>
                </pic:pic>
              </a:graphicData>
            </a:graphic>
          </wp:inline>
        </w:drawing>
      </w:r>
    </w:p>
    <w:p w14:paraId="3E773617"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Plan wydatków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na 2026 r. w układzie zadaniowym wg sfer:</w:t>
      </w:r>
    </w:p>
    <w:p w14:paraId="7E62DE94" w14:textId="5FB9DE67" w:rsidR="007534DF" w:rsidRPr="001D1517" w:rsidRDefault="007534DF" w:rsidP="007534DF">
      <w:pPr>
        <w:spacing w:before="120" w:after="120" w:line="300" w:lineRule="auto"/>
        <w:rPr>
          <w:rFonts w:asciiTheme="minorHAnsi" w:hAnsiTheme="minorHAnsi" w:cstheme="minorHAnsi"/>
          <w:iCs/>
          <w:sz w:val="22"/>
          <w:szCs w:val="22"/>
        </w:rPr>
      </w:pPr>
      <w:r>
        <w:rPr>
          <w:rFonts w:asciiTheme="minorHAnsi" w:hAnsiTheme="minorHAnsi" w:cstheme="minorHAnsi"/>
          <w:iCs/>
          <w:noProof/>
          <w:sz w:val="22"/>
          <w:szCs w:val="22"/>
        </w:rPr>
        <w:drawing>
          <wp:inline distT="0" distB="0" distL="0" distR="0" wp14:anchorId="31200072" wp14:editId="0D826DC5">
            <wp:extent cx="5756910" cy="246507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2465070"/>
                    </a:xfrm>
                    <a:prstGeom prst="rect">
                      <a:avLst/>
                    </a:prstGeom>
                    <a:noFill/>
                    <a:ln>
                      <a:noFill/>
                    </a:ln>
                  </pic:spPr>
                </pic:pic>
              </a:graphicData>
            </a:graphic>
          </wp:inline>
        </w:drawing>
      </w:r>
    </w:p>
    <w:p w14:paraId="3201C5E2"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br w:type="page"/>
      </w:r>
    </w:p>
    <w:p w14:paraId="09113B28" w14:textId="77777777" w:rsidR="007534DF" w:rsidRPr="001D1517" w:rsidRDefault="007534DF" w:rsidP="007534DF">
      <w:pPr>
        <w:spacing w:before="120" w:after="120" w:line="300" w:lineRule="auto"/>
        <w:ind w:left="284" w:hanging="284"/>
        <w:rPr>
          <w:rFonts w:asciiTheme="minorHAnsi" w:hAnsiTheme="minorHAnsi" w:cstheme="minorHAnsi"/>
          <w:b/>
          <w:iCs/>
          <w:sz w:val="22"/>
          <w:szCs w:val="22"/>
        </w:rPr>
      </w:pPr>
      <w:r w:rsidRPr="001D1517">
        <w:rPr>
          <w:rFonts w:asciiTheme="minorHAnsi" w:hAnsiTheme="minorHAnsi" w:cstheme="minorHAnsi"/>
          <w:b/>
          <w:iCs/>
          <w:sz w:val="22"/>
          <w:szCs w:val="22"/>
        </w:rPr>
        <w:t>2.  Wstępne załączniki dzielnicowe do projektu budżetu m.st. Warszawy na 2026 r. a ogólne założenia polityki budżetowej Miasta</w:t>
      </w:r>
    </w:p>
    <w:p w14:paraId="75172F04" w14:textId="77777777" w:rsidR="007534DF" w:rsidRPr="001D1517" w:rsidRDefault="007534DF" w:rsidP="007534DF">
      <w:pPr>
        <w:spacing w:before="120" w:after="120" w:line="300" w:lineRule="auto"/>
        <w:ind w:firstLine="567"/>
        <w:jc w:val="both"/>
        <w:rPr>
          <w:rFonts w:ascii="Calibri" w:hAnsi="Calibri" w:cs="Calibri"/>
          <w:sz w:val="22"/>
          <w:szCs w:val="22"/>
        </w:rPr>
      </w:pPr>
      <w:r w:rsidRPr="001D1517">
        <w:rPr>
          <w:rFonts w:ascii="Calibri" w:hAnsi="Calibri" w:cs="Calibri"/>
          <w:bCs/>
          <w:sz w:val="22"/>
          <w:szCs w:val="22"/>
        </w:rPr>
        <w:t xml:space="preserve">Podstawą opracowania załączników dzielnicowych był aktualny stan prawny uwzględniający nową ustawę o dochodach jednostek samorządu terytorialnego uchwaloną 1 października 2024 r. </w:t>
      </w:r>
      <w:r w:rsidRPr="001D1517">
        <w:rPr>
          <w:rFonts w:ascii="Calibri" w:hAnsi="Calibri" w:cs="Calibri"/>
          <w:bCs/>
          <w:sz w:val="22"/>
          <w:szCs w:val="22"/>
        </w:rPr>
        <w:br/>
        <w:t xml:space="preserve">(Dz. U. poz. 1572 i 1717). Nowe regulacje miały zastosowanie po raz pierwszy do budżetów JST </w:t>
      </w:r>
      <w:r>
        <w:rPr>
          <w:rFonts w:ascii="Calibri" w:hAnsi="Calibri" w:cs="Calibri"/>
          <w:bCs/>
          <w:sz w:val="22"/>
          <w:szCs w:val="22"/>
        </w:rPr>
        <w:br/>
      </w:r>
      <w:r w:rsidRPr="001D1517">
        <w:rPr>
          <w:rFonts w:ascii="Calibri" w:hAnsi="Calibri" w:cs="Calibri"/>
          <w:bCs/>
          <w:sz w:val="22"/>
          <w:szCs w:val="22"/>
        </w:rPr>
        <w:t xml:space="preserve">na 2025 r. </w:t>
      </w:r>
      <w:r w:rsidRPr="001D1517">
        <w:rPr>
          <w:rFonts w:ascii="Calibri" w:hAnsi="Calibri" w:cs="Calibri"/>
          <w:sz w:val="22"/>
          <w:szCs w:val="22"/>
        </w:rPr>
        <w:t>Nowa ustawa o dochodach JST wprowadziła zasadnicze zmiany w sposobie ustalania dochodów jednostek samorządu terytorialnego z tytułu udziałów w podatkach dochodowych od osób fizycznych (PIT) i prawnych (CIT), subwencji z budżetu państwa oraz dotacji na realizację opieki przedszkolnej, a także zmieniła zasady w zakresie tzw. janosikowego zastępując dotychczasowy system korektą z tytułu zamożności. Efektem nowej ustawy o dochodach JST jest zwiększenie stopnia stabilizacji dochodów JST i ich podwyższenie w stosunku do poprzedniego stanu prawnego, przy czym poziom zwiększenia nie zapewnił pełnej rekompensaty negatywnych dla dochodów JST skutków zmian prawnych wprowadzanych od 2019 r., a w szczególności następstw tzw. Polskiego Ładu.</w:t>
      </w:r>
    </w:p>
    <w:p w14:paraId="1573A338" w14:textId="77777777" w:rsidR="007534DF" w:rsidRPr="001D1517" w:rsidRDefault="007534DF" w:rsidP="007534DF">
      <w:pPr>
        <w:spacing w:before="120" w:after="120" w:line="300" w:lineRule="auto"/>
        <w:ind w:firstLine="567"/>
        <w:jc w:val="both"/>
        <w:rPr>
          <w:rFonts w:ascii="Calibri" w:hAnsi="Calibri" w:cs="Calibri"/>
          <w:sz w:val="22"/>
          <w:szCs w:val="22"/>
        </w:rPr>
      </w:pPr>
      <w:r w:rsidRPr="001D1517">
        <w:rPr>
          <w:rFonts w:ascii="Calibri" w:hAnsi="Calibri" w:cs="Calibri"/>
          <w:sz w:val="22"/>
          <w:szCs w:val="22"/>
        </w:rPr>
        <w:t>Zgodnie z ustawą o dochodach JST Minister Finansów w terminie do 15 października br. przedstawi decydujące dla możliwości budżetowych m.st. Warszawy planowane na 2026 r. dochody samorządów z udziałów w podatkach dochodowych od osób fizycznych (PIT) i prawnych (CIT) oraz subwencji.</w:t>
      </w:r>
      <w:r w:rsidRPr="001D1517">
        <w:rPr>
          <w:rFonts w:ascii="Calibri" w:hAnsi="Calibri" w:cs="Calibri"/>
          <w:b/>
          <w:bCs/>
          <w:sz w:val="22"/>
          <w:szCs w:val="22"/>
        </w:rPr>
        <w:t xml:space="preserve"> </w:t>
      </w:r>
      <w:r w:rsidRPr="001D1517">
        <w:rPr>
          <w:rFonts w:ascii="Calibri" w:hAnsi="Calibri" w:cs="Calibri"/>
          <w:sz w:val="22"/>
          <w:szCs w:val="22"/>
        </w:rPr>
        <w:t xml:space="preserve">Prognoza makroekonomiczna towarzysząca projektowi budżetu państwa na 2026 r. zakłada 3,5 proc. realny wzrost PKB, 3 proc. inflację, 6,4 proc. wzrost nominalny wynagrodzeń oraz 0,04 proc. wzrostu zatrudnienia w gospodarce narodowej. W projekcie budżetu państwa na przyszły rok przewidziano 3 proc. wzrost wynagrodzeń w państwowej sferze budżetowej i na tym samym poziomie wzrost kwoty bazowej dla wynagrodzeń nauczycieli. Powyższe założenia makroekonomiczne były podstawą opracowania wstępnej prognozy dochodów m.st. Warszawy na 2026 r., w tym dochodów </w:t>
      </w:r>
      <w:r w:rsidRPr="001D1517">
        <w:rPr>
          <w:rFonts w:ascii="Calibri" w:hAnsi="Calibri" w:cs="Calibri"/>
          <w:sz w:val="22"/>
          <w:szCs w:val="22"/>
        </w:rPr>
        <w:br/>
        <w:t xml:space="preserve">z PIT i CIT. </w:t>
      </w:r>
      <w:r w:rsidRPr="001D1517">
        <w:rPr>
          <w:rFonts w:ascii="Calibri" w:hAnsi="Calibri" w:cs="Calibri"/>
          <w:bCs/>
          <w:color w:val="000000"/>
          <w:sz w:val="22"/>
          <w:szCs w:val="22"/>
        </w:rPr>
        <w:t>W oparciu o możliwości budżetowe w 2026 r. wynikające z aktualnej prognozy dochodów m.st. Warszawy,</w:t>
      </w:r>
      <w:r w:rsidRPr="001D1517">
        <w:rPr>
          <w:rFonts w:ascii="Calibri" w:hAnsi="Calibri" w:cs="Calibri"/>
          <w:sz w:val="22"/>
          <w:szCs w:val="22"/>
        </w:rPr>
        <w:t xml:space="preserve"> w celu zapewnienia utrzymania w 2026 r. realnego poziomu finansowania zadań bieżących łącznie z wynagrodzeniami, dla każdej dzielnicy założono co najmniej 3% wzrost środków </w:t>
      </w:r>
      <w:r>
        <w:rPr>
          <w:rFonts w:ascii="Calibri" w:hAnsi="Calibri" w:cs="Calibri"/>
          <w:sz w:val="22"/>
          <w:szCs w:val="22"/>
        </w:rPr>
        <w:br/>
      </w:r>
      <w:r w:rsidRPr="001D1517">
        <w:rPr>
          <w:rFonts w:ascii="Calibri" w:hAnsi="Calibri" w:cs="Calibri"/>
          <w:sz w:val="22"/>
          <w:szCs w:val="22"/>
        </w:rPr>
        <w:t xml:space="preserve">do dyspozycji w stosunku do planu na 2025 r. (wg stanu na 26 czerwca). Możliwość ta uzyskana została m.in. dzięki wyprzedzającemu zaangażowaniu środków z przewidywanych oszczędności budżetu </w:t>
      </w:r>
      <w:r w:rsidRPr="001D1517">
        <w:rPr>
          <w:rFonts w:ascii="Calibri" w:hAnsi="Calibri" w:cs="Calibri"/>
          <w:sz w:val="22"/>
          <w:szCs w:val="22"/>
        </w:rPr>
        <w:br/>
        <w:t xml:space="preserve">w 2025 r. Mając na uwadze powyższe uwarunkowania wstępne parametry budżetowe dzielnic na </w:t>
      </w:r>
      <w:r w:rsidRPr="001D1517">
        <w:rPr>
          <w:rFonts w:ascii="Calibri" w:hAnsi="Calibri" w:cs="Calibri"/>
          <w:sz w:val="22"/>
          <w:szCs w:val="22"/>
        </w:rPr>
        <w:br/>
        <w:t xml:space="preserve">2026 r. zostały opracowane przy założeniu: </w:t>
      </w:r>
    </w:p>
    <w:p w14:paraId="10494B14" w14:textId="77777777" w:rsidR="007534DF" w:rsidRPr="001D1517" w:rsidRDefault="007534DF" w:rsidP="007534DF">
      <w:pPr>
        <w:numPr>
          <w:ilvl w:val="0"/>
          <w:numId w:val="35"/>
        </w:numPr>
        <w:spacing w:before="120" w:after="120" w:line="300" w:lineRule="auto"/>
        <w:jc w:val="both"/>
        <w:rPr>
          <w:rFonts w:ascii="Calibri" w:hAnsi="Calibri" w:cs="Calibri"/>
          <w:sz w:val="22"/>
          <w:szCs w:val="22"/>
        </w:rPr>
      </w:pPr>
      <w:r w:rsidRPr="001D1517">
        <w:rPr>
          <w:rFonts w:ascii="Calibri" w:hAnsi="Calibri" w:cs="Calibri"/>
          <w:sz w:val="22"/>
          <w:szCs w:val="22"/>
        </w:rPr>
        <w:t xml:space="preserve">parametryzacji naliczenia środków na realizację zadań bieżących względem liczby mieszkańców </w:t>
      </w:r>
      <w:r w:rsidRPr="001D1517">
        <w:rPr>
          <w:rFonts w:ascii="Calibri" w:hAnsi="Calibri" w:cs="Calibri"/>
          <w:sz w:val="22"/>
          <w:szCs w:val="22"/>
        </w:rPr>
        <w:br/>
        <w:t xml:space="preserve">i liczby uczniów przeliczeniowych, przy założeniu 3% jednostkowego wzrostu naliczenia 2026/2025, przy czym w zakresie oświaty z zastosowaniem wskaźnika 5,8% z uwagi </w:t>
      </w:r>
      <w:r>
        <w:rPr>
          <w:rFonts w:ascii="Calibri" w:hAnsi="Calibri" w:cs="Calibri"/>
          <w:sz w:val="22"/>
          <w:szCs w:val="22"/>
        </w:rPr>
        <w:br/>
      </w:r>
      <w:r w:rsidRPr="001D1517">
        <w:rPr>
          <w:rFonts w:ascii="Calibri" w:hAnsi="Calibri" w:cs="Calibri"/>
          <w:sz w:val="22"/>
          <w:szCs w:val="22"/>
        </w:rPr>
        <w:t xml:space="preserve">na uwzględnioną weryfikację standardów finansowych przypadających na 1 ucznia przeliczeniowego wynikającą z wysokości planu wydatków dzielnic ujętych w budżecie na 2025 r., </w:t>
      </w:r>
    </w:p>
    <w:p w14:paraId="66D1E66D" w14:textId="77777777" w:rsidR="007534DF" w:rsidRPr="001D1517" w:rsidRDefault="007534DF" w:rsidP="007534DF">
      <w:pPr>
        <w:numPr>
          <w:ilvl w:val="0"/>
          <w:numId w:val="35"/>
        </w:numPr>
        <w:spacing w:before="120" w:after="120" w:line="300" w:lineRule="auto"/>
        <w:jc w:val="both"/>
        <w:rPr>
          <w:rFonts w:ascii="Calibri" w:hAnsi="Calibri" w:cs="Calibri"/>
          <w:sz w:val="22"/>
          <w:szCs w:val="22"/>
        </w:rPr>
      </w:pPr>
      <w:r w:rsidRPr="001D1517">
        <w:rPr>
          <w:rFonts w:ascii="Calibri" w:hAnsi="Calibri" w:cs="Calibri"/>
          <w:sz w:val="22"/>
          <w:szCs w:val="22"/>
        </w:rPr>
        <w:t xml:space="preserve">zapewnienia co najmniej 3% wzrostu 2026/2025 kwoty wszystkich wydatków bieżących, </w:t>
      </w:r>
    </w:p>
    <w:p w14:paraId="1D81CB3A" w14:textId="77777777" w:rsidR="007534DF" w:rsidRPr="001D1517" w:rsidRDefault="007534DF" w:rsidP="007534DF">
      <w:pPr>
        <w:numPr>
          <w:ilvl w:val="0"/>
          <w:numId w:val="35"/>
        </w:numPr>
        <w:spacing w:before="120" w:after="120" w:line="300" w:lineRule="auto"/>
        <w:jc w:val="both"/>
        <w:rPr>
          <w:rFonts w:ascii="Calibri" w:hAnsi="Calibri" w:cs="Calibri"/>
          <w:sz w:val="22"/>
          <w:szCs w:val="22"/>
        </w:rPr>
      </w:pPr>
      <w:r w:rsidRPr="001D1517">
        <w:rPr>
          <w:rFonts w:ascii="Calibri" w:hAnsi="Calibri" w:cs="Calibri"/>
          <w:sz w:val="22"/>
          <w:szCs w:val="22"/>
        </w:rPr>
        <w:t xml:space="preserve">wzrostu 2026/2025 o 3% naliczenia kwoty środków na wynagrodzenia i pochodne w części pozaoświatowej, </w:t>
      </w:r>
    </w:p>
    <w:p w14:paraId="175E2B91" w14:textId="77777777" w:rsidR="007534DF" w:rsidRPr="001D1517" w:rsidRDefault="007534DF" w:rsidP="007534DF">
      <w:pPr>
        <w:numPr>
          <w:ilvl w:val="0"/>
          <w:numId w:val="35"/>
        </w:numPr>
        <w:autoSpaceDE w:val="0"/>
        <w:autoSpaceDN w:val="0"/>
        <w:adjustRightInd w:val="0"/>
        <w:spacing w:before="120" w:after="120" w:line="300" w:lineRule="auto"/>
        <w:jc w:val="both"/>
        <w:rPr>
          <w:rFonts w:ascii="Calibri" w:hAnsi="Calibri" w:cs="Calibri"/>
          <w:color w:val="000000"/>
          <w:sz w:val="22"/>
          <w:szCs w:val="22"/>
        </w:rPr>
      </w:pPr>
      <w:r w:rsidRPr="001D1517">
        <w:rPr>
          <w:rFonts w:ascii="Calibri" w:hAnsi="Calibri" w:cs="Calibri"/>
          <w:sz w:val="22"/>
          <w:szCs w:val="22"/>
        </w:rPr>
        <w:t>zabezpieczenia finansowania wydatków majątkowych na poziomie ujętym w obowiązującej Wieloletniej Prognozie Finansowej.</w:t>
      </w:r>
      <w:r w:rsidRPr="001D1517">
        <w:rPr>
          <w:rFonts w:ascii="Calibri" w:hAnsi="Calibri" w:cs="Calibri"/>
          <w:color w:val="000000"/>
          <w:sz w:val="22"/>
          <w:szCs w:val="22"/>
        </w:rPr>
        <w:t xml:space="preserve"> </w:t>
      </w:r>
    </w:p>
    <w:p w14:paraId="12BA15B2" w14:textId="77777777" w:rsidR="007534DF" w:rsidRPr="001D1517" w:rsidRDefault="007534DF" w:rsidP="007534DF">
      <w:pPr>
        <w:autoSpaceDE w:val="0"/>
        <w:autoSpaceDN w:val="0"/>
        <w:adjustRightInd w:val="0"/>
        <w:spacing w:before="120" w:after="120" w:line="300" w:lineRule="auto"/>
        <w:jc w:val="both"/>
        <w:rPr>
          <w:rFonts w:ascii="Calibri" w:hAnsi="Calibri" w:cs="Calibri"/>
          <w:sz w:val="22"/>
          <w:szCs w:val="22"/>
        </w:rPr>
      </w:pPr>
      <w:r w:rsidRPr="001D1517">
        <w:rPr>
          <w:rFonts w:ascii="Calibri" w:hAnsi="Calibri" w:cs="Calibri"/>
          <w:sz w:val="22"/>
          <w:szCs w:val="22"/>
        </w:rPr>
        <w:t xml:space="preserve">Dodatkowo jak corocznie parametr finansowy dzielnic w zakresie oświaty zostanie skorygowany </w:t>
      </w:r>
      <w:r w:rsidRPr="001D1517">
        <w:rPr>
          <w:rFonts w:ascii="Calibri" w:hAnsi="Calibri" w:cs="Calibri"/>
          <w:sz w:val="22"/>
          <w:szCs w:val="22"/>
        </w:rPr>
        <w:br/>
        <w:t xml:space="preserve">w oparciu o faktyczną liczbę uczniów w szkołach i placówkach publicznych oraz niepublicznych, według stanu odpowiednio na dzień 30 września i 1 października br., czego skutki finansowe zostaną ujęte </w:t>
      </w:r>
      <w:r w:rsidRPr="001D1517">
        <w:rPr>
          <w:rFonts w:ascii="Calibri" w:hAnsi="Calibri" w:cs="Calibri"/>
          <w:sz w:val="22"/>
          <w:szCs w:val="22"/>
        </w:rPr>
        <w:br/>
        <w:t>w załącznikach dzielnicowych do projektu budżetu m.st. Warszawy na 2026 r. przedkładanych Radzie m.st. Warszawy w terminie ustawowym do 15 listopada.</w:t>
      </w:r>
    </w:p>
    <w:p w14:paraId="07DF141A" w14:textId="77777777" w:rsidR="007534DF" w:rsidRPr="001D1517" w:rsidRDefault="007534DF" w:rsidP="007534DF">
      <w:pPr>
        <w:autoSpaceDE w:val="0"/>
        <w:autoSpaceDN w:val="0"/>
        <w:adjustRightInd w:val="0"/>
        <w:spacing w:before="120" w:after="120" w:line="300" w:lineRule="auto"/>
        <w:jc w:val="both"/>
        <w:rPr>
          <w:rFonts w:ascii="Calibri" w:hAnsi="Calibri" w:cs="Calibri"/>
          <w:color w:val="000000"/>
          <w:sz w:val="22"/>
          <w:szCs w:val="22"/>
        </w:rPr>
      </w:pPr>
    </w:p>
    <w:p w14:paraId="1412D309" w14:textId="77777777" w:rsidR="007534DF" w:rsidRPr="001D1517" w:rsidRDefault="007534DF" w:rsidP="007534DF">
      <w:pPr>
        <w:spacing w:before="120" w:after="120" w:line="300" w:lineRule="auto"/>
        <w:ind w:left="284" w:hanging="284"/>
        <w:rPr>
          <w:rFonts w:asciiTheme="minorHAnsi" w:hAnsiTheme="minorHAnsi" w:cstheme="minorHAnsi"/>
          <w:b/>
          <w:iCs/>
          <w:sz w:val="22"/>
          <w:szCs w:val="22"/>
        </w:rPr>
      </w:pPr>
      <w:r w:rsidRPr="001D1517">
        <w:rPr>
          <w:rFonts w:asciiTheme="minorHAnsi" w:hAnsiTheme="minorHAnsi" w:cstheme="minorHAnsi"/>
          <w:b/>
          <w:iCs/>
          <w:sz w:val="22"/>
          <w:szCs w:val="22"/>
        </w:rPr>
        <w:t xml:space="preserve">3.   Najważniejsze zasady ustalania wysokości środków do dyspozycji dzielnic na realizację zadań  </w:t>
      </w:r>
      <w:r w:rsidRPr="001D1517">
        <w:rPr>
          <w:rFonts w:asciiTheme="minorHAnsi" w:hAnsiTheme="minorHAnsi" w:cstheme="minorHAnsi"/>
          <w:b/>
          <w:iCs/>
          <w:sz w:val="22"/>
          <w:szCs w:val="22"/>
        </w:rPr>
        <w:br/>
        <w:t xml:space="preserve"> bieżących</w:t>
      </w:r>
    </w:p>
    <w:p w14:paraId="3136AC7A" w14:textId="77777777" w:rsidR="007534DF" w:rsidRPr="001D1517" w:rsidRDefault="007534DF" w:rsidP="007534DF">
      <w:pPr>
        <w:spacing w:before="120" w:after="120" w:line="300" w:lineRule="auto"/>
        <w:ind w:firstLine="567"/>
        <w:jc w:val="both"/>
        <w:rPr>
          <w:rFonts w:asciiTheme="minorHAnsi" w:hAnsiTheme="minorHAnsi" w:cstheme="minorHAnsi"/>
          <w:iCs/>
          <w:sz w:val="22"/>
          <w:szCs w:val="22"/>
        </w:rPr>
      </w:pPr>
      <w:r w:rsidRPr="001D1517">
        <w:rPr>
          <w:rFonts w:asciiTheme="minorHAnsi" w:hAnsiTheme="minorHAnsi" w:cstheme="minorHAnsi"/>
          <w:iCs/>
          <w:sz w:val="22"/>
          <w:szCs w:val="22"/>
        </w:rPr>
        <w:t xml:space="preserve">Wstępne parametry budżetowe dzielnic na 2026 r. zostały opracowane w oparciu </w:t>
      </w:r>
      <w:r w:rsidRPr="001D1517">
        <w:rPr>
          <w:rFonts w:asciiTheme="minorHAnsi" w:hAnsiTheme="minorHAnsi" w:cstheme="minorHAnsi"/>
          <w:iCs/>
          <w:sz w:val="22"/>
          <w:szCs w:val="22"/>
        </w:rPr>
        <w:br/>
        <w:t>o zunifikowane mechanizmy naliczania środków do dyspozycji dla każdej z dzielnic.</w:t>
      </w:r>
    </w:p>
    <w:p w14:paraId="1983A49B"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Określenia wysokości środków przeznaczonych na realizację zadań bieżących przez dzielnice dokonano w podziale na dwie grupy oraz dwa mechanizmy korekcyjne:</w:t>
      </w:r>
    </w:p>
    <w:p w14:paraId="6A4E9171" w14:textId="77777777" w:rsidR="007534DF" w:rsidRPr="001D1517" w:rsidRDefault="007534DF" w:rsidP="007534DF">
      <w:pPr>
        <w:pStyle w:val="Akapitzlist"/>
        <w:numPr>
          <w:ilvl w:val="0"/>
          <w:numId w:val="32"/>
        </w:numPr>
        <w:spacing w:before="120" w:after="120" w:line="300" w:lineRule="auto"/>
        <w:ind w:left="567" w:hanging="207"/>
        <w:contextualSpacing w:val="0"/>
        <w:jc w:val="both"/>
        <w:rPr>
          <w:rFonts w:asciiTheme="minorHAnsi" w:hAnsiTheme="minorHAnsi" w:cstheme="minorHAnsi"/>
          <w:iCs/>
        </w:rPr>
      </w:pPr>
      <w:r w:rsidRPr="001D1517">
        <w:rPr>
          <w:rFonts w:asciiTheme="minorHAnsi" w:hAnsiTheme="minorHAnsi" w:cstheme="minorHAnsi"/>
          <w:iCs/>
        </w:rPr>
        <w:t>dwie grupy określania środków do dyspozycji obejmujące:</w:t>
      </w:r>
    </w:p>
    <w:p w14:paraId="632E92A9" w14:textId="77777777" w:rsidR="007534DF" w:rsidRPr="001D1517" w:rsidRDefault="007534DF" w:rsidP="007534DF">
      <w:pPr>
        <w:numPr>
          <w:ilvl w:val="0"/>
          <w:numId w:val="33"/>
        </w:numPr>
        <w:tabs>
          <w:tab w:val="clear" w:pos="1080"/>
          <w:tab w:val="num" w:pos="993"/>
        </w:tabs>
        <w:spacing w:before="120" w:after="120" w:line="300" w:lineRule="auto"/>
        <w:ind w:left="992" w:hanging="272"/>
        <w:jc w:val="both"/>
        <w:rPr>
          <w:rFonts w:asciiTheme="minorHAnsi" w:hAnsiTheme="minorHAnsi" w:cstheme="minorHAnsi"/>
          <w:iCs/>
          <w:sz w:val="22"/>
          <w:szCs w:val="22"/>
        </w:rPr>
      </w:pPr>
      <w:r w:rsidRPr="001D1517">
        <w:rPr>
          <w:rFonts w:asciiTheme="minorHAnsi" w:hAnsiTheme="minorHAnsi" w:cstheme="minorHAnsi"/>
          <w:iCs/>
          <w:sz w:val="22"/>
          <w:szCs w:val="22"/>
        </w:rPr>
        <w:t xml:space="preserve">wydatki edukacyjne: dział 801 – </w:t>
      </w:r>
      <w:r w:rsidRPr="001D1517">
        <w:rPr>
          <w:rFonts w:asciiTheme="minorHAnsi" w:hAnsiTheme="minorHAnsi" w:cstheme="minorHAnsi"/>
          <w:i/>
          <w:iCs/>
          <w:sz w:val="22"/>
          <w:szCs w:val="22"/>
        </w:rPr>
        <w:t>Oświata i wychowanie</w:t>
      </w:r>
      <w:r w:rsidRPr="001D1517">
        <w:rPr>
          <w:rFonts w:asciiTheme="minorHAnsi" w:hAnsiTheme="minorHAnsi" w:cstheme="minorHAnsi"/>
          <w:iCs/>
          <w:sz w:val="22"/>
          <w:szCs w:val="22"/>
        </w:rPr>
        <w:t xml:space="preserve">, dział 854 – </w:t>
      </w:r>
      <w:r w:rsidRPr="001D1517">
        <w:rPr>
          <w:rFonts w:asciiTheme="minorHAnsi" w:hAnsiTheme="minorHAnsi" w:cstheme="minorHAnsi"/>
          <w:i/>
          <w:iCs/>
          <w:sz w:val="22"/>
          <w:szCs w:val="22"/>
        </w:rPr>
        <w:t>Edukacyjna opieka wychowawcza</w:t>
      </w:r>
      <w:r w:rsidRPr="001D1517">
        <w:rPr>
          <w:rFonts w:asciiTheme="minorHAnsi" w:hAnsiTheme="minorHAnsi" w:cstheme="minorHAnsi"/>
          <w:iCs/>
          <w:sz w:val="22"/>
          <w:szCs w:val="22"/>
        </w:rPr>
        <w:t xml:space="preserve">, rozdział 75085 – </w:t>
      </w:r>
      <w:r w:rsidRPr="001D1517">
        <w:rPr>
          <w:rFonts w:asciiTheme="minorHAnsi" w:hAnsiTheme="minorHAnsi" w:cstheme="minorHAnsi"/>
          <w:i/>
          <w:iCs/>
          <w:sz w:val="22"/>
          <w:szCs w:val="22"/>
        </w:rPr>
        <w:t>Wspólna obsługa jednostek samorządu terytorialnego</w:t>
      </w:r>
      <w:r w:rsidRPr="001D1517">
        <w:rPr>
          <w:rFonts w:asciiTheme="minorHAnsi" w:hAnsiTheme="minorHAnsi" w:cstheme="minorHAnsi"/>
          <w:iCs/>
          <w:sz w:val="22"/>
          <w:szCs w:val="22"/>
        </w:rPr>
        <w:t xml:space="preserve"> </w:t>
      </w:r>
      <w:r w:rsidRPr="001D1517">
        <w:rPr>
          <w:rFonts w:asciiTheme="minorHAnsi" w:hAnsiTheme="minorHAnsi" w:cstheme="minorHAnsi"/>
          <w:iCs/>
          <w:sz w:val="22"/>
          <w:szCs w:val="22"/>
        </w:rPr>
        <w:br/>
        <w:t>w zakresie edukacji (opisane w pkt 3.1),</w:t>
      </w:r>
    </w:p>
    <w:p w14:paraId="0CBD4BD8" w14:textId="77777777" w:rsidR="007534DF" w:rsidRPr="001D1517" w:rsidRDefault="007534DF" w:rsidP="007534DF">
      <w:pPr>
        <w:numPr>
          <w:ilvl w:val="0"/>
          <w:numId w:val="33"/>
        </w:numPr>
        <w:tabs>
          <w:tab w:val="clear" w:pos="1080"/>
          <w:tab w:val="num" w:pos="993"/>
        </w:tabs>
        <w:spacing w:before="120" w:after="120" w:line="300" w:lineRule="auto"/>
        <w:ind w:left="993" w:hanging="273"/>
        <w:jc w:val="both"/>
        <w:rPr>
          <w:rFonts w:asciiTheme="minorHAnsi" w:hAnsiTheme="minorHAnsi" w:cstheme="minorHAnsi"/>
          <w:iCs/>
          <w:sz w:val="22"/>
          <w:szCs w:val="22"/>
        </w:rPr>
      </w:pPr>
      <w:r w:rsidRPr="001D1517">
        <w:rPr>
          <w:rFonts w:asciiTheme="minorHAnsi" w:hAnsiTheme="minorHAnsi" w:cstheme="minorHAnsi"/>
          <w:iCs/>
          <w:sz w:val="22"/>
          <w:szCs w:val="22"/>
        </w:rPr>
        <w:t>pozostałe wydatki: pozostałe działy klasyfikacji budżetowej (opisane w pkt 3.2),</w:t>
      </w:r>
    </w:p>
    <w:p w14:paraId="551346E7" w14:textId="77777777" w:rsidR="007534DF" w:rsidRPr="001D1517" w:rsidRDefault="007534DF" w:rsidP="007534DF">
      <w:pPr>
        <w:numPr>
          <w:ilvl w:val="0"/>
          <w:numId w:val="10"/>
        </w:numPr>
        <w:tabs>
          <w:tab w:val="clear" w:pos="1080"/>
          <w:tab w:val="num" w:pos="567"/>
        </w:tabs>
        <w:spacing w:before="120" w:after="120" w:line="300" w:lineRule="auto"/>
        <w:ind w:left="567" w:hanging="283"/>
        <w:jc w:val="both"/>
        <w:rPr>
          <w:rFonts w:asciiTheme="minorHAnsi" w:hAnsiTheme="minorHAnsi" w:cstheme="minorHAnsi"/>
          <w:iCs/>
          <w:sz w:val="22"/>
          <w:szCs w:val="22"/>
        </w:rPr>
      </w:pPr>
      <w:r w:rsidRPr="001D1517">
        <w:rPr>
          <w:rFonts w:asciiTheme="minorHAnsi" w:hAnsiTheme="minorHAnsi" w:cstheme="minorHAnsi"/>
          <w:iCs/>
          <w:sz w:val="22"/>
          <w:szCs w:val="22"/>
        </w:rPr>
        <w:t>dwa mechanizmy korekcyjne określania wysokości środków obejmujące:</w:t>
      </w:r>
    </w:p>
    <w:p w14:paraId="5F93F6EA" w14:textId="77777777" w:rsidR="007534DF" w:rsidRPr="001D1517" w:rsidRDefault="007534DF" w:rsidP="007534DF">
      <w:pPr>
        <w:numPr>
          <w:ilvl w:val="0"/>
          <w:numId w:val="34"/>
        </w:numPr>
        <w:tabs>
          <w:tab w:val="clear" w:pos="1080"/>
          <w:tab w:val="num" w:pos="993"/>
        </w:tabs>
        <w:spacing w:before="120" w:after="120" w:line="300" w:lineRule="auto"/>
        <w:ind w:left="993" w:hanging="273"/>
        <w:jc w:val="both"/>
        <w:rPr>
          <w:rFonts w:asciiTheme="minorHAnsi" w:hAnsiTheme="minorHAnsi" w:cstheme="minorHAnsi"/>
          <w:iCs/>
          <w:sz w:val="22"/>
          <w:szCs w:val="22"/>
        </w:rPr>
      </w:pPr>
      <w:r w:rsidRPr="001D1517">
        <w:rPr>
          <w:rFonts w:asciiTheme="minorHAnsi" w:hAnsiTheme="minorHAnsi" w:cstheme="minorHAnsi"/>
          <w:iCs/>
          <w:sz w:val="22"/>
          <w:szCs w:val="22"/>
        </w:rPr>
        <w:t>wydatki z obszaru zasobu lokalowego (opisane w pkt 3.3),</w:t>
      </w:r>
    </w:p>
    <w:p w14:paraId="4A745788" w14:textId="77777777" w:rsidR="007534DF" w:rsidRPr="001D1517" w:rsidRDefault="007534DF" w:rsidP="007534DF">
      <w:pPr>
        <w:numPr>
          <w:ilvl w:val="0"/>
          <w:numId w:val="34"/>
        </w:numPr>
        <w:tabs>
          <w:tab w:val="clear" w:pos="1080"/>
          <w:tab w:val="num" w:pos="993"/>
        </w:tabs>
        <w:spacing w:before="120" w:after="120" w:line="300" w:lineRule="auto"/>
        <w:ind w:left="993" w:hanging="273"/>
        <w:jc w:val="both"/>
        <w:rPr>
          <w:rFonts w:asciiTheme="minorHAnsi" w:hAnsiTheme="minorHAnsi" w:cstheme="minorHAnsi"/>
          <w:iCs/>
          <w:sz w:val="22"/>
          <w:szCs w:val="22"/>
        </w:rPr>
      </w:pPr>
      <w:r w:rsidRPr="001D1517">
        <w:rPr>
          <w:rFonts w:asciiTheme="minorHAnsi" w:hAnsiTheme="minorHAnsi" w:cstheme="minorHAnsi"/>
          <w:iCs/>
          <w:sz w:val="22"/>
          <w:szCs w:val="22"/>
        </w:rPr>
        <w:t>wyrównanie do poziomu nie niższego niż 103% planu roku poprzedniego (opisane w pkt 3.4).</w:t>
      </w:r>
      <w:r w:rsidRPr="001D1517">
        <w:rPr>
          <w:rFonts w:asciiTheme="minorHAnsi" w:hAnsiTheme="minorHAnsi" w:cstheme="minorHAnsi"/>
          <w:iCs/>
          <w:sz w:val="22"/>
          <w:szCs w:val="22"/>
        </w:rPr>
        <w:br w:type="page"/>
      </w:r>
    </w:p>
    <w:p w14:paraId="6C4EE527" w14:textId="77777777" w:rsidR="007534DF" w:rsidRPr="001D1517" w:rsidRDefault="007534DF" w:rsidP="007534DF">
      <w:pPr>
        <w:pStyle w:val="Akapitzlist"/>
        <w:spacing w:before="120" w:after="120" w:line="300" w:lineRule="auto"/>
        <w:ind w:left="425" w:hanging="425"/>
        <w:contextualSpacing w:val="0"/>
        <w:rPr>
          <w:rFonts w:asciiTheme="minorHAnsi" w:hAnsiTheme="minorHAnsi" w:cstheme="minorHAnsi"/>
          <w:b/>
          <w:iCs/>
        </w:rPr>
      </w:pPr>
      <w:r w:rsidRPr="001D1517">
        <w:rPr>
          <w:rFonts w:asciiTheme="minorHAnsi" w:hAnsiTheme="minorHAnsi" w:cstheme="minorHAnsi"/>
          <w:b/>
          <w:iCs/>
        </w:rPr>
        <w:t xml:space="preserve">3.1  Ustalanie wysokości środków do dyspozycji dzielnic w związku z realizacją zadań bieżących </w:t>
      </w:r>
      <w:r w:rsidRPr="001D1517">
        <w:rPr>
          <w:rFonts w:asciiTheme="minorHAnsi" w:hAnsiTheme="minorHAnsi" w:cstheme="minorHAnsi"/>
          <w:b/>
          <w:iCs/>
        </w:rPr>
        <w:br/>
        <w:t>z zakresu edukacji</w:t>
      </w:r>
    </w:p>
    <w:p w14:paraId="29BA06D3" w14:textId="77777777" w:rsidR="007534DF" w:rsidRPr="001D1517" w:rsidRDefault="007534DF" w:rsidP="007534DF">
      <w:pPr>
        <w:spacing w:before="120" w:after="120" w:line="300" w:lineRule="auto"/>
        <w:jc w:val="both"/>
        <w:rPr>
          <w:rFonts w:asciiTheme="minorHAnsi" w:hAnsiTheme="minorHAnsi" w:cstheme="minorHAnsi"/>
          <w:b/>
          <w:iCs/>
          <w:sz w:val="22"/>
          <w:szCs w:val="22"/>
        </w:rPr>
      </w:pPr>
      <w:r w:rsidRPr="001D1517">
        <w:rPr>
          <w:rFonts w:asciiTheme="minorHAnsi" w:hAnsiTheme="minorHAnsi" w:cstheme="minorHAnsi"/>
          <w:b/>
          <w:iCs/>
          <w:sz w:val="22"/>
          <w:szCs w:val="22"/>
        </w:rPr>
        <w:t xml:space="preserve">Ustalenie wysokości środków do dyspozycji dzielnic w związku z realizacją zadań bieżących </w:t>
      </w:r>
      <w:r w:rsidRPr="001D1517">
        <w:rPr>
          <w:rFonts w:asciiTheme="minorHAnsi" w:hAnsiTheme="minorHAnsi" w:cstheme="minorHAnsi"/>
          <w:b/>
          <w:iCs/>
          <w:sz w:val="22"/>
          <w:szCs w:val="22"/>
        </w:rPr>
        <w:br/>
        <w:t xml:space="preserve">z zakresu edukacji oparte jest na </w:t>
      </w:r>
      <w:r w:rsidRPr="001D1517">
        <w:rPr>
          <w:rFonts w:asciiTheme="minorHAnsi" w:hAnsiTheme="minorHAnsi" w:cstheme="minorHAnsi"/>
          <w:b/>
          <w:i/>
          <w:sz w:val="22"/>
          <w:szCs w:val="22"/>
        </w:rPr>
        <w:t>parametryzacji budżetów względem liczby uczniów</w:t>
      </w:r>
      <w:r w:rsidRPr="001D1517">
        <w:rPr>
          <w:rFonts w:asciiTheme="minorHAnsi" w:hAnsiTheme="minorHAnsi" w:cstheme="minorHAnsi"/>
          <w:b/>
          <w:iCs/>
          <w:sz w:val="22"/>
          <w:szCs w:val="22"/>
        </w:rPr>
        <w:t>.</w:t>
      </w:r>
    </w:p>
    <w:p w14:paraId="60A497A7"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Naliczenie środków do dyspozycji dla dzielnic w części dotyczącej edukacji odbyło się poprzez przemnożenie kwoty na 1 ucznia przeliczeniowego przez planowaną liczbę tych uczniów.</w:t>
      </w:r>
    </w:p>
    <w:p w14:paraId="255ADB0E" w14:textId="77777777" w:rsidR="007534DF" w:rsidRPr="001D1517" w:rsidRDefault="007534DF" w:rsidP="007534DF">
      <w:pPr>
        <w:spacing w:before="120" w:after="120" w:line="300" w:lineRule="auto"/>
        <w:jc w:val="both"/>
        <w:rPr>
          <w:rFonts w:asciiTheme="minorHAnsi" w:hAnsiTheme="minorHAnsi" w:cstheme="minorHAnsi"/>
          <w:bCs/>
          <w:sz w:val="22"/>
          <w:szCs w:val="22"/>
        </w:rPr>
      </w:pPr>
      <w:r w:rsidRPr="001D1517">
        <w:rPr>
          <w:rFonts w:asciiTheme="minorHAnsi" w:hAnsiTheme="minorHAnsi" w:cstheme="minorHAnsi"/>
          <w:bCs/>
          <w:sz w:val="22"/>
          <w:szCs w:val="22"/>
        </w:rPr>
        <w:t xml:space="preserve">Przy naliczeniu środków do dyspozycji dzielnic na 2026 r. na realizację zadań bieżących w zakresie edukacji przyjęto zunifikowaną dla całego m.st. Warszawy wysokość stawek przypadających </w:t>
      </w:r>
      <w:r w:rsidRPr="001D1517">
        <w:rPr>
          <w:rFonts w:asciiTheme="minorHAnsi" w:hAnsiTheme="minorHAnsi" w:cstheme="minorHAnsi"/>
          <w:bCs/>
          <w:sz w:val="22"/>
          <w:szCs w:val="22"/>
        </w:rPr>
        <w:br/>
        <w:t>na jednego ucznia przeliczeniowego.</w:t>
      </w:r>
    </w:p>
    <w:p w14:paraId="29926574"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bCs/>
          <w:sz w:val="22"/>
          <w:szCs w:val="22"/>
        </w:rPr>
        <w:t xml:space="preserve">Wysokość jednolitych stawek przypadających na jednego ucznia przeliczeniowego dla celów ustalenia środków do dyspozycji dzielnic w związku z realizacją zadań bieżących w zakresie edukacji, ujętych </w:t>
      </w:r>
      <w:r w:rsidRPr="001D1517">
        <w:rPr>
          <w:rFonts w:asciiTheme="minorHAnsi" w:hAnsiTheme="minorHAnsi" w:cstheme="minorHAnsi"/>
          <w:bCs/>
          <w:sz w:val="22"/>
          <w:szCs w:val="22"/>
        </w:rPr>
        <w:br/>
        <w:t xml:space="preserve">w niniejszym dokumencie, została podwyższona o 5,8% w stosunku do stawek zastosowanych </w:t>
      </w:r>
      <w:r w:rsidRPr="001D1517">
        <w:rPr>
          <w:rFonts w:asciiTheme="minorHAnsi" w:hAnsiTheme="minorHAnsi" w:cstheme="minorHAnsi"/>
          <w:bCs/>
          <w:sz w:val="22"/>
          <w:szCs w:val="22"/>
        </w:rPr>
        <w:br/>
        <w:t>do naliczenia środków na potrzeby budżetu na 2025 r.</w:t>
      </w:r>
    </w:p>
    <w:p w14:paraId="704AE3E9"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Pojęcie „liczby uczniów przeliczeniowych” wprowadzono przypisując poszczególnym kategoriom uczniów odpowiednie wagi wynikające ze zróżnicowania kosztów kształcenia ze względu na specjalne wymagania uczniów (m.in. specjalne wymagania psychiczne i fizyczne, szkoły sportowe) oraz dla zapewnienia porównywalności między placówkami publicznymi i niepublicznymi.</w:t>
      </w:r>
    </w:p>
    <w:p w14:paraId="04165A82" w14:textId="77777777" w:rsidR="007534DF" w:rsidRPr="001D1517" w:rsidRDefault="007534DF" w:rsidP="007534DF">
      <w:pPr>
        <w:spacing w:before="120" w:after="120" w:line="300" w:lineRule="auto"/>
        <w:jc w:val="both"/>
        <w:rPr>
          <w:rFonts w:asciiTheme="minorHAnsi" w:hAnsiTheme="minorHAnsi" w:cstheme="minorHAnsi"/>
          <w:b/>
          <w:iCs/>
          <w:sz w:val="22"/>
          <w:szCs w:val="22"/>
        </w:rPr>
      </w:pPr>
      <w:r w:rsidRPr="001D1517">
        <w:rPr>
          <w:rFonts w:asciiTheme="minorHAnsi" w:hAnsiTheme="minorHAnsi" w:cstheme="minorHAnsi"/>
          <w:b/>
          <w:iCs/>
          <w:sz w:val="22"/>
          <w:szCs w:val="22"/>
        </w:rPr>
        <w:t xml:space="preserve">Liczba uczniów przeliczeniowych dla dzielnicy </w:t>
      </w:r>
      <w:r w:rsidRPr="00665700">
        <w:rPr>
          <w:rFonts w:asciiTheme="minorHAnsi" w:eastAsiaTheme="minorEastAsia" w:hAnsiTheme="minorHAnsi" w:cstheme="minorHAnsi"/>
          <w:b/>
          <w:bCs/>
          <w:color w:val="000000"/>
          <w:sz w:val="22"/>
          <w:szCs w:val="22"/>
        </w:rPr>
        <w:t>Ursynów</w:t>
      </w:r>
    </w:p>
    <w:p w14:paraId="689AE040" w14:textId="77777777" w:rsidR="007534DF" w:rsidRPr="001D1517" w:rsidRDefault="007534DF" w:rsidP="007534DF">
      <w:pPr>
        <w:spacing w:before="120" w:after="120" w:line="300" w:lineRule="auto"/>
        <w:jc w:val="both"/>
        <w:rPr>
          <w:rFonts w:asciiTheme="minorHAnsi" w:hAnsiTheme="minorHAnsi" w:cstheme="minorHAnsi"/>
          <w:b/>
          <w:iCs/>
          <w:sz w:val="22"/>
          <w:szCs w:val="22"/>
        </w:rPr>
      </w:pPr>
      <w:r w:rsidRPr="001D1517">
        <w:rPr>
          <w:rFonts w:asciiTheme="minorHAnsi" w:hAnsiTheme="minorHAnsi" w:cstheme="minorHAnsi"/>
          <w:iCs/>
          <w:sz w:val="22"/>
          <w:szCs w:val="22"/>
        </w:rPr>
        <w:t xml:space="preserve">W poniższych tabelach zaprezentowano przyjęte dla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dane będące podstawą naliczenia środków do dyspozycji dzielnicy w związku z realizacją zadań bieżących z zakresu edukacji, tj.: liczbę uczniów oraz liczbę uczniów przeliczeniowych.</w:t>
      </w:r>
    </w:p>
    <w:p w14:paraId="1899EBD7"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Liczba uczniów w latach 2025-2026 w dzielnicy </w:t>
      </w:r>
      <w:r w:rsidRPr="00665700">
        <w:rPr>
          <w:rFonts w:asciiTheme="minorHAnsi" w:hAnsiTheme="minorHAnsi" w:cstheme="minorHAnsi"/>
          <w:iCs/>
          <w:sz w:val="22"/>
          <w:szCs w:val="22"/>
        </w:rPr>
        <w:t>Ursynów</w:t>
      </w:r>
      <w:r w:rsidRPr="001D1517">
        <w:rPr>
          <w:rFonts w:asciiTheme="minorHAnsi" w:hAnsiTheme="minorHAnsi" w:cstheme="minorHAnsi"/>
          <w:iCs/>
          <w:sz w:val="22"/>
          <w:szCs w:val="22"/>
        </w:rPr>
        <w:t xml:space="preserve"> m.st. Warszawy*:</w:t>
      </w:r>
    </w:p>
    <w:p w14:paraId="63F962DB" w14:textId="7D38B5E2" w:rsidR="007534DF" w:rsidRPr="001D1517" w:rsidRDefault="007534DF" w:rsidP="007534DF">
      <w:pPr>
        <w:tabs>
          <w:tab w:val="left" w:pos="0"/>
        </w:tabs>
        <w:spacing w:before="120" w:after="120" w:line="300" w:lineRule="auto"/>
        <w:rPr>
          <w:rFonts w:asciiTheme="minorHAnsi" w:hAnsiTheme="minorHAnsi" w:cstheme="minorHAnsi"/>
          <w:iCs/>
          <w:sz w:val="22"/>
          <w:szCs w:val="22"/>
        </w:rPr>
      </w:pPr>
      <w:r>
        <w:rPr>
          <w:rFonts w:asciiTheme="minorHAnsi" w:hAnsiTheme="minorHAnsi" w:cstheme="minorHAnsi"/>
          <w:iCs/>
          <w:noProof/>
          <w:sz w:val="22"/>
          <w:szCs w:val="22"/>
        </w:rPr>
        <w:drawing>
          <wp:inline distT="0" distB="0" distL="0" distR="0" wp14:anchorId="33BDED4E" wp14:editId="04B3B523">
            <wp:extent cx="5756910" cy="172656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910" cy="1726565"/>
                    </a:xfrm>
                    <a:prstGeom prst="rect">
                      <a:avLst/>
                    </a:prstGeom>
                    <a:noFill/>
                    <a:ln>
                      <a:noFill/>
                    </a:ln>
                  </pic:spPr>
                </pic:pic>
              </a:graphicData>
            </a:graphic>
          </wp:inline>
        </w:drawing>
      </w:r>
    </w:p>
    <w:p w14:paraId="71525DE5" w14:textId="77777777" w:rsidR="007534DF" w:rsidRPr="001D1517" w:rsidRDefault="007534DF" w:rsidP="007534DF">
      <w:pPr>
        <w:tabs>
          <w:tab w:val="left" w:pos="142"/>
        </w:tabs>
        <w:spacing w:before="120" w:after="120" w:line="300" w:lineRule="auto"/>
        <w:ind w:left="142" w:hanging="142"/>
        <w:rPr>
          <w:rFonts w:asciiTheme="minorHAnsi" w:hAnsiTheme="minorHAnsi" w:cstheme="minorHAnsi"/>
          <w:iCs/>
          <w:sz w:val="22"/>
          <w:szCs w:val="22"/>
        </w:rPr>
      </w:pPr>
      <w:r w:rsidRPr="001D1517">
        <w:rPr>
          <w:rFonts w:asciiTheme="minorHAnsi" w:hAnsiTheme="minorHAnsi" w:cstheme="minorHAnsi"/>
          <w:iCs/>
          <w:sz w:val="22"/>
          <w:szCs w:val="22"/>
        </w:rPr>
        <w:t xml:space="preserve">* zgodnie z informacją opublikowaną na stronie internetowej </w:t>
      </w:r>
      <w:r w:rsidRPr="001D1517">
        <w:rPr>
          <w:rFonts w:asciiTheme="minorHAnsi" w:hAnsiTheme="minorHAnsi" w:cstheme="minorHAnsi"/>
          <w:i/>
          <w:sz w:val="22"/>
          <w:szCs w:val="22"/>
        </w:rPr>
        <w:t>www.edukacja.um.warszawa.pl</w:t>
      </w:r>
      <w:r w:rsidRPr="001D1517">
        <w:rPr>
          <w:rFonts w:asciiTheme="minorHAnsi" w:hAnsiTheme="minorHAnsi" w:cstheme="minorHAnsi"/>
          <w:i/>
          <w:iCs/>
          <w:sz w:val="22"/>
          <w:szCs w:val="22"/>
        </w:rPr>
        <w:t xml:space="preserve"> </w:t>
      </w:r>
      <w:r w:rsidRPr="001D1517">
        <w:rPr>
          <w:rFonts w:asciiTheme="minorHAnsi" w:hAnsiTheme="minorHAnsi" w:cstheme="minorHAnsi"/>
          <w:i/>
          <w:iCs/>
          <w:sz w:val="22"/>
          <w:szCs w:val="22"/>
        </w:rPr>
        <w:br/>
      </w:r>
      <w:r w:rsidRPr="001D1517">
        <w:rPr>
          <w:rFonts w:asciiTheme="minorHAnsi" w:hAnsiTheme="minorHAnsi" w:cstheme="minorHAnsi"/>
          <w:iCs/>
          <w:sz w:val="22"/>
          <w:szCs w:val="22"/>
        </w:rPr>
        <w:t xml:space="preserve">w sekcji </w:t>
      </w:r>
      <w:r w:rsidRPr="001D1517">
        <w:rPr>
          <w:rFonts w:asciiTheme="minorHAnsi" w:hAnsiTheme="minorHAnsi" w:cstheme="minorHAnsi"/>
          <w:i/>
          <w:iCs/>
          <w:sz w:val="22"/>
          <w:szCs w:val="22"/>
        </w:rPr>
        <w:t>Zarządzanie i finansowanie</w:t>
      </w:r>
      <w:r w:rsidRPr="001D1517">
        <w:rPr>
          <w:rFonts w:asciiTheme="minorHAnsi" w:hAnsiTheme="minorHAnsi" w:cstheme="minorHAnsi"/>
          <w:iCs/>
          <w:sz w:val="22"/>
          <w:szCs w:val="22"/>
        </w:rPr>
        <w:t xml:space="preserve"> temat </w:t>
      </w:r>
      <w:r w:rsidRPr="001D1517">
        <w:rPr>
          <w:rFonts w:asciiTheme="minorHAnsi" w:hAnsiTheme="minorHAnsi" w:cstheme="minorHAnsi"/>
          <w:i/>
          <w:iCs/>
          <w:sz w:val="22"/>
          <w:szCs w:val="22"/>
        </w:rPr>
        <w:t>Budżet oświaty</w:t>
      </w:r>
      <w:r w:rsidRPr="001D1517">
        <w:rPr>
          <w:rFonts w:asciiTheme="minorHAnsi" w:hAnsiTheme="minorHAnsi" w:cstheme="minorHAnsi"/>
          <w:iCs/>
          <w:sz w:val="22"/>
          <w:szCs w:val="22"/>
        </w:rPr>
        <w:t xml:space="preserve"> (publikacja z 28.07.2025 r.)</w:t>
      </w:r>
    </w:p>
    <w:p w14:paraId="7FE9216F" w14:textId="77777777" w:rsidR="007534DF" w:rsidRPr="001D1517" w:rsidRDefault="007534DF" w:rsidP="007534DF">
      <w:pPr>
        <w:tabs>
          <w:tab w:val="left" w:pos="0"/>
        </w:tabs>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br w:type="page"/>
      </w:r>
    </w:p>
    <w:p w14:paraId="2DB49A48" w14:textId="77777777" w:rsidR="007534DF" w:rsidRPr="001D1517" w:rsidRDefault="007534DF" w:rsidP="007534DF">
      <w:pPr>
        <w:tabs>
          <w:tab w:val="left" w:pos="0"/>
        </w:tabs>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Liczba uczniów przeliczeniowych w latach 2025-2026 w dzielnicy </w:t>
      </w:r>
      <w:r w:rsidRPr="00665700">
        <w:rPr>
          <w:rFonts w:asciiTheme="minorHAnsi" w:hAnsiTheme="minorHAnsi" w:cstheme="minorHAnsi"/>
          <w:iCs/>
          <w:sz w:val="22"/>
          <w:szCs w:val="22"/>
        </w:rPr>
        <w:t>Ursynów</w:t>
      </w:r>
      <w:r w:rsidRPr="001D1517">
        <w:rPr>
          <w:rFonts w:asciiTheme="minorHAnsi" w:hAnsiTheme="minorHAnsi" w:cstheme="minorHAnsi"/>
          <w:iCs/>
          <w:sz w:val="22"/>
          <w:szCs w:val="22"/>
        </w:rPr>
        <w:t xml:space="preserve"> m.st. Warszawy*:</w:t>
      </w:r>
    </w:p>
    <w:p w14:paraId="048F98D9" w14:textId="46682722" w:rsidR="007534DF" w:rsidRPr="001D1517" w:rsidRDefault="007534DF" w:rsidP="007534DF">
      <w:pPr>
        <w:tabs>
          <w:tab w:val="left" w:pos="0"/>
        </w:tabs>
        <w:spacing w:before="120" w:after="120" w:line="300" w:lineRule="auto"/>
        <w:rPr>
          <w:rFonts w:asciiTheme="minorHAnsi" w:hAnsiTheme="minorHAnsi" w:cstheme="minorHAnsi"/>
          <w:iCs/>
          <w:sz w:val="22"/>
          <w:szCs w:val="22"/>
        </w:rPr>
      </w:pPr>
      <w:r>
        <w:rPr>
          <w:rFonts w:asciiTheme="minorHAnsi" w:hAnsiTheme="minorHAnsi" w:cstheme="minorHAnsi"/>
          <w:iCs/>
          <w:noProof/>
          <w:sz w:val="22"/>
          <w:szCs w:val="22"/>
        </w:rPr>
        <w:drawing>
          <wp:inline distT="0" distB="0" distL="0" distR="0" wp14:anchorId="1845A5A6" wp14:editId="689C11EA">
            <wp:extent cx="5749925" cy="1726565"/>
            <wp:effectExtent l="0" t="0" r="317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49925" cy="1726565"/>
                    </a:xfrm>
                    <a:prstGeom prst="rect">
                      <a:avLst/>
                    </a:prstGeom>
                    <a:noFill/>
                    <a:ln>
                      <a:noFill/>
                    </a:ln>
                  </pic:spPr>
                </pic:pic>
              </a:graphicData>
            </a:graphic>
          </wp:inline>
        </w:drawing>
      </w:r>
    </w:p>
    <w:p w14:paraId="13E76466" w14:textId="77777777" w:rsidR="007534DF" w:rsidRPr="001D1517" w:rsidRDefault="007534DF" w:rsidP="007534DF">
      <w:pPr>
        <w:tabs>
          <w:tab w:val="left" w:pos="142"/>
        </w:tabs>
        <w:spacing w:before="120" w:after="120" w:line="300" w:lineRule="auto"/>
        <w:ind w:left="142" w:hanging="142"/>
        <w:rPr>
          <w:rFonts w:asciiTheme="minorHAnsi" w:hAnsiTheme="minorHAnsi" w:cstheme="minorHAnsi"/>
          <w:iCs/>
          <w:sz w:val="22"/>
          <w:szCs w:val="22"/>
        </w:rPr>
      </w:pPr>
      <w:r w:rsidRPr="001D1517">
        <w:rPr>
          <w:rFonts w:asciiTheme="minorHAnsi" w:hAnsiTheme="minorHAnsi" w:cstheme="minorHAnsi"/>
          <w:iCs/>
          <w:sz w:val="22"/>
          <w:szCs w:val="22"/>
        </w:rPr>
        <w:t xml:space="preserve">* zgodnie z informacją opublikowaną na stronie internetowej </w:t>
      </w:r>
      <w:r w:rsidRPr="001D1517">
        <w:rPr>
          <w:rFonts w:asciiTheme="minorHAnsi" w:hAnsiTheme="minorHAnsi" w:cstheme="minorHAnsi"/>
          <w:i/>
          <w:sz w:val="22"/>
          <w:szCs w:val="22"/>
        </w:rPr>
        <w:t>www.edukacja.um.warszawa.pl</w:t>
      </w:r>
      <w:r w:rsidRPr="001D1517">
        <w:rPr>
          <w:rFonts w:asciiTheme="minorHAnsi" w:hAnsiTheme="minorHAnsi" w:cstheme="minorHAnsi"/>
          <w:i/>
          <w:iCs/>
          <w:sz w:val="22"/>
          <w:szCs w:val="22"/>
        </w:rPr>
        <w:t xml:space="preserve"> </w:t>
      </w:r>
      <w:r w:rsidRPr="001D1517">
        <w:rPr>
          <w:rFonts w:asciiTheme="minorHAnsi" w:hAnsiTheme="minorHAnsi" w:cstheme="minorHAnsi"/>
          <w:i/>
          <w:iCs/>
          <w:sz w:val="22"/>
          <w:szCs w:val="22"/>
        </w:rPr>
        <w:br/>
      </w:r>
      <w:r w:rsidRPr="001D1517">
        <w:rPr>
          <w:rFonts w:asciiTheme="minorHAnsi" w:hAnsiTheme="minorHAnsi" w:cstheme="minorHAnsi"/>
          <w:iCs/>
          <w:sz w:val="22"/>
          <w:szCs w:val="22"/>
        </w:rPr>
        <w:t xml:space="preserve">w sekcji </w:t>
      </w:r>
      <w:r w:rsidRPr="001D1517">
        <w:rPr>
          <w:rFonts w:asciiTheme="minorHAnsi" w:hAnsiTheme="minorHAnsi" w:cstheme="minorHAnsi"/>
          <w:i/>
          <w:iCs/>
          <w:sz w:val="22"/>
          <w:szCs w:val="22"/>
        </w:rPr>
        <w:t>Zarządzanie i finansowanie</w:t>
      </w:r>
      <w:r w:rsidRPr="001D1517">
        <w:rPr>
          <w:rFonts w:asciiTheme="minorHAnsi" w:hAnsiTheme="minorHAnsi" w:cstheme="minorHAnsi"/>
          <w:iCs/>
          <w:sz w:val="22"/>
          <w:szCs w:val="22"/>
        </w:rPr>
        <w:t xml:space="preserve"> temat </w:t>
      </w:r>
      <w:r w:rsidRPr="001D1517">
        <w:rPr>
          <w:rFonts w:asciiTheme="minorHAnsi" w:hAnsiTheme="minorHAnsi" w:cstheme="minorHAnsi"/>
          <w:i/>
          <w:iCs/>
          <w:sz w:val="22"/>
          <w:szCs w:val="22"/>
        </w:rPr>
        <w:t>Budżet oświaty</w:t>
      </w:r>
      <w:r w:rsidRPr="001D1517">
        <w:rPr>
          <w:rFonts w:asciiTheme="minorHAnsi" w:hAnsiTheme="minorHAnsi" w:cstheme="minorHAnsi"/>
          <w:iCs/>
          <w:sz w:val="22"/>
          <w:szCs w:val="22"/>
        </w:rPr>
        <w:t xml:space="preserve"> (publikacja z 28.07.2025 r.)</w:t>
      </w:r>
    </w:p>
    <w:p w14:paraId="2F034CEF" w14:textId="77777777" w:rsidR="007534DF" w:rsidRPr="001D1517" w:rsidRDefault="007534DF" w:rsidP="007534DF">
      <w:pPr>
        <w:tabs>
          <w:tab w:val="left" w:pos="0"/>
        </w:tabs>
        <w:spacing w:before="120" w:after="120" w:line="300" w:lineRule="auto"/>
        <w:rPr>
          <w:rFonts w:asciiTheme="minorHAnsi" w:hAnsiTheme="minorHAnsi" w:cstheme="minorHAnsi"/>
          <w:iCs/>
          <w:sz w:val="22"/>
          <w:szCs w:val="22"/>
        </w:rPr>
      </w:pPr>
      <w:r w:rsidRPr="001D1517">
        <w:rPr>
          <w:rFonts w:asciiTheme="minorHAnsi" w:hAnsiTheme="minorHAnsi" w:cstheme="minorHAnsi"/>
          <w:iCs/>
          <w:noProof/>
          <w:sz w:val="22"/>
          <w:szCs w:val="22"/>
        </w:rPr>
        <mc:AlternateContent>
          <mc:Choice Requires="wps">
            <w:drawing>
              <wp:anchor distT="0" distB="0" distL="114300" distR="114300" simplePos="0" relativeHeight="251659264" behindDoc="1" locked="0" layoutInCell="1" allowOverlap="1" wp14:anchorId="42F3DCE2" wp14:editId="206D9029">
                <wp:simplePos x="0" y="0"/>
                <wp:positionH relativeFrom="margin">
                  <wp:align>center</wp:align>
                </wp:positionH>
                <wp:positionV relativeFrom="paragraph">
                  <wp:posOffset>264795</wp:posOffset>
                </wp:positionV>
                <wp:extent cx="6099175" cy="445135"/>
                <wp:effectExtent l="0" t="0" r="15875" b="1206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445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F0A2C0" w14:textId="77777777" w:rsidR="00B95DE7" w:rsidRPr="0024209B" w:rsidRDefault="00B95DE7" w:rsidP="007534DF">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DCE2" id="_x0000_t202" coordsize="21600,21600" o:spt="202" path="m,l,21600r21600,l21600,xe">
                <v:stroke joinstyle="miter"/>
                <v:path gradientshapeok="t" o:connecttype="rect"/>
              </v:shapetype>
              <v:shape id="Pole tekstowe 3" o:spid="_x0000_s1026" type="#_x0000_t202" style="position:absolute;margin-left:0;margin-top:20.85pt;width:480.25pt;height:35.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" filled="f">
                <v:textbox>
                  <w:txbxContent>
                    <w:p w14:paraId="42F0A2C0" w14:textId="77777777" w:rsidR="00B95DE7" w:rsidRPr="0024209B" w:rsidRDefault="00B95DE7" w:rsidP="007534DF">
                      <w:pPr>
                        <w:rPr>
                          <w:b/>
                        </w:rPr>
                      </w:pPr>
                    </w:p>
                  </w:txbxContent>
                </v:textbox>
                <w10:wrap anchorx="margin"/>
              </v:shape>
            </w:pict>
          </mc:Fallback>
        </mc:AlternateContent>
      </w:r>
    </w:p>
    <w:p w14:paraId="2CAB494A"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W związku z realizacją zadań bieżących z zakresu edukacji kwota naliczenia środków dla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wyniosła </w:t>
      </w:r>
      <w:r w:rsidRPr="00665700">
        <w:rPr>
          <w:rFonts w:asciiTheme="minorHAnsi" w:eastAsiaTheme="minorEastAsia" w:hAnsiTheme="minorHAnsi" w:cstheme="minorHAnsi"/>
          <w:b/>
          <w:bCs/>
          <w:color w:val="000000"/>
          <w:sz w:val="22"/>
          <w:szCs w:val="22"/>
        </w:rPr>
        <w:t>591</w:t>
      </w:r>
      <w:r w:rsidRPr="00665700">
        <w:rPr>
          <w:rFonts w:ascii="Calibri" w:eastAsiaTheme="minorEastAsia" w:hAnsi="Calibri" w:cs="Calibri"/>
          <w:b/>
          <w:bCs/>
          <w:color w:val="000000"/>
          <w:sz w:val="22"/>
          <w:szCs w:val="22"/>
          <w14:ligatures w14:val="standardContextual"/>
        </w:rPr>
        <w:t xml:space="preserve"> 430 000 zł</w:t>
      </w:r>
      <w:r w:rsidRPr="001D1517">
        <w:rPr>
          <w:rFonts w:asciiTheme="minorHAnsi" w:hAnsiTheme="minorHAnsi" w:cstheme="minorHAnsi"/>
          <w:iCs/>
          <w:sz w:val="22"/>
          <w:szCs w:val="22"/>
        </w:rPr>
        <w:t>.</w:t>
      </w:r>
    </w:p>
    <w:p w14:paraId="422754E7" w14:textId="77777777" w:rsidR="007534DF" w:rsidRPr="001D1517" w:rsidRDefault="007534DF" w:rsidP="007534DF">
      <w:pPr>
        <w:spacing w:before="120" w:after="120" w:line="300" w:lineRule="auto"/>
        <w:rPr>
          <w:rFonts w:asciiTheme="minorHAnsi" w:hAnsiTheme="minorHAnsi" w:cstheme="minorHAnsi"/>
          <w:b/>
          <w:iCs/>
          <w:sz w:val="22"/>
          <w:szCs w:val="22"/>
        </w:rPr>
      </w:pPr>
    </w:p>
    <w:p w14:paraId="79F10485"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3.2   Ustalanie wysokości środków do dyspozycji dzielnic w związku z realizacją zadań bieżących </w:t>
      </w:r>
      <w:r w:rsidRPr="001D1517">
        <w:rPr>
          <w:rFonts w:asciiTheme="minorHAnsi" w:hAnsiTheme="minorHAnsi" w:cstheme="minorHAnsi"/>
          <w:b/>
          <w:iCs/>
          <w:sz w:val="22"/>
          <w:szCs w:val="22"/>
        </w:rPr>
        <w:br/>
        <w:t xml:space="preserve">         spoza zakresu edukacji</w:t>
      </w:r>
    </w:p>
    <w:p w14:paraId="2E476405"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 xml:space="preserve">W zakresie planowania wydatków bieżących na wydatki poza edukacją mechanizm naliczania środków do dyspozycji dzielnic oparty jest o wskaźnik wydatków w przeliczeniu na jednego mieszkańca. </w:t>
      </w:r>
    </w:p>
    <w:p w14:paraId="03D4D77B" w14:textId="77777777" w:rsidR="007534DF" w:rsidRPr="001D1517" w:rsidRDefault="007534DF" w:rsidP="007534DF">
      <w:pPr>
        <w:spacing w:before="120" w:after="120" w:line="300" w:lineRule="auto"/>
        <w:jc w:val="both"/>
        <w:rPr>
          <w:rFonts w:asciiTheme="minorHAnsi" w:hAnsiTheme="minorHAnsi" w:cstheme="minorHAnsi"/>
          <w:bCs/>
          <w:sz w:val="22"/>
          <w:szCs w:val="22"/>
        </w:rPr>
      </w:pPr>
      <w:r w:rsidRPr="001D1517">
        <w:rPr>
          <w:rFonts w:asciiTheme="minorHAnsi" w:hAnsiTheme="minorHAnsi" w:cstheme="minorHAnsi"/>
          <w:iCs/>
          <w:sz w:val="22"/>
          <w:szCs w:val="22"/>
        </w:rPr>
        <w:t xml:space="preserve">Bazę na 2026 r. do naliczenia środków w związku z realizacją zadań bieżących spoza zakresu edukacji stanowiły kwoty wydatków bieżących (poza działem 801 – </w:t>
      </w:r>
      <w:r w:rsidRPr="001D1517">
        <w:rPr>
          <w:rFonts w:asciiTheme="minorHAnsi" w:hAnsiTheme="minorHAnsi" w:cstheme="minorHAnsi"/>
          <w:i/>
          <w:iCs/>
          <w:sz w:val="22"/>
          <w:szCs w:val="22"/>
        </w:rPr>
        <w:t>Oświata i wychowanie</w:t>
      </w:r>
      <w:r w:rsidRPr="001D1517">
        <w:rPr>
          <w:rFonts w:asciiTheme="minorHAnsi" w:hAnsiTheme="minorHAnsi" w:cstheme="minorHAnsi"/>
          <w:iCs/>
          <w:sz w:val="22"/>
          <w:szCs w:val="22"/>
        </w:rPr>
        <w:t xml:space="preserve">, działem </w:t>
      </w:r>
      <w:r w:rsidRPr="001D1517">
        <w:rPr>
          <w:rFonts w:asciiTheme="minorHAnsi" w:hAnsiTheme="minorHAnsi" w:cstheme="minorHAnsi"/>
          <w:iCs/>
          <w:sz w:val="22"/>
          <w:szCs w:val="22"/>
        </w:rPr>
        <w:br/>
        <w:t xml:space="preserve">854 – </w:t>
      </w:r>
      <w:r w:rsidRPr="001D1517">
        <w:rPr>
          <w:rFonts w:asciiTheme="minorHAnsi" w:hAnsiTheme="minorHAnsi" w:cstheme="minorHAnsi"/>
          <w:i/>
          <w:iCs/>
          <w:sz w:val="22"/>
          <w:szCs w:val="22"/>
        </w:rPr>
        <w:t>Edukacyjna opieka wychowawcza</w:t>
      </w:r>
      <w:r w:rsidRPr="001D1517">
        <w:rPr>
          <w:rFonts w:asciiTheme="minorHAnsi" w:hAnsiTheme="minorHAnsi" w:cstheme="minorHAnsi"/>
          <w:iCs/>
          <w:sz w:val="22"/>
          <w:szCs w:val="22"/>
        </w:rPr>
        <w:t xml:space="preserve"> i rozdziałem 75085 – </w:t>
      </w:r>
      <w:r w:rsidRPr="001D1517">
        <w:rPr>
          <w:rFonts w:asciiTheme="minorHAnsi" w:hAnsiTheme="minorHAnsi" w:cstheme="minorHAnsi"/>
          <w:i/>
          <w:iCs/>
          <w:sz w:val="22"/>
          <w:szCs w:val="22"/>
        </w:rPr>
        <w:t>Wspólna obsługa jednostek samorządu terytorialnego</w:t>
      </w:r>
      <w:r w:rsidRPr="001D1517">
        <w:rPr>
          <w:rFonts w:asciiTheme="minorHAnsi" w:hAnsiTheme="minorHAnsi" w:cstheme="minorHAnsi"/>
          <w:iCs/>
          <w:sz w:val="22"/>
          <w:szCs w:val="22"/>
        </w:rPr>
        <w:t xml:space="preserve"> w zakresie edukacji) ujęte w załącznikach dzielnicowych do budżetu na 2025 r. </w:t>
      </w:r>
      <w:r w:rsidRPr="001D1517">
        <w:rPr>
          <w:rFonts w:asciiTheme="minorHAnsi" w:hAnsiTheme="minorHAnsi" w:cstheme="minorHAnsi"/>
          <w:iCs/>
          <w:sz w:val="22"/>
          <w:szCs w:val="22"/>
        </w:rPr>
        <w:br/>
        <w:t>wg stanu na 26 czerwca 2025 r</w:t>
      </w:r>
      <w:r w:rsidRPr="001D1517">
        <w:rPr>
          <w:rFonts w:asciiTheme="minorHAnsi" w:hAnsiTheme="minorHAnsi" w:cstheme="minorHAnsi"/>
          <w:bCs/>
          <w:sz w:val="22"/>
          <w:szCs w:val="22"/>
        </w:rPr>
        <w:t xml:space="preserve">. (z wyłączeniem wydatków związanych z pomocą uchodźcom </w:t>
      </w:r>
      <w:r w:rsidRPr="001D1517">
        <w:rPr>
          <w:rFonts w:asciiTheme="minorHAnsi" w:hAnsiTheme="minorHAnsi" w:cstheme="minorHAnsi"/>
          <w:bCs/>
          <w:sz w:val="22"/>
          <w:szCs w:val="22"/>
        </w:rPr>
        <w:br/>
        <w:t>z Ukrainy w związku z konfliktem zbrojnym mającym miejsce na terenie tego państwa finansowanych ze środków zewnętrznych).</w:t>
      </w:r>
    </w:p>
    <w:p w14:paraId="175B3DFD" w14:textId="77777777" w:rsidR="007534DF" w:rsidRDefault="007534DF" w:rsidP="007534DF">
      <w:pPr>
        <w:spacing w:before="120" w:after="120" w:line="300" w:lineRule="auto"/>
        <w:jc w:val="both"/>
        <w:rPr>
          <w:rFonts w:asciiTheme="minorHAnsi" w:eastAsiaTheme="minorEastAsia" w:hAnsiTheme="minorHAnsi" w:cstheme="minorHAnsi"/>
          <w:bCs/>
          <w:sz w:val="22"/>
          <w:szCs w:val="22"/>
        </w:rPr>
      </w:pPr>
      <w:r w:rsidRPr="001D1517">
        <w:rPr>
          <w:rFonts w:asciiTheme="minorHAnsi" w:eastAsiaTheme="minorEastAsia" w:hAnsiTheme="minorHAnsi" w:cstheme="minorHAnsi"/>
          <w:bCs/>
          <w:sz w:val="22"/>
          <w:szCs w:val="22"/>
        </w:rPr>
        <w:t xml:space="preserve">Przy naliczeniu środków na 2026 r. uwzględniono podwyższenie o 3% stawek na mieszkańca </w:t>
      </w:r>
      <w:r w:rsidRPr="001D1517">
        <w:rPr>
          <w:rFonts w:asciiTheme="minorHAnsi" w:eastAsiaTheme="minorEastAsia" w:hAnsiTheme="minorHAnsi" w:cstheme="minorHAnsi"/>
          <w:bCs/>
          <w:sz w:val="22"/>
          <w:szCs w:val="22"/>
        </w:rPr>
        <w:br/>
        <w:t>w stosunku do 2025 r. wg planu na 26 czerwca 2025 r.</w:t>
      </w:r>
      <w:r w:rsidRPr="001D1517">
        <w:rPr>
          <w:rFonts w:asciiTheme="minorHAnsi" w:hAnsiTheme="minorHAnsi" w:cstheme="minorHAnsi"/>
          <w:bCs/>
          <w:sz w:val="22"/>
          <w:szCs w:val="22"/>
        </w:rPr>
        <w:t xml:space="preserve"> oraz aktualną liczbę mieszkańców </w:t>
      </w:r>
      <w:r w:rsidRPr="001D1517">
        <w:rPr>
          <w:rFonts w:asciiTheme="minorHAnsi" w:hAnsiTheme="minorHAnsi" w:cstheme="minorHAnsi"/>
          <w:bCs/>
          <w:sz w:val="22"/>
          <w:szCs w:val="22"/>
        </w:rPr>
        <w:br/>
        <w:t>w poszczególnych dzielnicach.</w:t>
      </w:r>
      <w:r w:rsidRPr="001D1517">
        <w:rPr>
          <w:rFonts w:asciiTheme="minorHAnsi" w:eastAsiaTheme="minorEastAsia" w:hAnsiTheme="minorHAnsi" w:cstheme="minorHAnsi"/>
          <w:bCs/>
          <w:sz w:val="22"/>
          <w:szCs w:val="22"/>
        </w:rPr>
        <w:t xml:space="preserve"> </w:t>
      </w:r>
      <w:r w:rsidRPr="001D1517">
        <w:rPr>
          <w:rFonts w:asciiTheme="minorHAnsi" w:hAnsiTheme="minorHAnsi" w:cstheme="minorHAnsi"/>
          <w:bCs/>
          <w:sz w:val="22"/>
          <w:szCs w:val="22"/>
        </w:rPr>
        <w:t xml:space="preserve">W zakresie wynagrodzeń naliczone środki do dyspozycji dzielnic </w:t>
      </w:r>
      <w:r w:rsidRPr="001D1517">
        <w:rPr>
          <w:rFonts w:asciiTheme="minorHAnsi" w:hAnsiTheme="minorHAnsi" w:cstheme="minorHAnsi"/>
          <w:bCs/>
          <w:sz w:val="22"/>
          <w:szCs w:val="22"/>
        </w:rPr>
        <w:br/>
        <w:t xml:space="preserve">na 2026 r. były wyższe o 3% w stosunku do poziomu wydatków zgodnego z planem na 2025 r. </w:t>
      </w:r>
      <w:r w:rsidRPr="001D1517">
        <w:rPr>
          <w:rFonts w:asciiTheme="minorHAnsi" w:hAnsiTheme="minorHAnsi" w:cstheme="minorHAnsi"/>
          <w:bCs/>
          <w:sz w:val="22"/>
          <w:szCs w:val="22"/>
        </w:rPr>
        <w:br/>
        <w:t xml:space="preserve">wg stanu na </w:t>
      </w:r>
      <w:r w:rsidRPr="001D1517">
        <w:rPr>
          <w:rFonts w:asciiTheme="minorHAnsi" w:eastAsiaTheme="minorEastAsia" w:hAnsiTheme="minorHAnsi" w:cstheme="minorHAnsi"/>
          <w:bCs/>
          <w:sz w:val="22"/>
          <w:szCs w:val="22"/>
        </w:rPr>
        <w:t>26 czerwca 2025 r.</w:t>
      </w:r>
    </w:p>
    <w:p w14:paraId="2265BE25" w14:textId="77777777" w:rsidR="007534DF" w:rsidRPr="001D1517" w:rsidRDefault="007534DF" w:rsidP="007534DF">
      <w:pPr>
        <w:spacing w:before="120" w:after="120" w:line="300" w:lineRule="auto"/>
        <w:jc w:val="both"/>
        <w:rPr>
          <w:rFonts w:asciiTheme="minorHAnsi" w:eastAsiaTheme="minorEastAsia" w:hAnsiTheme="minorHAnsi" w:cstheme="minorHAnsi"/>
          <w:bCs/>
          <w:sz w:val="22"/>
          <w:szCs w:val="22"/>
        </w:rPr>
      </w:pPr>
      <w:r w:rsidRPr="001D1517">
        <w:rPr>
          <w:rFonts w:asciiTheme="minorHAnsi" w:hAnsiTheme="minorHAnsi" w:cstheme="minorHAnsi"/>
          <w:iCs/>
          <w:noProof/>
          <w:sz w:val="22"/>
          <w:szCs w:val="22"/>
        </w:rPr>
        <mc:AlternateContent>
          <mc:Choice Requires="wps">
            <w:drawing>
              <wp:anchor distT="0" distB="0" distL="114300" distR="114300" simplePos="0" relativeHeight="251660288" behindDoc="1" locked="0" layoutInCell="1" allowOverlap="1" wp14:anchorId="2640485E" wp14:editId="0B24FEF7">
                <wp:simplePos x="0" y="0"/>
                <wp:positionH relativeFrom="margin">
                  <wp:align>center</wp:align>
                </wp:positionH>
                <wp:positionV relativeFrom="paragraph">
                  <wp:posOffset>211455</wp:posOffset>
                </wp:positionV>
                <wp:extent cx="6099175" cy="499745"/>
                <wp:effectExtent l="0" t="0" r="15875" b="1460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499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F1EA2C" w14:textId="77777777" w:rsidR="00B95DE7" w:rsidRDefault="00B95DE7" w:rsidP="007534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0485E" id="Pole tekstowe 2" o:spid="_x0000_s1027" type="#_x0000_t202" style="position:absolute;left:0;text-align:left;margin-left:0;margin-top:16.65pt;width:480.25pt;height:39.3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" filled="f">
                <v:textbox>
                  <w:txbxContent>
                    <w:p w14:paraId="3DF1EA2C" w14:textId="77777777" w:rsidR="00B95DE7" w:rsidRDefault="00B95DE7" w:rsidP="007534DF"/>
                  </w:txbxContent>
                </v:textbox>
                <w10:wrap anchorx="margin"/>
              </v:shape>
            </w:pict>
          </mc:Fallback>
        </mc:AlternateContent>
      </w:r>
    </w:p>
    <w:p w14:paraId="343C63DD"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W związku z realizacją zadań bieżących spoza zakresu edukacji kwota naliczenia środków dla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wyniosła </w:t>
      </w:r>
      <w:r w:rsidRPr="00665700">
        <w:rPr>
          <w:rFonts w:asciiTheme="minorHAnsi" w:eastAsiaTheme="minorEastAsia" w:hAnsiTheme="minorHAnsi" w:cstheme="minorHAnsi"/>
          <w:b/>
          <w:bCs/>
          <w:color w:val="000000"/>
          <w:sz w:val="22"/>
          <w:szCs w:val="22"/>
        </w:rPr>
        <w:t>207 729 000</w:t>
      </w:r>
      <w:r w:rsidRPr="00665700">
        <w:rPr>
          <w:rFonts w:ascii="Calibri" w:eastAsiaTheme="minorEastAsia" w:hAnsi="Calibri" w:cs="Calibri"/>
          <w:b/>
          <w:bCs/>
          <w:color w:val="000000"/>
          <w:sz w:val="22"/>
          <w:szCs w:val="22"/>
          <w14:ligatures w14:val="standardContextual"/>
        </w:rPr>
        <w:t xml:space="preserve"> zł</w:t>
      </w:r>
      <w:r w:rsidRPr="001D1517">
        <w:rPr>
          <w:rFonts w:asciiTheme="minorHAnsi" w:hAnsiTheme="minorHAnsi" w:cstheme="minorHAnsi"/>
          <w:iCs/>
          <w:sz w:val="22"/>
          <w:szCs w:val="22"/>
        </w:rPr>
        <w:t>.</w:t>
      </w:r>
      <w:r w:rsidRPr="001D1517">
        <w:rPr>
          <w:rFonts w:asciiTheme="minorHAnsi" w:hAnsiTheme="minorHAnsi" w:cstheme="minorHAnsi"/>
          <w:iCs/>
          <w:sz w:val="22"/>
          <w:szCs w:val="22"/>
        </w:rPr>
        <w:br w:type="page"/>
      </w:r>
    </w:p>
    <w:p w14:paraId="0BCFE7A3" w14:textId="77777777" w:rsidR="007534DF" w:rsidRPr="001D1517" w:rsidRDefault="007534DF" w:rsidP="007534DF">
      <w:pPr>
        <w:spacing w:before="120" w:after="120" w:line="300" w:lineRule="auto"/>
        <w:ind w:left="426" w:hanging="426"/>
        <w:rPr>
          <w:rFonts w:asciiTheme="minorHAnsi" w:hAnsiTheme="minorHAnsi" w:cstheme="minorHAnsi"/>
          <w:iCs/>
          <w:sz w:val="22"/>
          <w:szCs w:val="22"/>
        </w:rPr>
      </w:pPr>
      <w:r w:rsidRPr="001D1517">
        <w:rPr>
          <w:rFonts w:asciiTheme="minorHAnsi" w:hAnsiTheme="minorHAnsi" w:cstheme="minorHAnsi"/>
          <w:b/>
          <w:iCs/>
          <w:sz w:val="22"/>
          <w:szCs w:val="22"/>
        </w:rPr>
        <w:t xml:space="preserve">3.3   Ustalanie wysokości środków do dyspozycji dzielnic w związku z mechanizmem korekty </w:t>
      </w:r>
      <w:r w:rsidRPr="001D1517">
        <w:rPr>
          <w:rFonts w:asciiTheme="minorHAnsi" w:hAnsiTheme="minorHAnsi" w:cstheme="minorHAnsi"/>
          <w:b/>
          <w:iCs/>
          <w:sz w:val="22"/>
          <w:szCs w:val="22"/>
        </w:rPr>
        <w:br/>
        <w:t>w zakresie realizacji zadań bieżących z obszaru zasobu lokalowego</w:t>
      </w:r>
    </w:p>
    <w:p w14:paraId="41F5FD3B"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 xml:space="preserve">Celem mechanizmu jest dążenie do stopniowego wyrównywania dysproporcji między dzielnicami </w:t>
      </w:r>
      <w:r w:rsidRPr="001D1517">
        <w:rPr>
          <w:rFonts w:asciiTheme="minorHAnsi" w:hAnsiTheme="minorHAnsi" w:cstheme="minorHAnsi"/>
          <w:iCs/>
          <w:sz w:val="22"/>
          <w:szCs w:val="22"/>
        </w:rPr>
        <w:br/>
        <w:t xml:space="preserve">w obszarze gospodarowania zasobami lokalowymi (szczególnie remontów). Rozwiązanie bazuje </w:t>
      </w:r>
      <w:r w:rsidRPr="001D1517">
        <w:rPr>
          <w:rFonts w:asciiTheme="minorHAnsi" w:hAnsiTheme="minorHAnsi" w:cstheme="minorHAnsi"/>
          <w:iCs/>
          <w:sz w:val="22"/>
          <w:szCs w:val="22"/>
        </w:rPr>
        <w:br/>
        <w:t xml:space="preserve">na wskaźnikach, które określają stopień „istotności” powyższej sfery w poszczególnych dzielnicach. </w:t>
      </w:r>
    </w:p>
    <w:p w14:paraId="15008FEF"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Zastosowane wskaźniki to:</w:t>
      </w:r>
    </w:p>
    <w:p w14:paraId="519E92F3" w14:textId="77777777" w:rsidR="007534DF" w:rsidRPr="001D1517" w:rsidRDefault="007534DF" w:rsidP="007534DF">
      <w:pPr>
        <w:pStyle w:val="Akapitzlist"/>
        <w:numPr>
          <w:ilvl w:val="0"/>
          <w:numId w:val="27"/>
        </w:numPr>
        <w:spacing w:before="120" w:after="120" w:line="300" w:lineRule="auto"/>
        <w:ind w:left="851" w:hanging="284"/>
        <w:contextualSpacing w:val="0"/>
        <w:jc w:val="both"/>
        <w:rPr>
          <w:rFonts w:asciiTheme="minorHAnsi" w:eastAsia="Times New Roman" w:hAnsiTheme="minorHAnsi" w:cstheme="minorHAnsi"/>
          <w:iCs/>
          <w:lang w:eastAsia="pl-PL"/>
        </w:rPr>
      </w:pPr>
      <w:r w:rsidRPr="001D1517">
        <w:rPr>
          <w:rFonts w:asciiTheme="minorHAnsi" w:eastAsia="Times New Roman" w:hAnsiTheme="minorHAnsi" w:cstheme="minorHAnsi"/>
          <w:iCs/>
          <w:lang w:eastAsia="pl-PL"/>
        </w:rPr>
        <w:t>% udział liczby lokali Miasta na terenie dzielnicy do liczby lokali mieszkalnych Miasta ogółem,</w:t>
      </w:r>
    </w:p>
    <w:p w14:paraId="4B7846EC" w14:textId="77777777" w:rsidR="007534DF" w:rsidRPr="001D1517" w:rsidRDefault="007534DF" w:rsidP="007534DF">
      <w:pPr>
        <w:pStyle w:val="Akapitzlist"/>
        <w:numPr>
          <w:ilvl w:val="0"/>
          <w:numId w:val="27"/>
        </w:numPr>
        <w:spacing w:before="120" w:after="120" w:line="300" w:lineRule="auto"/>
        <w:ind w:left="851" w:hanging="284"/>
        <w:contextualSpacing w:val="0"/>
        <w:jc w:val="both"/>
        <w:rPr>
          <w:rFonts w:asciiTheme="minorHAnsi" w:eastAsia="Times New Roman" w:hAnsiTheme="minorHAnsi" w:cstheme="minorHAnsi"/>
          <w:iCs/>
          <w:lang w:eastAsia="pl-PL"/>
        </w:rPr>
      </w:pPr>
      <w:r w:rsidRPr="001D1517">
        <w:rPr>
          <w:rFonts w:asciiTheme="minorHAnsi" w:eastAsia="Times New Roman" w:hAnsiTheme="minorHAnsi" w:cstheme="minorHAnsi"/>
          <w:iCs/>
          <w:lang w:eastAsia="pl-PL"/>
        </w:rPr>
        <w:t>% udział budynków będących w 100% własnością Miasta w dzielnicy do liczby ogółem,</w:t>
      </w:r>
    </w:p>
    <w:p w14:paraId="6045B2FC" w14:textId="77777777" w:rsidR="007534DF" w:rsidRPr="001D1517" w:rsidRDefault="007534DF" w:rsidP="007534DF">
      <w:pPr>
        <w:pStyle w:val="Akapitzlist"/>
        <w:numPr>
          <w:ilvl w:val="0"/>
          <w:numId w:val="27"/>
        </w:numPr>
        <w:spacing w:before="120" w:after="120" w:line="300" w:lineRule="auto"/>
        <w:ind w:left="851" w:hanging="284"/>
        <w:contextualSpacing w:val="0"/>
        <w:jc w:val="both"/>
        <w:rPr>
          <w:rFonts w:asciiTheme="minorHAnsi" w:eastAsia="Times New Roman" w:hAnsiTheme="minorHAnsi" w:cstheme="minorHAnsi"/>
          <w:iCs/>
          <w:lang w:eastAsia="pl-PL"/>
        </w:rPr>
      </w:pPr>
      <w:r w:rsidRPr="001D1517">
        <w:rPr>
          <w:rFonts w:asciiTheme="minorHAnsi" w:eastAsia="Times New Roman" w:hAnsiTheme="minorHAnsi" w:cstheme="minorHAnsi"/>
          <w:iCs/>
          <w:lang w:eastAsia="pl-PL"/>
        </w:rPr>
        <w:t>% udział zrealizowanych spraw w dzielnicy do liczby ogółem.</w:t>
      </w:r>
    </w:p>
    <w:p w14:paraId="6CF052EC"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 xml:space="preserve">Przyjęto, że w 2026 r. korekta naliczenia dotyczyć będzie 15% planowanego budżetu </w:t>
      </w:r>
      <w:bookmarkStart w:id="2" w:name="OLE_LINK7"/>
      <w:bookmarkStart w:id="3" w:name="OLE_LINK8"/>
      <w:r w:rsidRPr="001D1517">
        <w:rPr>
          <w:rFonts w:asciiTheme="minorHAnsi" w:hAnsiTheme="minorHAnsi" w:cstheme="minorHAnsi"/>
          <w:iCs/>
          <w:sz w:val="22"/>
          <w:szCs w:val="22"/>
        </w:rPr>
        <w:t>na zadania związane z utrzymaniem zasobów lokalowych</w:t>
      </w:r>
      <w:bookmarkEnd w:id="2"/>
      <w:bookmarkEnd w:id="3"/>
      <w:r w:rsidRPr="001D1517">
        <w:rPr>
          <w:rFonts w:asciiTheme="minorHAnsi" w:hAnsiTheme="minorHAnsi" w:cstheme="minorHAnsi"/>
          <w:iCs/>
          <w:sz w:val="22"/>
          <w:szCs w:val="22"/>
        </w:rPr>
        <w:t xml:space="preserve">. </w:t>
      </w:r>
    </w:p>
    <w:p w14:paraId="5AAA1EB8"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 xml:space="preserve">Kwota podlegająca przeliczeniu jest weryfikowana dla każdej dzielnicy przy zastosowaniu </w:t>
      </w:r>
      <w:r w:rsidRPr="001D1517">
        <w:rPr>
          <w:rFonts w:asciiTheme="minorHAnsi" w:hAnsiTheme="minorHAnsi" w:cstheme="minorHAnsi"/>
          <w:iCs/>
          <w:sz w:val="22"/>
          <w:szCs w:val="22"/>
        </w:rPr>
        <w:br/>
        <w:t xml:space="preserve">ww. wskaźników. Przeliczenie kwot przy zastosowaniu wskaźników tworzy nowy komponent przeliczeniowy. Różnica między kwotą wyjściową dla dzielnicy (przed przeliczeniem wskaźnikami) </w:t>
      </w:r>
      <w:r w:rsidRPr="001D1517">
        <w:rPr>
          <w:rFonts w:asciiTheme="minorHAnsi" w:hAnsiTheme="minorHAnsi" w:cstheme="minorHAnsi"/>
          <w:iCs/>
          <w:sz w:val="22"/>
          <w:szCs w:val="22"/>
        </w:rPr>
        <w:br/>
        <w:t xml:space="preserve">a kwotą po przeliczeniu, jest kwotą docelową. </w:t>
      </w:r>
    </w:p>
    <w:p w14:paraId="4B6963C4" w14:textId="77777777" w:rsidR="007534DF" w:rsidRPr="001D1517" w:rsidRDefault="007534DF" w:rsidP="007534DF">
      <w:pPr>
        <w:spacing w:before="120" w:after="120" w:line="300" w:lineRule="auto"/>
        <w:jc w:val="both"/>
        <w:rPr>
          <w:rFonts w:asciiTheme="minorHAnsi" w:hAnsiTheme="minorHAnsi" w:cstheme="minorHAnsi"/>
          <w:iCs/>
          <w:sz w:val="22"/>
          <w:szCs w:val="22"/>
        </w:rPr>
      </w:pPr>
      <w:r w:rsidRPr="001D1517">
        <w:rPr>
          <w:rFonts w:asciiTheme="minorHAnsi" w:hAnsiTheme="minorHAnsi" w:cstheme="minorHAnsi"/>
          <w:iCs/>
          <w:sz w:val="22"/>
          <w:szCs w:val="22"/>
        </w:rPr>
        <w:t>W efekcie, dzielnicom, które mają niższy poziom wydatków po przeliczeniu wskaźnikami, zapewniona jest większa pula środków a te, które przekroczyły parametry, otrzymują odpowiednio skorygowane środki.</w:t>
      </w:r>
    </w:p>
    <w:p w14:paraId="252537C3"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noProof/>
          <w:sz w:val="22"/>
          <w:szCs w:val="22"/>
        </w:rPr>
        <mc:AlternateContent>
          <mc:Choice Requires="wps">
            <w:drawing>
              <wp:anchor distT="0" distB="0" distL="114300" distR="114300" simplePos="0" relativeHeight="251662336" behindDoc="1" locked="0" layoutInCell="1" allowOverlap="1" wp14:anchorId="255601C7" wp14:editId="6F8F0409">
                <wp:simplePos x="0" y="0"/>
                <wp:positionH relativeFrom="margin">
                  <wp:align>center</wp:align>
                </wp:positionH>
                <wp:positionV relativeFrom="paragraph">
                  <wp:posOffset>256016</wp:posOffset>
                </wp:positionV>
                <wp:extent cx="6099175" cy="499745"/>
                <wp:effectExtent l="0" t="0" r="15875" b="1460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4997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6DB194" w14:textId="77777777" w:rsidR="00B95DE7" w:rsidRDefault="00B95DE7" w:rsidP="007534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601C7" id="Pole tekstowe 4" o:spid="_x0000_s1028" type="#_x0000_t202" style="position:absolute;margin-left:0;margin-top:20.15pt;width:480.25pt;height:39.3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" filled="f">
                <v:textbox>
                  <w:txbxContent>
                    <w:p w14:paraId="246DB194" w14:textId="77777777" w:rsidR="00B95DE7" w:rsidRDefault="00B95DE7" w:rsidP="007534DF"/>
                  </w:txbxContent>
                </v:textbox>
                <w10:wrap anchorx="margin"/>
              </v:shape>
            </w:pict>
          </mc:Fallback>
        </mc:AlternateContent>
      </w:r>
    </w:p>
    <w:p w14:paraId="1FD8FA5A"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t xml:space="preserve">W związku z mechanizmem korekty w zakresie realizacji zadań bieżących z obszaru zasobu lokalowego kwota naliczenia środków dla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uległa korekcie o kwotę </w:t>
      </w:r>
      <w:r w:rsidRPr="00665700">
        <w:rPr>
          <w:rFonts w:ascii="Calibri" w:eastAsiaTheme="minorEastAsia" w:hAnsi="Calibri" w:cs="Calibri"/>
          <w:b/>
          <w:bCs/>
          <w:color w:val="000000"/>
          <w:sz w:val="22"/>
          <w:szCs w:val="22"/>
          <w14:ligatures w14:val="standardContextual"/>
        </w:rPr>
        <w:t>320 000 zł</w:t>
      </w:r>
      <w:r w:rsidRPr="001D1517">
        <w:rPr>
          <w:rFonts w:asciiTheme="minorHAnsi" w:hAnsiTheme="minorHAnsi" w:cstheme="minorHAnsi"/>
          <w:iCs/>
          <w:sz w:val="22"/>
          <w:szCs w:val="22"/>
        </w:rPr>
        <w:t>.</w:t>
      </w:r>
    </w:p>
    <w:p w14:paraId="6208FF3F" w14:textId="77777777" w:rsidR="007534DF" w:rsidRPr="001D1517" w:rsidRDefault="007534DF" w:rsidP="007534DF">
      <w:pPr>
        <w:spacing w:before="120" w:after="120" w:line="300" w:lineRule="auto"/>
        <w:ind w:left="426" w:hanging="426"/>
        <w:rPr>
          <w:rFonts w:asciiTheme="minorHAnsi" w:hAnsiTheme="minorHAnsi" w:cstheme="minorHAnsi"/>
          <w:b/>
          <w:iCs/>
          <w:sz w:val="22"/>
          <w:szCs w:val="22"/>
        </w:rPr>
      </w:pPr>
    </w:p>
    <w:p w14:paraId="0E3508B4" w14:textId="77777777" w:rsidR="007534DF" w:rsidRPr="001D1517" w:rsidRDefault="007534DF" w:rsidP="007534DF">
      <w:pPr>
        <w:spacing w:before="120" w:after="120" w:line="300" w:lineRule="auto"/>
        <w:ind w:left="426" w:hanging="426"/>
        <w:rPr>
          <w:rFonts w:asciiTheme="minorHAnsi" w:hAnsiTheme="minorHAnsi" w:cstheme="minorHAnsi"/>
          <w:iCs/>
          <w:sz w:val="22"/>
          <w:szCs w:val="22"/>
        </w:rPr>
      </w:pPr>
      <w:r w:rsidRPr="001D1517">
        <w:rPr>
          <w:rFonts w:asciiTheme="minorHAnsi" w:hAnsiTheme="minorHAnsi" w:cstheme="minorHAnsi"/>
          <w:b/>
          <w:iCs/>
          <w:sz w:val="22"/>
          <w:szCs w:val="22"/>
        </w:rPr>
        <w:t xml:space="preserve">3.4   Ustalanie wysokości środków do dyspozycji dzielnic w związku z mechanizmem zapewnienia  </w:t>
      </w:r>
      <w:r w:rsidRPr="001D1517">
        <w:rPr>
          <w:rFonts w:asciiTheme="minorHAnsi" w:hAnsiTheme="minorHAnsi" w:cstheme="minorHAnsi"/>
          <w:b/>
          <w:iCs/>
          <w:sz w:val="22"/>
          <w:szCs w:val="22"/>
        </w:rPr>
        <w:br/>
        <w:t>środków na realizację zadań bieżących na poziomie nie niższym niż 103% planu w roku poprzednim</w:t>
      </w:r>
    </w:p>
    <w:p w14:paraId="239B9BB0" w14:textId="77777777" w:rsidR="007534DF" w:rsidRPr="001D1517" w:rsidRDefault="007534DF" w:rsidP="007534DF">
      <w:pPr>
        <w:spacing w:before="120" w:after="120" w:line="300" w:lineRule="auto"/>
        <w:jc w:val="both"/>
        <w:rPr>
          <w:rFonts w:asciiTheme="minorHAnsi" w:hAnsiTheme="minorHAnsi" w:cstheme="minorHAnsi"/>
          <w:bCs/>
          <w:sz w:val="22"/>
          <w:szCs w:val="22"/>
        </w:rPr>
      </w:pPr>
      <w:r w:rsidRPr="001D1517">
        <w:rPr>
          <w:rFonts w:asciiTheme="minorHAnsi" w:hAnsiTheme="minorHAnsi" w:cstheme="minorHAnsi"/>
          <w:bCs/>
          <w:sz w:val="22"/>
          <w:szCs w:val="22"/>
        </w:rPr>
        <w:t xml:space="preserve">Zastosowano korektę wyrównawczą środków do dyspozycji dla tych dzielnic, w których łączna wysokość środków do dyspozycji na realizację zadań bieżących w 2026 r., naliczona zgodnie </w:t>
      </w:r>
      <w:r w:rsidRPr="001D1517">
        <w:rPr>
          <w:rFonts w:asciiTheme="minorHAnsi" w:hAnsiTheme="minorHAnsi" w:cstheme="minorHAnsi"/>
          <w:bCs/>
          <w:sz w:val="22"/>
          <w:szCs w:val="22"/>
        </w:rPr>
        <w:br/>
        <w:t xml:space="preserve">z zasadami określonymi oddzielnie dla zadań z zakresu edukacji i spoza zakresu edukacji wraz </w:t>
      </w:r>
      <w:r w:rsidRPr="001D1517">
        <w:rPr>
          <w:rFonts w:asciiTheme="minorHAnsi" w:hAnsiTheme="minorHAnsi" w:cstheme="minorHAnsi"/>
          <w:bCs/>
          <w:sz w:val="22"/>
          <w:szCs w:val="22"/>
        </w:rPr>
        <w:br/>
        <w:t xml:space="preserve">z korektą w zakresie zasobu komunalnego, byłaby niższa niż 103% planu wydatków bieżących </w:t>
      </w:r>
      <w:r>
        <w:rPr>
          <w:rFonts w:asciiTheme="minorHAnsi" w:hAnsiTheme="minorHAnsi" w:cstheme="minorHAnsi"/>
          <w:bCs/>
          <w:sz w:val="22"/>
          <w:szCs w:val="22"/>
        </w:rPr>
        <w:br/>
      </w:r>
      <w:r w:rsidRPr="001D1517">
        <w:rPr>
          <w:rFonts w:asciiTheme="minorHAnsi" w:hAnsiTheme="minorHAnsi" w:cstheme="minorHAnsi"/>
          <w:bCs/>
          <w:sz w:val="22"/>
          <w:szCs w:val="22"/>
        </w:rPr>
        <w:t xml:space="preserve">na 2025 r. wg stanu na dzień 26 czerwca (z wyłączeniem wydatków związanych z pomocą uchodźcom </w:t>
      </w:r>
      <w:r w:rsidRPr="001D1517">
        <w:rPr>
          <w:rFonts w:asciiTheme="minorHAnsi" w:hAnsiTheme="minorHAnsi" w:cstheme="minorHAnsi"/>
          <w:bCs/>
          <w:sz w:val="22"/>
          <w:szCs w:val="22"/>
        </w:rPr>
        <w:br/>
        <w:t>z Ukrainy w związku z konfliktem zbrojnym mającym miejsce na terenie tego państwa finansowanych ze środków zewnętrznych).</w:t>
      </w:r>
      <w:r w:rsidRPr="001D1517">
        <w:rPr>
          <w:rFonts w:asciiTheme="minorHAnsi" w:hAnsiTheme="minorHAnsi" w:cstheme="minorHAnsi"/>
          <w:bCs/>
          <w:sz w:val="22"/>
          <w:szCs w:val="22"/>
        </w:rPr>
        <w:br w:type="page"/>
      </w:r>
    </w:p>
    <w:p w14:paraId="23B06E8E" w14:textId="77777777" w:rsidR="007534DF" w:rsidRPr="001D1517" w:rsidRDefault="007534DF" w:rsidP="007534DF">
      <w:pPr>
        <w:pStyle w:val="Nagwek"/>
        <w:spacing w:before="120" w:after="120" w:line="300" w:lineRule="auto"/>
        <w:jc w:val="both"/>
        <w:rPr>
          <w:rFonts w:asciiTheme="minorHAnsi" w:hAnsiTheme="minorHAnsi" w:cstheme="minorHAnsi"/>
          <w:bCs/>
          <w:sz w:val="22"/>
          <w:szCs w:val="22"/>
        </w:rPr>
      </w:pPr>
      <w:r w:rsidRPr="001D1517">
        <w:rPr>
          <w:rFonts w:asciiTheme="minorHAnsi" w:hAnsiTheme="minorHAnsi" w:cstheme="minorHAnsi"/>
          <w:bCs/>
          <w:sz w:val="22"/>
          <w:szCs w:val="22"/>
        </w:rPr>
        <w:t xml:space="preserve">Wysokość korekty ustalono jako różnicę 103% planowanych wydatków bieżących dzielnicy na 2025 r. </w:t>
      </w:r>
      <w:r w:rsidRPr="001D1517">
        <w:rPr>
          <w:rFonts w:asciiTheme="minorHAnsi" w:hAnsiTheme="minorHAnsi" w:cstheme="minorHAnsi"/>
          <w:bCs/>
          <w:sz w:val="22"/>
          <w:szCs w:val="22"/>
        </w:rPr>
        <w:br/>
        <w:t xml:space="preserve">(z wyłączeniem wydatków związanych z pomocą uchodźcom z Ukrainy w związku z konfliktem zbrojnym mającym miejsce na terenie tego państwa finansowanych ze środków zewnętrznych) </w:t>
      </w:r>
      <w:r w:rsidRPr="001D1517">
        <w:rPr>
          <w:rFonts w:asciiTheme="minorHAnsi" w:hAnsiTheme="minorHAnsi" w:cstheme="minorHAnsi"/>
          <w:bCs/>
          <w:sz w:val="22"/>
          <w:szCs w:val="22"/>
        </w:rPr>
        <w:br/>
        <w:t xml:space="preserve">wg stanu na dzień 26 czerwca a środkami do dyspozycji naliczonymi na 2026 r. zgodnie </w:t>
      </w:r>
      <w:r w:rsidRPr="001D1517">
        <w:rPr>
          <w:rFonts w:asciiTheme="minorHAnsi" w:hAnsiTheme="minorHAnsi" w:cstheme="minorHAnsi"/>
          <w:bCs/>
          <w:sz w:val="22"/>
          <w:szCs w:val="22"/>
        </w:rPr>
        <w:br/>
        <w:t>z zasadami opisanymi w pkt. 3.1-3.3.</w:t>
      </w:r>
    </w:p>
    <w:p w14:paraId="428DF93B" w14:textId="77777777" w:rsidR="007534DF" w:rsidRPr="001D1517" w:rsidRDefault="007534DF" w:rsidP="007534DF">
      <w:pPr>
        <w:spacing w:before="120" w:after="120" w:line="300" w:lineRule="auto"/>
        <w:jc w:val="both"/>
        <w:rPr>
          <w:rFonts w:asciiTheme="minorHAnsi" w:hAnsiTheme="minorHAnsi" w:cstheme="minorHAnsi"/>
          <w:iCs/>
          <w:noProof/>
          <w:sz w:val="22"/>
          <w:szCs w:val="22"/>
        </w:rPr>
      </w:pPr>
      <w:r w:rsidRPr="001D1517">
        <w:rPr>
          <w:rFonts w:asciiTheme="minorHAnsi" w:hAnsiTheme="minorHAnsi" w:cstheme="minorHAnsi"/>
          <w:bCs/>
          <w:sz w:val="22"/>
          <w:szCs w:val="22"/>
        </w:rPr>
        <w:t xml:space="preserve">W wyniku zastosowania mechanizmu wyrównawczego wysokość naliczenia została zapewniona </w:t>
      </w:r>
      <w:r w:rsidRPr="001D1517">
        <w:rPr>
          <w:rFonts w:asciiTheme="minorHAnsi" w:hAnsiTheme="minorHAnsi" w:cstheme="minorHAnsi"/>
          <w:bCs/>
          <w:sz w:val="22"/>
          <w:szCs w:val="22"/>
        </w:rPr>
        <w:br/>
        <w:t>na poziomie nie niższym niż 103% planowanych wydatków bieżących na 2025 r. wg stanu na 26 czerwca</w:t>
      </w:r>
      <w:r w:rsidRPr="001D1517">
        <w:rPr>
          <w:rFonts w:asciiTheme="minorHAnsi" w:hAnsiTheme="minorHAnsi" w:cstheme="minorHAnsi"/>
          <w:iCs/>
          <w:noProof/>
          <w:sz w:val="22"/>
          <w:szCs w:val="22"/>
        </w:rPr>
        <w:t xml:space="preserve"> </w:t>
      </w:r>
    </w:p>
    <w:p w14:paraId="5B9F1663" w14:textId="77777777" w:rsidR="007534DF" w:rsidRPr="001D1517" w:rsidRDefault="007534DF" w:rsidP="007534DF">
      <w:pPr>
        <w:spacing w:before="120" w:after="120" w:line="300" w:lineRule="auto"/>
        <w:rPr>
          <w:rFonts w:asciiTheme="minorHAnsi" w:hAnsiTheme="minorHAnsi" w:cstheme="minorHAnsi"/>
          <w:bCs/>
          <w:sz w:val="22"/>
          <w:szCs w:val="22"/>
        </w:rPr>
      </w:pPr>
      <w:r w:rsidRPr="001D1517">
        <w:rPr>
          <w:rFonts w:asciiTheme="minorHAnsi" w:hAnsiTheme="minorHAnsi" w:cstheme="minorHAnsi"/>
          <w:iCs/>
          <w:noProof/>
          <w:sz w:val="22"/>
          <w:szCs w:val="22"/>
        </w:rPr>
        <mc:AlternateContent>
          <mc:Choice Requires="wps">
            <w:drawing>
              <wp:anchor distT="0" distB="0" distL="114300" distR="114300" simplePos="0" relativeHeight="251663360" behindDoc="1" locked="0" layoutInCell="1" allowOverlap="1" wp14:anchorId="5C9AB7D1" wp14:editId="368AB228">
                <wp:simplePos x="0" y="0"/>
                <wp:positionH relativeFrom="margin">
                  <wp:posOffset>-110490</wp:posOffset>
                </wp:positionH>
                <wp:positionV relativeFrom="paragraph">
                  <wp:posOffset>225425</wp:posOffset>
                </wp:positionV>
                <wp:extent cx="5963478" cy="771525"/>
                <wp:effectExtent l="0" t="0" r="18415" b="2857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478" cy="771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86BD8F" w14:textId="77777777" w:rsidR="00B95DE7" w:rsidRDefault="00B95DE7" w:rsidP="007534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AB7D1" id="Pole tekstowe 5" o:spid="_x0000_s1029" type="#_x0000_t202" style="position:absolute;margin-left:-8.7pt;margin-top:17.75pt;width:469.55pt;height:60.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" filled="f">
                <v:textbox>
                  <w:txbxContent>
                    <w:p w14:paraId="4D86BD8F" w14:textId="77777777" w:rsidR="00B95DE7" w:rsidRDefault="00B95DE7" w:rsidP="007534DF"/>
                  </w:txbxContent>
                </v:textbox>
                <w10:wrap anchorx="margin"/>
              </v:shape>
            </w:pict>
          </mc:Fallback>
        </mc:AlternateContent>
      </w:r>
    </w:p>
    <w:p w14:paraId="012AB886" w14:textId="77777777" w:rsidR="007534DF" w:rsidRPr="001D1517" w:rsidRDefault="007534DF" w:rsidP="007534DF">
      <w:pPr>
        <w:spacing w:before="120" w:after="120" w:line="300" w:lineRule="auto"/>
        <w:rPr>
          <w:rFonts w:asciiTheme="minorHAnsi" w:hAnsiTheme="minorHAnsi" w:cstheme="minorHAnsi"/>
          <w:iCs/>
          <w:sz w:val="22"/>
          <w:szCs w:val="22"/>
        </w:rPr>
      </w:pPr>
      <w:r w:rsidRPr="00665700">
        <w:rPr>
          <w:rFonts w:asciiTheme="minorHAnsi" w:eastAsiaTheme="minorEastAsia" w:hAnsiTheme="minorHAnsi" w:cstheme="minorHAnsi"/>
          <w:color w:val="000000"/>
          <w:sz w:val="22"/>
          <w:szCs w:val="22"/>
        </w:rPr>
        <w:t>W związku z mechanizmem zapewnienia wysokości środków na realizację zadań bieżących</w:t>
      </w:r>
      <w:r>
        <w:rPr>
          <w:rFonts w:asciiTheme="minorHAnsi" w:eastAsiaTheme="minorEastAsia" w:hAnsiTheme="minorHAnsi" w:cstheme="minorHAnsi"/>
          <w:color w:val="000000"/>
          <w:sz w:val="22"/>
          <w:szCs w:val="22"/>
        </w:rPr>
        <w:br/>
      </w:r>
      <w:r w:rsidRPr="00665700">
        <w:rPr>
          <w:rFonts w:asciiTheme="minorHAnsi" w:eastAsiaTheme="minorEastAsia" w:hAnsiTheme="minorHAnsi" w:cstheme="minorHAnsi"/>
          <w:color w:val="000000"/>
          <w:sz w:val="22"/>
          <w:szCs w:val="22"/>
        </w:rPr>
        <w:t>na poziomie nie niższym niż 103% planu w roku poprzednim, kwota korekty środków dla dzielnicy Ursynów wynosi</w:t>
      </w:r>
      <w:r w:rsidRPr="00665700">
        <w:rPr>
          <w:rFonts w:ascii="Calibri" w:eastAsiaTheme="minorEastAsia" w:hAnsi="Calibri" w:cs="Calibri"/>
          <w:color w:val="000000"/>
          <w:sz w:val="22"/>
          <w:szCs w:val="22"/>
          <w14:ligatures w14:val="standardContextual"/>
        </w:rPr>
        <w:t xml:space="preserve"> </w:t>
      </w:r>
      <w:r w:rsidRPr="00665700">
        <w:rPr>
          <w:rFonts w:ascii="Calibri" w:eastAsiaTheme="minorEastAsia" w:hAnsi="Calibri" w:cs="Calibri"/>
          <w:b/>
          <w:bCs/>
          <w:color w:val="000000"/>
          <w:sz w:val="22"/>
          <w:szCs w:val="22"/>
          <w14:ligatures w14:val="standardContextual"/>
        </w:rPr>
        <w:t>+105 000 zł</w:t>
      </w:r>
    </w:p>
    <w:p w14:paraId="5EF59703" w14:textId="77777777" w:rsidR="007534DF" w:rsidRPr="001D1517" w:rsidRDefault="007534DF" w:rsidP="007534DF">
      <w:pPr>
        <w:spacing w:before="120" w:after="120" w:line="300" w:lineRule="auto"/>
        <w:rPr>
          <w:rFonts w:asciiTheme="minorHAnsi" w:hAnsiTheme="minorHAnsi" w:cstheme="minorHAnsi"/>
          <w:iCs/>
          <w:sz w:val="22"/>
          <w:szCs w:val="22"/>
        </w:rPr>
      </w:pPr>
      <w:r w:rsidRPr="001D1517">
        <w:rPr>
          <w:rFonts w:asciiTheme="minorHAnsi" w:hAnsiTheme="minorHAnsi" w:cstheme="minorHAnsi"/>
          <w:iCs/>
          <w:sz w:val="22"/>
          <w:szCs w:val="22"/>
        </w:rPr>
        <w:br w:type="page"/>
      </w:r>
    </w:p>
    <w:p w14:paraId="0EAF3FFC" w14:textId="77777777" w:rsidR="007534DF" w:rsidRPr="001D1517" w:rsidRDefault="007534DF" w:rsidP="007534DF">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4.   PODSUMOWANIE</w:t>
      </w:r>
    </w:p>
    <w:p w14:paraId="74366915" w14:textId="77777777" w:rsidR="007534DF" w:rsidRPr="001D1517" w:rsidRDefault="007534DF" w:rsidP="007534DF">
      <w:pPr>
        <w:tabs>
          <w:tab w:val="left" w:pos="0"/>
        </w:tabs>
        <w:spacing w:before="120" w:after="120" w:line="300" w:lineRule="auto"/>
        <w:ind w:firstLine="567"/>
        <w:rPr>
          <w:rFonts w:asciiTheme="minorHAnsi" w:hAnsiTheme="minorHAnsi" w:cstheme="minorHAnsi"/>
          <w:iCs/>
          <w:sz w:val="22"/>
          <w:szCs w:val="22"/>
        </w:rPr>
      </w:pPr>
      <w:r w:rsidRPr="001D1517">
        <w:rPr>
          <w:rFonts w:asciiTheme="minorHAnsi" w:hAnsiTheme="minorHAnsi" w:cstheme="minorHAnsi"/>
          <w:iCs/>
          <w:sz w:val="22"/>
          <w:szCs w:val="22"/>
        </w:rPr>
        <w:t xml:space="preserve">W wyniku przyjętych założeń podstawowe wielkości budżetowe dzielnicy </w:t>
      </w:r>
      <w:r w:rsidRPr="00665700">
        <w:rPr>
          <w:rFonts w:asciiTheme="minorHAnsi" w:eastAsiaTheme="minorEastAsia" w:hAnsiTheme="minorHAnsi" w:cstheme="minorHAnsi"/>
          <w:color w:val="000000"/>
          <w:sz w:val="22"/>
          <w:szCs w:val="22"/>
        </w:rPr>
        <w:t>Ursynów</w:t>
      </w:r>
      <w:r w:rsidRPr="001D1517">
        <w:rPr>
          <w:rFonts w:asciiTheme="minorHAnsi" w:hAnsiTheme="minorHAnsi" w:cstheme="minorHAnsi"/>
          <w:iCs/>
          <w:sz w:val="22"/>
          <w:szCs w:val="22"/>
        </w:rPr>
        <w:t xml:space="preserve"> w 2026 r. kształtują się następująco: </w:t>
      </w:r>
    </w:p>
    <w:tbl>
      <w:tblPr>
        <w:tblW w:w="0" w:type="auto"/>
        <w:tblLook w:val="04A0" w:firstRow="1" w:lastRow="0" w:firstColumn="1" w:lastColumn="0" w:noHBand="0" w:noVBand="1"/>
      </w:tblPr>
      <w:tblGrid>
        <w:gridCol w:w="4503"/>
        <w:gridCol w:w="1734"/>
        <w:gridCol w:w="142"/>
        <w:gridCol w:w="1985"/>
        <w:gridCol w:w="287"/>
      </w:tblGrid>
      <w:tr w:rsidR="007534DF" w:rsidRPr="001D1517" w14:paraId="23718659" w14:textId="77777777" w:rsidTr="00B95DE7">
        <w:tc>
          <w:tcPr>
            <w:tcW w:w="6379" w:type="dxa"/>
            <w:gridSpan w:val="3"/>
            <w:shd w:val="clear" w:color="auto" w:fill="auto"/>
            <w:vAlign w:val="center"/>
          </w:tcPr>
          <w:p w14:paraId="666A2FDB"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iCs/>
                <w:sz w:val="22"/>
                <w:szCs w:val="22"/>
              </w:rPr>
              <w:tab/>
              <w:t xml:space="preserve"> </w:t>
            </w:r>
          </w:p>
        </w:tc>
        <w:tc>
          <w:tcPr>
            <w:tcW w:w="2272" w:type="dxa"/>
            <w:gridSpan w:val="2"/>
            <w:shd w:val="clear" w:color="auto" w:fill="auto"/>
            <w:vAlign w:val="bottom"/>
          </w:tcPr>
          <w:p w14:paraId="12BACDB0" w14:textId="77777777" w:rsidR="007534DF" w:rsidRPr="001D1517" w:rsidRDefault="007534DF" w:rsidP="00B95DE7">
            <w:pPr>
              <w:spacing w:before="120" w:after="120" w:line="300" w:lineRule="auto"/>
              <w:rPr>
                <w:rFonts w:asciiTheme="minorHAnsi" w:eastAsiaTheme="minorEastAsia" w:hAnsiTheme="minorHAnsi" w:cstheme="minorHAnsi"/>
                <w:b/>
                <w:bCs/>
                <w:color w:val="000000"/>
                <w:sz w:val="22"/>
                <w:szCs w:val="22"/>
              </w:rPr>
            </w:pPr>
            <w:r w:rsidRPr="001D1517">
              <w:rPr>
                <w:rFonts w:asciiTheme="minorHAnsi" w:hAnsiTheme="minorHAnsi" w:cstheme="minorHAnsi"/>
                <w:iCs/>
                <w:noProof/>
                <w:sz w:val="22"/>
                <w:szCs w:val="22"/>
              </w:rPr>
              <mc:AlternateContent>
                <mc:Choice Requires="wps">
                  <w:drawing>
                    <wp:anchor distT="0" distB="0" distL="114300" distR="114300" simplePos="0" relativeHeight="251661312" behindDoc="0" locked="0" layoutInCell="1" allowOverlap="1" wp14:anchorId="01E16B39" wp14:editId="3FDB1025">
                      <wp:simplePos x="0" y="0"/>
                      <wp:positionH relativeFrom="column">
                        <wp:posOffset>1050925</wp:posOffset>
                      </wp:positionH>
                      <wp:positionV relativeFrom="paragraph">
                        <wp:posOffset>336550</wp:posOffset>
                      </wp:positionV>
                      <wp:extent cx="228600" cy="193040"/>
                      <wp:effectExtent l="0" t="0" r="0" b="5080"/>
                      <wp:wrapNone/>
                      <wp:docPr id="1" name="Pole tekstowe 1"/>
                      <wp:cNvGraphicFramePr/>
                      <a:graphic xmlns:a="http://schemas.openxmlformats.org/drawingml/2006/main">
                        <a:graphicData uri="http://schemas.microsoft.com/office/word/2010/wordprocessingShape">
                          <wps:wsp>
                            <wps:cNvSpPr txBox="1"/>
                            <wps:spPr>
                              <a:xfrm>
                                <a:off x="0" y="0"/>
                                <a:ext cx="228600" cy="193040"/>
                              </a:xfrm>
                              <a:prstGeom prst="rect">
                                <a:avLst/>
                              </a:prstGeom>
                              <a:noFill/>
                              <a:ln w="6350">
                                <a:noFill/>
                              </a:ln>
                            </wps:spPr>
                            <wps:txbx>
                              <w:txbxContent>
                                <w:p w14:paraId="6A061556" w14:textId="77777777" w:rsidR="00B95DE7" w:rsidRPr="0070738F" w:rsidRDefault="00B95DE7" w:rsidP="007534DF">
                                  <w:pPr>
                                    <w:rPr>
                                      <w:rFonts w:ascii="Verdana" w:hAnsi="Verdana"/>
                                      <w:sz w:val="16"/>
                                      <w:szCs w:val="16"/>
                                    </w:rPr>
                                  </w:pPr>
                                  <w:r w:rsidRPr="0070738F">
                                    <w:rPr>
                                      <w:rFonts w:ascii="Verdana" w:hAnsi="Verdana"/>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16B39" id="Pole tekstowe 1" o:spid="_x0000_s1030" type="#_x0000_t202" style="position:absolute;margin-left:82.75pt;margin-top:26.5pt;width:18pt;height:1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" filled="f" stroked="f" strokeweight=".5pt">
                      <v:textbox>
                        <w:txbxContent>
                          <w:p w14:paraId="6A061556" w14:textId="77777777" w:rsidR="00B95DE7" w:rsidRPr="0070738F" w:rsidRDefault="00B95DE7" w:rsidP="007534DF">
                            <w:pPr>
                              <w:rPr>
                                <w:rFonts w:ascii="Verdana" w:hAnsi="Verdana"/>
                                <w:sz w:val="16"/>
                                <w:szCs w:val="16"/>
                              </w:rPr>
                            </w:pPr>
                            <w:r w:rsidRPr="0070738F">
                              <w:rPr>
                                <w:rFonts w:ascii="Verdana" w:hAnsi="Verdana"/>
                                <w:sz w:val="16"/>
                                <w:szCs w:val="16"/>
                              </w:rPr>
                              <w:t>*</w:t>
                            </w:r>
                          </w:p>
                        </w:txbxContent>
                      </v:textbox>
                    </v:shape>
                  </w:pict>
                </mc:Fallback>
              </mc:AlternateContent>
            </w:r>
          </w:p>
        </w:tc>
      </w:tr>
      <w:tr w:rsidR="007534DF" w:rsidRPr="001D1517" w14:paraId="6550693F" w14:textId="77777777" w:rsidTr="00B95DE7">
        <w:trPr>
          <w:gridAfter w:val="1"/>
          <w:wAfter w:w="287" w:type="dxa"/>
        </w:trPr>
        <w:tc>
          <w:tcPr>
            <w:tcW w:w="6237" w:type="dxa"/>
            <w:gridSpan w:val="2"/>
            <w:shd w:val="clear" w:color="auto" w:fill="auto"/>
            <w:vAlign w:val="center"/>
          </w:tcPr>
          <w:p w14:paraId="553BBAA7"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Środki budżetowe do dyspozycji dzielnicy </w:t>
            </w:r>
            <w:r w:rsidRPr="00665700">
              <w:rPr>
                <w:rFonts w:asciiTheme="minorHAnsi" w:eastAsiaTheme="minorEastAsia" w:hAnsiTheme="minorHAnsi" w:cstheme="minorHAnsi"/>
                <w:b/>
                <w:bCs/>
                <w:color w:val="000000"/>
                <w:sz w:val="22"/>
                <w:szCs w:val="22"/>
              </w:rPr>
              <w:t>Ursynów</w:t>
            </w:r>
          </w:p>
        </w:tc>
        <w:tc>
          <w:tcPr>
            <w:tcW w:w="2127" w:type="dxa"/>
            <w:gridSpan w:val="2"/>
            <w:shd w:val="clear" w:color="auto" w:fill="auto"/>
            <w:vAlign w:val="center"/>
          </w:tcPr>
          <w:p w14:paraId="6F748CF4"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882 845 744 zł</w:t>
            </w:r>
            <w:r w:rsidRPr="001D1517">
              <w:rPr>
                <w:rFonts w:asciiTheme="minorHAnsi" w:hAnsiTheme="minorHAnsi" w:cstheme="minorHAnsi"/>
                <w:b/>
                <w:iCs/>
                <w:sz w:val="22"/>
                <w:szCs w:val="22"/>
              </w:rPr>
              <w:t xml:space="preserve"> </w:t>
            </w:r>
          </w:p>
        </w:tc>
      </w:tr>
      <w:tr w:rsidR="007534DF" w:rsidRPr="001D1517" w14:paraId="4BC77BFA" w14:textId="77777777" w:rsidTr="00B95DE7">
        <w:trPr>
          <w:gridAfter w:val="1"/>
          <w:wAfter w:w="287" w:type="dxa"/>
        </w:trPr>
        <w:tc>
          <w:tcPr>
            <w:tcW w:w="6237" w:type="dxa"/>
            <w:gridSpan w:val="2"/>
            <w:shd w:val="clear" w:color="auto" w:fill="auto"/>
            <w:vAlign w:val="center"/>
          </w:tcPr>
          <w:p w14:paraId="58E2726C" w14:textId="77777777" w:rsidR="007534DF" w:rsidRPr="001D1517" w:rsidRDefault="007534DF" w:rsidP="00B95DE7">
            <w:pPr>
              <w:spacing w:line="300" w:lineRule="auto"/>
              <w:ind w:left="142"/>
              <w:rPr>
                <w:rFonts w:asciiTheme="minorHAnsi" w:hAnsiTheme="minorHAnsi" w:cstheme="minorHAnsi"/>
                <w:iCs/>
                <w:sz w:val="22"/>
                <w:szCs w:val="22"/>
              </w:rPr>
            </w:pPr>
            <w:r w:rsidRPr="001D1517">
              <w:rPr>
                <w:rFonts w:asciiTheme="minorHAnsi" w:hAnsiTheme="minorHAnsi" w:cstheme="minorHAnsi"/>
                <w:iCs/>
                <w:sz w:val="22"/>
                <w:szCs w:val="22"/>
              </w:rPr>
              <w:t>z tego:</w:t>
            </w:r>
          </w:p>
        </w:tc>
        <w:tc>
          <w:tcPr>
            <w:tcW w:w="2127" w:type="dxa"/>
            <w:gridSpan w:val="2"/>
            <w:shd w:val="clear" w:color="auto" w:fill="auto"/>
            <w:vAlign w:val="center"/>
          </w:tcPr>
          <w:p w14:paraId="024C7F97" w14:textId="77777777" w:rsidR="007534DF" w:rsidRPr="001D1517" w:rsidRDefault="007534DF" w:rsidP="00B95DE7">
            <w:pPr>
              <w:spacing w:line="300" w:lineRule="auto"/>
              <w:jc w:val="right"/>
              <w:rPr>
                <w:rFonts w:asciiTheme="minorHAnsi" w:hAnsiTheme="minorHAnsi" w:cstheme="minorHAnsi"/>
                <w:iCs/>
                <w:sz w:val="22"/>
                <w:szCs w:val="22"/>
              </w:rPr>
            </w:pPr>
          </w:p>
        </w:tc>
      </w:tr>
      <w:tr w:rsidR="007534DF" w:rsidRPr="001D1517" w14:paraId="4D49DD21" w14:textId="77777777" w:rsidTr="00B95DE7">
        <w:trPr>
          <w:gridAfter w:val="1"/>
          <w:wAfter w:w="287" w:type="dxa"/>
        </w:trPr>
        <w:tc>
          <w:tcPr>
            <w:tcW w:w="6237" w:type="dxa"/>
            <w:gridSpan w:val="2"/>
            <w:shd w:val="clear" w:color="auto" w:fill="auto"/>
            <w:vAlign w:val="center"/>
          </w:tcPr>
          <w:p w14:paraId="3EEC0189" w14:textId="77777777" w:rsidR="007534DF" w:rsidRPr="001D1517" w:rsidRDefault="007534DF" w:rsidP="00B95DE7">
            <w:pPr>
              <w:spacing w:before="120" w:after="120" w:line="300" w:lineRule="auto"/>
              <w:ind w:left="284"/>
              <w:rPr>
                <w:rFonts w:asciiTheme="minorHAnsi" w:hAnsiTheme="minorHAnsi" w:cstheme="minorHAnsi"/>
                <w:iCs/>
                <w:sz w:val="22"/>
                <w:szCs w:val="22"/>
              </w:rPr>
            </w:pPr>
            <w:r w:rsidRPr="001D1517">
              <w:rPr>
                <w:rFonts w:asciiTheme="minorHAnsi" w:hAnsiTheme="minorHAnsi" w:cstheme="minorHAnsi"/>
                <w:iCs/>
                <w:sz w:val="22"/>
                <w:szCs w:val="22"/>
              </w:rPr>
              <w:t>- wydatki bieżące</w:t>
            </w:r>
          </w:p>
        </w:tc>
        <w:tc>
          <w:tcPr>
            <w:tcW w:w="2127" w:type="dxa"/>
            <w:gridSpan w:val="2"/>
            <w:shd w:val="clear" w:color="auto" w:fill="auto"/>
            <w:vAlign w:val="center"/>
          </w:tcPr>
          <w:p w14:paraId="7F03BBD5" w14:textId="77777777" w:rsidR="007534DF" w:rsidRPr="001D1517" w:rsidRDefault="007534DF" w:rsidP="00B95DE7">
            <w:pPr>
              <w:spacing w:before="120" w:after="120" w:line="300" w:lineRule="auto"/>
              <w:jc w:val="right"/>
              <w:rPr>
                <w:rFonts w:asciiTheme="minorHAnsi" w:hAnsiTheme="minorHAnsi" w:cstheme="minorHAnsi"/>
                <w:iCs/>
                <w:sz w:val="22"/>
                <w:szCs w:val="22"/>
              </w:rPr>
            </w:pPr>
            <w:r w:rsidRPr="00665700">
              <w:rPr>
                <w:rFonts w:asciiTheme="minorHAnsi" w:eastAsiaTheme="minorEastAsia" w:hAnsiTheme="minorHAnsi" w:cstheme="minorHAnsi"/>
                <w:bCs/>
                <w:color w:val="000000"/>
                <w:sz w:val="22"/>
                <w:szCs w:val="22"/>
              </w:rPr>
              <w:t>807 895 015 zł</w:t>
            </w:r>
          </w:p>
        </w:tc>
      </w:tr>
      <w:tr w:rsidR="007534DF" w:rsidRPr="001D1517" w14:paraId="0E9AF94C" w14:textId="77777777" w:rsidTr="00B95DE7">
        <w:trPr>
          <w:gridAfter w:val="1"/>
          <w:wAfter w:w="287" w:type="dxa"/>
        </w:trPr>
        <w:tc>
          <w:tcPr>
            <w:tcW w:w="6237" w:type="dxa"/>
            <w:gridSpan w:val="2"/>
            <w:shd w:val="clear" w:color="auto" w:fill="auto"/>
            <w:vAlign w:val="center"/>
          </w:tcPr>
          <w:p w14:paraId="25B5137B" w14:textId="77777777" w:rsidR="007534DF" w:rsidRPr="001D1517" w:rsidRDefault="007534DF" w:rsidP="00B95DE7">
            <w:pPr>
              <w:spacing w:before="120" w:after="120" w:line="300" w:lineRule="auto"/>
              <w:ind w:left="284"/>
              <w:rPr>
                <w:rFonts w:asciiTheme="minorHAnsi" w:hAnsiTheme="minorHAnsi" w:cstheme="minorHAnsi"/>
                <w:iCs/>
                <w:sz w:val="22"/>
                <w:szCs w:val="22"/>
              </w:rPr>
            </w:pPr>
            <w:r w:rsidRPr="001D1517">
              <w:rPr>
                <w:rFonts w:asciiTheme="minorHAnsi" w:hAnsiTheme="minorHAnsi" w:cstheme="minorHAnsi"/>
                <w:iCs/>
                <w:sz w:val="22"/>
                <w:szCs w:val="22"/>
              </w:rPr>
              <w:t>- wydatki majątkowe</w:t>
            </w:r>
          </w:p>
        </w:tc>
        <w:tc>
          <w:tcPr>
            <w:tcW w:w="2127" w:type="dxa"/>
            <w:gridSpan w:val="2"/>
            <w:shd w:val="clear" w:color="auto" w:fill="auto"/>
            <w:vAlign w:val="center"/>
          </w:tcPr>
          <w:p w14:paraId="2EB91D04" w14:textId="77777777" w:rsidR="007534DF" w:rsidRPr="001D1517" w:rsidRDefault="007534DF" w:rsidP="00B95DE7">
            <w:pPr>
              <w:spacing w:before="120" w:after="120" w:line="300" w:lineRule="auto"/>
              <w:jc w:val="right"/>
              <w:rPr>
                <w:rFonts w:asciiTheme="minorHAnsi" w:hAnsiTheme="minorHAnsi" w:cstheme="minorHAnsi"/>
                <w:iCs/>
                <w:sz w:val="22"/>
                <w:szCs w:val="22"/>
              </w:rPr>
            </w:pPr>
            <w:r w:rsidRPr="00665700">
              <w:rPr>
                <w:rFonts w:asciiTheme="minorHAnsi" w:hAnsiTheme="minorHAnsi" w:cstheme="minorHAnsi"/>
                <w:bCs/>
                <w:color w:val="000000"/>
                <w:sz w:val="22"/>
                <w:szCs w:val="22"/>
              </w:rPr>
              <w:t>74 950 729 zł</w:t>
            </w:r>
            <w:r w:rsidRPr="001D1517">
              <w:rPr>
                <w:rFonts w:asciiTheme="minorHAnsi" w:hAnsiTheme="minorHAnsi" w:cstheme="minorHAnsi"/>
                <w:iCs/>
                <w:sz w:val="22"/>
                <w:szCs w:val="22"/>
              </w:rPr>
              <w:t xml:space="preserve"> </w:t>
            </w:r>
          </w:p>
        </w:tc>
      </w:tr>
      <w:tr w:rsidR="007534DF" w:rsidRPr="001D1517" w14:paraId="263338F5" w14:textId="77777777" w:rsidTr="00B95DE7">
        <w:trPr>
          <w:gridAfter w:val="1"/>
          <w:wAfter w:w="287" w:type="dxa"/>
        </w:trPr>
        <w:tc>
          <w:tcPr>
            <w:tcW w:w="6237" w:type="dxa"/>
            <w:gridSpan w:val="2"/>
            <w:shd w:val="clear" w:color="auto" w:fill="auto"/>
            <w:vAlign w:val="center"/>
          </w:tcPr>
          <w:p w14:paraId="6A5AA017"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Środki do dyspozycji dzielnicy </w:t>
            </w:r>
            <w:r w:rsidRPr="00665700">
              <w:rPr>
                <w:rFonts w:asciiTheme="minorHAnsi" w:eastAsiaTheme="minorEastAsia" w:hAnsiTheme="minorHAnsi" w:cstheme="minorHAnsi"/>
                <w:b/>
                <w:bCs/>
                <w:color w:val="000000"/>
                <w:sz w:val="22"/>
                <w:szCs w:val="22"/>
              </w:rPr>
              <w:t>Ursynów</w:t>
            </w:r>
            <w:r w:rsidRPr="001D1517">
              <w:rPr>
                <w:rFonts w:asciiTheme="minorHAnsi" w:hAnsiTheme="minorHAnsi" w:cstheme="minorHAnsi"/>
                <w:b/>
                <w:iCs/>
                <w:sz w:val="22"/>
                <w:szCs w:val="22"/>
              </w:rPr>
              <w:t xml:space="preserve"> gromadzone </w:t>
            </w:r>
            <w:r w:rsidRPr="001D1517">
              <w:rPr>
                <w:rFonts w:asciiTheme="minorHAnsi" w:hAnsiTheme="minorHAnsi" w:cstheme="minorHAnsi"/>
                <w:b/>
                <w:iCs/>
                <w:sz w:val="22"/>
                <w:szCs w:val="22"/>
              </w:rPr>
              <w:br/>
              <w:t xml:space="preserve">na wydzielonych rachunkach jednostek budżetowych   </w:t>
            </w:r>
          </w:p>
        </w:tc>
        <w:tc>
          <w:tcPr>
            <w:tcW w:w="2127" w:type="dxa"/>
            <w:gridSpan w:val="2"/>
            <w:shd w:val="clear" w:color="auto" w:fill="auto"/>
            <w:vAlign w:val="center"/>
          </w:tcPr>
          <w:p w14:paraId="31BC7723"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34 484 591 zł</w:t>
            </w:r>
          </w:p>
        </w:tc>
      </w:tr>
      <w:tr w:rsidR="007534DF" w:rsidRPr="001D1517" w14:paraId="21AB9565" w14:textId="77777777" w:rsidTr="00B95DE7">
        <w:trPr>
          <w:gridAfter w:val="1"/>
          <w:wAfter w:w="287" w:type="dxa"/>
        </w:trPr>
        <w:tc>
          <w:tcPr>
            <w:tcW w:w="6237" w:type="dxa"/>
            <w:gridSpan w:val="2"/>
            <w:shd w:val="clear" w:color="auto" w:fill="auto"/>
            <w:vAlign w:val="center"/>
          </w:tcPr>
          <w:p w14:paraId="161CCE2C"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Środki do dyspozycji dzielnicy </w:t>
            </w:r>
            <w:r w:rsidRPr="00665700">
              <w:rPr>
                <w:rFonts w:asciiTheme="minorHAnsi" w:eastAsiaTheme="minorEastAsia" w:hAnsiTheme="minorHAnsi" w:cstheme="minorHAnsi"/>
                <w:b/>
                <w:bCs/>
                <w:color w:val="000000"/>
                <w:sz w:val="22"/>
                <w:szCs w:val="22"/>
              </w:rPr>
              <w:t>Ursynów</w:t>
            </w:r>
            <w:r w:rsidRPr="001D1517">
              <w:rPr>
                <w:rFonts w:asciiTheme="minorHAnsi" w:hAnsiTheme="minorHAnsi" w:cstheme="minorHAnsi"/>
                <w:b/>
                <w:iCs/>
                <w:sz w:val="22"/>
                <w:szCs w:val="22"/>
              </w:rPr>
              <w:t xml:space="preserve"> dotyczące zakładu budżetowego   </w:t>
            </w:r>
          </w:p>
        </w:tc>
        <w:tc>
          <w:tcPr>
            <w:tcW w:w="2127" w:type="dxa"/>
            <w:gridSpan w:val="2"/>
            <w:shd w:val="clear" w:color="auto" w:fill="auto"/>
            <w:vAlign w:val="center"/>
          </w:tcPr>
          <w:p w14:paraId="6A1E262E"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 xml:space="preserve">25 853 </w:t>
            </w:r>
            <w:r w:rsidRPr="00665700">
              <w:rPr>
                <w:rFonts w:ascii="Calibri" w:eastAsiaTheme="minorEastAsia" w:hAnsi="Calibri" w:cs="Calibri"/>
                <w:b/>
                <w:bCs/>
                <w:color w:val="000000"/>
                <w:sz w:val="22"/>
                <w:szCs w:val="22"/>
                <w14:ligatures w14:val="standardContextual"/>
              </w:rPr>
              <w:t>540 zł</w:t>
            </w:r>
          </w:p>
        </w:tc>
      </w:tr>
      <w:tr w:rsidR="007534DF" w:rsidRPr="001D1517" w14:paraId="7DB91A47" w14:textId="77777777" w:rsidTr="00B95DE7">
        <w:trPr>
          <w:gridAfter w:val="1"/>
          <w:wAfter w:w="287" w:type="dxa"/>
        </w:trPr>
        <w:tc>
          <w:tcPr>
            <w:tcW w:w="4503" w:type="dxa"/>
            <w:shd w:val="clear" w:color="auto" w:fill="auto"/>
            <w:vAlign w:val="center"/>
          </w:tcPr>
          <w:p w14:paraId="4E8EFFA2" w14:textId="77777777" w:rsidR="007534DF" w:rsidRPr="001D1517" w:rsidRDefault="007534DF" w:rsidP="00B95DE7">
            <w:pPr>
              <w:spacing w:before="120" w:after="120" w:line="300" w:lineRule="auto"/>
              <w:rPr>
                <w:rFonts w:asciiTheme="minorHAnsi" w:hAnsiTheme="minorHAnsi" w:cstheme="minorHAnsi"/>
                <w:b/>
                <w:iCs/>
                <w:sz w:val="22"/>
                <w:szCs w:val="22"/>
              </w:rPr>
            </w:pPr>
          </w:p>
        </w:tc>
        <w:tc>
          <w:tcPr>
            <w:tcW w:w="3861" w:type="dxa"/>
            <w:gridSpan w:val="3"/>
            <w:shd w:val="clear" w:color="auto" w:fill="auto"/>
            <w:vAlign w:val="center"/>
          </w:tcPr>
          <w:p w14:paraId="5EF1CFAD" w14:textId="77777777" w:rsidR="007534DF" w:rsidRPr="001D1517" w:rsidRDefault="007534DF" w:rsidP="00B95DE7">
            <w:pPr>
              <w:spacing w:before="120" w:after="120" w:line="300" w:lineRule="auto"/>
              <w:rPr>
                <w:rFonts w:asciiTheme="minorHAnsi" w:hAnsiTheme="minorHAnsi" w:cstheme="minorHAnsi"/>
                <w:b/>
                <w:iCs/>
                <w:sz w:val="22"/>
                <w:szCs w:val="22"/>
              </w:rPr>
            </w:pPr>
          </w:p>
        </w:tc>
      </w:tr>
      <w:tr w:rsidR="007534DF" w:rsidRPr="001D1517" w14:paraId="749AC41C" w14:textId="77777777" w:rsidTr="00B95DE7">
        <w:trPr>
          <w:gridAfter w:val="1"/>
          <w:wAfter w:w="287" w:type="dxa"/>
        </w:trPr>
        <w:tc>
          <w:tcPr>
            <w:tcW w:w="4503" w:type="dxa"/>
            <w:shd w:val="clear" w:color="auto" w:fill="auto"/>
            <w:vAlign w:val="center"/>
          </w:tcPr>
          <w:p w14:paraId="41320E5A" w14:textId="77777777" w:rsidR="007534DF" w:rsidRPr="001D1517" w:rsidRDefault="007534DF" w:rsidP="00B95DE7">
            <w:pPr>
              <w:spacing w:before="120" w:after="120" w:line="300" w:lineRule="auto"/>
              <w:rPr>
                <w:rFonts w:asciiTheme="minorHAnsi" w:hAnsiTheme="minorHAnsi" w:cstheme="minorHAnsi"/>
                <w:b/>
                <w:iCs/>
                <w:sz w:val="22"/>
                <w:szCs w:val="22"/>
              </w:rPr>
            </w:pPr>
            <w:r w:rsidRPr="001D1517">
              <w:rPr>
                <w:rFonts w:asciiTheme="minorHAnsi" w:hAnsiTheme="minorHAnsi" w:cstheme="minorHAnsi"/>
                <w:b/>
                <w:iCs/>
                <w:sz w:val="22"/>
                <w:szCs w:val="22"/>
              </w:rPr>
              <w:t xml:space="preserve">Dochody do realizacji przez dzielnicę </w:t>
            </w:r>
            <w:r w:rsidRPr="00665700">
              <w:rPr>
                <w:rFonts w:asciiTheme="minorHAnsi" w:eastAsiaTheme="minorEastAsia" w:hAnsiTheme="minorHAnsi" w:cstheme="minorHAnsi"/>
                <w:b/>
                <w:bCs/>
                <w:color w:val="000000"/>
                <w:sz w:val="22"/>
                <w:szCs w:val="22"/>
              </w:rPr>
              <w:t>Ursynów</w:t>
            </w:r>
          </w:p>
        </w:tc>
        <w:tc>
          <w:tcPr>
            <w:tcW w:w="3861" w:type="dxa"/>
            <w:gridSpan w:val="3"/>
            <w:shd w:val="clear" w:color="auto" w:fill="auto"/>
            <w:vAlign w:val="center"/>
          </w:tcPr>
          <w:p w14:paraId="385D7693" w14:textId="77777777" w:rsidR="007534DF" w:rsidRPr="001D1517" w:rsidRDefault="007534DF" w:rsidP="00B95DE7">
            <w:pPr>
              <w:spacing w:before="120" w:after="120" w:line="300" w:lineRule="auto"/>
              <w:jc w:val="right"/>
              <w:rPr>
                <w:rFonts w:asciiTheme="minorHAnsi" w:hAnsiTheme="minorHAnsi" w:cstheme="minorHAnsi"/>
                <w:b/>
                <w:iCs/>
                <w:sz w:val="22"/>
                <w:szCs w:val="22"/>
              </w:rPr>
            </w:pPr>
            <w:r w:rsidRPr="00665700">
              <w:rPr>
                <w:rFonts w:asciiTheme="minorHAnsi" w:eastAsiaTheme="minorEastAsia" w:hAnsiTheme="minorHAnsi" w:cstheme="minorHAnsi"/>
                <w:b/>
                <w:bCs/>
                <w:color w:val="000000"/>
                <w:sz w:val="22"/>
                <w:szCs w:val="22"/>
              </w:rPr>
              <w:t>59 158 000 zł</w:t>
            </w:r>
          </w:p>
        </w:tc>
      </w:tr>
      <w:tr w:rsidR="007534DF" w:rsidRPr="001D1517" w14:paraId="6118A4EF" w14:textId="77777777" w:rsidTr="00B95DE7">
        <w:trPr>
          <w:gridAfter w:val="1"/>
          <w:wAfter w:w="287" w:type="dxa"/>
          <w:trHeight w:val="446"/>
        </w:trPr>
        <w:tc>
          <w:tcPr>
            <w:tcW w:w="4503" w:type="dxa"/>
            <w:shd w:val="clear" w:color="auto" w:fill="auto"/>
            <w:vAlign w:val="center"/>
          </w:tcPr>
          <w:p w14:paraId="706256C9" w14:textId="77777777" w:rsidR="007534DF" w:rsidRPr="001D1517" w:rsidRDefault="007534DF" w:rsidP="00B95DE7">
            <w:pPr>
              <w:spacing w:line="300" w:lineRule="auto"/>
              <w:ind w:left="142"/>
              <w:rPr>
                <w:rFonts w:asciiTheme="minorHAnsi" w:hAnsiTheme="minorHAnsi" w:cstheme="minorHAnsi"/>
                <w:iCs/>
                <w:sz w:val="22"/>
                <w:szCs w:val="22"/>
              </w:rPr>
            </w:pPr>
            <w:r w:rsidRPr="001D1517">
              <w:rPr>
                <w:rFonts w:asciiTheme="minorHAnsi" w:hAnsiTheme="minorHAnsi" w:cstheme="minorHAnsi"/>
                <w:iCs/>
                <w:sz w:val="22"/>
                <w:szCs w:val="22"/>
              </w:rPr>
              <w:t>z tego:</w:t>
            </w:r>
          </w:p>
        </w:tc>
        <w:tc>
          <w:tcPr>
            <w:tcW w:w="3861" w:type="dxa"/>
            <w:gridSpan w:val="3"/>
            <w:shd w:val="clear" w:color="auto" w:fill="auto"/>
            <w:vAlign w:val="center"/>
          </w:tcPr>
          <w:p w14:paraId="07A85D86" w14:textId="77777777" w:rsidR="007534DF" w:rsidRPr="001D1517" w:rsidRDefault="007534DF" w:rsidP="00B95DE7">
            <w:pPr>
              <w:spacing w:line="300" w:lineRule="auto"/>
              <w:jc w:val="right"/>
              <w:rPr>
                <w:rFonts w:asciiTheme="minorHAnsi" w:hAnsiTheme="minorHAnsi" w:cstheme="minorHAnsi"/>
                <w:iCs/>
                <w:sz w:val="22"/>
                <w:szCs w:val="22"/>
              </w:rPr>
            </w:pPr>
          </w:p>
        </w:tc>
      </w:tr>
      <w:tr w:rsidR="007534DF" w:rsidRPr="001D1517" w14:paraId="57BA06E9" w14:textId="77777777" w:rsidTr="00B95DE7">
        <w:trPr>
          <w:gridAfter w:val="1"/>
          <w:wAfter w:w="287" w:type="dxa"/>
        </w:trPr>
        <w:tc>
          <w:tcPr>
            <w:tcW w:w="4503" w:type="dxa"/>
            <w:shd w:val="clear" w:color="auto" w:fill="auto"/>
            <w:vAlign w:val="center"/>
          </w:tcPr>
          <w:p w14:paraId="097C5B11" w14:textId="77777777" w:rsidR="007534DF" w:rsidRPr="001D1517" w:rsidRDefault="007534DF" w:rsidP="00B95DE7">
            <w:pPr>
              <w:spacing w:before="120" w:after="120" w:line="300" w:lineRule="auto"/>
              <w:ind w:left="284"/>
              <w:rPr>
                <w:rFonts w:asciiTheme="minorHAnsi" w:hAnsiTheme="minorHAnsi" w:cstheme="minorHAnsi"/>
                <w:iCs/>
                <w:sz w:val="22"/>
                <w:szCs w:val="22"/>
              </w:rPr>
            </w:pPr>
            <w:r w:rsidRPr="001D1517">
              <w:rPr>
                <w:rFonts w:asciiTheme="minorHAnsi" w:hAnsiTheme="minorHAnsi" w:cstheme="minorHAnsi"/>
                <w:iCs/>
                <w:sz w:val="22"/>
                <w:szCs w:val="22"/>
              </w:rPr>
              <w:t>- dochody bieżące</w:t>
            </w:r>
          </w:p>
        </w:tc>
        <w:tc>
          <w:tcPr>
            <w:tcW w:w="3861" w:type="dxa"/>
            <w:gridSpan w:val="3"/>
            <w:shd w:val="clear" w:color="auto" w:fill="auto"/>
            <w:vAlign w:val="center"/>
          </w:tcPr>
          <w:p w14:paraId="02BE406B" w14:textId="77777777" w:rsidR="007534DF" w:rsidRPr="001D1517" w:rsidRDefault="007534DF" w:rsidP="00B95DE7">
            <w:pPr>
              <w:spacing w:before="120" w:after="120" w:line="300" w:lineRule="auto"/>
              <w:jc w:val="right"/>
              <w:rPr>
                <w:rFonts w:asciiTheme="minorHAnsi" w:hAnsiTheme="minorHAnsi" w:cstheme="minorHAnsi"/>
                <w:bCs/>
                <w:color w:val="000000"/>
                <w:sz w:val="22"/>
                <w:szCs w:val="22"/>
              </w:rPr>
            </w:pPr>
            <w:r w:rsidRPr="00665700">
              <w:rPr>
                <w:rFonts w:asciiTheme="minorHAnsi" w:hAnsiTheme="minorHAnsi" w:cstheme="minorHAnsi"/>
                <w:bCs/>
                <w:color w:val="000000"/>
                <w:sz w:val="22"/>
                <w:szCs w:val="22"/>
              </w:rPr>
              <w:t>55 805 000 zł</w:t>
            </w:r>
          </w:p>
        </w:tc>
      </w:tr>
      <w:tr w:rsidR="007534DF" w:rsidRPr="001D1517" w14:paraId="57CA5639" w14:textId="77777777" w:rsidTr="00B95DE7">
        <w:tblPrEx>
          <w:tblCellMar>
            <w:left w:w="70" w:type="dxa"/>
            <w:right w:w="70" w:type="dxa"/>
          </w:tblCellMar>
        </w:tblPrEx>
        <w:trPr>
          <w:gridAfter w:val="1"/>
          <w:wAfter w:w="287" w:type="dxa"/>
          <w:trHeight w:val="511"/>
        </w:trPr>
        <w:tc>
          <w:tcPr>
            <w:tcW w:w="4503" w:type="dxa"/>
            <w:shd w:val="clear" w:color="auto" w:fill="auto"/>
            <w:vAlign w:val="center"/>
          </w:tcPr>
          <w:p w14:paraId="16A801C6" w14:textId="77777777" w:rsidR="007534DF" w:rsidRPr="001D1517" w:rsidRDefault="007534DF" w:rsidP="00B95DE7">
            <w:pPr>
              <w:spacing w:before="120" w:after="120" w:line="300" w:lineRule="auto"/>
              <w:ind w:left="284"/>
              <w:rPr>
                <w:rFonts w:asciiTheme="minorHAnsi" w:hAnsiTheme="minorHAnsi" w:cstheme="minorHAnsi"/>
                <w:iCs/>
                <w:sz w:val="22"/>
                <w:szCs w:val="22"/>
              </w:rPr>
            </w:pPr>
            <w:r w:rsidRPr="001D1517">
              <w:rPr>
                <w:rFonts w:asciiTheme="minorHAnsi" w:hAnsiTheme="minorHAnsi" w:cstheme="minorHAnsi"/>
                <w:iCs/>
                <w:sz w:val="22"/>
                <w:szCs w:val="22"/>
              </w:rPr>
              <w:t>- dochody majątkowe</w:t>
            </w:r>
          </w:p>
        </w:tc>
        <w:tc>
          <w:tcPr>
            <w:tcW w:w="3861" w:type="dxa"/>
            <w:gridSpan w:val="3"/>
            <w:shd w:val="clear" w:color="auto" w:fill="auto"/>
            <w:vAlign w:val="center"/>
          </w:tcPr>
          <w:p w14:paraId="4658CD57" w14:textId="77777777" w:rsidR="007534DF" w:rsidRPr="001D1517" w:rsidRDefault="007534DF" w:rsidP="00B95DE7">
            <w:pPr>
              <w:spacing w:before="120" w:after="120" w:line="300" w:lineRule="auto"/>
              <w:jc w:val="right"/>
              <w:rPr>
                <w:rFonts w:asciiTheme="minorHAnsi" w:hAnsiTheme="minorHAnsi" w:cstheme="minorHAnsi"/>
                <w:iCs/>
                <w:sz w:val="22"/>
                <w:szCs w:val="22"/>
              </w:rPr>
            </w:pPr>
            <w:r w:rsidRPr="00665700">
              <w:rPr>
                <w:rFonts w:ascii="Calibri" w:eastAsiaTheme="minorEastAsia" w:hAnsi="Calibri" w:cs="Calibri"/>
                <w:color w:val="000000"/>
                <w:sz w:val="22"/>
                <w:szCs w:val="22"/>
                <w14:ligatures w14:val="standardContextual"/>
              </w:rPr>
              <w:t>3 353 000 zł</w:t>
            </w:r>
          </w:p>
        </w:tc>
      </w:tr>
    </w:tbl>
    <w:p w14:paraId="085ABDD3"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1C30F776"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1D921900"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08D5D225"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0DEB9150"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21326290"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24FBE024" w14:textId="77777777" w:rsidR="007534DF" w:rsidRPr="001D1517" w:rsidRDefault="007534DF" w:rsidP="007534DF">
      <w:pPr>
        <w:tabs>
          <w:tab w:val="left" w:pos="0"/>
        </w:tabs>
        <w:spacing w:before="120" w:after="120" w:line="300" w:lineRule="auto"/>
        <w:ind w:firstLine="142"/>
        <w:rPr>
          <w:rFonts w:asciiTheme="minorHAnsi" w:hAnsiTheme="minorHAnsi" w:cstheme="minorHAnsi"/>
          <w:iCs/>
          <w:sz w:val="22"/>
          <w:szCs w:val="22"/>
        </w:rPr>
      </w:pPr>
    </w:p>
    <w:p w14:paraId="6DD296E6" w14:textId="77777777" w:rsidR="007534DF" w:rsidRPr="008E035A" w:rsidRDefault="007534DF" w:rsidP="007534DF">
      <w:pPr>
        <w:tabs>
          <w:tab w:val="left" w:pos="567"/>
        </w:tabs>
        <w:spacing w:before="120" w:after="120" w:line="300" w:lineRule="auto"/>
        <w:ind w:left="284" w:hanging="142"/>
        <w:rPr>
          <w:rFonts w:asciiTheme="minorHAnsi" w:hAnsiTheme="minorHAnsi" w:cstheme="minorHAnsi"/>
          <w:iCs/>
          <w:sz w:val="22"/>
          <w:szCs w:val="22"/>
        </w:rPr>
      </w:pPr>
      <w:r w:rsidRPr="00665700">
        <w:rPr>
          <w:rFonts w:ascii="Calibri" w:eastAsiaTheme="minorEastAsia" w:hAnsi="Calibri" w:cs="Calibri"/>
          <w:color w:val="000000"/>
          <w:sz w:val="22"/>
          <w:szCs w:val="22"/>
          <w14:ligatures w14:val="standardContextual"/>
        </w:rPr>
        <w:t>* Dodatkowo kwotę 3 586 785 zł na realizację zadań budżetu obywatelskiego ujęto w planach finansowych innych jednostek organizacyjnych - realizatorów tych zadań.</w:t>
      </w:r>
    </w:p>
    <w:p w14:paraId="4A86042C" w14:textId="77777777" w:rsidR="004112E7" w:rsidRDefault="004112E7" w:rsidP="00394256"/>
    <w:p w14:paraId="125ADFFB" w14:textId="77777777" w:rsidR="00E736AC" w:rsidRDefault="00E736AC" w:rsidP="00394256">
      <w:pPr>
        <w:sectPr w:rsidR="00E736AC" w:rsidSect="00E736AC">
          <w:headerReference w:type="default" r:id="rId16"/>
          <w:type w:val="oddPage"/>
          <w:pgSz w:w="11906" w:h="16838"/>
          <w:pgMar w:top="1417" w:right="1417" w:bottom="1417" w:left="1417" w:header="708" w:footer="708" w:gutter="0"/>
          <w:cols w:space="708"/>
          <w:docGrid w:linePitch="360"/>
        </w:sectPr>
      </w:pPr>
    </w:p>
    <w:p w14:paraId="434F6B69" w14:textId="77777777" w:rsidR="008E7C03" w:rsidRPr="004112E7" w:rsidRDefault="00102ED1" w:rsidP="004112E7">
      <w:pPr>
        <w:pStyle w:val="Nagwek1"/>
        <w:spacing w:before="11000"/>
      </w:pPr>
      <w:bookmarkStart w:id="4" w:name="_Toc224547506"/>
      <w:bookmarkStart w:id="5" w:name="_Toc224547708"/>
      <w:bookmarkStart w:id="6" w:name="_Toc224548660"/>
      <w:bookmarkStart w:id="7" w:name="_Toc209613866"/>
      <w:r w:rsidRPr="004112E7">
        <w:t>2</w:t>
      </w:r>
      <w:r w:rsidR="008E7C03" w:rsidRPr="004112E7">
        <w:t>.</w:t>
      </w:r>
      <w:r w:rsidR="008E7C03" w:rsidRPr="004112E7">
        <w:tab/>
      </w:r>
      <w:r w:rsidRPr="004112E7">
        <w:t>ZAŁĄ</w:t>
      </w:r>
      <w:bookmarkEnd w:id="4"/>
      <w:bookmarkEnd w:id="5"/>
      <w:bookmarkEnd w:id="6"/>
      <w:r w:rsidRPr="004112E7">
        <w:t>CZNIK DZIELNICOWY</w:t>
      </w:r>
      <w:bookmarkEnd w:id="7"/>
    </w:p>
    <w:p w14:paraId="58D88312" w14:textId="77777777" w:rsidR="008E7C03" w:rsidRPr="00F250DA" w:rsidRDefault="008E7C03" w:rsidP="008E7C03"/>
    <w:p w14:paraId="052920E9" w14:textId="77777777" w:rsidR="008E7C03" w:rsidRDefault="008E7C03" w:rsidP="008E7C03">
      <w:pPr>
        <w:sectPr w:rsidR="008E7C03" w:rsidSect="008E7C03">
          <w:headerReference w:type="default" r:id="rId17"/>
          <w:type w:val="oddPage"/>
          <w:pgSz w:w="11906" w:h="16838"/>
          <w:pgMar w:top="1417" w:right="1417" w:bottom="1417" w:left="1417" w:header="708" w:footer="708" w:gutter="0"/>
          <w:cols w:space="708"/>
          <w:docGrid w:linePitch="360"/>
        </w:sectPr>
      </w:pPr>
    </w:p>
    <w:p w14:paraId="15E0362E" w14:textId="77777777" w:rsidR="00AD480B" w:rsidRPr="004112E7" w:rsidRDefault="00AD480B" w:rsidP="004112E7">
      <w:pPr>
        <w:pStyle w:val="Nagwek2"/>
        <w:spacing w:before="11000"/>
        <w:jc w:val="right"/>
      </w:pPr>
      <w:bookmarkStart w:id="8" w:name="_Toc209613867"/>
      <w:r w:rsidRPr="004112E7">
        <w:t>2.1.</w:t>
      </w:r>
      <w:r w:rsidRPr="004112E7">
        <w:tab/>
        <w:t>Informacje obowiązkowe</w:t>
      </w:r>
      <w:bookmarkEnd w:id="8"/>
    </w:p>
    <w:p w14:paraId="558B4AA4" w14:textId="77777777" w:rsidR="00AD480B" w:rsidRPr="00F250DA" w:rsidRDefault="00AD480B" w:rsidP="00AD480B"/>
    <w:p w14:paraId="5BBB5DCD" w14:textId="77777777" w:rsidR="00AD480B" w:rsidRDefault="00AD480B" w:rsidP="00AD480B">
      <w:pPr>
        <w:sectPr w:rsidR="00AD480B" w:rsidSect="008E7C03">
          <w:type w:val="oddPage"/>
          <w:pgSz w:w="11906" w:h="16838"/>
          <w:pgMar w:top="1417" w:right="1417" w:bottom="1417" w:left="1417" w:header="708" w:footer="708" w:gutter="0"/>
          <w:cols w:space="708"/>
          <w:docGrid w:linePitch="360"/>
        </w:sectPr>
      </w:pPr>
    </w:p>
    <w:p w14:paraId="3E0A74B6" w14:textId="77777777" w:rsidR="008E7C03" w:rsidRDefault="008E7C03" w:rsidP="008E7C03">
      <w:pPr>
        <w:pStyle w:val="Nagwek4"/>
      </w:pPr>
      <w:bookmarkStart w:id="9" w:name="_Toc224547507"/>
      <w:bookmarkStart w:id="10" w:name="_Toc224547709"/>
      <w:bookmarkStart w:id="11" w:name="_Toc224548661"/>
      <w:bookmarkStart w:id="12" w:name="_Toc209613868"/>
      <w:r>
        <w:t>A.</w:t>
      </w:r>
      <w:r>
        <w:tab/>
      </w:r>
      <w:r w:rsidR="00421646">
        <w:t>ŚRODKI PRZEZNACZONE DO DYSPOZYCJI DZIELNICY NA</w:t>
      </w:r>
      <w:r>
        <w:t xml:space="preserve"> </w:t>
      </w:r>
      <w:r w:rsidRPr="005C3983">
        <w:t>REALIZACJ</w:t>
      </w:r>
      <w:r w:rsidR="00421646">
        <w:t>Ę INWESTYCJI I ZADAŃ WŁASNYCH</w:t>
      </w:r>
      <w:bookmarkEnd w:id="9"/>
      <w:bookmarkEnd w:id="10"/>
      <w:bookmarkEnd w:id="11"/>
      <w:bookmarkEnd w:id="12"/>
    </w:p>
    <w:p w14:paraId="322C51E5" w14:textId="77777777" w:rsidR="008E7C03" w:rsidRDefault="00EF5E85" w:rsidP="00500C7D">
      <w:pPr>
        <w:ind w:firstLine="7200"/>
        <w:rPr>
          <w:sz w:val="16"/>
          <w:szCs w:val="16"/>
        </w:rPr>
      </w:pPr>
      <w:r>
        <w:rPr>
          <w:sz w:val="16"/>
          <w:szCs w:val="16"/>
        </w:rPr>
        <w:t>Zestawienie</w:t>
      </w:r>
      <w:r w:rsidR="009935F2">
        <w:rPr>
          <w:sz w:val="16"/>
          <w:szCs w:val="16"/>
        </w:rPr>
        <w:t xml:space="preserve"> nr XII</w:t>
      </w:r>
      <w:r w:rsidR="00500C7D">
        <w:rPr>
          <w:sz w:val="16"/>
          <w:szCs w:val="16"/>
        </w:rPr>
        <w:t>/1</w:t>
      </w:r>
    </w:p>
    <w:p w14:paraId="694E879E" w14:textId="77777777" w:rsidR="00500C7D" w:rsidRDefault="00500C7D" w:rsidP="00500C7D">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04B5B8E8" w14:textId="77777777" w:rsidR="00500C7D" w:rsidRDefault="00090A90" w:rsidP="00500C7D">
      <w:pPr>
        <w:ind w:firstLine="7200"/>
        <w:rPr>
          <w:sz w:val="16"/>
          <w:szCs w:val="16"/>
        </w:rPr>
      </w:pPr>
      <w:r>
        <w:rPr>
          <w:sz w:val="16"/>
          <w:szCs w:val="16"/>
        </w:rPr>
        <w:t>Rady m.</w:t>
      </w:r>
      <w:r w:rsidR="00500C7D">
        <w:rPr>
          <w:sz w:val="16"/>
          <w:szCs w:val="16"/>
        </w:rPr>
        <w:t>st. Warszawy</w:t>
      </w:r>
    </w:p>
    <w:p w14:paraId="4A833D19" w14:textId="77777777" w:rsidR="00500C7D" w:rsidRPr="00500C7D" w:rsidRDefault="00616384" w:rsidP="00500C7D">
      <w:pPr>
        <w:ind w:firstLine="7200"/>
        <w:rPr>
          <w:sz w:val="16"/>
          <w:szCs w:val="16"/>
        </w:rPr>
      </w:pPr>
      <w:r>
        <w:rPr>
          <w:sz w:val="16"/>
          <w:szCs w:val="16"/>
        </w:rPr>
        <w:t xml:space="preserve">z </w:t>
      </w:r>
    </w:p>
    <w:p w14:paraId="27CBD75A" w14:textId="77777777" w:rsidR="008E7C03" w:rsidRDefault="00090A90" w:rsidP="008E7C03">
      <w:pPr>
        <w:pStyle w:val="Nagwek5"/>
      </w:pPr>
      <w:bookmarkStart w:id="13" w:name="_Toc224548662"/>
      <w:bookmarkStart w:id="14" w:name="_Toc209613869"/>
      <w:r>
        <w:t>A.1.</w:t>
      </w:r>
      <w:r>
        <w:tab/>
        <w:t xml:space="preserve">Dochody </w:t>
      </w:r>
      <w:r w:rsidR="008E7C03">
        <w:t>wg źródeł</w:t>
      </w:r>
      <w:bookmarkEnd w:id="13"/>
      <w:bookmarkEnd w:id="14"/>
    </w:p>
    <w:p w14:paraId="5211676B"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5020"/>
        <w:gridCol w:w="2021"/>
        <w:gridCol w:w="2021"/>
      </w:tblGrid>
      <w:tr w:rsidR="00E4439D" w:rsidRPr="00E4439D" w14:paraId="444CEFDA" w14:textId="77777777" w:rsidTr="00E4439D">
        <w:trPr>
          <w:trHeight w:val="540"/>
        </w:trPr>
        <w:tc>
          <w:tcPr>
            <w:tcW w:w="2769"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6F99BF0B"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1115" w:type="pct"/>
            <w:tcBorders>
              <w:top w:val="single" w:sz="4" w:space="0" w:color="auto"/>
              <w:left w:val="nil"/>
              <w:bottom w:val="single" w:sz="4" w:space="0" w:color="auto"/>
              <w:right w:val="single" w:sz="4" w:space="0" w:color="auto"/>
            </w:tcBorders>
            <w:shd w:val="clear" w:color="000000" w:fill="8DB0DB"/>
            <w:vAlign w:val="center"/>
            <w:hideMark/>
          </w:tcPr>
          <w:p w14:paraId="7842F138" w14:textId="77777777" w:rsidR="00E4439D" w:rsidRPr="00E4439D" w:rsidRDefault="00E4439D" w:rsidP="00E4439D">
            <w:pPr>
              <w:spacing w:line="240" w:lineRule="auto"/>
              <w:jc w:val="center"/>
              <w:rPr>
                <w:b/>
                <w:bCs/>
                <w:sz w:val="14"/>
                <w:szCs w:val="14"/>
              </w:rPr>
            </w:pPr>
            <w:r w:rsidRPr="00E4439D">
              <w:rPr>
                <w:b/>
                <w:bCs/>
                <w:sz w:val="14"/>
                <w:szCs w:val="14"/>
              </w:rPr>
              <w:t>Plan dochodów m.st. Warszawy do realizacji przez Dzielnice</w:t>
            </w:r>
          </w:p>
        </w:tc>
        <w:tc>
          <w:tcPr>
            <w:tcW w:w="1115" w:type="pct"/>
            <w:tcBorders>
              <w:top w:val="single" w:sz="4" w:space="0" w:color="auto"/>
              <w:left w:val="nil"/>
              <w:bottom w:val="single" w:sz="4" w:space="0" w:color="auto"/>
              <w:right w:val="single" w:sz="4" w:space="0" w:color="auto"/>
            </w:tcBorders>
            <w:shd w:val="clear" w:color="000000" w:fill="8DB0DB"/>
            <w:vAlign w:val="center"/>
            <w:hideMark/>
          </w:tcPr>
          <w:p w14:paraId="3B2CE4A9" w14:textId="77777777" w:rsidR="00E4439D" w:rsidRPr="00E4439D" w:rsidRDefault="00E4439D" w:rsidP="00E4439D">
            <w:pPr>
              <w:spacing w:line="240" w:lineRule="auto"/>
              <w:jc w:val="center"/>
              <w:rPr>
                <w:b/>
                <w:bCs/>
                <w:sz w:val="14"/>
                <w:szCs w:val="14"/>
              </w:rPr>
            </w:pPr>
            <w:r w:rsidRPr="00E4439D">
              <w:rPr>
                <w:b/>
                <w:bCs/>
                <w:sz w:val="14"/>
                <w:szCs w:val="14"/>
              </w:rPr>
              <w:t>Kalkulacja środków przeznaczonych do dyspozycji Dzielnicy</w:t>
            </w:r>
          </w:p>
        </w:tc>
      </w:tr>
      <w:tr w:rsidR="00E4439D" w:rsidRPr="00E4439D" w14:paraId="426E4713" w14:textId="77777777" w:rsidTr="00E4439D">
        <w:trPr>
          <w:trHeight w:val="180"/>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569A4A79" w14:textId="77777777" w:rsidR="00E4439D" w:rsidRPr="00E4439D" w:rsidRDefault="00E4439D" w:rsidP="00E4439D">
            <w:pPr>
              <w:spacing w:line="240" w:lineRule="auto"/>
              <w:jc w:val="center"/>
              <w:rPr>
                <w:sz w:val="10"/>
                <w:szCs w:val="10"/>
              </w:rPr>
            </w:pPr>
            <w:r w:rsidRPr="00E4439D">
              <w:rPr>
                <w:sz w:val="10"/>
                <w:szCs w:val="10"/>
              </w:rPr>
              <w:t>1</w:t>
            </w:r>
          </w:p>
        </w:tc>
        <w:tc>
          <w:tcPr>
            <w:tcW w:w="1115" w:type="pct"/>
            <w:tcBorders>
              <w:top w:val="nil"/>
              <w:left w:val="nil"/>
              <w:bottom w:val="single" w:sz="4" w:space="0" w:color="auto"/>
              <w:right w:val="single" w:sz="4" w:space="0" w:color="auto"/>
            </w:tcBorders>
            <w:shd w:val="clear" w:color="auto" w:fill="auto"/>
            <w:vAlign w:val="center"/>
            <w:hideMark/>
          </w:tcPr>
          <w:p w14:paraId="7827DA59" w14:textId="77777777" w:rsidR="00E4439D" w:rsidRPr="00E4439D" w:rsidRDefault="00E4439D" w:rsidP="00E4439D">
            <w:pPr>
              <w:spacing w:line="240" w:lineRule="auto"/>
              <w:jc w:val="center"/>
              <w:rPr>
                <w:sz w:val="10"/>
                <w:szCs w:val="10"/>
              </w:rPr>
            </w:pPr>
            <w:r w:rsidRPr="00E4439D">
              <w:rPr>
                <w:sz w:val="10"/>
                <w:szCs w:val="10"/>
              </w:rPr>
              <w:t>2</w:t>
            </w:r>
          </w:p>
        </w:tc>
        <w:tc>
          <w:tcPr>
            <w:tcW w:w="1115" w:type="pct"/>
            <w:tcBorders>
              <w:top w:val="nil"/>
              <w:left w:val="nil"/>
              <w:bottom w:val="single" w:sz="4" w:space="0" w:color="auto"/>
              <w:right w:val="single" w:sz="4" w:space="0" w:color="auto"/>
            </w:tcBorders>
            <w:shd w:val="clear" w:color="auto" w:fill="auto"/>
            <w:vAlign w:val="center"/>
            <w:hideMark/>
          </w:tcPr>
          <w:p w14:paraId="2BF072BB" w14:textId="77777777" w:rsidR="00E4439D" w:rsidRPr="00E4439D" w:rsidRDefault="00E4439D" w:rsidP="00E4439D">
            <w:pPr>
              <w:spacing w:line="240" w:lineRule="auto"/>
              <w:jc w:val="center"/>
              <w:rPr>
                <w:sz w:val="10"/>
                <w:szCs w:val="10"/>
              </w:rPr>
            </w:pPr>
            <w:r w:rsidRPr="00E4439D">
              <w:rPr>
                <w:sz w:val="10"/>
                <w:szCs w:val="10"/>
              </w:rPr>
              <w:t>3</w:t>
            </w:r>
          </w:p>
        </w:tc>
      </w:tr>
      <w:tr w:rsidR="00E4439D" w:rsidRPr="00E4439D" w14:paraId="792EEA0F"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8DB0D8"/>
            <w:vAlign w:val="center"/>
            <w:hideMark/>
          </w:tcPr>
          <w:p w14:paraId="1BA98743" w14:textId="77777777" w:rsidR="00E4439D" w:rsidRPr="00E4439D" w:rsidRDefault="00E4439D" w:rsidP="00E4439D">
            <w:pPr>
              <w:spacing w:line="240" w:lineRule="auto"/>
              <w:rPr>
                <w:b/>
                <w:bCs/>
                <w:sz w:val="12"/>
                <w:szCs w:val="12"/>
              </w:rPr>
            </w:pPr>
            <w:r w:rsidRPr="00E4439D">
              <w:rPr>
                <w:b/>
                <w:bCs/>
                <w:sz w:val="12"/>
                <w:szCs w:val="12"/>
              </w:rPr>
              <w:t>OGÓŁEM</w:t>
            </w:r>
          </w:p>
        </w:tc>
        <w:tc>
          <w:tcPr>
            <w:tcW w:w="1115" w:type="pct"/>
            <w:tcBorders>
              <w:top w:val="nil"/>
              <w:left w:val="nil"/>
              <w:bottom w:val="single" w:sz="4" w:space="0" w:color="auto"/>
              <w:right w:val="single" w:sz="4" w:space="0" w:color="auto"/>
            </w:tcBorders>
            <w:shd w:val="clear" w:color="000000" w:fill="8DB0D8"/>
            <w:vAlign w:val="center"/>
            <w:hideMark/>
          </w:tcPr>
          <w:p w14:paraId="51B6C345" w14:textId="77777777" w:rsidR="00E4439D" w:rsidRPr="00E4439D" w:rsidRDefault="00E4439D" w:rsidP="00E4439D">
            <w:pPr>
              <w:spacing w:line="240" w:lineRule="auto"/>
              <w:jc w:val="right"/>
              <w:rPr>
                <w:b/>
                <w:bCs/>
                <w:sz w:val="12"/>
                <w:szCs w:val="12"/>
              </w:rPr>
            </w:pPr>
            <w:r w:rsidRPr="00E4439D">
              <w:rPr>
                <w:b/>
                <w:bCs/>
                <w:sz w:val="12"/>
                <w:szCs w:val="12"/>
              </w:rPr>
              <w:t>59 158 000</w:t>
            </w:r>
          </w:p>
        </w:tc>
        <w:tc>
          <w:tcPr>
            <w:tcW w:w="1115" w:type="pct"/>
            <w:tcBorders>
              <w:top w:val="nil"/>
              <w:left w:val="nil"/>
              <w:bottom w:val="single" w:sz="4" w:space="0" w:color="auto"/>
              <w:right w:val="single" w:sz="4" w:space="0" w:color="auto"/>
            </w:tcBorders>
            <w:shd w:val="clear" w:color="000000" w:fill="8DB0D8"/>
            <w:vAlign w:val="center"/>
            <w:hideMark/>
          </w:tcPr>
          <w:p w14:paraId="6B6E152A" w14:textId="77777777" w:rsidR="00E4439D" w:rsidRPr="00E4439D" w:rsidRDefault="00E4439D" w:rsidP="00E4439D">
            <w:pPr>
              <w:spacing w:line="240" w:lineRule="auto"/>
              <w:jc w:val="right"/>
              <w:rPr>
                <w:b/>
                <w:bCs/>
                <w:sz w:val="12"/>
                <w:szCs w:val="12"/>
              </w:rPr>
            </w:pPr>
            <w:r w:rsidRPr="00E4439D">
              <w:rPr>
                <w:b/>
                <w:bCs/>
                <w:sz w:val="12"/>
                <w:szCs w:val="12"/>
              </w:rPr>
              <w:t>882 845 744</w:t>
            </w:r>
          </w:p>
        </w:tc>
      </w:tr>
      <w:tr w:rsidR="00E4439D" w:rsidRPr="00E4439D" w14:paraId="67FEA351"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B6D5E6"/>
            <w:vAlign w:val="center"/>
            <w:hideMark/>
          </w:tcPr>
          <w:p w14:paraId="17D640C1" w14:textId="77777777" w:rsidR="00E4439D" w:rsidRPr="00E4439D" w:rsidRDefault="00E4439D" w:rsidP="00E4439D">
            <w:pPr>
              <w:spacing w:line="240" w:lineRule="auto"/>
              <w:rPr>
                <w:b/>
                <w:bCs/>
                <w:sz w:val="12"/>
                <w:szCs w:val="12"/>
              </w:rPr>
            </w:pPr>
            <w:r w:rsidRPr="00E4439D">
              <w:rPr>
                <w:b/>
                <w:bCs/>
                <w:sz w:val="12"/>
                <w:szCs w:val="12"/>
              </w:rPr>
              <w:t>DOCHODY BIEŻĄCE</w:t>
            </w:r>
          </w:p>
        </w:tc>
        <w:tc>
          <w:tcPr>
            <w:tcW w:w="1115" w:type="pct"/>
            <w:tcBorders>
              <w:top w:val="nil"/>
              <w:left w:val="nil"/>
              <w:bottom w:val="single" w:sz="4" w:space="0" w:color="auto"/>
              <w:right w:val="single" w:sz="4" w:space="0" w:color="auto"/>
            </w:tcBorders>
            <w:shd w:val="clear" w:color="000000" w:fill="B6D5E6"/>
            <w:vAlign w:val="center"/>
            <w:hideMark/>
          </w:tcPr>
          <w:p w14:paraId="117EF6F8" w14:textId="77777777" w:rsidR="00E4439D" w:rsidRPr="00E4439D" w:rsidRDefault="00E4439D" w:rsidP="00E4439D">
            <w:pPr>
              <w:spacing w:line="240" w:lineRule="auto"/>
              <w:jc w:val="right"/>
              <w:rPr>
                <w:b/>
                <w:bCs/>
                <w:sz w:val="12"/>
                <w:szCs w:val="12"/>
              </w:rPr>
            </w:pPr>
            <w:r w:rsidRPr="00E4439D">
              <w:rPr>
                <w:b/>
                <w:bCs/>
                <w:sz w:val="12"/>
                <w:szCs w:val="12"/>
              </w:rPr>
              <w:t>55 805 000</w:t>
            </w:r>
          </w:p>
        </w:tc>
        <w:tc>
          <w:tcPr>
            <w:tcW w:w="1115" w:type="pct"/>
            <w:tcBorders>
              <w:top w:val="nil"/>
              <w:left w:val="nil"/>
              <w:bottom w:val="single" w:sz="4" w:space="0" w:color="auto"/>
              <w:right w:val="single" w:sz="4" w:space="0" w:color="auto"/>
            </w:tcBorders>
            <w:shd w:val="clear" w:color="000000" w:fill="B6D5E6"/>
            <w:vAlign w:val="center"/>
            <w:hideMark/>
          </w:tcPr>
          <w:p w14:paraId="4ED54D2D" w14:textId="77777777" w:rsidR="00E4439D" w:rsidRPr="00E4439D" w:rsidRDefault="00E4439D" w:rsidP="00E4439D">
            <w:pPr>
              <w:spacing w:line="240" w:lineRule="auto"/>
              <w:jc w:val="right"/>
              <w:rPr>
                <w:b/>
                <w:bCs/>
                <w:sz w:val="12"/>
                <w:szCs w:val="12"/>
              </w:rPr>
            </w:pPr>
            <w:r w:rsidRPr="00E4439D">
              <w:rPr>
                <w:b/>
                <w:bCs/>
                <w:sz w:val="12"/>
                <w:szCs w:val="12"/>
              </w:rPr>
              <w:t>43 991 300</w:t>
            </w:r>
          </w:p>
        </w:tc>
      </w:tr>
      <w:tr w:rsidR="00E4439D" w:rsidRPr="00E4439D" w14:paraId="759EBE54"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D5E3F2"/>
            <w:vAlign w:val="center"/>
            <w:hideMark/>
          </w:tcPr>
          <w:p w14:paraId="2ECC50D0" w14:textId="77777777" w:rsidR="00E4439D" w:rsidRPr="00E4439D" w:rsidRDefault="00E4439D" w:rsidP="00E4439D">
            <w:pPr>
              <w:spacing w:line="240" w:lineRule="auto"/>
              <w:rPr>
                <w:b/>
                <w:bCs/>
                <w:sz w:val="12"/>
                <w:szCs w:val="12"/>
              </w:rPr>
            </w:pPr>
            <w:r w:rsidRPr="00E4439D">
              <w:rPr>
                <w:b/>
                <w:bCs/>
                <w:sz w:val="12"/>
                <w:szCs w:val="12"/>
              </w:rPr>
              <w:t>DOCHODY WŁASNE</w:t>
            </w:r>
          </w:p>
        </w:tc>
        <w:tc>
          <w:tcPr>
            <w:tcW w:w="1115" w:type="pct"/>
            <w:tcBorders>
              <w:top w:val="nil"/>
              <w:left w:val="nil"/>
              <w:bottom w:val="single" w:sz="4" w:space="0" w:color="auto"/>
              <w:right w:val="single" w:sz="4" w:space="0" w:color="auto"/>
            </w:tcBorders>
            <w:shd w:val="clear" w:color="000000" w:fill="D5E3F2"/>
            <w:vAlign w:val="center"/>
            <w:hideMark/>
          </w:tcPr>
          <w:p w14:paraId="6F451519" w14:textId="77777777" w:rsidR="00E4439D" w:rsidRPr="00E4439D" w:rsidRDefault="00E4439D" w:rsidP="00E4439D">
            <w:pPr>
              <w:spacing w:line="240" w:lineRule="auto"/>
              <w:jc w:val="right"/>
              <w:rPr>
                <w:b/>
                <w:bCs/>
                <w:sz w:val="12"/>
                <w:szCs w:val="12"/>
              </w:rPr>
            </w:pPr>
            <w:r w:rsidRPr="00E4439D">
              <w:rPr>
                <w:b/>
                <w:bCs/>
                <w:sz w:val="12"/>
                <w:szCs w:val="12"/>
              </w:rPr>
              <w:t>55 805 000</w:t>
            </w:r>
          </w:p>
        </w:tc>
        <w:tc>
          <w:tcPr>
            <w:tcW w:w="1115" w:type="pct"/>
            <w:tcBorders>
              <w:top w:val="nil"/>
              <w:left w:val="nil"/>
              <w:bottom w:val="single" w:sz="4" w:space="0" w:color="auto"/>
              <w:right w:val="single" w:sz="4" w:space="0" w:color="auto"/>
            </w:tcBorders>
            <w:shd w:val="clear" w:color="000000" w:fill="D5E3F2"/>
            <w:vAlign w:val="center"/>
            <w:hideMark/>
          </w:tcPr>
          <w:p w14:paraId="4847629B" w14:textId="77777777" w:rsidR="00E4439D" w:rsidRPr="00E4439D" w:rsidRDefault="00E4439D" w:rsidP="00E4439D">
            <w:pPr>
              <w:spacing w:line="240" w:lineRule="auto"/>
              <w:jc w:val="right"/>
              <w:rPr>
                <w:b/>
                <w:bCs/>
                <w:sz w:val="12"/>
                <w:szCs w:val="12"/>
              </w:rPr>
            </w:pPr>
            <w:r w:rsidRPr="00E4439D">
              <w:rPr>
                <w:b/>
                <w:bCs/>
                <w:sz w:val="12"/>
                <w:szCs w:val="12"/>
              </w:rPr>
              <w:t>43 991 300</w:t>
            </w:r>
          </w:p>
        </w:tc>
      </w:tr>
      <w:tr w:rsidR="00E4439D" w:rsidRPr="00E4439D" w14:paraId="5AF45134"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FFFDC1"/>
            <w:vAlign w:val="center"/>
            <w:hideMark/>
          </w:tcPr>
          <w:p w14:paraId="65F89D8A" w14:textId="77777777" w:rsidR="00E4439D" w:rsidRPr="00E4439D" w:rsidRDefault="00E4439D" w:rsidP="00E4439D">
            <w:pPr>
              <w:spacing w:line="240" w:lineRule="auto"/>
              <w:rPr>
                <w:b/>
                <w:bCs/>
                <w:sz w:val="12"/>
                <w:szCs w:val="12"/>
              </w:rPr>
            </w:pPr>
            <w:r w:rsidRPr="00E4439D">
              <w:rPr>
                <w:b/>
                <w:bCs/>
                <w:sz w:val="12"/>
                <w:szCs w:val="12"/>
              </w:rPr>
              <w:t>Inne opłaty pobierane na podstawie odrębnych ustaw</w:t>
            </w:r>
          </w:p>
        </w:tc>
        <w:tc>
          <w:tcPr>
            <w:tcW w:w="1115" w:type="pct"/>
            <w:tcBorders>
              <w:top w:val="nil"/>
              <w:left w:val="nil"/>
              <w:bottom w:val="single" w:sz="4" w:space="0" w:color="auto"/>
              <w:right w:val="single" w:sz="4" w:space="0" w:color="auto"/>
            </w:tcBorders>
            <w:shd w:val="clear" w:color="000000" w:fill="FFFDC1"/>
            <w:vAlign w:val="center"/>
            <w:hideMark/>
          </w:tcPr>
          <w:p w14:paraId="0DC0AF3F" w14:textId="77777777" w:rsidR="00E4439D" w:rsidRPr="00E4439D" w:rsidRDefault="00E4439D" w:rsidP="00E4439D">
            <w:pPr>
              <w:spacing w:line="240" w:lineRule="auto"/>
              <w:jc w:val="right"/>
              <w:rPr>
                <w:b/>
                <w:bCs/>
                <w:sz w:val="12"/>
                <w:szCs w:val="12"/>
              </w:rPr>
            </w:pPr>
            <w:r w:rsidRPr="00E4439D">
              <w:rPr>
                <w:b/>
                <w:bCs/>
                <w:sz w:val="12"/>
                <w:szCs w:val="12"/>
              </w:rPr>
              <w:t>50 000</w:t>
            </w:r>
          </w:p>
        </w:tc>
        <w:tc>
          <w:tcPr>
            <w:tcW w:w="1115" w:type="pct"/>
            <w:tcBorders>
              <w:top w:val="nil"/>
              <w:left w:val="nil"/>
              <w:bottom w:val="single" w:sz="4" w:space="0" w:color="auto"/>
              <w:right w:val="single" w:sz="4" w:space="0" w:color="auto"/>
            </w:tcBorders>
            <w:shd w:val="clear" w:color="000000" w:fill="FFFDC1"/>
            <w:vAlign w:val="center"/>
            <w:hideMark/>
          </w:tcPr>
          <w:p w14:paraId="340FBDE2" w14:textId="77777777" w:rsidR="00E4439D" w:rsidRPr="00E4439D" w:rsidRDefault="00E4439D" w:rsidP="00E4439D">
            <w:pPr>
              <w:spacing w:line="240" w:lineRule="auto"/>
              <w:jc w:val="right"/>
              <w:rPr>
                <w:b/>
                <w:bCs/>
                <w:sz w:val="12"/>
                <w:szCs w:val="12"/>
              </w:rPr>
            </w:pPr>
            <w:r w:rsidRPr="00E4439D">
              <w:rPr>
                <w:b/>
                <w:bCs/>
                <w:sz w:val="12"/>
                <w:szCs w:val="12"/>
              </w:rPr>
              <w:t>50 000</w:t>
            </w:r>
          </w:p>
        </w:tc>
      </w:tr>
      <w:tr w:rsidR="00E4439D" w:rsidRPr="00E4439D" w14:paraId="7387BEF6"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69DC2A61" w14:textId="77777777" w:rsidR="00E4439D" w:rsidRPr="00E4439D" w:rsidRDefault="00E4439D" w:rsidP="00E4439D">
            <w:pPr>
              <w:spacing w:line="240" w:lineRule="auto"/>
              <w:rPr>
                <w:sz w:val="12"/>
                <w:szCs w:val="12"/>
              </w:rPr>
            </w:pPr>
            <w:r w:rsidRPr="00E4439D">
              <w:rPr>
                <w:sz w:val="12"/>
                <w:szCs w:val="12"/>
              </w:rPr>
              <w:t>Opłaty adiacenckie</w:t>
            </w:r>
          </w:p>
        </w:tc>
        <w:tc>
          <w:tcPr>
            <w:tcW w:w="1115" w:type="pct"/>
            <w:tcBorders>
              <w:top w:val="nil"/>
              <w:left w:val="nil"/>
              <w:bottom w:val="single" w:sz="4" w:space="0" w:color="auto"/>
              <w:right w:val="single" w:sz="4" w:space="0" w:color="auto"/>
            </w:tcBorders>
            <w:shd w:val="clear" w:color="auto" w:fill="auto"/>
            <w:noWrap/>
            <w:vAlign w:val="center"/>
            <w:hideMark/>
          </w:tcPr>
          <w:p w14:paraId="3E52BA0F" w14:textId="77777777" w:rsidR="00E4439D" w:rsidRPr="00E4439D" w:rsidRDefault="00E4439D" w:rsidP="00E4439D">
            <w:pPr>
              <w:spacing w:line="240" w:lineRule="auto"/>
              <w:jc w:val="right"/>
              <w:rPr>
                <w:sz w:val="12"/>
                <w:szCs w:val="12"/>
              </w:rPr>
            </w:pPr>
            <w:r w:rsidRPr="00E4439D">
              <w:rPr>
                <w:sz w:val="12"/>
                <w:szCs w:val="12"/>
              </w:rPr>
              <w:t>50 000</w:t>
            </w:r>
          </w:p>
        </w:tc>
        <w:tc>
          <w:tcPr>
            <w:tcW w:w="1115" w:type="pct"/>
            <w:tcBorders>
              <w:top w:val="nil"/>
              <w:left w:val="nil"/>
              <w:bottom w:val="single" w:sz="4" w:space="0" w:color="auto"/>
              <w:right w:val="single" w:sz="4" w:space="0" w:color="auto"/>
            </w:tcBorders>
            <w:shd w:val="clear" w:color="auto" w:fill="auto"/>
            <w:noWrap/>
            <w:vAlign w:val="center"/>
            <w:hideMark/>
          </w:tcPr>
          <w:p w14:paraId="06B89DBB" w14:textId="77777777" w:rsidR="00E4439D" w:rsidRPr="00E4439D" w:rsidRDefault="00E4439D" w:rsidP="00E4439D">
            <w:pPr>
              <w:spacing w:line="240" w:lineRule="auto"/>
              <w:jc w:val="right"/>
              <w:rPr>
                <w:sz w:val="12"/>
                <w:szCs w:val="12"/>
              </w:rPr>
            </w:pPr>
            <w:r w:rsidRPr="00E4439D">
              <w:rPr>
                <w:sz w:val="12"/>
                <w:szCs w:val="12"/>
              </w:rPr>
              <w:t>50 000</w:t>
            </w:r>
          </w:p>
        </w:tc>
      </w:tr>
      <w:tr w:rsidR="00E4439D" w:rsidRPr="00E4439D" w14:paraId="3A1B9273"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FFFDC1"/>
            <w:vAlign w:val="center"/>
            <w:hideMark/>
          </w:tcPr>
          <w:p w14:paraId="39B5CDC4" w14:textId="77777777" w:rsidR="00E4439D" w:rsidRPr="00E4439D" w:rsidRDefault="00E4439D" w:rsidP="00E4439D">
            <w:pPr>
              <w:spacing w:line="240" w:lineRule="auto"/>
              <w:rPr>
                <w:b/>
                <w:bCs/>
                <w:sz w:val="12"/>
                <w:szCs w:val="12"/>
              </w:rPr>
            </w:pPr>
            <w:r w:rsidRPr="00E4439D">
              <w:rPr>
                <w:b/>
                <w:bCs/>
                <w:sz w:val="12"/>
                <w:szCs w:val="12"/>
              </w:rPr>
              <w:t>Dochody z mienia</w:t>
            </w:r>
          </w:p>
        </w:tc>
        <w:tc>
          <w:tcPr>
            <w:tcW w:w="1115" w:type="pct"/>
            <w:tcBorders>
              <w:top w:val="nil"/>
              <w:left w:val="nil"/>
              <w:bottom w:val="single" w:sz="4" w:space="0" w:color="auto"/>
              <w:right w:val="single" w:sz="4" w:space="0" w:color="auto"/>
            </w:tcBorders>
            <w:shd w:val="clear" w:color="000000" w:fill="FFFDC1"/>
            <w:vAlign w:val="center"/>
            <w:hideMark/>
          </w:tcPr>
          <w:p w14:paraId="0EA3AF59" w14:textId="77777777" w:rsidR="00E4439D" w:rsidRPr="00E4439D" w:rsidRDefault="00E4439D" w:rsidP="00E4439D">
            <w:pPr>
              <w:spacing w:line="240" w:lineRule="auto"/>
              <w:jc w:val="right"/>
              <w:rPr>
                <w:b/>
                <w:bCs/>
                <w:sz w:val="12"/>
                <w:szCs w:val="12"/>
              </w:rPr>
            </w:pPr>
            <w:r w:rsidRPr="00E4439D">
              <w:rPr>
                <w:b/>
                <w:bCs/>
                <w:sz w:val="12"/>
                <w:szCs w:val="12"/>
              </w:rPr>
              <w:t>39 379 000</w:t>
            </w:r>
          </w:p>
        </w:tc>
        <w:tc>
          <w:tcPr>
            <w:tcW w:w="1115" w:type="pct"/>
            <w:tcBorders>
              <w:top w:val="nil"/>
              <w:left w:val="nil"/>
              <w:bottom w:val="single" w:sz="4" w:space="0" w:color="auto"/>
              <w:right w:val="single" w:sz="4" w:space="0" w:color="auto"/>
            </w:tcBorders>
            <w:shd w:val="clear" w:color="000000" w:fill="FFFDC1"/>
            <w:vAlign w:val="center"/>
            <w:hideMark/>
          </w:tcPr>
          <w:p w14:paraId="388AA653" w14:textId="77777777" w:rsidR="00E4439D" w:rsidRPr="00E4439D" w:rsidRDefault="00E4439D" w:rsidP="00E4439D">
            <w:pPr>
              <w:spacing w:line="240" w:lineRule="auto"/>
              <w:jc w:val="right"/>
              <w:rPr>
                <w:b/>
                <w:bCs/>
                <w:sz w:val="12"/>
                <w:szCs w:val="12"/>
              </w:rPr>
            </w:pPr>
            <w:r w:rsidRPr="00E4439D">
              <w:rPr>
                <w:b/>
                <w:bCs/>
                <w:sz w:val="12"/>
                <w:szCs w:val="12"/>
              </w:rPr>
              <w:t>27 565 300</w:t>
            </w:r>
          </w:p>
        </w:tc>
      </w:tr>
      <w:tr w:rsidR="00E4439D" w:rsidRPr="00E4439D" w14:paraId="0F4455C3"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4ECE0684" w14:textId="77777777" w:rsidR="00E4439D" w:rsidRPr="00E4439D" w:rsidRDefault="00E4439D" w:rsidP="00E4439D">
            <w:pPr>
              <w:spacing w:line="240" w:lineRule="auto"/>
              <w:rPr>
                <w:sz w:val="12"/>
                <w:szCs w:val="12"/>
              </w:rPr>
            </w:pPr>
            <w:r w:rsidRPr="00E4439D">
              <w:rPr>
                <w:sz w:val="12"/>
                <w:szCs w:val="12"/>
              </w:rPr>
              <w:t>Opłaty za trwały zarząd, użytkowanie i służebności</w:t>
            </w:r>
          </w:p>
        </w:tc>
        <w:tc>
          <w:tcPr>
            <w:tcW w:w="1115" w:type="pct"/>
            <w:tcBorders>
              <w:top w:val="nil"/>
              <w:left w:val="nil"/>
              <w:bottom w:val="single" w:sz="4" w:space="0" w:color="auto"/>
              <w:right w:val="single" w:sz="4" w:space="0" w:color="auto"/>
            </w:tcBorders>
            <w:shd w:val="clear" w:color="auto" w:fill="auto"/>
            <w:noWrap/>
            <w:vAlign w:val="center"/>
            <w:hideMark/>
          </w:tcPr>
          <w:p w14:paraId="50DCCD65" w14:textId="77777777" w:rsidR="00E4439D" w:rsidRPr="00E4439D" w:rsidRDefault="00E4439D" w:rsidP="00E4439D">
            <w:pPr>
              <w:spacing w:line="240" w:lineRule="auto"/>
              <w:jc w:val="right"/>
              <w:rPr>
                <w:sz w:val="12"/>
                <w:szCs w:val="12"/>
              </w:rPr>
            </w:pPr>
            <w:r w:rsidRPr="00E4439D">
              <w:rPr>
                <w:sz w:val="12"/>
                <w:szCs w:val="12"/>
              </w:rPr>
              <w:t>547 000</w:t>
            </w:r>
          </w:p>
        </w:tc>
        <w:tc>
          <w:tcPr>
            <w:tcW w:w="1115" w:type="pct"/>
            <w:tcBorders>
              <w:top w:val="nil"/>
              <w:left w:val="nil"/>
              <w:bottom w:val="single" w:sz="4" w:space="0" w:color="auto"/>
              <w:right w:val="single" w:sz="4" w:space="0" w:color="auto"/>
            </w:tcBorders>
            <w:shd w:val="clear" w:color="auto" w:fill="auto"/>
            <w:noWrap/>
            <w:vAlign w:val="center"/>
            <w:hideMark/>
          </w:tcPr>
          <w:p w14:paraId="41C0748E" w14:textId="77777777" w:rsidR="00E4439D" w:rsidRPr="00E4439D" w:rsidRDefault="00E4439D" w:rsidP="00E4439D">
            <w:pPr>
              <w:spacing w:line="240" w:lineRule="auto"/>
              <w:jc w:val="right"/>
              <w:rPr>
                <w:sz w:val="12"/>
                <w:szCs w:val="12"/>
              </w:rPr>
            </w:pPr>
            <w:r w:rsidRPr="00E4439D">
              <w:rPr>
                <w:sz w:val="12"/>
                <w:szCs w:val="12"/>
              </w:rPr>
              <w:t>382 900</w:t>
            </w:r>
          </w:p>
        </w:tc>
      </w:tr>
      <w:tr w:rsidR="00E4439D" w:rsidRPr="00E4439D" w14:paraId="50173E20"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4B9ADC13" w14:textId="77777777" w:rsidR="00E4439D" w:rsidRPr="00E4439D" w:rsidRDefault="00E4439D" w:rsidP="00E4439D">
            <w:pPr>
              <w:spacing w:line="240" w:lineRule="auto"/>
              <w:rPr>
                <w:sz w:val="12"/>
                <w:szCs w:val="12"/>
              </w:rPr>
            </w:pPr>
            <w:r w:rsidRPr="00E4439D">
              <w:rPr>
                <w:sz w:val="12"/>
                <w:szCs w:val="12"/>
              </w:rPr>
              <w:t>Opłaty za użytkowanie wieczyste nieruchomości</w:t>
            </w:r>
          </w:p>
        </w:tc>
        <w:tc>
          <w:tcPr>
            <w:tcW w:w="1115" w:type="pct"/>
            <w:tcBorders>
              <w:top w:val="nil"/>
              <w:left w:val="nil"/>
              <w:bottom w:val="single" w:sz="4" w:space="0" w:color="auto"/>
              <w:right w:val="single" w:sz="4" w:space="0" w:color="auto"/>
            </w:tcBorders>
            <w:shd w:val="clear" w:color="auto" w:fill="auto"/>
            <w:noWrap/>
            <w:vAlign w:val="center"/>
            <w:hideMark/>
          </w:tcPr>
          <w:p w14:paraId="0EF9B4A0" w14:textId="77777777" w:rsidR="00E4439D" w:rsidRPr="00E4439D" w:rsidRDefault="00E4439D" w:rsidP="00E4439D">
            <w:pPr>
              <w:spacing w:line="240" w:lineRule="auto"/>
              <w:jc w:val="right"/>
              <w:rPr>
                <w:sz w:val="12"/>
                <w:szCs w:val="12"/>
              </w:rPr>
            </w:pPr>
            <w:r w:rsidRPr="00E4439D">
              <w:rPr>
                <w:sz w:val="12"/>
                <w:szCs w:val="12"/>
              </w:rPr>
              <w:t>16 082 000</w:t>
            </w:r>
          </w:p>
        </w:tc>
        <w:tc>
          <w:tcPr>
            <w:tcW w:w="1115" w:type="pct"/>
            <w:tcBorders>
              <w:top w:val="nil"/>
              <w:left w:val="nil"/>
              <w:bottom w:val="single" w:sz="4" w:space="0" w:color="auto"/>
              <w:right w:val="single" w:sz="4" w:space="0" w:color="auto"/>
            </w:tcBorders>
            <w:shd w:val="clear" w:color="auto" w:fill="auto"/>
            <w:noWrap/>
            <w:vAlign w:val="center"/>
            <w:hideMark/>
          </w:tcPr>
          <w:p w14:paraId="1C930AEF" w14:textId="77777777" w:rsidR="00E4439D" w:rsidRPr="00E4439D" w:rsidRDefault="00E4439D" w:rsidP="00E4439D">
            <w:pPr>
              <w:spacing w:line="240" w:lineRule="auto"/>
              <w:jc w:val="right"/>
              <w:rPr>
                <w:sz w:val="12"/>
                <w:szCs w:val="12"/>
              </w:rPr>
            </w:pPr>
            <w:r w:rsidRPr="00E4439D">
              <w:rPr>
                <w:sz w:val="12"/>
                <w:szCs w:val="12"/>
              </w:rPr>
              <w:t>11 257 400</w:t>
            </w:r>
          </w:p>
        </w:tc>
      </w:tr>
      <w:tr w:rsidR="00E4439D" w:rsidRPr="00E4439D" w14:paraId="378F15E7"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26B74085" w14:textId="77777777" w:rsidR="00E4439D" w:rsidRPr="00E4439D" w:rsidRDefault="00E4439D" w:rsidP="00E4439D">
            <w:pPr>
              <w:spacing w:line="240" w:lineRule="auto"/>
              <w:rPr>
                <w:sz w:val="12"/>
                <w:szCs w:val="12"/>
              </w:rPr>
            </w:pPr>
            <w:r w:rsidRPr="00E4439D">
              <w:rPr>
                <w:sz w:val="12"/>
                <w:szCs w:val="12"/>
              </w:rPr>
              <w:t>Dochody z najmu i dzierżawy mienia</w:t>
            </w:r>
          </w:p>
        </w:tc>
        <w:tc>
          <w:tcPr>
            <w:tcW w:w="1115" w:type="pct"/>
            <w:tcBorders>
              <w:top w:val="nil"/>
              <w:left w:val="nil"/>
              <w:bottom w:val="single" w:sz="4" w:space="0" w:color="auto"/>
              <w:right w:val="single" w:sz="4" w:space="0" w:color="auto"/>
            </w:tcBorders>
            <w:shd w:val="clear" w:color="auto" w:fill="auto"/>
            <w:noWrap/>
            <w:vAlign w:val="center"/>
            <w:hideMark/>
          </w:tcPr>
          <w:p w14:paraId="5F33018F" w14:textId="77777777" w:rsidR="00E4439D" w:rsidRPr="00E4439D" w:rsidRDefault="00E4439D" w:rsidP="00E4439D">
            <w:pPr>
              <w:spacing w:line="240" w:lineRule="auto"/>
              <w:jc w:val="right"/>
              <w:rPr>
                <w:sz w:val="12"/>
                <w:szCs w:val="12"/>
              </w:rPr>
            </w:pPr>
            <w:r w:rsidRPr="00E4439D">
              <w:rPr>
                <w:sz w:val="12"/>
                <w:szCs w:val="12"/>
              </w:rPr>
              <w:t>22 750 000</w:t>
            </w:r>
          </w:p>
        </w:tc>
        <w:tc>
          <w:tcPr>
            <w:tcW w:w="1115" w:type="pct"/>
            <w:tcBorders>
              <w:top w:val="nil"/>
              <w:left w:val="nil"/>
              <w:bottom w:val="single" w:sz="4" w:space="0" w:color="auto"/>
              <w:right w:val="single" w:sz="4" w:space="0" w:color="auto"/>
            </w:tcBorders>
            <w:shd w:val="clear" w:color="auto" w:fill="auto"/>
            <w:noWrap/>
            <w:vAlign w:val="center"/>
            <w:hideMark/>
          </w:tcPr>
          <w:p w14:paraId="42CFC395" w14:textId="77777777" w:rsidR="00E4439D" w:rsidRPr="00E4439D" w:rsidRDefault="00E4439D" w:rsidP="00E4439D">
            <w:pPr>
              <w:spacing w:line="240" w:lineRule="auto"/>
              <w:jc w:val="right"/>
              <w:rPr>
                <w:sz w:val="12"/>
                <w:szCs w:val="12"/>
              </w:rPr>
            </w:pPr>
            <w:r w:rsidRPr="00E4439D">
              <w:rPr>
                <w:sz w:val="12"/>
                <w:szCs w:val="12"/>
              </w:rPr>
              <w:t>15 925 000</w:t>
            </w:r>
          </w:p>
        </w:tc>
      </w:tr>
      <w:tr w:rsidR="00E4439D" w:rsidRPr="00E4439D" w14:paraId="3C1546B6"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FFFDC1"/>
            <w:vAlign w:val="center"/>
            <w:hideMark/>
          </w:tcPr>
          <w:p w14:paraId="0748128B" w14:textId="77777777" w:rsidR="00E4439D" w:rsidRPr="00E4439D" w:rsidRDefault="00E4439D" w:rsidP="00E4439D">
            <w:pPr>
              <w:spacing w:line="240" w:lineRule="auto"/>
              <w:rPr>
                <w:b/>
                <w:bCs/>
                <w:sz w:val="12"/>
                <w:szCs w:val="12"/>
              </w:rPr>
            </w:pPr>
            <w:r w:rsidRPr="00E4439D">
              <w:rPr>
                <w:b/>
                <w:bCs/>
                <w:sz w:val="12"/>
                <w:szCs w:val="12"/>
              </w:rPr>
              <w:t>Pozostałe dochody</w:t>
            </w:r>
          </w:p>
        </w:tc>
        <w:tc>
          <w:tcPr>
            <w:tcW w:w="1115" w:type="pct"/>
            <w:tcBorders>
              <w:top w:val="nil"/>
              <w:left w:val="nil"/>
              <w:bottom w:val="single" w:sz="4" w:space="0" w:color="auto"/>
              <w:right w:val="single" w:sz="4" w:space="0" w:color="auto"/>
            </w:tcBorders>
            <w:shd w:val="clear" w:color="000000" w:fill="FFFDC1"/>
            <w:vAlign w:val="center"/>
            <w:hideMark/>
          </w:tcPr>
          <w:p w14:paraId="72FC06E1" w14:textId="77777777" w:rsidR="00E4439D" w:rsidRPr="00E4439D" w:rsidRDefault="00E4439D" w:rsidP="00E4439D">
            <w:pPr>
              <w:spacing w:line="240" w:lineRule="auto"/>
              <w:jc w:val="right"/>
              <w:rPr>
                <w:b/>
                <w:bCs/>
                <w:sz w:val="12"/>
                <w:szCs w:val="12"/>
              </w:rPr>
            </w:pPr>
            <w:r w:rsidRPr="00E4439D">
              <w:rPr>
                <w:b/>
                <w:bCs/>
                <w:sz w:val="12"/>
                <w:szCs w:val="12"/>
              </w:rPr>
              <w:t>16 376 000</w:t>
            </w:r>
          </w:p>
        </w:tc>
        <w:tc>
          <w:tcPr>
            <w:tcW w:w="1115" w:type="pct"/>
            <w:tcBorders>
              <w:top w:val="nil"/>
              <w:left w:val="nil"/>
              <w:bottom w:val="single" w:sz="4" w:space="0" w:color="auto"/>
              <w:right w:val="single" w:sz="4" w:space="0" w:color="auto"/>
            </w:tcBorders>
            <w:shd w:val="clear" w:color="000000" w:fill="FFFDC1"/>
            <w:vAlign w:val="center"/>
            <w:hideMark/>
          </w:tcPr>
          <w:p w14:paraId="49A0E245" w14:textId="77777777" w:rsidR="00E4439D" w:rsidRPr="00E4439D" w:rsidRDefault="00E4439D" w:rsidP="00E4439D">
            <w:pPr>
              <w:spacing w:line="240" w:lineRule="auto"/>
              <w:jc w:val="right"/>
              <w:rPr>
                <w:b/>
                <w:bCs/>
                <w:sz w:val="12"/>
                <w:szCs w:val="12"/>
              </w:rPr>
            </w:pPr>
            <w:r w:rsidRPr="00E4439D">
              <w:rPr>
                <w:b/>
                <w:bCs/>
                <w:sz w:val="12"/>
                <w:szCs w:val="12"/>
              </w:rPr>
              <w:t>16 376 000</w:t>
            </w:r>
          </w:p>
        </w:tc>
      </w:tr>
      <w:tr w:rsidR="00E4439D" w:rsidRPr="00E4439D" w14:paraId="5CAAB170"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17467F33" w14:textId="77777777" w:rsidR="00E4439D" w:rsidRPr="00E4439D" w:rsidRDefault="00E4439D" w:rsidP="00E4439D">
            <w:pPr>
              <w:spacing w:line="240" w:lineRule="auto"/>
              <w:rPr>
                <w:sz w:val="12"/>
                <w:szCs w:val="12"/>
              </w:rPr>
            </w:pPr>
            <w:r w:rsidRPr="00E4439D">
              <w:rPr>
                <w:sz w:val="12"/>
                <w:szCs w:val="12"/>
              </w:rPr>
              <w:t>Pozostałe odsetki</w:t>
            </w:r>
          </w:p>
        </w:tc>
        <w:tc>
          <w:tcPr>
            <w:tcW w:w="1115" w:type="pct"/>
            <w:tcBorders>
              <w:top w:val="nil"/>
              <w:left w:val="nil"/>
              <w:bottom w:val="single" w:sz="4" w:space="0" w:color="auto"/>
              <w:right w:val="single" w:sz="4" w:space="0" w:color="auto"/>
            </w:tcBorders>
            <w:shd w:val="clear" w:color="auto" w:fill="auto"/>
            <w:noWrap/>
            <w:vAlign w:val="center"/>
            <w:hideMark/>
          </w:tcPr>
          <w:p w14:paraId="068A7B28" w14:textId="77777777" w:rsidR="00E4439D" w:rsidRPr="00E4439D" w:rsidRDefault="00E4439D" w:rsidP="00E4439D">
            <w:pPr>
              <w:spacing w:line="240" w:lineRule="auto"/>
              <w:jc w:val="right"/>
              <w:rPr>
                <w:sz w:val="12"/>
                <w:szCs w:val="12"/>
              </w:rPr>
            </w:pPr>
            <w:r w:rsidRPr="00E4439D">
              <w:rPr>
                <w:sz w:val="12"/>
                <w:szCs w:val="12"/>
              </w:rPr>
              <w:t>400 000</w:t>
            </w:r>
          </w:p>
        </w:tc>
        <w:tc>
          <w:tcPr>
            <w:tcW w:w="1115" w:type="pct"/>
            <w:tcBorders>
              <w:top w:val="nil"/>
              <w:left w:val="nil"/>
              <w:bottom w:val="single" w:sz="4" w:space="0" w:color="auto"/>
              <w:right w:val="single" w:sz="4" w:space="0" w:color="auto"/>
            </w:tcBorders>
            <w:shd w:val="clear" w:color="auto" w:fill="auto"/>
            <w:noWrap/>
            <w:vAlign w:val="center"/>
            <w:hideMark/>
          </w:tcPr>
          <w:p w14:paraId="09A366C8" w14:textId="77777777" w:rsidR="00E4439D" w:rsidRPr="00E4439D" w:rsidRDefault="00E4439D" w:rsidP="00E4439D">
            <w:pPr>
              <w:spacing w:line="240" w:lineRule="auto"/>
              <w:jc w:val="right"/>
              <w:rPr>
                <w:sz w:val="12"/>
                <w:szCs w:val="12"/>
              </w:rPr>
            </w:pPr>
            <w:r w:rsidRPr="00E4439D">
              <w:rPr>
                <w:sz w:val="12"/>
                <w:szCs w:val="12"/>
              </w:rPr>
              <w:t>400 000</w:t>
            </w:r>
          </w:p>
        </w:tc>
      </w:tr>
      <w:tr w:rsidR="00E4439D" w:rsidRPr="00E4439D" w14:paraId="7CF85BA6"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1B660B07" w14:textId="77777777" w:rsidR="00E4439D" w:rsidRPr="00E4439D" w:rsidRDefault="00E4439D" w:rsidP="00E4439D">
            <w:pPr>
              <w:spacing w:line="240" w:lineRule="auto"/>
              <w:rPr>
                <w:sz w:val="12"/>
                <w:szCs w:val="12"/>
              </w:rPr>
            </w:pPr>
            <w:r w:rsidRPr="00E4439D">
              <w:rPr>
                <w:sz w:val="12"/>
                <w:szCs w:val="12"/>
              </w:rPr>
              <w:t>Wpływy z różnych dochodów</w:t>
            </w:r>
          </w:p>
        </w:tc>
        <w:tc>
          <w:tcPr>
            <w:tcW w:w="1115" w:type="pct"/>
            <w:tcBorders>
              <w:top w:val="nil"/>
              <w:left w:val="nil"/>
              <w:bottom w:val="single" w:sz="4" w:space="0" w:color="auto"/>
              <w:right w:val="single" w:sz="4" w:space="0" w:color="auto"/>
            </w:tcBorders>
            <w:shd w:val="clear" w:color="auto" w:fill="auto"/>
            <w:noWrap/>
            <w:vAlign w:val="center"/>
            <w:hideMark/>
          </w:tcPr>
          <w:p w14:paraId="34C1D041" w14:textId="77777777" w:rsidR="00E4439D" w:rsidRPr="00E4439D" w:rsidRDefault="00E4439D" w:rsidP="00E4439D">
            <w:pPr>
              <w:spacing w:line="240" w:lineRule="auto"/>
              <w:jc w:val="right"/>
              <w:rPr>
                <w:sz w:val="12"/>
                <w:szCs w:val="12"/>
              </w:rPr>
            </w:pPr>
            <w:r w:rsidRPr="00E4439D">
              <w:rPr>
                <w:sz w:val="12"/>
                <w:szCs w:val="12"/>
              </w:rPr>
              <w:t>629 138</w:t>
            </w:r>
          </w:p>
        </w:tc>
        <w:tc>
          <w:tcPr>
            <w:tcW w:w="1115" w:type="pct"/>
            <w:tcBorders>
              <w:top w:val="nil"/>
              <w:left w:val="nil"/>
              <w:bottom w:val="single" w:sz="4" w:space="0" w:color="auto"/>
              <w:right w:val="single" w:sz="4" w:space="0" w:color="auto"/>
            </w:tcBorders>
            <w:shd w:val="clear" w:color="auto" w:fill="auto"/>
            <w:noWrap/>
            <w:vAlign w:val="center"/>
            <w:hideMark/>
          </w:tcPr>
          <w:p w14:paraId="0A5F16BF" w14:textId="77777777" w:rsidR="00E4439D" w:rsidRPr="00E4439D" w:rsidRDefault="00E4439D" w:rsidP="00E4439D">
            <w:pPr>
              <w:spacing w:line="240" w:lineRule="auto"/>
              <w:jc w:val="right"/>
              <w:rPr>
                <w:sz w:val="12"/>
                <w:szCs w:val="12"/>
              </w:rPr>
            </w:pPr>
            <w:r w:rsidRPr="00E4439D">
              <w:rPr>
                <w:sz w:val="12"/>
                <w:szCs w:val="12"/>
              </w:rPr>
              <w:t>629 138</w:t>
            </w:r>
          </w:p>
        </w:tc>
      </w:tr>
      <w:tr w:rsidR="00E4439D" w:rsidRPr="00E4439D" w14:paraId="68BD3730"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5EE0ED55" w14:textId="77777777" w:rsidR="00E4439D" w:rsidRPr="00E4439D" w:rsidRDefault="00E4439D" w:rsidP="00E4439D">
            <w:pPr>
              <w:spacing w:line="240" w:lineRule="auto"/>
              <w:rPr>
                <w:sz w:val="12"/>
                <w:szCs w:val="12"/>
              </w:rPr>
            </w:pPr>
            <w:r w:rsidRPr="00E4439D">
              <w:rPr>
                <w:sz w:val="12"/>
                <w:szCs w:val="12"/>
              </w:rPr>
              <w:t>Wpływy z tytułu zwrotu podatku VAT</w:t>
            </w:r>
          </w:p>
        </w:tc>
        <w:tc>
          <w:tcPr>
            <w:tcW w:w="1115" w:type="pct"/>
            <w:tcBorders>
              <w:top w:val="nil"/>
              <w:left w:val="nil"/>
              <w:bottom w:val="single" w:sz="4" w:space="0" w:color="auto"/>
              <w:right w:val="single" w:sz="4" w:space="0" w:color="auto"/>
            </w:tcBorders>
            <w:shd w:val="clear" w:color="auto" w:fill="auto"/>
            <w:noWrap/>
            <w:vAlign w:val="center"/>
            <w:hideMark/>
          </w:tcPr>
          <w:p w14:paraId="75FDC3CC" w14:textId="77777777" w:rsidR="00E4439D" w:rsidRPr="00E4439D" w:rsidRDefault="00E4439D" w:rsidP="00E4439D">
            <w:pPr>
              <w:spacing w:line="240" w:lineRule="auto"/>
              <w:jc w:val="right"/>
              <w:rPr>
                <w:sz w:val="12"/>
                <w:szCs w:val="12"/>
              </w:rPr>
            </w:pPr>
            <w:r w:rsidRPr="00E4439D">
              <w:rPr>
                <w:sz w:val="12"/>
                <w:szCs w:val="12"/>
              </w:rPr>
              <w:t>112 960</w:t>
            </w:r>
          </w:p>
        </w:tc>
        <w:tc>
          <w:tcPr>
            <w:tcW w:w="1115" w:type="pct"/>
            <w:tcBorders>
              <w:top w:val="nil"/>
              <w:left w:val="nil"/>
              <w:bottom w:val="single" w:sz="4" w:space="0" w:color="auto"/>
              <w:right w:val="single" w:sz="4" w:space="0" w:color="auto"/>
            </w:tcBorders>
            <w:shd w:val="clear" w:color="auto" w:fill="auto"/>
            <w:noWrap/>
            <w:vAlign w:val="center"/>
            <w:hideMark/>
          </w:tcPr>
          <w:p w14:paraId="234D54DC" w14:textId="77777777" w:rsidR="00E4439D" w:rsidRPr="00E4439D" w:rsidRDefault="00E4439D" w:rsidP="00E4439D">
            <w:pPr>
              <w:spacing w:line="240" w:lineRule="auto"/>
              <w:jc w:val="right"/>
              <w:rPr>
                <w:sz w:val="12"/>
                <w:szCs w:val="12"/>
              </w:rPr>
            </w:pPr>
            <w:r w:rsidRPr="00E4439D">
              <w:rPr>
                <w:sz w:val="12"/>
                <w:szCs w:val="12"/>
              </w:rPr>
              <w:t>112 960</w:t>
            </w:r>
          </w:p>
        </w:tc>
      </w:tr>
      <w:tr w:rsidR="00E4439D" w:rsidRPr="00E4439D" w14:paraId="21F18959"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3DFB2047" w14:textId="77777777" w:rsidR="00E4439D" w:rsidRPr="00E4439D" w:rsidRDefault="00E4439D" w:rsidP="00E4439D">
            <w:pPr>
              <w:spacing w:line="240" w:lineRule="auto"/>
              <w:rPr>
                <w:sz w:val="12"/>
                <w:szCs w:val="12"/>
              </w:rPr>
            </w:pPr>
            <w:r w:rsidRPr="00E4439D">
              <w:rPr>
                <w:sz w:val="12"/>
                <w:szCs w:val="12"/>
              </w:rPr>
              <w:t>Wpływy z różnych opłat</w:t>
            </w:r>
          </w:p>
        </w:tc>
        <w:tc>
          <w:tcPr>
            <w:tcW w:w="1115" w:type="pct"/>
            <w:tcBorders>
              <w:top w:val="nil"/>
              <w:left w:val="nil"/>
              <w:bottom w:val="single" w:sz="4" w:space="0" w:color="auto"/>
              <w:right w:val="single" w:sz="4" w:space="0" w:color="auto"/>
            </w:tcBorders>
            <w:shd w:val="clear" w:color="auto" w:fill="auto"/>
            <w:noWrap/>
            <w:vAlign w:val="center"/>
            <w:hideMark/>
          </w:tcPr>
          <w:p w14:paraId="66121696" w14:textId="77777777" w:rsidR="00E4439D" w:rsidRPr="00E4439D" w:rsidRDefault="00E4439D" w:rsidP="00E4439D">
            <w:pPr>
              <w:spacing w:line="240" w:lineRule="auto"/>
              <w:jc w:val="right"/>
              <w:rPr>
                <w:sz w:val="12"/>
                <w:szCs w:val="12"/>
              </w:rPr>
            </w:pPr>
            <w:r w:rsidRPr="00E4439D">
              <w:rPr>
                <w:sz w:val="12"/>
                <w:szCs w:val="12"/>
              </w:rPr>
              <w:t>1 410 449</w:t>
            </w:r>
          </w:p>
        </w:tc>
        <w:tc>
          <w:tcPr>
            <w:tcW w:w="1115" w:type="pct"/>
            <w:tcBorders>
              <w:top w:val="nil"/>
              <w:left w:val="nil"/>
              <w:bottom w:val="single" w:sz="4" w:space="0" w:color="auto"/>
              <w:right w:val="single" w:sz="4" w:space="0" w:color="auto"/>
            </w:tcBorders>
            <w:shd w:val="clear" w:color="auto" w:fill="auto"/>
            <w:noWrap/>
            <w:vAlign w:val="center"/>
            <w:hideMark/>
          </w:tcPr>
          <w:p w14:paraId="5EF96DAE" w14:textId="77777777" w:rsidR="00E4439D" w:rsidRPr="00E4439D" w:rsidRDefault="00E4439D" w:rsidP="00E4439D">
            <w:pPr>
              <w:spacing w:line="240" w:lineRule="auto"/>
              <w:jc w:val="right"/>
              <w:rPr>
                <w:sz w:val="12"/>
                <w:szCs w:val="12"/>
              </w:rPr>
            </w:pPr>
            <w:r w:rsidRPr="00E4439D">
              <w:rPr>
                <w:sz w:val="12"/>
                <w:szCs w:val="12"/>
              </w:rPr>
              <w:t>1 410 449</w:t>
            </w:r>
          </w:p>
        </w:tc>
      </w:tr>
      <w:tr w:rsidR="00E4439D" w:rsidRPr="00E4439D" w14:paraId="2736FE8C"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4A2EECB4" w14:textId="77777777" w:rsidR="00E4439D" w:rsidRPr="00E4439D" w:rsidRDefault="00E4439D" w:rsidP="00E4439D">
            <w:pPr>
              <w:spacing w:line="240" w:lineRule="auto"/>
              <w:rPr>
                <w:sz w:val="12"/>
                <w:szCs w:val="12"/>
              </w:rPr>
            </w:pPr>
            <w:r w:rsidRPr="00E4439D">
              <w:rPr>
                <w:sz w:val="12"/>
                <w:szCs w:val="12"/>
              </w:rPr>
              <w:t>Wpływy z usług</w:t>
            </w:r>
          </w:p>
        </w:tc>
        <w:tc>
          <w:tcPr>
            <w:tcW w:w="1115" w:type="pct"/>
            <w:tcBorders>
              <w:top w:val="nil"/>
              <w:left w:val="nil"/>
              <w:bottom w:val="single" w:sz="4" w:space="0" w:color="auto"/>
              <w:right w:val="single" w:sz="4" w:space="0" w:color="auto"/>
            </w:tcBorders>
            <w:shd w:val="clear" w:color="auto" w:fill="auto"/>
            <w:noWrap/>
            <w:vAlign w:val="center"/>
            <w:hideMark/>
          </w:tcPr>
          <w:p w14:paraId="053B9946" w14:textId="77777777" w:rsidR="00E4439D" w:rsidRPr="00E4439D" w:rsidRDefault="00E4439D" w:rsidP="00E4439D">
            <w:pPr>
              <w:spacing w:line="240" w:lineRule="auto"/>
              <w:jc w:val="right"/>
              <w:rPr>
                <w:sz w:val="12"/>
                <w:szCs w:val="12"/>
              </w:rPr>
            </w:pPr>
            <w:r w:rsidRPr="00E4439D">
              <w:rPr>
                <w:sz w:val="12"/>
                <w:szCs w:val="12"/>
              </w:rPr>
              <w:t>13 823 453</w:t>
            </w:r>
          </w:p>
        </w:tc>
        <w:tc>
          <w:tcPr>
            <w:tcW w:w="1115" w:type="pct"/>
            <w:tcBorders>
              <w:top w:val="nil"/>
              <w:left w:val="nil"/>
              <w:bottom w:val="single" w:sz="4" w:space="0" w:color="auto"/>
              <w:right w:val="single" w:sz="4" w:space="0" w:color="auto"/>
            </w:tcBorders>
            <w:shd w:val="clear" w:color="auto" w:fill="auto"/>
            <w:noWrap/>
            <w:vAlign w:val="center"/>
            <w:hideMark/>
          </w:tcPr>
          <w:p w14:paraId="5A73CAC6" w14:textId="77777777" w:rsidR="00E4439D" w:rsidRPr="00E4439D" w:rsidRDefault="00E4439D" w:rsidP="00E4439D">
            <w:pPr>
              <w:spacing w:line="240" w:lineRule="auto"/>
              <w:jc w:val="right"/>
              <w:rPr>
                <w:sz w:val="12"/>
                <w:szCs w:val="12"/>
              </w:rPr>
            </w:pPr>
            <w:r w:rsidRPr="00E4439D">
              <w:rPr>
                <w:sz w:val="12"/>
                <w:szCs w:val="12"/>
              </w:rPr>
              <w:t>13 823 453</w:t>
            </w:r>
          </w:p>
        </w:tc>
      </w:tr>
      <w:tr w:rsidR="00E4439D" w:rsidRPr="00E4439D" w14:paraId="6D8789B4"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B6D5E6"/>
            <w:vAlign w:val="center"/>
            <w:hideMark/>
          </w:tcPr>
          <w:p w14:paraId="03D01AED" w14:textId="77777777" w:rsidR="00E4439D" w:rsidRPr="00E4439D" w:rsidRDefault="00E4439D" w:rsidP="00E4439D">
            <w:pPr>
              <w:spacing w:line="240" w:lineRule="auto"/>
              <w:rPr>
                <w:b/>
                <w:bCs/>
                <w:sz w:val="12"/>
                <w:szCs w:val="12"/>
              </w:rPr>
            </w:pPr>
            <w:r w:rsidRPr="00E4439D">
              <w:rPr>
                <w:b/>
                <w:bCs/>
                <w:sz w:val="12"/>
                <w:szCs w:val="12"/>
              </w:rPr>
              <w:t>DOCHODY MAJĄTKOWE</w:t>
            </w:r>
          </w:p>
        </w:tc>
        <w:tc>
          <w:tcPr>
            <w:tcW w:w="1115" w:type="pct"/>
            <w:tcBorders>
              <w:top w:val="nil"/>
              <w:left w:val="nil"/>
              <w:bottom w:val="single" w:sz="4" w:space="0" w:color="auto"/>
              <w:right w:val="single" w:sz="4" w:space="0" w:color="auto"/>
            </w:tcBorders>
            <w:shd w:val="clear" w:color="000000" w:fill="B6D5E6"/>
            <w:vAlign w:val="center"/>
            <w:hideMark/>
          </w:tcPr>
          <w:p w14:paraId="61A5B64F" w14:textId="77777777" w:rsidR="00E4439D" w:rsidRPr="00E4439D" w:rsidRDefault="00E4439D" w:rsidP="00E4439D">
            <w:pPr>
              <w:spacing w:line="240" w:lineRule="auto"/>
              <w:jc w:val="right"/>
              <w:rPr>
                <w:b/>
                <w:bCs/>
                <w:sz w:val="12"/>
                <w:szCs w:val="12"/>
              </w:rPr>
            </w:pPr>
            <w:r w:rsidRPr="00E4439D">
              <w:rPr>
                <w:b/>
                <w:bCs/>
                <w:sz w:val="12"/>
                <w:szCs w:val="12"/>
              </w:rPr>
              <w:t>3 353 000</w:t>
            </w:r>
          </w:p>
        </w:tc>
        <w:tc>
          <w:tcPr>
            <w:tcW w:w="1115" w:type="pct"/>
            <w:tcBorders>
              <w:top w:val="nil"/>
              <w:left w:val="nil"/>
              <w:bottom w:val="single" w:sz="4" w:space="0" w:color="auto"/>
              <w:right w:val="single" w:sz="4" w:space="0" w:color="auto"/>
            </w:tcBorders>
            <w:shd w:val="clear" w:color="000000" w:fill="B6D5E6"/>
            <w:vAlign w:val="center"/>
            <w:hideMark/>
          </w:tcPr>
          <w:p w14:paraId="2D4FE817" w14:textId="77777777" w:rsidR="00E4439D" w:rsidRPr="00E4439D" w:rsidRDefault="00E4439D" w:rsidP="00E4439D">
            <w:pPr>
              <w:spacing w:line="240" w:lineRule="auto"/>
              <w:jc w:val="right"/>
              <w:rPr>
                <w:b/>
                <w:bCs/>
                <w:sz w:val="12"/>
                <w:szCs w:val="12"/>
              </w:rPr>
            </w:pPr>
            <w:r w:rsidRPr="00E4439D">
              <w:rPr>
                <w:b/>
                <w:bCs/>
                <w:sz w:val="12"/>
                <w:szCs w:val="12"/>
              </w:rPr>
              <w:t>2 347 100</w:t>
            </w:r>
          </w:p>
        </w:tc>
      </w:tr>
      <w:tr w:rsidR="00E4439D" w:rsidRPr="00E4439D" w14:paraId="247B75A4" w14:textId="77777777" w:rsidTr="00E4439D">
        <w:trPr>
          <w:trHeight w:val="225"/>
        </w:trPr>
        <w:tc>
          <w:tcPr>
            <w:tcW w:w="2769" w:type="pct"/>
            <w:tcBorders>
              <w:top w:val="nil"/>
              <w:left w:val="single" w:sz="4" w:space="0" w:color="auto"/>
              <w:bottom w:val="single" w:sz="4" w:space="0" w:color="auto"/>
              <w:right w:val="single" w:sz="4" w:space="0" w:color="auto"/>
            </w:tcBorders>
            <w:shd w:val="clear" w:color="000000" w:fill="D5E3F2"/>
            <w:vAlign w:val="center"/>
            <w:hideMark/>
          </w:tcPr>
          <w:p w14:paraId="03BAA5F2" w14:textId="77777777" w:rsidR="00E4439D" w:rsidRPr="00E4439D" w:rsidRDefault="00E4439D" w:rsidP="00E4439D">
            <w:pPr>
              <w:spacing w:line="240" w:lineRule="auto"/>
              <w:rPr>
                <w:b/>
                <w:bCs/>
                <w:sz w:val="12"/>
                <w:szCs w:val="12"/>
              </w:rPr>
            </w:pPr>
            <w:r w:rsidRPr="00E4439D">
              <w:rPr>
                <w:b/>
                <w:bCs/>
                <w:sz w:val="12"/>
                <w:szCs w:val="12"/>
              </w:rPr>
              <w:t>DOCHODY WŁASNE</w:t>
            </w:r>
          </w:p>
        </w:tc>
        <w:tc>
          <w:tcPr>
            <w:tcW w:w="1115" w:type="pct"/>
            <w:tcBorders>
              <w:top w:val="nil"/>
              <w:left w:val="nil"/>
              <w:bottom w:val="single" w:sz="4" w:space="0" w:color="auto"/>
              <w:right w:val="single" w:sz="4" w:space="0" w:color="auto"/>
            </w:tcBorders>
            <w:shd w:val="clear" w:color="000000" w:fill="D5E3F2"/>
            <w:vAlign w:val="center"/>
            <w:hideMark/>
          </w:tcPr>
          <w:p w14:paraId="2A7CE997" w14:textId="77777777" w:rsidR="00E4439D" w:rsidRPr="00E4439D" w:rsidRDefault="00E4439D" w:rsidP="00E4439D">
            <w:pPr>
              <w:spacing w:line="240" w:lineRule="auto"/>
              <w:jc w:val="right"/>
              <w:rPr>
                <w:b/>
                <w:bCs/>
                <w:sz w:val="12"/>
                <w:szCs w:val="12"/>
              </w:rPr>
            </w:pPr>
            <w:r w:rsidRPr="00E4439D">
              <w:rPr>
                <w:b/>
                <w:bCs/>
                <w:sz w:val="12"/>
                <w:szCs w:val="12"/>
              </w:rPr>
              <w:t>3 353 000</w:t>
            </w:r>
          </w:p>
        </w:tc>
        <w:tc>
          <w:tcPr>
            <w:tcW w:w="1115" w:type="pct"/>
            <w:tcBorders>
              <w:top w:val="nil"/>
              <w:left w:val="nil"/>
              <w:bottom w:val="single" w:sz="4" w:space="0" w:color="auto"/>
              <w:right w:val="single" w:sz="4" w:space="0" w:color="auto"/>
            </w:tcBorders>
            <w:shd w:val="clear" w:color="000000" w:fill="D5E3F2"/>
            <w:vAlign w:val="center"/>
            <w:hideMark/>
          </w:tcPr>
          <w:p w14:paraId="151A13EF" w14:textId="77777777" w:rsidR="00E4439D" w:rsidRPr="00E4439D" w:rsidRDefault="00E4439D" w:rsidP="00E4439D">
            <w:pPr>
              <w:spacing w:line="240" w:lineRule="auto"/>
              <w:jc w:val="right"/>
              <w:rPr>
                <w:b/>
                <w:bCs/>
                <w:sz w:val="12"/>
                <w:szCs w:val="12"/>
              </w:rPr>
            </w:pPr>
            <w:r w:rsidRPr="00E4439D">
              <w:rPr>
                <w:b/>
                <w:bCs/>
                <w:sz w:val="12"/>
                <w:szCs w:val="12"/>
              </w:rPr>
              <w:t>2 347 100</w:t>
            </w:r>
          </w:p>
        </w:tc>
      </w:tr>
      <w:tr w:rsidR="00E4439D" w:rsidRPr="00E4439D" w14:paraId="6C16FC7B" w14:textId="77777777" w:rsidTr="00E4439D">
        <w:trPr>
          <w:trHeight w:val="330"/>
        </w:trPr>
        <w:tc>
          <w:tcPr>
            <w:tcW w:w="2769" w:type="pct"/>
            <w:tcBorders>
              <w:top w:val="nil"/>
              <w:left w:val="single" w:sz="4" w:space="0" w:color="auto"/>
              <w:bottom w:val="single" w:sz="4" w:space="0" w:color="auto"/>
              <w:right w:val="single" w:sz="4" w:space="0" w:color="auto"/>
            </w:tcBorders>
            <w:shd w:val="clear" w:color="000000" w:fill="FFFDC1"/>
            <w:vAlign w:val="center"/>
            <w:hideMark/>
          </w:tcPr>
          <w:p w14:paraId="2F5CE8CD" w14:textId="77777777" w:rsidR="00E4439D" w:rsidRPr="00E4439D" w:rsidRDefault="00E4439D" w:rsidP="00E4439D">
            <w:pPr>
              <w:spacing w:line="240" w:lineRule="auto"/>
              <w:rPr>
                <w:b/>
                <w:bCs/>
                <w:sz w:val="12"/>
                <w:szCs w:val="12"/>
              </w:rPr>
            </w:pPr>
            <w:r w:rsidRPr="00E4439D">
              <w:rPr>
                <w:b/>
                <w:bCs/>
                <w:sz w:val="12"/>
                <w:szCs w:val="12"/>
              </w:rPr>
              <w:t>Wpływy z przekształcenia prawa użytkowania wieczystego w prawo własności</w:t>
            </w:r>
          </w:p>
        </w:tc>
        <w:tc>
          <w:tcPr>
            <w:tcW w:w="1115" w:type="pct"/>
            <w:tcBorders>
              <w:top w:val="nil"/>
              <w:left w:val="nil"/>
              <w:bottom w:val="single" w:sz="4" w:space="0" w:color="auto"/>
              <w:right w:val="single" w:sz="4" w:space="0" w:color="auto"/>
            </w:tcBorders>
            <w:shd w:val="clear" w:color="000000" w:fill="FFFDC1"/>
            <w:vAlign w:val="center"/>
            <w:hideMark/>
          </w:tcPr>
          <w:p w14:paraId="1A5BBA3F" w14:textId="77777777" w:rsidR="00E4439D" w:rsidRPr="00E4439D" w:rsidRDefault="00E4439D" w:rsidP="00E4439D">
            <w:pPr>
              <w:spacing w:line="240" w:lineRule="auto"/>
              <w:jc w:val="right"/>
              <w:rPr>
                <w:b/>
                <w:bCs/>
                <w:sz w:val="12"/>
                <w:szCs w:val="12"/>
              </w:rPr>
            </w:pPr>
            <w:r w:rsidRPr="00E4439D">
              <w:rPr>
                <w:b/>
                <w:bCs/>
                <w:sz w:val="12"/>
                <w:szCs w:val="12"/>
              </w:rPr>
              <w:t>3 353 000</w:t>
            </w:r>
          </w:p>
        </w:tc>
        <w:tc>
          <w:tcPr>
            <w:tcW w:w="1115" w:type="pct"/>
            <w:tcBorders>
              <w:top w:val="nil"/>
              <w:left w:val="nil"/>
              <w:bottom w:val="single" w:sz="4" w:space="0" w:color="auto"/>
              <w:right w:val="single" w:sz="4" w:space="0" w:color="auto"/>
            </w:tcBorders>
            <w:shd w:val="clear" w:color="000000" w:fill="FFFDC1"/>
            <w:vAlign w:val="center"/>
            <w:hideMark/>
          </w:tcPr>
          <w:p w14:paraId="4C04B816" w14:textId="77777777" w:rsidR="00E4439D" w:rsidRPr="00E4439D" w:rsidRDefault="00E4439D" w:rsidP="00E4439D">
            <w:pPr>
              <w:spacing w:line="240" w:lineRule="auto"/>
              <w:jc w:val="right"/>
              <w:rPr>
                <w:b/>
                <w:bCs/>
                <w:sz w:val="12"/>
                <w:szCs w:val="12"/>
              </w:rPr>
            </w:pPr>
            <w:r w:rsidRPr="00E4439D">
              <w:rPr>
                <w:b/>
                <w:bCs/>
                <w:sz w:val="12"/>
                <w:szCs w:val="12"/>
              </w:rPr>
              <w:t>2 347 100</w:t>
            </w:r>
          </w:p>
        </w:tc>
      </w:tr>
      <w:tr w:rsidR="00E4439D" w:rsidRPr="00E4439D" w14:paraId="450B181A" w14:textId="77777777" w:rsidTr="00E4439D">
        <w:trPr>
          <w:trHeight w:val="225"/>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48E0E861" w14:textId="77777777" w:rsidR="00E4439D" w:rsidRPr="00E4439D" w:rsidRDefault="00E4439D" w:rsidP="00E4439D">
            <w:pPr>
              <w:spacing w:line="240" w:lineRule="auto"/>
              <w:rPr>
                <w:sz w:val="12"/>
                <w:szCs w:val="12"/>
              </w:rPr>
            </w:pPr>
            <w:r w:rsidRPr="00E4439D">
              <w:rPr>
                <w:sz w:val="12"/>
                <w:szCs w:val="12"/>
              </w:rPr>
              <w:t>Wpływy z rocznej opłaty przekształceniowej</w:t>
            </w:r>
          </w:p>
        </w:tc>
        <w:tc>
          <w:tcPr>
            <w:tcW w:w="1115" w:type="pct"/>
            <w:tcBorders>
              <w:top w:val="nil"/>
              <w:left w:val="nil"/>
              <w:bottom w:val="single" w:sz="4" w:space="0" w:color="auto"/>
              <w:right w:val="single" w:sz="4" w:space="0" w:color="auto"/>
            </w:tcBorders>
            <w:shd w:val="clear" w:color="auto" w:fill="auto"/>
            <w:noWrap/>
            <w:vAlign w:val="center"/>
            <w:hideMark/>
          </w:tcPr>
          <w:p w14:paraId="773FA814" w14:textId="77777777" w:rsidR="00E4439D" w:rsidRPr="00E4439D" w:rsidRDefault="00E4439D" w:rsidP="00E4439D">
            <w:pPr>
              <w:spacing w:line="240" w:lineRule="auto"/>
              <w:jc w:val="right"/>
              <w:rPr>
                <w:sz w:val="12"/>
                <w:szCs w:val="12"/>
              </w:rPr>
            </w:pPr>
            <w:r w:rsidRPr="00E4439D">
              <w:rPr>
                <w:sz w:val="12"/>
                <w:szCs w:val="12"/>
              </w:rPr>
              <w:t>3 053 000</w:t>
            </w:r>
          </w:p>
        </w:tc>
        <w:tc>
          <w:tcPr>
            <w:tcW w:w="1115" w:type="pct"/>
            <w:tcBorders>
              <w:top w:val="nil"/>
              <w:left w:val="nil"/>
              <w:bottom w:val="single" w:sz="4" w:space="0" w:color="auto"/>
              <w:right w:val="single" w:sz="4" w:space="0" w:color="auto"/>
            </w:tcBorders>
            <w:shd w:val="clear" w:color="auto" w:fill="auto"/>
            <w:noWrap/>
            <w:vAlign w:val="center"/>
            <w:hideMark/>
          </w:tcPr>
          <w:p w14:paraId="601FF51C" w14:textId="77777777" w:rsidR="00E4439D" w:rsidRPr="00E4439D" w:rsidRDefault="00E4439D" w:rsidP="00E4439D">
            <w:pPr>
              <w:spacing w:line="240" w:lineRule="auto"/>
              <w:jc w:val="right"/>
              <w:rPr>
                <w:sz w:val="12"/>
                <w:szCs w:val="12"/>
              </w:rPr>
            </w:pPr>
            <w:r w:rsidRPr="00E4439D">
              <w:rPr>
                <w:sz w:val="12"/>
                <w:szCs w:val="12"/>
              </w:rPr>
              <w:t>2 137 100</w:t>
            </w:r>
          </w:p>
        </w:tc>
      </w:tr>
      <w:tr w:rsidR="00E4439D" w:rsidRPr="00E4439D" w14:paraId="2F72A5C2" w14:textId="77777777" w:rsidTr="00E4439D">
        <w:trPr>
          <w:trHeight w:val="330"/>
        </w:trPr>
        <w:tc>
          <w:tcPr>
            <w:tcW w:w="2769" w:type="pct"/>
            <w:tcBorders>
              <w:top w:val="nil"/>
              <w:left w:val="single" w:sz="4" w:space="0" w:color="auto"/>
              <w:bottom w:val="single" w:sz="4" w:space="0" w:color="auto"/>
              <w:right w:val="single" w:sz="4" w:space="0" w:color="auto"/>
            </w:tcBorders>
            <w:shd w:val="clear" w:color="auto" w:fill="auto"/>
            <w:vAlign w:val="center"/>
            <w:hideMark/>
          </w:tcPr>
          <w:p w14:paraId="55A86A9F" w14:textId="77777777" w:rsidR="00E4439D" w:rsidRPr="00E4439D" w:rsidRDefault="00E4439D" w:rsidP="00E4439D">
            <w:pPr>
              <w:spacing w:line="240" w:lineRule="auto"/>
              <w:rPr>
                <w:sz w:val="12"/>
                <w:szCs w:val="12"/>
              </w:rPr>
            </w:pPr>
            <w:r w:rsidRPr="00E4439D">
              <w:rPr>
                <w:sz w:val="12"/>
                <w:szCs w:val="12"/>
              </w:rPr>
              <w:t>Wpływy z opłaty jednorazowej za przekształcenie  użytkowania wieczystego w prawo własności</w:t>
            </w:r>
          </w:p>
        </w:tc>
        <w:tc>
          <w:tcPr>
            <w:tcW w:w="1115" w:type="pct"/>
            <w:tcBorders>
              <w:top w:val="nil"/>
              <w:left w:val="nil"/>
              <w:bottom w:val="single" w:sz="4" w:space="0" w:color="auto"/>
              <w:right w:val="single" w:sz="4" w:space="0" w:color="auto"/>
            </w:tcBorders>
            <w:shd w:val="clear" w:color="auto" w:fill="auto"/>
            <w:noWrap/>
            <w:vAlign w:val="center"/>
            <w:hideMark/>
          </w:tcPr>
          <w:p w14:paraId="390F330C" w14:textId="77777777" w:rsidR="00E4439D" w:rsidRPr="00E4439D" w:rsidRDefault="00E4439D" w:rsidP="00E4439D">
            <w:pPr>
              <w:spacing w:line="240" w:lineRule="auto"/>
              <w:jc w:val="right"/>
              <w:rPr>
                <w:sz w:val="12"/>
                <w:szCs w:val="12"/>
              </w:rPr>
            </w:pPr>
            <w:r w:rsidRPr="00E4439D">
              <w:rPr>
                <w:sz w:val="12"/>
                <w:szCs w:val="12"/>
              </w:rPr>
              <w:t>300 000</w:t>
            </w:r>
          </w:p>
        </w:tc>
        <w:tc>
          <w:tcPr>
            <w:tcW w:w="1115" w:type="pct"/>
            <w:tcBorders>
              <w:top w:val="nil"/>
              <w:left w:val="nil"/>
              <w:bottom w:val="single" w:sz="4" w:space="0" w:color="auto"/>
              <w:right w:val="single" w:sz="4" w:space="0" w:color="auto"/>
            </w:tcBorders>
            <w:shd w:val="clear" w:color="auto" w:fill="auto"/>
            <w:noWrap/>
            <w:vAlign w:val="center"/>
            <w:hideMark/>
          </w:tcPr>
          <w:p w14:paraId="172632AC" w14:textId="77777777" w:rsidR="00E4439D" w:rsidRPr="00E4439D" w:rsidRDefault="00E4439D" w:rsidP="00E4439D">
            <w:pPr>
              <w:spacing w:line="240" w:lineRule="auto"/>
              <w:jc w:val="right"/>
              <w:rPr>
                <w:sz w:val="12"/>
                <w:szCs w:val="12"/>
              </w:rPr>
            </w:pPr>
            <w:r w:rsidRPr="00E4439D">
              <w:rPr>
                <w:sz w:val="12"/>
                <w:szCs w:val="12"/>
              </w:rPr>
              <w:t>210 000</w:t>
            </w:r>
          </w:p>
        </w:tc>
      </w:tr>
      <w:tr w:rsidR="00E4439D" w:rsidRPr="00E4439D" w14:paraId="25B85564" w14:textId="77777777" w:rsidTr="00E4439D">
        <w:trPr>
          <w:trHeight w:val="330"/>
        </w:trPr>
        <w:tc>
          <w:tcPr>
            <w:tcW w:w="2769" w:type="pct"/>
            <w:tcBorders>
              <w:top w:val="nil"/>
              <w:left w:val="single" w:sz="4" w:space="0" w:color="auto"/>
              <w:bottom w:val="single" w:sz="4" w:space="0" w:color="auto"/>
              <w:right w:val="single" w:sz="4" w:space="0" w:color="auto"/>
            </w:tcBorders>
            <w:shd w:val="clear" w:color="000000" w:fill="B6D5E6"/>
            <w:vAlign w:val="center"/>
            <w:hideMark/>
          </w:tcPr>
          <w:p w14:paraId="5C4DE2EF" w14:textId="77777777" w:rsidR="00E4439D" w:rsidRPr="00E4439D" w:rsidRDefault="00E4439D" w:rsidP="00E4439D">
            <w:pPr>
              <w:spacing w:line="240" w:lineRule="auto"/>
              <w:rPr>
                <w:b/>
                <w:bCs/>
                <w:sz w:val="12"/>
                <w:szCs w:val="12"/>
              </w:rPr>
            </w:pPr>
            <w:r w:rsidRPr="00E4439D">
              <w:rPr>
                <w:b/>
                <w:bCs/>
                <w:sz w:val="12"/>
                <w:szCs w:val="12"/>
              </w:rPr>
              <w:t>DODATKOWE ŚRODKI FINANSOWE PRZEKAZANE DO DYSPOZYCJI DZIELNICY</w:t>
            </w:r>
          </w:p>
        </w:tc>
        <w:tc>
          <w:tcPr>
            <w:tcW w:w="1115" w:type="pct"/>
            <w:tcBorders>
              <w:top w:val="nil"/>
              <w:left w:val="nil"/>
              <w:bottom w:val="single" w:sz="4" w:space="0" w:color="auto"/>
              <w:right w:val="single" w:sz="4" w:space="0" w:color="auto"/>
            </w:tcBorders>
            <w:shd w:val="clear" w:color="000000" w:fill="B6D5E6"/>
            <w:vAlign w:val="center"/>
            <w:hideMark/>
          </w:tcPr>
          <w:p w14:paraId="3307D466" w14:textId="77777777" w:rsidR="00E4439D" w:rsidRPr="00E4439D" w:rsidRDefault="00E4439D" w:rsidP="00E4439D">
            <w:pPr>
              <w:spacing w:line="240" w:lineRule="auto"/>
              <w:rPr>
                <w:b/>
                <w:bCs/>
                <w:sz w:val="12"/>
                <w:szCs w:val="12"/>
              </w:rPr>
            </w:pPr>
            <w:r w:rsidRPr="00E4439D">
              <w:rPr>
                <w:b/>
                <w:bCs/>
                <w:sz w:val="12"/>
                <w:szCs w:val="12"/>
              </w:rPr>
              <w:t> </w:t>
            </w:r>
          </w:p>
        </w:tc>
        <w:tc>
          <w:tcPr>
            <w:tcW w:w="1115" w:type="pct"/>
            <w:tcBorders>
              <w:top w:val="nil"/>
              <w:left w:val="nil"/>
              <w:bottom w:val="single" w:sz="4" w:space="0" w:color="auto"/>
              <w:right w:val="single" w:sz="4" w:space="0" w:color="auto"/>
            </w:tcBorders>
            <w:shd w:val="clear" w:color="000000" w:fill="B6D5E6"/>
            <w:vAlign w:val="center"/>
            <w:hideMark/>
          </w:tcPr>
          <w:p w14:paraId="4E6C2445" w14:textId="77777777" w:rsidR="00E4439D" w:rsidRPr="00E4439D" w:rsidRDefault="00E4439D" w:rsidP="00E4439D">
            <w:pPr>
              <w:spacing w:line="240" w:lineRule="auto"/>
              <w:jc w:val="right"/>
              <w:rPr>
                <w:b/>
                <w:bCs/>
                <w:sz w:val="12"/>
                <w:szCs w:val="12"/>
              </w:rPr>
            </w:pPr>
            <w:r w:rsidRPr="00E4439D">
              <w:rPr>
                <w:b/>
                <w:bCs/>
                <w:sz w:val="12"/>
                <w:szCs w:val="12"/>
              </w:rPr>
              <w:t>836 507 344</w:t>
            </w:r>
          </w:p>
        </w:tc>
      </w:tr>
    </w:tbl>
    <w:p w14:paraId="00B957E8" w14:textId="77777777" w:rsidR="008E7C03" w:rsidRDefault="008E7C03" w:rsidP="008E7C03"/>
    <w:p w14:paraId="616DFF33" w14:textId="77777777" w:rsidR="008E7C03" w:rsidRDefault="008E7C03" w:rsidP="008E7C03">
      <w:r>
        <w:br w:type="page"/>
      </w:r>
    </w:p>
    <w:p w14:paraId="53E42FE7" w14:textId="77777777" w:rsidR="008E7C03" w:rsidRPr="00421646" w:rsidRDefault="00421646" w:rsidP="008E7C03">
      <w:pPr>
        <w:jc w:val="center"/>
        <w:rPr>
          <w:szCs w:val="20"/>
        </w:rPr>
      </w:pPr>
      <w:r w:rsidRPr="00421646">
        <w:rPr>
          <w:szCs w:val="20"/>
        </w:rPr>
        <w:t>ŚRODKI PRZEZNACZONE DO DYSPOZYCJI DZIELNICY NA REALIZACJĘ INWESTYCJI I ZADAŃ WŁASNYCH</w:t>
      </w:r>
    </w:p>
    <w:p w14:paraId="740E9731" w14:textId="77777777" w:rsidR="005D1EC3" w:rsidRDefault="00EF5E85" w:rsidP="005D1EC3">
      <w:pPr>
        <w:ind w:firstLine="7200"/>
        <w:rPr>
          <w:sz w:val="16"/>
          <w:szCs w:val="16"/>
        </w:rPr>
      </w:pPr>
      <w:bookmarkStart w:id="15" w:name="_Toc224547509"/>
      <w:bookmarkStart w:id="16" w:name="_Toc224547711"/>
      <w:bookmarkStart w:id="17" w:name="_Toc224548663"/>
      <w:r>
        <w:rPr>
          <w:sz w:val="16"/>
          <w:szCs w:val="16"/>
        </w:rPr>
        <w:t>Zestawienie</w:t>
      </w:r>
      <w:r w:rsidR="009935F2">
        <w:rPr>
          <w:sz w:val="16"/>
          <w:szCs w:val="16"/>
        </w:rPr>
        <w:t xml:space="preserve"> nr XII</w:t>
      </w:r>
      <w:r w:rsidR="005D1EC3">
        <w:rPr>
          <w:sz w:val="16"/>
          <w:szCs w:val="16"/>
        </w:rPr>
        <w:t>/1a</w:t>
      </w:r>
    </w:p>
    <w:p w14:paraId="6ECB30AE"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0417630C" w14:textId="77777777" w:rsidR="005D1EC3" w:rsidRDefault="00090A90" w:rsidP="005D1EC3">
      <w:pPr>
        <w:ind w:firstLine="7200"/>
        <w:rPr>
          <w:sz w:val="16"/>
          <w:szCs w:val="16"/>
        </w:rPr>
      </w:pPr>
      <w:r>
        <w:rPr>
          <w:sz w:val="16"/>
          <w:szCs w:val="16"/>
        </w:rPr>
        <w:t>Rady m.</w:t>
      </w:r>
      <w:r w:rsidR="005D1EC3">
        <w:rPr>
          <w:sz w:val="16"/>
          <w:szCs w:val="16"/>
        </w:rPr>
        <w:t>st. Warszawy</w:t>
      </w:r>
    </w:p>
    <w:p w14:paraId="103F8320" w14:textId="77777777" w:rsidR="005D1EC3" w:rsidRDefault="00616384" w:rsidP="005D1EC3">
      <w:pPr>
        <w:ind w:firstLine="7200"/>
        <w:rPr>
          <w:sz w:val="16"/>
          <w:szCs w:val="16"/>
        </w:rPr>
      </w:pPr>
      <w:r>
        <w:rPr>
          <w:sz w:val="16"/>
          <w:szCs w:val="16"/>
        </w:rPr>
        <w:t xml:space="preserve">z </w:t>
      </w:r>
    </w:p>
    <w:p w14:paraId="6F962C34" w14:textId="77777777" w:rsidR="008E7C03" w:rsidRDefault="00090A90" w:rsidP="008E7C03">
      <w:pPr>
        <w:pStyle w:val="Nagwek5"/>
      </w:pPr>
      <w:bookmarkStart w:id="18" w:name="_Toc209613870"/>
      <w:r>
        <w:t>A.2.</w:t>
      </w:r>
      <w:r>
        <w:tab/>
        <w:t xml:space="preserve">Dochody </w:t>
      </w:r>
      <w:r w:rsidR="008E7C03">
        <w:t>wg działów klasyfikacji budżetowej</w:t>
      </w:r>
      <w:bookmarkEnd w:id="15"/>
      <w:bookmarkEnd w:id="16"/>
      <w:bookmarkEnd w:id="17"/>
      <w:bookmarkEnd w:id="18"/>
    </w:p>
    <w:p w14:paraId="6F2AAEF7"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730"/>
        <w:gridCol w:w="4332"/>
        <w:gridCol w:w="2001"/>
        <w:gridCol w:w="1999"/>
      </w:tblGrid>
      <w:tr w:rsidR="00E4439D" w:rsidRPr="00E4439D" w14:paraId="0AB3A831" w14:textId="77777777" w:rsidTr="00E4439D">
        <w:trPr>
          <w:trHeight w:val="615"/>
        </w:trPr>
        <w:tc>
          <w:tcPr>
            <w:tcW w:w="403"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1C58DAEB" w14:textId="77777777" w:rsidR="00E4439D" w:rsidRPr="00E4439D" w:rsidRDefault="00E4439D" w:rsidP="00E4439D">
            <w:pPr>
              <w:spacing w:line="240" w:lineRule="auto"/>
              <w:jc w:val="center"/>
              <w:rPr>
                <w:b/>
                <w:bCs/>
                <w:sz w:val="14"/>
                <w:szCs w:val="14"/>
              </w:rPr>
            </w:pPr>
            <w:r w:rsidRPr="00E4439D">
              <w:rPr>
                <w:b/>
                <w:bCs/>
                <w:sz w:val="14"/>
                <w:szCs w:val="14"/>
              </w:rPr>
              <w:t>Dział</w:t>
            </w:r>
          </w:p>
        </w:tc>
        <w:tc>
          <w:tcPr>
            <w:tcW w:w="2390" w:type="pct"/>
            <w:tcBorders>
              <w:top w:val="single" w:sz="4" w:space="0" w:color="auto"/>
              <w:left w:val="nil"/>
              <w:bottom w:val="single" w:sz="4" w:space="0" w:color="auto"/>
              <w:right w:val="single" w:sz="4" w:space="0" w:color="auto"/>
            </w:tcBorders>
            <w:shd w:val="clear" w:color="000000" w:fill="8DB0DB"/>
            <w:vAlign w:val="center"/>
            <w:hideMark/>
          </w:tcPr>
          <w:p w14:paraId="17D33C05"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1104" w:type="pct"/>
            <w:tcBorders>
              <w:top w:val="single" w:sz="4" w:space="0" w:color="auto"/>
              <w:left w:val="nil"/>
              <w:bottom w:val="single" w:sz="4" w:space="0" w:color="auto"/>
              <w:right w:val="single" w:sz="4" w:space="0" w:color="auto"/>
            </w:tcBorders>
            <w:shd w:val="clear" w:color="000000" w:fill="8DB0DB"/>
            <w:vAlign w:val="center"/>
            <w:hideMark/>
          </w:tcPr>
          <w:p w14:paraId="1DB24CB5" w14:textId="77777777" w:rsidR="00E4439D" w:rsidRPr="00E4439D" w:rsidRDefault="00E4439D" w:rsidP="00E4439D">
            <w:pPr>
              <w:spacing w:line="240" w:lineRule="auto"/>
              <w:jc w:val="center"/>
              <w:rPr>
                <w:b/>
                <w:bCs/>
                <w:sz w:val="14"/>
                <w:szCs w:val="14"/>
              </w:rPr>
            </w:pPr>
            <w:r w:rsidRPr="00E4439D">
              <w:rPr>
                <w:b/>
                <w:bCs/>
                <w:sz w:val="14"/>
                <w:szCs w:val="14"/>
              </w:rPr>
              <w:t>Plan dochodów m.st. Warszawy do realizacji przez Dzielnice</w:t>
            </w:r>
          </w:p>
        </w:tc>
        <w:tc>
          <w:tcPr>
            <w:tcW w:w="1104" w:type="pct"/>
            <w:tcBorders>
              <w:top w:val="single" w:sz="4" w:space="0" w:color="auto"/>
              <w:left w:val="nil"/>
              <w:bottom w:val="single" w:sz="4" w:space="0" w:color="auto"/>
              <w:right w:val="single" w:sz="4" w:space="0" w:color="auto"/>
            </w:tcBorders>
            <w:shd w:val="clear" w:color="000000" w:fill="8DB0DB"/>
            <w:vAlign w:val="center"/>
            <w:hideMark/>
          </w:tcPr>
          <w:p w14:paraId="5C357AC4" w14:textId="77777777" w:rsidR="00E4439D" w:rsidRPr="00E4439D" w:rsidRDefault="00E4439D" w:rsidP="00E4439D">
            <w:pPr>
              <w:spacing w:line="240" w:lineRule="auto"/>
              <w:jc w:val="center"/>
              <w:rPr>
                <w:b/>
                <w:bCs/>
                <w:sz w:val="14"/>
                <w:szCs w:val="14"/>
              </w:rPr>
            </w:pPr>
            <w:r w:rsidRPr="00E4439D">
              <w:rPr>
                <w:b/>
                <w:bCs/>
                <w:sz w:val="14"/>
                <w:szCs w:val="14"/>
              </w:rPr>
              <w:t>Kalkulacja środków przeznaczonych do dyspozycji Dzielnicy</w:t>
            </w:r>
          </w:p>
        </w:tc>
      </w:tr>
      <w:tr w:rsidR="00E4439D" w:rsidRPr="00E4439D" w14:paraId="6F8D6CCB" w14:textId="77777777" w:rsidTr="00E4439D">
        <w:trPr>
          <w:trHeight w:val="16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2948245D" w14:textId="77777777" w:rsidR="00E4439D" w:rsidRPr="00E4439D" w:rsidRDefault="00E4439D" w:rsidP="00E4439D">
            <w:pPr>
              <w:spacing w:line="240" w:lineRule="auto"/>
              <w:jc w:val="center"/>
              <w:rPr>
                <w:color w:val="000000"/>
                <w:sz w:val="10"/>
                <w:szCs w:val="10"/>
              </w:rPr>
            </w:pPr>
            <w:r w:rsidRPr="00E4439D">
              <w:rPr>
                <w:color w:val="000000"/>
                <w:sz w:val="10"/>
                <w:szCs w:val="10"/>
              </w:rPr>
              <w:t>1</w:t>
            </w:r>
          </w:p>
        </w:tc>
        <w:tc>
          <w:tcPr>
            <w:tcW w:w="2390" w:type="pct"/>
            <w:tcBorders>
              <w:top w:val="nil"/>
              <w:left w:val="nil"/>
              <w:bottom w:val="single" w:sz="4" w:space="0" w:color="auto"/>
              <w:right w:val="single" w:sz="4" w:space="0" w:color="auto"/>
            </w:tcBorders>
            <w:shd w:val="clear" w:color="auto" w:fill="auto"/>
            <w:noWrap/>
            <w:vAlign w:val="center"/>
            <w:hideMark/>
          </w:tcPr>
          <w:p w14:paraId="4FA7BEFA" w14:textId="77777777" w:rsidR="00E4439D" w:rsidRPr="00E4439D" w:rsidRDefault="00E4439D" w:rsidP="00E4439D">
            <w:pPr>
              <w:spacing w:line="240" w:lineRule="auto"/>
              <w:jc w:val="center"/>
              <w:rPr>
                <w:color w:val="000000"/>
                <w:sz w:val="10"/>
                <w:szCs w:val="10"/>
              </w:rPr>
            </w:pPr>
            <w:r w:rsidRPr="00E4439D">
              <w:rPr>
                <w:color w:val="000000"/>
                <w:sz w:val="10"/>
                <w:szCs w:val="10"/>
              </w:rPr>
              <w:t>2</w:t>
            </w:r>
          </w:p>
        </w:tc>
        <w:tc>
          <w:tcPr>
            <w:tcW w:w="1104" w:type="pct"/>
            <w:tcBorders>
              <w:top w:val="nil"/>
              <w:left w:val="nil"/>
              <w:bottom w:val="single" w:sz="4" w:space="0" w:color="auto"/>
              <w:right w:val="single" w:sz="4" w:space="0" w:color="auto"/>
            </w:tcBorders>
            <w:shd w:val="clear" w:color="auto" w:fill="auto"/>
            <w:noWrap/>
            <w:vAlign w:val="center"/>
            <w:hideMark/>
          </w:tcPr>
          <w:p w14:paraId="715669B0" w14:textId="77777777" w:rsidR="00E4439D" w:rsidRPr="00E4439D" w:rsidRDefault="00E4439D" w:rsidP="00E4439D">
            <w:pPr>
              <w:spacing w:line="240" w:lineRule="auto"/>
              <w:jc w:val="center"/>
              <w:rPr>
                <w:color w:val="000000"/>
                <w:sz w:val="10"/>
                <w:szCs w:val="10"/>
              </w:rPr>
            </w:pPr>
            <w:r w:rsidRPr="00E4439D">
              <w:rPr>
                <w:color w:val="000000"/>
                <w:sz w:val="10"/>
                <w:szCs w:val="10"/>
              </w:rPr>
              <w:t>3</w:t>
            </w:r>
          </w:p>
        </w:tc>
        <w:tc>
          <w:tcPr>
            <w:tcW w:w="1104" w:type="pct"/>
            <w:tcBorders>
              <w:top w:val="nil"/>
              <w:left w:val="nil"/>
              <w:bottom w:val="single" w:sz="4" w:space="0" w:color="auto"/>
              <w:right w:val="single" w:sz="4" w:space="0" w:color="auto"/>
            </w:tcBorders>
            <w:shd w:val="clear" w:color="auto" w:fill="auto"/>
            <w:noWrap/>
            <w:vAlign w:val="center"/>
            <w:hideMark/>
          </w:tcPr>
          <w:p w14:paraId="1B218238" w14:textId="77777777" w:rsidR="00E4439D" w:rsidRPr="00E4439D" w:rsidRDefault="00E4439D" w:rsidP="00E4439D">
            <w:pPr>
              <w:spacing w:line="240" w:lineRule="auto"/>
              <w:jc w:val="center"/>
              <w:rPr>
                <w:color w:val="000000"/>
                <w:sz w:val="10"/>
                <w:szCs w:val="10"/>
              </w:rPr>
            </w:pPr>
            <w:r w:rsidRPr="00E4439D">
              <w:rPr>
                <w:color w:val="000000"/>
                <w:sz w:val="10"/>
                <w:szCs w:val="10"/>
              </w:rPr>
              <w:t>4</w:t>
            </w:r>
          </w:p>
        </w:tc>
      </w:tr>
      <w:tr w:rsidR="00E4439D" w:rsidRPr="00E4439D" w14:paraId="306F62E3" w14:textId="77777777" w:rsidTr="00E4439D">
        <w:trPr>
          <w:trHeight w:val="225"/>
        </w:trPr>
        <w:tc>
          <w:tcPr>
            <w:tcW w:w="403" w:type="pct"/>
            <w:tcBorders>
              <w:top w:val="nil"/>
              <w:left w:val="single" w:sz="4" w:space="0" w:color="auto"/>
              <w:bottom w:val="single" w:sz="4" w:space="0" w:color="auto"/>
              <w:right w:val="single" w:sz="4" w:space="0" w:color="auto"/>
            </w:tcBorders>
            <w:shd w:val="clear" w:color="000000" w:fill="D5E3F2"/>
            <w:noWrap/>
            <w:vAlign w:val="center"/>
            <w:hideMark/>
          </w:tcPr>
          <w:p w14:paraId="1F938868" w14:textId="77777777" w:rsidR="00E4439D" w:rsidRPr="00E4439D" w:rsidRDefault="00E4439D" w:rsidP="00E4439D">
            <w:pPr>
              <w:spacing w:line="240" w:lineRule="auto"/>
              <w:jc w:val="center"/>
              <w:rPr>
                <w:b/>
                <w:bCs/>
                <w:color w:val="000000"/>
                <w:sz w:val="12"/>
                <w:szCs w:val="12"/>
              </w:rPr>
            </w:pPr>
            <w:r w:rsidRPr="00E4439D">
              <w:rPr>
                <w:b/>
                <w:bCs/>
                <w:color w:val="000000"/>
                <w:sz w:val="12"/>
                <w:szCs w:val="12"/>
              </w:rPr>
              <w:t> </w:t>
            </w:r>
          </w:p>
        </w:tc>
        <w:tc>
          <w:tcPr>
            <w:tcW w:w="2390" w:type="pct"/>
            <w:tcBorders>
              <w:top w:val="nil"/>
              <w:left w:val="nil"/>
              <w:bottom w:val="single" w:sz="4" w:space="0" w:color="auto"/>
              <w:right w:val="single" w:sz="4" w:space="0" w:color="auto"/>
            </w:tcBorders>
            <w:shd w:val="clear" w:color="000000" w:fill="D5E3F2"/>
            <w:vAlign w:val="center"/>
            <w:hideMark/>
          </w:tcPr>
          <w:p w14:paraId="79E4BD8B" w14:textId="77777777" w:rsidR="00E4439D" w:rsidRPr="00E4439D" w:rsidRDefault="00E4439D" w:rsidP="00E4439D">
            <w:pPr>
              <w:spacing w:line="240" w:lineRule="auto"/>
              <w:ind w:firstLineChars="100" w:firstLine="120"/>
              <w:rPr>
                <w:b/>
                <w:bCs/>
                <w:color w:val="000000"/>
                <w:sz w:val="12"/>
                <w:szCs w:val="12"/>
              </w:rPr>
            </w:pPr>
            <w:r w:rsidRPr="00E4439D">
              <w:rPr>
                <w:b/>
                <w:bCs/>
                <w:color w:val="000000"/>
                <w:sz w:val="12"/>
                <w:szCs w:val="12"/>
              </w:rPr>
              <w:t>OGÓŁEM</w:t>
            </w:r>
          </w:p>
        </w:tc>
        <w:tc>
          <w:tcPr>
            <w:tcW w:w="1104" w:type="pct"/>
            <w:tcBorders>
              <w:top w:val="nil"/>
              <w:left w:val="nil"/>
              <w:bottom w:val="single" w:sz="4" w:space="0" w:color="auto"/>
              <w:right w:val="single" w:sz="4" w:space="0" w:color="auto"/>
            </w:tcBorders>
            <w:shd w:val="clear" w:color="000000" w:fill="D5E3F2"/>
            <w:noWrap/>
            <w:vAlign w:val="center"/>
            <w:hideMark/>
          </w:tcPr>
          <w:p w14:paraId="57486D70"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59 158 000</w:t>
            </w:r>
          </w:p>
        </w:tc>
        <w:tc>
          <w:tcPr>
            <w:tcW w:w="1104" w:type="pct"/>
            <w:tcBorders>
              <w:top w:val="nil"/>
              <w:left w:val="nil"/>
              <w:bottom w:val="single" w:sz="4" w:space="0" w:color="auto"/>
              <w:right w:val="single" w:sz="4" w:space="0" w:color="auto"/>
            </w:tcBorders>
            <w:shd w:val="clear" w:color="000000" w:fill="D5E3F2"/>
            <w:noWrap/>
            <w:vAlign w:val="center"/>
            <w:hideMark/>
          </w:tcPr>
          <w:p w14:paraId="109B49EA"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882 845 744</w:t>
            </w:r>
          </w:p>
        </w:tc>
      </w:tr>
      <w:tr w:rsidR="00E4439D" w:rsidRPr="00E4439D" w14:paraId="3C0CA63C"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3C315FE1" w14:textId="77777777" w:rsidR="00E4439D" w:rsidRPr="00E4439D" w:rsidRDefault="00E4439D" w:rsidP="00E4439D">
            <w:pPr>
              <w:spacing w:line="240" w:lineRule="auto"/>
              <w:jc w:val="center"/>
              <w:rPr>
                <w:color w:val="000000"/>
                <w:sz w:val="12"/>
                <w:szCs w:val="12"/>
              </w:rPr>
            </w:pPr>
            <w:r w:rsidRPr="00E4439D">
              <w:rPr>
                <w:color w:val="000000"/>
                <w:sz w:val="12"/>
                <w:szCs w:val="12"/>
              </w:rPr>
              <w:t>600</w:t>
            </w:r>
          </w:p>
        </w:tc>
        <w:tc>
          <w:tcPr>
            <w:tcW w:w="2390" w:type="pct"/>
            <w:tcBorders>
              <w:top w:val="nil"/>
              <w:left w:val="nil"/>
              <w:bottom w:val="single" w:sz="4" w:space="0" w:color="auto"/>
              <w:right w:val="single" w:sz="4" w:space="0" w:color="auto"/>
            </w:tcBorders>
            <w:shd w:val="clear" w:color="auto" w:fill="auto"/>
            <w:vAlign w:val="center"/>
            <w:hideMark/>
          </w:tcPr>
          <w:p w14:paraId="4D38042B"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Transport i łączność</w:t>
            </w:r>
          </w:p>
        </w:tc>
        <w:tc>
          <w:tcPr>
            <w:tcW w:w="1104" w:type="pct"/>
            <w:tcBorders>
              <w:top w:val="nil"/>
              <w:left w:val="nil"/>
              <w:bottom w:val="single" w:sz="4" w:space="0" w:color="auto"/>
              <w:right w:val="single" w:sz="4" w:space="0" w:color="auto"/>
            </w:tcBorders>
            <w:shd w:val="clear" w:color="auto" w:fill="auto"/>
            <w:noWrap/>
            <w:vAlign w:val="center"/>
            <w:hideMark/>
          </w:tcPr>
          <w:p w14:paraId="7904BFC2" w14:textId="77777777" w:rsidR="00E4439D" w:rsidRPr="00E4439D" w:rsidRDefault="00E4439D" w:rsidP="00E4439D">
            <w:pPr>
              <w:spacing w:line="240" w:lineRule="auto"/>
              <w:jc w:val="right"/>
              <w:rPr>
                <w:color w:val="000000"/>
                <w:sz w:val="12"/>
                <w:szCs w:val="12"/>
              </w:rPr>
            </w:pPr>
            <w:r w:rsidRPr="00E4439D">
              <w:rPr>
                <w:color w:val="000000"/>
                <w:sz w:val="12"/>
                <w:szCs w:val="12"/>
              </w:rPr>
              <w:t>1 200 000</w:t>
            </w:r>
          </w:p>
        </w:tc>
        <w:tc>
          <w:tcPr>
            <w:tcW w:w="1104" w:type="pct"/>
            <w:tcBorders>
              <w:top w:val="nil"/>
              <w:left w:val="nil"/>
              <w:bottom w:val="single" w:sz="4" w:space="0" w:color="auto"/>
              <w:right w:val="single" w:sz="4" w:space="0" w:color="auto"/>
            </w:tcBorders>
            <w:shd w:val="clear" w:color="auto" w:fill="auto"/>
            <w:noWrap/>
            <w:vAlign w:val="center"/>
            <w:hideMark/>
          </w:tcPr>
          <w:p w14:paraId="463D6306" w14:textId="77777777" w:rsidR="00E4439D" w:rsidRPr="00E4439D" w:rsidRDefault="00E4439D" w:rsidP="00E4439D">
            <w:pPr>
              <w:spacing w:line="240" w:lineRule="auto"/>
              <w:jc w:val="right"/>
              <w:rPr>
                <w:color w:val="000000"/>
                <w:sz w:val="12"/>
                <w:szCs w:val="12"/>
              </w:rPr>
            </w:pPr>
            <w:r w:rsidRPr="00E4439D">
              <w:rPr>
                <w:color w:val="000000"/>
                <w:sz w:val="12"/>
                <w:szCs w:val="12"/>
              </w:rPr>
              <w:t>2 200 000</w:t>
            </w:r>
          </w:p>
        </w:tc>
      </w:tr>
      <w:tr w:rsidR="00E4439D" w:rsidRPr="00E4439D" w14:paraId="1C748598"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4C522975" w14:textId="77777777" w:rsidR="00E4439D" w:rsidRPr="00E4439D" w:rsidRDefault="00E4439D" w:rsidP="00E4439D">
            <w:pPr>
              <w:spacing w:line="240" w:lineRule="auto"/>
              <w:jc w:val="center"/>
              <w:rPr>
                <w:color w:val="000000"/>
                <w:sz w:val="12"/>
                <w:szCs w:val="12"/>
              </w:rPr>
            </w:pPr>
            <w:r w:rsidRPr="00E4439D">
              <w:rPr>
                <w:color w:val="000000"/>
                <w:sz w:val="12"/>
                <w:szCs w:val="12"/>
              </w:rPr>
              <w:t>700</w:t>
            </w:r>
          </w:p>
        </w:tc>
        <w:tc>
          <w:tcPr>
            <w:tcW w:w="2390" w:type="pct"/>
            <w:tcBorders>
              <w:top w:val="nil"/>
              <w:left w:val="nil"/>
              <w:bottom w:val="single" w:sz="4" w:space="0" w:color="auto"/>
              <w:right w:val="single" w:sz="4" w:space="0" w:color="auto"/>
            </w:tcBorders>
            <w:shd w:val="clear" w:color="auto" w:fill="auto"/>
            <w:vAlign w:val="center"/>
            <w:hideMark/>
          </w:tcPr>
          <w:p w14:paraId="070D494B"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Gospodarka mieszkaniowa</w:t>
            </w:r>
          </w:p>
        </w:tc>
        <w:tc>
          <w:tcPr>
            <w:tcW w:w="1104" w:type="pct"/>
            <w:tcBorders>
              <w:top w:val="nil"/>
              <w:left w:val="nil"/>
              <w:bottom w:val="single" w:sz="4" w:space="0" w:color="auto"/>
              <w:right w:val="single" w:sz="4" w:space="0" w:color="auto"/>
            </w:tcBorders>
            <w:shd w:val="clear" w:color="auto" w:fill="auto"/>
            <w:noWrap/>
            <w:vAlign w:val="center"/>
            <w:hideMark/>
          </w:tcPr>
          <w:p w14:paraId="23C18948" w14:textId="77777777" w:rsidR="00E4439D" w:rsidRPr="00E4439D" w:rsidRDefault="00E4439D" w:rsidP="00E4439D">
            <w:pPr>
              <w:spacing w:line="240" w:lineRule="auto"/>
              <w:jc w:val="right"/>
              <w:rPr>
                <w:color w:val="000000"/>
                <w:sz w:val="12"/>
                <w:szCs w:val="12"/>
              </w:rPr>
            </w:pPr>
            <w:r w:rsidRPr="00E4439D">
              <w:rPr>
                <w:color w:val="000000"/>
                <w:sz w:val="12"/>
                <w:szCs w:val="12"/>
              </w:rPr>
              <w:t>45 391 810</w:t>
            </w:r>
          </w:p>
        </w:tc>
        <w:tc>
          <w:tcPr>
            <w:tcW w:w="1104" w:type="pct"/>
            <w:tcBorders>
              <w:top w:val="nil"/>
              <w:left w:val="nil"/>
              <w:bottom w:val="single" w:sz="4" w:space="0" w:color="auto"/>
              <w:right w:val="single" w:sz="4" w:space="0" w:color="auto"/>
            </w:tcBorders>
            <w:shd w:val="clear" w:color="auto" w:fill="auto"/>
            <w:noWrap/>
            <w:vAlign w:val="center"/>
            <w:hideMark/>
          </w:tcPr>
          <w:p w14:paraId="52BC4A20" w14:textId="77777777" w:rsidR="00E4439D" w:rsidRPr="00E4439D" w:rsidRDefault="00E4439D" w:rsidP="00E4439D">
            <w:pPr>
              <w:spacing w:line="240" w:lineRule="auto"/>
              <w:jc w:val="right"/>
              <w:rPr>
                <w:color w:val="000000"/>
                <w:sz w:val="12"/>
                <w:szCs w:val="12"/>
              </w:rPr>
            </w:pPr>
            <w:r w:rsidRPr="00E4439D">
              <w:rPr>
                <w:color w:val="000000"/>
                <w:sz w:val="12"/>
                <w:szCs w:val="12"/>
              </w:rPr>
              <w:t>32 572 210</w:t>
            </w:r>
          </w:p>
        </w:tc>
      </w:tr>
      <w:tr w:rsidR="00E4439D" w:rsidRPr="00E4439D" w14:paraId="009E3984"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3D35D523" w14:textId="77777777" w:rsidR="00E4439D" w:rsidRPr="00E4439D" w:rsidRDefault="00E4439D" w:rsidP="00E4439D">
            <w:pPr>
              <w:spacing w:line="240" w:lineRule="auto"/>
              <w:jc w:val="center"/>
              <w:rPr>
                <w:color w:val="000000"/>
                <w:sz w:val="12"/>
                <w:szCs w:val="12"/>
              </w:rPr>
            </w:pPr>
            <w:r w:rsidRPr="00E4439D">
              <w:rPr>
                <w:color w:val="000000"/>
                <w:sz w:val="12"/>
                <w:szCs w:val="12"/>
              </w:rPr>
              <w:t>750</w:t>
            </w:r>
          </w:p>
        </w:tc>
        <w:tc>
          <w:tcPr>
            <w:tcW w:w="2390" w:type="pct"/>
            <w:tcBorders>
              <w:top w:val="nil"/>
              <w:left w:val="nil"/>
              <w:bottom w:val="single" w:sz="4" w:space="0" w:color="auto"/>
              <w:right w:val="single" w:sz="4" w:space="0" w:color="auto"/>
            </w:tcBorders>
            <w:shd w:val="clear" w:color="auto" w:fill="auto"/>
            <w:vAlign w:val="center"/>
            <w:hideMark/>
          </w:tcPr>
          <w:p w14:paraId="553E6D0A"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Administracja publiczna</w:t>
            </w:r>
          </w:p>
        </w:tc>
        <w:tc>
          <w:tcPr>
            <w:tcW w:w="1104" w:type="pct"/>
            <w:tcBorders>
              <w:top w:val="nil"/>
              <w:left w:val="nil"/>
              <w:bottom w:val="single" w:sz="4" w:space="0" w:color="auto"/>
              <w:right w:val="single" w:sz="4" w:space="0" w:color="auto"/>
            </w:tcBorders>
            <w:shd w:val="clear" w:color="auto" w:fill="auto"/>
            <w:noWrap/>
            <w:vAlign w:val="center"/>
            <w:hideMark/>
          </w:tcPr>
          <w:p w14:paraId="56EA03DB" w14:textId="77777777" w:rsidR="00E4439D" w:rsidRPr="00E4439D" w:rsidRDefault="00E4439D" w:rsidP="00E4439D">
            <w:pPr>
              <w:spacing w:line="240" w:lineRule="auto"/>
              <w:jc w:val="right"/>
              <w:rPr>
                <w:color w:val="000000"/>
                <w:sz w:val="12"/>
                <w:szCs w:val="12"/>
              </w:rPr>
            </w:pPr>
            <w:r w:rsidRPr="00E4439D">
              <w:rPr>
                <w:color w:val="000000"/>
                <w:sz w:val="12"/>
                <w:szCs w:val="12"/>
              </w:rPr>
              <w:t>306 828</w:t>
            </w:r>
          </w:p>
        </w:tc>
        <w:tc>
          <w:tcPr>
            <w:tcW w:w="1104" w:type="pct"/>
            <w:tcBorders>
              <w:top w:val="nil"/>
              <w:left w:val="nil"/>
              <w:bottom w:val="single" w:sz="4" w:space="0" w:color="auto"/>
              <w:right w:val="single" w:sz="4" w:space="0" w:color="auto"/>
            </w:tcBorders>
            <w:shd w:val="clear" w:color="auto" w:fill="auto"/>
            <w:noWrap/>
            <w:vAlign w:val="center"/>
            <w:hideMark/>
          </w:tcPr>
          <w:p w14:paraId="6AA2BF9F" w14:textId="77777777" w:rsidR="00E4439D" w:rsidRPr="00E4439D" w:rsidRDefault="00E4439D" w:rsidP="00E4439D">
            <w:pPr>
              <w:spacing w:line="240" w:lineRule="auto"/>
              <w:jc w:val="right"/>
              <w:rPr>
                <w:color w:val="000000"/>
                <w:sz w:val="12"/>
                <w:szCs w:val="12"/>
              </w:rPr>
            </w:pPr>
            <w:r w:rsidRPr="00E4439D">
              <w:rPr>
                <w:color w:val="000000"/>
                <w:sz w:val="12"/>
                <w:szCs w:val="12"/>
              </w:rPr>
              <w:t>306 828</w:t>
            </w:r>
          </w:p>
        </w:tc>
      </w:tr>
      <w:tr w:rsidR="00E4439D" w:rsidRPr="00E4439D" w14:paraId="38BE67C4"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51112F01" w14:textId="77777777" w:rsidR="00E4439D" w:rsidRPr="00E4439D" w:rsidRDefault="00E4439D" w:rsidP="00E4439D">
            <w:pPr>
              <w:spacing w:line="240" w:lineRule="auto"/>
              <w:jc w:val="center"/>
              <w:rPr>
                <w:color w:val="000000"/>
                <w:sz w:val="12"/>
                <w:szCs w:val="12"/>
              </w:rPr>
            </w:pPr>
            <w:r w:rsidRPr="00E4439D">
              <w:rPr>
                <w:color w:val="000000"/>
                <w:sz w:val="12"/>
                <w:szCs w:val="12"/>
              </w:rPr>
              <w:t>755</w:t>
            </w:r>
          </w:p>
        </w:tc>
        <w:tc>
          <w:tcPr>
            <w:tcW w:w="2390" w:type="pct"/>
            <w:tcBorders>
              <w:top w:val="nil"/>
              <w:left w:val="nil"/>
              <w:bottom w:val="single" w:sz="4" w:space="0" w:color="auto"/>
              <w:right w:val="single" w:sz="4" w:space="0" w:color="auto"/>
            </w:tcBorders>
            <w:shd w:val="clear" w:color="auto" w:fill="auto"/>
            <w:vAlign w:val="center"/>
            <w:hideMark/>
          </w:tcPr>
          <w:p w14:paraId="1B452018"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Wymiar sprawiedliwości</w:t>
            </w:r>
          </w:p>
        </w:tc>
        <w:tc>
          <w:tcPr>
            <w:tcW w:w="1104" w:type="pct"/>
            <w:tcBorders>
              <w:top w:val="nil"/>
              <w:left w:val="nil"/>
              <w:bottom w:val="single" w:sz="4" w:space="0" w:color="auto"/>
              <w:right w:val="single" w:sz="4" w:space="0" w:color="auto"/>
            </w:tcBorders>
            <w:shd w:val="clear" w:color="auto" w:fill="auto"/>
            <w:noWrap/>
            <w:vAlign w:val="center"/>
            <w:hideMark/>
          </w:tcPr>
          <w:p w14:paraId="45ECF8C8" w14:textId="77777777" w:rsidR="00E4439D" w:rsidRPr="00E4439D" w:rsidRDefault="00E4439D" w:rsidP="00E4439D">
            <w:pPr>
              <w:spacing w:line="240" w:lineRule="auto"/>
              <w:jc w:val="right"/>
              <w:rPr>
                <w:color w:val="000000"/>
                <w:sz w:val="12"/>
                <w:szCs w:val="12"/>
              </w:rPr>
            </w:pPr>
            <w:r w:rsidRPr="00E4439D">
              <w:rPr>
                <w:color w:val="000000"/>
                <w:sz w:val="12"/>
                <w:szCs w:val="12"/>
              </w:rPr>
              <w:t> </w:t>
            </w:r>
          </w:p>
        </w:tc>
        <w:tc>
          <w:tcPr>
            <w:tcW w:w="1104" w:type="pct"/>
            <w:tcBorders>
              <w:top w:val="nil"/>
              <w:left w:val="nil"/>
              <w:bottom w:val="single" w:sz="4" w:space="0" w:color="auto"/>
              <w:right w:val="single" w:sz="4" w:space="0" w:color="auto"/>
            </w:tcBorders>
            <w:shd w:val="clear" w:color="auto" w:fill="auto"/>
            <w:noWrap/>
            <w:vAlign w:val="center"/>
            <w:hideMark/>
          </w:tcPr>
          <w:p w14:paraId="2F10F61C" w14:textId="77777777" w:rsidR="00E4439D" w:rsidRPr="00E4439D" w:rsidRDefault="00E4439D" w:rsidP="00E4439D">
            <w:pPr>
              <w:spacing w:line="240" w:lineRule="auto"/>
              <w:jc w:val="right"/>
              <w:rPr>
                <w:color w:val="000000"/>
                <w:sz w:val="12"/>
                <w:szCs w:val="12"/>
              </w:rPr>
            </w:pPr>
            <w:r w:rsidRPr="00E4439D">
              <w:rPr>
                <w:color w:val="000000"/>
                <w:sz w:val="12"/>
                <w:szCs w:val="12"/>
              </w:rPr>
              <w:t>8 200</w:t>
            </w:r>
          </w:p>
        </w:tc>
      </w:tr>
      <w:tr w:rsidR="00E4439D" w:rsidRPr="00E4439D" w14:paraId="7ED2E07A"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7B9F8AA3" w14:textId="77777777" w:rsidR="00E4439D" w:rsidRPr="00E4439D" w:rsidRDefault="00E4439D" w:rsidP="00E4439D">
            <w:pPr>
              <w:spacing w:line="240" w:lineRule="auto"/>
              <w:jc w:val="center"/>
              <w:rPr>
                <w:color w:val="000000"/>
                <w:sz w:val="12"/>
                <w:szCs w:val="12"/>
              </w:rPr>
            </w:pPr>
            <w:r w:rsidRPr="00E4439D">
              <w:rPr>
                <w:color w:val="000000"/>
                <w:sz w:val="12"/>
                <w:szCs w:val="12"/>
              </w:rPr>
              <w:t>756</w:t>
            </w:r>
          </w:p>
        </w:tc>
        <w:tc>
          <w:tcPr>
            <w:tcW w:w="2390" w:type="pct"/>
            <w:tcBorders>
              <w:top w:val="nil"/>
              <w:left w:val="nil"/>
              <w:bottom w:val="single" w:sz="4" w:space="0" w:color="auto"/>
              <w:right w:val="single" w:sz="4" w:space="0" w:color="auto"/>
            </w:tcBorders>
            <w:shd w:val="clear" w:color="auto" w:fill="auto"/>
            <w:vAlign w:val="center"/>
            <w:hideMark/>
          </w:tcPr>
          <w:p w14:paraId="32969783"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Dochody od osób prawnych, od osób fizycznych i od innych jed</w:t>
            </w:r>
          </w:p>
        </w:tc>
        <w:tc>
          <w:tcPr>
            <w:tcW w:w="1104" w:type="pct"/>
            <w:tcBorders>
              <w:top w:val="nil"/>
              <w:left w:val="nil"/>
              <w:bottom w:val="single" w:sz="4" w:space="0" w:color="auto"/>
              <w:right w:val="single" w:sz="4" w:space="0" w:color="auto"/>
            </w:tcBorders>
            <w:shd w:val="clear" w:color="auto" w:fill="auto"/>
            <w:noWrap/>
            <w:vAlign w:val="center"/>
            <w:hideMark/>
          </w:tcPr>
          <w:p w14:paraId="563F3FA6" w14:textId="77777777" w:rsidR="00E4439D" w:rsidRPr="00E4439D" w:rsidRDefault="00E4439D" w:rsidP="00E4439D">
            <w:pPr>
              <w:spacing w:line="240" w:lineRule="auto"/>
              <w:jc w:val="right"/>
              <w:rPr>
                <w:color w:val="000000"/>
                <w:sz w:val="12"/>
                <w:szCs w:val="12"/>
              </w:rPr>
            </w:pPr>
            <w:r w:rsidRPr="00E4439D">
              <w:rPr>
                <w:color w:val="000000"/>
                <w:sz w:val="12"/>
                <w:szCs w:val="12"/>
              </w:rPr>
              <w:t>50 000</w:t>
            </w:r>
          </w:p>
        </w:tc>
        <w:tc>
          <w:tcPr>
            <w:tcW w:w="1104" w:type="pct"/>
            <w:tcBorders>
              <w:top w:val="nil"/>
              <w:left w:val="nil"/>
              <w:bottom w:val="single" w:sz="4" w:space="0" w:color="auto"/>
              <w:right w:val="single" w:sz="4" w:space="0" w:color="auto"/>
            </w:tcBorders>
            <w:shd w:val="clear" w:color="auto" w:fill="auto"/>
            <w:noWrap/>
            <w:vAlign w:val="center"/>
            <w:hideMark/>
          </w:tcPr>
          <w:p w14:paraId="5379B2F2" w14:textId="77777777" w:rsidR="00E4439D" w:rsidRPr="00E4439D" w:rsidRDefault="00E4439D" w:rsidP="00E4439D">
            <w:pPr>
              <w:spacing w:line="240" w:lineRule="auto"/>
              <w:jc w:val="right"/>
              <w:rPr>
                <w:color w:val="000000"/>
                <w:sz w:val="12"/>
                <w:szCs w:val="12"/>
              </w:rPr>
            </w:pPr>
            <w:r w:rsidRPr="00E4439D">
              <w:rPr>
                <w:color w:val="000000"/>
                <w:sz w:val="12"/>
                <w:szCs w:val="12"/>
              </w:rPr>
              <w:t>50 000</w:t>
            </w:r>
          </w:p>
        </w:tc>
      </w:tr>
      <w:tr w:rsidR="00E4439D" w:rsidRPr="00E4439D" w14:paraId="197A27A5"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7AFA9E1B" w14:textId="77777777" w:rsidR="00E4439D" w:rsidRPr="00E4439D" w:rsidRDefault="00E4439D" w:rsidP="00E4439D">
            <w:pPr>
              <w:spacing w:line="240" w:lineRule="auto"/>
              <w:jc w:val="center"/>
              <w:rPr>
                <w:color w:val="000000"/>
                <w:sz w:val="12"/>
                <w:szCs w:val="12"/>
              </w:rPr>
            </w:pPr>
            <w:r w:rsidRPr="00E4439D">
              <w:rPr>
                <w:color w:val="000000"/>
                <w:sz w:val="12"/>
                <w:szCs w:val="12"/>
              </w:rPr>
              <w:t>758</w:t>
            </w:r>
          </w:p>
        </w:tc>
        <w:tc>
          <w:tcPr>
            <w:tcW w:w="2390" w:type="pct"/>
            <w:tcBorders>
              <w:top w:val="nil"/>
              <w:left w:val="nil"/>
              <w:bottom w:val="single" w:sz="4" w:space="0" w:color="auto"/>
              <w:right w:val="single" w:sz="4" w:space="0" w:color="auto"/>
            </w:tcBorders>
            <w:shd w:val="clear" w:color="auto" w:fill="auto"/>
            <w:vAlign w:val="center"/>
            <w:hideMark/>
          </w:tcPr>
          <w:p w14:paraId="7B906053"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Różne rozliczenia</w:t>
            </w:r>
          </w:p>
        </w:tc>
        <w:tc>
          <w:tcPr>
            <w:tcW w:w="1104" w:type="pct"/>
            <w:tcBorders>
              <w:top w:val="nil"/>
              <w:left w:val="nil"/>
              <w:bottom w:val="single" w:sz="4" w:space="0" w:color="auto"/>
              <w:right w:val="single" w:sz="4" w:space="0" w:color="auto"/>
            </w:tcBorders>
            <w:shd w:val="clear" w:color="auto" w:fill="auto"/>
            <w:noWrap/>
            <w:vAlign w:val="center"/>
            <w:hideMark/>
          </w:tcPr>
          <w:p w14:paraId="6CCC4D5B" w14:textId="77777777" w:rsidR="00E4439D" w:rsidRPr="00E4439D" w:rsidRDefault="00E4439D" w:rsidP="00E4439D">
            <w:pPr>
              <w:spacing w:line="240" w:lineRule="auto"/>
              <w:jc w:val="right"/>
              <w:rPr>
                <w:color w:val="000000"/>
                <w:sz w:val="12"/>
                <w:szCs w:val="12"/>
              </w:rPr>
            </w:pPr>
            <w:r w:rsidRPr="00E4439D">
              <w:rPr>
                <w:color w:val="000000"/>
                <w:sz w:val="12"/>
                <w:szCs w:val="12"/>
              </w:rPr>
              <w:t> </w:t>
            </w:r>
          </w:p>
        </w:tc>
        <w:tc>
          <w:tcPr>
            <w:tcW w:w="1104" w:type="pct"/>
            <w:tcBorders>
              <w:top w:val="nil"/>
              <w:left w:val="nil"/>
              <w:bottom w:val="single" w:sz="4" w:space="0" w:color="auto"/>
              <w:right w:val="single" w:sz="4" w:space="0" w:color="auto"/>
            </w:tcBorders>
            <w:shd w:val="clear" w:color="auto" w:fill="auto"/>
            <w:noWrap/>
            <w:vAlign w:val="center"/>
            <w:hideMark/>
          </w:tcPr>
          <w:p w14:paraId="74C089FA" w14:textId="77777777" w:rsidR="00E4439D" w:rsidRPr="00E4439D" w:rsidRDefault="00E4439D" w:rsidP="00E4439D">
            <w:pPr>
              <w:spacing w:line="240" w:lineRule="auto"/>
              <w:jc w:val="right"/>
              <w:rPr>
                <w:color w:val="000000"/>
                <w:sz w:val="12"/>
                <w:szCs w:val="12"/>
              </w:rPr>
            </w:pPr>
            <w:r w:rsidRPr="00E4439D">
              <w:rPr>
                <w:color w:val="000000"/>
                <w:sz w:val="12"/>
                <w:szCs w:val="12"/>
              </w:rPr>
              <w:t>813 861 297</w:t>
            </w:r>
          </w:p>
        </w:tc>
      </w:tr>
      <w:tr w:rsidR="00E4439D" w:rsidRPr="00E4439D" w14:paraId="0034832A"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7E4FA71A" w14:textId="77777777" w:rsidR="00E4439D" w:rsidRPr="00E4439D" w:rsidRDefault="00E4439D" w:rsidP="00E4439D">
            <w:pPr>
              <w:spacing w:line="240" w:lineRule="auto"/>
              <w:jc w:val="center"/>
              <w:rPr>
                <w:color w:val="000000"/>
                <w:sz w:val="12"/>
                <w:szCs w:val="12"/>
              </w:rPr>
            </w:pPr>
            <w:r w:rsidRPr="00E4439D">
              <w:rPr>
                <w:color w:val="000000"/>
                <w:sz w:val="12"/>
                <w:szCs w:val="12"/>
              </w:rPr>
              <w:t>801</w:t>
            </w:r>
          </w:p>
        </w:tc>
        <w:tc>
          <w:tcPr>
            <w:tcW w:w="2390" w:type="pct"/>
            <w:tcBorders>
              <w:top w:val="nil"/>
              <w:left w:val="nil"/>
              <w:bottom w:val="single" w:sz="4" w:space="0" w:color="auto"/>
              <w:right w:val="single" w:sz="4" w:space="0" w:color="auto"/>
            </w:tcBorders>
            <w:shd w:val="clear" w:color="auto" w:fill="auto"/>
            <w:vAlign w:val="center"/>
            <w:hideMark/>
          </w:tcPr>
          <w:p w14:paraId="50CA7932"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Oświata i wychowanie</w:t>
            </w:r>
          </w:p>
        </w:tc>
        <w:tc>
          <w:tcPr>
            <w:tcW w:w="1104" w:type="pct"/>
            <w:tcBorders>
              <w:top w:val="nil"/>
              <w:left w:val="nil"/>
              <w:bottom w:val="single" w:sz="4" w:space="0" w:color="auto"/>
              <w:right w:val="single" w:sz="4" w:space="0" w:color="auto"/>
            </w:tcBorders>
            <w:shd w:val="clear" w:color="auto" w:fill="auto"/>
            <w:noWrap/>
            <w:vAlign w:val="center"/>
            <w:hideMark/>
          </w:tcPr>
          <w:p w14:paraId="02984A9C" w14:textId="77777777" w:rsidR="00E4439D" w:rsidRPr="00E4439D" w:rsidRDefault="00E4439D" w:rsidP="00E4439D">
            <w:pPr>
              <w:spacing w:line="240" w:lineRule="auto"/>
              <w:jc w:val="right"/>
              <w:rPr>
                <w:color w:val="000000"/>
                <w:sz w:val="12"/>
                <w:szCs w:val="12"/>
              </w:rPr>
            </w:pPr>
            <w:r w:rsidRPr="00E4439D">
              <w:rPr>
                <w:color w:val="000000"/>
                <w:sz w:val="12"/>
                <w:szCs w:val="12"/>
              </w:rPr>
              <w:t>10 941 162</w:t>
            </w:r>
          </w:p>
        </w:tc>
        <w:tc>
          <w:tcPr>
            <w:tcW w:w="1104" w:type="pct"/>
            <w:tcBorders>
              <w:top w:val="nil"/>
              <w:left w:val="nil"/>
              <w:bottom w:val="single" w:sz="4" w:space="0" w:color="auto"/>
              <w:right w:val="single" w:sz="4" w:space="0" w:color="auto"/>
            </w:tcBorders>
            <w:shd w:val="clear" w:color="auto" w:fill="auto"/>
            <w:noWrap/>
            <w:vAlign w:val="center"/>
            <w:hideMark/>
          </w:tcPr>
          <w:p w14:paraId="2772F52D" w14:textId="77777777" w:rsidR="00E4439D" w:rsidRPr="00E4439D" w:rsidRDefault="00E4439D" w:rsidP="00E4439D">
            <w:pPr>
              <w:spacing w:line="240" w:lineRule="auto"/>
              <w:jc w:val="right"/>
              <w:rPr>
                <w:color w:val="000000"/>
                <w:sz w:val="12"/>
                <w:szCs w:val="12"/>
              </w:rPr>
            </w:pPr>
            <w:r w:rsidRPr="00E4439D">
              <w:rPr>
                <w:color w:val="000000"/>
                <w:sz w:val="12"/>
                <w:szCs w:val="12"/>
              </w:rPr>
              <w:t>10 977 520</w:t>
            </w:r>
          </w:p>
        </w:tc>
      </w:tr>
      <w:tr w:rsidR="00E4439D" w:rsidRPr="00E4439D" w14:paraId="7F70C11B"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79989522" w14:textId="77777777" w:rsidR="00E4439D" w:rsidRPr="00E4439D" w:rsidRDefault="00E4439D" w:rsidP="00E4439D">
            <w:pPr>
              <w:spacing w:line="240" w:lineRule="auto"/>
              <w:jc w:val="center"/>
              <w:rPr>
                <w:color w:val="000000"/>
                <w:sz w:val="12"/>
                <w:szCs w:val="12"/>
              </w:rPr>
            </w:pPr>
            <w:r w:rsidRPr="00E4439D">
              <w:rPr>
                <w:color w:val="000000"/>
                <w:sz w:val="12"/>
                <w:szCs w:val="12"/>
              </w:rPr>
              <w:t>851</w:t>
            </w:r>
          </w:p>
        </w:tc>
        <w:tc>
          <w:tcPr>
            <w:tcW w:w="2390" w:type="pct"/>
            <w:tcBorders>
              <w:top w:val="nil"/>
              <w:left w:val="nil"/>
              <w:bottom w:val="single" w:sz="4" w:space="0" w:color="auto"/>
              <w:right w:val="single" w:sz="4" w:space="0" w:color="auto"/>
            </w:tcBorders>
            <w:shd w:val="clear" w:color="auto" w:fill="auto"/>
            <w:vAlign w:val="center"/>
            <w:hideMark/>
          </w:tcPr>
          <w:p w14:paraId="6D9E2001"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Ochrona zdrowia</w:t>
            </w:r>
          </w:p>
        </w:tc>
        <w:tc>
          <w:tcPr>
            <w:tcW w:w="1104" w:type="pct"/>
            <w:tcBorders>
              <w:top w:val="nil"/>
              <w:left w:val="nil"/>
              <w:bottom w:val="single" w:sz="4" w:space="0" w:color="auto"/>
              <w:right w:val="single" w:sz="4" w:space="0" w:color="auto"/>
            </w:tcBorders>
            <w:shd w:val="clear" w:color="auto" w:fill="auto"/>
            <w:noWrap/>
            <w:vAlign w:val="center"/>
            <w:hideMark/>
          </w:tcPr>
          <w:p w14:paraId="663EA8BE" w14:textId="77777777" w:rsidR="00E4439D" w:rsidRPr="00E4439D" w:rsidRDefault="00E4439D" w:rsidP="00E4439D">
            <w:pPr>
              <w:spacing w:line="240" w:lineRule="auto"/>
              <w:jc w:val="right"/>
              <w:rPr>
                <w:color w:val="000000"/>
                <w:sz w:val="12"/>
                <w:szCs w:val="12"/>
              </w:rPr>
            </w:pPr>
            <w:r w:rsidRPr="00E4439D">
              <w:rPr>
                <w:color w:val="000000"/>
                <w:sz w:val="12"/>
                <w:szCs w:val="12"/>
              </w:rPr>
              <w:t> </w:t>
            </w:r>
          </w:p>
        </w:tc>
        <w:tc>
          <w:tcPr>
            <w:tcW w:w="1104" w:type="pct"/>
            <w:tcBorders>
              <w:top w:val="nil"/>
              <w:left w:val="nil"/>
              <w:bottom w:val="single" w:sz="4" w:space="0" w:color="auto"/>
              <w:right w:val="single" w:sz="4" w:space="0" w:color="auto"/>
            </w:tcBorders>
            <w:shd w:val="clear" w:color="auto" w:fill="auto"/>
            <w:noWrap/>
            <w:vAlign w:val="center"/>
            <w:hideMark/>
          </w:tcPr>
          <w:p w14:paraId="0CDC6DE6" w14:textId="77777777" w:rsidR="00E4439D" w:rsidRPr="00E4439D" w:rsidRDefault="00E4439D" w:rsidP="00E4439D">
            <w:pPr>
              <w:spacing w:line="240" w:lineRule="auto"/>
              <w:jc w:val="right"/>
              <w:rPr>
                <w:color w:val="000000"/>
                <w:sz w:val="12"/>
                <w:szCs w:val="12"/>
              </w:rPr>
            </w:pPr>
            <w:r w:rsidRPr="00E4439D">
              <w:rPr>
                <w:color w:val="000000"/>
                <w:sz w:val="12"/>
                <w:szCs w:val="12"/>
              </w:rPr>
              <w:t>10 039</w:t>
            </w:r>
          </w:p>
        </w:tc>
      </w:tr>
      <w:tr w:rsidR="00E4439D" w:rsidRPr="00E4439D" w14:paraId="69DF6F43"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23AD1DA0" w14:textId="77777777" w:rsidR="00E4439D" w:rsidRPr="00E4439D" w:rsidRDefault="00E4439D" w:rsidP="00E4439D">
            <w:pPr>
              <w:spacing w:line="240" w:lineRule="auto"/>
              <w:jc w:val="center"/>
              <w:rPr>
                <w:color w:val="000000"/>
                <w:sz w:val="12"/>
                <w:szCs w:val="12"/>
              </w:rPr>
            </w:pPr>
            <w:r w:rsidRPr="00E4439D">
              <w:rPr>
                <w:color w:val="000000"/>
                <w:sz w:val="12"/>
                <w:szCs w:val="12"/>
              </w:rPr>
              <w:t>852</w:t>
            </w:r>
          </w:p>
        </w:tc>
        <w:tc>
          <w:tcPr>
            <w:tcW w:w="2390" w:type="pct"/>
            <w:tcBorders>
              <w:top w:val="nil"/>
              <w:left w:val="nil"/>
              <w:bottom w:val="single" w:sz="4" w:space="0" w:color="auto"/>
              <w:right w:val="single" w:sz="4" w:space="0" w:color="auto"/>
            </w:tcBorders>
            <w:shd w:val="clear" w:color="auto" w:fill="auto"/>
            <w:vAlign w:val="center"/>
            <w:hideMark/>
          </w:tcPr>
          <w:p w14:paraId="43563D7F"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Pomoc społeczna</w:t>
            </w:r>
          </w:p>
        </w:tc>
        <w:tc>
          <w:tcPr>
            <w:tcW w:w="1104" w:type="pct"/>
            <w:tcBorders>
              <w:top w:val="nil"/>
              <w:left w:val="nil"/>
              <w:bottom w:val="single" w:sz="4" w:space="0" w:color="auto"/>
              <w:right w:val="single" w:sz="4" w:space="0" w:color="auto"/>
            </w:tcBorders>
            <w:shd w:val="clear" w:color="auto" w:fill="auto"/>
            <w:noWrap/>
            <w:vAlign w:val="center"/>
            <w:hideMark/>
          </w:tcPr>
          <w:p w14:paraId="5E81F7B8" w14:textId="77777777" w:rsidR="00E4439D" w:rsidRPr="00E4439D" w:rsidRDefault="00E4439D" w:rsidP="00E4439D">
            <w:pPr>
              <w:spacing w:line="240" w:lineRule="auto"/>
              <w:jc w:val="right"/>
              <w:rPr>
                <w:color w:val="000000"/>
                <w:sz w:val="12"/>
                <w:szCs w:val="12"/>
              </w:rPr>
            </w:pPr>
            <w:r w:rsidRPr="00E4439D">
              <w:rPr>
                <w:color w:val="000000"/>
                <w:sz w:val="12"/>
                <w:szCs w:val="12"/>
              </w:rPr>
              <w:t>1 267 000</w:t>
            </w:r>
          </w:p>
        </w:tc>
        <w:tc>
          <w:tcPr>
            <w:tcW w:w="1104" w:type="pct"/>
            <w:tcBorders>
              <w:top w:val="nil"/>
              <w:left w:val="nil"/>
              <w:bottom w:val="single" w:sz="4" w:space="0" w:color="auto"/>
              <w:right w:val="single" w:sz="4" w:space="0" w:color="auto"/>
            </w:tcBorders>
            <w:shd w:val="clear" w:color="auto" w:fill="auto"/>
            <w:noWrap/>
            <w:vAlign w:val="center"/>
            <w:hideMark/>
          </w:tcPr>
          <w:p w14:paraId="3B092BBB" w14:textId="77777777" w:rsidR="00E4439D" w:rsidRPr="00E4439D" w:rsidRDefault="00E4439D" w:rsidP="00E4439D">
            <w:pPr>
              <w:spacing w:line="240" w:lineRule="auto"/>
              <w:jc w:val="right"/>
              <w:rPr>
                <w:color w:val="000000"/>
                <w:sz w:val="12"/>
                <w:szCs w:val="12"/>
              </w:rPr>
            </w:pPr>
            <w:r w:rsidRPr="00E4439D">
              <w:rPr>
                <w:color w:val="000000"/>
                <w:sz w:val="12"/>
                <w:szCs w:val="12"/>
              </w:rPr>
              <w:t>6 393 438</w:t>
            </w:r>
          </w:p>
        </w:tc>
      </w:tr>
      <w:tr w:rsidR="00E4439D" w:rsidRPr="00E4439D" w14:paraId="6841A0AD"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3BBC3E5F" w14:textId="77777777" w:rsidR="00E4439D" w:rsidRPr="00E4439D" w:rsidRDefault="00E4439D" w:rsidP="00E4439D">
            <w:pPr>
              <w:spacing w:line="240" w:lineRule="auto"/>
              <w:jc w:val="center"/>
              <w:rPr>
                <w:color w:val="000000"/>
                <w:sz w:val="12"/>
                <w:szCs w:val="12"/>
              </w:rPr>
            </w:pPr>
            <w:r w:rsidRPr="00E4439D">
              <w:rPr>
                <w:color w:val="000000"/>
                <w:sz w:val="12"/>
                <w:szCs w:val="12"/>
              </w:rPr>
              <w:t>854</w:t>
            </w:r>
          </w:p>
        </w:tc>
        <w:tc>
          <w:tcPr>
            <w:tcW w:w="2390" w:type="pct"/>
            <w:tcBorders>
              <w:top w:val="nil"/>
              <w:left w:val="nil"/>
              <w:bottom w:val="single" w:sz="4" w:space="0" w:color="auto"/>
              <w:right w:val="single" w:sz="4" w:space="0" w:color="auto"/>
            </w:tcBorders>
            <w:shd w:val="clear" w:color="auto" w:fill="auto"/>
            <w:vAlign w:val="center"/>
            <w:hideMark/>
          </w:tcPr>
          <w:p w14:paraId="3FB1A4F8"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Edukacyjna opieka wychowawcza</w:t>
            </w:r>
          </w:p>
        </w:tc>
        <w:tc>
          <w:tcPr>
            <w:tcW w:w="1104" w:type="pct"/>
            <w:tcBorders>
              <w:top w:val="nil"/>
              <w:left w:val="nil"/>
              <w:bottom w:val="single" w:sz="4" w:space="0" w:color="auto"/>
              <w:right w:val="single" w:sz="4" w:space="0" w:color="auto"/>
            </w:tcBorders>
            <w:shd w:val="clear" w:color="auto" w:fill="auto"/>
            <w:noWrap/>
            <w:vAlign w:val="center"/>
            <w:hideMark/>
          </w:tcPr>
          <w:p w14:paraId="1D128B7F" w14:textId="77777777" w:rsidR="00E4439D" w:rsidRPr="00E4439D" w:rsidRDefault="00E4439D" w:rsidP="00E4439D">
            <w:pPr>
              <w:spacing w:line="240" w:lineRule="auto"/>
              <w:jc w:val="right"/>
              <w:rPr>
                <w:color w:val="000000"/>
                <w:sz w:val="12"/>
                <w:szCs w:val="12"/>
              </w:rPr>
            </w:pPr>
            <w:r w:rsidRPr="00E4439D">
              <w:rPr>
                <w:color w:val="000000"/>
                <w:sz w:val="12"/>
                <w:szCs w:val="12"/>
              </w:rPr>
              <w:t>1 200</w:t>
            </w:r>
          </w:p>
        </w:tc>
        <w:tc>
          <w:tcPr>
            <w:tcW w:w="1104" w:type="pct"/>
            <w:tcBorders>
              <w:top w:val="nil"/>
              <w:left w:val="nil"/>
              <w:bottom w:val="single" w:sz="4" w:space="0" w:color="auto"/>
              <w:right w:val="single" w:sz="4" w:space="0" w:color="auto"/>
            </w:tcBorders>
            <w:shd w:val="clear" w:color="auto" w:fill="auto"/>
            <w:noWrap/>
            <w:vAlign w:val="center"/>
            <w:hideMark/>
          </w:tcPr>
          <w:p w14:paraId="6B7E52F6" w14:textId="77777777" w:rsidR="00E4439D" w:rsidRPr="00E4439D" w:rsidRDefault="00E4439D" w:rsidP="00E4439D">
            <w:pPr>
              <w:spacing w:line="240" w:lineRule="auto"/>
              <w:jc w:val="right"/>
              <w:rPr>
                <w:color w:val="000000"/>
                <w:sz w:val="12"/>
                <w:szCs w:val="12"/>
              </w:rPr>
            </w:pPr>
            <w:r w:rsidRPr="00E4439D">
              <w:rPr>
                <w:color w:val="000000"/>
                <w:sz w:val="12"/>
                <w:szCs w:val="12"/>
              </w:rPr>
              <w:t>1 200</w:t>
            </w:r>
          </w:p>
        </w:tc>
      </w:tr>
      <w:tr w:rsidR="00E4439D" w:rsidRPr="00E4439D" w14:paraId="12501B26" w14:textId="77777777" w:rsidTr="00E4439D">
        <w:trPr>
          <w:trHeight w:val="225"/>
        </w:trPr>
        <w:tc>
          <w:tcPr>
            <w:tcW w:w="403" w:type="pct"/>
            <w:tcBorders>
              <w:top w:val="nil"/>
              <w:left w:val="single" w:sz="4" w:space="0" w:color="auto"/>
              <w:bottom w:val="single" w:sz="4" w:space="0" w:color="auto"/>
              <w:right w:val="single" w:sz="4" w:space="0" w:color="auto"/>
            </w:tcBorders>
            <w:shd w:val="clear" w:color="auto" w:fill="auto"/>
            <w:noWrap/>
            <w:vAlign w:val="center"/>
            <w:hideMark/>
          </w:tcPr>
          <w:p w14:paraId="38BDE9AF" w14:textId="77777777" w:rsidR="00E4439D" w:rsidRPr="00E4439D" w:rsidRDefault="00E4439D" w:rsidP="00E4439D">
            <w:pPr>
              <w:spacing w:line="240" w:lineRule="auto"/>
              <w:jc w:val="center"/>
              <w:rPr>
                <w:color w:val="000000"/>
                <w:sz w:val="12"/>
                <w:szCs w:val="12"/>
              </w:rPr>
            </w:pPr>
            <w:r w:rsidRPr="00E4439D">
              <w:rPr>
                <w:color w:val="000000"/>
                <w:sz w:val="12"/>
                <w:szCs w:val="12"/>
              </w:rPr>
              <w:t>855</w:t>
            </w:r>
          </w:p>
        </w:tc>
        <w:tc>
          <w:tcPr>
            <w:tcW w:w="2390" w:type="pct"/>
            <w:tcBorders>
              <w:top w:val="nil"/>
              <w:left w:val="nil"/>
              <w:bottom w:val="single" w:sz="4" w:space="0" w:color="auto"/>
              <w:right w:val="single" w:sz="4" w:space="0" w:color="auto"/>
            </w:tcBorders>
            <w:shd w:val="clear" w:color="auto" w:fill="auto"/>
            <w:vAlign w:val="center"/>
            <w:hideMark/>
          </w:tcPr>
          <w:p w14:paraId="68BABA6F" w14:textId="77777777" w:rsidR="00E4439D" w:rsidRPr="00E4439D" w:rsidRDefault="00E4439D" w:rsidP="00E4439D">
            <w:pPr>
              <w:spacing w:line="240" w:lineRule="auto"/>
              <w:ind w:firstLineChars="100" w:firstLine="120"/>
              <w:rPr>
                <w:color w:val="000000"/>
                <w:sz w:val="12"/>
                <w:szCs w:val="12"/>
              </w:rPr>
            </w:pPr>
            <w:r w:rsidRPr="00E4439D">
              <w:rPr>
                <w:color w:val="000000"/>
                <w:sz w:val="12"/>
                <w:szCs w:val="12"/>
              </w:rPr>
              <w:t>Rodzina</w:t>
            </w:r>
          </w:p>
        </w:tc>
        <w:tc>
          <w:tcPr>
            <w:tcW w:w="1104" w:type="pct"/>
            <w:tcBorders>
              <w:top w:val="nil"/>
              <w:left w:val="nil"/>
              <w:bottom w:val="single" w:sz="4" w:space="0" w:color="auto"/>
              <w:right w:val="single" w:sz="4" w:space="0" w:color="auto"/>
            </w:tcBorders>
            <w:shd w:val="clear" w:color="auto" w:fill="auto"/>
            <w:noWrap/>
            <w:vAlign w:val="center"/>
            <w:hideMark/>
          </w:tcPr>
          <w:p w14:paraId="5E8F28B0" w14:textId="77777777" w:rsidR="00E4439D" w:rsidRPr="00E4439D" w:rsidRDefault="00E4439D" w:rsidP="00E4439D">
            <w:pPr>
              <w:spacing w:line="240" w:lineRule="auto"/>
              <w:jc w:val="right"/>
              <w:rPr>
                <w:color w:val="000000"/>
                <w:sz w:val="12"/>
                <w:szCs w:val="12"/>
              </w:rPr>
            </w:pPr>
            <w:r w:rsidRPr="00E4439D">
              <w:rPr>
                <w:color w:val="000000"/>
                <w:sz w:val="12"/>
                <w:szCs w:val="12"/>
              </w:rPr>
              <w:t> </w:t>
            </w:r>
          </w:p>
        </w:tc>
        <w:tc>
          <w:tcPr>
            <w:tcW w:w="1104" w:type="pct"/>
            <w:tcBorders>
              <w:top w:val="nil"/>
              <w:left w:val="nil"/>
              <w:bottom w:val="single" w:sz="4" w:space="0" w:color="auto"/>
              <w:right w:val="single" w:sz="4" w:space="0" w:color="auto"/>
            </w:tcBorders>
            <w:shd w:val="clear" w:color="auto" w:fill="auto"/>
            <w:noWrap/>
            <w:vAlign w:val="center"/>
            <w:hideMark/>
          </w:tcPr>
          <w:p w14:paraId="3518C526" w14:textId="77777777" w:rsidR="00E4439D" w:rsidRPr="00E4439D" w:rsidRDefault="00E4439D" w:rsidP="00E4439D">
            <w:pPr>
              <w:spacing w:line="240" w:lineRule="auto"/>
              <w:jc w:val="right"/>
              <w:rPr>
                <w:color w:val="000000"/>
                <w:sz w:val="12"/>
                <w:szCs w:val="12"/>
              </w:rPr>
            </w:pPr>
            <w:r w:rsidRPr="00E4439D">
              <w:rPr>
                <w:color w:val="000000"/>
                <w:sz w:val="12"/>
                <w:szCs w:val="12"/>
              </w:rPr>
              <w:t>16 465 012</w:t>
            </w:r>
          </w:p>
        </w:tc>
      </w:tr>
    </w:tbl>
    <w:p w14:paraId="53871F1C" w14:textId="77777777" w:rsidR="008E7C03" w:rsidRDefault="008E7C03" w:rsidP="008E7C03"/>
    <w:p w14:paraId="01C145E0" w14:textId="77777777" w:rsidR="008E7C03" w:rsidRDefault="008E7C03" w:rsidP="008E7C03"/>
    <w:p w14:paraId="6EA24789" w14:textId="77777777" w:rsidR="004112E7" w:rsidRDefault="004112E7" w:rsidP="008E7C03">
      <w:pPr>
        <w:pStyle w:val="Nagwek4"/>
        <w:sectPr w:rsidR="004112E7" w:rsidSect="008E7C03">
          <w:type w:val="oddPage"/>
          <w:pgSz w:w="11906" w:h="16838"/>
          <w:pgMar w:top="1417" w:right="1417" w:bottom="1417" w:left="1417" w:header="708" w:footer="708" w:gutter="0"/>
          <w:cols w:space="708"/>
          <w:docGrid w:linePitch="360"/>
        </w:sectPr>
      </w:pPr>
    </w:p>
    <w:p w14:paraId="629F5692" w14:textId="77777777" w:rsidR="008E7C03" w:rsidRDefault="008E7C03" w:rsidP="008E7C03">
      <w:pPr>
        <w:pStyle w:val="Nagwek4"/>
      </w:pPr>
      <w:bookmarkStart w:id="19" w:name="_Toc209613871"/>
      <w:r>
        <w:t>B.</w:t>
      </w:r>
      <w:r>
        <w:tab/>
      </w:r>
      <w:r w:rsidR="0087422E">
        <w:t xml:space="preserve">PLAN </w:t>
      </w:r>
      <w:r>
        <w:t>WYDATK</w:t>
      </w:r>
      <w:r w:rsidR="0087422E">
        <w:t>ÓW</w:t>
      </w:r>
      <w:bookmarkEnd w:id="19"/>
    </w:p>
    <w:p w14:paraId="15C8FCED" w14:textId="77777777" w:rsidR="005D1EC3" w:rsidRDefault="00EF5E85" w:rsidP="005D1EC3">
      <w:pPr>
        <w:ind w:firstLine="7200"/>
        <w:rPr>
          <w:sz w:val="16"/>
          <w:szCs w:val="16"/>
        </w:rPr>
      </w:pPr>
      <w:r>
        <w:rPr>
          <w:sz w:val="16"/>
          <w:szCs w:val="16"/>
        </w:rPr>
        <w:t>Zestawienie</w:t>
      </w:r>
      <w:r w:rsidR="009935F2">
        <w:rPr>
          <w:sz w:val="16"/>
          <w:szCs w:val="16"/>
        </w:rPr>
        <w:t xml:space="preserve"> nr XII</w:t>
      </w:r>
      <w:r w:rsidR="005D1EC3">
        <w:rPr>
          <w:sz w:val="16"/>
          <w:szCs w:val="16"/>
        </w:rPr>
        <w:t>/2</w:t>
      </w:r>
    </w:p>
    <w:p w14:paraId="5A9BDA6D"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281768A2" w14:textId="77777777" w:rsidR="005D1EC3" w:rsidRDefault="00090A90" w:rsidP="005D1EC3">
      <w:pPr>
        <w:ind w:firstLine="7200"/>
        <w:rPr>
          <w:sz w:val="16"/>
          <w:szCs w:val="16"/>
        </w:rPr>
      </w:pPr>
      <w:r>
        <w:rPr>
          <w:sz w:val="16"/>
          <w:szCs w:val="16"/>
        </w:rPr>
        <w:t>Rady m.</w:t>
      </w:r>
      <w:r w:rsidR="005D1EC3">
        <w:rPr>
          <w:sz w:val="16"/>
          <w:szCs w:val="16"/>
        </w:rPr>
        <w:t>st. Warszawy</w:t>
      </w:r>
    </w:p>
    <w:p w14:paraId="2515CAF2" w14:textId="77777777" w:rsidR="005D1EC3" w:rsidRPr="00500C7D" w:rsidRDefault="00616384" w:rsidP="005D1EC3">
      <w:pPr>
        <w:ind w:firstLine="7200"/>
        <w:rPr>
          <w:sz w:val="16"/>
          <w:szCs w:val="16"/>
        </w:rPr>
      </w:pPr>
      <w:r>
        <w:rPr>
          <w:sz w:val="16"/>
          <w:szCs w:val="16"/>
        </w:rPr>
        <w:t xml:space="preserve">z </w:t>
      </w:r>
    </w:p>
    <w:p w14:paraId="50177350" w14:textId="77777777" w:rsidR="008E7C03"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559"/>
        <w:gridCol w:w="846"/>
        <w:gridCol w:w="4263"/>
        <w:gridCol w:w="1698"/>
        <w:gridCol w:w="1696"/>
      </w:tblGrid>
      <w:tr w:rsidR="00E4439D" w:rsidRPr="00E4439D" w14:paraId="0C58E01A" w14:textId="77777777" w:rsidTr="00E4439D">
        <w:trPr>
          <w:trHeight w:val="405"/>
          <w:tblHeader/>
        </w:trPr>
        <w:tc>
          <w:tcPr>
            <w:tcW w:w="308"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38E479D0" w14:textId="77777777" w:rsidR="00E4439D" w:rsidRPr="00E4439D" w:rsidRDefault="00E4439D" w:rsidP="00E4439D">
            <w:pPr>
              <w:spacing w:line="240" w:lineRule="auto"/>
              <w:jc w:val="center"/>
              <w:rPr>
                <w:b/>
                <w:bCs/>
                <w:sz w:val="14"/>
                <w:szCs w:val="14"/>
              </w:rPr>
            </w:pPr>
            <w:r w:rsidRPr="00E4439D">
              <w:rPr>
                <w:b/>
                <w:bCs/>
                <w:sz w:val="14"/>
                <w:szCs w:val="14"/>
              </w:rPr>
              <w:t>Dział</w:t>
            </w:r>
          </w:p>
        </w:tc>
        <w:tc>
          <w:tcPr>
            <w:tcW w:w="467" w:type="pct"/>
            <w:tcBorders>
              <w:top w:val="single" w:sz="4" w:space="0" w:color="auto"/>
              <w:left w:val="nil"/>
              <w:bottom w:val="single" w:sz="4" w:space="0" w:color="auto"/>
              <w:right w:val="single" w:sz="4" w:space="0" w:color="auto"/>
            </w:tcBorders>
            <w:shd w:val="clear" w:color="000000" w:fill="8DB0DB"/>
            <w:vAlign w:val="center"/>
            <w:hideMark/>
          </w:tcPr>
          <w:p w14:paraId="3021EFB0" w14:textId="77777777" w:rsidR="00E4439D" w:rsidRPr="00E4439D" w:rsidRDefault="00E4439D" w:rsidP="00E4439D">
            <w:pPr>
              <w:spacing w:line="240" w:lineRule="auto"/>
              <w:jc w:val="center"/>
              <w:rPr>
                <w:b/>
                <w:bCs/>
                <w:sz w:val="14"/>
                <w:szCs w:val="14"/>
              </w:rPr>
            </w:pPr>
            <w:r w:rsidRPr="00E4439D">
              <w:rPr>
                <w:b/>
                <w:bCs/>
                <w:sz w:val="14"/>
                <w:szCs w:val="14"/>
              </w:rPr>
              <w:t>Rozdział</w:t>
            </w:r>
          </w:p>
        </w:tc>
        <w:tc>
          <w:tcPr>
            <w:tcW w:w="2352" w:type="pct"/>
            <w:tcBorders>
              <w:top w:val="single" w:sz="4" w:space="0" w:color="auto"/>
              <w:left w:val="nil"/>
              <w:bottom w:val="single" w:sz="4" w:space="0" w:color="auto"/>
              <w:right w:val="single" w:sz="4" w:space="0" w:color="auto"/>
            </w:tcBorders>
            <w:shd w:val="clear" w:color="000000" w:fill="8DB0DB"/>
            <w:vAlign w:val="center"/>
            <w:hideMark/>
          </w:tcPr>
          <w:p w14:paraId="20F50596"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937" w:type="pct"/>
            <w:tcBorders>
              <w:top w:val="single" w:sz="4" w:space="0" w:color="auto"/>
              <w:left w:val="nil"/>
              <w:bottom w:val="single" w:sz="4" w:space="0" w:color="auto"/>
              <w:right w:val="single" w:sz="4" w:space="0" w:color="auto"/>
            </w:tcBorders>
            <w:shd w:val="clear" w:color="000000" w:fill="8DB0DB"/>
            <w:vAlign w:val="center"/>
            <w:hideMark/>
          </w:tcPr>
          <w:p w14:paraId="72E40C61" w14:textId="77777777" w:rsidR="00E4439D" w:rsidRPr="00E4439D" w:rsidRDefault="00E4439D" w:rsidP="00E4439D">
            <w:pPr>
              <w:spacing w:line="240" w:lineRule="auto"/>
              <w:jc w:val="center"/>
              <w:rPr>
                <w:b/>
                <w:bCs/>
                <w:sz w:val="14"/>
                <w:szCs w:val="14"/>
              </w:rPr>
            </w:pPr>
            <w:r w:rsidRPr="00E4439D">
              <w:rPr>
                <w:b/>
                <w:bCs/>
                <w:sz w:val="14"/>
                <w:szCs w:val="14"/>
              </w:rPr>
              <w:t>Plan</w:t>
            </w:r>
          </w:p>
        </w:tc>
        <w:tc>
          <w:tcPr>
            <w:tcW w:w="937" w:type="pct"/>
            <w:tcBorders>
              <w:top w:val="single" w:sz="4" w:space="0" w:color="auto"/>
              <w:left w:val="nil"/>
              <w:bottom w:val="single" w:sz="4" w:space="0" w:color="auto"/>
              <w:right w:val="single" w:sz="4" w:space="0" w:color="auto"/>
            </w:tcBorders>
            <w:shd w:val="clear" w:color="000000" w:fill="8DB0DB"/>
            <w:vAlign w:val="center"/>
            <w:hideMark/>
          </w:tcPr>
          <w:p w14:paraId="31BBCA9E" w14:textId="77777777" w:rsidR="00E4439D" w:rsidRPr="00E4439D" w:rsidRDefault="00E4439D" w:rsidP="00E4439D">
            <w:pPr>
              <w:spacing w:line="240" w:lineRule="auto"/>
              <w:jc w:val="center"/>
              <w:rPr>
                <w:b/>
                <w:bCs/>
                <w:sz w:val="14"/>
                <w:szCs w:val="14"/>
              </w:rPr>
            </w:pPr>
            <w:r w:rsidRPr="00E4439D">
              <w:rPr>
                <w:b/>
                <w:bCs/>
                <w:sz w:val="14"/>
                <w:szCs w:val="14"/>
              </w:rPr>
              <w:t>w tym Urząd</w:t>
            </w:r>
          </w:p>
        </w:tc>
      </w:tr>
      <w:tr w:rsidR="00E4439D" w:rsidRPr="00E4439D" w14:paraId="3ED0CC5C" w14:textId="77777777" w:rsidTr="00E4439D">
        <w:trPr>
          <w:trHeight w:val="225"/>
          <w:tblHeader/>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99EA9C" w14:textId="77777777" w:rsidR="00E4439D" w:rsidRPr="00E4439D" w:rsidRDefault="00E4439D" w:rsidP="00E4439D">
            <w:pPr>
              <w:spacing w:line="240" w:lineRule="auto"/>
              <w:jc w:val="center"/>
              <w:rPr>
                <w:sz w:val="12"/>
                <w:szCs w:val="12"/>
              </w:rPr>
            </w:pPr>
            <w:r w:rsidRPr="00E4439D">
              <w:rPr>
                <w:sz w:val="12"/>
                <w:szCs w:val="12"/>
              </w:rPr>
              <w:t>1</w:t>
            </w:r>
          </w:p>
        </w:tc>
        <w:tc>
          <w:tcPr>
            <w:tcW w:w="467" w:type="pct"/>
            <w:tcBorders>
              <w:top w:val="nil"/>
              <w:left w:val="nil"/>
              <w:bottom w:val="single" w:sz="4" w:space="0" w:color="auto"/>
              <w:right w:val="single" w:sz="4" w:space="0" w:color="auto"/>
            </w:tcBorders>
            <w:shd w:val="clear" w:color="auto" w:fill="auto"/>
            <w:noWrap/>
            <w:vAlign w:val="center"/>
            <w:hideMark/>
          </w:tcPr>
          <w:p w14:paraId="53CA401B" w14:textId="77777777" w:rsidR="00E4439D" w:rsidRPr="00E4439D" w:rsidRDefault="00E4439D" w:rsidP="00E4439D">
            <w:pPr>
              <w:spacing w:line="240" w:lineRule="auto"/>
              <w:jc w:val="center"/>
              <w:rPr>
                <w:sz w:val="12"/>
                <w:szCs w:val="12"/>
              </w:rPr>
            </w:pPr>
            <w:r w:rsidRPr="00E4439D">
              <w:rPr>
                <w:sz w:val="12"/>
                <w:szCs w:val="12"/>
              </w:rPr>
              <w:t>2</w:t>
            </w:r>
          </w:p>
        </w:tc>
        <w:tc>
          <w:tcPr>
            <w:tcW w:w="2352" w:type="pct"/>
            <w:tcBorders>
              <w:top w:val="nil"/>
              <w:left w:val="nil"/>
              <w:bottom w:val="single" w:sz="4" w:space="0" w:color="auto"/>
              <w:right w:val="single" w:sz="4" w:space="0" w:color="auto"/>
            </w:tcBorders>
            <w:shd w:val="clear" w:color="auto" w:fill="auto"/>
            <w:vAlign w:val="center"/>
            <w:hideMark/>
          </w:tcPr>
          <w:p w14:paraId="110A390F" w14:textId="77777777" w:rsidR="00E4439D" w:rsidRPr="00E4439D" w:rsidRDefault="00E4439D" w:rsidP="00E4439D">
            <w:pPr>
              <w:spacing w:line="240" w:lineRule="auto"/>
              <w:jc w:val="center"/>
              <w:rPr>
                <w:sz w:val="12"/>
                <w:szCs w:val="12"/>
              </w:rPr>
            </w:pPr>
            <w:r w:rsidRPr="00E4439D">
              <w:rPr>
                <w:sz w:val="12"/>
                <w:szCs w:val="12"/>
              </w:rPr>
              <w:t>3</w:t>
            </w:r>
          </w:p>
        </w:tc>
        <w:tc>
          <w:tcPr>
            <w:tcW w:w="937" w:type="pct"/>
            <w:tcBorders>
              <w:top w:val="nil"/>
              <w:left w:val="nil"/>
              <w:bottom w:val="single" w:sz="4" w:space="0" w:color="auto"/>
              <w:right w:val="single" w:sz="4" w:space="0" w:color="auto"/>
            </w:tcBorders>
            <w:shd w:val="clear" w:color="auto" w:fill="auto"/>
            <w:noWrap/>
            <w:vAlign w:val="center"/>
            <w:hideMark/>
          </w:tcPr>
          <w:p w14:paraId="503BA17B" w14:textId="77777777" w:rsidR="00E4439D" w:rsidRPr="00E4439D" w:rsidRDefault="00E4439D" w:rsidP="00E4439D">
            <w:pPr>
              <w:spacing w:line="240" w:lineRule="auto"/>
              <w:jc w:val="center"/>
              <w:rPr>
                <w:sz w:val="12"/>
                <w:szCs w:val="12"/>
              </w:rPr>
            </w:pPr>
            <w:r w:rsidRPr="00E4439D">
              <w:rPr>
                <w:sz w:val="12"/>
                <w:szCs w:val="12"/>
              </w:rPr>
              <w:t>4</w:t>
            </w:r>
          </w:p>
        </w:tc>
        <w:tc>
          <w:tcPr>
            <w:tcW w:w="937" w:type="pct"/>
            <w:tcBorders>
              <w:top w:val="nil"/>
              <w:left w:val="nil"/>
              <w:bottom w:val="single" w:sz="4" w:space="0" w:color="auto"/>
              <w:right w:val="single" w:sz="4" w:space="0" w:color="auto"/>
            </w:tcBorders>
            <w:shd w:val="clear" w:color="auto" w:fill="auto"/>
            <w:noWrap/>
            <w:vAlign w:val="center"/>
            <w:hideMark/>
          </w:tcPr>
          <w:p w14:paraId="1AAECBE5" w14:textId="77777777" w:rsidR="00E4439D" w:rsidRPr="00E4439D" w:rsidRDefault="00E4439D" w:rsidP="00E4439D">
            <w:pPr>
              <w:spacing w:line="240" w:lineRule="auto"/>
              <w:jc w:val="center"/>
              <w:rPr>
                <w:sz w:val="12"/>
                <w:szCs w:val="12"/>
              </w:rPr>
            </w:pPr>
            <w:r w:rsidRPr="00E4439D">
              <w:rPr>
                <w:sz w:val="12"/>
                <w:szCs w:val="12"/>
              </w:rPr>
              <w:t>5</w:t>
            </w:r>
          </w:p>
        </w:tc>
      </w:tr>
      <w:tr w:rsidR="00E4439D" w:rsidRPr="00E4439D" w14:paraId="21BB761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noWrap/>
            <w:vAlign w:val="center"/>
            <w:hideMark/>
          </w:tcPr>
          <w:p w14:paraId="6B3CB9C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D5E3F2"/>
            <w:noWrap/>
            <w:vAlign w:val="center"/>
            <w:hideMark/>
          </w:tcPr>
          <w:p w14:paraId="13B0687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71A3FD88" w14:textId="77777777" w:rsidR="00E4439D" w:rsidRPr="00E4439D" w:rsidRDefault="00E4439D" w:rsidP="00E4439D">
            <w:pPr>
              <w:spacing w:line="240" w:lineRule="auto"/>
              <w:rPr>
                <w:b/>
                <w:bCs/>
                <w:sz w:val="12"/>
                <w:szCs w:val="12"/>
              </w:rPr>
            </w:pPr>
            <w:r w:rsidRPr="00E4439D">
              <w:rPr>
                <w:b/>
                <w:bCs/>
                <w:sz w:val="12"/>
                <w:szCs w:val="12"/>
              </w:rPr>
              <w:t>OGÓŁEM</w:t>
            </w:r>
          </w:p>
        </w:tc>
        <w:tc>
          <w:tcPr>
            <w:tcW w:w="937" w:type="pct"/>
            <w:tcBorders>
              <w:top w:val="nil"/>
              <w:left w:val="nil"/>
              <w:bottom w:val="single" w:sz="4" w:space="0" w:color="auto"/>
              <w:right w:val="single" w:sz="4" w:space="0" w:color="auto"/>
            </w:tcBorders>
            <w:shd w:val="clear" w:color="000000" w:fill="D5E3F2"/>
            <w:noWrap/>
            <w:vAlign w:val="center"/>
            <w:hideMark/>
          </w:tcPr>
          <w:p w14:paraId="3B4250FA" w14:textId="77777777" w:rsidR="00E4439D" w:rsidRPr="00E4439D" w:rsidRDefault="00E4439D" w:rsidP="00E4439D">
            <w:pPr>
              <w:spacing w:line="240" w:lineRule="auto"/>
              <w:jc w:val="right"/>
              <w:rPr>
                <w:b/>
                <w:bCs/>
                <w:sz w:val="12"/>
                <w:szCs w:val="12"/>
              </w:rPr>
            </w:pPr>
            <w:r w:rsidRPr="00E4439D">
              <w:rPr>
                <w:b/>
                <w:bCs/>
                <w:sz w:val="12"/>
                <w:szCs w:val="12"/>
              </w:rPr>
              <w:t>882 845 744</w:t>
            </w:r>
          </w:p>
        </w:tc>
        <w:tc>
          <w:tcPr>
            <w:tcW w:w="937" w:type="pct"/>
            <w:tcBorders>
              <w:top w:val="nil"/>
              <w:left w:val="nil"/>
              <w:bottom w:val="single" w:sz="4" w:space="0" w:color="auto"/>
              <w:right w:val="single" w:sz="4" w:space="0" w:color="auto"/>
            </w:tcBorders>
            <w:shd w:val="clear" w:color="000000" w:fill="D5E3F2"/>
            <w:noWrap/>
            <w:vAlign w:val="center"/>
            <w:hideMark/>
          </w:tcPr>
          <w:p w14:paraId="7A296959" w14:textId="77777777" w:rsidR="00E4439D" w:rsidRPr="00E4439D" w:rsidRDefault="00E4439D" w:rsidP="00E4439D">
            <w:pPr>
              <w:spacing w:line="240" w:lineRule="auto"/>
              <w:jc w:val="right"/>
              <w:rPr>
                <w:b/>
                <w:bCs/>
                <w:sz w:val="12"/>
                <w:szCs w:val="12"/>
              </w:rPr>
            </w:pPr>
            <w:r w:rsidRPr="00E4439D">
              <w:rPr>
                <w:b/>
                <w:bCs/>
                <w:sz w:val="12"/>
                <w:szCs w:val="12"/>
              </w:rPr>
              <w:t>436 985 014</w:t>
            </w:r>
          </w:p>
        </w:tc>
      </w:tr>
      <w:tr w:rsidR="00E4439D" w:rsidRPr="00E4439D" w14:paraId="1D90232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AD320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653E2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10EA24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9737F04" w14:textId="77777777" w:rsidR="00E4439D" w:rsidRPr="00E4439D" w:rsidRDefault="00E4439D" w:rsidP="00E4439D">
            <w:pPr>
              <w:spacing w:line="240" w:lineRule="auto"/>
              <w:jc w:val="right"/>
              <w:rPr>
                <w:sz w:val="12"/>
                <w:szCs w:val="12"/>
              </w:rPr>
            </w:pPr>
            <w:r w:rsidRPr="00E4439D">
              <w:rPr>
                <w:sz w:val="12"/>
                <w:szCs w:val="12"/>
              </w:rPr>
              <w:t>807 895 015</w:t>
            </w:r>
          </w:p>
        </w:tc>
        <w:tc>
          <w:tcPr>
            <w:tcW w:w="937" w:type="pct"/>
            <w:tcBorders>
              <w:top w:val="nil"/>
              <w:left w:val="nil"/>
              <w:bottom w:val="single" w:sz="4" w:space="0" w:color="auto"/>
              <w:right w:val="single" w:sz="4" w:space="0" w:color="auto"/>
            </w:tcBorders>
            <w:shd w:val="clear" w:color="auto" w:fill="auto"/>
            <w:noWrap/>
            <w:vAlign w:val="center"/>
            <w:hideMark/>
          </w:tcPr>
          <w:p w14:paraId="6EDC8967" w14:textId="77777777" w:rsidR="00E4439D" w:rsidRPr="00E4439D" w:rsidRDefault="00E4439D" w:rsidP="00E4439D">
            <w:pPr>
              <w:spacing w:line="240" w:lineRule="auto"/>
              <w:jc w:val="right"/>
              <w:rPr>
                <w:sz w:val="12"/>
                <w:szCs w:val="12"/>
              </w:rPr>
            </w:pPr>
            <w:r w:rsidRPr="00E4439D">
              <w:rPr>
                <w:sz w:val="12"/>
                <w:szCs w:val="12"/>
              </w:rPr>
              <w:t>362 034 285</w:t>
            </w:r>
          </w:p>
        </w:tc>
      </w:tr>
      <w:tr w:rsidR="00E4439D" w:rsidRPr="00E4439D" w14:paraId="52A075E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DA1C7B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2779FE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3F4F3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1CFD8F1" w14:textId="77777777" w:rsidR="00E4439D" w:rsidRPr="00E4439D" w:rsidRDefault="00E4439D" w:rsidP="00E4439D">
            <w:pPr>
              <w:spacing w:line="240" w:lineRule="auto"/>
              <w:jc w:val="right"/>
              <w:rPr>
                <w:sz w:val="12"/>
                <w:szCs w:val="12"/>
              </w:rPr>
            </w:pPr>
            <w:r w:rsidRPr="00E4439D">
              <w:rPr>
                <w:sz w:val="12"/>
                <w:szCs w:val="12"/>
              </w:rPr>
              <w:t>562 789 921</w:t>
            </w:r>
          </w:p>
        </w:tc>
        <w:tc>
          <w:tcPr>
            <w:tcW w:w="937" w:type="pct"/>
            <w:tcBorders>
              <w:top w:val="nil"/>
              <w:left w:val="nil"/>
              <w:bottom w:val="single" w:sz="4" w:space="0" w:color="auto"/>
              <w:right w:val="single" w:sz="4" w:space="0" w:color="auto"/>
            </w:tcBorders>
            <w:shd w:val="clear" w:color="auto" w:fill="auto"/>
            <w:noWrap/>
            <w:vAlign w:val="center"/>
            <w:hideMark/>
          </w:tcPr>
          <w:p w14:paraId="6DC250BE" w14:textId="77777777" w:rsidR="00E4439D" w:rsidRPr="00E4439D" w:rsidRDefault="00E4439D" w:rsidP="00E4439D">
            <w:pPr>
              <w:spacing w:line="240" w:lineRule="auto"/>
              <w:jc w:val="right"/>
              <w:rPr>
                <w:sz w:val="12"/>
                <w:szCs w:val="12"/>
              </w:rPr>
            </w:pPr>
            <w:r w:rsidRPr="00E4439D">
              <w:rPr>
                <w:sz w:val="12"/>
                <w:szCs w:val="12"/>
              </w:rPr>
              <w:t>122 504 283</w:t>
            </w:r>
          </w:p>
        </w:tc>
      </w:tr>
      <w:tr w:rsidR="00E4439D" w:rsidRPr="00E4439D" w14:paraId="6D9E29F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D7A92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82457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B0CF4F"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60DF00D" w14:textId="77777777" w:rsidR="00E4439D" w:rsidRPr="00E4439D" w:rsidRDefault="00E4439D" w:rsidP="00E4439D">
            <w:pPr>
              <w:spacing w:line="240" w:lineRule="auto"/>
              <w:jc w:val="right"/>
              <w:rPr>
                <w:sz w:val="12"/>
                <w:szCs w:val="12"/>
              </w:rPr>
            </w:pPr>
            <w:r w:rsidRPr="00E4439D">
              <w:rPr>
                <w:sz w:val="12"/>
                <w:szCs w:val="12"/>
              </w:rPr>
              <w:t>424 285 836</w:t>
            </w:r>
          </w:p>
        </w:tc>
        <w:tc>
          <w:tcPr>
            <w:tcW w:w="937" w:type="pct"/>
            <w:tcBorders>
              <w:top w:val="nil"/>
              <w:left w:val="nil"/>
              <w:bottom w:val="single" w:sz="4" w:space="0" w:color="auto"/>
              <w:right w:val="single" w:sz="4" w:space="0" w:color="auto"/>
            </w:tcBorders>
            <w:shd w:val="clear" w:color="auto" w:fill="auto"/>
            <w:noWrap/>
            <w:vAlign w:val="center"/>
            <w:hideMark/>
          </w:tcPr>
          <w:p w14:paraId="4FBF0135" w14:textId="77777777" w:rsidR="00E4439D" w:rsidRPr="00E4439D" w:rsidRDefault="00E4439D" w:rsidP="00E4439D">
            <w:pPr>
              <w:spacing w:line="240" w:lineRule="auto"/>
              <w:jc w:val="right"/>
              <w:rPr>
                <w:sz w:val="12"/>
                <w:szCs w:val="12"/>
              </w:rPr>
            </w:pPr>
            <w:r w:rsidRPr="00E4439D">
              <w:rPr>
                <w:sz w:val="12"/>
                <w:szCs w:val="12"/>
              </w:rPr>
              <w:t>57 157 107</w:t>
            </w:r>
          </w:p>
        </w:tc>
      </w:tr>
      <w:tr w:rsidR="00E4439D" w:rsidRPr="00E4439D" w14:paraId="60F80D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7BCCF2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64170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D57903"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3902469" w14:textId="77777777" w:rsidR="00E4439D" w:rsidRPr="00E4439D" w:rsidRDefault="00E4439D" w:rsidP="00E4439D">
            <w:pPr>
              <w:spacing w:line="240" w:lineRule="auto"/>
              <w:jc w:val="right"/>
              <w:rPr>
                <w:sz w:val="12"/>
                <w:szCs w:val="12"/>
              </w:rPr>
            </w:pPr>
            <w:r w:rsidRPr="00E4439D">
              <w:rPr>
                <w:sz w:val="12"/>
                <w:szCs w:val="12"/>
              </w:rPr>
              <w:t>138 504 085</w:t>
            </w:r>
          </w:p>
        </w:tc>
        <w:tc>
          <w:tcPr>
            <w:tcW w:w="937" w:type="pct"/>
            <w:tcBorders>
              <w:top w:val="nil"/>
              <w:left w:val="nil"/>
              <w:bottom w:val="single" w:sz="4" w:space="0" w:color="auto"/>
              <w:right w:val="single" w:sz="4" w:space="0" w:color="auto"/>
            </w:tcBorders>
            <w:shd w:val="clear" w:color="auto" w:fill="auto"/>
            <w:noWrap/>
            <w:vAlign w:val="center"/>
            <w:hideMark/>
          </w:tcPr>
          <w:p w14:paraId="6BD18C16" w14:textId="77777777" w:rsidR="00E4439D" w:rsidRPr="00E4439D" w:rsidRDefault="00E4439D" w:rsidP="00E4439D">
            <w:pPr>
              <w:spacing w:line="240" w:lineRule="auto"/>
              <w:jc w:val="right"/>
              <w:rPr>
                <w:sz w:val="12"/>
                <w:szCs w:val="12"/>
              </w:rPr>
            </w:pPr>
            <w:r w:rsidRPr="00E4439D">
              <w:rPr>
                <w:sz w:val="12"/>
                <w:szCs w:val="12"/>
              </w:rPr>
              <w:t>65 347 176</w:t>
            </w:r>
          </w:p>
        </w:tc>
      </w:tr>
      <w:tr w:rsidR="00E4439D" w:rsidRPr="00E4439D" w14:paraId="0A8FA1A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37056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D84C7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FB371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87D6BD5" w14:textId="77777777" w:rsidR="00E4439D" w:rsidRPr="00E4439D" w:rsidRDefault="00E4439D" w:rsidP="00E4439D">
            <w:pPr>
              <w:spacing w:line="240" w:lineRule="auto"/>
              <w:jc w:val="right"/>
              <w:rPr>
                <w:sz w:val="12"/>
                <w:szCs w:val="12"/>
              </w:rPr>
            </w:pPr>
            <w:r w:rsidRPr="00E4439D">
              <w:rPr>
                <w:sz w:val="12"/>
                <w:szCs w:val="12"/>
              </w:rPr>
              <w:t>223 129 083</w:t>
            </w:r>
          </w:p>
        </w:tc>
        <w:tc>
          <w:tcPr>
            <w:tcW w:w="937" w:type="pct"/>
            <w:tcBorders>
              <w:top w:val="nil"/>
              <w:left w:val="nil"/>
              <w:bottom w:val="single" w:sz="4" w:space="0" w:color="auto"/>
              <w:right w:val="single" w:sz="4" w:space="0" w:color="auto"/>
            </w:tcBorders>
            <w:shd w:val="clear" w:color="auto" w:fill="auto"/>
            <w:noWrap/>
            <w:vAlign w:val="center"/>
            <w:hideMark/>
          </w:tcPr>
          <w:p w14:paraId="5E9EBB98" w14:textId="77777777" w:rsidR="00E4439D" w:rsidRPr="00E4439D" w:rsidRDefault="00E4439D" w:rsidP="00E4439D">
            <w:pPr>
              <w:spacing w:line="240" w:lineRule="auto"/>
              <w:jc w:val="right"/>
              <w:rPr>
                <w:sz w:val="12"/>
                <w:szCs w:val="12"/>
              </w:rPr>
            </w:pPr>
            <w:r w:rsidRPr="00E4439D">
              <w:rPr>
                <w:sz w:val="12"/>
                <w:szCs w:val="12"/>
              </w:rPr>
              <w:t>223 129 083</w:t>
            </w:r>
          </w:p>
        </w:tc>
      </w:tr>
      <w:tr w:rsidR="00E4439D" w:rsidRPr="00E4439D" w14:paraId="20BBAE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39E2B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BBEFF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AF1638B"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984A7A9" w14:textId="77777777" w:rsidR="00E4439D" w:rsidRPr="00E4439D" w:rsidRDefault="00E4439D" w:rsidP="00E4439D">
            <w:pPr>
              <w:spacing w:line="240" w:lineRule="auto"/>
              <w:jc w:val="right"/>
              <w:rPr>
                <w:sz w:val="12"/>
                <w:szCs w:val="12"/>
              </w:rPr>
            </w:pPr>
            <w:r w:rsidRPr="00E4439D">
              <w:rPr>
                <w:sz w:val="12"/>
                <w:szCs w:val="12"/>
              </w:rPr>
              <w:t>21 710 016</w:t>
            </w:r>
          </w:p>
        </w:tc>
        <w:tc>
          <w:tcPr>
            <w:tcW w:w="937" w:type="pct"/>
            <w:tcBorders>
              <w:top w:val="nil"/>
              <w:left w:val="nil"/>
              <w:bottom w:val="single" w:sz="4" w:space="0" w:color="auto"/>
              <w:right w:val="single" w:sz="4" w:space="0" w:color="auto"/>
            </w:tcBorders>
            <w:shd w:val="clear" w:color="auto" w:fill="auto"/>
            <w:noWrap/>
            <w:vAlign w:val="center"/>
            <w:hideMark/>
          </w:tcPr>
          <w:p w14:paraId="4120C1E8" w14:textId="77777777" w:rsidR="00E4439D" w:rsidRPr="00E4439D" w:rsidRDefault="00E4439D" w:rsidP="00E4439D">
            <w:pPr>
              <w:spacing w:line="240" w:lineRule="auto"/>
              <w:jc w:val="right"/>
              <w:rPr>
                <w:sz w:val="12"/>
                <w:szCs w:val="12"/>
              </w:rPr>
            </w:pPr>
            <w:r w:rsidRPr="00E4439D">
              <w:rPr>
                <w:sz w:val="12"/>
                <w:szCs w:val="12"/>
              </w:rPr>
              <w:t>16 400 919</w:t>
            </w:r>
          </w:p>
        </w:tc>
      </w:tr>
      <w:tr w:rsidR="00E4439D" w:rsidRPr="00E4439D" w14:paraId="1C638D2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0F5C9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5EF85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6A47BA"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54E5282" w14:textId="77777777" w:rsidR="00E4439D" w:rsidRPr="00E4439D" w:rsidRDefault="00E4439D" w:rsidP="00E4439D">
            <w:pPr>
              <w:spacing w:line="240" w:lineRule="auto"/>
              <w:jc w:val="right"/>
              <w:rPr>
                <w:sz w:val="12"/>
                <w:szCs w:val="12"/>
              </w:rPr>
            </w:pPr>
            <w:r w:rsidRPr="00E4439D">
              <w:rPr>
                <w:sz w:val="12"/>
                <w:szCs w:val="12"/>
              </w:rPr>
              <w:t>265 995</w:t>
            </w:r>
          </w:p>
        </w:tc>
        <w:tc>
          <w:tcPr>
            <w:tcW w:w="937" w:type="pct"/>
            <w:tcBorders>
              <w:top w:val="nil"/>
              <w:left w:val="nil"/>
              <w:bottom w:val="single" w:sz="4" w:space="0" w:color="auto"/>
              <w:right w:val="single" w:sz="4" w:space="0" w:color="auto"/>
            </w:tcBorders>
            <w:shd w:val="clear" w:color="auto" w:fill="auto"/>
            <w:noWrap/>
            <w:vAlign w:val="center"/>
            <w:hideMark/>
          </w:tcPr>
          <w:p w14:paraId="18C017F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F7CD4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22A329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7E45BA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9D9686"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EA45FA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F5923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C02370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8A1F1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FD68A9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48FC4A1"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A77456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CAE766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41DEDE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C05AB9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0945B2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78DF53"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61C40EE" w14:textId="77777777" w:rsidR="00E4439D" w:rsidRPr="00E4439D" w:rsidRDefault="00E4439D" w:rsidP="00E4439D">
            <w:pPr>
              <w:spacing w:line="240" w:lineRule="auto"/>
              <w:jc w:val="right"/>
              <w:rPr>
                <w:sz w:val="12"/>
                <w:szCs w:val="12"/>
              </w:rPr>
            </w:pPr>
            <w:r w:rsidRPr="00E4439D">
              <w:rPr>
                <w:sz w:val="12"/>
                <w:szCs w:val="12"/>
              </w:rPr>
              <w:t>74 950 729</w:t>
            </w:r>
          </w:p>
        </w:tc>
        <w:tc>
          <w:tcPr>
            <w:tcW w:w="937" w:type="pct"/>
            <w:tcBorders>
              <w:top w:val="nil"/>
              <w:left w:val="nil"/>
              <w:bottom w:val="single" w:sz="4" w:space="0" w:color="auto"/>
              <w:right w:val="single" w:sz="4" w:space="0" w:color="auto"/>
            </w:tcBorders>
            <w:shd w:val="clear" w:color="auto" w:fill="auto"/>
            <w:noWrap/>
            <w:vAlign w:val="center"/>
            <w:hideMark/>
          </w:tcPr>
          <w:p w14:paraId="24F3B2C5" w14:textId="77777777" w:rsidR="00E4439D" w:rsidRPr="00E4439D" w:rsidRDefault="00E4439D" w:rsidP="00E4439D">
            <w:pPr>
              <w:spacing w:line="240" w:lineRule="auto"/>
              <w:jc w:val="right"/>
              <w:rPr>
                <w:sz w:val="12"/>
                <w:szCs w:val="12"/>
              </w:rPr>
            </w:pPr>
            <w:r w:rsidRPr="00E4439D">
              <w:rPr>
                <w:sz w:val="12"/>
                <w:szCs w:val="12"/>
              </w:rPr>
              <w:t>74 950 729</w:t>
            </w:r>
          </w:p>
        </w:tc>
      </w:tr>
      <w:tr w:rsidR="00E4439D" w:rsidRPr="00E4439D" w14:paraId="01479B2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7B3CBBEA" w14:textId="77777777" w:rsidR="00E4439D" w:rsidRPr="00E4439D" w:rsidRDefault="00E4439D" w:rsidP="00E4439D">
            <w:pPr>
              <w:spacing w:line="240" w:lineRule="auto"/>
              <w:jc w:val="center"/>
              <w:rPr>
                <w:b/>
                <w:bCs/>
                <w:sz w:val="12"/>
                <w:szCs w:val="12"/>
              </w:rPr>
            </w:pPr>
            <w:r w:rsidRPr="00E4439D">
              <w:rPr>
                <w:b/>
                <w:bCs/>
                <w:sz w:val="12"/>
                <w:szCs w:val="12"/>
              </w:rPr>
              <w:t>400</w:t>
            </w:r>
          </w:p>
        </w:tc>
        <w:tc>
          <w:tcPr>
            <w:tcW w:w="467" w:type="pct"/>
            <w:tcBorders>
              <w:top w:val="nil"/>
              <w:left w:val="nil"/>
              <w:bottom w:val="single" w:sz="4" w:space="0" w:color="auto"/>
              <w:right w:val="single" w:sz="4" w:space="0" w:color="auto"/>
            </w:tcBorders>
            <w:shd w:val="clear" w:color="000000" w:fill="D5E3F2"/>
            <w:vAlign w:val="center"/>
            <w:hideMark/>
          </w:tcPr>
          <w:p w14:paraId="6401E9A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386DB05E" w14:textId="77777777" w:rsidR="00E4439D" w:rsidRPr="00E4439D" w:rsidRDefault="00E4439D" w:rsidP="00E4439D">
            <w:pPr>
              <w:spacing w:line="240" w:lineRule="auto"/>
              <w:rPr>
                <w:b/>
                <w:bCs/>
                <w:sz w:val="12"/>
                <w:szCs w:val="12"/>
              </w:rPr>
            </w:pPr>
            <w:r w:rsidRPr="00E4439D">
              <w:rPr>
                <w:b/>
                <w:bCs/>
                <w:sz w:val="12"/>
                <w:szCs w:val="12"/>
              </w:rPr>
              <w:t>Wytwarzanie i zaopatrywanie w energię elektryczną, gaz i wodę</w:t>
            </w:r>
          </w:p>
        </w:tc>
        <w:tc>
          <w:tcPr>
            <w:tcW w:w="937" w:type="pct"/>
            <w:tcBorders>
              <w:top w:val="nil"/>
              <w:left w:val="nil"/>
              <w:bottom w:val="single" w:sz="4" w:space="0" w:color="auto"/>
              <w:right w:val="single" w:sz="4" w:space="0" w:color="auto"/>
            </w:tcBorders>
            <w:shd w:val="clear" w:color="000000" w:fill="D5E3F2"/>
            <w:vAlign w:val="center"/>
            <w:hideMark/>
          </w:tcPr>
          <w:p w14:paraId="6313D3EC" w14:textId="77777777" w:rsidR="00E4439D" w:rsidRPr="00E4439D" w:rsidRDefault="00E4439D" w:rsidP="00E4439D">
            <w:pPr>
              <w:spacing w:line="240" w:lineRule="auto"/>
              <w:jc w:val="right"/>
              <w:rPr>
                <w:b/>
                <w:bCs/>
                <w:sz w:val="12"/>
                <w:szCs w:val="12"/>
              </w:rPr>
            </w:pPr>
            <w:r w:rsidRPr="00E4439D">
              <w:rPr>
                <w:b/>
                <w:bCs/>
                <w:sz w:val="12"/>
                <w:szCs w:val="12"/>
              </w:rPr>
              <w:t>508 000</w:t>
            </w:r>
          </w:p>
        </w:tc>
        <w:tc>
          <w:tcPr>
            <w:tcW w:w="937" w:type="pct"/>
            <w:tcBorders>
              <w:top w:val="nil"/>
              <w:left w:val="nil"/>
              <w:bottom w:val="single" w:sz="4" w:space="0" w:color="auto"/>
              <w:right w:val="single" w:sz="4" w:space="0" w:color="auto"/>
            </w:tcBorders>
            <w:shd w:val="clear" w:color="000000" w:fill="D5E3F2"/>
            <w:vAlign w:val="center"/>
            <w:hideMark/>
          </w:tcPr>
          <w:p w14:paraId="0AB5F368" w14:textId="77777777" w:rsidR="00E4439D" w:rsidRPr="00E4439D" w:rsidRDefault="00E4439D" w:rsidP="00E4439D">
            <w:pPr>
              <w:spacing w:line="240" w:lineRule="auto"/>
              <w:jc w:val="right"/>
              <w:rPr>
                <w:b/>
                <w:bCs/>
                <w:sz w:val="12"/>
                <w:szCs w:val="12"/>
              </w:rPr>
            </w:pPr>
            <w:r w:rsidRPr="00E4439D">
              <w:rPr>
                <w:b/>
                <w:bCs/>
                <w:sz w:val="12"/>
                <w:szCs w:val="12"/>
              </w:rPr>
              <w:t>508 000</w:t>
            </w:r>
          </w:p>
        </w:tc>
      </w:tr>
      <w:tr w:rsidR="00E4439D" w:rsidRPr="00E4439D" w14:paraId="6C52AC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16D2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A584D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1E615CB"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2DEDB3D" w14:textId="77777777" w:rsidR="00E4439D" w:rsidRPr="00E4439D" w:rsidRDefault="00E4439D" w:rsidP="00E4439D">
            <w:pPr>
              <w:spacing w:line="240" w:lineRule="auto"/>
              <w:jc w:val="right"/>
              <w:rPr>
                <w:sz w:val="12"/>
                <w:szCs w:val="12"/>
              </w:rPr>
            </w:pPr>
            <w:r w:rsidRPr="00E4439D">
              <w:rPr>
                <w:sz w:val="12"/>
                <w:szCs w:val="12"/>
              </w:rPr>
              <w:t>508 000</w:t>
            </w:r>
          </w:p>
        </w:tc>
        <w:tc>
          <w:tcPr>
            <w:tcW w:w="937" w:type="pct"/>
            <w:tcBorders>
              <w:top w:val="nil"/>
              <w:left w:val="nil"/>
              <w:bottom w:val="single" w:sz="4" w:space="0" w:color="auto"/>
              <w:right w:val="single" w:sz="4" w:space="0" w:color="auto"/>
            </w:tcBorders>
            <w:shd w:val="clear" w:color="auto" w:fill="auto"/>
            <w:noWrap/>
            <w:vAlign w:val="center"/>
            <w:hideMark/>
          </w:tcPr>
          <w:p w14:paraId="0A8D5DC3" w14:textId="77777777" w:rsidR="00E4439D" w:rsidRPr="00E4439D" w:rsidRDefault="00E4439D" w:rsidP="00E4439D">
            <w:pPr>
              <w:spacing w:line="240" w:lineRule="auto"/>
              <w:jc w:val="right"/>
              <w:rPr>
                <w:sz w:val="12"/>
                <w:szCs w:val="12"/>
              </w:rPr>
            </w:pPr>
            <w:r w:rsidRPr="00E4439D">
              <w:rPr>
                <w:sz w:val="12"/>
                <w:szCs w:val="12"/>
              </w:rPr>
              <w:t>508 000</w:t>
            </w:r>
          </w:p>
        </w:tc>
      </w:tr>
      <w:tr w:rsidR="00E4439D" w:rsidRPr="00E4439D" w14:paraId="51E87D5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A575D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A574D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814D5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1815454" w14:textId="77777777" w:rsidR="00E4439D" w:rsidRPr="00E4439D" w:rsidRDefault="00E4439D" w:rsidP="00E4439D">
            <w:pPr>
              <w:spacing w:line="240" w:lineRule="auto"/>
              <w:jc w:val="right"/>
              <w:rPr>
                <w:sz w:val="12"/>
                <w:szCs w:val="12"/>
              </w:rPr>
            </w:pPr>
            <w:r w:rsidRPr="00E4439D">
              <w:rPr>
                <w:sz w:val="12"/>
                <w:szCs w:val="12"/>
              </w:rPr>
              <w:t>508 000</w:t>
            </w:r>
          </w:p>
        </w:tc>
        <w:tc>
          <w:tcPr>
            <w:tcW w:w="937" w:type="pct"/>
            <w:tcBorders>
              <w:top w:val="nil"/>
              <w:left w:val="nil"/>
              <w:bottom w:val="single" w:sz="4" w:space="0" w:color="auto"/>
              <w:right w:val="single" w:sz="4" w:space="0" w:color="auto"/>
            </w:tcBorders>
            <w:shd w:val="clear" w:color="auto" w:fill="auto"/>
            <w:noWrap/>
            <w:vAlign w:val="center"/>
            <w:hideMark/>
          </w:tcPr>
          <w:p w14:paraId="198D043E" w14:textId="77777777" w:rsidR="00E4439D" w:rsidRPr="00E4439D" w:rsidRDefault="00E4439D" w:rsidP="00E4439D">
            <w:pPr>
              <w:spacing w:line="240" w:lineRule="auto"/>
              <w:jc w:val="right"/>
              <w:rPr>
                <w:sz w:val="12"/>
                <w:szCs w:val="12"/>
              </w:rPr>
            </w:pPr>
            <w:r w:rsidRPr="00E4439D">
              <w:rPr>
                <w:sz w:val="12"/>
                <w:szCs w:val="12"/>
              </w:rPr>
              <w:t>508 000</w:t>
            </w:r>
          </w:p>
        </w:tc>
      </w:tr>
      <w:tr w:rsidR="00E4439D" w:rsidRPr="00E4439D" w14:paraId="5B69414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1C482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B08845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CAC43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DD6696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596F60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9418F9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FFB5A9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CEA2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A354933"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9461293" w14:textId="77777777" w:rsidR="00E4439D" w:rsidRPr="00E4439D" w:rsidRDefault="00E4439D" w:rsidP="00E4439D">
            <w:pPr>
              <w:spacing w:line="240" w:lineRule="auto"/>
              <w:jc w:val="right"/>
              <w:rPr>
                <w:sz w:val="12"/>
                <w:szCs w:val="12"/>
              </w:rPr>
            </w:pPr>
            <w:r w:rsidRPr="00E4439D">
              <w:rPr>
                <w:sz w:val="12"/>
                <w:szCs w:val="12"/>
              </w:rPr>
              <w:t>508 000</w:t>
            </w:r>
          </w:p>
        </w:tc>
        <w:tc>
          <w:tcPr>
            <w:tcW w:w="937" w:type="pct"/>
            <w:tcBorders>
              <w:top w:val="nil"/>
              <w:left w:val="nil"/>
              <w:bottom w:val="single" w:sz="4" w:space="0" w:color="auto"/>
              <w:right w:val="single" w:sz="4" w:space="0" w:color="auto"/>
            </w:tcBorders>
            <w:shd w:val="clear" w:color="auto" w:fill="auto"/>
            <w:noWrap/>
            <w:vAlign w:val="center"/>
            <w:hideMark/>
          </w:tcPr>
          <w:p w14:paraId="10438492" w14:textId="77777777" w:rsidR="00E4439D" w:rsidRPr="00E4439D" w:rsidRDefault="00E4439D" w:rsidP="00E4439D">
            <w:pPr>
              <w:spacing w:line="240" w:lineRule="auto"/>
              <w:jc w:val="right"/>
              <w:rPr>
                <w:sz w:val="12"/>
                <w:szCs w:val="12"/>
              </w:rPr>
            </w:pPr>
            <w:r w:rsidRPr="00E4439D">
              <w:rPr>
                <w:sz w:val="12"/>
                <w:szCs w:val="12"/>
              </w:rPr>
              <w:t>508 000</w:t>
            </w:r>
          </w:p>
        </w:tc>
      </w:tr>
      <w:tr w:rsidR="00E4439D" w:rsidRPr="00E4439D" w14:paraId="20572BA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2D357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869123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1ED793E"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E50F32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28CD86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E620F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B329B1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F7440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D3DBB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FA093D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542D7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8791D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05A4F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972C2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4853DB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69C764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B719C5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2BD317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F2D6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0973C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BAA94B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A1930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374611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EDD194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1F0C4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26D12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331C2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CCB496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DCCA4D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4DE1F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1EDF8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7317B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4609141"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7B14E0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80BD74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D0F977F"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BE24BD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3838CA2" w14:textId="77777777" w:rsidR="00E4439D" w:rsidRPr="00E4439D" w:rsidRDefault="00E4439D" w:rsidP="00E4439D">
            <w:pPr>
              <w:spacing w:line="240" w:lineRule="auto"/>
              <w:jc w:val="center"/>
              <w:rPr>
                <w:b/>
                <w:bCs/>
                <w:sz w:val="12"/>
                <w:szCs w:val="12"/>
              </w:rPr>
            </w:pPr>
            <w:r w:rsidRPr="00E4439D">
              <w:rPr>
                <w:b/>
                <w:bCs/>
                <w:sz w:val="12"/>
                <w:szCs w:val="12"/>
              </w:rPr>
              <w:t>40002</w:t>
            </w:r>
          </w:p>
        </w:tc>
        <w:tc>
          <w:tcPr>
            <w:tcW w:w="2352" w:type="pct"/>
            <w:tcBorders>
              <w:top w:val="nil"/>
              <w:left w:val="nil"/>
              <w:bottom w:val="single" w:sz="4" w:space="0" w:color="auto"/>
              <w:right w:val="single" w:sz="4" w:space="0" w:color="auto"/>
            </w:tcBorders>
            <w:shd w:val="clear" w:color="000000" w:fill="FFFDC1"/>
            <w:vAlign w:val="center"/>
            <w:hideMark/>
          </w:tcPr>
          <w:p w14:paraId="28B6F86C" w14:textId="77777777" w:rsidR="00E4439D" w:rsidRPr="00E4439D" w:rsidRDefault="00E4439D" w:rsidP="00E4439D">
            <w:pPr>
              <w:spacing w:line="240" w:lineRule="auto"/>
              <w:rPr>
                <w:b/>
                <w:bCs/>
                <w:sz w:val="12"/>
                <w:szCs w:val="12"/>
              </w:rPr>
            </w:pPr>
            <w:r w:rsidRPr="00E4439D">
              <w:rPr>
                <w:b/>
                <w:bCs/>
                <w:sz w:val="12"/>
                <w:szCs w:val="12"/>
              </w:rPr>
              <w:t>Dostarczanie wody</w:t>
            </w:r>
          </w:p>
        </w:tc>
        <w:tc>
          <w:tcPr>
            <w:tcW w:w="937" w:type="pct"/>
            <w:tcBorders>
              <w:top w:val="nil"/>
              <w:left w:val="nil"/>
              <w:bottom w:val="single" w:sz="4" w:space="0" w:color="auto"/>
              <w:right w:val="single" w:sz="4" w:space="0" w:color="auto"/>
            </w:tcBorders>
            <w:shd w:val="clear" w:color="000000" w:fill="FFFDC1"/>
            <w:vAlign w:val="center"/>
            <w:hideMark/>
          </w:tcPr>
          <w:p w14:paraId="0E650B59" w14:textId="77777777" w:rsidR="00E4439D" w:rsidRPr="00E4439D" w:rsidRDefault="00E4439D" w:rsidP="00E4439D">
            <w:pPr>
              <w:spacing w:line="240" w:lineRule="auto"/>
              <w:jc w:val="right"/>
              <w:rPr>
                <w:b/>
                <w:bCs/>
                <w:sz w:val="12"/>
                <w:szCs w:val="12"/>
              </w:rPr>
            </w:pPr>
            <w:r w:rsidRPr="00E4439D">
              <w:rPr>
                <w:b/>
                <w:bCs/>
                <w:sz w:val="12"/>
                <w:szCs w:val="12"/>
              </w:rPr>
              <w:t>508 000</w:t>
            </w:r>
          </w:p>
        </w:tc>
        <w:tc>
          <w:tcPr>
            <w:tcW w:w="937" w:type="pct"/>
            <w:tcBorders>
              <w:top w:val="nil"/>
              <w:left w:val="nil"/>
              <w:bottom w:val="single" w:sz="4" w:space="0" w:color="auto"/>
              <w:right w:val="single" w:sz="4" w:space="0" w:color="auto"/>
            </w:tcBorders>
            <w:shd w:val="clear" w:color="000000" w:fill="FFFDC1"/>
            <w:vAlign w:val="center"/>
            <w:hideMark/>
          </w:tcPr>
          <w:p w14:paraId="55710D14" w14:textId="77777777" w:rsidR="00E4439D" w:rsidRPr="00E4439D" w:rsidRDefault="00E4439D" w:rsidP="00E4439D">
            <w:pPr>
              <w:spacing w:line="240" w:lineRule="auto"/>
              <w:jc w:val="right"/>
              <w:rPr>
                <w:b/>
                <w:bCs/>
                <w:sz w:val="12"/>
                <w:szCs w:val="12"/>
              </w:rPr>
            </w:pPr>
            <w:r w:rsidRPr="00E4439D">
              <w:rPr>
                <w:b/>
                <w:bCs/>
                <w:sz w:val="12"/>
                <w:szCs w:val="12"/>
              </w:rPr>
              <w:t>508 000</w:t>
            </w:r>
          </w:p>
        </w:tc>
      </w:tr>
      <w:tr w:rsidR="00E4439D" w:rsidRPr="00E4439D" w14:paraId="139F6F0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A33DE2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2DEFB5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5D7C7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07CDA19" w14:textId="77777777" w:rsidR="00E4439D" w:rsidRPr="00E4439D" w:rsidRDefault="00E4439D" w:rsidP="00E4439D">
            <w:pPr>
              <w:spacing w:line="240" w:lineRule="auto"/>
              <w:jc w:val="right"/>
              <w:rPr>
                <w:sz w:val="12"/>
                <w:szCs w:val="12"/>
              </w:rPr>
            </w:pPr>
            <w:r w:rsidRPr="00E4439D">
              <w:rPr>
                <w:sz w:val="12"/>
                <w:szCs w:val="12"/>
              </w:rPr>
              <w:t>508 000</w:t>
            </w:r>
          </w:p>
        </w:tc>
        <w:tc>
          <w:tcPr>
            <w:tcW w:w="937" w:type="pct"/>
            <w:tcBorders>
              <w:top w:val="nil"/>
              <w:left w:val="nil"/>
              <w:bottom w:val="single" w:sz="4" w:space="0" w:color="auto"/>
              <w:right w:val="single" w:sz="4" w:space="0" w:color="auto"/>
            </w:tcBorders>
            <w:shd w:val="clear" w:color="auto" w:fill="auto"/>
            <w:noWrap/>
            <w:vAlign w:val="center"/>
            <w:hideMark/>
          </w:tcPr>
          <w:p w14:paraId="50C794AC" w14:textId="77777777" w:rsidR="00E4439D" w:rsidRPr="00E4439D" w:rsidRDefault="00E4439D" w:rsidP="00E4439D">
            <w:pPr>
              <w:spacing w:line="240" w:lineRule="auto"/>
              <w:jc w:val="right"/>
              <w:rPr>
                <w:sz w:val="12"/>
                <w:szCs w:val="12"/>
              </w:rPr>
            </w:pPr>
            <w:r w:rsidRPr="00E4439D">
              <w:rPr>
                <w:sz w:val="12"/>
                <w:szCs w:val="12"/>
              </w:rPr>
              <w:t>508 000</w:t>
            </w:r>
          </w:p>
        </w:tc>
      </w:tr>
      <w:tr w:rsidR="00E4439D" w:rsidRPr="00E4439D" w14:paraId="60BB974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673AEC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058B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2CA1F7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F26D83F" w14:textId="77777777" w:rsidR="00E4439D" w:rsidRPr="00E4439D" w:rsidRDefault="00E4439D" w:rsidP="00E4439D">
            <w:pPr>
              <w:spacing w:line="240" w:lineRule="auto"/>
              <w:jc w:val="right"/>
              <w:rPr>
                <w:sz w:val="12"/>
                <w:szCs w:val="12"/>
              </w:rPr>
            </w:pPr>
            <w:r w:rsidRPr="00E4439D">
              <w:rPr>
                <w:sz w:val="12"/>
                <w:szCs w:val="12"/>
              </w:rPr>
              <w:t>508 000</w:t>
            </w:r>
          </w:p>
        </w:tc>
        <w:tc>
          <w:tcPr>
            <w:tcW w:w="937" w:type="pct"/>
            <w:tcBorders>
              <w:top w:val="nil"/>
              <w:left w:val="nil"/>
              <w:bottom w:val="single" w:sz="4" w:space="0" w:color="auto"/>
              <w:right w:val="single" w:sz="4" w:space="0" w:color="auto"/>
            </w:tcBorders>
            <w:shd w:val="clear" w:color="auto" w:fill="auto"/>
            <w:noWrap/>
            <w:vAlign w:val="center"/>
            <w:hideMark/>
          </w:tcPr>
          <w:p w14:paraId="4042E0EC" w14:textId="77777777" w:rsidR="00E4439D" w:rsidRPr="00E4439D" w:rsidRDefault="00E4439D" w:rsidP="00E4439D">
            <w:pPr>
              <w:spacing w:line="240" w:lineRule="auto"/>
              <w:jc w:val="right"/>
              <w:rPr>
                <w:sz w:val="12"/>
                <w:szCs w:val="12"/>
              </w:rPr>
            </w:pPr>
            <w:r w:rsidRPr="00E4439D">
              <w:rPr>
                <w:sz w:val="12"/>
                <w:szCs w:val="12"/>
              </w:rPr>
              <w:t>508 000</w:t>
            </w:r>
          </w:p>
        </w:tc>
      </w:tr>
      <w:tr w:rsidR="00E4439D" w:rsidRPr="00E4439D" w14:paraId="0058452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A7349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996EB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39C8AA"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CD3D53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5A8307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70266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6105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61D5C7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711C5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1593104" w14:textId="77777777" w:rsidR="00E4439D" w:rsidRPr="00E4439D" w:rsidRDefault="00E4439D" w:rsidP="00E4439D">
            <w:pPr>
              <w:spacing w:line="240" w:lineRule="auto"/>
              <w:jc w:val="right"/>
              <w:rPr>
                <w:sz w:val="12"/>
                <w:szCs w:val="12"/>
              </w:rPr>
            </w:pPr>
            <w:r w:rsidRPr="00E4439D">
              <w:rPr>
                <w:sz w:val="12"/>
                <w:szCs w:val="12"/>
              </w:rPr>
              <w:t>508 000</w:t>
            </w:r>
          </w:p>
        </w:tc>
        <w:tc>
          <w:tcPr>
            <w:tcW w:w="937" w:type="pct"/>
            <w:tcBorders>
              <w:top w:val="nil"/>
              <w:left w:val="nil"/>
              <w:bottom w:val="single" w:sz="4" w:space="0" w:color="auto"/>
              <w:right w:val="single" w:sz="4" w:space="0" w:color="auto"/>
            </w:tcBorders>
            <w:shd w:val="clear" w:color="auto" w:fill="auto"/>
            <w:noWrap/>
            <w:vAlign w:val="center"/>
            <w:hideMark/>
          </w:tcPr>
          <w:p w14:paraId="75BA2025" w14:textId="77777777" w:rsidR="00E4439D" w:rsidRPr="00E4439D" w:rsidRDefault="00E4439D" w:rsidP="00E4439D">
            <w:pPr>
              <w:spacing w:line="240" w:lineRule="auto"/>
              <w:jc w:val="right"/>
              <w:rPr>
                <w:sz w:val="12"/>
                <w:szCs w:val="12"/>
              </w:rPr>
            </w:pPr>
            <w:r w:rsidRPr="00E4439D">
              <w:rPr>
                <w:sz w:val="12"/>
                <w:szCs w:val="12"/>
              </w:rPr>
              <w:t>508 000</w:t>
            </w:r>
          </w:p>
        </w:tc>
      </w:tr>
      <w:tr w:rsidR="00E4439D" w:rsidRPr="00E4439D" w14:paraId="1C4C02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7DF3B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FC8DF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DE84FC"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11A08BF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275DF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CFC1A3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07DBF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8D42F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14E706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93A9FC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911051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31B6C5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8797C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D6DD0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7E920D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59CC74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A9577A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23EBF1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178A4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200B9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68DB26"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1AC04F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4842F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2BB55A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C35FE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E649A8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488FDE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680ED4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B1C2B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4B07F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D2E6E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F1EF7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7C41C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5F46D2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0D10D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D22743"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3E7DEAF2" w14:textId="77777777" w:rsidR="00E4439D" w:rsidRPr="00E4439D" w:rsidRDefault="00E4439D" w:rsidP="00E4439D">
            <w:pPr>
              <w:spacing w:line="240" w:lineRule="auto"/>
              <w:jc w:val="center"/>
              <w:rPr>
                <w:b/>
                <w:bCs/>
                <w:sz w:val="12"/>
                <w:szCs w:val="12"/>
              </w:rPr>
            </w:pPr>
            <w:r w:rsidRPr="00E4439D">
              <w:rPr>
                <w:b/>
                <w:bCs/>
                <w:sz w:val="12"/>
                <w:szCs w:val="12"/>
              </w:rPr>
              <w:t>500</w:t>
            </w:r>
          </w:p>
        </w:tc>
        <w:tc>
          <w:tcPr>
            <w:tcW w:w="467" w:type="pct"/>
            <w:tcBorders>
              <w:top w:val="nil"/>
              <w:left w:val="nil"/>
              <w:bottom w:val="single" w:sz="4" w:space="0" w:color="auto"/>
              <w:right w:val="single" w:sz="4" w:space="0" w:color="auto"/>
            </w:tcBorders>
            <w:shd w:val="clear" w:color="000000" w:fill="D5E3F2"/>
            <w:vAlign w:val="center"/>
            <w:hideMark/>
          </w:tcPr>
          <w:p w14:paraId="7FAB19A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62052B42" w14:textId="77777777" w:rsidR="00E4439D" w:rsidRPr="00E4439D" w:rsidRDefault="00E4439D" w:rsidP="00E4439D">
            <w:pPr>
              <w:spacing w:line="240" w:lineRule="auto"/>
              <w:rPr>
                <w:b/>
                <w:bCs/>
                <w:sz w:val="12"/>
                <w:szCs w:val="12"/>
              </w:rPr>
            </w:pPr>
            <w:r w:rsidRPr="00E4439D">
              <w:rPr>
                <w:b/>
                <w:bCs/>
                <w:sz w:val="12"/>
                <w:szCs w:val="12"/>
              </w:rPr>
              <w:t>Handel</w:t>
            </w:r>
          </w:p>
        </w:tc>
        <w:tc>
          <w:tcPr>
            <w:tcW w:w="937" w:type="pct"/>
            <w:tcBorders>
              <w:top w:val="nil"/>
              <w:left w:val="nil"/>
              <w:bottom w:val="single" w:sz="4" w:space="0" w:color="auto"/>
              <w:right w:val="single" w:sz="4" w:space="0" w:color="auto"/>
            </w:tcBorders>
            <w:shd w:val="clear" w:color="000000" w:fill="D5E3F2"/>
            <w:vAlign w:val="center"/>
            <w:hideMark/>
          </w:tcPr>
          <w:p w14:paraId="7B597756" w14:textId="77777777" w:rsidR="00E4439D" w:rsidRPr="00E4439D" w:rsidRDefault="00E4439D" w:rsidP="00E4439D">
            <w:pPr>
              <w:spacing w:line="240" w:lineRule="auto"/>
              <w:jc w:val="right"/>
              <w:rPr>
                <w:b/>
                <w:bCs/>
                <w:sz w:val="12"/>
                <w:szCs w:val="12"/>
              </w:rPr>
            </w:pPr>
            <w:r w:rsidRPr="00E4439D">
              <w:rPr>
                <w:b/>
                <w:bCs/>
                <w:sz w:val="12"/>
                <w:szCs w:val="12"/>
              </w:rPr>
              <w:t>100 000</w:t>
            </w:r>
          </w:p>
        </w:tc>
        <w:tc>
          <w:tcPr>
            <w:tcW w:w="937" w:type="pct"/>
            <w:tcBorders>
              <w:top w:val="nil"/>
              <w:left w:val="nil"/>
              <w:bottom w:val="single" w:sz="4" w:space="0" w:color="auto"/>
              <w:right w:val="single" w:sz="4" w:space="0" w:color="auto"/>
            </w:tcBorders>
            <w:shd w:val="clear" w:color="000000" w:fill="D5E3F2"/>
            <w:vAlign w:val="center"/>
            <w:hideMark/>
          </w:tcPr>
          <w:p w14:paraId="324421D1"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3C40FEF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393B7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AAFD1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3BCA33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6CD52F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DF572C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7C7E1D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82AFF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A6375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7A66B9C"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67B197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8BA86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CB496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A2FC2F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57005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5B56440"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AD39FC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3A5556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5FD2A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CB081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0181B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DA27F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53C0A8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B6C575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38AEF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5219BB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5FEB7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D9E7B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19C028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9197F6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EE348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39DF85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4C6EE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4688B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DF7287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DD9787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3DE1D2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62290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3CE14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F9C817"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07DFA5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BF9A9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E19B9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B11C13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2DC5C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E092DA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1280DC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A61E3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F5675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1ABC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BE9A1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42A86E0"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E85186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305861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9E303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28A1F5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E02E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622128"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59EDB47" w14:textId="77777777" w:rsidR="00E4439D" w:rsidRPr="00E4439D" w:rsidRDefault="00E4439D" w:rsidP="00E4439D">
            <w:pPr>
              <w:spacing w:line="240" w:lineRule="auto"/>
              <w:jc w:val="right"/>
              <w:rPr>
                <w:sz w:val="12"/>
                <w:szCs w:val="12"/>
              </w:rPr>
            </w:pPr>
            <w:r w:rsidRPr="00E4439D">
              <w:rPr>
                <w:sz w:val="12"/>
                <w:szCs w:val="12"/>
              </w:rPr>
              <w:t>100 000</w:t>
            </w:r>
          </w:p>
        </w:tc>
        <w:tc>
          <w:tcPr>
            <w:tcW w:w="937" w:type="pct"/>
            <w:tcBorders>
              <w:top w:val="nil"/>
              <w:left w:val="nil"/>
              <w:bottom w:val="single" w:sz="4" w:space="0" w:color="auto"/>
              <w:right w:val="single" w:sz="4" w:space="0" w:color="auto"/>
            </w:tcBorders>
            <w:shd w:val="clear" w:color="auto" w:fill="auto"/>
            <w:noWrap/>
            <w:vAlign w:val="center"/>
            <w:hideMark/>
          </w:tcPr>
          <w:p w14:paraId="4A4F28F4"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645973CB"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50F6CB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BCB7768" w14:textId="77777777" w:rsidR="00E4439D" w:rsidRPr="00E4439D" w:rsidRDefault="00E4439D" w:rsidP="00E4439D">
            <w:pPr>
              <w:spacing w:line="240" w:lineRule="auto"/>
              <w:jc w:val="center"/>
              <w:rPr>
                <w:b/>
                <w:bCs/>
                <w:sz w:val="12"/>
                <w:szCs w:val="12"/>
              </w:rPr>
            </w:pPr>
            <w:r w:rsidRPr="00E4439D">
              <w:rPr>
                <w:b/>
                <w:bCs/>
                <w:sz w:val="12"/>
                <w:szCs w:val="12"/>
              </w:rPr>
              <w:t>50095</w:t>
            </w:r>
          </w:p>
        </w:tc>
        <w:tc>
          <w:tcPr>
            <w:tcW w:w="2352" w:type="pct"/>
            <w:tcBorders>
              <w:top w:val="nil"/>
              <w:left w:val="nil"/>
              <w:bottom w:val="single" w:sz="4" w:space="0" w:color="auto"/>
              <w:right w:val="single" w:sz="4" w:space="0" w:color="auto"/>
            </w:tcBorders>
            <w:shd w:val="clear" w:color="000000" w:fill="FFFDC1"/>
            <w:vAlign w:val="center"/>
            <w:hideMark/>
          </w:tcPr>
          <w:p w14:paraId="77B0CE95"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54F2296E" w14:textId="77777777" w:rsidR="00E4439D" w:rsidRPr="00E4439D" w:rsidRDefault="00E4439D" w:rsidP="00E4439D">
            <w:pPr>
              <w:spacing w:line="240" w:lineRule="auto"/>
              <w:jc w:val="right"/>
              <w:rPr>
                <w:b/>
                <w:bCs/>
                <w:sz w:val="12"/>
                <w:szCs w:val="12"/>
              </w:rPr>
            </w:pPr>
            <w:r w:rsidRPr="00E4439D">
              <w:rPr>
                <w:b/>
                <w:bCs/>
                <w:sz w:val="12"/>
                <w:szCs w:val="12"/>
              </w:rPr>
              <w:t>100 000</w:t>
            </w:r>
          </w:p>
        </w:tc>
        <w:tc>
          <w:tcPr>
            <w:tcW w:w="937" w:type="pct"/>
            <w:tcBorders>
              <w:top w:val="nil"/>
              <w:left w:val="nil"/>
              <w:bottom w:val="single" w:sz="4" w:space="0" w:color="auto"/>
              <w:right w:val="single" w:sz="4" w:space="0" w:color="auto"/>
            </w:tcBorders>
            <w:shd w:val="clear" w:color="000000" w:fill="FFFDC1"/>
            <w:vAlign w:val="center"/>
            <w:hideMark/>
          </w:tcPr>
          <w:p w14:paraId="692C522D"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5751034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BC1EB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9F348D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3F463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7747B9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AB6867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5A285F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F8A82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5760F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A30CA0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CC3AC5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9B73CC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E7BB34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6FA241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46FAD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F10FED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A0C581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9B4A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B28A36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991E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427C3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4A4726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3C6594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B5C9E1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4714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118D3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9637F4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91689C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0B0801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2FDD3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E008F7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EFF39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6055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4B71657"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EE0EDB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60D0EE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0DD0E3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68C142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EE133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6489F6"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A0D7FC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2ECC8B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DBD6A2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781A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9986AA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4169A7"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37F20C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F196ED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687D8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69DF0F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31562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3C2A84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DBF6A4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35E5ED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9C9E9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1A4525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F803E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BAEAD8"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DD03B35" w14:textId="77777777" w:rsidR="00E4439D" w:rsidRPr="00E4439D" w:rsidRDefault="00E4439D" w:rsidP="00E4439D">
            <w:pPr>
              <w:spacing w:line="240" w:lineRule="auto"/>
              <w:jc w:val="right"/>
              <w:rPr>
                <w:sz w:val="12"/>
                <w:szCs w:val="12"/>
              </w:rPr>
            </w:pPr>
            <w:r w:rsidRPr="00E4439D">
              <w:rPr>
                <w:sz w:val="12"/>
                <w:szCs w:val="12"/>
              </w:rPr>
              <w:t>100 000</w:t>
            </w:r>
          </w:p>
        </w:tc>
        <w:tc>
          <w:tcPr>
            <w:tcW w:w="937" w:type="pct"/>
            <w:tcBorders>
              <w:top w:val="nil"/>
              <w:left w:val="nil"/>
              <w:bottom w:val="single" w:sz="4" w:space="0" w:color="auto"/>
              <w:right w:val="single" w:sz="4" w:space="0" w:color="auto"/>
            </w:tcBorders>
            <w:shd w:val="clear" w:color="auto" w:fill="auto"/>
            <w:noWrap/>
            <w:vAlign w:val="center"/>
            <w:hideMark/>
          </w:tcPr>
          <w:p w14:paraId="287C38D2"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4690B17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537CD993" w14:textId="77777777" w:rsidR="00E4439D" w:rsidRPr="00E4439D" w:rsidRDefault="00E4439D" w:rsidP="00E4439D">
            <w:pPr>
              <w:spacing w:line="240" w:lineRule="auto"/>
              <w:jc w:val="center"/>
              <w:rPr>
                <w:b/>
                <w:bCs/>
                <w:sz w:val="12"/>
                <w:szCs w:val="12"/>
              </w:rPr>
            </w:pPr>
            <w:r w:rsidRPr="00E4439D">
              <w:rPr>
                <w:b/>
                <w:bCs/>
                <w:sz w:val="12"/>
                <w:szCs w:val="12"/>
              </w:rPr>
              <w:t>600</w:t>
            </w:r>
          </w:p>
        </w:tc>
        <w:tc>
          <w:tcPr>
            <w:tcW w:w="467" w:type="pct"/>
            <w:tcBorders>
              <w:top w:val="nil"/>
              <w:left w:val="nil"/>
              <w:bottom w:val="single" w:sz="4" w:space="0" w:color="auto"/>
              <w:right w:val="single" w:sz="4" w:space="0" w:color="auto"/>
            </w:tcBorders>
            <w:shd w:val="clear" w:color="000000" w:fill="D5E3F2"/>
            <w:vAlign w:val="center"/>
            <w:hideMark/>
          </w:tcPr>
          <w:p w14:paraId="77B3CA9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47711705" w14:textId="77777777" w:rsidR="00E4439D" w:rsidRPr="00E4439D" w:rsidRDefault="00E4439D" w:rsidP="00E4439D">
            <w:pPr>
              <w:spacing w:line="240" w:lineRule="auto"/>
              <w:rPr>
                <w:b/>
                <w:bCs/>
                <w:sz w:val="12"/>
                <w:szCs w:val="12"/>
              </w:rPr>
            </w:pPr>
            <w:r w:rsidRPr="00E4439D">
              <w:rPr>
                <w:b/>
                <w:bCs/>
                <w:sz w:val="12"/>
                <w:szCs w:val="12"/>
              </w:rPr>
              <w:t>Transport i łączność</w:t>
            </w:r>
          </w:p>
        </w:tc>
        <w:tc>
          <w:tcPr>
            <w:tcW w:w="937" w:type="pct"/>
            <w:tcBorders>
              <w:top w:val="nil"/>
              <w:left w:val="nil"/>
              <w:bottom w:val="single" w:sz="4" w:space="0" w:color="auto"/>
              <w:right w:val="single" w:sz="4" w:space="0" w:color="auto"/>
            </w:tcBorders>
            <w:shd w:val="clear" w:color="000000" w:fill="D5E3F2"/>
            <w:vAlign w:val="center"/>
            <w:hideMark/>
          </w:tcPr>
          <w:p w14:paraId="588CEBF6" w14:textId="77777777" w:rsidR="00E4439D" w:rsidRPr="00E4439D" w:rsidRDefault="00E4439D" w:rsidP="00E4439D">
            <w:pPr>
              <w:spacing w:line="240" w:lineRule="auto"/>
              <w:jc w:val="right"/>
              <w:rPr>
                <w:b/>
                <w:bCs/>
                <w:sz w:val="12"/>
                <w:szCs w:val="12"/>
              </w:rPr>
            </w:pPr>
            <w:r w:rsidRPr="00E4439D">
              <w:rPr>
                <w:b/>
                <w:bCs/>
                <w:sz w:val="12"/>
                <w:szCs w:val="12"/>
              </w:rPr>
              <w:t>45 049 249</w:t>
            </w:r>
          </w:p>
        </w:tc>
        <w:tc>
          <w:tcPr>
            <w:tcW w:w="937" w:type="pct"/>
            <w:tcBorders>
              <w:top w:val="nil"/>
              <w:left w:val="nil"/>
              <w:bottom w:val="single" w:sz="4" w:space="0" w:color="auto"/>
              <w:right w:val="single" w:sz="4" w:space="0" w:color="auto"/>
            </w:tcBorders>
            <w:shd w:val="clear" w:color="000000" w:fill="D5E3F2"/>
            <w:vAlign w:val="center"/>
            <w:hideMark/>
          </w:tcPr>
          <w:p w14:paraId="314531B5" w14:textId="77777777" w:rsidR="00E4439D" w:rsidRPr="00E4439D" w:rsidRDefault="00E4439D" w:rsidP="00E4439D">
            <w:pPr>
              <w:spacing w:line="240" w:lineRule="auto"/>
              <w:jc w:val="right"/>
              <w:rPr>
                <w:b/>
                <w:bCs/>
                <w:sz w:val="12"/>
                <w:szCs w:val="12"/>
              </w:rPr>
            </w:pPr>
            <w:r w:rsidRPr="00E4439D">
              <w:rPr>
                <w:b/>
                <w:bCs/>
                <w:sz w:val="12"/>
                <w:szCs w:val="12"/>
              </w:rPr>
              <w:t>45 049 249</w:t>
            </w:r>
          </w:p>
        </w:tc>
      </w:tr>
      <w:tr w:rsidR="00E4439D" w:rsidRPr="00E4439D" w14:paraId="6971216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7F4EB5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F60D0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5F836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E405ABD" w14:textId="77777777" w:rsidR="00E4439D" w:rsidRPr="00E4439D" w:rsidRDefault="00E4439D" w:rsidP="00E4439D">
            <w:pPr>
              <w:spacing w:line="240" w:lineRule="auto"/>
              <w:jc w:val="right"/>
              <w:rPr>
                <w:sz w:val="12"/>
                <w:szCs w:val="12"/>
              </w:rPr>
            </w:pPr>
            <w:r w:rsidRPr="00E4439D">
              <w:rPr>
                <w:sz w:val="12"/>
                <w:szCs w:val="12"/>
              </w:rPr>
              <w:t>23 300 853</w:t>
            </w:r>
          </w:p>
        </w:tc>
        <w:tc>
          <w:tcPr>
            <w:tcW w:w="937" w:type="pct"/>
            <w:tcBorders>
              <w:top w:val="nil"/>
              <w:left w:val="nil"/>
              <w:bottom w:val="single" w:sz="4" w:space="0" w:color="auto"/>
              <w:right w:val="single" w:sz="4" w:space="0" w:color="auto"/>
            </w:tcBorders>
            <w:shd w:val="clear" w:color="auto" w:fill="auto"/>
            <w:noWrap/>
            <w:vAlign w:val="center"/>
            <w:hideMark/>
          </w:tcPr>
          <w:p w14:paraId="55E5BC2E" w14:textId="77777777" w:rsidR="00E4439D" w:rsidRPr="00E4439D" w:rsidRDefault="00E4439D" w:rsidP="00E4439D">
            <w:pPr>
              <w:spacing w:line="240" w:lineRule="auto"/>
              <w:jc w:val="right"/>
              <w:rPr>
                <w:sz w:val="12"/>
                <w:szCs w:val="12"/>
              </w:rPr>
            </w:pPr>
            <w:r w:rsidRPr="00E4439D">
              <w:rPr>
                <w:sz w:val="12"/>
                <w:szCs w:val="12"/>
              </w:rPr>
              <w:t>23 300 853</w:t>
            </w:r>
          </w:p>
        </w:tc>
      </w:tr>
      <w:tr w:rsidR="00E4439D" w:rsidRPr="00E4439D" w14:paraId="4B698F2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41B4D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77173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1C32632"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69D3E5A" w14:textId="77777777" w:rsidR="00E4439D" w:rsidRPr="00E4439D" w:rsidRDefault="00E4439D" w:rsidP="00E4439D">
            <w:pPr>
              <w:spacing w:line="240" w:lineRule="auto"/>
              <w:jc w:val="right"/>
              <w:rPr>
                <w:sz w:val="12"/>
                <w:szCs w:val="12"/>
              </w:rPr>
            </w:pPr>
            <w:r w:rsidRPr="00E4439D">
              <w:rPr>
                <w:sz w:val="12"/>
                <w:szCs w:val="12"/>
              </w:rPr>
              <w:t>23 300 853</w:t>
            </w:r>
          </w:p>
        </w:tc>
        <w:tc>
          <w:tcPr>
            <w:tcW w:w="937" w:type="pct"/>
            <w:tcBorders>
              <w:top w:val="nil"/>
              <w:left w:val="nil"/>
              <w:bottom w:val="single" w:sz="4" w:space="0" w:color="auto"/>
              <w:right w:val="single" w:sz="4" w:space="0" w:color="auto"/>
            </w:tcBorders>
            <w:shd w:val="clear" w:color="auto" w:fill="auto"/>
            <w:noWrap/>
            <w:vAlign w:val="center"/>
            <w:hideMark/>
          </w:tcPr>
          <w:p w14:paraId="396DFC01" w14:textId="77777777" w:rsidR="00E4439D" w:rsidRPr="00E4439D" w:rsidRDefault="00E4439D" w:rsidP="00E4439D">
            <w:pPr>
              <w:spacing w:line="240" w:lineRule="auto"/>
              <w:jc w:val="right"/>
              <w:rPr>
                <w:sz w:val="12"/>
                <w:szCs w:val="12"/>
              </w:rPr>
            </w:pPr>
            <w:r w:rsidRPr="00E4439D">
              <w:rPr>
                <w:sz w:val="12"/>
                <w:szCs w:val="12"/>
              </w:rPr>
              <w:t>23 300 853</w:t>
            </w:r>
          </w:p>
        </w:tc>
      </w:tr>
      <w:tr w:rsidR="00E4439D" w:rsidRPr="00E4439D" w14:paraId="52393F5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A4938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BC27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41D08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BE9808B" w14:textId="77777777" w:rsidR="00E4439D" w:rsidRPr="00E4439D" w:rsidRDefault="00E4439D" w:rsidP="00E4439D">
            <w:pPr>
              <w:spacing w:line="240" w:lineRule="auto"/>
              <w:jc w:val="right"/>
              <w:rPr>
                <w:sz w:val="12"/>
                <w:szCs w:val="12"/>
              </w:rPr>
            </w:pPr>
            <w:r w:rsidRPr="00E4439D">
              <w:rPr>
                <w:sz w:val="12"/>
                <w:szCs w:val="12"/>
              </w:rPr>
              <w:t>50 553</w:t>
            </w:r>
          </w:p>
        </w:tc>
        <w:tc>
          <w:tcPr>
            <w:tcW w:w="937" w:type="pct"/>
            <w:tcBorders>
              <w:top w:val="nil"/>
              <w:left w:val="nil"/>
              <w:bottom w:val="single" w:sz="4" w:space="0" w:color="auto"/>
              <w:right w:val="single" w:sz="4" w:space="0" w:color="auto"/>
            </w:tcBorders>
            <w:shd w:val="clear" w:color="auto" w:fill="auto"/>
            <w:noWrap/>
            <w:vAlign w:val="center"/>
            <w:hideMark/>
          </w:tcPr>
          <w:p w14:paraId="37F5227F" w14:textId="77777777" w:rsidR="00E4439D" w:rsidRPr="00E4439D" w:rsidRDefault="00E4439D" w:rsidP="00E4439D">
            <w:pPr>
              <w:spacing w:line="240" w:lineRule="auto"/>
              <w:jc w:val="right"/>
              <w:rPr>
                <w:sz w:val="12"/>
                <w:szCs w:val="12"/>
              </w:rPr>
            </w:pPr>
            <w:r w:rsidRPr="00E4439D">
              <w:rPr>
                <w:sz w:val="12"/>
                <w:szCs w:val="12"/>
              </w:rPr>
              <w:t>50 553</w:t>
            </w:r>
          </w:p>
        </w:tc>
      </w:tr>
      <w:tr w:rsidR="00E4439D" w:rsidRPr="00E4439D" w14:paraId="3E456B0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4011A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F2D33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9ED0C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EBB7725" w14:textId="77777777" w:rsidR="00E4439D" w:rsidRPr="00E4439D" w:rsidRDefault="00E4439D" w:rsidP="00E4439D">
            <w:pPr>
              <w:spacing w:line="240" w:lineRule="auto"/>
              <w:jc w:val="right"/>
              <w:rPr>
                <w:sz w:val="12"/>
                <w:szCs w:val="12"/>
              </w:rPr>
            </w:pPr>
            <w:r w:rsidRPr="00E4439D">
              <w:rPr>
                <w:sz w:val="12"/>
                <w:szCs w:val="12"/>
              </w:rPr>
              <w:t>23 250 300</w:t>
            </w:r>
          </w:p>
        </w:tc>
        <w:tc>
          <w:tcPr>
            <w:tcW w:w="937" w:type="pct"/>
            <w:tcBorders>
              <w:top w:val="nil"/>
              <w:left w:val="nil"/>
              <w:bottom w:val="single" w:sz="4" w:space="0" w:color="auto"/>
              <w:right w:val="single" w:sz="4" w:space="0" w:color="auto"/>
            </w:tcBorders>
            <w:shd w:val="clear" w:color="auto" w:fill="auto"/>
            <w:noWrap/>
            <w:vAlign w:val="center"/>
            <w:hideMark/>
          </w:tcPr>
          <w:p w14:paraId="58D6AA05" w14:textId="77777777" w:rsidR="00E4439D" w:rsidRPr="00E4439D" w:rsidRDefault="00E4439D" w:rsidP="00E4439D">
            <w:pPr>
              <w:spacing w:line="240" w:lineRule="auto"/>
              <w:jc w:val="right"/>
              <w:rPr>
                <w:sz w:val="12"/>
                <w:szCs w:val="12"/>
              </w:rPr>
            </w:pPr>
            <w:r w:rsidRPr="00E4439D">
              <w:rPr>
                <w:sz w:val="12"/>
                <w:szCs w:val="12"/>
              </w:rPr>
              <w:t>23 250 300</w:t>
            </w:r>
          </w:p>
        </w:tc>
      </w:tr>
      <w:tr w:rsidR="00E4439D" w:rsidRPr="00E4439D" w14:paraId="28F75B5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27533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AF575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B77F73"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6A1318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0F4C35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7A9690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477036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CB2DA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A2932B"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4F4A10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D168A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FB69B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2DE8A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43760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414EF0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22371C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4D0D80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6B1916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146D8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BA7CC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952BD7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63BFF0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6B2DC1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2D15C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52407B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248D58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34014B"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9227A0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AAF6E7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C59FD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AA6C7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10930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E6814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3F9C6DF" w14:textId="77777777" w:rsidR="00E4439D" w:rsidRPr="00E4439D" w:rsidRDefault="00E4439D" w:rsidP="00E4439D">
            <w:pPr>
              <w:spacing w:line="240" w:lineRule="auto"/>
              <w:jc w:val="right"/>
              <w:rPr>
                <w:sz w:val="12"/>
                <w:szCs w:val="12"/>
              </w:rPr>
            </w:pPr>
            <w:r w:rsidRPr="00E4439D">
              <w:rPr>
                <w:sz w:val="12"/>
                <w:szCs w:val="12"/>
              </w:rPr>
              <w:t>21 748 396</w:t>
            </w:r>
          </w:p>
        </w:tc>
        <w:tc>
          <w:tcPr>
            <w:tcW w:w="937" w:type="pct"/>
            <w:tcBorders>
              <w:top w:val="nil"/>
              <w:left w:val="nil"/>
              <w:bottom w:val="single" w:sz="4" w:space="0" w:color="auto"/>
              <w:right w:val="single" w:sz="4" w:space="0" w:color="auto"/>
            </w:tcBorders>
            <w:shd w:val="clear" w:color="auto" w:fill="auto"/>
            <w:noWrap/>
            <w:vAlign w:val="center"/>
            <w:hideMark/>
          </w:tcPr>
          <w:p w14:paraId="504F498E" w14:textId="77777777" w:rsidR="00E4439D" w:rsidRPr="00E4439D" w:rsidRDefault="00E4439D" w:rsidP="00E4439D">
            <w:pPr>
              <w:spacing w:line="240" w:lineRule="auto"/>
              <w:jc w:val="right"/>
              <w:rPr>
                <w:sz w:val="12"/>
                <w:szCs w:val="12"/>
              </w:rPr>
            </w:pPr>
            <w:r w:rsidRPr="00E4439D">
              <w:rPr>
                <w:sz w:val="12"/>
                <w:szCs w:val="12"/>
              </w:rPr>
              <w:t>21 748 396</w:t>
            </w:r>
          </w:p>
        </w:tc>
      </w:tr>
      <w:tr w:rsidR="00E4439D" w:rsidRPr="00E4439D" w14:paraId="05D7CB4D"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49180A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D014B14" w14:textId="77777777" w:rsidR="00E4439D" w:rsidRPr="00E4439D" w:rsidRDefault="00E4439D" w:rsidP="00E4439D">
            <w:pPr>
              <w:spacing w:line="240" w:lineRule="auto"/>
              <w:jc w:val="center"/>
              <w:rPr>
                <w:b/>
                <w:bCs/>
                <w:sz w:val="12"/>
                <w:szCs w:val="12"/>
              </w:rPr>
            </w:pPr>
            <w:r w:rsidRPr="00E4439D">
              <w:rPr>
                <w:b/>
                <w:bCs/>
                <w:sz w:val="12"/>
                <w:szCs w:val="12"/>
              </w:rPr>
              <w:t>60014</w:t>
            </w:r>
          </w:p>
        </w:tc>
        <w:tc>
          <w:tcPr>
            <w:tcW w:w="2352" w:type="pct"/>
            <w:tcBorders>
              <w:top w:val="nil"/>
              <w:left w:val="nil"/>
              <w:bottom w:val="single" w:sz="4" w:space="0" w:color="auto"/>
              <w:right w:val="single" w:sz="4" w:space="0" w:color="auto"/>
            </w:tcBorders>
            <w:shd w:val="clear" w:color="000000" w:fill="FFFDC1"/>
            <w:vAlign w:val="center"/>
            <w:hideMark/>
          </w:tcPr>
          <w:p w14:paraId="25AA11E3" w14:textId="77777777" w:rsidR="00E4439D" w:rsidRPr="00E4439D" w:rsidRDefault="00E4439D" w:rsidP="00E4439D">
            <w:pPr>
              <w:spacing w:line="240" w:lineRule="auto"/>
              <w:rPr>
                <w:b/>
                <w:bCs/>
                <w:sz w:val="12"/>
                <w:szCs w:val="12"/>
              </w:rPr>
            </w:pPr>
            <w:r w:rsidRPr="00E4439D">
              <w:rPr>
                <w:b/>
                <w:bCs/>
                <w:sz w:val="12"/>
                <w:szCs w:val="12"/>
              </w:rPr>
              <w:t>Drogi publiczne powiatowe</w:t>
            </w:r>
          </w:p>
        </w:tc>
        <w:tc>
          <w:tcPr>
            <w:tcW w:w="937" w:type="pct"/>
            <w:tcBorders>
              <w:top w:val="nil"/>
              <w:left w:val="nil"/>
              <w:bottom w:val="single" w:sz="4" w:space="0" w:color="auto"/>
              <w:right w:val="single" w:sz="4" w:space="0" w:color="auto"/>
            </w:tcBorders>
            <w:shd w:val="clear" w:color="000000" w:fill="FFFDC1"/>
            <w:vAlign w:val="center"/>
            <w:hideMark/>
          </w:tcPr>
          <w:p w14:paraId="087D0038" w14:textId="77777777" w:rsidR="00E4439D" w:rsidRPr="00E4439D" w:rsidRDefault="00E4439D" w:rsidP="00E4439D">
            <w:pPr>
              <w:spacing w:line="240" w:lineRule="auto"/>
              <w:jc w:val="right"/>
              <w:rPr>
                <w:b/>
                <w:bCs/>
                <w:sz w:val="12"/>
                <w:szCs w:val="12"/>
              </w:rPr>
            </w:pPr>
            <w:r w:rsidRPr="00E4439D">
              <w:rPr>
                <w:b/>
                <w:bCs/>
                <w:sz w:val="12"/>
                <w:szCs w:val="12"/>
              </w:rPr>
              <w:t>200 000</w:t>
            </w:r>
          </w:p>
        </w:tc>
        <w:tc>
          <w:tcPr>
            <w:tcW w:w="937" w:type="pct"/>
            <w:tcBorders>
              <w:top w:val="nil"/>
              <w:left w:val="nil"/>
              <w:bottom w:val="single" w:sz="4" w:space="0" w:color="auto"/>
              <w:right w:val="single" w:sz="4" w:space="0" w:color="auto"/>
            </w:tcBorders>
            <w:shd w:val="clear" w:color="000000" w:fill="FFFDC1"/>
            <w:vAlign w:val="center"/>
            <w:hideMark/>
          </w:tcPr>
          <w:p w14:paraId="3E7E1426" w14:textId="77777777" w:rsidR="00E4439D" w:rsidRPr="00E4439D" w:rsidRDefault="00E4439D" w:rsidP="00E4439D">
            <w:pPr>
              <w:spacing w:line="240" w:lineRule="auto"/>
              <w:jc w:val="right"/>
              <w:rPr>
                <w:b/>
                <w:bCs/>
                <w:sz w:val="12"/>
                <w:szCs w:val="12"/>
              </w:rPr>
            </w:pPr>
            <w:r w:rsidRPr="00E4439D">
              <w:rPr>
                <w:b/>
                <w:bCs/>
                <w:sz w:val="12"/>
                <w:szCs w:val="12"/>
              </w:rPr>
              <w:t>200 000</w:t>
            </w:r>
          </w:p>
        </w:tc>
      </w:tr>
      <w:tr w:rsidR="00E4439D" w:rsidRPr="00E4439D" w14:paraId="10A1D66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9F061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BA68C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52061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8BF6C0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29F342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309C2D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AAF36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84882E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D35CA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796EA2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3A1D8D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5BE8C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84BE9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90BD2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6B5B5F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412D06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0D1A2B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A0F9A3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1FEBB4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463F6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EBC6F5"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53C623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890E78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95E37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39CC8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0BF661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BC2CB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30C305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5A7348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6708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457D8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EDA57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6F0D47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014A3B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2DA6BD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EC1144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BCA165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C6D37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ABD60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B3F655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A1EE84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DA0477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33BBA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BB23FD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4917D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F23838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07A446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24223C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E284B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0A03E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454B5B"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96894A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C1AFBF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FBDE2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626C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F66A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51DDF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7BCF0C6" w14:textId="77777777" w:rsidR="00E4439D" w:rsidRPr="00E4439D" w:rsidRDefault="00E4439D" w:rsidP="00E4439D">
            <w:pPr>
              <w:spacing w:line="240" w:lineRule="auto"/>
              <w:jc w:val="right"/>
              <w:rPr>
                <w:sz w:val="12"/>
                <w:szCs w:val="12"/>
              </w:rPr>
            </w:pPr>
            <w:r w:rsidRPr="00E4439D">
              <w:rPr>
                <w:sz w:val="12"/>
                <w:szCs w:val="12"/>
              </w:rPr>
              <w:t>200 000</w:t>
            </w:r>
          </w:p>
        </w:tc>
        <w:tc>
          <w:tcPr>
            <w:tcW w:w="937" w:type="pct"/>
            <w:tcBorders>
              <w:top w:val="nil"/>
              <w:left w:val="nil"/>
              <w:bottom w:val="single" w:sz="4" w:space="0" w:color="auto"/>
              <w:right w:val="single" w:sz="4" w:space="0" w:color="auto"/>
            </w:tcBorders>
            <w:shd w:val="clear" w:color="auto" w:fill="auto"/>
            <w:noWrap/>
            <w:vAlign w:val="center"/>
            <w:hideMark/>
          </w:tcPr>
          <w:p w14:paraId="366DA912" w14:textId="77777777" w:rsidR="00E4439D" w:rsidRPr="00E4439D" w:rsidRDefault="00E4439D" w:rsidP="00E4439D">
            <w:pPr>
              <w:spacing w:line="240" w:lineRule="auto"/>
              <w:jc w:val="right"/>
              <w:rPr>
                <w:sz w:val="12"/>
                <w:szCs w:val="12"/>
              </w:rPr>
            </w:pPr>
            <w:r w:rsidRPr="00E4439D">
              <w:rPr>
                <w:sz w:val="12"/>
                <w:szCs w:val="12"/>
              </w:rPr>
              <w:t>200 000</w:t>
            </w:r>
          </w:p>
        </w:tc>
      </w:tr>
      <w:tr w:rsidR="00E4439D" w:rsidRPr="00E4439D" w14:paraId="6B1C831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485292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3886123" w14:textId="77777777" w:rsidR="00E4439D" w:rsidRPr="00E4439D" w:rsidRDefault="00E4439D" w:rsidP="00E4439D">
            <w:pPr>
              <w:spacing w:line="240" w:lineRule="auto"/>
              <w:jc w:val="center"/>
              <w:rPr>
                <w:b/>
                <w:bCs/>
                <w:sz w:val="12"/>
                <w:szCs w:val="12"/>
              </w:rPr>
            </w:pPr>
            <w:r w:rsidRPr="00E4439D">
              <w:rPr>
                <w:b/>
                <w:bCs/>
                <w:sz w:val="12"/>
                <w:szCs w:val="12"/>
              </w:rPr>
              <w:t>60016</w:t>
            </w:r>
          </w:p>
        </w:tc>
        <w:tc>
          <w:tcPr>
            <w:tcW w:w="2352" w:type="pct"/>
            <w:tcBorders>
              <w:top w:val="nil"/>
              <w:left w:val="nil"/>
              <w:bottom w:val="single" w:sz="4" w:space="0" w:color="auto"/>
              <w:right w:val="single" w:sz="4" w:space="0" w:color="auto"/>
            </w:tcBorders>
            <w:shd w:val="clear" w:color="000000" w:fill="FFFDC1"/>
            <w:vAlign w:val="center"/>
            <w:hideMark/>
          </w:tcPr>
          <w:p w14:paraId="22033663" w14:textId="77777777" w:rsidR="00E4439D" w:rsidRPr="00E4439D" w:rsidRDefault="00E4439D" w:rsidP="00E4439D">
            <w:pPr>
              <w:spacing w:line="240" w:lineRule="auto"/>
              <w:rPr>
                <w:b/>
                <w:bCs/>
                <w:sz w:val="12"/>
                <w:szCs w:val="12"/>
              </w:rPr>
            </w:pPr>
            <w:r w:rsidRPr="00E4439D">
              <w:rPr>
                <w:b/>
                <w:bCs/>
                <w:sz w:val="12"/>
                <w:szCs w:val="12"/>
              </w:rPr>
              <w:t>Drogi publiczne gminne</w:t>
            </w:r>
          </w:p>
        </w:tc>
        <w:tc>
          <w:tcPr>
            <w:tcW w:w="937" w:type="pct"/>
            <w:tcBorders>
              <w:top w:val="nil"/>
              <w:left w:val="nil"/>
              <w:bottom w:val="single" w:sz="4" w:space="0" w:color="auto"/>
              <w:right w:val="single" w:sz="4" w:space="0" w:color="auto"/>
            </w:tcBorders>
            <w:shd w:val="clear" w:color="000000" w:fill="FFFDC1"/>
            <w:vAlign w:val="center"/>
            <w:hideMark/>
          </w:tcPr>
          <w:p w14:paraId="704A300E" w14:textId="77777777" w:rsidR="00E4439D" w:rsidRPr="00E4439D" w:rsidRDefault="00E4439D" w:rsidP="00E4439D">
            <w:pPr>
              <w:spacing w:line="240" w:lineRule="auto"/>
              <w:jc w:val="right"/>
              <w:rPr>
                <w:b/>
                <w:bCs/>
                <w:sz w:val="12"/>
                <w:szCs w:val="12"/>
              </w:rPr>
            </w:pPr>
            <w:r w:rsidRPr="00E4439D">
              <w:rPr>
                <w:b/>
                <w:bCs/>
                <w:sz w:val="12"/>
                <w:szCs w:val="12"/>
              </w:rPr>
              <w:t>38 268 249</w:t>
            </w:r>
          </w:p>
        </w:tc>
        <w:tc>
          <w:tcPr>
            <w:tcW w:w="937" w:type="pct"/>
            <w:tcBorders>
              <w:top w:val="nil"/>
              <w:left w:val="nil"/>
              <w:bottom w:val="single" w:sz="4" w:space="0" w:color="auto"/>
              <w:right w:val="single" w:sz="4" w:space="0" w:color="auto"/>
            </w:tcBorders>
            <w:shd w:val="clear" w:color="000000" w:fill="FFFDC1"/>
            <w:vAlign w:val="center"/>
            <w:hideMark/>
          </w:tcPr>
          <w:p w14:paraId="69227CD9" w14:textId="77777777" w:rsidR="00E4439D" w:rsidRPr="00E4439D" w:rsidRDefault="00E4439D" w:rsidP="00E4439D">
            <w:pPr>
              <w:spacing w:line="240" w:lineRule="auto"/>
              <w:jc w:val="right"/>
              <w:rPr>
                <w:b/>
                <w:bCs/>
                <w:sz w:val="12"/>
                <w:szCs w:val="12"/>
              </w:rPr>
            </w:pPr>
            <w:r w:rsidRPr="00E4439D">
              <w:rPr>
                <w:b/>
                <w:bCs/>
                <w:sz w:val="12"/>
                <w:szCs w:val="12"/>
              </w:rPr>
              <w:t>38 268 249</w:t>
            </w:r>
          </w:p>
        </w:tc>
      </w:tr>
      <w:tr w:rsidR="00E4439D" w:rsidRPr="00E4439D" w14:paraId="700DE56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DE2FF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E422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03D31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DC4DB6A" w14:textId="77777777" w:rsidR="00E4439D" w:rsidRPr="00E4439D" w:rsidRDefault="00E4439D" w:rsidP="00E4439D">
            <w:pPr>
              <w:spacing w:line="240" w:lineRule="auto"/>
              <w:jc w:val="right"/>
              <w:rPr>
                <w:sz w:val="12"/>
                <w:szCs w:val="12"/>
              </w:rPr>
            </w:pPr>
            <w:r w:rsidRPr="00E4439D">
              <w:rPr>
                <w:sz w:val="12"/>
                <w:szCs w:val="12"/>
              </w:rPr>
              <w:t>17 319 853</w:t>
            </w:r>
          </w:p>
        </w:tc>
        <w:tc>
          <w:tcPr>
            <w:tcW w:w="937" w:type="pct"/>
            <w:tcBorders>
              <w:top w:val="nil"/>
              <w:left w:val="nil"/>
              <w:bottom w:val="single" w:sz="4" w:space="0" w:color="auto"/>
              <w:right w:val="single" w:sz="4" w:space="0" w:color="auto"/>
            </w:tcBorders>
            <w:shd w:val="clear" w:color="auto" w:fill="auto"/>
            <w:noWrap/>
            <w:vAlign w:val="center"/>
            <w:hideMark/>
          </w:tcPr>
          <w:p w14:paraId="442239BD" w14:textId="77777777" w:rsidR="00E4439D" w:rsidRPr="00E4439D" w:rsidRDefault="00E4439D" w:rsidP="00E4439D">
            <w:pPr>
              <w:spacing w:line="240" w:lineRule="auto"/>
              <w:jc w:val="right"/>
              <w:rPr>
                <w:sz w:val="12"/>
                <w:szCs w:val="12"/>
              </w:rPr>
            </w:pPr>
            <w:r w:rsidRPr="00E4439D">
              <w:rPr>
                <w:sz w:val="12"/>
                <w:szCs w:val="12"/>
              </w:rPr>
              <w:t>17 319 853</w:t>
            </w:r>
          </w:p>
        </w:tc>
      </w:tr>
      <w:tr w:rsidR="00E4439D" w:rsidRPr="00E4439D" w14:paraId="195EC48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26367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039CD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6A4AD62"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69C7B2A" w14:textId="77777777" w:rsidR="00E4439D" w:rsidRPr="00E4439D" w:rsidRDefault="00E4439D" w:rsidP="00E4439D">
            <w:pPr>
              <w:spacing w:line="240" w:lineRule="auto"/>
              <w:jc w:val="right"/>
              <w:rPr>
                <w:sz w:val="12"/>
                <w:szCs w:val="12"/>
              </w:rPr>
            </w:pPr>
            <w:r w:rsidRPr="00E4439D">
              <w:rPr>
                <w:sz w:val="12"/>
                <w:szCs w:val="12"/>
              </w:rPr>
              <w:t>17 319 853</w:t>
            </w:r>
          </w:p>
        </w:tc>
        <w:tc>
          <w:tcPr>
            <w:tcW w:w="937" w:type="pct"/>
            <w:tcBorders>
              <w:top w:val="nil"/>
              <w:left w:val="nil"/>
              <w:bottom w:val="single" w:sz="4" w:space="0" w:color="auto"/>
              <w:right w:val="single" w:sz="4" w:space="0" w:color="auto"/>
            </w:tcBorders>
            <w:shd w:val="clear" w:color="auto" w:fill="auto"/>
            <w:noWrap/>
            <w:vAlign w:val="center"/>
            <w:hideMark/>
          </w:tcPr>
          <w:p w14:paraId="4C2DF00B" w14:textId="77777777" w:rsidR="00E4439D" w:rsidRPr="00E4439D" w:rsidRDefault="00E4439D" w:rsidP="00E4439D">
            <w:pPr>
              <w:spacing w:line="240" w:lineRule="auto"/>
              <w:jc w:val="right"/>
              <w:rPr>
                <w:sz w:val="12"/>
                <w:szCs w:val="12"/>
              </w:rPr>
            </w:pPr>
            <w:r w:rsidRPr="00E4439D">
              <w:rPr>
                <w:sz w:val="12"/>
                <w:szCs w:val="12"/>
              </w:rPr>
              <w:t>17 319 853</w:t>
            </w:r>
          </w:p>
        </w:tc>
      </w:tr>
      <w:tr w:rsidR="00E4439D" w:rsidRPr="00E4439D" w14:paraId="297D3EC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A5D2B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91C3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0E52B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A892841" w14:textId="77777777" w:rsidR="00E4439D" w:rsidRPr="00E4439D" w:rsidRDefault="00E4439D" w:rsidP="00E4439D">
            <w:pPr>
              <w:spacing w:line="240" w:lineRule="auto"/>
              <w:jc w:val="right"/>
              <w:rPr>
                <w:sz w:val="12"/>
                <w:szCs w:val="12"/>
              </w:rPr>
            </w:pPr>
            <w:r w:rsidRPr="00E4439D">
              <w:rPr>
                <w:sz w:val="12"/>
                <w:szCs w:val="12"/>
              </w:rPr>
              <w:t>50 553</w:t>
            </w:r>
          </w:p>
        </w:tc>
        <w:tc>
          <w:tcPr>
            <w:tcW w:w="937" w:type="pct"/>
            <w:tcBorders>
              <w:top w:val="nil"/>
              <w:left w:val="nil"/>
              <w:bottom w:val="single" w:sz="4" w:space="0" w:color="auto"/>
              <w:right w:val="single" w:sz="4" w:space="0" w:color="auto"/>
            </w:tcBorders>
            <w:shd w:val="clear" w:color="auto" w:fill="auto"/>
            <w:noWrap/>
            <w:vAlign w:val="center"/>
            <w:hideMark/>
          </w:tcPr>
          <w:p w14:paraId="4ADA084D" w14:textId="77777777" w:rsidR="00E4439D" w:rsidRPr="00E4439D" w:rsidRDefault="00E4439D" w:rsidP="00E4439D">
            <w:pPr>
              <w:spacing w:line="240" w:lineRule="auto"/>
              <w:jc w:val="right"/>
              <w:rPr>
                <w:sz w:val="12"/>
                <w:szCs w:val="12"/>
              </w:rPr>
            </w:pPr>
            <w:r w:rsidRPr="00E4439D">
              <w:rPr>
                <w:sz w:val="12"/>
                <w:szCs w:val="12"/>
              </w:rPr>
              <w:t>50 553</w:t>
            </w:r>
          </w:p>
        </w:tc>
      </w:tr>
      <w:tr w:rsidR="00E4439D" w:rsidRPr="00E4439D" w14:paraId="019DD4B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DE12B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81AA3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6BB363"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9CD814E" w14:textId="77777777" w:rsidR="00E4439D" w:rsidRPr="00E4439D" w:rsidRDefault="00E4439D" w:rsidP="00E4439D">
            <w:pPr>
              <w:spacing w:line="240" w:lineRule="auto"/>
              <w:jc w:val="right"/>
              <w:rPr>
                <w:sz w:val="12"/>
                <w:szCs w:val="12"/>
              </w:rPr>
            </w:pPr>
            <w:r w:rsidRPr="00E4439D">
              <w:rPr>
                <w:sz w:val="12"/>
                <w:szCs w:val="12"/>
              </w:rPr>
              <w:t>17 269 300</w:t>
            </w:r>
          </w:p>
        </w:tc>
        <w:tc>
          <w:tcPr>
            <w:tcW w:w="937" w:type="pct"/>
            <w:tcBorders>
              <w:top w:val="nil"/>
              <w:left w:val="nil"/>
              <w:bottom w:val="single" w:sz="4" w:space="0" w:color="auto"/>
              <w:right w:val="single" w:sz="4" w:space="0" w:color="auto"/>
            </w:tcBorders>
            <w:shd w:val="clear" w:color="auto" w:fill="auto"/>
            <w:noWrap/>
            <w:vAlign w:val="center"/>
            <w:hideMark/>
          </w:tcPr>
          <w:p w14:paraId="6BE66AD8" w14:textId="77777777" w:rsidR="00E4439D" w:rsidRPr="00E4439D" w:rsidRDefault="00E4439D" w:rsidP="00E4439D">
            <w:pPr>
              <w:spacing w:line="240" w:lineRule="auto"/>
              <w:jc w:val="right"/>
              <w:rPr>
                <w:sz w:val="12"/>
                <w:szCs w:val="12"/>
              </w:rPr>
            </w:pPr>
            <w:r w:rsidRPr="00E4439D">
              <w:rPr>
                <w:sz w:val="12"/>
                <w:szCs w:val="12"/>
              </w:rPr>
              <w:t>17 269 300</w:t>
            </w:r>
          </w:p>
        </w:tc>
      </w:tr>
      <w:tr w:rsidR="00E4439D" w:rsidRPr="00E4439D" w14:paraId="30F92F4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EF50CE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9FDA14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2153E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39CE07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45C38B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F2F892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98A73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553C7B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A209B8E"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FFC70A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27A76E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A5225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DAC865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AA78C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CE8DEA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CB1D35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D06101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FA12F7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624575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36E9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4AB0E0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14719B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B220C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9ED6C2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A6BDA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C665D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3DCF75"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44C99F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BC5A9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9046F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5C52E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E4CC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88CB6A"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2F07B33" w14:textId="77777777" w:rsidR="00E4439D" w:rsidRPr="00E4439D" w:rsidRDefault="00E4439D" w:rsidP="00E4439D">
            <w:pPr>
              <w:spacing w:line="240" w:lineRule="auto"/>
              <w:jc w:val="right"/>
              <w:rPr>
                <w:sz w:val="12"/>
                <w:szCs w:val="12"/>
              </w:rPr>
            </w:pPr>
            <w:r w:rsidRPr="00E4439D">
              <w:rPr>
                <w:sz w:val="12"/>
                <w:szCs w:val="12"/>
              </w:rPr>
              <w:t>20 948 396</w:t>
            </w:r>
          </w:p>
        </w:tc>
        <w:tc>
          <w:tcPr>
            <w:tcW w:w="937" w:type="pct"/>
            <w:tcBorders>
              <w:top w:val="nil"/>
              <w:left w:val="nil"/>
              <w:bottom w:val="single" w:sz="4" w:space="0" w:color="auto"/>
              <w:right w:val="single" w:sz="4" w:space="0" w:color="auto"/>
            </w:tcBorders>
            <w:shd w:val="clear" w:color="auto" w:fill="auto"/>
            <w:noWrap/>
            <w:vAlign w:val="center"/>
            <w:hideMark/>
          </w:tcPr>
          <w:p w14:paraId="2EB31744" w14:textId="77777777" w:rsidR="00E4439D" w:rsidRPr="00E4439D" w:rsidRDefault="00E4439D" w:rsidP="00E4439D">
            <w:pPr>
              <w:spacing w:line="240" w:lineRule="auto"/>
              <w:jc w:val="right"/>
              <w:rPr>
                <w:sz w:val="12"/>
                <w:szCs w:val="12"/>
              </w:rPr>
            </w:pPr>
            <w:r w:rsidRPr="00E4439D">
              <w:rPr>
                <w:sz w:val="12"/>
                <w:szCs w:val="12"/>
              </w:rPr>
              <w:t>20 948 396</w:t>
            </w:r>
          </w:p>
        </w:tc>
      </w:tr>
      <w:tr w:rsidR="00E4439D" w:rsidRPr="00E4439D" w14:paraId="3792A3F4"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4FF8BE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AA8229F" w14:textId="77777777" w:rsidR="00E4439D" w:rsidRPr="00E4439D" w:rsidRDefault="00E4439D" w:rsidP="00E4439D">
            <w:pPr>
              <w:spacing w:line="240" w:lineRule="auto"/>
              <w:jc w:val="center"/>
              <w:rPr>
                <w:b/>
                <w:bCs/>
                <w:sz w:val="12"/>
                <w:szCs w:val="12"/>
              </w:rPr>
            </w:pPr>
            <w:r w:rsidRPr="00E4439D">
              <w:rPr>
                <w:b/>
                <w:bCs/>
                <w:sz w:val="12"/>
                <w:szCs w:val="12"/>
              </w:rPr>
              <w:t>60017</w:t>
            </w:r>
          </w:p>
        </w:tc>
        <w:tc>
          <w:tcPr>
            <w:tcW w:w="2352" w:type="pct"/>
            <w:tcBorders>
              <w:top w:val="nil"/>
              <w:left w:val="nil"/>
              <w:bottom w:val="single" w:sz="4" w:space="0" w:color="auto"/>
              <w:right w:val="single" w:sz="4" w:space="0" w:color="auto"/>
            </w:tcBorders>
            <w:shd w:val="clear" w:color="000000" w:fill="FFFDC1"/>
            <w:vAlign w:val="center"/>
            <w:hideMark/>
          </w:tcPr>
          <w:p w14:paraId="5F44FC96" w14:textId="77777777" w:rsidR="00E4439D" w:rsidRPr="00E4439D" w:rsidRDefault="00E4439D" w:rsidP="00E4439D">
            <w:pPr>
              <w:spacing w:line="240" w:lineRule="auto"/>
              <w:rPr>
                <w:b/>
                <w:bCs/>
                <w:sz w:val="12"/>
                <w:szCs w:val="12"/>
              </w:rPr>
            </w:pPr>
            <w:r w:rsidRPr="00E4439D">
              <w:rPr>
                <w:b/>
                <w:bCs/>
                <w:sz w:val="12"/>
                <w:szCs w:val="12"/>
              </w:rPr>
              <w:t>Drogi wewnętrzne</w:t>
            </w:r>
          </w:p>
        </w:tc>
        <w:tc>
          <w:tcPr>
            <w:tcW w:w="937" w:type="pct"/>
            <w:tcBorders>
              <w:top w:val="nil"/>
              <w:left w:val="nil"/>
              <w:bottom w:val="single" w:sz="4" w:space="0" w:color="auto"/>
              <w:right w:val="single" w:sz="4" w:space="0" w:color="auto"/>
            </w:tcBorders>
            <w:shd w:val="clear" w:color="000000" w:fill="FFFDC1"/>
            <w:vAlign w:val="center"/>
            <w:hideMark/>
          </w:tcPr>
          <w:p w14:paraId="749AE3A0" w14:textId="77777777" w:rsidR="00E4439D" w:rsidRPr="00E4439D" w:rsidRDefault="00E4439D" w:rsidP="00E4439D">
            <w:pPr>
              <w:spacing w:line="240" w:lineRule="auto"/>
              <w:jc w:val="right"/>
              <w:rPr>
                <w:b/>
                <w:bCs/>
                <w:sz w:val="12"/>
                <w:szCs w:val="12"/>
              </w:rPr>
            </w:pPr>
            <w:r w:rsidRPr="00E4439D">
              <w:rPr>
                <w:b/>
                <w:bCs/>
                <w:sz w:val="12"/>
                <w:szCs w:val="12"/>
              </w:rPr>
              <w:t>5 210 000</w:t>
            </w:r>
          </w:p>
        </w:tc>
        <w:tc>
          <w:tcPr>
            <w:tcW w:w="937" w:type="pct"/>
            <w:tcBorders>
              <w:top w:val="nil"/>
              <w:left w:val="nil"/>
              <w:bottom w:val="single" w:sz="4" w:space="0" w:color="auto"/>
              <w:right w:val="single" w:sz="4" w:space="0" w:color="auto"/>
            </w:tcBorders>
            <w:shd w:val="clear" w:color="000000" w:fill="FFFDC1"/>
            <w:vAlign w:val="center"/>
            <w:hideMark/>
          </w:tcPr>
          <w:p w14:paraId="751B68DC" w14:textId="77777777" w:rsidR="00E4439D" w:rsidRPr="00E4439D" w:rsidRDefault="00E4439D" w:rsidP="00E4439D">
            <w:pPr>
              <w:spacing w:line="240" w:lineRule="auto"/>
              <w:jc w:val="right"/>
              <w:rPr>
                <w:b/>
                <w:bCs/>
                <w:sz w:val="12"/>
                <w:szCs w:val="12"/>
              </w:rPr>
            </w:pPr>
            <w:r w:rsidRPr="00E4439D">
              <w:rPr>
                <w:b/>
                <w:bCs/>
                <w:sz w:val="12"/>
                <w:szCs w:val="12"/>
              </w:rPr>
              <w:t>5 210 000</w:t>
            </w:r>
          </w:p>
        </w:tc>
      </w:tr>
      <w:tr w:rsidR="00E4439D" w:rsidRPr="00E4439D" w14:paraId="27CDEB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A88E0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5C5EF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B499E1"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5800648" w14:textId="77777777" w:rsidR="00E4439D" w:rsidRPr="00E4439D" w:rsidRDefault="00E4439D" w:rsidP="00E4439D">
            <w:pPr>
              <w:spacing w:line="240" w:lineRule="auto"/>
              <w:jc w:val="right"/>
              <w:rPr>
                <w:sz w:val="12"/>
                <w:szCs w:val="12"/>
              </w:rPr>
            </w:pPr>
            <w:r w:rsidRPr="00E4439D">
              <w:rPr>
                <w:sz w:val="12"/>
                <w:szCs w:val="12"/>
              </w:rPr>
              <w:t>5 210 000</w:t>
            </w:r>
          </w:p>
        </w:tc>
        <w:tc>
          <w:tcPr>
            <w:tcW w:w="937" w:type="pct"/>
            <w:tcBorders>
              <w:top w:val="nil"/>
              <w:left w:val="nil"/>
              <w:bottom w:val="single" w:sz="4" w:space="0" w:color="auto"/>
              <w:right w:val="single" w:sz="4" w:space="0" w:color="auto"/>
            </w:tcBorders>
            <w:shd w:val="clear" w:color="auto" w:fill="auto"/>
            <w:noWrap/>
            <w:vAlign w:val="center"/>
            <w:hideMark/>
          </w:tcPr>
          <w:p w14:paraId="7B7DE52D" w14:textId="77777777" w:rsidR="00E4439D" w:rsidRPr="00E4439D" w:rsidRDefault="00E4439D" w:rsidP="00E4439D">
            <w:pPr>
              <w:spacing w:line="240" w:lineRule="auto"/>
              <w:jc w:val="right"/>
              <w:rPr>
                <w:sz w:val="12"/>
                <w:szCs w:val="12"/>
              </w:rPr>
            </w:pPr>
            <w:r w:rsidRPr="00E4439D">
              <w:rPr>
                <w:sz w:val="12"/>
                <w:szCs w:val="12"/>
              </w:rPr>
              <w:t>5 210 000</w:t>
            </w:r>
          </w:p>
        </w:tc>
      </w:tr>
      <w:tr w:rsidR="00E4439D" w:rsidRPr="00E4439D" w14:paraId="1785B70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1C50D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A29DC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8C4F7C"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DD2209C" w14:textId="77777777" w:rsidR="00E4439D" w:rsidRPr="00E4439D" w:rsidRDefault="00E4439D" w:rsidP="00E4439D">
            <w:pPr>
              <w:spacing w:line="240" w:lineRule="auto"/>
              <w:jc w:val="right"/>
              <w:rPr>
                <w:sz w:val="12"/>
                <w:szCs w:val="12"/>
              </w:rPr>
            </w:pPr>
            <w:r w:rsidRPr="00E4439D">
              <w:rPr>
                <w:sz w:val="12"/>
                <w:szCs w:val="12"/>
              </w:rPr>
              <w:t>5 210 000</w:t>
            </w:r>
          </w:p>
        </w:tc>
        <w:tc>
          <w:tcPr>
            <w:tcW w:w="937" w:type="pct"/>
            <w:tcBorders>
              <w:top w:val="nil"/>
              <w:left w:val="nil"/>
              <w:bottom w:val="single" w:sz="4" w:space="0" w:color="auto"/>
              <w:right w:val="single" w:sz="4" w:space="0" w:color="auto"/>
            </w:tcBorders>
            <w:shd w:val="clear" w:color="auto" w:fill="auto"/>
            <w:noWrap/>
            <w:vAlign w:val="center"/>
            <w:hideMark/>
          </w:tcPr>
          <w:p w14:paraId="3139F556" w14:textId="77777777" w:rsidR="00E4439D" w:rsidRPr="00E4439D" w:rsidRDefault="00E4439D" w:rsidP="00E4439D">
            <w:pPr>
              <w:spacing w:line="240" w:lineRule="auto"/>
              <w:jc w:val="right"/>
              <w:rPr>
                <w:sz w:val="12"/>
                <w:szCs w:val="12"/>
              </w:rPr>
            </w:pPr>
            <w:r w:rsidRPr="00E4439D">
              <w:rPr>
                <w:sz w:val="12"/>
                <w:szCs w:val="12"/>
              </w:rPr>
              <w:t>5 210 000</w:t>
            </w:r>
          </w:p>
        </w:tc>
      </w:tr>
      <w:tr w:rsidR="00E4439D" w:rsidRPr="00E4439D" w14:paraId="70EA6A0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CBC97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7FC6AA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93E70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A12BC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C4332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D8C8E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F3789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666536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E9B98A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23CE61C" w14:textId="77777777" w:rsidR="00E4439D" w:rsidRPr="00E4439D" w:rsidRDefault="00E4439D" w:rsidP="00E4439D">
            <w:pPr>
              <w:spacing w:line="240" w:lineRule="auto"/>
              <w:jc w:val="right"/>
              <w:rPr>
                <w:sz w:val="12"/>
                <w:szCs w:val="12"/>
              </w:rPr>
            </w:pPr>
            <w:r w:rsidRPr="00E4439D">
              <w:rPr>
                <w:sz w:val="12"/>
                <w:szCs w:val="12"/>
              </w:rPr>
              <w:t>5 210 000</w:t>
            </w:r>
          </w:p>
        </w:tc>
        <w:tc>
          <w:tcPr>
            <w:tcW w:w="937" w:type="pct"/>
            <w:tcBorders>
              <w:top w:val="nil"/>
              <w:left w:val="nil"/>
              <w:bottom w:val="single" w:sz="4" w:space="0" w:color="auto"/>
              <w:right w:val="single" w:sz="4" w:space="0" w:color="auto"/>
            </w:tcBorders>
            <w:shd w:val="clear" w:color="auto" w:fill="auto"/>
            <w:noWrap/>
            <w:vAlign w:val="center"/>
            <w:hideMark/>
          </w:tcPr>
          <w:p w14:paraId="3554A207" w14:textId="77777777" w:rsidR="00E4439D" w:rsidRPr="00E4439D" w:rsidRDefault="00E4439D" w:rsidP="00E4439D">
            <w:pPr>
              <w:spacing w:line="240" w:lineRule="auto"/>
              <w:jc w:val="right"/>
              <w:rPr>
                <w:sz w:val="12"/>
                <w:szCs w:val="12"/>
              </w:rPr>
            </w:pPr>
            <w:r w:rsidRPr="00E4439D">
              <w:rPr>
                <w:sz w:val="12"/>
                <w:szCs w:val="12"/>
              </w:rPr>
              <w:t>5 210 000</w:t>
            </w:r>
          </w:p>
        </w:tc>
      </w:tr>
      <w:tr w:rsidR="00E4439D" w:rsidRPr="00E4439D" w14:paraId="0E01D7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A0F28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851B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37744A2"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1190B4E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77992C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CA89F5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7A9D52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6355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D8726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4AAAC3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29EAEE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87EB8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F6D5F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7BC95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E7C946"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12164F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92B05B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660536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6308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3ED0C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DBBE2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E1BAF6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7258B5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D08361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86CE12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0742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98C3EC"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0A11E7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01A53A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2AA440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10C77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C0B3F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C3CF42"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AF3055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820F02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1A67C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9000F5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258634E" w14:textId="77777777" w:rsidR="00E4439D" w:rsidRPr="00E4439D" w:rsidRDefault="00E4439D" w:rsidP="00E4439D">
            <w:pPr>
              <w:spacing w:line="240" w:lineRule="auto"/>
              <w:jc w:val="center"/>
              <w:rPr>
                <w:b/>
                <w:bCs/>
                <w:sz w:val="12"/>
                <w:szCs w:val="12"/>
              </w:rPr>
            </w:pPr>
            <w:r w:rsidRPr="00E4439D">
              <w:rPr>
                <w:b/>
                <w:bCs/>
                <w:sz w:val="12"/>
                <w:szCs w:val="12"/>
              </w:rPr>
              <w:t>60019</w:t>
            </w:r>
          </w:p>
        </w:tc>
        <w:tc>
          <w:tcPr>
            <w:tcW w:w="2352" w:type="pct"/>
            <w:tcBorders>
              <w:top w:val="nil"/>
              <w:left w:val="nil"/>
              <w:bottom w:val="single" w:sz="4" w:space="0" w:color="auto"/>
              <w:right w:val="single" w:sz="4" w:space="0" w:color="auto"/>
            </w:tcBorders>
            <w:shd w:val="clear" w:color="000000" w:fill="FFFDC1"/>
            <w:vAlign w:val="center"/>
            <w:hideMark/>
          </w:tcPr>
          <w:p w14:paraId="63E668E5" w14:textId="77777777" w:rsidR="00E4439D" w:rsidRPr="00E4439D" w:rsidRDefault="00E4439D" w:rsidP="00E4439D">
            <w:pPr>
              <w:spacing w:line="240" w:lineRule="auto"/>
              <w:rPr>
                <w:b/>
                <w:bCs/>
                <w:sz w:val="12"/>
                <w:szCs w:val="12"/>
              </w:rPr>
            </w:pPr>
            <w:r w:rsidRPr="00E4439D">
              <w:rPr>
                <w:b/>
                <w:bCs/>
                <w:sz w:val="12"/>
                <w:szCs w:val="12"/>
              </w:rPr>
              <w:t>Płatne parkowanie</w:t>
            </w:r>
          </w:p>
        </w:tc>
        <w:tc>
          <w:tcPr>
            <w:tcW w:w="937" w:type="pct"/>
            <w:tcBorders>
              <w:top w:val="nil"/>
              <w:left w:val="nil"/>
              <w:bottom w:val="single" w:sz="4" w:space="0" w:color="auto"/>
              <w:right w:val="single" w:sz="4" w:space="0" w:color="auto"/>
            </w:tcBorders>
            <w:shd w:val="clear" w:color="000000" w:fill="FFFDC1"/>
            <w:vAlign w:val="center"/>
            <w:hideMark/>
          </w:tcPr>
          <w:p w14:paraId="195316EC" w14:textId="77777777" w:rsidR="00E4439D" w:rsidRPr="00E4439D" w:rsidRDefault="00E4439D" w:rsidP="00E4439D">
            <w:pPr>
              <w:spacing w:line="240" w:lineRule="auto"/>
              <w:jc w:val="right"/>
              <w:rPr>
                <w:b/>
                <w:bCs/>
                <w:sz w:val="12"/>
                <w:szCs w:val="12"/>
              </w:rPr>
            </w:pPr>
            <w:r w:rsidRPr="00E4439D">
              <w:rPr>
                <w:b/>
                <w:bCs/>
                <w:sz w:val="12"/>
                <w:szCs w:val="12"/>
              </w:rPr>
              <w:t>21 000</w:t>
            </w:r>
          </w:p>
        </w:tc>
        <w:tc>
          <w:tcPr>
            <w:tcW w:w="937" w:type="pct"/>
            <w:tcBorders>
              <w:top w:val="nil"/>
              <w:left w:val="nil"/>
              <w:bottom w:val="single" w:sz="4" w:space="0" w:color="auto"/>
              <w:right w:val="single" w:sz="4" w:space="0" w:color="auto"/>
            </w:tcBorders>
            <w:shd w:val="clear" w:color="000000" w:fill="FFFDC1"/>
            <w:vAlign w:val="center"/>
            <w:hideMark/>
          </w:tcPr>
          <w:p w14:paraId="23A32DA2" w14:textId="77777777" w:rsidR="00E4439D" w:rsidRPr="00E4439D" w:rsidRDefault="00E4439D" w:rsidP="00E4439D">
            <w:pPr>
              <w:spacing w:line="240" w:lineRule="auto"/>
              <w:jc w:val="right"/>
              <w:rPr>
                <w:b/>
                <w:bCs/>
                <w:sz w:val="12"/>
                <w:szCs w:val="12"/>
              </w:rPr>
            </w:pPr>
            <w:r w:rsidRPr="00E4439D">
              <w:rPr>
                <w:b/>
                <w:bCs/>
                <w:sz w:val="12"/>
                <w:szCs w:val="12"/>
              </w:rPr>
              <w:t>21 000</w:t>
            </w:r>
          </w:p>
        </w:tc>
      </w:tr>
      <w:tr w:rsidR="00E4439D" w:rsidRPr="00E4439D" w14:paraId="6A76F61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0C4BE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C7E9F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86803BE"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9648DC0" w14:textId="77777777" w:rsidR="00E4439D" w:rsidRPr="00E4439D" w:rsidRDefault="00E4439D" w:rsidP="00E4439D">
            <w:pPr>
              <w:spacing w:line="240" w:lineRule="auto"/>
              <w:jc w:val="right"/>
              <w:rPr>
                <w:sz w:val="12"/>
                <w:szCs w:val="12"/>
              </w:rPr>
            </w:pPr>
            <w:r w:rsidRPr="00E4439D">
              <w:rPr>
                <w:sz w:val="12"/>
                <w:szCs w:val="12"/>
              </w:rPr>
              <w:t>21 000</w:t>
            </w:r>
          </w:p>
        </w:tc>
        <w:tc>
          <w:tcPr>
            <w:tcW w:w="937" w:type="pct"/>
            <w:tcBorders>
              <w:top w:val="nil"/>
              <w:left w:val="nil"/>
              <w:bottom w:val="single" w:sz="4" w:space="0" w:color="auto"/>
              <w:right w:val="single" w:sz="4" w:space="0" w:color="auto"/>
            </w:tcBorders>
            <w:shd w:val="clear" w:color="auto" w:fill="auto"/>
            <w:noWrap/>
            <w:vAlign w:val="center"/>
            <w:hideMark/>
          </w:tcPr>
          <w:p w14:paraId="219EF703" w14:textId="77777777" w:rsidR="00E4439D" w:rsidRPr="00E4439D" w:rsidRDefault="00E4439D" w:rsidP="00E4439D">
            <w:pPr>
              <w:spacing w:line="240" w:lineRule="auto"/>
              <w:jc w:val="right"/>
              <w:rPr>
                <w:sz w:val="12"/>
                <w:szCs w:val="12"/>
              </w:rPr>
            </w:pPr>
            <w:r w:rsidRPr="00E4439D">
              <w:rPr>
                <w:sz w:val="12"/>
                <w:szCs w:val="12"/>
              </w:rPr>
              <w:t>21 000</w:t>
            </w:r>
          </w:p>
        </w:tc>
      </w:tr>
      <w:tr w:rsidR="00E4439D" w:rsidRPr="00E4439D" w14:paraId="248BD9E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CBE5E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400AC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E9C312"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AED300E" w14:textId="77777777" w:rsidR="00E4439D" w:rsidRPr="00E4439D" w:rsidRDefault="00E4439D" w:rsidP="00E4439D">
            <w:pPr>
              <w:spacing w:line="240" w:lineRule="auto"/>
              <w:jc w:val="right"/>
              <w:rPr>
                <w:sz w:val="12"/>
                <w:szCs w:val="12"/>
              </w:rPr>
            </w:pPr>
            <w:r w:rsidRPr="00E4439D">
              <w:rPr>
                <w:sz w:val="12"/>
                <w:szCs w:val="12"/>
              </w:rPr>
              <w:t>21 000</w:t>
            </w:r>
          </w:p>
        </w:tc>
        <w:tc>
          <w:tcPr>
            <w:tcW w:w="937" w:type="pct"/>
            <w:tcBorders>
              <w:top w:val="nil"/>
              <w:left w:val="nil"/>
              <w:bottom w:val="single" w:sz="4" w:space="0" w:color="auto"/>
              <w:right w:val="single" w:sz="4" w:space="0" w:color="auto"/>
            </w:tcBorders>
            <w:shd w:val="clear" w:color="auto" w:fill="auto"/>
            <w:noWrap/>
            <w:vAlign w:val="center"/>
            <w:hideMark/>
          </w:tcPr>
          <w:p w14:paraId="48594A80" w14:textId="77777777" w:rsidR="00E4439D" w:rsidRPr="00E4439D" w:rsidRDefault="00E4439D" w:rsidP="00E4439D">
            <w:pPr>
              <w:spacing w:line="240" w:lineRule="auto"/>
              <w:jc w:val="right"/>
              <w:rPr>
                <w:sz w:val="12"/>
                <w:szCs w:val="12"/>
              </w:rPr>
            </w:pPr>
            <w:r w:rsidRPr="00E4439D">
              <w:rPr>
                <w:sz w:val="12"/>
                <w:szCs w:val="12"/>
              </w:rPr>
              <w:t>21 000</w:t>
            </w:r>
          </w:p>
        </w:tc>
      </w:tr>
      <w:tr w:rsidR="00E4439D" w:rsidRPr="00E4439D" w14:paraId="345638E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34599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5E302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692AE5"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49F62E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1A28F0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17E7D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D2516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88F76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887D0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531D92C" w14:textId="77777777" w:rsidR="00E4439D" w:rsidRPr="00E4439D" w:rsidRDefault="00E4439D" w:rsidP="00E4439D">
            <w:pPr>
              <w:spacing w:line="240" w:lineRule="auto"/>
              <w:jc w:val="right"/>
              <w:rPr>
                <w:sz w:val="12"/>
                <w:szCs w:val="12"/>
              </w:rPr>
            </w:pPr>
            <w:r w:rsidRPr="00E4439D">
              <w:rPr>
                <w:sz w:val="12"/>
                <w:szCs w:val="12"/>
              </w:rPr>
              <w:t>21 000</w:t>
            </w:r>
          </w:p>
        </w:tc>
        <w:tc>
          <w:tcPr>
            <w:tcW w:w="937" w:type="pct"/>
            <w:tcBorders>
              <w:top w:val="nil"/>
              <w:left w:val="nil"/>
              <w:bottom w:val="single" w:sz="4" w:space="0" w:color="auto"/>
              <w:right w:val="single" w:sz="4" w:space="0" w:color="auto"/>
            </w:tcBorders>
            <w:shd w:val="clear" w:color="auto" w:fill="auto"/>
            <w:noWrap/>
            <w:vAlign w:val="center"/>
            <w:hideMark/>
          </w:tcPr>
          <w:p w14:paraId="14656672" w14:textId="77777777" w:rsidR="00E4439D" w:rsidRPr="00E4439D" w:rsidRDefault="00E4439D" w:rsidP="00E4439D">
            <w:pPr>
              <w:spacing w:line="240" w:lineRule="auto"/>
              <w:jc w:val="right"/>
              <w:rPr>
                <w:sz w:val="12"/>
                <w:szCs w:val="12"/>
              </w:rPr>
            </w:pPr>
            <w:r w:rsidRPr="00E4439D">
              <w:rPr>
                <w:sz w:val="12"/>
                <w:szCs w:val="12"/>
              </w:rPr>
              <w:t>21 000</w:t>
            </w:r>
          </w:p>
        </w:tc>
      </w:tr>
      <w:tr w:rsidR="00E4439D" w:rsidRPr="00E4439D" w14:paraId="0F12D2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255D4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78152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D15BE2"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4BE9C6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8226A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66ECC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16EB6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52D34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680D98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825345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556E2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82962F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39E41B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94BBF3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F310C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CD832F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D27BA7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3B928B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6C566C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03E4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6652C9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26CEF2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208C7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CDCB23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5ACD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77ED9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E1A8B9"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E127AE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601C48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A7F01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AD3BD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DDCE3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3C306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519A9E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497A52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B15F26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DB3305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E51A4F0" w14:textId="77777777" w:rsidR="00E4439D" w:rsidRPr="00E4439D" w:rsidRDefault="00E4439D" w:rsidP="00E4439D">
            <w:pPr>
              <w:spacing w:line="240" w:lineRule="auto"/>
              <w:jc w:val="center"/>
              <w:rPr>
                <w:b/>
                <w:bCs/>
                <w:sz w:val="12"/>
                <w:szCs w:val="12"/>
              </w:rPr>
            </w:pPr>
            <w:r w:rsidRPr="00E4439D">
              <w:rPr>
                <w:b/>
                <w:bCs/>
                <w:sz w:val="12"/>
                <w:szCs w:val="12"/>
              </w:rPr>
              <w:t>60095</w:t>
            </w:r>
          </w:p>
        </w:tc>
        <w:tc>
          <w:tcPr>
            <w:tcW w:w="2352" w:type="pct"/>
            <w:tcBorders>
              <w:top w:val="nil"/>
              <w:left w:val="nil"/>
              <w:bottom w:val="single" w:sz="4" w:space="0" w:color="auto"/>
              <w:right w:val="single" w:sz="4" w:space="0" w:color="auto"/>
            </w:tcBorders>
            <w:shd w:val="clear" w:color="000000" w:fill="FFFDC1"/>
            <w:vAlign w:val="center"/>
            <w:hideMark/>
          </w:tcPr>
          <w:p w14:paraId="2D315B4A"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5987E007" w14:textId="77777777" w:rsidR="00E4439D" w:rsidRPr="00E4439D" w:rsidRDefault="00E4439D" w:rsidP="00E4439D">
            <w:pPr>
              <w:spacing w:line="240" w:lineRule="auto"/>
              <w:jc w:val="right"/>
              <w:rPr>
                <w:b/>
                <w:bCs/>
                <w:sz w:val="12"/>
                <w:szCs w:val="12"/>
              </w:rPr>
            </w:pPr>
            <w:r w:rsidRPr="00E4439D">
              <w:rPr>
                <w:b/>
                <w:bCs/>
                <w:sz w:val="12"/>
                <w:szCs w:val="12"/>
              </w:rPr>
              <w:t>1 350 000</w:t>
            </w:r>
          </w:p>
        </w:tc>
        <w:tc>
          <w:tcPr>
            <w:tcW w:w="937" w:type="pct"/>
            <w:tcBorders>
              <w:top w:val="nil"/>
              <w:left w:val="nil"/>
              <w:bottom w:val="single" w:sz="4" w:space="0" w:color="auto"/>
              <w:right w:val="single" w:sz="4" w:space="0" w:color="auto"/>
            </w:tcBorders>
            <w:shd w:val="clear" w:color="000000" w:fill="FFFDC1"/>
            <w:vAlign w:val="center"/>
            <w:hideMark/>
          </w:tcPr>
          <w:p w14:paraId="4CAA4495" w14:textId="77777777" w:rsidR="00E4439D" w:rsidRPr="00E4439D" w:rsidRDefault="00E4439D" w:rsidP="00E4439D">
            <w:pPr>
              <w:spacing w:line="240" w:lineRule="auto"/>
              <w:jc w:val="right"/>
              <w:rPr>
                <w:b/>
                <w:bCs/>
                <w:sz w:val="12"/>
                <w:szCs w:val="12"/>
              </w:rPr>
            </w:pPr>
            <w:r w:rsidRPr="00E4439D">
              <w:rPr>
                <w:b/>
                <w:bCs/>
                <w:sz w:val="12"/>
                <w:szCs w:val="12"/>
              </w:rPr>
              <w:t>1 350 000</w:t>
            </w:r>
          </w:p>
        </w:tc>
      </w:tr>
      <w:tr w:rsidR="00E4439D" w:rsidRPr="00E4439D" w14:paraId="0927FB4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4003C7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1BA6A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D501D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1B4CFFA" w14:textId="77777777" w:rsidR="00E4439D" w:rsidRPr="00E4439D" w:rsidRDefault="00E4439D" w:rsidP="00E4439D">
            <w:pPr>
              <w:spacing w:line="240" w:lineRule="auto"/>
              <w:jc w:val="right"/>
              <w:rPr>
                <w:sz w:val="12"/>
                <w:szCs w:val="12"/>
              </w:rPr>
            </w:pPr>
            <w:r w:rsidRPr="00E4439D">
              <w:rPr>
                <w:sz w:val="12"/>
                <w:szCs w:val="12"/>
              </w:rPr>
              <w:t>750 000</w:t>
            </w:r>
          </w:p>
        </w:tc>
        <w:tc>
          <w:tcPr>
            <w:tcW w:w="937" w:type="pct"/>
            <w:tcBorders>
              <w:top w:val="nil"/>
              <w:left w:val="nil"/>
              <w:bottom w:val="single" w:sz="4" w:space="0" w:color="auto"/>
              <w:right w:val="single" w:sz="4" w:space="0" w:color="auto"/>
            </w:tcBorders>
            <w:shd w:val="clear" w:color="auto" w:fill="auto"/>
            <w:noWrap/>
            <w:vAlign w:val="center"/>
            <w:hideMark/>
          </w:tcPr>
          <w:p w14:paraId="209B841C" w14:textId="77777777" w:rsidR="00E4439D" w:rsidRPr="00E4439D" w:rsidRDefault="00E4439D" w:rsidP="00E4439D">
            <w:pPr>
              <w:spacing w:line="240" w:lineRule="auto"/>
              <w:jc w:val="right"/>
              <w:rPr>
                <w:sz w:val="12"/>
                <w:szCs w:val="12"/>
              </w:rPr>
            </w:pPr>
            <w:r w:rsidRPr="00E4439D">
              <w:rPr>
                <w:sz w:val="12"/>
                <w:szCs w:val="12"/>
              </w:rPr>
              <w:t>750 000</w:t>
            </w:r>
          </w:p>
        </w:tc>
      </w:tr>
      <w:tr w:rsidR="00E4439D" w:rsidRPr="00E4439D" w14:paraId="1A7798B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E02CE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C27B71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A8D6E3"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A4885F9" w14:textId="77777777" w:rsidR="00E4439D" w:rsidRPr="00E4439D" w:rsidRDefault="00E4439D" w:rsidP="00E4439D">
            <w:pPr>
              <w:spacing w:line="240" w:lineRule="auto"/>
              <w:jc w:val="right"/>
              <w:rPr>
                <w:sz w:val="12"/>
                <w:szCs w:val="12"/>
              </w:rPr>
            </w:pPr>
            <w:r w:rsidRPr="00E4439D">
              <w:rPr>
                <w:sz w:val="12"/>
                <w:szCs w:val="12"/>
              </w:rPr>
              <w:t>750 000</w:t>
            </w:r>
          </w:p>
        </w:tc>
        <w:tc>
          <w:tcPr>
            <w:tcW w:w="937" w:type="pct"/>
            <w:tcBorders>
              <w:top w:val="nil"/>
              <w:left w:val="nil"/>
              <w:bottom w:val="single" w:sz="4" w:space="0" w:color="auto"/>
              <w:right w:val="single" w:sz="4" w:space="0" w:color="auto"/>
            </w:tcBorders>
            <w:shd w:val="clear" w:color="auto" w:fill="auto"/>
            <w:noWrap/>
            <w:vAlign w:val="center"/>
            <w:hideMark/>
          </w:tcPr>
          <w:p w14:paraId="2B48948C" w14:textId="77777777" w:rsidR="00E4439D" w:rsidRPr="00E4439D" w:rsidRDefault="00E4439D" w:rsidP="00E4439D">
            <w:pPr>
              <w:spacing w:line="240" w:lineRule="auto"/>
              <w:jc w:val="right"/>
              <w:rPr>
                <w:sz w:val="12"/>
                <w:szCs w:val="12"/>
              </w:rPr>
            </w:pPr>
            <w:r w:rsidRPr="00E4439D">
              <w:rPr>
                <w:sz w:val="12"/>
                <w:szCs w:val="12"/>
              </w:rPr>
              <w:t>750 000</w:t>
            </w:r>
          </w:p>
        </w:tc>
      </w:tr>
      <w:tr w:rsidR="00E4439D" w:rsidRPr="00E4439D" w14:paraId="69DDB1E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29DCB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04986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9580F2D"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24ADDB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D28309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0186E5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FFC8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BA17E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933EC3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7FA822E" w14:textId="77777777" w:rsidR="00E4439D" w:rsidRPr="00E4439D" w:rsidRDefault="00E4439D" w:rsidP="00E4439D">
            <w:pPr>
              <w:spacing w:line="240" w:lineRule="auto"/>
              <w:jc w:val="right"/>
              <w:rPr>
                <w:sz w:val="12"/>
                <w:szCs w:val="12"/>
              </w:rPr>
            </w:pPr>
            <w:r w:rsidRPr="00E4439D">
              <w:rPr>
                <w:sz w:val="12"/>
                <w:szCs w:val="12"/>
              </w:rPr>
              <w:t>750 000</w:t>
            </w:r>
          </w:p>
        </w:tc>
        <w:tc>
          <w:tcPr>
            <w:tcW w:w="937" w:type="pct"/>
            <w:tcBorders>
              <w:top w:val="nil"/>
              <w:left w:val="nil"/>
              <w:bottom w:val="single" w:sz="4" w:space="0" w:color="auto"/>
              <w:right w:val="single" w:sz="4" w:space="0" w:color="auto"/>
            </w:tcBorders>
            <w:shd w:val="clear" w:color="auto" w:fill="auto"/>
            <w:noWrap/>
            <w:vAlign w:val="center"/>
            <w:hideMark/>
          </w:tcPr>
          <w:p w14:paraId="5060E405" w14:textId="77777777" w:rsidR="00E4439D" w:rsidRPr="00E4439D" w:rsidRDefault="00E4439D" w:rsidP="00E4439D">
            <w:pPr>
              <w:spacing w:line="240" w:lineRule="auto"/>
              <w:jc w:val="right"/>
              <w:rPr>
                <w:sz w:val="12"/>
                <w:szCs w:val="12"/>
              </w:rPr>
            </w:pPr>
            <w:r w:rsidRPr="00E4439D">
              <w:rPr>
                <w:sz w:val="12"/>
                <w:szCs w:val="12"/>
              </w:rPr>
              <w:t>750 000</w:t>
            </w:r>
          </w:p>
        </w:tc>
      </w:tr>
      <w:tr w:rsidR="00E4439D" w:rsidRPr="00E4439D" w14:paraId="6350FF0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44D76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C966C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7971B5"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D0BFF2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04933B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F164C0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55187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998F4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A19CFFC"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B4CDDC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EE5C0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18D088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6FB9D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38DB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4C5CE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6952D9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401BBC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BBBE05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8BD61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A1F88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C8B673"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80C3E5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8C0139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40F14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19B5A8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EDBC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5F761B"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F42AB9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BBDD2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4EE5B2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2762CC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9FC5C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7318D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08DD19E" w14:textId="77777777" w:rsidR="00E4439D" w:rsidRPr="00E4439D" w:rsidRDefault="00E4439D" w:rsidP="00E4439D">
            <w:pPr>
              <w:spacing w:line="240" w:lineRule="auto"/>
              <w:jc w:val="right"/>
              <w:rPr>
                <w:sz w:val="12"/>
                <w:szCs w:val="12"/>
              </w:rPr>
            </w:pPr>
            <w:r w:rsidRPr="00E4439D">
              <w:rPr>
                <w:sz w:val="12"/>
                <w:szCs w:val="12"/>
              </w:rPr>
              <w:t>600 000</w:t>
            </w:r>
          </w:p>
        </w:tc>
        <w:tc>
          <w:tcPr>
            <w:tcW w:w="937" w:type="pct"/>
            <w:tcBorders>
              <w:top w:val="nil"/>
              <w:left w:val="nil"/>
              <w:bottom w:val="single" w:sz="4" w:space="0" w:color="auto"/>
              <w:right w:val="single" w:sz="4" w:space="0" w:color="auto"/>
            </w:tcBorders>
            <w:shd w:val="clear" w:color="auto" w:fill="auto"/>
            <w:noWrap/>
            <w:vAlign w:val="center"/>
            <w:hideMark/>
          </w:tcPr>
          <w:p w14:paraId="1BAF737E" w14:textId="77777777" w:rsidR="00E4439D" w:rsidRPr="00E4439D" w:rsidRDefault="00E4439D" w:rsidP="00E4439D">
            <w:pPr>
              <w:spacing w:line="240" w:lineRule="auto"/>
              <w:jc w:val="right"/>
              <w:rPr>
                <w:sz w:val="12"/>
                <w:szCs w:val="12"/>
              </w:rPr>
            </w:pPr>
            <w:r w:rsidRPr="00E4439D">
              <w:rPr>
                <w:sz w:val="12"/>
                <w:szCs w:val="12"/>
              </w:rPr>
              <w:t>600 000</w:t>
            </w:r>
          </w:p>
        </w:tc>
      </w:tr>
      <w:tr w:rsidR="00E4439D" w:rsidRPr="00E4439D" w14:paraId="276011F2"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372AB6DD" w14:textId="77777777" w:rsidR="00E4439D" w:rsidRPr="00E4439D" w:rsidRDefault="00E4439D" w:rsidP="00E4439D">
            <w:pPr>
              <w:spacing w:line="240" w:lineRule="auto"/>
              <w:jc w:val="center"/>
              <w:rPr>
                <w:b/>
                <w:bCs/>
                <w:sz w:val="12"/>
                <w:szCs w:val="12"/>
              </w:rPr>
            </w:pPr>
            <w:r w:rsidRPr="00E4439D">
              <w:rPr>
                <w:b/>
                <w:bCs/>
                <w:sz w:val="12"/>
                <w:szCs w:val="12"/>
              </w:rPr>
              <w:t>700</w:t>
            </w:r>
          </w:p>
        </w:tc>
        <w:tc>
          <w:tcPr>
            <w:tcW w:w="467" w:type="pct"/>
            <w:tcBorders>
              <w:top w:val="nil"/>
              <w:left w:val="nil"/>
              <w:bottom w:val="single" w:sz="4" w:space="0" w:color="auto"/>
              <w:right w:val="single" w:sz="4" w:space="0" w:color="auto"/>
            </w:tcBorders>
            <w:shd w:val="clear" w:color="000000" w:fill="D5E3F2"/>
            <w:vAlign w:val="center"/>
            <w:hideMark/>
          </w:tcPr>
          <w:p w14:paraId="7CB606C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6E2E55CE" w14:textId="77777777" w:rsidR="00E4439D" w:rsidRPr="00E4439D" w:rsidRDefault="00E4439D" w:rsidP="00E4439D">
            <w:pPr>
              <w:spacing w:line="240" w:lineRule="auto"/>
              <w:rPr>
                <w:b/>
                <w:bCs/>
                <w:sz w:val="12"/>
                <w:szCs w:val="12"/>
              </w:rPr>
            </w:pPr>
            <w:r w:rsidRPr="00E4439D">
              <w:rPr>
                <w:b/>
                <w:bCs/>
                <w:sz w:val="12"/>
                <w:szCs w:val="12"/>
              </w:rPr>
              <w:t>Gospodarka mieszkaniowa</w:t>
            </w:r>
          </w:p>
        </w:tc>
        <w:tc>
          <w:tcPr>
            <w:tcW w:w="937" w:type="pct"/>
            <w:tcBorders>
              <w:top w:val="nil"/>
              <w:left w:val="nil"/>
              <w:bottom w:val="single" w:sz="4" w:space="0" w:color="auto"/>
              <w:right w:val="single" w:sz="4" w:space="0" w:color="auto"/>
            </w:tcBorders>
            <w:shd w:val="clear" w:color="000000" w:fill="D5E3F2"/>
            <w:vAlign w:val="center"/>
            <w:hideMark/>
          </w:tcPr>
          <w:p w14:paraId="029EC07E" w14:textId="77777777" w:rsidR="00E4439D" w:rsidRPr="00E4439D" w:rsidRDefault="00E4439D" w:rsidP="00E4439D">
            <w:pPr>
              <w:spacing w:line="240" w:lineRule="auto"/>
              <w:jc w:val="right"/>
              <w:rPr>
                <w:b/>
                <w:bCs/>
                <w:sz w:val="12"/>
                <w:szCs w:val="12"/>
              </w:rPr>
            </w:pPr>
            <w:r w:rsidRPr="00E4439D">
              <w:rPr>
                <w:b/>
                <w:bCs/>
                <w:sz w:val="12"/>
                <w:szCs w:val="12"/>
              </w:rPr>
              <w:t>9 432 632</w:t>
            </w:r>
          </w:p>
        </w:tc>
        <w:tc>
          <w:tcPr>
            <w:tcW w:w="937" w:type="pct"/>
            <w:tcBorders>
              <w:top w:val="nil"/>
              <w:left w:val="nil"/>
              <w:bottom w:val="single" w:sz="4" w:space="0" w:color="auto"/>
              <w:right w:val="single" w:sz="4" w:space="0" w:color="auto"/>
            </w:tcBorders>
            <w:shd w:val="clear" w:color="000000" w:fill="D5E3F2"/>
            <w:vAlign w:val="center"/>
            <w:hideMark/>
          </w:tcPr>
          <w:p w14:paraId="1F4B509B" w14:textId="77777777" w:rsidR="00E4439D" w:rsidRPr="00E4439D" w:rsidRDefault="00E4439D" w:rsidP="00E4439D">
            <w:pPr>
              <w:spacing w:line="240" w:lineRule="auto"/>
              <w:jc w:val="right"/>
              <w:rPr>
                <w:b/>
                <w:bCs/>
                <w:sz w:val="12"/>
                <w:szCs w:val="12"/>
              </w:rPr>
            </w:pPr>
            <w:r w:rsidRPr="00E4439D">
              <w:rPr>
                <w:b/>
                <w:bCs/>
                <w:sz w:val="12"/>
                <w:szCs w:val="12"/>
              </w:rPr>
              <w:t>9 432 632</w:t>
            </w:r>
          </w:p>
        </w:tc>
      </w:tr>
      <w:tr w:rsidR="00E4439D" w:rsidRPr="00E4439D" w14:paraId="2F4346B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9D2DE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7F6F1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9E7B8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5F4DB4E" w14:textId="77777777" w:rsidR="00E4439D" w:rsidRPr="00E4439D" w:rsidRDefault="00E4439D" w:rsidP="00E4439D">
            <w:pPr>
              <w:spacing w:line="240" w:lineRule="auto"/>
              <w:jc w:val="right"/>
              <w:rPr>
                <w:sz w:val="12"/>
                <w:szCs w:val="12"/>
              </w:rPr>
            </w:pPr>
            <w:r w:rsidRPr="00E4439D">
              <w:rPr>
                <w:sz w:val="12"/>
                <w:szCs w:val="12"/>
              </w:rPr>
              <w:t>8 059 855</w:t>
            </w:r>
          </w:p>
        </w:tc>
        <w:tc>
          <w:tcPr>
            <w:tcW w:w="937" w:type="pct"/>
            <w:tcBorders>
              <w:top w:val="nil"/>
              <w:left w:val="nil"/>
              <w:bottom w:val="single" w:sz="4" w:space="0" w:color="auto"/>
              <w:right w:val="single" w:sz="4" w:space="0" w:color="auto"/>
            </w:tcBorders>
            <w:shd w:val="clear" w:color="auto" w:fill="auto"/>
            <w:noWrap/>
            <w:vAlign w:val="center"/>
            <w:hideMark/>
          </w:tcPr>
          <w:p w14:paraId="5D8E1833" w14:textId="77777777" w:rsidR="00E4439D" w:rsidRPr="00E4439D" w:rsidRDefault="00E4439D" w:rsidP="00E4439D">
            <w:pPr>
              <w:spacing w:line="240" w:lineRule="auto"/>
              <w:jc w:val="right"/>
              <w:rPr>
                <w:sz w:val="12"/>
                <w:szCs w:val="12"/>
              </w:rPr>
            </w:pPr>
            <w:r w:rsidRPr="00E4439D">
              <w:rPr>
                <w:sz w:val="12"/>
                <w:szCs w:val="12"/>
              </w:rPr>
              <w:t>8 059 855</w:t>
            </w:r>
          </w:p>
        </w:tc>
      </w:tr>
      <w:tr w:rsidR="00E4439D" w:rsidRPr="00E4439D" w14:paraId="5C11591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FC29A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D5CED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6D07A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0CAE9E2" w14:textId="77777777" w:rsidR="00E4439D" w:rsidRPr="00E4439D" w:rsidRDefault="00E4439D" w:rsidP="00E4439D">
            <w:pPr>
              <w:spacing w:line="240" w:lineRule="auto"/>
              <w:jc w:val="right"/>
              <w:rPr>
                <w:sz w:val="12"/>
                <w:szCs w:val="12"/>
              </w:rPr>
            </w:pPr>
            <w:r w:rsidRPr="00E4439D">
              <w:rPr>
                <w:sz w:val="12"/>
                <w:szCs w:val="12"/>
              </w:rPr>
              <w:t>8 059 855</w:t>
            </w:r>
          </w:p>
        </w:tc>
        <w:tc>
          <w:tcPr>
            <w:tcW w:w="937" w:type="pct"/>
            <w:tcBorders>
              <w:top w:val="nil"/>
              <w:left w:val="nil"/>
              <w:bottom w:val="single" w:sz="4" w:space="0" w:color="auto"/>
              <w:right w:val="single" w:sz="4" w:space="0" w:color="auto"/>
            </w:tcBorders>
            <w:shd w:val="clear" w:color="auto" w:fill="auto"/>
            <w:noWrap/>
            <w:vAlign w:val="center"/>
            <w:hideMark/>
          </w:tcPr>
          <w:p w14:paraId="737B4BA1" w14:textId="77777777" w:rsidR="00E4439D" w:rsidRPr="00E4439D" w:rsidRDefault="00E4439D" w:rsidP="00E4439D">
            <w:pPr>
              <w:spacing w:line="240" w:lineRule="auto"/>
              <w:jc w:val="right"/>
              <w:rPr>
                <w:sz w:val="12"/>
                <w:szCs w:val="12"/>
              </w:rPr>
            </w:pPr>
            <w:r w:rsidRPr="00E4439D">
              <w:rPr>
                <w:sz w:val="12"/>
                <w:szCs w:val="12"/>
              </w:rPr>
              <w:t>8 059 855</w:t>
            </w:r>
          </w:p>
        </w:tc>
      </w:tr>
      <w:tr w:rsidR="00E4439D" w:rsidRPr="00E4439D" w14:paraId="037E65D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93E66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FBD55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C343A1B"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AA5ECEE" w14:textId="77777777" w:rsidR="00E4439D" w:rsidRPr="00E4439D" w:rsidRDefault="00E4439D" w:rsidP="00E4439D">
            <w:pPr>
              <w:spacing w:line="240" w:lineRule="auto"/>
              <w:jc w:val="right"/>
              <w:rPr>
                <w:sz w:val="12"/>
                <w:szCs w:val="12"/>
              </w:rPr>
            </w:pPr>
            <w:r w:rsidRPr="00E4439D">
              <w:rPr>
                <w:sz w:val="12"/>
                <w:szCs w:val="12"/>
              </w:rPr>
              <w:t>94 335</w:t>
            </w:r>
          </w:p>
        </w:tc>
        <w:tc>
          <w:tcPr>
            <w:tcW w:w="937" w:type="pct"/>
            <w:tcBorders>
              <w:top w:val="nil"/>
              <w:left w:val="nil"/>
              <w:bottom w:val="single" w:sz="4" w:space="0" w:color="auto"/>
              <w:right w:val="single" w:sz="4" w:space="0" w:color="auto"/>
            </w:tcBorders>
            <w:shd w:val="clear" w:color="auto" w:fill="auto"/>
            <w:noWrap/>
            <w:vAlign w:val="center"/>
            <w:hideMark/>
          </w:tcPr>
          <w:p w14:paraId="7A7F5F78" w14:textId="77777777" w:rsidR="00E4439D" w:rsidRPr="00E4439D" w:rsidRDefault="00E4439D" w:rsidP="00E4439D">
            <w:pPr>
              <w:spacing w:line="240" w:lineRule="auto"/>
              <w:jc w:val="right"/>
              <w:rPr>
                <w:sz w:val="12"/>
                <w:szCs w:val="12"/>
              </w:rPr>
            </w:pPr>
            <w:r w:rsidRPr="00E4439D">
              <w:rPr>
                <w:sz w:val="12"/>
                <w:szCs w:val="12"/>
              </w:rPr>
              <w:t>94 335</w:t>
            </w:r>
          </w:p>
        </w:tc>
      </w:tr>
      <w:tr w:rsidR="00E4439D" w:rsidRPr="00E4439D" w14:paraId="30FDBC8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15F50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64B93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F2195D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67E61C7" w14:textId="77777777" w:rsidR="00E4439D" w:rsidRPr="00E4439D" w:rsidRDefault="00E4439D" w:rsidP="00E4439D">
            <w:pPr>
              <w:spacing w:line="240" w:lineRule="auto"/>
              <w:jc w:val="right"/>
              <w:rPr>
                <w:sz w:val="12"/>
                <w:szCs w:val="12"/>
              </w:rPr>
            </w:pPr>
            <w:r w:rsidRPr="00E4439D">
              <w:rPr>
                <w:sz w:val="12"/>
                <w:szCs w:val="12"/>
              </w:rPr>
              <w:t>7 965 520</w:t>
            </w:r>
          </w:p>
        </w:tc>
        <w:tc>
          <w:tcPr>
            <w:tcW w:w="937" w:type="pct"/>
            <w:tcBorders>
              <w:top w:val="nil"/>
              <w:left w:val="nil"/>
              <w:bottom w:val="single" w:sz="4" w:space="0" w:color="auto"/>
              <w:right w:val="single" w:sz="4" w:space="0" w:color="auto"/>
            </w:tcBorders>
            <w:shd w:val="clear" w:color="auto" w:fill="auto"/>
            <w:noWrap/>
            <w:vAlign w:val="center"/>
            <w:hideMark/>
          </w:tcPr>
          <w:p w14:paraId="5979CEC2" w14:textId="77777777" w:rsidR="00E4439D" w:rsidRPr="00E4439D" w:rsidRDefault="00E4439D" w:rsidP="00E4439D">
            <w:pPr>
              <w:spacing w:line="240" w:lineRule="auto"/>
              <w:jc w:val="right"/>
              <w:rPr>
                <w:sz w:val="12"/>
                <w:szCs w:val="12"/>
              </w:rPr>
            </w:pPr>
            <w:r w:rsidRPr="00E4439D">
              <w:rPr>
                <w:sz w:val="12"/>
                <w:szCs w:val="12"/>
              </w:rPr>
              <w:t>7 965 520</w:t>
            </w:r>
          </w:p>
        </w:tc>
      </w:tr>
      <w:tr w:rsidR="00E4439D" w:rsidRPr="00E4439D" w14:paraId="1D541D4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37190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9C911E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1C02F93"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4EDC26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048363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24B723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EF3925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420F3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4F65C2"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6FFB21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5F3A4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E36B25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685E5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F85E0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43C7A1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F241F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7EA2FB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B79E89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657CE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7602C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54BFF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F5456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195661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268CF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DD45E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CF35E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531B2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846AC1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A45F72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6EBFF9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FAFA1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58D85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C712E5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D0CAA09" w14:textId="77777777" w:rsidR="00E4439D" w:rsidRPr="00E4439D" w:rsidRDefault="00E4439D" w:rsidP="00E4439D">
            <w:pPr>
              <w:spacing w:line="240" w:lineRule="auto"/>
              <w:jc w:val="right"/>
              <w:rPr>
                <w:sz w:val="12"/>
                <w:szCs w:val="12"/>
              </w:rPr>
            </w:pPr>
            <w:r w:rsidRPr="00E4439D">
              <w:rPr>
                <w:sz w:val="12"/>
                <w:szCs w:val="12"/>
              </w:rPr>
              <w:t>1 372 777</w:t>
            </w:r>
          </w:p>
        </w:tc>
        <w:tc>
          <w:tcPr>
            <w:tcW w:w="937" w:type="pct"/>
            <w:tcBorders>
              <w:top w:val="nil"/>
              <w:left w:val="nil"/>
              <w:bottom w:val="single" w:sz="4" w:space="0" w:color="auto"/>
              <w:right w:val="single" w:sz="4" w:space="0" w:color="auto"/>
            </w:tcBorders>
            <w:shd w:val="clear" w:color="auto" w:fill="auto"/>
            <w:noWrap/>
            <w:vAlign w:val="center"/>
            <w:hideMark/>
          </w:tcPr>
          <w:p w14:paraId="39E3E599" w14:textId="77777777" w:rsidR="00E4439D" w:rsidRPr="00E4439D" w:rsidRDefault="00E4439D" w:rsidP="00E4439D">
            <w:pPr>
              <w:spacing w:line="240" w:lineRule="auto"/>
              <w:jc w:val="right"/>
              <w:rPr>
                <w:sz w:val="12"/>
                <w:szCs w:val="12"/>
              </w:rPr>
            </w:pPr>
            <w:r w:rsidRPr="00E4439D">
              <w:rPr>
                <w:sz w:val="12"/>
                <w:szCs w:val="12"/>
              </w:rPr>
              <w:t>1 372 777</w:t>
            </w:r>
          </w:p>
        </w:tc>
      </w:tr>
      <w:tr w:rsidR="00E4439D" w:rsidRPr="00E4439D" w14:paraId="57DBC85B"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6BA0C7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A7E0B53" w14:textId="77777777" w:rsidR="00E4439D" w:rsidRPr="00E4439D" w:rsidRDefault="00E4439D" w:rsidP="00E4439D">
            <w:pPr>
              <w:spacing w:line="240" w:lineRule="auto"/>
              <w:jc w:val="center"/>
              <w:rPr>
                <w:b/>
                <w:bCs/>
                <w:sz w:val="12"/>
                <w:szCs w:val="12"/>
              </w:rPr>
            </w:pPr>
            <w:r w:rsidRPr="00E4439D">
              <w:rPr>
                <w:b/>
                <w:bCs/>
                <w:sz w:val="12"/>
                <w:szCs w:val="12"/>
              </w:rPr>
              <w:t>70005</w:t>
            </w:r>
          </w:p>
        </w:tc>
        <w:tc>
          <w:tcPr>
            <w:tcW w:w="2352" w:type="pct"/>
            <w:tcBorders>
              <w:top w:val="nil"/>
              <w:left w:val="nil"/>
              <w:bottom w:val="single" w:sz="4" w:space="0" w:color="auto"/>
              <w:right w:val="single" w:sz="4" w:space="0" w:color="auto"/>
            </w:tcBorders>
            <w:shd w:val="clear" w:color="000000" w:fill="FFFDC1"/>
            <w:vAlign w:val="center"/>
            <w:hideMark/>
          </w:tcPr>
          <w:p w14:paraId="108548EB" w14:textId="77777777" w:rsidR="00E4439D" w:rsidRPr="00E4439D" w:rsidRDefault="00E4439D" w:rsidP="00E4439D">
            <w:pPr>
              <w:spacing w:line="240" w:lineRule="auto"/>
              <w:rPr>
                <w:b/>
                <w:bCs/>
                <w:sz w:val="12"/>
                <w:szCs w:val="12"/>
              </w:rPr>
            </w:pPr>
            <w:r w:rsidRPr="00E4439D">
              <w:rPr>
                <w:b/>
                <w:bCs/>
                <w:sz w:val="12"/>
                <w:szCs w:val="12"/>
              </w:rPr>
              <w:t>Gospodarka gruntami i nieruchomościami</w:t>
            </w:r>
          </w:p>
        </w:tc>
        <w:tc>
          <w:tcPr>
            <w:tcW w:w="937" w:type="pct"/>
            <w:tcBorders>
              <w:top w:val="nil"/>
              <w:left w:val="nil"/>
              <w:bottom w:val="single" w:sz="4" w:space="0" w:color="auto"/>
              <w:right w:val="single" w:sz="4" w:space="0" w:color="auto"/>
            </w:tcBorders>
            <w:shd w:val="clear" w:color="000000" w:fill="FFFDC1"/>
            <w:vAlign w:val="center"/>
            <w:hideMark/>
          </w:tcPr>
          <w:p w14:paraId="644B2A13" w14:textId="77777777" w:rsidR="00E4439D" w:rsidRPr="00E4439D" w:rsidRDefault="00E4439D" w:rsidP="00E4439D">
            <w:pPr>
              <w:spacing w:line="240" w:lineRule="auto"/>
              <w:jc w:val="right"/>
              <w:rPr>
                <w:b/>
                <w:bCs/>
                <w:sz w:val="12"/>
                <w:szCs w:val="12"/>
              </w:rPr>
            </w:pPr>
            <w:r w:rsidRPr="00E4439D">
              <w:rPr>
                <w:b/>
                <w:bCs/>
                <w:sz w:val="12"/>
                <w:szCs w:val="12"/>
              </w:rPr>
              <w:t>797 795</w:t>
            </w:r>
          </w:p>
        </w:tc>
        <w:tc>
          <w:tcPr>
            <w:tcW w:w="937" w:type="pct"/>
            <w:tcBorders>
              <w:top w:val="nil"/>
              <w:left w:val="nil"/>
              <w:bottom w:val="single" w:sz="4" w:space="0" w:color="auto"/>
              <w:right w:val="single" w:sz="4" w:space="0" w:color="auto"/>
            </w:tcBorders>
            <w:shd w:val="clear" w:color="000000" w:fill="FFFDC1"/>
            <w:vAlign w:val="center"/>
            <w:hideMark/>
          </w:tcPr>
          <w:p w14:paraId="3299F86A" w14:textId="77777777" w:rsidR="00E4439D" w:rsidRPr="00E4439D" w:rsidRDefault="00E4439D" w:rsidP="00E4439D">
            <w:pPr>
              <w:spacing w:line="240" w:lineRule="auto"/>
              <w:jc w:val="right"/>
              <w:rPr>
                <w:b/>
                <w:bCs/>
                <w:sz w:val="12"/>
                <w:szCs w:val="12"/>
              </w:rPr>
            </w:pPr>
            <w:r w:rsidRPr="00E4439D">
              <w:rPr>
                <w:b/>
                <w:bCs/>
                <w:sz w:val="12"/>
                <w:szCs w:val="12"/>
              </w:rPr>
              <w:t>797 795</w:t>
            </w:r>
          </w:p>
        </w:tc>
      </w:tr>
      <w:tr w:rsidR="00E4439D" w:rsidRPr="00E4439D" w14:paraId="2E1ADC1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A240B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98CD3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06C8E5"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855DF52" w14:textId="77777777" w:rsidR="00E4439D" w:rsidRPr="00E4439D" w:rsidRDefault="00E4439D" w:rsidP="00E4439D">
            <w:pPr>
              <w:spacing w:line="240" w:lineRule="auto"/>
              <w:jc w:val="right"/>
              <w:rPr>
                <w:sz w:val="12"/>
                <w:szCs w:val="12"/>
              </w:rPr>
            </w:pPr>
            <w:r w:rsidRPr="00E4439D">
              <w:rPr>
                <w:sz w:val="12"/>
                <w:szCs w:val="12"/>
              </w:rPr>
              <w:t>797 795</w:t>
            </w:r>
          </w:p>
        </w:tc>
        <w:tc>
          <w:tcPr>
            <w:tcW w:w="937" w:type="pct"/>
            <w:tcBorders>
              <w:top w:val="nil"/>
              <w:left w:val="nil"/>
              <w:bottom w:val="single" w:sz="4" w:space="0" w:color="auto"/>
              <w:right w:val="single" w:sz="4" w:space="0" w:color="auto"/>
            </w:tcBorders>
            <w:shd w:val="clear" w:color="auto" w:fill="auto"/>
            <w:noWrap/>
            <w:vAlign w:val="center"/>
            <w:hideMark/>
          </w:tcPr>
          <w:p w14:paraId="51651671" w14:textId="77777777" w:rsidR="00E4439D" w:rsidRPr="00E4439D" w:rsidRDefault="00E4439D" w:rsidP="00E4439D">
            <w:pPr>
              <w:spacing w:line="240" w:lineRule="auto"/>
              <w:jc w:val="right"/>
              <w:rPr>
                <w:sz w:val="12"/>
                <w:szCs w:val="12"/>
              </w:rPr>
            </w:pPr>
            <w:r w:rsidRPr="00E4439D">
              <w:rPr>
                <w:sz w:val="12"/>
                <w:szCs w:val="12"/>
              </w:rPr>
              <w:t>797 795</w:t>
            </w:r>
          </w:p>
        </w:tc>
      </w:tr>
      <w:tr w:rsidR="00E4439D" w:rsidRPr="00E4439D" w14:paraId="0273DFF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7A65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A418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B5DE76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C848045" w14:textId="77777777" w:rsidR="00E4439D" w:rsidRPr="00E4439D" w:rsidRDefault="00E4439D" w:rsidP="00E4439D">
            <w:pPr>
              <w:spacing w:line="240" w:lineRule="auto"/>
              <w:jc w:val="right"/>
              <w:rPr>
                <w:sz w:val="12"/>
                <w:szCs w:val="12"/>
              </w:rPr>
            </w:pPr>
            <w:r w:rsidRPr="00E4439D">
              <w:rPr>
                <w:sz w:val="12"/>
                <w:szCs w:val="12"/>
              </w:rPr>
              <w:t>797 795</w:t>
            </w:r>
          </w:p>
        </w:tc>
        <w:tc>
          <w:tcPr>
            <w:tcW w:w="937" w:type="pct"/>
            <w:tcBorders>
              <w:top w:val="nil"/>
              <w:left w:val="nil"/>
              <w:bottom w:val="single" w:sz="4" w:space="0" w:color="auto"/>
              <w:right w:val="single" w:sz="4" w:space="0" w:color="auto"/>
            </w:tcBorders>
            <w:shd w:val="clear" w:color="auto" w:fill="auto"/>
            <w:noWrap/>
            <w:vAlign w:val="center"/>
            <w:hideMark/>
          </w:tcPr>
          <w:p w14:paraId="52397CC1" w14:textId="77777777" w:rsidR="00E4439D" w:rsidRPr="00E4439D" w:rsidRDefault="00E4439D" w:rsidP="00E4439D">
            <w:pPr>
              <w:spacing w:line="240" w:lineRule="auto"/>
              <w:jc w:val="right"/>
              <w:rPr>
                <w:sz w:val="12"/>
                <w:szCs w:val="12"/>
              </w:rPr>
            </w:pPr>
            <w:r w:rsidRPr="00E4439D">
              <w:rPr>
                <w:sz w:val="12"/>
                <w:szCs w:val="12"/>
              </w:rPr>
              <w:t>797 795</w:t>
            </w:r>
          </w:p>
        </w:tc>
      </w:tr>
      <w:tr w:rsidR="00E4439D" w:rsidRPr="00E4439D" w14:paraId="6429543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263D72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B40E30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51A249"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DCBAD34" w14:textId="77777777" w:rsidR="00E4439D" w:rsidRPr="00E4439D" w:rsidRDefault="00E4439D" w:rsidP="00E4439D">
            <w:pPr>
              <w:spacing w:line="240" w:lineRule="auto"/>
              <w:jc w:val="right"/>
              <w:rPr>
                <w:sz w:val="12"/>
                <w:szCs w:val="12"/>
              </w:rPr>
            </w:pPr>
            <w:r w:rsidRPr="00E4439D">
              <w:rPr>
                <w:sz w:val="12"/>
                <w:szCs w:val="12"/>
              </w:rPr>
              <w:t>6 335</w:t>
            </w:r>
          </w:p>
        </w:tc>
        <w:tc>
          <w:tcPr>
            <w:tcW w:w="937" w:type="pct"/>
            <w:tcBorders>
              <w:top w:val="nil"/>
              <w:left w:val="nil"/>
              <w:bottom w:val="single" w:sz="4" w:space="0" w:color="auto"/>
              <w:right w:val="single" w:sz="4" w:space="0" w:color="auto"/>
            </w:tcBorders>
            <w:shd w:val="clear" w:color="auto" w:fill="auto"/>
            <w:noWrap/>
            <w:vAlign w:val="center"/>
            <w:hideMark/>
          </w:tcPr>
          <w:p w14:paraId="79C05FD4" w14:textId="77777777" w:rsidR="00E4439D" w:rsidRPr="00E4439D" w:rsidRDefault="00E4439D" w:rsidP="00E4439D">
            <w:pPr>
              <w:spacing w:line="240" w:lineRule="auto"/>
              <w:jc w:val="right"/>
              <w:rPr>
                <w:sz w:val="12"/>
                <w:szCs w:val="12"/>
              </w:rPr>
            </w:pPr>
            <w:r w:rsidRPr="00E4439D">
              <w:rPr>
                <w:sz w:val="12"/>
                <w:szCs w:val="12"/>
              </w:rPr>
              <w:t>6 335</w:t>
            </w:r>
          </w:p>
        </w:tc>
      </w:tr>
      <w:tr w:rsidR="00E4439D" w:rsidRPr="00E4439D" w14:paraId="58FEF15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90496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A5CA73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87EF0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CE9B7A9" w14:textId="77777777" w:rsidR="00E4439D" w:rsidRPr="00E4439D" w:rsidRDefault="00E4439D" w:rsidP="00E4439D">
            <w:pPr>
              <w:spacing w:line="240" w:lineRule="auto"/>
              <w:jc w:val="right"/>
              <w:rPr>
                <w:sz w:val="12"/>
                <w:szCs w:val="12"/>
              </w:rPr>
            </w:pPr>
            <w:r w:rsidRPr="00E4439D">
              <w:rPr>
                <w:sz w:val="12"/>
                <w:szCs w:val="12"/>
              </w:rPr>
              <w:t>791 460</w:t>
            </w:r>
          </w:p>
        </w:tc>
        <w:tc>
          <w:tcPr>
            <w:tcW w:w="937" w:type="pct"/>
            <w:tcBorders>
              <w:top w:val="nil"/>
              <w:left w:val="nil"/>
              <w:bottom w:val="single" w:sz="4" w:space="0" w:color="auto"/>
              <w:right w:val="single" w:sz="4" w:space="0" w:color="auto"/>
            </w:tcBorders>
            <w:shd w:val="clear" w:color="auto" w:fill="auto"/>
            <w:noWrap/>
            <w:vAlign w:val="center"/>
            <w:hideMark/>
          </w:tcPr>
          <w:p w14:paraId="7D37993F" w14:textId="77777777" w:rsidR="00E4439D" w:rsidRPr="00E4439D" w:rsidRDefault="00E4439D" w:rsidP="00E4439D">
            <w:pPr>
              <w:spacing w:line="240" w:lineRule="auto"/>
              <w:jc w:val="right"/>
              <w:rPr>
                <w:sz w:val="12"/>
                <w:szCs w:val="12"/>
              </w:rPr>
            </w:pPr>
            <w:r w:rsidRPr="00E4439D">
              <w:rPr>
                <w:sz w:val="12"/>
                <w:szCs w:val="12"/>
              </w:rPr>
              <w:t>791 460</w:t>
            </w:r>
          </w:p>
        </w:tc>
      </w:tr>
      <w:tr w:rsidR="00E4439D" w:rsidRPr="00E4439D" w14:paraId="72F8EB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77D360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8D7BF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D95DAA"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4EB1FA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2AC5F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BBB7DB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702AE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42AB4D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6761A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A1B536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55BBF0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E6FAF0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D325C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5D41F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B9B36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42408C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571810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75A92C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997B7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21CC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B1655D"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38A6B5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044B82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731C44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BEB75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8D2C0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DFAA3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891E25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FA5D03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2EE467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4443D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EA893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49E9FC0"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34637F5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819DAD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692DFC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A116E6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9C59AAC" w14:textId="77777777" w:rsidR="00E4439D" w:rsidRPr="00E4439D" w:rsidRDefault="00E4439D" w:rsidP="00E4439D">
            <w:pPr>
              <w:spacing w:line="240" w:lineRule="auto"/>
              <w:jc w:val="center"/>
              <w:rPr>
                <w:b/>
                <w:bCs/>
                <w:sz w:val="12"/>
                <w:szCs w:val="12"/>
              </w:rPr>
            </w:pPr>
            <w:r w:rsidRPr="00E4439D">
              <w:rPr>
                <w:b/>
                <w:bCs/>
                <w:sz w:val="12"/>
                <w:szCs w:val="12"/>
              </w:rPr>
              <w:t>70007</w:t>
            </w:r>
          </w:p>
        </w:tc>
        <w:tc>
          <w:tcPr>
            <w:tcW w:w="2352" w:type="pct"/>
            <w:tcBorders>
              <w:top w:val="nil"/>
              <w:left w:val="nil"/>
              <w:bottom w:val="single" w:sz="4" w:space="0" w:color="auto"/>
              <w:right w:val="single" w:sz="4" w:space="0" w:color="auto"/>
            </w:tcBorders>
            <w:shd w:val="clear" w:color="000000" w:fill="FFFDC1"/>
            <w:vAlign w:val="center"/>
            <w:hideMark/>
          </w:tcPr>
          <w:p w14:paraId="4CCB7ADF" w14:textId="77777777" w:rsidR="00E4439D" w:rsidRPr="00E4439D" w:rsidRDefault="00E4439D" w:rsidP="00E4439D">
            <w:pPr>
              <w:spacing w:line="240" w:lineRule="auto"/>
              <w:rPr>
                <w:b/>
                <w:bCs/>
                <w:sz w:val="12"/>
                <w:szCs w:val="12"/>
              </w:rPr>
            </w:pPr>
            <w:r w:rsidRPr="00E4439D">
              <w:rPr>
                <w:b/>
                <w:bCs/>
                <w:sz w:val="12"/>
                <w:szCs w:val="12"/>
              </w:rPr>
              <w:t>Gospodarowanie mieszkaniowym zasobem gminy</w:t>
            </w:r>
          </w:p>
        </w:tc>
        <w:tc>
          <w:tcPr>
            <w:tcW w:w="937" w:type="pct"/>
            <w:tcBorders>
              <w:top w:val="nil"/>
              <w:left w:val="nil"/>
              <w:bottom w:val="single" w:sz="4" w:space="0" w:color="auto"/>
              <w:right w:val="single" w:sz="4" w:space="0" w:color="auto"/>
            </w:tcBorders>
            <w:shd w:val="clear" w:color="000000" w:fill="FFFDC1"/>
            <w:vAlign w:val="center"/>
            <w:hideMark/>
          </w:tcPr>
          <w:p w14:paraId="3535944E" w14:textId="77777777" w:rsidR="00E4439D" w:rsidRPr="00E4439D" w:rsidRDefault="00E4439D" w:rsidP="00E4439D">
            <w:pPr>
              <w:spacing w:line="240" w:lineRule="auto"/>
              <w:jc w:val="right"/>
              <w:rPr>
                <w:b/>
                <w:bCs/>
                <w:sz w:val="12"/>
                <w:szCs w:val="12"/>
              </w:rPr>
            </w:pPr>
            <w:r w:rsidRPr="00E4439D">
              <w:rPr>
                <w:b/>
                <w:bCs/>
                <w:sz w:val="12"/>
                <w:szCs w:val="12"/>
              </w:rPr>
              <w:t>8 634 837</w:t>
            </w:r>
          </w:p>
        </w:tc>
        <w:tc>
          <w:tcPr>
            <w:tcW w:w="937" w:type="pct"/>
            <w:tcBorders>
              <w:top w:val="nil"/>
              <w:left w:val="nil"/>
              <w:bottom w:val="single" w:sz="4" w:space="0" w:color="auto"/>
              <w:right w:val="single" w:sz="4" w:space="0" w:color="auto"/>
            </w:tcBorders>
            <w:shd w:val="clear" w:color="000000" w:fill="FFFDC1"/>
            <w:vAlign w:val="center"/>
            <w:hideMark/>
          </w:tcPr>
          <w:p w14:paraId="63873F43" w14:textId="77777777" w:rsidR="00E4439D" w:rsidRPr="00E4439D" w:rsidRDefault="00E4439D" w:rsidP="00E4439D">
            <w:pPr>
              <w:spacing w:line="240" w:lineRule="auto"/>
              <w:jc w:val="right"/>
              <w:rPr>
                <w:b/>
                <w:bCs/>
                <w:sz w:val="12"/>
                <w:szCs w:val="12"/>
              </w:rPr>
            </w:pPr>
            <w:r w:rsidRPr="00E4439D">
              <w:rPr>
                <w:b/>
                <w:bCs/>
                <w:sz w:val="12"/>
                <w:szCs w:val="12"/>
              </w:rPr>
              <w:t>8 634 837</w:t>
            </w:r>
          </w:p>
        </w:tc>
      </w:tr>
      <w:tr w:rsidR="00E4439D" w:rsidRPr="00E4439D" w14:paraId="377A0E6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9ED6F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A9922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57D20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7205E49" w14:textId="77777777" w:rsidR="00E4439D" w:rsidRPr="00E4439D" w:rsidRDefault="00E4439D" w:rsidP="00E4439D">
            <w:pPr>
              <w:spacing w:line="240" w:lineRule="auto"/>
              <w:jc w:val="right"/>
              <w:rPr>
                <w:sz w:val="12"/>
                <w:szCs w:val="12"/>
              </w:rPr>
            </w:pPr>
            <w:r w:rsidRPr="00E4439D">
              <w:rPr>
                <w:sz w:val="12"/>
                <w:szCs w:val="12"/>
              </w:rPr>
              <w:t>7 262 060</w:t>
            </w:r>
          </w:p>
        </w:tc>
        <w:tc>
          <w:tcPr>
            <w:tcW w:w="937" w:type="pct"/>
            <w:tcBorders>
              <w:top w:val="nil"/>
              <w:left w:val="nil"/>
              <w:bottom w:val="single" w:sz="4" w:space="0" w:color="auto"/>
              <w:right w:val="single" w:sz="4" w:space="0" w:color="auto"/>
            </w:tcBorders>
            <w:shd w:val="clear" w:color="auto" w:fill="auto"/>
            <w:noWrap/>
            <w:vAlign w:val="center"/>
            <w:hideMark/>
          </w:tcPr>
          <w:p w14:paraId="1FCDDBE8" w14:textId="77777777" w:rsidR="00E4439D" w:rsidRPr="00E4439D" w:rsidRDefault="00E4439D" w:rsidP="00E4439D">
            <w:pPr>
              <w:spacing w:line="240" w:lineRule="auto"/>
              <w:jc w:val="right"/>
              <w:rPr>
                <w:sz w:val="12"/>
                <w:szCs w:val="12"/>
              </w:rPr>
            </w:pPr>
            <w:r w:rsidRPr="00E4439D">
              <w:rPr>
                <w:sz w:val="12"/>
                <w:szCs w:val="12"/>
              </w:rPr>
              <w:t>7 262 060</w:t>
            </w:r>
          </w:p>
        </w:tc>
      </w:tr>
      <w:tr w:rsidR="00E4439D" w:rsidRPr="00E4439D" w14:paraId="6149E0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8744F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6D460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24E212"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101B0B9" w14:textId="77777777" w:rsidR="00E4439D" w:rsidRPr="00E4439D" w:rsidRDefault="00E4439D" w:rsidP="00E4439D">
            <w:pPr>
              <w:spacing w:line="240" w:lineRule="auto"/>
              <w:jc w:val="right"/>
              <w:rPr>
                <w:sz w:val="12"/>
                <w:szCs w:val="12"/>
              </w:rPr>
            </w:pPr>
            <w:r w:rsidRPr="00E4439D">
              <w:rPr>
                <w:sz w:val="12"/>
                <w:szCs w:val="12"/>
              </w:rPr>
              <w:t>7 262 060</w:t>
            </w:r>
          </w:p>
        </w:tc>
        <w:tc>
          <w:tcPr>
            <w:tcW w:w="937" w:type="pct"/>
            <w:tcBorders>
              <w:top w:val="nil"/>
              <w:left w:val="nil"/>
              <w:bottom w:val="single" w:sz="4" w:space="0" w:color="auto"/>
              <w:right w:val="single" w:sz="4" w:space="0" w:color="auto"/>
            </w:tcBorders>
            <w:shd w:val="clear" w:color="auto" w:fill="auto"/>
            <w:noWrap/>
            <w:vAlign w:val="center"/>
            <w:hideMark/>
          </w:tcPr>
          <w:p w14:paraId="08E55711" w14:textId="77777777" w:rsidR="00E4439D" w:rsidRPr="00E4439D" w:rsidRDefault="00E4439D" w:rsidP="00E4439D">
            <w:pPr>
              <w:spacing w:line="240" w:lineRule="auto"/>
              <w:jc w:val="right"/>
              <w:rPr>
                <w:sz w:val="12"/>
                <w:szCs w:val="12"/>
              </w:rPr>
            </w:pPr>
            <w:r w:rsidRPr="00E4439D">
              <w:rPr>
                <w:sz w:val="12"/>
                <w:szCs w:val="12"/>
              </w:rPr>
              <w:t>7 262 060</w:t>
            </w:r>
          </w:p>
        </w:tc>
      </w:tr>
      <w:tr w:rsidR="00E4439D" w:rsidRPr="00E4439D" w14:paraId="3D431F8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477F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F243C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2049E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1BFAD09" w14:textId="77777777" w:rsidR="00E4439D" w:rsidRPr="00E4439D" w:rsidRDefault="00E4439D" w:rsidP="00E4439D">
            <w:pPr>
              <w:spacing w:line="240" w:lineRule="auto"/>
              <w:jc w:val="right"/>
              <w:rPr>
                <w:sz w:val="12"/>
                <w:szCs w:val="12"/>
              </w:rPr>
            </w:pPr>
            <w:r w:rsidRPr="00E4439D">
              <w:rPr>
                <w:sz w:val="12"/>
                <w:szCs w:val="12"/>
              </w:rPr>
              <w:t>88 000</w:t>
            </w:r>
          </w:p>
        </w:tc>
        <w:tc>
          <w:tcPr>
            <w:tcW w:w="937" w:type="pct"/>
            <w:tcBorders>
              <w:top w:val="nil"/>
              <w:left w:val="nil"/>
              <w:bottom w:val="single" w:sz="4" w:space="0" w:color="auto"/>
              <w:right w:val="single" w:sz="4" w:space="0" w:color="auto"/>
            </w:tcBorders>
            <w:shd w:val="clear" w:color="auto" w:fill="auto"/>
            <w:noWrap/>
            <w:vAlign w:val="center"/>
            <w:hideMark/>
          </w:tcPr>
          <w:p w14:paraId="715DF9C0" w14:textId="77777777" w:rsidR="00E4439D" w:rsidRPr="00E4439D" w:rsidRDefault="00E4439D" w:rsidP="00E4439D">
            <w:pPr>
              <w:spacing w:line="240" w:lineRule="auto"/>
              <w:jc w:val="right"/>
              <w:rPr>
                <w:sz w:val="12"/>
                <w:szCs w:val="12"/>
              </w:rPr>
            </w:pPr>
            <w:r w:rsidRPr="00E4439D">
              <w:rPr>
                <w:sz w:val="12"/>
                <w:szCs w:val="12"/>
              </w:rPr>
              <w:t>88 000</w:t>
            </w:r>
          </w:p>
        </w:tc>
      </w:tr>
      <w:tr w:rsidR="00E4439D" w:rsidRPr="00E4439D" w14:paraId="28C9948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1D63B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87765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D3C20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2C8030C" w14:textId="77777777" w:rsidR="00E4439D" w:rsidRPr="00E4439D" w:rsidRDefault="00E4439D" w:rsidP="00E4439D">
            <w:pPr>
              <w:spacing w:line="240" w:lineRule="auto"/>
              <w:jc w:val="right"/>
              <w:rPr>
                <w:sz w:val="12"/>
                <w:szCs w:val="12"/>
              </w:rPr>
            </w:pPr>
            <w:r w:rsidRPr="00E4439D">
              <w:rPr>
                <w:sz w:val="12"/>
                <w:szCs w:val="12"/>
              </w:rPr>
              <w:t>7 174 060</w:t>
            </w:r>
          </w:p>
        </w:tc>
        <w:tc>
          <w:tcPr>
            <w:tcW w:w="937" w:type="pct"/>
            <w:tcBorders>
              <w:top w:val="nil"/>
              <w:left w:val="nil"/>
              <w:bottom w:val="single" w:sz="4" w:space="0" w:color="auto"/>
              <w:right w:val="single" w:sz="4" w:space="0" w:color="auto"/>
            </w:tcBorders>
            <w:shd w:val="clear" w:color="auto" w:fill="auto"/>
            <w:noWrap/>
            <w:vAlign w:val="center"/>
            <w:hideMark/>
          </w:tcPr>
          <w:p w14:paraId="7E29E881" w14:textId="77777777" w:rsidR="00E4439D" w:rsidRPr="00E4439D" w:rsidRDefault="00E4439D" w:rsidP="00E4439D">
            <w:pPr>
              <w:spacing w:line="240" w:lineRule="auto"/>
              <w:jc w:val="right"/>
              <w:rPr>
                <w:sz w:val="12"/>
                <w:szCs w:val="12"/>
              </w:rPr>
            </w:pPr>
            <w:r w:rsidRPr="00E4439D">
              <w:rPr>
                <w:sz w:val="12"/>
                <w:szCs w:val="12"/>
              </w:rPr>
              <w:t>7 174 060</w:t>
            </w:r>
          </w:p>
        </w:tc>
      </w:tr>
      <w:tr w:rsidR="00E4439D" w:rsidRPr="00E4439D" w14:paraId="161EE0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53B5A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6D24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2047B5"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D6BC8B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AFFE5C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97F06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8C0DB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F73C1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C8F59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F82039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9D05CA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8AD913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38810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7BB548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A63DC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C9C850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A8756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18742C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5A7E04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54486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6A893C"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21F994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14790B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6C6A0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D1989A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C2E92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77E91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236FD3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29CEE3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84C3F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2CBDE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27D15B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3B6D112"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77F4CE0" w14:textId="77777777" w:rsidR="00E4439D" w:rsidRPr="00E4439D" w:rsidRDefault="00E4439D" w:rsidP="00E4439D">
            <w:pPr>
              <w:spacing w:line="240" w:lineRule="auto"/>
              <w:jc w:val="right"/>
              <w:rPr>
                <w:sz w:val="12"/>
                <w:szCs w:val="12"/>
              </w:rPr>
            </w:pPr>
            <w:r w:rsidRPr="00E4439D">
              <w:rPr>
                <w:sz w:val="12"/>
                <w:szCs w:val="12"/>
              </w:rPr>
              <w:t>1 372 777</w:t>
            </w:r>
          </w:p>
        </w:tc>
        <w:tc>
          <w:tcPr>
            <w:tcW w:w="937" w:type="pct"/>
            <w:tcBorders>
              <w:top w:val="nil"/>
              <w:left w:val="nil"/>
              <w:bottom w:val="single" w:sz="4" w:space="0" w:color="auto"/>
              <w:right w:val="single" w:sz="4" w:space="0" w:color="auto"/>
            </w:tcBorders>
            <w:shd w:val="clear" w:color="auto" w:fill="auto"/>
            <w:noWrap/>
            <w:vAlign w:val="center"/>
            <w:hideMark/>
          </w:tcPr>
          <w:p w14:paraId="09B4DCBC" w14:textId="77777777" w:rsidR="00E4439D" w:rsidRPr="00E4439D" w:rsidRDefault="00E4439D" w:rsidP="00E4439D">
            <w:pPr>
              <w:spacing w:line="240" w:lineRule="auto"/>
              <w:jc w:val="right"/>
              <w:rPr>
                <w:sz w:val="12"/>
                <w:szCs w:val="12"/>
              </w:rPr>
            </w:pPr>
            <w:r w:rsidRPr="00E4439D">
              <w:rPr>
                <w:sz w:val="12"/>
                <w:szCs w:val="12"/>
              </w:rPr>
              <w:t>1 372 777</w:t>
            </w:r>
          </w:p>
        </w:tc>
      </w:tr>
      <w:tr w:rsidR="00E4439D" w:rsidRPr="00E4439D" w14:paraId="3B0D6D42"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525F4A0D" w14:textId="77777777" w:rsidR="00E4439D" w:rsidRPr="00E4439D" w:rsidRDefault="00E4439D" w:rsidP="00E4439D">
            <w:pPr>
              <w:spacing w:line="240" w:lineRule="auto"/>
              <w:jc w:val="center"/>
              <w:rPr>
                <w:b/>
                <w:bCs/>
                <w:sz w:val="12"/>
                <w:szCs w:val="12"/>
              </w:rPr>
            </w:pPr>
            <w:r w:rsidRPr="00E4439D">
              <w:rPr>
                <w:b/>
                <w:bCs/>
                <w:sz w:val="12"/>
                <w:szCs w:val="12"/>
              </w:rPr>
              <w:t>710</w:t>
            </w:r>
          </w:p>
        </w:tc>
        <w:tc>
          <w:tcPr>
            <w:tcW w:w="467" w:type="pct"/>
            <w:tcBorders>
              <w:top w:val="nil"/>
              <w:left w:val="nil"/>
              <w:bottom w:val="single" w:sz="4" w:space="0" w:color="auto"/>
              <w:right w:val="single" w:sz="4" w:space="0" w:color="auto"/>
            </w:tcBorders>
            <w:shd w:val="clear" w:color="000000" w:fill="D5E3F2"/>
            <w:vAlign w:val="center"/>
            <w:hideMark/>
          </w:tcPr>
          <w:p w14:paraId="2CA8B4D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5F2F111F" w14:textId="77777777" w:rsidR="00E4439D" w:rsidRPr="00E4439D" w:rsidRDefault="00E4439D" w:rsidP="00E4439D">
            <w:pPr>
              <w:spacing w:line="240" w:lineRule="auto"/>
              <w:rPr>
                <w:b/>
                <w:bCs/>
                <w:sz w:val="12"/>
                <w:szCs w:val="12"/>
              </w:rPr>
            </w:pPr>
            <w:r w:rsidRPr="00E4439D">
              <w:rPr>
                <w:b/>
                <w:bCs/>
                <w:sz w:val="12"/>
                <w:szCs w:val="12"/>
              </w:rPr>
              <w:t>Działalność usługowa</w:t>
            </w:r>
          </w:p>
        </w:tc>
        <w:tc>
          <w:tcPr>
            <w:tcW w:w="937" w:type="pct"/>
            <w:tcBorders>
              <w:top w:val="nil"/>
              <w:left w:val="nil"/>
              <w:bottom w:val="single" w:sz="4" w:space="0" w:color="auto"/>
              <w:right w:val="single" w:sz="4" w:space="0" w:color="auto"/>
            </w:tcBorders>
            <w:shd w:val="clear" w:color="000000" w:fill="D5E3F2"/>
            <w:vAlign w:val="center"/>
            <w:hideMark/>
          </w:tcPr>
          <w:p w14:paraId="2BB0AAC1" w14:textId="77777777" w:rsidR="00E4439D" w:rsidRPr="00E4439D" w:rsidRDefault="00E4439D" w:rsidP="00E4439D">
            <w:pPr>
              <w:spacing w:line="240" w:lineRule="auto"/>
              <w:jc w:val="right"/>
              <w:rPr>
                <w:b/>
                <w:bCs/>
                <w:sz w:val="12"/>
                <w:szCs w:val="12"/>
              </w:rPr>
            </w:pPr>
            <w:r w:rsidRPr="00E4439D">
              <w:rPr>
                <w:b/>
                <w:bCs/>
                <w:sz w:val="12"/>
                <w:szCs w:val="12"/>
              </w:rPr>
              <w:t>1 837 541</w:t>
            </w:r>
          </w:p>
        </w:tc>
        <w:tc>
          <w:tcPr>
            <w:tcW w:w="937" w:type="pct"/>
            <w:tcBorders>
              <w:top w:val="nil"/>
              <w:left w:val="nil"/>
              <w:bottom w:val="single" w:sz="4" w:space="0" w:color="auto"/>
              <w:right w:val="single" w:sz="4" w:space="0" w:color="auto"/>
            </w:tcBorders>
            <w:shd w:val="clear" w:color="000000" w:fill="D5E3F2"/>
            <w:vAlign w:val="center"/>
            <w:hideMark/>
          </w:tcPr>
          <w:p w14:paraId="33937572" w14:textId="77777777" w:rsidR="00E4439D" w:rsidRPr="00E4439D" w:rsidRDefault="00E4439D" w:rsidP="00E4439D">
            <w:pPr>
              <w:spacing w:line="240" w:lineRule="auto"/>
              <w:jc w:val="right"/>
              <w:rPr>
                <w:b/>
                <w:bCs/>
                <w:sz w:val="12"/>
                <w:szCs w:val="12"/>
              </w:rPr>
            </w:pPr>
            <w:r w:rsidRPr="00E4439D">
              <w:rPr>
                <w:b/>
                <w:bCs/>
                <w:sz w:val="12"/>
                <w:szCs w:val="12"/>
              </w:rPr>
              <w:t>1 837 541</w:t>
            </w:r>
          </w:p>
        </w:tc>
      </w:tr>
      <w:tr w:rsidR="00E4439D" w:rsidRPr="00E4439D" w14:paraId="3DDEC89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25447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C0214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C9ACC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5F57400" w14:textId="77777777" w:rsidR="00E4439D" w:rsidRPr="00E4439D" w:rsidRDefault="00E4439D" w:rsidP="00E4439D">
            <w:pPr>
              <w:spacing w:line="240" w:lineRule="auto"/>
              <w:jc w:val="right"/>
              <w:rPr>
                <w:sz w:val="12"/>
                <w:szCs w:val="12"/>
              </w:rPr>
            </w:pPr>
            <w:r w:rsidRPr="00E4439D">
              <w:rPr>
                <w:sz w:val="12"/>
                <w:szCs w:val="12"/>
              </w:rPr>
              <w:t>762 000</w:t>
            </w:r>
          </w:p>
        </w:tc>
        <w:tc>
          <w:tcPr>
            <w:tcW w:w="937" w:type="pct"/>
            <w:tcBorders>
              <w:top w:val="nil"/>
              <w:left w:val="nil"/>
              <w:bottom w:val="single" w:sz="4" w:space="0" w:color="auto"/>
              <w:right w:val="single" w:sz="4" w:space="0" w:color="auto"/>
            </w:tcBorders>
            <w:shd w:val="clear" w:color="auto" w:fill="auto"/>
            <w:noWrap/>
            <w:vAlign w:val="center"/>
            <w:hideMark/>
          </w:tcPr>
          <w:p w14:paraId="647028EC" w14:textId="77777777" w:rsidR="00E4439D" w:rsidRPr="00E4439D" w:rsidRDefault="00E4439D" w:rsidP="00E4439D">
            <w:pPr>
              <w:spacing w:line="240" w:lineRule="auto"/>
              <w:jc w:val="right"/>
              <w:rPr>
                <w:sz w:val="12"/>
                <w:szCs w:val="12"/>
              </w:rPr>
            </w:pPr>
            <w:r w:rsidRPr="00E4439D">
              <w:rPr>
                <w:sz w:val="12"/>
                <w:szCs w:val="12"/>
              </w:rPr>
              <w:t>762 000</w:t>
            </w:r>
          </w:p>
        </w:tc>
      </w:tr>
      <w:tr w:rsidR="00E4439D" w:rsidRPr="00E4439D" w14:paraId="0F54402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6C12C8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BD7212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2069CD"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187CEFD" w14:textId="77777777" w:rsidR="00E4439D" w:rsidRPr="00E4439D" w:rsidRDefault="00E4439D" w:rsidP="00E4439D">
            <w:pPr>
              <w:spacing w:line="240" w:lineRule="auto"/>
              <w:jc w:val="right"/>
              <w:rPr>
                <w:sz w:val="12"/>
                <w:szCs w:val="12"/>
              </w:rPr>
            </w:pPr>
            <w:r w:rsidRPr="00E4439D">
              <w:rPr>
                <w:sz w:val="12"/>
                <w:szCs w:val="12"/>
              </w:rPr>
              <w:t>378 000</w:t>
            </w:r>
          </w:p>
        </w:tc>
        <w:tc>
          <w:tcPr>
            <w:tcW w:w="937" w:type="pct"/>
            <w:tcBorders>
              <w:top w:val="nil"/>
              <w:left w:val="nil"/>
              <w:bottom w:val="single" w:sz="4" w:space="0" w:color="auto"/>
              <w:right w:val="single" w:sz="4" w:space="0" w:color="auto"/>
            </w:tcBorders>
            <w:shd w:val="clear" w:color="auto" w:fill="auto"/>
            <w:noWrap/>
            <w:vAlign w:val="center"/>
            <w:hideMark/>
          </w:tcPr>
          <w:p w14:paraId="321CA0DE" w14:textId="77777777" w:rsidR="00E4439D" w:rsidRPr="00E4439D" w:rsidRDefault="00E4439D" w:rsidP="00E4439D">
            <w:pPr>
              <w:spacing w:line="240" w:lineRule="auto"/>
              <w:jc w:val="right"/>
              <w:rPr>
                <w:sz w:val="12"/>
                <w:szCs w:val="12"/>
              </w:rPr>
            </w:pPr>
            <w:r w:rsidRPr="00E4439D">
              <w:rPr>
                <w:sz w:val="12"/>
                <w:szCs w:val="12"/>
              </w:rPr>
              <w:t>378 000</w:t>
            </w:r>
          </w:p>
        </w:tc>
      </w:tr>
      <w:tr w:rsidR="00E4439D" w:rsidRPr="00E4439D" w14:paraId="448C35D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2D503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B6BFF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3A008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1321FDD" w14:textId="77777777" w:rsidR="00E4439D" w:rsidRPr="00E4439D" w:rsidRDefault="00E4439D" w:rsidP="00E4439D">
            <w:pPr>
              <w:spacing w:line="240" w:lineRule="auto"/>
              <w:jc w:val="right"/>
              <w:rPr>
                <w:sz w:val="12"/>
                <w:szCs w:val="12"/>
              </w:rPr>
            </w:pPr>
            <w:r w:rsidRPr="00E4439D">
              <w:rPr>
                <w:sz w:val="12"/>
                <w:szCs w:val="12"/>
              </w:rPr>
              <w:t>40 000</w:t>
            </w:r>
          </w:p>
        </w:tc>
        <w:tc>
          <w:tcPr>
            <w:tcW w:w="937" w:type="pct"/>
            <w:tcBorders>
              <w:top w:val="nil"/>
              <w:left w:val="nil"/>
              <w:bottom w:val="single" w:sz="4" w:space="0" w:color="auto"/>
              <w:right w:val="single" w:sz="4" w:space="0" w:color="auto"/>
            </w:tcBorders>
            <w:shd w:val="clear" w:color="auto" w:fill="auto"/>
            <w:noWrap/>
            <w:vAlign w:val="center"/>
            <w:hideMark/>
          </w:tcPr>
          <w:p w14:paraId="5AFD5AAB" w14:textId="77777777" w:rsidR="00E4439D" w:rsidRPr="00E4439D" w:rsidRDefault="00E4439D" w:rsidP="00E4439D">
            <w:pPr>
              <w:spacing w:line="240" w:lineRule="auto"/>
              <w:jc w:val="right"/>
              <w:rPr>
                <w:sz w:val="12"/>
                <w:szCs w:val="12"/>
              </w:rPr>
            </w:pPr>
            <w:r w:rsidRPr="00E4439D">
              <w:rPr>
                <w:sz w:val="12"/>
                <w:szCs w:val="12"/>
              </w:rPr>
              <w:t>40 000</w:t>
            </w:r>
          </w:p>
        </w:tc>
      </w:tr>
      <w:tr w:rsidR="00E4439D" w:rsidRPr="00E4439D" w14:paraId="16BC47C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FABC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B30489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5DA22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123393D" w14:textId="77777777" w:rsidR="00E4439D" w:rsidRPr="00E4439D" w:rsidRDefault="00E4439D" w:rsidP="00E4439D">
            <w:pPr>
              <w:spacing w:line="240" w:lineRule="auto"/>
              <w:jc w:val="right"/>
              <w:rPr>
                <w:sz w:val="12"/>
                <w:szCs w:val="12"/>
              </w:rPr>
            </w:pPr>
            <w:r w:rsidRPr="00E4439D">
              <w:rPr>
                <w:sz w:val="12"/>
                <w:szCs w:val="12"/>
              </w:rPr>
              <w:t>338 000</w:t>
            </w:r>
          </w:p>
        </w:tc>
        <w:tc>
          <w:tcPr>
            <w:tcW w:w="937" w:type="pct"/>
            <w:tcBorders>
              <w:top w:val="nil"/>
              <w:left w:val="nil"/>
              <w:bottom w:val="single" w:sz="4" w:space="0" w:color="auto"/>
              <w:right w:val="single" w:sz="4" w:space="0" w:color="auto"/>
            </w:tcBorders>
            <w:shd w:val="clear" w:color="auto" w:fill="auto"/>
            <w:noWrap/>
            <w:vAlign w:val="center"/>
            <w:hideMark/>
          </w:tcPr>
          <w:p w14:paraId="6F57CF65" w14:textId="77777777" w:rsidR="00E4439D" w:rsidRPr="00E4439D" w:rsidRDefault="00E4439D" w:rsidP="00E4439D">
            <w:pPr>
              <w:spacing w:line="240" w:lineRule="auto"/>
              <w:jc w:val="right"/>
              <w:rPr>
                <w:sz w:val="12"/>
                <w:szCs w:val="12"/>
              </w:rPr>
            </w:pPr>
            <w:r w:rsidRPr="00E4439D">
              <w:rPr>
                <w:sz w:val="12"/>
                <w:szCs w:val="12"/>
              </w:rPr>
              <w:t>338 000</w:t>
            </w:r>
          </w:p>
        </w:tc>
      </w:tr>
      <w:tr w:rsidR="00E4439D" w:rsidRPr="00E4439D" w14:paraId="6B23A17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1B9C4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E462B1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4F054D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2F3B87D" w14:textId="77777777" w:rsidR="00E4439D" w:rsidRPr="00E4439D" w:rsidRDefault="00E4439D" w:rsidP="00E4439D">
            <w:pPr>
              <w:spacing w:line="240" w:lineRule="auto"/>
              <w:jc w:val="right"/>
              <w:rPr>
                <w:sz w:val="12"/>
                <w:szCs w:val="12"/>
              </w:rPr>
            </w:pPr>
            <w:r w:rsidRPr="00E4439D">
              <w:rPr>
                <w:sz w:val="12"/>
                <w:szCs w:val="12"/>
              </w:rPr>
              <w:t>384 000</w:t>
            </w:r>
          </w:p>
        </w:tc>
        <w:tc>
          <w:tcPr>
            <w:tcW w:w="937" w:type="pct"/>
            <w:tcBorders>
              <w:top w:val="nil"/>
              <w:left w:val="nil"/>
              <w:bottom w:val="single" w:sz="4" w:space="0" w:color="auto"/>
              <w:right w:val="single" w:sz="4" w:space="0" w:color="auto"/>
            </w:tcBorders>
            <w:shd w:val="clear" w:color="auto" w:fill="auto"/>
            <w:noWrap/>
            <w:vAlign w:val="center"/>
            <w:hideMark/>
          </w:tcPr>
          <w:p w14:paraId="1AF95AF8" w14:textId="77777777" w:rsidR="00E4439D" w:rsidRPr="00E4439D" w:rsidRDefault="00E4439D" w:rsidP="00E4439D">
            <w:pPr>
              <w:spacing w:line="240" w:lineRule="auto"/>
              <w:jc w:val="right"/>
              <w:rPr>
                <w:sz w:val="12"/>
                <w:szCs w:val="12"/>
              </w:rPr>
            </w:pPr>
            <w:r w:rsidRPr="00E4439D">
              <w:rPr>
                <w:sz w:val="12"/>
                <w:szCs w:val="12"/>
              </w:rPr>
              <w:t>384 000</w:t>
            </w:r>
          </w:p>
        </w:tc>
      </w:tr>
      <w:tr w:rsidR="00E4439D" w:rsidRPr="00E4439D" w14:paraId="64CFC9B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F6A6C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69EC7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7A0D9C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0CFBDF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CB7DE1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853EA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27AFFC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B2230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F742F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FD12C7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6A39B3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772FA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C0773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1A937F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3D4DC2C"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80F249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FB1C2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CFC00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0F08DC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77D0F0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B718D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2402BD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2DEEB7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E39AF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AF317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0A6ED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14AED32"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27A6EC1" w14:textId="77777777" w:rsidR="00E4439D" w:rsidRPr="00E4439D" w:rsidRDefault="00E4439D" w:rsidP="00E4439D">
            <w:pPr>
              <w:spacing w:line="240" w:lineRule="auto"/>
              <w:jc w:val="right"/>
              <w:rPr>
                <w:sz w:val="12"/>
                <w:szCs w:val="12"/>
              </w:rPr>
            </w:pPr>
            <w:r w:rsidRPr="00E4439D">
              <w:rPr>
                <w:sz w:val="12"/>
                <w:szCs w:val="12"/>
              </w:rPr>
              <w:t>1 075 541</w:t>
            </w:r>
          </w:p>
        </w:tc>
        <w:tc>
          <w:tcPr>
            <w:tcW w:w="937" w:type="pct"/>
            <w:tcBorders>
              <w:top w:val="nil"/>
              <w:left w:val="nil"/>
              <w:bottom w:val="single" w:sz="4" w:space="0" w:color="auto"/>
              <w:right w:val="single" w:sz="4" w:space="0" w:color="auto"/>
            </w:tcBorders>
            <w:shd w:val="clear" w:color="auto" w:fill="auto"/>
            <w:noWrap/>
            <w:vAlign w:val="center"/>
            <w:hideMark/>
          </w:tcPr>
          <w:p w14:paraId="6DF7C8EA" w14:textId="77777777" w:rsidR="00E4439D" w:rsidRPr="00E4439D" w:rsidRDefault="00E4439D" w:rsidP="00E4439D">
            <w:pPr>
              <w:spacing w:line="240" w:lineRule="auto"/>
              <w:jc w:val="right"/>
              <w:rPr>
                <w:sz w:val="12"/>
                <w:szCs w:val="12"/>
              </w:rPr>
            </w:pPr>
            <w:r w:rsidRPr="00E4439D">
              <w:rPr>
                <w:sz w:val="12"/>
                <w:szCs w:val="12"/>
              </w:rPr>
              <w:t>1 075 541</w:t>
            </w:r>
          </w:p>
        </w:tc>
      </w:tr>
      <w:tr w:rsidR="00E4439D" w:rsidRPr="00E4439D" w14:paraId="6241030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7BBD29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B8B9A51" w14:textId="77777777" w:rsidR="00E4439D" w:rsidRPr="00E4439D" w:rsidRDefault="00E4439D" w:rsidP="00E4439D">
            <w:pPr>
              <w:spacing w:line="240" w:lineRule="auto"/>
              <w:jc w:val="center"/>
              <w:rPr>
                <w:b/>
                <w:bCs/>
                <w:sz w:val="12"/>
                <w:szCs w:val="12"/>
              </w:rPr>
            </w:pPr>
            <w:r w:rsidRPr="00E4439D">
              <w:rPr>
                <w:b/>
                <w:bCs/>
                <w:sz w:val="12"/>
                <w:szCs w:val="12"/>
              </w:rPr>
              <w:t>71095</w:t>
            </w:r>
          </w:p>
        </w:tc>
        <w:tc>
          <w:tcPr>
            <w:tcW w:w="2352" w:type="pct"/>
            <w:tcBorders>
              <w:top w:val="nil"/>
              <w:left w:val="nil"/>
              <w:bottom w:val="single" w:sz="4" w:space="0" w:color="auto"/>
              <w:right w:val="single" w:sz="4" w:space="0" w:color="auto"/>
            </w:tcBorders>
            <w:shd w:val="clear" w:color="000000" w:fill="FFFDC1"/>
            <w:vAlign w:val="center"/>
            <w:hideMark/>
          </w:tcPr>
          <w:p w14:paraId="55ABE1A0"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3DFBACEA" w14:textId="77777777" w:rsidR="00E4439D" w:rsidRPr="00E4439D" w:rsidRDefault="00E4439D" w:rsidP="00E4439D">
            <w:pPr>
              <w:spacing w:line="240" w:lineRule="auto"/>
              <w:jc w:val="right"/>
              <w:rPr>
                <w:b/>
                <w:bCs/>
                <w:sz w:val="12"/>
                <w:szCs w:val="12"/>
              </w:rPr>
            </w:pPr>
            <w:r w:rsidRPr="00E4439D">
              <w:rPr>
                <w:b/>
                <w:bCs/>
                <w:sz w:val="12"/>
                <w:szCs w:val="12"/>
              </w:rPr>
              <w:t>1 837 541</w:t>
            </w:r>
          </w:p>
        </w:tc>
        <w:tc>
          <w:tcPr>
            <w:tcW w:w="937" w:type="pct"/>
            <w:tcBorders>
              <w:top w:val="nil"/>
              <w:left w:val="nil"/>
              <w:bottom w:val="single" w:sz="4" w:space="0" w:color="auto"/>
              <w:right w:val="single" w:sz="4" w:space="0" w:color="auto"/>
            </w:tcBorders>
            <w:shd w:val="clear" w:color="000000" w:fill="FFFDC1"/>
            <w:vAlign w:val="center"/>
            <w:hideMark/>
          </w:tcPr>
          <w:p w14:paraId="7B255529" w14:textId="77777777" w:rsidR="00E4439D" w:rsidRPr="00E4439D" w:rsidRDefault="00E4439D" w:rsidP="00E4439D">
            <w:pPr>
              <w:spacing w:line="240" w:lineRule="auto"/>
              <w:jc w:val="right"/>
              <w:rPr>
                <w:b/>
                <w:bCs/>
                <w:sz w:val="12"/>
                <w:szCs w:val="12"/>
              </w:rPr>
            </w:pPr>
            <w:r w:rsidRPr="00E4439D">
              <w:rPr>
                <w:b/>
                <w:bCs/>
                <w:sz w:val="12"/>
                <w:szCs w:val="12"/>
              </w:rPr>
              <w:t>1 837 541</w:t>
            </w:r>
          </w:p>
        </w:tc>
      </w:tr>
      <w:tr w:rsidR="00E4439D" w:rsidRPr="00E4439D" w14:paraId="1130509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1DE43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C895B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624DDB6"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F5A3A21" w14:textId="77777777" w:rsidR="00E4439D" w:rsidRPr="00E4439D" w:rsidRDefault="00E4439D" w:rsidP="00E4439D">
            <w:pPr>
              <w:spacing w:line="240" w:lineRule="auto"/>
              <w:jc w:val="right"/>
              <w:rPr>
                <w:sz w:val="12"/>
                <w:szCs w:val="12"/>
              </w:rPr>
            </w:pPr>
            <w:r w:rsidRPr="00E4439D">
              <w:rPr>
                <w:sz w:val="12"/>
                <w:szCs w:val="12"/>
              </w:rPr>
              <w:t>762 000</w:t>
            </w:r>
          </w:p>
        </w:tc>
        <w:tc>
          <w:tcPr>
            <w:tcW w:w="937" w:type="pct"/>
            <w:tcBorders>
              <w:top w:val="nil"/>
              <w:left w:val="nil"/>
              <w:bottom w:val="single" w:sz="4" w:space="0" w:color="auto"/>
              <w:right w:val="single" w:sz="4" w:space="0" w:color="auto"/>
            </w:tcBorders>
            <w:shd w:val="clear" w:color="auto" w:fill="auto"/>
            <w:noWrap/>
            <w:vAlign w:val="center"/>
            <w:hideMark/>
          </w:tcPr>
          <w:p w14:paraId="6374C181" w14:textId="77777777" w:rsidR="00E4439D" w:rsidRPr="00E4439D" w:rsidRDefault="00E4439D" w:rsidP="00E4439D">
            <w:pPr>
              <w:spacing w:line="240" w:lineRule="auto"/>
              <w:jc w:val="right"/>
              <w:rPr>
                <w:sz w:val="12"/>
                <w:szCs w:val="12"/>
              </w:rPr>
            </w:pPr>
            <w:r w:rsidRPr="00E4439D">
              <w:rPr>
                <w:sz w:val="12"/>
                <w:szCs w:val="12"/>
              </w:rPr>
              <w:t>762 000</w:t>
            </w:r>
          </w:p>
        </w:tc>
      </w:tr>
      <w:tr w:rsidR="00E4439D" w:rsidRPr="00E4439D" w14:paraId="0A1BE0C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58FE1A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D0C41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2FFB34C"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68E37B5" w14:textId="77777777" w:rsidR="00E4439D" w:rsidRPr="00E4439D" w:rsidRDefault="00E4439D" w:rsidP="00E4439D">
            <w:pPr>
              <w:spacing w:line="240" w:lineRule="auto"/>
              <w:jc w:val="right"/>
              <w:rPr>
                <w:sz w:val="12"/>
                <w:szCs w:val="12"/>
              </w:rPr>
            </w:pPr>
            <w:r w:rsidRPr="00E4439D">
              <w:rPr>
                <w:sz w:val="12"/>
                <w:szCs w:val="12"/>
              </w:rPr>
              <w:t>378 000</w:t>
            </w:r>
          </w:p>
        </w:tc>
        <w:tc>
          <w:tcPr>
            <w:tcW w:w="937" w:type="pct"/>
            <w:tcBorders>
              <w:top w:val="nil"/>
              <w:left w:val="nil"/>
              <w:bottom w:val="single" w:sz="4" w:space="0" w:color="auto"/>
              <w:right w:val="single" w:sz="4" w:space="0" w:color="auto"/>
            </w:tcBorders>
            <w:shd w:val="clear" w:color="auto" w:fill="auto"/>
            <w:noWrap/>
            <w:vAlign w:val="center"/>
            <w:hideMark/>
          </w:tcPr>
          <w:p w14:paraId="48FC176F" w14:textId="77777777" w:rsidR="00E4439D" w:rsidRPr="00E4439D" w:rsidRDefault="00E4439D" w:rsidP="00E4439D">
            <w:pPr>
              <w:spacing w:line="240" w:lineRule="auto"/>
              <w:jc w:val="right"/>
              <w:rPr>
                <w:sz w:val="12"/>
                <w:szCs w:val="12"/>
              </w:rPr>
            </w:pPr>
            <w:r w:rsidRPr="00E4439D">
              <w:rPr>
                <w:sz w:val="12"/>
                <w:szCs w:val="12"/>
              </w:rPr>
              <w:t>378 000</w:t>
            </w:r>
          </w:p>
        </w:tc>
      </w:tr>
      <w:tr w:rsidR="00E4439D" w:rsidRPr="00E4439D" w14:paraId="128F3F1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8A27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1570D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975960"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F4C8D38" w14:textId="77777777" w:rsidR="00E4439D" w:rsidRPr="00E4439D" w:rsidRDefault="00E4439D" w:rsidP="00E4439D">
            <w:pPr>
              <w:spacing w:line="240" w:lineRule="auto"/>
              <w:jc w:val="right"/>
              <w:rPr>
                <w:sz w:val="12"/>
                <w:szCs w:val="12"/>
              </w:rPr>
            </w:pPr>
            <w:r w:rsidRPr="00E4439D">
              <w:rPr>
                <w:sz w:val="12"/>
                <w:szCs w:val="12"/>
              </w:rPr>
              <w:t>40 000</w:t>
            </w:r>
          </w:p>
        </w:tc>
        <w:tc>
          <w:tcPr>
            <w:tcW w:w="937" w:type="pct"/>
            <w:tcBorders>
              <w:top w:val="nil"/>
              <w:left w:val="nil"/>
              <w:bottom w:val="single" w:sz="4" w:space="0" w:color="auto"/>
              <w:right w:val="single" w:sz="4" w:space="0" w:color="auto"/>
            </w:tcBorders>
            <w:shd w:val="clear" w:color="auto" w:fill="auto"/>
            <w:noWrap/>
            <w:vAlign w:val="center"/>
            <w:hideMark/>
          </w:tcPr>
          <w:p w14:paraId="46D272E9" w14:textId="77777777" w:rsidR="00E4439D" w:rsidRPr="00E4439D" w:rsidRDefault="00E4439D" w:rsidP="00E4439D">
            <w:pPr>
              <w:spacing w:line="240" w:lineRule="auto"/>
              <w:jc w:val="right"/>
              <w:rPr>
                <w:sz w:val="12"/>
                <w:szCs w:val="12"/>
              </w:rPr>
            </w:pPr>
            <w:r w:rsidRPr="00E4439D">
              <w:rPr>
                <w:sz w:val="12"/>
                <w:szCs w:val="12"/>
              </w:rPr>
              <w:t>40 000</w:t>
            </w:r>
          </w:p>
        </w:tc>
      </w:tr>
      <w:tr w:rsidR="00E4439D" w:rsidRPr="00E4439D" w14:paraId="03FDF4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75400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256BF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BAB910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FE7E9D9" w14:textId="77777777" w:rsidR="00E4439D" w:rsidRPr="00E4439D" w:rsidRDefault="00E4439D" w:rsidP="00E4439D">
            <w:pPr>
              <w:spacing w:line="240" w:lineRule="auto"/>
              <w:jc w:val="right"/>
              <w:rPr>
                <w:sz w:val="12"/>
                <w:szCs w:val="12"/>
              </w:rPr>
            </w:pPr>
            <w:r w:rsidRPr="00E4439D">
              <w:rPr>
                <w:sz w:val="12"/>
                <w:szCs w:val="12"/>
              </w:rPr>
              <w:t>338 000</w:t>
            </w:r>
          </w:p>
        </w:tc>
        <w:tc>
          <w:tcPr>
            <w:tcW w:w="937" w:type="pct"/>
            <w:tcBorders>
              <w:top w:val="nil"/>
              <w:left w:val="nil"/>
              <w:bottom w:val="single" w:sz="4" w:space="0" w:color="auto"/>
              <w:right w:val="single" w:sz="4" w:space="0" w:color="auto"/>
            </w:tcBorders>
            <w:shd w:val="clear" w:color="auto" w:fill="auto"/>
            <w:noWrap/>
            <w:vAlign w:val="center"/>
            <w:hideMark/>
          </w:tcPr>
          <w:p w14:paraId="0F031309" w14:textId="77777777" w:rsidR="00E4439D" w:rsidRPr="00E4439D" w:rsidRDefault="00E4439D" w:rsidP="00E4439D">
            <w:pPr>
              <w:spacing w:line="240" w:lineRule="auto"/>
              <w:jc w:val="right"/>
              <w:rPr>
                <w:sz w:val="12"/>
                <w:szCs w:val="12"/>
              </w:rPr>
            </w:pPr>
            <w:r w:rsidRPr="00E4439D">
              <w:rPr>
                <w:sz w:val="12"/>
                <w:szCs w:val="12"/>
              </w:rPr>
              <w:t>338 000</w:t>
            </w:r>
          </w:p>
        </w:tc>
      </w:tr>
      <w:tr w:rsidR="00E4439D" w:rsidRPr="00E4439D" w14:paraId="00DF07C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9F368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FAE78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90F8C3"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1EA43F10" w14:textId="77777777" w:rsidR="00E4439D" w:rsidRPr="00E4439D" w:rsidRDefault="00E4439D" w:rsidP="00E4439D">
            <w:pPr>
              <w:spacing w:line="240" w:lineRule="auto"/>
              <w:jc w:val="right"/>
              <w:rPr>
                <w:sz w:val="12"/>
                <w:szCs w:val="12"/>
              </w:rPr>
            </w:pPr>
            <w:r w:rsidRPr="00E4439D">
              <w:rPr>
                <w:sz w:val="12"/>
                <w:szCs w:val="12"/>
              </w:rPr>
              <w:t>384 000</w:t>
            </w:r>
          </w:p>
        </w:tc>
        <w:tc>
          <w:tcPr>
            <w:tcW w:w="937" w:type="pct"/>
            <w:tcBorders>
              <w:top w:val="nil"/>
              <w:left w:val="nil"/>
              <w:bottom w:val="single" w:sz="4" w:space="0" w:color="auto"/>
              <w:right w:val="single" w:sz="4" w:space="0" w:color="auto"/>
            </w:tcBorders>
            <w:shd w:val="clear" w:color="auto" w:fill="auto"/>
            <w:noWrap/>
            <w:vAlign w:val="center"/>
            <w:hideMark/>
          </w:tcPr>
          <w:p w14:paraId="1E1403B5" w14:textId="77777777" w:rsidR="00E4439D" w:rsidRPr="00E4439D" w:rsidRDefault="00E4439D" w:rsidP="00E4439D">
            <w:pPr>
              <w:spacing w:line="240" w:lineRule="auto"/>
              <w:jc w:val="right"/>
              <w:rPr>
                <w:sz w:val="12"/>
                <w:szCs w:val="12"/>
              </w:rPr>
            </w:pPr>
            <w:r w:rsidRPr="00E4439D">
              <w:rPr>
                <w:sz w:val="12"/>
                <w:szCs w:val="12"/>
              </w:rPr>
              <w:t>384 000</w:t>
            </w:r>
          </w:p>
        </w:tc>
      </w:tr>
      <w:tr w:rsidR="00E4439D" w:rsidRPr="00E4439D" w14:paraId="059D770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39382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92BFD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9A622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8B3F95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B72290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0026A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4ECB7F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5B3A5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D9850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9D22A1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A4F96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FCAC43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D8A14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BAFDFE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52CB8B2"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FB6451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E85D86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63075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D6A76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5E02AE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DB9526"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9F5A9F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0858C4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843F7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1E3B8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ADE5B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F5A8D21"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FE4EECC" w14:textId="77777777" w:rsidR="00E4439D" w:rsidRPr="00E4439D" w:rsidRDefault="00E4439D" w:rsidP="00E4439D">
            <w:pPr>
              <w:spacing w:line="240" w:lineRule="auto"/>
              <w:jc w:val="right"/>
              <w:rPr>
                <w:sz w:val="12"/>
                <w:szCs w:val="12"/>
              </w:rPr>
            </w:pPr>
            <w:r w:rsidRPr="00E4439D">
              <w:rPr>
                <w:sz w:val="12"/>
                <w:szCs w:val="12"/>
              </w:rPr>
              <w:t>1 075 541</w:t>
            </w:r>
          </w:p>
        </w:tc>
        <w:tc>
          <w:tcPr>
            <w:tcW w:w="937" w:type="pct"/>
            <w:tcBorders>
              <w:top w:val="nil"/>
              <w:left w:val="nil"/>
              <w:bottom w:val="single" w:sz="4" w:space="0" w:color="auto"/>
              <w:right w:val="single" w:sz="4" w:space="0" w:color="auto"/>
            </w:tcBorders>
            <w:shd w:val="clear" w:color="auto" w:fill="auto"/>
            <w:noWrap/>
            <w:vAlign w:val="center"/>
            <w:hideMark/>
          </w:tcPr>
          <w:p w14:paraId="3CA9F0B6" w14:textId="77777777" w:rsidR="00E4439D" w:rsidRPr="00E4439D" w:rsidRDefault="00E4439D" w:rsidP="00E4439D">
            <w:pPr>
              <w:spacing w:line="240" w:lineRule="auto"/>
              <w:jc w:val="right"/>
              <w:rPr>
                <w:sz w:val="12"/>
                <w:szCs w:val="12"/>
              </w:rPr>
            </w:pPr>
            <w:r w:rsidRPr="00E4439D">
              <w:rPr>
                <w:sz w:val="12"/>
                <w:szCs w:val="12"/>
              </w:rPr>
              <w:t>1 075 541</w:t>
            </w:r>
          </w:p>
        </w:tc>
      </w:tr>
      <w:tr w:rsidR="00E4439D" w:rsidRPr="00E4439D" w14:paraId="6829C53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1283D821" w14:textId="77777777" w:rsidR="00E4439D" w:rsidRPr="00E4439D" w:rsidRDefault="00E4439D" w:rsidP="00E4439D">
            <w:pPr>
              <w:spacing w:line="240" w:lineRule="auto"/>
              <w:jc w:val="center"/>
              <w:rPr>
                <w:b/>
                <w:bCs/>
                <w:sz w:val="12"/>
                <w:szCs w:val="12"/>
              </w:rPr>
            </w:pPr>
            <w:r w:rsidRPr="00E4439D">
              <w:rPr>
                <w:b/>
                <w:bCs/>
                <w:sz w:val="12"/>
                <w:szCs w:val="12"/>
              </w:rPr>
              <w:t>750</w:t>
            </w:r>
          </w:p>
        </w:tc>
        <w:tc>
          <w:tcPr>
            <w:tcW w:w="467" w:type="pct"/>
            <w:tcBorders>
              <w:top w:val="nil"/>
              <w:left w:val="nil"/>
              <w:bottom w:val="single" w:sz="4" w:space="0" w:color="auto"/>
              <w:right w:val="single" w:sz="4" w:space="0" w:color="auto"/>
            </w:tcBorders>
            <w:shd w:val="clear" w:color="000000" w:fill="D5E3F2"/>
            <w:vAlign w:val="center"/>
            <w:hideMark/>
          </w:tcPr>
          <w:p w14:paraId="6707354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1A9446C7" w14:textId="77777777" w:rsidR="00E4439D" w:rsidRPr="00E4439D" w:rsidRDefault="00E4439D" w:rsidP="00E4439D">
            <w:pPr>
              <w:spacing w:line="240" w:lineRule="auto"/>
              <w:rPr>
                <w:b/>
                <w:bCs/>
                <w:sz w:val="12"/>
                <w:szCs w:val="12"/>
              </w:rPr>
            </w:pPr>
            <w:r w:rsidRPr="00E4439D">
              <w:rPr>
                <w:b/>
                <w:bCs/>
                <w:sz w:val="12"/>
                <w:szCs w:val="12"/>
              </w:rPr>
              <w:t>Administracja publiczna</w:t>
            </w:r>
          </w:p>
        </w:tc>
        <w:tc>
          <w:tcPr>
            <w:tcW w:w="937" w:type="pct"/>
            <w:tcBorders>
              <w:top w:val="nil"/>
              <w:left w:val="nil"/>
              <w:bottom w:val="single" w:sz="4" w:space="0" w:color="auto"/>
              <w:right w:val="single" w:sz="4" w:space="0" w:color="auto"/>
            </w:tcBorders>
            <w:shd w:val="clear" w:color="000000" w:fill="D5E3F2"/>
            <w:vAlign w:val="center"/>
            <w:hideMark/>
          </w:tcPr>
          <w:p w14:paraId="456C138A" w14:textId="77777777" w:rsidR="00E4439D" w:rsidRPr="00E4439D" w:rsidRDefault="00E4439D" w:rsidP="00E4439D">
            <w:pPr>
              <w:spacing w:line="240" w:lineRule="auto"/>
              <w:jc w:val="right"/>
              <w:rPr>
                <w:b/>
                <w:bCs/>
                <w:sz w:val="12"/>
                <w:szCs w:val="12"/>
              </w:rPr>
            </w:pPr>
            <w:r w:rsidRPr="00E4439D">
              <w:rPr>
                <w:b/>
                <w:bCs/>
                <w:sz w:val="12"/>
                <w:szCs w:val="12"/>
              </w:rPr>
              <w:t>76 380 646</w:t>
            </w:r>
          </w:p>
        </w:tc>
        <w:tc>
          <w:tcPr>
            <w:tcW w:w="937" w:type="pct"/>
            <w:tcBorders>
              <w:top w:val="nil"/>
              <w:left w:val="nil"/>
              <w:bottom w:val="single" w:sz="4" w:space="0" w:color="auto"/>
              <w:right w:val="single" w:sz="4" w:space="0" w:color="auto"/>
            </w:tcBorders>
            <w:shd w:val="clear" w:color="000000" w:fill="D5E3F2"/>
            <w:vAlign w:val="center"/>
            <w:hideMark/>
          </w:tcPr>
          <w:p w14:paraId="5E366767" w14:textId="77777777" w:rsidR="00E4439D" w:rsidRPr="00E4439D" w:rsidRDefault="00E4439D" w:rsidP="00E4439D">
            <w:pPr>
              <w:spacing w:line="240" w:lineRule="auto"/>
              <w:jc w:val="right"/>
              <w:rPr>
                <w:b/>
                <w:bCs/>
                <w:sz w:val="12"/>
                <w:szCs w:val="12"/>
              </w:rPr>
            </w:pPr>
            <w:r w:rsidRPr="00E4439D">
              <w:rPr>
                <w:b/>
                <w:bCs/>
                <w:sz w:val="12"/>
                <w:szCs w:val="12"/>
              </w:rPr>
              <w:t>65 430 144</w:t>
            </w:r>
          </w:p>
        </w:tc>
      </w:tr>
      <w:tr w:rsidR="00E4439D" w:rsidRPr="00E4439D" w14:paraId="20F6E59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7EBC6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A0F49F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961EB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52527FA" w14:textId="77777777" w:rsidR="00E4439D" w:rsidRPr="00E4439D" w:rsidRDefault="00E4439D" w:rsidP="00E4439D">
            <w:pPr>
              <w:spacing w:line="240" w:lineRule="auto"/>
              <w:jc w:val="right"/>
              <w:rPr>
                <w:sz w:val="12"/>
                <w:szCs w:val="12"/>
              </w:rPr>
            </w:pPr>
            <w:r w:rsidRPr="00E4439D">
              <w:rPr>
                <w:sz w:val="12"/>
                <w:szCs w:val="12"/>
              </w:rPr>
              <w:t>76 380 646</w:t>
            </w:r>
          </w:p>
        </w:tc>
        <w:tc>
          <w:tcPr>
            <w:tcW w:w="937" w:type="pct"/>
            <w:tcBorders>
              <w:top w:val="nil"/>
              <w:left w:val="nil"/>
              <w:bottom w:val="single" w:sz="4" w:space="0" w:color="auto"/>
              <w:right w:val="single" w:sz="4" w:space="0" w:color="auto"/>
            </w:tcBorders>
            <w:shd w:val="clear" w:color="auto" w:fill="auto"/>
            <w:noWrap/>
            <w:vAlign w:val="center"/>
            <w:hideMark/>
          </w:tcPr>
          <w:p w14:paraId="1D7B5EF7" w14:textId="77777777" w:rsidR="00E4439D" w:rsidRPr="00E4439D" w:rsidRDefault="00E4439D" w:rsidP="00E4439D">
            <w:pPr>
              <w:spacing w:line="240" w:lineRule="auto"/>
              <w:jc w:val="right"/>
              <w:rPr>
                <w:sz w:val="12"/>
                <w:szCs w:val="12"/>
              </w:rPr>
            </w:pPr>
            <w:r w:rsidRPr="00E4439D">
              <w:rPr>
                <w:sz w:val="12"/>
                <w:szCs w:val="12"/>
              </w:rPr>
              <w:t>65 430 144</w:t>
            </w:r>
          </w:p>
        </w:tc>
      </w:tr>
      <w:tr w:rsidR="00E4439D" w:rsidRPr="00E4439D" w14:paraId="7946C3D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D2FD7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51B03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7E30C5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C5D734B" w14:textId="77777777" w:rsidR="00E4439D" w:rsidRPr="00E4439D" w:rsidRDefault="00E4439D" w:rsidP="00E4439D">
            <w:pPr>
              <w:spacing w:line="240" w:lineRule="auto"/>
              <w:jc w:val="right"/>
              <w:rPr>
                <w:sz w:val="12"/>
                <w:szCs w:val="12"/>
              </w:rPr>
            </w:pPr>
            <w:r w:rsidRPr="00E4439D">
              <w:rPr>
                <w:sz w:val="12"/>
                <w:szCs w:val="12"/>
              </w:rPr>
              <w:t>75 095 646</w:t>
            </w:r>
          </w:p>
        </w:tc>
        <w:tc>
          <w:tcPr>
            <w:tcW w:w="937" w:type="pct"/>
            <w:tcBorders>
              <w:top w:val="nil"/>
              <w:left w:val="nil"/>
              <w:bottom w:val="single" w:sz="4" w:space="0" w:color="auto"/>
              <w:right w:val="single" w:sz="4" w:space="0" w:color="auto"/>
            </w:tcBorders>
            <w:shd w:val="clear" w:color="auto" w:fill="auto"/>
            <w:noWrap/>
            <w:vAlign w:val="center"/>
            <w:hideMark/>
          </w:tcPr>
          <w:p w14:paraId="281CF098" w14:textId="77777777" w:rsidR="00E4439D" w:rsidRPr="00E4439D" w:rsidRDefault="00E4439D" w:rsidP="00E4439D">
            <w:pPr>
              <w:spacing w:line="240" w:lineRule="auto"/>
              <w:jc w:val="right"/>
              <w:rPr>
                <w:sz w:val="12"/>
                <w:szCs w:val="12"/>
              </w:rPr>
            </w:pPr>
            <w:r w:rsidRPr="00E4439D">
              <w:rPr>
                <w:sz w:val="12"/>
                <w:szCs w:val="12"/>
              </w:rPr>
              <w:t>64 160 144</w:t>
            </w:r>
          </w:p>
        </w:tc>
      </w:tr>
      <w:tr w:rsidR="00E4439D" w:rsidRPr="00E4439D" w14:paraId="0D62364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D514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8EF80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CEA4F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09AC7C9" w14:textId="77777777" w:rsidR="00E4439D" w:rsidRPr="00E4439D" w:rsidRDefault="00E4439D" w:rsidP="00E4439D">
            <w:pPr>
              <w:spacing w:line="240" w:lineRule="auto"/>
              <w:jc w:val="right"/>
              <w:rPr>
                <w:sz w:val="12"/>
                <w:szCs w:val="12"/>
              </w:rPr>
            </w:pPr>
            <w:r w:rsidRPr="00E4439D">
              <w:rPr>
                <w:sz w:val="12"/>
                <w:szCs w:val="12"/>
              </w:rPr>
              <w:t>63 728 204</w:t>
            </w:r>
          </w:p>
        </w:tc>
        <w:tc>
          <w:tcPr>
            <w:tcW w:w="937" w:type="pct"/>
            <w:tcBorders>
              <w:top w:val="nil"/>
              <w:left w:val="nil"/>
              <w:bottom w:val="single" w:sz="4" w:space="0" w:color="auto"/>
              <w:right w:val="single" w:sz="4" w:space="0" w:color="auto"/>
            </w:tcBorders>
            <w:shd w:val="clear" w:color="auto" w:fill="auto"/>
            <w:noWrap/>
            <w:vAlign w:val="center"/>
            <w:hideMark/>
          </w:tcPr>
          <w:p w14:paraId="4CEF24C3" w14:textId="77777777" w:rsidR="00E4439D" w:rsidRPr="00E4439D" w:rsidRDefault="00E4439D" w:rsidP="00E4439D">
            <w:pPr>
              <w:spacing w:line="240" w:lineRule="auto"/>
              <w:jc w:val="right"/>
              <w:rPr>
                <w:sz w:val="12"/>
                <w:szCs w:val="12"/>
              </w:rPr>
            </w:pPr>
            <w:r w:rsidRPr="00E4439D">
              <w:rPr>
                <w:sz w:val="12"/>
                <w:szCs w:val="12"/>
              </w:rPr>
              <w:t>54 059 774</w:t>
            </w:r>
          </w:p>
        </w:tc>
      </w:tr>
      <w:tr w:rsidR="00E4439D" w:rsidRPr="00E4439D" w14:paraId="40364C0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C8A3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B3336F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6D06072"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6310D086" w14:textId="77777777" w:rsidR="00E4439D" w:rsidRPr="00E4439D" w:rsidRDefault="00E4439D" w:rsidP="00E4439D">
            <w:pPr>
              <w:spacing w:line="240" w:lineRule="auto"/>
              <w:jc w:val="right"/>
              <w:rPr>
                <w:sz w:val="12"/>
                <w:szCs w:val="12"/>
              </w:rPr>
            </w:pPr>
            <w:r w:rsidRPr="00E4439D">
              <w:rPr>
                <w:sz w:val="12"/>
                <w:szCs w:val="12"/>
              </w:rPr>
              <w:t>11 367 442</w:t>
            </w:r>
          </w:p>
        </w:tc>
        <w:tc>
          <w:tcPr>
            <w:tcW w:w="937" w:type="pct"/>
            <w:tcBorders>
              <w:top w:val="nil"/>
              <w:left w:val="nil"/>
              <w:bottom w:val="single" w:sz="4" w:space="0" w:color="auto"/>
              <w:right w:val="single" w:sz="4" w:space="0" w:color="auto"/>
            </w:tcBorders>
            <w:shd w:val="clear" w:color="auto" w:fill="auto"/>
            <w:noWrap/>
            <w:vAlign w:val="center"/>
            <w:hideMark/>
          </w:tcPr>
          <w:p w14:paraId="171CA017" w14:textId="77777777" w:rsidR="00E4439D" w:rsidRPr="00E4439D" w:rsidRDefault="00E4439D" w:rsidP="00E4439D">
            <w:pPr>
              <w:spacing w:line="240" w:lineRule="auto"/>
              <w:jc w:val="right"/>
              <w:rPr>
                <w:sz w:val="12"/>
                <w:szCs w:val="12"/>
              </w:rPr>
            </w:pPr>
            <w:r w:rsidRPr="00E4439D">
              <w:rPr>
                <w:sz w:val="12"/>
                <w:szCs w:val="12"/>
              </w:rPr>
              <w:t>10 100 370</w:t>
            </w:r>
          </w:p>
        </w:tc>
      </w:tr>
      <w:tr w:rsidR="00E4439D" w:rsidRPr="00E4439D" w14:paraId="754036D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10635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BEF70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180198"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601D83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FD0B86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F3EBB5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B85B37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43E8A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42110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493639A" w14:textId="77777777" w:rsidR="00E4439D" w:rsidRPr="00E4439D" w:rsidRDefault="00E4439D" w:rsidP="00E4439D">
            <w:pPr>
              <w:spacing w:line="240" w:lineRule="auto"/>
              <w:jc w:val="right"/>
              <w:rPr>
                <w:sz w:val="12"/>
                <w:szCs w:val="12"/>
              </w:rPr>
            </w:pPr>
            <w:r w:rsidRPr="00E4439D">
              <w:rPr>
                <w:sz w:val="12"/>
                <w:szCs w:val="12"/>
              </w:rPr>
              <w:t>1 285 000</w:t>
            </w:r>
          </w:p>
        </w:tc>
        <w:tc>
          <w:tcPr>
            <w:tcW w:w="937" w:type="pct"/>
            <w:tcBorders>
              <w:top w:val="nil"/>
              <w:left w:val="nil"/>
              <w:bottom w:val="single" w:sz="4" w:space="0" w:color="auto"/>
              <w:right w:val="single" w:sz="4" w:space="0" w:color="auto"/>
            </w:tcBorders>
            <w:shd w:val="clear" w:color="auto" w:fill="auto"/>
            <w:noWrap/>
            <w:vAlign w:val="center"/>
            <w:hideMark/>
          </w:tcPr>
          <w:p w14:paraId="7560D7AB" w14:textId="77777777" w:rsidR="00E4439D" w:rsidRPr="00E4439D" w:rsidRDefault="00E4439D" w:rsidP="00E4439D">
            <w:pPr>
              <w:spacing w:line="240" w:lineRule="auto"/>
              <w:jc w:val="right"/>
              <w:rPr>
                <w:sz w:val="12"/>
                <w:szCs w:val="12"/>
              </w:rPr>
            </w:pPr>
            <w:r w:rsidRPr="00E4439D">
              <w:rPr>
                <w:sz w:val="12"/>
                <w:szCs w:val="12"/>
              </w:rPr>
              <w:t>1 270 000</w:t>
            </w:r>
          </w:p>
        </w:tc>
      </w:tr>
      <w:tr w:rsidR="00E4439D" w:rsidRPr="00E4439D" w14:paraId="6FAC064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A530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51C7E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C6F261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F15F2A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0B2C3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CA932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78E85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7748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29D9D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9981F3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F3888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5FA6BC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7C9B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D64B23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16CD1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4C6B9C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6D2F47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A8879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0486C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B28A6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75828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A1CD2A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CA1C3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93E140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E66E5D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C8BC969" w14:textId="77777777" w:rsidR="00E4439D" w:rsidRPr="00E4439D" w:rsidRDefault="00E4439D" w:rsidP="00E4439D">
            <w:pPr>
              <w:spacing w:line="240" w:lineRule="auto"/>
              <w:jc w:val="center"/>
              <w:rPr>
                <w:b/>
                <w:bCs/>
                <w:sz w:val="12"/>
                <w:szCs w:val="12"/>
              </w:rPr>
            </w:pPr>
            <w:r w:rsidRPr="00E4439D">
              <w:rPr>
                <w:b/>
                <w:bCs/>
                <w:sz w:val="12"/>
                <w:szCs w:val="12"/>
              </w:rPr>
              <w:t>75022</w:t>
            </w:r>
          </w:p>
        </w:tc>
        <w:tc>
          <w:tcPr>
            <w:tcW w:w="2352" w:type="pct"/>
            <w:tcBorders>
              <w:top w:val="nil"/>
              <w:left w:val="nil"/>
              <w:bottom w:val="single" w:sz="4" w:space="0" w:color="auto"/>
              <w:right w:val="single" w:sz="4" w:space="0" w:color="auto"/>
            </w:tcBorders>
            <w:shd w:val="clear" w:color="000000" w:fill="FFFDC1"/>
            <w:vAlign w:val="center"/>
            <w:hideMark/>
          </w:tcPr>
          <w:p w14:paraId="29BAA16E" w14:textId="77777777" w:rsidR="00E4439D" w:rsidRPr="00E4439D" w:rsidRDefault="00E4439D" w:rsidP="00E4439D">
            <w:pPr>
              <w:spacing w:line="240" w:lineRule="auto"/>
              <w:rPr>
                <w:b/>
                <w:bCs/>
                <w:sz w:val="12"/>
                <w:szCs w:val="12"/>
              </w:rPr>
            </w:pPr>
            <w:r w:rsidRPr="00E4439D">
              <w:rPr>
                <w:b/>
                <w:bCs/>
                <w:sz w:val="12"/>
                <w:szCs w:val="12"/>
              </w:rPr>
              <w:t>Rady gmin (miast i miast na prawach powiatu)</w:t>
            </w:r>
          </w:p>
        </w:tc>
        <w:tc>
          <w:tcPr>
            <w:tcW w:w="937" w:type="pct"/>
            <w:tcBorders>
              <w:top w:val="nil"/>
              <w:left w:val="nil"/>
              <w:bottom w:val="single" w:sz="4" w:space="0" w:color="auto"/>
              <w:right w:val="single" w:sz="4" w:space="0" w:color="auto"/>
            </w:tcBorders>
            <w:shd w:val="clear" w:color="000000" w:fill="FFFDC1"/>
            <w:vAlign w:val="center"/>
            <w:hideMark/>
          </w:tcPr>
          <w:p w14:paraId="77CFBC18" w14:textId="77777777" w:rsidR="00E4439D" w:rsidRPr="00E4439D" w:rsidRDefault="00E4439D" w:rsidP="00E4439D">
            <w:pPr>
              <w:spacing w:line="240" w:lineRule="auto"/>
              <w:jc w:val="right"/>
              <w:rPr>
                <w:b/>
                <w:bCs/>
                <w:sz w:val="12"/>
                <w:szCs w:val="12"/>
              </w:rPr>
            </w:pPr>
            <w:r w:rsidRPr="00E4439D">
              <w:rPr>
                <w:b/>
                <w:bCs/>
                <w:sz w:val="12"/>
                <w:szCs w:val="12"/>
              </w:rPr>
              <w:t>1 226 800</w:t>
            </w:r>
          </w:p>
        </w:tc>
        <w:tc>
          <w:tcPr>
            <w:tcW w:w="937" w:type="pct"/>
            <w:tcBorders>
              <w:top w:val="nil"/>
              <w:left w:val="nil"/>
              <w:bottom w:val="single" w:sz="4" w:space="0" w:color="auto"/>
              <w:right w:val="single" w:sz="4" w:space="0" w:color="auto"/>
            </w:tcBorders>
            <w:shd w:val="clear" w:color="000000" w:fill="FFFDC1"/>
            <w:vAlign w:val="center"/>
            <w:hideMark/>
          </w:tcPr>
          <w:p w14:paraId="776FDB54" w14:textId="77777777" w:rsidR="00E4439D" w:rsidRPr="00E4439D" w:rsidRDefault="00E4439D" w:rsidP="00E4439D">
            <w:pPr>
              <w:spacing w:line="240" w:lineRule="auto"/>
              <w:jc w:val="right"/>
              <w:rPr>
                <w:b/>
                <w:bCs/>
                <w:sz w:val="12"/>
                <w:szCs w:val="12"/>
              </w:rPr>
            </w:pPr>
            <w:r w:rsidRPr="00E4439D">
              <w:rPr>
                <w:b/>
                <w:bCs/>
                <w:sz w:val="12"/>
                <w:szCs w:val="12"/>
              </w:rPr>
              <w:t>1 226 800</w:t>
            </w:r>
          </w:p>
        </w:tc>
      </w:tr>
      <w:tr w:rsidR="00E4439D" w:rsidRPr="00E4439D" w14:paraId="3205B5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D93741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DA44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C703261"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749A6C6" w14:textId="77777777" w:rsidR="00E4439D" w:rsidRPr="00E4439D" w:rsidRDefault="00E4439D" w:rsidP="00E4439D">
            <w:pPr>
              <w:spacing w:line="240" w:lineRule="auto"/>
              <w:jc w:val="right"/>
              <w:rPr>
                <w:sz w:val="12"/>
                <w:szCs w:val="12"/>
              </w:rPr>
            </w:pPr>
            <w:r w:rsidRPr="00E4439D">
              <w:rPr>
                <w:sz w:val="12"/>
                <w:szCs w:val="12"/>
              </w:rPr>
              <w:t>1 226 800</w:t>
            </w:r>
          </w:p>
        </w:tc>
        <w:tc>
          <w:tcPr>
            <w:tcW w:w="937" w:type="pct"/>
            <w:tcBorders>
              <w:top w:val="nil"/>
              <w:left w:val="nil"/>
              <w:bottom w:val="single" w:sz="4" w:space="0" w:color="auto"/>
              <w:right w:val="single" w:sz="4" w:space="0" w:color="auto"/>
            </w:tcBorders>
            <w:shd w:val="clear" w:color="auto" w:fill="auto"/>
            <w:noWrap/>
            <w:vAlign w:val="center"/>
            <w:hideMark/>
          </w:tcPr>
          <w:p w14:paraId="5F8FFDBA" w14:textId="77777777" w:rsidR="00E4439D" w:rsidRPr="00E4439D" w:rsidRDefault="00E4439D" w:rsidP="00E4439D">
            <w:pPr>
              <w:spacing w:line="240" w:lineRule="auto"/>
              <w:jc w:val="right"/>
              <w:rPr>
                <w:sz w:val="12"/>
                <w:szCs w:val="12"/>
              </w:rPr>
            </w:pPr>
            <w:r w:rsidRPr="00E4439D">
              <w:rPr>
                <w:sz w:val="12"/>
                <w:szCs w:val="12"/>
              </w:rPr>
              <w:t>1 226 800</w:t>
            </w:r>
          </w:p>
        </w:tc>
      </w:tr>
      <w:tr w:rsidR="00E4439D" w:rsidRPr="00E4439D" w14:paraId="2FF55CA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1FC63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0321E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37E45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040E15C" w14:textId="77777777" w:rsidR="00E4439D" w:rsidRPr="00E4439D" w:rsidRDefault="00E4439D" w:rsidP="00E4439D">
            <w:pPr>
              <w:spacing w:line="240" w:lineRule="auto"/>
              <w:jc w:val="right"/>
              <w:rPr>
                <w:sz w:val="12"/>
                <w:szCs w:val="12"/>
              </w:rPr>
            </w:pPr>
            <w:r w:rsidRPr="00E4439D">
              <w:rPr>
                <w:sz w:val="12"/>
                <w:szCs w:val="12"/>
              </w:rPr>
              <w:t>41 800</w:t>
            </w:r>
          </w:p>
        </w:tc>
        <w:tc>
          <w:tcPr>
            <w:tcW w:w="937" w:type="pct"/>
            <w:tcBorders>
              <w:top w:val="nil"/>
              <w:left w:val="nil"/>
              <w:bottom w:val="single" w:sz="4" w:space="0" w:color="auto"/>
              <w:right w:val="single" w:sz="4" w:space="0" w:color="auto"/>
            </w:tcBorders>
            <w:shd w:val="clear" w:color="auto" w:fill="auto"/>
            <w:noWrap/>
            <w:vAlign w:val="center"/>
            <w:hideMark/>
          </w:tcPr>
          <w:p w14:paraId="64125FE2" w14:textId="77777777" w:rsidR="00E4439D" w:rsidRPr="00E4439D" w:rsidRDefault="00E4439D" w:rsidP="00E4439D">
            <w:pPr>
              <w:spacing w:line="240" w:lineRule="auto"/>
              <w:jc w:val="right"/>
              <w:rPr>
                <w:sz w:val="12"/>
                <w:szCs w:val="12"/>
              </w:rPr>
            </w:pPr>
            <w:r w:rsidRPr="00E4439D">
              <w:rPr>
                <w:sz w:val="12"/>
                <w:szCs w:val="12"/>
              </w:rPr>
              <w:t>41 800</w:t>
            </w:r>
          </w:p>
        </w:tc>
      </w:tr>
      <w:tr w:rsidR="00E4439D" w:rsidRPr="00E4439D" w14:paraId="23A4AF7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2F0870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78E3E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CBA5A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79DD86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8287E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5E829C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ED30F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7B61E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D68629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89B1C1D" w14:textId="77777777" w:rsidR="00E4439D" w:rsidRPr="00E4439D" w:rsidRDefault="00E4439D" w:rsidP="00E4439D">
            <w:pPr>
              <w:spacing w:line="240" w:lineRule="auto"/>
              <w:jc w:val="right"/>
              <w:rPr>
                <w:sz w:val="12"/>
                <w:szCs w:val="12"/>
              </w:rPr>
            </w:pPr>
            <w:r w:rsidRPr="00E4439D">
              <w:rPr>
                <w:sz w:val="12"/>
                <w:szCs w:val="12"/>
              </w:rPr>
              <w:t>41 800</w:t>
            </w:r>
          </w:p>
        </w:tc>
        <w:tc>
          <w:tcPr>
            <w:tcW w:w="937" w:type="pct"/>
            <w:tcBorders>
              <w:top w:val="nil"/>
              <w:left w:val="nil"/>
              <w:bottom w:val="single" w:sz="4" w:space="0" w:color="auto"/>
              <w:right w:val="single" w:sz="4" w:space="0" w:color="auto"/>
            </w:tcBorders>
            <w:shd w:val="clear" w:color="auto" w:fill="auto"/>
            <w:noWrap/>
            <w:vAlign w:val="center"/>
            <w:hideMark/>
          </w:tcPr>
          <w:p w14:paraId="01925589" w14:textId="77777777" w:rsidR="00E4439D" w:rsidRPr="00E4439D" w:rsidRDefault="00E4439D" w:rsidP="00E4439D">
            <w:pPr>
              <w:spacing w:line="240" w:lineRule="auto"/>
              <w:jc w:val="right"/>
              <w:rPr>
                <w:sz w:val="12"/>
                <w:szCs w:val="12"/>
              </w:rPr>
            </w:pPr>
            <w:r w:rsidRPr="00E4439D">
              <w:rPr>
                <w:sz w:val="12"/>
                <w:szCs w:val="12"/>
              </w:rPr>
              <w:t>41 800</w:t>
            </w:r>
          </w:p>
        </w:tc>
      </w:tr>
      <w:tr w:rsidR="00E4439D" w:rsidRPr="00E4439D" w14:paraId="6F85619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98B72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B7270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6081B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D5E465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4BD5C2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ADB1B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FDCFB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17AFD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5C0F89B"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70E530A" w14:textId="77777777" w:rsidR="00E4439D" w:rsidRPr="00E4439D" w:rsidRDefault="00E4439D" w:rsidP="00E4439D">
            <w:pPr>
              <w:spacing w:line="240" w:lineRule="auto"/>
              <w:jc w:val="right"/>
              <w:rPr>
                <w:sz w:val="12"/>
                <w:szCs w:val="12"/>
              </w:rPr>
            </w:pPr>
            <w:r w:rsidRPr="00E4439D">
              <w:rPr>
                <w:sz w:val="12"/>
                <w:szCs w:val="12"/>
              </w:rPr>
              <w:t>1 185 000</w:t>
            </w:r>
          </w:p>
        </w:tc>
        <w:tc>
          <w:tcPr>
            <w:tcW w:w="937" w:type="pct"/>
            <w:tcBorders>
              <w:top w:val="nil"/>
              <w:left w:val="nil"/>
              <w:bottom w:val="single" w:sz="4" w:space="0" w:color="auto"/>
              <w:right w:val="single" w:sz="4" w:space="0" w:color="auto"/>
            </w:tcBorders>
            <w:shd w:val="clear" w:color="auto" w:fill="auto"/>
            <w:noWrap/>
            <w:vAlign w:val="center"/>
            <w:hideMark/>
          </w:tcPr>
          <w:p w14:paraId="4B945C82" w14:textId="77777777" w:rsidR="00E4439D" w:rsidRPr="00E4439D" w:rsidRDefault="00E4439D" w:rsidP="00E4439D">
            <w:pPr>
              <w:spacing w:line="240" w:lineRule="auto"/>
              <w:jc w:val="right"/>
              <w:rPr>
                <w:sz w:val="12"/>
                <w:szCs w:val="12"/>
              </w:rPr>
            </w:pPr>
            <w:r w:rsidRPr="00E4439D">
              <w:rPr>
                <w:sz w:val="12"/>
                <w:szCs w:val="12"/>
              </w:rPr>
              <w:t>1 185 000</w:t>
            </w:r>
          </w:p>
        </w:tc>
      </w:tr>
      <w:tr w:rsidR="00E4439D" w:rsidRPr="00E4439D" w14:paraId="40DFD33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87355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16E4A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A4E0F5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FB04DE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9AA99E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E7B405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B7C99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BC83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0FF485"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424578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13F8FC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98191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960709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3CD58E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7D796C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4BFADC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7982B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46EBD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068D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75D9E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3615CB"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35EEC55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414939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E72C80D"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76BB9A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ABECC55" w14:textId="77777777" w:rsidR="00E4439D" w:rsidRPr="00E4439D" w:rsidRDefault="00E4439D" w:rsidP="00E4439D">
            <w:pPr>
              <w:spacing w:line="240" w:lineRule="auto"/>
              <w:jc w:val="center"/>
              <w:rPr>
                <w:b/>
                <w:bCs/>
                <w:sz w:val="12"/>
                <w:szCs w:val="12"/>
              </w:rPr>
            </w:pPr>
            <w:r w:rsidRPr="00E4439D">
              <w:rPr>
                <w:b/>
                <w:bCs/>
                <w:sz w:val="12"/>
                <w:szCs w:val="12"/>
              </w:rPr>
              <w:t>75023</w:t>
            </w:r>
          </w:p>
        </w:tc>
        <w:tc>
          <w:tcPr>
            <w:tcW w:w="2352" w:type="pct"/>
            <w:tcBorders>
              <w:top w:val="nil"/>
              <w:left w:val="nil"/>
              <w:bottom w:val="single" w:sz="4" w:space="0" w:color="auto"/>
              <w:right w:val="single" w:sz="4" w:space="0" w:color="auto"/>
            </w:tcBorders>
            <w:shd w:val="clear" w:color="000000" w:fill="FFFDC1"/>
            <w:vAlign w:val="center"/>
            <w:hideMark/>
          </w:tcPr>
          <w:p w14:paraId="74B1B257" w14:textId="77777777" w:rsidR="00E4439D" w:rsidRPr="00E4439D" w:rsidRDefault="00E4439D" w:rsidP="00E4439D">
            <w:pPr>
              <w:spacing w:line="240" w:lineRule="auto"/>
              <w:rPr>
                <w:b/>
                <w:bCs/>
                <w:sz w:val="12"/>
                <w:szCs w:val="12"/>
              </w:rPr>
            </w:pPr>
            <w:r w:rsidRPr="00E4439D">
              <w:rPr>
                <w:b/>
                <w:bCs/>
                <w:sz w:val="12"/>
                <w:szCs w:val="12"/>
              </w:rPr>
              <w:t>Urzędy gmin (miast i miast na prawach powiatu)</w:t>
            </w:r>
          </w:p>
        </w:tc>
        <w:tc>
          <w:tcPr>
            <w:tcW w:w="937" w:type="pct"/>
            <w:tcBorders>
              <w:top w:val="nil"/>
              <w:left w:val="nil"/>
              <w:bottom w:val="single" w:sz="4" w:space="0" w:color="auto"/>
              <w:right w:val="single" w:sz="4" w:space="0" w:color="auto"/>
            </w:tcBorders>
            <w:shd w:val="clear" w:color="000000" w:fill="FFFDC1"/>
            <w:vAlign w:val="center"/>
            <w:hideMark/>
          </w:tcPr>
          <w:p w14:paraId="6013AF29" w14:textId="77777777" w:rsidR="00E4439D" w:rsidRPr="00E4439D" w:rsidRDefault="00E4439D" w:rsidP="00E4439D">
            <w:pPr>
              <w:spacing w:line="240" w:lineRule="auto"/>
              <w:jc w:val="right"/>
              <w:rPr>
                <w:b/>
                <w:bCs/>
                <w:sz w:val="12"/>
                <w:szCs w:val="12"/>
              </w:rPr>
            </w:pPr>
            <w:r w:rsidRPr="00E4439D">
              <w:rPr>
                <w:b/>
                <w:bCs/>
                <w:sz w:val="12"/>
                <w:szCs w:val="12"/>
              </w:rPr>
              <w:t>63 249 153</w:t>
            </w:r>
          </w:p>
        </w:tc>
        <w:tc>
          <w:tcPr>
            <w:tcW w:w="937" w:type="pct"/>
            <w:tcBorders>
              <w:top w:val="nil"/>
              <w:left w:val="nil"/>
              <w:bottom w:val="single" w:sz="4" w:space="0" w:color="auto"/>
              <w:right w:val="single" w:sz="4" w:space="0" w:color="auto"/>
            </w:tcBorders>
            <w:shd w:val="clear" w:color="000000" w:fill="FFFDC1"/>
            <w:vAlign w:val="center"/>
            <w:hideMark/>
          </w:tcPr>
          <w:p w14:paraId="6E33A5F6" w14:textId="77777777" w:rsidR="00E4439D" w:rsidRPr="00E4439D" w:rsidRDefault="00E4439D" w:rsidP="00E4439D">
            <w:pPr>
              <w:spacing w:line="240" w:lineRule="auto"/>
              <w:jc w:val="right"/>
              <w:rPr>
                <w:b/>
                <w:bCs/>
                <w:sz w:val="12"/>
                <w:szCs w:val="12"/>
              </w:rPr>
            </w:pPr>
            <w:r w:rsidRPr="00E4439D">
              <w:rPr>
                <w:b/>
                <w:bCs/>
                <w:sz w:val="12"/>
                <w:szCs w:val="12"/>
              </w:rPr>
              <w:t>63 249 153</w:t>
            </w:r>
          </w:p>
        </w:tc>
      </w:tr>
      <w:tr w:rsidR="00E4439D" w:rsidRPr="00E4439D" w14:paraId="72AC871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7173F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F7A8B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B3412D1"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7C280CA" w14:textId="77777777" w:rsidR="00E4439D" w:rsidRPr="00E4439D" w:rsidRDefault="00E4439D" w:rsidP="00E4439D">
            <w:pPr>
              <w:spacing w:line="240" w:lineRule="auto"/>
              <w:jc w:val="right"/>
              <w:rPr>
                <w:sz w:val="12"/>
                <w:szCs w:val="12"/>
              </w:rPr>
            </w:pPr>
            <w:r w:rsidRPr="00E4439D">
              <w:rPr>
                <w:sz w:val="12"/>
                <w:szCs w:val="12"/>
              </w:rPr>
              <w:t>63 249 153</w:t>
            </w:r>
          </w:p>
        </w:tc>
        <w:tc>
          <w:tcPr>
            <w:tcW w:w="937" w:type="pct"/>
            <w:tcBorders>
              <w:top w:val="nil"/>
              <w:left w:val="nil"/>
              <w:bottom w:val="single" w:sz="4" w:space="0" w:color="auto"/>
              <w:right w:val="single" w:sz="4" w:space="0" w:color="auto"/>
            </w:tcBorders>
            <w:shd w:val="clear" w:color="auto" w:fill="auto"/>
            <w:noWrap/>
            <w:vAlign w:val="center"/>
            <w:hideMark/>
          </w:tcPr>
          <w:p w14:paraId="2BD3AD4F" w14:textId="77777777" w:rsidR="00E4439D" w:rsidRPr="00E4439D" w:rsidRDefault="00E4439D" w:rsidP="00E4439D">
            <w:pPr>
              <w:spacing w:line="240" w:lineRule="auto"/>
              <w:jc w:val="right"/>
              <w:rPr>
                <w:sz w:val="12"/>
                <w:szCs w:val="12"/>
              </w:rPr>
            </w:pPr>
            <w:r w:rsidRPr="00E4439D">
              <w:rPr>
                <w:sz w:val="12"/>
                <w:szCs w:val="12"/>
              </w:rPr>
              <w:t>63 249 153</w:t>
            </w:r>
          </w:p>
        </w:tc>
      </w:tr>
      <w:tr w:rsidR="00E4439D" w:rsidRPr="00E4439D" w14:paraId="2412A8F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C6691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B9C5E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EA447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451C514" w14:textId="77777777" w:rsidR="00E4439D" w:rsidRPr="00E4439D" w:rsidRDefault="00E4439D" w:rsidP="00E4439D">
            <w:pPr>
              <w:spacing w:line="240" w:lineRule="auto"/>
              <w:jc w:val="right"/>
              <w:rPr>
                <w:sz w:val="12"/>
                <w:szCs w:val="12"/>
              </w:rPr>
            </w:pPr>
            <w:r w:rsidRPr="00E4439D">
              <w:rPr>
                <w:sz w:val="12"/>
                <w:szCs w:val="12"/>
              </w:rPr>
              <w:t>63 164 153</w:t>
            </w:r>
          </w:p>
        </w:tc>
        <w:tc>
          <w:tcPr>
            <w:tcW w:w="937" w:type="pct"/>
            <w:tcBorders>
              <w:top w:val="nil"/>
              <w:left w:val="nil"/>
              <w:bottom w:val="single" w:sz="4" w:space="0" w:color="auto"/>
              <w:right w:val="single" w:sz="4" w:space="0" w:color="auto"/>
            </w:tcBorders>
            <w:shd w:val="clear" w:color="auto" w:fill="auto"/>
            <w:noWrap/>
            <w:vAlign w:val="center"/>
            <w:hideMark/>
          </w:tcPr>
          <w:p w14:paraId="7002520D" w14:textId="77777777" w:rsidR="00E4439D" w:rsidRPr="00E4439D" w:rsidRDefault="00E4439D" w:rsidP="00E4439D">
            <w:pPr>
              <w:spacing w:line="240" w:lineRule="auto"/>
              <w:jc w:val="right"/>
              <w:rPr>
                <w:sz w:val="12"/>
                <w:szCs w:val="12"/>
              </w:rPr>
            </w:pPr>
            <w:r w:rsidRPr="00E4439D">
              <w:rPr>
                <w:sz w:val="12"/>
                <w:szCs w:val="12"/>
              </w:rPr>
              <w:t>63 164 153</w:t>
            </w:r>
          </w:p>
        </w:tc>
      </w:tr>
      <w:tr w:rsidR="00E4439D" w:rsidRPr="00E4439D" w14:paraId="4166261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EA043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B1B4E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762830"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9F06F51" w14:textId="77777777" w:rsidR="00E4439D" w:rsidRPr="00E4439D" w:rsidRDefault="00E4439D" w:rsidP="00E4439D">
            <w:pPr>
              <w:spacing w:line="240" w:lineRule="auto"/>
              <w:jc w:val="right"/>
              <w:rPr>
                <w:sz w:val="12"/>
                <w:szCs w:val="12"/>
              </w:rPr>
            </w:pPr>
            <w:r w:rsidRPr="00E4439D">
              <w:rPr>
                <w:sz w:val="12"/>
                <w:szCs w:val="12"/>
              </w:rPr>
              <w:t>54 035 583</w:t>
            </w:r>
          </w:p>
        </w:tc>
        <w:tc>
          <w:tcPr>
            <w:tcW w:w="937" w:type="pct"/>
            <w:tcBorders>
              <w:top w:val="nil"/>
              <w:left w:val="nil"/>
              <w:bottom w:val="single" w:sz="4" w:space="0" w:color="auto"/>
              <w:right w:val="single" w:sz="4" w:space="0" w:color="auto"/>
            </w:tcBorders>
            <w:shd w:val="clear" w:color="auto" w:fill="auto"/>
            <w:noWrap/>
            <w:vAlign w:val="center"/>
            <w:hideMark/>
          </w:tcPr>
          <w:p w14:paraId="67EB1A8B" w14:textId="77777777" w:rsidR="00E4439D" w:rsidRPr="00E4439D" w:rsidRDefault="00E4439D" w:rsidP="00E4439D">
            <w:pPr>
              <w:spacing w:line="240" w:lineRule="auto"/>
              <w:jc w:val="right"/>
              <w:rPr>
                <w:sz w:val="12"/>
                <w:szCs w:val="12"/>
              </w:rPr>
            </w:pPr>
            <w:r w:rsidRPr="00E4439D">
              <w:rPr>
                <w:sz w:val="12"/>
                <w:szCs w:val="12"/>
              </w:rPr>
              <w:t>54 035 583</w:t>
            </w:r>
          </w:p>
        </w:tc>
      </w:tr>
      <w:tr w:rsidR="00E4439D" w:rsidRPr="00E4439D" w14:paraId="1A2E27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6D04EF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7166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813B29"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DC75D54" w14:textId="77777777" w:rsidR="00E4439D" w:rsidRPr="00E4439D" w:rsidRDefault="00E4439D" w:rsidP="00E4439D">
            <w:pPr>
              <w:spacing w:line="240" w:lineRule="auto"/>
              <w:jc w:val="right"/>
              <w:rPr>
                <w:sz w:val="12"/>
                <w:szCs w:val="12"/>
              </w:rPr>
            </w:pPr>
            <w:r w:rsidRPr="00E4439D">
              <w:rPr>
                <w:sz w:val="12"/>
                <w:szCs w:val="12"/>
              </w:rPr>
              <w:t>9 128 570</w:t>
            </w:r>
          </w:p>
        </w:tc>
        <w:tc>
          <w:tcPr>
            <w:tcW w:w="937" w:type="pct"/>
            <w:tcBorders>
              <w:top w:val="nil"/>
              <w:left w:val="nil"/>
              <w:bottom w:val="single" w:sz="4" w:space="0" w:color="auto"/>
              <w:right w:val="single" w:sz="4" w:space="0" w:color="auto"/>
            </w:tcBorders>
            <w:shd w:val="clear" w:color="auto" w:fill="auto"/>
            <w:noWrap/>
            <w:vAlign w:val="center"/>
            <w:hideMark/>
          </w:tcPr>
          <w:p w14:paraId="34541ECB" w14:textId="77777777" w:rsidR="00E4439D" w:rsidRPr="00E4439D" w:rsidRDefault="00E4439D" w:rsidP="00E4439D">
            <w:pPr>
              <w:spacing w:line="240" w:lineRule="auto"/>
              <w:jc w:val="right"/>
              <w:rPr>
                <w:sz w:val="12"/>
                <w:szCs w:val="12"/>
              </w:rPr>
            </w:pPr>
            <w:r w:rsidRPr="00E4439D">
              <w:rPr>
                <w:sz w:val="12"/>
                <w:szCs w:val="12"/>
              </w:rPr>
              <w:t>9 128 570</w:t>
            </w:r>
          </w:p>
        </w:tc>
      </w:tr>
      <w:tr w:rsidR="00E4439D" w:rsidRPr="00E4439D" w14:paraId="737D29C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7B1221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75627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5082B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EB3ABD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D4B05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EE19F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B9B2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10431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E9E18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F7CF525" w14:textId="77777777" w:rsidR="00E4439D" w:rsidRPr="00E4439D" w:rsidRDefault="00E4439D" w:rsidP="00E4439D">
            <w:pPr>
              <w:spacing w:line="240" w:lineRule="auto"/>
              <w:jc w:val="right"/>
              <w:rPr>
                <w:sz w:val="12"/>
                <w:szCs w:val="12"/>
              </w:rPr>
            </w:pPr>
            <w:r w:rsidRPr="00E4439D">
              <w:rPr>
                <w:sz w:val="12"/>
                <w:szCs w:val="12"/>
              </w:rPr>
              <w:t>85 000</w:t>
            </w:r>
          </w:p>
        </w:tc>
        <w:tc>
          <w:tcPr>
            <w:tcW w:w="937" w:type="pct"/>
            <w:tcBorders>
              <w:top w:val="nil"/>
              <w:left w:val="nil"/>
              <w:bottom w:val="single" w:sz="4" w:space="0" w:color="auto"/>
              <w:right w:val="single" w:sz="4" w:space="0" w:color="auto"/>
            </w:tcBorders>
            <w:shd w:val="clear" w:color="auto" w:fill="auto"/>
            <w:noWrap/>
            <w:vAlign w:val="center"/>
            <w:hideMark/>
          </w:tcPr>
          <w:p w14:paraId="17D559C5" w14:textId="77777777" w:rsidR="00E4439D" w:rsidRPr="00E4439D" w:rsidRDefault="00E4439D" w:rsidP="00E4439D">
            <w:pPr>
              <w:spacing w:line="240" w:lineRule="auto"/>
              <w:jc w:val="right"/>
              <w:rPr>
                <w:sz w:val="12"/>
                <w:szCs w:val="12"/>
              </w:rPr>
            </w:pPr>
            <w:r w:rsidRPr="00E4439D">
              <w:rPr>
                <w:sz w:val="12"/>
                <w:szCs w:val="12"/>
              </w:rPr>
              <w:t>85 000</w:t>
            </w:r>
          </w:p>
        </w:tc>
      </w:tr>
      <w:tr w:rsidR="00E4439D" w:rsidRPr="00E4439D" w14:paraId="6B09A9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ADEFA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D0294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CD089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3CFB41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23BCB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44DDC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CC7754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EB22E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A6A001"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85527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5C6D0C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D994B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FBFF1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97513B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B82BDA1"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1B1BB6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6E55A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F87EB4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2B9D5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3F7F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13BEBD"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A892D1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B94337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9B35B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C58A98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06B76A2" w14:textId="77777777" w:rsidR="00E4439D" w:rsidRPr="00E4439D" w:rsidRDefault="00E4439D" w:rsidP="00E4439D">
            <w:pPr>
              <w:spacing w:line="240" w:lineRule="auto"/>
              <w:jc w:val="center"/>
              <w:rPr>
                <w:b/>
                <w:bCs/>
                <w:sz w:val="12"/>
                <w:szCs w:val="12"/>
              </w:rPr>
            </w:pPr>
            <w:r w:rsidRPr="00E4439D">
              <w:rPr>
                <w:b/>
                <w:bCs/>
                <w:sz w:val="12"/>
                <w:szCs w:val="12"/>
              </w:rPr>
              <w:t>75075</w:t>
            </w:r>
          </w:p>
        </w:tc>
        <w:tc>
          <w:tcPr>
            <w:tcW w:w="2352" w:type="pct"/>
            <w:tcBorders>
              <w:top w:val="nil"/>
              <w:left w:val="nil"/>
              <w:bottom w:val="single" w:sz="4" w:space="0" w:color="auto"/>
              <w:right w:val="single" w:sz="4" w:space="0" w:color="auto"/>
            </w:tcBorders>
            <w:shd w:val="clear" w:color="000000" w:fill="FFFDC1"/>
            <w:vAlign w:val="center"/>
            <w:hideMark/>
          </w:tcPr>
          <w:p w14:paraId="55B2E451" w14:textId="77777777" w:rsidR="00E4439D" w:rsidRPr="00E4439D" w:rsidRDefault="00E4439D" w:rsidP="00E4439D">
            <w:pPr>
              <w:spacing w:line="240" w:lineRule="auto"/>
              <w:rPr>
                <w:b/>
                <w:bCs/>
                <w:sz w:val="12"/>
                <w:szCs w:val="12"/>
              </w:rPr>
            </w:pPr>
            <w:r w:rsidRPr="00E4439D">
              <w:rPr>
                <w:b/>
                <w:bCs/>
                <w:sz w:val="12"/>
                <w:szCs w:val="12"/>
              </w:rPr>
              <w:t>Promocja jednostek samorządu terytorialnego</w:t>
            </w:r>
          </w:p>
        </w:tc>
        <w:tc>
          <w:tcPr>
            <w:tcW w:w="937" w:type="pct"/>
            <w:tcBorders>
              <w:top w:val="nil"/>
              <w:left w:val="nil"/>
              <w:bottom w:val="single" w:sz="4" w:space="0" w:color="auto"/>
              <w:right w:val="single" w:sz="4" w:space="0" w:color="auto"/>
            </w:tcBorders>
            <w:shd w:val="clear" w:color="000000" w:fill="FFFDC1"/>
            <w:vAlign w:val="center"/>
            <w:hideMark/>
          </w:tcPr>
          <w:p w14:paraId="4AEDCB7F" w14:textId="77777777" w:rsidR="00E4439D" w:rsidRPr="00E4439D" w:rsidRDefault="00E4439D" w:rsidP="00E4439D">
            <w:pPr>
              <w:spacing w:line="240" w:lineRule="auto"/>
              <w:jc w:val="right"/>
              <w:rPr>
                <w:b/>
                <w:bCs/>
                <w:sz w:val="12"/>
                <w:szCs w:val="12"/>
              </w:rPr>
            </w:pPr>
            <w:r w:rsidRPr="00E4439D">
              <w:rPr>
                <w:b/>
                <w:bCs/>
                <w:sz w:val="12"/>
                <w:szCs w:val="12"/>
              </w:rPr>
              <w:t>954 191</w:t>
            </w:r>
          </w:p>
        </w:tc>
        <w:tc>
          <w:tcPr>
            <w:tcW w:w="937" w:type="pct"/>
            <w:tcBorders>
              <w:top w:val="nil"/>
              <w:left w:val="nil"/>
              <w:bottom w:val="single" w:sz="4" w:space="0" w:color="auto"/>
              <w:right w:val="single" w:sz="4" w:space="0" w:color="auto"/>
            </w:tcBorders>
            <w:shd w:val="clear" w:color="000000" w:fill="FFFDC1"/>
            <w:vAlign w:val="center"/>
            <w:hideMark/>
          </w:tcPr>
          <w:p w14:paraId="1FA49956" w14:textId="77777777" w:rsidR="00E4439D" w:rsidRPr="00E4439D" w:rsidRDefault="00E4439D" w:rsidP="00E4439D">
            <w:pPr>
              <w:spacing w:line="240" w:lineRule="auto"/>
              <w:jc w:val="right"/>
              <w:rPr>
                <w:b/>
                <w:bCs/>
                <w:sz w:val="12"/>
                <w:szCs w:val="12"/>
              </w:rPr>
            </w:pPr>
            <w:r w:rsidRPr="00E4439D">
              <w:rPr>
                <w:b/>
                <w:bCs/>
                <w:sz w:val="12"/>
                <w:szCs w:val="12"/>
              </w:rPr>
              <w:t>954 191</w:t>
            </w:r>
          </w:p>
        </w:tc>
      </w:tr>
      <w:tr w:rsidR="00E4439D" w:rsidRPr="00E4439D" w14:paraId="5EDFA1C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567525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CDBBC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AA812A"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A29EBFF" w14:textId="77777777" w:rsidR="00E4439D" w:rsidRPr="00E4439D" w:rsidRDefault="00E4439D" w:rsidP="00E4439D">
            <w:pPr>
              <w:spacing w:line="240" w:lineRule="auto"/>
              <w:jc w:val="right"/>
              <w:rPr>
                <w:sz w:val="12"/>
                <w:szCs w:val="12"/>
              </w:rPr>
            </w:pPr>
            <w:r w:rsidRPr="00E4439D">
              <w:rPr>
                <w:sz w:val="12"/>
                <w:szCs w:val="12"/>
              </w:rPr>
              <w:t>954 191</w:t>
            </w:r>
          </w:p>
        </w:tc>
        <w:tc>
          <w:tcPr>
            <w:tcW w:w="937" w:type="pct"/>
            <w:tcBorders>
              <w:top w:val="nil"/>
              <w:left w:val="nil"/>
              <w:bottom w:val="single" w:sz="4" w:space="0" w:color="auto"/>
              <w:right w:val="single" w:sz="4" w:space="0" w:color="auto"/>
            </w:tcBorders>
            <w:shd w:val="clear" w:color="auto" w:fill="auto"/>
            <w:noWrap/>
            <w:vAlign w:val="center"/>
            <w:hideMark/>
          </w:tcPr>
          <w:p w14:paraId="554F50E7" w14:textId="77777777" w:rsidR="00E4439D" w:rsidRPr="00E4439D" w:rsidRDefault="00E4439D" w:rsidP="00E4439D">
            <w:pPr>
              <w:spacing w:line="240" w:lineRule="auto"/>
              <w:jc w:val="right"/>
              <w:rPr>
                <w:sz w:val="12"/>
                <w:szCs w:val="12"/>
              </w:rPr>
            </w:pPr>
            <w:r w:rsidRPr="00E4439D">
              <w:rPr>
                <w:sz w:val="12"/>
                <w:szCs w:val="12"/>
              </w:rPr>
              <w:t>954 191</w:t>
            </w:r>
          </w:p>
        </w:tc>
      </w:tr>
      <w:tr w:rsidR="00E4439D" w:rsidRPr="00E4439D" w14:paraId="02DF5FC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4D624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BFE64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F128C0"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9B51F20" w14:textId="77777777" w:rsidR="00E4439D" w:rsidRPr="00E4439D" w:rsidRDefault="00E4439D" w:rsidP="00E4439D">
            <w:pPr>
              <w:spacing w:line="240" w:lineRule="auto"/>
              <w:jc w:val="right"/>
              <w:rPr>
                <w:sz w:val="12"/>
                <w:szCs w:val="12"/>
              </w:rPr>
            </w:pPr>
            <w:r w:rsidRPr="00E4439D">
              <w:rPr>
                <w:sz w:val="12"/>
                <w:szCs w:val="12"/>
              </w:rPr>
              <w:t>954 191</w:t>
            </w:r>
          </w:p>
        </w:tc>
        <w:tc>
          <w:tcPr>
            <w:tcW w:w="937" w:type="pct"/>
            <w:tcBorders>
              <w:top w:val="nil"/>
              <w:left w:val="nil"/>
              <w:bottom w:val="single" w:sz="4" w:space="0" w:color="auto"/>
              <w:right w:val="single" w:sz="4" w:space="0" w:color="auto"/>
            </w:tcBorders>
            <w:shd w:val="clear" w:color="auto" w:fill="auto"/>
            <w:noWrap/>
            <w:vAlign w:val="center"/>
            <w:hideMark/>
          </w:tcPr>
          <w:p w14:paraId="0477CC25" w14:textId="77777777" w:rsidR="00E4439D" w:rsidRPr="00E4439D" w:rsidRDefault="00E4439D" w:rsidP="00E4439D">
            <w:pPr>
              <w:spacing w:line="240" w:lineRule="auto"/>
              <w:jc w:val="right"/>
              <w:rPr>
                <w:sz w:val="12"/>
                <w:szCs w:val="12"/>
              </w:rPr>
            </w:pPr>
            <w:r w:rsidRPr="00E4439D">
              <w:rPr>
                <w:sz w:val="12"/>
                <w:szCs w:val="12"/>
              </w:rPr>
              <w:t>954 191</w:t>
            </w:r>
          </w:p>
        </w:tc>
      </w:tr>
      <w:tr w:rsidR="00E4439D" w:rsidRPr="00E4439D" w14:paraId="2261D17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6A92A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8851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A30E60"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36B3CD5" w14:textId="77777777" w:rsidR="00E4439D" w:rsidRPr="00E4439D" w:rsidRDefault="00E4439D" w:rsidP="00E4439D">
            <w:pPr>
              <w:spacing w:line="240" w:lineRule="auto"/>
              <w:jc w:val="right"/>
              <w:rPr>
                <w:sz w:val="12"/>
                <w:szCs w:val="12"/>
              </w:rPr>
            </w:pPr>
            <w:r w:rsidRPr="00E4439D">
              <w:rPr>
                <w:sz w:val="12"/>
                <w:szCs w:val="12"/>
              </w:rPr>
              <w:t>24 191</w:t>
            </w:r>
          </w:p>
        </w:tc>
        <w:tc>
          <w:tcPr>
            <w:tcW w:w="937" w:type="pct"/>
            <w:tcBorders>
              <w:top w:val="nil"/>
              <w:left w:val="nil"/>
              <w:bottom w:val="single" w:sz="4" w:space="0" w:color="auto"/>
              <w:right w:val="single" w:sz="4" w:space="0" w:color="auto"/>
            </w:tcBorders>
            <w:shd w:val="clear" w:color="auto" w:fill="auto"/>
            <w:noWrap/>
            <w:vAlign w:val="center"/>
            <w:hideMark/>
          </w:tcPr>
          <w:p w14:paraId="2409ADEB" w14:textId="77777777" w:rsidR="00E4439D" w:rsidRPr="00E4439D" w:rsidRDefault="00E4439D" w:rsidP="00E4439D">
            <w:pPr>
              <w:spacing w:line="240" w:lineRule="auto"/>
              <w:jc w:val="right"/>
              <w:rPr>
                <w:sz w:val="12"/>
                <w:szCs w:val="12"/>
              </w:rPr>
            </w:pPr>
            <w:r w:rsidRPr="00E4439D">
              <w:rPr>
                <w:sz w:val="12"/>
                <w:szCs w:val="12"/>
              </w:rPr>
              <w:t>24 191</w:t>
            </w:r>
          </w:p>
        </w:tc>
      </w:tr>
      <w:tr w:rsidR="00E4439D" w:rsidRPr="00E4439D" w14:paraId="22FD148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DAE55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24CF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3339BBE"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DEA9F03" w14:textId="77777777" w:rsidR="00E4439D" w:rsidRPr="00E4439D" w:rsidRDefault="00E4439D" w:rsidP="00E4439D">
            <w:pPr>
              <w:spacing w:line="240" w:lineRule="auto"/>
              <w:jc w:val="right"/>
              <w:rPr>
                <w:sz w:val="12"/>
                <w:szCs w:val="12"/>
              </w:rPr>
            </w:pPr>
            <w:r w:rsidRPr="00E4439D">
              <w:rPr>
                <w:sz w:val="12"/>
                <w:szCs w:val="12"/>
              </w:rPr>
              <w:t>930 000</w:t>
            </w:r>
          </w:p>
        </w:tc>
        <w:tc>
          <w:tcPr>
            <w:tcW w:w="937" w:type="pct"/>
            <w:tcBorders>
              <w:top w:val="nil"/>
              <w:left w:val="nil"/>
              <w:bottom w:val="single" w:sz="4" w:space="0" w:color="auto"/>
              <w:right w:val="single" w:sz="4" w:space="0" w:color="auto"/>
            </w:tcBorders>
            <w:shd w:val="clear" w:color="auto" w:fill="auto"/>
            <w:noWrap/>
            <w:vAlign w:val="center"/>
            <w:hideMark/>
          </w:tcPr>
          <w:p w14:paraId="2CE331DF" w14:textId="77777777" w:rsidR="00E4439D" w:rsidRPr="00E4439D" w:rsidRDefault="00E4439D" w:rsidP="00E4439D">
            <w:pPr>
              <w:spacing w:line="240" w:lineRule="auto"/>
              <w:jc w:val="right"/>
              <w:rPr>
                <w:sz w:val="12"/>
                <w:szCs w:val="12"/>
              </w:rPr>
            </w:pPr>
            <w:r w:rsidRPr="00E4439D">
              <w:rPr>
                <w:sz w:val="12"/>
                <w:szCs w:val="12"/>
              </w:rPr>
              <w:t>930 000</w:t>
            </w:r>
          </w:p>
        </w:tc>
      </w:tr>
      <w:tr w:rsidR="00E4439D" w:rsidRPr="00E4439D" w14:paraId="0237EC1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0A25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42671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7A2C2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9FCE0F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54EFC7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F04E25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6693B8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1D3F3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10543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47C87D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74419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568AA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6C356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4A0F7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40B1B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FEE464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30B876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FD9D2D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121BC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BFBB5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A81E41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4186C7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062C2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2D02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79DAF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D3232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F88A0C"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ED4EA5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92FE33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25889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BA98C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B84B96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C88DF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1FAFA6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464E15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EBBA4E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3F6F04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36D0706" w14:textId="77777777" w:rsidR="00E4439D" w:rsidRPr="00E4439D" w:rsidRDefault="00E4439D" w:rsidP="00E4439D">
            <w:pPr>
              <w:spacing w:line="240" w:lineRule="auto"/>
              <w:jc w:val="center"/>
              <w:rPr>
                <w:b/>
                <w:bCs/>
                <w:sz w:val="12"/>
                <w:szCs w:val="12"/>
              </w:rPr>
            </w:pPr>
            <w:r w:rsidRPr="00E4439D">
              <w:rPr>
                <w:b/>
                <w:bCs/>
                <w:sz w:val="12"/>
                <w:szCs w:val="12"/>
              </w:rPr>
              <w:t>75085</w:t>
            </w:r>
          </w:p>
        </w:tc>
        <w:tc>
          <w:tcPr>
            <w:tcW w:w="2352" w:type="pct"/>
            <w:tcBorders>
              <w:top w:val="nil"/>
              <w:left w:val="nil"/>
              <w:bottom w:val="single" w:sz="4" w:space="0" w:color="auto"/>
              <w:right w:val="single" w:sz="4" w:space="0" w:color="auto"/>
            </w:tcBorders>
            <w:shd w:val="clear" w:color="000000" w:fill="FFFDC1"/>
            <w:vAlign w:val="center"/>
            <w:hideMark/>
          </w:tcPr>
          <w:p w14:paraId="78B3373C" w14:textId="77777777" w:rsidR="00E4439D" w:rsidRPr="00E4439D" w:rsidRDefault="00E4439D" w:rsidP="00E4439D">
            <w:pPr>
              <w:spacing w:line="240" w:lineRule="auto"/>
              <w:rPr>
                <w:b/>
                <w:bCs/>
                <w:sz w:val="12"/>
                <w:szCs w:val="12"/>
              </w:rPr>
            </w:pPr>
            <w:r w:rsidRPr="00E4439D">
              <w:rPr>
                <w:b/>
                <w:bCs/>
                <w:sz w:val="12"/>
                <w:szCs w:val="12"/>
              </w:rPr>
              <w:t>Wspólna obsługa jednostek samorządu terytorialnego</w:t>
            </w:r>
          </w:p>
        </w:tc>
        <w:tc>
          <w:tcPr>
            <w:tcW w:w="937" w:type="pct"/>
            <w:tcBorders>
              <w:top w:val="nil"/>
              <w:left w:val="nil"/>
              <w:bottom w:val="single" w:sz="4" w:space="0" w:color="auto"/>
              <w:right w:val="single" w:sz="4" w:space="0" w:color="auto"/>
            </w:tcBorders>
            <w:shd w:val="clear" w:color="000000" w:fill="FFFDC1"/>
            <w:vAlign w:val="center"/>
            <w:hideMark/>
          </w:tcPr>
          <w:p w14:paraId="0E5AF2A2" w14:textId="77777777" w:rsidR="00E4439D" w:rsidRPr="00E4439D" w:rsidRDefault="00E4439D" w:rsidP="00E4439D">
            <w:pPr>
              <w:spacing w:line="240" w:lineRule="auto"/>
              <w:jc w:val="right"/>
              <w:rPr>
                <w:b/>
                <w:bCs/>
                <w:sz w:val="12"/>
                <w:szCs w:val="12"/>
              </w:rPr>
            </w:pPr>
            <w:r w:rsidRPr="00E4439D">
              <w:rPr>
                <w:b/>
                <w:bCs/>
                <w:sz w:val="12"/>
                <w:szCs w:val="12"/>
              </w:rPr>
              <w:t>10 950 502</w:t>
            </w:r>
          </w:p>
        </w:tc>
        <w:tc>
          <w:tcPr>
            <w:tcW w:w="937" w:type="pct"/>
            <w:tcBorders>
              <w:top w:val="nil"/>
              <w:left w:val="nil"/>
              <w:bottom w:val="single" w:sz="4" w:space="0" w:color="auto"/>
              <w:right w:val="single" w:sz="4" w:space="0" w:color="auto"/>
            </w:tcBorders>
            <w:shd w:val="clear" w:color="000000" w:fill="FFFDC1"/>
            <w:vAlign w:val="center"/>
            <w:hideMark/>
          </w:tcPr>
          <w:p w14:paraId="521AF1D0"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4E4141F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B24B2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5F9B5D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7C0D191"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B347BD1" w14:textId="77777777" w:rsidR="00E4439D" w:rsidRPr="00E4439D" w:rsidRDefault="00E4439D" w:rsidP="00E4439D">
            <w:pPr>
              <w:spacing w:line="240" w:lineRule="auto"/>
              <w:jc w:val="right"/>
              <w:rPr>
                <w:sz w:val="12"/>
                <w:szCs w:val="12"/>
              </w:rPr>
            </w:pPr>
            <w:r w:rsidRPr="00E4439D">
              <w:rPr>
                <w:sz w:val="12"/>
                <w:szCs w:val="12"/>
              </w:rPr>
              <w:t>10 950 502</w:t>
            </w:r>
          </w:p>
        </w:tc>
        <w:tc>
          <w:tcPr>
            <w:tcW w:w="937" w:type="pct"/>
            <w:tcBorders>
              <w:top w:val="nil"/>
              <w:left w:val="nil"/>
              <w:bottom w:val="single" w:sz="4" w:space="0" w:color="auto"/>
              <w:right w:val="single" w:sz="4" w:space="0" w:color="auto"/>
            </w:tcBorders>
            <w:shd w:val="clear" w:color="auto" w:fill="auto"/>
            <w:noWrap/>
            <w:vAlign w:val="center"/>
            <w:hideMark/>
          </w:tcPr>
          <w:p w14:paraId="277F007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4D0E01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88CD3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9B0B3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098FB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9DB9122" w14:textId="77777777" w:rsidR="00E4439D" w:rsidRPr="00E4439D" w:rsidRDefault="00E4439D" w:rsidP="00E4439D">
            <w:pPr>
              <w:spacing w:line="240" w:lineRule="auto"/>
              <w:jc w:val="right"/>
              <w:rPr>
                <w:sz w:val="12"/>
                <w:szCs w:val="12"/>
              </w:rPr>
            </w:pPr>
            <w:r w:rsidRPr="00E4439D">
              <w:rPr>
                <w:sz w:val="12"/>
                <w:szCs w:val="12"/>
              </w:rPr>
              <w:t>10 935 502</w:t>
            </w:r>
          </w:p>
        </w:tc>
        <w:tc>
          <w:tcPr>
            <w:tcW w:w="937" w:type="pct"/>
            <w:tcBorders>
              <w:top w:val="nil"/>
              <w:left w:val="nil"/>
              <w:bottom w:val="single" w:sz="4" w:space="0" w:color="auto"/>
              <w:right w:val="single" w:sz="4" w:space="0" w:color="auto"/>
            </w:tcBorders>
            <w:shd w:val="clear" w:color="auto" w:fill="auto"/>
            <w:noWrap/>
            <w:vAlign w:val="center"/>
            <w:hideMark/>
          </w:tcPr>
          <w:p w14:paraId="575BB8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E150C0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C3297D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F8151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4E8C44"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B67F647" w14:textId="77777777" w:rsidR="00E4439D" w:rsidRPr="00E4439D" w:rsidRDefault="00E4439D" w:rsidP="00E4439D">
            <w:pPr>
              <w:spacing w:line="240" w:lineRule="auto"/>
              <w:jc w:val="right"/>
              <w:rPr>
                <w:sz w:val="12"/>
                <w:szCs w:val="12"/>
              </w:rPr>
            </w:pPr>
            <w:r w:rsidRPr="00E4439D">
              <w:rPr>
                <w:sz w:val="12"/>
                <w:szCs w:val="12"/>
              </w:rPr>
              <w:t>9 668 430</w:t>
            </w:r>
          </w:p>
        </w:tc>
        <w:tc>
          <w:tcPr>
            <w:tcW w:w="937" w:type="pct"/>
            <w:tcBorders>
              <w:top w:val="nil"/>
              <w:left w:val="nil"/>
              <w:bottom w:val="single" w:sz="4" w:space="0" w:color="auto"/>
              <w:right w:val="single" w:sz="4" w:space="0" w:color="auto"/>
            </w:tcBorders>
            <w:shd w:val="clear" w:color="auto" w:fill="auto"/>
            <w:noWrap/>
            <w:vAlign w:val="center"/>
            <w:hideMark/>
          </w:tcPr>
          <w:p w14:paraId="4E5FD90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6F8B6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7C1E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BA1EA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375A0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5861C41" w14:textId="77777777" w:rsidR="00E4439D" w:rsidRPr="00E4439D" w:rsidRDefault="00E4439D" w:rsidP="00E4439D">
            <w:pPr>
              <w:spacing w:line="240" w:lineRule="auto"/>
              <w:jc w:val="right"/>
              <w:rPr>
                <w:sz w:val="12"/>
                <w:szCs w:val="12"/>
              </w:rPr>
            </w:pPr>
            <w:r w:rsidRPr="00E4439D">
              <w:rPr>
                <w:sz w:val="12"/>
                <w:szCs w:val="12"/>
              </w:rPr>
              <w:t>1 267 072</w:t>
            </w:r>
          </w:p>
        </w:tc>
        <w:tc>
          <w:tcPr>
            <w:tcW w:w="937" w:type="pct"/>
            <w:tcBorders>
              <w:top w:val="nil"/>
              <w:left w:val="nil"/>
              <w:bottom w:val="single" w:sz="4" w:space="0" w:color="auto"/>
              <w:right w:val="single" w:sz="4" w:space="0" w:color="auto"/>
            </w:tcBorders>
            <w:shd w:val="clear" w:color="auto" w:fill="auto"/>
            <w:noWrap/>
            <w:vAlign w:val="center"/>
            <w:hideMark/>
          </w:tcPr>
          <w:p w14:paraId="14F6D5A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6026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E432A6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BDCE2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99FB11"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34199A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6B0C41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01A68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A7C83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B9D82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A5292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B289BBB" w14:textId="77777777" w:rsidR="00E4439D" w:rsidRPr="00E4439D" w:rsidRDefault="00E4439D" w:rsidP="00E4439D">
            <w:pPr>
              <w:spacing w:line="240" w:lineRule="auto"/>
              <w:jc w:val="right"/>
              <w:rPr>
                <w:sz w:val="12"/>
                <w:szCs w:val="12"/>
              </w:rPr>
            </w:pPr>
            <w:r w:rsidRPr="00E4439D">
              <w:rPr>
                <w:sz w:val="12"/>
                <w:szCs w:val="12"/>
              </w:rPr>
              <w:t>15 000</w:t>
            </w:r>
          </w:p>
        </w:tc>
        <w:tc>
          <w:tcPr>
            <w:tcW w:w="937" w:type="pct"/>
            <w:tcBorders>
              <w:top w:val="nil"/>
              <w:left w:val="nil"/>
              <w:bottom w:val="single" w:sz="4" w:space="0" w:color="auto"/>
              <w:right w:val="single" w:sz="4" w:space="0" w:color="auto"/>
            </w:tcBorders>
            <w:shd w:val="clear" w:color="auto" w:fill="auto"/>
            <w:noWrap/>
            <w:vAlign w:val="center"/>
            <w:hideMark/>
          </w:tcPr>
          <w:p w14:paraId="4FEB114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E89F9F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5F7B6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0E65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75BB0F7"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3A0B12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6B9BCB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D907D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46929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73080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086FA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AAF40F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05C168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DD299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0FACC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646C6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79F1C3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E09FBF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013FCF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B9C36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922C4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B860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A525325"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34C73A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6FCC26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B1EF6B4"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76893D4C" w14:textId="77777777" w:rsidR="00E4439D" w:rsidRPr="00E4439D" w:rsidRDefault="00E4439D" w:rsidP="00E4439D">
            <w:pPr>
              <w:spacing w:line="240" w:lineRule="auto"/>
              <w:jc w:val="center"/>
              <w:rPr>
                <w:b/>
                <w:bCs/>
                <w:sz w:val="12"/>
                <w:szCs w:val="12"/>
              </w:rPr>
            </w:pPr>
            <w:r w:rsidRPr="00E4439D">
              <w:rPr>
                <w:b/>
                <w:bCs/>
                <w:sz w:val="12"/>
                <w:szCs w:val="12"/>
              </w:rPr>
              <w:t>754</w:t>
            </w:r>
          </w:p>
        </w:tc>
        <w:tc>
          <w:tcPr>
            <w:tcW w:w="467" w:type="pct"/>
            <w:tcBorders>
              <w:top w:val="nil"/>
              <w:left w:val="nil"/>
              <w:bottom w:val="single" w:sz="4" w:space="0" w:color="auto"/>
              <w:right w:val="single" w:sz="4" w:space="0" w:color="auto"/>
            </w:tcBorders>
            <w:shd w:val="clear" w:color="000000" w:fill="D5E3F2"/>
            <w:vAlign w:val="center"/>
            <w:hideMark/>
          </w:tcPr>
          <w:p w14:paraId="0A017D6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7633B3F3" w14:textId="77777777" w:rsidR="00E4439D" w:rsidRPr="00E4439D" w:rsidRDefault="00E4439D" w:rsidP="00E4439D">
            <w:pPr>
              <w:spacing w:line="240" w:lineRule="auto"/>
              <w:rPr>
                <w:b/>
                <w:bCs/>
                <w:sz w:val="12"/>
                <w:szCs w:val="12"/>
              </w:rPr>
            </w:pPr>
            <w:r w:rsidRPr="00E4439D">
              <w:rPr>
                <w:b/>
                <w:bCs/>
                <w:sz w:val="12"/>
                <w:szCs w:val="12"/>
              </w:rPr>
              <w:t>Bezpieczeństwo publiczne i ochrona przeciwpożarowa</w:t>
            </w:r>
          </w:p>
        </w:tc>
        <w:tc>
          <w:tcPr>
            <w:tcW w:w="937" w:type="pct"/>
            <w:tcBorders>
              <w:top w:val="nil"/>
              <w:left w:val="nil"/>
              <w:bottom w:val="single" w:sz="4" w:space="0" w:color="auto"/>
              <w:right w:val="single" w:sz="4" w:space="0" w:color="auto"/>
            </w:tcBorders>
            <w:shd w:val="clear" w:color="000000" w:fill="D5E3F2"/>
            <w:vAlign w:val="center"/>
            <w:hideMark/>
          </w:tcPr>
          <w:p w14:paraId="388B5695" w14:textId="77777777" w:rsidR="00E4439D" w:rsidRPr="00E4439D" w:rsidRDefault="00E4439D" w:rsidP="00E4439D">
            <w:pPr>
              <w:spacing w:line="240" w:lineRule="auto"/>
              <w:jc w:val="right"/>
              <w:rPr>
                <w:b/>
                <w:bCs/>
                <w:sz w:val="12"/>
                <w:szCs w:val="12"/>
              </w:rPr>
            </w:pPr>
            <w:r w:rsidRPr="00E4439D">
              <w:rPr>
                <w:b/>
                <w:bCs/>
                <w:sz w:val="12"/>
                <w:szCs w:val="12"/>
              </w:rPr>
              <w:t>60 000</w:t>
            </w:r>
          </w:p>
        </w:tc>
        <w:tc>
          <w:tcPr>
            <w:tcW w:w="937" w:type="pct"/>
            <w:tcBorders>
              <w:top w:val="nil"/>
              <w:left w:val="nil"/>
              <w:bottom w:val="single" w:sz="4" w:space="0" w:color="auto"/>
              <w:right w:val="single" w:sz="4" w:space="0" w:color="auto"/>
            </w:tcBorders>
            <w:shd w:val="clear" w:color="000000" w:fill="D5E3F2"/>
            <w:vAlign w:val="center"/>
            <w:hideMark/>
          </w:tcPr>
          <w:p w14:paraId="54855BC8"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53FF691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EB12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266BA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2FC8476"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C7295C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E9F24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8E0FA5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6FDAD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62B667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0790F8"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F513F7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AFD0CC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4E90D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9F20FE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659521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BAED3CF"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D00807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74E48D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97D56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E167A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74616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CA7713"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84703F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711D4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81332E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6F5C8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3DB56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65351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2B38DA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D4EEE2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A382F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938AA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E3AE2E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41EFD79"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3EEF11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0A3A2A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38F88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E4DEB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4175F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57556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973B89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77D5BD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C68DE1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7A45B4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4F21E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1D3F2F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B1D683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233E87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D50E5A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E1CE42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6AB2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93C469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86C70A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32AD59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1BC88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875C2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AE6792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C320EA"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6D296FC" w14:textId="77777777" w:rsidR="00E4439D" w:rsidRPr="00E4439D" w:rsidRDefault="00E4439D" w:rsidP="00E4439D">
            <w:pPr>
              <w:spacing w:line="240" w:lineRule="auto"/>
              <w:jc w:val="right"/>
              <w:rPr>
                <w:sz w:val="12"/>
                <w:szCs w:val="12"/>
              </w:rPr>
            </w:pPr>
            <w:r w:rsidRPr="00E4439D">
              <w:rPr>
                <w:sz w:val="12"/>
                <w:szCs w:val="12"/>
              </w:rPr>
              <w:t>60 000</w:t>
            </w:r>
          </w:p>
        </w:tc>
        <w:tc>
          <w:tcPr>
            <w:tcW w:w="937" w:type="pct"/>
            <w:tcBorders>
              <w:top w:val="nil"/>
              <w:left w:val="nil"/>
              <w:bottom w:val="single" w:sz="4" w:space="0" w:color="auto"/>
              <w:right w:val="single" w:sz="4" w:space="0" w:color="auto"/>
            </w:tcBorders>
            <w:shd w:val="clear" w:color="auto" w:fill="auto"/>
            <w:noWrap/>
            <w:vAlign w:val="center"/>
            <w:hideMark/>
          </w:tcPr>
          <w:p w14:paraId="17F7238E" w14:textId="77777777" w:rsidR="00E4439D" w:rsidRPr="00E4439D" w:rsidRDefault="00E4439D" w:rsidP="00E4439D">
            <w:pPr>
              <w:spacing w:line="240" w:lineRule="auto"/>
              <w:jc w:val="right"/>
              <w:rPr>
                <w:sz w:val="12"/>
                <w:szCs w:val="12"/>
              </w:rPr>
            </w:pPr>
            <w:r w:rsidRPr="00E4439D">
              <w:rPr>
                <w:sz w:val="12"/>
                <w:szCs w:val="12"/>
              </w:rPr>
              <w:t>60 000</w:t>
            </w:r>
          </w:p>
        </w:tc>
      </w:tr>
      <w:tr w:rsidR="00E4439D" w:rsidRPr="00E4439D" w14:paraId="7EA41CD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7E93AA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97D42C8" w14:textId="77777777" w:rsidR="00E4439D" w:rsidRPr="00E4439D" w:rsidRDefault="00E4439D" w:rsidP="00E4439D">
            <w:pPr>
              <w:spacing w:line="240" w:lineRule="auto"/>
              <w:jc w:val="center"/>
              <w:rPr>
                <w:b/>
                <w:bCs/>
                <w:sz w:val="12"/>
                <w:szCs w:val="12"/>
              </w:rPr>
            </w:pPr>
            <w:r w:rsidRPr="00E4439D">
              <w:rPr>
                <w:b/>
                <w:bCs/>
                <w:sz w:val="12"/>
                <w:szCs w:val="12"/>
              </w:rPr>
              <w:t>75495</w:t>
            </w:r>
          </w:p>
        </w:tc>
        <w:tc>
          <w:tcPr>
            <w:tcW w:w="2352" w:type="pct"/>
            <w:tcBorders>
              <w:top w:val="nil"/>
              <w:left w:val="nil"/>
              <w:bottom w:val="single" w:sz="4" w:space="0" w:color="auto"/>
              <w:right w:val="single" w:sz="4" w:space="0" w:color="auto"/>
            </w:tcBorders>
            <w:shd w:val="clear" w:color="000000" w:fill="FFFDC1"/>
            <w:vAlign w:val="center"/>
            <w:hideMark/>
          </w:tcPr>
          <w:p w14:paraId="5577F27C"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759E5463" w14:textId="77777777" w:rsidR="00E4439D" w:rsidRPr="00E4439D" w:rsidRDefault="00E4439D" w:rsidP="00E4439D">
            <w:pPr>
              <w:spacing w:line="240" w:lineRule="auto"/>
              <w:jc w:val="right"/>
              <w:rPr>
                <w:b/>
                <w:bCs/>
                <w:sz w:val="12"/>
                <w:szCs w:val="12"/>
              </w:rPr>
            </w:pPr>
            <w:r w:rsidRPr="00E4439D">
              <w:rPr>
                <w:b/>
                <w:bCs/>
                <w:sz w:val="12"/>
                <w:szCs w:val="12"/>
              </w:rPr>
              <w:t>60 000</w:t>
            </w:r>
          </w:p>
        </w:tc>
        <w:tc>
          <w:tcPr>
            <w:tcW w:w="937" w:type="pct"/>
            <w:tcBorders>
              <w:top w:val="nil"/>
              <w:left w:val="nil"/>
              <w:bottom w:val="single" w:sz="4" w:space="0" w:color="auto"/>
              <w:right w:val="single" w:sz="4" w:space="0" w:color="auto"/>
            </w:tcBorders>
            <w:shd w:val="clear" w:color="000000" w:fill="FFFDC1"/>
            <w:vAlign w:val="center"/>
            <w:hideMark/>
          </w:tcPr>
          <w:p w14:paraId="561855E5"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383612D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F2439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1188ED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2BA4FF"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3657F8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DA994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C9CA9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7D1C0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A9A1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9F948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E118D3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262EA7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5AB316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6F051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23EA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F0961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1BAFD4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9419B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5546A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9452C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C37915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AD0F2D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D01937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0827F2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5F91AC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7851B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871CD1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D5745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7DD4C6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FC7FB1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1CC95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85AB5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0C3C3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770038C"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3F44D05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F9D2E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10963D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64541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FAAF2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A1E38D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478845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E7A332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C7291C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49096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FB62E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0E1C9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F6CDE6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9CB25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DD015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24FD89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34C30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2B3A9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873722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EFC81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D3EEED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8923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1ED94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F81D2C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280FF27" w14:textId="77777777" w:rsidR="00E4439D" w:rsidRPr="00E4439D" w:rsidRDefault="00E4439D" w:rsidP="00E4439D">
            <w:pPr>
              <w:spacing w:line="240" w:lineRule="auto"/>
              <w:jc w:val="right"/>
              <w:rPr>
                <w:sz w:val="12"/>
                <w:szCs w:val="12"/>
              </w:rPr>
            </w:pPr>
            <w:r w:rsidRPr="00E4439D">
              <w:rPr>
                <w:sz w:val="12"/>
                <w:szCs w:val="12"/>
              </w:rPr>
              <w:t>60 000</w:t>
            </w:r>
          </w:p>
        </w:tc>
        <w:tc>
          <w:tcPr>
            <w:tcW w:w="937" w:type="pct"/>
            <w:tcBorders>
              <w:top w:val="nil"/>
              <w:left w:val="nil"/>
              <w:bottom w:val="single" w:sz="4" w:space="0" w:color="auto"/>
              <w:right w:val="single" w:sz="4" w:space="0" w:color="auto"/>
            </w:tcBorders>
            <w:shd w:val="clear" w:color="auto" w:fill="auto"/>
            <w:noWrap/>
            <w:vAlign w:val="center"/>
            <w:hideMark/>
          </w:tcPr>
          <w:p w14:paraId="69C95E98" w14:textId="77777777" w:rsidR="00E4439D" w:rsidRPr="00E4439D" w:rsidRDefault="00E4439D" w:rsidP="00E4439D">
            <w:pPr>
              <w:spacing w:line="240" w:lineRule="auto"/>
              <w:jc w:val="right"/>
              <w:rPr>
                <w:sz w:val="12"/>
                <w:szCs w:val="12"/>
              </w:rPr>
            </w:pPr>
            <w:r w:rsidRPr="00E4439D">
              <w:rPr>
                <w:sz w:val="12"/>
                <w:szCs w:val="12"/>
              </w:rPr>
              <w:t>60 000</w:t>
            </w:r>
          </w:p>
        </w:tc>
      </w:tr>
      <w:tr w:rsidR="00E4439D" w:rsidRPr="00E4439D" w14:paraId="0C4EF945"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225DB773" w14:textId="77777777" w:rsidR="00E4439D" w:rsidRPr="00E4439D" w:rsidRDefault="00E4439D" w:rsidP="00E4439D">
            <w:pPr>
              <w:spacing w:line="240" w:lineRule="auto"/>
              <w:jc w:val="center"/>
              <w:rPr>
                <w:b/>
                <w:bCs/>
                <w:sz w:val="12"/>
                <w:szCs w:val="12"/>
              </w:rPr>
            </w:pPr>
            <w:r w:rsidRPr="00E4439D">
              <w:rPr>
                <w:b/>
                <w:bCs/>
                <w:sz w:val="12"/>
                <w:szCs w:val="12"/>
              </w:rPr>
              <w:t>755</w:t>
            </w:r>
          </w:p>
        </w:tc>
        <w:tc>
          <w:tcPr>
            <w:tcW w:w="467" w:type="pct"/>
            <w:tcBorders>
              <w:top w:val="nil"/>
              <w:left w:val="nil"/>
              <w:bottom w:val="single" w:sz="4" w:space="0" w:color="auto"/>
              <w:right w:val="single" w:sz="4" w:space="0" w:color="auto"/>
            </w:tcBorders>
            <w:shd w:val="clear" w:color="000000" w:fill="D5E3F2"/>
            <w:vAlign w:val="center"/>
            <w:hideMark/>
          </w:tcPr>
          <w:p w14:paraId="00538EA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2095126F" w14:textId="77777777" w:rsidR="00E4439D" w:rsidRPr="00E4439D" w:rsidRDefault="00E4439D" w:rsidP="00E4439D">
            <w:pPr>
              <w:spacing w:line="240" w:lineRule="auto"/>
              <w:rPr>
                <w:b/>
                <w:bCs/>
                <w:sz w:val="12"/>
                <w:szCs w:val="12"/>
              </w:rPr>
            </w:pPr>
            <w:r w:rsidRPr="00E4439D">
              <w:rPr>
                <w:b/>
                <w:bCs/>
                <w:sz w:val="12"/>
                <w:szCs w:val="12"/>
              </w:rPr>
              <w:t>Wymiar sprawiedliwości</w:t>
            </w:r>
          </w:p>
        </w:tc>
        <w:tc>
          <w:tcPr>
            <w:tcW w:w="937" w:type="pct"/>
            <w:tcBorders>
              <w:top w:val="nil"/>
              <w:left w:val="nil"/>
              <w:bottom w:val="single" w:sz="4" w:space="0" w:color="auto"/>
              <w:right w:val="single" w:sz="4" w:space="0" w:color="auto"/>
            </w:tcBorders>
            <w:shd w:val="clear" w:color="000000" w:fill="D5E3F2"/>
            <w:vAlign w:val="center"/>
            <w:hideMark/>
          </w:tcPr>
          <w:p w14:paraId="11F0FDC7" w14:textId="77777777" w:rsidR="00E4439D" w:rsidRPr="00E4439D" w:rsidRDefault="00E4439D" w:rsidP="00E4439D">
            <w:pPr>
              <w:spacing w:line="240" w:lineRule="auto"/>
              <w:jc w:val="right"/>
              <w:rPr>
                <w:b/>
                <w:bCs/>
                <w:sz w:val="12"/>
                <w:szCs w:val="12"/>
              </w:rPr>
            </w:pPr>
            <w:r w:rsidRPr="00E4439D">
              <w:rPr>
                <w:b/>
                <w:bCs/>
                <w:sz w:val="12"/>
                <w:szCs w:val="12"/>
              </w:rPr>
              <w:t>8 200</w:t>
            </w:r>
          </w:p>
        </w:tc>
        <w:tc>
          <w:tcPr>
            <w:tcW w:w="937" w:type="pct"/>
            <w:tcBorders>
              <w:top w:val="nil"/>
              <w:left w:val="nil"/>
              <w:bottom w:val="single" w:sz="4" w:space="0" w:color="auto"/>
              <w:right w:val="single" w:sz="4" w:space="0" w:color="auto"/>
            </w:tcBorders>
            <w:shd w:val="clear" w:color="000000" w:fill="D5E3F2"/>
            <w:vAlign w:val="center"/>
            <w:hideMark/>
          </w:tcPr>
          <w:p w14:paraId="654467CC" w14:textId="77777777" w:rsidR="00E4439D" w:rsidRPr="00E4439D" w:rsidRDefault="00E4439D" w:rsidP="00E4439D">
            <w:pPr>
              <w:spacing w:line="240" w:lineRule="auto"/>
              <w:jc w:val="right"/>
              <w:rPr>
                <w:b/>
                <w:bCs/>
                <w:sz w:val="12"/>
                <w:szCs w:val="12"/>
              </w:rPr>
            </w:pPr>
            <w:r w:rsidRPr="00E4439D">
              <w:rPr>
                <w:b/>
                <w:bCs/>
                <w:sz w:val="12"/>
                <w:szCs w:val="12"/>
              </w:rPr>
              <w:t>8 200</w:t>
            </w:r>
          </w:p>
        </w:tc>
      </w:tr>
      <w:tr w:rsidR="00E4439D" w:rsidRPr="00E4439D" w14:paraId="718A3CB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BD7EB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B32A9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75C337"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0CEDF15" w14:textId="77777777" w:rsidR="00E4439D" w:rsidRPr="00E4439D" w:rsidRDefault="00E4439D" w:rsidP="00E4439D">
            <w:pPr>
              <w:spacing w:line="240" w:lineRule="auto"/>
              <w:jc w:val="right"/>
              <w:rPr>
                <w:sz w:val="12"/>
                <w:szCs w:val="12"/>
              </w:rPr>
            </w:pPr>
            <w:r w:rsidRPr="00E4439D">
              <w:rPr>
                <w:sz w:val="12"/>
                <w:szCs w:val="12"/>
              </w:rPr>
              <w:t>8 200</w:t>
            </w:r>
          </w:p>
        </w:tc>
        <w:tc>
          <w:tcPr>
            <w:tcW w:w="937" w:type="pct"/>
            <w:tcBorders>
              <w:top w:val="nil"/>
              <w:left w:val="nil"/>
              <w:bottom w:val="single" w:sz="4" w:space="0" w:color="auto"/>
              <w:right w:val="single" w:sz="4" w:space="0" w:color="auto"/>
            </w:tcBorders>
            <w:shd w:val="clear" w:color="auto" w:fill="auto"/>
            <w:noWrap/>
            <w:vAlign w:val="center"/>
            <w:hideMark/>
          </w:tcPr>
          <w:p w14:paraId="7B511B1E" w14:textId="77777777" w:rsidR="00E4439D" w:rsidRPr="00E4439D" w:rsidRDefault="00E4439D" w:rsidP="00E4439D">
            <w:pPr>
              <w:spacing w:line="240" w:lineRule="auto"/>
              <w:jc w:val="right"/>
              <w:rPr>
                <w:sz w:val="12"/>
                <w:szCs w:val="12"/>
              </w:rPr>
            </w:pPr>
            <w:r w:rsidRPr="00E4439D">
              <w:rPr>
                <w:sz w:val="12"/>
                <w:szCs w:val="12"/>
              </w:rPr>
              <w:t>8 200</w:t>
            </w:r>
          </w:p>
        </w:tc>
      </w:tr>
      <w:tr w:rsidR="00E4439D" w:rsidRPr="00E4439D" w14:paraId="0E1193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482B3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ADFA9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373ACD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7BA1490" w14:textId="77777777" w:rsidR="00E4439D" w:rsidRPr="00E4439D" w:rsidRDefault="00E4439D" w:rsidP="00E4439D">
            <w:pPr>
              <w:spacing w:line="240" w:lineRule="auto"/>
              <w:jc w:val="right"/>
              <w:rPr>
                <w:sz w:val="12"/>
                <w:szCs w:val="12"/>
              </w:rPr>
            </w:pPr>
            <w:r w:rsidRPr="00E4439D">
              <w:rPr>
                <w:sz w:val="12"/>
                <w:szCs w:val="12"/>
              </w:rPr>
              <w:t>8 200</w:t>
            </w:r>
          </w:p>
        </w:tc>
        <w:tc>
          <w:tcPr>
            <w:tcW w:w="937" w:type="pct"/>
            <w:tcBorders>
              <w:top w:val="nil"/>
              <w:left w:val="nil"/>
              <w:bottom w:val="single" w:sz="4" w:space="0" w:color="auto"/>
              <w:right w:val="single" w:sz="4" w:space="0" w:color="auto"/>
            </w:tcBorders>
            <w:shd w:val="clear" w:color="auto" w:fill="auto"/>
            <w:noWrap/>
            <w:vAlign w:val="center"/>
            <w:hideMark/>
          </w:tcPr>
          <w:p w14:paraId="28B3A018" w14:textId="77777777" w:rsidR="00E4439D" w:rsidRPr="00E4439D" w:rsidRDefault="00E4439D" w:rsidP="00E4439D">
            <w:pPr>
              <w:spacing w:line="240" w:lineRule="auto"/>
              <w:jc w:val="right"/>
              <w:rPr>
                <w:sz w:val="12"/>
                <w:szCs w:val="12"/>
              </w:rPr>
            </w:pPr>
            <w:r w:rsidRPr="00E4439D">
              <w:rPr>
                <w:sz w:val="12"/>
                <w:szCs w:val="12"/>
              </w:rPr>
              <w:t>8 200</w:t>
            </w:r>
          </w:p>
        </w:tc>
      </w:tr>
      <w:tr w:rsidR="00E4439D" w:rsidRPr="00E4439D" w14:paraId="4D66092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4188D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42BAD8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AABB19C"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7C98AA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D938D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E8397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7961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1A4FB2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43975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9123A86" w14:textId="77777777" w:rsidR="00E4439D" w:rsidRPr="00E4439D" w:rsidRDefault="00E4439D" w:rsidP="00E4439D">
            <w:pPr>
              <w:spacing w:line="240" w:lineRule="auto"/>
              <w:jc w:val="right"/>
              <w:rPr>
                <w:sz w:val="12"/>
                <w:szCs w:val="12"/>
              </w:rPr>
            </w:pPr>
            <w:r w:rsidRPr="00E4439D">
              <w:rPr>
                <w:sz w:val="12"/>
                <w:szCs w:val="12"/>
              </w:rPr>
              <w:t>8 200</w:t>
            </w:r>
          </w:p>
        </w:tc>
        <w:tc>
          <w:tcPr>
            <w:tcW w:w="937" w:type="pct"/>
            <w:tcBorders>
              <w:top w:val="nil"/>
              <w:left w:val="nil"/>
              <w:bottom w:val="single" w:sz="4" w:space="0" w:color="auto"/>
              <w:right w:val="single" w:sz="4" w:space="0" w:color="auto"/>
            </w:tcBorders>
            <w:shd w:val="clear" w:color="auto" w:fill="auto"/>
            <w:noWrap/>
            <w:vAlign w:val="center"/>
            <w:hideMark/>
          </w:tcPr>
          <w:p w14:paraId="4B5C16EC" w14:textId="77777777" w:rsidR="00E4439D" w:rsidRPr="00E4439D" w:rsidRDefault="00E4439D" w:rsidP="00E4439D">
            <w:pPr>
              <w:spacing w:line="240" w:lineRule="auto"/>
              <w:jc w:val="right"/>
              <w:rPr>
                <w:sz w:val="12"/>
                <w:szCs w:val="12"/>
              </w:rPr>
            </w:pPr>
            <w:r w:rsidRPr="00E4439D">
              <w:rPr>
                <w:sz w:val="12"/>
                <w:szCs w:val="12"/>
              </w:rPr>
              <w:t>8 200</w:t>
            </w:r>
          </w:p>
        </w:tc>
      </w:tr>
      <w:tr w:rsidR="00E4439D" w:rsidRPr="00E4439D" w14:paraId="1D9DBBC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F1935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AEA69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A3A6A04"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E01EFE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B5D193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C592F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739CF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CEFF2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1EEE9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4B3903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AF54E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C928C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7E79E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317DA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52FE24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90962B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1BD50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662000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62DC74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422A1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655522D"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23E6D6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F8C9C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E4D574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8A80E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4E497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06426C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D30790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79F1DF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2098CF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81A5B1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257DC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58631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4DE2A9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A15D14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2470C2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372D92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801375B" w14:textId="77777777" w:rsidR="00E4439D" w:rsidRPr="00E4439D" w:rsidRDefault="00E4439D" w:rsidP="00E4439D">
            <w:pPr>
              <w:spacing w:line="240" w:lineRule="auto"/>
              <w:jc w:val="center"/>
              <w:rPr>
                <w:b/>
                <w:bCs/>
                <w:sz w:val="12"/>
                <w:szCs w:val="12"/>
              </w:rPr>
            </w:pPr>
            <w:r w:rsidRPr="00E4439D">
              <w:rPr>
                <w:b/>
                <w:bCs/>
                <w:sz w:val="12"/>
                <w:szCs w:val="12"/>
              </w:rPr>
              <w:t>75515</w:t>
            </w:r>
          </w:p>
        </w:tc>
        <w:tc>
          <w:tcPr>
            <w:tcW w:w="2352" w:type="pct"/>
            <w:tcBorders>
              <w:top w:val="nil"/>
              <w:left w:val="nil"/>
              <w:bottom w:val="single" w:sz="4" w:space="0" w:color="auto"/>
              <w:right w:val="single" w:sz="4" w:space="0" w:color="auto"/>
            </w:tcBorders>
            <w:shd w:val="clear" w:color="000000" w:fill="FFFDC1"/>
            <w:vAlign w:val="center"/>
            <w:hideMark/>
          </w:tcPr>
          <w:p w14:paraId="41B592DF" w14:textId="77777777" w:rsidR="00E4439D" w:rsidRPr="00E4439D" w:rsidRDefault="00E4439D" w:rsidP="00E4439D">
            <w:pPr>
              <w:spacing w:line="240" w:lineRule="auto"/>
              <w:rPr>
                <w:b/>
                <w:bCs/>
                <w:sz w:val="12"/>
                <w:szCs w:val="12"/>
              </w:rPr>
            </w:pPr>
            <w:r w:rsidRPr="00E4439D">
              <w:rPr>
                <w:b/>
                <w:bCs/>
                <w:sz w:val="12"/>
                <w:szCs w:val="12"/>
              </w:rPr>
              <w:t>Nieodpłatna pomoc prawna</w:t>
            </w:r>
          </w:p>
        </w:tc>
        <w:tc>
          <w:tcPr>
            <w:tcW w:w="937" w:type="pct"/>
            <w:tcBorders>
              <w:top w:val="nil"/>
              <w:left w:val="nil"/>
              <w:bottom w:val="single" w:sz="4" w:space="0" w:color="auto"/>
              <w:right w:val="single" w:sz="4" w:space="0" w:color="auto"/>
            </w:tcBorders>
            <w:shd w:val="clear" w:color="000000" w:fill="FFFDC1"/>
            <w:vAlign w:val="center"/>
            <w:hideMark/>
          </w:tcPr>
          <w:p w14:paraId="6DD055AB" w14:textId="77777777" w:rsidR="00E4439D" w:rsidRPr="00E4439D" w:rsidRDefault="00E4439D" w:rsidP="00E4439D">
            <w:pPr>
              <w:spacing w:line="240" w:lineRule="auto"/>
              <w:jc w:val="right"/>
              <w:rPr>
                <w:b/>
                <w:bCs/>
                <w:sz w:val="12"/>
                <w:szCs w:val="12"/>
              </w:rPr>
            </w:pPr>
            <w:r w:rsidRPr="00E4439D">
              <w:rPr>
                <w:b/>
                <w:bCs/>
                <w:sz w:val="12"/>
                <w:szCs w:val="12"/>
              </w:rPr>
              <w:t>8 200</w:t>
            </w:r>
          </w:p>
        </w:tc>
        <w:tc>
          <w:tcPr>
            <w:tcW w:w="937" w:type="pct"/>
            <w:tcBorders>
              <w:top w:val="nil"/>
              <w:left w:val="nil"/>
              <w:bottom w:val="single" w:sz="4" w:space="0" w:color="auto"/>
              <w:right w:val="single" w:sz="4" w:space="0" w:color="auto"/>
            </w:tcBorders>
            <w:shd w:val="clear" w:color="000000" w:fill="FFFDC1"/>
            <w:vAlign w:val="center"/>
            <w:hideMark/>
          </w:tcPr>
          <w:p w14:paraId="6C736719" w14:textId="77777777" w:rsidR="00E4439D" w:rsidRPr="00E4439D" w:rsidRDefault="00E4439D" w:rsidP="00E4439D">
            <w:pPr>
              <w:spacing w:line="240" w:lineRule="auto"/>
              <w:jc w:val="right"/>
              <w:rPr>
                <w:b/>
                <w:bCs/>
                <w:sz w:val="12"/>
                <w:szCs w:val="12"/>
              </w:rPr>
            </w:pPr>
            <w:r w:rsidRPr="00E4439D">
              <w:rPr>
                <w:b/>
                <w:bCs/>
                <w:sz w:val="12"/>
                <w:szCs w:val="12"/>
              </w:rPr>
              <w:t>8 200</w:t>
            </w:r>
          </w:p>
        </w:tc>
      </w:tr>
      <w:tr w:rsidR="00E4439D" w:rsidRPr="00E4439D" w14:paraId="7CDEFE3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AA784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D43D0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1358F6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ECB512A" w14:textId="77777777" w:rsidR="00E4439D" w:rsidRPr="00E4439D" w:rsidRDefault="00E4439D" w:rsidP="00E4439D">
            <w:pPr>
              <w:spacing w:line="240" w:lineRule="auto"/>
              <w:jc w:val="right"/>
              <w:rPr>
                <w:sz w:val="12"/>
                <w:szCs w:val="12"/>
              </w:rPr>
            </w:pPr>
            <w:r w:rsidRPr="00E4439D">
              <w:rPr>
                <w:sz w:val="12"/>
                <w:szCs w:val="12"/>
              </w:rPr>
              <w:t>8 200</w:t>
            </w:r>
          </w:p>
        </w:tc>
        <w:tc>
          <w:tcPr>
            <w:tcW w:w="937" w:type="pct"/>
            <w:tcBorders>
              <w:top w:val="nil"/>
              <w:left w:val="nil"/>
              <w:bottom w:val="single" w:sz="4" w:space="0" w:color="auto"/>
              <w:right w:val="single" w:sz="4" w:space="0" w:color="auto"/>
            </w:tcBorders>
            <w:shd w:val="clear" w:color="auto" w:fill="auto"/>
            <w:noWrap/>
            <w:vAlign w:val="center"/>
            <w:hideMark/>
          </w:tcPr>
          <w:p w14:paraId="78F57D90" w14:textId="77777777" w:rsidR="00E4439D" w:rsidRPr="00E4439D" w:rsidRDefault="00E4439D" w:rsidP="00E4439D">
            <w:pPr>
              <w:spacing w:line="240" w:lineRule="auto"/>
              <w:jc w:val="right"/>
              <w:rPr>
                <w:sz w:val="12"/>
                <w:szCs w:val="12"/>
              </w:rPr>
            </w:pPr>
            <w:r w:rsidRPr="00E4439D">
              <w:rPr>
                <w:sz w:val="12"/>
                <w:szCs w:val="12"/>
              </w:rPr>
              <w:t>8 200</w:t>
            </w:r>
          </w:p>
        </w:tc>
      </w:tr>
      <w:tr w:rsidR="00E4439D" w:rsidRPr="00E4439D" w14:paraId="4B84A2E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CA617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09C69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1500E0"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6CF5FAD" w14:textId="77777777" w:rsidR="00E4439D" w:rsidRPr="00E4439D" w:rsidRDefault="00E4439D" w:rsidP="00E4439D">
            <w:pPr>
              <w:spacing w:line="240" w:lineRule="auto"/>
              <w:jc w:val="right"/>
              <w:rPr>
                <w:sz w:val="12"/>
                <w:szCs w:val="12"/>
              </w:rPr>
            </w:pPr>
            <w:r w:rsidRPr="00E4439D">
              <w:rPr>
                <w:sz w:val="12"/>
                <w:szCs w:val="12"/>
              </w:rPr>
              <w:t>8 200</w:t>
            </w:r>
          </w:p>
        </w:tc>
        <w:tc>
          <w:tcPr>
            <w:tcW w:w="937" w:type="pct"/>
            <w:tcBorders>
              <w:top w:val="nil"/>
              <w:left w:val="nil"/>
              <w:bottom w:val="single" w:sz="4" w:space="0" w:color="auto"/>
              <w:right w:val="single" w:sz="4" w:space="0" w:color="auto"/>
            </w:tcBorders>
            <w:shd w:val="clear" w:color="auto" w:fill="auto"/>
            <w:noWrap/>
            <w:vAlign w:val="center"/>
            <w:hideMark/>
          </w:tcPr>
          <w:p w14:paraId="1C964292" w14:textId="77777777" w:rsidR="00E4439D" w:rsidRPr="00E4439D" w:rsidRDefault="00E4439D" w:rsidP="00E4439D">
            <w:pPr>
              <w:spacing w:line="240" w:lineRule="auto"/>
              <w:jc w:val="right"/>
              <w:rPr>
                <w:sz w:val="12"/>
                <w:szCs w:val="12"/>
              </w:rPr>
            </w:pPr>
            <w:r w:rsidRPr="00E4439D">
              <w:rPr>
                <w:sz w:val="12"/>
                <w:szCs w:val="12"/>
              </w:rPr>
              <w:t>8 200</w:t>
            </w:r>
          </w:p>
        </w:tc>
      </w:tr>
      <w:tr w:rsidR="00E4439D" w:rsidRPr="00E4439D" w14:paraId="40305D2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6A0C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16C68C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6FC5B5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A4898D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E1BEBC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0821A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72556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F42CE5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0F1F655"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D83ECDA" w14:textId="77777777" w:rsidR="00E4439D" w:rsidRPr="00E4439D" w:rsidRDefault="00E4439D" w:rsidP="00E4439D">
            <w:pPr>
              <w:spacing w:line="240" w:lineRule="auto"/>
              <w:jc w:val="right"/>
              <w:rPr>
                <w:sz w:val="12"/>
                <w:szCs w:val="12"/>
              </w:rPr>
            </w:pPr>
            <w:r w:rsidRPr="00E4439D">
              <w:rPr>
                <w:sz w:val="12"/>
                <w:szCs w:val="12"/>
              </w:rPr>
              <w:t>8 200</w:t>
            </w:r>
          </w:p>
        </w:tc>
        <w:tc>
          <w:tcPr>
            <w:tcW w:w="937" w:type="pct"/>
            <w:tcBorders>
              <w:top w:val="nil"/>
              <w:left w:val="nil"/>
              <w:bottom w:val="single" w:sz="4" w:space="0" w:color="auto"/>
              <w:right w:val="single" w:sz="4" w:space="0" w:color="auto"/>
            </w:tcBorders>
            <w:shd w:val="clear" w:color="auto" w:fill="auto"/>
            <w:noWrap/>
            <w:vAlign w:val="center"/>
            <w:hideMark/>
          </w:tcPr>
          <w:p w14:paraId="59223618" w14:textId="77777777" w:rsidR="00E4439D" w:rsidRPr="00E4439D" w:rsidRDefault="00E4439D" w:rsidP="00E4439D">
            <w:pPr>
              <w:spacing w:line="240" w:lineRule="auto"/>
              <w:jc w:val="right"/>
              <w:rPr>
                <w:sz w:val="12"/>
                <w:szCs w:val="12"/>
              </w:rPr>
            </w:pPr>
            <w:r w:rsidRPr="00E4439D">
              <w:rPr>
                <w:sz w:val="12"/>
                <w:szCs w:val="12"/>
              </w:rPr>
              <w:t>8 200</w:t>
            </w:r>
          </w:p>
        </w:tc>
      </w:tr>
      <w:tr w:rsidR="00E4439D" w:rsidRPr="00E4439D" w14:paraId="50A7154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4BDDE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8CCB2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5B322C"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CA09E1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8DCFB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2AFCF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4E784E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0E187E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7276C6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E7784B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A2A2DC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A72F1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37691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C898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9919F0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28EE42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ED280E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63FBC8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C6B97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C6970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B9BA362"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CD7ABE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EAE42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C36DDA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6316E4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5F5EF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CC3CF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04CCCB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D57612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5E328D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E10F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1B98A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BD31A3"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6261FB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9C9A9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AF89E5"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76A16F81" w14:textId="77777777" w:rsidR="00E4439D" w:rsidRPr="00E4439D" w:rsidRDefault="00E4439D" w:rsidP="00E4439D">
            <w:pPr>
              <w:spacing w:line="240" w:lineRule="auto"/>
              <w:jc w:val="center"/>
              <w:rPr>
                <w:b/>
                <w:bCs/>
                <w:sz w:val="12"/>
                <w:szCs w:val="12"/>
              </w:rPr>
            </w:pPr>
            <w:r w:rsidRPr="00E4439D">
              <w:rPr>
                <w:b/>
                <w:bCs/>
                <w:sz w:val="12"/>
                <w:szCs w:val="12"/>
              </w:rPr>
              <w:t>801</w:t>
            </w:r>
          </w:p>
        </w:tc>
        <w:tc>
          <w:tcPr>
            <w:tcW w:w="467" w:type="pct"/>
            <w:tcBorders>
              <w:top w:val="nil"/>
              <w:left w:val="nil"/>
              <w:bottom w:val="single" w:sz="4" w:space="0" w:color="auto"/>
              <w:right w:val="single" w:sz="4" w:space="0" w:color="auto"/>
            </w:tcBorders>
            <w:shd w:val="clear" w:color="000000" w:fill="D5E3F2"/>
            <w:vAlign w:val="center"/>
            <w:hideMark/>
          </w:tcPr>
          <w:p w14:paraId="2A3F8DB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632B9372" w14:textId="77777777" w:rsidR="00E4439D" w:rsidRPr="00E4439D" w:rsidRDefault="00E4439D" w:rsidP="00E4439D">
            <w:pPr>
              <w:spacing w:line="240" w:lineRule="auto"/>
              <w:rPr>
                <w:b/>
                <w:bCs/>
                <w:sz w:val="12"/>
                <w:szCs w:val="12"/>
              </w:rPr>
            </w:pPr>
            <w:r w:rsidRPr="00E4439D">
              <w:rPr>
                <w:b/>
                <w:bCs/>
                <w:sz w:val="12"/>
                <w:szCs w:val="12"/>
              </w:rPr>
              <w:t>Oświata i wychowanie</w:t>
            </w:r>
          </w:p>
        </w:tc>
        <w:tc>
          <w:tcPr>
            <w:tcW w:w="937" w:type="pct"/>
            <w:tcBorders>
              <w:top w:val="nil"/>
              <w:left w:val="nil"/>
              <w:bottom w:val="single" w:sz="4" w:space="0" w:color="auto"/>
              <w:right w:val="single" w:sz="4" w:space="0" w:color="auto"/>
            </w:tcBorders>
            <w:shd w:val="clear" w:color="000000" w:fill="D5E3F2"/>
            <w:vAlign w:val="center"/>
            <w:hideMark/>
          </w:tcPr>
          <w:p w14:paraId="19C45595" w14:textId="77777777" w:rsidR="00E4439D" w:rsidRPr="00E4439D" w:rsidRDefault="00E4439D" w:rsidP="00E4439D">
            <w:pPr>
              <w:spacing w:line="240" w:lineRule="auto"/>
              <w:jc w:val="right"/>
              <w:rPr>
                <w:b/>
                <w:bCs/>
                <w:sz w:val="12"/>
                <w:szCs w:val="12"/>
              </w:rPr>
            </w:pPr>
            <w:r w:rsidRPr="00E4439D">
              <w:rPr>
                <w:b/>
                <w:bCs/>
                <w:sz w:val="12"/>
                <w:szCs w:val="12"/>
              </w:rPr>
              <w:t>614 407 823</w:t>
            </w:r>
          </w:p>
        </w:tc>
        <w:tc>
          <w:tcPr>
            <w:tcW w:w="937" w:type="pct"/>
            <w:tcBorders>
              <w:top w:val="nil"/>
              <w:left w:val="nil"/>
              <w:bottom w:val="single" w:sz="4" w:space="0" w:color="auto"/>
              <w:right w:val="single" w:sz="4" w:space="0" w:color="auto"/>
            </w:tcBorders>
            <w:shd w:val="clear" w:color="000000" w:fill="D5E3F2"/>
            <w:vAlign w:val="center"/>
            <w:hideMark/>
          </w:tcPr>
          <w:p w14:paraId="1C13EE74" w14:textId="77777777" w:rsidR="00E4439D" w:rsidRPr="00E4439D" w:rsidRDefault="00E4439D" w:rsidP="00E4439D">
            <w:pPr>
              <w:spacing w:line="240" w:lineRule="auto"/>
              <w:jc w:val="right"/>
              <w:rPr>
                <w:b/>
                <w:bCs/>
                <w:sz w:val="12"/>
                <w:szCs w:val="12"/>
              </w:rPr>
            </w:pPr>
            <w:r w:rsidRPr="00E4439D">
              <w:rPr>
                <w:b/>
                <w:bCs/>
                <w:sz w:val="12"/>
                <w:szCs w:val="12"/>
              </w:rPr>
              <w:t>219 827 578</w:t>
            </w:r>
          </w:p>
        </w:tc>
      </w:tr>
      <w:tr w:rsidR="00E4439D" w:rsidRPr="00E4439D" w14:paraId="39EA10F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49E10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D4B4E7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0D3105"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E1E8346" w14:textId="77777777" w:rsidR="00E4439D" w:rsidRPr="00E4439D" w:rsidRDefault="00E4439D" w:rsidP="00E4439D">
            <w:pPr>
              <w:spacing w:line="240" w:lineRule="auto"/>
              <w:jc w:val="right"/>
              <w:rPr>
                <w:sz w:val="12"/>
                <w:szCs w:val="12"/>
              </w:rPr>
            </w:pPr>
            <w:r w:rsidRPr="00E4439D">
              <w:rPr>
                <w:sz w:val="12"/>
                <w:szCs w:val="12"/>
              </w:rPr>
              <w:t>574 599 463</w:t>
            </w:r>
          </w:p>
        </w:tc>
        <w:tc>
          <w:tcPr>
            <w:tcW w:w="937" w:type="pct"/>
            <w:tcBorders>
              <w:top w:val="nil"/>
              <w:left w:val="nil"/>
              <w:bottom w:val="single" w:sz="4" w:space="0" w:color="auto"/>
              <w:right w:val="single" w:sz="4" w:space="0" w:color="auto"/>
            </w:tcBorders>
            <w:shd w:val="clear" w:color="auto" w:fill="auto"/>
            <w:noWrap/>
            <w:vAlign w:val="center"/>
            <w:hideMark/>
          </w:tcPr>
          <w:p w14:paraId="739F1B5F" w14:textId="77777777" w:rsidR="00E4439D" w:rsidRPr="00E4439D" w:rsidRDefault="00E4439D" w:rsidP="00E4439D">
            <w:pPr>
              <w:spacing w:line="240" w:lineRule="auto"/>
              <w:jc w:val="right"/>
              <w:rPr>
                <w:sz w:val="12"/>
                <w:szCs w:val="12"/>
              </w:rPr>
            </w:pPr>
            <w:r w:rsidRPr="00E4439D">
              <w:rPr>
                <w:sz w:val="12"/>
                <w:szCs w:val="12"/>
              </w:rPr>
              <w:t>180 019 218</w:t>
            </w:r>
          </w:p>
        </w:tc>
      </w:tr>
      <w:tr w:rsidR="00E4439D" w:rsidRPr="00E4439D" w14:paraId="5758AAD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99742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10AAEC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DFC642"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0C5B422" w14:textId="77777777" w:rsidR="00E4439D" w:rsidRPr="00E4439D" w:rsidRDefault="00E4439D" w:rsidP="00E4439D">
            <w:pPr>
              <w:spacing w:line="240" w:lineRule="auto"/>
              <w:jc w:val="right"/>
              <w:rPr>
                <w:sz w:val="12"/>
                <w:szCs w:val="12"/>
              </w:rPr>
            </w:pPr>
            <w:r w:rsidRPr="00E4439D">
              <w:rPr>
                <w:sz w:val="12"/>
                <w:szCs w:val="12"/>
              </w:rPr>
              <w:t>400 895 835</w:t>
            </w:r>
          </w:p>
        </w:tc>
        <w:tc>
          <w:tcPr>
            <w:tcW w:w="937" w:type="pct"/>
            <w:tcBorders>
              <w:top w:val="nil"/>
              <w:left w:val="nil"/>
              <w:bottom w:val="single" w:sz="4" w:space="0" w:color="auto"/>
              <w:right w:val="single" w:sz="4" w:space="0" w:color="auto"/>
            </w:tcBorders>
            <w:shd w:val="clear" w:color="auto" w:fill="auto"/>
            <w:noWrap/>
            <w:vAlign w:val="center"/>
            <w:hideMark/>
          </w:tcPr>
          <w:p w14:paraId="1B9C543F" w14:textId="77777777" w:rsidR="00E4439D" w:rsidRPr="00E4439D" w:rsidRDefault="00E4439D" w:rsidP="00E4439D">
            <w:pPr>
              <w:spacing w:line="240" w:lineRule="auto"/>
              <w:jc w:val="right"/>
              <w:rPr>
                <w:sz w:val="12"/>
                <w:szCs w:val="12"/>
              </w:rPr>
            </w:pPr>
            <w:r w:rsidRPr="00E4439D">
              <w:rPr>
                <w:sz w:val="12"/>
                <w:szCs w:val="12"/>
              </w:rPr>
              <w:t>7 010 480</w:t>
            </w:r>
          </w:p>
        </w:tc>
      </w:tr>
      <w:tr w:rsidR="00E4439D" w:rsidRPr="00E4439D" w14:paraId="34DD6ED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9EA53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340D4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BEE8442"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854B08A" w14:textId="77777777" w:rsidR="00E4439D" w:rsidRPr="00E4439D" w:rsidRDefault="00E4439D" w:rsidP="00E4439D">
            <w:pPr>
              <w:spacing w:line="240" w:lineRule="auto"/>
              <w:jc w:val="right"/>
              <w:rPr>
                <w:sz w:val="12"/>
                <w:szCs w:val="12"/>
              </w:rPr>
            </w:pPr>
            <w:r w:rsidRPr="00E4439D">
              <w:rPr>
                <w:sz w:val="12"/>
                <w:szCs w:val="12"/>
              </w:rPr>
              <w:t>326 299 170</w:t>
            </w:r>
          </w:p>
        </w:tc>
        <w:tc>
          <w:tcPr>
            <w:tcW w:w="937" w:type="pct"/>
            <w:tcBorders>
              <w:top w:val="nil"/>
              <w:left w:val="nil"/>
              <w:bottom w:val="single" w:sz="4" w:space="0" w:color="auto"/>
              <w:right w:val="single" w:sz="4" w:space="0" w:color="auto"/>
            </w:tcBorders>
            <w:shd w:val="clear" w:color="auto" w:fill="auto"/>
            <w:noWrap/>
            <w:vAlign w:val="center"/>
            <w:hideMark/>
          </w:tcPr>
          <w:p w14:paraId="140592CD" w14:textId="77777777" w:rsidR="00E4439D" w:rsidRPr="00E4439D" w:rsidRDefault="00E4439D" w:rsidP="00E4439D">
            <w:pPr>
              <w:spacing w:line="240" w:lineRule="auto"/>
              <w:jc w:val="right"/>
              <w:rPr>
                <w:sz w:val="12"/>
                <w:szCs w:val="12"/>
              </w:rPr>
            </w:pPr>
            <w:r w:rsidRPr="00E4439D">
              <w:rPr>
                <w:sz w:val="12"/>
                <w:szCs w:val="12"/>
              </w:rPr>
              <w:t>499 780</w:t>
            </w:r>
          </w:p>
        </w:tc>
      </w:tr>
      <w:tr w:rsidR="00E4439D" w:rsidRPr="00E4439D" w14:paraId="03D4AE6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F1A93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F6440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9D9E15"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6DC67307" w14:textId="77777777" w:rsidR="00E4439D" w:rsidRPr="00E4439D" w:rsidRDefault="00E4439D" w:rsidP="00E4439D">
            <w:pPr>
              <w:spacing w:line="240" w:lineRule="auto"/>
              <w:jc w:val="right"/>
              <w:rPr>
                <w:sz w:val="12"/>
                <w:szCs w:val="12"/>
              </w:rPr>
            </w:pPr>
            <w:r w:rsidRPr="00E4439D">
              <w:rPr>
                <w:sz w:val="12"/>
                <w:szCs w:val="12"/>
              </w:rPr>
              <w:t>74 596 665</w:t>
            </w:r>
          </w:p>
        </w:tc>
        <w:tc>
          <w:tcPr>
            <w:tcW w:w="937" w:type="pct"/>
            <w:tcBorders>
              <w:top w:val="nil"/>
              <w:left w:val="nil"/>
              <w:bottom w:val="single" w:sz="4" w:space="0" w:color="auto"/>
              <w:right w:val="single" w:sz="4" w:space="0" w:color="auto"/>
            </w:tcBorders>
            <w:shd w:val="clear" w:color="auto" w:fill="auto"/>
            <w:noWrap/>
            <w:vAlign w:val="center"/>
            <w:hideMark/>
          </w:tcPr>
          <w:p w14:paraId="7137C6DB" w14:textId="77777777" w:rsidR="00E4439D" w:rsidRPr="00E4439D" w:rsidRDefault="00E4439D" w:rsidP="00E4439D">
            <w:pPr>
              <w:spacing w:line="240" w:lineRule="auto"/>
              <w:jc w:val="right"/>
              <w:rPr>
                <w:sz w:val="12"/>
                <w:szCs w:val="12"/>
              </w:rPr>
            </w:pPr>
            <w:r w:rsidRPr="00E4439D">
              <w:rPr>
                <w:sz w:val="12"/>
                <w:szCs w:val="12"/>
              </w:rPr>
              <w:t>6 510 700</w:t>
            </w:r>
          </w:p>
        </w:tc>
      </w:tr>
      <w:tr w:rsidR="00E4439D" w:rsidRPr="00E4439D" w14:paraId="294F517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328B9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B21FD3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1FC0D42"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D95747D" w14:textId="77777777" w:rsidR="00E4439D" w:rsidRPr="00E4439D" w:rsidRDefault="00E4439D" w:rsidP="00E4439D">
            <w:pPr>
              <w:spacing w:line="240" w:lineRule="auto"/>
              <w:jc w:val="right"/>
              <w:rPr>
                <w:sz w:val="12"/>
                <w:szCs w:val="12"/>
              </w:rPr>
            </w:pPr>
            <w:r w:rsidRPr="00E4439D">
              <w:rPr>
                <w:sz w:val="12"/>
                <w:szCs w:val="12"/>
              </w:rPr>
              <w:t>173 008 738</w:t>
            </w:r>
          </w:p>
        </w:tc>
        <w:tc>
          <w:tcPr>
            <w:tcW w:w="937" w:type="pct"/>
            <w:tcBorders>
              <w:top w:val="nil"/>
              <w:left w:val="nil"/>
              <w:bottom w:val="single" w:sz="4" w:space="0" w:color="auto"/>
              <w:right w:val="single" w:sz="4" w:space="0" w:color="auto"/>
            </w:tcBorders>
            <w:shd w:val="clear" w:color="auto" w:fill="auto"/>
            <w:noWrap/>
            <w:vAlign w:val="center"/>
            <w:hideMark/>
          </w:tcPr>
          <w:p w14:paraId="69A2E59B" w14:textId="77777777" w:rsidR="00E4439D" w:rsidRPr="00E4439D" w:rsidRDefault="00E4439D" w:rsidP="00E4439D">
            <w:pPr>
              <w:spacing w:line="240" w:lineRule="auto"/>
              <w:jc w:val="right"/>
              <w:rPr>
                <w:sz w:val="12"/>
                <w:szCs w:val="12"/>
              </w:rPr>
            </w:pPr>
            <w:r w:rsidRPr="00E4439D">
              <w:rPr>
                <w:sz w:val="12"/>
                <w:szCs w:val="12"/>
              </w:rPr>
              <w:t>173 008 738</w:t>
            </w:r>
          </w:p>
        </w:tc>
      </w:tr>
      <w:tr w:rsidR="00E4439D" w:rsidRPr="00E4439D" w14:paraId="2ACBA22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F3FF4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594BBC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5F4A69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5A8053D" w14:textId="77777777" w:rsidR="00E4439D" w:rsidRPr="00E4439D" w:rsidRDefault="00E4439D" w:rsidP="00E4439D">
            <w:pPr>
              <w:spacing w:line="240" w:lineRule="auto"/>
              <w:jc w:val="right"/>
              <w:rPr>
                <w:sz w:val="12"/>
                <w:szCs w:val="12"/>
              </w:rPr>
            </w:pPr>
            <w:r w:rsidRPr="00E4439D">
              <w:rPr>
                <w:sz w:val="12"/>
                <w:szCs w:val="12"/>
              </w:rPr>
              <w:t>694 890</w:t>
            </w:r>
          </w:p>
        </w:tc>
        <w:tc>
          <w:tcPr>
            <w:tcW w:w="937" w:type="pct"/>
            <w:tcBorders>
              <w:top w:val="nil"/>
              <w:left w:val="nil"/>
              <w:bottom w:val="single" w:sz="4" w:space="0" w:color="auto"/>
              <w:right w:val="single" w:sz="4" w:space="0" w:color="auto"/>
            </w:tcBorders>
            <w:shd w:val="clear" w:color="auto" w:fill="auto"/>
            <w:noWrap/>
            <w:vAlign w:val="center"/>
            <w:hideMark/>
          </w:tcPr>
          <w:p w14:paraId="59DDBDE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20D25F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18C4C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42D85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737D9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AA5015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311C0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61C60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75498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924B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5EEC7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EA1521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D7082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FB1CE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AF68A9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F2F24A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9E398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71159C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FAE763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DD15DC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6900DA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697E2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1AD733"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9BE7866" w14:textId="77777777" w:rsidR="00E4439D" w:rsidRPr="00E4439D" w:rsidRDefault="00E4439D" w:rsidP="00E4439D">
            <w:pPr>
              <w:spacing w:line="240" w:lineRule="auto"/>
              <w:jc w:val="right"/>
              <w:rPr>
                <w:sz w:val="12"/>
                <w:szCs w:val="12"/>
              </w:rPr>
            </w:pPr>
            <w:r w:rsidRPr="00E4439D">
              <w:rPr>
                <w:sz w:val="12"/>
                <w:szCs w:val="12"/>
              </w:rPr>
              <w:t>39 808 360</w:t>
            </w:r>
          </w:p>
        </w:tc>
        <w:tc>
          <w:tcPr>
            <w:tcW w:w="937" w:type="pct"/>
            <w:tcBorders>
              <w:top w:val="nil"/>
              <w:left w:val="nil"/>
              <w:bottom w:val="single" w:sz="4" w:space="0" w:color="auto"/>
              <w:right w:val="single" w:sz="4" w:space="0" w:color="auto"/>
            </w:tcBorders>
            <w:shd w:val="clear" w:color="auto" w:fill="auto"/>
            <w:noWrap/>
            <w:vAlign w:val="center"/>
            <w:hideMark/>
          </w:tcPr>
          <w:p w14:paraId="7B1DB5B8" w14:textId="77777777" w:rsidR="00E4439D" w:rsidRPr="00E4439D" w:rsidRDefault="00E4439D" w:rsidP="00E4439D">
            <w:pPr>
              <w:spacing w:line="240" w:lineRule="auto"/>
              <w:jc w:val="right"/>
              <w:rPr>
                <w:sz w:val="12"/>
                <w:szCs w:val="12"/>
              </w:rPr>
            </w:pPr>
            <w:r w:rsidRPr="00E4439D">
              <w:rPr>
                <w:sz w:val="12"/>
                <w:szCs w:val="12"/>
              </w:rPr>
              <w:t>39 808 360</w:t>
            </w:r>
          </w:p>
        </w:tc>
      </w:tr>
      <w:tr w:rsidR="00E4439D" w:rsidRPr="00E4439D" w14:paraId="4CB9D46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407D14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AF50BF4" w14:textId="77777777" w:rsidR="00E4439D" w:rsidRPr="00E4439D" w:rsidRDefault="00E4439D" w:rsidP="00E4439D">
            <w:pPr>
              <w:spacing w:line="240" w:lineRule="auto"/>
              <w:jc w:val="center"/>
              <w:rPr>
                <w:b/>
                <w:bCs/>
                <w:sz w:val="12"/>
                <w:szCs w:val="12"/>
              </w:rPr>
            </w:pPr>
            <w:r w:rsidRPr="00E4439D">
              <w:rPr>
                <w:b/>
                <w:bCs/>
                <w:sz w:val="12"/>
                <w:szCs w:val="12"/>
              </w:rPr>
              <w:t>80101</w:t>
            </w:r>
          </w:p>
        </w:tc>
        <w:tc>
          <w:tcPr>
            <w:tcW w:w="2352" w:type="pct"/>
            <w:tcBorders>
              <w:top w:val="nil"/>
              <w:left w:val="nil"/>
              <w:bottom w:val="single" w:sz="4" w:space="0" w:color="auto"/>
              <w:right w:val="single" w:sz="4" w:space="0" w:color="auto"/>
            </w:tcBorders>
            <w:shd w:val="clear" w:color="000000" w:fill="FFFDC1"/>
            <w:vAlign w:val="center"/>
            <w:hideMark/>
          </w:tcPr>
          <w:p w14:paraId="05D86417" w14:textId="77777777" w:rsidR="00E4439D" w:rsidRPr="00E4439D" w:rsidRDefault="00E4439D" w:rsidP="00E4439D">
            <w:pPr>
              <w:spacing w:line="240" w:lineRule="auto"/>
              <w:rPr>
                <w:b/>
                <w:bCs/>
                <w:sz w:val="12"/>
                <w:szCs w:val="12"/>
              </w:rPr>
            </w:pPr>
            <w:r w:rsidRPr="00E4439D">
              <w:rPr>
                <w:b/>
                <w:bCs/>
                <w:sz w:val="12"/>
                <w:szCs w:val="12"/>
              </w:rPr>
              <w:t>Szkoły podstawowe</w:t>
            </w:r>
          </w:p>
        </w:tc>
        <w:tc>
          <w:tcPr>
            <w:tcW w:w="937" w:type="pct"/>
            <w:tcBorders>
              <w:top w:val="nil"/>
              <w:left w:val="nil"/>
              <w:bottom w:val="single" w:sz="4" w:space="0" w:color="auto"/>
              <w:right w:val="single" w:sz="4" w:space="0" w:color="auto"/>
            </w:tcBorders>
            <w:shd w:val="clear" w:color="000000" w:fill="FFFDC1"/>
            <w:vAlign w:val="center"/>
            <w:hideMark/>
          </w:tcPr>
          <w:p w14:paraId="59846EAA" w14:textId="77777777" w:rsidR="00E4439D" w:rsidRPr="00E4439D" w:rsidRDefault="00E4439D" w:rsidP="00E4439D">
            <w:pPr>
              <w:spacing w:line="240" w:lineRule="auto"/>
              <w:jc w:val="right"/>
              <w:rPr>
                <w:b/>
                <w:bCs/>
                <w:sz w:val="12"/>
                <w:szCs w:val="12"/>
              </w:rPr>
            </w:pPr>
            <w:r w:rsidRPr="00E4439D">
              <w:rPr>
                <w:b/>
                <w:bCs/>
                <w:sz w:val="12"/>
                <w:szCs w:val="12"/>
              </w:rPr>
              <w:t>226 934 677</w:t>
            </w:r>
          </w:p>
        </w:tc>
        <w:tc>
          <w:tcPr>
            <w:tcW w:w="937" w:type="pct"/>
            <w:tcBorders>
              <w:top w:val="nil"/>
              <w:left w:val="nil"/>
              <w:bottom w:val="single" w:sz="4" w:space="0" w:color="auto"/>
              <w:right w:val="single" w:sz="4" w:space="0" w:color="auto"/>
            </w:tcBorders>
            <w:shd w:val="clear" w:color="000000" w:fill="FFFDC1"/>
            <w:vAlign w:val="center"/>
            <w:hideMark/>
          </w:tcPr>
          <w:p w14:paraId="48966552" w14:textId="77777777" w:rsidR="00E4439D" w:rsidRPr="00E4439D" w:rsidRDefault="00E4439D" w:rsidP="00E4439D">
            <w:pPr>
              <w:spacing w:line="240" w:lineRule="auto"/>
              <w:jc w:val="right"/>
              <w:rPr>
                <w:b/>
                <w:bCs/>
                <w:sz w:val="12"/>
                <w:szCs w:val="12"/>
              </w:rPr>
            </w:pPr>
            <w:r w:rsidRPr="00E4439D">
              <w:rPr>
                <w:b/>
                <w:bCs/>
                <w:sz w:val="12"/>
                <w:szCs w:val="12"/>
              </w:rPr>
              <w:t>56 688 786</w:t>
            </w:r>
          </w:p>
        </w:tc>
      </w:tr>
      <w:tr w:rsidR="00E4439D" w:rsidRPr="00E4439D" w14:paraId="79225B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16568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031E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BA3A2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1552708" w14:textId="77777777" w:rsidR="00E4439D" w:rsidRPr="00E4439D" w:rsidRDefault="00E4439D" w:rsidP="00E4439D">
            <w:pPr>
              <w:spacing w:line="240" w:lineRule="auto"/>
              <w:jc w:val="right"/>
              <w:rPr>
                <w:sz w:val="12"/>
                <w:szCs w:val="12"/>
              </w:rPr>
            </w:pPr>
            <w:r w:rsidRPr="00E4439D">
              <w:rPr>
                <w:sz w:val="12"/>
                <w:szCs w:val="12"/>
              </w:rPr>
              <w:t>199 694 677</w:t>
            </w:r>
          </w:p>
        </w:tc>
        <w:tc>
          <w:tcPr>
            <w:tcW w:w="937" w:type="pct"/>
            <w:tcBorders>
              <w:top w:val="nil"/>
              <w:left w:val="nil"/>
              <w:bottom w:val="single" w:sz="4" w:space="0" w:color="auto"/>
              <w:right w:val="single" w:sz="4" w:space="0" w:color="auto"/>
            </w:tcBorders>
            <w:shd w:val="clear" w:color="auto" w:fill="auto"/>
            <w:noWrap/>
            <w:vAlign w:val="center"/>
            <w:hideMark/>
          </w:tcPr>
          <w:p w14:paraId="6AC74155" w14:textId="77777777" w:rsidR="00E4439D" w:rsidRPr="00E4439D" w:rsidRDefault="00E4439D" w:rsidP="00E4439D">
            <w:pPr>
              <w:spacing w:line="240" w:lineRule="auto"/>
              <w:jc w:val="right"/>
              <w:rPr>
                <w:sz w:val="12"/>
                <w:szCs w:val="12"/>
              </w:rPr>
            </w:pPr>
            <w:r w:rsidRPr="00E4439D">
              <w:rPr>
                <w:sz w:val="12"/>
                <w:szCs w:val="12"/>
              </w:rPr>
              <w:t>29 448 786</w:t>
            </w:r>
          </w:p>
        </w:tc>
      </w:tr>
      <w:tr w:rsidR="00E4439D" w:rsidRPr="00E4439D" w14:paraId="5EF0E18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62026C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A7CEE2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5C7F3D3"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2E1DA52" w14:textId="77777777" w:rsidR="00E4439D" w:rsidRPr="00E4439D" w:rsidRDefault="00E4439D" w:rsidP="00E4439D">
            <w:pPr>
              <w:spacing w:line="240" w:lineRule="auto"/>
              <w:jc w:val="right"/>
              <w:rPr>
                <w:sz w:val="12"/>
                <w:szCs w:val="12"/>
              </w:rPr>
            </w:pPr>
            <w:r w:rsidRPr="00E4439D">
              <w:rPr>
                <w:sz w:val="12"/>
                <w:szCs w:val="12"/>
              </w:rPr>
              <w:t>171 185 691</w:t>
            </w:r>
          </w:p>
        </w:tc>
        <w:tc>
          <w:tcPr>
            <w:tcW w:w="937" w:type="pct"/>
            <w:tcBorders>
              <w:top w:val="nil"/>
              <w:left w:val="nil"/>
              <w:bottom w:val="single" w:sz="4" w:space="0" w:color="auto"/>
              <w:right w:val="single" w:sz="4" w:space="0" w:color="auto"/>
            </w:tcBorders>
            <w:shd w:val="clear" w:color="auto" w:fill="auto"/>
            <w:noWrap/>
            <w:vAlign w:val="center"/>
            <w:hideMark/>
          </w:tcPr>
          <w:p w14:paraId="7D812838" w14:textId="77777777" w:rsidR="00E4439D" w:rsidRPr="00E4439D" w:rsidRDefault="00E4439D" w:rsidP="00E4439D">
            <w:pPr>
              <w:spacing w:line="240" w:lineRule="auto"/>
              <w:jc w:val="right"/>
              <w:rPr>
                <w:sz w:val="12"/>
                <w:szCs w:val="12"/>
              </w:rPr>
            </w:pPr>
            <w:r w:rsidRPr="00E4439D">
              <w:rPr>
                <w:sz w:val="12"/>
                <w:szCs w:val="12"/>
              </w:rPr>
              <w:t>1 000 000</w:t>
            </w:r>
          </w:p>
        </w:tc>
      </w:tr>
      <w:tr w:rsidR="00E4439D" w:rsidRPr="00E4439D" w14:paraId="795D8B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08FB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A6D4D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C412C8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B5615C1" w14:textId="77777777" w:rsidR="00E4439D" w:rsidRPr="00E4439D" w:rsidRDefault="00E4439D" w:rsidP="00E4439D">
            <w:pPr>
              <w:spacing w:line="240" w:lineRule="auto"/>
              <w:jc w:val="right"/>
              <w:rPr>
                <w:sz w:val="12"/>
                <w:szCs w:val="12"/>
              </w:rPr>
            </w:pPr>
            <w:r w:rsidRPr="00E4439D">
              <w:rPr>
                <w:sz w:val="12"/>
                <w:szCs w:val="12"/>
              </w:rPr>
              <w:t>136 969 610</w:t>
            </w:r>
          </w:p>
        </w:tc>
        <w:tc>
          <w:tcPr>
            <w:tcW w:w="937" w:type="pct"/>
            <w:tcBorders>
              <w:top w:val="nil"/>
              <w:left w:val="nil"/>
              <w:bottom w:val="single" w:sz="4" w:space="0" w:color="auto"/>
              <w:right w:val="single" w:sz="4" w:space="0" w:color="auto"/>
            </w:tcBorders>
            <w:shd w:val="clear" w:color="auto" w:fill="auto"/>
            <w:noWrap/>
            <w:vAlign w:val="center"/>
            <w:hideMark/>
          </w:tcPr>
          <w:p w14:paraId="708D575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0FFC89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B27D5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7F740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923ECE"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78022A6" w14:textId="77777777" w:rsidR="00E4439D" w:rsidRPr="00E4439D" w:rsidRDefault="00E4439D" w:rsidP="00E4439D">
            <w:pPr>
              <w:spacing w:line="240" w:lineRule="auto"/>
              <w:jc w:val="right"/>
              <w:rPr>
                <w:sz w:val="12"/>
                <w:szCs w:val="12"/>
              </w:rPr>
            </w:pPr>
            <w:r w:rsidRPr="00E4439D">
              <w:rPr>
                <w:sz w:val="12"/>
                <w:szCs w:val="12"/>
              </w:rPr>
              <w:t>34 216 081</w:t>
            </w:r>
          </w:p>
        </w:tc>
        <w:tc>
          <w:tcPr>
            <w:tcW w:w="937" w:type="pct"/>
            <w:tcBorders>
              <w:top w:val="nil"/>
              <w:left w:val="nil"/>
              <w:bottom w:val="single" w:sz="4" w:space="0" w:color="auto"/>
              <w:right w:val="single" w:sz="4" w:space="0" w:color="auto"/>
            </w:tcBorders>
            <w:shd w:val="clear" w:color="auto" w:fill="auto"/>
            <w:noWrap/>
            <w:vAlign w:val="center"/>
            <w:hideMark/>
          </w:tcPr>
          <w:p w14:paraId="09BE34E4" w14:textId="77777777" w:rsidR="00E4439D" w:rsidRPr="00E4439D" w:rsidRDefault="00E4439D" w:rsidP="00E4439D">
            <w:pPr>
              <w:spacing w:line="240" w:lineRule="auto"/>
              <w:jc w:val="right"/>
              <w:rPr>
                <w:sz w:val="12"/>
                <w:szCs w:val="12"/>
              </w:rPr>
            </w:pPr>
            <w:r w:rsidRPr="00E4439D">
              <w:rPr>
                <w:sz w:val="12"/>
                <w:szCs w:val="12"/>
              </w:rPr>
              <w:t>1 000 000</w:t>
            </w:r>
          </w:p>
        </w:tc>
      </w:tr>
      <w:tr w:rsidR="00E4439D" w:rsidRPr="00E4439D" w14:paraId="70044EB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BF712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6470E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E4D482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5D5FD60" w14:textId="77777777" w:rsidR="00E4439D" w:rsidRPr="00E4439D" w:rsidRDefault="00E4439D" w:rsidP="00E4439D">
            <w:pPr>
              <w:spacing w:line="240" w:lineRule="auto"/>
              <w:jc w:val="right"/>
              <w:rPr>
                <w:sz w:val="12"/>
                <w:szCs w:val="12"/>
              </w:rPr>
            </w:pPr>
            <w:r w:rsidRPr="00E4439D">
              <w:rPr>
                <w:sz w:val="12"/>
                <w:szCs w:val="12"/>
              </w:rPr>
              <w:t>28 448 786</w:t>
            </w:r>
          </w:p>
        </w:tc>
        <w:tc>
          <w:tcPr>
            <w:tcW w:w="937" w:type="pct"/>
            <w:tcBorders>
              <w:top w:val="nil"/>
              <w:left w:val="nil"/>
              <w:bottom w:val="single" w:sz="4" w:space="0" w:color="auto"/>
              <w:right w:val="single" w:sz="4" w:space="0" w:color="auto"/>
            </w:tcBorders>
            <w:shd w:val="clear" w:color="auto" w:fill="auto"/>
            <w:noWrap/>
            <w:vAlign w:val="center"/>
            <w:hideMark/>
          </w:tcPr>
          <w:p w14:paraId="1D66136F" w14:textId="77777777" w:rsidR="00E4439D" w:rsidRPr="00E4439D" w:rsidRDefault="00E4439D" w:rsidP="00E4439D">
            <w:pPr>
              <w:spacing w:line="240" w:lineRule="auto"/>
              <w:jc w:val="right"/>
              <w:rPr>
                <w:sz w:val="12"/>
                <w:szCs w:val="12"/>
              </w:rPr>
            </w:pPr>
            <w:r w:rsidRPr="00E4439D">
              <w:rPr>
                <w:sz w:val="12"/>
                <w:szCs w:val="12"/>
              </w:rPr>
              <w:t>28 448 786</w:t>
            </w:r>
          </w:p>
        </w:tc>
      </w:tr>
      <w:tr w:rsidR="00E4439D" w:rsidRPr="00E4439D" w14:paraId="727114C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4C573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BBB7EC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FB540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ED2C804" w14:textId="77777777" w:rsidR="00E4439D" w:rsidRPr="00E4439D" w:rsidRDefault="00E4439D" w:rsidP="00E4439D">
            <w:pPr>
              <w:spacing w:line="240" w:lineRule="auto"/>
              <w:jc w:val="right"/>
              <w:rPr>
                <w:sz w:val="12"/>
                <w:szCs w:val="12"/>
              </w:rPr>
            </w:pPr>
            <w:r w:rsidRPr="00E4439D">
              <w:rPr>
                <w:sz w:val="12"/>
                <w:szCs w:val="12"/>
              </w:rPr>
              <w:t>60 200</w:t>
            </w:r>
          </w:p>
        </w:tc>
        <w:tc>
          <w:tcPr>
            <w:tcW w:w="937" w:type="pct"/>
            <w:tcBorders>
              <w:top w:val="nil"/>
              <w:left w:val="nil"/>
              <w:bottom w:val="single" w:sz="4" w:space="0" w:color="auto"/>
              <w:right w:val="single" w:sz="4" w:space="0" w:color="auto"/>
            </w:tcBorders>
            <w:shd w:val="clear" w:color="auto" w:fill="auto"/>
            <w:noWrap/>
            <w:vAlign w:val="center"/>
            <w:hideMark/>
          </w:tcPr>
          <w:p w14:paraId="174FFB8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ABC8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735F81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7C862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33EF6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374C6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200FB0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0F2F0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B24EDF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C9CC2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AA19E8"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2B0D16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45DC9B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C3EECE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8C852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DBE5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F022E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077F4D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4F814B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1BCE5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12ED2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221A4F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C2C530"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E13AF63" w14:textId="77777777" w:rsidR="00E4439D" w:rsidRPr="00E4439D" w:rsidRDefault="00E4439D" w:rsidP="00E4439D">
            <w:pPr>
              <w:spacing w:line="240" w:lineRule="auto"/>
              <w:jc w:val="right"/>
              <w:rPr>
                <w:sz w:val="12"/>
                <w:szCs w:val="12"/>
              </w:rPr>
            </w:pPr>
            <w:r w:rsidRPr="00E4439D">
              <w:rPr>
                <w:sz w:val="12"/>
                <w:szCs w:val="12"/>
              </w:rPr>
              <w:t>27 240 000</w:t>
            </w:r>
          </w:p>
        </w:tc>
        <w:tc>
          <w:tcPr>
            <w:tcW w:w="937" w:type="pct"/>
            <w:tcBorders>
              <w:top w:val="nil"/>
              <w:left w:val="nil"/>
              <w:bottom w:val="single" w:sz="4" w:space="0" w:color="auto"/>
              <w:right w:val="single" w:sz="4" w:space="0" w:color="auto"/>
            </w:tcBorders>
            <w:shd w:val="clear" w:color="auto" w:fill="auto"/>
            <w:noWrap/>
            <w:vAlign w:val="center"/>
            <w:hideMark/>
          </w:tcPr>
          <w:p w14:paraId="743C20A2" w14:textId="77777777" w:rsidR="00E4439D" w:rsidRPr="00E4439D" w:rsidRDefault="00E4439D" w:rsidP="00E4439D">
            <w:pPr>
              <w:spacing w:line="240" w:lineRule="auto"/>
              <w:jc w:val="right"/>
              <w:rPr>
                <w:sz w:val="12"/>
                <w:szCs w:val="12"/>
              </w:rPr>
            </w:pPr>
            <w:r w:rsidRPr="00E4439D">
              <w:rPr>
                <w:sz w:val="12"/>
                <w:szCs w:val="12"/>
              </w:rPr>
              <w:t>27 240 000</w:t>
            </w:r>
          </w:p>
        </w:tc>
      </w:tr>
      <w:tr w:rsidR="00E4439D" w:rsidRPr="00E4439D" w14:paraId="3D5FBB2F"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6BC78A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76C5CE8" w14:textId="77777777" w:rsidR="00E4439D" w:rsidRPr="00E4439D" w:rsidRDefault="00E4439D" w:rsidP="00E4439D">
            <w:pPr>
              <w:spacing w:line="240" w:lineRule="auto"/>
              <w:jc w:val="center"/>
              <w:rPr>
                <w:b/>
                <w:bCs/>
                <w:sz w:val="12"/>
                <w:szCs w:val="12"/>
              </w:rPr>
            </w:pPr>
            <w:r w:rsidRPr="00E4439D">
              <w:rPr>
                <w:b/>
                <w:bCs/>
                <w:sz w:val="12"/>
                <w:szCs w:val="12"/>
              </w:rPr>
              <w:t>80103</w:t>
            </w:r>
          </w:p>
        </w:tc>
        <w:tc>
          <w:tcPr>
            <w:tcW w:w="2352" w:type="pct"/>
            <w:tcBorders>
              <w:top w:val="nil"/>
              <w:left w:val="nil"/>
              <w:bottom w:val="single" w:sz="4" w:space="0" w:color="auto"/>
              <w:right w:val="single" w:sz="4" w:space="0" w:color="auto"/>
            </w:tcBorders>
            <w:shd w:val="clear" w:color="000000" w:fill="FFFDC1"/>
            <w:vAlign w:val="center"/>
            <w:hideMark/>
          </w:tcPr>
          <w:p w14:paraId="6334EE65" w14:textId="77777777" w:rsidR="00E4439D" w:rsidRPr="00E4439D" w:rsidRDefault="00E4439D" w:rsidP="00E4439D">
            <w:pPr>
              <w:spacing w:line="240" w:lineRule="auto"/>
              <w:rPr>
                <w:b/>
                <w:bCs/>
                <w:sz w:val="12"/>
                <w:szCs w:val="12"/>
              </w:rPr>
            </w:pPr>
            <w:r w:rsidRPr="00E4439D">
              <w:rPr>
                <w:b/>
                <w:bCs/>
                <w:sz w:val="12"/>
                <w:szCs w:val="12"/>
              </w:rPr>
              <w:t>Oddziały przedszkolne w szkołach podstawowych</w:t>
            </w:r>
          </w:p>
        </w:tc>
        <w:tc>
          <w:tcPr>
            <w:tcW w:w="937" w:type="pct"/>
            <w:tcBorders>
              <w:top w:val="nil"/>
              <w:left w:val="nil"/>
              <w:bottom w:val="single" w:sz="4" w:space="0" w:color="auto"/>
              <w:right w:val="single" w:sz="4" w:space="0" w:color="auto"/>
            </w:tcBorders>
            <w:shd w:val="clear" w:color="000000" w:fill="FFFDC1"/>
            <w:vAlign w:val="center"/>
            <w:hideMark/>
          </w:tcPr>
          <w:p w14:paraId="00AA88CA" w14:textId="77777777" w:rsidR="00E4439D" w:rsidRPr="00E4439D" w:rsidRDefault="00E4439D" w:rsidP="00E4439D">
            <w:pPr>
              <w:spacing w:line="240" w:lineRule="auto"/>
              <w:jc w:val="right"/>
              <w:rPr>
                <w:b/>
                <w:bCs/>
                <w:sz w:val="12"/>
                <w:szCs w:val="12"/>
              </w:rPr>
            </w:pPr>
            <w:r w:rsidRPr="00E4439D">
              <w:rPr>
                <w:b/>
                <w:bCs/>
                <w:sz w:val="12"/>
                <w:szCs w:val="12"/>
              </w:rPr>
              <w:t>1 690 738</w:t>
            </w:r>
          </w:p>
        </w:tc>
        <w:tc>
          <w:tcPr>
            <w:tcW w:w="937" w:type="pct"/>
            <w:tcBorders>
              <w:top w:val="nil"/>
              <w:left w:val="nil"/>
              <w:bottom w:val="single" w:sz="4" w:space="0" w:color="auto"/>
              <w:right w:val="single" w:sz="4" w:space="0" w:color="auto"/>
            </w:tcBorders>
            <w:shd w:val="clear" w:color="000000" w:fill="FFFDC1"/>
            <w:vAlign w:val="center"/>
            <w:hideMark/>
          </w:tcPr>
          <w:p w14:paraId="294E56AC" w14:textId="77777777" w:rsidR="00E4439D" w:rsidRPr="00E4439D" w:rsidRDefault="00E4439D" w:rsidP="00E4439D">
            <w:pPr>
              <w:spacing w:line="240" w:lineRule="auto"/>
              <w:jc w:val="right"/>
              <w:rPr>
                <w:b/>
                <w:bCs/>
                <w:sz w:val="12"/>
                <w:szCs w:val="12"/>
              </w:rPr>
            </w:pPr>
            <w:r w:rsidRPr="00E4439D">
              <w:rPr>
                <w:b/>
                <w:bCs/>
                <w:sz w:val="12"/>
                <w:szCs w:val="12"/>
              </w:rPr>
              <w:t>836 922</w:t>
            </w:r>
          </w:p>
        </w:tc>
      </w:tr>
      <w:tr w:rsidR="00E4439D" w:rsidRPr="00E4439D" w14:paraId="238FAFB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9CCFF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6E3A08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916A47"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6A6F178" w14:textId="77777777" w:rsidR="00E4439D" w:rsidRPr="00E4439D" w:rsidRDefault="00E4439D" w:rsidP="00E4439D">
            <w:pPr>
              <w:spacing w:line="240" w:lineRule="auto"/>
              <w:jc w:val="right"/>
              <w:rPr>
                <w:sz w:val="12"/>
                <w:szCs w:val="12"/>
              </w:rPr>
            </w:pPr>
            <w:r w:rsidRPr="00E4439D">
              <w:rPr>
                <w:sz w:val="12"/>
                <w:szCs w:val="12"/>
              </w:rPr>
              <w:t>1 690 738</w:t>
            </w:r>
          </w:p>
        </w:tc>
        <w:tc>
          <w:tcPr>
            <w:tcW w:w="937" w:type="pct"/>
            <w:tcBorders>
              <w:top w:val="nil"/>
              <w:left w:val="nil"/>
              <w:bottom w:val="single" w:sz="4" w:space="0" w:color="auto"/>
              <w:right w:val="single" w:sz="4" w:space="0" w:color="auto"/>
            </w:tcBorders>
            <w:shd w:val="clear" w:color="auto" w:fill="auto"/>
            <w:noWrap/>
            <w:vAlign w:val="center"/>
            <w:hideMark/>
          </w:tcPr>
          <w:p w14:paraId="5D8A73F7" w14:textId="77777777" w:rsidR="00E4439D" w:rsidRPr="00E4439D" w:rsidRDefault="00E4439D" w:rsidP="00E4439D">
            <w:pPr>
              <w:spacing w:line="240" w:lineRule="auto"/>
              <w:jc w:val="right"/>
              <w:rPr>
                <w:sz w:val="12"/>
                <w:szCs w:val="12"/>
              </w:rPr>
            </w:pPr>
            <w:r w:rsidRPr="00E4439D">
              <w:rPr>
                <w:sz w:val="12"/>
                <w:szCs w:val="12"/>
              </w:rPr>
              <w:t>836 922</w:t>
            </w:r>
          </w:p>
        </w:tc>
      </w:tr>
      <w:tr w:rsidR="00E4439D" w:rsidRPr="00E4439D" w14:paraId="557E91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55937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0062F3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4E30A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AADC1DF" w14:textId="77777777" w:rsidR="00E4439D" w:rsidRPr="00E4439D" w:rsidRDefault="00E4439D" w:rsidP="00E4439D">
            <w:pPr>
              <w:spacing w:line="240" w:lineRule="auto"/>
              <w:jc w:val="right"/>
              <w:rPr>
                <w:sz w:val="12"/>
                <w:szCs w:val="12"/>
              </w:rPr>
            </w:pPr>
            <w:r w:rsidRPr="00E4439D">
              <w:rPr>
                <w:sz w:val="12"/>
                <w:szCs w:val="12"/>
              </w:rPr>
              <w:t>849 816</w:t>
            </w:r>
          </w:p>
        </w:tc>
        <w:tc>
          <w:tcPr>
            <w:tcW w:w="937" w:type="pct"/>
            <w:tcBorders>
              <w:top w:val="nil"/>
              <w:left w:val="nil"/>
              <w:bottom w:val="single" w:sz="4" w:space="0" w:color="auto"/>
              <w:right w:val="single" w:sz="4" w:space="0" w:color="auto"/>
            </w:tcBorders>
            <w:shd w:val="clear" w:color="auto" w:fill="auto"/>
            <w:noWrap/>
            <w:vAlign w:val="center"/>
            <w:hideMark/>
          </w:tcPr>
          <w:p w14:paraId="56F3793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9343A4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A160E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110342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AC62CD"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1572EA3" w14:textId="77777777" w:rsidR="00E4439D" w:rsidRPr="00E4439D" w:rsidRDefault="00E4439D" w:rsidP="00E4439D">
            <w:pPr>
              <w:spacing w:line="240" w:lineRule="auto"/>
              <w:jc w:val="right"/>
              <w:rPr>
                <w:sz w:val="12"/>
                <w:szCs w:val="12"/>
              </w:rPr>
            </w:pPr>
            <w:r w:rsidRPr="00E4439D">
              <w:rPr>
                <w:sz w:val="12"/>
                <w:szCs w:val="12"/>
              </w:rPr>
              <w:t>793 000</w:t>
            </w:r>
          </w:p>
        </w:tc>
        <w:tc>
          <w:tcPr>
            <w:tcW w:w="937" w:type="pct"/>
            <w:tcBorders>
              <w:top w:val="nil"/>
              <w:left w:val="nil"/>
              <w:bottom w:val="single" w:sz="4" w:space="0" w:color="auto"/>
              <w:right w:val="single" w:sz="4" w:space="0" w:color="auto"/>
            </w:tcBorders>
            <w:shd w:val="clear" w:color="auto" w:fill="auto"/>
            <w:noWrap/>
            <w:vAlign w:val="center"/>
            <w:hideMark/>
          </w:tcPr>
          <w:p w14:paraId="78A4E6B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C97605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3AD4F7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CDC07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5CD52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E6AA0EB" w14:textId="77777777" w:rsidR="00E4439D" w:rsidRPr="00E4439D" w:rsidRDefault="00E4439D" w:rsidP="00E4439D">
            <w:pPr>
              <w:spacing w:line="240" w:lineRule="auto"/>
              <w:jc w:val="right"/>
              <w:rPr>
                <w:sz w:val="12"/>
                <w:szCs w:val="12"/>
              </w:rPr>
            </w:pPr>
            <w:r w:rsidRPr="00E4439D">
              <w:rPr>
                <w:sz w:val="12"/>
                <w:szCs w:val="12"/>
              </w:rPr>
              <w:t>56 816</w:t>
            </w:r>
          </w:p>
        </w:tc>
        <w:tc>
          <w:tcPr>
            <w:tcW w:w="937" w:type="pct"/>
            <w:tcBorders>
              <w:top w:val="nil"/>
              <w:left w:val="nil"/>
              <w:bottom w:val="single" w:sz="4" w:space="0" w:color="auto"/>
              <w:right w:val="single" w:sz="4" w:space="0" w:color="auto"/>
            </w:tcBorders>
            <w:shd w:val="clear" w:color="auto" w:fill="auto"/>
            <w:noWrap/>
            <w:vAlign w:val="center"/>
            <w:hideMark/>
          </w:tcPr>
          <w:p w14:paraId="5BAC507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0A3C8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588AA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CD065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79C665"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3BCFBC4" w14:textId="77777777" w:rsidR="00E4439D" w:rsidRPr="00E4439D" w:rsidRDefault="00E4439D" w:rsidP="00E4439D">
            <w:pPr>
              <w:spacing w:line="240" w:lineRule="auto"/>
              <w:jc w:val="right"/>
              <w:rPr>
                <w:sz w:val="12"/>
                <w:szCs w:val="12"/>
              </w:rPr>
            </w:pPr>
            <w:r w:rsidRPr="00E4439D">
              <w:rPr>
                <w:sz w:val="12"/>
                <w:szCs w:val="12"/>
              </w:rPr>
              <w:t>836 922</w:t>
            </w:r>
          </w:p>
        </w:tc>
        <w:tc>
          <w:tcPr>
            <w:tcW w:w="937" w:type="pct"/>
            <w:tcBorders>
              <w:top w:val="nil"/>
              <w:left w:val="nil"/>
              <w:bottom w:val="single" w:sz="4" w:space="0" w:color="auto"/>
              <w:right w:val="single" w:sz="4" w:space="0" w:color="auto"/>
            </w:tcBorders>
            <w:shd w:val="clear" w:color="auto" w:fill="auto"/>
            <w:noWrap/>
            <w:vAlign w:val="center"/>
            <w:hideMark/>
          </w:tcPr>
          <w:p w14:paraId="24135756" w14:textId="77777777" w:rsidR="00E4439D" w:rsidRPr="00E4439D" w:rsidRDefault="00E4439D" w:rsidP="00E4439D">
            <w:pPr>
              <w:spacing w:line="240" w:lineRule="auto"/>
              <w:jc w:val="right"/>
              <w:rPr>
                <w:sz w:val="12"/>
                <w:szCs w:val="12"/>
              </w:rPr>
            </w:pPr>
            <w:r w:rsidRPr="00E4439D">
              <w:rPr>
                <w:sz w:val="12"/>
                <w:szCs w:val="12"/>
              </w:rPr>
              <w:t>836 922</w:t>
            </w:r>
          </w:p>
        </w:tc>
      </w:tr>
      <w:tr w:rsidR="00E4439D" w:rsidRPr="00E4439D" w14:paraId="327B799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C01EE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6DFE9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BCD116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521130D" w14:textId="77777777" w:rsidR="00E4439D" w:rsidRPr="00E4439D" w:rsidRDefault="00E4439D" w:rsidP="00E4439D">
            <w:pPr>
              <w:spacing w:line="240" w:lineRule="auto"/>
              <w:jc w:val="right"/>
              <w:rPr>
                <w:sz w:val="12"/>
                <w:szCs w:val="12"/>
              </w:rPr>
            </w:pPr>
            <w:r w:rsidRPr="00E4439D">
              <w:rPr>
                <w:sz w:val="12"/>
                <w:szCs w:val="12"/>
              </w:rPr>
              <w:t>4 000</w:t>
            </w:r>
          </w:p>
        </w:tc>
        <w:tc>
          <w:tcPr>
            <w:tcW w:w="937" w:type="pct"/>
            <w:tcBorders>
              <w:top w:val="nil"/>
              <w:left w:val="nil"/>
              <w:bottom w:val="single" w:sz="4" w:space="0" w:color="auto"/>
              <w:right w:val="single" w:sz="4" w:space="0" w:color="auto"/>
            </w:tcBorders>
            <w:shd w:val="clear" w:color="auto" w:fill="auto"/>
            <w:noWrap/>
            <w:vAlign w:val="center"/>
            <w:hideMark/>
          </w:tcPr>
          <w:p w14:paraId="10E4BEE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84D7E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5F50E2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52D5FC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C1806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26716E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E76E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DC187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5C174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2F6E96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63B9C7"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DDAE01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0D37FD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56650A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2A3AAB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D9A5E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7BE137C"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1FE7F5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B674F9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13762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13081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D7FD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514B36A"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3633F0D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1AAD0A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FA336CF"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2A7933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1C6F9BF" w14:textId="77777777" w:rsidR="00E4439D" w:rsidRPr="00E4439D" w:rsidRDefault="00E4439D" w:rsidP="00E4439D">
            <w:pPr>
              <w:spacing w:line="240" w:lineRule="auto"/>
              <w:jc w:val="center"/>
              <w:rPr>
                <w:b/>
                <w:bCs/>
                <w:sz w:val="12"/>
                <w:szCs w:val="12"/>
              </w:rPr>
            </w:pPr>
            <w:r w:rsidRPr="00E4439D">
              <w:rPr>
                <w:b/>
                <w:bCs/>
                <w:sz w:val="12"/>
                <w:szCs w:val="12"/>
              </w:rPr>
              <w:t>80104</w:t>
            </w:r>
          </w:p>
        </w:tc>
        <w:tc>
          <w:tcPr>
            <w:tcW w:w="2352" w:type="pct"/>
            <w:tcBorders>
              <w:top w:val="nil"/>
              <w:left w:val="nil"/>
              <w:bottom w:val="single" w:sz="4" w:space="0" w:color="auto"/>
              <w:right w:val="single" w:sz="4" w:space="0" w:color="auto"/>
            </w:tcBorders>
            <w:shd w:val="clear" w:color="000000" w:fill="FFFDC1"/>
            <w:vAlign w:val="center"/>
            <w:hideMark/>
          </w:tcPr>
          <w:p w14:paraId="2967F5A5" w14:textId="77777777" w:rsidR="00E4439D" w:rsidRPr="00E4439D" w:rsidRDefault="00E4439D" w:rsidP="00E4439D">
            <w:pPr>
              <w:spacing w:line="240" w:lineRule="auto"/>
              <w:rPr>
                <w:b/>
                <w:bCs/>
                <w:sz w:val="12"/>
                <w:szCs w:val="12"/>
              </w:rPr>
            </w:pPr>
            <w:r w:rsidRPr="00E4439D">
              <w:rPr>
                <w:b/>
                <w:bCs/>
                <w:sz w:val="12"/>
                <w:szCs w:val="12"/>
              </w:rPr>
              <w:t>Przedszkola</w:t>
            </w:r>
          </w:p>
        </w:tc>
        <w:tc>
          <w:tcPr>
            <w:tcW w:w="937" w:type="pct"/>
            <w:tcBorders>
              <w:top w:val="nil"/>
              <w:left w:val="nil"/>
              <w:bottom w:val="single" w:sz="4" w:space="0" w:color="auto"/>
              <w:right w:val="single" w:sz="4" w:space="0" w:color="auto"/>
            </w:tcBorders>
            <w:shd w:val="clear" w:color="000000" w:fill="FFFDC1"/>
            <w:vAlign w:val="center"/>
            <w:hideMark/>
          </w:tcPr>
          <w:p w14:paraId="14478BF1" w14:textId="77777777" w:rsidR="00E4439D" w:rsidRPr="00E4439D" w:rsidRDefault="00E4439D" w:rsidP="00E4439D">
            <w:pPr>
              <w:spacing w:line="240" w:lineRule="auto"/>
              <w:jc w:val="right"/>
              <w:rPr>
                <w:b/>
                <w:bCs/>
                <w:sz w:val="12"/>
                <w:szCs w:val="12"/>
              </w:rPr>
            </w:pPr>
            <w:r w:rsidRPr="00E4439D">
              <w:rPr>
                <w:b/>
                <w:bCs/>
                <w:sz w:val="12"/>
                <w:szCs w:val="12"/>
              </w:rPr>
              <w:t>148 236 233</w:t>
            </w:r>
          </w:p>
        </w:tc>
        <w:tc>
          <w:tcPr>
            <w:tcW w:w="937" w:type="pct"/>
            <w:tcBorders>
              <w:top w:val="nil"/>
              <w:left w:val="nil"/>
              <w:bottom w:val="single" w:sz="4" w:space="0" w:color="auto"/>
              <w:right w:val="single" w:sz="4" w:space="0" w:color="auto"/>
            </w:tcBorders>
            <w:shd w:val="clear" w:color="000000" w:fill="FFFDC1"/>
            <w:vAlign w:val="center"/>
            <w:hideMark/>
          </w:tcPr>
          <w:p w14:paraId="17D05D97" w14:textId="77777777" w:rsidR="00E4439D" w:rsidRPr="00E4439D" w:rsidRDefault="00E4439D" w:rsidP="00E4439D">
            <w:pPr>
              <w:spacing w:line="240" w:lineRule="auto"/>
              <w:jc w:val="right"/>
              <w:rPr>
                <w:b/>
                <w:bCs/>
                <w:sz w:val="12"/>
                <w:szCs w:val="12"/>
              </w:rPr>
            </w:pPr>
            <w:r w:rsidRPr="00E4439D">
              <w:rPr>
                <w:b/>
                <w:bCs/>
                <w:sz w:val="12"/>
                <w:szCs w:val="12"/>
              </w:rPr>
              <w:t>59 614 769</w:t>
            </w:r>
          </w:p>
        </w:tc>
      </w:tr>
      <w:tr w:rsidR="00E4439D" w:rsidRPr="00E4439D" w14:paraId="4B4E2A1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7A6B9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7DF8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B0BB34"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00A7D8D" w14:textId="77777777" w:rsidR="00E4439D" w:rsidRPr="00E4439D" w:rsidRDefault="00E4439D" w:rsidP="00E4439D">
            <w:pPr>
              <w:spacing w:line="240" w:lineRule="auto"/>
              <w:jc w:val="right"/>
              <w:rPr>
                <w:sz w:val="12"/>
                <w:szCs w:val="12"/>
              </w:rPr>
            </w:pPr>
            <w:r w:rsidRPr="00E4439D">
              <w:rPr>
                <w:sz w:val="12"/>
                <w:szCs w:val="12"/>
              </w:rPr>
              <w:t>144 775 808</w:t>
            </w:r>
          </w:p>
        </w:tc>
        <w:tc>
          <w:tcPr>
            <w:tcW w:w="937" w:type="pct"/>
            <w:tcBorders>
              <w:top w:val="nil"/>
              <w:left w:val="nil"/>
              <w:bottom w:val="single" w:sz="4" w:space="0" w:color="auto"/>
              <w:right w:val="single" w:sz="4" w:space="0" w:color="auto"/>
            </w:tcBorders>
            <w:shd w:val="clear" w:color="auto" w:fill="auto"/>
            <w:noWrap/>
            <w:vAlign w:val="center"/>
            <w:hideMark/>
          </w:tcPr>
          <w:p w14:paraId="6D7F64E2" w14:textId="77777777" w:rsidR="00E4439D" w:rsidRPr="00E4439D" w:rsidRDefault="00E4439D" w:rsidP="00E4439D">
            <w:pPr>
              <w:spacing w:line="240" w:lineRule="auto"/>
              <w:jc w:val="right"/>
              <w:rPr>
                <w:sz w:val="12"/>
                <w:szCs w:val="12"/>
              </w:rPr>
            </w:pPr>
            <w:r w:rsidRPr="00E4439D">
              <w:rPr>
                <w:sz w:val="12"/>
                <w:szCs w:val="12"/>
              </w:rPr>
              <w:t>56 154 344</w:t>
            </w:r>
          </w:p>
        </w:tc>
      </w:tr>
      <w:tr w:rsidR="00E4439D" w:rsidRPr="00E4439D" w14:paraId="3F5703D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B07A5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51020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C71AB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C5887FD" w14:textId="77777777" w:rsidR="00E4439D" w:rsidRPr="00E4439D" w:rsidRDefault="00E4439D" w:rsidP="00E4439D">
            <w:pPr>
              <w:spacing w:line="240" w:lineRule="auto"/>
              <w:jc w:val="right"/>
              <w:rPr>
                <w:sz w:val="12"/>
                <w:szCs w:val="12"/>
              </w:rPr>
            </w:pPr>
            <w:r w:rsidRPr="00E4439D">
              <w:rPr>
                <w:sz w:val="12"/>
                <w:szCs w:val="12"/>
              </w:rPr>
              <w:t>89 520 964</w:t>
            </w:r>
          </w:p>
        </w:tc>
        <w:tc>
          <w:tcPr>
            <w:tcW w:w="937" w:type="pct"/>
            <w:tcBorders>
              <w:top w:val="nil"/>
              <w:left w:val="nil"/>
              <w:bottom w:val="single" w:sz="4" w:space="0" w:color="auto"/>
              <w:right w:val="single" w:sz="4" w:space="0" w:color="auto"/>
            </w:tcBorders>
            <w:shd w:val="clear" w:color="auto" w:fill="auto"/>
            <w:noWrap/>
            <w:vAlign w:val="center"/>
            <w:hideMark/>
          </w:tcPr>
          <w:p w14:paraId="6B65E6E0" w14:textId="77777777" w:rsidR="00E4439D" w:rsidRPr="00E4439D" w:rsidRDefault="00E4439D" w:rsidP="00E4439D">
            <w:pPr>
              <w:spacing w:line="240" w:lineRule="auto"/>
              <w:jc w:val="right"/>
              <w:rPr>
                <w:sz w:val="12"/>
                <w:szCs w:val="12"/>
              </w:rPr>
            </w:pPr>
            <w:r w:rsidRPr="00E4439D">
              <w:rPr>
                <w:sz w:val="12"/>
                <w:szCs w:val="12"/>
              </w:rPr>
              <w:t>918 000</w:t>
            </w:r>
          </w:p>
        </w:tc>
      </w:tr>
      <w:tr w:rsidR="00E4439D" w:rsidRPr="00E4439D" w14:paraId="4F90517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3BB2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36706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82F85C"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F7EAC46" w14:textId="77777777" w:rsidR="00E4439D" w:rsidRPr="00E4439D" w:rsidRDefault="00E4439D" w:rsidP="00E4439D">
            <w:pPr>
              <w:spacing w:line="240" w:lineRule="auto"/>
              <w:jc w:val="right"/>
              <w:rPr>
                <w:sz w:val="12"/>
                <w:szCs w:val="12"/>
              </w:rPr>
            </w:pPr>
            <w:r w:rsidRPr="00E4439D">
              <w:rPr>
                <w:sz w:val="12"/>
                <w:szCs w:val="12"/>
              </w:rPr>
              <w:t>78 325 610</w:t>
            </w:r>
          </w:p>
        </w:tc>
        <w:tc>
          <w:tcPr>
            <w:tcW w:w="937" w:type="pct"/>
            <w:tcBorders>
              <w:top w:val="nil"/>
              <w:left w:val="nil"/>
              <w:bottom w:val="single" w:sz="4" w:space="0" w:color="auto"/>
              <w:right w:val="single" w:sz="4" w:space="0" w:color="auto"/>
            </w:tcBorders>
            <w:shd w:val="clear" w:color="auto" w:fill="auto"/>
            <w:noWrap/>
            <w:vAlign w:val="center"/>
            <w:hideMark/>
          </w:tcPr>
          <w:p w14:paraId="69A3E4E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2EC5A8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93531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4E7B76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872E139"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A373182" w14:textId="77777777" w:rsidR="00E4439D" w:rsidRPr="00E4439D" w:rsidRDefault="00E4439D" w:rsidP="00E4439D">
            <w:pPr>
              <w:spacing w:line="240" w:lineRule="auto"/>
              <w:jc w:val="right"/>
              <w:rPr>
                <w:sz w:val="12"/>
                <w:szCs w:val="12"/>
              </w:rPr>
            </w:pPr>
            <w:r w:rsidRPr="00E4439D">
              <w:rPr>
                <w:sz w:val="12"/>
                <w:szCs w:val="12"/>
              </w:rPr>
              <w:t>11 195 354</w:t>
            </w:r>
          </w:p>
        </w:tc>
        <w:tc>
          <w:tcPr>
            <w:tcW w:w="937" w:type="pct"/>
            <w:tcBorders>
              <w:top w:val="nil"/>
              <w:left w:val="nil"/>
              <w:bottom w:val="single" w:sz="4" w:space="0" w:color="auto"/>
              <w:right w:val="single" w:sz="4" w:space="0" w:color="auto"/>
            </w:tcBorders>
            <w:shd w:val="clear" w:color="auto" w:fill="auto"/>
            <w:noWrap/>
            <w:vAlign w:val="center"/>
            <w:hideMark/>
          </w:tcPr>
          <w:p w14:paraId="52730DFC" w14:textId="77777777" w:rsidR="00E4439D" w:rsidRPr="00E4439D" w:rsidRDefault="00E4439D" w:rsidP="00E4439D">
            <w:pPr>
              <w:spacing w:line="240" w:lineRule="auto"/>
              <w:jc w:val="right"/>
              <w:rPr>
                <w:sz w:val="12"/>
                <w:szCs w:val="12"/>
              </w:rPr>
            </w:pPr>
            <w:r w:rsidRPr="00E4439D">
              <w:rPr>
                <w:sz w:val="12"/>
                <w:szCs w:val="12"/>
              </w:rPr>
              <w:t>918 000</w:t>
            </w:r>
          </w:p>
        </w:tc>
      </w:tr>
      <w:tr w:rsidR="00E4439D" w:rsidRPr="00E4439D" w14:paraId="51FC307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58FE8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29379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467EB0"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C76EFD0" w14:textId="77777777" w:rsidR="00E4439D" w:rsidRPr="00E4439D" w:rsidRDefault="00E4439D" w:rsidP="00E4439D">
            <w:pPr>
              <w:spacing w:line="240" w:lineRule="auto"/>
              <w:jc w:val="right"/>
              <w:rPr>
                <w:sz w:val="12"/>
                <w:szCs w:val="12"/>
              </w:rPr>
            </w:pPr>
            <w:r w:rsidRPr="00E4439D">
              <w:rPr>
                <w:sz w:val="12"/>
                <w:szCs w:val="12"/>
              </w:rPr>
              <w:t>55 236 344</w:t>
            </w:r>
          </w:p>
        </w:tc>
        <w:tc>
          <w:tcPr>
            <w:tcW w:w="937" w:type="pct"/>
            <w:tcBorders>
              <w:top w:val="nil"/>
              <w:left w:val="nil"/>
              <w:bottom w:val="single" w:sz="4" w:space="0" w:color="auto"/>
              <w:right w:val="single" w:sz="4" w:space="0" w:color="auto"/>
            </w:tcBorders>
            <w:shd w:val="clear" w:color="auto" w:fill="auto"/>
            <w:noWrap/>
            <w:vAlign w:val="center"/>
            <w:hideMark/>
          </w:tcPr>
          <w:p w14:paraId="29DB0283" w14:textId="77777777" w:rsidR="00E4439D" w:rsidRPr="00E4439D" w:rsidRDefault="00E4439D" w:rsidP="00E4439D">
            <w:pPr>
              <w:spacing w:line="240" w:lineRule="auto"/>
              <w:jc w:val="right"/>
              <w:rPr>
                <w:sz w:val="12"/>
                <w:szCs w:val="12"/>
              </w:rPr>
            </w:pPr>
            <w:r w:rsidRPr="00E4439D">
              <w:rPr>
                <w:sz w:val="12"/>
                <w:szCs w:val="12"/>
              </w:rPr>
              <w:t>55 236 344</w:t>
            </w:r>
          </w:p>
        </w:tc>
      </w:tr>
      <w:tr w:rsidR="00E4439D" w:rsidRPr="00E4439D" w14:paraId="2436E9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DCD72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37697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1D5895E"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803A94D" w14:textId="77777777" w:rsidR="00E4439D" w:rsidRPr="00E4439D" w:rsidRDefault="00E4439D" w:rsidP="00E4439D">
            <w:pPr>
              <w:spacing w:line="240" w:lineRule="auto"/>
              <w:jc w:val="right"/>
              <w:rPr>
                <w:sz w:val="12"/>
                <w:szCs w:val="12"/>
              </w:rPr>
            </w:pPr>
            <w:r w:rsidRPr="00E4439D">
              <w:rPr>
                <w:sz w:val="12"/>
                <w:szCs w:val="12"/>
              </w:rPr>
              <w:t>18 500</w:t>
            </w:r>
          </w:p>
        </w:tc>
        <w:tc>
          <w:tcPr>
            <w:tcW w:w="937" w:type="pct"/>
            <w:tcBorders>
              <w:top w:val="nil"/>
              <w:left w:val="nil"/>
              <w:bottom w:val="single" w:sz="4" w:space="0" w:color="auto"/>
              <w:right w:val="single" w:sz="4" w:space="0" w:color="auto"/>
            </w:tcBorders>
            <w:shd w:val="clear" w:color="auto" w:fill="auto"/>
            <w:noWrap/>
            <w:vAlign w:val="center"/>
            <w:hideMark/>
          </w:tcPr>
          <w:p w14:paraId="0F82B3C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BFADAD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AB8CE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499EA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45989D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A092D0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1078E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1B880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AAF28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26FF4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11B5521"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09D97C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D4570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D0982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3F32C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8B4D1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193490"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8023D9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902D74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F5423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DE76C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808E6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BE50AB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CDA13BC" w14:textId="77777777" w:rsidR="00E4439D" w:rsidRPr="00E4439D" w:rsidRDefault="00E4439D" w:rsidP="00E4439D">
            <w:pPr>
              <w:spacing w:line="240" w:lineRule="auto"/>
              <w:jc w:val="right"/>
              <w:rPr>
                <w:sz w:val="12"/>
                <w:szCs w:val="12"/>
              </w:rPr>
            </w:pPr>
            <w:r w:rsidRPr="00E4439D">
              <w:rPr>
                <w:sz w:val="12"/>
                <w:szCs w:val="12"/>
              </w:rPr>
              <w:t>3 460 425</w:t>
            </w:r>
          </w:p>
        </w:tc>
        <w:tc>
          <w:tcPr>
            <w:tcW w:w="937" w:type="pct"/>
            <w:tcBorders>
              <w:top w:val="nil"/>
              <w:left w:val="nil"/>
              <w:bottom w:val="single" w:sz="4" w:space="0" w:color="auto"/>
              <w:right w:val="single" w:sz="4" w:space="0" w:color="auto"/>
            </w:tcBorders>
            <w:shd w:val="clear" w:color="auto" w:fill="auto"/>
            <w:noWrap/>
            <w:vAlign w:val="center"/>
            <w:hideMark/>
          </w:tcPr>
          <w:p w14:paraId="7533DEBF" w14:textId="77777777" w:rsidR="00E4439D" w:rsidRPr="00E4439D" w:rsidRDefault="00E4439D" w:rsidP="00E4439D">
            <w:pPr>
              <w:spacing w:line="240" w:lineRule="auto"/>
              <w:jc w:val="right"/>
              <w:rPr>
                <w:sz w:val="12"/>
                <w:szCs w:val="12"/>
              </w:rPr>
            </w:pPr>
            <w:r w:rsidRPr="00E4439D">
              <w:rPr>
                <w:sz w:val="12"/>
                <w:szCs w:val="12"/>
              </w:rPr>
              <w:t>3 460 425</w:t>
            </w:r>
          </w:p>
        </w:tc>
      </w:tr>
      <w:tr w:rsidR="00E4439D" w:rsidRPr="00E4439D" w14:paraId="6EEB42D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8FA298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016CE18" w14:textId="77777777" w:rsidR="00E4439D" w:rsidRPr="00E4439D" w:rsidRDefault="00E4439D" w:rsidP="00E4439D">
            <w:pPr>
              <w:spacing w:line="240" w:lineRule="auto"/>
              <w:jc w:val="center"/>
              <w:rPr>
                <w:b/>
                <w:bCs/>
                <w:sz w:val="12"/>
                <w:szCs w:val="12"/>
              </w:rPr>
            </w:pPr>
            <w:r w:rsidRPr="00E4439D">
              <w:rPr>
                <w:b/>
                <w:bCs/>
                <w:sz w:val="12"/>
                <w:szCs w:val="12"/>
              </w:rPr>
              <w:t>80105</w:t>
            </w:r>
          </w:p>
        </w:tc>
        <w:tc>
          <w:tcPr>
            <w:tcW w:w="2352" w:type="pct"/>
            <w:tcBorders>
              <w:top w:val="nil"/>
              <w:left w:val="nil"/>
              <w:bottom w:val="single" w:sz="4" w:space="0" w:color="auto"/>
              <w:right w:val="single" w:sz="4" w:space="0" w:color="auto"/>
            </w:tcBorders>
            <w:shd w:val="clear" w:color="000000" w:fill="FFFDC1"/>
            <w:vAlign w:val="center"/>
            <w:hideMark/>
          </w:tcPr>
          <w:p w14:paraId="15ED4A36" w14:textId="77777777" w:rsidR="00E4439D" w:rsidRPr="00E4439D" w:rsidRDefault="00E4439D" w:rsidP="00E4439D">
            <w:pPr>
              <w:spacing w:line="240" w:lineRule="auto"/>
              <w:rPr>
                <w:b/>
                <w:bCs/>
                <w:sz w:val="12"/>
                <w:szCs w:val="12"/>
              </w:rPr>
            </w:pPr>
            <w:r w:rsidRPr="00E4439D">
              <w:rPr>
                <w:b/>
                <w:bCs/>
                <w:sz w:val="12"/>
                <w:szCs w:val="12"/>
              </w:rPr>
              <w:t>Przedszkola specjalne</w:t>
            </w:r>
          </w:p>
        </w:tc>
        <w:tc>
          <w:tcPr>
            <w:tcW w:w="937" w:type="pct"/>
            <w:tcBorders>
              <w:top w:val="nil"/>
              <w:left w:val="nil"/>
              <w:bottom w:val="single" w:sz="4" w:space="0" w:color="auto"/>
              <w:right w:val="single" w:sz="4" w:space="0" w:color="auto"/>
            </w:tcBorders>
            <w:shd w:val="clear" w:color="000000" w:fill="FFFDC1"/>
            <w:vAlign w:val="center"/>
            <w:hideMark/>
          </w:tcPr>
          <w:p w14:paraId="4B44A4C7" w14:textId="77777777" w:rsidR="00E4439D" w:rsidRPr="00E4439D" w:rsidRDefault="00E4439D" w:rsidP="00E4439D">
            <w:pPr>
              <w:spacing w:line="240" w:lineRule="auto"/>
              <w:jc w:val="right"/>
              <w:rPr>
                <w:b/>
                <w:bCs/>
                <w:sz w:val="12"/>
                <w:szCs w:val="12"/>
              </w:rPr>
            </w:pPr>
            <w:r w:rsidRPr="00E4439D">
              <w:rPr>
                <w:b/>
                <w:bCs/>
                <w:sz w:val="12"/>
                <w:szCs w:val="12"/>
              </w:rPr>
              <w:t>8 976 647</w:t>
            </w:r>
          </w:p>
        </w:tc>
        <w:tc>
          <w:tcPr>
            <w:tcW w:w="937" w:type="pct"/>
            <w:tcBorders>
              <w:top w:val="nil"/>
              <w:left w:val="nil"/>
              <w:bottom w:val="single" w:sz="4" w:space="0" w:color="auto"/>
              <w:right w:val="single" w:sz="4" w:space="0" w:color="auto"/>
            </w:tcBorders>
            <w:shd w:val="clear" w:color="000000" w:fill="FFFDC1"/>
            <w:vAlign w:val="center"/>
            <w:hideMark/>
          </w:tcPr>
          <w:p w14:paraId="237231BF"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41F9147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70969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4CE56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09B17A"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FEA8855" w14:textId="77777777" w:rsidR="00E4439D" w:rsidRPr="00E4439D" w:rsidRDefault="00E4439D" w:rsidP="00E4439D">
            <w:pPr>
              <w:spacing w:line="240" w:lineRule="auto"/>
              <w:jc w:val="right"/>
              <w:rPr>
                <w:sz w:val="12"/>
                <w:szCs w:val="12"/>
              </w:rPr>
            </w:pPr>
            <w:r w:rsidRPr="00E4439D">
              <w:rPr>
                <w:sz w:val="12"/>
                <w:szCs w:val="12"/>
              </w:rPr>
              <w:t>8 976 647</w:t>
            </w:r>
          </w:p>
        </w:tc>
        <w:tc>
          <w:tcPr>
            <w:tcW w:w="937" w:type="pct"/>
            <w:tcBorders>
              <w:top w:val="nil"/>
              <w:left w:val="nil"/>
              <w:bottom w:val="single" w:sz="4" w:space="0" w:color="auto"/>
              <w:right w:val="single" w:sz="4" w:space="0" w:color="auto"/>
            </w:tcBorders>
            <w:shd w:val="clear" w:color="auto" w:fill="auto"/>
            <w:noWrap/>
            <w:vAlign w:val="center"/>
            <w:hideMark/>
          </w:tcPr>
          <w:p w14:paraId="137D1E1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A9D619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93734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2BA0DE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B56AE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8D415E3" w14:textId="77777777" w:rsidR="00E4439D" w:rsidRPr="00E4439D" w:rsidRDefault="00E4439D" w:rsidP="00E4439D">
            <w:pPr>
              <w:spacing w:line="240" w:lineRule="auto"/>
              <w:jc w:val="right"/>
              <w:rPr>
                <w:sz w:val="12"/>
                <w:szCs w:val="12"/>
              </w:rPr>
            </w:pPr>
            <w:r w:rsidRPr="00E4439D">
              <w:rPr>
                <w:sz w:val="12"/>
                <w:szCs w:val="12"/>
              </w:rPr>
              <w:t>8 975 647</w:t>
            </w:r>
          </w:p>
        </w:tc>
        <w:tc>
          <w:tcPr>
            <w:tcW w:w="937" w:type="pct"/>
            <w:tcBorders>
              <w:top w:val="nil"/>
              <w:left w:val="nil"/>
              <w:bottom w:val="single" w:sz="4" w:space="0" w:color="auto"/>
              <w:right w:val="single" w:sz="4" w:space="0" w:color="auto"/>
            </w:tcBorders>
            <w:shd w:val="clear" w:color="auto" w:fill="auto"/>
            <w:noWrap/>
            <w:vAlign w:val="center"/>
            <w:hideMark/>
          </w:tcPr>
          <w:p w14:paraId="1B586EB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3FB90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2B5AD4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EC56B5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B2B2E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08635C4" w14:textId="77777777" w:rsidR="00E4439D" w:rsidRPr="00E4439D" w:rsidRDefault="00E4439D" w:rsidP="00E4439D">
            <w:pPr>
              <w:spacing w:line="240" w:lineRule="auto"/>
              <w:jc w:val="right"/>
              <w:rPr>
                <w:sz w:val="12"/>
                <w:szCs w:val="12"/>
              </w:rPr>
            </w:pPr>
            <w:r w:rsidRPr="00E4439D">
              <w:rPr>
                <w:sz w:val="12"/>
                <w:szCs w:val="12"/>
              </w:rPr>
              <w:t>8 109 350</w:t>
            </w:r>
          </w:p>
        </w:tc>
        <w:tc>
          <w:tcPr>
            <w:tcW w:w="937" w:type="pct"/>
            <w:tcBorders>
              <w:top w:val="nil"/>
              <w:left w:val="nil"/>
              <w:bottom w:val="single" w:sz="4" w:space="0" w:color="auto"/>
              <w:right w:val="single" w:sz="4" w:space="0" w:color="auto"/>
            </w:tcBorders>
            <w:shd w:val="clear" w:color="auto" w:fill="auto"/>
            <w:noWrap/>
            <w:vAlign w:val="center"/>
            <w:hideMark/>
          </w:tcPr>
          <w:p w14:paraId="37C95E9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A7681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A925F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2357D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ECBEF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D672C54" w14:textId="77777777" w:rsidR="00E4439D" w:rsidRPr="00E4439D" w:rsidRDefault="00E4439D" w:rsidP="00E4439D">
            <w:pPr>
              <w:spacing w:line="240" w:lineRule="auto"/>
              <w:jc w:val="right"/>
              <w:rPr>
                <w:sz w:val="12"/>
                <w:szCs w:val="12"/>
              </w:rPr>
            </w:pPr>
            <w:r w:rsidRPr="00E4439D">
              <w:rPr>
                <w:sz w:val="12"/>
                <w:szCs w:val="12"/>
              </w:rPr>
              <w:t>866 297</w:t>
            </w:r>
          </w:p>
        </w:tc>
        <w:tc>
          <w:tcPr>
            <w:tcW w:w="937" w:type="pct"/>
            <w:tcBorders>
              <w:top w:val="nil"/>
              <w:left w:val="nil"/>
              <w:bottom w:val="single" w:sz="4" w:space="0" w:color="auto"/>
              <w:right w:val="single" w:sz="4" w:space="0" w:color="auto"/>
            </w:tcBorders>
            <w:shd w:val="clear" w:color="auto" w:fill="auto"/>
            <w:noWrap/>
            <w:vAlign w:val="center"/>
            <w:hideMark/>
          </w:tcPr>
          <w:p w14:paraId="6A1C4C4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6000AC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50C61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CD5A9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19500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F213D4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9394B0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59D7F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AA803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0469A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554E8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1B299B7" w14:textId="77777777" w:rsidR="00E4439D" w:rsidRPr="00E4439D" w:rsidRDefault="00E4439D" w:rsidP="00E4439D">
            <w:pPr>
              <w:spacing w:line="240" w:lineRule="auto"/>
              <w:jc w:val="right"/>
              <w:rPr>
                <w:sz w:val="12"/>
                <w:szCs w:val="12"/>
              </w:rPr>
            </w:pPr>
            <w:r w:rsidRPr="00E4439D">
              <w:rPr>
                <w:sz w:val="12"/>
                <w:szCs w:val="12"/>
              </w:rPr>
              <w:t>1 000</w:t>
            </w:r>
          </w:p>
        </w:tc>
        <w:tc>
          <w:tcPr>
            <w:tcW w:w="937" w:type="pct"/>
            <w:tcBorders>
              <w:top w:val="nil"/>
              <w:left w:val="nil"/>
              <w:bottom w:val="single" w:sz="4" w:space="0" w:color="auto"/>
              <w:right w:val="single" w:sz="4" w:space="0" w:color="auto"/>
            </w:tcBorders>
            <w:shd w:val="clear" w:color="auto" w:fill="auto"/>
            <w:noWrap/>
            <w:vAlign w:val="center"/>
            <w:hideMark/>
          </w:tcPr>
          <w:p w14:paraId="3BBFC0F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F058A7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BFC7B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5EC5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BD354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EB1470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1FF6D0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F2EA9B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9CEB0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F1BE3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1C21A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B44928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0B65D8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9ADE7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C3252C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9EB96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3C13E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8D3D96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247705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5123C4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A2FC7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BC3C4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60F12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C0FD64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69B763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3CF2B52"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7A00B2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1D96F7A" w14:textId="77777777" w:rsidR="00E4439D" w:rsidRPr="00E4439D" w:rsidRDefault="00E4439D" w:rsidP="00E4439D">
            <w:pPr>
              <w:spacing w:line="240" w:lineRule="auto"/>
              <w:jc w:val="center"/>
              <w:rPr>
                <w:b/>
                <w:bCs/>
                <w:sz w:val="12"/>
                <w:szCs w:val="12"/>
              </w:rPr>
            </w:pPr>
            <w:r w:rsidRPr="00E4439D">
              <w:rPr>
                <w:b/>
                <w:bCs/>
                <w:sz w:val="12"/>
                <w:szCs w:val="12"/>
              </w:rPr>
              <w:t>80106</w:t>
            </w:r>
          </w:p>
        </w:tc>
        <w:tc>
          <w:tcPr>
            <w:tcW w:w="2352" w:type="pct"/>
            <w:tcBorders>
              <w:top w:val="nil"/>
              <w:left w:val="nil"/>
              <w:bottom w:val="single" w:sz="4" w:space="0" w:color="auto"/>
              <w:right w:val="single" w:sz="4" w:space="0" w:color="auto"/>
            </w:tcBorders>
            <w:shd w:val="clear" w:color="000000" w:fill="FFFDC1"/>
            <w:vAlign w:val="center"/>
            <w:hideMark/>
          </w:tcPr>
          <w:p w14:paraId="4D9662A7" w14:textId="77777777" w:rsidR="00E4439D" w:rsidRPr="00E4439D" w:rsidRDefault="00E4439D" w:rsidP="00E4439D">
            <w:pPr>
              <w:spacing w:line="240" w:lineRule="auto"/>
              <w:rPr>
                <w:b/>
                <w:bCs/>
                <w:sz w:val="12"/>
                <w:szCs w:val="12"/>
              </w:rPr>
            </w:pPr>
            <w:r w:rsidRPr="00E4439D">
              <w:rPr>
                <w:b/>
                <w:bCs/>
                <w:sz w:val="12"/>
                <w:szCs w:val="12"/>
              </w:rPr>
              <w:t>Inne formy wychowania przedszkolnego</w:t>
            </w:r>
          </w:p>
        </w:tc>
        <w:tc>
          <w:tcPr>
            <w:tcW w:w="937" w:type="pct"/>
            <w:tcBorders>
              <w:top w:val="nil"/>
              <w:left w:val="nil"/>
              <w:bottom w:val="single" w:sz="4" w:space="0" w:color="auto"/>
              <w:right w:val="single" w:sz="4" w:space="0" w:color="auto"/>
            </w:tcBorders>
            <w:shd w:val="clear" w:color="000000" w:fill="FFFDC1"/>
            <w:vAlign w:val="center"/>
            <w:hideMark/>
          </w:tcPr>
          <w:p w14:paraId="1D537783" w14:textId="77777777" w:rsidR="00E4439D" w:rsidRPr="00E4439D" w:rsidRDefault="00E4439D" w:rsidP="00E4439D">
            <w:pPr>
              <w:spacing w:line="240" w:lineRule="auto"/>
              <w:jc w:val="right"/>
              <w:rPr>
                <w:b/>
                <w:bCs/>
                <w:sz w:val="12"/>
                <w:szCs w:val="12"/>
              </w:rPr>
            </w:pPr>
            <w:r w:rsidRPr="00E4439D">
              <w:rPr>
                <w:b/>
                <w:bCs/>
                <w:sz w:val="12"/>
                <w:szCs w:val="12"/>
              </w:rPr>
              <w:t>848 225</w:t>
            </w:r>
          </w:p>
        </w:tc>
        <w:tc>
          <w:tcPr>
            <w:tcW w:w="937" w:type="pct"/>
            <w:tcBorders>
              <w:top w:val="nil"/>
              <w:left w:val="nil"/>
              <w:bottom w:val="single" w:sz="4" w:space="0" w:color="auto"/>
              <w:right w:val="single" w:sz="4" w:space="0" w:color="auto"/>
            </w:tcBorders>
            <w:shd w:val="clear" w:color="000000" w:fill="FFFDC1"/>
            <w:vAlign w:val="center"/>
            <w:hideMark/>
          </w:tcPr>
          <w:p w14:paraId="261CA413" w14:textId="77777777" w:rsidR="00E4439D" w:rsidRPr="00E4439D" w:rsidRDefault="00E4439D" w:rsidP="00E4439D">
            <w:pPr>
              <w:spacing w:line="240" w:lineRule="auto"/>
              <w:jc w:val="right"/>
              <w:rPr>
                <w:b/>
                <w:bCs/>
                <w:sz w:val="12"/>
                <w:szCs w:val="12"/>
              </w:rPr>
            </w:pPr>
            <w:r w:rsidRPr="00E4439D">
              <w:rPr>
                <w:b/>
                <w:bCs/>
                <w:sz w:val="12"/>
                <w:szCs w:val="12"/>
              </w:rPr>
              <w:t>848 225</w:t>
            </w:r>
          </w:p>
        </w:tc>
      </w:tr>
      <w:tr w:rsidR="00E4439D" w:rsidRPr="00E4439D" w14:paraId="5596984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BDA80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FE3FA1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FD631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ECF98C3" w14:textId="77777777" w:rsidR="00E4439D" w:rsidRPr="00E4439D" w:rsidRDefault="00E4439D" w:rsidP="00E4439D">
            <w:pPr>
              <w:spacing w:line="240" w:lineRule="auto"/>
              <w:jc w:val="right"/>
              <w:rPr>
                <w:sz w:val="12"/>
                <w:szCs w:val="12"/>
              </w:rPr>
            </w:pPr>
            <w:r w:rsidRPr="00E4439D">
              <w:rPr>
                <w:sz w:val="12"/>
                <w:szCs w:val="12"/>
              </w:rPr>
              <w:t>848 225</w:t>
            </w:r>
          </w:p>
        </w:tc>
        <w:tc>
          <w:tcPr>
            <w:tcW w:w="937" w:type="pct"/>
            <w:tcBorders>
              <w:top w:val="nil"/>
              <w:left w:val="nil"/>
              <w:bottom w:val="single" w:sz="4" w:space="0" w:color="auto"/>
              <w:right w:val="single" w:sz="4" w:space="0" w:color="auto"/>
            </w:tcBorders>
            <w:shd w:val="clear" w:color="auto" w:fill="auto"/>
            <w:noWrap/>
            <w:vAlign w:val="center"/>
            <w:hideMark/>
          </w:tcPr>
          <w:p w14:paraId="5D245325" w14:textId="77777777" w:rsidR="00E4439D" w:rsidRPr="00E4439D" w:rsidRDefault="00E4439D" w:rsidP="00E4439D">
            <w:pPr>
              <w:spacing w:line="240" w:lineRule="auto"/>
              <w:jc w:val="right"/>
              <w:rPr>
                <w:sz w:val="12"/>
                <w:szCs w:val="12"/>
              </w:rPr>
            </w:pPr>
            <w:r w:rsidRPr="00E4439D">
              <w:rPr>
                <w:sz w:val="12"/>
                <w:szCs w:val="12"/>
              </w:rPr>
              <w:t>848 225</w:t>
            </w:r>
          </w:p>
        </w:tc>
      </w:tr>
      <w:tr w:rsidR="00E4439D" w:rsidRPr="00E4439D" w14:paraId="07E153F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5C632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5407E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C05973"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434688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99A84B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248D33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5FFB0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2D5D5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635FE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162CD8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72844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DAECE5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DC76E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CAF23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BAB71D"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40FC80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C7A5F8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CC6781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62E26B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90D96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6F04B56"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B86E7B3" w14:textId="77777777" w:rsidR="00E4439D" w:rsidRPr="00E4439D" w:rsidRDefault="00E4439D" w:rsidP="00E4439D">
            <w:pPr>
              <w:spacing w:line="240" w:lineRule="auto"/>
              <w:jc w:val="right"/>
              <w:rPr>
                <w:sz w:val="12"/>
                <w:szCs w:val="12"/>
              </w:rPr>
            </w:pPr>
            <w:r w:rsidRPr="00E4439D">
              <w:rPr>
                <w:sz w:val="12"/>
                <w:szCs w:val="12"/>
              </w:rPr>
              <w:t>848 225</w:t>
            </w:r>
          </w:p>
        </w:tc>
        <w:tc>
          <w:tcPr>
            <w:tcW w:w="937" w:type="pct"/>
            <w:tcBorders>
              <w:top w:val="nil"/>
              <w:left w:val="nil"/>
              <w:bottom w:val="single" w:sz="4" w:space="0" w:color="auto"/>
              <w:right w:val="single" w:sz="4" w:space="0" w:color="auto"/>
            </w:tcBorders>
            <w:shd w:val="clear" w:color="auto" w:fill="auto"/>
            <w:noWrap/>
            <w:vAlign w:val="center"/>
            <w:hideMark/>
          </w:tcPr>
          <w:p w14:paraId="1173A67B" w14:textId="77777777" w:rsidR="00E4439D" w:rsidRPr="00E4439D" w:rsidRDefault="00E4439D" w:rsidP="00E4439D">
            <w:pPr>
              <w:spacing w:line="240" w:lineRule="auto"/>
              <w:jc w:val="right"/>
              <w:rPr>
                <w:sz w:val="12"/>
                <w:szCs w:val="12"/>
              </w:rPr>
            </w:pPr>
            <w:r w:rsidRPr="00E4439D">
              <w:rPr>
                <w:sz w:val="12"/>
                <w:szCs w:val="12"/>
              </w:rPr>
              <w:t>848 225</w:t>
            </w:r>
          </w:p>
        </w:tc>
      </w:tr>
      <w:tr w:rsidR="00E4439D" w:rsidRPr="00E4439D" w14:paraId="1E39DCA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4FA58D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2FBA7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11A9E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5AF8C4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A59B0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D5BC38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CD1A19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1320CC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211B16"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919114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1B9BB8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C044B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6895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4A233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36C0D7"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D90BE3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4DF049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0C88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D18DFD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513B1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559DDA"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89597A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E6B07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660C8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E98DC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F0A23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8C2E8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5E12E3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AB6803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497B3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A09AA0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FCCBEA2" w14:textId="77777777" w:rsidR="00E4439D" w:rsidRPr="00E4439D" w:rsidRDefault="00E4439D" w:rsidP="00E4439D">
            <w:pPr>
              <w:spacing w:line="240" w:lineRule="auto"/>
              <w:jc w:val="center"/>
              <w:rPr>
                <w:b/>
                <w:bCs/>
                <w:sz w:val="12"/>
                <w:szCs w:val="12"/>
              </w:rPr>
            </w:pPr>
            <w:r w:rsidRPr="00E4439D">
              <w:rPr>
                <w:b/>
                <w:bCs/>
                <w:sz w:val="12"/>
                <w:szCs w:val="12"/>
              </w:rPr>
              <w:t>80107</w:t>
            </w:r>
          </w:p>
        </w:tc>
        <w:tc>
          <w:tcPr>
            <w:tcW w:w="2352" w:type="pct"/>
            <w:tcBorders>
              <w:top w:val="nil"/>
              <w:left w:val="nil"/>
              <w:bottom w:val="single" w:sz="4" w:space="0" w:color="auto"/>
              <w:right w:val="single" w:sz="4" w:space="0" w:color="auto"/>
            </w:tcBorders>
            <w:shd w:val="clear" w:color="000000" w:fill="FFFDC1"/>
            <w:vAlign w:val="center"/>
            <w:hideMark/>
          </w:tcPr>
          <w:p w14:paraId="1CBA42DE" w14:textId="77777777" w:rsidR="00E4439D" w:rsidRPr="00E4439D" w:rsidRDefault="00E4439D" w:rsidP="00E4439D">
            <w:pPr>
              <w:spacing w:line="240" w:lineRule="auto"/>
              <w:rPr>
                <w:b/>
                <w:bCs/>
                <w:sz w:val="12"/>
                <w:szCs w:val="12"/>
              </w:rPr>
            </w:pPr>
            <w:r w:rsidRPr="00E4439D">
              <w:rPr>
                <w:b/>
                <w:bCs/>
                <w:sz w:val="12"/>
                <w:szCs w:val="12"/>
              </w:rPr>
              <w:t>Świetlice szkolne</w:t>
            </w:r>
          </w:p>
        </w:tc>
        <w:tc>
          <w:tcPr>
            <w:tcW w:w="937" w:type="pct"/>
            <w:tcBorders>
              <w:top w:val="nil"/>
              <w:left w:val="nil"/>
              <w:bottom w:val="single" w:sz="4" w:space="0" w:color="auto"/>
              <w:right w:val="single" w:sz="4" w:space="0" w:color="auto"/>
            </w:tcBorders>
            <w:shd w:val="clear" w:color="000000" w:fill="FFFDC1"/>
            <w:vAlign w:val="center"/>
            <w:hideMark/>
          </w:tcPr>
          <w:p w14:paraId="30A3F56C" w14:textId="77777777" w:rsidR="00E4439D" w:rsidRPr="00E4439D" w:rsidRDefault="00E4439D" w:rsidP="00E4439D">
            <w:pPr>
              <w:spacing w:line="240" w:lineRule="auto"/>
              <w:jc w:val="right"/>
              <w:rPr>
                <w:b/>
                <w:bCs/>
                <w:sz w:val="12"/>
                <w:szCs w:val="12"/>
              </w:rPr>
            </w:pPr>
            <w:r w:rsidRPr="00E4439D">
              <w:rPr>
                <w:b/>
                <w:bCs/>
                <w:sz w:val="12"/>
                <w:szCs w:val="12"/>
              </w:rPr>
              <w:t>22 897 752</w:t>
            </w:r>
          </w:p>
        </w:tc>
        <w:tc>
          <w:tcPr>
            <w:tcW w:w="937" w:type="pct"/>
            <w:tcBorders>
              <w:top w:val="nil"/>
              <w:left w:val="nil"/>
              <w:bottom w:val="single" w:sz="4" w:space="0" w:color="auto"/>
              <w:right w:val="single" w:sz="4" w:space="0" w:color="auto"/>
            </w:tcBorders>
            <w:shd w:val="clear" w:color="000000" w:fill="FFFDC1"/>
            <w:vAlign w:val="center"/>
            <w:hideMark/>
          </w:tcPr>
          <w:p w14:paraId="1D0B019C"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7C9AB19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07BF2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3CDF0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E461C8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2C0C1CF" w14:textId="77777777" w:rsidR="00E4439D" w:rsidRPr="00E4439D" w:rsidRDefault="00E4439D" w:rsidP="00E4439D">
            <w:pPr>
              <w:spacing w:line="240" w:lineRule="auto"/>
              <w:jc w:val="right"/>
              <w:rPr>
                <w:sz w:val="12"/>
                <w:szCs w:val="12"/>
              </w:rPr>
            </w:pPr>
            <w:r w:rsidRPr="00E4439D">
              <w:rPr>
                <w:sz w:val="12"/>
                <w:szCs w:val="12"/>
              </w:rPr>
              <w:t>22 897 752</w:t>
            </w:r>
          </w:p>
        </w:tc>
        <w:tc>
          <w:tcPr>
            <w:tcW w:w="937" w:type="pct"/>
            <w:tcBorders>
              <w:top w:val="nil"/>
              <w:left w:val="nil"/>
              <w:bottom w:val="single" w:sz="4" w:space="0" w:color="auto"/>
              <w:right w:val="single" w:sz="4" w:space="0" w:color="auto"/>
            </w:tcBorders>
            <w:shd w:val="clear" w:color="auto" w:fill="auto"/>
            <w:noWrap/>
            <w:vAlign w:val="center"/>
            <w:hideMark/>
          </w:tcPr>
          <w:p w14:paraId="07D7CB3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F2374B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9D220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2EB3A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AF742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007A528" w14:textId="77777777" w:rsidR="00E4439D" w:rsidRPr="00E4439D" w:rsidRDefault="00E4439D" w:rsidP="00E4439D">
            <w:pPr>
              <w:spacing w:line="240" w:lineRule="auto"/>
              <w:jc w:val="right"/>
              <w:rPr>
                <w:sz w:val="12"/>
                <w:szCs w:val="12"/>
              </w:rPr>
            </w:pPr>
            <w:r w:rsidRPr="00E4439D">
              <w:rPr>
                <w:sz w:val="12"/>
                <w:szCs w:val="12"/>
              </w:rPr>
              <w:t>22 884 752</w:t>
            </w:r>
          </w:p>
        </w:tc>
        <w:tc>
          <w:tcPr>
            <w:tcW w:w="937" w:type="pct"/>
            <w:tcBorders>
              <w:top w:val="nil"/>
              <w:left w:val="nil"/>
              <w:bottom w:val="single" w:sz="4" w:space="0" w:color="auto"/>
              <w:right w:val="single" w:sz="4" w:space="0" w:color="auto"/>
            </w:tcBorders>
            <w:shd w:val="clear" w:color="auto" w:fill="auto"/>
            <w:noWrap/>
            <w:vAlign w:val="center"/>
            <w:hideMark/>
          </w:tcPr>
          <w:p w14:paraId="6057B0B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8536F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422DB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BE14C2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34541B"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B8B7004" w14:textId="77777777" w:rsidR="00E4439D" w:rsidRPr="00E4439D" w:rsidRDefault="00E4439D" w:rsidP="00E4439D">
            <w:pPr>
              <w:spacing w:line="240" w:lineRule="auto"/>
              <w:jc w:val="right"/>
              <w:rPr>
                <w:sz w:val="12"/>
                <w:szCs w:val="12"/>
              </w:rPr>
            </w:pPr>
            <w:r w:rsidRPr="00E4439D">
              <w:rPr>
                <w:sz w:val="12"/>
                <w:szCs w:val="12"/>
              </w:rPr>
              <w:t>21 496 950</w:t>
            </w:r>
          </w:p>
        </w:tc>
        <w:tc>
          <w:tcPr>
            <w:tcW w:w="937" w:type="pct"/>
            <w:tcBorders>
              <w:top w:val="nil"/>
              <w:left w:val="nil"/>
              <w:bottom w:val="single" w:sz="4" w:space="0" w:color="auto"/>
              <w:right w:val="single" w:sz="4" w:space="0" w:color="auto"/>
            </w:tcBorders>
            <w:shd w:val="clear" w:color="auto" w:fill="auto"/>
            <w:noWrap/>
            <w:vAlign w:val="center"/>
            <w:hideMark/>
          </w:tcPr>
          <w:p w14:paraId="5F552BF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87F52C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9B7CF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E15457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11732EF"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209DDF5" w14:textId="77777777" w:rsidR="00E4439D" w:rsidRPr="00E4439D" w:rsidRDefault="00E4439D" w:rsidP="00E4439D">
            <w:pPr>
              <w:spacing w:line="240" w:lineRule="auto"/>
              <w:jc w:val="right"/>
              <w:rPr>
                <w:sz w:val="12"/>
                <w:szCs w:val="12"/>
              </w:rPr>
            </w:pPr>
            <w:r w:rsidRPr="00E4439D">
              <w:rPr>
                <w:sz w:val="12"/>
                <w:szCs w:val="12"/>
              </w:rPr>
              <w:t>1 387 802</w:t>
            </w:r>
          </w:p>
        </w:tc>
        <w:tc>
          <w:tcPr>
            <w:tcW w:w="937" w:type="pct"/>
            <w:tcBorders>
              <w:top w:val="nil"/>
              <w:left w:val="nil"/>
              <w:bottom w:val="single" w:sz="4" w:space="0" w:color="auto"/>
              <w:right w:val="single" w:sz="4" w:space="0" w:color="auto"/>
            </w:tcBorders>
            <w:shd w:val="clear" w:color="auto" w:fill="auto"/>
            <w:noWrap/>
            <w:vAlign w:val="center"/>
            <w:hideMark/>
          </w:tcPr>
          <w:p w14:paraId="4F94BF6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647E8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798231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2861D8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28133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2762E3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AD91E1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5C92B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57963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2A1E7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DF592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06B0CAC" w14:textId="77777777" w:rsidR="00E4439D" w:rsidRPr="00E4439D" w:rsidRDefault="00E4439D" w:rsidP="00E4439D">
            <w:pPr>
              <w:spacing w:line="240" w:lineRule="auto"/>
              <w:jc w:val="right"/>
              <w:rPr>
                <w:sz w:val="12"/>
                <w:szCs w:val="12"/>
              </w:rPr>
            </w:pPr>
            <w:r w:rsidRPr="00E4439D">
              <w:rPr>
                <w:sz w:val="12"/>
                <w:szCs w:val="12"/>
              </w:rPr>
              <w:t>13 000</w:t>
            </w:r>
          </w:p>
        </w:tc>
        <w:tc>
          <w:tcPr>
            <w:tcW w:w="937" w:type="pct"/>
            <w:tcBorders>
              <w:top w:val="nil"/>
              <w:left w:val="nil"/>
              <w:bottom w:val="single" w:sz="4" w:space="0" w:color="auto"/>
              <w:right w:val="single" w:sz="4" w:space="0" w:color="auto"/>
            </w:tcBorders>
            <w:shd w:val="clear" w:color="auto" w:fill="auto"/>
            <w:noWrap/>
            <w:vAlign w:val="center"/>
            <w:hideMark/>
          </w:tcPr>
          <w:p w14:paraId="65D1F97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133D22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76393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7D198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48BB70"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A4B936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062967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C5CA34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11604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A8772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EF5BA5"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79BB24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B13A98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AEAB45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8F0837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DF0D15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9CA1CC"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5F7CDC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E9D12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AFD1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915E6E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8479EF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A9E69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6FFCA3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FD123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D8586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4112DF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21D6447" w14:textId="77777777" w:rsidR="00E4439D" w:rsidRPr="00E4439D" w:rsidRDefault="00E4439D" w:rsidP="00E4439D">
            <w:pPr>
              <w:spacing w:line="240" w:lineRule="auto"/>
              <w:jc w:val="center"/>
              <w:rPr>
                <w:b/>
                <w:bCs/>
                <w:sz w:val="12"/>
                <w:szCs w:val="12"/>
              </w:rPr>
            </w:pPr>
            <w:r w:rsidRPr="00E4439D">
              <w:rPr>
                <w:b/>
                <w:bCs/>
                <w:sz w:val="12"/>
                <w:szCs w:val="12"/>
              </w:rPr>
              <w:t>80113</w:t>
            </w:r>
          </w:p>
        </w:tc>
        <w:tc>
          <w:tcPr>
            <w:tcW w:w="2352" w:type="pct"/>
            <w:tcBorders>
              <w:top w:val="nil"/>
              <w:left w:val="nil"/>
              <w:bottom w:val="single" w:sz="4" w:space="0" w:color="auto"/>
              <w:right w:val="single" w:sz="4" w:space="0" w:color="auto"/>
            </w:tcBorders>
            <w:shd w:val="clear" w:color="000000" w:fill="FFFDC1"/>
            <w:vAlign w:val="center"/>
            <w:hideMark/>
          </w:tcPr>
          <w:p w14:paraId="4C9CCD70" w14:textId="77777777" w:rsidR="00E4439D" w:rsidRPr="00E4439D" w:rsidRDefault="00E4439D" w:rsidP="00E4439D">
            <w:pPr>
              <w:spacing w:line="240" w:lineRule="auto"/>
              <w:rPr>
                <w:b/>
                <w:bCs/>
                <w:sz w:val="12"/>
                <w:szCs w:val="12"/>
              </w:rPr>
            </w:pPr>
            <w:r w:rsidRPr="00E4439D">
              <w:rPr>
                <w:b/>
                <w:bCs/>
                <w:sz w:val="12"/>
                <w:szCs w:val="12"/>
              </w:rPr>
              <w:t>Dowożenie uczniów do szkół</w:t>
            </w:r>
          </w:p>
        </w:tc>
        <w:tc>
          <w:tcPr>
            <w:tcW w:w="937" w:type="pct"/>
            <w:tcBorders>
              <w:top w:val="nil"/>
              <w:left w:val="nil"/>
              <w:bottom w:val="single" w:sz="4" w:space="0" w:color="auto"/>
              <w:right w:val="single" w:sz="4" w:space="0" w:color="auto"/>
            </w:tcBorders>
            <w:shd w:val="clear" w:color="000000" w:fill="FFFDC1"/>
            <w:vAlign w:val="center"/>
            <w:hideMark/>
          </w:tcPr>
          <w:p w14:paraId="36820CC4" w14:textId="77777777" w:rsidR="00E4439D" w:rsidRPr="00E4439D" w:rsidRDefault="00E4439D" w:rsidP="00E4439D">
            <w:pPr>
              <w:spacing w:line="240" w:lineRule="auto"/>
              <w:jc w:val="right"/>
              <w:rPr>
                <w:b/>
                <w:bCs/>
                <w:sz w:val="12"/>
                <w:szCs w:val="12"/>
              </w:rPr>
            </w:pPr>
            <w:r w:rsidRPr="00E4439D">
              <w:rPr>
                <w:b/>
                <w:bCs/>
                <w:sz w:val="12"/>
                <w:szCs w:val="12"/>
              </w:rPr>
              <w:t>3 500 000</w:t>
            </w:r>
          </w:p>
        </w:tc>
        <w:tc>
          <w:tcPr>
            <w:tcW w:w="937" w:type="pct"/>
            <w:tcBorders>
              <w:top w:val="nil"/>
              <w:left w:val="nil"/>
              <w:bottom w:val="single" w:sz="4" w:space="0" w:color="auto"/>
              <w:right w:val="single" w:sz="4" w:space="0" w:color="auto"/>
            </w:tcBorders>
            <w:shd w:val="clear" w:color="000000" w:fill="FFFDC1"/>
            <w:vAlign w:val="center"/>
            <w:hideMark/>
          </w:tcPr>
          <w:p w14:paraId="36309531" w14:textId="77777777" w:rsidR="00E4439D" w:rsidRPr="00E4439D" w:rsidRDefault="00E4439D" w:rsidP="00E4439D">
            <w:pPr>
              <w:spacing w:line="240" w:lineRule="auto"/>
              <w:jc w:val="right"/>
              <w:rPr>
                <w:b/>
                <w:bCs/>
                <w:sz w:val="12"/>
                <w:szCs w:val="12"/>
              </w:rPr>
            </w:pPr>
            <w:r w:rsidRPr="00E4439D">
              <w:rPr>
                <w:b/>
                <w:bCs/>
                <w:sz w:val="12"/>
                <w:szCs w:val="12"/>
              </w:rPr>
              <w:t>3 500 000</w:t>
            </w:r>
          </w:p>
        </w:tc>
      </w:tr>
      <w:tr w:rsidR="00E4439D" w:rsidRPr="00E4439D" w14:paraId="19EF723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6C4854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C3A5D3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1723EB"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0C9C62F" w14:textId="77777777" w:rsidR="00E4439D" w:rsidRPr="00E4439D" w:rsidRDefault="00E4439D" w:rsidP="00E4439D">
            <w:pPr>
              <w:spacing w:line="240" w:lineRule="auto"/>
              <w:jc w:val="right"/>
              <w:rPr>
                <w:sz w:val="12"/>
                <w:szCs w:val="12"/>
              </w:rPr>
            </w:pPr>
            <w:r w:rsidRPr="00E4439D">
              <w:rPr>
                <w:sz w:val="12"/>
                <w:szCs w:val="12"/>
              </w:rPr>
              <w:t>3 500 000</w:t>
            </w:r>
          </w:p>
        </w:tc>
        <w:tc>
          <w:tcPr>
            <w:tcW w:w="937" w:type="pct"/>
            <w:tcBorders>
              <w:top w:val="nil"/>
              <w:left w:val="nil"/>
              <w:bottom w:val="single" w:sz="4" w:space="0" w:color="auto"/>
              <w:right w:val="single" w:sz="4" w:space="0" w:color="auto"/>
            </w:tcBorders>
            <w:shd w:val="clear" w:color="auto" w:fill="auto"/>
            <w:noWrap/>
            <w:vAlign w:val="center"/>
            <w:hideMark/>
          </w:tcPr>
          <w:p w14:paraId="37C4F4C8" w14:textId="77777777" w:rsidR="00E4439D" w:rsidRPr="00E4439D" w:rsidRDefault="00E4439D" w:rsidP="00E4439D">
            <w:pPr>
              <w:spacing w:line="240" w:lineRule="auto"/>
              <w:jc w:val="right"/>
              <w:rPr>
                <w:sz w:val="12"/>
                <w:szCs w:val="12"/>
              </w:rPr>
            </w:pPr>
            <w:r w:rsidRPr="00E4439D">
              <w:rPr>
                <w:sz w:val="12"/>
                <w:szCs w:val="12"/>
              </w:rPr>
              <w:t>3 500 000</w:t>
            </w:r>
          </w:p>
        </w:tc>
      </w:tr>
      <w:tr w:rsidR="00E4439D" w:rsidRPr="00E4439D" w14:paraId="20D901D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FDDF2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67C5D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F1CE886"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311315A" w14:textId="77777777" w:rsidR="00E4439D" w:rsidRPr="00E4439D" w:rsidRDefault="00E4439D" w:rsidP="00E4439D">
            <w:pPr>
              <w:spacing w:line="240" w:lineRule="auto"/>
              <w:jc w:val="right"/>
              <w:rPr>
                <w:sz w:val="12"/>
                <w:szCs w:val="12"/>
              </w:rPr>
            </w:pPr>
            <w:r w:rsidRPr="00E4439D">
              <w:rPr>
                <w:sz w:val="12"/>
                <w:szCs w:val="12"/>
              </w:rPr>
              <w:t>3 500 000</w:t>
            </w:r>
          </w:p>
        </w:tc>
        <w:tc>
          <w:tcPr>
            <w:tcW w:w="937" w:type="pct"/>
            <w:tcBorders>
              <w:top w:val="nil"/>
              <w:left w:val="nil"/>
              <w:bottom w:val="single" w:sz="4" w:space="0" w:color="auto"/>
              <w:right w:val="single" w:sz="4" w:space="0" w:color="auto"/>
            </w:tcBorders>
            <w:shd w:val="clear" w:color="auto" w:fill="auto"/>
            <w:noWrap/>
            <w:vAlign w:val="center"/>
            <w:hideMark/>
          </w:tcPr>
          <w:p w14:paraId="659F06E9" w14:textId="77777777" w:rsidR="00E4439D" w:rsidRPr="00E4439D" w:rsidRDefault="00E4439D" w:rsidP="00E4439D">
            <w:pPr>
              <w:spacing w:line="240" w:lineRule="auto"/>
              <w:jc w:val="right"/>
              <w:rPr>
                <w:sz w:val="12"/>
                <w:szCs w:val="12"/>
              </w:rPr>
            </w:pPr>
            <w:r w:rsidRPr="00E4439D">
              <w:rPr>
                <w:sz w:val="12"/>
                <w:szCs w:val="12"/>
              </w:rPr>
              <w:t>3 500 000</w:t>
            </w:r>
          </w:p>
        </w:tc>
      </w:tr>
      <w:tr w:rsidR="00E4439D" w:rsidRPr="00E4439D" w14:paraId="6E57BFE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2896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01747D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2B119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74EA0A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75F57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6976CC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76A1F0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34C07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BC91B54"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D2A4E0B" w14:textId="77777777" w:rsidR="00E4439D" w:rsidRPr="00E4439D" w:rsidRDefault="00E4439D" w:rsidP="00E4439D">
            <w:pPr>
              <w:spacing w:line="240" w:lineRule="auto"/>
              <w:jc w:val="right"/>
              <w:rPr>
                <w:sz w:val="12"/>
                <w:szCs w:val="12"/>
              </w:rPr>
            </w:pPr>
            <w:r w:rsidRPr="00E4439D">
              <w:rPr>
                <w:sz w:val="12"/>
                <w:szCs w:val="12"/>
              </w:rPr>
              <w:t>3 500 000</w:t>
            </w:r>
          </w:p>
        </w:tc>
        <w:tc>
          <w:tcPr>
            <w:tcW w:w="937" w:type="pct"/>
            <w:tcBorders>
              <w:top w:val="nil"/>
              <w:left w:val="nil"/>
              <w:bottom w:val="single" w:sz="4" w:space="0" w:color="auto"/>
              <w:right w:val="single" w:sz="4" w:space="0" w:color="auto"/>
            </w:tcBorders>
            <w:shd w:val="clear" w:color="auto" w:fill="auto"/>
            <w:noWrap/>
            <w:vAlign w:val="center"/>
            <w:hideMark/>
          </w:tcPr>
          <w:p w14:paraId="7B00BE74" w14:textId="77777777" w:rsidR="00E4439D" w:rsidRPr="00E4439D" w:rsidRDefault="00E4439D" w:rsidP="00E4439D">
            <w:pPr>
              <w:spacing w:line="240" w:lineRule="auto"/>
              <w:jc w:val="right"/>
              <w:rPr>
                <w:sz w:val="12"/>
                <w:szCs w:val="12"/>
              </w:rPr>
            </w:pPr>
            <w:r w:rsidRPr="00E4439D">
              <w:rPr>
                <w:sz w:val="12"/>
                <w:szCs w:val="12"/>
              </w:rPr>
              <w:t>3 500 000</w:t>
            </w:r>
          </w:p>
        </w:tc>
      </w:tr>
      <w:tr w:rsidR="00E4439D" w:rsidRPr="00E4439D" w14:paraId="79B087C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34622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A6994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0525510"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19629B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8CB48B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69D8A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4553F6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6DF3C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62D532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3DC252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89701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6A624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CCC0B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09162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A487F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C0059A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47D515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DFB18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EC063C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C0973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761595"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526F80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3060AF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837C49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AB1F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0E265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5FC0B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C70560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CA099C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95C6C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7E1E0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53342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04CA2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8CC426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F1BB25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CF2CDE"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0F71D2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32633BE" w14:textId="77777777" w:rsidR="00E4439D" w:rsidRPr="00E4439D" w:rsidRDefault="00E4439D" w:rsidP="00E4439D">
            <w:pPr>
              <w:spacing w:line="240" w:lineRule="auto"/>
              <w:jc w:val="center"/>
              <w:rPr>
                <w:b/>
                <w:bCs/>
                <w:sz w:val="12"/>
                <w:szCs w:val="12"/>
              </w:rPr>
            </w:pPr>
            <w:r w:rsidRPr="00E4439D">
              <w:rPr>
                <w:b/>
                <w:bCs/>
                <w:sz w:val="12"/>
                <w:szCs w:val="12"/>
              </w:rPr>
              <w:t>80116</w:t>
            </w:r>
          </w:p>
        </w:tc>
        <w:tc>
          <w:tcPr>
            <w:tcW w:w="2352" w:type="pct"/>
            <w:tcBorders>
              <w:top w:val="nil"/>
              <w:left w:val="nil"/>
              <w:bottom w:val="single" w:sz="4" w:space="0" w:color="auto"/>
              <w:right w:val="single" w:sz="4" w:space="0" w:color="auto"/>
            </w:tcBorders>
            <w:shd w:val="clear" w:color="000000" w:fill="FFFDC1"/>
            <w:vAlign w:val="center"/>
            <w:hideMark/>
          </w:tcPr>
          <w:p w14:paraId="0B9BB9F3" w14:textId="77777777" w:rsidR="00E4439D" w:rsidRPr="00E4439D" w:rsidRDefault="00E4439D" w:rsidP="00E4439D">
            <w:pPr>
              <w:spacing w:line="240" w:lineRule="auto"/>
              <w:rPr>
                <w:b/>
                <w:bCs/>
                <w:sz w:val="12"/>
                <w:szCs w:val="12"/>
              </w:rPr>
            </w:pPr>
            <w:r w:rsidRPr="00E4439D">
              <w:rPr>
                <w:b/>
                <w:bCs/>
                <w:sz w:val="12"/>
                <w:szCs w:val="12"/>
              </w:rPr>
              <w:t>Szkoły policealne</w:t>
            </w:r>
          </w:p>
        </w:tc>
        <w:tc>
          <w:tcPr>
            <w:tcW w:w="937" w:type="pct"/>
            <w:tcBorders>
              <w:top w:val="nil"/>
              <w:left w:val="nil"/>
              <w:bottom w:val="single" w:sz="4" w:space="0" w:color="auto"/>
              <w:right w:val="single" w:sz="4" w:space="0" w:color="auto"/>
            </w:tcBorders>
            <w:shd w:val="clear" w:color="000000" w:fill="FFFDC1"/>
            <w:vAlign w:val="center"/>
            <w:hideMark/>
          </w:tcPr>
          <w:p w14:paraId="7039478C" w14:textId="77777777" w:rsidR="00E4439D" w:rsidRPr="00E4439D" w:rsidRDefault="00E4439D" w:rsidP="00E4439D">
            <w:pPr>
              <w:spacing w:line="240" w:lineRule="auto"/>
              <w:jc w:val="right"/>
              <w:rPr>
                <w:b/>
                <w:bCs/>
                <w:sz w:val="12"/>
                <w:szCs w:val="12"/>
              </w:rPr>
            </w:pPr>
            <w:r w:rsidRPr="00E4439D">
              <w:rPr>
                <w:b/>
                <w:bCs/>
                <w:sz w:val="12"/>
                <w:szCs w:val="12"/>
              </w:rPr>
              <w:t>15 000</w:t>
            </w:r>
          </w:p>
        </w:tc>
        <w:tc>
          <w:tcPr>
            <w:tcW w:w="937" w:type="pct"/>
            <w:tcBorders>
              <w:top w:val="nil"/>
              <w:left w:val="nil"/>
              <w:bottom w:val="single" w:sz="4" w:space="0" w:color="auto"/>
              <w:right w:val="single" w:sz="4" w:space="0" w:color="auto"/>
            </w:tcBorders>
            <w:shd w:val="clear" w:color="000000" w:fill="FFFDC1"/>
            <w:vAlign w:val="center"/>
            <w:hideMark/>
          </w:tcPr>
          <w:p w14:paraId="607ACB1E" w14:textId="77777777" w:rsidR="00E4439D" w:rsidRPr="00E4439D" w:rsidRDefault="00E4439D" w:rsidP="00E4439D">
            <w:pPr>
              <w:spacing w:line="240" w:lineRule="auto"/>
              <w:jc w:val="right"/>
              <w:rPr>
                <w:b/>
                <w:bCs/>
                <w:sz w:val="12"/>
                <w:szCs w:val="12"/>
              </w:rPr>
            </w:pPr>
            <w:r w:rsidRPr="00E4439D">
              <w:rPr>
                <w:b/>
                <w:bCs/>
                <w:sz w:val="12"/>
                <w:szCs w:val="12"/>
              </w:rPr>
              <w:t>15 000</w:t>
            </w:r>
          </w:p>
        </w:tc>
      </w:tr>
      <w:tr w:rsidR="00E4439D" w:rsidRPr="00E4439D" w14:paraId="0262954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F91AD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885E6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9BB37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840F90F" w14:textId="77777777" w:rsidR="00E4439D" w:rsidRPr="00E4439D" w:rsidRDefault="00E4439D" w:rsidP="00E4439D">
            <w:pPr>
              <w:spacing w:line="240" w:lineRule="auto"/>
              <w:jc w:val="right"/>
              <w:rPr>
                <w:sz w:val="12"/>
                <w:szCs w:val="12"/>
              </w:rPr>
            </w:pPr>
            <w:r w:rsidRPr="00E4439D">
              <w:rPr>
                <w:sz w:val="12"/>
                <w:szCs w:val="12"/>
              </w:rPr>
              <w:t>15 000</w:t>
            </w:r>
          </w:p>
        </w:tc>
        <w:tc>
          <w:tcPr>
            <w:tcW w:w="937" w:type="pct"/>
            <w:tcBorders>
              <w:top w:val="nil"/>
              <w:left w:val="nil"/>
              <w:bottom w:val="single" w:sz="4" w:space="0" w:color="auto"/>
              <w:right w:val="single" w:sz="4" w:space="0" w:color="auto"/>
            </w:tcBorders>
            <w:shd w:val="clear" w:color="auto" w:fill="auto"/>
            <w:noWrap/>
            <w:vAlign w:val="center"/>
            <w:hideMark/>
          </w:tcPr>
          <w:p w14:paraId="5F9F6E98" w14:textId="77777777" w:rsidR="00E4439D" w:rsidRPr="00E4439D" w:rsidRDefault="00E4439D" w:rsidP="00E4439D">
            <w:pPr>
              <w:spacing w:line="240" w:lineRule="auto"/>
              <w:jc w:val="right"/>
              <w:rPr>
                <w:sz w:val="12"/>
                <w:szCs w:val="12"/>
              </w:rPr>
            </w:pPr>
            <w:r w:rsidRPr="00E4439D">
              <w:rPr>
                <w:sz w:val="12"/>
                <w:szCs w:val="12"/>
              </w:rPr>
              <w:t>15 000</w:t>
            </w:r>
          </w:p>
        </w:tc>
      </w:tr>
      <w:tr w:rsidR="00E4439D" w:rsidRPr="00E4439D" w14:paraId="5B8D235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04EF3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5A4D4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E53790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356F26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9D889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E094E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9122A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EA87E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6B933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3FB5BC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CFBCC7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649D1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CBE26C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5E39D7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1C4534"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F97C27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C0C42A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7D70A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EC22B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FCEE1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46F53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F3A51C3" w14:textId="77777777" w:rsidR="00E4439D" w:rsidRPr="00E4439D" w:rsidRDefault="00E4439D" w:rsidP="00E4439D">
            <w:pPr>
              <w:spacing w:line="240" w:lineRule="auto"/>
              <w:jc w:val="right"/>
              <w:rPr>
                <w:sz w:val="12"/>
                <w:szCs w:val="12"/>
              </w:rPr>
            </w:pPr>
            <w:r w:rsidRPr="00E4439D">
              <w:rPr>
                <w:sz w:val="12"/>
                <w:szCs w:val="12"/>
              </w:rPr>
              <w:t>15 000</w:t>
            </w:r>
          </w:p>
        </w:tc>
        <w:tc>
          <w:tcPr>
            <w:tcW w:w="937" w:type="pct"/>
            <w:tcBorders>
              <w:top w:val="nil"/>
              <w:left w:val="nil"/>
              <w:bottom w:val="single" w:sz="4" w:space="0" w:color="auto"/>
              <w:right w:val="single" w:sz="4" w:space="0" w:color="auto"/>
            </w:tcBorders>
            <w:shd w:val="clear" w:color="auto" w:fill="auto"/>
            <w:noWrap/>
            <w:vAlign w:val="center"/>
            <w:hideMark/>
          </w:tcPr>
          <w:p w14:paraId="5B5F9FAC" w14:textId="77777777" w:rsidR="00E4439D" w:rsidRPr="00E4439D" w:rsidRDefault="00E4439D" w:rsidP="00E4439D">
            <w:pPr>
              <w:spacing w:line="240" w:lineRule="auto"/>
              <w:jc w:val="right"/>
              <w:rPr>
                <w:sz w:val="12"/>
                <w:szCs w:val="12"/>
              </w:rPr>
            </w:pPr>
            <w:r w:rsidRPr="00E4439D">
              <w:rPr>
                <w:sz w:val="12"/>
                <w:szCs w:val="12"/>
              </w:rPr>
              <w:t>15 000</w:t>
            </w:r>
          </w:p>
        </w:tc>
      </w:tr>
      <w:tr w:rsidR="00E4439D" w:rsidRPr="00E4439D" w14:paraId="3951C6D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57E1C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7E70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B1C850"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F5E8A2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8E6623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AF644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462C9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29EB8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3CB2B7"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6A1042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A2A093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77F7E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A7031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A2E302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8FABEE8"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67AA99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AC8E17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D7D2C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1A870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BA2F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AA9DD1"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275544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A303E6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E44FCB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DBF28A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87D6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4E164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DB947C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803A10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370935"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7A0697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FFA409D" w14:textId="77777777" w:rsidR="00E4439D" w:rsidRPr="00E4439D" w:rsidRDefault="00E4439D" w:rsidP="00E4439D">
            <w:pPr>
              <w:spacing w:line="240" w:lineRule="auto"/>
              <w:jc w:val="center"/>
              <w:rPr>
                <w:b/>
                <w:bCs/>
                <w:sz w:val="12"/>
                <w:szCs w:val="12"/>
              </w:rPr>
            </w:pPr>
            <w:r w:rsidRPr="00E4439D">
              <w:rPr>
                <w:b/>
                <w:bCs/>
                <w:sz w:val="12"/>
                <w:szCs w:val="12"/>
              </w:rPr>
              <w:t>80120</w:t>
            </w:r>
          </w:p>
        </w:tc>
        <w:tc>
          <w:tcPr>
            <w:tcW w:w="2352" w:type="pct"/>
            <w:tcBorders>
              <w:top w:val="nil"/>
              <w:left w:val="nil"/>
              <w:bottom w:val="single" w:sz="4" w:space="0" w:color="auto"/>
              <w:right w:val="single" w:sz="4" w:space="0" w:color="auto"/>
            </w:tcBorders>
            <w:shd w:val="clear" w:color="000000" w:fill="FFFDC1"/>
            <w:vAlign w:val="center"/>
            <w:hideMark/>
          </w:tcPr>
          <w:p w14:paraId="0E8D86BA" w14:textId="77777777" w:rsidR="00E4439D" w:rsidRPr="00E4439D" w:rsidRDefault="00E4439D" w:rsidP="00E4439D">
            <w:pPr>
              <w:spacing w:line="240" w:lineRule="auto"/>
              <w:rPr>
                <w:b/>
                <w:bCs/>
                <w:sz w:val="12"/>
                <w:szCs w:val="12"/>
              </w:rPr>
            </w:pPr>
            <w:r w:rsidRPr="00E4439D">
              <w:rPr>
                <w:b/>
                <w:bCs/>
                <w:sz w:val="12"/>
                <w:szCs w:val="12"/>
              </w:rPr>
              <w:t>Licea ogólnokształcące</w:t>
            </w:r>
          </w:p>
        </w:tc>
        <w:tc>
          <w:tcPr>
            <w:tcW w:w="937" w:type="pct"/>
            <w:tcBorders>
              <w:top w:val="nil"/>
              <w:left w:val="nil"/>
              <w:bottom w:val="single" w:sz="4" w:space="0" w:color="auto"/>
              <w:right w:val="single" w:sz="4" w:space="0" w:color="auto"/>
            </w:tcBorders>
            <w:shd w:val="clear" w:color="000000" w:fill="FFFDC1"/>
            <w:vAlign w:val="center"/>
            <w:hideMark/>
          </w:tcPr>
          <w:p w14:paraId="6676502E" w14:textId="77777777" w:rsidR="00E4439D" w:rsidRPr="00E4439D" w:rsidRDefault="00E4439D" w:rsidP="00E4439D">
            <w:pPr>
              <w:spacing w:line="240" w:lineRule="auto"/>
              <w:jc w:val="right"/>
              <w:rPr>
                <w:b/>
                <w:bCs/>
                <w:sz w:val="12"/>
                <w:szCs w:val="12"/>
              </w:rPr>
            </w:pPr>
            <w:r w:rsidRPr="00E4439D">
              <w:rPr>
                <w:b/>
                <w:bCs/>
                <w:sz w:val="12"/>
                <w:szCs w:val="12"/>
              </w:rPr>
              <w:t>44 946 808</w:t>
            </w:r>
          </w:p>
        </w:tc>
        <w:tc>
          <w:tcPr>
            <w:tcW w:w="937" w:type="pct"/>
            <w:tcBorders>
              <w:top w:val="nil"/>
              <w:left w:val="nil"/>
              <w:bottom w:val="single" w:sz="4" w:space="0" w:color="auto"/>
              <w:right w:val="single" w:sz="4" w:space="0" w:color="auto"/>
            </w:tcBorders>
            <w:shd w:val="clear" w:color="000000" w:fill="FFFDC1"/>
            <w:vAlign w:val="center"/>
            <w:hideMark/>
          </w:tcPr>
          <w:p w14:paraId="63EEE0E8" w14:textId="77777777" w:rsidR="00E4439D" w:rsidRPr="00E4439D" w:rsidRDefault="00E4439D" w:rsidP="00E4439D">
            <w:pPr>
              <w:spacing w:line="240" w:lineRule="auto"/>
              <w:jc w:val="right"/>
              <w:rPr>
                <w:b/>
                <w:bCs/>
                <w:sz w:val="12"/>
                <w:szCs w:val="12"/>
              </w:rPr>
            </w:pPr>
            <w:r w:rsidRPr="00E4439D">
              <w:rPr>
                <w:b/>
                <w:bCs/>
                <w:sz w:val="12"/>
                <w:szCs w:val="12"/>
              </w:rPr>
              <w:t>13 993 065</w:t>
            </w:r>
          </w:p>
        </w:tc>
      </w:tr>
      <w:tr w:rsidR="00E4439D" w:rsidRPr="00E4439D" w14:paraId="24976B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6929C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752E0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373C837"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BD4D001" w14:textId="77777777" w:rsidR="00E4439D" w:rsidRPr="00E4439D" w:rsidRDefault="00E4439D" w:rsidP="00E4439D">
            <w:pPr>
              <w:spacing w:line="240" w:lineRule="auto"/>
              <w:jc w:val="right"/>
              <w:rPr>
                <w:sz w:val="12"/>
                <w:szCs w:val="12"/>
              </w:rPr>
            </w:pPr>
            <w:r w:rsidRPr="00E4439D">
              <w:rPr>
                <w:sz w:val="12"/>
                <w:szCs w:val="12"/>
              </w:rPr>
              <w:t>42 988 873</w:t>
            </w:r>
          </w:p>
        </w:tc>
        <w:tc>
          <w:tcPr>
            <w:tcW w:w="937" w:type="pct"/>
            <w:tcBorders>
              <w:top w:val="nil"/>
              <w:left w:val="nil"/>
              <w:bottom w:val="single" w:sz="4" w:space="0" w:color="auto"/>
              <w:right w:val="single" w:sz="4" w:space="0" w:color="auto"/>
            </w:tcBorders>
            <w:shd w:val="clear" w:color="auto" w:fill="auto"/>
            <w:noWrap/>
            <w:vAlign w:val="center"/>
            <w:hideMark/>
          </w:tcPr>
          <w:p w14:paraId="6E3C9119" w14:textId="77777777" w:rsidR="00E4439D" w:rsidRPr="00E4439D" w:rsidRDefault="00E4439D" w:rsidP="00E4439D">
            <w:pPr>
              <w:spacing w:line="240" w:lineRule="auto"/>
              <w:jc w:val="right"/>
              <w:rPr>
                <w:sz w:val="12"/>
                <w:szCs w:val="12"/>
              </w:rPr>
            </w:pPr>
            <w:r w:rsidRPr="00E4439D">
              <w:rPr>
                <w:sz w:val="12"/>
                <w:szCs w:val="12"/>
              </w:rPr>
              <w:t>12 035 130</w:t>
            </w:r>
          </w:p>
        </w:tc>
      </w:tr>
      <w:tr w:rsidR="00E4439D" w:rsidRPr="00E4439D" w14:paraId="18F0AE9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F120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7A2EC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A61E15D"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80F686F" w14:textId="77777777" w:rsidR="00E4439D" w:rsidRPr="00E4439D" w:rsidRDefault="00E4439D" w:rsidP="00E4439D">
            <w:pPr>
              <w:spacing w:line="240" w:lineRule="auto"/>
              <w:jc w:val="right"/>
              <w:rPr>
                <w:sz w:val="12"/>
                <w:szCs w:val="12"/>
              </w:rPr>
            </w:pPr>
            <w:r w:rsidRPr="00E4439D">
              <w:rPr>
                <w:sz w:val="12"/>
                <w:szCs w:val="12"/>
              </w:rPr>
              <w:t>31 451 743</w:t>
            </w:r>
          </w:p>
        </w:tc>
        <w:tc>
          <w:tcPr>
            <w:tcW w:w="937" w:type="pct"/>
            <w:tcBorders>
              <w:top w:val="nil"/>
              <w:left w:val="nil"/>
              <w:bottom w:val="single" w:sz="4" w:space="0" w:color="auto"/>
              <w:right w:val="single" w:sz="4" w:space="0" w:color="auto"/>
            </w:tcBorders>
            <w:shd w:val="clear" w:color="auto" w:fill="auto"/>
            <w:noWrap/>
            <w:vAlign w:val="center"/>
            <w:hideMark/>
          </w:tcPr>
          <w:p w14:paraId="52260DEA" w14:textId="77777777" w:rsidR="00E4439D" w:rsidRPr="00E4439D" w:rsidRDefault="00E4439D" w:rsidP="00E4439D">
            <w:pPr>
              <w:spacing w:line="240" w:lineRule="auto"/>
              <w:jc w:val="right"/>
              <w:rPr>
                <w:sz w:val="12"/>
                <w:szCs w:val="12"/>
              </w:rPr>
            </w:pPr>
            <w:r w:rsidRPr="00E4439D">
              <w:rPr>
                <w:sz w:val="12"/>
                <w:szCs w:val="12"/>
              </w:rPr>
              <w:t>500 000</w:t>
            </w:r>
          </w:p>
        </w:tc>
      </w:tr>
      <w:tr w:rsidR="00E4439D" w:rsidRPr="00E4439D" w14:paraId="6CC7AE8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659B0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F88D9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5DC3D5"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22EAFA0" w14:textId="77777777" w:rsidR="00E4439D" w:rsidRPr="00E4439D" w:rsidRDefault="00E4439D" w:rsidP="00E4439D">
            <w:pPr>
              <w:spacing w:line="240" w:lineRule="auto"/>
              <w:jc w:val="right"/>
              <w:rPr>
                <w:sz w:val="12"/>
                <w:szCs w:val="12"/>
              </w:rPr>
            </w:pPr>
            <w:r w:rsidRPr="00E4439D">
              <w:rPr>
                <w:sz w:val="12"/>
                <w:szCs w:val="12"/>
              </w:rPr>
              <w:t>26 362 330</w:t>
            </w:r>
          </w:p>
        </w:tc>
        <w:tc>
          <w:tcPr>
            <w:tcW w:w="937" w:type="pct"/>
            <w:tcBorders>
              <w:top w:val="nil"/>
              <w:left w:val="nil"/>
              <w:bottom w:val="single" w:sz="4" w:space="0" w:color="auto"/>
              <w:right w:val="single" w:sz="4" w:space="0" w:color="auto"/>
            </w:tcBorders>
            <w:shd w:val="clear" w:color="auto" w:fill="auto"/>
            <w:noWrap/>
            <w:vAlign w:val="center"/>
            <w:hideMark/>
          </w:tcPr>
          <w:p w14:paraId="1414608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F8BDD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7F2D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F6451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C4457E"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EAA9B9C" w14:textId="77777777" w:rsidR="00E4439D" w:rsidRPr="00E4439D" w:rsidRDefault="00E4439D" w:rsidP="00E4439D">
            <w:pPr>
              <w:spacing w:line="240" w:lineRule="auto"/>
              <w:jc w:val="right"/>
              <w:rPr>
                <w:sz w:val="12"/>
                <w:szCs w:val="12"/>
              </w:rPr>
            </w:pPr>
            <w:r w:rsidRPr="00E4439D">
              <w:rPr>
                <w:sz w:val="12"/>
                <w:szCs w:val="12"/>
              </w:rPr>
              <w:t>5 089 413</w:t>
            </w:r>
          </w:p>
        </w:tc>
        <w:tc>
          <w:tcPr>
            <w:tcW w:w="937" w:type="pct"/>
            <w:tcBorders>
              <w:top w:val="nil"/>
              <w:left w:val="nil"/>
              <w:bottom w:val="single" w:sz="4" w:space="0" w:color="auto"/>
              <w:right w:val="single" w:sz="4" w:space="0" w:color="auto"/>
            </w:tcBorders>
            <w:shd w:val="clear" w:color="auto" w:fill="auto"/>
            <w:noWrap/>
            <w:vAlign w:val="center"/>
            <w:hideMark/>
          </w:tcPr>
          <w:p w14:paraId="322094C9" w14:textId="77777777" w:rsidR="00E4439D" w:rsidRPr="00E4439D" w:rsidRDefault="00E4439D" w:rsidP="00E4439D">
            <w:pPr>
              <w:spacing w:line="240" w:lineRule="auto"/>
              <w:jc w:val="right"/>
              <w:rPr>
                <w:sz w:val="12"/>
                <w:szCs w:val="12"/>
              </w:rPr>
            </w:pPr>
            <w:r w:rsidRPr="00E4439D">
              <w:rPr>
                <w:sz w:val="12"/>
                <w:szCs w:val="12"/>
              </w:rPr>
              <w:t>500 000</w:t>
            </w:r>
          </w:p>
        </w:tc>
      </w:tr>
      <w:tr w:rsidR="00E4439D" w:rsidRPr="00E4439D" w14:paraId="41E9FBB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9773E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46A22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C8DE8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50DF21C" w14:textId="77777777" w:rsidR="00E4439D" w:rsidRPr="00E4439D" w:rsidRDefault="00E4439D" w:rsidP="00E4439D">
            <w:pPr>
              <w:spacing w:line="240" w:lineRule="auto"/>
              <w:jc w:val="right"/>
              <w:rPr>
                <w:sz w:val="12"/>
                <w:szCs w:val="12"/>
              </w:rPr>
            </w:pPr>
            <w:r w:rsidRPr="00E4439D">
              <w:rPr>
                <w:sz w:val="12"/>
                <w:szCs w:val="12"/>
              </w:rPr>
              <w:t>11 535 130</w:t>
            </w:r>
          </w:p>
        </w:tc>
        <w:tc>
          <w:tcPr>
            <w:tcW w:w="937" w:type="pct"/>
            <w:tcBorders>
              <w:top w:val="nil"/>
              <w:left w:val="nil"/>
              <w:bottom w:val="single" w:sz="4" w:space="0" w:color="auto"/>
              <w:right w:val="single" w:sz="4" w:space="0" w:color="auto"/>
            </w:tcBorders>
            <w:shd w:val="clear" w:color="auto" w:fill="auto"/>
            <w:noWrap/>
            <w:vAlign w:val="center"/>
            <w:hideMark/>
          </w:tcPr>
          <w:p w14:paraId="030DC277" w14:textId="77777777" w:rsidR="00E4439D" w:rsidRPr="00E4439D" w:rsidRDefault="00E4439D" w:rsidP="00E4439D">
            <w:pPr>
              <w:spacing w:line="240" w:lineRule="auto"/>
              <w:jc w:val="right"/>
              <w:rPr>
                <w:sz w:val="12"/>
                <w:szCs w:val="12"/>
              </w:rPr>
            </w:pPr>
            <w:r w:rsidRPr="00E4439D">
              <w:rPr>
                <w:sz w:val="12"/>
                <w:szCs w:val="12"/>
              </w:rPr>
              <w:t>11 535 130</w:t>
            </w:r>
          </w:p>
        </w:tc>
      </w:tr>
      <w:tr w:rsidR="00E4439D" w:rsidRPr="00E4439D" w14:paraId="1E44B3B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6B57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06ED2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9C50692"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69A1696" w14:textId="77777777" w:rsidR="00E4439D" w:rsidRPr="00E4439D" w:rsidRDefault="00E4439D" w:rsidP="00E4439D">
            <w:pPr>
              <w:spacing w:line="240" w:lineRule="auto"/>
              <w:jc w:val="right"/>
              <w:rPr>
                <w:sz w:val="12"/>
                <w:szCs w:val="12"/>
              </w:rPr>
            </w:pPr>
            <w:r w:rsidRPr="00E4439D">
              <w:rPr>
                <w:sz w:val="12"/>
                <w:szCs w:val="12"/>
              </w:rPr>
              <w:t>2 000</w:t>
            </w:r>
          </w:p>
        </w:tc>
        <w:tc>
          <w:tcPr>
            <w:tcW w:w="937" w:type="pct"/>
            <w:tcBorders>
              <w:top w:val="nil"/>
              <w:left w:val="nil"/>
              <w:bottom w:val="single" w:sz="4" w:space="0" w:color="auto"/>
              <w:right w:val="single" w:sz="4" w:space="0" w:color="auto"/>
            </w:tcBorders>
            <w:shd w:val="clear" w:color="auto" w:fill="auto"/>
            <w:noWrap/>
            <w:vAlign w:val="center"/>
            <w:hideMark/>
          </w:tcPr>
          <w:p w14:paraId="3061429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D3EB96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AF159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3DB74A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5180D9A"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6CEB76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35F61F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36D36B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5C12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401BD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B79BE0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87D17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20C78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A4BE9C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FD7F42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BF2D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352A7A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4F7A75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BDB620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254F2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54453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F04B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19095F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2D5912C" w14:textId="77777777" w:rsidR="00E4439D" w:rsidRPr="00E4439D" w:rsidRDefault="00E4439D" w:rsidP="00E4439D">
            <w:pPr>
              <w:spacing w:line="240" w:lineRule="auto"/>
              <w:jc w:val="right"/>
              <w:rPr>
                <w:sz w:val="12"/>
                <w:szCs w:val="12"/>
              </w:rPr>
            </w:pPr>
            <w:r w:rsidRPr="00E4439D">
              <w:rPr>
                <w:sz w:val="12"/>
                <w:szCs w:val="12"/>
              </w:rPr>
              <w:t>1 957 935</w:t>
            </w:r>
          </w:p>
        </w:tc>
        <w:tc>
          <w:tcPr>
            <w:tcW w:w="937" w:type="pct"/>
            <w:tcBorders>
              <w:top w:val="nil"/>
              <w:left w:val="nil"/>
              <w:bottom w:val="single" w:sz="4" w:space="0" w:color="auto"/>
              <w:right w:val="single" w:sz="4" w:space="0" w:color="auto"/>
            </w:tcBorders>
            <w:shd w:val="clear" w:color="auto" w:fill="auto"/>
            <w:noWrap/>
            <w:vAlign w:val="center"/>
            <w:hideMark/>
          </w:tcPr>
          <w:p w14:paraId="362F3587" w14:textId="77777777" w:rsidR="00E4439D" w:rsidRPr="00E4439D" w:rsidRDefault="00E4439D" w:rsidP="00E4439D">
            <w:pPr>
              <w:spacing w:line="240" w:lineRule="auto"/>
              <w:jc w:val="right"/>
              <w:rPr>
                <w:sz w:val="12"/>
                <w:szCs w:val="12"/>
              </w:rPr>
            </w:pPr>
            <w:r w:rsidRPr="00E4439D">
              <w:rPr>
                <w:sz w:val="12"/>
                <w:szCs w:val="12"/>
              </w:rPr>
              <w:t>1 957 935</w:t>
            </w:r>
          </w:p>
        </w:tc>
      </w:tr>
      <w:tr w:rsidR="00E4439D" w:rsidRPr="00E4439D" w14:paraId="625E7D6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E59DC6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8699B28" w14:textId="77777777" w:rsidR="00E4439D" w:rsidRPr="00E4439D" w:rsidRDefault="00E4439D" w:rsidP="00E4439D">
            <w:pPr>
              <w:spacing w:line="240" w:lineRule="auto"/>
              <w:jc w:val="center"/>
              <w:rPr>
                <w:b/>
                <w:bCs/>
                <w:sz w:val="12"/>
                <w:szCs w:val="12"/>
              </w:rPr>
            </w:pPr>
            <w:r w:rsidRPr="00E4439D">
              <w:rPr>
                <w:b/>
                <w:bCs/>
                <w:sz w:val="12"/>
                <w:szCs w:val="12"/>
              </w:rPr>
              <w:t>80146</w:t>
            </w:r>
          </w:p>
        </w:tc>
        <w:tc>
          <w:tcPr>
            <w:tcW w:w="2352" w:type="pct"/>
            <w:tcBorders>
              <w:top w:val="nil"/>
              <w:left w:val="nil"/>
              <w:bottom w:val="single" w:sz="4" w:space="0" w:color="auto"/>
              <w:right w:val="single" w:sz="4" w:space="0" w:color="auto"/>
            </w:tcBorders>
            <w:shd w:val="clear" w:color="000000" w:fill="FFFDC1"/>
            <w:vAlign w:val="center"/>
            <w:hideMark/>
          </w:tcPr>
          <w:p w14:paraId="367246C4" w14:textId="77777777" w:rsidR="00E4439D" w:rsidRPr="00E4439D" w:rsidRDefault="00E4439D" w:rsidP="00E4439D">
            <w:pPr>
              <w:spacing w:line="240" w:lineRule="auto"/>
              <w:rPr>
                <w:b/>
                <w:bCs/>
                <w:sz w:val="12"/>
                <w:szCs w:val="12"/>
              </w:rPr>
            </w:pPr>
            <w:r w:rsidRPr="00E4439D">
              <w:rPr>
                <w:b/>
                <w:bCs/>
                <w:sz w:val="12"/>
                <w:szCs w:val="12"/>
              </w:rPr>
              <w:t>Dokształcanie i doskonalenie nauczycieli</w:t>
            </w:r>
          </w:p>
        </w:tc>
        <w:tc>
          <w:tcPr>
            <w:tcW w:w="937" w:type="pct"/>
            <w:tcBorders>
              <w:top w:val="nil"/>
              <w:left w:val="nil"/>
              <w:bottom w:val="single" w:sz="4" w:space="0" w:color="auto"/>
              <w:right w:val="single" w:sz="4" w:space="0" w:color="auto"/>
            </w:tcBorders>
            <w:shd w:val="clear" w:color="000000" w:fill="FFFDC1"/>
            <w:vAlign w:val="center"/>
            <w:hideMark/>
          </w:tcPr>
          <w:p w14:paraId="5911A2FF" w14:textId="77777777" w:rsidR="00E4439D" w:rsidRPr="00E4439D" w:rsidRDefault="00E4439D" w:rsidP="00E4439D">
            <w:pPr>
              <w:spacing w:line="240" w:lineRule="auto"/>
              <w:jc w:val="right"/>
              <w:rPr>
                <w:b/>
                <w:bCs/>
                <w:sz w:val="12"/>
                <w:szCs w:val="12"/>
              </w:rPr>
            </w:pPr>
            <w:r w:rsidRPr="00E4439D">
              <w:rPr>
                <w:b/>
                <w:bCs/>
                <w:sz w:val="12"/>
                <w:szCs w:val="12"/>
              </w:rPr>
              <w:t>970 604</w:t>
            </w:r>
          </w:p>
        </w:tc>
        <w:tc>
          <w:tcPr>
            <w:tcW w:w="937" w:type="pct"/>
            <w:tcBorders>
              <w:top w:val="nil"/>
              <w:left w:val="nil"/>
              <w:bottom w:val="single" w:sz="4" w:space="0" w:color="auto"/>
              <w:right w:val="single" w:sz="4" w:space="0" w:color="auto"/>
            </w:tcBorders>
            <w:shd w:val="clear" w:color="000000" w:fill="FFFDC1"/>
            <w:vAlign w:val="center"/>
            <w:hideMark/>
          </w:tcPr>
          <w:p w14:paraId="14A6E9A8" w14:textId="77777777" w:rsidR="00E4439D" w:rsidRPr="00E4439D" w:rsidRDefault="00E4439D" w:rsidP="00E4439D">
            <w:pPr>
              <w:spacing w:line="240" w:lineRule="auto"/>
              <w:jc w:val="right"/>
              <w:rPr>
                <w:b/>
                <w:bCs/>
                <w:sz w:val="12"/>
                <w:szCs w:val="12"/>
              </w:rPr>
            </w:pPr>
            <w:r w:rsidRPr="00E4439D">
              <w:rPr>
                <w:b/>
                <w:bCs/>
                <w:sz w:val="12"/>
                <w:szCs w:val="12"/>
              </w:rPr>
              <w:t>460 000</w:t>
            </w:r>
          </w:p>
        </w:tc>
      </w:tr>
      <w:tr w:rsidR="00E4439D" w:rsidRPr="00E4439D" w14:paraId="1B50A14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FE2BD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E5AD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47913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C9BBFFB" w14:textId="77777777" w:rsidR="00E4439D" w:rsidRPr="00E4439D" w:rsidRDefault="00E4439D" w:rsidP="00E4439D">
            <w:pPr>
              <w:spacing w:line="240" w:lineRule="auto"/>
              <w:jc w:val="right"/>
              <w:rPr>
                <w:sz w:val="12"/>
                <w:szCs w:val="12"/>
              </w:rPr>
            </w:pPr>
            <w:r w:rsidRPr="00E4439D">
              <w:rPr>
                <w:sz w:val="12"/>
                <w:szCs w:val="12"/>
              </w:rPr>
              <w:t>970 604</w:t>
            </w:r>
          </w:p>
        </w:tc>
        <w:tc>
          <w:tcPr>
            <w:tcW w:w="937" w:type="pct"/>
            <w:tcBorders>
              <w:top w:val="nil"/>
              <w:left w:val="nil"/>
              <w:bottom w:val="single" w:sz="4" w:space="0" w:color="auto"/>
              <w:right w:val="single" w:sz="4" w:space="0" w:color="auto"/>
            </w:tcBorders>
            <w:shd w:val="clear" w:color="auto" w:fill="auto"/>
            <w:noWrap/>
            <w:vAlign w:val="center"/>
            <w:hideMark/>
          </w:tcPr>
          <w:p w14:paraId="0E20CC77" w14:textId="77777777" w:rsidR="00E4439D" w:rsidRPr="00E4439D" w:rsidRDefault="00E4439D" w:rsidP="00E4439D">
            <w:pPr>
              <w:spacing w:line="240" w:lineRule="auto"/>
              <w:jc w:val="right"/>
              <w:rPr>
                <w:sz w:val="12"/>
                <w:szCs w:val="12"/>
              </w:rPr>
            </w:pPr>
            <w:r w:rsidRPr="00E4439D">
              <w:rPr>
                <w:sz w:val="12"/>
                <w:szCs w:val="12"/>
              </w:rPr>
              <w:t>460 000</w:t>
            </w:r>
          </w:p>
        </w:tc>
      </w:tr>
      <w:tr w:rsidR="00E4439D" w:rsidRPr="00E4439D" w14:paraId="7E6760E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474B5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D23790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4E671E3"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7ABC671" w14:textId="77777777" w:rsidR="00E4439D" w:rsidRPr="00E4439D" w:rsidRDefault="00E4439D" w:rsidP="00E4439D">
            <w:pPr>
              <w:spacing w:line="240" w:lineRule="auto"/>
              <w:jc w:val="right"/>
              <w:rPr>
                <w:sz w:val="12"/>
                <w:szCs w:val="12"/>
              </w:rPr>
            </w:pPr>
            <w:r w:rsidRPr="00E4439D">
              <w:rPr>
                <w:sz w:val="12"/>
                <w:szCs w:val="12"/>
              </w:rPr>
              <w:t>970 604</w:t>
            </w:r>
          </w:p>
        </w:tc>
        <w:tc>
          <w:tcPr>
            <w:tcW w:w="937" w:type="pct"/>
            <w:tcBorders>
              <w:top w:val="nil"/>
              <w:left w:val="nil"/>
              <w:bottom w:val="single" w:sz="4" w:space="0" w:color="auto"/>
              <w:right w:val="single" w:sz="4" w:space="0" w:color="auto"/>
            </w:tcBorders>
            <w:shd w:val="clear" w:color="auto" w:fill="auto"/>
            <w:noWrap/>
            <w:vAlign w:val="center"/>
            <w:hideMark/>
          </w:tcPr>
          <w:p w14:paraId="33E8A0A3" w14:textId="77777777" w:rsidR="00E4439D" w:rsidRPr="00E4439D" w:rsidRDefault="00E4439D" w:rsidP="00E4439D">
            <w:pPr>
              <w:spacing w:line="240" w:lineRule="auto"/>
              <w:jc w:val="right"/>
              <w:rPr>
                <w:sz w:val="12"/>
                <w:szCs w:val="12"/>
              </w:rPr>
            </w:pPr>
            <w:r w:rsidRPr="00E4439D">
              <w:rPr>
                <w:sz w:val="12"/>
                <w:szCs w:val="12"/>
              </w:rPr>
              <w:t>460 000</w:t>
            </w:r>
          </w:p>
        </w:tc>
      </w:tr>
      <w:tr w:rsidR="00E4439D" w:rsidRPr="00E4439D" w14:paraId="4D47EB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FDA05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FDE1D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CD7E40"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67116E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8736A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5AED4F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338FD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22C8C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7E778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FBC5712" w14:textId="77777777" w:rsidR="00E4439D" w:rsidRPr="00E4439D" w:rsidRDefault="00E4439D" w:rsidP="00E4439D">
            <w:pPr>
              <w:spacing w:line="240" w:lineRule="auto"/>
              <w:jc w:val="right"/>
              <w:rPr>
                <w:sz w:val="12"/>
                <w:szCs w:val="12"/>
              </w:rPr>
            </w:pPr>
            <w:r w:rsidRPr="00E4439D">
              <w:rPr>
                <w:sz w:val="12"/>
                <w:szCs w:val="12"/>
              </w:rPr>
              <w:t>970 604</w:t>
            </w:r>
          </w:p>
        </w:tc>
        <w:tc>
          <w:tcPr>
            <w:tcW w:w="937" w:type="pct"/>
            <w:tcBorders>
              <w:top w:val="nil"/>
              <w:left w:val="nil"/>
              <w:bottom w:val="single" w:sz="4" w:space="0" w:color="auto"/>
              <w:right w:val="single" w:sz="4" w:space="0" w:color="auto"/>
            </w:tcBorders>
            <w:shd w:val="clear" w:color="auto" w:fill="auto"/>
            <w:noWrap/>
            <w:vAlign w:val="center"/>
            <w:hideMark/>
          </w:tcPr>
          <w:p w14:paraId="7765565B" w14:textId="77777777" w:rsidR="00E4439D" w:rsidRPr="00E4439D" w:rsidRDefault="00E4439D" w:rsidP="00E4439D">
            <w:pPr>
              <w:spacing w:line="240" w:lineRule="auto"/>
              <w:jc w:val="right"/>
              <w:rPr>
                <w:sz w:val="12"/>
                <w:szCs w:val="12"/>
              </w:rPr>
            </w:pPr>
            <w:r w:rsidRPr="00E4439D">
              <w:rPr>
                <w:sz w:val="12"/>
                <w:szCs w:val="12"/>
              </w:rPr>
              <w:t>460 000</w:t>
            </w:r>
          </w:p>
        </w:tc>
      </w:tr>
      <w:tr w:rsidR="00E4439D" w:rsidRPr="00E4439D" w14:paraId="2BD7A17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F2D2E4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55EB4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30028C"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6DE831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157AEB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C7D085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A592D8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34D78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3D526C"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38FE72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2A3AEF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722A1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B6933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3A0D6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2013C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DA2EB4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E2972B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E0641A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699E51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8F5A0E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22AB50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B70AC9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C99A9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B3D991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112336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4BFBE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80B6079"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780EB8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7D8979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9A9A14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26B1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677FB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9C233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1FFDF9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03202F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B8193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B9C831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E5F18CC" w14:textId="77777777" w:rsidR="00E4439D" w:rsidRPr="00E4439D" w:rsidRDefault="00E4439D" w:rsidP="00E4439D">
            <w:pPr>
              <w:spacing w:line="240" w:lineRule="auto"/>
              <w:jc w:val="center"/>
              <w:rPr>
                <w:b/>
                <w:bCs/>
                <w:sz w:val="12"/>
                <w:szCs w:val="12"/>
              </w:rPr>
            </w:pPr>
            <w:r w:rsidRPr="00E4439D">
              <w:rPr>
                <w:b/>
                <w:bCs/>
                <w:sz w:val="12"/>
                <w:szCs w:val="12"/>
              </w:rPr>
              <w:t>80148</w:t>
            </w:r>
          </w:p>
        </w:tc>
        <w:tc>
          <w:tcPr>
            <w:tcW w:w="2352" w:type="pct"/>
            <w:tcBorders>
              <w:top w:val="nil"/>
              <w:left w:val="nil"/>
              <w:bottom w:val="single" w:sz="4" w:space="0" w:color="auto"/>
              <w:right w:val="single" w:sz="4" w:space="0" w:color="auto"/>
            </w:tcBorders>
            <w:shd w:val="clear" w:color="000000" w:fill="FFFDC1"/>
            <w:vAlign w:val="center"/>
            <w:hideMark/>
          </w:tcPr>
          <w:p w14:paraId="31473076" w14:textId="77777777" w:rsidR="00E4439D" w:rsidRPr="00E4439D" w:rsidRDefault="00E4439D" w:rsidP="00E4439D">
            <w:pPr>
              <w:spacing w:line="240" w:lineRule="auto"/>
              <w:rPr>
                <w:b/>
                <w:bCs/>
                <w:sz w:val="12"/>
                <w:szCs w:val="12"/>
              </w:rPr>
            </w:pPr>
            <w:r w:rsidRPr="00E4439D">
              <w:rPr>
                <w:b/>
                <w:bCs/>
                <w:sz w:val="12"/>
                <w:szCs w:val="12"/>
              </w:rPr>
              <w:t>Stołówki szkolne i przedszkolne</w:t>
            </w:r>
          </w:p>
        </w:tc>
        <w:tc>
          <w:tcPr>
            <w:tcW w:w="937" w:type="pct"/>
            <w:tcBorders>
              <w:top w:val="nil"/>
              <w:left w:val="nil"/>
              <w:bottom w:val="single" w:sz="4" w:space="0" w:color="auto"/>
              <w:right w:val="single" w:sz="4" w:space="0" w:color="auto"/>
            </w:tcBorders>
            <w:shd w:val="clear" w:color="000000" w:fill="FFFDC1"/>
            <w:vAlign w:val="center"/>
            <w:hideMark/>
          </w:tcPr>
          <w:p w14:paraId="131AFD5B" w14:textId="77777777" w:rsidR="00E4439D" w:rsidRPr="00E4439D" w:rsidRDefault="00E4439D" w:rsidP="00E4439D">
            <w:pPr>
              <w:spacing w:line="240" w:lineRule="auto"/>
              <w:jc w:val="right"/>
              <w:rPr>
                <w:b/>
                <w:bCs/>
                <w:sz w:val="12"/>
                <w:szCs w:val="12"/>
              </w:rPr>
            </w:pPr>
            <w:r w:rsidRPr="00E4439D">
              <w:rPr>
                <w:b/>
                <w:bCs/>
                <w:sz w:val="12"/>
                <w:szCs w:val="12"/>
              </w:rPr>
              <w:t>14 440 910</w:t>
            </w:r>
          </w:p>
        </w:tc>
        <w:tc>
          <w:tcPr>
            <w:tcW w:w="937" w:type="pct"/>
            <w:tcBorders>
              <w:top w:val="nil"/>
              <w:left w:val="nil"/>
              <w:bottom w:val="single" w:sz="4" w:space="0" w:color="auto"/>
              <w:right w:val="single" w:sz="4" w:space="0" w:color="auto"/>
            </w:tcBorders>
            <w:shd w:val="clear" w:color="000000" w:fill="FFFDC1"/>
            <w:vAlign w:val="center"/>
            <w:hideMark/>
          </w:tcPr>
          <w:p w14:paraId="0D764169"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7C468DB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ABEBB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77E56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4C354C5"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497EB80" w14:textId="77777777" w:rsidR="00E4439D" w:rsidRPr="00E4439D" w:rsidRDefault="00E4439D" w:rsidP="00E4439D">
            <w:pPr>
              <w:spacing w:line="240" w:lineRule="auto"/>
              <w:jc w:val="right"/>
              <w:rPr>
                <w:sz w:val="12"/>
                <w:szCs w:val="12"/>
              </w:rPr>
            </w:pPr>
            <w:r w:rsidRPr="00E4439D">
              <w:rPr>
                <w:sz w:val="12"/>
                <w:szCs w:val="12"/>
              </w:rPr>
              <w:t>14 440 910</w:t>
            </w:r>
          </w:p>
        </w:tc>
        <w:tc>
          <w:tcPr>
            <w:tcW w:w="937" w:type="pct"/>
            <w:tcBorders>
              <w:top w:val="nil"/>
              <w:left w:val="nil"/>
              <w:bottom w:val="single" w:sz="4" w:space="0" w:color="auto"/>
              <w:right w:val="single" w:sz="4" w:space="0" w:color="auto"/>
            </w:tcBorders>
            <w:shd w:val="clear" w:color="auto" w:fill="auto"/>
            <w:noWrap/>
            <w:vAlign w:val="center"/>
            <w:hideMark/>
          </w:tcPr>
          <w:p w14:paraId="4332507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7C97B0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B7C28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AEAA7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CE162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935CE16" w14:textId="77777777" w:rsidR="00E4439D" w:rsidRPr="00E4439D" w:rsidRDefault="00E4439D" w:rsidP="00E4439D">
            <w:pPr>
              <w:spacing w:line="240" w:lineRule="auto"/>
              <w:jc w:val="right"/>
              <w:rPr>
                <w:sz w:val="12"/>
                <w:szCs w:val="12"/>
              </w:rPr>
            </w:pPr>
            <w:r w:rsidRPr="00E4439D">
              <w:rPr>
                <w:sz w:val="12"/>
                <w:szCs w:val="12"/>
              </w:rPr>
              <w:t>14 440 910</w:t>
            </w:r>
          </w:p>
        </w:tc>
        <w:tc>
          <w:tcPr>
            <w:tcW w:w="937" w:type="pct"/>
            <w:tcBorders>
              <w:top w:val="nil"/>
              <w:left w:val="nil"/>
              <w:bottom w:val="single" w:sz="4" w:space="0" w:color="auto"/>
              <w:right w:val="single" w:sz="4" w:space="0" w:color="auto"/>
            </w:tcBorders>
            <w:shd w:val="clear" w:color="auto" w:fill="auto"/>
            <w:noWrap/>
            <w:vAlign w:val="center"/>
            <w:hideMark/>
          </w:tcPr>
          <w:p w14:paraId="102FE0A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84ED61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8061C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34D52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E237A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D7DA629" w14:textId="77777777" w:rsidR="00E4439D" w:rsidRPr="00E4439D" w:rsidRDefault="00E4439D" w:rsidP="00E4439D">
            <w:pPr>
              <w:spacing w:line="240" w:lineRule="auto"/>
              <w:jc w:val="right"/>
              <w:rPr>
                <w:sz w:val="12"/>
                <w:szCs w:val="12"/>
              </w:rPr>
            </w:pPr>
            <w:r w:rsidRPr="00E4439D">
              <w:rPr>
                <w:sz w:val="12"/>
                <w:szCs w:val="12"/>
              </w:rPr>
              <w:t>1 908 800</w:t>
            </w:r>
          </w:p>
        </w:tc>
        <w:tc>
          <w:tcPr>
            <w:tcW w:w="937" w:type="pct"/>
            <w:tcBorders>
              <w:top w:val="nil"/>
              <w:left w:val="nil"/>
              <w:bottom w:val="single" w:sz="4" w:space="0" w:color="auto"/>
              <w:right w:val="single" w:sz="4" w:space="0" w:color="auto"/>
            </w:tcBorders>
            <w:shd w:val="clear" w:color="auto" w:fill="auto"/>
            <w:noWrap/>
            <w:vAlign w:val="center"/>
            <w:hideMark/>
          </w:tcPr>
          <w:p w14:paraId="485C4EF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B06C08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7801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DD3015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E7D54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2ECE640" w14:textId="77777777" w:rsidR="00E4439D" w:rsidRPr="00E4439D" w:rsidRDefault="00E4439D" w:rsidP="00E4439D">
            <w:pPr>
              <w:spacing w:line="240" w:lineRule="auto"/>
              <w:jc w:val="right"/>
              <w:rPr>
                <w:sz w:val="12"/>
                <w:szCs w:val="12"/>
              </w:rPr>
            </w:pPr>
            <w:r w:rsidRPr="00E4439D">
              <w:rPr>
                <w:sz w:val="12"/>
                <w:szCs w:val="12"/>
              </w:rPr>
              <w:t>12 532 110</w:t>
            </w:r>
          </w:p>
        </w:tc>
        <w:tc>
          <w:tcPr>
            <w:tcW w:w="937" w:type="pct"/>
            <w:tcBorders>
              <w:top w:val="nil"/>
              <w:left w:val="nil"/>
              <w:bottom w:val="single" w:sz="4" w:space="0" w:color="auto"/>
              <w:right w:val="single" w:sz="4" w:space="0" w:color="auto"/>
            </w:tcBorders>
            <w:shd w:val="clear" w:color="auto" w:fill="auto"/>
            <w:noWrap/>
            <w:vAlign w:val="center"/>
            <w:hideMark/>
          </w:tcPr>
          <w:p w14:paraId="5549CB3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7FE0A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D14AB9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07DB0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16AA290"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2EB544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90D7CF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D4C253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DA471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E6818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03935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B379FF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0014F4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1AEEE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D3BE2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6971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12E145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FCEF92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238A21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809B0F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0CDD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B96C6E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5A84BC"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5A2E5D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557E56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56B593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D78F5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A29D4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7867C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1317BC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267711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2A12DE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4ACAE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57E38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C08E6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E24EA6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9404B9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6878A6" w14:textId="77777777" w:rsidTr="00E4439D">
        <w:trPr>
          <w:trHeight w:val="660"/>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C6B0AC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188500E" w14:textId="77777777" w:rsidR="00E4439D" w:rsidRPr="00E4439D" w:rsidRDefault="00E4439D" w:rsidP="00E4439D">
            <w:pPr>
              <w:spacing w:line="240" w:lineRule="auto"/>
              <w:jc w:val="center"/>
              <w:rPr>
                <w:b/>
                <w:bCs/>
                <w:sz w:val="12"/>
                <w:szCs w:val="12"/>
              </w:rPr>
            </w:pPr>
            <w:r w:rsidRPr="00E4439D">
              <w:rPr>
                <w:b/>
                <w:bCs/>
                <w:sz w:val="12"/>
                <w:szCs w:val="12"/>
              </w:rPr>
              <w:t>80149</w:t>
            </w:r>
          </w:p>
        </w:tc>
        <w:tc>
          <w:tcPr>
            <w:tcW w:w="2352" w:type="pct"/>
            <w:tcBorders>
              <w:top w:val="nil"/>
              <w:left w:val="nil"/>
              <w:bottom w:val="single" w:sz="4" w:space="0" w:color="auto"/>
              <w:right w:val="single" w:sz="4" w:space="0" w:color="auto"/>
            </w:tcBorders>
            <w:shd w:val="clear" w:color="000000" w:fill="FFFDC1"/>
            <w:vAlign w:val="center"/>
            <w:hideMark/>
          </w:tcPr>
          <w:p w14:paraId="5573EDA5" w14:textId="77777777" w:rsidR="00E4439D" w:rsidRPr="00E4439D" w:rsidRDefault="00E4439D" w:rsidP="00E4439D">
            <w:pPr>
              <w:spacing w:line="240" w:lineRule="auto"/>
              <w:rPr>
                <w:b/>
                <w:bCs/>
                <w:sz w:val="12"/>
                <w:szCs w:val="12"/>
              </w:rPr>
            </w:pPr>
            <w:r w:rsidRPr="00E4439D">
              <w:rPr>
                <w:b/>
                <w:bCs/>
                <w:sz w:val="12"/>
                <w:szCs w:val="12"/>
              </w:rPr>
              <w:t>Realizacja zadań wymagających stosowania specjalnej organizacji nauki i metod pracy dla dzieci w przedszkolach, oddziałach przedszkolnych w szkołach podstawowych i innych formach wychowania przedszkolnego</w:t>
            </w:r>
          </w:p>
        </w:tc>
        <w:tc>
          <w:tcPr>
            <w:tcW w:w="937" w:type="pct"/>
            <w:tcBorders>
              <w:top w:val="nil"/>
              <w:left w:val="nil"/>
              <w:bottom w:val="single" w:sz="4" w:space="0" w:color="auto"/>
              <w:right w:val="single" w:sz="4" w:space="0" w:color="auto"/>
            </w:tcBorders>
            <w:shd w:val="clear" w:color="000000" w:fill="FFFDC1"/>
            <w:vAlign w:val="center"/>
            <w:hideMark/>
          </w:tcPr>
          <w:p w14:paraId="5B70B47F" w14:textId="77777777" w:rsidR="00E4439D" w:rsidRPr="00E4439D" w:rsidRDefault="00E4439D" w:rsidP="00E4439D">
            <w:pPr>
              <w:spacing w:line="240" w:lineRule="auto"/>
              <w:jc w:val="right"/>
              <w:rPr>
                <w:b/>
                <w:bCs/>
                <w:sz w:val="12"/>
                <w:szCs w:val="12"/>
              </w:rPr>
            </w:pPr>
            <w:r w:rsidRPr="00E4439D">
              <w:rPr>
                <w:b/>
                <w:bCs/>
                <w:sz w:val="12"/>
                <w:szCs w:val="12"/>
              </w:rPr>
              <w:t>39 375 151</w:t>
            </w:r>
          </w:p>
        </w:tc>
        <w:tc>
          <w:tcPr>
            <w:tcW w:w="937" w:type="pct"/>
            <w:tcBorders>
              <w:top w:val="nil"/>
              <w:left w:val="nil"/>
              <w:bottom w:val="single" w:sz="4" w:space="0" w:color="auto"/>
              <w:right w:val="single" w:sz="4" w:space="0" w:color="auto"/>
            </w:tcBorders>
            <w:shd w:val="clear" w:color="000000" w:fill="FFFDC1"/>
            <w:vAlign w:val="center"/>
            <w:hideMark/>
          </w:tcPr>
          <w:p w14:paraId="0DC95903" w14:textId="77777777" w:rsidR="00E4439D" w:rsidRPr="00E4439D" w:rsidRDefault="00E4439D" w:rsidP="00E4439D">
            <w:pPr>
              <w:spacing w:line="240" w:lineRule="auto"/>
              <w:jc w:val="right"/>
              <w:rPr>
                <w:b/>
                <w:bCs/>
                <w:sz w:val="12"/>
                <w:szCs w:val="12"/>
              </w:rPr>
            </w:pPr>
            <w:r w:rsidRPr="00E4439D">
              <w:rPr>
                <w:b/>
                <w:bCs/>
                <w:sz w:val="12"/>
                <w:szCs w:val="12"/>
              </w:rPr>
              <w:t>28 618 360</w:t>
            </w:r>
          </w:p>
        </w:tc>
      </w:tr>
      <w:tr w:rsidR="00E4439D" w:rsidRPr="00E4439D" w14:paraId="11D4CA5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E9206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8C7CF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A3C3EA"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19F9EDB" w14:textId="77777777" w:rsidR="00E4439D" w:rsidRPr="00E4439D" w:rsidRDefault="00E4439D" w:rsidP="00E4439D">
            <w:pPr>
              <w:spacing w:line="240" w:lineRule="auto"/>
              <w:jc w:val="right"/>
              <w:rPr>
                <w:sz w:val="12"/>
                <w:szCs w:val="12"/>
              </w:rPr>
            </w:pPr>
            <w:r w:rsidRPr="00E4439D">
              <w:rPr>
                <w:sz w:val="12"/>
                <w:szCs w:val="12"/>
              </w:rPr>
              <w:t>39 375 151</w:t>
            </w:r>
          </w:p>
        </w:tc>
        <w:tc>
          <w:tcPr>
            <w:tcW w:w="937" w:type="pct"/>
            <w:tcBorders>
              <w:top w:val="nil"/>
              <w:left w:val="nil"/>
              <w:bottom w:val="single" w:sz="4" w:space="0" w:color="auto"/>
              <w:right w:val="single" w:sz="4" w:space="0" w:color="auto"/>
            </w:tcBorders>
            <w:shd w:val="clear" w:color="auto" w:fill="auto"/>
            <w:noWrap/>
            <w:vAlign w:val="center"/>
            <w:hideMark/>
          </w:tcPr>
          <w:p w14:paraId="739E0FE5" w14:textId="77777777" w:rsidR="00E4439D" w:rsidRPr="00E4439D" w:rsidRDefault="00E4439D" w:rsidP="00E4439D">
            <w:pPr>
              <w:spacing w:line="240" w:lineRule="auto"/>
              <w:jc w:val="right"/>
              <w:rPr>
                <w:sz w:val="12"/>
                <w:szCs w:val="12"/>
              </w:rPr>
            </w:pPr>
            <w:r w:rsidRPr="00E4439D">
              <w:rPr>
                <w:sz w:val="12"/>
                <w:szCs w:val="12"/>
              </w:rPr>
              <w:t>28 618 360</w:t>
            </w:r>
          </w:p>
        </w:tc>
      </w:tr>
      <w:tr w:rsidR="00E4439D" w:rsidRPr="00E4439D" w14:paraId="481F820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623E4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FCBE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1C8D5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3685ECA" w14:textId="77777777" w:rsidR="00E4439D" w:rsidRPr="00E4439D" w:rsidRDefault="00E4439D" w:rsidP="00E4439D">
            <w:pPr>
              <w:spacing w:line="240" w:lineRule="auto"/>
              <w:jc w:val="right"/>
              <w:rPr>
                <w:sz w:val="12"/>
                <w:szCs w:val="12"/>
              </w:rPr>
            </w:pPr>
            <w:r w:rsidRPr="00E4439D">
              <w:rPr>
                <w:sz w:val="12"/>
                <w:szCs w:val="12"/>
              </w:rPr>
              <w:t>10 750 791</w:t>
            </w:r>
          </w:p>
        </w:tc>
        <w:tc>
          <w:tcPr>
            <w:tcW w:w="937" w:type="pct"/>
            <w:tcBorders>
              <w:top w:val="nil"/>
              <w:left w:val="nil"/>
              <w:bottom w:val="single" w:sz="4" w:space="0" w:color="auto"/>
              <w:right w:val="single" w:sz="4" w:space="0" w:color="auto"/>
            </w:tcBorders>
            <w:shd w:val="clear" w:color="auto" w:fill="auto"/>
            <w:noWrap/>
            <w:vAlign w:val="center"/>
            <w:hideMark/>
          </w:tcPr>
          <w:p w14:paraId="260926B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FEFD69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BCBA22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E179B3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AA95A20"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DF367B9" w14:textId="77777777" w:rsidR="00E4439D" w:rsidRPr="00E4439D" w:rsidRDefault="00E4439D" w:rsidP="00E4439D">
            <w:pPr>
              <w:spacing w:line="240" w:lineRule="auto"/>
              <w:jc w:val="right"/>
              <w:rPr>
                <w:sz w:val="12"/>
                <w:szCs w:val="12"/>
              </w:rPr>
            </w:pPr>
            <w:r w:rsidRPr="00E4439D">
              <w:rPr>
                <w:sz w:val="12"/>
                <w:szCs w:val="12"/>
              </w:rPr>
              <w:t>10 251 110</w:t>
            </w:r>
          </w:p>
        </w:tc>
        <w:tc>
          <w:tcPr>
            <w:tcW w:w="937" w:type="pct"/>
            <w:tcBorders>
              <w:top w:val="nil"/>
              <w:left w:val="nil"/>
              <w:bottom w:val="single" w:sz="4" w:space="0" w:color="auto"/>
              <w:right w:val="single" w:sz="4" w:space="0" w:color="auto"/>
            </w:tcBorders>
            <w:shd w:val="clear" w:color="auto" w:fill="auto"/>
            <w:noWrap/>
            <w:vAlign w:val="center"/>
            <w:hideMark/>
          </w:tcPr>
          <w:p w14:paraId="0DDF05D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DFEF86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F07E4E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E626E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7008DF"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9112463" w14:textId="77777777" w:rsidR="00E4439D" w:rsidRPr="00E4439D" w:rsidRDefault="00E4439D" w:rsidP="00E4439D">
            <w:pPr>
              <w:spacing w:line="240" w:lineRule="auto"/>
              <w:jc w:val="right"/>
              <w:rPr>
                <w:sz w:val="12"/>
                <w:szCs w:val="12"/>
              </w:rPr>
            </w:pPr>
            <w:r w:rsidRPr="00E4439D">
              <w:rPr>
                <w:sz w:val="12"/>
                <w:szCs w:val="12"/>
              </w:rPr>
              <w:t>499 681</w:t>
            </w:r>
          </w:p>
        </w:tc>
        <w:tc>
          <w:tcPr>
            <w:tcW w:w="937" w:type="pct"/>
            <w:tcBorders>
              <w:top w:val="nil"/>
              <w:left w:val="nil"/>
              <w:bottom w:val="single" w:sz="4" w:space="0" w:color="auto"/>
              <w:right w:val="single" w:sz="4" w:space="0" w:color="auto"/>
            </w:tcBorders>
            <w:shd w:val="clear" w:color="auto" w:fill="auto"/>
            <w:noWrap/>
            <w:vAlign w:val="center"/>
            <w:hideMark/>
          </w:tcPr>
          <w:p w14:paraId="41ADA77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3111AC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8C04F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A691F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3B0A8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41077D3" w14:textId="77777777" w:rsidR="00E4439D" w:rsidRPr="00E4439D" w:rsidRDefault="00E4439D" w:rsidP="00E4439D">
            <w:pPr>
              <w:spacing w:line="240" w:lineRule="auto"/>
              <w:jc w:val="right"/>
              <w:rPr>
                <w:sz w:val="12"/>
                <w:szCs w:val="12"/>
              </w:rPr>
            </w:pPr>
            <w:r w:rsidRPr="00E4439D">
              <w:rPr>
                <w:sz w:val="12"/>
                <w:szCs w:val="12"/>
              </w:rPr>
              <w:t>28 618 360</w:t>
            </w:r>
          </w:p>
        </w:tc>
        <w:tc>
          <w:tcPr>
            <w:tcW w:w="937" w:type="pct"/>
            <w:tcBorders>
              <w:top w:val="nil"/>
              <w:left w:val="nil"/>
              <w:bottom w:val="single" w:sz="4" w:space="0" w:color="auto"/>
              <w:right w:val="single" w:sz="4" w:space="0" w:color="auto"/>
            </w:tcBorders>
            <w:shd w:val="clear" w:color="auto" w:fill="auto"/>
            <w:noWrap/>
            <w:vAlign w:val="center"/>
            <w:hideMark/>
          </w:tcPr>
          <w:p w14:paraId="46D1A0C2" w14:textId="77777777" w:rsidR="00E4439D" w:rsidRPr="00E4439D" w:rsidRDefault="00E4439D" w:rsidP="00E4439D">
            <w:pPr>
              <w:spacing w:line="240" w:lineRule="auto"/>
              <w:jc w:val="right"/>
              <w:rPr>
                <w:sz w:val="12"/>
                <w:szCs w:val="12"/>
              </w:rPr>
            </w:pPr>
            <w:r w:rsidRPr="00E4439D">
              <w:rPr>
                <w:sz w:val="12"/>
                <w:szCs w:val="12"/>
              </w:rPr>
              <w:t>28 618 360</w:t>
            </w:r>
          </w:p>
        </w:tc>
      </w:tr>
      <w:tr w:rsidR="00E4439D" w:rsidRPr="00E4439D" w14:paraId="0926118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23D182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D3DA7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70184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55F9BCE" w14:textId="77777777" w:rsidR="00E4439D" w:rsidRPr="00E4439D" w:rsidRDefault="00E4439D" w:rsidP="00E4439D">
            <w:pPr>
              <w:spacing w:line="240" w:lineRule="auto"/>
              <w:jc w:val="right"/>
              <w:rPr>
                <w:sz w:val="12"/>
                <w:szCs w:val="12"/>
              </w:rPr>
            </w:pPr>
            <w:r w:rsidRPr="00E4439D">
              <w:rPr>
                <w:sz w:val="12"/>
                <w:szCs w:val="12"/>
              </w:rPr>
              <w:t>6 000</w:t>
            </w:r>
          </w:p>
        </w:tc>
        <w:tc>
          <w:tcPr>
            <w:tcW w:w="937" w:type="pct"/>
            <w:tcBorders>
              <w:top w:val="nil"/>
              <w:left w:val="nil"/>
              <w:bottom w:val="single" w:sz="4" w:space="0" w:color="auto"/>
              <w:right w:val="single" w:sz="4" w:space="0" w:color="auto"/>
            </w:tcBorders>
            <w:shd w:val="clear" w:color="auto" w:fill="auto"/>
            <w:noWrap/>
            <w:vAlign w:val="center"/>
            <w:hideMark/>
          </w:tcPr>
          <w:p w14:paraId="5FE9030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20505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7BA77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D51D6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D60510"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58CE7F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ABCE9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E73909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B7E8C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6946B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CBF94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C272E9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6329B1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E22A9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7F2AF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A09A2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46A222"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7C6D5A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FE752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EC94E9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487FA2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F959A1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445278"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D1CACC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01CDFF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0BC973" w14:textId="77777777" w:rsidTr="00E4439D">
        <w:trPr>
          <w:trHeight w:val="49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BD7D4D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20DE101" w14:textId="77777777" w:rsidR="00E4439D" w:rsidRPr="00E4439D" w:rsidRDefault="00E4439D" w:rsidP="00E4439D">
            <w:pPr>
              <w:spacing w:line="240" w:lineRule="auto"/>
              <w:jc w:val="center"/>
              <w:rPr>
                <w:b/>
                <w:bCs/>
                <w:sz w:val="12"/>
                <w:szCs w:val="12"/>
              </w:rPr>
            </w:pPr>
            <w:r w:rsidRPr="00E4439D">
              <w:rPr>
                <w:b/>
                <w:bCs/>
                <w:sz w:val="12"/>
                <w:szCs w:val="12"/>
              </w:rPr>
              <w:t>80150</w:t>
            </w:r>
          </w:p>
        </w:tc>
        <w:tc>
          <w:tcPr>
            <w:tcW w:w="2352" w:type="pct"/>
            <w:tcBorders>
              <w:top w:val="nil"/>
              <w:left w:val="nil"/>
              <w:bottom w:val="single" w:sz="4" w:space="0" w:color="auto"/>
              <w:right w:val="single" w:sz="4" w:space="0" w:color="auto"/>
            </w:tcBorders>
            <w:shd w:val="clear" w:color="000000" w:fill="FFFDC1"/>
            <w:vAlign w:val="center"/>
            <w:hideMark/>
          </w:tcPr>
          <w:p w14:paraId="097D9831" w14:textId="77777777" w:rsidR="00E4439D" w:rsidRPr="00E4439D" w:rsidRDefault="00E4439D" w:rsidP="00E4439D">
            <w:pPr>
              <w:spacing w:line="240" w:lineRule="auto"/>
              <w:rPr>
                <w:b/>
                <w:bCs/>
                <w:sz w:val="12"/>
                <w:szCs w:val="12"/>
              </w:rPr>
            </w:pPr>
            <w:r w:rsidRPr="00E4439D">
              <w:rPr>
                <w:b/>
                <w:bCs/>
                <w:sz w:val="12"/>
                <w:szCs w:val="12"/>
              </w:rPr>
              <w:t>Realizacja zadań wymagających stosowania specjalnej organizacji nauki i metod pracy dla dzieci i młodzieży w szkołach podstawowych</w:t>
            </w:r>
          </w:p>
        </w:tc>
        <w:tc>
          <w:tcPr>
            <w:tcW w:w="937" w:type="pct"/>
            <w:tcBorders>
              <w:top w:val="nil"/>
              <w:left w:val="nil"/>
              <w:bottom w:val="single" w:sz="4" w:space="0" w:color="auto"/>
              <w:right w:val="single" w:sz="4" w:space="0" w:color="auto"/>
            </w:tcBorders>
            <w:shd w:val="clear" w:color="000000" w:fill="FFFDC1"/>
            <w:vAlign w:val="center"/>
            <w:hideMark/>
          </w:tcPr>
          <w:p w14:paraId="32444573" w14:textId="77777777" w:rsidR="00E4439D" w:rsidRPr="00E4439D" w:rsidRDefault="00E4439D" w:rsidP="00E4439D">
            <w:pPr>
              <w:spacing w:line="240" w:lineRule="auto"/>
              <w:jc w:val="right"/>
              <w:rPr>
                <w:b/>
                <w:bCs/>
                <w:sz w:val="12"/>
                <w:szCs w:val="12"/>
              </w:rPr>
            </w:pPr>
            <w:r w:rsidRPr="00E4439D">
              <w:rPr>
                <w:b/>
                <w:bCs/>
                <w:sz w:val="12"/>
                <w:szCs w:val="12"/>
              </w:rPr>
              <w:t>79 528 980</w:t>
            </w:r>
          </w:p>
        </w:tc>
        <w:tc>
          <w:tcPr>
            <w:tcW w:w="937" w:type="pct"/>
            <w:tcBorders>
              <w:top w:val="nil"/>
              <w:left w:val="nil"/>
              <w:bottom w:val="single" w:sz="4" w:space="0" w:color="auto"/>
              <w:right w:val="single" w:sz="4" w:space="0" w:color="auto"/>
            </w:tcBorders>
            <w:shd w:val="clear" w:color="000000" w:fill="FFFDC1"/>
            <w:vAlign w:val="center"/>
            <w:hideMark/>
          </w:tcPr>
          <w:p w14:paraId="002928B8" w14:textId="77777777" w:rsidR="00E4439D" w:rsidRPr="00E4439D" w:rsidRDefault="00E4439D" w:rsidP="00E4439D">
            <w:pPr>
              <w:spacing w:line="240" w:lineRule="auto"/>
              <w:jc w:val="right"/>
              <w:rPr>
                <w:b/>
                <w:bCs/>
                <w:sz w:val="12"/>
                <w:szCs w:val="12"/>
              </w:rPr>
            </w:pPr>
            <w:r w:rsidRPr="00E4439D">
              <w:rPr>
                <w:b/>
                <w:bCs/>
                <w:sz w:val="12"/>
                <w:szCs w:val="12"/>
              </w:rPr>
              <w:t>37 067 941</w:t>
            </w:r>
          </w:p>
        </w:tc>
      </w:tr>
      <w:tr w:rsidR="00E4439D" w:rsidRPr="00E4439D" w14:paraId="5B994AC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D3C19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5B940C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F5DD3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93379AB" w14:textId="77777777" w:rsidR="00E4439D" w:rsidRPr="00E4439D" w:rsidRDefault="00E4439D" w:rsidP="00E4439D">
            <w:pPr>
              <w:spacing w:line="240" w:lineRule="auto"/>
              <w:jc w:val="right"/>
              <w:rPr>
                <w:sz w:val="12"/>
                <w:szCs w:val="12"/>
              </w:rPr>
            </w:pPr>
            <w:r w:rsidRPr="00E4439D">
              <w:rPr>
                <w:sz w:val="12"/>
                <w:szCs w:val="12"/>
              </w:rPr>
              <w:t>79 528 980</w:t>
            </w:r>
          </w:p>
        </w:tc>
        <w:tc>
          <w:tcPr>
            <w:tcW w:w="937" w:type="pct"/>
            <w:tcBorders>
              <w:top w:val="nil"/>
              <w:left w:val="nil"/>
              <w:bottom w:val="single" w:sz="4" w:space="0" w:color="auto"/>
              <w:right w:val="single" w:sz="4" w:space="0" w:color="auto"/>
            </w:tcBorders>
            <w:shd w:val="clear" w:color="auto" w:fill="auto"/>
            <w:noWrap/>
            <w:vAlign w:val="center"/>
            <w:hideMark/>
          </w:tcPr>
          <w:p w14:paraId="06CF5916" w14:textId="77777777" w:rsidR="00E4439D" w:rsidRPr="00E4439D" w:rsidRDefault="00E4439D" w:rsidP="00E4439D">
            <w:pPr>
              <w:spacing w:line="240" w:lineRule="auto"/>
              <w:jc w:val="right"/>
              <w:rPr>
                <w:sz w:val="12"/>
                <w:szCs w:val="12"/>
              </w:rPr>
            </w:pPr>
            <w:r w:rsidRPr="00E4439D">
              <w:rPr>
                <w:sz w:val="12"/>
                <w:szCs w:val="12"/>
              </w:rPr>
              <w:t>37 067 941</w:t>
            </w:r>
          </w:p>
        </w:tc>
      </w:tr>
      <w:tr w:rsidR="00E4439D" w:rsidRPr="00E4439D" w14:paraId="2F56B3C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D781F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A11B3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9D37C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D720611" w14:textId="77777777" w:rsidR="00E4439D" w:rsidRPr="00E4439D" w:rsidRDefault="00E4439D" w:rsidP="00E4439D">
            <w:pPr>
              <w:spacing w:line="240" w:lineRule="auto"/>
              <w:jc w:val="right"/>
              <w:rPr>
                <w:sz w:val="12"/>
                <w:szCs w:val="12"/>
              </w:rPr>
            </w:pPr>
            <w:r w:rsidRPr="00E4439D">
              <w:rPr>
                <w:sz w:val="12"/>
                <w:szCs w:val="12"/>
              </w:rPr>
              <w:t>42 448 039</w:t>
            </w:r>
          </w:p>
        </w:tc>
        <w:tc>
          <w:tcPr>
            <w:tcW w:w="937" w:type="pct"/>
            <w:tcBorders>
              <w:top w:val="nil"/>
              <w:left w:val="nil"/>
              <w:bottom w:val="single" w:sz="4" w:space="0" w:color="auto"/>
              <w:right w:val="single" w:sz="4" w:space="0" w:color="auto"/>
            </w:tcBorders>
            <w:shd w:val="clear" w:color="auto" w:fill="auto"/>
            <w:noWrap/>
            <w:vAlign w:val="center"/>
            <w:hideMark/>
          </w:tcPr>
          <w:p w14:paraId="2A5F915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A403C8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C3BD3F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3EF86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CB78AF"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8E18414" w14:textId="77777777" w:rsidR="00E4439D" w:rsidRPr="00E4439D" w:rsidRDefault="00E4439D" w:rsidP="00E4439D">
            <w:pPr>
              <w:spacing w:line="240" w:lineRule="auto"/>
              <w:jc w:val="right"/>
              <w:rPr>
                <w:sz w:val="12"/>
                <w:szCs w:val="12"/>
              </w:rPr>
            </w:pPr>
            <w:r w:rsidRPr="00E4439D">
              <w:rPr>
                <w:sz w:val="12"/>
                <w:szCs w:val="12"/>
              </w:rPr>
              <w:t>40 369 330</w:t>
            </w:r>
          </w:p>
        </w:tc>
        <w:tc>
          <w:tcPr>
            <w:tcW w:w="937" w:type="pct"/>
            <w:tcBorders>
              <w:top w:val="nil"/>
              <w:left w:val="nil"/>
              <w:bottom w:val="single" w:sz="4" w:space="0" w:color="auto"/>
              <w:right w:val="single" w:sz="4" w:space="0" w:color="auto"/>
            </w:tcBorders>
            <w:shd w:val="clear" w:color="auto" w:fill="auto"/>
            <w:noWrap/>
            <w:vAlign w:val="center"/>
            <w:hideMark/>
          </w:tcPr>
          <w:p w14:paraId="3E94B71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3EFBE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D5DEA3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EF398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7E4842"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1A6D482" w14:textId="77777777" w:rsidR="00E4439D" w:rsidRPr="00E4439D" w:rsidRDefault="00E4439D" w:rsidP="00E4439D">
            <w:pPr>
              <w:spacing w:line="240" w:lineRule="auto"/>
              <w:jc w:val="right"/>
              <w:rPr>
                <w:sz w:val="12"/>
                <w:szCs w:val="12"/>
              </w:rPr>
            </w:pPr>
            <w:r w:rsidRPr="00E4439D">
              <w:rPr>
                <w:sz w:val="12"/>
                <w:szCs w:val="12"/>
              </w:rPr>
              <w:t>2 078 709</w:t>
            </w:r>
          </w:p>
        </w:tc>
        <w:tc>
          <w:tcPr>
            <w:tcW w:w="937" w:type="pct"/>
            <w:tcBorders>
              <w:top w:val="nil"/>
              <w:left w:val="nil"/>
              <w:bottom w:val="single" w:sz="4" w:space="0" w:color="auto"/>
              <w:right w:val="single" w:sz="4" w:space="0" w:color="auto"/>
            </w:tcBorders>
            <w:shd w:val="clear" w:color="auto" w:fill="auto"/>
            <w:noWrap/>
            <w:vAlign w:val="center"/>
            <w:hideMark/>
          </w:tcPr>
          <w:p w14:paraId="6833527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2BF499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F61A1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8AAF1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6BD41B"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1B4E5FB" w14:textId="77777777" w:rsidR="00E4439D" w:rsidRPr="00E4439D" w:rsidRDefault="00E4439D" w:rsidP="00E4439D">
            <w:pPr>
              <w:spacing w:line="240" w:lineRule="auto"/>
              <w:jc w:val="right"/>
              <w:rPr>
                <w:sz w:val="12"/>
                <w:szCs w:val="12"/>
              </w:rPr>
            </w:pPr>
            <w:r w:rsidRPr="00E4439D">
              <w:rPr>
                <w:sz w:val="12"/>
                <w:szCs w:val="12"/>
              </w:rPr>
              <w:t>37 067 941</w:t>
            </w:r>
          </w:p>
        </w:tc>
        <w:tc>
          <w:tcPr>
            <w:tcW w:w="937" w:type="pct"/>
            <w:tcBorders>
              <w:top w:val="nil"/>
              <w:left w:val="nil"/>
              <w:bottom w:val="single" w:sz="4" w:space="0" w:color="auto"/>
              <w:right w:val="single" w:sz="4" w:space="0" w:color="auto"/>
            </w:tcBorders>
            <w:shd w:val="clear" w:color="auto" w:fill="auto"/>
            <w:noWrap/>
            <w:vAlign w:val="center"/>
            <w:hideMark/>
          </w:tcPr>
          <w:p w14:paraId="13E77D51" w14:textId="77777777" w:rsidR="00E4439D" w:rsidRPr="00E4439D" w:rsidRDefault="00E4439D" w:rsidP="00E4439D">
            <w:pPr>
              <w:spacing w:line="240" w:lineRule="auto"/>
              <w:jc w:val="right"/>
              <w:rPr>
                <w:sz w:val="12"/>
                <w:szCs w:val="12"/>
              </w:rPr>
            </w:pPr>
            <w:r w:rsidRPr="00E4439D">
              <w:rPr>
                <w:sz w:val="12"/>
                <w:szCs w:val="12"/>
              </w:rPr>
              <w:t>37 067 941</w:t>
            </w:r>
          </w:p>
        </w:tc>
      </w:tr>
      <w:tr w:rsidR="00E4439D" w:rsidRPr="00E4439D" w14:paraId="26D256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F7638E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7218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2059C7"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5210002" w14:textId="77777777" w:rsidR="00E4439D" w:rsidRPr="00E4439D" w:rsidRDefault="00E4439D" w:rsidP="00E4439D">
            <w:pPr>
              <w:spacing w:line="240" w:lineRule="auto"/>
              <w:jc w:val="right"/>
              <w:rPr>
                <w:sz w:val="12"/>
                <w:szCs w:val="12"/>
              </w:rPr>
            </w:pPr>
            <w:r w:rsidRPr="00E4439D">
              <w:rPr>
                <w:sz w:val="12"/>
                <w:szCs w:val="12"/>
              </w:rPr>
              <w:t>13 000</w:t>
            </w:r>
          </w:p>
        </w:tc>
        <w:tc>
          <w:tcPr>
            <w:tcW w:w="937" w:type="pct"/>
            <w:tcBorders>
              <w:top w:val="nil"/>
              <w:left w:val="nil"/>
              <w:bottom w:val="single" w:sz="4" w:space="0" w:color="auto"/>
              <w:right w:val="single" w:sz="4" w:space="0" w:color="auto"/>
            </w:tcBorders>
            <w:shd w:val="clear" w:color="auto" w:fill="auto"/>
            <w:noWrap/>
            <w:vAlign w:val="center"/>
            <w:hideMark/>
          </w:tcPr>
          <w:p w14:paraId="3E0A28F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681DB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421E3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98E4AE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DD0DE2"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56A825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216813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4A6A7F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49676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1187E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988C4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64B53D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2DB5DB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969125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87A0C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30B70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EA9096"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2B9ACC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826F3F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362556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F1200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6725A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71D5C6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C6EAD3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CF8E4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BBE264F" w14:textId="77777777" w:rsidTr="00E4439D">
        <w:trPr>
          <w:trHeight w:val="1320"/>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E72D03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5A9D31A" w14:textId="77777777" w:rsidR="00E4439D" w:rsidRPr="00E4439D" w:rsidRDefault="00E4439D" w:rsidP="00E4439D">
            <w:pPr>
              <w:spacing w:line="240" w:lineRule="auto"/>
              <w:jc w:val="center"/>
              <w:rPr>
                <w:b/>
                <w:bCs/>
                <w:sz w:val="12"/>
                <w:szCs w:val="12"/>
              </w:rPr>
            </w:pPr>
            <w:r w:rsidRPr="00E4439D">
              <w:rPr>
                <w:b/>
                <w:bCs/>
                <w:sz w:val="12"/>
                <w:szCs w:val="12"/>
              </w:rPr>
              <w:t>80152</w:t>
            </w:r>
          </w:p>
        </w:tc>
        <w:tc>
          <w:tcPr>
            <w:tcW w:w="2352" w:type="pct"/>
            <w:tcBorders>
              <w:top w:val="nil"/>
              <w:left w:val="nil"/>
              <w:bottom w:val="single" w:sz="4" w:space="0" w:color="auto"/>
              <w:right w:val="single" w:sz="4" w:space="0" w:color="auto"/>
            </w:tcBorders>
            <w:shd w:val="clear" w:color="000000" w:fill="FFFDC1"/>
            <w:vAlign w:val="center"/>
            <w:hideMark/>
          </w:tcPr>
          <w:p w14:paraId="7F14441D" w14:textId="77777777" w:rsidR="00E4439D" w:rsidRPr="00E4439D" w:rsidRDefault="00E4439D" w:rsidP="00E4439D">
            <w:pPr>
              <w:spacing w:line="240" w:lineRule="auto"/>
              <w:rPr>
                <w:b/>
                <w:bCs/>
                <w:sz w:val="12"/>
                <w:szCs w:val="12"/>
              </w:rPr>
            </w:pPr>
            <w:r w:rsidRPr="00E4439D">
              <w:rPr>
                <w:b/>
                <w:bCs/>
                <w:sz w:val="12"/>
                <w:szCs w:val="12"/>
              </w:rPr>
              <w:t>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i II stopnia i klasach dotychczasowej zasadniczej szkoły zawodowej prowadzonych w branżowych szkołach I stopnia oraz szkołach artystycznych</w:t>
            </w:r>
          </w:p>
        </w:tc>
        <w:tc>
          <w:tcPr>
            <w:tcW w:w="937" w:type="pct"/>
            <w:tcBorders>
              <w:top w:val="nil"/>
              <w:left w:val="nil"/>
              <w:bottom w:val="single" w:sz="4" w:space="0" w:color="auto"/>
              <w:right w:val="single" w:sz="4" w:space="0" w:color="auto"/>
            </w:tcBorders>
            <w:shd w:val="clear" w:color="000000" w:fill="FFFDC1"/>
            <w:vAlign w:val="center"/>
            <w:hideMark/>
          </w:tcPr>
          <w:p w14:paraId="47860B2A" w14:textId="77777777" w:rsidR="00E4439D" w:rsidRPr="00E4439D" w:rsidRDefault="00E4439D" w:rsidP="00E4439D">
            <w:pPr>
              <w:spacing w:line="240" w:lineRule="auto"/>
              <w:jc w:val="right"/>
              <w:rPr>
                <w:b/>
                <w:bCs/>
                <w:sz w:val="12"/>
                <w:szCs w:val="12"/>
              </w:rPr>
            </w:pPr>
            <w:r w:rsidRPr="00E4439D">
              <w:rPr>
                <w:b/>
                <w:bCs/>
                <w:sz w:val="12"/>
                <w:szCs w:val="12"/>
              </w:rPr>
              <w:t>11 698 872</w:t>
            </w:r>
          </w:p>
        </w:tc>
        <w:tc>
          <w:tcPr>
            <w:tcW w:w="937" w:type="pct"/>
            <w:tcBorders>
              <w:top w:val="nil"/>
              <w:left w:val="nil"/>
              <w:bottom w:val="single" w:sz="4" w:space="0" w:color="auto"/>
              <w:right w:val="single" w:sz="4" w:space="0" w:color="auto"/>
            </w:tcBorders>
            <w:shd w:val="clear" w:color="000000" w:fill="FFFDC1"/>
            <w:vAlign w:val="center"/>
            <w:hideMark/>
          </w:tcPr>
          <w:p w14:paraId="7C672332" w14:textId="77777777" w:rsidR="00E4439D" w:rsidRPr="00E4439D" w:rsidRDefault="00E4439D" w:rsidP="00E4439D">
            <w:pPr>
              <w:spacing w:line="240" w:lineRule="auto"/>
              <w:jc w:val="right"/>
              <w:rPr>
                <w:b/>
                <w:bCs/>
                <w:sz w:val="12"/>
                <w:szCs w:val="12"/>
              </w:rPr>
            </w:pPr>
            <w:r w:rsidRPr="00E4439D">
              <w:rPr>
                <w:b/>
                <w:bCs/>
                <w:sz w:val="12"/>
                <w:szCs w:val="12"/>
              </w:rPr>
              <w:t>10 402 030</w:t>
            </w:r>
          </w:p>
        </w:tc>
      </w:tr>
      <w:tr w:rsidR="00E4439D" w:rsidRPr="00E4439D" w14:paraId="7C1A453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8D062F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71756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4B19177"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B2639AD" w14:textId="77777777" w:rsidR="00E4439D" w:rsidRPr="00E4439D" w:rsidRDefault="00E4439D" w:rsidP="00E4439D">
            <w:pPr>
              <w:spacing w:line="240" w:lineRule="auto"/>
              <w:jc w:val="right"/>
              <w:rPr>
                <w:sz w:val="12"/>
                <w:szCs w:val="12"/>
              </w:rPr>
            </w:pPr>
            <w:r w:rsidRPr="00E4439D">
              <w:rPr>
                <w:sz w:val="12"/>
                <w:szCs w:val="12"/>
              </w:rPr>
              <w:t>11 698 872</w:t>
            </w:r>
          </w:p>
        </w:tc>
        <w:tc>
          <w:tcPr>
            <w:tcW w:w="937" w:type="pct"/>
            <w:tcBorders>
              <w:top w:val="nil"/>
              <w:left w:val="nil"/>
              <w:bottom w:val="single" w:sz="4" w:space="0" w:color="auto"/>
              <w:right w:val="single" w:sz="4" w:space="0" w:color="auto"/>
            </w:tcBorders>
            <w:shd w:val="clear" w:color="auto" w:fill="auto"/>
            <w:noWrap/>
            <w:vAlign w:val="center"/>
            <w:hideMark/>
          </w:tcPr>
          <w:p w14:paraId="147F8B93" w14:textId="77777777" w:rsidR="00E4439D" w:rsidRPr="00E4439D" w:rsidRDefault="00E4439D" w:rsidP="00E4439D">
            <w:pPr>
              <w:spacing w:line="240" w:lineRule="auto"/>
              <w:jc w:val="right"/>
              <w:rPr>
                <w:sz w:val="12"/>
                <w:szCs w:val="12"/>
              </w:rPr>
            </w:pPr>
            <w:r w:rsidRPr="00E4439D">
              <w:rPr>
                <w:sz w:val="12"/>
                <w:szCs w:val="12"/>
              </w:rPr>
              <w:t>10 402 030</w:t>
            </w:r>
          </w:p>
        </w:tc>
      </w:tr>
      <w:tr w:rsidR="00E4439D" w:rsidRPr="00E4439D" w14:paraId="172F8DC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DD4A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8E911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261537B"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ACC8900" w14:textId="77777777" w:rsidR="00E4439D" w:rsidRPr="00E4439D" w:rsidRDefault="00E4439D" w:rsidP="00E4439D">
            <w:pPr>
              <w:spacing w:line="240" w:lineRule="auto"/>
              <w:jc w:val="right"/>
              <w:rPr>
                <w:sz w:val="12"/>
                <w:szCs w:val="12"/>
              </w:rPr>
            </w:pPr>
            <w:r w:rsidRPr="00E4439D">
              <w:rPr>
                <w:sz w:val="12"/>
                <w:szCs w:val="12"/>
              </w:rPr>
              <w:t>1 296 842</w:t>
            </w:r>
          </w:p>
        </w:tc>
        <w:tc>
          <w:tcPr>
            <w:tcW w:w="937" w:type="pct"/>
            <w:tcBorders>
              <w:top w:val="nil"/>
              <w:left w:val="nil"/>
              <w:bottom w:val="single" w:sz="4" w:space="0" w:color="auto"/>
              <w:right w:val="single" w:sz="4" w:space="0" w:color="auto"/>
            </w:tcBorders>
            <w:shd w:val="clear" w:color="auto" w:fill="auto"/>
            <w:noWrap/>
            <w:vAlign w:val="center"/>
            <w:hideMark/>
          </w:tcPr>
          <w:p w14:paraId="33B08D7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CBCD7E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5F080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C49EC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0B4F9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CFA43C0" w14:textId="77777777" w:rsidR="00E4439D" w:rsidRPr="00E4439D" w:rsidRDefault="00E4439D" w:rsidP="00E4439D">
            <w:pPr>
              <w:spacing w:line="240" w:lineRule="auto"/>
              <w:jc w:val="right"/>
              <w:rPr>
                <w:sz w:val="12"/>
                <w:szCs w:val="12"/>
              </w:rPr>
            </w:pPr>
            <w:r w:rsidRPr="00E4439D">
              <w:rPr>
                <w:sz w:val="12"/>
                <w:szCs w:val="12"/>
              </w:rPr>
              <w:t>1 213 300</w:t>
            </w:r>
          </w:p>
        </w:tc>
        <w:tc>
          <w:tcPr>
            <w:tcW w:w="937" w:type="pct"/>
            <w:tcBorders>
              <w:top w:val="nil"/>
              <w:left w:val="nil"/>
              <w:bottom w:val="single" w:sz="4" w:space="0" w:color="auto"/>
              <w:right w:val="single" w:sz="4" w:space="0" w:color="auto"/>
            </w:tcBorders>
            <w:shd w:val="clear" w:color="auto" w:fill="auto"/>
            <w:noWrap/>
            <w:vAlign w:val="center"/>
            <w:hideMark/>
          </w:tcPr>
          <w:p w14:paraId="0806176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78B4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B2D08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F73D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0FCBC7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6AD705B5" w14:textId="77777777" w:rsidR="00E4439D" w:rsidRPr="00E4439D" w:rsidRDefault="00E4439D" w:rsidP="00E4439D">
            <w:pPr>
              <w:spacing w:line="240" w:lineRule="auto"/>
              <w:jc w:val="right"/>
              <w:rPr>
                <w:sz w:val="12"/>
                <w:szCs w:val="12"/>
              </w:rPr>
            </w:pPr>
            <w:r w:rsidRPr="00E4439D">
              <w:rPr>
                <w:sz w:val="12"/>
                <w:szCs w:val="12"/>
              </w:rPr>
              <w:t>83 542</w:t>
            </w:r>
          </w:p>
        </w:tc>
        <w:tc>
          <w:tcPr>
            <w:tcW w:w="937" w:type="pct"/>
            <w:tcBorders>
              <w:top w:val="nil"/>
              <w:left w:val="nil"/>
              <w:bottom w:val="single" w:sz="4" w:space="0" w:color="auto"/>
              <w:right w:val="single" w:sz="4" w:space="0" w:color="auto"/>
            </w:tcBorders>
            <w:shd w:val="clear" w:color="auto" w:fill="auto"/>
            <w:noWrap/>
            <w:vAlign w:val="center"/>
            <w:hideMark/>
          </w:tcPr>
          <w:p w14:paraId="5602E0D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12BA23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CB0AFB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52FC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B8B976"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4AFA2CE" w14:textId="77777777" w:rsidR="00E4439D" w:rsidRPr="00E4439D" w:rsidRDefault="00E4439D" w:rsidP="00E4439D">
            <w:pPr>
              <w:spacing w:line="240" w:lineRule="auto"/>
              <w:jc w:val="right"/>
              <w:rPr>
                <w:sz w:val="12"/>
                <w:szCs w:val="12"/>
              </w:rPr>
            </w:pPr>
            <w:r w:rsidRPr="00E4439D">
              <w:rPr>
                <w:sz w:val="12"/>
                <w:szCs w:val="12"/>
              </w:rPr>
              <w:t>10 402 030</w:t>
            </w:r>
          </w:p>
        </w:tc>
        <w:tc>
          <w:tcPr>
            <w:tcW w:w="937" w:type="pct"/>
            <w:tcBorders>
              <w:top w:val="nil"/>
              <w:left w:val="nil"/>
              <w:bottom w:val="single" w:sz="4" w:space="0" w:color="auto"/>
              <w:right w:val="single" w:sz="4" w:space="0" w:color="auto"/>
            </w:tcBorders>
            <w:shd w:val="clear" w:color="auto" w:fill="auto"/>
            <w:noWrap/>
            <w:vAlign w:val="center"/>
            <w:hideMark/>
          </w:tcPr>
          <w:p w14:paraId="7105A8DA" w14:textId="77777777" w:rsidR="00E4439D" w:rsidRPr="00E4439D" w:rsidRDefault="00E4439D" w:rsidP="00E4439D">
            <w:pPr>
              <w:spacing w:line="240" w:lineRule="auto"/>
              <w:jc w:val="right"/>
              <w:rPr>
                <w:sz w:val="12"/>
                <w:szCs w:val="12"/>
              </w:rPr>
            </w:pPr>
            <w:r w:rsidRPr="00E4439D">
              <w:rPr>
                <w:sz w:val="12"/>
                <w:szCs w:val="12"/>
              </w:rPr>
              <w:t>10 402 030</w:t>
            </w:r>
          </w:p>
        </w:tc>
      </w:tr>
      <w:tr w:rsidR="00E4439D" w:rsidRPr="00E4439D" w14:paraId="71095F4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1FBDF7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B9BCB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E8A8D7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460ED0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5733D7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4977C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994CB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1FB56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67F3CD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A4DA05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F0D88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6BFC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841AA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FF55F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915106"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3DE35C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EC23B5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6F352E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AFAC6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F7680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03DE2A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12E4FC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8B871D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76969B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C0BBB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EF2E9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DBCE58"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C87DE3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3657C9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AD53DB"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208BE6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47CA4F3" w14:textId="77777777" w:rsidR="00E4439D" w:rsidRPr="00E4439D" w:rsidRDefault="00E4439D" w:rsidP="00E4439D">
            <w:pPr>
              <w:spacing w:line="240" w:lineRule="auto"/>
              <w:jc w:val="center"/>
              <w:rPr>
                <w:b/>
                <w:bCs/>
                <w:sz w:val="12"/>
                <w:szCs w:val="12"/>
              </w:rPr>
            </w:pPr>
            <w:r w:rsidRPr="00E4439D">
              <w:rPr>
                <w:b/>
                <w:bCs/>
                <w:sz w:val="12"/>
                <w:szCs w:val="12"/>
              </w:rPr>
              <w:t>80195</w:t>
            </w:r>
          </w:p>
        </w:tc>
        <w:tc>
          <w:tcPr>
            <w:tcW w:w="2352" w:type="pct"/>
            <w:tcBorders>
              <w:top w:val="nil"/>
              <w:left w:val="nil"/>
              <w:bottom w:val="single" w:sz="4" w:space="0" w:color="auto"/>
              <w:right w:val="single" w:sz="4" w:space="0" w:color="auto"/>
            </w:tcBorders>
            <w:shd w:val="clear" w:color="000000" w:fill="FFFDC1"/>
            <w:vAlign w:val="center"/>
            <w:hideMark/>
          </w:tcPr>
          <w:p w14:paraId="3CD0AE9B"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2CC75038" w14:textId="77777777" w:rsidR="00E4439D" w:rsidRPr="00E4439D" w:rsidRDefault="00E4439D" w:rsidP="00E4439D">
            <w:pPr>
              <w:spacing w:line="240" w:lineRule="auto"/>
              <w:jc w:val="right"/>
              <w:rPr>
                <w:b/>
                <w:bCs/>
                <w:sz w:val="12"/>
                <w:szCs w:val="12"/>
              </w:rPr>
            </w:pPr>
            <w:r w:rsidRPr="00E4439D">
              <w:rPr>
                <w:b/>
                <w:bCs/>
                <w:sz w:val="12"/>
                <w:szCs w:val="12"/>
              </w:rPr>
              <w:t>10 347 226</w:t>
            </w:r>
          </w:p>
        </w:tc>
        <w:tc>
          <w:tcPr>
            <w:tcW w:w="937" w:type="pct"/>
            <w:tcBorders>
              <w:top w:val="nil"/>
              <w:left w:val="nil"/>
              <w:bottom w:val="single" w:sz="4" w:space="0" w:color="auto"/>
              <w:right w:val="single" w:sz="4" w:space="0" w:color="auto"/>
            </w:tcBorders>
            <w:shd w:val="clear" w:color="000000" w:fill="FFFDC1"/>
            <w:vAlign w:val="center"/>
            <w:hideMark/>
          </w:tcPr>
          <w:p w14:paraId="755D3B00" w14:textId="77777777" w:rsidR="00E4439D" w:rsidRPr="00E4439D" w:rsidRDefault="00E4439D" w:rsidP="00E4439D">
            <w:pPr>
              <w:spacing w:line="240" w:lineRule="auto"/>
              <w:jc w:val="right"/>
              <w:rPr>
                <w:b/>
                <w:bCs/>
                <w:sz w:val="12"/>
                <w:szCs w:val="12"/>
              </w:rPr>
            </w:pPr>
            <w:r w:rsidRPr="00E4439D">
              <w:rPr>
                <w:b/>
                <w:bCs/>
                <w:sz w:val="12"/>
                <w:szCs w:val="12"/>
              </w:rPr>
              <w:t>7 782 480</w:t>
            </w:r>
          </w:p>
        </w:tc>
      </w:tr>
      <w:tr w:rsidR="00E4439D" w:rsidRPr="00E4439D" w14:paraId="6557B1C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76BEE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8706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0B816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D6F92E0" w14:textId="77777777" w:rsidR="00E4439D" w:rsidRPr="00E4439D" w:rsidRDefault="00E4439D" w:rsidP="00E4439D">
            <w:pPr>
              <w:spacing w:line="240" w:lineRule="auto"/>
              <w:jc w:val="right"/>
              <w:rPr>
                <w:sz w:val="12"/>
                <w:szCs w:val="12"/>
              </w:rPr>
            </w:pPr>
            <w:r w:rsidRPr="00E4439D">
              <w:rPr>
                <w:sz w:val="12"/>
                <w:szCs w:val="12"/>
              </w:rPr>
              <w:t>3 197 226</w:t>
            </w:r>
          </w:p>
        </w:tc>
        <w:tc>
          <w:tcPr>
            <w:tcW w:w="937" w:type="pct"/>
            <w:tcBorders>
              <w:top w:val="nil"/>
              <w:left w:val="nil"/>
              <w:bottom w:val="single" w:sz="4" w:space="0" w:color="auto"/>
              <w:right w:val="single" w:sz="4" w:space="0" w:color="auto"/>
            </w:tcBorders>
            <w:shd w:val="clear" w:color="auto" w:fill="auto"/>
            <w:noWrap/>
            <w:vAlign w:val="center"/>
            <w:hideMark/>
          </w:tcPr>
          <w:p w14:paraId="7C626207" w14:textId="77777777" w:rsidR="00E4439D" w:rsidRPr="00E4439D" w:rsidRDefault="00E4439D" w:rsidP="00E4439D">
            <w:pPr>
              <w:spacing w:line="240" w:lineRule="auto"/>
              <w:jc w:val="right"/>
              <w:rPr>
                <w:sz w:val="12"/>
                <w:szCs w:val="12"/>
              </w:rPr>
            </w:pPr>
            <w:r w:rsidRPr="00E4439D">
              <w:rPr>
                <w:sz w:val="12"/>
                <w:szCs w:val="12"/>
              </w:rPr>
              <w:t>632 480</w:t>
            </w:r>
          </w:p>
        </w:tc>
      </w:tr>
      <w:tr w:rsidR="00E4439D" w:rsidRPr="00E4439D" w14:paraId="626DBD9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4B4C3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B7098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F49711"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5545506" w14:textId="77777777" w:rsidR="00E4439D" w:rsidRPr="00E4439D" w:rsidRDefault="00E4439D" w:rsidP="00E4439D">
            <w:pPr>
              <w:spacing w:line="240" w:lineRule="auto"/>
              <w:jc w:val="right"/>
              <w:rPr>
                <w:sz w:val="12"/>
                <w:szCs w:val="12"/>
              </w:rPr>
            </w:pPr>
            <w:r w:rsidRPr="00E4439D">
              <w:rPr>
                <w:sz w:val="12"/>
                <w:szCs w:val="12"/>
              </w:rPr>
              <w:t>2 620 036</w:t>
            </w:r>
          </w:p>
        </w:tc>
        <w:tc>
          <w:tcPr>
            <w:tcW w:w="937" w:type="pct"/>
            <w:tcBorders>
              <w:top w:val="nil"/>
              <w:left w:val="nil"/>
              <w:bottom w:val="single" w:sz="4" w:space="0" w:color="auto"/>
              <w:right w:val="single" w:sz="4" w:space="0" w:color="auto"/>
            </w:tcBorders>
            <w:shd w:val="clear" w:color="auto" w:fill="auto"/>
            <w:noWrap/>
            <w:vAlign w:val="center"/>
            <w:hideMark/>
          </w:tcPr>
          <w:p w14:paraId="5F4E85BE" w14:textId="77777777" w:rsidR="00E4439D" w:rsidRPr="00E4439D" w:rsidRDefault="00E4439D" w:rsidP="00E4439D">
            <w:pPr>
              <w:spacing w:line="240" w:lineRule="auto"/>
              <w:jc w:val="right"/>
              <w:rPr>
                <w:sz w:val="12"/>
                <w:szCs w:val="12"/>
              </w:rPr>
            </w:pPr>
            <w:r w:rsidRPr="00E4439D">
              <w:rPr>
                <w:sz w:val="12"/>
                <w:szCs w:val="12"/>
              </w:rPr>
              <w:t>632 480</w:t>
            </w:r>
          </w:p>
        </w:tc>
      </w:tr>
      <w:tr w:rsidR="00E4439D" w:rsidRPr="00E4439D" w14:paraId="044A0DC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0E1A9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1F3EE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BC8C7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C6590B1" w14:textId="77777777" w:rsidR="00E4439D" w:rsidRPr="00E4439D" w:rsidRDefault="00E4439D" w:rsidP="00E4439D">
            <w:pPr>
              <w:spacing w:line="240" w:lineRule="auto"/>
              <w:jc w:val="right"/>
              <w:rPr>
                <w:sz w:val="12"/>
                <w:szCs w:val="12"/>
              </w:rPr>
            </w:pPr>
            <w:r w:rsidRPr="00E4439D">
              <w:rPr>
                <w:sz w:val="12"/>
                <w:szCs w:val="12"/>
              </w:rPr>
              <w:t>499 780</w:t>
            </w:r>
          </w:p>
        </w:tc>
        <w:tc>
          <w:tcPr>
            <w:tcW w:w="937" w:type="pct"/>
            <w:tcBorders>
              <w:top w:val="nil"/>
              <w:left w:val="nil"/>
              <w:bottom w:val="single" w:sz="4" w:space="0" w:color="auto"/>
              <w:right w:val="single" w:sz="4" w:space="0" w:color="auto"/>
            </w:tcBorders>
            <w:shd w:val="clear" w:color="auto" w:fill="auto"/>
            <w:noWrap/>
            <w:vAlign w:val="center"/>
            <w:hideMark/>
          </w:tcPr>
          <w:p w14:paraId="7F6C9982" w14:textId="77777777" w:rsidR="00E4439D" w:rsidRPr="00E4439D" w:rsidRDefault="00E4439D" w:rsidP="00E4439D">
            <w:pPr>
              <w:spacing w:line="240" w:lineRule="auto"/>
              <w:jc w:val="right"/>
              <w:rPr>
                <w:sz w:val="12"/>
                <w:szCs w:val="12"/>
              </w:rPr>
            </w:pPr>
            <w:r w:rsidRPr="00E4439D">
              <w:rPr>
                <w:sz w:val="12"/>
                <w:szCs w:val="12"/>
              </w:rPr>
              <w:t>499 780</w:t>
            </w:r>
          </w:p>
        </w:tc>
      </w:tr>
      <w:tr w:rsidR="00E4439D" w:rsidRPr="00E4439D" w14:paraId="21B7BD9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800822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8E2F1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B086A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A2A8897" w14:textId="77777777" w:rsidR="00E4439D" w:rsidRPr="00E4439D" w:rsidRDefault="00E4439D" w:rsidP="00E4439D">
            <w:pPr>
              <w:spacing w:line="240" w:lineRule="auto"/>
              <w:jc w:val="right"/>
              <w:rPr>
                <w:sz w:val="12"/>
                <w:szCs w:val="12"/>
              </w:rPr>
            </w:pPr>
            <w:r w:rsidRPr="00E4439D">
              <w:rPr>
                <w:sz w:val="12"/>
                <w:szCs w:val="12"/>
              </w:rPr>
              <w:t>2 120 256</w:t>
            </w:r>
          </w:p>
        </w:tc>
        <w:tc>
          <w:tcPr>
            <w:tcW w:w="937" w:type="pct"/>
            <w:tcBorders>
              <w:top w:val="nil"/>
              <w:left w:val="nil"/>
              <w:bottom w:val="single" w:sz="4" w:space="0" w:color="auto"/>
              <w:right w:val="single" w:sz="4" w:space="0" w:color="auto"/>
            </w:tcBorders>
            <w:shd w:val="clear" w:color="auto" w:fill="auto"/>
            <w:noWrap/>
            <w:vAlign w:val="center"/>
            <w:hideMark/>
          </w:tcPr>
          <w:p w14:paraId="6CC6CD1D" w14:textId="77777777" w:rsidR="00E4439D" w:rsidRPr="00E4439D" w:rsidRDefault="00E4439D" w:rsidP="00E4439D">
            <w:pPr>
              <w:spacing w:line="240" w:lineRule="auto"/>
              <w:jc w:val="right"/>
              <w:rPr>
                <w:sz w:val="12"/>
                <w:szCs w:val="12"/>
              </w:rPr>
            </w:pPr>
            <w:r w:rsidRPr="00E4439D">
              <w:rPr>
                <w:sz w:val="12"/>
                <w:szCs w:val="12"/>
              </w:rPr>
              <w:t>132 700</w:t>
            </w:r>
          </w:p>
        </w:tc>
      </w:tr>
      <w:tr w:rsidR="00E4439D" w:rsidRPr="00E4439D" w14:paraId="205FB00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F0D44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20C3E6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AC38988"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A7FE72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D34DE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2B1E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F160C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1A706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5735E0"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DBAA205" w14:textId="77777777" w:rsidR="00E4439D" w:rsidRPr="00E4439D" w:rsidRDefault="00E4439D" w:rsidP="00E4439D">
            <w:pPr>
              <w:spacing w:line="240" w:lineRule="auto"/>
              <w:jc w:val="right"/>
              <w:rPr>
                <w:sz w:val="12"/>
                <w:szCs w:val="12"/>
              </w:rPr>
            </w:pPr>
            <w:r w:rsidRPr="00E4439D">
              <w:rPr>
                <w:sz w:val="12"/>
                <w:szCs w:val="12"/>
              </w:rPr>
              <w:t>577 190</w:t>
            </w:r>
          </w:p>
        </w:tc>
        <w:tc>
          <w:tcPr>
            <w:tcW w:w="937" w:type="pct"/>
            <w:tcBorders>
              <w:top w:val="nil"/>
              <w:left w:val="nil"/>
              <w:bottom w:val="single" w:sz="4" w:space="0" w:color="auto"/>
              <w:right w:val="single" w:sz="4" w:space="0" w:color="auto"/>
            </w:tcBorders>
            <w:shd w:val="clear" w:color="auto" w:fill="auto"/>
            <w:noWrap/>
            <w:vAlign w:val="center"/>
            <w:hideMark/>
          </w:tcPr>
          <w:p w14:paraId="2BE69D3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ADE6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2DB4D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7F723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4CDD0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5C9235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05DEF3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F1AB8E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7CCCB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C6A52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BAC22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8B81FA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AA3F5D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D28483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337B0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03E6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A7169B"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21AEAB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AC118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BE2E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677BC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03C5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BF7B28"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1E496CE" w14:textId="77777777" w:rsidR="00E4439D" w:rsidRPr="00E4439D" w:rsidRDefault="00E4439D" w:rsidP="00E4439D">
            <w:pPr>
              <w:spacing w:line="240" w:lineRule="auto"/>
              <w:jc w:val="right"/>
              <w:rPr>
                <w:sz w:val="12"/>
                <w:szCs w:val="12"/>
              </w:rPr>
            </w:pPr>
            <w:r w:rsidRPr="00E4439D">
              <w:rPr>
                <w:sz w:val="12"/>
                <w:szCs w:val="12"/>
              </w:rPr>
              <w:t>7 150 000</w:t>
            </w:r>
          </w:p>
        </w:tc>
        <w:tc>
          <w:tcPr>
            <w:tcW w:w="937" w:type="pct"/>
            <w:tcBorders>
              <w:top w:val="nil"/>
              <w:left w:val="nil"/>
              <w:bottom w:val="single" w:sz="4" w:space="0" w:color="auto"/>
              <w:right w:val="single" w:sz="4" w:space="0" w:color="auto"/>
            </w:tcBorders>
            <w:shd w:val="clear" w:color="auto" w:fill="auto"/>
            <w:noWrap/>
            <w:vAlign w:val="center"/>
            <w:hideMark/>
          </w:tcPr>
          <w:p w14:paraId="697A3E8A" w14:textId="77777777" w:rsidR="00E4439D" w:rsidRPr="00E4439D" w:rsidRDefault="00E4439D" w:rsidP="00E4439D">
            <w:pPr>
              <w:spacing w:line="240" w:lineRule="auto"/>
              <w:jc w:val="right"/>
              <w:rPr>
                <w:sz w:val="12"/>
                <w:szCs w:val="12"/>
              </w:rPr>
            </w:pPr>
            <w:r w:rsidRPr="00E4439D">
              <w:rPr>
                <w:sz w:val="12"/>
                <w:szCs w:val="12"/>
              </w:rPr>
              <w:t>7 150 000</w:t>
            </w:r>
          </w:p>
        </w:tc>
      </w:tr>
      <w:tr w:rsidR="00E4439D" w:rsidRPr="00E4439D" w14:paraId="0CC3F98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481BA23A" w14:textId="77777777" w:rsidR="00E4439D" w:rsidRPr="00E4439D" w:rsidRDefault="00E4439D" w:rsidP="00E4439D">
            <w:pPr>
              <w:spacing w:line="240" w:lineRule="auto"/>
              <w:jc w:val="center"/>
              <w:rPr>
                <w:b/>
                <w:bCs/>
                <w:sz w:val="12"/>
                <w:szCs w:val="12"/>
              </w:rPr>
            </w:pPr>
            <w:r w:rsidRPr="00E4439D">
              <w:rPr>
                <w:b/>
                <w:bCs/>
                <w:sz w:val="12"/>
                <w:szCs w:val="12"/>
              </w:rPr>
              <w:t>851</w:t>
            </w:r>
          </w:p>
        </w:tc>
        <w:tc>
          <w:tcPr>
            <w:tcW w:w="467" w:type="pct"/>
            <w:tcBorders>
              <w:top w:val="nil"/>
              <w:left w:val="nil"/>
              <w:bottom w:val="single" w:sz="4" w:space="0" w:color="auto"/>
              <w:right w:val="single" w:sz="4" w:space="0" w:color="auto"/>
            </w:tcBorders>
            <w:shd w:val="clear" w:color="000000" w:fill="D5E3F2"/>
            <w:vAlign w:val="center"/>
            <w:hideMark/>
          </w:tcPr>
          <w:p w14:paraId="672B5A4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0532E2AF" w14:textId="77777777" w:rsidR="00E4439D" w:rsidRPr="00E4439D" w:rsidRDefault="00E4439D" w:rsidP="00E4439D">
            <w:pPr>
              <w:spacing w:line="240" w:lineRule="auto"/>
              <w:rPr>
                <w:b/>
                <w:bCs/>
                <w:sz w:val="12"/>
                <w:szCs w:val="12"/>
              </w:rPr>
            </w:pPr>
            <w:r w:rsidRPr="00E4439D">
              <w:rPr>
                <w:b/>
                <w:bCs/>
                <w:sz w:val="12"/>
                <w:szCs w:val="12"/>
              </w:rPr>
              <w:t>Ochrona zdrowia</w:t>
            </w:r>
          </w:p>
        </w:tc>
        <w:tc>
          <w:tcPr>
            <w:tcW w:w="937" w:type="pct"/>
            <w:tcBorders>
              <w:top w:val="nil"/>
              <w:left w:val="nil"/>
              <w:bottom w:val="single" w:sz="4" w:space="0" w:color="auto"/>
              <w:right w:val="single" w:sz="4" w:space="0" w:color="auto"/>
            </w:tcBorders>
            <w:shd w:val="clear" w:color="000000" w:fill="D5E3F2"/>
            <w:vAlign w:val="center"/>
            <w:hideMark/>
          </w:tcPr>
          <w:p w14:paraId="0C2F1058" w14:textId="77777777" w:rsidR="00E4439D" w:rsidRPr="00E4439D" w:rsidRDefault="00E4439D" w:rsidP="00E4439D">
            <w:pPr>
              <w:spacing w:line="240" w:lineRule="auto"/>
              <w:jc w:val="right"/>
              <w:rPr>
                <w:b/>
                <w:bCs/>
                <w:sz w:val="12"/>
                <w:szCs w:val="12"/>
              </w:rPr>
            </w:pPr>
            <w:r w:rsidRPr="00E4439D">
              <w:rPr>
                <w:b/>
                <w:bCs/>
                <w:sz w:val="12"/>
                <w:szCs w:val="12"/>
              </w:rPr>
              <w:t>2 167 042</w:t>
            </w:r>
          </w:p>
        </w:tc>
        <w:tc>
          <w:tcPr>
            <w:tcW w:w="937" w:type="pct"/>
            <w:tcBorders>
              <w:top w:val="nil"/>
              <w:left w:val="nil"/>
              <w:bottom w:val="single" w:sz="4" w:space="0" w:color="auto"/>
              <w:right w:val="single" w:sz="4" w:space="0" w:color="auto"/>
            </w:tcBorders>
            <w:shd w:val="clear" w:color="000000" w:fill="D5E3F2"/>
            <w:vAlign w:val="center"/>
            <w:hideMark/>
          </w:tcPr>
          <w:p w14:paraId="0492BF5D" w14:textId="77777777" w:rsidR="00E4439D" w:rsidRPr="00E4439D" w:rsidRDefault="00E4439D" w:rsidP="00E4439D">
            <w:pPr>
              <w:spacing w:line="240" w:lineRule="auto"/>
              <w:jc w:val="right"/>
              <w:rPr>
                <w:b/>
                <w:bCs/>
                <w:sz w:val="12"/>
                <w:szCs w:val="12"/>
              </w:rPr>
            </w:pPr>
            <w:r w:rsidRPr="00E4439D">
              <w:rPr>
                <w:b/>
                <w:bCs/>
                <w:sz w:val="12"/>
                <w:szCs w:val="12"/>
              </w:rPr>
              <w:t>2 157 003</w:t>
            </w:r>
          </w:p>
        </w:tc>
      </w:tr>
      <w:tr w:rsidR="00E4439D" w:rsidRPr="00E4439D" w14:paraId="19157A8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485FF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979D1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771707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5F35BAB" w14:textId="77777777" w:rsidR="00E4439D" w:rsidRPr="00E4439D" w:rsidRDefault="00E4439D" w:rsidP="00E4439D">
            <w:pPr>
              <w:spacing w:line="240" w:lineRule="auto"/>
              <w:jc w:val="right"/>
              <w:rPr>
                <w:sz w:val="12"/>
                <w:szCs w:val="12"/>
              </w:rPr>
            </w:pPr>
            <w:r w:rsidRPr="00E4439D">
              <w:rPr>
                <w:sz w:val="12"/>
                <w:szCs w:val="12"/>
              </w:rPr>
              <w:t>2 167 042</w:t>
            </w:r>
          </w:p>
        </w:tc>
        <w:tc>
          <w:tcPr>
            <w:tcW w:w="937" w:type="pct"/>
            <w:tcBorders>
              <w:top w:val="nil"/>
              <w:left w:val="nil"/>
              <w:bottom w:val="single" w:sz="4" w:space="0" w:color="auto"/>
              <w:right w:val="single" w:sz="4" w:space="0" w:color="auto"/>
            </w:tcBorders>
            <w:shd w:val="clear" w:color="auto" w:fill="auto"/>
            <w:noWrap/>
            <w:vAlign w:val="center"/>
            <w:hideMark/>
          </w:tcPr>
          <w:p w14:paraId="541086F0" w14:textId="77777777" w:rsidR="00E4439D" w:rsidRPr="00E4439D" w:rsidRDefault="00E4439D" w:rsidP="00E4439D">
            <w:pPr>
              <w:spacing w:line="240" w:lineRule="auto"/>
              <w:jc w:val="right"/>
              <w:rPr>
                <w:sz w:val="12"/>
                <w:szCs w:val="12"/>
              </w:rPr>
            </w:pPr>
            <w:r w:rsidRPr="00E4439D">
              <w:rPr>
                <w:sz w:val="12"/>
                <w:szCs w:val="12"/>
              </w:rPr>
              <w:t>2 157 003</w:t>
            </w:r>
          </w:p>
        </w:tc>
      </w:tr>
      <w:tr w:rsidR="00E4439D" w:rsidRPr="00E4439D" w14:paraId="4FE816A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80A88F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35A2E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FB86292"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FAA5A46" w14:textId="77777777" w:rsidR="00E4439D" w:rsidRPr="00E4439D" w:rsidRDefault="00E4439D" w:rsidP="00E4439D">
            <w:pPr>
              <w:spacing w:line="240" w:lineRule="auto"/>
              <w:jc w:val="right"/>
              <w:rPr>
                <w:sz w:val="12"/>
                <w:szCs w:val="12"/>
              </w:rPr>
            </w:pPr>
            <w:r w:rsidRPr="00E4439D">
              <w:rPr>
                <w:sz w:val="12"/>
                <w:szCs w:val="12"/>
              </w:rPr>
              <w:t>267 042</w:t>
            </w:r>
          </w:p>
        </w:tc>
        <w:tc>
          <w:tcPr>
            <w:tcW w:w="937" w:type="pct"/>
            <w:tcBorders>
              <w:top w:val="nil"/>
              <w:left w:val="nil"/>
              <w:bottom w:val="single" w:sz="4" w:space="0" w:color="auto"/>
              <w:right w:val="single" w:sz="4" w:space="0" w:color="auto"/>
            </w:tcBorders>
            <w:shd w:val="clear" w:color="auto" w:fill="auto"/>
            <w:noWrap/>
            <w:vAlign w:val="center"/>
            <w:hideMark/>
          </w:tcPr>
          <w:p w14:paraId="0556041A" w14:textId="77777777" w:rsidR="00E4439D" w:rsidRPr="00E4439D" w:rsidRDefault="00E4439D" w:rsidP="00E4439D">
            <w:pPr>
              <w:spacing w:line="240" w:lineRule="auto"/>
              <w:jc w:val="right"/>
              <w:rPr>
                <w:sz w:val="12"/>
                <w:szCs w:val="12"/>
              </w:rPr>
            </w:pPr>
            <w:r w:rsidRPr="00E4439D">
              <w:rPr>
                <w:sz w:val="12"/>
                <w:szCs w:val="12"/>
              </w:rPr>
              <w:t>257 003</w:t>
            </w:r>
          </w:p>
        </w:tc>
      </w:tr>
      <w:tr w:rsidR="00E4439D" w:rsidRPr="00E4439D" w14:paraId="4B219F5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BA3A9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466B3F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129692"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B272D57" w14:textId="77777777" w:rsidR="00E4439D" w:rsidRPr="00E4439D" w:rsidRDefault="00E4439D" w:rsidP="00E4439D">
            <w:pPr>
              <w:spacing w:line="240" w:lineRule="auto"/>
              <w:jc w:val="right"/>
              <w:rPr>
                <w:sz w:val="12"/>
                <w:szCs w:val="12"/>
              </w:rPr>
            </w:pPr>
            <w:r w:rsidRPr="00E4439D">
              <w:rPr>
                <w:sz w:val="12"/>
                <w:szCs w:val="12"/>
              </w:rPr>
              <w:t>163 254</w:t>
            </w:r>
          </w:p>
        </w:tc>
        <w:tc>
          <w:tcPr>
            <w:tcW w:w="937" w:type="pct"/>
            <w:tcBorders>
              <w:top w:val="nil"/>
              <w:left w:val="nil"/>
              <w:bottom w:val="single" w:sz="4" w:space="0" w:color="auto"/>
              <w:right w:val="single" w:sz="4" w:space="0" w:color="auto"/>
            </w:tcBorders>
            <w:shd w:val="clear" w:color="auto" w:fill="auto"/>
            <w:noWrap/>
            <w:vAlign w:val="center"/>
            <w:hideMark/>
          </w:tcPr>
          <w:p w14:paraId="39033554" w14:textId="77777777" w:rsidR="00E4439D" w:rsidRPr="00E4439D" w:rsidRDefault="00E4439D" w:rsidP="00E4439D">
            <w:pPr>
              <w:spacing w:line="240" w:lineRule="auto"/>
              <w:jc w:val="right"/>
              <w:rPr>
                <w:sz w:val="12"/>
                <w:szCs w:val="12"/>
              </w:rPr>
            </w:pPr>
            <w:r w:rsidRPr="00E4439D">
              <w:rPr>
                <w:sz w:val="12"/>
                <w:szCs w:val="12"/>
              </w:rPr>
              <w:t>155 000</w:t>
            </w:r>
          </w:p>
        </w:tc>
      </w:tr>
      <w:tr w:rsidR="00E4439D" w:rsidRPr="00E4439D" w14:paraId="270D04E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EBE0C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1AB69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ADA99B6"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F47CE6F" w14:textId="77777777" w:rsidR="00E4439D" w:rsidRPr="00E4439D" w:rsidRDefault="00E4439D" w:rsidP="00E4439D">
            <w:pPr>
              <w:spacing w:line="240" w:lineRule="auto"/>
              <w:jc w:val="right"/>
              <w:rPr>
                <w:sz w:val="12"/>
                <w:szCs w:val="12"/>
              </w:rPr>
            </w:pPr>
            <w:r w:rsidRPr="00E4439D">
              <w:rPr>
                <w:sz w:val="12"/>
                <w:szCs w:val="12"/>
              </w:rPr>
              <w:t>103 788</w:t>
            </w:r>
          </w:p>
        </w:tc>
        <w:tc>
          <w:tcPr>
            <w:tcW w:w="937" w:type="pct"/>
            <w:tcBorders>
              <w:top w:val="nil"/>
              <w:left w:val="nil"/>
              <w:bottom w:val="single" w:sz="4" w:space="0" w:color="auto"/>
              <w:right w:val="single" w:sz="4" w:space="0" w:color="auto"/>
            </w:tcBorders>
            <w:shd w:val="clear" w:color="auto" w:fill="auto"/>
            <w:noWrap/>
            <w:vAlign w:val="center"/>
            <w:hideMark/>
          </w:tcPr>
          <w:p w14:paraId="70C740C7" w14:textId="77777777" w:rsidR="00E4439D" w:rsidRPr="00E4439D" w:rsidRDefault="00E4439D" w:rsidP="00E4439D">
            <w:pPr>
              <w:spacing w:line="240" w:lineRule="auto"/>
              <w:jc w:val="right"/>
              <w:rPr>
                <w:sz w:val="12"/>
                <w:szCs w:val="12"/>
              </w:rPr>
            </w:pPr>
            <w:r w:rsidRPr="00E4439D">
              <w:rPr>
                <w:sz w:val="12"/>
                <w:szCs w:val="12"/>
              </w:rPr>
              <w:t>102 003</w:t>
            </w:r>
          </w:p>
        </w:tc>
      </w:tr>
      <w:tr w:rsidR="00E4439D" w:rsidRPr="00E4439D" w14:paraId="64831A6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831B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BDB71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26EF2A"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12B1DC14" w14:textId="77777777" w:rsidR="00E4439D" w:rsidRPr="00E4439D" w:rsidRDefault="00E4439D" w:rsidP="00E4439D">
            <w:pPr>
              <w:spacing w:line="240" w:lineRule="auto"/>
              <w:jc w:val="right"/>
              <w:rPr>
                <w:sz w:val="12"/>
                <w:szCs w:val="12"/>
              </w:rPr>
            </w:pPr>
            <w:r w:rsidRPr="00E4439D">
              <w:rPr>
                <w:sz w:val="12"/>
                <w:szCs w:val="12"/>
              </w:rPr>
              <w:t>1 900 000</w:t>
            </w:r>
          </w:p>
        </w:tc>
        <w:tc>
          <w:tcPr>
            <w:tcW w:w="937" w:type="pct"/>
            <w:tcBorders>
              <w:top w:val="nil"/>
              <w:left w:val="nil"/>
              <w:bottom w:val="single" w:sz="4" w:space="0" w:color="auto"/>
              <w:right w:val="single" w:sz="4" w:space="0" w:color="auto"/>
            </w:tcBorders>
            <w:shd w:val="clear" w:color="auto" w:fill="auto"/>
            <w:noWrap/>
            <w:vAlign w:val="center"/>
            <w:hideMark/>
          </w:tcPr>
          <w:p w14:paraId="4C54991F" w14:textId="77777777" w:rsidR="00E4439D" w:rsidRPr="00E4439D" w:rsidRDefault="00E4439D" w:rsidP="00E4439D">
            <w:pPr>
              <w:spacing w:line="240" w:lineRule="auto"/>
              <w:jc w:val="right"/>
              <w:rPr>
                <w:sz w:val="12"/>
                <w:szCs w:val="12"/>
              </w:rPr>
            </w:pPr>
            <w:r w:rsidRPr="00E4439D">
              <w:rPr>
                <w:sz w:val="12"/>
                <w:szCs w:val="12"/>
              </w:rPr>
              <w:t>1 900 000</w:t>
            </w:r>
          </w:p>
        </w:tc>
      </w:tr>
      <w:tr w:rsidR="00E4439D" w:rsidRPr="00E4439D" w14:paraId="09462BC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98704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717461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2E9412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974D8E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B29D3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546734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09971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F5BF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4CBAD4F"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4C46C0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70B7C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B207D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C24B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D3A6F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4B9A8A1"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186D9D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60E80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29606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E4B9C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B6B6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E71AB4C"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9C52F0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CAA87D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18A478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F6506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1C93BF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0E9E3D"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BD981B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253525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54AA63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0E76FF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9BF5A14" w14:textId="77777777" w:rsidR="00E4439D" w:rsidRPr="00E4439D" w:rsidRDefault="00E4439D" w:rsidP="00E4439D">
            <w:pPr>
              <w:spacing w:line="240" w:lineRule="auto"/>
              <w:jc w:val="center"/>
              <w:rPr>
                <w:b/>
                <w:bCs/>
                <w:sz w:val="12"/>
                <w:szCs w:val="12"/>
              </w:rPr>
            </w:pPr>
            <w:r w:rsidRPr="00E4439D">
              <w:rPr>
                <w:b/>
                <w:bCs/>
                <w:sz w:val="12"/>
                <w:szCs w:val="12"/>
              </w:rPr>
              <w:t>85154</w:t>
            </w:r>
          </w:p>
        </w:tc>
        <w:tc>
          <w:tcPr>
            <w:tcW w:w="2352" w:type="pct"/>
            <w:tcBorders>
              <w:top w:val="nil"/>
              <w:left w:val="nil"/>
              <w:bottom w:val="single" w:sz="4" w:space="0" w:color="auto"/>
              <w:right w:val="single" w:sz="4" w:space="0" w:color="auto"/>
            </w:tcBorders>
            <w:shd w:val="clear" w:color="000000" w:fill="FFFDC1"/>
            <w:vAlign w:val="center"/>
            <w:hideMark/>
          </w:tcPr>
          <w:p w14:paraId="6CEF9B10" w14:textId="77777777" w:rsidR="00E4439D" w:rsidRPr="00E4439D" w:rsidRDefault="00E4439D" w:rsidP="00E4439D">
            <w:pPr>
              <w:spacing w:line="240" w:lineRule="auto"/>
              <w:rPr>
                <w:b/>
                <w:bCs/>
                <w:sz w:val="12"/>
                <w:szCs w:val="12"/>
              </w:rPr>
            </w:pPr>
            <w:r w:rsidRPr="00E4439D">
              <w:rPr>
                <w:b/>
                <w:bCs/>
                <w:sz w:val="12"/>
                <w:szCs w:val="12"/>
              </w:rPr>
              <w:t>Przeciwdziałanie alkoholizmowi</w:t>
            </w:r>
          </w:p>
        </w:tc>
        <w:tc>
          <w:tcPr>
            <w:tcW w:w="937" w:type="pct"/>
            <w:tcBorders>
              <w:top w:val="nil"/>
              <w:left w:val="nil"/>
              <w:bottom w:val="single" w:sz="4" w:space="0" w:color="auto"/>
              <w:right w:val="single" w:sz="4" w:space="0" w:color="auto"/>
            </w:tcBorders>
            <w:shd w:val="clear" w:color="000000" w:fill="FFFDC1"/>
            <w:vAlign w:val="center"/>
            <w:hideMark/>
          </w:tcPr>
          <w:p w14:paraId="3F1CA0EF" w14:textId="77777777" w:rsidR="00E4439D" w:rsidRPr="00E4439D" w:rsidRDefault="00E4439D" w:rsidP="00E4439D">
            <w:pPr>
              <w:spacing w:line="240" w:lineRule="auto"/>
              <w:jc w:val="right"/>
              <w:rPr>
                <w:b/>
                <w:bCs/>
                <w:sz w:val="12"/>
                <w:szCs w:val="12"/>
              </w:rPr>
            </w:pPr>
            <w:r w:rsidRPr="00E4439D">
              <w:rPr>
                <w:b/>
                <w:bCs/>
                <w:sz w:val="12"/>
                <w:szCs w:val="12"/>
              </w:rPr>
              <w:t>2 157 003</w:t>
            </w:r>
          </w:p>
        </w:tc>
        <w:tc>
          <w:tcPr>
            <w:tcW w:w="937" w:type="pct"/>
            <w:tcBorders>
              <w:top w:val="nil"/>
              <w:left w:val="nil"/>
              <w:bottom w:val="single" w:sz="4" w:space="0" w:color="auto"/>
              <w:right w:val="single" w:sz="4" w:space="0" w:color="auto"/>
            </w:tcBorders>
            <w:shd w:val="clear" w:color="000000" w:fill="FFFDC1"/>
            <w:vAlign w:val="center"/>
            <w:hideMark/>
          </w:tcPr>
          <w:p w14:paraId="4856CEDC" w14:textId="77777777" w:rsidR="00E4439D" w:rsidRPr="00E4439D" w:rsidRDefault="00E4439D" w:rsidP="00E4439D">
            <w:pPr>
              <w:spacing w:line="240" w:lineRule="auto"/>
              <w:jc w:val="right"/>
              <w:rPr>
                <w:b/>
                <w:bCs/>
                <w:sz w:val="12"/>
                <w:szCs w:val="12"/>
              </w:rPr>
            </w:pPr>
            <w:r w:rsidRPr="00E4439D">
              <w:rPr>
                <w:b/>
                <w:bCs/>
                <w:sz w:val="12"/>
                <w:szCs w:val="12"/>
              </w:rPr>
              <w:t>2 157 003</w:t>
            </w:r>
          </w:p>
        </w:tc>
      </w:tr>
      <w:tr w:rsidR="00E4439D" w:rsidRPr="00E4439D" w14:paraId="0C07170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D6583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038C4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294627"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2750F26" w14:textId="77777777" w:rsidR="00E4439D" w:rsidRPr="00E4439D" w:rsidRDefault="00E4439D" w:rsidP="00E4439D">
            <w:pPr>
              <w:spacing w:line="240" w:lineRule="auto"/>
              <w:jc w:val="right"/>
              <w:rPr>
                <w:sz w:val="12"/>
                <w:szCs w:val="12"/>
              </w:rPr>
            </w:pPr>
            <w:r w:rsidRPr="00E4439D">
              <w:rPr>
                <w:sz w:val="12"/>
                <w:szCs w:val="12"/>
              </w:rPr>
              <w:t>2 157 003</w:t>
            </w:r>
          </w:p>
        </w:tc>
        <w:tc>
          <w:tcPr>
            <w:tcW w:w="937" w:type="pct"/>
            <w:tcBorders>
              <w:top w:val="nil"/>
              <w:left w:val="nil"/>
              <w:bottom w:val="single" w:sz="4" w:space="0" w:color="auto"/>
              <w:right w:val="single" w:sz="4" w:space="0" w:color="auto"/>
            </w:tcBorders>
            <w:shd w:val="clear" w:color="auto" w:fill="auto"/>
            <w:noWrap/>
            <w:vAlign w:val="center"/>
            <w:hideMark/>
          </w:tcPr>
          <w:p w14:paraId="6FD2FB7E" w14:textId="77777777" w:rsidR="00E4439D" w:rsidRPr="00E4439D" w:rsidRDefault="00E4439D" w:rsidP="00E4439D">
            <w:pPr>
              <w:spacing w:line="240" w:lineRule="auto"/>
              <w:jc w:val="right"/>
              <w:rPr>
                <w:sz w:val="12"/>
                <w:szCs w:val="12"/>
              </w:rPr>
            </w:pPr>
            <w:r w:rsidRPr="00E4439D">
              <w:rPr>
                <w:sz w:val="12"/>
                <w:szCs w:val="12"/>
              </w:rPr>
              <w:t>2 157 003</w:t>
            </w:r>
          </w:p>
        </w:tc>
      </w:tr>
      <w:tr w:rsidR="00E4439D" w:rsidRPr="00E4439D" w14:paraId="0008071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0BEE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FB6F4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C740E8"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F11E5C3" w14:textId="77777777" w:rsidR="00E4439D" w:rsidRPr="00E4439D" w:rsidRDefault="00E4439D" w:rsidP="00E4439D">
            <w:pPr>
              <w:spacing w:line="240" w:lineRule="auto"/>
              <w:jc w:val="right"/>
              <w:rPr>
                <w:sz w:val="12"/>
                <w:szCs w:val="12"/>
              </w:rPr>
            </w:pPr>
            <w:r w:rsidRPr="00E4439D">
              <w:rPr>
                <w:sz w:val="12"/>
                <w:szCs w:val="12"/>
              </w:rPr>
              <w:t>257 003</w:t>
            </w:r>
          </w:p>
        </w:tc>
        <w:tc>
          <w:tcPr>
            <w:tcW w:w="937" w:type="pct"/>
            <w:tcBorders>
              <w:top w:val="nil"/>
              <w:left w:val="nil"/>
              <w:bottom w:val="single" w:sz="4" w:space="0" w:color="auto"/>
              <w:right w:val="single" w:sz="4" w:space="0" w:color="auto"/>
            </w:tcBorders>
            <w:shd w:val="clear" w:color="auto" w:fill="auto"/>
            <w:noWrap/>
            <w:vAlign w:val="center"/>
            <w:hideMark/>
          </w:tcPr>
          <w:p w14:paraId="1CA84FBF" w14:textId="77777777" w:rsidR="00E4439D" w:rsidRPr="00E4439D" w:rsidRDefault="00E4439D" w:rsidP="00E4439D">
            <w:pPr>
              <w:spacing w:line="240" w:lineRule="auto"/>
              <w:jc w:val="right"/>
              <w:rPr>
                <w:sz w:val="12"/>
                <w:szCs w:val="12"/>
              </w:rPr>
            </w:pPr>
            <w:r w:rsidRPr="00E4439D">
              <w:rPr>
                <w:sz w:val="12"/>
                <w:szCs w:val="12"/>
              </w:rPr>
              <w:t>257 003</w:t>
            </w:r>
          </w:p>
        </w:tc>
      </w:tr>
      <w:tr w:rsidR="00E4439D" w:rsidRPr="00E4439D" w14:paraId="62BD3DB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03BEE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BEEEA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D611CD"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F75A17E" w14:textId="77777777" w:rsidR="00E4439D" w:rsidRPr="00E4439D" w:rsidRDefault="00E4439D" w:rsidP="00E4439D">
            <w:pPr>
              <w:spacing w:line="240" w:lineRule="auto"/>
              <w:jc w:val="right"/>
              <w:rPr>
                <w:sz w:val="12"/>
                <w:szCs w:val="12"/>
              </w:rPr>
            </w:pPr>
            <w:r w:rsidRPr="00E4439D">
              <w:rPr>
                <w:sz w:val="12"/>
                <w:szCs w:val="12"/>
              </w:rPr>
              <w:t>155 000</w:t>
            </w:r>
          </w:p>
        </w:tc>
        <w:tc>
          <w:tcPr>
            <w:tcW w:w="937" w:type="pct"/>
            <w:tcBorders>
              <w:top w:val="nil"/>
              <w:left w:val="nil"/>
              <w:bottom w:val="single" w:sz="4" w:space="0" w:color="auto"/>
              <w:right w:val="single" w:sz="4" w:space="0" w:color="auto"/>
            </w:tcBorders>
            <w:shd w:val="clear" w:color="auto" w:fill="auto"/>
            <w:noWrap/>
            <w:vAlign w:val="center"/>
            <w:hideMark/>
          </w:tcPr>
          <w:p w14:paraId="4EC12535" w14:textId="77777777" w:rsidR="00E4439D" w:rsidRPr="00E4439D" w:rsidRDefault="00E4439D" w:rsidP="00E4439D">
            <w:pPr>
              <w:spacing w:line="240" w:lineRule="auto"/>
              <w:jc w:val="right"/>
              <w:rPr>
                <w:sz w:val="12"/>
                <w:szCs w:val="12"/>
              </w:rPr>
            </w:pPr>
            <w:r w:rsidRPr="00E4439D">
              <w:rPr>
                <w:sz w:val="12"/>
                <w:szCs w:val="12"/>
              </w:rPr>
              <w:t>155 000</w:t>
            </w:r>
          </w:p>
        </w:tc>
      </w:tr>
      <w:tr w:rsidR="00E4439D" w:rsidRPr="00E4439D" w14:paraId="640AB6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F503A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99C8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A6196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F2844D3" w14:textId="77777777" w:rsidR="00E4439D" w:rsidRPr="00E4439D" w:rsidRDefault="00E4439D" w:rsidP="00E4439D">
            <w:pPr>
              <w:spacing w:line="240" w:lineRule="auto"/>
              <w:jc w:val="right"/>
              <w:rPr>
                <w:sz w:val="12"/>
                <w:szCs w:val="12"/>
              </w:rPr>
            </w:pPr>
            <w:r w:rsidRPr="00E4439D">
              <w:rPr>
                <w:sz w:val="12"/>
                <w:szCs w:val="12"/>
              </w:rPr>
              <w:t>102 003</w:t>
            </w:r>
          </w:p>
        </w:tc>
        <w:tc>
          <w:tcPr>
            <w:tcW w:w="937" w:type="pct"/>
            <w:tcBorders>
              <w:top w:val="nil"/>
              <w:left w:val="nil"/>
              <w:bottom w:val="single" w:sz="4" w:space="0" w:color="auto"/>
              <w:right w:val="single" w:sz="4" w:space="0" w:color="auto"/>
            </w:tcBorders>
            <w:shd w:val="clear" w:color="auto" w:fill="auto"/>
            <w:noWrap/>
            <w:vAlign w:val="center"/>
            <w:hideMark/>
          </w:tcPr>
          <w:p w14:paraId="46E54166" w14:textId="77777777" w:rsidR="00E4439D" w:rsidRPr="00E4439D" w:rsidRDefault="00E4439D" w:rsidP="00E4439D">
            <w:pPr>
              <w:spacing w:line="240" w:lineRule="auto"/>
              <w:jc w:val="right"/>
              <w:rPr>
                <w:sz w:val="12"/>
                <w:szCs w:val="12"/>
              </w:rPr>
            </w:pPr>
            <w:r w:rsidRPr="00E4439D">
              <w:rPr>
                <w:sz w:val="12"/>
                <w:szCs w:val="12"/>
              </w:rPr>
              <w:t>102 003</w:t>
            </w:r>
          </w:p>
        </w:tc>
      </w:tr>
      <w:tr w:rsidR="00E4439D" w:rsidRPr="00E4439D" w14:paraId="2908C33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A17956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5CAA5C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474AB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C0B275F" w14:textId="77777777" w:rsidR="00E4439D" w:rsidRPr="00E4439D" w:rsidRDefault="00E4439D" w:rsidP="00E4439D">
            <w:pPr>
              <w:spacing w:line="240" w:lineRule="auto"/>
              <w:jc w:val="right"/>
              <w:rPr>
                <w:sz w:val="12"/>
                <w:szCs w:val="12"/>
              </w:rPr>
            </w:pPr>
            <w:r w:rsidRPr="00E4439D">
              <w:rPr>
                <w:sz w:val="12"/>
                <w:szCs w:val="12"/>
              </w:rPr>
              <w:t>1 900 000</w:t>
            </w:r>
          </w:p>
        </w:tc>
        <w:tc>
          <w:tcPr>
            <w:tcW w:w="937" w:type="pct"/>
            <w:tcBorders>
              <w:top w:val="nil"/>
              <w:left w:val="nil"/>
              <w:bottom w:val="single" w:sz="4" w:space="0" w:color="auto"/>
              <w:right w:val="single" w:sz="4" w:space="0" w:color="auto"/>
            </w:tcBorders>
            <w:shd w:val="clear" w:color="auto" w:fill="auto"/>
            <w:noWrap/>
            <w:vAlign w:val="center"/>
            <w:hideMark/>
          </w:tcPr>
          <w:p w14:paraId="02F26B3D" w14:textId="77777777" w:rsidR="00E4439D" w:rsidRPr="00E4439D" w:rsidRDefault="00E4439D" w:rsidP="00E4439D">
            <w:pPr>
              <w:spacing w:line="240" w:lineRule="auto"/>
              <w:jc w:val="right"/>
              <w:rPr>
                <w:sz w:val="12"/>
                <w:szCs w:val="12"/>
              </w:rPr>
            </w:pPr>
            <w:r w:rsidRPr="00E4439D">
              <w:rPr>
                <w:sz w:val="12"/>
                <w:szCs w:val="12"/>
              </w:rPr>
              <w:t>1 900 000</w:t>
            </w:r>
          </w:p>
        </w:tc>
      </w:tr>
      <w:tr w:rsidR="00E4439D" w:rsidRPr="00E4439D" w14:paraId="4140AE6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36472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D54DE7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E83F2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7CB513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DF6D47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16CB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6F2D2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23666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E1BD988"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D74E9A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34B52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E63DA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8F6C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3EA81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C3AA83"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3713ED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85142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B51E4C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B832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751D6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7F5E34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F1C824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3BF41F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492BB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C2E73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2DB81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FB6B20"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749634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572343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97558A3"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720004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1B66421" w14:textId="77777777" w:rsidR="00E4439D" w:rsidRPr="00E4439D" w:rsidRDefault="00E4439D" w:rsidP="00E4439D">
            <w:pPr>
              <w:spacing w:line="240" w:lineRule="auto"/>
              <w:jc w:val="center"/>
              <w:rPr>
                <w:b/>
                <w:bCs/>
                <w:sz w:val="12"/>
                <w:szCs w:val="12"/>
              </w:rPr>
            </w:pPr>
            <w:r w:rsidRPr="00E4439D">
              <w:rPr>
                <w:b/>
                <w:bCs/>
                <w:sz w:val="12"/>
                <w:szCs w:val="12"/>
              </w:rPr>
              <w:t>85195</w:t>
            </w:r>
          </w:p>
        </w:tc>
        <w:tc>
          <w:tcPr>
            <w:tcW w:w="2352" w:type="pct"/>
            <w:tcBorders>
              <w:top w:val="nil"/>
              <w:left w:val="nil"/>
              <w:bottom w:val="single" w:sz="4" w:space="0" w:color="auto"/>
              <w:right w:val="single" w:sz="4" w:space="0" w:color="auto"/>
            </w:tcBorders>
            <w:shd w:val="clear" w:color="000000" w:fill="FFFDC1"/>
            <w:vAlign w:val="center"/>
            <w:hideMark/>
          </w:tcPr>
          <w:p w14:paraId="3D2C0767"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5D24C3D9" w14:textId="77777777" w:rsidR="00E4439D" w:rsidRPr="00E4439D" w:rsidRDefault="00E4439D" w:rsidP="00E4439D">
            <w:pPr>
              <w:spacing w:line="240" w:lineRule="auto"/>
              <w:jc w:val="right"/>
              <w:rPr>
                <w:b/>
                <w:bCs/>
                <w:sz w:val="12"/>
                <w:szCs w:val="12"/>
              </w:rPr>
            </w:pPr>
            <w:r w:rsidRPr="00E4439D">
              <w:rPr>
                <w:b/>
                <w:bCs/>
                <w:sz w:val="12"/>
                <w:szCs w:val="12"/>
              </w:rPr>
              <w:t>10 039</w:t>
            </w:r>
          </w:p>
        </w:tc>
        <w:tc>
          <w:tcPr>
            <w:tcW w:w="937" w:type="pct"/>
            <w:tcBorders>
              <w:top w:val="nil"/>
              <w:left w:val="nil"/>
              <w:bottom w:val="single" w:sz="4" w:space="0" w:color="auto"/>
              <w:right w:val="single" w:sz="4" w:space="0" w:color="auto"/>
            </w:tcBorders>
            <w:shd w:val="clear" w:color="000000" w:fill="FFFDC1"/>
            <w:vAlign w:val="center"/>
            <w:hideMark/>
          </w:tcPr>
          <w:p w14:paraId="667A35F8"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0D6633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D6547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73E8D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B8917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2B16AC2" w14:textId="77777777" w:rsidR="00E4439D" w:rsidRPr="00E4439D" w:rsidRDefault="00E4439D" w:rsidP="00E4439D">
            <w:pPr>
              <w:spacing w:line="240" w:lineRule="auto"/>
              <w:jc w:val="right"/>
              <w:rPr>
                <w:sz w:val="12"/>
                <w:szCs w:val="12"/>
              </w:rPr>
            </w:pPr>
            <w:r w:rsidRPr="00E4439D">
              <w:rPr>
                <w:sz w:val="12"/>
                <w:szCs w:val="12"/>
              </w:rPr>
              <w:t>10 039</w:t>
            </w:r>
          </w:p>
        </w:tc>
        <w:tc>
          <w:tcPr>
            <w:tcW w:w="937" w:type="pct"/>
            <w:tcBorders>
              <w:top w:val="nil"/>
              <w:left w:val="nil"/>
              <w:bottom w:val="single" w:sz="4" w:space="0" w:color="auto"/>
              <w:right w:val="single" w:sz="4" w:space="0" w:color="auto"/>
            </w:tcBorders>
            <w:shd w:val="clear" w:color="auto" w:fill="auto"/>
            <w:noWrap/>
            <w:vAlign w:val="center"/>
            <w:hideMark/>
          </w:tcPr>
          <w:p w14:paraId="5B5956D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A6CC1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D57FB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D909B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FB2A355"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330C447" w14:textId="77777777" w:rsidR="00E4439D" w:rsidRPr="00E4439D" w:rsidRDefault="00E4439D" w:rsidP="00E4439D">
            <w:pPr>
              <w:spacing w:line="240" w:lineRule="auto"/>
              <w:jc w:val="right"/>
              <w:rPr>
                <w:sz w:val="12"/>
                <w:szCs w:val="12"/>
              </w:rPr>
            </w:pPr>
            <w:r w:rsidRPr="00E4439D">
              <w:rPr>
                <w:sz w:val="12"/>
                <w:szCs w:val="12"/>
              </w:rPr>
              <w:t>10 039</w:t>
            </w:r>
          </w:p>
        </w:tc>
        <w:tc>
          <w:tcPr>
            <w:tcW w:w="937" w:type="pct"/>
            <w:tcBorders>
              <w:top w:val="nil"/>
              <w:left w:val="nil"/>
              <w:bottom w:val="single" w:sz="4" w:space="0" w:color="auto"/>
              <w:right w:val="single" w:sz="4" w:space="0" w:color="auto"/>
            </w:tcBorders>
            <w:shd w:val="clear" w:color="auto" w:fill="auto"/>
            <w:noWrap/>
            <w:vAlign w:val="center"/>
            <w:hideMark/>
          </w:tcPr>
          <w:p w14:paraId="20E6ADD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8E4A9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F186A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C7496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1589A2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F1E0BC1" w14:textId="77777777" w:rsidR="00E4439D" w:rsidRPr="00E4439D" w:rsidRDefault="00E4439D" w:rsidP="00E4439D">
            <w:pPr>
              <w:spacing w:line="240" w:lineRule="auto"/>
              <w:jc w:val="right"/>
              <w:rPr>
                <w:sz w:val="12"/>
                <w:szCs w:val="12"/>
              </w:rPr>
            </w:pPr>
            <w:r w:rsidRPr="00E4439D">
              <w:rPr>
                <w:sz w:val="12"/>
                <w:szCs w:val="12"/>
              </w:rPr>
              <w:t>8 254</w:t>
            </w:r>
          </w:p>
        </w:tc>
        <w:tc>
          <w:tcPr>
            <w:tcW w:w="937" w:type="pct"/>
            <w:tcBorders>
              <w:top w:val="nil"/>
              <w:left w:val="nil"/>
              <w:bottom w:val="single" w:sz="4" w:space="0" w:color="auto"/>
              <w:right w:val="single" w:sz="4" w:space="0" w:color="auto"/>
            </w:tcBorders>
            <w:shd w:val="clear" w:color="auto" w:fill="auto"/>
            <w:noWrap/>
            <w:vAlign w:val="center"/>
            <w:hideMark/>
          </w:tcPr>
          <w:p w14:paraId="2EB5B93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BB60B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9D1639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E7848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D430F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3677297" w14:textId="77777777" w:rsidR="00E4439D" w:rsidRPr="00E4439D" w:rsidRDefault="00E4439D" w:rsidP="00E4439D">
            <w:pPr>
              <w:spacing w:line="240" w:lineRule="auto"/>
              <w:jc w:val="right"/>
              <w:rPr>
                <w:sz w:val="12"/>
                <w:szCs w:val="12"/>
              </w:rPr>
            </w:pPr>
            <w:r w:rsidRPr="00E4439D">
              <w:rPr>
                <w:sz w:val="12"/>
                <w:szCs w:val="12"/>
              </w:rPr>
              <w:t>1 785</w:t>
            </w:r>
          </w:p>
        </w:tc>
        <w:tc>
          <w:tcPr>
            <w:tcW w:w="937" w:type="pct"/>
            <w:tcBorders>
              <w:top w:val="nil"/>
              <w:left w:val="nil"/>
              <w:bottom w:val="single" w:sz="4" w:space="0" w:color="auto"/>
              <w:right w:val="single" w:sz="4" w:space="0" w:color="auto"/>
            </w:tcBorders>
            <w:shd w:val="clear" w:color="auto" w:fill="auto"/>
            <w:noWrap/>
            <w:vAlign w:val="center"/>
            <w:hideMark/>
          </w:tcPr>
          <w:p w14:paraId="32A3B74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D9869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879DCE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1BE83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7A7D068"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BF3047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500200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86EC80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40DCE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C6A77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145C1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81EF8D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73C1E9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26C2EA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CFC4BF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FC49D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AA36B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F00FF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46499C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F59E7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4586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579F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D91AF2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8FA5D5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7DAAB9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59B4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CE0B1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8B1CA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D6590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B233EA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26B0C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7DD7D5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6EF21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04A106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4652F0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8C98B6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6F5342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BD78BD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571DC0DA" w14:textId="77777777" w:rsidR="00E4439D" w:rsidRPr="00E4439D" w:rsidRDefault="00E4439D" w:rsidP="00E4439D">
            <w:pPr>
              <w:spacing w:line="240" w:lineRule="auto"/>
              <w:jc w:val="center"/>
              <w:rPr>
                <w:b/>
                <w:bCs/>
                <w:sz w:val="12"/>
                <w:szCs w:val="12"/>
              </w:rPr>
            </w:pPr>
            <w:r w:rsidRPr="00E4439D">
              <w:rPr>
                <w:b/>
                <w:bCs/>
                <w:sz w:val="12"/>
                <w:szCs w:val="12"/>
              </w:rPr>
              <w:t>852</w:t>
            </w:r>
          </w:p>
        </w:tc>
        <w:tc>
          <w:tcPr>
            <w:tcW w:w="467" w:type="pct"/>
            <w:tcBorders>
              <w:top w:val="nil"/>
              <w:left w:val="nil"/>
              <w:bottom w:val="single" w:sz="4" w:space="0" w:color="auto"/>
              <w:right w:val="single" w:sz="4" w:space="0" w:color="auto"/>
            </w:tcBorders>
            <w:shd w:val="clear" w:color="000000" w:fill="D5E3F2"/>
            <w:vAlign w:val="center"/>
            <w:hideMark/>
          </w:tcPr>
          <w:p w14:paraId="2B7C540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5BB02213" w14:textId="77777777" w:rsidR="00E4439D" w:rsidRPr="00E4439D" w:rsidRDefault="00E4439D" w:rsidP="00E4439D">
            <w:pPr>
              <w:spacing w:line="240" w:lineRule="auto"/>
              <w:rPr>
                <w:b/>
                <w:bCs/>
                <w:sz w:val="12"/>
                <w:szCs w:val="12"/>
              </w:rPr>
            </w:pPr>
            <w:r w:rsidRPr="00E4439D">
              <w:rPr>
                <w:b/>
                <w:bCs/>
                <w:sz w:val="12"/>
                <w:szCs w:val="12"/>
              </w:rPr>
              <w:t>Pomoc społeczna</w:t>
            </w:r>
          </w:p>
        </w:tc>
        <w:tc>
          <w:tcPr>
            <w:tcW w:w="937" w:type="pct"/>
            <w:tcBorders>
              <w:top w:val="nil"/>
              <w:left w:val="nil"/>
              <w:bottom w:val="single" w:sz="4" w:space="0" w:color="auto"/>
              <w:right w:val="single" w:sz="4" w:space="0" w:color="auto"/>
            </w:tcBorders>
            <w:shd w:val="clear" w:color="000000" w:fill="D5E3F2"/>
            <w:vAlign w:val="center"/>
            <w:hideMark/>
          </w:tcPr>
          <w:p w14:paraId="0F182014" w14:textId="77777777" w:rsidR="00E4439D" w:rsidRPr="00E4439D" w:rsidRDefault="00E4439D" w:rsidP="00E4439D">
            <w:pPr>
              <w:spacing w:line="240" w:lineRule="auto"/>
              <w:jc w:val="right"/>
              <w:rPr>
                <w:b/>
                <w:bCs/>
                <w:sz w:val="12"/>
                <w:szCs w:val="12"/>
              </w:rPr>
            </w:pPr>
            <w:r w:rsidRPr="00E4439D">
              <w:rPr>
                <w:b/>
                <w:bCs/>
                <w:sz w:val="12"/>
                <w:szCs w:val="12"/>
              </w:rPr>
              <w:t>34 314 535</w:t>
            </w:r>
          </w:p>
        </w:tc>
        <w:tc>
          <w:tcPr>
            <w:tcW w:w="937" w:type="pct"/>
            <w:tcBorders>
              <w:top w:val="nil"/>
              <w:left w:val="nil"/>
              <w:bottom w:val="single" w:sz="4" w:space="0" w:color="auto"/>
              <w:right w:val="single" w:sz="4" w:space="0" w:color="auto"/>
            </w:tcBorders>
            <w:shd w:val="clear" w:color="000000" w:fill="D5E3F2"/>
            <w:vAlign w:val="center"/>
            <w:hideMark/>
          </w:tcPr>
          <w:p w14:paraId="2B934555" w14:textId="77777777" w:rsidR="00E4439D" w:rsidRPr="00E4439D" w:rsidRDefault="00E4439D" w:rsidP="00E4439D">
            <w:pPr>
              <w:spacing w:line="240" w:lineRule="auto"/>
              <w:jc w:val="right"/>
              <w:rPr>
                <w:b/>
                <w:bCs/>
                <w:sz w:val="12"/>
                <w:szCs w:val="12"/>
              </w:rPr>
            </w:pPr>
            <w:r w:rsidRPr="00E4439D">
              <w:rPr>
                <w:b/>
                <w:bCs/>
                <w:sz w:val="12"/>
                <w:szCs w:val="12"/>
              </w:rPr>
              <w:t>8 660 000</w:t>
            </w:r>
          </w:p>
        </w:tc>
      </w:tr>
      <w:tr w:rsidR="00E4439D" w:rsidRPr="00E4439D" w14:paraId="3498AFC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1CBFA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4F035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E2EB6C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1264EA7" w14:textId="77777777" w:rsidR="00E4439D" w:rsidRPr="00E4439D" w:rsidRDefault="00E4439D" w:rsidP="00E4439D">
            <w:pPr>
              <w:spacing w:line="240" w:lineRule="auto"/>
              <w:jc w:val="right"/>
              <w:rPr>
                <w:sz w:val="12"/>
                <w:szCs w:val="12"/>
              </w:rPr>
            </w:pPr>
            <w:r w:rsidRPr="00E4439D">
              <w:rPr>
                <w:sz w:val="12"/>
                <w:szCs w:val="12"/>
              </w:rPr>
              <w:t>31 314 535</w:t>
            </w:r>
          </w:p>
        </w:tc>
        <w:tc>
          <w:tcPr>
            <w:tcW w:w="937" w:type="pct"/>
            <w:tcBorders>
              <w:top w:val="nil"/>
              <w:left w:val="nil"/>
              <w:bottom w:val="single" w:sz="4" w:space="0" w:color="auto"/>
              <w:right w:val="single" w:sz="4" w:space="0" w:color="auto"/>
            </w:tcBorders>
            <w:shd w:val="clear" w:color="auto" w:fill="auto"/>
            <w:noWrap/>
            <w:vAlign w:val="center"/>
            <w:hideMark/>
          </w:tcPr>
          <w:p w14:paraId="75A42126" w14:textId="77777777" w:rsidR="00E4439D" w:rsidRPr="00E4439D" w:rsidRDefault="00E4439D" w:rsidP="00E4439D">
            <w:pPr>
              <w:spacing w:line="240" w:lineRule="auto"/>
              <w:jc w:val="right"/>
              <w:rPr>
                <w:sz w:val="12"/>
                <w:szCs w:val="12"/>
              </w:rPr>
            </w:pPr>
            <w:r w:rsidRPr="00E4439D">
              <w:rPr>
                <w:sz w:val="12"/>
                <w:szCs w:val="12"/>
              </w:rPr>
              <w:t>5 660 000</w:t>
            </w:r>
          </w:p>
        </w:tc>
      </w:tr>
      <w:tr w:rsidR="00E4439D" w:rsidRPr="00E4439D" w14:paraId="782D83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9B702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62B723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BC9C290"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639B739" w14:textId="77777777" w:rsidR="00E4439D" w:rsidRPr="00E4439D" w:rsidRDefault="00E4439D" w:rsidP="00E4439D">
            <w:pPr>
              <w:spacing w:line="240" w:lineRule="auto"/>
              <w:jc w:val="right"/>
              <w:rPr>
                <w:sz w:val="12"/>
                <w:szCs w:val="12"/>
              </w:rPr>
            </w:pPr>
            <w:r w:rsidRPr="00E4439D">
              <w:rPr>
                <w:sz w:val="12"/>
                <w:szCs w:val="12"/>
              </w:rPr>
              <w:t>21 979 492</w:t>
            </w:r>
          </w:p>
        </w:tc>
        <w:tc>
          <w:tcPr>
            <w:tcW w:w="937" w:type="pct"/>
            <w:tcBorders>
              <w:top w:val="nil"/>
              <w:left w:val="nil"/>
              <w:bottom w:val="single" w:sz="4" w:space="0" w:color="auto"/>
              <w:right w:val="single" w:sz="4" w:space="0" w:color="auto"/>
            </w:tcBorders>
            <w:shd w:val="clear" w:color="auto" w:fill="auto"/>
            <w:noWrap/>
            <w:vAlign w:val="center"/>
            <w:hideMark/>
          </w:tcPr>
          <w:p w14:paraId="7F36E649" w14:textId="77777777" w:rsidR="00E4439D" w:rsidRPr="00E4439D" w:rsidRDefault="00E4439D" w:rsidP="00E4439D">
            <w:pPr>
              <w:spacing w:line="240" w:lineRule="auto"/>
              <w:jc w:val="right"/>
              <w:rPr>
                <w:sz w:val="12"/>
                <w:szCs w:val="12"/>
              </w:rPr>
            </w:pPr>
            <w:r w:rsidRPr="00E4439D">
              <w:rPr>
                <w:sz w:val="12"/>
                <w:szCs w:val="12"/>
              </w:rPr>
              <w:t>55 000</w:t>
            </w:r>
          </w:p>
        </w:tc>
      </w:tr>
      <w:tr w:rsidR="00E4439D" w:rsidRPr="00E4439D" w14:paraId="54905A5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529A7F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1D2BA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20BB1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EB5A915" w14:textId="77777777" w:rsidR="00E4439D" w:rsidRPr="00E4439D" w:rsidRDefault="00E4439D" w:rsidP="00E4439D">
            <w:pPr>
              <w:spacing w:line="240" w:lineRule="auto"/>
              <w:jc w:val="right"/>
              <w:rPr>
                <w:sz w:val="12"/>
                <w:szCs w:val="12"/>
              </w:rPr>
            </w:pPr>
            <w:r w:rsidRPr="00E4439D">
              <w:rPr>
                <w:sz w:val="12"/>
                <w:szCs w:val="12"/>
              </w:rPr>
              <w:t>19 507 980</w:t>
            </w:r>
          </w:p>
        </w:tc>
        <w:tc>
          <w:tcPr>
            <w:tcW w:w="937" w:type="pct"/>
            <w:tcBorders>
              <w:top w:val="nil"/>
              <w:left w:val="nil"/>
              <w:bottom w:val="single" w:sz="4" w:space="0" w:color="auto"/>
              <w:right w:val="single" w:sz="4" w:space="0" w:color="auto"/>
            </w:tcBorders>
            <w:shd w:val="clear" w:color="auto" w:fill="auto"/>
            <w:noWrap/>
            <w:vAlign w:val="center"/>
            <w:hideMark/>
          </w:tcPr>
          <w:p w14:paraId="2A247B0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F5BDC2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E6882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033EF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93D6BD"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CA1C2EF" w14:textId="77777777" w:rsidR="00E4439D" w:rsidRPr="00E4439D" w:rsidRDefault="00E4439D" w:rsidP="00E4439D">
            <w:pPr>
              <w:spacing w:line="240" w:lineRule="auto"/>
              <w:jc w:val="right"/>
              <w:rPr>
                <w:sz w:val="12"/>
                <w:szCs w:val="12"/>
              </w:rPr>
            </w:pPr>
            <w:r w:rsidRPr="00E4439D">
              <w:rPr>
                <w:sz w:val="12"/>
                <w:szCs w:val="12"/>
              </w:rPr>
              <w:t>2 471 512</w:t>
            </w:r>
          </w:p>
        </w:tc>
        <w:tc>
          <w:tcPr>
            <w:tcW w:w="937" w:type="pct"/>
            <w:tcBorders>
              <w:top w:val="nil"/>
              <w:left w:val="nil"/>
              <w:bottom w:val="single" w:sz="4" w:space="0" w:color="auto"/>
              <w:right w:val="single" w:sz="4" w:space="0" w:color="auto"/>
            </w:tcBorders>
            <w:shd w:val="clear" w:color="auto" w:fill="auto"/>
            <w:noWrap/>
            <w:vAlign w:val="center"/>
            <w:hideMark/>
          </w:tcPr>
          <w:p w14:paraId="64C04675" w14:textId="77777777" w:rsidR="00E4439D" w:rsidRPr="00E4439D" w:rsidRDefault="00E4439D" w:rsidP="00E4439D">
            <w:pPr>
              <w:spacing w:line="240" w:lineRule="auto"/>
              <w:jc w:val="right"/>
              <w:rPr>
                <w:sz w:val="12"/>
                <w:szCs w:val="12"/>
              </w:rPr>
            </w:pPr>
            <w:r w:rsidRPr="00E4439D">
              <w:rPr>
                <w:sz w:val="12"/>
                <w:szCs w:val="12"/>
              </w:rPr>
              <w:t>55 000</w:t>
            </w:r>
          </w:p>
        </w:tc>
      </w:tr>
      <w:tr w:rsidR="00E4439D" w:rsidRPr="00E4439D" w14:paraId="4998793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1ABD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D974B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5E8D5B"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961BAD7" w14:textId="77777777" w:rsidR="00E4439D" w:rsidRPr="00E4439D" w:rsidRDefault="00E4439D" w:rsidP="00E4439D">
            <w:pPr>
              <w:spacing w:line="240" w:lineRule="auto"/>
              <w:jc w:val="right"/>
              <w:rPr>
                <w:sz w:val="12"/>
                <w:szCs w:val="12"/>
              </w:rPr>
            </w:pPr>
            <w:r w:rsidRPr="00E4439D">
              <w:rPr>
                <w:sz w:val="12"/>
                <w:szCs w:val="12"/>
              </w:rPr>
              <w:t>4 405 000</w:t>
            </w:r>
          </w:p>
        </w:tc>
        <w:tc>
          <w:tcPr>
            <w:tcW w:w="937" w:type="pct"/>
            <w:tcBorders>
              <w:top w:val="nil"/>
              <w:left w:val="nil"/>
              <w:bottom w:val="single" w:sz="4" w:space="0" w:color="auto"/>
              <w:right w:val="single" w:sz="4" w:space="0" w:color="auto"/>
            </w:tcBorders>
            <w:shd w:val="clear" w:color="auto" w:fill="auto"/>
            <w:noWrap/>
            <w:vAlign w:val="center"/>
            <w:hideMark/>
          </w:tcPr>
          <w:p w14:paraId="1549C1B2" w14:textId="77777777" w:rsidR="00E4439D" w:rsidRPr="00E4439D" w:rsidRDefault="00E4439D" w:rsidP="00E4439D">
            <w:pPr>
              <w:spacing w:line="240" w:lineRule="auto"/>
              <w:jc w:val="right"/>
              <w:rPr>
                <w:sz w:val="12"/>
                <w:szCs w:val="12"/>
              </w:rPr>
            </w:pPr>
            <w:r w:rsidRPr="00E4439D">
              <w:rPr>
                <w:sz w:val="12"/>
                <w:szCs w:val="12"/>
              </w:rPr>
              <w:t>4 405 000</w:t>
            </w:r>
          </w:p>
        </w:tc>
      </w:tr>
      <w:tr w:rsidR="00E4439D" w:rsidRPr="00E4439D" w14:paraId="782DC8E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7026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80DFD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1782D6"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E0315C5" w14:textId="77777777" w:rsidR="00E4439D" w:rsidRPr="00E4439D" w:rsidRDefault="00E4439D" w:rsidP="00E4439D">
            <w:pPr>
              <w:spacing w:line="240" w:lineRule="auto"/>
              <w:jc w:val="right"/>
              <w:rPr>
                <w:sz w:val="12"/>
                <w:szCs w:val="12"/>
              </w:rPr>
            </w:pPr>
            <w:r w:rsidRPr="00E4439D">
              <w:rPr>
                <w:sz w:val="12"/>
                <w:szCs w:val="12"/>
              </w:rPr>
              <w:t>4 930 043</w:t>
            </w:r>
          </w:p>
        </w:tc>
        <w:tc>
          <w:tcPr>
            <w:tcW w:w="937" w:type="pct"/>
            <w:tcBorders>
              <w:top w:val="nil"/>
              <w:left w:val="nil"/>
              <w:bottom w:val="single" w:sz="4" w:space="0" w:color="auto"/>
              <w:right w:val="single" w:sz="4" w:space="0" w:color="auto"/>
            </w:tcBorders>
            <w:shd w:val="clear" w:color="auto" w:fill="auto"/>
            <w:noWrap/>
            <w:vAlign w:val="center"/>
            <w:hideMark/>
          </w:tcPr>
          <w:p w14:paraId="67671216" w14:textId="77777777" w:rsidR="00E4439D" w:rsidRPr="00E4439D" w:rsidRDefault="00E4439D" w:rsidP="00E4439D">
            <w:pPr>
              <w:spacing w:line="240" w:lineRule="auto"/>
              <w:jc w:val="right"/>
              <w:rPr>
                <w:sz w:val="12"/>
                <w:szCs w:val="12"/>
              </w:rPr>
            </w:pPr>
            <w:r w:rsidRPr="00E4439D">
              <w:rPr>
                <w:sz w:val="12"/>
                <w:szCs w:val="12"/>
              </w:rPr>
              <w:t>1 200 000</w:t>
            </w:r>
          </w:p>
        </w:tc>
      </w:tr>
      <w:tr w:rsidR="00E4439D" w:rsidRPr="00E4439D" w14:paraId="33978F2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8244B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936D9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DEE68F"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73FCD1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5AC070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8B487E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5BE10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D487C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F6AE7D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34DF70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0BB1E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05061C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0CF01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6C63F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443EB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A27DF7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6B45C9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D89DA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C3B1C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874E9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DF055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FDDD36B" w14:textId="77777777" w:rsidR="00E4439D" w:rsidRPr="00E4439D" w:rsidRDefault="00E4439D" w:rsidP="00E4439D">
            <w:pPr>
              <w:spacing w:line="240" w:lineRule="auto"/>
              <w:jc w:val="right"/>
              <w:rPr>
                <w:sz w:val="12"/>
                <w:szCs w:val="12"/>
              </w:rPr>
            </w:pPr>
            <w:r w:rsidRPr="00E4439D">
              <w:rPr>
                <w:sz w:val="12"/>
                <w:szCs w:val="12"/>
              </w:rPr>
              <w:t>3 000 000</w:t>
            </w:r>
          </w:p>
        </w:tc>
        <w:tc>
          <w:tcPr>
            <w:tcW w:w="937" w:type="pct"/>
            <w:tcBorders>
              <w:top w:val="nil"/>
              <w:left w:val="nil"/>
              <w:bottom w:val="single" w:sz="4" w:space="0" w:color="auto"/>
              <w:right w:val="single" w:sz="4" w:space="0" w:color="auto"/>
            </w:tcBorders>
            <w:shd w:val="clear" w:color="auto" w:fill="auto"/>
            <w:noWrap/>
            <w:vAlign w:val="center"/>
            <w:hideMark/>
          </w:tcPr>
          <w:p w14:paraId="0C049BC5" w14:textId="77777777" w:rsidR="00E4439D" w:rsidRPr="00E4439D" w:rsidRDefault="00E4439D" w:rsidP="00E4439D">
            <w:pPr>
              <w:spacing w:line="240" w:lineRule="auto"/>
              <w:jc w:val="right"/>
              <w:rPr>
                <w:sz w:val="12"/>
                <w:szCs w:val="12"/>
              </w:rPr>
            </w:pPr>
            <w:r w:rsidRPr="00E4439D">
              <w:rPr>
                <w:sz w:val="12"/>
                <w:szCs w:val="12"/>
              </w:rPr>
              <w:t>3 000 000</w:t>
            </w:r>
          </w:p>
        </w:tc>
      </w:tr>
      <w:tr w:rsidR="00E4439D" w:rsidRPr="00E4439D" w14:paraId="67906DCD"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C23BA6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1B39D06" w14:textId="77777777" w:rsidR="00E4439D" w:rsidRPr="00E4439D" w:rsidRDefault="00E4439D" w:rsidP="00E4439D">
            <w:pPr>
              <w:spacing w:line="240" w:lineRule="auto"/>
              <w:jc w:val="center"/>
              <w:rPr>
                <w:b/>
                <w:bCs/>
                <w:sz w:val="12"/>
                <w:szCs w:val="12"/>
              </w:rPr>
            </w:pPr>
            <w:r w:rsidRPr="00E4439D">
              <w:rPr>
                <w:b/>
                <w:bCs/>
                <w:sz w:val="12"/>
                <w:szCs w:val="12"/>
              </w:rPr>
              <w:t>85203</w:t>
            </w:r>
          </w:p>
        </w:tc>
        <w:tc>
          <w:tcPr>
            <w:tcW w:w="2352" w:type="pct"/>
            <w:tcBorders>
              <w:top w:val="nil"/>
              <w:left w:val="nil"/>
              <w:bottom w:val="single" w:sz="4" w:space="0" w:color="auto"/>
              <w:right w:val="single" w:sz="4" w:space="0" w:color="auto"/>
            </w:tcBorders>
            <w:shd w:val="clear" w:color="000000" w:fill="FFFDC1"/>
            <w:vAlign w:val="center"/>
            <w:hideMark/>
          </w:tcPr>
          <w:p w14:paraId="229BB637" w14:textId="77777777" w:rsidR="00E4439D" w:rsidRPr="00E4439D" w:rsidRDefault="00E4439D" w:rsidP="00E4439D">
            <w:pPr>
              <w:spacing w:line="240" w:lineRule="auto"/>
              <w:rPr>
                <w:b/>
                <w:bCs/>
                <w:sz w:val="12"/>
                <w:szCs w:val="12"/>
              </w:rPr>
            </w:pPr>
            <w:r w:rsidRPr="00E4439D">
              <w:rPr>
                <w:b/>
                <w:bCs/>
                <w:sz w:val="12"/>
                <w:szCs w:val="12"/>
              </w:rPr>
              <w:t>Ośrodki wsparcia</w:t>
            </w:r>
          </w:p>
        </w:tc>
        <w:tc>
          <w:tcPr>
            <w:tcW w:w="937" w:type="pct"/>
            <w:tcBorders>
              <w:top w:val="nil"/>
              <w:left w:val="nil"/>
              <w:bottom w:val="single" w:sz="4" w:space="0" w:color="auto"/>
              <w:right w:val="single" w:sz="4" w:space="0" w:color="auto"/>
            </w:tcBorders>
            <w:shd w:val="clear" w:color="000000" w:fill="FFFDC1"/>
            <w:vAlign w:val="center"/>
            <w:hideMark/>
          </w:tcPr>
          <w:p w14:paraId="4AAA16F3" w14:textId="77777777" w:rsidR="00E4439D" w:rsidRPr="00E4439D" w:rsidRDefault="00E4439D" w:rsidP="00E4439D">
            <w:pPr>
              <w:spacing w:line="240" w:lineRule="auto"/>
              <w:jc w:val="right"/>
              <w:rPr>
                <w:b/>
                <w:bCs/>
                <w:sz w:val="12"/>
                <w:szCs w:val="12"/>
              </w:rPr>
            </w:pPr>
            <w:r w:rsidRPr="00E4439D">
              <w:rPr>
                <w:b/>
                <w:bCs/>
                <w:sz w:val="12"/>
                <w:szCs w:val="12"/>
              </w:rPr>
              <w:t>8 922 498</w:t>
            </w:r>
          </w:p>
        </w:tc>
        <w:tc>
          <w:tcPr>
            <w:tcW w:w="937" w:type="pct"/>
            <w:tcBorders>
              <w:top w:val="nil"/>
              <w:left w:val="nil"/>
              <w:bottom w:val="single" w:sz="4" w:space="0" w:color="auto"/>
              <w:right w:val="single" w:sz="4" w:space="0" w:color="auto"/>
            </w:tcBorders>
            <w:shd w:val="clear" w:color="000000" w:fill="FFFDC1"/>
            <w:vAlign w:val="center"/>
            <w:hideMark/>
          </w:tcPr>
          <w:p w14:paraId="7A3F403D" w14:textId="77777777" w:rsidR="00E4439D" w:rsidRPr="00E4439D" w:rsidRDefault="00E4439D" w:rsidP="00E4439D">
            <w:pPr>
              <w:spacing w:line="240" w:lineRule="auto"/>
              <w:jc w:val="right"/>
              <w:rPr>
                <w:b/>
                <w:bCs/>
                <w:sz w:val="12"/>
                <w:szCs w:val="12"/>
              </w:rPr>
            </w:pPr>
            <w:r w:rsidRPr="00E4439D">
              <w:rPr>
                <w:b/>
                <w:bCs/>
                <w:sz w:val="12"/>
                <w:szCs w:val="12"/>
              </w:rPr>
              <w:t>6 460 000</w:t>
            </w:r>
          </w:p>
        </w:tc>
      </w:tr>
      <w:tr w:rsidR="00E4439D" w:rsidRPr="00E4439D" w14:paraId="37663BC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D1453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95A00F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E4BCDB"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E2DFA51" w14:textId="77777777" w:rsidR="00E4439D" w:rsidRPr="00E4439D" w:rsidRDefault="00E4439D" w:rsidP="00E4439D">
            <w:pPr>
              <w:spacing w:line="240" w:lineRule="auto"/>
              <w:jc w:val="right"/>
              <w:rPr>
                <w:sz w:val="12"/>
                <w:szCs w:val="12"/>
              </w:rPr>
            </w:pPr>
            <w:r w:rsidRPr="00E4439D">
              <w:rPr>
                <w:sz w:val="12"/>
                <w:szCs w:val="12"/>
              </w:rPr>
              <w:t>5 922 498</w:t>
            </w:r>
          </w:p>
        </w:tc>
        <w:tc>
          <w:tcPr>
            <w:tcW w:w="937" w:type="pct"/>
            <w:tcBorders>
              <w:top w:val="nil"/>
              <w:left w:val="nil"/>
              <w:bottom w:val="single" w:sz="4" w:space="0" w:color="auto"/>
              <w:right w:val="single" w:sz="4" w:space="0" w:color="auto"/>
            </w:tcBorders>
            <w:shd w:val="clear" w:color="auto" w:fill="auto"/>
            <w:noWrap/>
            <w:vAlign w:val="center"/>
            <w:hideMark/>
          </w:tcPr>
          <w:p w14:paraId="44E8F0AF" w14:textId="77777777" w:rsidR="00E4439D" w:rsidRPr="00E4439D" w:rsidRDefault="00E4439D" w:rsidP="00E4439D">
            <w:pPr>
              <w:spacing w:line="240" w:lineRule="auto"/>
              <w:jc w:val="right"/>
              <w:rPr>
                <w:sz w:val="12"/>
                <w:szCs w:val="12"/>
              </w:rPr>
            </w:pPr>
            <w:r w:rsidRPr="00E4439D">
              <w:rPr>
                <w:sz w:val="12"/>
                <w:szCs w:val="12"/>
              </w:rPr>
              <w:t>3 460 000</w:t>
            </w:r>
          </w:p>
        </w:tc>
      </w:tr>
      <w:tr w:rsidR="00E4439D" w:rsidRPr="00E4439D" w14:paraId="1F632DD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80FD8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EC8C4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CD67F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E1B2E99" w14:textId="77777777" w:rsidR="00E4439D" w:rsidRPr="00E4439D" w:rsidRDefault="00E4439D" w:rsidP="00E4439D">
            <w:pPr>
              <w:spacing w:line="240" w:lineRule="auto"/>
              <w:jc w:val="right"/>
              <w:rPr>
                <w:sz w:val="12"/>
                <w:szCs w:val="12"/>
              </w:rPr>
            </w:pPr>
            <w:r w:rsidRPr="00E4439D">
              <w:rPr>
                <w:sz w:val="12"/>
                <w:szCs w:val="12"/>
              </w:rPr>
              <w:t>2 461 298</w:t>
            </w:r>
          </w:p>
        </w:tc>
        <w:tc>
          <w:tcPr>
            <w:tcW w:w="937" w:type="pct"/>
            <w:tcBorders>
              <w:top w:val="nil"/>
              <w:left w:val="nil"/>
              <w:bottom w:val="single" w:sz="4" w:space="0" w:color="auto"/>
              <w:right w:val="single" w:sz="4" w:space="0" w:color="auto"/>
            </w:tcBorders>
            <w:shd w:val="clear" w:color="auto" w:fill="auto"/>
            <w:noWrap/>
            <w:vAlign w:val="center"/>
            <w:hideMark/>
          </w:tcPr>
          <w:p w14:paraId="23D78DA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C9B5F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E284F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130AB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88EB6F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60D18B0" w14:textId="77777777" w:rsidR="00E4439D" w:rsidRPr="00E4439D" w:rsidRDefault="00E4439D" w:rsidP="00E4439D">
            <w:pPr>
              <w:spacing w:line="240" w:lineRule="auto"/>
              <w:jc w:val="right"/>
              <w:rPr>
                <w:sz w:val="12"/>
                <w:szCs w:val="12"/>
              </w:rPr>
            </w:pPr>
            <w:r w:rsidRPr="00E4439D">
              <w:rPr>
                <w:sz w:val="12"/>
                <w:szCs w:val="12"/>
              </w:rPr>
              <w:t>2 049 800</w:t>
            </w:r>
          </w:p>
        </w:tc>
        <w:tc>
          <w:tcPr>
            <w:tcW w:w="937" w:type="pct"/>
            <w:tcBorders>
              <w:top w:val="nil"/>
              <w:left w:val="nil"/>
              <w:bottom w:val="single" w:sz="4" w:space="0" w:color="auto"/>
              <w:right w:val="single" w:sz="4" w:space="0" w:color="auto"/>
            </w:tcBorders>
            <w:shd w:val="clear" w:color="auto" w:fill="auto"/>
            <w:noWrap/>
            <w:vAlign w:val="center"/>
            <w:hideMark/>
          </w:tcPr>
          <w:p w14:paraId="4F78E94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20D2E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FAE8F7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6C3059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B9B27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90065CF" w14:textId="77777777" w:rsidR="00E4439D" w:rsidRPr="00E4439D" w:rsidRDefault="00E4439D" w:rsidP="00E4439D">
            <w:pPr>
              <w:spacing w:line="240" w:lineRule="auto"/>
              <w:jc w:val="right"/>
              <w:rPr>
                <w:sz w:val="12"/>
                <w:szCs w:val="12"/>
              </w:rPr>
            </w:pPr>
            <w:r w:rsidRPr="00E4439D">
              <w:rPr>
                <w:sz w:val="12"/>
                <w:szCs w:val="12"/>
              </w:rPr>
              <w:t>411 498</w:t>
            </w:r>
          </w:p>
        </w:tc>
        <w:tc>
          <w:tcPr>
            <w:tcW w:w="937" w:type="pct"/>
            <w:tcBorders>
              <w:top w:val="nil"/>
              <w:left w:val="nil"/>
              <w:bottom w:val="single" w:sz="4" w:space="0" w:color="auto"/>
              <w:right w:val="single" w:sz="4" w:space="0" w:color="auto"/>
            </w:tcBorders>
            <w:shd w:val="clear" w:color="auto" w:fill="auto"/>
            <w:noWrap/>
            <w:vAlign w:val="center"/>
            <w:hideMark/>
          </w:tcPr>
          <w:p w14:paraId="0F4E83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3F01C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BAC3B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F3458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8C03F04"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23E3B8B" w14:textId="77777777" w:rsidR="00E4439D" w:rsidRPr="00E4439D" w:rsidRDefault="00E4439D" w:rsidP="00E4439D">
            <w:pPr>
              <w:spacing w:line="240" w:lineRule="auto"/>
              <w:jc w:val="right"/>
              <w:rPr>
                <w:sz w:val="12"/>
                <w:szCs w:val="12"/>
              </w:rPr>
            </w:pPr>
            <w:r w:rsidRPr="00E4439D">
              <w:rPr>
                <w:sz w:val="12"/>
                <w:szCs w:val="12"/>
              </w:rPr>
              <w:t>3 460 000</w:t>
            </w:r>
          </w:p>
        </w:tc>
        <w:tc>
          <w:tcPr>
            <w:tcW w:w="937" w:type="pct"/>
            <w:tcBorders>
              <w:top w:val="nil"/>
              <w:left w:val="nil"/>
              <w:bottom w:val="single" w:sz="4" w:space="0" w:color="auto"/>
              <w:right w:val="single" w:sz="4" w:space="0" w:color="auto"/>
            </w:tcBorders>
            <w:shd w:val="clear" w:color="auto" w:fill="auto"/>
            <w:noWrap/>
            <w:vAlign w:val="center"/>
            <w:hideMark/>
          </w:tcPr>
          <w:p w14:paraId="687F1B16" w14:textId="77777777" w:rsidR="00E4439D" w:rsidRPr="00E4439D" w:rsidRDefault="00E4439D" w:rsidP="00E4439D">
            <w:pPr>
              <w:spacing w:line="240" w:lineRule="auto"/>
              <w:jc w:val="right"/>
              <w:rPr>
                <w:sz w:val="12"/>
                <w:szCs w:val="12"/>
              </w:rPr>
            </w:pPr>
            <w:r w:rsidRPr="00E4439D">
              <w:rPr>
                <w:sz w:val="12"/>
                <w:szCs w:val="12"/>
              </w:rPr>
              <w:t>3 460 000</w:t>
            </w:r>
          </w:p>
        </w:tc>
      </w:tr>
      <w:tr w:rsidR="00E4439D" w:rsidRPr="00E4439D" w14:paraId="55A82B6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34AAA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28498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D27EB6"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D53D853" w14:textId="77777777" w:rsidR="00E4439D" w:rsidRPr="00E4439D" w:rsidRDefault="00E4439D" w:rsidP="00E4439D">
            <w:pPr>
              <w:spacing w:line="240" w:lineRule="auto"/>
              <w:jc w:val="right"/>
              <w:rPr>
                <w:sz w:val="12"/>
                <w:szCs w:val="12"/>
              </w:rPr>
            </w:pPr>
            <w:r w:rsidRPr="00E4439D">
              <w:rPr>
                <w:sz w:val="12"/>
                <w:szCs w:val="12"/>
              </w:rPr>
              <w:t>1 200</w:t>
            </w:r>
          </w:p>
        </w:tc>
        <w:tc>
          <w:tcPr>
            <w:tcW w:w="937" w:type="pct"/>
            <w:tcBorders>
              <w:top w:val="nil"/>
              <w:left w:val="nil"/>
              <w:bottom w:val="single" w:sz="4" w:space="0" w:color="auto"/>
              <w:right w:val="single" w:sz="4" w:space="0" w:color="auto"/>
            </w:tcBorders>
            <w:shd w:val="clear" w:color="auto" w:fill="auto"/>
            <w:noWrap/>
            <w:vAlign w:val="center"/>
            <w:hideMark/>
          </w:tcPr>
          <w:p w14:paraId="049EA83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C8DB7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9718E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2A3AFC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C9C7A2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A062D5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A06251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745FA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971E7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79BA9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4F70AA5"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46017C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57E3F0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3BF448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2AD376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332B6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14149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566A20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6195D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20A5E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B4079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93256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0FF28F"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AD92CB2" w14:textId="77777777" w:rsidR="00E4439D" w:rsidRPr="00E4439D" w:rsidRDefault="00E4439D" w:rsidP="00E4439D">
            <w:pPr>
              <w:spacing w:line="240" w:lineRule="auto"/>
              <w:jc w:val="right"/>
              <w:rPr>
                <w:sz w:val="12"/>
                <w:szCs w:val="12"/>
              </w:rPr>
            </w:pPr>
            <w:r w:rsidRPr="00E4439D">
              <w:rPr>
                <w:sz w:val="12"/>
                <w:szCs w:val="12"/>
              </w:rPr>
              <w:t>3 000 000</w:t>
            </w:r>
          </w:p>
        </w:tc>
        <w:tc>
          <w:tcPr>
            <w:tcW w:w="937" w:type="pct"/>
            <w:tcBorders>
              <w:top w:val="nil"/>
              <w:left w:val="nil"/>
              <w:bottom w:val="single" w:sz="4" w:space="0" w:color="auto"/>
              <w:right w:val="single" w:sz="4" w:space="0" w:color="auto"/>
            </w:tcBorders>
            <w:shd w:val="clear" w:color="auto" w:fill="auto"/>
            <w:noWrap/>
            <w:vAlign w:val="center"/>
            <w:hideMark/>
          </w:tcPr>
          <w:p w14:paraId="18946CDA" w14:textId="77777777" w:rsidR="00E4439D" w:rsidRPr="00E4439D" w:rsidRDefault="00E4439D" w:rsidP="00E4439D">
            <w:pPr>
              <w:spacing w:line="240" w:lineRule="auto"/>
              <w:jc w:val="right"/>
              <w:rPr>
                <w:sz w:val="12"/>
                <w:szCs w:val="12"/>
              </w:rPr>
            </w:pPr>
            <w:r w:rsidRPr="00E4439D">
              <w:rPr>
                <w:sz w:val="12"/>
                <w:szCs w:val="12"/>
              </w:rPr>
              <w:t>3 000 000</w:t>
            </w:r>
          </w:p>
        </w:tc>
      </w:tr>
      <w:tr w:rsidR="00E4439D" w:rsidRPr="00E4439D" w14:paraId="5F327A3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C89B6C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A350585" w14:textId="77777777" w:rsidR="00E4439D" w:rsidRPr="00E4439D" w:rsidRDefault="00E4439D" w:rsidP="00E4439D">
            <w:pPr>
              <w:spacing w:line="240" w:lineRule="auto"/>
              <w:jc w:val="center"/>
              <w:rPr>
                <w:b/>
                <w:bCs/>
                <w:sz w:val="12"/>
                <w:szCs w:val="12"/>
              </w:rPr>
            </w:pPr>
            <w:r w:rsidRPr="00E4439D">
              <w:rPr>
                <w:b/>
                <w:bCs/>
                <w:sz w:val="12"/>
                <w:szCs w:val="12"/>
              </w:rPr>
              <w:t>85205</w:t>
            </w:r>
          </w:p>
        </w:tc>
        <w:tc>
          <w:tcPr>
            <w:tcW w:w="2352" w:type="pct"/>
            <w:tcBorders>
              <w:top w:val="nil"/>
              <w:left w:val="nil"/>
              <w:bottom w:val="single" w:sz="4" w:space="0" w:color="auto"/>
              <w:right w:val="single" w:sz="4" w:space="0" w:color="auto"/>
            </w:tcBorders>
            <w:shd w:val="clear" w:color="000000" w:fill="FFFDC1"/>
            <w:vAlign w:val="center"/>
            <w:hideMark/>
          </w:tcPr>
          <w:p w14:paraId="1F219F60" w14:textId="77777777" w:rsidR="00E4439D" w:rsidRPr="00E4439D" w:rsidRDefault="00E4439D" w:rsidP="00E4439D">
            <w:pPr>
              <w:spacing w:line="240" w:lineRule="auto"/>
              <w:rPr>
                <w:b/>
                <w:bCs/>
                <w:sz w:val="12"/>
                <w:szCs w:val="12"/>
              </w:rPr>
            </w:pPr>
            <w:r w:rsidRPr="00E4439D">
              <w:rPr>
                <w:b/>
                <w:bCs/>
                <w:sz w:val="12"/>
                <w:szCs w:val="12"/>
              </w:rPr>
              <w:t>Zadania w zakresie przeciwdziałania przemocy domowej</w:t>
            </w:r>
          </w:p>
        </w:tc>
        <w:tc>
          <w:tcPr>
            <w:tcW w:w="937" w:type="pct"/>
            <w:tcBorders>
              <w:top w:val="nil"/>
              <w:left w:val="nil"/>
              <w:bottom w:val="single" w:sz="4" w:space="0" w:color="auto"/>
              <w:right w:val="single" w:sz="4" w:space="0" w:color="auto"/>
            </w:tcBorders>
            <w:shd w:val="clear" w:color="000000" w:fill="FFFDC1"/>
            <w:vAlign w:val="center"/>
            <w:hideMark/>
          </w:tcPr>
          <w:p w14:paraId="67EBFA78" w14:textId="77777777" w:rsidR="00E4439D" w:rsidRPr="00E4439D" w:rsidRDefault="00E4439D" w:rsidP="00E4439D">
            <w:pPr>
              <w:spacing w:line="240" w:lineRule="auto"/>
              <w:jc w:val="right"/>
              <w:rPr>
                <w:b/>
                <w:bCs/>
                <w:sz w:val="12"/>
                <w:szCs w:val="12"/>
              </w:rPr>
            </w:pPr>
            <w:r w:rsidRPr="00E4439D">
              <w:rPr>
                <w:b/>
                <w:bCs/>
                <w:sz w:val="12"/>
                <w:szCs w:val="12"/>
              </w:rPr>
              <w:t>177 000</w:t>
            </w:r>
          </w:p>
        </w:tc>
        <w:tc>
          <w:tcPr>
            <w:tcW w:w="937" w:type="pct"/>
            <w:tcBorders>
              <w:top w:val="nil"/>
              <w:left w:val="nil"/>
              <w:bottom w:val="single" w:sz="4" w:space="0" w:color="auto"/>
              <w:right w:val="single" w:sz="4" w:space="0" w:color="auto"/>
            </w:tcBorders>
            <w:shd w:val="clear" w:color="000000" w:fill="FFFDC1"/>
            <w:vAlign w:val="center"/>
            <w:hideMark/>
          </w:tcPr>
          <w:p w14:paraId="62F4AA34" w14:textId="77777777" w:rsidR="00E4439D" w:rsidRPr="00E4439D" w:rsidRDefault="00E4439D" w:rsidP="00E4439D">
            <w:pPr>
              <w:spacing w:line="240" w:lineRule="auto"/>
              <w:jc w:val="right"/>
              <w:rPr>
                <w:b/>
                <w:bCs/>
                <w:sz w:val="12"/>
                <w:szCs w:val="12"/>
              </w:rPr>
            </w:pPr>
            <w:r w:rsidRPr="00E4439D">
              <w:rPr>
                <w:b/>
                <w:bCs/>
                <w:sz w:val="12"/>
                <w:szCs w:val="12"/>
              </w:rPr>
              <w:t>150 000</w:t>
            </w:r>
          </w:p>
        </w:tc>
      </w:tr>
      <w:tr w:rsidR="00E4439D" w:rsidRPr="00E4439D" w14:paraId="4F7128A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8743F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47D04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0DC9F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80A264F" w14:textId="77777777" w:rsidR="00E4439D" w:rsidRPr="00E4439D" w:rsidRDefault="00E4439D" w:rsidP="00E4439D">
            <w:pPr>
              <w:spacing w:line="240" w:lineRule="auto"/>
              <w:jc w:val="right"/>
              <w:rPr>
                <w:sz w:val="12"/>
                <w:szCs w:val="12"/>
              </w:rPr>
            </w:pPr>
            <w:r w:rsidRPr="00E4439D">
              <w:rPr>
                <w:sz w:val="12"/>
                <w:szCs w:val="12"/>
              </w:rPr>
              <w:t>177 000</w:t>
            </w:r>
          </w:p>
        </w:tc>
        <w:tc>
          <w:tcPr>
            <w:tcW w:w="937" w:type="pct"/>
            <w:tcBorders>
              <w:top w:val="nil"/>
              <w:left w:val="nil"/>
              <w:bottom w:val="single" w:sz="4" w:space="0" w:color="auto"/>
              <w:right w:val="single" w:sz="4" w:space="0" w:color="auto"/>
            </w:tcBorders>
            <w:shd w:val="clear" w:color="auto" w:fill="auto"/>
            <w:noWrap/>
            <w:vAlign w:val="center"/>
            <w:hideMark/>
          </w:tcPr>
          <w:p w14:paraId="586C57CD" w14:textId="77777777" w:rsidR="00E4439D" w:rsidRPr="00E4439D" w:rsidRDefault="00E4439D" w:rsidP="00E4439D">
            <w:pPr>
              <w:spacing w:line="240" w:lineRule="auto"/>
              <w:jc w:val="right"/>
              <w:rPr>
                <w:sz w:val="12"/>
                <w:szCs w:val="12"/>
              </w:rPr>
            </w:pPr>
            <w:r w:rsidRPr="00E4439D">
              <w:rPr>
                <w:sz w:val="12"/>
                <w:szCs w:val="12"/>
              </w:rPr>
              <w:t>150 000</w:t>
            </w:r>
          </w:p>
        </w:tc>
      </w:tr>
      <w:tr w:rsidR="00E4439D" w:rsidRPr="00E4439D" w14:paraId="3AC7BF4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31EFC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DC78B7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3E3198"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C015448" w14:textId="77777777" w:rsidR="00E4439D" w:rsidRPr="00E4439D" w:rsidRDefault="00E4439D" w:rsidP="00E4439D">
            <w:pPr>
              <w:spacing w:line="240" w:lineRule="auto"/>
              <w:jc w:val="right"/>
              <w:rPr>
                <w:sz w:val="12"/>
                <w:szCs w:val="12"/>
              </w:rPr>
            </w:pPr>
            <w:r w:rsidRPr="00E4439D">
              <w:rPr>
                <w:sz w:val="12"/>
                <w:szCs w:val="12"/>
              </w:rPr>
              <w:t>27 000</w:t>
            </w:r>
          </w:p>
        </w:tc>
        <w:tc>
          <w:tcPr>
            <w:tcW w:w="937" w:type="pct"/>
            <w:tcBorders>
              <w:top w:val="nil"/>
              <w:left w:val="nil"/>
              <w:bottom w:val="single" w:sz="4" w:space="0" w:color="auto"/>
              <w:right w:val="single" w:sz="4" w:space="0" w:color="auto"/>
            </w:tcBorders>
            <w:shd w:val="clear" w:color="auto" w:fill="auto"/>
            <w:noWrap/>
            <w:vAlign w:val="center"/>
            <w:hideMark/>
          </w:tcPr>
          <w:p w14:paraId="1A0B339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3BCAD5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01542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05CB0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49F51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F4BC2B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7A37D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1D06A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52969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68946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11C99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B6FC36F" w14:textId="77777777" w:rsidR="00E4439D" w:rsidRPr="00E4439D" w:rsidRDefault="00E4439D" w:rsidP="00E4439D">
            <w:pPr>
              <w:spacing w:line="240" w:lineRule="auto"/>
              <w:jc w:val="right"/>
              <w:rPr>
                <w:sz w:val="12"/>
                <w:szCs w:val="12"/>
              </w:rPr>
            </w:pPr>
            <w:r w:rsidRPr="00E4439D">
              <w:rPr>
                <w:sz w:val="12"/>
                <w:szCs w:val="12"/>
              </w:rPr>
              <w:t>27 000</w:t>
            </w:r>
          </w:p>
        </w:tc>
        <w:tc>
          <w:tcPr>
            <w:tcW w:w="937" w:type="pct"/>
            <w:tcBorders>
              <w:top w:val="nil"/>
              <w:left w:val="nil"/>
              <w:bottom w:val="single" w:sz="4" w:space="0" w:color="auto"/>
              <w:right w:val="single" w:sz="4" w:space="0" w:color="auto"/>
            </w:tcBorders>
            <w:shd w:val="clear" w:color="auto" w:fill="auto"/>
            <w:noWrap/>
            <w:vAlign w:val="center"/>
            <w:hideMark/>
          </w:tcPr>
          <w:p w14:paraId="59A92C8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8E5808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956B4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4102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14FF9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A9DEF29" w14:textId="77777777" w:rsidR="00E4439D" w:rsidRPr="00E4439D" w:rsidRDefault="00E4439D" w:rsidP="00E4439D">
            <w:pPr>
              <w:spacing w:line="240" w:lineRule="auto"/>
              <w:jc w:val="right"/>
              <w:rPr>
                <w:sz w:val="12"/>
                <w:szCs w:val="12"/>
              </w:rPr>
            </w:pPr>
            <w:r w:rsidRPr="00E4439D">
              <w:rPr>
                <w:sz w:val="12"/>
                <w:szCs w:val="12"/>
              </w:rPr>
              <w:t>150 000</w:t>
            </w:r>
          </w:p>
        </w:tc>
        <w:tc>
          <w:tcPr>
            <w:tcW w:w="937" w:type="pct"/>
            <w:tcBorders>
              <w:top w:val="nil"/>
              <w:left w:val="nil"/>
              <w:bottom w:val="single" w:sz="4" w:space="0" w:color="auto"/>
              <w:right w:val="single" w:sz="4" w:space="0" w:color="auto"/>
            </w:tcBorders>
            <w:shd w:val="clear" w:color="auto" w:fill="auto"/>
            <w:noWrap/>
            <w:vAlign w:val="center"/>
            <w:hideMark/>
          </w:tcPr>
          <w:p w14:paraId="17ECF7A7" w14:textId="77777777" w:rsidR="00E4439D" w:rsidRPr="00E4439D" w:rsidRDefault="00E4439D" w:rsidP="00E4439D">
            <w:pPr>
              <w:spacing w:line="240" w:lineRule="auto"/>
              <w:jc w:val="right"/>
              <w:rPr>
                <w:sz w:val="12"/>
                <w:szCs w:val="12"/>
              </w:rPr>
            </w:pPr>
            <w:r w:rsidRPr="00E4439D">
              <w:rPr>
                <w:sz w:val="12"/>
                <w:szCs w:val="12"/>
              </w:rPr>
              <w:t>150 000</w:t>
            </w:r>
          </w:p>
        </w:tc>
      </w:tr>
      <w:tr w:rsidR="00E4439D" w:rsidRPr="00E4439D" w14:paraId="63364F1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80CA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E3B77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01CBE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0F788C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346EE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5316DB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84669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5F9A4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5AE41D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9211A8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60411F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37FAD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44C036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2AE6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D3C81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AAEDE9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19DF2F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A5BEE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425515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ADD36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5936EE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41384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DCFB6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06B385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99F3B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26C19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DD941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5875F8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56936E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BF67703" w14:textId="77777777" w:rsidTr="00E4439D">
        <w:trPr>
          <w:trHeight w:val="660"/>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C5D634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5B7915D" w14:textId="77777777" w:rsidR="00E4439D" w:rsidRPr="00E4439D" w:rsidRDefault="00E4439D" w:rsidP="00E4439D">
            <w:pPr>
              <w:spacing w:line="240" w:lineRule="auto"/>
              <w:jc w:val="center"/>
              <w:rPr>
                <w:b/>
                <w:bCs/>
                <w:sz w:val="12"/>
                <w:szCs w:val="12"/>
              </w:rPr>
            </w:pPr>
            <w:r w:rsidRPr="00E4439D">
              <w:rPr>
                <w:b/>
                <w:bCs/>
                <w:sz w:val="12"/>
                <w:szCs w:val="12"/>
              </w:rPr>
              <w:t>85213</w:t>
            </w:r>
          </w:p>
        </w:tc>
        <w:tc>
          <w:tcPr>
            <w:tcW w:w="2352" w:type="pct"/>
            <w:tcBorders>
              <w:top w:val="nil"/>
              <w:left w:val="nil"/>
              <w:bottom w:val="single" w:sz="4" w:space="0" w:color="auto"/>
              <w:right w:val="single" w:sz="4" w:space="0" w:color="auto"/>
            </w:tcBorders>
            <w:shd w:val="clear" w:color="000000" w:fill="FFFDC1"/>
            <w:vAlign w:val="center"/>
            <w:hideMark/>
          </w:tcPr>
          <w:p w14:paraId="6E505115" w14:textId="77777777" w:rsidR="00E4439D" w:rsidRPr="00E4439D" w:rsidRDefault="00E4439D" w:rsidP="00E4439D">
            <w:pPr>
              <w:spacing w:line="240" w:lineRule="auto"/>
              <w:rPr>
                <w:b/>
                <w:bCs/>
                <w:sz w:val="12"/>
                <w:szCs w:val="12"/>
              </w:rPr>
            </w:pPr>
            <w:r w:rsidRPr="00E4439D">
              <w:rPr>
                <w:b/>
                <w:bCs/>
                <w:sz w:val="12"/>
                <w:szCs w:val="12"/>
              </w:rPr>
              <w:t>Składki na ubezpieczenie zdrowotne opłacane za osoby pobierające niektóre świadczenia z pomocy społecznej oraz za osoby uczestniczące w zajęciach w centrum integracji społecznej</w:t>
            </w:r>
          </w:p>
        </w:tc>
        <w:tc>
          <w:tcPr>
            <w:tcW w:w="937" w:type="pct"/>
            <w:tcBorders>
              <w:top w:val="nil"/>
              <w:left w:val="nil"/>
              <w:bottom w:val="single" w:sz="4" w:space="0" w:color="auto"/>
              <w:right w:val="single" w:sz="4" w:space="0" w:color="auto"/>
            </w:tcBorders>
            <w:shd w:val="clear" w:color="000000" w:fill="FFFDC1"/>
            <w:vAlign w:val="center"/>
            <w:hideMark/>
          </w:tcPr>
          <w:p w14:paraId="1A438A97" w14:textId="77777777" w:rsidR="00E4439D" w:rsidRPr="00E4439D" w:rsidRDefault="00E4439D" w:rsidP="00E4439D">
            <w:pPr>
              <w:spacing w:line="240" w:lineRule="auto"/>
              <w:jc w:val="right"/>
              <w:rPr>
                <w:b/>
                <w:bCs/>
                <w:sz w:val="12"/>
                <w:szCs w:val="12"/>
              </w:rPr>
            </w:pPr>
            <w:r w:rsidRPr="00E4439D">
              <w:rPr>
                <w:b/>
                <w:bCs/>
                <w:sz w:val="12"/>
                <w:szCs w:val="12"/>
              </w:rPr>
              <w:t>125 096</w:t>
            </w:r>
          </w:p>
        </w:tc>
        <w:tc>
          <w:tcPr>
            <w:tcW w:w="937" w:type="pct"/>
            <w:tcBorders>
              <w:top w:val="nil"/>
              <w:left w:val="nil"/>
              <w:bottom w:val="single" w:sz="4" w:space="0" w:color="auto"/>
              <w:right w:val="single" w:sz="4" w:space="0" w:color="auto"/>
            </w:tcBorders>
            <w:shd w:val="clear" w:color="000000" w:fill="FFFDC1"/>
            <w:vAlign w:val="center"/>
            <w:hideMark/>
          </w:tcPr>
          <w:p w14:paraId="2C28955A"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209FC38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940755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E2A73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3567DC"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DDE20F7" w14:textId="77777777" w:rsidR="00E4439D" w:rsidRPr="00E4439D" w:rsidRDefault="00E4439D" w:rsidP="00E4439D">
            <w:pPr>
              <w:spacing w:line="240" w:lineRule="auto"/>
              <w:jc w:val="right"/>
              <w:rPr>
                <w:sz w:val="12"/>
                <w:szCs w:val="12"/>
              </w:rPr>
            </w:pPr>
            <w:r w:rsidRPr="00E4439D">
              <w:rPr>
                <w:sz w:val="12"/>
                <w:szCs w:val="12"/>
              </w:rPr>
              <w:t>125 096</w:t>
            </w:r>
          </w:p>
        </w:tc>
        <w:tc>
          <w:tcPr>
            <w:tcW w:w="937" w:type="pct"/>
            <w:tcBorders>
              <w:top w:val="nil"/>
              <w:left w:val="nil"/>
              <w:bottom w:val="single" w:sz="4" w:space="0" w:color="auto"/>
              <w:right w:val="single" w:sz="4" w:space="0" w:color="auto"/>
            </w:tcBorders>
            <w:shd w:val="clear" w:color="auto" w:fill="auto"/>
            <w:noWrap/>
            <w:vAlign w:val="center"/>
            <w:hideMark/>
          </w:tcPr>
          <w:p w14:paraId="1DA3667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83D7C1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C1D882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FE410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10733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E21EDFD" w14:textId="77777777" w:rsidR="00E4439D" w:rsidRPr="00E4439D" w:rsidRDefault="00E4439D" w:rsidP="00E4439D">
            <w:pPr>
              <w:spacing w:line="240" w:lineRule="auto"/>
              <w:jc w:val="right"/>
              <w:rPr>
                <w:sz w:val="12"/>
                <w:szCs w:val="12"/>
              </w:rPr>
            </w:pPr>
            <w:r w:rsidRPr="00E4439D">
              <w:rPr>
                <w:sz w:val="12"/>
                <w:szCs w:val="12"/>
              </w:rPr>
              <w:t>125 096</w:t>
            </w:r>
          </w:p>
        </w:tc>
        <w:tc>
          <w:tcPr>
            <w:tcW w:w="937" w:type="pct"/>
            <w:tcBorders>
              <w:top w:val="nil"/>
              <w:left w:val="nil"/>
              <w:bottom w:val="single" w:sz="4" w:space="0" w:color="auto"/>
              <w:right w:val="single" w:sz="4" w:space="0" w:color="auto"/>
            </w:tcBorders>
            <w:shd w:val="clear" w:color="auto" w:fill="auto"/>
            <w:noWrap/>
            <w:vAlign w:val="center"/>
            <w:hideMark/>
          </w:tcPr>
          <w:p w14:paraId="66B3BBE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FEACE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CD738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D5528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7CC4BD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385D9B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0FED35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942627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3C4D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7C900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8AE66D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5ACEBC1" w14:textId="77777777" w:rsidR="00E4439D" w:rsidRPr="00E4439D" w:rsidRDefault="00E4439D" w:rsidP="00E4439D">
            <w:pPr>
              <w:spacing w:line="240" w:lineRule="auto"/>
              <w:jc w:val="right"/>
              <w:rPr>
                <w:sz w:val="12"/>
                <w:szCs w:val="12"/>
              </w:rPr>
            </w:pPr>
            <w:r w:rsidRPr="00E4439D">
              <w:rPr>
                <w:sz w:val="12"/>
                <w:szCs w:val="12"/>
              </w:rPr>
              <w:t>125 096</w:t>
            </w:r>
          </w:p>
        </w:tc>
        <w:tc>
          <w:tcPr>
            <w:tcW w:w="937" w:type="pct"/>
            <w:tcBorders>
              <w:top w:val="nil"/>
              <w:left w:val="nil"/>
              <w:bottom w:val="single" w:sz="4" w:space="0" w:color="auto"/>
              <w:right w:val="single" w:sz="4" w:space="0" w:color="auto"/>
            </w:tcBorders>
            <w:shd w:val="clear" w:color="auto" w:fill="auto"/>
            <w:noWrap/>
            <w:vAlign w:val="center"/>
            <w:hideMark/>
          </w:tcPr>
          <w:p w14:paraId="55DCF8D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6D859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C912D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E50CF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C2E218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0CA6B0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077C92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246C8A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AAA94D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1D1C1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0CAFD8A"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66D5B8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C5DB71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5FC0EB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8C5E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111D7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A3A847"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47BB46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8C418E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F0056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CD502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89DC7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DC70D6"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6E1C23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E5B22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32746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60B9F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021AF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D22CFC"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81487B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6A6DB2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FCE9F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CA8A2C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78B26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604592"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159E88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139571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171689F" w14:textId="77777777" w:rsidTr="00E4439D">
        <w:trPr>
          <w:trHeight w:val="330"/>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4CF165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798F78C" w14:textId="77777777" w:rsidR="00E4439D" w:rsidRPr="00E4439D" w:rsidRDefault="00E4439D" w:rsidP="00E4439D">
            <w:pPr>
              <w:spacing w:line="240" w:lineRule="auto"/>
              <w:jc w:val="center"/>
              <w:rPr>
                <w:b/>
                <w:bCs/>
                <w:sz w:val="12"/>
                <w:szCs w:val="12"/>
              </w:rPr>
            </w:pPr>
            <w:r w:rsidRPr="00E4439D">
              <w:rPr>
                <w:b/>
                <w:bCs/>
                <w:sz w:val="12"/>
                <w:szCs w:val="12"/>
              </w:rPr>
              <w:t>85214</w:t>
            </w:r>
          </w:p>
        </w:tc>
        <w:tc>
          <w:tcPr>
            <w:tcW w:w="2352" w:type="pct"/>
            <w:tcBorders>
              <w:top w:val="nil"/>
              <w:left w:val="nil"/>
              <w:bottom w:val="single" w:sz="4" w:space="0" w:color="auto"/>
              <w:right w:val="single" w:sz="4" w:space="0" w:color="auto"/>
            </w:tcBorders>
            <w:shd w:val="clear" w:color="000000" w:fill="FFFDC1"/>
            <w:vAlign w:val="center"/>
            <w:hideMark/>
          </w:tcPr>
          <w:p w14:paraId="725D9DEF" w14:textId="77777777" w:rsidR="00E4439D" w:rsidRPr="00E4439D" w:rsidRDefault="00E4439D" w:rsidP="00E4439D">
            <w:pPr>
              <w:spacing w:line="240" w:lineRule="auto"/>
              <w:rPr>
                <w:b/>
                <w:bCs/>
                <w:sz w:val="12"/>
                <w:szCs w:val="12"/>
              </w:rPr>
            </w:pPr>
            <w:r w:rsidRPr="00E4439D">
              <w:rPr>
                <w:b/>
                <w:bCs/>
                <w:sz w:val="12"/>
                <w:szCs w:val="12"/>
              </w:rPr>
              <w:t>Zasiłki okresowe, celowe i pomoc w naturze oraz składki na ubezpieczenia emerytalne i rentowe</w:t>
            </w:r>
          </w:p>
        </w:tc>
        <w:tc>
          <w:tcPr>
            <w:tcW w:w="937" w:type="pct"/>
            <w:tcBorders>
              <w:top w:val="nil"/>
              <w:left w:val="nil"/>
              <w:bottom w:val="single" w:sz="4" w:space="0" w:color="auto"/>
              <w:right w:val="single" w:sz="4" w:space="0" w:color="auto"/>
            </w:tcBorders>
            <w:shd w:val="clear" w:color="000000" w:fill="FFFDC1"/>
            <w:vAlign w:val="center"/>
            <w:hideMark/>
          </w:tcPr>
          <w:p w14:paraId="0C80BF21" w14:textId="77777777" w:rsidR="00E4439D" w:rsidRPr="00E4439D" w:rsidRDefault="00E4439D" w:rsidP="00E4439D">
            <w:pPr>
              <w:spacing w:line="240" w:lineRule="auto"/>
              <w:jc w:val="right"/>
              <w:rPr>
                <w:b/>
                <w:bCs/>
                <w:sz w:val="12"/>
                <w:szCs w:val="12"/>
              </w:rPr>
            </w:pPr>
            <w:r w:rsidRPr="00E4439D">
              <w:rPr>
                <w:b/>
                <w:bCs/>
                <w:sz w:val="12"/>
                <w:szCs w:val="12"/>
              </w:rPr>
              <w:t>1 331 000</w:t>
            </w:r>
          </w:p>
        </w:tc>
        <w:tc>
          <w:tcPr>
            <w:tcW w:w="937" w:type="pct"/>
            <w:tcBorders>
              <w:top w:val="nil"/>
              <w:left w:val="nil"/>
              <w:bottom w:val="single" w:sz="4" w:space="0" w:color="auto"/>
              <w:right w:val="single" w:sz="4" w:space="0" w:color="auto"/>
            </w:tcBorders>
            <w:shd w:val="clear" w:color="000000" w:fill="FFFDC1"/>
            <w:vAlign w:val="center"/>
            <w:hideMark/>
          </w:tcPr>
          <w:p w14:paraId="42311EA5"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04D36C3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6C77CF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E111A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11FFDF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35DF55F" w14:textId="77777777" w:rsidR="00E4439D" w:rsidRPr="00E4439D" w:rsidRDefault="00E4439D" w:rsidP="00E4439D">
            <w:pPr>
              <w:spacing w:line="240" w:lineRule="auto"/>
              <w:jc w:val="right"/>
              <w:rPr>
                <w:sz w:val="12"/>
                <w:szCs w:val="12"/>
              </w:rPr>
            </w:pPr>
            <w:r w:rsidRPr="00E4439D">
              <w:rPr>
                <w:sz w:val="12"/>
                <w:szCs w:val="12"/>
              </w:rPr>
              <w:t>1 331 000</w:t>
            </w:r>
          </w:p>
        </w:tc>
        <w:tc>
          <w:tcPr>
            <w:tcW w:w="937" w:type="pct"/>
            <w:tcBorders>
              <w:top w:val="nil"/>
              <w:left w:val="nil"/>
              <w:bottom w:val="single" w:sz="4" w:space="0" w:color="auto"/>
              <w:right w:val="single" w:sz="4" w:space="0" w:color="auto"/>
            </w:tcBorders>
            <w:shd w:val="clear" w:color="auto" w:fill="auto"/>
            <w:noWrap/>
            <w:vAlign w:val="center"/>
            <w:hideMark/>
          </w:tcPr>
          <w:p w14:paraId="069B09C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2F725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DEC428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BC194E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7B3E6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F1614B7" w14:textId="77777777" w:rsidR="00E4439D" w:rsidRPr="00E4439D" w:rsidRDefault="00E4439D" w:rsidP="00E4439D">
            <w:pPr>
              <w:spacing w:line="240" w:lineRule="auto"/>
              <w:jc w:val="right"/>
              <w:rPr>
                <w:sz w:val="12"/>
                <w:szCs w:val="12"/>
              </w:rPr>
            </w:pPr>
            <w:r w:rsidRPr="00E4439D">
              <w:rPr>
                <w:sz w:val="12"/>
                <w:szCs w:val="12"/>
              </w:rPr>
              <w:t>56 000</w:t>
            </w:r>
          </w:p>
        </w:tc>
        <w:tc>
          <w:tcPr>
            <w:tcW w:w="937" w:type="pct"/>
            <w:tcBorders>
              <w:top w:val="nil"/>
              <w:left w:val="nil"/>
              <w:bottom w:val="single" w:sz="4" w:space="0" w:color="auto"/>
              <w:right w:val="single" w:sz="4" w:space="0" w:color="auto"/>
            </w:tcBorders>
            <w:shd w:val="clear" w:color="auto" w:fill="auto"/>
            <w:noWrap/>
            <w:vAlign w:val="center"/>
            <w:hideMark/>
          </w:tcPr>
          <w:p w14:paraId="6D2590C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5F7EB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4243D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31F0A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E9936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2C7B4E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272B78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E73B23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13249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703F9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44C300"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1F9987D" w14:textId="77777777" w:rsidR="00E4439D" w:rsidRPr="00E4439D" w:rsidRDefault="00E4439D" w:rsidP="00E4439D">
            <w:pPr>
              <w:spacing w:line="240" w:lineRule="auto"/>
              <w:jc w:val="right"/>
              <w:rPr>
                <w:sz w:val="12"/>
                <w:szCs w:val="12"/>
              </w:rPr>
            </w:pPr>
            <w:r w:rsidRPr="00E4439D">
              <w:rPr>
                <w:sz w:val="12"/>
                <w:szCs w:val="12"/>
              </w:rPr>
              <w:t>56 000</w:t>
            </w:r>
          </w:p>
        </w:tc>
        <w:tc>
          <w:tcPr>
            <w:tcW w:w="937" w:type="pct"/>
            <w:tcBorders>
              <w:top w:val="nil"/>
              <w:left w:val="nil"/>
              <w:bottom w:val="single" w:sz="4" w:space="0" w:color="auto"/>
              <w:right w:val="single" w:sz="4" w:space="0" w:color="auto"/>
            </w:tcBorders>
            <w:shd w:val="clear" w:color="auto" w:fill="auto"/>
            <w:noWrap/>
            <w:vAlign w:val="center"/>
            <w:hideMark/>
          </w:tcPr>
          <w:p w14:paraId="1F5BC3C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F17A7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88D5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782C44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B19F75"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F3F0B0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097800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3912DE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7E9F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A752E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24BB8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33A8EFF" w14:textId="77777777" w:rsidR="00E4439D" w:rsidRPr="00E4439D" w:rsidRDefault="00E4439D" w:rsidP="00E4439D">
            <w:pPr>
              <w:spacing w:line="240" w:lineRule="auto"/>
              <w:jc w:val="right"/>
              <w:rPr>
                <w:sz w:val="12"/>
                <w:szCs w:val="12"/>
              </w:rPr>
            </w:pPr>
            <w:r w:rsidRPr="00E4439D">
              <w:rPr>
                <w:sz w:val="12"/>
                <w:szCs w:val="12"/>
              </w:rPr>
              <w:t>1 275 000</w:t>
            </w:r>
          </w:p>
        </w:tc>
        <w:tc>
          <w:tcPr>
            <w:tcW w:w="937" w:type="pct"/>
            <w:tcBorders>
              <w:top w:val="nil"/>
              <w:left w:val="nil"/>
              <w:bottom w:val="single" w:sz="4" w:space="0" w:color="auto"/>
              <w:right w:val="single" w:sz="4" w:space="0" w:color="auto"/>
            </w:tcBorders>
            <w:shd w:val="clear" w:color="auto" w:fill="auto"/>
            <w:noWrap/>
            <w:vAlign w:val="center"/>
            <w:hideMark/>
          </w:tcPr>
          <w:p w14:paraId="188C908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2E890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9A22B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B32009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4CCF2F"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5B5185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F747CE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A3A16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0D646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FD106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1048214"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4FEFF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58A672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B6FE9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572BCC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C14DD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D46E1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F8FAC7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5D90C3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C8514C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51A17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AB946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69860B"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3481E2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0BA77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AAA8C43"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879D66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523004A" w14:textId="77777777" w:rsidR="00E4439D" w:rsidRPr="00E4439D" w:rsidRDefault="00E4439D" w:rsidP="00E4439D">
            <w:pPr>
              <w:spacing w:line="240" w:lineRule="auto"/>
              <w:jc w:val="center"/>
              <w:rPr>
                <w:b/>
                <w:bCs/>
                <w:sz w:val="12"/>
                <w:szCs w:val="12"/>
              </w:rPr>
            </w:pPr>
            <w:r w:rsidRPr="00E4439D">
              <w:rPr>
                <w:b/>
                <w:bCs/>
                <w:sz w:val="12"/>
                <w:szCs w:val="12"/>
              </w:rPr>
              <w:t>85215</w:t>
            </w:r>
          </w:p>
        </w:tc>
        <w:tc>
          <w:tcPr>
            <w:tcW w:w="2352" w:type="pct"/>
            <w:tcBorders>
              <w:top w:val="nil"/>
              <w:left w:val="nil"/>
              <w:bottom w:val="single" w:sz="4" w:space="0" w:color="auto"/>
              <w:right w:val="single" w:sz="4" w:space="0" w:color="auto"/>
            </w:tcBorders>
            <w:shd w:val="clear" w:color="000000" w:fill="FFFDC1"/>
            <w:vAlign w:val="center"/>
            <w:hideMark/>
          </w:tcPr>
          <w:p w14:paraId="1ACEECAE" w14:textId="77777777" w:rsidR="00E4439D" w:rsidRPr="00E4439D" w:rsidRDefault="00E4439D" w:rsidP="00E4439D">
            <w:pPr>
              <w:spacing w:line="240" w:lineRule="auto"/>
              <w:rPr>
                <w:b/>
                <w:bCs/>
                <w:sz w:val="12"/>
                <w:szCs w:val="12"/>
              </w:rPr>
            </w:pPr>
            <w:r w:rsidRPr="00E4439D">
              <w:rPr>
                <w:b/>
                <w:bCs/>
                <w:sz w:val="12"/>
                <w:szCs w:val="12"/>
              </w:rPr>
              <w:t>Dodatki mieszkaniowe</w:t>
            </w:r>
          </w:p>
        </w:tc>
        <w:tc>
          <w:tcPr>
            <w:tcW w:w="937" w:type="pct"/>
            <w:tcBorders>
              <w:top w:val="nil"/>
              <w:left w:val="nil"/>
              <w:bottom w:val="single" w:sz="4" w:space="0" w:color="auto"/>
              <w:right w:val="single" w:sz="4" w:space="0" w:color="auto"/>
            </w:tcBorders>
            <w:shd w:val="clear" w:color="000000" w:fill="FFFDC1"/>
            <w:vAlign w:val="center"/>
            <w:hideMark/>
          </w:tcPr>
          <w:p w14:paraId="0F5A81DE" w14:textId="77777777" w:rsidR="00E4439D" w:rsidRPr="00E4439D" w:rsidRDefault="00E4439D" w:rsidP="00E4439D">
            <w:pPr>
              <w:spacing w:line="240" w:lineRule="auto"/>
              <w:jc w:val="right"/>
              <w:rPr>
                <w:b/>
                <w:bCs/>
                <w:sz w:val="12"/>
                <w:szCs w:val="12"/>
              </w:rPr>
            </w:pPr>
            <w:r w:rsidRPr="00E4439D">
              <w:rPr>
                <w:b/>
                <w:bCs/>
                <w:sz w:val="12"/>
                <w:szCs w:val="12"/>
              </w:rPr>
              <w:t>1 200 000</w:t>
            </w:r>
          </w:p>
        </w:tc>
        <w:tc>
          <w:tcPr>
            <w:tcW w:w="937" w:type="pct"/>
            <w:tcBorders>
              <w:top w:val="nil"/>
              <w:left w:val="nil"/>
              <w:bottom w:val="single" w:sz="4" w:space="0" w:color="auto"/>
              <w:right w:val="single" w:sz="4" w:space="0" w:color="auto"/>
            </w:tcBorders>
            <w:shd w:val="clear" w:color="000000" w:fill="FFFDC1"/>
            <w:vAlign w:val="center"/>
            <w:hideMark/>
          </w:tcPr>
          <w:p w14:paraId="1E34CD09" w14:textId="77777777" w:rsidR="00E4439D" w:rsidRPr="00E4439D" w:rsidRDefault="00E4439D" w:rsidP="00E4439D">
            <w:pPr>
              <w:spacing w:line="240" w:lineRule="auto"/>
              <w:jc w:val="right"/>
              <w:rPr>
                <w:b/>
                <w:bCs/>
                <w:sz w:val="12"/>
                <w:szCs w:val="12"/>
              </w:rPr>
            </w:pPr>
            <w:r w:rsidRPr="00E4439D">
              <w:rPr>
                <w:b/>
                <w:bCs/>
                <w:sz w:val="12"/>
                <w:szCs w:val="12"/>
              </w:rPr>
              <w:t>1 200 000</w:t>
            </w:r>
          </w:p>
        </w:tc>
      </w:tr>
      <w:tr w:rsidR="00E4439D" w:rsidRPr="00E4439D" w14:paraId="15B6DF1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D3D6C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E48F5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35B51F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16489D0" w14:textId="77777777" w:rsidR="00E4439D" w:rsidRPr="00E4439D" w:rsidRDefault="00E4439D" w:rsidP="00E4439D">
            <w:pPr>
              <w:spacing w:line="240" w:lineRule="auto"/>
              <w:jc w:val="right"/>
              <w:rPr>
                <w:sz w:val="12"/>
                <w:szCs w:val="12"/>
              </w:rPr>
            </w:pPr>
            <w:r w:rsidRPr="00E4439D">
              <w:rPr>
                <w:sz w:val="12"/>
                <w:szCs w:val="12"/>
              </w:rPr>
              <w:t>1 200 000</w:t>
            </w:r>
          </w:p>
        </w:tc>
        <w:tc>
          <w:tcPr>
            <w:tcW w:w="937" w:type="pct"/>
            <w:tcBorders>
              <w:top w:val="nil"/>
              <w:left w:val="nil"/>
              <w:bottom w:val="single" w:sz="4" w:space="0" w:color="auto"/>
              <w:right w:val="single" w:sz="4" w:space="0" w:color="auto"/>
            </w:tcBorders>
            <w:shd w:val="clear" w:color="auto" w:fill="auto"/>
            <w:noWrap/>
            <w:vAlign w:val="center"/>
            <w:hideMark/>
          </w:tcPr>
          <w:p w14:paraId="5907A7A2" w14:textId="77777777" w:rsidR="00E4439D" w:rsidRPr="00E4439D" w:rsidRDefault="00E4439D" w:rsidP="00E4439D">
            <w:pPr>
              <w:spacing w:line="240" w:lineRule="auto"/>
              <w:jc w:val="right"/>
              <w:rPr>
                <w:sz w:val="12"/>
                <w:szCs w:val="12"/>
              </w:rPr>
            </w:pPr>
            <w:r w:rsidRPr="00E4439D">
              <w:rPr>
                <w:sz w:val="12"/>
                <w:szCs w:val="12"/>
              </w:rPr>
              <w:t>1 200 000</w:t>
            </w:r>
          </w:p>
        </w:tc>
      </w:tr>
      <w:tr w:rsidR="00E4439D" w:rsidRPr="00E4439D" w14:paraId="3520248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99957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08498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6F9A29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1DEB5C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F034A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3CD8B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268C0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D62CA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57CBDAB"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D85144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567A26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F7C7F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6BB2A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B1EF3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32C12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02913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2EBFA8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6EE79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BF395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081DB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A69D92B"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9BD039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340725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50FDD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B86FD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A7640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B5EB2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330A8232" w14:textId="77777777" w:rsidR="00E4439D" w:rsidRPr="00E4439D" w:rsidRDefault="00E4439D" w:rsidP="00E4439D">
            <w:pPr>
              <w:spacing w:line="240" w:lineRule="auto"/>
              <w:jc w:val="right"/>
              <w:rPr>
                <w:sz w:val="12"/>
                <w:szCs w:val="12"/>
              </w:rPr>
            </w:pPr>
            <w:r w:rsidRPr="00E4439D">
              <w:rPr>
                <w:sz w:val="12"/>
                <w:szCs w:val="12"/>
              </w:rPr>
              <w:t>1 200 000</w:t>
            </w:r>
          </w:p>
        </w:tc>
        <w:tc>
          <w:tcPr>
            <w:tcW w:w="937" w:type="pct"/>
            <w:tcBorders>
              <w:top w:val="nil"/>
              <w:left w:val="nil"/>
              <w:bottom w:val="single" w:sz="4" w:space="0" w:color="auto"/>
              <w:right w:val="single" w:sz="4" w:space="0" w:color="auto"/>
            </w:tcBorders>
            <w:shd w:val="clear" w:color="auto" w:fill="auto"/>
            <w:noWrap/>
            <w:vAlign w:val="center"/>
            <w:hideMark/>
          </w:tcPr>
          <w:p w14:paraId="353181E5" w14:textId="77777777" w:rsidR="00E4439D" w:rsidRPr="00E4439D" w:rsidRDefault="00E4439D" w:rsidP="00E4439D">
            <w:pPr>
              <w:spacing w:line="240" w:lineRule="auto"/>
              <w:jc w:val="right"/>
              <w:rPr>
                <w:sz w:val="12"/>
                <w:szCs w:val="12"/>
              </w:rPr>
            </w:pPr>
            <w:r w:rsidRPr="00E4439D">
              <w:rPr>
                <w:sz w:val="12"/>
                <w:szCs w:val="12"/>
              </w:rPr>
              <w:t>1 200 000</w:t>
            </w:r>
          </w:p>
        </w:tc>
      </w:tr>
      <w:tr w:rsidR="00E4439D" w:rsidRPr="00E4439D" w14:paraId="22653C0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26FE2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7F1820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16082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344AB0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C62B92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3603C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BC709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385CD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4DC9D2"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444359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7C7989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D7042C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3B5C6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E54D25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715C478"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91F154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87FE49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FBE7F7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6BDA2C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1B97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948010"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9019C5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D8584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746B37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A2DE25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D51B83D" w14:textId="77777777" w:rsidR="00E4439D" w:rsidRPr="00E4439D" w:rsidRDefault="00E4439D" w:rsidP="00E4439D">
            <w:pPr>
              <w:spacing w:line="240" w:lineRule="auto"/>
              <w:jc w:val="center"/>
              <w:rPr>
                <w:b/>
                <w:bCs/>
                <w:sz w:val="12"/>
                <w:szCs w:val="12"/>
              </w:rPr>
            </w:pPr>
            <w:r w:rsidRPr="00E4439D">
              <w:rPr>
                <w:b/>
                <w:bCs/>
                <w:sz w:val="12"/>
                <w:szCs w:val="12"/>
              </w:rPr>
              <w:t>85216</w:t>
            </w:r>
          </w:p>
        </w:tc>
        <w:tc>
          <w:tcPr>
            <w:tcW w:w="2352" w:type="pct"/>
            <w:tcBorders>
              <w:top w:val="nil"/>
              <w:left w:val="nil"/>
              <w:bottom w:val="single" w:sz="4" w:space="0" w:color="auto"/>
              <w:right w:val="single" w:sz="4" w:space="0" w:color="auto"/>
            </w:tcBorders>
            <w:shd w:val="clear" w:color="000000" w:fill="FFFDC1"/>
            <w:vAlign w:val="center"/>
            <w:hideMark/>
          </w:tcPr>
          <w:p w14:paraId="7315EDAC" w14:textId="77777777" w:rsidR="00E4439D" w:rsidRPr="00E4439D" w:rsidRDefault="00E4439D" w:rsidP="00E4439D">
            <w:pPr>
              <w:spacing w:line="240" w:lineRule="auto"/>
              <w:rPr>
                <w:b/>
                <w:bCs/>
                <w:sz w:val="12"/>
                <w:szCs w:val="12"/>
              </w:rPr>
            </w:pPr>
            <w:r w:rsidRPr="00E4439D">
              <w:rPr>
                <w:b/>
                <w:bCs/>
                <w:sz w:val="12"/>
                <w:szCs w:val="12"/>
              </w:rPr>
              <w:t>Zasiłki stałe</w:t>
            </w:r>
          </w:p>
        </w:tc>
        <w:tc>
          <w:tcPr>
            <w:tcW w:w="937" w:type="pct"/>
            <w:tcBorders>
              <w:top w:val="nil"/>
              <w:left w:val="nil"/>
              <w:bottom w:val="single" w:sz="4" w:space="0" w:color="auto"/>
              <w:right w:val="single" w:sz="4" w:space="0" w:color="auto"/>
            </w:tcBorders>
            <w:shd w:val="clear" w:color="000000" w:fill="FFFDC1"/>
            <w:vAlign w:val="center"/>
            <w:hideMark/>
          </w:tcPr>
          <w:p w14:paraId="2B4BE6E2" w14:textId="77777777" w:rsidR="00E4439D" w:rsidRPr="00E4439D" w:rsidRDefault="00E4439D" w:rsidP="00E4439D">
            <w:pPr>
              <w:spacing w:line="240" w:lineRule="auto"/>
              <w:jc w:val="right"/>
              <w:rPr>
                <w:b/>
                <w:bCs/>
                <w:sz w:val="12"/>
                <w:szCs w:val="12"/>
              </w:rPr>
            </w:pPr>
            <w:r w:rsidRPr="00E4439D">
              <w:rPr>
                <w:b/>
                <w:bCs/>
                <w:sz w:val="12"/>
                <w:szCs w:val="12"/>
              </w:rPr>
              <w:t>1 367 313</w:t>
            </w:r>
          </w:p>
        </w:tc>
        <w:tc>
          <w:tcPr>
            <w:tcW w:w="937" w:type="pct"/>
            <w:tcBorders>
              <w:top w:val="nil"/>
              <w:left w:val="nil"/>
              <w:bottom w:val="single" w:sz="4" w:space="0" w:color="auto"/>
              <w:right w:val="single" w:sz="4" w:space="0" w:color="auto"/>
            </w:tcBorders>
            <w:shd w:val="clear" w:color="000000" w:fill="FFFDC1"/>
            <w:vAlign w:val="center"/>
            <w:hideMark/>
          </w:tcPr>
          <w:p w14:paraId="19E52846"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2F94CBB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E5E976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DE2D10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793955"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299322A" w14:textId="77777777" w:rsidR="00E4439D" w:rsidRPr="00E4439D" w:rsidRDefault="00E4439D" w:rsidP="00E4439D">
            <w:pPr>
              <w:spacing w:line="240" w:lineRule="auto"/>
              <w:jc w:val="right"/>
              <w:rPr>
                <w:sz w:val="12"/>
                <w:szCs w:val="12"/>
              </w:rPr>
            </w:pPr>
            <w:r w:rsidRPr="00E4439D">
              <w:rPr>
                <w:sz w:val="12"/>
                <w:szCs w:val="12"/>
              </w:rPr>
              <w:t>1 367 313</w:t>
            </w:r>
          </w:p>
        </w:tc>
        <w:tc>
          <w:tcPr>
            <w:tcW w:w="937" w:type="pct"/>
            <w:tcBorders>
              <w:top w:val="nil"/>
              <w:left w:val="nil"/>
              <w:bottom w:val="single" w:sz="4" w:space="0" w:color="auto"/>
              <w:right w:val="single" w:sz="4" w:space="0" w:color="auto"/>
            </w:tcBorders>
            <w:shd w:val="clear" w:color="auto" w:fill="auto"/>
            <w:noWrap/>
            <w:vAlign w:val="center"/>
            <w:hideMark/>
          </w:tcPr>
          <w:p w14:paraId="7A266F9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0B8D3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5780F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9FC90D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4DC95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832201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606EEF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70ABD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357C5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F06ED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D85E3B"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0A3E5A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AAE514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647646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97D46E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615BFB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67D6D9"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9AA0BE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B96E12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BAD9E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E3FD8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82787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544532"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7EF727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8064CB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A46C09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458A2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9D2700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1FD52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540ACCF" w14:textId="77777777" w:rsidR="00E4439D" w:rsidRPr="00E4439D" w:rsidRDefault="00E4439D" w:rsidP="00E4439D">
            <w:pPr>
              <w:spacing w:line="240" w:lineRule="auto"/>
              <w:jc w:val="right"/>
              <w:rPr>
                <w:sz w:val="12"/>
                <w:szCs w:val="12"/>
              </w:rPr>
            </w:pPr>
            <w:r w:rsidRPr="00E4439D">
              <w:rPr>
                <w:sz w:val="12"/>
                <w:szCs w:val="12"/>
              </w:rPr>
              <w:t>1 367 313</w:t>
            </w:r>
          </w:p>
        </w:tc>
        <w:tc>
          <w:tcPr>
            <w:tcW w:w="937" w:type="pct"/>
            <w:tcBorders>
              <w:top w:val="nil"/>
              <w:left w:val="nil"/>
              <w:bottom w:val="single" w:sz="4" w:space="0" w:color="auto"/>
              <w:right w:val="single" w:sz="4" w:space="0" w:color="auto"/>
            </w:tcBorders>
            <w:shd w:val="clear" w:color="auto" w:fill="auto"/>
            <w:noWrap/>
            <w:vAlign w:val="center"/>
            <w:hideMark/>
          </w:tcPr>
          <w:p w14:paraId="1D3235C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20754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756D61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5F1E0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10F898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C1C90A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EE5695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4F425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472B8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5F032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70A140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8AFA81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5D12A4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F35CD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B153C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E703E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8CB6B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64B4EF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2225A6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3134E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3C7C4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781B5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BD9BE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312582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CD110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6286D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6BA421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286E472" w14:textId="77777777" w:rsidR="00E4439D" w:rsidRPr="00E4439D" w:rsidRDefault="00E4439D" w:rsidP="00E4439D">
            <w:pPr>
              <w:spacing w:line="240" w:lineRule="auto"/>
              <w:jc w:val="center"/>
              <w:rPr>
                <w:b/>
                <w:bCs/>
                <w:sz w:val="12"/>
                <w:szCs w:val="12"/>
              </w:rPr>
            </w:pPr>
            <w:r w:rsidRPr="00E4439D">
              <w:rPr>
                <w:b/>
                <w:bCs/>
                <w:sz w:val="12"/>
                <w:szCs w:val="12"/>
              </w:rPr>
              <w:t>85219</w:t>
            </w:r>
          </w:p>
        </w:tc>
        <w:tc>
          <w:tcPr>
            <w:tcW w:w="2352" w:type="pct"/>
            <w:tcBorders>
              <w:top w:val="nil"/>
              <w:left w:val="nil"/>
              <w:bottom w:val="single" w:sz="4" w:space="0" w:color="auto"/>
              <w:right w:val="single" w:sz="4" w:space="0" w:color="auto"/>
            </w:tcBorders>
            <w:shd w:val="clear" w:color="000000" w:fill="FFFDC1"/>
            <w:vAlign w:val="center"/>
            <w:hideMark/>
          </w:tcPr>
          <w:p w14:paraId="2BF6ACB4" w14:textId="77777777" w:rsidR="00E4439D" w:rsidRPr="00E4439D" w:rsidRDefault="00E4439D" w:rsidP="00E4439D">
            <w:pPr>
              <w:spacing w:line="240" w:lineRule="auto"/>
              <w:rPr>
                <w:b/>
                <w:bCs/>
                <w:sz w:val="12"/>
                <w:szCs w:val="12"/>
              </w:rPr>
            </w:pPr>
            <w:r w:rsidRPr="00E4439D">
              <w:rPr>
                <w:b/>
                <w:bCs/>
                <w:sz w:val="12"/>
                <w:szCs w:val="12"/>
              </w:rPr>
              <w:t>Ośrodki pomocy społecznej</w:t>
            </w:r>
          </w:p>
        </w:tc>
        <w:tc>
          <w:tcPr>
            <w:tcW w:w="937" w:type="pct"/>
            <w:tcBorders>
              <w:top w:val="nil"/>
              <w:left w:val="nil"/>
              <w:bottom w:val="single" w:sz="4" w:space="0" w:color="auto"/>
              <w:right w:val="single" w:sz="4" w:space="0" w:color="auto"/>
            </w:tcBorders>
            <w:shd w:val="clear" w:color="000000" w:fill="FFFDC1"/>
            <w:vAlign w:val="center"/>
            <w:hideMark/>
          </w:tcPr>
          <w:p w14:paraId="314C2D37" w14:textId="77777777" w:rsidR="00E4439D" w:rsidRPr="00E4439D" w:rsidRDefault="00E4439D" w:rsidP="00E4439D">
            <w:pPr>
              <w:spacing w:line="240" w:lineRule="auto"/>
              <w:jc w:val="right"/>
              <w:rPr>
                <w:b/>
                <w:bCs/>
                <w:sz w:val="12"/>
                <w:szCs w:val="12"/>
              </w:rPr>
            </w:pPr>
            <w:r w:rsidRPr="00E4439D">
              <w:rPr>
                <w:b/>
                <w:bCs/>
                <w:sz w:val="12"/>
                <w:szCs w:val="12"/>
              </w:rPr>
              <w:t>19 299 373</w:t>
            </w:r>
          </w:p>
        </w:tc>
        <w:tc>
          <w:tcPr>
            <w:tcW w:w="937" w:type="pct"/>
            <w:tcBorders>
              <w:top w:val="nil"/>
              <w:left w:val="nil"/>
              <w:bottom w:val="single" w:sz="4" w:space="0" w:color="auto"/>
              <w:right w:val="single" w:sz="4" w:space="0" w:color="auto"/>
            </w:tcBorders>
            <w:shd w:val="clear" w:color="000000" w:fill="FFFDC1"/>
            <w:vAlign w:val="center"/>
            <w:hideMark/>
          </w:tcPr>
          <w:p w14:paraId="526F56D2"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4DA8B83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DBA3B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F23C95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AEFFB1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380EEE2" w14:textId="77777777" w:rsidR="00E4439D" w:rsidRPr="00E4439D" w:rsidRDefault="00E4439D" w:rsidP="00E4439D">
            <w:pPr>
              <w:spacing w:line="240" w:lineRule="auto"/>
              <w:jc w:val="right"/>
              <w:rPr>
                <w:sz w:val="12"/>
                <w:szCs w:val="12"/>
              </w:rPr>
            </w:pPr>
            <w:r w:rsidRPr="00E4439D">
              <w:rPr>
                <w:sz w:val="12"/>
                <w:szCs w:val="12"/>
              </w:rPr>
              <w:t>19 299 373</w:t>
            </w:r>
          </w:p>
        </w:tc>
        <w:tc>
          <w:tcPr>
            <w:tcW w:w="937" w:type="pct"/>
            <w:tcBorders>
              <w:top w:val="nil"/>
              <w:left w:val="nil"/>
              <w:bottom w:val="single" w:sz="4" w:space="0" w:color="auto"/>
              <w:right w:val="single" w:sz="4" w:space="0" w:color="auto"/>
            </w:tcBorders>
            <w:shd w:val="clear" w:color="auto" w:fill="auto"/>
            <w:noWrap/>
            <w:vAlign w:val="center"/>
            <w:hideMark/>
          </w:tcPr>
          <w:p w14:paraId="645937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78BD36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AED6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69427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327193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DFEE184" w14:textId="77777777" w:rsidR="00E4439D" w:rsidRPr="00E4439D" w:rsidRDefault="00E4439D" w:rsidP="00E4439D">
            <w:pPr>
              <w:spacing w:line="240" w:lineRule="auto"/>
              <w:jc w:val="right"/>
              <w:rPr>
                <w:sz w:val="12"/>
                <w:szCs w:val="12"/>
              </w:rPr>
            </w:pPr>
            <w:r w:rsidRPr="00E4439D">
              <w:rPr>
                <w:sz w:val="12"/>
                <w:szCs w:val="12"/>
              </w:rPr>
              <w:t>19 209 373</w:t>
            </w:r>
          </w:p>
        </w:tc>
        <w:tc>
          <w:tcPr>
            <w:tcW w:w="937" w:type="pct"/>
            <w:tcBorders>
              <w:top w:val="nil"/>
              <w:left w:val="nil"/>
              <w:bottom w:val="single" w:sz="4" w:space="0" w:color="auto"/>
              <w:right w:val="single" w:sz="4" w:space="0" w:color="auto"/>
            </w:tcBorders>
            <w:shd w:val="clear" w:color="auto" w:fill="auto"/>
            <w:noWrap/>
            <w:vAlign w:val="center"/>
            <w:hideMark/>
          </w:tcPr>
          <w:p w14:paraId="761E681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E92E15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3923D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21467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9884F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631D3BF" w14:textId="77777777" w:rsidR="00E4439D" w:rsidRPr="00E4439D" w:rsidRDefault="00E4439D" w:rsidP="00E4439D">
            <w:pPr>
              <w:spacing w:line="240" w:lineRule="auto"/>
              <w:jc w:val="right"/>
              <w:rPr>
                <w:sz w:val="12"/>
                <w:szCs w:val="12"/>
              </w:rPr>
            </w:pPr>
            <w:r w:rsidRPr="00E4439D">
              <w:rPr>
                <w:sz w:val="12"/>
                <w:szCs w:val="12"/>
              </w:rPr>
              <w:t>17 422 804</w:t>
            </w:r>
          </w:p>
        </w:tc>
        <w:tc>
          <w:tcPr>
            <w:tcW w:w="937" w:type="pct"/>
            <w:tcBorders>
              <w:top w:val="nil"/>
              <w:left w:val="nil"/>
              <w:bottom w:val="single" w:sz="4" w:space="0" w:color="auto"/>
              <w:right w:val="single" w:sz="4" w:space="0" w:color="auto"/>
            </w:tcBorders>
            <w:shd w:val="clear" w:color="auto" w:fill="auto"/>
            <w:noWrap/>
            <w:vAlign w:val="center"/>
            <w:hideMark/>
          </w:tcPr>
          <w:p w14:paraId="1094FBF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87AC9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DB795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CA8A9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33C575"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B2AE3FB" w14:textId="77777777" w:rsidR="00E4439D" w:rsidRPr="00E4439D" w:rsidRDefault="00E4439D" w:rsidP="00E4439D">
            <w:pPr>
              <w:spacing w:line="240" w:lineRule="auto"/>
              <w:jc w:val="right"/>
              <w:rPr>
                <w:sz w:val="12"/>
                <w:szCs w:val="12"/>
              </w:rPr>
            </w:pPr>
            <w:r w:rsidRPr="00E4439D">
              <w:rPr>
                <w:sz w:val="12"/>
                <w:szCs w:val="12"/>
              </w:rPr>
              <w:t>1 786 569</w:t>
            </w:r>
          </w:p>
        </w:tc>
        <w:tc>
          <w:tcPr>
            <w:tcW w:w="937" w:type="pct"/>
            <w:tcBorders>
              <w:top w:val="nil"/>
              <w:left w:val="nil"/>
              <w:bottom w:val="single" w:sz="4" w:space="0" w:color="auto"/>
              <w:right w:val="single" w:sz="4" w:space="0" w:color="auto"/>
            </w:tcBorders>
            <w:shd w:val="clear" w:color="auto" w:fill="auto"/>
            <w:noWrap/>
            <w:vAlign w:val="center"/>
            <w:hideMark/>
          </w:tcPr>
          <w:p w14:paraId="3779032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8359E2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8F629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C754C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0C99DB"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1C7743B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66CD50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1A23E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C00F6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FDF03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F4FB6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3C5D18E0" w14:textId="77777777" w:rsidR="00E4439D" w:rsidRPr="00E4439D" w:rsidRDefault="00E4439D" w:rsidP="00E4439D">
            <w:pPr>
              <w:spacing w:line="240" w:lineRule="auto"/>
              <w:jc w:val="right"/>
              <w:rPr>
                <w:sz w:val="12"/>
                <w:szCs w:val="12"/>
              </w:rPr>
            </w:pPr>
            <w:r w:rsidRPr="00E4439D">
              <w:rPr>
                <w:sz w:val="12"/>
                <w:szCs w:val="12"/>
              </w:rPr>
              <w:t>90 000</w:t>
            </w:r>
          </w:p>
        </w:tc>
        <w:tc>
          <w:tcPr>
            <w:tcW w:w="937" w:type="pct"/>
            <w:tcBorders>
              <w:top w:val="nil"/>
              <w:left w:val="nil"/>
              <w:bottom w:val="single" w:sz="4" w:space="0" w:color="auto"/>
              <w:right w:val="single" w:sz="4" w:space="0" w:color="auto"/>
            </w:tcBorders>
            <w:shd w:val="clear" w:color="auto" w:fill="auto"/>
            <w:noWrap/>
            <w:vAlign w:val="center"/>
            <w:hideMark/>
          </w:tcPr>
          <w:p w14:paraId="5A90124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94A614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DF52C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7715D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E8E0E3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AC3E21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C485B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8089A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8373B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FAAB1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1825E01"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15D45A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246B45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96E1AE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2D99A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6D125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2651F3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C6B871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42ACFA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C7EEE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0A0D5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ADC5A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8365D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8E7A7D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A1F247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7789F23"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C2615A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C195E71" w14:textId="77777777" w:rsidR="00E4439D" w:rsidRPr="00E4439D" w:rsidRDefault="00E4439D" w:rsidP="00E4439D">
            <w:pPr>
              <w:spacing w:line="240" w:lineRule="auto"/>
              <w:jc w:val="center"/>
              <w:rPr>
                <w:b/>
                <w:bCs/>
                <w:sz w:val="12"/>
                <w:szCs w:val="12"/>
              </w:rPr>
            </w:pPr>
            <w:r w:rsidRPr="00E4439D">
              <w:rPr>
                <w:b/>
                <w:bCs/>
                <w:sz w:val="12"/>
                <w:szCs w:val="12"/>
              </w:rPr>
              <w:t>85228</w:t>
            </w:r>
          </w:p>
        </w:tc>
        <w:tc>
          <w:tcPr>
            <w:tcW w:w="2352" w:type="pct"/>
            <w:tcBorders>
              <w:top w:val="nil"/>
              <w:left w:val="nil"/>
              <w:bottom w:val="single" w:sz="4" w:space="0" w:color="auto"/>
              <w:right w:val="single" w:sz="4" w:space="0" w:color="auto"/>
            </w:tcBorders>
            <w:shd w:val="clear" w:color="000000" w:fill="FFFDC1"/>
            <w:vAlign w:val="center"/>
            <w:hideMark/>
          </w:tcPr>
          <w:p w14:paraId="3448E66D" w14:textId="77777777" w:rsidR="00E4439D" w:rsidRPr="00E4439D" w:rsidRDefault="00E4439D" w:rsidP="00E4439D">
            <w:pPr>
              <w:spacing w:line="240" w:lineRule="auto"/>
              <w:rPr>
                <w:b/>
                <w:bCs/>
                <w:sz w:val="12"/>
                <w:szCs w:val="12"/>
              </w:rPr>
            </w:pPr>
            <w:r w:rsidRPr="00E4439D">
              <w:rPr>
                <w:b/>
                <w:bCs/>
                <w:sz w:val="12"/>
                <w:szCs w:val="12"/>
              </w:rPr>
              <w:t>Usługi opiekuńcze i specjalistyczne usługi opiekuńcze</w:t>
            </w:r>
          </w:p>
        </w:tc>
        <w:tc>
          <w:tcPr>
            <w:tcW w:w="937" w:type="pct"/>
            <w:tcBorders>
              <w:top w:val="nil"/>
              <w:left w:val="nil"/>
              <w:bottom w:val="single" w:sz="4" w:space="0" w:color="auto"/>
              <w:right w:val="single" w:sz="4" w:space="0" w:color="auto"/>
            </w:tcBorders>
            <w:shd w:val="clear" w:color="000000" w:fill="FFFDC1"/>
            <w:vAlign w:val="center"/>
            <w:hideMark/>
          </w:tcPr>
          <w:p w14:paraId="6BBCA11D" w14:textId="77777777" w:rsidR="00E4439D" w:rsidRPr="00E4439D" w:rsidRDefault="00E4439D" w:rsidP="00E4439D">
            <w:pPr>
              <w:spacing w:line="240" w:lineRule="auto"/>
              <w:jc w:val="right"/>
              <w:rPr>
                <w:b/>
                <w:bCs/>
                <w:sz w:val="12"/>
                <w:szCs w:val="12"/>
              </w:rPr>
            </w:pPr>
            <w:r w:rsidRPr="00E4439D">
              <w:rPr>
                <w:b/>
                <w:bCs/>
                <w:sz w:val="12"/>
                <w:szCs w:val="12"/>
              </w:rPr>
              <w:t>35 376</w:t>
            </w:r>
          </w:p>
        </w:tc>
        <w:tc>
          <w:tcPr>
            <w:tcW w:w="937" w:type="pct"/>
            <w:tcBorders>
              <w:top w:val="nil"/>
              <w:left w:val="nil"/>
              <w:bottom w:val="single" w:sz="4" w:space="0" w:color="auto"/>
              <w:right w:val="single" w:sz="4" w:space="0" w:color="auto"/>
            </w:tcBorders>
            <w:shd w:val="clear" w:color="000000" w:fill="FFFDC1"/>
            <w:vAlign w:val="center"/>
            <w:hideMark/>
          </w:tcPr>
          <w:p w14:paraId="3E7DB43F"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6F9AD2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7E022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2505C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15C8ACE"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645A194" w14:textId="77777777" w:rsidR="00E4439D" w:rsidRPr="00E4439D" w:rsidRDefault="00E4439D" w:rsidP="00E4439D">
            <w:pPr>
              <w:spacing w:line="240" w:lineRule="auto"/>
              <w:jc w:val="right"/>
              <w:rPr>
                <w:sz w:val="12"/>
                <w:szCs w:val="12"/>
              </w:rPr>
            </w:pPr>
            <w:r w:rsidRPr="00E4439D">
              <w:rPr>
                <w:sz w:val="12"/>
                <w:szCs w:val="12"/>
              </w:rPr>
              <w:t>35 376</w:t>
            </w:r>
          </w:p>
        </w:tc>
        <w:tc>
          <w:tcPr>
            <w:tcW w:w="937" w:type="pct"/>
            <w:tcBorders>
              <w:top w:val="nil"/>
              <w:left w:val="nil"/>
              <w:bottom w:val="single" w:sz="4" w:space="0" w:color="auto"/>
              <w:right w:val="single" w:sz="4" w:space="0" w:color="auto"/>
            </w:tcBorders>
            <w:shd w:val="clear" w:color="auto" w:fill="auto"/>
            <w:noWrap/>
            <w:vAlign w:val="center"/>
            <w:hideMark/>
          </w:tcPr>
          <w:p w14:paraId="4854931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B23F04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189BAB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BCBAB1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F701B5B"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AD61ECA" w14:textId="77777777" w:rsidR="00E4439D" w:rsidRPr="00E4439D" w:rsidRDefault="00E4439D" w:rsidP="00E4439D">
            <w:pPr>
              <w:spacing w:line="240" w:lineRule="auto"/>
              <w:jc w:val="right"/>
              <w:rPr>
                <w:sz w:val="12"/>
                <w:szCs w:val="12"/>
              </w:rPr>
            </w:pPr>
            <w:r w:rsidRPr="00E4439D">
              <w:rPr>
                <w:sz w:val="12"/>
                <w:szCs w:val="12"/>
              </w:rPr>
              <w:t>35 376</w:t>
            </w:r>
          </w:p>
        </w:tc>
        <w:tc>
          <w:tcPr>
            <w:tcW w:w="937" w:type="pct"/>
            <w:tcBorders>
              <w:top w:val="nil"/>
              <w:left w:val="nil"/>
              <w:bottom w:val="single" w:sz="4" w:space="0" w:color="auto"/>
              <w:right w:val="single" w:sz="4" w:space="0" w:color="auto"/>
            </w:tcBorders>
            <w:shd w:val="clear" w:color="auto" w:fill="auto"/>
            <w:noWrap/>
            <w:vAlign w:val="center"/>
            <w:hideMark/>
          </w:tcPr>
          <w:p w14:paraId="6368161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15C2DE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C5CD0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575B5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157CB4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01D74B9" w14:textId="77777777" w:rsidR="00E4439D" w:rsidRPr="00E4439D" w:rsidRDefault="00E4439D" w:rsidP="00E4439D">
            <w:pPr>
              <w:spacing w:line="240" w:lineRule="auto"/>
              <w:jc w:val="right"/>
              <w:rPr>
                <w:sz w:val="12"/>
                <w:szCs w:val="12"/>
              </w:rPr>
            </w:pPr>
            <w:r w:rsidRPr="00E4439D">
              <w:rPr>
                <w:sz w:val="12"/>
                <w:szCs w:val="12"/>
              </w:rPr>
              <w:t>35 376</w:t>
            </w:r>
          </w:p>
        </w:tc>
        <w:tc>
          <w:tcPr>
            <w:tcW w:w="937" w:type="pct"/>
            <w:tcBorders>
              <w:top w:val="nil"/>
              <w:left w:val="nil"/>
              <w:bottom w:val="single" w:sz="4" w:space="0" w:color="auto"/>
              <w:right w:val="single" w:sz="4" w:space="0" w:color="auto"/>
            </w:tcBorders>
            <w:shd w:val="clear" w:color="auto" w:fill="auto"/>
            <w:noWrap/>
            <w:vAlign w:val="center"/>
            <w:hideMark/>
          </w:tcPr>
          <w:p w14:paraId="3513BD9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4882A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5ADD8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0F1444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D4650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933A6B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8F7BA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E5948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6C0754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60FE5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40B0523"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5D0D0E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6EB173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831E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7F13A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227C2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5020017"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8CA726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993E9F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BB3310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32BF9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1DFFF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F238D2"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D7A94B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2A76AA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EEFE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46DBC4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DBF63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804A7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1B62F9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54D9F8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BF9CF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4AC0E0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7A2253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7980B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A4B19D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E2AF32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2F4B6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F4F8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EB923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155244B"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A5E22B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65CB2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EC341C"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56C2C5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1ED1C55" w14:textId="77777777" w:rsidR="00E4439D" w:rsidRPr="00E4439D" w:rsidRDefault="00E4439D" w:rsidP="00E4439D">
            <w:pPr>
              <w:spacing w:line="240" w:lineRule="auto"/>
              <w:jc w:val="center"/>
              <w:rPr>
                <w:b/>
                <w:bCs/>
                <w:sz w:val="12"/>
                <w:szCs w:val="12"/>
              </w:rPr>
            </w:pPr>
            <w:r w:rsidRPr="00E4439D">
              <w:rPr>
                <w:b/>
                <w:bCs/>
                <w:sz w:val="12"/>
                <w:szCs w:val="12"/>
              </w:rPr>
              <w:t>85230</w:t>
            </w:r>
          </w:p>
        </w:tc>
        <w:tc>
          <w:tcPr>
            <w:tcW w:w="2352" w:type="pct"/>
            <w:tcBorders>
              <w:top w:val="nil"/>
              <w:left w:val="nil"/>
              <w:bottom w:val="single" w:sz="4" w:space="0" w:color="auto"/>
              <w:right w:val="single" w:sz="4" w:space="0" w:color="auto"/>
            </w:tcBorders>
            <w:shd w:val="clear" w:color="000000" w:fill="FFFDC1"/>
            <w:vAlign w:val="center"/>
            <w:hideMark/>
          </w:tcPr>
          <w:p w14:paraId="1064BAEE" w14:textId="77777777" w:rsidR="00E4439D" w:rsidRPr="00E4439D" w:rsidRDefault="00E4439D" w:rsidP="00E4439D">
            <w:pPr>
              <w:spacing w:line="240" w:lineRule="auto"/>
              <w:rPr>
                <w:b/>
                <w:bCs/>
                <w:sz w:val="12"/>
                <w:szCs w:val="12"/>
              </w:rPr>
            </w:pPr>
            <w:r w:rsidRPr="00E4439D">
              <w:rPr>
                <w:b/>
                <w:bCs/>
                <w:sz w:val="12"/>
                <w:szCs w:val="12"/>
              </w:rPr>
              <w:t>Pomoc w zakresie dożywiania</w:t>
            </w:r>
          </w:p>
        </w:tc>
        <w:tc>
          <w:tcPr>
            <w:tcW w:w="937" w:type="pct"/>
            <w:tcBorders>
              <w:top w:val="nil"/>
              <w:left w:val="nil"/>
              <w:bottom w:val="single" w:sz="4" w:space="0" w:color="auto"/>
              <w:right w:val="single" w:sz="4" w:space="0" w:color="auto"/>
            </w:tcBorders>
            <w:shd w:val="clear" w:color="000000" w:fill="FFFDC1"/>
            <w:vAlign w:val="center"/>
            <w:hideMark/>
          </w:tcPr>
          <w:p w14:paraId="0363EBF8" w14:textId="77777777" w:rsidR="00E4439D" w:rsidRPr="00E4439D" w:rsidRDefault="00E4439D" w:rsidP="00E4439D">
            <w:pPr>
              <w:spacing w:line="240" w:lineRule="auto"/>
              <w:jc w:val="right"/>
              <w:rPr>
                <w:b/>
                <w:bCs/>
                <w:sz w:val="12"/>
                <w:szCs w:val="12"/>
              </w:rPr>
            </w:pPr>
            <w:r w:rsidRPr="00E4439D">
              <w:rPr>
                <w:b/>
                <w:bCs/>
                <w:sz w:val="12"/>
                <w:szCs w:val="12"/>
              </w:rPr>
              <w:t>996 530</w:t>
            </w:r>
          </w:p>
        </w:tc>
        <w:tc>
          <w:tcPr>
            <w:tcW w:w="937" w:type="pct"/>
            <w:tcBorders>
              <w:top w:val="nil"/>
              <w:left w:val="nil"/>
              <w:bottom w:val="single" w:sz="4" w:space="0" w:color="auto"/>
              <w:right w:val="single" w:sz="4" w:space="0" w:color="auto"/>
            </w:tcBorders>
            <w:shd w:val="clear" w:color="000000" w:fill="FFFDC1"/>
            <w:vAlign w:val="center"/>
            <w:hideMark/>
          </w:tcPr>
          <w:p w14:paraId="2B6042B7"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518B971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97D0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282B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097C26"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FECAE80" w14:textId="77777777" w:rsidR="00E4439D" w:rsidRPr="00E4439D" w:rsidRDefault="00E4439D" w:rsidP="00E4439D">
            <w:pPr>
              <w:spacing w:line="240" w:lineRule="auto"/>
              <w:jc w:val="right"/>
              <w:rPr>
                <w:sz w:val="12"/>
                <w:szCs w:val="12"/>
              </w:rPr>
            </w:pPr>
            <w:r w:rsidRPr="00E4439D">
              <w:rPr>
                <w:sz w:val="12"/>
                <w:szCs w:val="12"/>
              </w:rPr>
              <w:t>996 530</w:t>
            </w:r>
          </w:p>
        </w:tc>
        <w:tc>
          <w:tcPr>
            <w:tcW w:w="937" w:type="pct"/>
            <w:tcBorders>
              <w:top w:val="nil"/>
              <w:left w:val="nil"/>
              <w:bottom w:val="single" w:sz="4" w:space="0" w:color="auto"/>
              <w:right w:val="single" w:sz="4" w:space="0" w:color="auto"/>
            </w:tcBorders>
            <w:shd w:val="clear" w:color="auto" w:fill="auto"/>
            <w:noWrap/>
            <w:vAlign w:val="center"/>
            <w:hideMark/>
          </w:tcPr>
          <w:p w14:paraId="55EF1F2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BD4239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2FA7A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64016F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BD3B3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D95D67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8518E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7F701F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466D51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0A91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8741F3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9DF6E2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B92C0B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4BCC4E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126A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9AAB4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A99A76"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497684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88233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3E618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8D9F75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CF23A9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BD997A"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BB5BE2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4BC58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BE3C82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55FA4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6E937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B1CF042"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03A099D" w14:textId="77777777" w:rsidR="00E4439D" w:rsidRPr="00E4439D" w:rsidRDefault="00E4439D" w:rsidP="00E4439D">
            <w:pPr>
              <w:spacing w:line="240" w:lineRule="auto"/>
              <w:jc w:val="right"/>
              <w:rPr>
                <w:sz w:val="12"/>
                <w:szCs w:val="12"/>
              </w:rPr>
            </w:pPr>
            <w:r w:rsidRPr="00E4439D">
              <w:rPr>
                <w:sz w:val="12"/>
                <w:szCs w:val="12"/>
              </w:rPr>
              <w:t>996 530</w:t>
            </w:r>
          </w:p>
        </w:tc>
        <w:tc>
          <w:tcPr>
            <w:tcW w:w="937" w:type="pct"/>
            <w:tcBorders>
              <w:top w:val="nil"/>
              <w:left w:val="nil"/>
              <w:bottom w:val="single" w:sz="4" w:space="0" w:color="auto"/>
              <w:right w:val="single" w:sz="4" w:space="0" w:color="auto"/>
            </w:tcBorders>
            <w:shd w:val="clear" w:color="auto" w:fill="auto"/>
            <w:noWrap/>
            <w:vAlign w:val="center"/>
            <w:hideMark/>
          </w:tcPr>
          <w:p w14:paraId="5D8FACC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B2BE5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8237B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9F4BB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28206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A6F7AA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C1998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3DE62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DFFEEA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746ED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3CC0718"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538DBF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5C628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F7BDE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1B28C8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C6F42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90A04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762B60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0ED7D9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A77A1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3E369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C124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A641EC"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E3BDEF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E66B1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22BE32E"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F03C6A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EE8F000" w14:textId="77777777" w:rsidR="00E4439D" w:rsidRPr="00E4439D" w:rsidRDefault="00E4439D" w:rsidP="00E4439D">
            <w:pPr>
              <w:spacing w:line="240" w:lineRule="auto"/>
              <w:jc w:val="center"/>
              <w:rPr>
                <w:b/>
                <w:bCs/>
                <w:sz w:val="12"/>
                <w:szCs w:val="12"/>
              </w:rPr>
            </w:pPr>
            <w:r w:rsidRPr="00E4439D">
              <w:rPr>
                <w:b/>
                <w:bCs/>
                <w:sz w:val="12"/>
                <w:szCs w:val="12"/>
              </w:rPr>
              <w:t>85295</w:t>
            </w:r>
          </w:p>
        </w:tc>
        <w:tc>
          <w:tcPr>
            <w:tcW w:w="2352" w:type="pct"/>
            <w:tcBorders>
              <w:top w:val="nil"/>
              <w:left w:val="nil"/>
              <w:bottom w:val="single" w:sz="4" w:space="0" w:color="auto"/>
              <w:right w:val="single" w:sz="4" w:space="0" w:color="auto"/>
            </w:tcBorders>
            <w:shd w:val="clear" w:color="000000" w:fill="FFFDC1"/>
            <w:vAlign w:val="center"/>
            <w:hideMark/>
          </w:tcPr>
          <w:p w14:paraId="594C093D"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550B4FD0" w14:textId="77777777" w:rsidR="00E4439D" w:rsidRPr="00E4439D" w:rsidRDefault="00E4439D" w:rsidP="00E4439D">
            <w:pPr>
              <w:spacing w:line="240" w:lineRule="auto"/>
              <w:jc w:val="right"/>
              <w:rPr>
                <w:b/>
                <w:bCs/>
                <w:sz w:val="12"/>
                <w:szCs w:val="12"/>
              </w:rPr>
            </w:pPr>
            <w:r w:rsidRPr="00E4439D">
              <w:rPr>
                <w:b/>
                <w:bCs/>
                <w:sz w:val="12"/>
                <w:szCs w:val="12"/>
              </w:rPr>
              <w:t>860 349</w:t>
            </w:r>
          </w:p>
        </w:tc>
        <w:tc>
          <w:tcPr>
            <w:tcW w:w="937" w:type="pct"/>
            <w:tcBorders>
              <w:top w:val="nil"/>
              <w:left w:val="nil"/>
              <w:bottom w:val="single" w:sz="4" w:space="0" w:color="auto"/>
              <w:right w:val="single" w:sz="4" w:space="0" w:color="auto"/>
            </w:tcBorders>
            <w:shd w:val="clear" w:color="000000" w:fill="FFFDC1"/>
            <w:vAlign w:val="center"/>
            <w:hideMark/>
          </w:tcPr>
          <w:p w14:paraId="2E01B28F" w14:textId="77777777" w:rsidR="00E4439D" w:rsidRPr="00E4439D" w:rsidRDefault="00E4439D" w:rsidP="00E4439D">
            <w:pPr>
              <w:spacing w:line="240" w:lineRule="auto"/>
              <w:jc w:val="right"/>
              <w:rPr>
                <w:b/>
                <w:bCs/>
                <w:sz w:val="12"/>
                <w:szCs w:val="12"/>
              </w:rPr>
            </w:pPr>
            <w:r w:rsidRPr="00E4439D">
              <w:rPr>
                <w:b/>
                <w:bCs/>
                <w:sz w:val="12"/>
                <w:szCs w:val="12"/>
              </w:rPr>
              <w:t>850 000</w:t>
            </w:r>
          </w:p>
        </w:tc>
      </w:tr>
      <w:tr w:rsidR="00E4439D" w:rsidRPr="00E4439D" w14:paraId="7BB566D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8B71D4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EADD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4BAD0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638EDA9" w14:textId="77777777" w:rsidR="00E4439D" w:rsidRPr="00E4439D" w:rsidRDefault="00E4439D" w:rsidP="00E4439D">
            <w:pPr>
              <w:spacing w:line="240" w:lineRule="auto"/>
              <w:jc w:val="right"/>
              <w:rPr>
                <w:sz w:val="12"/>
                <w:szCs w:val="12"/>
              </w:rPr>
            </w:pPr>
            <w:r w:rsidRPr="00E4439D">
              <w:rPr>
                <w:sz w:val="12"/>
                <w:szCs w:val="12"/>
              </w:rPr>
              <w:t>860 349</w:t>
            </w:r>
          </w:p>
        </w:tc>
        <w:tc>
          <w:tcPr>
            <w:tcW w:w="937" w:type="pct"/>
            <w:tcBorders>
              <w:top w:val="nil"/>
              <w:left w:val="nil"/>
              <w:bottom w:val="single" w:sz="4" w:space="0" w:color="auto"/>
              <w:right w:val="single" w:sz="4" w:space="0" w:color="auto"/>
            </w:tcBorders>
            <w:shd w:val="clear" w:color="auto" w:fill="auto"/>
            <w:noWrap/>
            <w:vAlign w:val="center"/>
            <w:hideMark/>
          </w:tcPr>
          <w:p w14:paraId="71022E41" w14:textId="77777777" w:rsidR="00E4439D" w:rsidRPr="00E4439D" w:rsidRDefault="00E4439D" w:rsidP="00E4439D">
            <w:pPr>
              <w:spacing w:line="240" w:lineRule="auto"/>
              <w:jc w:val="right"/>
              <w:rPr>
                <w:sz w:val="12"/>
                <w:szCs w:val="12"/>
              </w:rPr>
            </w:pPr>
            <w:r w:rsidRPr="00E4439D">
              <w:rPr>
                <w:sz w:val="12"/>
                <w:szCs w:val="12"/>
              </w:rPr>
              <w:t>850 000</w:t>
            </w:r>
          </w:p>
        </w:tc>
      </w:tr>
      <w:tr w:rsidR="00E4439D" w:rsidRPr="00E4439D" w14:paraId="53EDFA5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37A11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2CF9B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674475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5E152A9" w14:textId="77777777" w:rsidR="00E4439D" w:rsidRPr="00E4439D" w:rsidRDefault="00E4439D" w:rsidP="00E4439D">
            <w:pPr>
              <w:spacing w:line="240" w:lineRule="auto"/>
              <w:jc w:val="right"/>
              <w:rPr>
                <w:sz w:val="12"/>
                <w:szCs w:val="12"/>
              </w:rPr>
            </w:pPr>
            <w:r w:rsidRPr="00E4439D">
              <w:rPr>
                <w:sz w:val="12"/>
                <w:szCs w:val="12"/>
              </w:rPr>
              <w:t>65 349</w:t>
            </w:r>
          </w:p>
        </w:tc>
        <w:tc>
          <w:tcPr>
            <w:tcW w:w="937" w:type="pct"/>
            <w:tcBorders>
              <w:top w:val="nil"/>
              <w:left w:val="nil"/>
              <w:bottom w:val="single" w:sz="4" w:space="0" w:color="auto"/>
              <w:right w:val="single" w:sz="4" w:space="0" w:color="auto"/>
            </w:tcBorders>
            <w:shd w:val="clear" w:color="auto" w:fill="auto"/>
            <w:noWrap/>
            <w:vAlign w:val="center"/>
            <w:hideMark/>
          </w:tcPr>
          <w:p w14:paraId="002CDB84" w14:textId="77777777" w:rsidR="00E4439D" w:rsidRPr="00E4439D" w:rsidRDefault="00E4439D" w:rsidP="00E4439D">
            <w:pPr>
              <w:spacing w:line="240" w:lineRule="auto"/>
              <w:jc w:val="right"/>
              <w:rPr>
                <w:sz w:val="12"/>
                <w:szCs w:val="12"/>
              </w:rPr>
            </w:pPr>
            <w:r w:rsidRPr="00E4439D">
              <w:rPr>
                <w:sz w:val="12"/>
                <w:szCs w:val="12"/>
              </w:rPr>
              <w:t>55 000</w:t>
            </w:r>
          </w:p>
        </w:tc>
      </w:tr>
      <w:tr w:rsidR="00E4439D" w:rsidRPr="00E4439D" w14:paraId="7A83F2C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A8EB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5D132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B3EB7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45D5EE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0F2ED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57E86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0570A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C028C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E8961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5D37EED" w14:textId="77777777" w:rsidR="00E4439D" w:rsidRPr="00E4439D" w:rsidRDefault="00E4439D" w:rsidP="00E4439D">
            <w:pPr>
              <w:spacing w:line="240" w:lineRule="auto"/>
              <w:jc w:val="right"/>
              <w:rPr>
                <w:sz w:val="12"/>
                <w:szCs w:val="12"/>
              </w:rPr>
            </w:pPr>
            <w:r w:rsidRPr="00E4439D">
              <w:rPr>
                <w:sz w:val="12"/>
                <w:szCs w:val="12"/>
              </w:rPr>
              <w:t>65 349</w:t>
            </w:r>
          </w:p>
        </w:tc>
        <w:tc>
          <w:tcPr>
            <w:tcW w:w="937" w:type="pct"/>
            <w:tcBorders>
              <w:top w:val="nil"/>
              <w:left w:val="nil"/>
              <w:bottom w:val="single" w:sz="4" w:space="0" w:color="auto"/>
              <w:right w:val="single" w:sz="4" w:space="0" w:color="auto"/>
            </w:tcBorders>
            <w:shd w:val="clear" w:color="auto" w:fill="auto"/>
            <w:noWrap/>
            <w:vAlign w:val="center"/>
            <w:hideMark/>
          </w:tcPr>
          <w:p w14:paraId="1DB8F9E8" w14:textId="77777777" w:rsidR="00E4439D" w:rsidRPr="00E4439D" w:rsidRDefault="00E4439D" w:rsidP="00E4439D">
            <w:pPr>
              <w:spacing w:line="240" w:lineRule="auto"/>
              <w:jc w:val="right"/>
              <w:rPr>
                <w:sz w:val="12"/>
                <w:szCs w:val="12"/>
              </w:rPr>
            </w:pPr>
            <w:r w:rsidRPr="00E4439D">
              <w:rPr>
                <w:sz w:val="12"/>
                <w:szCs w:val="12"/>
              </w:rPr>
              <w:t>55 000</w:t>
            </w:r>
          </w:p>
        </w:tc>
      </w:tr>
      <w:tr w:rsidR="00E4439D" w:rsidRPr="00E4439D" w14:paraId="56DD3E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37BE7A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72AD8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1783FA1"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D2DDBAF" w14:textId="77777777" w:rsidR="00E4439D" w:rsidRPr="00E4439D" w:rsidRDefault="00E4439D" w:rsidP="00E4439D">
            <w:pPr>
              <w:spacing w:line="240" w:lineRule="auto"/>
              <w:jc w:val="right"/>
              <w:rPr>
                <w:sz w:val="12"/>
                <w:szCs w:val="12"/>
              </w:rPr>
            </w:pPr>
            <w:r w:rsidRPr="00E4439D">
              <w:rPr>
                <w:sz w:val="12"/>
                <w:szCs w:val="12"/>
              </w:rPr>
              <w:t>795 000</w:t>
            </w:r>
          </w:p>
        </w:tc>
        <w:tc>
          <w:tcPr>
            <w:tcW w:w="937" w:type="pct"/>
            <w:tcBorders>
              <w:top w:val="nil"/>
              <w:left w:val="nil"/>
              <w:bottom w:val="single" w:sz="4" w:space="0" w:color="auto"/>
              <w:right w:val="single" w:sz="4" w:space="0" w:color="auto"/>
            </w:tcBorders>
            <w:shd w:val="clear" w:color="auto" w:fill="auto"/>
            <w:noWrap/>
            <w:vAlign w:val="center"/>
            <w:hideMark/>
          </w:tcPr>
          <w:p w14:paraId="33517409" w14:textId="77777777" w:rsidR="00E4439D" w:rsidRPr="00E4439D" w:rsidRDefault="00E4439D" w:rsidP="00E4439D">
            <w:pPr>
              <w:spacing w:line="240" w:lineRule="auto"/>
              <w:jc w:val="right"/>
              <w:rPr>
                <w:sz w:val="12"/>
                <w:szCs w:val="12"/>
              </w:rPr>
            </w:pPr>
            <w:r w:rsidRPr="00E4439D">
              <w:rPr>
                <w:sz w:val="12"/>
                <w:szCs w:val="12"/>
              </w:rPr>
              <w:t>795 000</w:t>
            </w:r>
          </w:p>
        </w:tc>
      </w:tr>
      <w:tr w:rsidR="00E4439D" w:rsidRPr="00E4439D" w14:paraId="4735C9D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A949C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9804A2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9A9CBD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1FD6D9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262111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B3764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58DF3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C1B6F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F958F2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7A2A2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551B91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DB3C59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26C3D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32F0D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4EE9C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46B90F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DA568D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025C6D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AF0DC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AFD39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56562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934C6E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8BF5B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A6D9D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4B012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78DC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B42E8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269D36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0E0C30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BD318F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21007922" w14:textId="77777777" w:rsidR="00E4439D" w:rsidRPr="00E4439D" w:rsidRDefault="00E4439D" w:rsidP="00E4439D">
            <w:pPr>
              <w:spacing w:line="240" w:lineRule="auto"/>
              <w:jc w:val="center"/>
              <w:rPr>
                <w:b/>
                <w:bCs/>
                <w:sz w:val="12"/>
                <w:szCs w:val="12"/>
              </w:rPr>
            </w:pPr>
            <w:r w:rsidRPr="00E4439D">
              <w:rPr>
                <w:b/>
                <w:bCs/>
                <w:sz w:val="12"/>
                <w:szCs w:val="12"/>
              </w:rPr>
              <w:t>853</w:t>
            </w:r>
          </w:p>
        </w:tc>
        <w:tc>
          <w:tcPr>
            <w:tcW w:w="467" w:type="pct"/>
            <w:tcBorders>
              <w:top w:val="nil"/>
              <w:left w:val="nil"/>
              <w:bottom w:val="single" w:sz="4" w:space="0" w:color="auto"/>
              <w:right w:val="single" w:sz="4" w:space="0" w:color="auto"/>
            </w:tcBorders>
            <w:shd w:val="clear" w:color="000000" w:fill="D5E3F2"/>
            <w:vAlign w:val="center"/>
            <w:hideMark/>
          </w:tcPr>
          <w:p w14:paraId="2A33D2B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212857C8" w14:textId="77777777" w:rsidR="00E4439D" w:rsidRPr="00E4439D" w:rsidRDefault="00E4439D" w:rsidP="00E4439D">
            <w:pPr>
              <w:spacing w:line="240" w:lineRule="auto"/>
              <w:rPr>
                <w:b/>
                <w:bCs/>
                <w:sz w:val="12"/>
                <w:szCs w:val="12"/>
              </w:rPr>
            </w:pPr>
            <w:r w:rsidRPr="00E4439D">
              <w:rPr>
                <w:b/>
                <w:bCs/>
                <w:sz w:val="12"/>
                <w:szCs w:val="12"/>
              </w:rPr>
              <w:t>Pozostałe zadania w zakresie polityki społecznej</w:t>
            </w:r>
          </w:p>
        </w:tc>
        <w:tc>
          <w:tcPr>
            <w:tcW w:w="937" w:type="pct"/>
            <w:tcBorders>
              <w:top w:val="nil"/>
              <w:left w:val="nil"/>
              <w:bottom w:val="single" w:sz="4" w:space="0" w:color="auto"/>
              <w:right w:val="single" w:sz="4" w:space="0" w:color="auto"/>
            </w:tcBorders>
            <w:shd w:val="clear" w:color="000000" w:fill="D5E3F2"/>
            <w:vAlign w:val="center"/>
            <w:hideMark/>
          </w:tcPr>
          <w:p w14:paraId="23BC5333" w14:textId="77777777" w:rsidR="00E4439D" w:rsidRPr="00E4439D" w:rsidRDefault="00E4439D" w:rsidP="00E4439D">
            <w:pPr>
              <w:spacing w:line="240" w:lineRule="auto"/>
              <w:jc w:val="right"/>
              <w:rPr>
                <w:b/>
                <w:bCs/>
                <w:sz w:val="12"/>
                <w:szCs w:val="12"/>
              </w:rPr>
            </w:pPr>
            <w:r w:rsidRPr="00E4439D">
              <w:rPr>
                <w:b/>
                <w:bCs/>
                <w:sz w:val="12"/>
                <w:szCs w:val="12"/>
              </w:rPr>
              <w:t>1 226 000</w:t>
            </w:r>
          </w:p>
        </w:tc>
        <w:tc>
          <w:tcPr>
            <w:tcW w:w="937" w:type="pct"/>
            <w:tcBorders>
              <w:top w:val="nil"/>
              <w:left w:val="nil"/>
              <w:bottom w:val="single" w:sz="4" w:space="0" w:color="auto"/>
              <w:right w:val="single" w:sz="4" w:space="0" w:color="auto"/>
            </w:tcBorders>
            <w:shd w:val="clear" w:color="000000" w:fill="D5E3F2"/>
            <w:vAlign w:val="center"/>
            <w:hideMark/>
          </w:tcPr>
          <w:p w14:paraId="0AD08035" w14:textId="77777777" w:rsidR="00E4439D" w:rsidRPr="00E4439D" w:rsidRDefault="00E4439D" w:rsidP="00E4439D">
            <w:pPr>
              <w:spacing w:line="240" w:lineRule="auto"/>
              <w:jc w:val="right"/>
              <w:rPr>
                <w:b/>
                <w:bCs/>
                <w:sz w:val="12"/>
                <w:szCs w:val="12"/>
              </w:rPr>
            </w:pPr>
            <w:r w:rsidRPr="00E4439D">
              <w:rPr>
                <w:b/>
                <w:bCs/>
                <w:sz w:val="12"/>
                <w:szCs w:val="12"/>
              </w:rPr>
              <w:t>1 198 000</w:t>
            </w:r>
          </w:p>
        </w:tc>
      </w:tr>
      <w:tr w:rsidR="00E4439D" w:rsidRPr="00E4439D" w14:paraId="78A3DD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C719FE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1081F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A55BB5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601BD33" w14:textId="77777777" w:rsidR="00E4439D" w:rsidRPr="00E4439D" w:rsidRDefault="00E4439D" w:rsidP="00E4439D">
            <w:pPr>
              <w:spacing w:line="240" w:lineRule="auto"/>
              <w:jc w:val="right"/>
              <w:rPr>
                <w:sz w:val="12"/>
                <w:szCs w:val="12"/>
              </w:rPr>
            </w:pPr>
            <w:r w:rsidRPr="00E4439D">
              <w:rPr>
                <w:sz w:val="12"/>
                <w:szCs w:val="12"/>
              </w:rPr>
              <w:t>1 226 000</w:t>
            </w:r>
          </w:p>
        </w:tc>
        <w:tc>
          <w:tcPr>
            <w:tcW w:w="937" w:type="pct"/>
            <w:tcBorders>
              <w:top w:val="nil"/>
              <w:left w:val="nil"/>
              <w:bottom w:val="single" w:sz="4" w:space="0" w:color="auto"/>
              <w:right w:val="single" w:sz="4" w:space="0" w:color="auto"/>
            </w:tcBorders>
            <w:shd w:val="clear" w:color="auto" w:fill="auto"/>
            <w:noWrap/>
            <w:vAlign w:val="center"/>
            <w:hideMark/>
          </w:tcPr>
          <w:p w14:paraId="0BC3FBE9" w14:textId="77777777" w:rsidR="00E4439D" w:rsidRPr="00E4439D" w:rsidRDefault="00E4439D" w:rsidP="00E4439D">
            <w:pPr>
              <w:spacing w:line="240" w:lineRule="auto"/>
              <w:jc w:val="right"/>
              <w:rPr>
                <w:sz w:val="12"/>
                <w:szCs w:val="12"/>
              </w:rPr>
            </w:pPr>
            <w:r w:rsidRPr="00E4439D">
              <w:rPr>
                <w:sz w:val="12"/>
                <w:szCs w:val="12"/>
              </w:rPr>
              <w:t>1 198 000</w:t>
            </w:r>
          </w:p>
        </w:tc>
      </w:tr>
      <w:tr w:rsidR="00E4439D" w:rsidRPr="00E4439D" w14:paraId="0D4A7A1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181F31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57BAE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AA324C"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558432F" w14:textId="77777777" w:rsidR="00E4439D" w:rsidRPr="00E4439D" w:rsidRDefault="00E4439D" w:rsidP="00E4439D">
            <w:pPr>
              <w:spacing w:line="240" w:lineRule="auto"/>
              <w:jc w:val="right"/>
              <w:rPr>
                <w:sz w:val="12"/>
                <w:szCs w:val="12"/>
              </w:rPr>
            </w:pPr>
            <w:r w:rsidRPr="00E4439D">
              <w:rPr>
                <w:sz w:val="12"/>
                <w:szCs w:val="12"/>
              </w:rPr>
              <w:t>326 000</w:t>
            </w:r>
          </w:p>
        </w:tc>
        <w:tc>
          <w:tcPr>
            <w:tcW w:w="937" w:type="pct"/>
            <w:tcBorders>
              <w:top w:val="nil"/>
              <w:left w:val="nil"/>
              <w:bottom w:val="single" w:sz="4" w:space="0" w:color="auto"/>
              <w:right w:val="single" w:sz="4" w:space="0" w:color="auto"/>
            </w:tcBorders>
            <w:shd w:val="clear" w:color="auto" w:fill="auto"/>
            <w:noWrap/>
            <w:vAlign w:val="center"/>
            <w:hideMark/>
          </w:tcPr>
          <w:p w14:paraId="3616370B" w14:textId="77777777" w:rsidR="00E4439D" w:rsidRPr="00E4439D" w:rsidRDefault="00E4439D" w:rsidP="00E4439D">
            <w:pPr>
              <w:spacing w:line="240" w:lineRule="auto"/>
              <w:jc w:val="right"/>
              <w:rPr>
                <w:sz w:val="12"/>
                <w:szCs w:val="12"/>
              </w:rPr>
            </w:pPr>
            <w:r w:rsidRPr="00E4439D">
              <w:rPr>
                <w:sz w:val="12"/>
                <w:szCs w:val="12"/>
              </w:rPr>
              <w:t>298 000</w:t>
            </w:r>
          </w:p>
        </w:tc>
      </w:tr>
      <w:tr w:rsidR="00E4439D" w:rsidRPr="00E4439D" w14:paraId="0997758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D3A76B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6E8D9F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FFAFD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509279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B40A21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16F46B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28534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B4A7E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DDD14F"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FB38749" w14:textId="77777777" w:rsidR="00E4439D" w:rsidRPr="00E4439D" w:rsidRDefault="00E4439D" w:rsidP="00E4439D">
            <w:pPr>
              <w:spacing w:line="240" w:lineRule="auto"/>
              <w:jc w:val="right"/>
              <w:rPr>
                <w:sz w:val="12"/>
                <w:szCs w:val="12"/>
              </w:rPr>
            </w:pPr>
            <w:r w:rsidRPr="00E4439D">
              <w:rPr>
                <w:sz w:val="12"/>
                <w:szCs w:val="12"/>
              </w:rPr>
              <w:t>326 000</w:t>
            </w:r>
          </w:p>
        </w:tc>
        <w:tc>
          <w:tcPr>
            <w:tcW w:w="937" w:type="pct"/>
            <w:tcBorders>
              <w:top w:val="nil"/>
              <w:left w:val="nil"/>
              <w:bottom w:val="single" w:sz="4" w:space="0" w:color="auto"/>
              <w:right w:val="single" w:sz="4" w:space="0" w:color="auto"/>
            </w:tcBorders>
            <w:shd w:val="clear" w:color="auto" w:fill="auto"/>
            <w:noWrap/>
            <w:vAlign w:val="center"/>
            <w:hideMark/>
          </w:tcPr>
          <w:p w14:paraId="6559CF36" w14:textId="77777777" w:rsidR="00E4439D" w:rsidRPr="00E4439D" w:rsidRDefault="00E4439D" w:rsidP="00E4439D">
            <w:pPr>
              <w:spacing w:line="240" w:lineRule="auto"/>
              <w:jc w:val="right"/>
              <w:rPr>
                <w:sz w:val="12"/>
                <w:szCs w:val="12"/>
              </w:rPr>
            </w:pPr>
            <w:r w:rsidRPr="00E4439D">
              <w:rPr>
                <w:sz w:val="12"/>
                <w:szCs w:val="12"/>
              </w:rPr>
              <w:t>298 000</w:t>
            </w:r>
          </w:p>
        </w:tc>
      </w:tr>
      <w:tr w:rsidR="00E4439D" w:rsidRPr="00E4439D" w14:paraId="4220AE4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F8131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0095C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7E868C"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9FC9CD9" w14:textId="77777777" w:rsidR="00E4439D" w:rsidRPr="00E4439D" w:rsidRDefault="00E4439D" w:rsidP="00E4439D">
            <w:pPr>
              <w:spacing w:line="240" w:lineRule="auto"/>
              <w:jc w:val="right"/>
              <w:rPr>
                <w:sz w:val="12"/>
                <w:szCs w:val="12"/>
              </w:rPr>
            </w:pPr>
            <w:r w:rsidRPr="00E4439D">
              <w:rPr>
                <w:sz w:val="12"/>
                <w:szCs w:val="12"/>
              </w:rPr>
              <w:t>900 000</w:t>
            </w:r>
          </w:p>
        </w:tc>
        <w:tc>
          <w:tcPr>
            <w:tcW w:w="937" w:type="pct"/>
            <w:tcBorders>
              <w:top w:val="nil"/>
              <w:left w:val="nil"/>
              <w:bottom w:val="single" w:sz="4" w:space="0" w:color="auto"/>
              <w:right w:val="single" w:sz="4" w:space="0" w:color="auto"/>
            </w:tcBorders>
            <w:shd w:val="clear" w:color="auto" w:fill="auto"/>
            <w:noWrap/>
            <w:vAlign w:val="center"/>
            <w:hideMark/>
          </w:tcPr>
          <w:p w14:paraId="4B1A1190" w14:textId="77777777" w:rsidR="00E4439D" w:rsidRPr="00E4439D" w:rsidRDefault="00E4439D" w:rsidP="00E4439D">
            <w:pPr>
              <w:spacing w:line="240" w:lineRule="auto"/>
              <w:jc w:val="right"/>
              <w:rPr>
                <w:sz w:val="12"/>
                <w:szCs w:val="12"/>
              </w:rPr>
            </w:pPr>
            <w:r w:rsidRPr="00E4439D">
              <w:rPr>
                <w:sz w:val="12"/>
                <w:szCs w:val="12"/>
              </w:rPr>
              <w:t>900 000</w:t>
            </w:r>
          </w:p>
        </w:tc>
      </w:tr>
      <w:tr w:rsidR="00E4439D" w:rsidRPr="00E4439D" w14:paraId="6800468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C9F7D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36A3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2F9F12"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5F631A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0DAE14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1CAA24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D9E0F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D39B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0B085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A4CBC0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CD6A6D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FD7175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5C13FE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BDA2B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1719F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84D203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DA540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97B3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A658D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ABF95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895D6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5D0968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E2C752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2811E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C2E84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8558E1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39A981"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02891D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F6F554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6345B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544F76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1D52F99" w14:textId="77777777" w:rsidR="00E4439D" w:rsidRPr="00E4439D" w:rsidRDefault="00E4439D" w:rsidP="00E4439D">
            <w:pPr>
              <w:spacing w:line="240" w:lineRule="auto"/>
              <w:jc w:val="center"/>
              <w:rPr>
                <w:b/>
                <w:bCs/>
                <w:sz w:val="12"/>
                <w:szCs w:val="12"/>
              </w:rPr>
            </w:pPr>
            <w:r w:rsidRPr="00E4439D">
              <w:rPr>
                <w:b/>
                <w:bCs/>
                <w:sz w:val="12"/>
                <w:szCs w:val="12"/>
              </w:rPr>
              <w:t>85395</w:t>
            </w:r>
          </w:p>
        </w:tc>
        <w:tc>
          <w:tcPr>
            <w:tcW w:w="2352" w:type="pct"/>
            <w:tcBorders>
              <w:top w:val="nil"/>
              <w:left w:val="nil"/>
              <w:bottom w:val="single" w:sz="4" w:space="0" w:color="auto"/>
              <w:right w:val="single" w:sz="4" w:space="0" w:color="auto"/>
            </w:tcBorders>
            <w:shd w:val="clear" w:color="000000" w:fill="FFFDC1"/>
            <w:vAlign w:val="center"/>
            <w:hideMark/>
          </w:tcPr>
          <w:p w14:paraId="0A8FC4FF"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488517E5" w14:textId="77777777" w:rsidR="00E4439D" w:rsidRPr="00E4439D" w:rsidRDefault="00E4439D" w:rsidP="00E4439D">
            <w:pPr>
              <w:spacing w:line="240" w:lineRule="auto"/>
              <w:jc w:val="right"/>
              <w:rPr>
                <w:b/>
                <w:bCs/>
                <w:sz w:val="12"/>
                <w:szCs w:val="12"/>
              </w:rPr>
            </w:pPr>
            <w:r w:rsidRPr="00E4439D">
              <w:rPr>
                <w:b/>
                <w:bCs/>
                <w:sz w:val="12"/>
                <w:szCs w:val="12"/>
              </w:rPr>
              <w:t>1 226 000</w:t>
            </w:r>
          </w:p>
        </w:tc>
        <w:tc>
          <w:tcPr>
            <w:tcW w:w="937" w:type="pct"/>
            <w:tcBorders>
              <w:top w:val="nil"/>
              <w:left w:val="nil"/>
              <w:bottom w:val="single" w:sz="4" w:space="0" w:color="auto"/>
              <w:right w:val="single" w:sz="4" w:space="0" w:color="auto"/>
            </w:tcBorders>
            <w:shd w:val="clear" w:color="000000" w:fill="FFFDC1"/>
            <w:vAlign w:val="center"/>
            <w:hideMark/>
          </w:tcPr>
          <w:p w14:paraId="34F27AF1" w14:textId="77777777" w:rsidR="00E4439D" w:rsidRPr="00E4439D" w:rsidRDefault="00E4439D" w:rsidP="00E4439D">
            <w:pPr>
              <w:spacing w:line="240" w:lineRule="auto"/>
              <w:jc w:val="right"/>
              <w:rPr>
                <w:b/>
                <w:bCs/>
                <w:sz w:val="12"/>
                <w:szCs w:val="12"/>
              </w:rPr>
            </w:pPr>
            <w:r w:rsidRPr="00E4439D">
              <w:rPr>
                <w:b/>
                <w:bCs/>
                <w:sz w:val="12"/>
                <w:szCs w:val="12"/>
              </w:rPr>
              <w:t>1 198 000</w:t>
            </w:r>
          </w:p>
        </w:tc>
      </w:tr>
      <w:tr w:rsidR="00E4439D" w:rsidRPr="00E4439D" w14:paraId="7021AB7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76795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819BBB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44709F"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2A13C42" w14:textId="77777777" w:rsidR="00E4439D" w:rsidRPr="00E4439D" w:rsidRDefault="00E4439D" w:rsidP="00E4439D">
            <w:pPr>
              <w:spacing w:line="240" w:lineRule="auto"/>
              <w:jc w:val="right"/>
              <w:rPr>
                <w:sz w:val="12"/>
                <w:szCs w:val="12"/>
              </w:rPr>
            </w:pPr>
            <w:r w:rsidRPr="00E4439D">
              <w:rPr>
                <w:sz w:val="12"/>
                <w:szCs w:val="12"/>
              </w:rPr>
              <w:t>1 226 000</w:t>
            </w:r>
          </w:p>
        </w:tc>
        <w:tc>
          <w:tcPr>
            <w:tcW w:w="937" w:type="pct"/>
            <w:tcBorders>
              <w:top w:val="nil"/>
              <w:left w:val="nil"/>
              <w:bottom w:val="single" w:sz="4" w:space="0" w:color="auto"/>
              <w:right w:val="single" w:sz="4" w:space="0" w:color="auto"/>
            </w:tcBorders>
            <w:shd w:val="clear" w:color="auto" w:fill="auto"/>
            <w:noWrap/>
            <w:vAlign w:val="center"/>
            <w:hideMark/>
          </w:tcPr>
          <w:p w14:paraId="3E91882B" w14:textId="77777777" w:rsidR="00E4439D" w:rsidRPr="00E4439D" w:rsidRDefault="00E4439D" w:rsidP="00E4439D">
            <w:pPr>
              <w:spacing w:line="240" w:lineRule="auto"/>
              <w:jc w:val="right"/>
              <w:rPr>
                <w:sz w:val="12"/>
                <w:szCs w:val="12"/>
              </w:rPr>
            </w:pPr>
            <w:r w:rsidRPr="00E4439D">
              <w:rPr>
                <w:sz w:val="12"/>
                <w:szCs w:val="12"/>
              </w:rPr>
              <w:t>1 198 000</w:t>
            </w:r>
          </w:p>
        </w:tc>
      </w:tr>
      <w:tr w:rsidR="00E4439D" w:rsidRPr="00E4439D" w14:paraId="5A32D5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BAF5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64504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C69471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DD8B172" w14:textId="77777777" w:rsidR="00E4439D" w:rsidRPr="00E4439D" w:rsidRDefault="00E4439D" w:rsidP="00E4439D">
            <w:pPr>
              <w:spacing w:line="240" w:lineRule="auto"/>
              <w:jc w:val="right"/>
              <w:rPr>
                <w:sz w:val="12"/>
                <w:szCs w:val="12"/>
              </w:rPr>
            </w:pPr>
            <w:r w:rsidRPr="00E4439D">
              <w:rPr>
                <w:sz w:val="12"/>
                <w:szCs w:val="12"/>
              </w:rPr>
              <w:t>326 000</w:t>
            </w:r>
          </w:p>
        </w:tc>
        <w:tc>
          <w:tcPr>
            <w:tcW w:w="937" w:type="pct"/>
            <w:tcBorders>
              <w:top w:val="nil"/>
              <w:left w:val="nil"/>
              <w:bottom w:val="single" w:sz="4" w:space="0" w:color="auto"/>
              <w:right w:val="single" w:sz="4" w:space="0" w:color="auto"/>
            </w:tcBorders>
            <w:shd w:val="clear" w:color="auto" w:fill="auto"/>
            <w:noWrap/>
            <w:vAlign w:val="center"/>
            <w:hideMark/>
          </w:tcPr>
          <w:p w14:paraId="1D1C1A8A" w14:textId="77777777" w:rsidR="00E4439D" w:rsidRPr="00E4439D" w:rsidRDefault="00E4439D" w:rsidP="00E4439D">
            <w:pPr>
              <w:spacing w:line="240" w:lineRule="auto"/>
              <w:jc w:val="right"/>
              <w:rPr>
                <w:sz w:val="12"/>
                <w:szCs w:val="12"/>
              </w:rPr>
            </w:pPr>
            <w:r w:rsidRPr="00E4439D">
              <w:rPr>
                <w:sz w:val="12"/>
                <w:szCs w:val="12"/>
              </w:rPr>
              <w:t>298 000</w:t>
            </w:r>
          </w:p>
        </w:tc>
      </w:tr>
      <w:tr w:rsidR="00E4439D" w:rsidRPr="00E4439D" w14:paraId="1263D6C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34B61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3B35A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8512DD"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E319D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061C8D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6A545D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323F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1A8704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E8C00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D1C34E6" w14:textId="77777777" w:rsidR="00E4439D" w:rsidRPr="00E4439D" w:rsidRDefault="00E4439D" w:rsidP="00E4439D">
            <w:pPr>
              <w:spacing w:line="240" w:lineRule="auto"/>
              <w:jc w:val="right"/>
              <w:rPr>
                <w:sz w:val="12"/>
                <w:szCs w:val="12"/>
              </w:rPr>
            </w:pPr>
            <w:r w:rsidRPr="00E4439D">
              <w:rPr>
                <w:sz w:val="12"/>
                <w:szCs w:val="12"/>
              </w:rPr>
              <w:t>326 000</w:t>
            </w:r>
          </w:p>
        </w:tc>
        <w:tc>
          <w:tcPr>
            <w:tcW w:w="937" w:type="pct"/>
            <w:tcBorders>
              <w:top w:val="nil"/>
              <w:left w:val="nil"/>
              <w:bottom w:val="single" w:sz="4" w:space="0" w:color="auto"/>
              <w:right w:val="single" w:sz="4" w:space="0" w:color="auto"/>
            </w:tcBorders>
            <w:shd w:val="clear" w:color="auto" w:fill="auto"/>
            <w:noWrap/>
            <w:vAlign w:val="center"/>
            <w:hideMark/>
          </w:tcPr>
          <w:p w14:paraId="2E26194C" w14:textId="77777777" w:rsidR="00E4439D" w:rsidRPr="00E4439D" w:rsidRDefault="00E4439D" w:rsidP="00E4439D">
            <w:pPr>
              <w:spacing w:line="240" w:lineRule="auto"/>
              <w:jc w:val="right"/>
              <w:rPr>
                <w:sz w:val="12"/>
                <w:szCs w:val="12"/>
              </w:rPr>
            </w:pPr>
            <w:r w:rsidRPr="00E4439D">
              <w:rPr>
                <w:sz w:val="12"/>
                <w:szCs w:val="12"/>
              </w:rPr>
              <w:t>298 000</w:t>
            </w:r>
          </w:p>
        </w:tc>
      </w:tr>
      <w:tr w:rsidR="00E4439D" w:rsidRPr="00E4439D" w14:paraId="5B2193F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75ED2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18B28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E860DC8"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7CB8D99" w14:textId="77777777" w:rsidR="00E4439D" w:rsidRPr="00E4439D" w:rsidRDefault="00E4439D" w:rsidP="00E4439D">
            <w:pPr>
              <w:spacing w:line="240" w:lineRule="auto"/>
              <w:jc w:val="right"/>
              <w:rPr>
                <w:sz w:val="12"/>
                <w:szCs w:val="12"/>
              </w:rPr>
            </w:pPr>
            <w:r w:rsidRPr="00E4439D">
              <w:rPr>
                <w:sz w:val="12"/>
                <w:szCs w:val="12"/>
              </w:rPr>
              <w:t>900 000</w:t>
            </w:r>
          </w:p>
        </w:tc>
        <w:tc>
          <w:tcPr>
            <w:tcW w:w="937" w:type="pct"/>
            <w:tcBorders>
              <w:top w:val="nil"/>
              <w:left w:val="nil"/>
              <w:bottom w:val="single" w:sz="4" w:space="0" w:color="auto"/>
              <w:right w:val="single" w:sz="4" w:space="0" w:color="auto"/>
            </w:tcBorders>
            <w:shd w:val="clear" w:color="auto" w:fill="auto"/>
            <w:noWrap/>
            <w:vAlign w:val="center"/>
            <w:hideMark/>
          </w:tcPr>
          <w:p w14:paraId="2703E2D4" w14:textId="77777777" w:rsidR="00E4439D" w:rsidRPr="00E4439D" w:rsidRDefault="00E4439D" w:rsidP="00E4439D">
            <w:pPr>
              <w:spacing w:line="240" w:lineRule="auto"/>
              <w:jc w:val="right"/>
              <w:rPr>
                <w:sz w:val="12"/>
                <w:szCs w:val="12"/>
              </w:rPr>
            </w:pPr>
            <w:r w:rsidRPr="00E4439D">
              <w:rPr>
                <w:sz w:val="12"/>
                <w:szCs w:val="12"/>
              </w:rPr>
              <w:t>900 000</w:t>
            </w:r>
          </w:p>
        </w:tc>
      </w:tr>
      <w:tr w:rsidR="00E4439D" w:rsidRPr="00E4439D" w14:paraId="7A35B9C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2373AD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D9DD9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17CC1E"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BFE6C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AA655C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540CB9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2555F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5EFD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3205E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21A510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A3640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A9376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1CE328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75F98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F293A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B1623F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B6E6F1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3DADD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BE2C2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EB18D1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C7DB366"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D580AF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5A8DD4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35724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42915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CE325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6DD98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93E99B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9B9F2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953A19"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6F6F2420" w14:textId="77777777" w:rsidR="00E4439D" w:rsidRPr="00E4439D" w:rsidRDefault="00E4439D" w:rsidP="00E4439D">
            <w:pPr>
              <w:spacing w:line="240" w:lineRule="auto"/>
              <w:jc w:val="center"/>
              <w:rPr>
                <w:b/>
                <w:bCs/>
                <w:sz w:val="12"/>
                <w:szCs w:val="12"/>
              </w:rPr>
            </w:pPr>
            <w:r w:rsidRPr="00E4439D">
              <w:rPr>
                <w:b/>
                <w:bCs/>
                <w:sz w:val="12"/>
                <w:szCs w:val="12"/>
              </w:rPr>
              <w:t>854</w:t>
            </w:r>
          </w:p>
        </w:tc>
        <w:tc>
          <w:tcPr>
            <w:tcW w:w="467" w:type="pct"/>
            <w:tcBorders>
              <w:top w:val="nil"/>
              <w:left w:val="nil"/>
              <w:bottom w:val="single" w:sz="4" w:space="0" w:color="auto"/>
              <w:right w:val="single" w:sz="4" w:space="0" w:color="auto"/>
            </w:tcBorders>
            <w:shd w:val="clear" w:color="000000" w:fill="D5E3F2"/>
            <w:vAlign w:val="center"/>
            <w:hideMark/>
          </w:tcPr>
          <w:p w14:paraId="15C9E15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7CD6172C" w14:textId="77777777" w:rsidR="00E4439D" w:rsidRPr="00E4439D" w:rsidRDefault="00E4439D" w:rsidP="00E4439D">
            <w:pPr>
              <w:spacing w:line="240" w:lineRule="auto"/>
              <w:rPr>
                <w:b/>
                <w:bCs/>
                <w:sz w:val="12"/>
                <w:szCs w:val="12"/>
              </w:rPr>
            </w:pPr>
            <w:r w:rsidRPr="00E4439D">
              <w:rPr>
                <w:b/>
                <w:bCs/>
                <w:sz w:val="12"/>
                <w:szCs w:val="12"/>
              </w:rPr>
              <w:t>Edukacyjna opieka wychowawcza</w:t>
            </w:r>
          </w:p>
        </w:tc>
        <w:tc>
          <w:tcPr>
            <w:tcW w:w="937" w:type="pct"/>
            <w:tcBorders>
              <w:top w:val="nil"/>
              <w:left w:val="nil"/>
              <w:bottom w:val="single" w:sz="4" w:space="0" w:color="auto"/>
              <w:right w:val="single" w:sz="4" w:space="0" w:color="auto"/>
            </w:tcBorders>
            <w:shd w:val="clear" w:color="000000" w:fill="D5E3F2"/>
            <w:vAlign w:val="center"/>
            <w:hideMark/>
          </w:tcPr>
          <w:p w14:paraId="3C43F403" w14:textId="77777777" w:rsidR="00E4439D" w:rsidRPr="00E4439D" w:rsidRDefault="00E4439D" w:rsidP="00E4439D">
            <w:pPr>
              <w:spacing w:line="240" w:lineRule="auto"/>
              <w:jc w:val="right"/>
              <w:rPr>
                <w:b/>
                <w:bCs/>
                <w:sz w:val="12"/>
                <w:szCs w:val="12"/>
              </w:rPr>
            </w:pPr>
            <w:r w:rsidRPr="00E4439D">
              <w:rPr>
                <w:b/>
                <w:bCs/>
                <w:sz w:val="12"/>
                <w:szCs w:val="12"/>
              </w:rPr>
              <w:t>15 441 035</w:t>
            </w:r>
          </w:p>
        </w:tc>
        <w:tc>
          <w:tcPr>
            <w:tcW w:w="937" w:type="pct"/>
            <w:tcBorders>
              <w:top w:val="nil"/>
              <w:left w:val="nil"/>
              <w:bottom w:val="single" w:sz="4" w:space="0" w:color="auto"/>
              <w:right w:val="single" w:sz="4" w:space="0" w:color="auto"/>
            </w:tcBorders>
            <w:shd w:val="clear" w:color="000000" w:fill="D5E3F2"/>
            <w:vAlign w:val="center"/>
            <w:hideMark/>
          </w:tcPr>
          <w:p w14:paraId="15F4E8D7" w14:textId="77777777" w:rsidR="00E4439D" w:rsidRPr="00E4439D" w:rsidRDefault="00E4439D" w:rsidP="00E4439D">
            <w:pPr>
              <w:spacing w:line="240" w:lineRule="auto"/>
              <w:jc w:val="right"/>
              <w:rPr>
                <w:b/>
                <w:bCs/>
                <w:sz w:val="12"/>
                <w:szCs w:val="12"/>
              </w:rPr>
            </w:pPr>
            <w:r w:rsidRPr="00E4439D">
              <w:rPr>
                <w:b/>
                <w:bCs/>
                <w:sz w:val="12"/>
                <w:szCs w:val="12"/>
              </w:rPr>
              <w:t>1 678 286</w:t>
            </w:r>
          </w:p>
        </w:tc>
      </w:tr>
      <w:tr w:rsidR="00E4439D" w:rsidRPr="00E4439D" w14:paraId="2E65469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AE2C18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280A6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24C706"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4F3F956" w14:textId="77777777" w:rsidR="00E4439D" w:rsidRPr="00E4439D" w:rsidRDefault="00E4439D" w:rsidP="00E4439D">
            <w:pPr>
              <w:spacing w:line="240" w:lineRule="auto"/>
              <w:jc w:val="right"/>
              <w:rPr>
                <w:sz w:val="12"/>
                <w:szCs w:val="12"/>
              </w:rPr>
            </w:pPr>
            <w:r w:rsidRPr="00E4439D">
              <w:rPr>
                <w:sz w:val="12"/>
                <w:szCs w:val="12"/>
              </w:rPr>
              <w:t>15 441 035</w:t>
            </w:r>
          </w:p>
        </w:tc>
        <w:tc>
          <w:tcPr>
            <w:tcW w:w="937" w:type="pct"/>
            <w:tcBorders>
              <w:top w:val="nil"/>
              <w:left w:val="nil"/>
              <w:bottom w:val="single" w:sz="4" w:space="0" w:color="auto"/>
              <w:right w:val="single" w:sz="4" w:space="0" w:color="auto"/>
            </w:tcBorders>
            <w:shd w:val="clear" w:color="auto" w:fill="auto"/>
            <w:noWrap/>
            <w:vAlign w:val="center"/>
            <w:hideMark/>
          </w:tcPr>
          <w:p w14:paraId="3EB12F02" w14:textId="77777777" w:rsidR="00E4439D" w:rsidRPr="00E4439D" w:rsidRDefault="00E4439D" w:rsidP="00E4439D">
            <w:pPr>
              <w:spacing w:line="240" w:lineRule="auto"/>
              <w:jc w:val="right"/>
              <w:rPr>
                <w:sz w:val="12"/>
                <w:szCs w:val="12"/>
              </w:rPr>
            </w:pPr>
            <w:r w:rsidRPr="00E4439D">
              <w:rPr>
                <w:sz w:val="12"/>
                <w:szCs w:val="12"/>
              </w:rPr>
              <w:t>1 678 286</w:t>
            </w:r>
          </w:p>
        </w:tc>
      </w:tr>
      <w:tr w:rsidR="00E4439D" w:rsidRPr="00E4439D" w14:paraId="1237627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526A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D9C5B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F8226C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F16E727" w14:textId="77777777" w:rsidR="00E4439D" w:rsidRPr="00E4439D" w:rsidRDefault="00E4439D" w:rsidP="00E4439D">
            <w:pPr>
              <w:spacing w:line="240" w:lineRule="auto"/>
              <w:jc w:val="right"/>
              <w:rPr>
                <w:sz w:val="12"/>
                <w:szCs w:val="12"/>
              </w:rPr>
            </w:pPr>
            <w:r w:rsidRPr="00E4439D">
              <w:rPr>
                <w:sz w:val="12"/>
                <w:szCs w:val="12"/>
              </w:rPr>
              <w:t>13 150 696</w:t>
            </w:r>
          </w:p>
        </w:tc>
        <w:tc>
          <w:tcPr>
            <w:tcW w:w="937" w:type="pct"/>
            <w:tcBorders>
              <w:top w:val="nil"/>
              <w:left w:val="nil"/>
              <w:bottom w:val="single" w:sz="4" w:space="0" w:color="auto"/>
              <w:right w:val="single" w:sz="4" w:space="0" w:color="auto"/>
            </w:tcBorders>
            <w:shd w:val="clear" w:color="auto" w:fill="auto"/>
            <w:noWrap/>
            <w:vAlign w:val="center"/>
            <w:hideMark/>
          </w:tcPr>
          <w:p w14:paraId="3CAE9FDB" w14:textId="77777777" w:rsidR="00E4439D" w:rsidRPr="00E4439D" w:rsidRDefault="00E4439D" w:rsidP="00E4439D">
            <w:pPr>
              <w:spacing w:line="240" w:lineRule="auto"/>
              <w:jc w:val="right"/>
              <w:rPr>
                <w:sz w:val="12"/>
                <w:szCs w:val="12"/>
              </w:rPr>
            </w:pPr>
            <w:r w:rsidRPr="00E4439D">
              <w:rPr>
                <w:sz w:val="12"/>
                <w:szCs w:val="12"/>
              </w:rPr>
              <w:t>252 551</w:t>
            </w:r>
          </w:p>
        </w:tc>
      </w:tr>
      <w:tr w:rsidR="00E4439D" w:rsidRPr="00E4439D" w14:paraId="22E961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CA054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39C45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2E438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EE0761E" w14:textId="77777777" w:rsidR="00E4439D" w:rsidRPr="00E4439D" w:rsidRDefault="00E4439D" w:rsidP="00E4439D">
            <w:pPr>
              <w:spacing w:line="240" w:lineRule="auto"/>
              <w:jc w:val="right"/>
              <w:rPr>
                <w:sz w:val="12"/>
                <w:szCs w:val="12"/>
              </w:rPr>
            </w:pPr>
            <w:r w:rsidRPr="00E4439D">
              <w:rPr>
                <w:sz w:val="12"/>
                <w:szCs w:val="12"/>
              </w:rPr>
              <w:t>11 775 621</w:t>
            </w:r>
          </w:p>
        </w:tc>
        <w:tc>
          <w:tcPr>
            <w:tcW w:w="937" w:type="pct"/>
            <w:tcBorders>
              <w:top w:val="nil"/>
              <w:left w:val="nil"/>
              <w:bottom w:val="single" w:sz="4" w:space="0" w:color="auto"/>
              <w:right w:val="single" w:sz="4" w:space="0" w:color="auto"/>
            </w:tcBorders>
            <w:shd w:val="clear" w:color="auto" w:fill="auto"/>
            <w:noWrap/>
            <w:vAlign w:val="center"/>
            <w:hideMark/>
          </w:tcPr>
          <w:p w14:paraId="442036F6" w14:textId="77777777" w:rsidR="00E4439D" w:rsidRPr="00E4439D" w:rsidRDefault="00E4439D" w:rsidP="00E4439D">
            <w:pPr>
              <w:spacing w:line="240" w:lineRule="auto"/>
              <w:jc w:val="right"/>
              <w:rPr>
                <w:sz w:val="12"/>
                <w:szCs w:val="12"/>
              </w:rPr>
            </w:pPr>
            <w:r w:rsidRPr="00E4439D">
              <w:rPr>
                <w:sz w:val="12"/>
                <w:szCs w:val="12"/>
              </w:rPr>
              <w:t>184 551</w:t>
            </w:r>
          </w:p>
        </w:tc>
      </w:tr>
      <w:tr w:rsidR="00E4439D" w:rsidRPr="00E4439D" w14:paraId="697454E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5F4DF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3DE5E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A9902E"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20D1692" w14:textId="77777777" w:rsidR="00E4439D" w:rsidRPr="00E4439D" w:rsidRDefault="00E4439D" w:rsidP="00E4439D">
            <w:pPr>
              <w:spacing w:line="240" w:lineRule="auto"/>
              <w:jc w:val="right"/>
              <w:rPr>
                <w:sz w:val="12"/>
                <w:szCs w:val="12"/>
              </w:rPr>
            </w:pPr>
            <w:r w:rsidRPr="00E4439D">
              <w:rPr>
                <w:sz w:val="12"/>
                <w:szCs w:val="12"/>
              </w:rPr>
              <w:t>1 375 075</w:t>
            </w:r>
          </w:p>
        </w:tc>
        <w:tc>
          <w:tcPr>
            <w:tcW w:w="937" w:type="pct"/>
            <w:tcBorders>
              <w:top w:val="nil"/>
              <w:left w:val="nil"/>
              <w:bottom w:val="single" w:sz="4" w:space="0" w:color="auto"/>
              <w:right w:val="single" w:sz="4" w:space="0" w:color="auto"/>
            </w:tcBorders>
            <w:shd w:val="clear" w:color="auto" w:fill="auto"/>
            <w:noWrap/>
            <w:vAlign w:val="center"/>
            <w:hideMark/>
          </w:tcPr>
          <w:p w14:paraId="6B279B0E" w14:textId="77777777" w:rsidR="00E4439D" w:rsidRPr="00E4439D" w:rsidRDefault="00E4439D" w:rsidP="00E4439D">
            <w:pPr>
              <w:spacing w:line="240" w:lineRule="auto"/>
              <w:jc w:val="right"/>
              <w:rPr>
                <w:sz w:val="12"/>
                <w:szCs w:val="12"/>
              </w:rPr>
            </w:pPr>
            <w:r w:rsidRPr="00E4439D">
              <w:rPr>
                <w:sz w:val="12"/>
                <w:szCs w:val="12"/>
              </w:rPr>
              <w:t>68 000</w:t>
            </w:r>
          </w:p>
        </w:tc>
      </w:tr>
      <w:tr w:rsidR="00E4439D" w:rsidRPr="00E4439D" w14:paraId="2D60EF8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E9320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331EF4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B5F08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7D9548A" w14:textId="77777777" w:rsidR="00E4439D" w:rsidRPr="00E4439D" w:rsidRDefault="00E4439D" w:rsidP="00E4439D">
            <w:pPr>
              <w:spacing w:line="240" w:lineRule="auto"/>
              <w:jc w:val="right"/>
              <w:rPr>
                <w:sz w:val="12"/>
                <w:szCs w:val="12"/>
              </w:rPr>
            </w:pPr>
            <w:r w:rsidRPr="00E4439D">
              <w:rPr>
                <w:sz w:val="12"/>
                <w:szCs w:val="12"/>
              </w:rPr>
              <w:t>1 425 735</w:t>
            </w:r>
          </w:p>
        </w:tc>
        <w:tc>
          <w:tcPr>
            <w:tcW w:w="937" w:type="pct"/>
            <w:tcBorders>
              <w:top w:val="nil"/>
              <w:left w:val="nil"/>
              <w:bottom w:val="single" w:sz="4" w:space="0" w:color="auto"/>
              <w:right w:val="single" w:sz="4" w:space="0" w:color="auto"/>
            </w:tcBorders>
            <w:shd w:val="clear" w:color="auto" w:fill="auto"/>
            <w:noWrap/>
            <w:vAlign w:val="center"/>
            <w:hideMark/>
          </w:tcPr>
          <w:p w14:paraId="678D28BE" w14:textId="77777777" w:rsidR="00E4439D" w:rsidRPr="00E4439D" w:rsidRDefault="00E4439D" w:rsidP="00E4439D">
            <w:pPr>
              <w:spacing w:line="240" w:lineRule="auto"/>
              <w:jc w:val="right"/>
              <w:rPr>
                <w:sz w:val="12"/>
                <w:szCs w:val="12"/>
              </w:rPr>
            </w:pPr>
            <w:r w:rsidRPr="00E4439D">
              <w:rPr>
                <w:sz w:val="12"/>
                <w:szCs w:val="12"/>
              </w:rPr>
              <w:t>1 425 735</w:t>
            </w:r>
          </w:p>
        </w:tc>
      </w:tr>
      <w:tr w:rsidR="00E4439D" w:rsidRPr="00E4439D" w14:paraId="40DEDC8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D27E4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42B73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7BA1F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C00F9E9" w14:textId="77777777" w:rsidR="00E4439D" w:rsidRPr="00E4439D" w:rsidRDefault="00E4439D" w:rsidP="00E4439D">
            <w:pPr>
              <w:spacing w:line="240" w:lineRule="auto"/>
              <w:jc w:val="right"/>
              <w:rPr>
                <w:sz w:val="12"/>
                <w:szCs w:val="12"/>
              </w:rPr>
            </w:pPr>
            <w:r w:rsidRPr="00E4439D">
              <w:rPr>
                <w:sz w:val="12"/>
                <w:szCs w:val="12"/>
              </w:rPr>
              <w:t>864 604</w:t>
            </w:r>
          </w:p>
        </w:tc>
        <w:tc>
          <w:tcPr>
            <w:tcW w:w="937" w:type="pct"/>
            <w:tcBorders>
              <w:top w:val="nil"/>
              <w:left w:val="nil"/>
              <w:bottom w:val="single" w:sz="4" w:space="0" w:color="auto"/>
              <w:right w:val="single" w:sz="4" w:space="0" w:color="auto"/>
            </w:tcBorders>
            <w:shd w:val="clear" w:color="auto" w:fill="auto"/>
            <w:noWrap/>
            <w:vAlign w:val="center"/>
            <w:hideMark/>
          </w:tcPr>
          <w:p w14:paraId="5C804B8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5F3F30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BFEA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A2BBE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0EE0D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0D5394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024A9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DD08A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BFE0C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1E64A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F08C712"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EC9B40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B0BB2F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0786FD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CA158C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D815B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C63A0A"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FAD77A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CD55DB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534DE9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68A1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0EE6E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BDE8B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2958D6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E5F330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9053D1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84B50D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C694515" w14:textId="77777777" w:rsidR="00E4439D" w:rsidRPr="00E4439D" w:rsidRDefault="00E4439D" w:rsidP="00E4439D">
            <w:pPr>
              <w:spacing w:line="240" w:lineRule="auto"/>
              <w:jc w:val="center"/>
              <w:rPr>
                <w:b/>
                <w:bCs/>
                <w:sz w:val="12"/>
                <w:szCs w:val="12"/>
              </w:rPr>
            </w:pPr>
            <w:r w:rsidRPr="00E4439D">
              <w:rPr>
                <w:b/>
                <w:bCs/>
                <w:sz w:val="12"/>
                <w:szCs w:val="12"/>
              </w:rPr>
              <w:t>85404</w:t>
            </w:r>
          </w:p>
        </w:tc>
        <w:tc>
          <w:tcPr>
            <w:tcW w:w="2352" w:type="pct"/>
            <w:tcBorders>
              <w:top w:val="nil"/>
              <w:left w:val="nil"/>
              <w:bottom w:val="single" w:sz="4" w:space="0" w:color="auto"/>
              <w:right w:val="single" w:sz="4" w:space="0" w:color="auto"/>
            </w:tcBorders>
            <w:shd w:val="clear" w:color="000000" w:fill="FFFDC1"/>
            <w:vAlign w:val="center"/>
            <w:hideMark/>
          </w:tcPr>
          <w:p w14:paraId="6D8C35EE" w14:textId="77777777" w:rsidR="00E4439D" w:rsidRPr="00E4439D" w:rsidRDefault="00E4439D" w:rsidP="00E4439D">
            <w:pPr>
              <w:spacing w:line="240" w:lineRule="auto"/>
              <w:rPr>
                <w:b/>
                <w:bCs/>
                <w:sz w:val="12"/>
                <w:szCs w:val="12"/>
              </w:rPr>
            </w:pPr>
            <w:r w:rsidRPr="00E4439D">
              <w:rPr>
                <w:b/>
                <w:bCs/>
                <w:sz w:val="12"/>
                <w:szCs w:val="12"/>
              </w:rPr>
              <w:t>Wczesne wspomaganie rozwoju dziecka</w:t>
            </w:r>
          </w:p>
        </w:tc>
        <w:tc>
          <w:tcPr>
            <w:tcW w:w="937" w:type="pct"/>
            <w:tcBorders>
              <w:top w:val="nil"/>
              <w:left w:val="nil"/>
              <w:bottom w:val="single" w:sz="4" w:space="0" w:color="auto"/>
              <w:right w:val="single" w:sz="4" w:space="0" w:color="auto"/>
            </w:tcBorders>
            <w:shd w:val="clear" w:color="000000" w:fill="FFFDC1"/>
            <w:vAlign w:val="center"/>
            <w:hideMark/>
          </w:tcPr>
          <w:p w14:paraId="36FDDCAE" w14:textId="77777777" w:rsidR="00E4439D" w:rsidRPr="00E4439D" w:rsidRDefault="00E4439D" w:rsidP="00E4439D">
            <w:pPr>
              <w:spacing w:line="240" w:lineRule="auto"/>
              <w:jc w:val="right"/>
              <w:rPr>
                <w:b/>
                <w:bCs/>
                <w:sz w:val="12"/>
                <w:szCs w:val="12"/>
              </w:rPr>
            </w:pPr>
            <w:r w:rsidRPr="00E4439D">
              <w:rPr>
                <w:b/>
                <w:bCs/>
                <w:sz w:val="12"/>
                <w:szCs w:val="12"/>
              </w:rPr>
              <w:t>2 549 823</w:t>
            </w:r>
          </w:p>
        </w:tc>
        <w:tc>
          <w:tcPr>
            <w:tcW w:w="937" w:type="pct"/>
            <w:tcBorders>
              <w:top w:val="nil"/>
              <w:left w:val="nil"/>
              <w:bottom w:val="single" w:sz="4" w:space="0" w:color="auto"/>
              <w:right w:val="single" w:sz="4" w:space="0" w:color="auto"/>
            </w:tcBorders>
            <w:shd w:val="clear" w:color="000000" w:fill="FFFDC1"/>
            <w:vAlign w:val="center"/>
            <w:hideMark/>
          </w:tcPr>
          <w:p w14:paraId="4407C45F" w14:textId="77777777" w:rsidR="00E4439D" w:rsidRPr="00E4439D" w:rsidRDefault="00E4439D" w:rsidP="00E4439D">
            <w:pPr>
              <w:spacing w:line="240" w:lineRule="auto"/>
              <w:jc w:val="right"/>
              <w:rPr>
                <w:b/>
                <w:bCs/>
                <w:sz w:val="12"/>
                <w:szCs w:val="12"/>
              </w:rPr>
            </w:pPr>
            <w:r w:rsidRPr="00E4439D">
              <w:rPr>
                <w:b/>
                <w:bCs/>
                <w:sz w:val="12"/>
                <w:szCs w:val="12"/>
              </w:rPr>
              <w:t>1 410 735</w:t>
            </w:r>
          </w:p>
        </w:tc>
      </w:tr>
      <w:tr w:rsidR="00E4439D" w:rsidRPr="00E4439D" w14:paraId="0FCA671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05674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5728F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CB6B5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FE1B9C1" w14:textId="77777777" w:rsidR="00E4439D" w:rsidRPr="00E4439D" w:rsidRDefault="00E4439D" w:rsidP="00E4439D">
            <w:pPr>
              <w:spacing w:line="240" w:lineRule="auto"/>
              <w:jc w:val="right"/>
              <w:rPr>
                <w:sz w:val="12"/>
                <w:szCs w:val="12"/>
              </w:rPr>
            </w:pPr>
            <w:r w:rsidRPr="00E4439D">
              <w:rPr>
                <w:sz w:val="12"/>
                <w:szCs w:val="12"/>
              </w:rPr>
              <w:t>2 549 823</w:t>
            </w:r>
          </w:p>
        </w:tc>
        <w:tc>
          <w:tcPr>
            <w:tcW w:w="937" w:type="pct"/>
            <w:tcBorders>
              <w:top w:val="nil"/>
              <w:left w:val="nil"/>
              <w:bottom w:val="single" w:sz="4" w:space="0" w:color="auto"/>
              <w:right w:val="single" w:sz="4" w:space="0" w:color="auto"/>
            </w:tcBorders>
            <w:shd w:val="clear" w:color="auto" w:fill="auto"/>
            <w:noWrap/>
            <w:vAlign w:val="center"/>
            <w:hideMark/>
          </w:tcPr>
          <w:p w14:paraId="219FF017" w14:textId="77777777" w:rsidR="00E4439D" w:rsidRPr="00E4439D" w:rsidRDefault="00E4439D" w:rsidP="00E4439D">
            <w:pPr>
              <w:spacing w:line="240" w:lineRule="auto"/>
              <w:jc w:val="right"/>
              <w:rPr>
                <w:sz w:val="12"/>
                <w:szCs w:val="12"/>
              </w:rPr>
            </w:pPr>
            <w:r w:rsidRPr="00E4439D">
              <w:rPr>
                <w:sz w:val="12"/>
                <w:szCs w:val="12"/>
              </w:rPr>
              <w:t>1 410 735</w:t>
            </w:r>
          </w:p>
        </w:tc>
      </w:tr>
      <w:tr w:rsidR="00E4439D" w:rsidRPr="00E4439D" w14:paraId="04A01D9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E0C04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3E54F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4E5F65"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EAE9375" w14:textId="77777777" w:rsidR="00E4439D" w:rsidRPr="00E4439D" w:rsidRDefault="00E4439D" w:rsidP="00E4439D">
            <w:pPr>
              <w:spacing w:line="240" w:lineRule="auto"/>
              <w:jc w:val="right"/>
              <w:rPr>
                <w:sz w:val="12"/>
                <w:szCs w:val="12"/>
              </w:rPr>
            </w:pPr>
            <w:r w:rsidRPr="00E4439D">
              <w:rPr>
                <w:sz w:val="12"/>
                <w:szCs w:val="12"/>
              </w:rPr>
              <w:t>1 139 088</w:t>
            </w:r>
          </w:p>
        </w:tc>
        <w:tc>
          <w:tcPr>
            <w:tcW w:w="937" w:type="pct"/>
            <w:tcBorders>
              <w:top w:val="nil"/>
              <w:left w:val="nil"/>
              <w:bottom w:val="single" w:sz="4" w:space="0" w:color="auto"/>
              <w:right w:val="single" w:sz="4" w:space="0" w:color="auto"/>
            </w:tcBorders>
            <w:shd w:val="clear" w:color="auto" w:fill="auto"/>
            <w:noWrap/>
            <w:vAlign w:val="center"/>
            <w:hideMark/>
          </w:tcPr>
          <w:p w14:paraId="0A5BF3A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4327F2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9B4F3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39ECE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416B0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7B3A59C" w14:textId="77777777" w:rsidR="00E4439D" w:rsidRPr="00E4439D" w:rsidRDefault="00E4439D" w:rsidP="00E4439D">
            <w:pPr>
              <w:spacing w:line="240" w:lineRule="auto"/>
              <w:jc w:val="right"/>
              <w:rPr>
                <w:sz w:val="12"/>
                <w:szCs w:val="12"/>
              </w:rPr>
            </w:pPr>
            <w:r w:rsidRPr="00E4439D">
              <w:rPr>
                <w:sz w:val="12"/>
                <w:szCs w:val="12"/>
              </w:rPr>
              <w:t>1 068 610</w:t>
            </w:r>
          </w:p>
        </w:tc>
        <w:tc>
          <w:tcPr>
            <w:tcW w:w="937" w:type="pct"/>
            <w:tcBorders>
              <w:top w:val="nil"/>
              <w:left w:val="nil"/>
              <w:bottom w:val="single" w:sz="4" w:space="0" w:color="auto"/>
              <w:right w:val="single" w:sz="4" w:space="0" w:color="auto"/>
            </w:tcBorders>
            <w:shd w:val="clear" w:color="auto" w:fill="auto"/>
            <w:noWrap/>
            <w:vAlign w:val="center"/>
            <w:hideMark/>
          </w:tcPr>
          <w:p w14:paraId="21E5491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7D9FCC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45D0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5E2D4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4FAD86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64CAD54" w14:textId="77777777" w:rsidR="00E4439D" w:rsidRPr="00E4439D" w:rsidRDefault="00E4439D" w:rsidP="00E4439D">
            <w:pPr>
              <w:spacing w:line="240" w:lineRule="auto"/>
              <w:jc w:val="right"/>
              <w:rPr>
                <w:sz w:val="12"/>
                <w:szCs w:val="12"/>
              </w:rPr>
            </w:pPr>
            <w:r w:rsidRPr="00E4439D">
              <w:rPr>
                <w:sz w:val="12"/>
                <w:szCs w:val="12"/>
              </w:rPr>
              <w:t>70 478</w:t>
            </w:r>
          </w:p>
        </w:tc>
        <w:tc>
          <w:tcPr>
            <w:tcW w:w="937" w:type="pct"/>
            <w:tcBorders>
              <w:top w:val="nil"/>
              <w:left w:val="nil"/>
              <w:bottom w:val="single" w:sz="4" w:space="0" w:color="auto"/>
              <w:right w:val="single" w:sz="4" w:space="0" w:color="auto"/>
            </w:tcBorders>
            <w:shd w:val="clear" w:color="auto" w:fill="auto"/>
            <w:noWrap/>
            <w:vAlign w:val="center"/>
            <w:hideMark/>
          </w:tcPr>
          <w:p w14:paraId="16A2350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CB38B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0C33BF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DFDB6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F1D1FE"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211DE9B" w14:textId="77777777" w:rsidR="00E4439D" w:rsidRPr="00E4439D" w:rsidRDefault="00E4439D" w:rsidP="00E4439D">
            <w:pPr>
              <w:spacing w:line="240" w:lineRule="auto"/>
              <w:jc w:val="right"/>
              <w:rPr>
                <w:sz w:val="12"/>
                <w:szCs w:val="12"/>
              </w:rPr>
            </w:pPr>
            <w:r w:rsidRPr="00E4439D">
              <w:rPr>
                <w:sz w:val="12"/>
                <w:szCs w:val="12"/>
              </w:rPr>
              <w:t>1 410 735</w:t>
            </w:r>
          </w:p>
        </w:tc>
        <w:tc>
          <w:tcPr>
            <w:tcW w:w="937" w:type="pct"/>
            <w:tcBorders>
              <w:top w:val="nil"/>
              <w:left w:val="nil"/>
              <w:bottom w:val="single" w:sz="4" w:space="0" w:color="auto"/>
              <w:right w:val="single" w:sz="4" w:space="0" w:color="auto"/>
            </w:tcBorders>
            <w:shd w:val="clear" w:color="auto" w:fill="auto"/>
            <w:noWrap/>
            <w:vAlign w:val="center"/>
            <w:hideMark/>
          </w:tcPr>
          <w:p w14:paraId="1295B847" w14:textId="77777777" w:rsidR="00E4439D" w:rsidRPr="00E4439D" w:rsidRDefault="00E4439D" w:rsidP="00E4439D">
            <w:pPr>
              <w:spacing w:line="240" w:lineRule="auto"/>
              <w:jc w:val="right"/>
              <w:rPr>
                <w:sz w:val="12"/>
                <w:szCs w:val="12"/>
              </w:rPr>
            </w:pPr>
            <w:r w:rsidRPr="00E4439D">
              <w:rPr>
                <w:sz w:val="12"/>
                <w:szCs w:val="12"/>
              </w:rPr>
              <w:t>1 410 735</w:t>
            </w:r>
          </w:p>
        </w:tc>
      </w:tr>
      <w:tr w:rsidR="00E4439D" w:rsidRPr="00E4439D" w14:paraId="6922497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4B6B7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65B9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81897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084A98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C68521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9E1CB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6875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96BD1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4B054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115FBE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36DFD5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1A8977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C0BEC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62818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10C1BC"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1E516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C8ABE0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754ED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BC86FC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75D9B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2D73C8"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9BF8BA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45CA6B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C1264B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5D7D9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9A715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E1F9E3"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D3C591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F31FF0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359D6BA" w14:textId="77777777" w:rsidTr="00E4439D">
        <w:trPr>
          <w:trHeight w:val="330"/>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8ADEBB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3397ACB" w14:textId="77777777" w:rsidR="00E4439D" w:rsidRPr="00E4439D" w:rsidRDefault="00E4439D" w:rsidP="00E4439D">
            <w:pPr>
              <w:spacing w:line="240" w:lineRule="auto"/>
              <w:jc w:val="center"/>
              <w:rPr>
                <w:b/>
                <w:bCs/>
                <w:sz w:val="12"/>
                <w:szCs w:val="12"/>
              </w:rPr>
            </w:pPr>
            <w:r w:rsidRPr="00E4439D">
              <w:rPr>
                <w:b/>
                <w:bCs/>
                <w:sz w:val="12"/>
                <w:szCs w:val="12"/>
              </w:rPr>
              <w:t>85406</w:t>
            </w:r>
          </w:p>
        </w:tc>
        <w:tc>
          <w:tcPr>
            <w:tcW w:w="2352" w:type="pct"/>
            <w:tcBorders>
              <w:top w:val="nil"/>
              <w:left w:val="nil"/>
              <w:bottom w:val="single" w:sz="4" w:space="0" w:color="auto"/>
              <w:right w:val="single" w:sz="4" w:space="0" w:color="auto"/>
            </w:tcBorders>
            <w:shd w:val="clear" w:color="000000" w:fill="FFFDC1"/>
            <w:vAlign w:val="center"/>
            <w:hideMark/>
          </w:tcPr>
          <w:p w14:paraId="6F287C02" w14:textId="77777777" w:rsidR="00E4439D" w:rsidRPr="00E4439D" w:rsidRDefault="00E4439D" w:rsidP="00E4439D">
            <w:pPr>
              <w:spacing w:line="240" w:lineRule="auto"/>
              <w:rPr>
                <w:b/>
                <w:bCs/>
                <w:sz w:val="12"/>
                <w:szCs w:val="12"/>
              </w:rPr>
            </w:pPr>
            <w:r w:rsidRPr="00E4439D">
              <w:rPr>
                <w:b/>
                <w:bCs/>
                <w:sz w:val="12"/>
                <w:szCs w:val="12"/>
              </w:rPr>
              <w:t>Poradnie psychologiczno-pedagogiczne, w tym poradnie specjalistyczne</w:t>
            </w:r>
          </w:p>
        </w:tc>
        <w:tc>
          <w:tcPr>
            <w:tcW w:w="937" w:type="pct"/>
            <w:tcBorders>
              <w:top w:val="nil"/>
              <w:left w:val="nil"/>
              <w:bottom w:val="single" w:sz="4" w:space="0" w:color="auto"/>
              <w:right w:val="single" w:sz="4" w:space="0" w:color="auto"/>
            </w:tcBorders>
            <w:shd w:val="clear" w:color="000000" w:fill="FFFDC1"/>
            <w:vAlign w:val="center"/>
            <w:hideMark/>
          </w:tcPr>
          <w:p w14:paraId="7F2A56C1" w14:textId="77777777" w:rsidR="00E4439D" w:rsidRPr="00E4439D" w:rsidRDefault="00E4439D" w:rsidP="00E4439D">
            <w:pPr>
              <w:spacing w:line="240" w:lineRule="auto"/>
              <w:jc w:val="right"/>
              <w:rPr>
                <w:b/>
                <w:bCs/>
                <w:sz w:val="12"/>
                <w:szCs w:val="12"/>
              </w:rPr>
            </w:pPr>
            <w:r w:rsidRPr="00E4439D">
              <w:rPr>
                <w:b/>
                <w:bCs/>
                <w:sz w:val="12"/>
                <w:szCs w:val="12"/>
              </w:rPr>
              <w:t>10 351 597</w:t>
            </w:r>
          </w:p>
        </w:tc>
        <w:tc>
          <w:tcPr>
            <w:tcW w:w="937" w:type="pct"/>
            <w:tcBorders>
              <w:top w:val="nil"/>
              <w:left w:val="nil"/>
              <w:bottom w:val="single" w:sz="4" w:space="0" w:color="auto"/>
              <w:right w:val="single" w:sz="4" w:space="0" w:color="auto"/>
            </w:tcBorders>
            <w:shd w:val="clear" w:color="000000" w:fill="FFFDC1"/>
            <w:vAlign w:val="center"/>
            <w:hideMark/>
          </w:tcPr>
          <w:p w14:paraId="164F1809"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3B6622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8F86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5154F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A13BBC"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D7D83F8" w14:textId="77777777" w:rsidR="00E4439D" w:rsidRPr="00E4439D" w:rsidRDefault="00E4439D" w:rsidP="00E4439D">
            <w:pPr>
              <w:spacing w:line="240" w:lineRule="auto"/>
              <w:jc w:val="right"/>
              <w:rPr>
                <w:sz w:val="12"/>
                <w:szCs w:val="12"/>
              </w:rPr>
            </w:pPr>
            <w:r w:rsidRPr="00E4439D">
              <w:rPr>
                <w:sz w:val="12"/>
                <w:szCs w:val="12"/>
              </w:rPr>
              <w:t>10 351 597</w:t>
            </w:r>
          </w:p>
        </w:tc>
        <w:tc>
          <w:tcPr>
            <w:tcW w:w="937" w:type="pct"/>
            <w:tcBorders>
              <w:top w:val="nil"/>
              <w:left w:val="nil"/>
              <w:bottom w:val="single" w:sz="4" w:space="0" w:color="auto"/>
              <w:right w:val="single" w:sz="4" w:space="0" w:color="auto"/>
            </w:tcBorders>
            <w:shd w:val="clear" w:color="auto" w:fill="auto"/>
            <w:noWrap/>
            <w:vAlign w:val="center"/>
            <w:hideMark/>
          </w:tcPr>
          <w:p w14:paraId="333CB7D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DDB606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494F5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74E88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09B141"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5E1CA26" w14:textId="77777777" w:rsidR="00E4439D" w:rsidRPr="00E4439D" w:rsidRDefault="00E4439D" w:rsidP="00E4439D">
            <w:pPr>
              <w:spacing w:line="240" w:lineRule="auto"/>
              <w:jc w:val="right"/>
              <w:rPr>
                <w:sz w:val="12"/>
                <w:szCs w:val="12"/>
              </w:rPr>
            </w:pPr>
            <w:r w:rsidRPr="00E4439D">
              <w:rPr>
                <w:sz w:val="12"/>
                <w:szCs w:val="12"/>
              </w:rPr>
              <w:t>10 350 597</w:t>
            </w:r>
          </w:p>
        </w:tc>
        <w:tc>
          <w:tcPr>
            <w:tcW w:w="937" w:type="pct"/>
            <w:tcBorders>
              <w:top w:val="nil"/>
              <w:left w:val="nil"/>
              <w:bottom w:val="single" w:sz="4" w:space="0" w:color="auto"/>
              <w:right w:val="single" w:sz="4" w:space="0" w:color="auto"/>
            </w:tcBorders>
            <w:shd w:val="clear" w:color="auto" w:fill="auto"/>
            <w:noWrap/>
            <w:vAlign w:val="center"/>
            <w:hideMark/>
          </w:tcPr>
          <w:p w14:paraId="7215153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4D416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40E3AA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EC7CA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76A254"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13E48EF" w14:textId="77777777" w:rsidR="00E4439D" w:rsidRPr="00E4439D" w:rsidRDefault="00E4439D" w:rsidP="00E4439D">
            <w:pPr>
              <w:spacing w:line="240" w:lineRule="auto"/>
              <w:jc w:val="right"/>
              <w:rPr>
                <w:sz w:val="12"/>
                <w:szCs w:val="12"/>
              </w:rPr>
            </w:pPr>
            <w:r w:rsidRPr="00E4439D">
              <w:rPr>
                <w:sz w:val="12"/>
                <w:szCs w:val="12"/>
              </w:rPr>
              <w:t>9 692 240</w:t>
            </w:r>
          </w:p>
        </w:tc>
        <w:tc>
          <w:tcPr>
            <w:tcW w:w="937" w:type="pct"/>
            <w:tcBorders>
              <w:top w:val="nil"/>
              <w:left w:val="nil"/>
              <w:bottom w:val="single" w:sz="4" w:space="0" w:color="auto"/>
              <w:right w:val="single" w:sz="4" w:space="0" w:color="auto"/>
            </w:tcBorders>
            <w:shd w:val="clear" w:color="auto" w:fill="auto"/>
            <w:noWrap/>
            <w:vAlign w:val="center"/>
            <w:hideMark/>
          </w:tcPr>
          <w:p w14:paraId="6D80B92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F6BEEF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4D2D3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0F63C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4745BC2"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EF0E25C" w14:textId="77777777" w:rsidR="00E4439D" w:rsidRPr="00E4439D" w:rsidRDefault="00E4439D" w:rsidP="00E4439D">
            <w:pPr>
              <w:spacing w:line="240" w:lineRule="auto"/>
              <w:jc w:val="right"/>
              <w:rPr>
                <w:sz w:val="12"/>
                <w:szCs w:val="12"/>
              </w:rPr>
            </w:pPr>
            <w:r w:rsidRPr="00E4439D">
              <w:rPr>
                <w:sz w:val="12"/>
                <w:szCs w:val="12"/>
              </w:rPr>
              <w:t>658 357</w:t>
            </w:r>
          </w:p>
        </w:tc>
        <w:tc>
          <w:tcPr>
            <w:tcW w:w="937" w:type="pct"/>
            <w:tcBorders>
              <w:top w:val="nil"/>
              <w:left w:val="nil"/>
              <w:bottom w:val="single" w:sz="4" w:space="0" w:color="auto"/>
              <w:right w:val="single" w:sz="4" w:space="0" w:color="auto"/>
            </w:tcBorders>
            <w:shd w:val="clear" w:color="auto" w:fill="auto"/>
            <w:noWrap/>
            <w:vAlign w:val="center"/>
            <w:hideMark/>
          </w:tcPr>
          <w:p w14:paraId="7A28EF2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8724E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BAF89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E036B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19FCD3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A91974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E65F4E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B2298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42F624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DA36E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6781D99"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914317A" w14:textId="77777777" w:rsidR="00E4439D" w:rsidRPr="00E4439D" w:rsidRDefault="00E4439D" w:rsidP="00E4439D">
            <w:pPr>
              <w:spacing w:line="240" w:lineRule="auto"/>
              <w:jc w:val="right"/>
              <w:rPr>
                <w:sz w:val="12"/>
                <w:szCs w:val="12"/>
              </w:rPr>
            </w:pPr>
            <w:r w:rsidRPr="00E4439D">
              <w:rPr>
                <w:sz w:val="12"/>
                <w:szCs w:val="12"/>
              </w:rPr>
              <w:t>1 000</w:t>
            </w:r>
          </w:p>
        </w:tc>
        <w:tc>
          <w:tcPr>
            <w:tcW w:w="937" w:type="pct"/>
            <w:tcBorders>
              <w:top w:val="nil"/>
              <w:left w:val="nil"/>
              <w:bottom w:val="single" w:sz="4" w:space="0" w:color="auto"/>
              <w:right w:val="single" w:sz="4" w:space="0" w:color="auto"/>
            </w:tcBorders>
            <w:shd w:val="clear" w:color="auto" w:fill="auto"/>
            <w:noWrap/>
            <w:vAlign w:val="center"/>
            <w:hideMark/>
          </w:tcPr>
          <w:p w14:paraId="26BAE65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FA95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94DC9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49F78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8AAA880"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60F0CE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A6E71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DB287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3B1BF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FACF3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0FF3DA"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40AC9A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CE64B1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113AE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7AB394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C1953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87186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0C0202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59D5D5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1FBC07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1FE58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1B45F7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BFAE74"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794579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0F1A96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68A3EE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212462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21937BC" w14:textId="77777777" w:rsidR="00E4439D" w:rsidRPr="00E4439D" w:rsidRDefault="00E4439D" w:rsidP="00E4439D">
            <w:pPr>
              <w:spacing w:line="240" w:lineRule="auto"/>
              <w:jc w:val="center"/>
              <w:rPr>
                <w:b/>
                <w:bCs/>
                <w:sz w:val="12"/>
                <w:szCs w:val="12"/>
              </w:rPr>
            </w:pPr>
            <w:r w:rsidRPr="00E4439D">
              <w:rPr>
                <w:b/>
                <w:bCs/>
                <w:sz w:val="12"/>
                <w:szCs w:val="12"/>
              </w:rPr>
              <w:t>85410</w:t>
            </w:r>
          </w:p>
        </w:tc>
        <w:tc>
          <w:tcPr>
            <w:tcW w:w="2352" w:type="pct"/>
            <w:tcBorders>
              <w:top w:val="nil"/>
              <w:left w:val="nil"/>
              <w:bottom w:val="single" w:sz="4" w:space="0" w:color="auto"/>
              <w:right w:val="single" w:sz="4" w:space="0" w:color="auto"/>
            </w:tcBorders>
            <w:shd w:val="clear" w:color="000000" w:fill="FFFDC1"/>
            <w:vAlign w:val="center"/>
            <w:hideMark/>
          </w:tcPr>
          <w:p w14:paraId="6C7BCF4F" w14:textId="77777777" w:rsidR="00E4439D" w:rsidRPr="00E4439D" w:rsidRDefault="00E4439D" w:rsidP="00E4439D">
            <w:pPr>
              <w:spacing w:line="240" w:lineRule="auto"/>
              <w:rPr>
                <w:b/>
                <w:bCs/>
                <w:sz w:val="12"/>
                <w:szCs w:val="12"/>
              </w:rPr>
            </w:pPr>
            <w:r w:rsidRPr="00E4439D">
              <w:rPr>
                <w:b/>
                <w:bCs/>
                <w:sz w:val="12"/>
                <w:szCs w:val="12"/>
              </w:rPr>
              <w:t>Internaty i bursy szkolne</w:t>
            </w:r>
          </w:p>
        </w:tc>
        <w:tc>
          <w:tcPr>
            <w:tcW w:w="937" w:type="pct"/>
            <w:tcBorders>
              <w:top w:val="nil"/>
              <w:left w:val="nil"/>
              <w:bottom w:val="single" w:sz="4" w:space="0" w:color="auto"/>
              <w:right w:val="single" w:sz="4" w:space="0" w:color="auto"/>
            </w:tcBorders>
            <w:shd w:val="clear" w:color="000000" w:fill="FFFDC1"/>
            <w:vAlign w:val="center"/>
            <w:hideMark/>
          </w:tcPr>
          <w:p w14:paraId="64CCFA64" w14:textId="77777777" w:rsidR="00E4439D" w:rsidRPr="00E4439D" w:rsidRDefault="00E4439D" w:rsidP="00E4439D">
            <w:pPr>
              <w:spacing w:line="240" w:lineRule="auto"/>
              <w:jc w:val="right"/>
              <w:rPr>
                <w:b/>
                <w:bCs/>
                <w:sz w:val="12"/>
                <w:szCs w:val="12"/>
              </w:rPr>
            </w:pPr>
            <w:r w:rsidRPr="00E4439D">
              <w:rPr>
                <w:b/>
                <w:bCs/>
                <w:sz w:val="12"/>
                <w:szCs w:val="12"/>
              </w:rPr>
              <w:t>15 000</w:t>
            </w:r>
          </w:p>
        </w:tc>
        <w:tc>
          <w:tcPr>
            <w:tcW w:w="937" w:type="pct"/>
            <w:tcBorders>
              <w:top w:val="nil"/>
              <w:left w:val="nil"/>
              <w:bottom w:val="single" w:sz="4" w:space="0" w:color="auto"/>
              <w:right w:val="single" w:sz="4" w:space="0" w:color="auto"/>
            </w:tcBorders>
            <w:shd w:val="clear" w:color="000000" w:fill="FFFDC1"/>
            <w:vAlign w:val="center"/>
            <w:hideMark/>
          </w:tcPr>
          <w:p w14:paraId="26AEAF5D" w14:textId="77777777" w:rsidR="00E4439D" w:rsidRPr="00E4439D" w:rsidRDefault="00E4439D" w:rsidP="00E4439D">
            <w:pPr>
              <w:spacing w:line="240" w:lineRule="auto"/>
              <w:jc w:val="right"/>
              <w:rPr>
                <w:b/>
                <w:bCs/>
                <w:sz w:val="12"/>
                <w:szCs w:val="12"/>
              </w:rPr>
            </w:pPr>
            <w:r w:rsidRPr="00E4439D">
              <w:rPr>
                <w:b/>
                <w:bCs/>
                <w:sz w:val="12"/>
                <w:szCs w:val="12"/>
              </w:rPr>
              <w:t>15 000</w:t>
            </w:r>
          </w:p>
        </w:tc>
      </w:tr>
      <w:tr w:rsidR="00E4439D" w:rsidRPr="00E4439D" w14:paraId="0A8A168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9B0B2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072FE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C5AA3B"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F204FD5" w14:textId="77777777" w:rsidR="00E4439D" w:rsidRPr="00E4439D" w:rsidRDefault="00E4439D" w:rsidP="00E4439D">
            <w:pPr>
              <w:spacing w:line="240" w:lineRule="auto"/>
              <w:jc w:val="right"/>
              <w:rPr>
                <w:sz w:val="12"/>
                <w:szCs w:val="12"/>
              </w:rPr>
            </w:pPr>
            <w:r w:rsidRPr="00E4439D">
              <w:rPr>
                <w:sz w:val="12"/>
                <w:szCs w:val="12"/>
              </w:rPr>
              <w:t>15 000</w:t>
            </w:r>
          </w:p>
        </w:tc>
        <w:tc>
          <w:tcPr>
            <w:tcW w:w="937" w:type="pct"/>
            <w:tcBorders>
              <w:top w:val="nil"/>
              <w:left w:val="nil"/>
              <w:bottom w:val="single" w:sz="4" w:space="0" w:color="auto"/>
              <w:right w:val="single" w:sz="4" w:space="0" w:color="auto"/>
            </w:tcBorders>
            <w:shd w:val="clear" w:color="auto" w:fill="auto"/>
            <w:noWrap/>
            <w:vAlign w:val="center"/>
            <w:hideMark/>
          </w:tcPr>
          <w:p w14:paraId="25A37346" w14:textId="77777777" w:rsidR="00E4439D" w:rsidRPr="00E4439D" w:rsidRDefault="00E4439D" w:rsidP="00E4439D">
            <w:pPr>
              <w:spacing w:line="240" w:lineRule="auto"/>
              <w:jc w:val="right"/>
              <w:rPr>
                <w:sz w:val="12"/>
                <w:szCs w:val="12"/>
              </w:rPr>
            </w:pPr>
            <w:r w:rsidRPr="00E4439D">
              <w:rPr>
                <w:sz w:val="12"/>
                <w:szCs w:val="12"/>
              </w:rPr>
              <w:t>15 000</w:t>
            </w:r>
          </w:p>
        </w:tc>
      </w:tr>
      <w:tr w:rsidR="00E4439D" w:rsidRPr="00E4439D" w14:paraId="23005D7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8FFC0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4C5A75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B07636"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5B3E0C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0C28F4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1AB504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0F0FB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CDB167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F94FB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673BE5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15A563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3042F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349AA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11CCCB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E773B3"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24E4D9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1046F5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A6329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87166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74377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812208"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7035728" w14:textId="77777777" w:rsidR="00E4439D" w:rsidRPr="00E4439D" w:rsidRDefault="00E4439D" w:rsidP="00E4439D">
            <w:pPr>
              <w:spacing w:line="240" w:lineRule="auto"/>
              <w:jc w:val="right"/>
              <w:rPr>
                <w:sz w:val="12"/>
                <w:szCs w:val="12"/>
              </w:rPr>
            </w:pPr>
            <w:r w:rsidRPr="00E4439D">
              <w:rPr>
                <w:sz w:val="12"/>
                <w:szCs w:val="12"/>
              </w:rPr>
              <w:t>15 000</w:t>
            </w:r>
          </w:p>
        </w:tc>
        <w:tc>
          <w:tcPr>
            <w:tcW w:w="937" w:type="pct"/>
            <w:tcBorders>
              <w:top w:val="nil"/>
              <w:left w:val="nil"/>
              <w:bottom w:val="single" w:sz="4" w:space="0" w:color="auto"/>
              <w:right w:val="single" w:sz="4" w:space="0" w:color="auto"/>
            </w:tcBorders>
            <w:shd w:val="clear" w:color="auto" w:fill="auto"/>
            <w:noWrap/>
            <w:vAlign w:val="center"/>
            <w:hideMark/>
          </w:tcPr>
          <w:p w14:paraId="063399F6" w14:textId="77777777" w:rsidR="00E4439D" w:rsidRPr="00E4439D" w:rsidRDefault="00E4439D" w:rsidP="00E4439D">
            <w:pPr>
              <w:spacing w:line="240" w:lineRule="auto"/>
              <w:jc w:val="right"/>
              <w:rPr>
                <w:sz w:val="12"/>
                <w:szCs w:val="12"/>
              </w:rPr>
            </w:pPr>
            <w:r w:rsidRPr="00E4439D">
              <w:rPr>
                <w:sz w:val="12"/>
                <w:szCs w:val="12"/>
              </w:rPr>
              <w:t>15 000</w:t>
            </w:r>
          </w:p>
        </w:tc>
      </w:tr>
      <w:tr w:rsidR="00E4439D" w:rsidRPr="00E4439D" w14:paraId="271824C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6EF4B2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230CE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B1FB5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30500A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1F675F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662D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489C6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A5ADC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09981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E1DA06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19F394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94EDF1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E931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323581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F85F6D"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C719AF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D538CD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A8A464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D2083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91238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0CE92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25A5C3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F90369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A109C1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B7A17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BADDA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D60DB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DD8C1E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F92B40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AB94788" w14:textId="77777777" w:rsidTr="00E4439D">
        <w:trPr>
          <w:trHeight w:val="330"/>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A41502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6AD1002" w14:textId="77777777" w:rsidR="00E4439D" w:rsidRPr="00E4439D" w:rsidRDefault="00E4439D" w:rsidP="00E4439D">
            <w:pPr>
              <w:spacing w:line="240" w:lineRule="auto"/>
              <w:jc w:val="center"/>
              <w:rPr>
                <w:b/>
                <w:bCs/>
                <w:sz w:val="12"/>
                <w:szCs w:val="12"/>
              </w:rPr>
            </w:pPr>
            <w:r w:rsidRPr="00E4439D">
              <w:rPr>
                <w:b/>
                <w:bCs/>
                <w:sz w:val="12"/>
                <w:szCs w:val="12"/>
              </w:rPr>
              <w:t>85412</w:t>
            </w:r>
          </w:p>
        </w:tc>
        <w:tc>
          <w:tcPr>
            <w:tcW w:w="2352" w:type="pct"/>
            <w:tcBorders>
              <w:top w:val="nil"/>
              <w:left w:val="nil"/>
              <w:bottom w:val="single" w:sz="4" w:space="0" w:color="auto"/>
              <w:right w:val="single" w:sz="4" w:space="0" w:color="auto"/>
            </w:tcBorders>
            <w:shd w:val="clear" w:color="000000" w:fill="FFFDC1"/>
            <w:vAlign w:val="center"/>
            <w:hideMark/>
          </w:tcPr>
          <w:p w14:paraId="584BF1C5" w14:textId="77777777" w:rsidR="00E4439D" w:rsidRPr="00E4439D" w:rsidRDefault="00E4439D" w:rsidP="00E4439D">
            <w:pPr>
              <w:spacing w:line="240" w:lineRule="auto"/>
              <w:rPr>
                <w:b/>
                <w:bCs/>
                <w:sz w:val="12"/>
                <w:szCs w:val="12"/>
              </w:rPr>
            </w:pPr>
            <w:r w:rsidRPr="00E4439D">
              <w:rPr>
                <w:b/>
                <w:bCs/>
                <w:sz w:val="12"/>
                <w:szCs w:val="12"/>
              </w:rPr>
              <w:t>Kolonie i obozy oraz inne formy wypoczynku dzieci i młodzieży szkolnej, a także szkolenia młodzieży</w:t>
            </w:r>
          </w:p>
        </w:tc>
        <w:tc>
          <w:tcPr>
            <w:tcW w:w="937" w:type="pct"/>
            <w:tcBorders>
              <w:top w:val="nil"/>
              <w:left w:val="nil"/>
              <w:bottom w:val="single" w:sz="4" w:space="0" w:color="auto"/>
              <w:right w:val="single" w:sz="4" w:space="0" w:color="auto"/>
            </w:tcBorders>
            <w:shd w:val="clear" w:color="000000" w:fill="FFFDC1"/>
            <w:vAlign w:val="center"/>
            <w:hideMark/>
          </w:tcPr>
          <w:p w14:paraId="7486F29F" w14:textId="77777777" w:rsidR="00E4439D" w:rsidRPr="00E4439D" w:rsidRDefault="00E4439D" w:rsidP="00E4439D">
            <w:pPr>
              <w:spacing w:line="240" w:lineRule="auto"/>
              <w:jc w:val="right"/>
              <w:rPr>
                <w:b/>
                <w:bCs/>
                <w:sz w:val="12"/>
                <w:szCs w:val="12"/>
              </w:rPr>
            </w:pPr>
            <w:r w:rsidRPr="00E4439D">
              <w:rPr>
                <w:b/>
                <w:bCs/>
                <w:sz w:val="12"/>
                <w:szCs w:val="12"/>
              </w:rPr>
              <w:t>1 483 720</w:t>
            </w:r>
          </w:p>
        </w:tc>
        <w:tc>
          <w:tcPr>
            <w:tcW w:w="937" w:type="pct"/>
            <w:tcBorders>
              <w:top w:val="nil"/>
              <w:left w:val="nil"/>
              <w:bottom w:val="single" w:sz="4" w:space="0" w:color="auto"/>
              <w:right w:val="single" w:sz="4" w:space="0" w:color="auto"/>
            </w:tcBorders>
            <w:shd w:val="clear" w:color="000000" w:fill="FFFDC1"/>
            <w:vAlign w:val="center"/>
            <w:hideMark/>
          </w:tcPr>
          <w:p w14:paraId="7816B8B7" w14:textId="77777777" w:rsidR="00E4439D" w:rsidRPr="00E4439D" w:rsidRDefault="00E4439D" w:rsidP="00E4439D">
            <w:pPr>
              <w:spacing w:line="240" w:lineRule="auto"/>
              <w:jc w:val="right"/>
              <w:rPr>
                <w:b/>
                <w:bCs/>
                <w:sz w:val="12"/>
                <w:szCs w:val="12"/>
              </w:rPr>
            </w:pPr>
            <w:r w:rsidRPr="00E4439D">
              <w:rPr>
                <w:b/>
                <w:bCs/>
                <w:sz w:val="12"/>
                <w:szCs w:val="12"/>
              </w:rPr>
              <w:t>186 000</w:t>
            </w:r>
          </w:p>
        </w:tc>
      </w:tr>
      <w:tr w:rsidR="00E4439D" w:rsidRPr="00E4439D" w14:paraId="001EB61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F9FA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0844F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4B9C9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0C412CB" w14:textId="77777777" w:rsidR="00E4439D" w:rsidRPr="00E4439D" w:rsidRDefault="00E4439D" w:rsidP="00E4439D">
            <w:pPr>
              <w:spacing w:line="240" w:lineRule="auto"/>
              <w:jc w:val="right"/>
              <w:rPr>
                <w:sz w:val="12"/>
                <w:szCs w:val="12"/>
              </w:rPr>
            </w:pPr>
            <w:r w:rsidRPr="00E4439D">
              <w:rPr>
                <w:sz w:val="12"/>
                <w:szCs w:val="12"/>
              </w:rPr>
              <w:t>1 483 720</w:t>
            </w:r>
          </w:p>
        </w:tc>
        <w:tc>
          <w:tcPr>
            <w:tcW w:w="937" w:type="pct"/>
            <w:tcBorders>
              <w:top w:val="nil"/>
              <w:left w:val="nil"/>
              <w:bottom w:val="single" w:sz="4" w:space="0" w:color="auto"/>
              <w:right w:val="single" w:sz="4" w:space="0" w:color="auto"/>
            </w:tcBorders>
            <w:shd w:val="clear" w:color="auto" w:fill="auto"/>
            <w:noWrap/>
            <w:vAlign w:val="center"/>
            <w:hideMark/>
          </w:tcPr>
          <w:p w14:paraId="0D11D4D5" w14:textId="77777777" w:rsidR="00E4439D" w:rsidRPr="00E4439D" w:rsidRDefault="00E4439D" w:rsidP="00E4439D">
            <w:pPr>
              <w:spacing w:line="240" w:lineRule="auto"/>
              <w:jc w:val="right"/>
              <w:rPr>
                <w:sz w:val="12"/>
                <w:szCs w:val="12"/>
              </w:rPr>
            </w:pPr>
            <w:r w:rsidRPr="00E4439D">
              <w:rPr>
                <w:sz w:val="12"/>
                <w:szCs w:val="12"/>
              </w:rPr>
              <w:t>186 000</w:t>
            </w:r>
          </w:p>
        </w:tc>
      </w:tr>
      <w:tr w:rsidR="00E4439D" w:rsidRPr="00E4439D" w14:paraId="3BFAEE4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3D3BF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93367B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41F1461"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75D7D7F" w14:textId="77777777" w:rsidR="00E4439D" w:rsidRPr="00E4439D" w:rsidRDefault="00E4439D" w:rsidP="00E4439D">
            <w:pPr>
              <w:spacing w:line="240" w:lineRule="auto"/>
              <w:jc w:val="right"/>
              <w:rPr>
                <w:sz w:val="12"/>
                <w:szCs w:val="12"/>
              </w:rPr>
            </w:pPr>
            <w:r w:rsidRPr="00E4439D">
              <w:rPr>
                <w:sz w:val="12"/>
                <w:szCs w:val="12"/>
              </w:rPr>
              <w:t>1 483 720</w:t>
            </w:r>
          </w:p>
        </w:tc>
        <w:tc>
          <w:tcPr>
            <w:tcW w:w="937" w:type="pct"/>
            <w:tcBorders>
              <w:top w:val="nil"/>
              <w:left w:val="nil"/>
              <w:bottom w:val="single" w:sz="4" w:space="0" w:color="auto"/>
              <w:right w:val="single" w:sz="4" w:space="0" w:color="auto"/>
            </w:tcBorders>
            <w:shd w:val="clear" w:color="auto" w:fill="auto"/>
            <w:noWrap/>
            <w:vAlign w:val="center"/>
            <w:hideMark/>
          </w:tcPr>
          <w:p w14:paraId="28A423B7" w14:textId="77777777" w:rsidR="00E4439D" w:rsidRPr="00E4439D" w:rsidRDefault="00E4439D" w:rsidP="00E4439D">
            <w:pPr>
              <w:spacing w:line="240" w:lineRule="auto"/>
              <w:jc w:val="right"/>
              <w:rPr>
                <w:sz w:val="12"/>
                <w:szCs w:val="12"/>
              </w:rPr>
            </w:pPr>
            <w:r w:rsidRPr="00E4439D">
              <w:rPr>
                <w:sz w:val="12"/>
                <w:szCs w:val="12"/>
              </w:rPr>
              <w:t>186 000</w:t>
            </w:r>
          </w:p>
        </w:tc>
      </w:tr>
      <w:tr w:rsidR="00E4439D" w:rsidRPr="00E4439D" w14:paraId="457786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933E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CFD83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3A74573"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3200379" w14:textId="77777777" w:rsidR="00E4439D" w:rsidRPr="00E4439D" w:rsidRDefault="00E4439D" w:rsidP="00E4439D">
            <w:pPr>
              <w:spacing w:line="240" w:lineRule="auto"/>
              <w:jc w:val="right"/>
              <w:rPr>
                <w:sz w:val="12"/>
                <w:szCs w:val="12"/>
              </w:rPr>
            </w:pPr>
            <w:r w:rsidRPr="00E4439D">
              <w:rPr>
                <w:sz w:val="12"/>
                <w:szCs w:val="12"/>
              </w:rPr>
              <w:t>966 220</w:t>
            </w:r>
          </w:p>
        </w:tc>
        <w:tc>
          <w:tcPr>
            <w:tcW w:w="937" w:type="pct"/>
            <w:tcBorders>
              <w:top w:val="nil"/>
              <w:left w:val="nil"/>
              <w:bottom w:val="single" w:sz="4" w:space="0" w:color="auto"/>
              <w:right w:val="single" w:sz="4" w:space="0" w:color="auto"/>
            </w:tcBorders>
            <w:shd w:val="clear" w:color="auto" w:fill="auto"/>
            <w:noWrap/>
            <w:vAlign w:val="center"/>
            <w:hideMark/>
          </w:tcPr>
          <w:p w14:paraId="5E3229B9" w14:textId="77777777" w:rsidR="00E4439D" w:rsidRPr="00E4439D" w:rsidRDefault="00E4439D" w:rsidP="00E4439D">
            <w:pPr>
              <w:spacing w:line="240" w:lineRule="auto"/>
              <w:jc w:val="right"/>
              <w:rPr>
                <w:sz w:val="12"/>
                <w:szCs w:val="12"/>
              </w:rPr>
            </w:pPr>
            <w:r w:rsidRPr="00E4439D">
              <w:rPr>
                <w:sz w:val="12"/>
                <w:szCs w:val="12"/>
              </w:rPr>
              <w:t>136 000</w:t>
            </w:r>
          </w:p>
        </w:tc>
      </w:tr>
      <w:tr w:rsidR="00E4439D" w:rsidRPr="00E4439D" w14:paraId="52955EA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647D9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32D7A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872A2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469253B" w14:textId="77777777" w:rsidR="00E4439D" w:rsidRPr="00E4439D" w:rsidRDefault="00E4439D" w:rsidP="00E4439D">
            <w:pPr>
              <w:spacing w:line="240" w:lineRule="auto"/>
              <w:jc w:val="right"/>
              <w:rPr>
                <w:sz w:val="12"/>
                <w:szCs w:val="12"/>
              </w:rPr>
            </w:pPr>
            <w:r w:rsidRPr="00E4439D">
              <w:rPr>
                <w:sz w:val="12"/>
                <w:szCs w:val="12"/>
              </w:rPr>
              <w:t>517 500</w:t>
            </w:r>
          </w:p>
        </w:tc>
        <w:tc>
          <w:tcPr>
            <w:tcW w:w="937" w:type="pct"/>
            <w:tcBorders>
              <w:top w:val="nil"/>
              <w:left w:val="nil"/>
              <w:bottom w:val="single" w:sz="4" w:space="0" w:color="auto"/>
              <w:right w:val="single" w:sz="4" w:space="0" w:color="auto"/>
            </w:tcBorders>
            <w:shd w:val="clear" w:color="auto" w:fill="auto"/>
            <w:noWrap/>
            <w:vAlign w:val="center"/>
            <w:hideMark/>
          </w:tcPr>
          <w:p w14:paraId="00C64D6F" w14:textId="77777777" w:rsidR="00E4439D" w:rsidRPr="00E4439D" w:rsidRDefault="00E4439D" w:rsidP="00E4439D">
            <w:pPr>
              <w:spacing w:line="240" w:lineRule="auto"/>
              <w:jc w:val="right"/>
              <w:rPr>
                <w:sz w:val="12"/>
                <w:szCs w:val="12"/>
              </w:rPr>
            </w:pPr>
            <w:r w:rsidRPr="00E4439D">
              <w:rPr>
                <w:sz w:val="12"/>
                <w:szCs w:val="12"/>
              </w:rPr>
              <w:t>50 000</w:t>
            </w:r>
          </w:p>
        </w:tc>
      </w:tr>
      <w:tr w:rsidR="00E4439D" w:rsidRPr="00E4439D" w14:paraId="3C3F228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75E44B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67F81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48924C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C55C28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115CBF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80FBE2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1CF77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B4EE57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C65136"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3F2660E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615BE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8CBED3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FDD29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84426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F3F33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FC716D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3C4325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69909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5897B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C0686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F71D7A4"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D6A663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5E17D8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08043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1D60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1DEE9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564721"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DF3B30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26E40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A503B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29699F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9E108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8EC8C1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5C73D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7CF3E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3BA766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88D2CF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B021E40" w14:textId="77777777" w:rsidR="00E4439D" w:rsidRPr="00E4439D" w:rsidRDefault="00E4439D" w:rsidP="00E4439D">
            <w:pPr>
              <w:spacing w:line="240" w:lineRule="auto"/>
              <w:jc w:val="center"/>
              <w:rPr>
                <w:b/>
                <w:bCs/>
                <w:sz w:val="12"/>
                <w:szCs w:val="12"/>
              </w:rPr>
            </w:pPr>
            <w:r w:rsidRPr="00E4439D">
              <w:rPr>
                <w:b/>
                <w:bCs/>
                <w:sz w:val="12"/>
                <w:szCs w:val="12"/>
              </w:rPr>
              <w:t>85415</w:t>
            </w:r>
          </w:p>
        </w:tc>
        <w:tc>
          <w:tcPr>
            <w:tcW w:w="2352" w:type="pct"/>
            <w:tcBorders>
              <w:top w:val="nil"/>
              <w:left w:val="nil"/>
              <w:bottom w:val="single" w:sz="4" w:space="0" w:color="auto"/>
              <w:right w:val="single" w:sz="4" w:space="0" w:color="auto"/>
            </w:tcBorders>
            <w:shd w:val="clear" w:color="000000" w:fill="FFFDC1"/>
            <w:vAlign w:val="center"/>
            <w:hideMark/>
          </w:tcPr>
          <w:p w14:paraId="2B4F4B07" w14:textId="77777777" w:rsidR="00E4439D" w:rsidRPr="00E4439D" w:rsidRDefault="00E4439D" w:rsidP="00E4439D">
            <w:pPr>
              <w:spacing w:line="240" w:lineRule="auto"/>
              <w:rPr>
                <w:b/>
                <w:bCs/>
                <w:sz w:val="12"/>
                <w:szCs w:val="12"/>
              </w:rPr>
            </w:pPr>
            <w:r w:rsidRPr="00E4439D">
              <w:rPr>
                <w:b/>
                <w:bCs/>
                <w:sz w:val="12"/>
                <w:szCs w:val="12"/>
              </w:rPr>
              <w:t>Pomoc materialna dla uczniów o charakterze socjalnym</w:t>
            </w:r>
          </w:p>
        </w:tc>
        <w:tc>
          <w:tcPr>
            <w:tcW w:w="937" w:type="pct"/>
            <w:tcBorders>
              <w:top w:val="nil"/>
              <w:left w:val="nil"/>
              <w:bottom w:val="single" w:sz="4" w:space="0" w:color="auto"/>
              <w:right w:val="single" w:sz="4" w:space="0" w:color="auto"/>
            </w:tcBorders>
            <w:shd w:val="clear" w:color="000000" w:fill="FFFDC1"/>
            <w:vAlign w:val="center"/>
            <w:hideMark/>
          </w:tcPr>
          <w:p w14:paraId="1BFE13DA" w14:textId="77777777" w:rsidR="00E4439D" w:rsidRPr="00E4439D" w:rsidRDefault="00E4439D" w:rsidP="00E4439D">
            <w:pPr>
              <w:spacing w:line="240" w:lineRule="auto"/>
              <w:jc w:val="right"/>
              <w:rPr>
                <w:b/>
                <w:bCs/>
                <w:sz w:val="12"/>
                <w:szCs w:val="12"/>
              </w:rPr>
            </w:pPr>
            <w:r w:rsidRPr="00E4439D">
              <w:rPr>
                <w:b/>
                <w:bCs/>
                <w:sz w:val="12"/>
                <w:szCs w:val="12"/>
              </w:rPr>
              <w:t>776 344</w:t>
            </w:r>
          </w:p>
        </w:tc>
        <w:tc>
          <w:tcPr>
            <w:tcW w:w="937" w:type="pct"/>
            <w:tcBorders>
              <w:top w:val="nil"/>
              <w:left w:val="nil"/>
              <w:bottom w:val="single" w:sz="4" w:space="0" w:color="auto"/>
              <w:right w:val="single" w:sz="4" w:space="0" w:color="auto"/>
            </w:tcBorders>
            <w:shd w:val="clear" w:color="000000" w:fill="FFFDC1"/>
            <w:vAlign w:val="center"/>
            <w:hideMark/>
          </w:tcPr>
          <w:p w14:paraId="7D4C5088"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5F9CE48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5D372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19454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684AA6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A8964C4" w14:textId="77777777" w:rsidR="00E4439D" w:rsidRPr="00E4439D" w:rsidRDefault="00E4439D" w:rsidP="00E4439D">
            <w:pPr>
              <w:spacing w:line="240" w:lineRule="auto"/>
              <w:jc w:val="right"/>
              <w:rPr>
                <w:sz w:val="12"/>
                <w:szCs w:val="12"/>
              </w:rPr>
            </w:pPr>
            <w:r w:rsidRPr="00E4439D">
              <w:rPr>
                <w:sz w:val="12"/>
                <w:szCs w:val="12"/>
              </w:rPr>
              <w:t>776 344</w:t>
            </w:r>
          </w:p>
        </w:tc>
        <w:tc>
          <w:tcPr>
            <w:tcW w:w="937" w:type="pct"/>
            <w:tcBorders>
              <w:top w:val="nil"/>
              <w:left w:val="nil"/>
              <w:bottom w:val="single" w:sz="4" w:space="0" w:color="auto"/>
              <w:right w:val="single" w:sz="4" w:space="0" w:color="auto"/>
            </w:tcBorders>
            <w:shd w:val="clear" w:color="auto" w:fill="auto"/>
            <w:noWrap/>
            <w:vAlign w:val="center"/>
            <w:hideMark/>
          </w:tcPr>
          <w:p w14:paraId="63EB941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0AA31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F74B3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0E07E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750F65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8082D65" w14:textId="77777777" w:rsidR="00E4439D" w:rsidRPr="00E4439D" w:rsidRDefault="00E4439D" w:rsidP="00E4439D">
            <w:pPr>
              <w:spacing w:line="240" w:lineRule="auto"/>
              <w:jc w:val="right"/>
              <w:rPr>
                <w:sz w:val="12"/>
                <w:szCs w:val="12"/>
              </w:rPr>
            </w:pPr>
            <w:r w:rsidRPr="00E4439D">
              <w:rPr>
                <w:sz w:val="12"/>
                <w:szCs w:val="12"/>
              </w:rPr>
              <w:t>50 000</w:t>
            </w:r>
          </w:p>
        </w:tc>
        <w:tc>
          <w:tcPr>
            <w:tcW w:w="937" w:type="pct"/>
            <w:tcBorders>
              <w:top w:val="nil"/>
              <w:left w:val="nil"/>
              <w:bottom w:val="single" w:sz="4" w:space="0" w:color="auto"/>
              <w:right w:val="single" w:sz="4" w:space="0" w:color="auto"/>
            </w:tcBorders>
            <w:shd w:val="clear" w:color="auto" w:fill="auto"/>
            <w:noWrap/>
            <w:vAlign w:val="center"/>
            <w:hideMark/>
          </w:tcPr>
          <w:p w14:paraId="0CC24CD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7318E3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41F215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4ECFB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8443EC"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02EB2C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8CD0C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1E611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2A023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DA2D15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45D1A4"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3887504" w14:textId="77777777" w:rsidR="00E4439D" w:rsidRPr="00E4439D" w:rsidRDefault="00E4439D" w:rsidP="00E4439D">
            <w:pPr>
              <w:spacing w:line="240" w:lineRule="auto"/>
              <w:jc w:val="right"/>
              <w:rPr>
                <w:sz w:val="12"/>
                <w:szCs w:val="12"/>
              </w:rPr>
            </w:pPr>
            <w:r w:rsidRPr="00E4439D">
              <w:rPr>
                <w:sz w:val="12"/>
                <w:szCs w:val="12"/>
              </w:rPr>
              <w:t>50 000</w:t>
            </w:r>
          </w:p>
        </w:tc>
        <w:tc>
          <w:tcPr>
            <w:tcW w:w="937" w:type="pct"/>
            <w:tcBorders>
              <w:top w:val="nil"/>
              <w:left w:val="nil"/>
              <w:bottom w:val="single" w:sz="4" w:space="0" w:color="auto"/>
              <w:right w:val="single" w:sz="4" w:space="0" w:color="auto"/>
            </w:tcBorders>
            <w:shd w:val="clear" w:color="auto" w:fill="auto"/>
            <w:noWrap/>
            <w:vAlign w:val="center"/>
            <w:hideMark/>
          </w:tcPr>
          <w:p w14:paraId="64FDFEA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BC6B5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B7ECFA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AF1D5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89E5B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73EAD6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A8FB91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240A50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56DD29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1351F1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F5565E"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7FF3EC5" w14:textId="77777777" w:rsidR="00E4439D" w:rsidRPr="00E4439D" w:rsidRDefault="00E4439D" w:rsidP="00E4439D">
            <w:pPr>
              <w:spacing w:line="240" w:lineRule="auto"/>
              <w:jc w:val="right"/>
              <w:rPr>
                <w:sz w:val="12"/>
                <w:szCs w:val="12"/>
              </w:rPr>
            </w:pPr>
            <w:r w:rsidRPr="00E4439D">
              <w:rPr>
                <w:sz w:val="12"/>
                <w:szCs w:val="12"/>
              </w:rPr>
              <w:t>726 344</w:t>
            </w:r>
          </w:p>
        </w:tc>
        <w:tc>
          <w:tcPr>
            <w:tcW w:w="937" w:type="pct"/>
            <w:tcBorders>
              <w:top w:val="nil"/>
              <w:left w:val="nil"/>
              <w:bottom w:val="single" w:sz="4" w:space="0" w:color="auto"/>
              <w:right w:val="single" w:sz="4" w:space="0" w:color="auto"/>
            </w:tcBorders>
            <w:shd w:val="clear" w:color="auto" w:fill="auto"/>
            <w:noWrap/>
            <w:vAlign w:val="center"/>
            <w:hideMark/>
          </w:tcPr>
          <w:p w14:paraId="161803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B7689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508F3E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381113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7E95B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843725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87398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DCC3D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33E2D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92FDB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1D4A7A"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8BEE5B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E805F1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01ECF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5E9E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EE9FD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C77DD12"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D68B1B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476797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82A06F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900CDB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E0EA0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7EF4BF"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28013E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899BC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B70C6F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F5A449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5062F4C" w14:textId="77777777" w:rsidR="00E4439D" w:rsidRPr="00E4439D" w:rsidRDefault="00E4439D" w:rsidP="00E4439D">
            <w:pPr>
              <w:spacing w:line="240" w:lineRule="auto"/>
              <w:jc w:val="center"/>
              <w:rPr>
                <w:b/>
                <w:bCs/>
                <w:sz w:val="12"/>
                <w:szCs w:val="12"/>
              </w:rPr>
            </w:pPr>
            <w:r w:rsidRPr="00E4439D">
              <w:rPr>
                <w:b/>
                <w:bCs/>
                <w:sz w:val="12"/>
                <w:szCs w:val="12"/>
              </w:rPr>
              <w:t>85416</w:t>
            </w:r>
          </w:p>
        </w:tc>
        <w:tc>
          <w:tcPr>
            <w:tcW w:w="2352" w:type="pct"/>
            <w:tcBorders>
              <w:top w:val="nil"/>
              <w:left w:val="nil"/>
              <w:bottom w:val="single" w:sz="4" w:space="0" w:color="auto"/>
              <w:right w:val="single" w:sz="4" w:space="0" w:color="auto"/>
            </w:tcBorders>
            <w:shd w:val="clear" w:color="000000" w:fill="FFFDC1"/>
            <w:vAlign w:val="center"/>
            <w:hideMark/>
          </w:tcPr>
          <w:p w14:paraId="2951334E" w14:textId="77777777" w:rsidR="00E4439D" w:rsidRPr="00E4439D" w:rsidRDefault="00E4439D" w:rsidP="00E4439D">
            <w:pPr>
              <w:spacing w:line="240" w:lineRule="auto"/>
              <w:rPr>
                <w:b/>
                <w:bCs/>
                <w:sz w:val="12"/>
                <w:szCs w:val="12"/>
              </w:rPr>
            </w:pPr>
            <w:r w:rsidRPr="00E4439D">
              <w:rPr>
                <w:b/>
                <w:bCs/>
                <w:sz w:val="12"/>
                <w:szCs w:val="12"/>
              </w:rPr>
              <w:t>Pomoc materialna dla uczniów o charakterze motywacyjnym</w:t>
            </w:r>
          </w:p>
        </w:tc>
        <w:tc>
          <w:tcPr>
            <w:tcW w:w="937" w:type="pct"/>
            <w:tcBorders>
              <w:top w:val="nil"/>
              <w:left w:val="nil"/>
              <w:bottom w:val="single" w:sz="4" w:space="0" w:color="auto"/>
              <w:right w:val="single" w:sz="4" w:space="0" w:color="auto"/>
            </w:tcBorders>
            <w:shd w:val="clear" w:color="000000" w:fill="FFFDC1"/>
            <w:vAlign w:val="center"/>
            <w:hideMark/>
          </w:tcPr>
          <w:p w14:paraId="2B29EFC2" w14:textId="77777777" w:rsidR="00E4439D" w:rsidRPr="00E4439D" w:rsidRDefault="00E4439D" w:rsidP="00E4439D">
            <w:pPr>
              <w:spacing w:line="240" w:lineRule="auto"/>
              <w:jc w:val="right"/>
              <w:rPr>
                <w:b/>
                <w:bCs/>
                <w:sz w:val="12"/>
                <w:szCs w:val="12"/>
              </w:rPr>
            </w:pPr>
            <w:r w:rsidRPr="00E4439D">
              <w:rPr>
                <w:b/>
                <w:bCs/>
                <w:sz w:val="12"/>
                <w:szCs w:val="12"/>
              </w:rPr>
              <w:t>115 760</w:t>
            </w:r>
          </w:p>
        </w:tc>
        <w:tc>
          <w:tcPr>
            <w:tcW w:w="937" w:type="pct"/>
            <w:tcBorders>
              <w:top w:val="nil"/>
              <w:left w:val="nil"/>
              <w:bottom w:val="single" w:sz="4" w:space="0" w:color="auto"/>
              <w:right w:val="single" w:sz="4" w:space="0" w:color="auto"/>
            </w:tcBorders>
            <w:shd w:val="clear" w:color="000000" w:fill="FFFDC1"/>
            <w:vAlign w:val="center"/>
            <w:hideMark/>
          </w:tcPr>
          <w:p w14:paraId="02DFB6B4"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7EAC762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8DFF0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27E4FD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CACFB1"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98E7D30" w14:textId="77777777" w:rsidR="00E4439D" w:rsidRPr="00E4439D" w:rsidRDefault="00E4439D" w:rsidP="00E4439D">
            <w:pPr>
              <w:spacing w:line="240" w:lineRule="auto"/>
              <w:jc w:val="right"/>
              <w:rPr>
                <w:sz w:val="12"/>
                <w:szCs w:val="12"/>
              </w:rPr>
            </w:pPr>
            <w:r w:rsidRPr="00E4439D">
              <w:rPr>
                <w:sz w:val="12"/>
                <w:szCs w:val="12"/>
              </w:rPr>
              <w:t>115 760</w:t>
            </w:r>
          </w:p>
        </w:tc>
        <w:tc>
          <w:tcPr>
            <w:tcW w:w="937" w:type="pct"/>
            <w:tcBorders>
              <w:top w:val="nil"/>
              <w:left w:val="nil"/>
              <w:bottom w:val="single" w:sz="4" w:space="0" w:color="auto"/>
              <w:right w:val="single" w:sz="4" w:space="0" w:color="auto"/>
            </w:tcBorders>
            <w:shd w:val="clear" w:color="auto" w:fill="auto"/>
            <w:noWrap/>
            <w:vAlign w:val="center"/>
            <w:hideMark/>
          </w:tcPr>
          <w:p w14:paraId="5A6563A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AD82A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93E6FE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B576C0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3D8E99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387236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65C11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CC422C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7AC8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78B1F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4FDE84"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41857F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4F3EC7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43467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77A61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2C241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7053E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04E9EF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334C3A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6A2BA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F3512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7CD35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5C42405"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0A699E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69F9D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0FEC07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BDF2A5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B6893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5ED1A3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41454DF" w14:textId="77777777" w:rsidR="00E4439D" w:rsidRPr="00E4439D" w:rsidRDefault="00E4439D" w:rsidP="00E4439D">
            <w:pPr>
              <w:spacing w:line="240" w:lineRule="auto"/>
              <w:jc w:val="right"/>
              <w:rPr>
                <w:sz w:val="12"/>
                <w:szCs w:val="12"/>
              </w:rPr>
            </w:pPr>
            <w:r w:rsidRPr="00E4439D">
              <w:rPr>
                <w:sz w:val="12"/>
                <w:szCs w:val="12"/>
              </w:rPr>
              <w:t>115 760</w:t>
            </w:r>
          </w:p>
        </w:tc>
        <w:tc>
          <w:tcPr>
            <w:tcW w:w="937" w:type="pct"/>
            <w:tcBorders>
              <w:top w:val="nil"/>
              <w:left w:val="nil"/>
              <w:bottom w:val="single" w:sz="4" w:space="0" w:color="auto"/>
              <w:right w:val="single" w:sz="4" w:space="0" w:color="auto"/>
            </w:tcBorders>
            <w:shd w:val="clear" w:color="auto" w:fill="auto"/>
            <w:noWrap/>
            <w:vAlign w:val="center"/>
            <w:hideMark/>
          </w:tcPr>
          <w:p w14:paraId="4B08F0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A08419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82A023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EA333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5ED08E0"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17A405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A02D73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6920B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9C9E09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0B95E9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26F8681"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B87B1D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FBE810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1D402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E19F7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2D927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58630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9DCCDA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6CB4B8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62C97A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D33D8C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107A1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281813"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55305D5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7943D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0AD47D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7C1AD0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C174EC5" w14:textId="77777777" w:rsidR="00E4439D" w:rsidRPr="00E4439D" w:rsidRDefault="00E4439D" w:rsidP="00E4439D">
            <w:pPr>
              <w:spacing w:line="240" w:lineRule="auto"/>
              <w:jc w:val="center"/>
              <w:rPr>
                <w:b/>
                <w:bCs/>
                <w:sz w:val="12"/>
                <w:szCs w:val="12"/>
              </w:rPr>
            </w:pPr>
            <w:r w:rsidRPr="00E4439D">
              <w:rPr>
                <w:b/>
                <w:bCs/>
                <w:sz w:val="12"/>
                <w:szCs w:val="12"/>
              </w:rPr>
              <w:t>85446</w:t>
            </w:r>
          </w:p>
        </w:tc>
        <w:tc>
          <w:tcPr>
            <w:tcW w:w="2352" w:type="pct"/>
            <w:tcBorders>
              <w:top w:val="nil"/>
              <w:left w:val="nil"/>
              <w:bottom w:val="single" w:sz="4" w:space="0" w:color="auto"/>
              <w:right w:val="single" w:sz="4" w:space="0" w:color="auto"/>
            </w:tcBorders>
            <w:shd w:val="clear" w:color="000000" w:fill="FFFDC1"/>
            <w:vAlign w:val="center"/>
            <w:hideMark/>
          </w:tcPr>
          <w:p w14:paraId="753586A6" w14:textId="77777777" w:rsidR="00E4439D" w:rsidRPr="00E4439D" w:rsidRDefault="00E4439D" w:rsidP="00E4439D">
            <w:pPr>
              <w:spacing w:line="240" w:lineRule="auto"/>
              <w:rPr>
                <w:b/>
                <w:bCs/>
                <w:sz w:val="12"/>
                <w:szCs w:val="12"/>
              </w:rPr>
            </w:pPr>
            <w:r w:rsidRPr="00E4439D">
              <w:rPr>
                <w:b/>
                <w:bCs/>
                <w:sz w:val="12"/>
                <w:szCs w:val="12"/>
              </w:rPr>
              <w:t>Dokształcanie i doskonalenie nauczycieli</w:t>
            </w:r>
          </w:p>
        </w:tc>
        <w:tc>
          <w:tcPr>
            <w:tcW w:w="937" w:type="pct"/>
            <w:tcBorders>
              <w:top w:val="nil"/>
              <w:left w:val="nil"/>
              <w:bottom w:val="single" w:sz="4" w:space="0" w:color="auto"/>
              <w:right w:val="single" w:sz="4" w:space="0" w:color="auto"/>
            </w:tcBorders>
            <w:shd w:val="clear" w:color="000000" w:fill="FFFDC1"/>
            <w:vAlign w:val="center"/>
            <w:hideMark/>
          </w:tcPr>
          <w:p w14:paraId="217B7928" w14:textId="77777777" w:rsidR="00E4439D" w:rsidRPr="00E4439D" w:rsidRDefault="00E4439D" w:rsidP="00E4439D">
            <w:pPr>
              <w:spacing w:line="240" w:lineRule="auto"/>
              <w:jc w:val="right"/>
              <w:rPr>
                <w:b/>
                <w:bCs/>
                <w:sz w:val="12"/>
                <w:szCs w:val="12"/>
              </w:rPr>
            </w:pPr>
            <w:r w:rsidRPr="00E4439D">
              <w:rPr>
                <w:b/>
                <w:bCs/>
                <w:sz w:val="12"/>
                <w:szCs w:val="12"/>
              </w:rPr>
              <w:t>35 836</w:t>
            </w:r>
          </w:p>
        </w:tc>
        <w:tc>
          <w:tcPr>
            <w:tcW w:w="937" w:type="pct"/>
            <w:tcBorders>
              <w:top w:val="nil"/>
              <w:left w:val="nil"/>
              <w:bottom w:val="single" w:sz="4" w:space="0" w:color="auto"/>
              <w:right w:val="single" w:sz="4" w:space="0" w:color="auto"/>
            </w:tcBorders>
            <w:shd w:val="clear" w:color="000000" w:fill="FFFDC1"/>
            <w:vAlign w:val="center"/>
            <w:hideMark/>
          </w:tcPr>
          <w:p w14:paraId="18E3A7E9" w14:textId="77777777" w:rsidR="00E4439D" w:rsidRPr="00E4439D" w:rsidRDefault="00E4439D" w:rsidP="00E4439D">
            <w:pPr>
              <w:spacing w:line="240" w:lineRule="auto"/>
              <w:jc w:val="right"/>
              <w:rPr>
                <w:b/>
                <w:bCs/>
                <w:sz w:val="12"/>
                <w:szCs w:val="12"/>
              </w:rPr>
            </w:pPr>
            <w:r w:rsidRPr="00E4439D">
              <w:rPr>
                <w:b/>
                <w:bCs/>
                <w:sz w:val="12"/>
                <w:szCs w:val="12"/>
              </w:rPr>
              <w:t>18 000</w:t>
            </w:r>
          </w:p>
        </w:tc>
      </w:tr>
      <w:tr w:rsidR="00E4439D" w:rsidRPr="00E4439D" w14:paraId="038650F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AA1E2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52D12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B2E6DA0"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F30969F" w14:textId="77777777" w:rsidR="00E4439D" w:rsidRPr="00E4439D" w:rsidRDefault="00E4439D" w:rsidP="00E4439D">
            <w:pPr>
              <w:spacing w:line="240" w:lineRule="auto"/>
              <w:jc w:val="right"/>
              <w:rPr>
                <w:sz w:val="12"/>
                <w:szCs w:val="12"/>
              </w:rPr>
            </w:pPr>
            <w:r w:rsidRPr="00E4439D">
              <w:rPr>
                <w:sz w:val="12"/>
                <w:szCs w:val="12"/>
              </w:rPr>
              <w:t>35 836</w:t>
            </w:r>
          </w:p>
        </w:tc>
        <w:tc>
          <w:tcPr>
            <w:tcW w:w="937" w:type="pct"/>
            <w:tcBorders>
              <w:top w:val="nil"/>
              <w:left w:val="nil"/>
              <w:bottom w:val="single" w:sz="4" w:space="0" w:color="auto"/>
              <w:right w:val="single" w:sz="4" w:space="0" w:color="auto"/>
            </w:tcBorders>
            <w:shd w:val="clear" w:color="auto" w:fill="auto"/>
            <w:noWrap/>
            <w:vAlign w:val="center"/>
            <w:hideMark/>
          </w:tcPr>
          <w:p w14:paraId="360F4993" w14:textId="77777777" w:rsidR="00E4439D" w:rsidRPr="00E4439D" w:rsidRDefault="00E4439D" w:rsidP="00E4439D">
            <w:pPr>
              <w:spacing w:line="240" w:lineRule="auto"/>
              <w:jc w:val="right"/>
              <w:rPr>
                <w:sz w:val="12"/>
                <w:szCs w:val="12"/>
              </w:rPr>
            </w:pPr>
            <w:r w:rsidRPr="00E4439D">
              <w:rPr>
                <w:sz w:val="12"/>
                <w:szCs w:val="12"/>
              </w:rPr>
              <w:t>18 000</w:t>
            </w:r>
          </w:p>
        </w:tc>
      </w:tr>
      <w:tr w:rsidR="00E4439D" w:rsidRPr="00E4439D" w14:paraId="3239186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DCCEE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FB209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C1EB13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081CC85" w14:textId="77777777" w:rsidR="00E4439D" w:rsidRPr="00E4439D" w:rsidRDefault="00E4439D" w:rsidP="00E4439D">
            <w:pPr>
              <w:spacing w:line="240" w:lineRule="auto"/>
              <w:jc w:val="right"/>
              <w:rPr>
                <w:sz w:val="12"/>
                <w:szCs w:val="12"/>
              </w:rPr>
            </w:pPr>
            <w:r w:rsidRPr="00E4439D">
              <w:rPr>
                <w:sz w:val="12"/>
                <w:szCs w:val="12"/>
              </w:rPr>
              <w:t>35 836</w:t>
            </w:r>
          </w:p>
        </w:tc>
        <w:tc>
          <w:tcPr>
            <w:tcW w:w="937" w:type="pct"/>
            <w:tcBorders>
              <w:top w:val="nil"/>
              <w:left w:val="nil"/>
              <w:bottom w:val="single" w:sz="4" w:space="0" w:color="auto"/>
              <w:right w:val="single" w:sz="4" w:space="0" w:color="auto"/>
            </w:tcBorders>
            <w:shd w:val="clear" w:color="auto" w:fill="auto"/>
            <w:noWrap/>
            <w:vAlign w:val="center"/>
            <w:hideMark/>
          </w:tcPr>
          <w:p w14:paraId="3E8FEB0D" w14:textId="77777777" w:rsidR="00E4439D" w:rsidRPr="00E4439D" w:rsidRDefault="00E4439D" w:rsidP="00E4439D">
            <w:pPr>
              <w:spacing w:line="240" w:lineRule="auto"/>
              <w:jc w:val="right"/>
              <w:rPr>
                <w:sz w:val="12"/>
                <w:szCs w:val="12"/>
              </w:rPr>
            </w:pPr>
            <w:r w:rsidRPr="00E4439D">
              <w:rPr>
                <w:sz w:val="12"/>
                <w:szCs w:val="12"/>
              </w:rPr>
              <w:t>18 000</w:t>
            </w:r>
          </w:p>
        </w:tc>
      </w:tr>
      <w:tr w:rsidR="00E4439D" w:rsidRPr="00E4439D" w14:paraId="53DD21C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69261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E72CE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B3618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AB070C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E4214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4AC3EA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6543E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8EADDB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49A048"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496D77A" w14:textId="77777777" w:rsidR="00E4439D" w:rsidRPr="00E4439D" w:rsidRDefault="00E4439D" w:rsidP="00E4439D">
            <w:pPr>
              <w:spacing w:line="240" w:lineRule="auto"/>
              <w:jc w:val="right"/>
              <w:rPr>
                <w:sz w:val="12"/>
                <w:szCs w:val="12"/>
              </w:rPr>
            </w:pPr>
            <w:r w:rsidRPr="00E4439D">
              <w:rPr>
                <w:sz w:val="12"/>
                <w:szCs w:val="12"/>
              </w:rPr>
              <w:t>35 836</w:t>
            </w:r>
          </w:p>
        </w:tc>
        <w:tc>
          <w:tcPr>
            <w:tcW w:w="937" w:type="pct"/>
            <w:tcBorders>
              <w:top w:val="nil"/>
              <w:left w:val="nil"/>
              <w:bottom w:val="single" w:sz="4" w:space="0" w:color="auto"/>
              <w:right w:val="single" w:sz="4" w:space="0" w:color="auto"/>
            </w:tcBorders>
            <w:shd w:val="clear" w:color="auto" w:fill="auto"/>
            <w:noWrap/>
            <w:vAlign w:val="center"/>
            <w:hideMark/>
          </w:tcPr>
          <w:p w14:paraId="39D53DAF" w14:textId="77777777" w:rsidR="00E4439D" w:rsidRPr="00E4439D" w:rsidRDefault="00E4439D" w:rsidP="00E4439D">
            <w:pPr>
              <w:spacing w:line="240" w:lineRule="auto"/>
              <w:jc w:val="right"/>
              <w:rPr>
                <w:sz w:val="12"/>
                <w:szCs w:val="12"/>
              </w:rPr>
            </w:pPr>
            <w:r w:rsidRPr="00E4439D">
              <w:rPr>
                <w:sz w:val="12"/>
                <w:szCs w:val="12"/>
              </w:rPr>
              <w:t>18 000</w:t>
            </w:r>
          </w:p>
        </w:tc>
      </w:tr>
      <w:tr w:rsidR="00E4439D" w:rsidRPr="00E4439D" w14:paraId="75C8672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EECBC4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00A6D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0C9FC0"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659847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33B521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61190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2A7BF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CE1A3B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51A0A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18D215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44544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A48F1C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0B06F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16827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975E6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40C789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7B326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B2A2EF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B705C1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08B02A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FF0AD96"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F4017D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8DEECA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9DAE4B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C599C3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CAD0E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3BE2A55"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16AB9A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65FF22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77CA0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85330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0422C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B7412D"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04C321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62B696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6F999D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08EFB9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856E9FC" w14:textId="77777777" w:rsidR="00E4439D" w:rsidRPr="00E4439D" w:rsidRDefault="00E4439D" w:rsidP="00E4439D">
            <w:pPr>
              <w:spacing w:line="240" w:lineRule="auto"/>
              <w:jc w:val="center"/>
              <w:rPr>
                <w:b/>
                <w:bCs/>
                <w:sz w:val="12"/>
                <w:szCs w:val="12"/>
              </w:rPr>
            </w:pPr>
            <w:r w:rsidRPr="00E4439D">
              <w:rPr>
                <w:b/>
                <w:bCs/>
                <w:sz w:val="12"/>
                <w:szCs w:val="12"/>
              </w:rPr>
              <w:t>85495</w:t>
            </w:r>
          </w:p>
        </w:tc>
        <w:tc>
          <w:tcPr>
            <w:tcW w:w="2352" w:type="pct"/>
            <w:tcBorders>
              <w:top w:val="nil"/>
              <w:left w:val="nil"/>
              <w:bottom w:val="single" w:sz="4" w:space="0" w:color="auto"/>
              <w:right w:val="single" w:sz="4" w:space="0" w:color="auto"/>
            </w:tcBorders>
            <w:shd w:val="clear" w:color="000000" w:fill="FFFDC1"/>
            <w:vAlign w:val="center"/>
            <w:hideMark/>
          </w:tcPr>
          <w:p w14:paraId="795B3472"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3AF7F9B1" w14:textId="77777777" w:rsidR="00E4439D" w:rsidRPr="00E4439D" w:rsidRDefault="00E4439D" w:rsidP="00E4439D">
            <w:pPr>
              <w:spacing w:line="240" w:lineRule="auto"/>
              <w:jc w:val="right"/>
              <w:rPr>
                <w:b/>
                <w:bCs/>
                <w:sz w:val="12"/>
                <w:szCs w:val="12"/>
              </w:rPr>
            </w:pPr>
            <w:r w:rsidRPr="00E4439D">
              <w:rPr>
                <w:b/>
                <w:bCs/>
                <w:sz w:val="12"/>
                <w:szCs w:val="12"/>
              </w:rPr>
              <w:t>112 955</w:t>
            </w:r>
          </w:p>
        </w:tc>
        <w:tc>
          <w:tcPr>
            <w:tcW w:w="937" w:type="pct"/>
            <w:tcBorders>
              <w:top w:val="nil"/>
              <w:left w:val="nil"/>
              <w:bottom w:val="single" w:sz="4" w:space="0" w:color="auto"/>
              <w:right w:val="single" w:sz="4" w:space="0" w:color="auto"/>
            </w:tcBorders>
            <w:shd w:val="clear" w:color="000000" w:fill="FFFDC1"/>
            <w:vAlign w:val="center"/>
            <w:hideMark/>
          </w:tcPr>
          <w:p w14:paraId="5632D3F1" w14:textId="77777777" w:rsidR="00E4439D" w:rsidRPr="00E4439D" w:rsidRDefault="00E4439D" w:rsidP="00E4439D">
            <w:pPr>
              <w:spacing w:line="240" w:lineRule="auto"/>
              <w:jc w:val="right"/>
              <w:rPr>
                <w:b/>
                <w:bCs/>
                <w:sz w:val="12"/>
                <w:szCs w:val="12"/>
              </w:rPr>
            </w:pPr>
            <w:r w:rsidRPr="00E4439D">
              <w:rPr>
                <w:b/>
                <w:bCs/>
                <w:sz w:val="12"/>
                <w:szCs w:val="12"/>
              </w:rPr>
              <w:t>48 551</w:t>
            </w:r>
          </w:p>
        </w:tc>
      </w:tr>
      <w:tr w:rsidR="00E4439D" w:rsidRPr="00E4439D" w14:paraId="4787CDF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8EDBE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96822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00B370F"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94BF2B8" w14:textId="77777777" w:rsidR="00E4439D" w:rsidRPr="00E4439D" w:rsidRDefault="00E4439D" w:rsidP="00E4439D">
            <w:pPr>
              <w:spacing w:line="240" w:lineRule="auto"/>
              <w:jc w:val="right"/>
              <w:rPr>
                <w:sz w:val="12"/>
                <w:szCs w:val="12"/>
              </w:rPr>
            </w:pPr>
            <w:r w:rsidRPr="00E4439D">
              <w:rPr>
                <w:sz w:val="12"/>
                <w:szCs w:val="12"/>
              </w:rPr>
              <w:t>112 955</w:t>
            </w:r>
          </w:p>
        </w:tc>
        <w:tc>
          <w:tcPr>
            <w:tcW w:w="937" w:type="pct"/>
            <w:tcBorders>
              <w:top w:val="nil"/>
              <w:left w:val="nil"/>
              <w:bottom w:val="single" w:sz="4" w:space="0" w:color="auto"/>
              <w:right w:val="single" w:sz="4" w:space="0" w:color="auto"/>
            </w:tcBorders>
            <w:shd w:val="clear" w:color="auto" w:fill="auto"/>
            <w:noWrap/>
            <w:vAlign w:val="center"/>
            <w:hideMark/>
          </w:tcPr>
          <w:p w14:paraId="21AB667F" w14:textId="77777777" w:rsidR="00E4439D" w:rsidRPr="00E4439D" w:rsidRDefault="00E4439D" w:rsidP="00E4439D">
            <w:pPr>
              <w:spacing w:line="240" w:lineRule="auto"/>
              <w:jc w:val="right"/>
              <w:rPr>
                <w:sz w:val="12"/>
                <w:szCs w:val="12"/>
              </w:rPr>
            </w:pPr>
            <w:r w:rsidRPr="00E4439D">
              <w:rPr>
                <w:sz w:val="12"/>
                <w:szCs w:val="12"/>
              </w:rPr>
              <w:t>48 551</w:t>
            </w:r>
          </w:p>
        </w:tc>
      </w:tr>
      <w:tr w:rsidR="00E4439D" w:rsidRPr="00E4439D" w14:paraId="3929D18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F516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61BFC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07FF6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2DEDE46" w14:textId="77777777" w:rsidR="00E4439D" w:rsidRPr="00E4439D" w:rsidRDefault="00E4439D" w:rsidP="00E4439D">
            <w:pPr>
              <w:spacing w:line="240" w:lineRule="auto"/>
              <w:jc w:val="right"/>
              <w:rPr>
                <w:sz w:val="12"/>
                <w:szCs w:val="12"/>
              </w:rPr>
            </w:pPr>
            <w:r w:rsidRPr="00E4439D">
              <w:rPr>
                <w:sz w:val="12"/>
                <w:szCs w:val="12"/>
              </w:rPr>
              <w:t>91 455</w:t>
            </w:r>
          </w:p>
        </w:tc>
        <w:tc>
          <w:tcPr>
            <w:tcW w:w="937" w:type="pct"/>
            <w:tcBorders>
              <w:top w:val="nil"/>
              <w:left w:val="nil"/>
              <w:bottom w:val="single" w:sz="4" w:space="0" w:color="auto"/>
              <w:right w:val="single" w:sz="4" w:space="0" w:color="auto"/>
            </w:tcBorders>
            <w:shd w:val="clear" w:color="auto" w:fill="auto"/>
            <w:noWrap/>
            <w:vAlign w:val="center"/>
            <w:hideMark/>
          </w:tcPr>
          <w:p w14:paraId="1B020FEE" w14:textId="77777777" w:rsidR="00E4439D" w:rsidRPr="00E4439D" w:rsidRDefault="00E4439D" w:rsidP="00E4439D">
            <w:pPr>
              <w:spacing w:line="240" w:lineRule="auto"/>
              <w:jc w:val="right"/>
              <w:rPr>
                <w:sz w:val="12"/>
                <w:szCs w:val="12"/>
              </w:rPr>
            </w:pPr>
            <w:r w:rsidRPr="00E4439D">
              <w:rPr>
                <w:sz w:val="12"/>
                <w:szCs w:val="12"/>
              </w:rPr>
              <w:t>48 551</w:t>
            </w:r>
          </w:p>
        </w:tc>
      </w:tr>
      <w:tr w:rsidR="00E4439D" w:rsidRPr="00E4439D" w14:paraId="600170E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5857D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2E18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6C51E9"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98F2D96" w14:textId="77777777" w:rsidR="00E4439D" w:rsidRPr="00E4439D" w:rsidRDefault="00E4439D" w:rsidP="00E4439D">
            <w:pPr>
              <w:spacing w:line="240" w:lineRule="auto"/>
              <w:jc w:val="right"/>
              <w:rPr>
                <w:sz w:val="12"/>
                <w:szCs w:val="12"/>
              </w:rPr>
            </w:pPr>
            <w:r w:rsidRPr="00E4439D">
              <w:rPr>
                <w:sz w:val="12"/>
                <w:szCs w:val="12"/>
              </w:rPr>
              <w:t>48 551</w:t>
            </w:r>
          </w:p>
        </w:tc>
        <w:tc>
          <w:tcPr>
            <w:tcW w:w="937" w:type="pct"/>
            <w:tcBorders>
              <w:top w:val="nil"/>
              <w:left w:val="nil"/>
              <w:bottom w:val="single" w:sz="4" w:space="0" w:color="auto"/>
              <w:right w:val="single" w:sz="4" w:space="0" w:color="auto"/>
            </w:tcBorders>
            <w:shd w:val="clear" w:color="auto" w:fill="auto"/>
            <w:noWrap/>
            <w:vAlign w:val="center"/>
            <w:hideMark/>
          </w:tcPr>
          <w:p w14:paraId="34D4BA72" w14:textId="77777777" w:rsidR="00E4439D" w:rsidRPr="00E4439D" w:rsidRDefault="00E4439D" w:rsidP="00E4439D">
            <w:pPr>
              <w:spacing w:line="240" w:lineRule="auto"/>
              <w:jc w:val="right"/>
              <w:rPr>
                <w:sz w:val="12"/>
                <w:szCs w:val="12"/>
              </w:rPr>
            </w:pPr>
            <w:r w:rsidRPr="00E4439D">
              <w:rPr>
                <w:sz w:val="12"/>
                <w:szCs w:val="12"/>
              </w:rPr>
              <w:t>48 551</w:t>
            </w:r>
          </w:p>
        </w:tc>
      </w:tr>
      <w:tr w:rsidR="00E4439D" w:rsidRPr="00E4439D" w14:paraId="6816D5E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255C87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F8D9B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C63DA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8389552" w14:textId="77777777" w:rsidR="00E4439D" w:rsidRPr="00E4439D" w:rsidRDefault="00E4439D" w:rsidP="00E4439D">
            <w:pPr>
              <w:spacing w:line="240" w:lineRule="auto"/>
              <w:jc w:val="right"/>
              <w:rPr>
                <w:sz w:val="12"/>
                <w:szCs w:val="12"/>
              </w:rPr>
            </w:pPr>
            <w:r w:rsidRPr="00E4439D">
              <w:rPr>
                <w:sz w:val="12"/>
                <w:szCs w:val="12"/>
              </w:rPr>
              <w:t>42 904</w:t>
            </w:r>
          </w:p>
        </w:tc>
        <w:tc>
          <w:tcPr>
            <w:tcW w:w="937" w:type="pct"/>
            <w:tcBorders>
              <w:top w:val="nil"/>
              <w:left w:val="nil"/>
              <w:bottom w:val="single" w:sz="4" w:space="0" w:color="auto"/>
              <w:right w:val="single" w:sz="4" w:space="0" w:color="auto"/>
            </w:tcBorders>
            <w:shd w:val="clear" w:color="auto" w:fill="auto"/>
            <w:noWrap/>
            <w:vAlign w:val="center"/>
            <w:hideMark/>
          </w:tcPr>
          <w:p w14:paraId="0DC5609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2A372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19958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89366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F7E9C6"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ED0362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4BA859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9DAD3E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5C580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8A9306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B29392"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6D40BB4" w14:textId="77777777" w:rsidR="00E4439D" w:rsidRPr="00E4439D" w:rsidRDefault="00E4439D" w:rsidP="00E4439D">
            <w:pPr>
              <w:spacing w:line="240" w:lineRule="auto"/>
              <w:jc w:val="right"/>
              <w:rPr>
                <w:sz w:val="12"/>
                <w:szCs w:val="12"/>
              </w:rPr>
            </w:pPr>
            <w:r w:rsidRPr="00E4439D">
              <w:rPr>
                <w:sz w:val="12"/>
                <w:szCs w:val="12"/>
              </w:rPr>
              <w:t>21 500</w:t>
            </w:r>
          </w:p>
        </w:tc>
        <w:tc>
          <w:tcPr>
            <w:tcW w:w="937" w:type="pct"/>
            <w:tcBorders>
              <w:top w:val="nil"/>
              <w:left w:val="nil"/>
              <w:bottom w:val="single" w:sz="4" w:space="0" w:color="auto"/>
              <w:right w:val="single" w:sz="4" w:space="0" w:color="auto"/>
            </w:tcBorders>
            <w:shd w:val="clear" w:color="auto" w:fill="auto"/>
            <w:noWrap/>
            <w:vAlign w:val="center"/>
            <w:hideMark/>
          </w:tcPr>
          <w:p w14:paraId="0FD1ACB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0D936C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FFF0F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CC792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A5131FF"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7F7F98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2B72A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43A06B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170AD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06D9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CB560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FB062C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CCB098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247DB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1217A6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623B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F8150C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F05768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FA1F44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1969F4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F6B07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7DD864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75F81C"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0BC369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F8738A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D05095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0A68B9C4" w14:textId="77777777" w:rsidR="00E4439D" w:rsidRPr="00E4439D" w:rsidRDefault="00E4439D" w:rsidP="00E4439D">
            <w:pPr>
              <w:spacing w:line="240" w:lineRule="auto"/>
              <w:jc w:val="center"/>
              <w:rPr>
                <w:b/>
                <w:bCs/>
                <w:sz w:val="12"/>
                <w:szCs w:val="12"/>
              </w:rPr>
            </w:pPr>
            <w:r w:rsidRPr="00E4439D">
              <w:rPr>
                <w:b/>
                <w:bCs/>
                <w:sz w:val="12"/>
                <w:szCs w:val="12"/>
              </w:rPr>
              <w:t>855</w:t>
            </w:r>
          </w:p>
        </w:tc>
        <w:tc>
          <w:tcPr>
            <w:tcW w:w="467" w:type="pct"/>
            <w:tcBorders>
              <w:top w:val="nil"/>
              <w:left w:val="nil"/>
              <w:bottom w:val="single" w:sz="4" w:space="0" w:color="auto"/>
              <w:right w:val="single" w:sz="4" w:space="0" w:color="auto"/>
            </w:tcBorders>
            <w:shd w:val="clear" w:color="000000" w:fill="D5E3F2"/>
            <w:vAlign w:val="center"/>
            <w:hideMark/>
          </w:tcPr>
          <w:p w14:paraId="6EAB414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3AF56661" w14:textId="77777777" w:rsidR="00E4439D" w:rsidRPr="00E4439D" w:rsidRDefault="00E4439D" w:rsidP="00E4439D">
            <w:pPr>
              <w:spacing w:line="240" w:lineRule="auto"/>
              <w:rPr>
                <w:b/>
                <w:bCs/>
                <w:sz w:val="12"/>
                <w:szCs w:val="12"/>
              </w:rPr>
            </w:pPr>
            <w:r w:rsidRPr="00E4439D">
              <w:rPr>
                <w:b/>
                <w:bCs/>
                <w:sz w:val="12"/>
                <w:szCs w:val="12"/>
              </w:rPr>
              <w:t>Rodzina</w:t>
            </w:r>
          </w:p>
        </w:tc>
        <w:tc>
          <w:tcPr>
            <w:tcW w:w="937" w:type="pct"/>
            <w:tcBorders>
              <w:top w:val="nil"/>
              <w:left w:val="nil"/>
              <w:bottom w:val="single" w:sz="4" w:space="0" w:color="auto"/>
              <w:right w:val="single" w:sz="4" w:space="0" w:color="auto"/>
            </w:tcBorders>
            <w:shd w:val="clear" w:color="000000" w:fill="D5E3F2"/>
            <w:vAlign w:val="center"/>
            <w:hideMark/>
          </w:tcPr>
          <w:p w14:paraId="73655E0B" w14:textId="77777777" w:rsidR="00E4439D" w:rsidRPr="00E4439D" w:rsidRDefault="00E4439D" w:rsidP="00E4439D">
            <w:pPr>
              <w:spacing w:line="240" w:lineRule="auto"/>
              <w:jc w:val="right"/>
              <w:rPr>
                <w:b/>
                <w:bCs/>
                <w:sz w:val="12"/>
                <w:szCs w:val="12"/>
              </w:rPr>
            </w:pPr>
            <w:r w:rsidRPr="00E4439D">
              <w:rPr>
                <w:b/>
                <w:bCs/>
                <w:sz w:val="12"/>
                <w:szCs w:val="12"/>
              </w:rPr>
              <w:t>17 029 421</w:t>
            </w:r>
          </w:p>
        </w:tc>
        <w:tc>
          <w:tcPr>
            <w:tcW w:w="937" w:type="pct"/>
            <w:tcBorders>
              <w:top w:val="nil"/>
              <w:left w:val="nil"/>
              <w:bottom w:val="single" w:sz="4" w:space="0" w:color="auto"/>
              <w:right w:val="single" w:sz="4" w:space="0" w:color="auto"/>
            </w:tcBorders>
            <w:shd w:val="clear" w:color="000000" w:fill="D5E3F2"/>
            <w:vAlign w:val="center"/>
            <w:hideMark/>
          </w:tcPr>
          <w:p w14:paraId="12D5BECA" w14:textId="77777777" w:rsidR="00E4439D" w:rsidRPr="00E4439D" w:rsidRDefault="00E4439D" w:rsidP="00E4439D">
            <w:pPr>
              <w:spacing w:line="240" w:lineRule="auto"/>
              <w:jc w:val="right"/>
              <w:rPr>
                <w:b/>
                <w:bCs/>
                <w:sz w:val="12"/>
                <w:szCs w:val="12"/>
              </w:rPr>
            </w:pPr>
            <w:r w:rsidRPr="00E4439D">
              <w:rPr>
                <w:b/>
                <w:bCs/>
                <w:sz w:val="12"/>
                <w:szCs w:val="12"/>
              </w:rPr>
              <w:t>16 154 761</w:t>
            </w:r>
          </w:p>
        </w:tc>
      </w:tr>
      <w:tr w:rsidR="00E4439D" w:rsidRPr="00E4439D" w14:paraId="2807C18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447D7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8EFC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71F24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D68ABF7" w14:textId="77777777" w:rsidR="00E4439D" w:rsidRPr="00E4439D" w:rsidRDefault="00E4439D" w:rsidP="00E4439D">
            <w:pPr>
              <w:spacing w:line="240" w:lineRule="auto"/>
              <w:jc w:val="right"/>
              <w:rPr>
                <w:sz w:val="12"/>
                <w:szCs w:val="12"/>
              </w:rPr>
            </w:pPr>
            <w:r w:rsidRPr="00E4439D">
              <w:rPr>
                <w:sz w:val="12"/>
                <w:szCs w:val="12"/>
              </w:rPr>
              <w:t>17 029 421</w:t>
            </w:r>
          </w:p>
        </w:tc>
        <w:tc>
          <w:tcPr>
            <w:tcW w:w="937" w:type="pct"/>
            <w:tcBorders>
              <w:top w:val="nil"/>
              <w:left w:val="nil"/>
              <w:bottom w:val="single" w:sz="4" w:space="0" w:color="auto"/>
              <w:right w:val="single" w:sz="4" w:space="0" w:color="auto"/>
            </w:tcBorders>
            <w:shd w:val="clear" w:color="auto" w:fill="auto"/>
            <w:noWrap/>
            <w:vAlign w:val="center"/>
            <w:hideMark/>
          </w:tcPr>
          <w:p w14:paraId="639A0D94" w14:textId="77777777" w:rsidR="00E4439D" w:rsidRPr="00E4439D" w:rsidRDefault="00E4439D" w:rsidP="00E4439D">
            <w:pPr>
              <w:spacing w:line="240" w:lineRule="auto"/>
              <w:jc w:val="right"/>
              <w:rPr>
                <w:sz w:val="12"/>
                <w:szCs w:val="12"/>
              </w:rPr>
            </w:pPr>
            <w:r w:rsidRPr="00E4439D">
              <w:rPr>
                <w:sz w:val="12"/>
                <w:szCs w:val="12"/>
              </w:rPr>
              <w:t>16 154 761</w:t>
            </w:r>
          </w:p>
        </w:tc>
      </w:tr>
      <w:tr w:rsidR="00E4439D" w:rsidRPr="00E4439D" w14:paraId="3A92C9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974A6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0F2C4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21D90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59102AC" w14:textId="77777777" w:rsidR="00E4439D" w:rsidRPr="00E4439D" w:rsidRDefault="00E4439D" w:rsidP="00E4439D">
            <w:pPr>
              <w:spacing w:line="240" w:lineRule="auto"/>
              <w:jc w:val="right"/>
              <w:rPr>
                <w:sz w:val="12"/>
                <w:szCs w:val="12"/>
              </w:rPr>
            </w:pPr>
            <w:r w:rsidRPr="00E4439D">
              <w:rPr>
                <w:sz w:val="12"/>
                <w:szCs w:val="12"/>
              </w:rPr>
              <w:t>2 697 877</w:t>
            </w:r>
          </w:p>
        </w:tc>
        <w:tc>
          <w:tcPr>
            <w:tcW w:w="937" w:type="pct"/>
            <w:tcBorders>
              <w:top w:val="nil"/>
              <w:left w:val="nil"/>
              <w:bottom w:val="single" w:sz="4" w:space="0" w:color="auto"/>
              <w:right w:val="single" w:sz="4" w:space="0" w:color="auto"/>
            </w:tcBorders>
            <w:shd w:val="clear" w:color="auto" w:fill="auto"/>
            <w:noWrap/>
            <w:vAlign w:val="center"/>
            <w:hideMark/>
          </w:tcPr>
          <w:p w14:paraId="47203B61" w14:textId="77777777" w:rsidR="00E4439D" w:rsidRPr="00E4439D" w:rsidRDefault="00E4439D" w:rsidP="00E4439D">
            <w:pPr>
              <w:spacing w:line="240" w:lineRule="auto"/>
              <w:jc w:val="right"/>
              <w:rPr>
                <w:sz w:val="12"/>
                <w:szCs w:val="12"/>
              </w:rPr>
            </w:pPr>
            <w:r w:rsidRPr="00E4439D">
              <w:rPr>
                <w:sz w:val="12"/>
                <w:szCs w:val="12"/>
              </w:rPr>
              <w:t>2 093 772</w:t>
            </w:r>
          </w:p>
        </w:tc>
      </w:tr>
      <w:tr w:rsidR="00E4439D" w:rsidRPr="00E4439D" w14:paraId="07AD39F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C3EEA3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AB737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79FE1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314977D" w14:textId="77777777" w:rsidR="00E4439D" w:rsidRPr="00E4439D" w:rsidRDefault="00E4439D" w:rsidP="00E4439D">
            <w:pPr>
              <w:spacing w:line="240" w:lineRule="auto"/>
              <w:jc w:val="right"/>
              <w:rPr>
                <w:sz w:val="12"/>
                <w:szCs w:val="12"/>
              </w:rPr>
            </w:pPr>
            <w:r w:rsidRPr="00E4439D">
              <w:rPr>
                <w:sz w:val="12"/>
                <w:szCs w:val="12"/>
              </w:rPr>
              <w:t>2 393 069</w:t>
            </w:r>
          </w:p>
        </w:tc>
        <w:tc>
          <w:tcPr>
            <w:tcW w:w="937" w:type="pct"/>
            <w:tcBorders>
              <w:top w:val="nil"/>
              <w:left w:val="nil"/>
              <w:bottom w:val="single" w:sz="4" w:space="0" w:color="auto"/>
              <w:right w:val="single" w:sz="4" w:space="0" w:color="auto"/>
            </w:tcBorders>
            <w:shd w:val="clear" w:color="auto" w:fill="auto"/>
            <w:noWrap/>
            <w:vAlign w:val="center"/>
            <w:hideMark/>
          </w:tcPr>
          <w:p w14:paraId="68044A8F" w14:textId="77777777" w:rsidR="00E4439D" w:rsidRPr="00E4439D" w:rsidRDefault="00E4439D" w:rsidP="00E4439D">
            <w:pPr>
              <w:spacing w:line="240" w:lineRule="auto"/>
              <w:jc w:val="right"/>
              <w:rPr>
                <w:sz w:val="12"/>
                <w:szCs w:val="12"/>
              </w:rPr>
            </w:pPr>
            <w:r w:rsidRPr="00E4439D">
              <w:rPr>
                <w:sz w:val="12"/>
                <w:szCs w:val="12"/>
              </w:rPr>
              <w:t>1 839 464</w:t>
            </w:r>
          </w:p>
        </w:tc>
      </w:tr>
      <w:tr w:rsidR="00E4439D" w:rsidRPr="00E4439D" w14:paraId="25273E3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95E01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FC3D6D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716885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6796A51" w14:textId="77777777" w:rsidR="00E4439D" w:rsidRPr="00E4439D" w:rsidRDefault="00E4439D" w:rsidP="00E4439D">
            <w:pPr>
              <w:spacing w:line="240" w:lineRule="auto"/>
              <w:jc w:val="right"/>
              <w:rPr>
                <w:sz w:val="12"/>
                <w:szCs w:val="12"/>
              </w:rPr>
            </w:pPr>
            <w:r w:rsidRPr="00E4439D">
              <w:rPr>
                <w:sz w:val="12"/>
                <w:szCs w:val="12"/>
              </w:rPr>
              <w:t>304 808</w:t>
            </w:r>
          </w:p>
        </w:tc>
        <w:tc>
          <w:tcPr>
            <w:tcW w:w="937" w:type="pct"/>
            <w:tcBorders>
              <w:top w:val="nil"/>
              <w:left w:val="nil"/>
              <w:bottom w:val="single" w:sz="4" w:space="0" w:color="auto"/>
              <w:right w:val="single" w:sz="4" w:space="0" w:color="auto"/>
            </w:tcBorders>
            <w:shd w:val="clear" w:color="auto" w:fill="auto"/>
            <w:noWrap/>
            <w:vAlign w:val="center"/>
            <w:hideMark/>
          </w:tcPr>
          <w:p w14:paraId="6AF070E0" w14:textId="77777777" w:rsidR="00E4439D" w:rsidRPr="00E4439D" w:rsidRDefault="00E4439D" w:rsidP="00E4439D">
            <w:pPr>
              <w:spacing w:line="240" w:lineRule="auto"/>
              <w:jc w:val="right"/>
              <w:rPr>
                <w:sz w:val="12"/>
                <w:szCs w:val="12"/>
              </w:rPr>
            </w:pPr>
            <w:r w:rsidRPr="00E4439D">
              <w:rPr>
                <w:sz w:val="12"/>
                <w:szCs w:val="12"/>
              </w:rPr>
              <w:t>254 308</w:t>
            </w:r>
          </w:p>
        </w:tc>
      </w:tr>
      <w:tr w:rsidR="00E4439D" w:rsidRPr="00E4439D" w14:paraId="16DA873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D8A42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C2270B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4BDE4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99BE924" w14:textId="77777777" w:rsidR="00E4439D" w:rsidRPr="00E4439D" w:rsidRDefault="00E4439D" w:rsidP="00E4439D">
            <w:pPr>
              <w:spacing w:line="240" w:lineRule="auto"/>
              <w:jc w:val="right"/>
              <w:rPr>
                <w:sz w:val="12"/>
                <w:szCs w:val="12"/>
              </w:rPr>
            </w:pPr>
            <w:r w:rsidRPr="00E4439D">
              <w:rPr>
                <w:sz w:val="12"/>
                <w:szCs w:val="12"/>
              </w:rPr>
              <w:t>130 070</w:t>
            </w:r>
          </w:p>
        </w:tc>
        <w:tc>
          <w:tcPr>
            <w:tcW w:w="937" w:type="pct"/>
            <w:tcBorders>
              <w:top w:val="nil"/>
              <w:left w:val="nil"/>
              <w:bottom w:val="single" w:sz="4" w:space="0" w:color="auto"/>
              <w:right w:val="single" w:sz="4" w:space="0" w:color="auto"/>
            </w:tcBorders>
            <w:shd w:val="clear" w:color="auto" w:fill="auto"/>
            <w:noWrap/>
            <w:vAlign w:val="center"/>
            <w:hideMark/>
          </w:tcPr>
          <w:p w14:paraId="6D4BFA9F" w14:textId="77777777" w:rsidR="00E4439D" w:rsidRPr="00E4439D" w:rsidRDefault="00E4439D" w:rsidP="00E4439D">
            <w:pPr>
              <w:spacing w:line="240" w:lineRule="auto"/>
              <w:jc w:val="right"/>
              <w:rPr>
                <w:sz w:val="12"/>
                <w:szCs w:val="12"/>
              </w:rPr>
            </w:pPr>
            <w:r w:rsidRPr="00E4439D">
              <w:rPr>
                <w:sz w:val="12"/>
                <w:szCs w:val="12"/>
              </w:rPr>
              <w:t>130 070</w:t>
            </w:r>
          </w:p>
        </w:tc>
      </w:tr>
      <w:tr w:rsidR="00E4439D" w:rsidRPr="00E4439D" w14:paraId="448370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833B8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8E7F8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BE682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9AF9145" w14:textId="77777777" w:rsidR="00E4439D" w:rsidRPr="00E4439D" w:rsidRDefault="00E4439D" w:rsidP="00E4439D">
            <w:pPr>
              <w:spacing w:line="240" w:lineRule="auto"/>
              <w:jc w:val="right"/>
              <w:rPr>
                <w:sz w:val="12"/>
                <w:szCs w:val="12"/>
              </w:rPr>
            </w:pPr>
            <w:r w:rsidRPr="00E4439D">
              <w:rPr>
                <w:sz w:val="12"/>
                <w:szCs w:val="12"/>
              </w:rPr>
              <w:t>13 935 479</w:t>
            </w:r>
          </w:p>
        </w:tc>
        <w:tc>
          <w:tcPr>
            <w:tcW w:w="937" w:type="pct"/>
            <w:tcBorders>
              <w:top w:val="nil"/>
              <w:left w:val="nil"/>
              <w:bottom w:val="single" w:sz="4" w:space="0" w:color="auto"/>
              <w:right w:val="single" w:sz="4" w:space="0" w:color="auto"/>
            </w:tcBorders>
            <w:shd w:val="clear" w:color="auto" w:fill="auto"/>
            <w:noWrap/>
            <w:vAlign w:val="center"/>
            <w:hideMark/>
          </w:tcPr>
          <w:p w14:paraId="2F64AE67" w14:textId="77777777" w:rsidR="00E4439D" w:rsidRPr="00E4439D" w:rsidRDefault="00E4439D" w:rsidP="00E4439D">
            <w:pPr>
              <w:spacing w:line="240" w:lineRule="auto"/>
              <w:jc w:val="right"/>
              <w:rPr>
                <w:sz w:val="12"/>
                <w:szCs w:val="12"/>
              </w:rPr>
            </w:pPr>
            <w:r w:rsidRPr="00E4439D">
              <w:rPr>
                <w:sz w:val="12"/>
                <w:szCs w:val="12"/>
              </w:rPr>
              <w:t>13 930 919</w:t>
            </w:r>
          </w:p>
        </w:tc>
      </w:tr>
      <w:tr w:rsidR="00E4439D" w:rsidRPr="00E4439D" w14:paraId="3418A65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190D15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BBC309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DA0712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F221D9B" w14:textId="77777777" w:rsidR="00E4439D" w:rsidRPr="00E4439D" w:rsidRDefault="00E4439D" w:rsidP="00E4439D">
            <w:pPr>
              <w:spacing w:line="240" w:lineRule="auto"/>
              <w:jc w:val="right"/>
              <w:rPr>
                <w:sz w:val="12"/>
                <w:szCs w:val="12"/>
              </w:rPr>
            </w:pPr>
            <w:r w:rsidRPr="00E4439D">
              <w:rPr>
                <w:sz w:val="12"/>
                <w:szCs w:val="12"/>
              </w:rPr>
              <w:t>265 995</w:t>
            </w:r>
          </w:p>
        </w:tc>
        <w:tc>
          <w:tcPr>
            <w:tcW w:w="937" w:type="pct"/>
            <w:tcBorders>
              <w:top w:val="nil"/>
              <w:left w:val="nil"/>
              <w:bottom w:val="single" w:sz="4" w:space="0" w:color="auto"/>
              <w:right w:val="single" w:sz="4" w:space="0" w:color="auto"/>
            </w:tcBorders>
            <w:shd w:val="clear" w:color="auto" w:fill="auto"/>
            <w:noWrap/>
            <w:vAlign w:val="center"/>
            <w:hideMark/>
          </w:tcPr>
          <w:p w14:paraId="1AD68E2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D072A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0B2439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D754C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CDCA2E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76313E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EFF223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0C2DA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CAF5A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40414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15CAD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7145A5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2DAEEE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19240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40EED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1748E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55AD5A"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9E815D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9A78C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56A1D15" w14:textId="77777777" w:rsidTr="00E4439D">
        <w:trPr>
          <w:trHeight w:val="49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B879B9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2C6916DF" w14:textId="77777777" w:rsidR="00E4439D" w:rsidRPr="00E4439D" w:rsidRDefault="00E4439D" w:rsidP="00E4439D">
            <w:pPr>
              <w:spacing w:line="240" w:lineRule="auto"/>
              <w:jc w:val="center"/>
              <w:rPr>
                <w:b/>
                <w:bCs/>
                <w:sz w:val="12"/>
                <w:szCs w:val="12"/>
              </w:rPr>
            </w:pPr>
            <w:r w:rsidRPr="00E4439D">
              <w:rPr>
                <w:b/>
                <w:bCs/>
                <w:sz w:val="12"/>
                <w:szCs w:val="12"/>
              </w:rPr>
              <w:t>85502</w:t>
            </w:r>
          </w:p>
        </w:tc>
        <w:tc>
          <w:tcPr>
            <w:tcW w:w="2352" w:type="pct"/>
            <w:tcBorders>
              <w:top w:val="nil"/>
              <w:left w:val="nil"/>
              <w:bottom w:val="single" w:sz="4" w:space="0" w:color="auto"/>
              <w:right w:val="single" w:sz="4" w:space="0" w:color="auto"/>
            </w:tcBorders>
            <w:shd w:val="clear" w:color="000000" w:fill="FFFDC1"/>
            <w:vAlign w:val="center"/>
            <w:hideMark/>
          </w:tcPr>
          <w:p w14:paraId="569F3E21" w14:textId="77777777" w:rsidR="00E4439D" w:rsidRPr="00E4439D" w:rsidRDefault="00E4439D" w:rsidP="00E4439D">
            <w:pPr>
              <w:spacing w:line="240" w:lineRule="auto"/>
              <w:rPr>
                <w:b/>
                <w:bCs/>
                <w:sz w:val="12"/>
                <w:szCs w:val="12"/>
              </w:rPr>
            </w:pPr>
            <w:r w:rsidRPr="00E4439D">
              <w:rPr>
                <w:b/>
                <w:bCs/>
                <w:sz w:val="12"/>
                <w:szCs w:val="12"/>
              </w:rPr>
              <w:t>Świadczenia rodzinne, świadczenia z funduszu alimentacyjnego  oraz składki na ubezpieczenie emerytalne i rentowe z ubezpieczenia społecznego</w:t>
            </w:r>
          </w:p>
        </w:tc>
        <w:tc>
          <w:tcPr>
            <w:tcW w:w="937" w:type="pct"/>
            <w:tcBorders>
              <w:top w:val="nil"/>
              <w:left w:val="nil"/>
              <w:bottom w:val="single" w:sz="4" w:space="0" w:color="auto"/>
              <w:right w:val="single" w:sz="4" w:space="0" w:color="auto"/>
            </w:tcBorders>
            <w:shd w:val="clear" w:color="000000" w:fill="FFFDC1"/>
            <w:vAlign w:val="center"/>
            <w:hideMark/>
          </w:tcPr>
          <w:p w14:paraId="361F5F04" w14:textId="77777777" w:rsidR="00E4439D" w:rsidRPr="00E4439D" w:rsidRDefault="00E4439D" w:rsidP="00E4439D">
            <w:pPr>
              <w:spacing w:line="240" w:lineRule="auto"/>
              <w:jc w:val="right"/>
              <w:rPr>
                <w:b/>
                <w:bCs/>
                <w:sz w:val="12"/>
                <w:szCs w:val="12"/>
              </w:rPr>
            </w:pPr>
            <w:r w:rsidRPr="00E4439D">
              <w:rPr>
                <w:b/>
                <w:bCs/>
                <w:sz w:val="12"/>
                <w:szCs w:val="12"/>
              </w:rPr>
              <w:t>15 770 383</w:t>
            </w:r>
          </w:p>
        </w:tc>
        <w:tc>
          <w:tcPr>
            <w:tcW w:w="937" w:type="pct"/>
            <w:tcBorders>
              <w:top w:val="nil"/>
              <w:left w:val="nil"/>
              <w:bottom w:val="single" w:sz="4" w:space="0" w:color="auto"/>
              <w:right w:val="single" w:sz="4" w:space="0" w:color="auto"/>
            </w:tcBorders>
            <w:shd w:val="clear" w:color="000000" w:fill="FFFDC1"/>
            <w:vAlign w:val="center"/>
            <w:hideMark/>
          </w:tcPr>
          <w:p w14:paraId="6C8CECEC" w14:textId="77777777" w:rsidR="00E4439D" w:rsidRPr="00E4439D" w:rsidRDefault="00E4439D" w:rsidP="00E4439D">
            <w:pPr>
              <w:spacing w:line="240" w:lineRule="auto"/>
              <w:jc w:val="right"/>
              <w:rPr>
                <w:b/>
                <w:bCs/>
                <w:sz w:val="12"/>
                <w:szCs w:val="12"/>
              </w:rPr>
            </w:pPr>
            <w:r w:rsidRPr="00E4439D">
              <w:rPr>
                <w:b/>
                <w:bCs/>
                <w:sz w:val="12"/>
                <w:szCs w:val="12"/>
              </w:rPr>
              <w:t>15 770 383</w:t>
            </w:r>
          </w:p>
        </w:tc>
      </w:tr>
      <w:tr w:rsidR="00E4439D" w:rsidRPr="00E4439D" w14:paraId="3F1897C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2EA988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CE959A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F21AF9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A59324D" w14:textId="77777777" w:rsidR="00E4439D" w:rsidRPr="00E4439D" w:rsidRDefault="00E4439D" w:rsidP="00E4439D">
            <w:pPr>
              <w:spacing w:line="240" w:lineRule="auto"/>
              <w:jc w:val="right"/>
              <w:rPr>
                <w:sz w:val="12"/>
                <w:szCs w:val="12"/>
              </w:rPr>
            </w:pPr>
            <w:r w:rsidRPr="00E4439D">
              <w:rPr>
                <w:sz w:val="12"/>
                <w:szCs w:val="12"/>
              </w:rPr>
              <w:t>15 770 383</w:t>
            </w:r>
          </w:p>
        </w:tc>
        <w:tc>
          <w:tcPr>
            <w:tcW w:w="937" w:type="pct"/>
            <w:tcBorders>
              <w:top w:val="nil"/>
              <w:left w:val="nil"/>
              <w:bottom w:val="single" w:sz="4" w:space="0" w:color="auto"/>
              <w:right w:val="single" w:sz="4" w:space="0" w:color="auto"/>
            </w:tcBorders>
            <w:shd w:val="clear" w:color="auto" w:fill="auto"/>
            <w:noWrap/>
            <w:vAlign w:val="center"/>
            <w:hideMark/>
          </w:tcPr>
          <w:p w14:paraId="7AEBB200" w14:textId="77777777" w:rsidR="00E4439D" w:rsidRPr="00E4439D" w:rsidRDefault="00E4439D" w:rsidP="00E4439D">
            <w:pPr>
              <w:spacing w:line="240" w:lineRule="auto"/>
              <w:jc w:val="right"/>
              <w:rPr>
                <w:sz w:val="12"/>
                <w:szCs w:val="12"/>
              </w:rPr>
            </w:pPr>
            <w:r w:rsidRPr="00E4439D">
              <w:rPr>
                <w:sz w:val="12"/>
                <w:szCs w:val="12"/>
              </w:rPr>
              <w:t>15 770 383</w:t>
            </w:r>
          </w:p>
        </w:tc>
      </w:tr>
      <w:tr w:rsidR="00E4439D" w:rsidRPr="00E4439D" w14:paraId="3EFF844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833E7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FFB27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6E86A0"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52F8A94" w14:textId="77777777" w:rsidR="00E4439D" w:rsidRPr="00E4439D" w:rsidRDefault="00E4439D" w:rsidP="00E4439D">
            <w:pPr>
              <w:spacing w:line="240" w:lineRule="auto"/>
              <w:jc w:val="right"/>
              <w:rPr>
                <w:sz w:val="12"/>
                <w:szCs w:val="12"/>
              </w:rPr>
            </w:pPr>
            <w:r w:rsidRPr="00E4439D">
              <w:rPr>
                <w:sz w:val="12"/>
                <w:szCs w:val="12"/>
              </w:rPr>
              <w:t>1 839 464</w:t>
            </w:r>
          </w:p>
        </w:tc>
        <w:tc>
          <w:tcPr>
            <w:tcW w:w="937" w:type="pct"/>
            <w:tcBorders>
              <w:top w:val="nil"/>
              <w:left w:val="nil"/>
              <w:bottom w:val="single" w:sz="4" w:space="0" w:color="auto"/>
              <w:right w:val="single" w:sz="4" w:space="0" w:color="auto"/>
            </w:tcBorders>
            <w:shd w:val="clear" w:color="auto" w:fill="auto"/>
            <w:noWrap/>
            <w:vAlign w:val="center"/>
            <w:hideMark/>
          </w:tcPr>
          <w:p w14:paraId="3BE44388" w14:textId="77777777" w:rsidR="00E4439D" w:rsidRPr="00E4439D" w:rsidRDefault="00E4439D" w:rsidP="00E4439D">
            <w:pPr>
              <w:spacing w:line="240" w:lineRule="auto"/>
              <w:jc w:val="right"/>
              <w:rPr>
                <w:sz w:val="12"/>
                <w:szCs w:val="12"/>
              </w:rPr>
            </w:pPr>
            <w:r w:rsidRPr="00E4439D">
              <w:rPr>
                <w:sz w:val="12"/>
                <w:szCs w:val="12"/>
              </w:rPr>
              <w:t>1 839 464</w:t>
            </w:r>
          </w:p>
        </w:tc>
      </w:tr>
      <w:tr w:rsidR="00E4439D" w:rsidRPr="00E4439D" w14:paraId="3E8F33D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83A49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44EF3A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3E7093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158725E" w14:textId="77777777" w:rsidR="00E4439D" w:rsidRPr="00E4439D" w:rsidRDefault="00E4439D" w:rsidP="00E4439D">
            <w:pPr>
              <w:spacing w:line="240" w:lineRule="auto"/>
              <w:jc w:val="right"/>
              <w:rPr>
                <w:sz w:val="12"/>
                <w:szCs w:val="12"/>
              </w:rPr>
            </w:pPr>
            <w:r w:rsidRPr="00E4439D">
              <w:rPr>
                <w:sz w:val="12"/>
                <w:szCs w:val="12"/>
              </w:rPr>
              <w:t>1 839 464</w:t>
            </w:r>
          </w:p>
        </w:tc>
        <w:tc>
          <w:tcPr>
            <w:tcW w:w="937" w:type="pct"/>
            <w:tcBorders>
              <w:top w:val="nil"/>
              <w:left w:val="nil"/>
              <w:bottom w:val="single" w:sz="4" w:space="0" w:color="auto"/>
              <w:right w:val="single" w:sz="4" w:space="0" w:color="auto"/>
            </w:tcBorders>
            <w:shd w:val="clear" w:color="auto" w:fill="auto"/>
            <w:noWrap/>
            <w:vAlign w:val="center"/>
            <w:hideMark/>
          </w:tcPr>
          <w:p w14:paraId="19286AA0" w14:textId="77777777" w:rsidR="00E4439D" w:rsidRPr="00E4439D" w:rsidRDefault="00E4439D" w:rsidP="00E4439D">
            <w:pPr>
              <w:spacing w:line="240" w:lineRule="auto"/>
              <w:jc w:val="right"/>
              <w:rPr>
                <w:sz w:val="12"/>
                <w:szCs w:val="12"/>
              </w:rPr>
            </w:pPr>
            <w:r w:rsidRPr="00E4439D">
              <w:rPr>
                <w:sz w:val="12"/>
                <w:szCs w:val="12"/>
              </w:rPr>
              <w:t>1 839 464</w:t>
            </w:r>
          </w:p>
        </w:tc>
      </w:tr>
      <w:tr w:rsidR="00E4439D" w:rsidRPr="00E4439D" w14:paraId="791C972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C5D14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F9328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15552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971157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251043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F1948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DFFB8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C14FB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A1C325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6C40E0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A5B9F0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38978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9DB107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12E1B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6A36CB"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CC4F99C" w14:textId="77777777" w:rsidR="00E4439D" w:rsidRPr="00E4439D" w:rsidRDefault="00E4439D" w:rsidP="00E4439D">
            <w:pPr>
              <w:spacing w:line="240" w:lineRule="auto"/>
              <w:jc w:val="right"/>
              <w:rPr>
                <w:sz w:val="12"/>
                <w:szCs w:val="12"/>
              </w:rPr>
            </w:pPr>
            <w:r w:rsidRPr="00E4439D">
              <w:rPr>
                <w:sz w:val="12"/>
                <w:szCs w:val="12"/>
              </w:rPr>
              <w:t>13 930 919</w:t>
            </w:r>
          </w:p>
        </w:tc>
        <w:tc>
          <w:tcPr>
            <w:tcW w:w="937" w:type="pct"/>
            <w:tcBorders>
              <w:top w:val="nil"/>
              <w:left w:val="nil"/>
              <w:bottom w:val="single" w:sz="4" w:space="0" w:color="auto"/>
              <w:right w:val="single" w:sz="4" w:space="0" w:color="auto"/>
            </w:tcBorders>
            <w:shd w:val="clear" w:color="auto" w:fill="auto"/>
            <w:noWrap/>
            <w:vAlign w:val="center"/>
            <w:hideMark/>
          </w:tcPr>
          <w:p w14:paraId="2BA8DD25" w14:textId="77777777" w:rsidR="00E4439D" w:rsidRPr="00E4439D" w:rsidRDefault="00E4439D" w:rsidP="00E4439D">
            <w:pPr>
              <w:spacing w:line="240" w:lineRule="auto"/>
              <w:jc w:val="right"/>
              <w:rPr>
                <w:sz w:val="12"/>
                <w:szCs w:val="12"/>
              </w:rPr>
            </w:pPr>
            <w:r w:rsidRPr="00E4439D">
              <w:rPr>
                <w:sz w:val="12"/>
                <w:szCs w:val="12"/>
              </w:rPr>
              <w:t>13 930 919</w:t>
            </w:r>
          </w:p>
        </w:tc>
      </w:tr>
      <w:tr w:rsidR="00E4439D" w:rsidRPr="00E4439D" w14:paraId="4D06AE9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18F92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1ACCA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29A570"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2BCAF2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B9923F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0B4FB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650FE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20E9F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BC6DA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0C7F0C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16D741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99B719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FFF57D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D9738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32B4A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A4928A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3A8B10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372AD5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6296B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3C959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42A03C"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A09FF5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C960CB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DB242D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170827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449572E" w14:textId="77777777" w:rsidR="00E4439D" w:rsidRPr="00E4439D" w:rsidRDefault="00E4439D" w:rsidP="00E4439D">
            <w:pPr>
              <w:spacing w:line="240" w:lineRule="auto"/>
              <w:jc w:val="center"/>
              <w:rPr>
                <w:b/>
                <w:bCs/>
                <w:sz w:val="12"/>
                <w:szCs w:val="12"/>
              </w:rPr>
            </w:pPr>
            <w:r w:rsidRPr="00E4439D">
              <w:rPr>
                <w:b/>
                <w:bCs/>
                <w:sz w:val="12"/>
                <w:szCs w:val="12"/>
              </w:rPr>
              <w:t>85504</w:t>
            </w:r>
          </w:p>
        </w:tc>
        <w:tc>
          <w:tcPr>
            <w:tcW w:w="2352" w:type="pct"/>
            <w:tcBorders>
              <w:top w:val="nil"/>
              <w:left w:val="nil"/>
              <w:bottom w:val="single" w:sz="4" w:space="0" w:color="auto"/>
              <w:right w:val="single" w:sz="4" w:space="0" w:color="auto"/>
            </w:tcBorders>
            <w:shd w:val="clear" w:color="000000" w:fill="FFFDC1"/>
            <w:vAlign w:val="center"/>
            <w:hideMark/>
          </w:tcPr>
          <w:p w14:paraId="3CA28502" w14:textId="77777777" w:rsidR="00E4439D" w:rsidRPr="00E4439D" w:rsidRDefault="00E4439D" w:rsidP="00E4439D">
            <w:pPr>
              <w:spacing w:line="240" w:lineRule="auto"/>
              <w:rPr>
                <w:b/>
                <w:bCs/>
                <w:sz w:val="12"/>
                <w:szCs w:val="12"/>
              </w:rPr>
            </w:pPr>
            <w:r w:rsidRPr="00E4439D">
              <w:rPr>
                <w:b/>
                <w:bCs/>
                <w:sz w:val="12"/>
                <w:szCs w:val="12"/>
              </w:rPr>
              <w:t>Wspieranie rodziny</w:t>
            </w:r>
          </w:p>
        </w:tc>
        <w:tc>
          <w:tcPr>
            <w:tcW w:w="937" w:type="pct"/>
            <w:tcBorders>
              <w:top w:val="nil"/>
              <w:left w:val="nil"/>
              <w:bottom w:val="single" w:sz="4" w:space="0" w:color="auto"/>
              <w:right w:val="single" w:sz="4" w:space="0" w:color="auto"/>
            </w:tcBorders>
            <w:shd w:val="clear" w:color="000000" w:fill="FFFDC1"/>
            <w:vAlign w:val="center"/>
            <w:hideMark/>
          </w:tcPr>
          <w:p w14:paraId="41D57CF6" w14:textId="77777777" w:rsidR="00E4439D" w:rsidRPr="00E4439D" w:rsidRDefault="00E4439D" w:rsidP="00E4439D">
            <w:pPr>
              <w:spacing w:line="240" w:lineRule="auto"/>
              <w:jc w:val="right"/>
              <w:rPr>
                <w:b/>
                <w:bCs/>
                <w:sz w:val="12"/>
                <w:szCs w:val="12"/>
              </w:rPr>
            </w:pPr>
            <w:r w:rsidRPr="00E4439D">
              <w:rPr>
                <w:b/>
                <w:bCs/>
                <w:sz w:val="12"/>
                <w:szCs w:val="12"/>
              </w:rPr>
              <w:t>738 735</w:t>
            </w:r>
          </w:p>
        </w:tc>
        <w:tc>
          <w:tcPr>
            <w:tcW w:w="937" w:type="pct"/>
            <w:tcBorders>
              <w:top w:val="nil"/>
              <w:left w:val="nil"/>
              <w:bottom w:val="single" w:sz="4" w:space="0" w:color="auto"/>
              <w:right w:val="single" w:sz="4" w:space="0" w:color="auto"/>
            </w:tcBorders>
            <w:shd w:val="clear" w:color="000000" w:fill="FFFDC1"/>
            <w:vAlign w:val="center"/>
            <w:hideMark/>
          </w:tcPr>
          <w:p w14:paraId="3627BE09" w14:textId="77777777" w:rsidR="00E4439D" w:rsidRPr="00E4439D" w:rsidRDefault="00E4439D" w:rsidP="00E4439D">
            <w:pPr>
              <w:spacing w:line="240" w:lineRule="auto"/>
              <w:jc w:val="right"/>
              <w:rPr>
                <w:b/>
                <w:bCs/>
                <w:sz w:val="12"/>
                <w:szCs w:val="12"/>
              </w:rPr>
            </w:pPr>
            <w:r w:rsidRPr="00E4439D">
              <w:rPr>
                <w:b/>
                <w:bCs/>
                <w:sz w:val="12"/>
                <w:szCs w:val="12"/>
              </w:rPr>
              <w:t>130 070</w:t>
            </w:r>
          </w:p>
        </w:tc>
      </w:tr>
      <w:tr w:rsidR="00E4439D" w:rsidRPr="00E4439D" w14:paraId="4943C3D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BB680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92D5A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61AF383"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2FC90AD" w14:textId="77777777" w:rsidR="00E4439D" w:rsidRPr="00E4439D" w:rsidRDefault="00E4439D" w:rsidP="00E4439D">
            <w:pPr>
              <w:spacing w:line="240" w:lineRule="auto"/>
              <w:jc w:val="right"/>
              <w:rPr>
                <w:sz w:val="12"/>
                <w:szCs w:val="12"/>
              </w:rPr>
            </w:pPr>
            <w:r w:rsidRPr="00E4439D">
              <w:rPr>
                <w:sz w:val="12"/>
                <w:szCs w:val="12"/>
              </w:rPr>
              <w:t>738 735</w:t>
            </w:r>
          </w:p>
        </w:tc>
        <w:tc>
          <w:tcPr>
            <w:tcW w:w="937" w:type="pct"/>
            <w:tcBorders>
              <w:top w:val="nil"/>
              <w:left w:val="nil"/>
              <w:bottom w:val="single" w:sz="4" w:space="0" w:color="auto"/>
              <w:right w:val="single" w:sz="4" w:space="0" w:color="auto"/>
            </w:tcBorders>
            <w:shd w:val="clear" w:color="auto" w:fill="auto"/>
            <w:noWrap/>
            <w:vAlign w:val="center"/>
            <w:hideMark/>
          </w:tcPr>
          <w:p w14:paraId="3E471D81" w14:textId="77777777" w:rsidR="00E4439D" w:rsidRPr="00E4439D" w:rsidRDefault="00E4439D" w:rsidP="00E4439D">
            <w:pPr>
              <w:spacing w:line="240" w:lineRule="auto"/>
              <w:jc w:val="right"/>
              <w:rPr>
                <w:sz w:val="12"/>
                <w:szCs w:val="12"/>
              </w:rPr>
            </w:pPr>
            <w:r w:rsidRPr="00E4439D">
              <w:rPr>
                <w:sz w:val="12"/>
                <w:szCs w:val="12"/>
              </w:rPr>
              <w:t>130 070</w:t>
            </w:r>
          </w:p>
        </w:tc>
      </w:tr>
      <w:tr w:rsidR="00E4439D" w:rsidRPr="00E4439D" w14:paraId="1C57D1D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7BCF11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7AAF7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AB32F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1CEFE6E" w14:textId="77777777" w:rsidR="00E4439D" w:rsidRPr="00E4439D" w:rsidRDefault="00E4439D" w:rsidP="00E4439D">
            <w:pPr>
              <w:spacing w:line="240" w:lineRule="auto"/>
              <w:jc w:val="right"/>
              <w:rPr>
                <w:sz w:val="12"/>
                <w:szCs w:val="12"/>
              </w:rPr>
            </w:pPr>
            <w:r w:rsidRPr="00E4439D">
              <w:rPr>
                <w:sz w:val="12"/>
                <w:szCs w:val="12"/>
              </w:rPr>
              <w:t>604 105</w:t>
            </w:r>
          </w:p>
        </w:tc>
        <w:tc>
          <w:tcPr>
            <w:tcW w:w="937" w:type="pct"/>
            <w:tcBorders>
              <w:top w:val="nil"/>
              <w:left w:val="nil"/>
              <w:bottom w:val="single" w:sz="4" w:space="0" w:color="auto"/>
              <w:right w:val="single" w:sz="4" w:space="0" w:color="auto"/>
            </w:tcBorders>
            <w:shd w:val="clear" w:color="auto" w:fill="auto"/>
            <w:noWrap/>
            <w:vAlign w:val="center"/>
            <w:hideMark/>
          </w:tcPr>
          <w:p w14:paraId="4D038D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66A841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1A38B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FE97E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154CA9"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E2AB288" w14:textId="77777777" w:rsidR="00E4439D" w:rsidRPr="00E4439D" w:rsidRDefault="00E4439D" w:rsidP="00E4439D">
            <w:pPr>
              <w:spacing w:line="240" w:lineRule="auto"/>
              <w:jc w:val="right"/>
              <w:rPr>
                <w:sz w:val="12"/>
                <w:szCs w:val="12"/>
              </w:rPr>
            </w:pPr>
            <w:r w:rsidRPr="00E4439D">
              <w:rPr>
                <w:sz w:val="12"/>
                <w:szCs w:val="12"/>
              </w:rPr>
              <w:t>553 605</w:t>
            </w:r>
          </w:p>
        </w:tc>
        <w:tc>
          <w:tcPr>
            <w:tcW w:w="937" w:type="pct"/>
            <w:tcBorders>
              <w:top w:val="nil"/>
              <w:left w:val="nil"/>
              <w:bottom w:val="single" w:sz="4" w:space="0" w:color="auto"/>
              <w:right w:val="single" w:sz="4" w:space="0" w:color="auto"/>
            </w:tcBorders>
            <w:shd w:val="clear" w:color="auto" w:fill="auto"/>
            <w:noWrap/>
            <w:vAlign w:val="center"/>
            <w:hideMark/>
          </w:tcPr>
          <w:p w14:paraId="070FDBA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A5F6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5B1C5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5AD3E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7F20E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01E004E" w14:textId="77777777" w:rsidR="00E4439D" w:rsidRPr="00E4439D" w:rsidRDefault="00E4439D" w:rsidP="00E4439D">
            <w:pPr>
              <w:spacing w:line="240" w:lineRule="auto"/>
              <w:jc w:val="right"/>
              <w:rPr>
                <w:sz w:val="12"/>
                <w:szCs w:val="12"/>
              </w:rPr>
            </w:pPr>
            <w:r w:rsidRPr="00E4439D">
              <w:rPr>
                <w:sz w:val="12"/>
                <w:szCs w:val="12"/>
              </w:rPr>
              <w:t>50 500</w:t>
            </w:r>
          </w:p>
        </w:tc>
        <w:tc>
          <w:tcPr>
            <w:tcW w:w="937" w:type="pct"/>
            <w:tcBorders>
              <w:top w:val="nil"/>
              <w:left w:val="nil"/>
              <w:bottom w:val="single" w:sz="4" w:space="0" w:color="auto"/>
              <w:right w:val="single" w:sz="4" w:space="0" w:color="auto"/>
            </w:tcBorders>
            <w:shd w:val="clear" w:color="auto" w:fill="auto"/>
            <w:noWrap/>
            <w:vAlign w:val="center"/>
            <w:hideMark/>
          </w:tcPr>
          <w:p w14:paraId="09FE87A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BF79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DEB32E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30D6F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57E9E0A"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581C9A9" w14:textId="77777777" w:rsidR="00E4439D" w:rsidRPr="00E4439D" w:rsidRDefault="00E4439D" w:rsidP="00E4439D">
            <w:pPr>
              <w:spacing w:line="240" w:lineRule="auto"/>
              <w:jc w:val="right"/>
              <w:rPr>
                <w:sz w:val="12"/>
                <w:szCs w:val="12"/>
              </w:rPr>
            </w:pPr>
            <w:r w:rsidRPr="00E4439D">
              <w:rPr>
                <w:sz w:val="12"/>
                <w:szCs w:val="12"/>
              </w:rPr>
              <w:t>130 070</w:t>
            </w:r>
          </w:p>
        </w:tc>
        <w:tc>
          <w:tcPr>
            <w:tcW w:w="937" w:type="pct"/>
            <w:tcBorders>
              <w:top w:val="nil"/>
              <w:left w:val="nil"/>
              <w:bottom w:val="single" w:sz="4" w:space="0" w:color="auto"/>
              <w:right w:val="single" w:sz="4" w:space="0" w:color="auto"/>
            </w:tcBorders>
            <w:shd w:val="clear" w:color="auto" w:fill="auto"/>
            <w:noWrap/>
            <w:vAlign w:val="center"/>
            <w:hideMark/>
          </w:tcPr>
          <w:p w14:paraId="1F22450B" w14:textId="77777777" w:rsidR="00E4439D" w:rsidRPr="00E4439D" w:rsidRDefault="00E4439D" w:rsidP="00E4439D">
            <w:pPr>
              <w:spacing w:line="240" w:lineRule="auto"/>
              <w:jc w:val="right"/>
              <w:rPr>
                <w:sz w:val="12"/>
                <w:szCs w:val="12"/>
              </w:rPr>
            </w:pPr>
            <w:r w:rsidRPr="00E4439D">
              <w:rPr>
                <w:sz w:val="12"/>
                <w:szCs w:val="12"/>
              </w:rPr>
              <w:t>130 070</w:t>
            </w:r>
          </w:p>
        </w:tc>
      </w:tr>
      <w:tr w:rsidR="00E4439D" w:rsidRPr="00E4439D" w14:paraId="40394B0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921C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5DB9A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A8AAC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BABEC48" w14:textId="77777777" w:rsidR="00E4439D" w:rsidRPr="00E4439D" w:rsidRDefault="00E4439D" w:rsidP="00E4439D">
            <w:pPr>
              <w:spacing w:line="240" w:lineRule="auto"/>
              <w:jc w:val="right"/>
              <w:rPr>
                <w:sz w:val="12"/>
                <w:szCs w:val="12"/>
              </w:rPr>
            </w:pPr>
            <w:r w:rsidRPr="00E4439D">
              <w:rPr>
                <w:sz w:val="12"/>
                <w:szCs w:val="12"/>
              </w:rPr>
              <w:t>4 560</w:t>
            </w:r>
          </w:p>
        </w:tc>
        <w:tc>
          <w:tcPr>
            <w:tcW w:w="937" w:type="pct"/>
            <w:tcBorders>
              <w:top w:val="nil"/>
              <w:left w:val="nil"/>
              <w:bottom w:val="single" w:sz="4" w:space="0" w:color="auto"/>
              <w:right w:val="single" w:sz="4" w:space="0" w:color="auto"/>
            </w:tcBorders>
            <w:shd w:val="clear" w:color="auto" w:fill="auto"/>
            <w:noWrap/>
            <w:vAlign w:val="center"/>
            <w:hideMark/>
          </w:tcPr>
          <w:p w14:paraId="7D94602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3F3B89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0102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ED7F3F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B7F5C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55C5DA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380EC3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535EF4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FCC62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49BA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95E9B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C352CB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F002FC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A94531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12A9A0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63701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CFAD4B"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138040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CFEEB4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6F82F7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4371F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77F2D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1AAE67D"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459037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5E756C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7B6654B" w14:textId="77777777" w:rsidTr="00E4439D">
        <w:trPr>
          <w:trHeight w:val="49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A428E2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6551DED" w14:textId="77777777" w:rsidR="00E4439D" w:rsidRPr="00E4439D" w:rsidRDefault="00E4439D" w:rsidP="00E4439D">
            <w:pPr>
              <w:spacing w:line="240" w:lineRule="auto"/>
              <w:jc w:val="center"/>
              <w:rPr>
                <w:b/>
                <w:bCs/>
                <w:sz w:val="12"/>
                <w:szCs w:val="12"/>
              </w:rPr>
            </w:pPr>
            <w:r w:rsidRPr="00E4439D">
              <w:rPr>
                <w:b/>
                <w:bCs/>
                <w:sz w:val="12"/>
                <w:szCs w:val="12"/>
              </w:rPr>
              <w:t>85513</w:t>
            </w:r>
          </w:p>
        </w:tc>
        <w:tc>
          <w:tcPr>
            <w:tcW w:w="2352" w:type="pct"/>
            <w:tcBorders>
              <w:top w:val="nil"/>
              <w:left w:val="nil"/>
              <w:bottom w:val="single" w:sz="4" w:space="0" w:color="auto"/>
              <w:right w:val="single" w:sz="4" w:space="0" w:color="auto"/>
            </w:tcBorders>
            <w:shd w:val="clear" w:color="000000" w:fill="FFFDC1"/>
            <w:vAlign w:val="center"/>
            <w:hideMark/>
          </w:tcPr>
          <w:p w14:paraId="6A69F552" w14:textId="77777777" w:rsidR="00E4439D" w:rsidRPr="00E4439D" w:rsidRDefault="00E4439D" w:rsidP="00E4439D">
            <w:pPr>
              <w:spacing w:line="240" w:lineRule="auto"/>
              <w:rPr>
                <w:b/>
                <w:bCs/>
                <w:sz w:val="12"/>
                <w:szCs w:val="12"/>
              </w:rPr>
            </w:pPr>
            <w:r w:rsidRPr="00E4439D">
              <w:rPr>
                <w:b/>
                <w:bCs/>
                <w:sz w:val="12"/>
                <w:szCs w:val="12"/>
              </w:rPr>
              <w:t>Składki na ubezpieczenie zdrowotne opłacane za osoby pobierające niektóre świadczenia rodzinne oraz za osoby pobierające zasiłki dla opiekunów</w:t>
            </w:r>
          </w:p>
        </w:tc>
        <w:tc>
          <w:tcPr>
            <w:tcW w:w="937" w:type="pct"/>
            <w:tcBorders>
              <w:top w:val="nil"/>
              <w:left w:val="nil"/>
              <w:bottom w:val="single" w:sz="4" w:space="0" w:color="auto"/>
              <w:right w:val="single" w:sz="4" w:space="0" w:color="auto"/>
            </w:tcBorders>
            <w:shd w:val="clear" w:color="000000" w:fill="FFFDC1"/>
            <w:vAlign w:val="center"/>
            <w:hideMark/>
          </w:tcPr>
          <w:p w14:paraId="7DF53E06" w14:textId="77777777" w:rsidR="00E4439D" w:rsidRPr="00E4439D" w:rsidRDefault="00E4439D" w:rsidP="00E4439D">
            <w:pPr>
              <w:spacing w:line="240" w:lineRule="auto"/>
              <w:jc w:val="right"/>
              <w:rPr>
                <w:b/>
                <w:bCs/>
                <w:sz w:val="12"/>
                <w:szCs w:val="12"/>
              </w:rPr>
            </w:pPr>
            <w:r w:rsidRPr="00E4439D">
              <w:rPr>
                <w:b/>
                <w:bCs/>
                <w:sz w:val="12"/>
                <w:szCs w:val="12"/>
              </w:rPr>
              <w:t>254 308</w:t>
            </w:r>
          </w:p>
        </w:tc>
        <w:tc>
          <w:tcPr>
            <w:tcW w:w="937" w:type="pct"/>
            <w:tcBorders>
              <w:top w:val="nil"/>
              <w:left w:val="nil"/>
              <w:bottom w:val="single" w:sz="4" w:space="0" w:color="auto"/>
              <w:right w:val="single" w:sz="4" w:space="0" w:color="auto"/>
            </w:tcBorders>
            <w:shd w:val="clear" w:color="000000" w:fill="FFFDC1"/>
            <w:vAlign w:val="center"/>
            <w:hideMark/>
          </w:tcPr>
          <w:p w14:paraId="44597A52" w14:textId="77777777" w:rsidR="00E4439D" w:rsidRPr="00E4439D" w:rsidRDefault="00E4439D" w:rsidP="00E4439D">
            <w:pPr>
              <w:spacing w:line="240" w:lineRule="auto"/>
              <w:jc w:val="right"/>
              <w:rPr>
                <w:b/>
                <w:bCs/>
                <w:sz w:val="12"/>
                <w:szCs w:val="12"/>
              </w:rPr>
            </w:pPr>
            <w:r w:rsidRPr="00E4439D">
              <w:rPr>
                <w:b/>
                <w:bCs/>
                <w:sz w:val="12"/>
                <w:szCs w:val="12"/>
              </w:rPr>
              <w:t>254 308</w:t>
            </w:r>
          </w:p>
        </w:tc>
      </w:tr>
      <w:tr w:rsidR="00E4439D" w:rsidRPr="00E4439D" w14:paraId="787D039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58CF5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1799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95A039E"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D499791" w14:textId="77777777" w:rsidR="00E4439D" w:rsidRPr="00E4439D" w:rsidRDefault="00E4439D" w:rsidP="00E4439D">
            <w:pPr>
              <w:spacing w:line="240" w:lineRule="auto"/>
              <w:jc w:val="right"/>
              <w:rPr>
                <w:sz w:val="12"/>
                <w:szCs w:val="12"/>
              </w:rPr>
            </w:pPr>
            <w:r w:rsidRPr="00E4439D">
              <w:rPr>
                <w:sz w:val="12"/>
                <w:szCs w:val="12"/>
              </w:rPr>
              <w:t>254 308</w:t>
            </w:r>
          </w:p>
        </w:tc>
        <w:tc>
          <w:tcPr>
            <w:tcW w:w="937" w:type="pct"/>
            <w:tcBorders>
              <w:top w:val="nil"/>
              <w:left w:val="nil"/>
              <w:bottom w:val="single" w:sz="4" w:space="0" w:color="auto"/>
              <w:right w:val="single" w:sz="4" w:space="0" w:color="auto"/>
            </w:tcBorders>
            <w:shd w:val="clear" w:color="auto" w:fill="auto"/>
            <w:noWrap/>
            <w:vAlign w:val="center"/>
            <w:hideMark/>
          </w:tcPr>
          <w:p w14:paraId="0B488758" w14:textId="77777777" w:rsidR="00E4439D" w:rsidRPr="00E4439D" w:rsidRDefault="00E4439D" w:rsidP="00E4439D">
            <w:pPr>
              <w:spacing w:line="240" w:lineRule="auto"/>
              <w:jc w:val="right"/>
              <w:rPr>
                <w:sz w:val="12"/>
                <w:szCs w:val="12"/>
              </w:rPr>
            </w:pPr>
            <w:r w:rsidRPr="00E4439D">
              <w:rPr>
                <w:sz w:val="12"/>
                <w:szCs w:val="12"/>
              </w:rPr>
              <w:t>254 308</w:t>
            </w:r>
          </w:p>
        </w:tc>
      </w:tr>
      <w:tr w:rsidR="00E4439D" w:rsidRPr="00E4439D" w14:paraId="4324ED2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FEF89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694938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ED4D15"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6B2F5B2" w14:textId="77777777" w:rsidR="00E4439D" w:rsidRPr="00E4439D" w:rsidRDefault="00E4439D" w:rsidP="00E4439D">
            <w:pPr>
              <w:spacing w:line="240" w:lineRule="auto"/>
              <w:jc w:val="right"/>
              <w:rPr>
                <w:sz w:val="12"/>
                <w:szCs w:val="12"/>
              </w:rPr>
            </w:pPr>
            <w:r w:rsidRPr="00E4439D">
              <w:rPr>
                <w:sz w:val="12"/>
                <w:szCs w:val="12"/>
              </w:rPr>
              <w:t>254 308</w:t>
            </w:r>
          </w:p>
        </w:tc>
        <w:tc>
          <w:tcPr>
            <w:tcW w:w="937" w:type="pct"/>
            <w:tcBorders>
              <w:top w:val="nil"/>
              <w:left w:val="nil"/>
              <w:bottom w:val="single" w:sz="4" w:space="0" w:color="auto"/>
              <w:right w:val="single" w:sz="4" w:space="0" w:color="auto"/>
            </w:tcBorders>
            <w:shd w:val="clear" w:color="auto" w:fill="auto"/>
            <w:noWrap/>
            <w:vAlign w:val="center"/>
            <w:hideMark/>
          </w:tcPr>
          <w:p w14:paraId="5A888A0D" w14:textId="77777777" w:rsidR="00E4439D" w:rsidRPr="00E4439D" w:rsidRDefault="00E4439D" w:rsidP="00E4439D">
            <w:pPr>
              <w:spacing w:line="240" w:lineRule="auto"/>
              <w:jc w:val="right"/>
              <w:rPr>
                <w:sz w:val="12"/>
                <w:szCs w:val="12"/>
              </w:rPr>
            </w:pPr>
            <w:r w:rsidRPr="00E4439D">
              <w:rPr>
                <w:sz w:val="12"/>
                <w:szCs w:val="12"/>
              </w:rPr>
              <w:t>254 308</w:t>
            </w:r>
          </w:p>
        </w:tc>
      </w:tr>
      <w:tr w:rsidR="00E4439D" w:rsidRPr="00E4439D" w14:paraId="3F681BA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AA3E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02A500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4C70B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98CC61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8974CB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2E39BF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FA589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269C0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3BE72C"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32052EF" w14:textId="77777777" w:rsidR="00E4439D" w:rsidRPr="00E4439D" w:rsidRDefault="00E4439D" w:rsidP="00E4439D">
            <w:pPr>
              <w:spacing w:line="240" w:lineRule="auto"/>
              <w:jc w:val="right"/>
              <w:rPr>
                <w:sz w:val="12"/>
                <w:szCs w:val="12"/>
              </w:rPr>
            </w:pPr>
            <w:r w:rsidRPr="00E4439D">
              <w:rPr>
                <w:sz w:val="12"/>
                <w:szCs w:val="12"/>
              </w:rPr>
              <w:t>254 308</w:t>
            </w:r>
          </w:p>
        </w:tc>
        <w:tc>
          <w:tcPr>
            <w:tcW w:w="937" w:type="pct"/>
            <w:tcBorders>
              <w:top w:val="nil"/>
              <w:left w:val="nil"/>
              <w:bottom w:val="single" w:sz="4" w:space="0" w:color="auto"/>
              <w:right w:val="single" w:sz="4" w:space="0" w:color="auto"/>
            </w:tcBorders>
            <w:shd w:val="clear" w:color="auto" w:fill="auto"/>
            <w:noWrap/>
            <w:vAlign w:val="center"/>
            <w:hideMark/>
          </w:tcPr>
          <w:p w14:paraId="7A1A6D64" w14:textId="77777777" w:rsidR="00E4439D" w:rsidRPr="00E4439D" w:rsidRDefault="00E4439D" w:rsidP="00E4439D">
            <w:pPr>
              <w:spacing w:line="240" w:lineRule="auto"/>
              <w:jc w:val="right"/>
              <w:rPr>
                <w:sz w:val="12"/>
                <w:szCs w:val="12"/>
              </w:rPr>
            </w:pPr>
            <w:r w:rsidRPr="00E4439D">
              <w:rPr>
                <w:sz w:val="12"/>
                <w:szCs w:val="12"/>
              </w:rPr>
              <w:t>254 308</w:t>
            </w:r>
          </w:p>
        </w:tc>
      </w:tr>
      <w:tr w:rsidR="00E4439D" w:rsidRPr="00E4439D" w14:paraId="6E91F2B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E3890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0CCF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A72C296"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F9FC4A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48953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14D9B8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19411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E36E9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7158EB7"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3110B46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8E4EC6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0A21D3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549D2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1CC3F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96D7CA"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5E119E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7AC861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EDBF3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647AB8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8C777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5D00232"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7F11C9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E1CFC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05B808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7CE8A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99078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C335B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1F1702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66734A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2E2D7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15F563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7AA63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465A1B"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3AFB748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BB169A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BE34B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693F2B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4D4572A" w14:textId="77777777" w:rsidR="00E4439D" w:rsidRPr="00E4439D" w:rsidRDefault="00E4439D" w:rsidP="00E4439D">
            <w:pPr>
              <w:spacing w:line="240" w:lineRule="auto"/>
              <w:jc w:val="center"/>
              <w:rPr>
                <w:b/>
                <w:bCs/>
                <w:sz w:val="12"/>
                <w:szCs w:val="12"/>
              </w:rPr>
            </w:pPr>
            <w:r w:rsidRPr="00E4439D">
              <w:rPr>
                <w:b/>
                <w:bCs/>
                <w:sz w:val="12"/>
                <w:szCs w:val="12"/>
              </w:rPr>
              <w:t>85595</w:t>
            </w:r>
          </w:p>
        </w:tc>
        <w:tc>
          <w:tcPr>
            <w:tcW w:w="2352" w:type="pct"/>
            <w:tcBorders>
              <w:top w:val="nil"/>
              <w:left w:val="nil"/>
              <w:bottom w:val="single" w:sz="4" w:space="0" w:color="auto"/>
              <w:right w:val="single" w:sz="4" w:space="0" w:color="auto"/>
            </w:tcBorders>
            <w:shd w:val="clear" w:color="000000" w:fill="FFFDC1"/>
            <w:vAlign w:val="center"/>
            <w:hideMark/>
          </w:tcPr>
          <w:p w14:paraId="5120AE90"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6DD5AF03"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937" w:type="pct"/>
            <w:tcBorders>
              <w:top w:val="nil"/>
              <w:left w:val="nil"/>
              <w:bottom w:val="single" w:sz="4" w:space="0" w:color="auto"/>
              <w:right w:val="single" w:sz="4" w:space="0" w:color="auto"/>
            </w:tcBorders>
            <w:shd w:val="clear" w:color="000000" w:fill="FFFDC1"/>
            <w:vAlign w:val="center"/>
            <w:hideMark/>
          </w:tcPr>
          <w:p w14:paraId="39A80B17" w14:textId="77777777" w:rsidR="00E4439D" w:rsidRPr="00E4439D" w:rsidRDefault="00E4439D" w:rsidP="00E4439D">
            <w:pPr>
              <w:spacing w:line="240" w:lineRule="auto"/>
              <w:rPr>
                <w:b/>
                <w:bCs/>
                <w:sz w:val="12"/>
                <w:szCs w:val="12"/>
              </w:rPr>
            </w:pPr>
            <w:r w:rsidRPr="00E4439D">
              <w:rPr>
                <w:b/>
                <w:bCs/>
                <w:sz w:val="12"/>
                <w:szCs w:val="12"/>
              </w:rPr>
              <w:t> </w:t>
            </w:r>
          </w:p>
        </w:tc>
      </w:tr>
      <w:tr w:rsidR="00E4439D" w:rsidRPr="00E4439D" w14:paraId="636E607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F935A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08B6A1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F71867C"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1414199" w14:textId="77777777" w:rsidR="00E4439D" w:rsidRPr="00E4439D" w:rsidRDefault="00E4439D" w:rsidP="00E4439D">
            <w:pPr>
              <w:spacing w:line="240" w:lineRule="auto"/>
              <w:jc w:val="right"/>
              <w:rPr>
                <w:sz w:val="12"/>
                <w:szCs w:val="12"/>
              </w:rPr>
            </w:pPr>
            <w:r w:rsidRPr="00E4439D">
              <w:rPr>
                <w:sz w:val="12"/>
                <w:szCs w:val="12"/>
              </w:rPr>
              <w:t>265 995</w:t>
            </w:r>
          </w:p>
        </w:tc>
        <w:tc>
          <w:tcPr>
            <w:tcW w:w="937" w:type="pct"/>
            <w:tcBorders>
              <w:top w:val="nil"/>
              <w:left w:val="nil"/>
              <w:bottom w:val="single" w:sz="4" w:space="0" w:color="auto"/>
              <w:right w:val="single" w:sz="4" w:space="0" w:color="auto"/>
            </w:tcBorders>
            <w:shd w:val="clear" w:color="auto" w:fill="auto"/>
            <w:noWrap/>
            <w:vAlign w:val="center"/>
            <w:hideMark/>
          </w:tcPr>
          <w:p w14:paraId="6F7E82D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0A3002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77F13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06E0D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1408C6"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0A1809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ECE6FC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33C57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4ACB4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65A2E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2793F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F655ED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F39F8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B084A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FACE4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C826E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5892CB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A85E05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CFC64B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A1CDB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DE52D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31CB6D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9FC49A"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F46280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7982F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22201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5CCD4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3CE02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71436A"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3034194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9BA24C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4B9F16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936E45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E35F8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D3E002"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5458824" w14:textId="77777777" w:rsidR="00E4439D" w:rsidRPr="00E4439D" w:rsidRDefault="00E4439D" w:rsidP="00E4439D">
            <w:pPr>
              <w:spacing w:line="240" w:lineRule="auto"/>
              <w:jc w:val="right"/>
              <w:rPr>
                <w:sz w:val="12"/>
                <w:szCs w:val="12"/>
              </w:rPr>
            </w:pPr>
            <w:r w:rsidRPr="00E4439D">
              <w:rPr>
                <w:sz w:val="12"/>
                <w:szCs w:val="12"/>
              </w:rPr>
              <w:t>265 995</w:t>
            </w:r>
          </w:p>
        </w:tc>
        <w:tc>
          <w:tcPr>
            <w:tcW w:w="937" w:type="pct"/>
            <w:tcBorders>
              <w:top w:val="nil"/>
              <w:left w:val="nil"/>
              <w:bottom w:val="single" w:sz="4" w:space="0" w:color="auto"/>
              <w:right w:val="single" w:sz="4" w:space="0" w:color="auto"/>
            </w:tcBorders>
            <w:shd w:val="clear" w:color="auto" w:fill="auto"/>
            <w:noWrap/>
            <w:vAlign w:val="center"/>
            <w:hideMark/>
          </w:tcPr>
          <w:p w14:paraId="778497A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023342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6FB8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512EC9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0A561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194600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435D46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10D8FB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95E01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DC1C2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57DED1"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F0BC6D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1D770C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30DC96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4FB6D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2597D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63EFA9D"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92155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EE7F0C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64F50CE"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22F55C73" w14:textId="77777777" w:rsidR="00E4439D" w:rsidRPr="00E4439D" w:rsidRDefault="00E4439D" w:rsidP="00E4439D">
            <w:pPr>
              <w:spacing w:line="240" w:lineRule="auto"/>
              <w:jc w:val="center"/>
              <w:rPr>
                <w:b/>
                <w:bCs/>
                <w:sz w:val="12"/>
                <w:szCs w:val="12"/>
              </w:rPr>
            </w:pPr>
            <w:r w:rsidRPr="00E4439D">
              <w:rPr>
                <w:b/>
                <w:bCs/>
                <w:sz w:val="12"/>
                <w:szCs w:val="12"/>
              </w:rPr>
              <w:t>900</w:t>
            </w:r>
          </w:p>
        </w:tc>
        <w:tc>
          <w:tcPr>
            <w:tcW w:w="467" w:type="pct"/>
            <w:tcBorders>
              <w:top w:val="nil"/>
              <w:left w:val="nil"/>
              <w:bottom w:val="single" w:sz="4" w:space="0" w:color="auto"/>
              <w:right w:val="single" w:sz="4" w:space="0" w:color="auto"/>
            </w:tcBorders>
            <w:shd w:val="clear" w:color="000000" w:fill="D5E3F2"/>
            <w:vAlign w:val="center"/>
            <w:hideMark/>
          </w:tcPr>
          <w:p w14:paraId="39E8794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26824A6D" w14:textId="77777777" w:rsidR="00E4439D" w:rsidRPr="00E4439D" w:rsidRDefault="00E4439D" w:rsidP="00E4439D">
            <w:pPr>
              <w:spacing w:line="240" w:lineRule="auto"/>
              <w:rPr>
                <w:b/>
                <w:bCs/>
                <w:sz w:val="12"/>
                <w:szCs w:val="12"/>
              </w:rPr>
            </w:pPr>
            <w:r w:rsidRPr="00E4439D">
              <w:rPr>
                <w:b/>
                <w:bCs/>
                <w:sz w:val="12"/>
                <w:szCs w:val="12"/>
              </w:rPr>
              <w:t>Gospodarka komunalna i ochrona środowiska</w:t>
            </w:r>
          </w:p>
        </w:tc>
        <w:tc>
          <w:tcPr>
            <w:tcW w:w="937" w:type="pct"/>
            <w:tcBorders>
              <w:top w:val="nil"/>
              <w:left w:val="nil"/>
              <w:bottom w:val="single" w:sz="4" w:space="0" w:color="auto"/>
              <w:right w:val="single" w:sz="4" w:space="0" w:color="auto"/>
            </w:tcBorders>
            <w:shd w:val="clear" w:color="000000" w:fill="D5E3F2"/>
            <w:vAlign w:val="center"/>
            <w:hideMark/>
          </w:tcPr>
          <w:p w14:paraId="6F6E0E10" w14:textId="77777777" w:rsidR="00E4439D" w:rsidRPr="00E4439D" w:rsidRDefault="00E4439D" w:rsidP="00E4439D">
            <w:pPr>
              <w:spacing w:line="240" w:lineRule="auto"/>
              <w:jc w:val="right"/>
              <w:rPr>
                <w:b/>
                <w:bCs/>
                <w:sz w:val="12"/>
                <w:szCs w:val="12"/>
              </w:rPr>
            </w:pPr>
            <w:r w:rsidRPr="00E4439D">
              <w:rPr>
                <w:b/>
                <w:bCs/>
                <w:sz w:val="12"/>
                <w:szCs w:val="12"/>
              </w:rPr>
              <w:t>12 174 131</w:t>
            </w:r>
          </w:p>
        </w:tc>
        <w:tc>
          <w:tcPr>
            <w:tcW w:w="937" w:type="pct"/>
            <w:tcBorders>
              <w:top w:val="nil"/>
              <w:left w:val="nil"/>
              <w:bottom w:val="single" w:sz="4" w:space="0" w:color="auto"/>
              <w:right w:val="single" w:sz="4" w:space="0" w:color="auto"/>
            </w:tcBorders>
            <w:shd w:val="clear" w:color="000000" w:fill="D5E3F2"/>
            <w:vAlign w:val="center"/>
            <w:hideMark/>
          </w:tcPr>
          <w:p w14:paraId="6C1E6D2D" w14:textId="77777777" w:rsidR="00E4439D" w:rsidRPr="00E4439D" w:rsidRDefault="00E4439D" w:rsidP="00E4439D">
            <w:pPr>
              <w:spacing w:line="240" w:lineRule="auto"/>
              <w:jc w:val="right"/>
              <w:rPr>
                <w:b/>
                <w:bCs/>
                <w:sz w:val="12"/>
                <w:szCs w:val="12"/>
              </w:rPr>
            </w:pPr>
            <w:r w:rsidRPr="00E4439D">
              <w:rPr>
                <w:b/>
                <w:bCs/>
                <w:sz w:val="12"/>
                <w:szCs w:val="12"/>
              </w:rPr>
              <w:t>12 174 131</w:t>
            </w:r>
          </w:p>
        </w:tc>
      </w:tr>
      <w:tr w:rsidR="00E4439D" w:rsidRPr="00E4439D" w14:paraId="7C10DA0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DBD99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C38094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C950FF"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2351CCE" w14:textId="77777777" w:rsidR="00E4439D" w:rsidRPr="00E4439D" w:rsidRDefault="00E4439D" w:rsidP="00E4439D">
            <w:pPr>
              <w:spacing w:line="240" w:lineRule="auto"/>
              <w:jc w:val="right"/>
              <w:rPr>
                <w:sz w:val="12"/>
                <w:szCs w:val="12"/>
              </w:rPr>
            </w:pPr>
            <w:r w:rsidRPr="00E4439D">
              <w:rPr>
                <w:sz w:val="12"/>
                <w:szCs w:val="12"/>
              </w:rPr>
              <w:t>6 366 425</w:t>
            </w:r>
          </w:p>
        </w:tc>
        <w:tc>
          <w:tcPr>
            <w:tcW w:w="937" w:type="pct"/>
            <w:tcBorders>
              <w:top w:val="nil"/>
              <w:left w:val="nil"/>
              <w:bottom w:val="single" w:sz="4" w:space="0" w:color="auto"/>
              <w:right w:val="single" w:sz="4" w:space="0" w:color="auto"/>
            </w:tcBorders>
            <w:shd w:val="clear" w:color="auto" w:fill="auto"/>
            <w:noWrap/>
            <w:vAlign w:val="center"/>
            <w:hideMark/>
          </w:tcPr>
          <w:p w14:paraId="3A9EE054" w14:textId="77777777" w:rsidR="00E4439D" w:rsidRPr="00E4439D" w:rsidRDefault="00E4439D" w:rsidP="00E4439D">
            <w:pPr>
              <w:spacing w:line="240" w:lineRule="auto"/>
              <w:jc w:val="right"/>
              <w:rPr>
                <w:sz w:val="12"/>
                <w:szCs w:val="12"/>
              </w:rPr>
            </w:pPr>
            <w:r w:rsidRPr="00E4439D">
              <w:rPr>
                <w:sz w:val="12"/>
                <w:szCs w:val="12"/>
              </w:rPr>
              <w:t>6 366 425</w:t>
            </w:r>
          </w:p>
        </w:tc>
      </w:tr>
      <w:tr w:rsidR="00E4439D" w:rsidRPr="00E4439D" w14:paraId="1EAAD0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88D40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3BAF4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C0AF69"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415F6A2" w14:textId="77777777" w:rsidR="00E4439D" w:rsidRPr="00E4439D" w:rsidRDefault="00E4439D" w:rsidP="00E4439D">
            <w:pPr>
              <w:spacing w:line="240" w:lineRule="auto"/>
              <w:jc w:val="right"/>
              <w:rPr>
                <w:sz w:val="12"/>
                <w:szCs w:val="12"/>
              </w:rPr>
            </w:pPr>
            <w:r w:rsidRPr="00E4439D">
              <w:rPr>
                <w:sz w:val="12"/>
                <w:szCs w:val="12"/>
              </w:rPr>
              <w:t>6 366 425</w:t>
            </w:r>
          </w:p>
        </w:tc>
        <w:tc>
          <w:tcPr>
            <w:tcW w:w="937" w:type="pct"/>
            <w:tcBorders>
              <w:top w:val="nil"/>
              <w:left w:val="nil"/>
              <w:bottom w:val="single" w:sz="4" w:space="0" w:color="auto"/>
              <w:right w:val="single" w:sz="4" w:space="0" w:color="auto"/>
            </w:tcBorders>
            <w:shd w:val="clear" w:color="auto" w:fill="auto"/>
            <w:noWrap/>
            <w:vAlign w:val="center"/>
            <w:hideMark/>
          </w:tcPr>
          <w:p w14:paraId="49A37420" w14:textId="77777777" w:rsidR="00E4439D" w:rsidRPr="00E4439D" w:rsidRDefault="00E4439D" w:rsidP="00E4439D">
            <w:pPr>
              <w:spacing w:line="240" w:lineRule="auto"/>
              <w:jc w:val="right"/>
              <w:rPr>
                <w:sz w:val="12"/>
                <w:szCs w:val="12"/>
              </w:rPr>
            </w:pPr>
            <w:r w:rsidRPr="00E4439D">
              <w:rPr>
                <w:sz w:val="12"/>
                <w:szCs w:val="12"/>
              </w:rPr>
              <w:t>6 366 425</w:t>
            </w:r>
          </w:p>
        </w:tc>
      </w:tr>
      <w:tr w:rsidR="00E4439D" w:rsidRPr="00E4439D" w14:paraId="324FF2C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A02604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833D07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D1552D"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7BD610F" w14:textId="77777777" w:rsidR="00E4439D" w:rsidRPr="00E4439D" w:rsidRDefault="00E4439D" w:rsidP="00E4439D">
            <w:pPr>
              <w:spacing w:line="240" w:lineRule="auto"/>
              <w:jc w:val="right"/>
              <w:rPr>
                <w:sz w:val="12"/>
                <w:szCs w:val="12"/>
              </w:rPr>
            </w:pPr>
            <w:r w:rsidRPr="00E4439D">
              <w:rPr>
                <w:sz w:val="12"/>
                <w:szCs w:val="12"/>
              </w:rPr>
              <w:t>66 650</w:t>
            </w:r>
          </w:p>
        </w:tc>
        <w:tc>
          <w:tcPr>
            <w:tcW w:w="937" w:type="pct"/>
            <w:tcBorders>
              <w:top w:val="nil"/>
              <w:left w:val="nil"/>
              <w:bottom w:val="single" w:sz="4" w:space="0" w:color="auto"/>
              <w:right w:val="single" w:sz="4" w:space="0" w:color="auto"/>
            </w:tcBorders>
            <w:shd w:val="clear" w:color="auto" w:fill="auto"/>
            <w:noWrap/>
            <w:vAlign w:val="center"/>
            <w:hideMark/>
          </w:tcPr>
          <w:p w14:paraId="474161C1" w14:textId="77777777" w:rsidR="00E4439D" w:rsidRPr="00E4439D" w:rsidRDefault="00E4439D" w:rsidP="00E4439D">
            <w:pPr>
              <w:spacing w:line="240" w:lineRule="auto"/>
              <w:jc w:val="right"/>
              <w:rPr>
                <w:sz w:val="12"/>
                <w:szCs w:val="12"/>
              </w:rPr>
            </w:pPr>
            <w:r w:rsidRPr="00E4439D">
              <w:rPr>
                <w:sz w:val="12"/>
                <w:szCs w:val="12"/>
              </w:rPr>
              <w:t>66 650</w:t>
            </w:r>
          </w:p>
        </w:tc>
      </w:tr>
      <w:tr w:rsidR="00E4439D" w:rsidRPr="00E4439D" w14:paraId="374E509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21383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77AA1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AC43E9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5A12C34" w14:textId="77777777" w:rsidR="00E4439D" w:rsidRPr="00E4439D" w:rsidRDefault="00E4439D" w:rsidP="00E4439D">
            <w:pPr>
              <w:spacing w:line="240" w:lineRule="auto"/>
              <w:jc w:val="right"/>
              <w:rPr>
                <w:sz w:val="12"/>
                <w:szCs w:val="12"/>
              </w:rPr>
            </w:pPr>
            <w:r w:rsidRPr="00E4439D">
              <w:rPr>
                <w:sz w:val="12"/>
                <w:szCs w:val="12"/>
              </w:rPr>
              <w:t>6 299 775</w:t>
            </w:r>
          </w:p>
        </w:tc>
        <w:tc>
          <w:tcPr>
            <w:tcW w:w="937" w:type="pct"/>
            <w:tcBorders>
              <w:top w:val="nil"/>
              <w:left w:val="nil"/>
              <w:bottom w:val="single" w:sz="4" w:space="0" w:color="auto"/>
              <w:right w:val="single" w:sz="4" w:space="0" w:color="auto"/>
            </w:tcBorders>
            <w:shd w:val="clear" w:color="auto" w:fill="auto"/>
            <w:noWrap/>
            <w:vAlign w:val="center"/>
            <w:hideMark/>
          </w:tcPr>
          <w:p w14:paraId="13296D2F" w14:textId="77777777" w:rsidR="00E4439D" w:rsidRPr="00E4439D" w:rsidRDefault="00E4439D" w:rsidP="00E4439D">
            <w:pPr>
              <w:spacing w:line="240" w:lineRule="auto"/>
              <w:jc w:val="right"/>
              <w:rPr>
                <w:sz w:val="12"/>
                <w:szCs w:val="12"/>
              </w:rPr>
            </w:pPr>
            <w:r w:rsidRPr="00E4439D">
              <w:rPr>
                <w:sz w:val="12"/>
                <w:szCs w:val="12"/>
              </w:rPr>
              <w:t>6 299 775</w:t>
            </w:r>
          </w:p>
        </w:tc>
      </w:tr>
      <w:tr w:rsidR="00E4439D" w:rsidRPr="00E4439D" w14:paraId="5B5356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7639E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98EBC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198F67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435467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ADE403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B4852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300D2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97450E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50844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1F0B52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A63372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3771D8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A1191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F4BA75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60CDA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50BDD63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D0847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50061A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B3A7E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3CC1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3D26659"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9AD373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52B9BB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315430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AF8F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1FF13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074D5A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D34E38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0A4C1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9FAD8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BA34F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F8DFEF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7BBF92"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7711C87" w14:textId="77777777" w:rsidR="00E4439D" w:rsidRPr="00E4439D" w:rsidRDefault="00E4439D" w:rsidP="00E4439D">
            <w:pPr>
              <w:spacing w:line="240" w:lineRule="auto"/>
              <w:jc w:val="right"/>
              <w:rPr>
                <w:sz w:val="12"/>
                <w:szCs w:val="12"/>
              </w:rPr>
            </w:pPr>
            <w:r w:rsidRPr="00E4439D">
              <w:rPr>
                <w:sz w:val="12"/>
                <w:szCs w:val="12"/>
              </w:rPr>
              <w:t>5 807 706</w:t>
            </w:r>
          </w:p>
        </w:tc>
        <w:tc>
          <w:tcPr>
            <w:tcW w:w="937" w:type="pct"/>
            <w:tcBorders>
              <w:top w:val="nil"/>
              <w:left w:val="nil"/>
              <w:bottom w:val="single" w:sz="4" w:space="0" w:color="auto"/>
              <w:right w:val="single" w:sz="4" w:space="0" w:color="auto"/>
            </w:tcBorders>
            <w:shd w:val="clear" w:color="auto" w:fill="auto"/>
            <w:noWrap/>
            <w:vAlign w:val="center"/>
            <w:hideMark/>
          </w:tcPr>
          <w:p w14:paraId="796054BC" w14:textId="77777777" w:rsidR="00E4439D" w:rsidRPr="00E4439D" w:rsidRDefault="00E4439D" w:rsidP="00E4439D">
            <w:pPr>
              <w:spacing w:line="240" w:lineRule="auto"/>
              <w:jc w:val="right"/>
              <w:rPr>
                <w:sz w:val="12"/>
                <w:szCs w:val="12"/>
              </w:rPr>
            </w:pPr>
            <w:r w:rsidRPr="00E4439D">
              <w:rPr>
                <w:sz w:val="12"/>
                <w:szCs w:val="12"/>
              </w:rPr>
              <w:t>5 807 706</w:t>
            </w:r>
          </w:p>
        </w:tc>
      </w:tr>
      <w:tr w:rsidR="00E4439D" w:rsidRPr="00E4439D" w14:paraId="281F38B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BCFF56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406F5B1" w14:textId="77777777" w:rsidR="00E4439D" w:rsidRPr="00E4439D" w:rsidRDefault="00E4439D" w:rsidP="00E4439D">
            <w:pPr>
              <w:spacing w:line="240" w:lineRule="auto"/>
              <w:jc w:val="center"/>
              <w:rPr>
                <w:b/>
                <w:bCs/>
                <w:sz w:val="12"/>
                <w:szCs w:val="12"/>
              </w:rPr>
            </w:pPr>
            <w:r w:rsidRPr="00E4439D">
              <w:rPr>
                <w:b/>
                <w:bCs/>
                <w:sz w:val="12"/>
                <w:szCs w:val="12"/>
              </w:rPr>
              <w:t>90001</w:t>
            </w:r>
          </w:p>
        </w:tc>
        <w:tc>
          <w:tcPr>
            <w:tcW w:w="2352" w:type="pct"/>
            <w:tcBorders>
              <w:top w:val="nil"/>
              <w:left w:val="nil"/>
              <w:bottom w:val="single" w:sz="4" w:space="0" w:color="auto"/>
              <w:right w:val="single" w:sz="4" w:space="0" w:color="auto"/>
            </w:tcBorders>
            <w:shd w:val="clear" w:color="000000" w:fill="FFFDC1"/>
            <w:vAlign w:val="center"/>
            <w:hideMark/>
          </w:tcPr>
          <w:p w14:paraId="7A0C6FBF" w14:textId="77777777" w:rsidR="00E4439D" w:rsidRPr="00E4439D" w:rsidRDefault="00E4439D" w:rsidP="00E4439D">
            <w:pPr>
              <w:spacing w:line="240" w:lineRule="auto"/>
              <w:rPr>
                <w:b/>
                <w:bCs/>
                <w:sz w:val="12"/>
                <w:szCs w:val="12"/>
              </w:rPr>
            </w:pPr>
            <w:r w:rsidRPr="00E4439D">
              <w:rPr>
                <w:b/>
                <w:bCs/>
                <w:sz w:val="12"/>
                <w:szCs w:val="12"/>
              </w:rPr>
              <w:t>Gospodarka ściekowa i ochrona wód</w:t>
            </w:r>
          </w:p>
        </w:tc>
        <w:tc>
          <w:tcPr>
            <w:tcW w:w="937" w:type="pct"/>
            <w:tcBorders>
              <w:top w:val="nil"/>
              <w:left w:val="nil"/>
              <w:bottom w:val="single" w:sz="4" w:space="0" w:color="auto"/>
              <w:right w:val="single" w:sz="4" w:space="0" w:color="auto"/>
            </w:tcBorders>
            <w:shd w:val="clear" w:color="000000" w:fill="FFFDC1"/>
            <w:vAlign w:val="center"/>
            <w:hideMark/>
          </w:tcPr>
          <w:p w14:paraId="4A27FA88" w14:textId="77777777" w:rsidR="00E4439D" w:rsidRPr="00E4439D" w:rsidRDefault="00E4439D" w:rsidP="00E4439D">
            <w:pPr>
              <w:spacing w:line="240" w:lineRule="auto"/>
              <w:jc w:val="right"/>
              <w:rPr>
                <w:b/>
                <w:bCs/>
                <w:sz w:val="12"/>
                <w:szCs w:val="12"/>
              </w:rPr>
            </w:pPr>
            <w:r w:rsidRPr="00E4439D">
              <w:rPr>
                <w:b/>
                <w:bCs/>
                <w:sz w:val="12"/>
                <w:szCs w:val="12"/>
              </w:rPr>
              <w:t>369 472</w:t>
            </w:r>
          </w:p>
        </w:tc>
        <w:tc>
          <w:tcPr>
            <w:tcW w:w="937" w:type="pct"/>
            <w:tcBorders>
              <w:top w:val="nil"/>
              <w:left w:val="nil"/>
              <w:bottom w:val="single" w:sz="4" w:space="0" w:color="auto"/>
              <w:right w:val="single" w:sz="4" w:space="0" w:color="auto"/>
            </w:tcBorders>
            <w:shd w:val="clear" w:color="000000" w:fill="FFFDC1"/>
            <w:vAlign w:val="center"/>
            <w:hideMark/>
          </w:tcPr>
          <w:p w14:paraId="7AC30EE4" w14:textId="77777777" w:rsidR="00E4439D" w:rsidRPr="00E4439D" w:rsidRDefault="00E4439D" w:rsidP="00E4439D">
            <w:pPr>
              <w:spacing w:line="240" w:lineRule="auto"/>
              <w:jc w:val="right"/>
              <w:rPr>
                <w:b/>
                <w:bCs/>
                <w:sz w:val="12"/>
                <w:szCs w:val="12"/>
              </w:rPr>
            </w:pPr>
            <w:r w:rsidRPr="00E4439D">
              <w:rPr>
                <w:b/>
                <w:bCs/>
                <w:sz w:val="12"/>
                <w:szCs w:val="12"/>
              </w:rPr>
              <w:t>369 472</w:t>
            </w:r>
          </w:p>
        </w:tc>
      </w:tr>
      <w:tr w:rsidR="00E4439D" w:rsidRPr="00E4439D" w14:paraId="46DF90F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CF8FE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5D19A4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518FA41"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A453C44" w14:textId="77777777" w:rsidR="00E4439D" w:rsidRPr="00E4439D" w:rsidRDefault="00E4439D" w:rsidP="00E4439D">
            <w:pPr>
              <w:spacing w:line="240" w:lineRule="auto"/>
              <w:jc w:val="right"/>
              <w:rPr>
                <w:sz w:val="12"/>
                <w:szCs w:val="12"/>
              </w:rPr>
            </w:pPr>
            <w:r w:rsidRPr="00E4439D">
              <w:rPr>
                <w:sz w:val="12"/>
                <w:szCs w:val="12"/>
              </w:rPr>
              <w:t>369 472</w:t>
            </w:r>
          </w:p>
        </w:tc>
        <w:tc>
          <w:tcPr>
            <w:tcW w:w="937" w:type="pct"/>
            <w:tcBorders>
              <w:top w:val="nil"/>
              <w:left w:val="nil"/>
              <w:bottom w:val="single" w:sz="4" w:space="0" w:color="auto"/>
              <w:right w:val="single" w:sz="4" w:space="0" w:color="auto"/>
            </w:tcBorders>
            <w:shd w:val="clear" w:color="auto" w:fill="auto"/>
            <w:noWrap/>
            <w:vAlign w:val="center"/>
            <w:hideMark/>
          </w:tcPr>
          <w:p w14:paraId="4D2606CC" w14:textId="77777777" w:rsidR="00E4439D" w:rsidRPr="00E4439D" w:rsidRDefault="00E4439D" w:rsidP="00E4439D">
            <w:pPr>
              <w:spacing w:line="240" w:lineRule="auto"/>
              <w:jc w:val="right"/>
              <w:rPr>
                <w:sz w:val="12"/>
                <w:szCs w:val="12"/>
              </w:rPr>
            </w:pPr>
            <w:r w:rsidRPr="00E4439D">
              <w:rPr>
                <w:sz w:val="12"/>
                <w:szCs w:val="12"/>
              </w:rPr>
              <w:t>369 472</w:t>
            </w:r>
          </w:p>
        </w:tc>
      </w:tr>
      <w:tr w:rsidR="00E4439D" w:rsidRPr="00E4439D" w14:paraId="32436E7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C8E0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5830C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4547D0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84CCECE" w14:textId="77777777" w:rsidR="00E4439D" w:rsidRPr="00E4439D" w:rsidRDefault="00E4439D" w:rsidP="00E4439D">
            <w:pPr>
              <w:spacing w:line="240" w:lineRule="auto"/>
              <w:jc w:val="right"/>
              <w:rPr>
                <w:sz w:val="12"/>
                <w:szCs w:val="12"/>
              </w:rPr>
            </w:pPr>
            <w:r w:rsidRPr="00E4439D">
              <w:rPr>
                <w:sz w:val="12"/>
                <w:szCs w:val="12"/>
              </w:rPr>
              <w:t>369 472</w:t>
            </w:r>
          </w:p>
        </w:tc>
        <w:tc>
          <w:tcPr>
            <w:tcW w:w="937" w:type="pct"/>
            <w:tcBorders>
              <w:top w:val="nil"/>
              <w:left w:val="nil"/>
              <w:bottom w:val="single" w:sz="4" w:space="0" w:color="auto"/>
              <w:right w:val="single" w:sz="4" w:space="0" w:color="auto"/>
            </w:tcBorders>
            <w:shd w:val="clear" w:color="auto" w:fill="auto"/>
            <w:noWrap/>
            <w:vAlign w:val="center"/>
            <w:hideMark/>
          </w:tcPr>
          <w:p w14:paraId="15A69233" w14:textId="77777777" w:rsidR="00E4439D" w:rsidRPr="00E4439D" w:rsidRDefault="00E4439D" w:rsidP="00E4439D">
            <w:pPr>
              <w:spacing w:line="240" w:lineRule="auto"/>
              <w:jc w:val="right"/>
              <w:rPr>
                <w:sz w:val="12"/>
                <w:szCs w:val="12"/>
              </w:rPr>
            </w:pPr>
            <w:r w:rsidRPr="00E4439D">
              <w:rPr>
                <w:sz w:val="12"/>
                <w:szCs w:val="12"/>
              </w:rPr>
              <w:t>369 472</w:t>
            </w:r>
          </w:p>
        </w:tc>
      </w:tr>
      <w:tr w:rsidR="00E4439D" w:rsidRPr="00E4439D" w14:paraId="5A04E3D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F0BC9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7EE68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C5DEF47"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AB15FC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B3CE7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E462A6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A6119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5FE91B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2283573"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B976A2D" w14:textId="77777777" w:rsidR="00E4439D" w:rsidRPr="00E4439D" w:rsidRDefault="00E4439D" w:rsidP="00E4439D">
            <w:pPr>
              <w:spacing w:line="240" w:lineRule="auto"/>
              <w:jc w:val="right"/>
              <w:rPr>
                <w:sz w:val="12"/>
                <w:szCs w:val="12"/>
              </w:rPr>
            </w:pPr>
            <w:r w:rsidRPr="00E4439D">
              <w:rPr>
                <w:sz w:val="12"/>
                <w:szCs w:val="12"/>
              </w:rPr>
              <w:t>369 472</w:t>
            </w:r>
          </w:p>
        </w:tc>
        <w:tc>
          <w:tcPr>
            <w:tcW w:w="937" w:type="pct"/>
            <w:tcBorders>
              <w:top w:val="nil"/>
              <w:left w:val="nil"/>
              <w:bottom w:val="single" w:sz="4" w:space="0" w:color="auto"/>
              <w:right w:val="single" w:sz="4" w:space="0" w:color="auto"/>
            </w:tcBorders>
            <w:shd w:val="clear" w:color="auto" w:fill="auto"/>
            <w:noWrap/>
            <w:vAlign w:val="center"/>
            <w:hideMark/>
          </w:tcPr>
          <w:p w14:paraId="4AD0FB51" w14:textId="77777777" w:rsidR="00E4439D" w:rsidRPr="00E4439D" w:rsidRDefault="00E4439D" w:rsidP="00E4439D">
            <w:pPr>
              <w:spacing w:line="240" w:lineRule="auto"/>
              <w:jc w:val="right"/>
              <w:rPr>
                <w:sz w:val="12"/>
                <w:szCs w:val="12"/>
              </w:rPr>
            </w:pPr>
            <w:r w:rsidRPr="00E4439D">
              <w:rPr>
                <w:sz w:val="12"/>
                <w:szCs w:val="12"/>
              </w:rPr>
              <w:t>369 472</w:t>
            </w:r>
          </w:p>
        </w:tc>
      </w:tr>
      <w:tr w:rsidR="00E4439D" w:rsidRPr="00E4439D" w14:paraId="7EF1D70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4D5219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F772B0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9B963D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838C5F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510574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D242FE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ED2E7E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178A5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E2239D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212B77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315247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876C88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4ED94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BF27E9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F0369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A6BD5E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5F94FC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8640B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F8D71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5F54B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42748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C7E57A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5F4B8D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1B86E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128E00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2646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65C92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6EE3C56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319A6A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0B597F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D13EA4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10221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5F8232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B69200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AFE815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A2F2F9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6192B32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3EF6DEE" w14:textId="77777777" w:rsidR="00E4439D" w:rsidRPr="00E4439D" w:rsidRDefault="00E4439D" w:rsidP="00E4439D">
            <w:pPr>
              <w:spacing w:line="240" w:lineRule="auto"/>
              <w:jc w:val="center"/>
              <w:rPr>
                <w:b/>
                <w:bCs/>
                <w:sz w:val="12"/>
                <w:szCs w:val="12"/>
              </w:rPr>
            </w:pPr>
            <w:r w:rsidRPr="00E4439D">
              <w:rPr>
                <w:b/>
                <w:bCs/>
                <w:sz w:val="12"/>
                <w:szCs w:val="12"/>
              </w:rPr>
              <w:t>90002</w:t>
            </w:r>
          </w:p>
        </w:tc>
        <w:tc>
          <w:tcPr>
            <w:tcW w:w="2352" w:type="pct"/>
            <w:tcBorders>
              <w:top w:val="nil"/>
              <w:left w:val="nil"/>
              <w:bottom w:val="single" w:sz="4" w:space="0" w:color="auto"/>
              <w:right w:val="single" w:sz="4" w:space="0" w:color="auto"/>
            </w:tcBorders>
            <w:shd w:val="clear" w:color="000000" w:fill="FFFDC1"/>
            <w:vAlign w:val="center"/>
            <w:hideMark/>
          </w:tcPr>
          <w:p w14:paraId="235914FC" w14:textId="77777777" w:rsidR="00E4439D" w:rsidRPr="00E4439D" w:rsidRDefault="00E4439D" w:rsidP="00E4439D">
            <w:pPr>
              <w:spacing w:line="240" w:lineRule="auto"/>
              <w:rPr>
                <w:b/>
                <w:bCs/>
                <w:sz w:val="12"/>
                <w:szCs w:val="12"/>
              </w:rPr>
            </w:pPr>
            <w:r w:rsidRPr="00E4439D">
              <w:rPr>
                <w:b/>
                <w:bCs/>
                <w:sz w:val="12"/>
                <w:szCs w:val="12"/>
              </w:rPr>
              <w:t>Gospodarka odpadami komunalnymi</w:t>
            </w:r>
          </w:p>
        </w:tc>
        <w:tc>
          <w:tcPr>
            <w:tcW w:w="937" w:type="pct"/>
            <w:tcBorders>
              <w:top w:val="nil"/>
              <w:left w:val="nil"/>
              <w:bottom w:val="single" w:sz="4" w:space="0" w:color="auto"/>
              <w:right w:val="single" w:sz="4" w:space="0" w:color="auto"/>
            </w:tcBorders>
            <w:shd w:val="clear" w:color="000000" w:fill="FFFDC1"/>
            <w:vAlign w:val="center"/>
            <w:hideMark/>
          </w:tcPr>
          <w:p w14:paraId="2B86D300" w14:textId="77777777" w:rsidR="00E4439D" w:rsidRPr="00E4439D" w:rsidRDefault="00E4439D" w:rsidP="00E4439D">
            <w:pPr>
              <w:spacing w:line="240" w:lineRule="auto"/>
              <w:jc w:val="right"/>
              <w:rPr>
                <w:b/>
                <w:bCs/>
                <w:sz w:val="12"/>
                <w:szCs w:val="12"/>
              </w:rPr>
            </w:pPr>
            <w:r w:rsidRPr="00E4439D">
              <w:rPr>
                <w:b/>
                <w:bCs/>
                <w:sz w:val="12"/>
                <w:szCs w:val="12"/>
              </w:rPr>
              <w:t>162 500</w:t>
            </w:r>
          </w:p>
        </w:tc>
        <w:tc>
          <w:tcPr>
            <w:tcW w:w="937" w:type="pct"/>
            <w:tcBorders>
              <w:top w:val="nil"/>
              <w:left w:val="nil"/>
              <w:bottom w:val="single" w:sz="4" w:space="0" w:color="auto"/>
              <w:right w:val="single" w:sz="4" w:space="0" w:color="auto"/>
            </w:tcBorders>
            <w:shd w:val="clear" w:color="000000" w:fill="FFFDC1"/>
            <w:vAlign w:val="center"/>
            <w:hideMark/>
          </w:tcPr>
          <w:p w14:paraId="6E597D77" w14:textId="77777777" w:rsidR="00E4439D" w:rsidRPr="00E4439D" w:rsidRDefault="00E4439D" w:rsidP="00E4439D">
            <w:pPr>
              <w:spacing w:line="240" w:lineRule="auto"/>
              <w:jc w:val="right"/>
              <w:rPr>
                <w:b/>
                <w:bCs/>
                <w:sz w:val="12"/>
                <w:szCs w:val="12"/>
              </w:rPr>
            </w:pPr>
            <w:r w:rsidRPr="00E4439D">
              <w:rPr>
                <w:b/>
                <w:bCs/>
                <w:sz w:val="12"/>
                <w:szCs w:val="12"/>
              </w:rPr>
              <w:t>162 500</w:t>
            </w:r>
          </w:p>
        </w:tc>
      </w:tr>
      <w:tr w:rsidR="00E4439D" w:rsidRPr="00E4439D" w14:paraId="011C1CF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41D3A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B627E9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CA06D75"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2193F739" w14:textId="77777777" w:rsidR="00E4439D" w:rsidRPr="00E4439D" w:rsidRDefault="00E4439D" w:rsidP="00E4439D">
            <w:pPr>
              <w:spacing w:line="240" w:lineRule="auto"/>
              <w:jc w:val="right"/>
              <w:rPr>
                <w:sz w:val="12"/>
                <w:szCs w:val="12"/>
              </w:rPr>
            </w:pPr>
            <w:r w:rsidRPr="00E4439D">
              <w:rPr>
                <w:sz w:val="12"/>
                <w:szCs w:val="12"/>
              </w:rPr>
              <w:t>162 500</w:t>
            </w:r>
          </w:p>
        </w:tc>
        <w:tc>
          <w:tcPr>
            <w:tcW w:w="937" w:type="pct"/>
            <w:tcBorders>
              <w:top w:val="nil"/>
              <w:left w:val="nil"/>
              <w:bottom w:val="single" w:sz="4" w:space="0" w:color="auto"/>
              <w:right w:val="single" w:sz="4" w:space="0" w:color="auto"/>
            </w:tcBorders>
            <w:shd w:val="clear" w:color="auto" w:fill="auto"/>
            <w:noWrap/>
            <w:vAlign w:val="center"/>
            <w:hideMark/>
          </w:tcPr>
          <w:p w14:paraId="448017C1" w14:textId="77777777" w:rsidR="00E4439D" w:rsidRPr="00E4439D" w:rsidRDefault="00E4439D" w:rsidP="00E4439D">
            <w:pPr>
              <w:spacing w:line="240" w:lineRule="auto"/>
              <w:jc w:val="right"/>
              <w:rPr>
                <w:sz w:val="12"/>
                <w:szCs w:val="12"/>
              </w:rPr>
            </w:pPr>
            <w:r w:rsidRPr="00E4439D">
              <w:rPr>
                <w:sz w:val="12"/>
                <w:szCs w:val="12"/>
              </w:rPr>
              <w:t>162 500</w:t>
            </w:r>
          </w:p>
        </w:tc>
      </w:tr>
      <w:tr w:rsidR="00E4439D" w:rsidRPr="00E4439D" w14:paraId="157C6E0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90A92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B6A43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C7F11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47A079A" w14:textId="77777777" w:rsidR="00E4439D" w:rsidRPr="00E4439D" w:rsidRDefault="00E4439D" w:rsidP="00E4439D">
            <w:pPr>
              <w:spacing w:line="240" w:lineRule="auto"/>
              <w:jc w:val="right"/>
              <w:rPr>
                <w:sz w:val="12"/>
                <w:szCs w:val="12"/>
              </w:rPr>
            </w:pPr>
            <w:r w:rsidRPr="00E4439D">
              <w:rPr>
                <w:sz w:val="12"/>
                <w:szCs w:val="12"/>
              </w:rPr>
              <w:t>162 500</w:t>
            </w:r>
          </w:p>
        </w:tc>
        <w:tc>
          <w:tcPr>
            <w:tcW w:w="937" w:type="pct"/>
            <w:tcBorders>
              <w:top w:val="nil"/>
              <w:left w:val="nil"/>
              <w:bottom w:val="single" w:sz="4" w:space="0" w:color="auto"/>
              <w:right w:val="single" w:sz="4" w:space="0" w:color="auto"/>
            </w:tcBorders>
            <w:shd w:val="clear" w:color="auto" w:fill="auto"/>
            <w:noWrap/>
            <w:vAlign w:val="center"/>
            <w:hideMark/>
          </w:tcPr>
          <w:p w14:paraId="08829AE1" w14:textId="77777777" w:rsidR="00E4439D" w:rsidRPr="00E4439D" w:rsidRDefault="00E4439D" w:rsidP="00E4439D">
            <w:pPr>
              <w:spacing w:line="240" w:lineRule="auto"/>
              <w:jc w:val="right"/>
              <w:rPr>
                <w:sz w:val="12"/>
                <w:szCs w:val="12"/>
              </w:rPr>
            </w:pPr>
            <w:r w:rsidRPr="00E4439D">
              <w:rPr>
                <w:sz w:val="12"/>
                <w:szCs w:val="12"/>
              </w:rPr>
              <w:t>162 500</w:t>
            </w:r>
          </w:p>
        </w:tc>
      </w:tr>
      <w:tr w:rsidR="00E4439D" w:rsidRPr="00E4439D" w14:paraId="446FF55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94BBA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1F0FF9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89331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B79FC4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1CF2FF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742306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24DA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DCB28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B90B6F"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CF84B82" w14:textId="77777777" w:rsidR="00E4439D" w:rsidRPr="00E4439D" w:rsidRDefault="00E4439D" w:rsidP="00E4439D">
            <w:pPr>
              <w:spacing w:line="240" w:lineRule="auto"/>
              <w:jc w:val="right"/>
              <w:rPr>
                <w:sz w:val="12"/>
                <w:szCs w:val="12"/>
              </w:rPr>
            </w:pPr>
            <w:r w:rsidRPr="00E4439D">
              <w:rPr>
                <w:sz w:val="12"/>
                <w:szCs w:val="12"/>
              </w:rPr>
              <w:t>162 500</w:t>
            </w:r>
          </w:p>
        </w:tc>
        <w:tc>
          <w:tcPr>
            <w:tcW w:w="937" w:type="pct"/>
            <w:tcBorders>
              <w:top w:val="nil"/>
              <w:left w:val="nil"/>
              <w:bottom w:val="single" w:sz="4" w:space="0" w:color="auto"/>
              <w:right w:val="single" w:sz="4" w:space="0" w:color="auto"/>
            </w:tcBorders>
            <w:shd w:val="clear" w:color="auto" w:fill="auto"/>
            <w:noWrap/>
            <w:vAlign w:val="center"/>
            <w:hideMark/>
          </w:tcPr>
          <w:p w14:paraId="1C759E2F" w14:textId="77777777" w:rsidR="00E4439D" w:rsidRPr="00E4439D" w:rsidRDefault="00E4439D" w:rsidP="00E4439D">
            <w:pPr>
              <w:spacing w:line="240" w:lineRule="auto"/>
              <w:jc w:val="right"/>
              <w:rPr>
                <w:sz w:val="12"/>
                <w:szCs w:val="12"/>
              </w:rPr>
            </w:pPr>
            <w:r w:rsidRPr="00E4439D">
              <w:rPr>
                <w:sz w:val="12"/>
                <w:szCs w:val="12"/>
              </w:rPr>
              <w:t>162 500</w:t>
            </w:r>
          </w:p>
        </w:tc>
      </w:tr>
      <w:tr w:rsidR="00E4439D" w:rsidRPr="00E4439D" w14:paraId="5257129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47327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67B34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569A7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170ACF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AA90CA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3549B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72413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73BD01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A9D8F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AF47B4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02B2C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24CAC5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CE38A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560A8E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3C62E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FAB58F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B7FD64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437A2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27BC51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44F49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67707D"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7453480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9FED52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5D57AD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7B20D3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B2227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E21B63"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D414FB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D9D47B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56F32B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D592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5D164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B2DBFB2"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351FF83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681323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A73AB6"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5F9FAD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219BC56" w14:textId="77777777" w:rsidR="00E4439D" w:rsidRPr="00E4439D" w:rsidRDefault="00E4439D" w:rsidP="00E4439D">
            <w:pPr>
              <w:spacing w:line="240" w:lineRule="auto"/>
              <w:jc w:val="center"/>
              <w:rPr>
                <w:b/>
                <w:bCs/>
                <w:sz w:val="12"/>
                <w:szCs w:val="12"/>
              </w:rPr>
            </w:pPr>
            <w:r w:rsidRPr="00E4439D">
              <w:rPr>
                <w:b/>
                <w:bCs/>
                <w:sz w:val="12"/>
                <w:szCs w:val="12"/>
              </w:rPr>
              <w:t>90003</w:t>
            </w:r>
          </w:p>
        </w:tc>
        <w:tc>
          <w:tcPr>
            <w:tcW w:w="2352" w:type="pct"/>
            <w:tcBorders>
              <w:top w:val="nil"/>
              <w:left w:val="nil"/>
              <w:bottom w:val="single" w:sz="4" w:space="0" w:color="auto"/>
              <w:right w:val="single" w:sz="4" w:space="0" w:color="auto"/>
            </w:tcBorders>
            <w:shd w:val="clear" w:color="000000" w:fill="FFFDC1"/>
            <w:vAlign w:val="center"/>
            <w:hideMark/>
          </w:tcPr>
          <w:p w14:paraId="605B1717" w14:textId="77777777" w:rsidR="00E4439D" w:rsidRPr="00E4439D" w:rsidRDefault="00E4439D" w:rsidP="00E4439D">
            <w:pPr>
              <w:spacing w:line="240" w:lineRule="auto"/>
              <w:rPr>
                <w:b/>
                <w:bCs/>
                <w:sz w:val="12"/>
                <w:szCs w:val="12"/>
              </w:rPr>
            </w:pPr>
            <w:r w:rsidRPr="00E4439D">
              <w:rPr>
                <w:b/>
                <w:bCs/>
                <w:sz w:val="12"/>
                <w:szCs w:val="12"/>
              </w:rPr>
              <w:t>Oczyszczanie miast i wsi</w:t>
            </w:r>
          </w:p>
        </w:tc>
        <w:tc>
          <w:tcPr>
            <w:tcW w:w="937" w:type="pct"/>
            <w:tcBorders>
              <w:top w:val="nil"/>
              <w:left w:val="nil"/>
              <w:bottom w:val="single" w:sz="4" w:space="0" w:color="auto"/>
              <w:right w:val="single" w:sz="4" w:space="0" w:color="auto"/>
            </w:tcBorders>
            <w:shd w:val="clear" w:color="000000" w:fill="FFFDC1"/>
            <w:vAlign w:val="center"/>
            <w:hideMark/>
          </w:tcPr>
          <w:p w14:paraId="2191C445" w14:textId="77777777" w:rsidR="00E4439D" w:rsidRPr="00E4439D" w:rsidRDefault="00E4439D" w:rsidP="00E4439D">
            <w:pPr>
              <w:spacing w:line="240" w:lineRule="auto"/>
              <w:jc w:val="right"/>
              <w:rPr>
                <w:b/>
                <w:bCs/>
                <w:sz w:val="12"/>
                <w:szCs w:val="12"/>
              </w:rPr>
            </w:pPr>
            <w:r w:rsidRPr="00E4439D">
              <w:rPr>
                <w:b/>
                <w:bCs/>
                <w:sz w:val="12"/>
                <w:szCs w:val="12"/>
              </w:rPr>
              <w:t>939 000</w:t>
            </w:r>
          </w:p>
        </w:tc>
        <w:tc>
          <w:tcPr>
            <w:tcW w:w="937" w:type="pct"/>
            <w:tcBorders>
              <w:top w:val="nil"/>
              <w:left w:val="nil"/>
              <w:bottom w:val="single" w:sz="4" w:space="0" w:color="auto"/>
              <w:right w:val="single" w:sz="4" w:space="0" w:color="auto"/>
            </w:tcBorders>
            <w:shd w:val="clear" w:color="000000" w:fill="FFFDC1"/>
            <w:vAlign w:val="center"/>
            <w:hideMark/>
          </w:tcPr>
          <w:p w14:paraId="702348A8" w14:textId="77777777" w:rsidR="00E4439D" w:rsidRPr="00E4439D" w:rsidRDefault="00E4439D" w:rsidP="00E4439D">
            <w:pPr>
              <w:spacing w:line="240" w:lineRule="auto"/>
              <w:jc w:val="right"/>
              <w:rPr>
                <w:b/>
                <w:bCs/>
                <w:sz w:val="12"/>
                <w:szCs w:val="12"/>
              </w:rPr>
            </w:pPr>
            <w:r w:rsidRPr="00E4439D">
              <w:rPr>
                <w:b/>
                <w:bCs/>
                <w:sz w:val="12"/>
                <w:szCs w:val="12"/>
              </w:rPr>
              <w:t>939 000</w:t>
            </w:r>
          </w:p>
        </w:tc>
      </w:tr>
      <w:tr w:rsidR="00E4439D" w:rsidRPr="00E4439D" w14:paraId="534BA75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841E5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8C378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3C47E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E9E8844" w14:textId="77777777" w:rsidR="00E4439D" w:rsidRPr="00E4439D" w:rsidRDefault="00E4439D" w:rsidP="00E4439D">
            <w:pPr>
              <w:spacing w:line="240" w:lineRule="auto"/>
              <w:jc w:val="right"/>
              <w:rPr>
                <w:sz w:val="12"/>
                <w:szCs w:val="12"/>
              </w:rPr>
            </w:pPr>
            <w:r w:rsidRPr="00E4439D">
              <w:rPr>
                <w:sz w:val="12"/>
                <w:szCs w:val="12"/>
              </w:rPr>
              <w:t>939 000</w:t>
            </w:r>
          </w:p>
        </w:tc>
        <w:tc>
          <w:tcPr>
            <w:tcW w:w="937" w:type="pct"/>
            <w:tcBorders>
              <w:top w:val="nil"/>
              <w:left w:val="nil"/>
              <w:bottom w:val="single" w:sz="4" w:space="0" w:color="auto"/>
              <w:right w:val="single" w:sz="4" w:space="0" w:color="auto"/>
            </w:tcBorders>
            <w:shd w:val="clear" w:color="auto" w:fill="auto"/>
            <w:noWrap/>
            <w:vAlign w:val="center"/>
            <w:hideMark/>
          </w:tcPr>
          <w:p w14:paraId="72DE400A" w14:textId="77777777" w:rsidR="00E4439D" w:rsidRPr="00E4439D" w:rsidRDefault="00E4439D" w:rsidP="00E4439D">
            <w:pPr>
              <w:spacing w:line="240" w:lineRule="auto"/>
              <w:jc w:val="right"/>
              <w:rPr>
                <w:sz w:val="12"/>
                <w:szCs w:val="12"/>
              </w:rPr>
            </w:pPr>
            <w:r w:rsidRPr="00E4439D">
              <w:rPr>
                <w:sz w:val="12"/>
                <w:szCs w:val="12"/>
              </w:rPr>
              <w:t>939 000</w:t>
            </w:r>
          </w:p>
        </w:tc>
      </w:tr>
      <w:tr w:rsidR="00E4439D" w:rsidRPr="00E4439D" w14:paraId="54C331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5F50B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BA7E7A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6EB87A"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19A7ECC0" w14:textId="77777777" w:rsidR="00E4439D" w:rsidRPr="00E4439D" w:rsidRDefault="00E4439D" w:rsidP="00E4439D">
            <w:pPr>
              <w:spacing w:line="240" w:lineRule="auto"/>
              <w:jc w:val="right"/>
              <w:rPr>
                <w:sz w:val="12"/>
                <w:szCs w:val="12"/>
              </w:rPr>
            </w:pPr>
            <w:r w:rsidRPr="00E4439D">
              <w:rPr>
                <w:sz w:val="12"/>
                <w:szCs w:val="12"/>
              </w:rPr>
              <w:t>939 000</w:t>
            </w:r>
          </w:p>
        </w:tc>
        <w:tc>
          <w:tcPr>
            <w:tcW w:w="937" w:type="pct"/>
            <w:tcBorders>
              <w:top w:val="nil"/>
              <w:left w:val="nil"/>
              <w:bottom w:val="single" w:sz="4" w:space="0" w:color="auto"/>
              <w:right w:val="single" w:sz="4" w:space="0" w:color="auto"/>
            </w:tcBorders>
            <w:shd w:val="clear" w:color="auto" w:fill="auto"/>
            <w:noWrap/>
            <w:vAlign w:val="center"/>
            <w:hideMark/>
          </w:tcPr>
          <w:p w14:paraId="5A323FB7" w14:textId="77777777" w:rsidR="00E4439D" w:rsidRPr="00E4439D" w:rsidRDefault="00E4439D" w:rsidP="00E4439D">
            <w:pPr>
              <w:spacing w:line="240" w:lineRule="auto"/>
              <w:jc w:val="right"/>
              <w:rPr>
                <w:sz w:val="12"/>
                <w:szCs w:val="12"/>
              </w:rPr>
            </w:pPr>
            <w:r w:rsidRPr="00E4439D">
              <w:rPr>
                <w:sz w:val="12"/>
                <w:szCs w:val="12"/>
              </w:rPr>
              <w:t>939 000</w:t>
            </w:r>
          </w:p>
        </w:tc>
      </w:tr>
      <w:tr w:rsidR="00E4439D" w:rsidRPr="00E4439D" w14:paraId="320E026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54121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74772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AF1E0B5"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C466A9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474708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19212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E7ED99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36E948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445DA7D"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6DBAB28" w14:textId="77777777" w:rsidR="00E4439D" w:rsidRPr="00E4439D" w:rsidRDefault="00E4439D" w:rsidP="00E4439D">
            <w:pPr>
              <w:spacing w:line="240" w:lineRule="auto"/>
              <w:jc w:val="right"/>
              <w:rPr>
                <w:sz w:val="12"/>
                <w:szCs w:val="12"/>
              </w:rPr>
            </w:pPr>
            <w:r w:rsidRPr="00E4439D">
              <w:rPr>
                <w:sz w:val="12"/>
                <w:szCs w:val="12"/>
              </w:rPr>
              <w:t>939 000</w:t>
            </w:r>
          </w:p>
        </w:tc>
        <w:tc>
          <w:tcPr>
            <w:tcW w:w="937" w:type="pct"/>
            <w:tcBorders>
              <w:top w:val="nil"/>
              <w:left w:val="nil"/>
              <w:bottom w:val="single" w:sz="4" w:space="0" w:color="auto"/>
              <w:right w:val="single" w:sz="4" w:space="0" w:color="auto"/>
            </w:tcBorders>
            <w:shd w:val="clear" w:color="auto" w:fill="auto"/>
            <w:noWrap/>
            <w:vAlign w:val="center"/>
            <w:hideMark/>
          </w:tcPr>
          <w:p w14:paraId="3441C46C" w14:textId="77777777" w:rsidR="00E4439D" w:rsidRPr="00E4439D" w:rsidRDefault="00E4439D" w:rsidP="00E4439D">
            <w:pPr>
              <w:spacing w:line="240" w:lineRule="auto"/>
              <w:jc w:val="right"/>
              <w:rPr>
                <w:sz w:val="12"/>
                <w:szCs w:val="12"/>
              </w:rPr>
            </w:pPr>
            <w:r w:rsidRPr="00E4439D">
              <w:rPr>
                <w:sz w:val="12"/>
                <w:szCs w:val="12"/>
              </w:rPr>
              <w:t>939 000</w:t>
            </w:r>
          </w:p>
        </w:tc>
      </w:tr>
      <w:tr w:rsidR="00E4439D" w:rsidRPr="00E4439D" w14:paraId="71D2DF6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118A3D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9513E9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DA695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20803A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880D75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F2DA4F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1D068D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3533A2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EAC488"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7B8271A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64E916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89D1CE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1F661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9B39B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0233BE"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587C91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539E1E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B4BA5F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E69F77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248A47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7DA678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50C3BC3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01907C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2E0A78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2BFF8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2F6C7F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632EF8"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80DC43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32CA5C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53E9C5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88810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CB9C6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3AE1BF"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5F3322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DD8E7B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E5535B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DFFAFC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5077C20" w14:textId="77777777" w:rsidR="00E4439D" w:rsidRPr="00E4439D" w:rsidRDefault="00E4439D" w:rsidP="00E4439D">
            <w:pPr>
              <w:spacing w:line="240" w:lineRule="auto"/>
              <w:jc w:val="center"/>
              <w:rPr>
                <w:b/>
                <w:bCs/>
                <w:sz w:val="12"/>
                <w:szCs w:val="12"/>
              </w:rPr>
            </w:pPr>
            <w:r w:rsidRPr="00E4439D">
              <w:rPr>
                <w:b/>
                <w:bCs/>
                <w:sz w:val="12"/>
                <w:szCs w:val="12"/>
              </w:rPr>
              <w:t>90004</w:t>
            </w:r>
          </w:p>
        </w:tc>
        <w:tc>
          <w:tcPr>
            <w:tcW w:w="2352" w:type="pct"/>
            <w:tcBorders>
              <w:top w:val="nil"/>
              <w:left w:val="nil"/>
              <w:bottom w:val="single" w:sz="4" w:space="0" w:color="auto"/>
              <w:right w:val="single" w:sz="4" w:space="0" w:color="auto"/>
            </w:tcBorders>
            <w:shd w:val="clear" w:color="000000" w:fill="FFFDC1"/>
            <w:vAlign w:val="center"/>
            <w:hideMark/>
          </w:tcPr>
          <w:p w14:paraId="7B31A3C0" w14:textId="77777777" w:rsidR="00E4439D" w:rsidRPr="00E4439D" w:rsidRDefault="00E4439D" w:rsidP="00E4439D">
            <w:pPr>
              <w:spacing w:line="240" w:lineRule="auto"/>
              <w:rPr>
                <w:b/>
                <w:bCs/>
                <w:sz w:val="12"/>
                <w:szCs w:val="12"/>
              </w:rPr>
            </w:pPr>
            <w:r w:rsidRPr="00E4439D">
              <w:rPr>
                <w:b/>
                <w:bCs/>
                <w:sz w:val="12"/>
                <w:szCs w:val="12"/>
              </w:rPr>
              <w:t>Utrzymanie zieleni w miastach i gminach</w:t>
            </w:r>
          </w:p>
        </w:tc>
        <w:tc>
          <w:tcPr>
            <w:tcW w:w="937" w:type="pct"/>
            <w:tcBorders>
              <w:top w:val="nil"/>
              <w:left w:val="nil"/>
              <w:bottom w:val="single" w:sz="4" w:space="0" w:color="auto"/>
              <w:right w:val="single" w:sz="4" w:space="0" w:color="auto"/>
            </w:tcBorders>
            <w:shd w:val="clear" w:color="000000" w:fill="FFFDC1"/>
            <w:vAlign w:val="center"/>
            <w:hideMark/>
          </w:tcPr>
          <w:p w14:paraId="3A63EB92" w14:textId="77777777" w:rsidR="00E4439D" w:rsidRPr="00E4439D" w:rsidRDefault="00E4439D" w:rsidP="00E4439D">
            <w:pPr>
              <w:spacing w:line="240" w:lineRule="auto"/>
              <w:jc w:val="right"/>
              <w:rPr>
                <w:b/>
                <w:bCs/>
                <w:sz w:val="12"/>
                <w:szCs w:val="12"/>
              </w:rPr>
            </w:pPr>
            <w:r w:rsidRPr="00E4439D">
              <w:rPr>
                <w:b/>
                <w:bCs/>
                <w:sz w:val="12"/>
                <w:szCs w:val="12"/>
              </w:rPr>
              <w:t>4 697 891</w:t>
            </w:r>
          </w:p>
        </w:tc>
        <w:tc>
          <w:tcPr>
            <w:tcW w:w="937" w:type="pct"/>
            <w:tcBorders>
              <w:top w:val="nil"/>
              <w:left w:val="nil"/>
              <w:bottom w:val="single" w:sz="4" w:space="0" w:color="auto"/>
              <w:right w:val="single" w:sz="4" w:space="0" w:color="auto"/>
            </w:tcBorders>
            <w:shd w:val="clear" w:color="000000" w:fill="FFFDC1"/>
            <w:vAlign w:val="center"/>
            <w:hideMark/>
          </w:tcPr>
          <w:p w14:paraId="26510C65" w14:textId="77777777" w:rsidR="00E4439D" w:rsidRPr="00E4439D" w:rsidRDefault="00E4439D" w:rsidP="00E4439D">
            <w:pPr>
              <w:spacing w:line="240" w:lineRule="auto"/>
              <w:jc w:val="right"/>
              <w:rPr>
                <w:b/>
                <w:bCs/>
                <w:sz w:val="12"/>
                <w:szCs w:val="12"/>
              </w:rPr>
            </w:pPr>
            <w:r w:rsidRPr="00E4439D">
              <w:rPr>
                <w:b/>
                <w:bCs/>
                <w:sz w:val="12"/>
                <w:szCs w:val="12"/>
              </w:rPr>
              <w:t>4 697 891</w:t>
            </w:r>
          </w:p>
        </w:tc>
      </w:tr>
      <w:tr w:rsidR="00E4439D" w:rsidRPr="00E4439D" w14:paraId="39C761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5F987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C5208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7C87F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5791B26" w14:textId="77777777" w:rsidR="00E4439D" w:rsidRPr="00E4439D" w:rsidRDefault="00E4439D" w:rsidP="00E4439D">
            <w:pPr>
              <w:spacing w:line="240" w:lineRule="auto"/>
              <w:jc w:val="right"/>
              <w:rPr>
                <w:sz w:val="12"/>
                <w:szCs w:val="12"/>
              </w:rPr>
            </w:pPr>
            <w:r w:rsidRPr="00E4439D">
              <w:rPr>
                <w:sz w:val="12"/>
                <w:szCs w:val="12"/>
              </w:rPr>
              <w:t>2 744 153</w:t>
            </w:r>
          </w:p>
        </w:tc>
        <w:tc>
          <w:tcPr>
            <w:tcW w:w="937" w:type="pct"/>
            <w:tcBorders>
              <w:top w:val="nil"/>
              <w:left w:val="nil"/>
              <w:bottom w:val="single" w:sz="4" w:space="0" w:color="auto"/>
              <w:right w:val="single" w:sz="4" w:space="0" w:color="auto"/>
            </w:tcBorders>
            <w:shd w:val="clear" w:color="auto" w:fill="auto"/>
            <w:noWrap/>
            <w:vAlign w:val="center"/>
            <w:hideMark/>
          </w:tcPr>
          <w:p w14:paraId="02134EEC" w14:textId="77777777" w:rsidR="00E4439D" w:rsidRPr="00E4439D" w:rsidRDefault="00E4439D" w:rsidP="00E4439D">
            <w:pPr>
              <w:spacing w:line="240" w:lineRule="auto"/>
              <w:jc w:val="right"/>
              <w:rPr>
                <w:sz w:val="12"/>
                <w:szCs w:val="12"/>
              </w:rPr>
            </w:pPr>
            <w:r w:rsidRPr="00E4439D">
              <w:rPr>
                <w:sz w:val="12"/>
                <w:szCs w:val="12"/>
              </w:rPr>
              <w:t>2 744 153</w:t>
            </w:r>
          </w:p>
        </w:tc>
      </w:tr>
      <w:tr w:rsidR="00E4439D" w:rsidRPr="00E4439D" w14:paraId="4B59D7B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1033D7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5A2D0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27EA98D"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03B8D06" w14:textId="77777777" w:rsidR="00E4439D" w:rsidRPr="00E4439D" w:rsidRDefault="00E4439D" w:rsidP="00E4439D">
            <w:pPr>
              <w:spacing w:line="240" w:lineRule="auto"/>
              <w:jc w:val="right"/>
              <w:rPr>
                <w:sz w:val="12"/>
                <w:szCs w:val="12"/>
              </w:rPr>
            </w:pPr>
            <w:r w:rsidRPr="00E4439D">
              <w:rPr>
                <w:sz w:val="12"/>
                <w:szCs w:val="12"/>
              </w:rPr>
              <w:t>2 744 153</w:t>
            </w:r>
          </w:p>
        </w:tc>
        <w:tc>
          <w:tcPr>
            <w:tcW w:w="937" w:type="pct"/>
            <w:tcBorders>
              <w:top w:val="nil"/>
              <w:left w:val="nil"/>
              <w:bottom w:val="single" w:sz="4" w:space="0" w:color="auto"/>
              <w:right w:val="single" w:sz="4" w:space="0" w:color="auto"/>
            </w:tcBorders>
            <w:shd w:val="clear" w:color="auto" w:fill="auto"/>
            <w:noWrap/>
            <w:vAlign w:val="center"/>
            <w:hideMark/>
          </w:tcPr>
          <w:p w14:paraId="079DC9F8" w14:textId="77777777" w:rsidR="00E4439D" w:rsidRPr="00E4439D" w:rsidRDefault="00E4439D" w:rsidP="00E4439D">
            <w:pPr>
              <w:spacing w:line="240" w:lineRule="auto"/>
              <w:jc w:val="right"/>
              <w:rPr>
                <w:sz w:val="12"/>
                <w:szCs w:val="12"/>
              </w:rPr>
            </w:pPr>
            <w:r w:rsidRPr="00E4439D">
              <w:rPr>
                <w:sz w:val="12"/>
                <w:szCs w:val="12"/>
              </w:rPr>
              <w:t>2 744 153</w:t>
            </w:r>
          </w:p>
        </w:tc>
      </w:tr>
      <w:tr w:rsidR="00E4439D" w:rsidRPr="00E4439D" w14:paraId="67F3070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B50D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E0CC8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12D4D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87D3E9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D6D69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F92BA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610C1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193D2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A4AB0C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E6D301D" w14:textId="77777777" w:rsidR="00E4439D" w:rsidRPr="00E4439D" w:rsidRDefault="00E4439D" w:rsidP="00E4439D">
            <w:pPr>
              <w:spacing w:line="240" w:lineRule="auto"/>
              <w:jc w:val="right"/>
              <w:rPr>
                <w:sz w:val="12"/>
                <w:szCs w:val="12"/>
              </w:rPr>
            </w:pPr>
            <w:r w:rsidRPr="00E4439D">
              <w:rPr>
                <w:sz w:val="12"/>
                <w:szCs w:val="12"/>
              </w:rPr>
              <w:t>2 744 153</w:t>
            </w:r>
          </w:p>
        </w:tc>
        <w:tc>
          <w:tcPr>
            <w:tcW w:w="937" w:type="pct"/>
            <w:tcBorders>
              <w:top w:val="nil"/>
              <w:left w:val="nil"/>
              <w:bottom w:val="single" w:sz="4" w:space="0" w:color="auto"/>
              <w:right w:val="single" w:sz="4" w:space="0" w:color="auto"/>
            </w:tcBorders>
            <w:shd w:val="clear" w:color="auto" w:fill="auto"/>
            <w:noWrap/>
            <w:vAlign w:val="center"/>
            <w:hideMark/>
          </w:tcPr>
          <w:p w14:paraId="4DDBB69B" w14:textId="77777777" w:rsidR="00E4439D" w:rsidRPr="00E4439D" w:rsidRDefault="00E4439D" w:rsidP="00E4439D">
            <w:pPr>
              <w:spacing w:line="240" w:lineRule="auto"/>
              <w:jc w:val="right"/>
              <w:rPr>
                <w:sz w:val="12"/>
                <w:szCs w:val="12"/>
              </w:rPr>
            </w:pPr>
            <w:r w:rsidRPr="00E4439D">
              <w:rPr>
                <w:sz w:val="12"/>
                <w:szCs w:val="12"/>
              </w:rPr>
              <w:t>2 744 153</w:t>
            </w:r>
          </w:p>
        </w:tc>
      </w:tr>
      <w:tr w:rsidR="00E4439D" w:rsidRPr="00E4439D" w14:paraId="3A80BFB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20B98B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EEFE3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9BB03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7C504B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C52407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410F9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48CF0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3B858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7D7BC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30374C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6A432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84F06D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FF3D7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E5C78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23B8CA"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775132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16D472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85E29D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C6735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43DFD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F02CE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0F6766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A2A006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E14EF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78D0D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F07B8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CBEF4E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4C72BF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7EEBD4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8D910F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9F870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50C69A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3D9EB5"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EFE4F56" w14:textId="77777777" w:rsidR="00E4439D" w:rsidRPr="00E4439D" w:rsidRDefault="00E4439D" w:rsidP="00E4439D">
            <w:pPr>
              <w:spacing w:line="240" w:lineRule="auto"/>
              <w:jc w:val="right"/>
              <w:rPr>
                <w:sz w:val="12"/>
                <w:szCs w:val="12"/>
              </w:rPr>
            </w:pPr>
            <w:r w:rsidRPr="00E4439D">
              <w:rPr>
                <w:sz w:val="12"/>
                <w:szCs w:val="12"/>
              </w:rPr>
              <w:t>1 953 738</w:t>
            </w:r>
          </w:p>
        </w:tc>
        <w:tc>
          <w:tcPr>
            <w:tcW w:w="937" w:type="pct"/>
            <w:tcBorders>
              <w:top w:val="nil"/>
              <w:left w:val="nil"/>
              <w:bottom w:val="single" w:sz="4" w:space="0" w:color="auto"/>
              <w:right w:val="single" w:sz="4" w:space="0" w:color="auto"/>
            </w:tcBorders>
            <w:shd w:val="clear" w:color="auto" w:fill="auto"/>
            <w:noWrap/>
            <w:vAlign w:val="center"/>
            <w:hideMark/>
          </w:tcPr>
          <w:p w14:paraId="4D3657F4" w14:textId="77777777" w:rsidR="00E4439D" w:rsidRPr="00E4439D" w:rsidRDefault="00E4439D" w:rsidP="00E4439D">
            <w:pPr>
              <w:spacing w:line="240" w:lineRule="auto"/>
              <w:jc w:val="right"/>
              <w:rPr>
                <w:sz w:val="12"/>
                <w:szCs w:val="12"/>
              </w:rPr>
            </w:pPr>
            <w:r w:rsidRPr="00E4439D">
              <w:rPr>
                <w:sz w:val="12"/>
                <w:szCs w:val="12"/>
              </w:rPr>
              <w:t>1 953 738</w:t>
            </w:r>
          </w:p>
        </w:tc>
      </w:tr>
      <w:tr w:rsidR="00E4439D" w:rsidRPr="00E4439D" w14:paraId="005EF94D"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A6BDD9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71FF2B9" w14:textId="77777777" w:rsidR="00E4439D" w:rsidRPr="00E4439D" w:rsidRDefault="00E4439D" w:rsidP="00E4439D">
            <w:pPr>
              <w:spacing w:line="240" w:lineRule="auto"/>
              <w:jc w:val="center"/>
              <w:rPr>
                <w:b/>
                <w:bCs/>
                <w:sz w:val="12"/>
                <w:szCs w:val="12"/>
              </w:rPr>
            </w:pPr>
            <w:r w:rsidRPr="00E4439D">
              <w:rPr>
                <w:b/>
                <w:bCs/>
                <w:sz w:val="12"/>
                <w:szCs w:val="12"/>
              </w:rPr>
              <w:t>90006</w:t>
            </w:r>
          </w:p>
        </w:tc>
        <w:tc>
          <w:tcPr>
            <w:tcW w:w="2352" w:type="pct"/>
            <w:tcBorders>
              <w:top w:val="nil"/>
              <w:left w:val="nil"/>
              <w:bottom w:val="single" w:sz="4" w:space="0" w:color="auto"/>
              <w:right w:val="single" w:sz="4" w:space="0" w:color="auto"/>
            </w:tcBorders>
            <w:shd w:val="clear" w:color="000000" w:fill="FFFDC1"/>
            <w:vAlign w:val="center"/>
            <w:hideMark/>
          </w:tcPr>
          <w:p w14:paraId="3FAF5E2D" w14:textId="77777777" w:rsidR="00E4439D" w:rsidRPr="00E4439D" w:rsidRDefault="00E4439D" w:rsidP="00E4439D">
            <w:pPr>
              <w:spacing w:line="240" w:lineRule="auto"/>
              <w:rPr>
                <w:b/>
                <w:bCs/>
                <w:sz w:val="12"/>
                <w:szCs w:val="12"/>
              </w:rPr>
            </w:pPr>
            <w:r w:rsidRPr="00E4439D">
              <w:rPr>
                <w:b/>
                <w:bCs/>
                <w:sz w:val="12"/>
                <w:szCs w:val="12"/>
              </w:rPr>
              <w:t>Ochrona gleby i wód podziemnych</w:t>
            </w:r>
          </w:p>
        </w:tc>
        <w:tc>
          <w:tcPr>
            <w:tcW w:w="937" w:type="pct"/>
            <w:tcBorders>
              <w:top w:val="nil"/>
              <w:left w:val="nil"/>
              <w:bottom w:val="single" w:sz="4" w:space="0" w:color="auto"/>
              <w:right w:val="single" w:sz="4" w:space="0" w:color="auto"/>
            </w:tcBorders>
            <w:shd w:val="clear" w:color="000000" w:fill="FFFDC1"/>
            <w:vAlign w:val="center"/>
            <w:hideMark/>
          </w:tcPr>
          <w:p w14:paraId="45BCBC50" w14:textId="77777777" w:rsidR="00E4439D" w:rsidRPr="00E4439D" w:rsidRDefault="00E4439D" w:rsidP="00E4439D">
            <w:pPr>
              <w:spacing w:line="240" w:lineRule="auto"/>
              <w:jc w:val="right"/>
              <w:rPr>
                <w:b/>
                <w:bCs/>
                <w:sz w:val="12"/>
                <w:szCs w:val="12"/>
              </w:rPr>
            </w:pPr>
            <w:r w:rsidRPr="00E4439D">
              <w:rPr>
                <w:b/>
                <w:bCs/>
                <w:sz w:val="12"/>
                <w:szCs w:val="12"/>
              </w:rPr>
              <w:t>30 000</w:t>
            </w:r>
          </w:p>
        </w:tc>
        <w:tc>
          <w:tcPr>
            <w:tcW w:w="937" w:type="pct"/>
            <w:tcBorders>
              <w:top w:val="nil"/>
              <w:left w:val="nil"/>
              <w:bottom w:val="single" w:sz="4" w:space="0" w:color="auto"/>
              <w:right w:val="single" w:sz="4" w:space="0" w:color="auto"/>
            </w:tcBorders>
            <w:shd w:val="clear" w:color="000000" w:fill="FFFDC1"/>
            <w:vAlign w:val="center"/>
            <w:hideMark/>
          </w:tcPr>
          <w:p w14:paraId="74912C57" w14:textId="77777777" w:rsidR="00E4439D" w:rsidRPr="00E4439D" w:rsidRDefault="00E4439D" w:rsidP="00E4439D">
            <w:pPr>
              <w:spacing w:line="240" w:lineRule="auto"/>
              <w:jc w:val="right"/>
              <w:rPr>
                <w:b/>
                <w:bCs/>
                <w:sz w:val="12"/>
                <w:szCs w:val="12"/>
              </w:rPr>
            </w:pPr>
            <w:r w:rsidRPr="00E4439D">
              <w:rPr>
                <w:b/>
                <w:bCs/>
                <w:sz w:val="12"/>
                <w:szCs w:val="12"/>
              </w:rPr>
              <w:t>30 000</w:t>
            </w:r>
          </w:p>
        </w:tc>
      </w:tr>
      <w:tr w:rsidR="00E4439D" w:rsidRPr="00E4439D" w14:paraId="1110969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68E9D7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83BDBA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B66CD2A"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61D9BE3D" w14:textId="77777777" w:rsidR="00E4439D" w:rsidRPr="00E4439D" w:rsidRDefault="00E4439D" w:rsidP="00E4439D">
            <w:pPr>
              <w:spacing w:line="240" w:lineRule="auto"/>
              <w:jc w:val="right"/>
              <w:rPr>
                <w:sz w:val="12"/>
                <w:szCs w:val="12"/>
              </w:rPr>
            </w:pPr>
            <w:r w:rsidRPr="00E4439D">
              <w:rPr>
                <w:sz w:val="12"/>
                <w:szCs w:val="12"/>
              </w:rPr>
              <w:t>30 000</w:t>
            </w:r>
          </w:p>
        </w:tc>
        <w:tc>
          <w:tcPr>
            <w:tcW w:w="937" w:type="pct"/>
            <w:tcBorders>
              <w:top w:val="nil"/>
              <w:left w:val="nil"/>
              <w:bottom w:val="single" w:sz="4" w:space="0" w:color="auto"/>
              <w:right w:val="single" w:sz="4" w:space="0" w:color="auto"/>
            </w:tcBorders>
            <w:shd w:val="clear" w:color="auto" w:fill="auto"/>
            <w:noWrap/>
            <w:vAlign w:val="center"/>
            <w:hideMark/>
          </w:tcPr>
          <w:p w14:paraId="79641F45" w14:textId="77777777" w:rsidR="00E4439D" w:rsidRPr="00E4439D" w:rsidRDefault="00E4439D" w:rsidP="00E4439D">
            <w:pPr>
              <w:spacing w:line="240" w:lineRule="auto"/>
              <w:jc w:val="right"/>
              <w:rPr>
                <w:sz w:val="12"/>
                <w:szCs w:val="12"/>
              </w:rPr>
            </w:pPr>
            <w:r w:rsidRPr="00E4439D">
              <w:rPr>
                <w:sz w:val="12"/>
                <w:szCs w:val="12"/>
              </w:rPr>
              <w:t>30 000</w:t>
            </w:r>
          </w:p>
        </w:tc>
      </w:tr>
      <w:tr w:rsidR="00E4439D" w:rsidRPr="00E4439D" w14:paraId="7776E73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6E413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C9192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1D6A0CB"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1E36B5A" w14:textId="77777777" w:rsidR="00E4439D" w:rsidRPr="00E4439D" w:rsidRDefault="00E4439D" w:rsidP="00E4439D">
            <w:pPr>
              <w:spacing w:line="240" w:lineRule="auto"/>
              <w:jc w:val="right"/>
              <w:rPr>
                <w:sz w:val="12"/>
                <w:szCs w:val="12"/>
              </w:rPr>
            </w:pPr>
            <w:r w:rsidRPr="00E4439D">
              <w:rPr>
                <w:sz w:val="12"/>
                <w:szCs w:val="12"/>
              </w:rPr>
              <w:t>30 000</w:t>
            </w:r>
          </w:p>
        </w:tc>
        <w:tc>
          <w:tcPr>
            <w:tcW w:w="937" w:type="pct"/>
            <w:tcBorders>
              <w:top w:val="nil"/>
              <w:left w:val="nil"/>
              <w:bottom w:val="single" w:sz="4" w:space="0" w:color="auto"/>
              <w:right w:val="single" w:sz="4" w:space="0" w:color="auto"/>
            </w:tcBorders>
            <w:shd w:val="clear" w:color="auto" w:fill="auto"/>
            <w:noWrap/>
            <w:vAlign w:val="center"/>
            <w:hideMark/>
          </w:tcPr>
          <w:p w14:paraId="6C9A5334" w14:textId="77777777" w:rsidR="00E4439D" w:rsidRPr="00E4439D" w:rsidRDefault="00E4439D" w:rsidP="00E4439D">
            <w:pPr>
              <w:spacing w:line="240" w:lineRule="auto"/>
              <w:jc w:val="right"/>
              <w:rPr>
                <w:sz w:val="12"/>
                <w:szCs w:val="12"/>
              </w:rPr>
            </w:pPr>
            <w:r w:rsidRPr="00E4439D">
              <w:rPr>
                <w:sz w:val="12"/>
                <w:szCs w:val="12"/>
              </w:rPr>
              <w:t>30 000</w:t>
            </w:r>
          </w:p>
        </w:tc>
      </w:tr>
      <w:tr w:rsidR="00E4439D" w:rsidRPr="00E4439D" w14:paraId="4248B36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791874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5001F6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C0FC52"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69CAA1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335CEB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C5E9E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1642B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30B4DD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3B5EA47"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4E96FFA" w14:textId="77777777" w:rsidR="00E4439D" w:rsidRPr="00E4439D" w:rsidRDefault="00E4439D" w:rsidP="00E4439D">
            <w:pPr>
              <w:spacing w:line="240" w:lineRule="auto"/>
              <w:jc w:val="right"/>
              <w:rPr>
                <w:sz w:val="12"/>
                <w:szCs w:val="12"/>
              </w:rPr>
            </w:pPr>
            <w:r w:rsidRPr="00E4439D">
              <w:rPr>
                <w:sz w:val="12"/>
                <w:szCs w:val="12"/>
              </w:rPr>
              <w:t>30 000</w:t>
            </w:r>
          </w:p>
        </w:tc>
        <w:tc>
          <w:tcPr>
            <w:tcW w:w="937" w:type="pct"/>
            <w:tcBorders>
              <w:top w:val="nil"/>
              <w:left w:val="nil"/>
              <w:bottom w:val="single" w:sz="4" w:space="0" w:color="auto"/>
              <w:right w:val="single" w:sz="4" w:space="0" w:color="auto"/>
            </w:tcBorders>
            <w:shd w:val="clear" w:color="auto" w:fill="auto"/>
            <w:noWrap/>
            <w:vAlign w:val="center"/>
            <w:hideMark/>
          </w:tcPr>
          <w:p w14:paraId="5A79768D" w14:textId="77777777" w:rsidR="00E4439D" w:rsidRPr="00E4439D" w:rsidRDefault="00E4439D" w:rsidP="00E4439D">
            <w:pPr>
              <w:spacing w:line="240" w:lineRule="auto"/>
              <w:jc w:val="right"/>
              <w:rPr>
                <w:sz w:val="12"/>
                <w:szCs w:val="12"/>
              </w:rPr>
            </w:pPr>
            <w:r w:rsidRPr="00E4439D">
              <w:rPr>
                <w:sz w:val="12"/>
                <w:szCs w:val="12"/>
              </w:rPr>
              <w:t>30 000</w:t>
            </w:r>
          </w:p>
        </w:tc>
      </w:tr>
      <w:tr w:rsidR="00E4439D" w:rsidRPr="00E4439D" w14:paraId="2AADEC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ABCF6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3FDBD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9E181FF"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B450AF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2C3C01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0AB67C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D5508C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3E23E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4F3AFD4"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3AD354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6E2AA4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37820E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AB9B63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18FD27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58A01EA"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A7829F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EEE351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8F5E29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9229F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5F99A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958D3A"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3657DEC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40B84E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C6F338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C018FF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2FC046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9414345"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7BEB13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9A079D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D43F1C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11896A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57C7D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99D6F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1D8E8D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9689C5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0C6465"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729F6D9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93BC47E" w14:textId="77777777" w:rsidR="00E4439D" w:rsidRPr="00E4439D" w:rsidRDefault="00E4439D" w:rsidP="00E4439D">
            <w:pPr>
              <w:spacing w:line="240" w:lineRule="auto"/>
              <w:jc w:val="center"/>
              <w:rPr>
                <w:b/>
                <w:bCs/>
                <w:sz w:val="12"/>
                <w:szCs w:val="12"/>
              </w:rPr>
            </w:pPr>
            <w:r w:rsidRPr="00E4439D">
              <w:rPr>
                <w:b/>
                <w:bCs/>
                <w:sz w:val="12"/>
                <w:szCs w:val="12"/>
              </w:rPr>
              <w:t>90007</w:t>
            </w:r>
          </w:p>
        </w:tc>
        <w:tc>
          <w:tcPr>
            <w:tcW w:w="2352" w:type="pct"/>
            <w:tcBorders>
              <w:top w:val="nil"/>
              <w:left w:val="nil"/>
              <w:bottom w:val="single" w:sz="4" w:space="0" w:color="auto"/>
              <w:right w:val="single" w:sz="4" w:space="0" w:color="auto"/>
            </w:tcBorders>
            <w:shd w:val="clear" w:color="000000" w:fill="FFFDC1"/>
            <w:vAlign w:val="center"/>
            <w:hideMark/>
          </w:tcPr>
          <w:p w14:paraId="34EE0E2F" w14:textId="77777777" w:rsidR="00E4439D" w:rsidRPr="00E4439D" w:rsidRDefault="00E4439D" w:rsidP="00E4439D">
            <w:pPr>
              <w:spacing w:line="240" w:lineRule="auto"/>
              <w:rPr>
                <w:b/>
                <w:bCs/>
                <w:sz w:val="12"/>
                <w:szCs w:val="12"/>
              </w:rPr>
            </w:pPr>
            <w:r w:rsidRPr="00E4439D">
              <w:rPr>
                <w:b/>
                <w:bCs/>
                <w:sz w:val="12"/>
                <w:szCs w:val="12"/>
              </w:rPr>
              <w:t>Zmniejszenie hałasu i wibracji</w:t>
            </w:r>
          </w:p>
        </w:tc>
        <w:tc>
          <w:tcPr>
            <w:tcW w:w="937" w:type="pct"/>
            <w:tcBorders>
              <w:top w:val="nil"/>
              <w:left w:val="nil"/>
              <w:bottom w:val="single" w:sz="4" w:space="0" w:color="auto"/>
              <w:right w:val="single" w:sz="4" w:space="0" w:color="auto"/>
            </w:tcBorders>
            <w:shd w:val="clear" w:color="000000" w:fill="FFFDC1"/>
            <w:vAlign w:val="center"/>
            <w:hideMark/>
          </w:tcPr>
          <w:p w14:paraId="2BA2F6F2" w14:textId="77777777" w:rsidR="00E4439D" w:rsidRPr="00E4439D" w:rsidRDefault="00E4439D" w:rsidP="00E4439D">
            <w:pPr>
              <w:spacing w:line="240" w:lineRule="auto"/>
              <w:jc w:val="right"/>
              <w:rPr>
                <w:b/>
                <w:bCs/>
                <w:sz w:val="12"/>
                <w:szCs w:val="12"/>
              </w:rPr>
            </w:pPr>
            <w:r w:rsidRPr="00E4439D">
              <w:rPr>
                <w:b/>
                <w:bCs/>
                <w:sz w:val="12"/>
                <w:szCs w:val="12"/>
              </w:rPr>
              <w:t>21 000</w:t>
            </w:r>
          </w:p>
        </w:tc>
        <w:tc>
          <w:tcPr>
            <w:tcW w:w="937" w:type="pct"/>
            <w:tcBorders>
              <w:top w:val="nil"/>
              <w:left w:val="nil"/>
              <w:bottom w:val="single" w:sz="4" w:space="0" w:color="auto"/>
              <w:right w:val="single" w:sz="4" w:space="0" w:color="auto"/>
            </w:tcBorders>
            <w:shd w:val="clear" w:color="000000" w:fill="FFFDC1"/>
            <w:vAlign w:val="center"/>
            <w:hideMark/>
          </w:tcPr>
          <w:p w14:paraId="25E85B89" w14:textId="77777777" w:rsidR="00E4439D" w:rsidRPr="00E4439D" w:rsidRDefault="00E4439D" w:rsidP="00E4439D">
            <w:pPr>
              <w:spacing w:line="240" w:lineRule="auto"/>
              <w:jc w:val="right"/>
              <w:rPr>
                <w:b/>
                <w:bCs/>
                <w:sz w:val="12"/>
                <w:szCs w:val="12"/>
              </w:rPr>
            </w:pPr>
            <w:r w:rsidRPr="00E4439D">
              <w:rPr>
                <w:b/>
                <w:bCs/>
                <w:sz w:val="12"/>
                <w:szCs w:val="12"/>
              </w:rPr>
              <w:t>21 000</w:t>
            </w:r>
          </w:p>
        </w:tc>
      </w:tr>
      <w:tr w:rsidR="00E4439D" w:rsidRPr="00E4439D" w14:paraId="695E6E4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C74576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4AB72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B623D98"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2E1E0E9" w14:textId="77777777" w:rsidR="00E4439D" w:rsidRPr="00E4439D" w:rsidRDefault="00E4439D" w:rsidP="00E4439D">
            <w:pPr>
              <w:spacing w:line="240" w:lineRule="auto"/>
              <w:jc w:val="right"/>
              <w:rPr>
                <w:sz w:val="12"/>
                <w:szCs w:val="12"/>
              </w:rPr>
            </w:pPr>
            <w:r w:rsidRPr="00E4439D">
              <w:rPr>
                <w:sz w:val="12"/>
                <w:szCs w:val="12"/>
              </w:rPr>
              <w:t>21 000</w:t>
            </w:r>
          </w:p>
        </w:tc>
        <w:tc>
          <w:tcPr>
            <w:tcW w:w="937" w:type="pct"/>
            <w:tcBorders>
              <w:top w:val="nil"/>
              <w:left w:val="nil"/>
              <w:bottom w:val="single" w:sz="4" w:space="0" w:color="auto"/>
              <w:right w:val="single" w:sz="4" w:space="0" w:color="auto"/>
            </w:tcBorders>
            <w:shd w:val="clear" w:color="auto" w:fill="auto"/>
            <w:noWrap/>
            <w:vAlign w:val="center"/>
            <w:hideMark/>
          </w:tcPr>
          <w:p w14:paraId="1E7E2BAE" w14:textId="77777777" w:rsidR="00E4439D" w:rsidRPr="00E4439D" w:rsidRDefault="00E4439D" w:rsidP="00E4439D">
            <w:pPr>
              <w:spacing w:line="240" w:lineRule="auto"/>
              <w:jc w:val="right"/>
              <w:rPr>
                <w:sz w:val="12"/>
                <w:szCs w:val="12"/>
              </w:rPr>
            </w:pPr>
            <w:r w:rsidRPr="00E4439D">
              <w:rPr>
                <w:sz w:val="12"/>
                <w:szCs w:val="12"/>
              </w:rPr>
              <w:t>21 000</w:t>
            </w:r>
          </w:p>
        </w:tc>
      </w:tr>
      <w:tr w:rsidR="00E4439D" w:rsidRPr="00E4439D" w14:paraId="076C483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6BA73B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F6E57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CEBF5B"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98FE2D2" w14:textId="77777777" w:rsidR="00E4439D" w:rsidRPr="00E4439D" w:rsidRDefault="00E4439D" w:rsidP="00E4439D">
            <w:pPr>
              <w:spacing w:line="240" w:lineRule="auto"/>
              <w:jc w:val="right"/>
              <w:rPr>
                <w:sz w:val="12"/>
                <w:szCs w:val="12"/>
              </w:rPr>
            </w:pPr>
            <w:r w:rsidRPr="00E4439D">
              <w:rPr>
                <w:sz w:val="12"/>
                <w:szCs w:val="12"/>
              </w:rPr>
              <w:t>21 000</w:t>
            </w:r>
          </w:p>
        </w:tc>
        <w:tc>
          <w:tcPr>
            <w:tcW w:w="937" w:type="pct"/>
            <w:tcBorders>
              <w:top w:val="nil"/>
              <w:left w:val="nil"/>
              <w:bottom w:val="single" w:sz="4" w:space="0" w:color="auto"/>
              <w:right w:val="single" w:sz="4" w:space="0" w:color="auto"/>
            </w:tcBorders>
            <w:shd w:val="clear" w:color="auto" w:fill="auto"/>
            <w:noWrap/>
            <w:vAlign w:val="center"/>
            <w:hideMark/>
          </w:tcPr>
          <w:p w14:paraId="0FFD6730" w14:textId="77777777" w:rsidR="00E4439D" w:rsidRPr="00E4439D" w:rsidRDefault="00E4439D" w:rsidP="00E4439D">
            <w:pPr>
              <w:spacing w:line="240" w:lineRule="auto"/>
              <w:jc w:val="right"/>
              <w:rPr>
                <w:sz w:val="12"/>
                <w:szCs w:val="12"/>
              </w:rPr>
            </w:pPr>
            <w:r w:rsidRPr="00E4439D">
              <w:rPr>
                <w:sz w:val="12"/>
                <w:szCs w:val="12"/>
              </w:rPr>
              <w:t>21 000</w:t>
            </w:r>
          </w:p>
        </w:tc>
      </w:tr>
      <w:tr w:rsidR="00E4439D" w:rsidRPr="00E4439D" w14:paraId="4BD410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01A830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2072D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E3564A"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B720BC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13BBD2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47FD0D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179AEB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30D8C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F947DF"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6472056" w14:textId="77777777" w:rsidR="00E4439D" w:rsidRPr="00E4439D" w:rsidRDefault="00E4439D" w:rsidP="00E4439D">
            <w:pPr>
              <w:spacing w:line="240" w:lineRule="auto"/>
              <w:jc w:val="right"/>
              <w:rPr>
                <w:sz w:val="12"/>
                <w:szCs w:val="12"/>
              </w:rPr>
            </w:pPr>
            <w:r w:rsidRPr="00E4439D">
              <w:rPr>
                <w:sz w:val="12"/>
                <w:szCs w:val="12"/>
              </w:rPr>
              <w:t>21 000</w:t>
            </w:r>
          </w:p>
        </w:tc>
        <w:tc>
          <w:tcPr>
            <w:tcW w:w="937" w:type="pct"/>
            <w:tcBorders>
              <w:top w:val="nil"/>
              <w:left w:val="nil"/>
              <w:bottom w:val="single" w:sz="4" w:space="0" w:color="auto"/>
              <w:right w:val="single" w:sz="4" w:space="0" w:color="auto"/>
            </w:tcBorders>
            <w:shd w:val="clear" w:color="auto" w:fill="auto"/>
            <w:noWrap/>
            <w:vAlign w:val="center"/>
            <w:hideMark/>
          </w:tcPr>
          <w:p w14:paraId="11B0537E" w14:textId="77777777" w:rsidR="00E4439D" w:rsidRPr="00E4439D" w:rsidRDefault="00E4439D" w:rsidP="00E4439D">
            <w:pPr>
              <w:spacing w:line="240" w:lineRule="auto"/>
              <w:jc w:val="right"/>
              <w:rPr>
                <w:sz w:val="12"/>
                <w:szCs w:val="12"/>
              </w:rPr>
            </w:pPr>
            <w:r w:rsidRPr="00E4439D">
              <w:rPr>
                <w:sz w:val="12"/>
                <w:szCs w:val="12"/>
              </w:rPr>
              <w:t>21 000</w:t>
            </w:r>
          </w:p>
        </w:tc>
      </w:tr>
      <w:tr w:rsidR="00E4439D" w:rsidRPr="00E4439D" w14:paraId="19CAD4F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67C315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7E5B0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B78109C"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822196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F361B8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9138A9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5920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74103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41FE6AA"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6E0DDC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A8E2D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8C75FD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B8313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E4623C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D7D76B"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A70186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96452B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890279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B4E85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E4229A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B448930"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F4FE62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73D5FC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DAD730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4AAA1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46BE1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BB12C9"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8CC7F2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83829E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4C714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2232FD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EED91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0C2C77"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612B68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6F16F6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7B367A1"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AA2922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9CCAD98" w14:textId="77777777" w:rsidR="00E4439D" w:rsidRPr="00E4439D" w:rsidRDefault="00E4439D" w:rsidP="00E4439D">
            <w:pPr>
              <w:spacing w:line="240" w:lineRule="auto"/>
              <w:jc w:val="center"/>
              <w:rPr>
                <w:b/>
                <w:bCs/>
                <w:sz w:val="12"/>
                <w:szCs w:val="12"/>
              </w:rPr>
            </w:pPr>
            <w:r w:rsidRPr="00E4439D">
              <w:rPr>
                <w:b/>
                <w:bCs/>
                <w:sz w:val="12"/>
                <w:szCs w:val="12"/>
              </w:rPr>
              <w:t>90015</w:t>
            </w:r>
          </w:p>
        </w:tc>
        <w:tc>
          <w:tcPr>
            <w:tcW w:w="2352" w:type="pct"/>
            <w:tcBorders>
              <w:top w:val="nil"/>
              <w:left w:val="nil"/>
              <w:bottom w:val="single" w:sz="4" w:space="0" w:color="auto"/>
              <w:right w:val="single" w:sz="4" w:space="0" w:color="auto"/>
            </w:tcBorders>
            <w:shd w:val="clear" w:color="000000" w:fill="FFFDC1"/>
            <w:vAlign w:val="center"/>
            <w:hideMark/>
          </w:tcPr>
          <w:p w14:paraId="0C2C5D24" w14:textId="77777777" w:rsidR="00E4439D" w:rsidRPr="00E4439D" w:rsidRDefault="00E4439D" w:rsidP="00E4439D">
            <w:pPr>
              <w:spacing w:line="240" w:lineRule="auto"/>
              <w:rPr>
                <w:b/>
                <w:bCs/>
                <w:sz w:val="12"/>
                <w:szCs w:val="12"/>
              </w:rPr>
            </w:pPr>
            <w:r w:rsidRPr="00E4439D">
              <w:rPr>
                <w:b/>
                <w:bCs/>
                <w:sz w:val="12"/>
                <w:szCs w:val="12"/>
              </w:rPr>
              <w:t>Oświetlenie ulic, placów i dróg</w:t>
            </w:r>
          </w:p>
        </w:tc>
        <w:tc>
          <w:tcPr>
            <w:tcW w:w="937" w:type="pct"/>
            <w:tcBorders>
              <w:top w:val="nil"/>
              <w:left w:val="nil"/>
              <w:bottom w:val="single" w:sz="4" w:space="0" w:color="auto"/>
              <w:right w:val="single" w:sz="4" w:space="0" w:color="auto"/>
            </w:tcBorders>
            <w:shd w:val="clear" w:color="000000" w:fill="FFFDC1"/>
            <w:vAlign w:val="center"/>
            <w:hideMark/>
          </w:tcPr>
          <w:p w14:paraId="1CFDD50B" w14:textId="77777777" w:rsidR="00E4439D" w:rsidRPr="00E4439D" w:rsidRDefault="00E4439D" w:rsidP="00E4439D">
            <w:pPr>
              <w:spacing w:line="240" w:lineRule="auto"/>
              <w:jc w:val="right"/>
              <w:rPr>
                <w:b/>
                <w:bCs/>
                <w:sz w:val="12"/>
                <w:szCs w:val="12"/>
              </w:rPr>
            </w:pPr>
            <w:r w:rsidRPr="00E4439D">
              <w:rPr>
                <w:b/>
                <w:bCs/>
                <w:sz w:val="12"/>
                <w:szCs w:val="12"/>
              </w:rPr>
              <w:t>690 000</w:t>
            </w:r>
          </w:p>
        </w:tc>
        <w:tc>
          <w:tcPr>
            <w:tcW w:w="937" w:type="pct"/>
            <w:tcBorders>
              <w:top w:val="nil"/>
              <w:left w:val="nil"/>
              <w:bottom w:val="single" w:sz="4" w:space="0" w:color="auto"/>
              <w:right w:val="single" w:sz="4" w:space="0" w:color="auto"/>
            </w:tcBorders>
            <w:shd w:val="clear" w:color="000000" w:fill="FFFDC1"/>
            <w:vAlign w:val="center"/>
            <w:hideMark/>
          </w:tcPr>
          <w:p w14:paraId="50E2CBDB" w14:textId="77777777" w:rsidR="00E4439D" w:rsidRPr="00E4439D" w:rsidRDefault="00E4439D" w:rsidP="00E4439D">
            <w:pPr>
              <w:spacing w:line="240" w:lineRule="auto"/>
              <w:jc w:val="right"/>
              <w:rPr>
                <w:b/>
                <w:bCs/>
                <w:sz w:val="12"/>
                <w:szCs w:val="12"/>
              </w:rPr>
            </w:pPr>
            <w:r w:rsidRPr="00E4439D">
              <w:rPr>
                <w:b/>
                <w:bCs/>
                <w:sz w:val="12"/>
                <w:szCs w:val="12"/>
              </w:rPr>
              <w:t>690 000</w:t>
            </w:r>
          </w:p>
        </w:tc>
      </w:tr>
      <w:tr w:rsidR="00E4439D" w:rsidRPr="00E4439D" w14:paraId="17C9867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89B41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2D170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D86817"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41E1551" w14:textId="77777777" w:rsidR="00E4439D" w:rsidRPr="00E4439D" w:rsidRDefault="00E4439D" w:rsidP="00E4439D">
            <w:pPr>
              <w:spacing w:line="240" w:lineRule="auto"/>
              <w:jc w:val="right"/>
              <w:rPr>
                <w:sz w:val="12"/>
                <w:szCs w:val="12"/>
              </w:rPr>
            </w:pPr>
            <w:r w:rsidRPr="00E4439D">
              <w:rPr>
                <w:sz w:val="12"/>
                <w:szCs w:val="12"/>
              </w:rPr>
              <w:t>560 000</w:t>
            </w:r>
          </w:p>
        </w:tc>
        <w:tc>
          <w:tcPr>
            <w:tcW w:w="937" w:type="pct"/>
            <w:tcBorders>
              <w:top w:val="nil"/>
              <w:left w:val="nil"/>
              <w:bottom w:val="single" w:sz="4" w:space="0" w:color="auto"/>
              <w:right w:val="single" w:sz="4" w:space="0" w:color="auto"/>
            </w:tcBorders>
            <w:shd w:val="clear" w:color="auto" w:fill="auto"/>
            <w:noWrap/>
            <w:vAlign w:val="center"/>
            <w:hideMark/>
          </w:tcPr>
          <w:p w14:paraId="2124B1E6" w14:textId="77777777" w:rsidR="00E4439D" w:rsidRPr="00E4439D" w:rsidRDefault="00E4439D" w:rsidP="00E4439D">
            <w:pPr>
              <w:spacing w:line="240" w:lineRule="auto"/>
              <w:jc w:val="right"/>
              <w:rPr>
                <w:sz w:val="12"/>
                <w:szCs w:val="12"/>
              </w:rPr>
            </w:pPr>
            <w:r w:rsidRPr="00E4439D">
              <w:rPr>
                <w:sz w:val="12"/>
                <w:szCs w:val="12"/>
              </w:rPr>
              <w:t>560 000</w:t>
            </w:r>
          </w:p>
        </w:tc>
      </w:tr>
      <w:tr w:rsidR="00E4439D" w:rsidRPr="00E4439D" w14:paraId="36D31ED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939639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9AF880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034AE3"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F5CE372" w14:textId="77777777" w:rsidR="00E4439D" w:rsidRPr="00E4439D" w:rsidRDefault="00E4439D" w:rsidP="00E4439D">
            <w:pPr>
              <w:spacing w:line="240" w:lineRule="auto"/>
              <w:jc w:val="right"/>
              <w:rPr>
                <w:sz w:val="12"/>
                <w:szCs w:val="12"/>
              </w:rPr>
            </w:pPr>
            <w:r w:rsidRPr="00E4439D">
              <w:rPr>
                <w:sz w:val="12"/>
                <w:szCs w:val="12"/>
              </w:rPr>
              <w:t>560 000</w:t>
            </w:r>
          </w:p>
        </w:tc>
        <w:tc>
          <w:tcPr>
            <w:tcW w:w="937" w:type="pct"/>
            <w:tcBorders>
              <w:top w:val="nil"/>
              <w:left w:val="nil"/>
              <w:bottom w:val="single" w:sz="4" w:space="0" w:color="auto"/>
              <w:right w:val="single" w:sz="4" w:space="0" w:color="auto"/>
            </w:tcBorders>
            <w:shd w:val="clear" w:color="auto" w:fill="auto"/>
            <w:noWrap/>
            <w:vAlign w:val="center"/>
            <w:hideMark/>
          </w:tcPr>
          <w:p w14:paraId="098E655C" w14:textId="77777777" w:rsidR="00E4439D" w:rsidRPr="00E4439D" w:rsidRDefault="00E4439D" w:rsidP="00E4439D">
            <w:pPr>
              <w:spacing w:line="240" w:lineRule="auto"/>
              <w:jc w:val="right"/>
              <w:rPr>
                <w:sz w:val="12"/>
                <w:szCs w:val="12"/>
              </w:rPr>
            </w:pPr>
            <w:r w:rsidRPr="00E4439D">
              <w:rPr>
                <w:sz w:val="12"/>
                <w:szCs w:val="12"/>
              </w:rPr>
              <w:t>560 000</w:t>
            </w:r>
          </w:p>
        </w:tc>
      </w:tr>
      <w:tr w:rsidR="00E4439D" w:rsidRPr="00E4439D" w14:paraId="0736EE8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52DC3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1D7406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CFD85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5AB386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49EB29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B2BAC2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6A760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3DFBF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F76F39"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2F729E4C" w14:textId="77777777" w:rsidR="00E4439D" w:rsidRPr="00E4439D" w:rsidRDefault="00E4439D" w:rsidP="00E4439D">
            <w:pPr>
              <w:spacing w:line="240" w:lineRule="auto"/>
              <w:jc w:val="right"/>
              <w:rPr>
                <w:sz w:val="12"/>
                <w:szCs w:val="12"/>
              </w:rPr>
            </w:pPr>
            <w:r w:rsidRPr="00E4439D">
              <w:rPr>
                <w:sz w:val="12"/>
                <w:szCs w:val="12"/>
              </w:rPr>
              <w:t>560 000</w:t>
            </w:r>
          </w:p>
        </w:tc>
        <w:tc>
          <w:tcPr>
            <w:tcW w:w="937" w:type="pct"/>
            <w:tcBorders>
              <w:top w:val="nil"/>
              <w:left w:val="nil"/>
              <w:bottom w:val="single" w:sz="4" w:space="0" w:color="auto"/>
              <w:right w:val="single" w:sz="4" w:space="0" w:color="auto"/>
            </w:tcBorders>
            <w:shd w:val="clear" w:color="auto" w:fill="auto"/>
            <w:noWrap/>
            <w:vAlign w:val="center"/>
            <w:hideMark/>
          </w:tcPr>
          <w:p w14:paraId="5B2F931D" w14:textId="77777777" w:rsidR="00E4439D" w:rsidRPr="00E4439D" w:rsidRDefault="00E4439D" w:rsidP="00E4439D">
            <w:pPr>
              <w:spacing w:line="240" w:lineRule="auto"/>
              <w:jc w:val="right"/>
              <w:rPr>
                <w:sz w:val="12"/>
                <w:szCs w:val="12"/>
              </w:rPr>
            </w:pPr>
            <w:r w:rsidRPr="00E4439D">
              <w:rPr>
                <w:sz w:val="12"/>
                <w:szCs w:val="12"/>
              </w:rPr>
              <w:t>560 000</w:t>
            </w:r>
          </w:p>
        </w:tc>
      </w:tr>
      <w:tr w:rsidR="00E4439D" w:rsidRPr="00E4439D" w14:paraId="6A2DE7D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77D91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1D106E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B038054"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05EBBE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D5B7F4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3975D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24B78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1A11F9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44C4A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238553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629FB3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B57107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F7304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032E3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0FDBF3"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275EFE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8235C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781AB9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61F0C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0240D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2B415D"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077540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CDFF9D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B5D910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4A18A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48D3D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8F2A65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FE3E79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53773A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8710F4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92C4C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C94592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2C992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3FCA710" w14:textId="77777777" w:rsidR="00E4439D" w:rsidRPr="00E4439D" w:rsidRDefault="00E4439D" w:rsidP="00E4439D">
            <w:pPr>
              <w:spacing w:line="240" w:lineRule="auto"/>
              <w:jc w:val="right"/>
              <w:rPr>
                <w:sz w:val="12"/>
                <w:szCs w:val="12"/>
              </w:rPr>
            </w:pPr>
            <w:r w:rsidRPr="00E4439D">
              <w:rPr>
                <w:sz w:val="12"/>
                <w:szCs w:val="12"/>
              </w:rPr>
              <w:t>130 000</w:t>
            </w:r>
          </w:p>
        </w:tc>
        <w:tc>
          <w:tcPr>
            <w:tcW w:w="937" w:type="pct"/>
            <w:tcBorders>
              <w:top w:val="nil"/>
              <w:left w:val="nil"/>
              <w:bottom w:val="single" w:sz="4" w:space="0" w:color="auto"/>
              <w:right w:val="single" w:sz="4" w:space="0" w:color="auto"/>
            </w:tcBorders>
            <w:shd w:val="clear" w:color="auto" w:fill="auto"/>
            <w:noWrap/>
            <w:vAlign w:val="center"/>
            <w:hideMark/>
          </w:tcPr>
          <w:p w14:paraId="6EA2039A" w14:textId="77777777" w:rsidR="00E4439D" w:rsidRPr="00E4439D" w:rsidRDefault="00E4439D" w:rsidP="00E4439D">
            <w:pPr>
              <w:spacing w:line="240" w:lineRule="auto"/>
              <w:jc w:val="right"/>
              <w:rPr>
                <w:sz w:val="12"/>
                <w:szCs w:val="12"/>
              </w:rPr>
            </w:pPr>
            <w:r w:rsidRPr="00E4439D">
              <w:rPr>
                <w:sz w:val="12"/>
                <w:szCs w:val="12"/>
              </w:rPr>
              <w:t>130 000</w:t>
            </w:r>
          </w:p>
        </w:tc>
      </w:tr>
      <w:tr w:rsidR="00E4439D" w:rsidRPr="00E4439D" w14:paraId="62EC286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463D2A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4957C42" w14:textId="77777777" w:rsidR="00E4439D" w:rsidRPr="00E4439D" w:rsidRDefault="00E4439D" w:rsidP="00E4439D">
            <w:pPr>
              <w:spacing w:line="240" w:lineRule="auto"/>
              <w:jc w:val="center"/>
              <w:rPr>
                <w:b/>
                <w:bCs/>
                <w:sz w:val="12"/>
                <w:szCs w:val="12"/>
              </w:rPr>
            </w:pPr>
            <w:r w:rsidRPr="00E4439D">
              <w:rPr>
                <w:b/>
                <w:bCs/>
                <w:sz w:val="12"/>
                <w:szCs w:val="12"/>
              </w:rPr>
              <w:t>90026</w:t>
            </w:r>
          </w:p>
        </w:tc>
        <w:tc>
          <w:tcPr>
            <w:tcW w:w="2352" w:type="pct"/>
            <w:tcBorders>
              <w:top w:val="nil"/>
              <w:left w:val="nil"/>
              <w:bottom w:val="single" w:sz="4" w:space="0" w:color="auto"/>
              <w:right w:val="single" w:sz="4" w:space="0" w:color="auto"/>
            </w:tcBorders>
            <w:shd w:val="clear" w:color="000000" w:fill="FFFDC1"/>
            <w:vAlign w:val="center"/>
            <w:hideMark/>
          </w:tcPr>
          <w:p w14:paraId="75CCA1CD" w14:textId="77777777" w:rsidR="00E4439D" w:rsidRPr="00E4439D" w:rsidRDefault="00E4439D" w:rsidP="00E4439D">
            <w:pPr>
              <w:spacing w:line="240" w:lineRule="auto"/>
              <w:rPr>
                <w:b/>
                <w:bCs/>
                <w:sz w:val="12"/>
                <w:szCs w:val="12"/>
              </w:rPr>
            </w:pPr>
            <w:r w:rsidRPr="00E4439D">
              <w:rPr>
                <w:b/>
                <w:bCs/>
                <w:sz w:val="12"/>
                <w:szCs w:val="12"/>
              </w:rPr>
              <w:t>Pozostałe działania związane z gospodarką odpadami</w:t>
            </w:r>
          </w:p>
        </w:tc>
        <w:tc>
          <w:tcPr>
            <w:tcW w:w="937" w:type="pct"/>
            <w:tcBorders>
              <w:top w:val="nil"/>
              <w:left w:val="nil"/>
              <w:bottom w:val="single" w:sz="4" w:space="0" w:color="auto"/>
              <w:right w:val="single" w:sz="4" w:space="0" w:color="auto"/>
            </w:tcBorders>
            <w:shd w:val="clear" w:color="000000" w:fill="FFFDC1"/>
            <w:vAlign w:val="center"/>
            <w:hideMark/>
          </w:tcPr>
          <w:p w14:paraId="46682DA8" w14:textId="77777777" w:rsidR="00E4439D" w:rsidRPr="00E4439D" w:rsidRDefault="00E4439D" w:rsidP="00E4439D">
            <w:pPr>
              <w:spacing w:line="240" w:lineRule="auto"/>
              <w:jc w:val="right"/>
              <w:rPr>
                <w:b/>
                <w:bCs/>
                <w:sz w:val="12"/>
                <w:szCs w:val="12"/>
              </w:rPr>
            </w:pPr>
            <w:r w:rsidRPr="00E4439D">
              <w:rPr>
                <w:b/>
                <w:bCs/>
                <w:sz w:val="12"/>
                <w:szCs w:val="12"/>
              </w:rPr>
              <w:t>862 572</w:t>
            </w:r>
          </w:p>
        </w:tc>
        <w:tc>
          <w:tcPr>
            <w:tcW w:w="937" w:type="pct"/>
            <w:tcBorders>
              <w:top w:val="nil"/>
              <w:left w:val="nil"/>
              <w:bottom w:val="single" w:sz="4" w:space="0" w:color="auto"/>
              <w:right w:val="single" w:sz="4" w:space="0" w:color="auto"/>
            </w:tcBorders>
            <w:shd w:val="clear" w:color="000000" w:fill="FFFDC1"/>
            <w:vAlign w:val="center"/>
            <w:hideMark/>
          </w:tcPr>
          <w:p w14:paraId="25AC6D5C" w14:textId="77777777" w:rsidR="00E4439D" w:rsidRPr="00E4439D" w:rsidRDefault="00E4439D" w:rsidP="00E4439D">
            <w:pPr>
              <w:spacing w:line="240" w:lineRule="auto"/>
              <w:jc w:val="right"/>
              <w:rPr>
                <w:b/>
                <w:bCs/>
                <w:sz w:val="12"/>
                <w:szCs w:val="12"/>
              </w:rPr>
            </w:pPr>
            <w:r w:rsidRPr="00E4439D">
              <w:rPr>
                <w:b/>
                <w:bCs/>
                <w:sz w:val="12"/>
                <w:szCs w:val="12"/>
              </w:rPr>
              <w:t>862 572</w:t>
            </w:r>
          </w:p>
        </w:tc>
      </w:tr>
      <w:tr w:rsidR="00E4439D" w:rsidRPr="00E4439D" w14:paraId="102F71D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8D6EA4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7E6B77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18BB2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4D1859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4FFB0D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FF26FD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2FCB4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F96522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4D9DF68"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55C78B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78EE4F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90B80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2BA112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730006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78C01A1"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4127364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5A5C3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9A3B36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3F166D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F02648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9D83C09"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783CB5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61C603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9498EB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8269B0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C1684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6E91994"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787074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22DFCD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19DB58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F598D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F542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0F4C82A"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9AFD75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9E5D80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15933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49B0D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81310A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E72FF5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CBA34D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E8A421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F5D522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BC92C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58675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81362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607E6F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83549C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60C884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A24A43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BC9ED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1271F55"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4E9EFA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9C73A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01AF3E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9D6079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EE950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D837F0"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2E6B878" w14:textId="77777777" w:rsidR="00E4439D" w:rsidRPr="00E4439D" w:rsidRDefault="00E4439D" w:rsidP="00E4439D">
            <w:pPr>
              <w:spacing w:line="240" w:lineRule="auto"/>
              <w:jc w:val="right"/>
              <w:rPr>
                <w:sz w:val="12"/>
                <w:szCs w:val="12"/>
              </w:rPr>
            </w:pPr>
            <w:r w:rsidRPr="00E4439D">
              <w:rPr>
                <w:sz w:val="12"/>
                <w:szCs w:val="12"/>
              </w:rPr>
              <w:t>862 572</w:t>
            </w:r>
          </w:p>
        </w:tc>
        <w:tc>
          <w:tcPr>
            <w:tcW w:w="937" w:type="pct"/>
            <w:tcBorders>
              <w:top w:val="nil"/>
              <w:left w:val="nil"/>
              <w:bottom w:val="single" w:sz="4" w:space="0" w:color="auto"/>
              <w:right w:val="single" w:sz="4" w:space="0" w:color="auto"/>
            </w:tcBorders>
            <w:shd w:val="clear" w:color="auto" w:fill="auto"/>
            <w:noWrap/>
            <w:vAlign w:val="center"/>
            <w:hideMark/>
          </w:tcPr>
          <w:p w14:paraId="283FBBF8" w14:textId="77777777" w:rsidR="00E4439D" w:rsidRPr="00E4439D" w:rsidRDefault="00E4439D" w:rsidP="00E4439D">
            <w:pPr>
              <w:spacing w:line="240" w:lineRule="auto"/>
              <w:jc w:val="right"/>
              <w:rPr>
                <w:sz w:val="12"/>
                <w:szCs w:val="12"/>
              </w:rPr>
            </w:pPr>
            <w:r w:rsidRPr="00E4439D">
              <w:rPr>
                <w:sz w:val="12"/>
                <w:szCs w:val="12"/>
              </w:rPr>
              <w:t>862 572</w:t>
            </w:r>
          </w:p>
        </w:tc>
      </w:tr>
      <w:tr w:rsidR="00E4439D" w:rsidRPr="00E4439D" w14:paraId="2E0FB398"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50BEAD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53C1E1C" w14:textId="77777777" w:rsidR="00E4439D" w:rsidRPr="00E4439D" w:rsidRDefault="00E4439D" w:rsidP="00E4439D">
            <w:pPr>
              <w:spacing w:line="240" w:lineRule="auto"/>
              <w:jc w:val="center"/>
              <w:rPr>
                <w:b/>
                <w:bCs/>
                <w:sz w:val="12"/>
                <w:szCs w:val="12"/>
              </w:rPr>
            </w:pPr>
            <w:r w:rsidRPr="00E4439D">
              <w:rPr>
                <w:b/>
                <w:bCs/>
                <w:sz w:val="12"/>
                <w:szCs w:val="12"/>
              </w:rPr>
              <w:t>90095</w:t>
            </w:r>
          </w:p>
        </w:tc>
        <w:tc>
          <w:tcPr>
            <w:tcW w:w="2352" w:type="pct"/>
            <w:tcBorders>
              <w:top w:val="nil"/>
              <w:left w:val="nil"/>
              <w:bottom w:val="single" w:sz="4" w:space="0" w:color="auto"/>
              <w:right w:val="single" w:sz="4" w:space="0" w:color="auto"/>
            </w:tcBorders>
            <w:shd w:val="clear" w:color="000000" w:fill="FFFDC1"/>
            <w:vAlign w:val="center"/>
            <w:hideMark/>
          </w:tcPr>
          <w:p w14:paraId="6E5BC4E7"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519DBC9D" w14:textId="77777777" w:rsidR="00E4439D" w:rsidRPr="00E4439D" w:rsidRDefault="00E4439D" w:rsidP="00E4439D">
            <w:pPr>
              <w:spacing w:line="240" w:lineRule="auto"/>
              <w:jc w:val="right"/>
              <w:rPr>
                <w:b/>
                <w:bCs/>
                <w:sz w:val="12"/>
                <w:szCs w:val="12"/>
              </w:rPr>
            </w:pPr>
            <w:r w:rsidRPr="00E4439D">
              <w:rPr>
                <w:b/>
                <w:bCs/>
                <w:sz w:val="12"/>
                <w:szCs w:val="12"/>
              </w:rPr>
              <w:t>4 401 696</w:t>
            </w:r>
          </w:p>
        </w:tc>
        <w:tc>
          <w:tcPr>
            <w:tcW w:w="937" w:type="pct"/>
            <w:tcBorders>
              <w:top w:val="nil"/>
              <w:left w:val="nil"/>
              <w:bottom w:val="single" w:sz="4" w:space="0" w:color="auto"/>
              <w:right w:val="single" w:sz="4" w:space="0" w:color="auto"/>
            </w:tcBorders>
            <w:shd w:val="clear" w:color="000000" w:fill="FFFDC1"/>
            <w:vAlign w:val="center"/>
            <w:hideMark/>
          </w:tcPr>
          <w:p w14:paraId="2B59C60D" w14:textId="77777777" w:rsidR="00E4439D" w:rsidRPr="00E4439D" w:rsidRDefault="00E4439D" w:rsidP="00E4439D">
            <w:pPr>
              <w:spacing w:line="240" w:lineRule="auto"/>
              <w:jc w:val="right"/>
              <w:rPr>
                <w:b/>
                <w:bCs/>
                <w:sz w:val="12"/>
                <w:szCs w:val="12"/>
              </w:rPr>
            </w:pPr>
            <w:r w:rsidRPr="00E4439D">
              <w:rPr>
                <w:b/>
                <w:bCs/>
                <w:sz w:val="12"/>
                <w:szCs w:val="12"/>
              </w:rPr>
              <w:t>4 401 696</w:t>
            </w:r>
          </w:p>
        </w:tc>
      </w:tr>
      <w:tr w:rsidR="00E4439D" w:rsidRPr="00E4439D" w14:paraId="693771F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B69A40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C5E01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333D8E"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0CD50F2" w14:textId="77777777" w:rsidR="00E4439D" w:rsidRPr="00E4439D" w:rsidRDefault="00E4439D" w:rsidP="00E4439D">
            <w:pPr>
              <w:spacing w:line="240" w:lineRule="auto"/>
              <w:jc w:val="right"/>
              <w:rPr>
                <w:sz w:val="12"/>
                <w:szCs w:val="12"/>
              </w:rPr>
            </w:pPr>
            <w:r w:rsidRPr="00E4439D">
              <w:rPr>
                <w:sz w:val="12"/>
                <w:szCs w:val="12"/>
              </w:rPr>
              <w:t>1 540 300</w:t>
            </w:r>
          </w:p>
        </w:tc>
        <w:tc>
          <w:tcPr>
            <w:tcW w:w="937" w:type="pct"/>
            <w:tcBorders>
              <w:top w:val="nil"/>
              <w:left w:val="nil"/>
              <w:bottom w:val="single" w:sz="4" w:space="0" w:color="auto"/>
              <w:right w:val="single" w:sz="4" w:space="0" w:color="auto"/>
            </w:tcBorders>
            <w:shd w:val="clear" w:color="auto" w:fill="auto"/>
            <w:noWrap/>
            <w:vAlign w:val="center"/>
            <w:hideMark/>
          </w:tcPr>
          <w:p w14:paraId="1FA71E05" w14:textId="77777777" w:rsidR="00E4439D" w:rsidRPr="00E4439D" w:rsidRDefault="00E4439D" w:rsidP="00E4439D">
            <w:pPr>
              <w:spacing w:line="240" w:lineRule="auto"/>
              <w:jc w:val="right"/>
              <w:rPr>
                <w:sz w:val="12"/>
                <w:szCs w:val="12"/>
              </w:rPr>
            </w:pPr>
            <w:r w:rsidRPr="00E4439D">
              <w:rPr>
                <w:sz w:val="12"/>
                <w:szCs w:val="12"/>
              </w:rPr>
              <w:t>1 540 300</w:t>
            </w:r>
          </w:p>
        </w:tc>
      </w:tr>
      <w:tr w:rsidR="00E4439D" w:rsidRPr="00E4439D" w14:paraId="4069A36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1B195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DA91D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BE8A4C6"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7062A54" w14:textId="77777777" w:rsidR="00E4439D" w:rsidRPr="00E4439D" w:rsidRDefault="00E4439D" w:rsidP="00E4439D">
            <w:pPr>
              <w:spacing w:line="240" w:lineRule="auto"/>
              <w:jc w:val="right"/>
              <w:rPr>
                <w:sz w:val="12"/>
                <w:szCs w:val="12"/>
              </w:rPr>
            </w:pPr>
            <w:r w:rsidRPr="00E4439D">
              <w:rPr>
                <w:sz w:val="12"/>
                <w:szCs w:val="12"/>
              </w:rPr>
              <w:t>1 540 300</w:t>
            </w:r>
          </w:p>
        </w:tc>
        <w:tc>
          <w:tcPr>
            <w:tcW w:w="937" w:type="pct"/>
            <w:tcBorders>
              <w:top w:val="nil"/>
              <w:left w:val="nil"/>
              <w:bottom w:val="single" w:sz="4" w:space="0" w:color="auto"/>
              <w:right w:val="single" w:sz="4" w:space="0" w:color="auto"/>
            </w:tcBorders>
            <w:shd w:val="clear" w:color="auto" w:fill="auto"/>
            <w:noWrap/>
            <w:vAlign w:val="center"/>
            <w:hideMark/>
          </w:tcPr>
          <w:p w14:paraId="3292AFA9" w14:textId="77777777" w:rsidR="00E4439D" w:rsidRPr="00E4439D" w:rsidRDefault="00E4439D" w:rsidP="00E4439D">
            <w:pPr>
              <w:spacing w:line="240" w:lineRule="auto"/>
              <w:jc w:val="right"/>
              <w:rPr>
                <w:sz w:val="12"/>
                <w:szCs w:val="12"/>
              </w:rPr>
            </w:pPr>
            <w:r w:rsidRPr="00E4439D">
              <w:rPr>
                <w:sz w:val="12"/>
                <w:szCs w:val="12"/>
              </w:rPr>
              <w:t>1 540 300</w:t>
            </w:r>
          </w:p>
        </w:tc>
      </w:tr>
      <w:tr w:rsidR="00E4439D" w:rsidRPr="00E4439D" w14:paraId="774EA9A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ADE14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CA788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1C3EB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09E7E9F" w14:textId="77777777" w:rsidR="00E4439D" w:rsidRPr="00E4439D" w:rsidRDefault="00E4439D" w:rsidP="00E4439D">
            <w:pPr>
              <w:spacing w:line="240" w:lineRule="auto"/>
              <w:jc w:val="right"/>
              <w:rPr>
                <w:sz w:val="12"/>
                <w:szCs w:val="12"/>
              </w:rPr>
            </w:pPr>
            <w:r w:rsidRPr="00E4439D">
              <w:rPr>
                <w:sz w:val="12"/>
                <w:szCs w:val="12"/>
              </w:rPr>
              <w:t>66 650</w:t>
            </w:r>
          </w:p>
        </w:tc>
        <w:tc>
          <w:tcPr>
            <w:tcW w:w="937" w:type="pct"/>
            <w:tcBorders>
              <w:top w:val="nil"/>
              <w:left w:val="nil"/>
              <w:bottom w:val="single" w:sz="4" w:space="0" w:color="auto"/>
              <w:right w:val="single" w:sz="4" w:space="0" w:color="auto"/>
            </w:tcBorders>
            <w:shd w:val="clear" w:color="auto" w:fill="auto"/>
            <w:noWrap/>
            <w:vAlign w:val="center"/>
            <w:hideMark/>
          </w:tcPr>
          <w:p w14:paraId="2B6C5D93" w14:textId="77777777" w:rsidR="00E4439D" w:rsidRPr="00E4439D" w:rsidRDefault="00E4439D" w:rsidP="00E4439D">
            <w:pPr>
              <w:spacing w:line="240" w:lineRule="auto"/>
              <w:jc w:val="right"/>
              <w:rPr>
                <w:sz w:val="12"/>
                <w:szCs w:val="12"/>
              </w:rPr>
            </w:pPr>
            <w:r w:rsidRPr="00E4439D">
              <w:rPr>
                <w:sz w:val="12"/>
                <w:szCs w:val="12"/>
              </w:rPr>
              <w:t>66 650</w:t>
            </w:r>
          </w:p>
        </w:tc>
      </w:tr>
      <w:tr w:rsidR="00E4439D" w:rsidRPr="00E4439D" w14:paraId="4BA5B5C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FCEDF3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E56AE9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E743CEE"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C525626" w14:textId="77777777" w:rsidR="00E4439D" w:rsidRPr="00E4439D" w:rsidRDefault="00E4439D" w:rsidP="00E4439D">
            <w:pPr>
              <w:spacing w:line="240" w:lineRule="auto"/>
              <w:jc w:val="right"/>
              <w:rPr>
                <w:sz w:val="12"/>
                <w:szCs w:val="12"/>
              </w:rPr>
            </w:pPr>
            <w:r w:rsidRPr="00E4439D">
              <w:rPr>
                <w:sz w:val="12"/>
                <w:szCs w:val="12"/>
              </w:rPr>
              <w:t>1 473 650</w:t>
            </w:r>
          </w:p>
        </w:tc>
        <w:tc>
          <w:tcPr>
            <w:tcW w:w="937" w:type="pct"/>
            <w:tcBorders>
              <w:top w:val="nil"/>
              <w:left w:val="nil"/>
              <w:bottom w:val="single" w:sz="4" w:space="0" w:color="auto"/>
              <w:right w:val="single" w:sz="4" w:space="0" w:color="auto"/>
            </w:tcBorders>
            <w:shd w:val="clear" w:color="auto" w:fill="auto"/>
            <w:noWrap/>
            <w:vAlign w:val="center"/>
            <w:hideMark/>
          </w:tcPr>
          <w:p w14:paraId="4DBFA18E" w14:textId="77777777" w:rsidR="00E4439D" w:rsidRPr="00E4439D" w:rsidRDefault="00E4439D" w:rsidP="00E4439D">
            <w:pPr>
              <w:spacing w:line="240" w:lineRule="auto"/>
              <w:jc w:val="right"/>
              <w:rPr>
                <w:sz w:val="12"/>
                <w:szCs w:val="12"/>
              </w:rPr>
            </w:pPr>
            <w:r w:rsidRPr="00E4439D">
              <w:rPr>
                <w:sz w:val="12"/>
                <w:szCs w:val="12"/>
              </w:rPr>
              <w:t>1 473 650</w:t>
            </w:r>
          </w:p>
        </w:tc>
      </w:tr>
      <w:tr w:rsidR="00E4439D" w:rsidRPr="00E4439D" w14:paraId="4BA3411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F3C64E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AF8775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9073AFD"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56EFBD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BF36B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531337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048F5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6FC6FE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5D9C3B"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B3F367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3191B1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2F4822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9074F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E2D5B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C2D5547"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422D341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B3387F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AA01B2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32B19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D3E55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413161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B448E5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015426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ED144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B3E0BB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55736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3A2318"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3C612B4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6C641A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48C9E9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42F80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331EE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36753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D3C8AD7" w14:textId="77777777" w:rsidR="00E4439D" w:rsidRPr="00E4439D" w:rsidRDefault="00E4439D" w:rsidP="00E4439D">
            <w:pPr>
              <w:spacing w:line="240" w:lineRule="auto"/>
              <w:jc w:val="right"/>
              <w:rPr>
                <w:sz w:val="12"/>
                <w:szCs w:val="12"/>
              </w:rPr>
            </w:pPr>
            <w:r w:rsidRPr="00E4439D">
              <w:rPr>
                <w:sz w:val="12"/>
                <w:szCs w:val="12"/>
              </w:rPr>
              <w:t>2 861 396</w:t>
            </w:r>
          </w:p>
        </w:tc>
        <w:tc>
          <w:tcPr>
            <w:tcW w:w="937" w:type="pct"/>
            <w:tcBorders>
              <w:top w:val="nil"/>
              <w:left w:val="nil"/>
              <w:bottom w:val="single" w:sz="4" w:space="0" w:color="auto"/>
              <w:right w:val="single" w:sz="4" w:space="0" w:color="auto"/>
            </w:tcBorders>
            <w:shd w:val="clear" w:color="auto" w:fill="auto"/>
            <w:noWrap/>
            <w:vAlign w:val="center"/>
            <w:hideMark/>
          </w:tcPr>
          <w:p w14:paraId="36A7203D" w14:textId="77777777" w:rsidR="00E4439D" w:rsidRPr="00E4439D" w:rsidRDefault="00E4439D" w:rsidP="00E4439D">
            <w:pPr>
              <w:spacing w:line="240" w:lineRule="auto"/>
              <w:jc w:val="right"/>
              <w:rPr>
                <w:sz w:val="12"/>
                <w:szCs w:val="12"/>
              </w:rPr>
            </w:pPr>
            <w:r w:rsidRPr="00E4439D">
              <w:rPr>
                <w:sz w:val="12"/>
                <w:szCs w:val="12"/>
              </w:rPr>
              <w:t>2 861 396</w:t>
            </w:r>
          </w:p>
        </w:tc>
      </w:tr>
      <w:tr w:rsidR="00E4439D" w:rsidRPr="00E4439D" w14:paraId="0C94777C"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61AD36A3" w14:textId="77777777" w:rsidR="00E4439D" w:rsidRPr="00E4439D" w:rsidRDefault="00E4439D" w:rsidP="00E4439D">
            <w:pPr>
              <w:spacing w:line="240" w:lineRule="auto"/>
              <w:jc w:val="center"/>
              <w:rPr>
                <w:b/>
                <w:bCs/>
                <w:sz w:val="12"/>
                <w:szCs w:val="12"/>
              </w:rPr>
            </w:pPr>
            <w:r w:rsidRPr="00E4439D">
              <w:rPr>
                <w:b/>
                <w:bCs/>
                <w:sz w:val="12"/>
                <w:szCs w:val="12"/>
              </w:rPr>
              <w:t>921</w:t>
            </w:r>
          </w:p>
        </w:tc>
        <w:tc>
          <w:tcPr>
            <w:tcW w:w="467" w:type="pct"/>
            <w:tcBorders>
              <w:top w:val="nil"/>
              <w:left w:val="nil"/>
              <w:bottom w:val="single" w:sz="4" w:space="0" w:color="auto"/>
              <w:right w:val="single" w:sz="4" w:space="0" w:color="auto"/>
            </w:tcBorders>
            <w:shd w:val="clear" w:color="000000" w:fill="D5E3F2"/>
            <w:vAlign w:val="center"/>
            <w:hideMark/>
          </w:tcPr>
          <w:p w14:paraId="4D15EA0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5CBED339" w14:textId="77777777" w:rsidR="00E4439D" w:rsidRPr="00E4439D" w:rsidRDefault="00E4439D" w:rsidP="00E4439D">
            <w:pPr>
              <w:spacing w:line="240" w:lineRule="auto"/>
              <w:rPr>
                <w:b/>
                <w:bCs/>
                <w:sz w:val="12"/>
                <w:szCs w:val="12"/>
              </w:rPr>
            </w:pPr>
            <w:r w:rsidRPr="00E4439D">
              <w:rPr>
                <w:b/>
                <w:bCs/>
                <w:sz w:val="12"/>
                <w:szCs w:val="12"/>
              </w:rPr>
              <w:t>Kultura i ochrona dziedzictwa narodowego</w:t>
            </w:r>
          </w:p>
        </w:tc>
        <w:tc>
          <w:tcPr>
            <w:tcW w:w="937" w:type="pct"/>
            <w:tcBorders>
              <w:top w:val="nil"/>
              <w:left w:val="nil"/>
              <w:bottom w:val="single" w:sz="4" w:space="0" w:color="auto"/>
              <w:right w:val="single" w:sz="4" w:space="0" w:color="auto"/>
            </w:tcBorders>
            <w:shd w:val="clear" w:color="000000" w:fill="D5E3F2"/>
            <w:vAlign w:val="center"/>
            <w:hideMark/>
          </w:tcPr>
          <w:p w14:paraId="1FBA07A7" w14:textId="77777777" w:rsidR="00E4439D" w:rsidRPr="00E4439D" w:rsidRDefault="00E4439D" w:rsidP="00E4439D">
            <w:pPr>
              <w:spacing w:line="240" w:lineRule="auto"/>
              <w:jc w:val="right"/>
              <w:rPr>
                <w:b/>
                <w:bCs/>
                <w:sz w:val="12"/>
                <w:szCs w:val="12"/>
              </w:rPr>
            </w:pPr>
            <w:r w:rsidRPr="00E4439D">
              <w:rPr>
                <w:b/>
                <w:bCs/>
                <w:sz w:val="12"/>
                <w:szCs w:val="12"/>
              </w:rPr>
              <w:t>32 729 800</w:t>
            </w:r>
          </w:p>
        </w:tc>
        <w:tc>
          <w:tcPr>
            <w:tcW w:w="937" w:type="pct"/>
            <w:tcBorders>
              <w:top w:val="nil"/>
              <w:left w:val="nil"/>
              <w:bottom w:val="single" w:sz="4" w:space="0" w:color="auto"/>
              <w:right w:val="single" w:sz="4" w:space="0" w:color="auto"/>
            </w:tcBorders>
            <w:shd w:val="clear" w:color="000000" w:fill="D5E3F2"/>
            <w:vAlign w:val="center"/>
            <w:hideMark/>
          </w:tcPr>
          <w:p w14:paraId="3EC45242" w14:textId="77777777" w:rsidR="00E4439D" w:rsidRPr="00E4439D" w:rsidRDefault="00E4439D" w:rsidP="00E4439D">
            <w:pPr>
              <w:spacing w:line="240" w:lineRule="auto"/>
              <w:jc w:val="right"/>
              <w:rPr>
                <w:b/>
                <w:bCs/>
                <w:sz w:val="12"/>
                <w:szCs w:val="12"/>
              </w:rPr>
            </w:pPr>
            <w:r w:rsidRPr="00E4439D">
              <w:rPr>
                <w:b/>
                <w:bCs/>
                <w:sz w:val="12"/>
                <w:szCs w:val="12"/>
              </w:rPr>
              <w:t>32 729 800</w:t>
            </w:r>
          </w:p>
        </w:tc>
      </w:tr>
      <w:tr w:rsidR="00E4439D" w:rsidRPr="00E4439D" w14:paraId="609779F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6B88AC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B150C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75DE7C"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DE4E0E2" w14:textId="77777777" w:rsidR="00E4439D" w:rsidRPr="00E4439D" w:rsidRDefault="00E4439D" w:rsidP="00E4439D">
            <w:pPr>
              <w:spacing w:line="240" w:lineRule="auto"/>
              <w:jc w:val="right"/>
              <w:rPr>
                <w:sz w:val="12"/>
                <w:szCs w:val="12"/>
              </w:rPr>
            </w:pPr>
            <w:r w:rsidRPr="00E4439D">
              <w:rPr>
                <w:sz w:val="12"/>
                <w:szCs w:val="12"/>
              </w:rPr>
              <w:t>31 310 000</w:t>
            </w:r>
          </w:p>
        </w:tc>
        <w:tc>
          <w:tcPr>
            <w:tcW w:w="937" w:type="pct"/>
            <w:tcBorders>
              <w:top w:val="nil"/>
              <w:left w:val="nil"/>
              <w:bottom w:val="single" w:sz="4" w:space="0" w:color="auto"/>
              <w:right w:val="single" w:sz="4" w:space="0" w:color="auto"/>
            </w:tcBorders>
            <w:shd w:val="clear" w:color="auto" w:fill="auto"/>
            <w:noWrap/>
            <w:vAlign w:val="center"/>
            <w:hideMark/>
          </w:tcPr>
          <w:p w14:paraId="509433E3" w14:textId="77777777" w:rsidR="00E4439D" w:rsidRPr="00E4439D" w:rsidRDefault="00E4439D" w:rsidP="00E4439D">
            <w:pPr>
              <w:spacing w:line="240" w:lineRule="auto"/>
              <w:jc w:val="right"/>
              <w:rPr>
                <w:sz w:val="12"/>
                <w:szCs w:val="12"/>
              </w:rPr>
            </w:pPr>
            <w:r w:rsidRPr="00E4439D">
              <w:rPr>
                <w:sz w:val="12"/>
                <w:szCs w:val="12"/>
              </w:rPr>
              <w:t>31 310 000</w:t>
            </w:r>
          </w:p>
        </w:tc>
      </w:tr>
      <w:tr w:rsidR="00E4439D" w:rsidRPr="00E4439D" w14:paraId="18D0777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E2F8F5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199D6F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D79E1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BD89739" w14:textId="77777777" w:rsidR="00E4439D" w:rsidRPr="00E4439D" w:rsidRDefault="00E4439D" w:rsidP="00E4439D">
            <w:pPr>
              <w:spacing w:line="240" w:lineRule="auto"/>
              <w:jc w:val="right"/>
              <w:rPr>
                <w:sz w:val="12"/>
                <w:szCs w:val="12"/>
              </w:rPr>
            </w:pPr>
            <w:r w:rsidRPr="00E4439D">
              <w:rPr>
                <w:sz w:val="12"/>
                <w:szCs w:val="12"/>
              </w:rPr>
              <w:t>3 718 000</w:t>
            </w:r>
          </w:p>
        </w:tc>
        <w:tc>
          <w:tcPr>
            <w:tcW w:w="937" w:type="pct"/>
            <w:tcBorders>
              <w:top w:val="nil"/>
              <w:left w:val="nil"/>
              <w:bottom w:val="single" w:sz="4" w:space="0" w:color="auto"/>
              <w:right w:val="single" w:sz="4" w:space="0" w:color="auto"/>
            </w:tcBorders>
            <w:shd w:val="clear" w:color="auto" w:fill="auto"/>
            <w:noWrap/>
            <w:vAlign w:val="center"/>
            <w:hideMark/>
          </w:tcPr>
          <w:p w14:paraId="2F2E2865" w14:textId="77777777" w:rsidR="00E4439D" w:rsidRPr="00E4439D" w:rsidRDefault="00E4439D" w:rsidP="00E4439D">
            <w:pPr>
              <w:spacing w:line="240" w:lineRule="auto"/>
              <w:jc w:val="right"/>
              <w:rPr>
                <w:sz w:val="12"/>
                <w:szCs w:val="12"/>
              </w:rPr>
            </w:pPr>
            <w:r w:rsidRPr="00E4439D">
              <w:rPr>
                <w:sz w:val="12"/>
                <w:szCs w:val="12"/>
              </w:rPr>
              <w:t>3 718 000</w:t>
            </w:r>
          </w:p>
        </w:tc>
      </w:tr>
      <w:tr w:rsidR="00E4439D" w:rsidRPr="00E4439D" w14:paraId="166BDEA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84FD9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010AA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038EFA"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B90D78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A90D3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53E198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3497BF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524AD2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12D05D"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BD03F8D" w14:textId="77777777" w:rsidR="00E4439D" w:rsidRPr="00E4439D" w:rsidRDefault="00E4439D" w:rsidP="00E4439D">
            <w:pPr>
              <w:spacing w:line="240" w:lineRule="auto"/>
              <w:jc w:val="right"/>
              <w:rPr>
                <w:sz w:val="12"/>
                <w:szCs w:val="12"/>
              </w:rPr>
            </w:pPr>
            <w:r w:rsidRPr="00E4439D">
              <w:rPr>
                <w:sz w:val="12"/>
                <w:szCs w:val="12"/>
              </w:rPr>
              <w:t>3 718 000</w:t>
            </w:r>
          </w:p>
        </w:tc>
        <w:tc>
          <w:tcPr>
            <w:tcW w:w="937" w:type="pct"/>
            <w:tcBorders>
              <w:top w:val="nil"/>
              <w:left w:val="nil"/>
              <w:bottom w:val="single" w:sz="4" w:space="0" w:color="auto"/>
              <w:right w:val="single" w:sz="4" w:space="0" w:color="auto"/>
            </w:tcBorders>
            <w:shd w:val="clear" w:color="auto" w:fill="auto"/>
            <w:noWrap/>
            <w:vAlign w:val="center"/>
            <w:hideMark/>
          </w:tcPr>
          <w:p w14:paraId="3F22CDCD" w14:textId="77777777" w:rsidR="00E4439D" w:rsidRPr="00E4439D" w:rsidRDefault="00E4439D" w:rsidP="00E4439D">
            <w:pPr>
              <w:spacing w:line="240" w:lineRule="auto"/>
              <w:jc w:val="right"/>
              <w:rPr>
                <w:sz w:val="12"/>
                <w:szCs w:val="12"/>
              </w:rPr>
            </w:pPr>
            <w:r w:rsidRPr="00E4439D">
              <w:rPr>
                <w:sz w:val="12"/>
                <w:szCs w:val="12"/>
              </w:rPr>
              <w:t>3 718 000</w:t>
            </w:r>
          </w:p>
        </w:tc>
      </w:tr>
      <w:tr w:rsidR="00E4439D" w:rsidRPr="00E4439D" w14:paraId="4209C06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66F5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AD815E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ECD7AB0"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BE8931F" w14:textId="77777777" w:rsidR="00E4439D" w:rsidRPr="00E4439D" w:rsidRDefault="00E4439D" w:rsidP="00E4439D">
            <w:pPr>
              <w:spacing w:line="240" w:lineRule="auto"/>
              <w:jc w:val="right"/>
              <w:rPr>
                <w:sz w:val="12"/>
                <w:szCs w:val="12"/>
              </w:rPr>
            </w:pPr>
            <w:r w:rsidRPr="00E4439D">
              <w:rPr>
                <w:sz w:val="12"/>
                <w:szCs w:val="12"/>
              </w:rPr>
              <w:t>27 592 000</w:t>
            </w:r>
          </w:p>
        </w:tc>
        <w:tc>
          <w:tcPr>
            <w:tcW w:w="937" w:type="pct"/>
            <w:tcBorders>
              <w:top w:val="nil"/>
              <w:left w:val="nil"/>
              <w:bottom w:val="single" w:sz="4" w:space="0" w:color="auto"/>
              <w:right w:val="single" w:sz="4" w:space="0" w:color="auto"/>
            </w:tcBorders>
            <w:shd w:val="clear" w:color="auto" w:fill="auto"/>
            <w:noWrap/>
            <w:vAlign w:val="center"/>
            <w:hideMark/>
          </w:tcPr>
          <w:p w14:paraId="7460D64A" w14:textId="77777777" w:rsidR="00E4439D" w:rsidRPr="00E4439D" w:rsidRDefault="00E4439D" w:rsidP="00E4439D">
            <w:pPr>
              <w:spacing w:line="240" w:lineRule="auto"/>
              <w:jc w:val="right"/>
              <w:rPr>
                <w:sz w:val="12"/>
                <w:szCs w:val="12"/>
              </w:rPr>
            </w:pPr>
            <w:r w:rsidRPr="00E4439D">
              <w:rPr>
                <w:sz w:val="12"/>
                <w:szCs w:val="12"/>
              </w:rPr>
              <w:t>27 592 000</w:t>
            </w:r>
          </w:p>
        </w:tc>
      </w:tr>
      <w:tr w:rsidR="00E4439D" w:rsidRPr="00E4439D" w14:paraId="5CA6398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B2722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760CF3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7F986F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ABB3E1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C49F77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B96E07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FFB13C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331B5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AD25F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29709A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75AA5C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BCCB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62F1EC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8BBE24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AE4838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B97962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1695A6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F207F5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2D4D11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965430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CA4DAD"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1812944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BD03F7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DA6152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CC314A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FB82B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5D3581D"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37E82701" w14:textId="77777777" w:rsidR="00E4439D" w:rsidRPr="00E4439D" w:rsidRDefault="00E4439D" w:rsidP="00E4439D">
            <w:pPr>
              <w:spacing w:line="240" w:lineRule="auto"/>
              <w:jc w:val="right"/>
              <w:rPr>
                <w:sz w:val="12"/>
                <w:szCs w:val="12"/>
              </w:rPr>
            </w:pPr>
            <w:r w:rsidRPr="00E4439D">
              <w:rPr>
                <w:sz w:val="12"/>
                <w:szCs w:val="12"/>
              </w:rPr>
              <w:t>1 419 800</w:t>
            </w:r>
          </w:p>
        </w:tc>
        <w:tc>
          <w:tcPr>
            <w:tcW w:w="937" w:type="pct"/>
            <w:tcBorders>
              <w:top w:val="nil"/>
              <w:left w:val="nil"/>
              <w:bottom w:val="single" w:sz="4" w:space="0" w:color="auto"/>
              <w:right w:val="single" w:sz="4" w:space="0" w:color="auto"/>
            </w:tcBorders>
            <w:shd w:val="clear" w:color="auto" w:fill="auto"/>
            <w:noWrap/>
            <w:vAlign w:val="center"/>
            <w:hideMark/>
          </w:tcPr>
          <w:p w14:paraId="602D1C5D" w14:textId="77777777" w:rsidR="00E4439D" w:rsidRPr="00E4439D" w:rsidRDefault="00E4439D" w:rsidP="00E4439D">
            <w:pPr>
              <w:spacing w:line="240" w:lineRule="auto"/>
              <w:jc w:val="right"/>
              <w:rPr>
                <w:sz w:val="12"/>
                <w:szCs w:val="12"/>
              </w:rPr>
            </w:pPr>
            <w:r w:rsidRPr="00E4439D">
              <w:rPr>
                <w:sz w:val="12"/>
                <w:szCs w:val="12"/>
              </w:rPr>
              <w:t>1 419 800</w:t>
            </w:r>
          </w:p>
        </w:tc>
      </w:tr>
      <w:tr w:rsidR="00E4439D" w:rsidRPr="00E4439D" w14:paraId="7C206FC9"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786F65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FA5AB77" w14:textId="77777777" w:rsidR="00E4439D" w:rsidRPr="00E4439D" w:rsidRDefault="00E4439D" w:rsidP="00E4439D">
            <w:pPr>
              <w:spacing w:line="240" w:lineRule="auto"/>
              <w:jc w:val="center"/>
              <w:rPr>
                <w:b/>
                <w:bCs/>
                <w:sz w:val="12"/>
                <w:szCs w:val="12"/>
              </w:rPr>
            </w:pPr>
            <w:r w:rsidRPr="00E4439D">
              <w:rPr>
                <w:b/>
                <w:bCs/>
                <w:sz w:val="12"/>
                <w:szCs w:val="12"/>
              </w:rPr>
              <w:t>92105</w:t>
            </w:r>
          </w:p>
        </w:tc>
        <w:tc>
          <w:tcPr>
            <w:tcW w:w="2352" w:type="pct"/>
            <w:tcBorders>
              <w:top w:val="nil"/>
              <w:left w:val="nil"/>
              <w:bottom w:val="single" w:sz="4" w:space="0" w:color="auto"/>
              <w:right w:val="single" w:sz="4" w:space="0" w:color="auto"/>
            </w:tcBorders>
            <w:shd w:val="clear" w:color="000000" w:fill="FFFDC1"/>
            <w:vAlign w:val="center"/>
            <w:hideMark/>
          </w:tcPr>
          <w:p w14:paraId="11AFED18" w14:textId="77777777" w:rsidR="00E4439D" w:rsidRPr="00E4439D" w:rsidRDefault="00E4439D" w:rsidP="00E4439D">
            <w:pPr>
              <w:spacing w:line="240" w:lineRule="auto"/>
              <w:rPr>
                <w:b/>
                <w:bCs/>
                <w:sz w:val="12"/>
                <w:szCs w:val="12"/>
              </w:rPr>
            </w:pPr>
            <w:r w:rsidRPr="00E4439D">
              <w:rPr>
                <w:b/>
                <w:bCs/>
                <w:sz w:val="12"/>
                <w:szCs w:val="12"/>
              </w:rPr>
              <w:t>Pozostałe zadania w zakresie kultury</w:t>
            </w:r>
          </w:p>
        </w:tc>
        <w:tc>
          <w:tcPr>
            <w:tcW w:w="937" w:type="pct"/>
            <w:tcBorders>
              <w:top w:val="nil"/>
              <w:left w:val="nil"/>
              <w:bottom w:val="single" w:sz="4" w:space="0" w:color="auto"/>
              <w:right w:val="single" w:sz="4" w:space="0" w:color="auto"/>
            </w:tcBorders>
            <w:shd w:val="clear" w:color="000000" w:fill="FFFDC1"/>
            <w:vAlign w:val="center"/>
            <w:hideMark/>
          </w:tcPr>
          <w:p w14:paraId="252764BF" w14:textId="77777777" w:rsidR="00E4439D" w:rsidRPr="00E4439D" w:rsidRDefault="00E4439D" w:rsidP="00E4439D">
            <w:pPr>
              <w:spacing w:line="240" w:lineRule="auto"/>
              <w:jc w:val="right"/>
              <w:rPr>
                <w:b/>
                <w:bCs/>
                <w:sz w:val="12"/>
                <w:szCs w:val="12"/>
              </w:rPr>
            </w:pPr>
            <w:r w:rsidRPr="00E4439D">
              <w:rPr>
                <w:b/>
                <w:bCs/>
                <w:sz w:val="12"/>
                <w:szCs w:val="12"/>
              </w:rPr>
              <w:t>3 878 000</w:t>
            </w:r>
          </w:p>
        </w:tc>
        <w:tc>
          <w:tcPr>
            <w:tcW w:w="937" w:type="pct"/>
            <w:tcBorders>
              <w:top w:val="nil"/>
              <w:left w:val="nil"/>
              <w:bottom w:val="single" w:sz="4" w:space="0" w:color="auto"/>
              <w:right w:val="single" w:sz="4" w:space="0" w:color="auto"/>
            </w:tcBorders>
            <w:shd w:val="clear" w:color="000000" w:fill="FFFDC1"/>
            <w:vAlign w:val="center"/>
            <w:hideMark/>
          </w:tcPr>
          <w:p w14:paraId="7350C19C" w14:textId="77777777" w:rsidR="00E4439D" w:rsidRPr="00E4439D" w:rsidRDefault="00E4439D" w:rsidP="00E4439D">
            <w:pPr>
              <w:spacing w:line="240" w:lineRule="auto"/>
              <w:jc w:val="right"/>
              <w:rPr>
                <w:b/>
                <w:bCs/>
                <w:sz w:val="12"/>
                <w:szCs w:val="12"/>
              </w:rPr>
            </w:pPr>
            <w:r w:rsidRPr="00E4439D">
              <w:rPr>
                <w:b/>
                <w:bCs/>
                <w:sz w:val="12"/>
                <w:szCs w:val="12"/>
              </w:rPr>
              <w:t>3 878 000</w:t>
            </w:r>
          </w:p>
        </w:tc>
      </w:tr>
      <w:tr w:rsidR="00E4439D" w:rsidRPr="00E4439D" w14:paraId="026F505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36D647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6B2DE4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705149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8F4C34B" w14:textId="77777777" w:rsidR="00E4439D" w:rsidRPr="00E4439D" w:rsidRDefault="00E4439D" w:rsidP="00E4439D">
            <w:pPr>
              <w:spacing w:line="240" w:lineRule="auto"/>
              <w:jc w:val="right"/>
              <w:rPr>
                <w:sz w:val="12"/>
                <w:szCs w:val="12"/>
              </w:rPr>
            </w:pPr>
            <w:r w:rsidRPr="00E4439D">
              <w:rPr>
                <w:sz w:val="12"/>
                <w:szCs w:val="12"/>
              </w:rPr>
              <w:t>3 878 000</w:t>
            </w:r>
          </w:p>
        </w:tc>
        <w:tc>
          <w:tcPr>
            <w:tcW w:w="937" w:type="pct"/>
            <w:tcBorders>
              <w:top w:val="nil"/>
              <w:left w:val="nil"/>
              <w:bottom w:val="single" w:sz="4" w:space="0" w:color="auto"/>
              <w:right w:val="single" w:sz="4" w:space="0" w:color="auto"/>
            </w:tcBorders>
            <w:shd w:val="clear" w:color="auto" w:fill="auto"/>
            <w:noWrap/>
            <w:vAlign w:val="center"/>
            <w:hideMark/>
          </w:tcPr>
          <w:p w14:paraId="70F5028A" w14:textId="77777777" w:rsidR="00E4439D" w:rsidRPr="00E4439D" w:rsidRDefault="00E4439D" w:rsidP="00E4439D">
            <w:pPr>
              <w:spacing w:line="240" w:lineRule="auto"/>
              <w:jc w:val="right"/>
              <w:rPr>
                <w:sz w:val="12"/>
                <w:szCs w:val="12"/>
              </w:rPr>
            </w:pPr>
            <w:r w:rsidRPr="00E4439D">
              <w:rPr>
                <w:sz w:val="12"/>
                <w:szCs w:val="12"/>
              </w:rPr>
              <w:t>3 878 000</w:t>
            </w:r>
          </w:p>
        </w:tc>
      </w:tr>
      <w:tr w:rsidR="00E4439D" w:rsidRPr="00E4439D" w14:paraId="4A802B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36AA66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D7D794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1A1B54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73B44D5A" w14:textId="77777777" w:rsidR="00E4439D" w:rsidRPr="00E4439D" w:rsidRDefault="00E4439D" w:rsidP="00E4439D">
            <w:pPr>
              <w:spacing w:line="240" w:lineRule="auto"/>
              <w:jc w:val="right"/>
              <w:rPr>
                <w:sz w:val="12"/>
                <w:szCs w:val="12"/>
              </w:rPr>
            </w:pPr>
            <w:r w:rsidRPr="00E4439D">
              <w:rPr>
                <w:sz w:val="12"/>
                <w:szCs w:val="12"/>
              </w:rPr>
              <w:t>3 478 000</w:t>
            </w:r>
          </w:p>
        </w:tc>
        <w:tc>
          <w:tcPr>
            <w:tcW w:w="937" w:type="pct"/>
            <w:tcBorders>
              <w:top w:val="nil"/>
              <w:left w:val="nil"/>
              <w:bottom w:val="single" w:sz="4" w:space="0" w:color="auto"/>
              <w:right w:val="single" w:sz="4" w:space="0" w:color="auto"/>
            </w:tcBorders>
            <w:shd w:val="clear" w:color="auto" w:fill="auto"/>
            <w:noWrap/>
            <w:vAlign w:val="center"/>
            <w:hideMark/>
          </w:tcPr>
          <w:p w14:paraId="67087512" w14:textId="77777777" w:rsidR="00E4439D" w:rsidRPr="00E4439D" w:rsidRDefault="00E4439D" w:rsidP="00E4439D">
            <w:pPr>
              <w:spacing w:line="240" w:lineRule="auto"/>
              <w:jc w:val="right"/>
              <w:rPr>
                <w:sz w:val="12"/>
                <w:szCs w:val="12"/>
              </w:rPr>
            </w:pPr>
            <w:r w:rsidRPr="00E4439D">
              <w:rPr>
                <w:sz w:val="12"/>
                <w:szCs w:val="12"/>
              </w:rPr>
              <w:t>3 478 000</w:t>
            </w:r>
          </w:p>
        </w:tc>
      </w:tr>
      <w:tr w:rsidR="00E4439D" w:rsidRPr="00E4439D" w14:paraId="7957651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2175FA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5BDC6D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C82D86A"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2B522F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0B2A0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BEC874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8CF1A4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30ACC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60251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D7C511B" w14:textId="77777777" w:rsidR="00E4439D" w:rsidRPr="00E4439D" w:rsidRDefault="00E4439D" w:rsidP="00E4439D">
            <w:pPr>
              <w:spacing w:line="240" w:lineRule="auto"/>
              <w:jc w:val="right"/>
              <w:rPr>
                <w:sz w:val="12"/>
                <w:szCs w:val="12"/>
              </w:rPr>
            </w:pPr>
            <w:r w:rsidRPr="00E4439D">
              <w:rPr>
                <w:sz w:val="12"/>
                <w:szCs w:val="12"/>
              </w:rPr>
              <w:t>3 478 000</w:t>
            </w:r>
          </w:p>
        </w:tc>
        <w:tc>
          <w:tcPr>
            <w:tcW w:w="937" w:type="pct"/>
            <w:tcBorders>
              <w:top w:val="nil"/>
              <w:left w:val="nil"/>
              <w:bottom w:val="single" w:sz="4" w:space="0" w:color="auto"/>
              <w:right w:val="single" w:sz="4" w:space="0" w:color="auto"/>
            </w:tcBorders>
            <w:shd w:val="clear" w:color="auto" w:fill="auto"/>
            <w:noWrap/>
            <w:vAlign w:val="center"/>
            <w:hideMark/>
          </w:tcPr>
          <w:p w14:paraId="4540398C" w14:textId="77777777" w:rsidR="00E4439D" w:rsidRPr="00E4439D" w:rsidRDefault="00E4439D" w:rsidP="00E4439D">
            <w:pPr>
              <w:spacing w:line="240" w:lineRule="auto"/>
              <w:jc w:val="right"/>
              <w:rPr>
                <w:sz w:val="12"/>
                <w:szCs w:val="12"/>
              </w:rPr>
            </w:pPr>
            <w:r w:rsidRPr="00E4439D">
              <w:rPr>
                <w:sz w:val="12"/>
                <w:szCs w:val="12"/>
              </w:rPr>
              <w:t>3 478 000</w:t>
            </w:r>
          </w:p>
        </w:tc>
      </w:tr>
      <w:tr w:rsidR="00E4439D" w:rsidRPr="00E4439D" w14:paraId="1134E5C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0F6DD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6F594E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65EBD9C"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4B9CD307" w14:textId="77777777" w:rsidR="00E4439D" w:rsidRPr="00E4439D" w:rsidRDefault="00E4439D" w:rsidP="00E4439D">
            <w:pPr>
              <w:spacing w:line="240" w:lineRule="auto"/>
              <w:jc w:val="right"/>
              <w:rPr>
                <w:sz w:val="12"/>
                <w:szCs w:val="12"/>
              </w:rPr>
            </w:pPr>
            <w:r w:rsidRPr="00E4439D">
              <w:rPr>
                <w:sz w:val="12"/>
                <w:szCs w:val="12"/>
              </w:rPr>
              <w:t>400 000</w:t>
            </w:r>
          </w:p>
        </w:tc>
        <w:tc>
          <w:tcPr>
            <w:tcW w:w="937" w:type="pct"/>
            <w:tcBorders>
              <w:top w:val="nil"/>
              <w:left w:val="nil"/>
              <w:bottom w:val="single" w:sz="4" w:space="0" w:color="auto"/>
              <w:right w:val="single" w:sz="4" w:space="0" w:color="auto"/>
            </w:tcBorders>
            <w:shd w:val="clear" w:color="auto" w:fill="auto"/>
            <w:noWrap/>
            <w:vAlign w:val="center"/>
            <w:hideMark/>
          </w:tcPr>
          <w:p w14:paraId="5A5886B6" w14:textId="77777777" w:rsidR="00E4439D" w:rsidRPr="00E4439D" w:rsidRDefault="00E4439D" w:rsidP="00E4439D">
            <w:pPr>
              <w:spacing w:line="240" w:lineRule="auto"/>
              <w:jc w:val="right"/>
              <w:rPr>
                <w:sz w:val="12"/>
                <w:szCs w:val="12"/>
              </w:rPr>
            </w:pPr>
            <w:r w:rsidRPr="00E4439D">
              <w:rPr>
                <w:sz w:val="12"/>
                <w:szCs w:val="12"/>
              </w:rPr>
              <w:t>400 000</w:t>
            </w:r>
          </w:p>
        </w:tc>
      </w:tr>
      <w:tr w:rsidR="00E4439D" w:rsidRPr="00E4439D" w14:paraId="6161E64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560188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9AAC7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2D749DD"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58398E0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30BA91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E853D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3CC7B0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99773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7F5C7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90BE34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81AF9A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DBE7E8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E5F0B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5190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1B92AE"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4D6E9B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3D0D66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CDE025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00972C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5847BC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68D726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B6BF0C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701D89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53E4C0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C0C073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47D936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08BFE9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5B3384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782F00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E977310"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1F67C9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68163F23" w14:textId="77777777" w:rsidR="00E4439D" w:rsidRPr="00E4439D" w:rsidRDefault="00E4439D" w:rsidP="00E4439D">
            <w:pPr>
              <w:spacing w:line="240" w:lineRule="auto"/>
              <w:jc w:val="center"/>
              <w:rPr>
                <w:b/>
                <w:bCs/>
                <w:sz w:val="12"/>
                <w:szCs w:val="12"/>
              </w:rPr>
            </w:pPr>
            <w:r w:rsidRPr="00E4439D">
              <w:rPr>
                <w:b/>
                <w:bCs/>
                <w:sz w:val="12"/>
                <w:szCs w:val="12"/>
              </w:rPr>
              <w:t>92109</w:t>
            </w:r>
          </w:p>
        </w:tc>
        <w:tc>
          <w:tcPr>
            <w:tcW w:w="2352" w:type="pct"/>
            <w:tcBorders>
              <w:top w:val="nil"/>
              <w:left w:val="nil"/>
              <w:bottom w:val="single" w:sz="4" w:space="0" w:color="auto"/>
              <w:right w:val="single" w:sz="4" w:space="0" w:color="auto"/>
            </w:tcBorders>
            <w:shd w:val="clear" w:color="000000" w:fill="FFFDC1"/>
            <w:vAlign w:val="center"/>
            <w:hideMark/>
          </w:tcPr>
          <w:p w14:paraId="388107D8" w14:textId="77777777" w:rsidR="00E4439D" w:rsidRPr="00E4439D" w:rsidRDefault="00E4439D" w:rsidP="00E4439D">
            <w:pPr>
              <w:spacing w:line="240" w:lineRule="auto"/>
              <w:rPr>
                <w:b/>
                <w:bCs/>
                <w:sz w:val="12"/>
                <w:szCs w:val="12"/>
              </w:rPr>
            </w:pPr>
            <w:r w:rsidRPr="00E4439D">
              <w:rPr>
                <w:b/>
                <w:bCs/>
                <w:sz w:val="12"/>
                <w:szCs w:val="12"/>
              </w:rPr>
              <w:t>Domy i ośrodki kultury, świetlice i kluby</w:t>
            </w:r>
          </w:p>
        </w:tc>
        <w:tc>
          <w:tcPr>
            <w:tcW w:w="937" w:type="pct"/>
            <w:tcBorders>
              <w:top w:val="nil"/>
              <w:left w:val="nil"/>
              <w:bottom w:val="single" w:sz="4" w:space="0" w:color="auto"/>
              <w:right w:val="single" w:sz="4" w:space="0" w:color="auto"/>
            </w:tcBorders>
            <w:shd w:val="clear" w:color="000000" w:fill="FFFDC1"/>
            <w:vAlign w:val="center"/>
            <w:hideMark/>
          </w:tcPr>
          <w:p w14:paraId="4916CA0D" w14:textId="77777777" w:rsidR="00E4439D" w:rsidRPr="00E4439D" w:rsidRDefault="00E4439D" w:rsidP="00E4439D">
            <w:pPr>
              <w:spacing w:line="240" w:lineRule="auto"/>
              <w:jc w:val="right"/>
              <w:rPr>
                <w:b/>
                <w:bCs/>
                <w:sz w:val="12"/>
                <w:szCs w:val="12"/>
              </w:rPr>
            </w:pPr>
            <w:r w:rsidRPr="00E4439D">
              <w:rPr>
                <w:b/>
                <w:bCs/>
                <w:sz w:val="12"/>
                <w:szCs w:val="12"/>
              </w:rPr>
              <w:t>14 420 000</w:t>
            </w:r>
          </w:p>
        </w:tc>
        <w:tc>
          <w:tcPr>
            <w:tcW w:w="937" w:type="pct"/>
            <w:tcBorders>
              <w:top w:val="nil"/>
              <w:left w:val="nil"/>
              <w:bottom w:val="single" w:sz="4" w:space="0" w:color="auto"/>
              <w:right w:val="single" w:sz="4" w:space="0" w:color="auto"/>
            </w:tcBorders>
            <w:shd w:val="clear" w:color="000000" w:fill="FFFDC1"/>
            <w:vAlign w:val="center"/>
            <w:hideMark/>
          </w:tcPr>
          <w:p w14:paraId="0A5233BC" w14:textId="77777777" w:rsidR="00E4439D" w:rsidRPr="00E4439D" w:rsidRDefault="00E4439D" w:rsidP="00E4439D">
            <w:pPr>
              <w:spacing w:line="240" w:lineRule="auto"/>
              <w:jc w:val="right"/>
              <w:rPr>
                <w:b/>
                <w:bCs/>
                <w:sz w:val="12"/>
                <w:szCs w:val="12"/>
              </w:rPr>
            </w:pPr>
            <w:r w:rsidRPr="00E4439D">
              <w:rPr>
                <w:b/>
                <w:bCs/>
                <w:sz w:val="12"/>
                <w:szCs w:val="12"/>
              </w:rPr>
              <w:t>14 420 000</w:t>
            </w:r>
          </w:p>
        </w:tc>
      </w:tr>
      <w:tr w:rsidR="00E4439D" w:rsidRPr="00E4439D" w14:paraId="2246167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25F66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26A426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1824EBA"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F12D8DC" w14:textId="77777777" w:rsidR="00E4439D" w:rsidRPr="00E4439D" w:rsidRDefault="00E4439D" w:rsidP="00E4439D">
            <w:pPr>
              <w:spacing w:line="240" w:lineRule="auto"/>
              <w:jc w:val="right"/>
              <w:rPr>
                <w:sz w:val="12"/>
                <w:szCs w:val="12"/>
              </w:rPr>
            </w:pPr>
            <w:r w:rsidRPr="00E4439D">
              <w:rPr>
                <w:sz w:val="12"/>
                <w:szCs w:val="12"/>
              </w:rPr>
              <w:t>14 420 000</w:t>
            </w:r>
          </w:p>
        </w:tc>
        <w:tc>
          <w:tcPr>
            <w:tcW w:w="937" w:type="pct"/>
            <w:tcBorders>
              <w:top w:val="nil"/>
              <w:left w:val="nil"/>
              <w:bottom w:val="single" w:sz="4" w:space="0" w:color="auto"/>
              <w:right w:val="single" w:sz="4" w:space="0" w:color="auto"/>
            </w:tcBorders>
            <w:shd w:val="clear" w:color="auto" w:fill="auto"/>
            <w:noWrap/>
            <w:vAlign w:val="center"/>
            <w:hideMark/>
          </w:tcPr>
          <w:p w14:paraId="11165EF8" w14:textId="77777777" w:rsidR="00E4439D" w:rsidRPr="00E4439D" w:rsidRDefault="00E4439D" w:rsidP="00E4439D">
            <w:pPr>
              <w:spacing w:line="240" w:lineRule="auto"/>
              <w:jc w:val="right"/>
              <w:rPr>
                <w:sz w:val="12"/>
                <w:szCs w:val="12"/>
              </w:rPr>
            </w:pPr>
            <w:r w:rsidRPr="00E4439D">
              <w:rPr>
                <w:sz w:val="12"/>
                <w:szCs w:val="12"/>
              </w:rPr>
              <w:t>14 420 000</w:t>
            </w:r>
          </w:p>
        </w:tc>
      </w:tr>
      <w:tr w:rsidR="00E4439D" w:rsidRPr="00E4439D" w14:paraId="47DB44D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5D8291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0AE60F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CA50A0"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883D7C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4F8CCF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46C92F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1ECDFA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74C9A3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C58262"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4279EE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F06D6D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08D3C0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4E71E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075A8C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CD7C02A"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5BF3F31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8C2499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447CD5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545D30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2BCB91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D1648A8"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AEE1492" w14:textId="77777777" w:rsidR="00E4439D" w:rsidRPr="00E4439D" w:rsidRDefault="00E4439D" w:rsidP="00E4439D">
            <w:pPr>
              <w:spacing w:line="240" w:lineRule="auto"/>
              <w:jc w:val="right"/>
              <w:rPr>
                <w:sz w:val="12"/>
                <w:szCs w:val="12"/>
              </w:rPr>
            </w:pPr>
            <w:r w:rsidRPr="00E4439D">
              <w:rPr>
                <w:sz w:val="12"/>
                <w:szCs w:val="12"/>
              </w:rPr>
              <w:t>14 420 000</w:t>
            </w:r>
          </w:p>
        </w:tc>
        <w:tc>
          <w:tcPr>
            <w:tcW w:w="937" w:type="pct"/>
            <w:tcBorders>
              <w:top w:val="nil"/>
              <w:left w:val="nil"/>
              <w:bottom w:val="single" w:sz="4" w:space="0" w:color="auto"/>
              <w:right w:val="single" w:sz="4" w:space="0" w:color="auto"/>
            </w:tcBorders>
            <w:shd w:val="clear" w:color="auto" w:fill="auto"/>
            <w:noWrap/>
            <w:vAlign w:val="center"/>
            <w:hideMark/>
          </w:tcPr>
          <w:p w14:paraId="0A980015" w14:textId="77777777" w:rsidR="00E4439D" w:rsidRPr="00E4439D" w:rsidRDefault="00E4439D" w:rsidP="00E4439D">
            <w:pPr>
              <w:spacing w:line="240" w:lineRule="auto"/>
              <w:jc w:val="right"/>
              <w:rPr>
                <w:sz w:val="12"/>
                <w:szCs w:val="12"/>
              </w:rPr>
            </w:pPr>
            <w:r w:rsidRPr="00E4439D">
              <w:rPr>
                <w:sz w:val="12"/>
                <w:szCs w:val="12"/>
              </w:rPr>
              <w:t>14 420 000</w:t>
            </w:r>
          </w:p>
        </w:tc>
      </w:tr>
      <w:tr w:rsidR="00E4439D" w:rsidRPr="00E4439D" w14:paraId="4A8A53A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19D66C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E7D013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A5614B"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F9255C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BF2BEB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602DBA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7B744B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CD3282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B7F83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BBA61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84C667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574E6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6B2B23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6C12E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1D9B08"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3D1527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055101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BEC938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267654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A49CB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1E2A52"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94A6AF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6F5B9F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151425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DE43E2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830C95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2A8D56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2100FF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D40282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78EDFDE"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056A590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5BE6F49A" w14:textId="77777777" w:rsidR="00E4439D" w:rsidRPr="00E4439D" w:rsidRDefault="00E4439D" w:rsidP="00E4439D">
            <w:pPr>
              <w:spacing w:line="240" w:lineRule="auto"/>
              <w:jc w:val="center"/>
              <w:rPr>
                <w:b/>
                <w:bCs/>
                <w:sz w:val="12"/>
                <w:szCs w:val="12"/>
              </w:rPr>
            </w:pPr>
            <w:r w:rsidRPr="00E4439D">
              <w:rPr>
                <w:b/>
                <w:bCs/>
                <w:sz w:val="12"/>
                <w:szCs w:val="12"/>
              </w:rPr>
              <w:t>92116</w:t>
            </w:r>
          </w:p>
        </w:tc>
        <w:tc>
          <w:tcPr>
            <w:tcW w:w="2352" w:type="pct"/>
            <w:tcBorders>
              <w:top w:val="nil"/>
              <w:left w:val="nil"/>
              <w:bottom w:val="single" w:sz="4" w:space="0" w:color="auto"/>
              <w:right w:val="single" w:sz="4" w:space="0" w:color="auto"/>
            </w:tcBorders>
            <w:shd w:val="clear" w:color="000000" w:fill="FFFDC1"/>
            <w:vAlign w:val="center"/>
            <w:hideMark/>
          </w:tcPr>
          <w:p w14:paraId="4642B094" w14:textId="77777777" w:rsidR="00E4439D" w:rsidRPr="00E4439D" w:rsidRDefault="00E4439D" w:rsidP="00E4439D">
            <w:pPr>
              <w:spacing w:line="240" w:lineRule="auto"/>
              <w:rPr>
                <w:b/>
                <w:bCs/>
                <w:sz w:val="12"/>
                <w:szCs w:val="12"/>
              </w:rPr>
            </w:pPr>
            <w:r w:rsidRPr="00E4439D">
              <w:rPr>
                <w:b/>
                <w:bCs/>
                <w:sz w:val="12"/>
                <w:szCs w:val="12"/>
              </w:rPr>
              <w:t>Biblioteki</w:t>
            </w:r>
          </w:p>
        </w:tc>
        <w:tc>
          <w:tcPr>
            <w:tcW w:w="937" w:type="pct"/>
            <w:tcBorders>
              <w:top w:val="nil"/>
              <w:left w:val="nil"/>
              <w:bottom w:val="single" w:sz="4" w:space="0" w:color="auto"/>
              <w:right w:val="single" w:sz="4" w:space="0" w:color="auto"/>
            </w:tcBorders>
            <w:shd w:val="clear" w:color="000000" w:fill="FFFDC1"/>
            <w:vAlign w:val="center"/>
            <w:hideMark/>
          </w:tcPr>
          <w:p w14:paraId="077D088B" w14:textId="77777777" w:rsidR="00E4439D" w:rsidRPr="00E4439D" w:rsidRDefault="00E4439D" w:rsidP="00E4439D">
            <w:pPr>
              <w:spacing w:line="240" w:lineRule="auto"/>
              <w:jc w:val="right"/>
              <w:rPr>
                <w:b/>
                <w:bCs/>
                <w:sz w:val="12"/>
                <w:szCs w:val="12"/>
              </w:rPr>
            </w:pPr>
            <w:r w:rsidRPr="00E4439D">
              <w:rPr>
                <w:b/>
                <w:bCs/>
                <w:sz w:val="12"/>
                <w:szCs w:val="12"/>
              </w:rPr>
              <w:t>14 191 800</w:t>
            </w:r>
          </w:p>
        </w:tc>
        <w:tc>
          <w:tcPr>
            <w:tcW w:w="937" w:type="pct"/>
            <w:tcBorders>
              <w:top w:val="nil"/>
              <w:left w:val="nil"/>
              <w:bottom w:val="single" w:sz="4" w:space="0" w:color="auto"/>
              <w:right w:val="single" w:sz="4" w:space="0" w:color="auto"/>
            </w:tcBorders>
            <w:shd w:val="clear" w:color="000000" w:fill="FFFDC1"/>
            <w:vAlign w:val="center"/>
            <w:hideMark/>
          </w:tcPr>
          <w:p w14:paraId="62BD69C0" w14:textId="77777777" w:rsidR="00E4439D" w:rsidRPr="00E4439D" w:rsidRDefault="00E4439D" w:rsidP="00E4439D">
            <w:pPr>
              <w:spacing w:line="240" w:lineRule="auto"/>
              <w:jc w:val="right"/>
              <w:rPr>
                <w:b/>
                <w:bCs/>
                <w:sz w:val="12"/>
                <w:szCs w:val="12"/>
              </w:rPr>
            </w:pPr>
            <w:r w:rsidRPr="00E4439D">
              <w:rPr>
                <w:b/>
                <w:bCs/>
                <w:sz w:val="12"/>
                <w:szCs w:val="12"/>
              </w:rPr>
              <w:t>14 191 800</w:t>
            </w:r>
          </w:p>
        </w:tc>
      </w:tr>
      <w:tr w:rsidR="00E4439D" w:rsidRPr="00E4439D" w14:paraId="7073233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2EF7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7D7F2A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84145C"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00DC94A" w14:textId="77777777" w:rsidR="00E4439D" w:rsidRPr="00E4439D" w:rsidRDefault="00E4439D" w:rsidP="00E4439D">
            <w:pPr>
              <w:spacing w:line="240" w:lineRule="auto"/>
              <w:jc w:val="right"/>
              <w:rPr>
                <w:sz w:val="12"/>
                <w:szCs w:val="12"/>
              </w:rPr>
            </w:pPr>
            <w:r w:rsidRPr="00E4439D">
              <w:rPr>
                <w:sz w:val="12"/>
                <w:szCs w:val="12"/>
              </w:rPr>
              <w:t>12 772 000</w:t>
            </w:r>
          </w:p>
        </w:tc>
        <w:tc>
          <w:tcPr>
            <w:tcW w:w="937" w:type="pct"/>
            <w:tcBorders>
              <w:top w:val="nil"/>
              <w:left w:val="nil"/>
              <w:bottom w:val="single" w:sz="4" w:space="0" w:color="auto"/>
              <w:right w:val="single" w:sz="4" w:space="0" w:color="auto"/>
            </w:tcBorders>
            <w:shd w:val="clear" w:color="auto" w:fill="auto"/>
            <w:noWrap/>
            <w:vAlign w:val="center"/>
            <w:hideMark/>
          </w:tcPr>
          <w:p w14:paraId="6BEFFABD" w14:textId="77777777" w:rsidR="00E4439D" w:rsidRPr="00E4439D" w:rsidRDefault="00E4439D" w:rsidP="00E4439D">
            <w:pPr>
              <w:spacing w:line="240" w:lineRule="auto"/>
              <w:jc w:val="right"/>
              <w:rPr>
                <w:sz w:val="12"/>
                <w:szCs w:val="12"/>
              </w:rPr>
            </w:pPr>
            <w:r w:rsidRPr="00E4439D">
              <w:rPr>
                <w:sz w:val="12"/>
                <w:szCs w:val="12"/>
              </w:rPr>
              <w:t>12 772 000</w:t>
            </w:r>
          </w:p>
        </w:tc>
      </w:tr>
      <w:tr w:rsidR="00E4439D" w:rsidRPr="00E4439D" w14:paraId="3314C8B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C1AC6E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A4C6DB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1B0137"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40A8A1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360C93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D405B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648D4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8D18F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3028CD9"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03E23CA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93C66C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40E2FB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8F2E63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7748B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2D61D0"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680E070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D31A18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508B74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F49C64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C47F47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F7B8526"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0AFFAEB" w14:textId="77777777" w:rsidR="00E4439D" w:rsidRPr="00E4439D" w:rsidRDefault="00E4439D" w:rsidP="00E4439D">
            <w:pPr>
              <w:spacing w:line="240" w:lineRule="auto"/>
              <w:jc w:val="right"/>
              <w:rPr>
                <w:sz w:val="12"/>
                <w:szCs w:val="12"/>
              </w:rPr>
            </w:pPr>
            <w:r w:rsidRPr="00E4439D">
              <w:rPr>
                <w:sz w:val="12"/>
                <w:szCs w:val="12"/>
              </w:rPr>
              <w:t>12 772 000</w:t>
            </w:r>
          </w:p>
        </w:tc>
        <w:tc>
          <w:tcPr>
            <w:tcW w:w="937" w:type="pct"/>
            <w:tcBorders>
              <w:top w:val="nil"/>
              <w:left w:val="nil"/>
              <w:bottom w:val="single" w:sz="4" w:space="0" w:color="auto"/>
              <w:right w:val="single" w:sz="4" w:space="0" w:color="auto"/>
            </w:tcBorders>
            <w:shd w:val="clear" w:color="auto" w:fill="auto"/>
            <w:noWrap/>
            <w:vAlign w:val="center"/>
            <w:hideMark/>
          </w:tcPr>
          <w:p w14:paraId="1A39C35E" w14:textId="77777777" w:rsidR="00E4439D" w:rsidRPr="00E4439D" w:rsidRDefault="00E4439D" w:rsidP="00E4439D">
            <w:pPr>
              <w:spacing w:line="240" w:lineRule="auto"/>
              <w:jc w:val="right"/>
              <w:rPr>
                <w:sz w:val="12"/>
                <w:szCs w:val="12"/>
              </w:rPr>
            </w:pPr>
            <w:r w:rsidRPr="00E4439D">
              <w:rPr>
                <w:sz w:val="12"/>
                <w:szCs w:val="12"/>
              </w:rPr>
              <w:t>12 772 000</w:t>
            </w:r>
          </w:p>
        </w:tc>
      </w:tr>
      <w:tr w:rsidR="00E4439D" w:rsidRPr="00E4439D" w14:paraId="01C7668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6B04B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A1B57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4BBFBF5"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ABDE2C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1B116E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64AF9D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B4B94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35F6F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5144AB"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2C4182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7DF8DA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9BDFBD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5F70B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7309F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D53515A"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064E21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942FBA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4A166E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872E80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3B4F1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D5638AA"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FC8AFC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0CD70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8B0C5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EF4A8F1"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B02124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983D06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0DF22D7" w14:textId="77777777" w:rsidR="00E4439D" w:rsidRPr="00E4439D" w:rsidRDefault="00E4439D" w:rsidP="00E4439D">
            <w:pPr>
              <w:spacing w:line="240" w:lineRule="auto"/>
              <w:jc w:val="right"/>
              <w:rPr>
                <w:sz w:val="12"/>
                <w:szCs w:val="12"/>
              </w:rPr>
            </w:pPr>
            <w:r w:rsidRPr="00E4439D">
              <w:rPr>
                <w:sz w:val="12"/>
                <w:szCs w:val="12"/>
              </w:rPr>
              <w:t>1 419 800</w:t>
            </w:r>
          </w:p>
        </w:tc>
        <w:tc>
          <w:tcPr>
            <w:tcW w:w="937" w:type="pct"/>
            <w:tcBorders>
              <w:top w:val="nil"/>
              <w:left w:val="nil"/>
              <w:bottom w:val="single" w:sz="4" w:space="0" w:color="auto"/>
              <w:right w:val="single" w:sz="4" w:space="0" w:color="auto"/>
            </w:tcBorders>
            <w:shd w:val="clear" w:color="auto" w:fill="auto"/>
            <w:noWrap/>
            <w:vAlign w:val="center"/>
            <w:hideMark/>
          </w:tcPr>
          <w:p w14:paraId="5B484BA6" w14:textId="77777777" w:rsidR="00E4439D" w:rsidRPr="00E4439D" w:rsidRDefault="00E4439D" w:rsidP="00E4439D">
            <w:pPr>
              <w:spacing w:line="240" w:lineRule="auto"/>
              <w:jc w:val="right"/>
              <w:rPr>
                <w:sz w:val="12"/>
                <w:szCs w:val="12"/>
              </w:rPr>
            </w:pPr>
            <w:r w:rsidRPr="00E4439D">
              <w:rPr>
                <w:sz w:val="12"/>
                <w:szCs w:val="12"/>
              </w:rPr>
              <w:t>1 419 800</w:t>
            </w:r>
          </w:p>
        </w:tc>
      </w:tr>
      <w:tr w:rsidR="00E4439D" w:rsidRPr="00E4439D" w14:paraId="759B16EB"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1464B10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5E76015" w14:textId="77777777" w:rsidR="00E4439D" w:rsidRPr="00E4439D" w:rsidRDefault="00E4439D" w:rsidP="00E4439D">
            <w:pPr>
              <w:spacing w:line="240" w:lineRule="auto"/>
              <w:jc w:val="center"/>
              <w:rPr>
                <w:b/>
                <w:bCs/>
                <w:sz w:val="12"/>
                <w:szCs w:val="12"/>
              </w:rPr>
            </w:pPr>
            <w:r w:rsidRPr="00E4439D">
              <w:rPr>
                <w:b/>
                <w:bCs/>
                <w:sz w:val="12"/>
                <w:szCs w:val="12"/>
              </w:rPr>
              <w:t>92120</w:t>
            </w:r>
          </w:p>
        </w:tc>
        <w:tc>
          <w:tcPr>
            <w:tcW w:w="2352" w:type="pct"/>
            <w:tcBorders>
              <w:top w:val="nil"/>
              <w:left w:val="nil"/>
              <w:bottom w:val="single" w:sz="4" w:space="0" w:color="auto"/>
              <w:right w:val="single" w:sz="4" w:space="0" w:color="auto"/>
            </w:tcBorders>
            <w:shd w:val="clear" w:color="000000" w:fill="FFFDC1"/>
            <w:vAlign w:val="center"/>
            <w:hideMark/>
          </w:tcPr>
          <w:p w14:paraId="485DF4F9" w14:textId="77777777" w:rsidR="00E4439D" w:rsidRPr="00E4439D" w:rsidRDefault="00E4439D" w:rsidP="00E4439D">
            <w:pPr>
              <w:spacing w:line="240" w:lineRule="auto"/>
              <w:rPr>
                <w:b/>
                <w:bCs/>
                <w:sz w:val="12"/>
                <w:szCs w:val="12"/>
              </w:rPr>
            </w:pPr>
            <w:r w:rsidRPr="00E4439D">
              <w:rPr>
                <w:b/>
                <w:bCs/>
                <w:sz w:val="12"/>
                <w:szCs w:val="12"/>
              </w:rPr>
              <w:t>Ochrona zabytków i opieka nad zabytkami</w:t>
            </w:r>
          </w:p>
        </w:tc>
        <w:tc>
          <w:tcPr>
            <w:tcW w:w="937" w:type="pct"/>
            <w:tcBorders>
              <w:top w:val="nil"/>
              <w:left w:val="nil"/>
              <w:bottom w:val="single" w:sz="4" w:space="0" w:color="auto"/>
              <w:right w:val="single" w:sz="4" w:space="0" w:color="auto"/>
            </w:tcBorders>
            <w:shd w:val="clear" w:color="000000" w:fill="FFFDC1"/>
            <w:vAlign w:val="center"/>
            <w:hideMark/>
          </w:tcPr>
          <w:p w14:paraId="578BCB4C" w14:textId="77777777" w:rsidR="00E4439D" w:rsidRPr="00E4439D" w:rsidRDefault="00E4439D" w:rsidP="00E4439D">
            <w:pPr>
              <w:spacing w:line="240" w:lineRule="auto"/>
              <w:jc w:val="right"/>
              <w:rPr>
                <w:b/>
                <w:bCs/>
                <w:sz w:val="12"/>
                <w:szCs w:val="12"/>
              </w:rPr>
            </w:pPr>
            <w:r w:rsidRPr="00E4439D">
              <w:rPr>
                <w:b/>
                <w:bCs/>
                <w:sz w:val="12"/>
                <w:szCs w:val="12"/>
              </w:rPr>
              <w:t>100 000</w:t>
            </w:r>
          </w:p>
        </w:tc>
        <w:tc>
          <w:tcPr>
            <w:tcW w:w="937" w:type="pct"/>
            <w:tcBorders>
              <w:top w:val="nil"/>
              <w:left w:val="nil"/>
              <w:bottom w:val="single" w:sz="4" w:space="0" w:color="auto"/>
              <w:right w:val="single" w:sz="4" w:space="0" w:color="auto"/>
            </w:tcBorders>
            <w:shd w:val="clear" w:color="000000" w:fill="FFFDC1"/>
            <w:vAlign w:val="center"/>
            <w:hideMark/>
          </w:tcPr>
          <w:p w14:paraId="29031075"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10EFBA5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CB1AF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FD6A7F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F74D1B"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5255E77D" w14:textId="77777777" w:rsidR="00E4439D" w:rsidRPr="00E4439D" w:rsidRDefault="00E4439D" w:rsidP="00E4439D">
            <w:pPr>
              <w:spacing w:line="240" w:lineRule="auto"/>
              <w:jc w:val="right"/>
              <w:rPr>
                <w:sz w:val="12"/>
                <w:szCs w:val="12"/>
              </w:rPr>
            </w:pPr>
            <w:r w:rsidRPr="00E4439D">
              <w:rPr>
                <w:sz w:val="12"/>
                <w:szCs w:val="12"/>
              </w:rPr>
              <w:t>100 000</w:t>
            </w:r>
          </w:p>
        </w:tc>
        <w:tc>
          <w:tcPr>
            <w:tcW w:w="937" w:type="pct"/>
            <w:tcBorders>
              <w:top w:val="nil"/>
              <w:left w:val="nil"/>
              <w:bottom w:val="single" w:sz="4" w:space="0" w:color="auto"/>
              <w:right w:val="single" w:sz="4" w:space="0" w:color="auto"/>
            </w:tcBorders>
            <w:shd w:val="clear" w:color="auto" w:fill="auto"/>
            <w:noWrap/>
            <w:vAlign w:val="center"/>
            <w:hideMark/>
          </w:tcPr>
          <w:p w14:paraId="449E88B7"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666FD55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CB3CC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E723C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53D3A6"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AEB38AF" w14:textId="77777777" w:rsidR="00E4439D" w:rsidRPr="00E4439D" w:rsidRDefault="00E4439D" w:rsidP="00E4439D">
            <w:pPr>
              <w:spacing w:line="240" w:lineRule="auto"/>
              <w:jc w:val="right"/>
              <w:rPr>
                <w:sz w:val="12"/>
                <w:szCs w:val="12"/>
              </w:rPr>
            </w:pPr>
            <w:r w:rsidRPr="00E4439D">
              <w:rPr>
                <w:sz w:val="12"/>
                <w:szCs w:val="12"/>
              </w:rPr>
              <w:t>100 000</w:t>
            </w:r>
          </w:p>
        </w:tc>
        <w:tc>
          <w:tcPr>
            <w:tcW w:w="937" w:type="pct"/>
            <w:tcBorders>
              <w:top w:val="nil"/>
              <w:left w:val="nil"/>
              <w:bottom w:val="single" w:sz="4" w:space="0" w:color="auto"/>
              <w:right w:val="single" w:sz="4" w:space="0" w:color="auto"/>
            </w:tcBorders>
            <w:shd w:val="clear" w:color="auto" w:fill="auto"/>
            <w:noWrap/>
            <w:vAlign w:val="center"/>
            <w:hideMark/>
          </w:tcPr>
          <w:p w14:paraId="1CEA5FF4"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35CEC7B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58C2F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73DA0A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4915CA"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68D5A82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7A165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4FD9B2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8D0F3A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1F1EC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ECE0CF"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09792C3C" w14:textId="77777777" w:rsidR="00E4439D" w:rsidRPr="00E4439D" w:rsidRDefault="00E4439D" w:rsidP="00E4439D">
            <w:pPr>
              <w:spacing w:line="240" w:lineRule="auto"/>
              <w:jc w:val="right"/>
              <w:rPr>
                <w:sz w:val="12"/>
                <w:szCs w:val="12"/>
              </w:rPr>
            </w:pPr>
            <w:r w:rsidRPr="00E4439D">
              <w:rPr>
                <w:sz w:val="12"/>
                <w:szCs w:val="12"/>
              </w:rPr>
              <w:t>100 000</w:t>
            </w:r>
          </w:p>
        </w:tc>
        <w:tc>
          <w:tcPr>
            <w:tcW w:w="937" w:type="pct"/>
            <w:tcBorders>
              <w:top w:val="nil"/>
              <w:left w:val="nil"/>
              <w:bottom w:val="single" w:sz="4" w:space="0" w:color="auto"/>
              <w:right w:val="single" w:sz="4" w:space="0" w:color="auto"/>
            </w:tcBorders>
            <w:shd w:val="clear" w:color="auto" w:fill="auto"/>
            <w:noWrap/>
            <w:vAlign w:val="center"/>
            <w:hideMark/>
          </w:tcPr>
          <w:p w14:paraId="08A2B4C5"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5C26F45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036A3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3AA23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6F0FC0"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6BBE98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1FAC36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5CC06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D78E16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16D36C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5DAD61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4753345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E0C2E6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C95D41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54DA52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EC5A76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FB4EDC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B126AF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C9F769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CD8B6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F6C17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7699C4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99DD8F7"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7994EE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F74BF3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B22E13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0D4156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346090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D6227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1F635C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D79223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64CEB6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427B6A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297082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7216238"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26C1B6D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0902E4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36EDF3"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2FF0C24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425A56DE" w14:textId="77777777" w:rsidR="00E4439D" w:rsidRPr="00E4439D" w:rsidRDefault="00E4439D" w:rsidP="00E4439D">
            <w:pPr>
              <w:spacing w:line="240" w:lineRule="auto"/>
              <w:jc w:val="center"/>
              <w:rPr>
                <w:b/>
                <w:bCs/>
                <w:sz w:val="12"/>
                <w:szCs w:val="12"/>
              </w:rPr>
            </w:pPr>
            <w:r w:rsidRPr="00E4439D">
              <w:rPr>
                <w:b/>
                <w:bCs/>
                <w:sz w:val="12"/>
                <w:szCs w:val="12"/>
              </w:rPr>
              <w:t>92195</w:t>
            </w:r>
          </w:p>
        </w:tc>
        <w:tc>
          <w:tcPr>
            <w:tcW w:w="2352" w:type="pct"/>
            <w:tcBorders>
              <w:top w:val="nil"/>
              <w:left w:val="nil"/>
              <w:bottom w:val="single" w:sz="4" w:space="0" w:color="auto"/>
              <w:right w:val="single" w:sz="4" w:space="0" w:color="auto"/>
            </w:tcBorders>
            <w:shd w:val="clear" w:color="000000" w:fill="FFFDC1"/>
            <w:vAlign w:val="center"/>
            <w:hideMark/>
          </w:tcPr>
          <w:p w14:paraId="1EC34F27"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45C0501A" w14:textId="77777777" w:rsidR="00E4439D" w:rsidRPr="00E4439D" w:rsidRDefault="00E4439D" w:rsidP="00E4439D">
            <w:pPr>
              <w:spacing w:line="240" w:lineRule="auto"/>
              <w:jc w:val="right"/>
              <w:rPr>
                <w:b/>
                <w:bCs/>
                <w:sz w:val="12"/>
                <w:szCs w:val="12"/>
              </w:rPr>
            </w:pPr>
            <w:r w:rsidRPr="00E4439D">
              <w:rPr>
                <w:b/>
                <w:bCs/>
                <w:sz w:val="12"/>
                <w:szCs w:val="12"/>
              </w:rPr>
              <w:t>140 000</w:t>
            </w:r>
          </w:p>
        </w:tc>
        <w:tc>
          <w:tcPr>
            <w:tcW w:w="937" w:type="pct"/>
            <w:tcBorders>
              <w:top w:val="nil"/>
              <w:left w:val="nil"/>
              <w:bottom w:val="single" w:sz="4" w:space="0" w:color="auto"/>
              <w:right w:val="single" w:sz="4" w:space="0" w:color="auto"/>
            </w:tcBorders>
            <w:shd w:val="clear" w:color="000000" w:fill="FFFDC1"/>
            <w:vAlign w:val="center"/>
            <w:hideMark/>
          </w:tcPr>
          <w:p w14:paraId="7DCDD37A" w14:textId="77777777" w:rsidR="00E4439D" w:rsidRPr="00E4439D" w:rsidRDefault="00E4439D" w:rsidP="00E4439D">
            <w:pPr>
              <w:spacing w:line="240" w:lineRule="auto"/>
              <w:jc w:val="right"/>
              <w:rPr>
                <w:b/>
                <w:bCs/>
                <w:sz w:val="12"/>
                <w:szCs w:val="12"/>
              </w:rPr>
            </w:pPr>
            <w:r w:rsidRPr="00E4439D">
              <w:rPr>
                <w:b/>
                <w:bCs/>
                <w:sz w:val="12"/>
                <w:szCs w:val="12"/>
              </w:rPr>
              <w:t>140 000</w:t>
            </w:r>
          </w:p>
        </w:tc>
      </w:tr>
      <w:tr w:rsidR="00E4439D" w:rsidRPr="00E4439D" w14:paraId="00840EE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2535C3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059B2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1CD8B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2B3BAC1" w14:textId="77777777" w:rsidR="00E4439D" w:rsidRPr="00E4439D" w:rsidRDefault="00E4439D" w:rsidP="00E4439D">
            <w:pPr>
              <w:spacing w:line="240" w:lineRule="auto"/>
              <w:jc w:val="right"/>
              <w:rPr>
                <w:sz w:val="12"/>
                <w:szCs w:val="12"/>
              </w:rPr>
            </w:pPr>
            <w:r w:rsidRPr="00E4439D">
              <w:rPr>
                <w:sz w:val="12"/>
                <w:szCs w:val="12"/>
              </w:rPr>
              <w:t>140 000</w:t>
            </w:r>
          </w:p>
        </w:tc>
        <w:tc>
          <w:tcPr>
            <w:tcW w:w="937" w:type="pct"/>
            <w:tcBorders>
              <w:top w:val="nil"/>
              <w:left w:val="nil"/>
              <w:bottom w:val="single" w:sz="4" w:space="0" w:color="auto"/>
              <w:right w:val="single" w:sz="4" w:space="0" w:color="auto"/>
            </w:tcBorders>
            <w:shd w:val="clear" w:color="auto" w:fill="auto"/>
            <w:noWrap/>
            <w:vAlign w:val="center"/>
            <w:hideMark/>
          </w:tcPr>
          <w:p w14:paraId="04104DC4" w14:textId="77777777" w:rsidR="00E4439D" w:rsidRPr="00E4439D" w:rsidRDefault="00E4439D" w:rsidP="00E4439D">
            <w:pPr>
              <w:spacing w:line="240" w:lineRule="auto"/>
              <w:jc w:val="right"/>
              <w:rPr>
                <w:sz w:val="12"/>
                <w:szCs w:val="12"/>
              </w:rPr>
            </w:pPr>
            <w:r w:rsidRPr="00E4439D">
              <w:rPr>
                <w:sz w:val="12"/>
                <w:szCs w:val="12"/>
              </w:rPr>
              <w:t>140 000</w:t>
            </w:r>
          </w:p>
        </w:tc>
      </w:tr>
      <w:tr w:rsidR="00E4439D" w:rsidRPr="00E4439D" w14:paraId="60B3C1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3C7E5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C6F7C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81CEA2E"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6850D2D5" w14:textId="77777777" w:rsidR="00E4439D" w:rsidRPr="00E4439D" w:rsidRDefault="00E4439D" w:rsidP="00E4439D">
            <w:pPr>
              <w:spacing w:line="240" w:lineRule="auto"/>
              <w:jc w:val="right"/>
              <w:rPr>
                <w:sz w:val="12"/>
                <w:szCs w:val="12"/>
              </w:rPr>
            </w:pPr>
            <w:r w:rsidRPr="00E4439D">
              <w:rPr>
                <w:sz w:val="12"/>
                <w:szCs w:val="12"/>
              </w:rPr>
              <w:t>140 000</w:t>
            </w:r>
          </w:p>
        </w:tc>
        <w:tc>
          <w:tcPr>
            <w:tcW w:w="937" w:type="pct"/>
            <w:tcBorders>
              <w:top w:val="nil"/>
              <w:left w:val="nil"/>
              <w:bottom w:val="single" w:sz="4" w:space="0" w:color="auto"/>
              <w:right w:val="single" w:sz="4" w:space="0" w:color="auto"/>
            </w:tcBorders>
            <w:shd w:val="clear" w:color="auto" w:fill="auto"/>
            <w:noWrap/>
            <w:vAlign w:val="center"/>
            <w:hideMark/>
          </w:tcPr>
          <w:p w14:paraId="7FB51356" w14:textId="77777777" w:rsidR="00E4439D" w:rsidRPr="00E4439D" w:rsidRDefault="00E4439D" w:rsidP="00E4439D">
            <w:pPr>
              <w:spacing w:line="240" w:lineRule="auto"/>
              <w:jc w:val="right"/>
              <w:rPr>
                <w:sz w:val="12"/>
                <w:szCs w:val="12"/>
              </w:rPr>
            </w:pPr>
            <w:r w:rsidRPr="00E4439D">
              <w:rPr>
                <w:sz w:val="12"/>
                <w:szCs w:val="12"/>
              </w:rPr>
              <w:t>140 000</w:t>
            </w:r>
          </w:p>
        </w:tc>
      </w:tr>
      <w:tr w:rsidR="00E4439D" w:rsidRPr="00E4439D" w14:paraId="30411EA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2297E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2A62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A19F29A"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07CDBE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10D249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A7670B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D42B5A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3409E1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0FDB5F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039B35F" w14:textId="77777777" w:rsidR="00E4439D" w:rsidRPr="00E4439D" w:rsidRDefault="00E4439D" w:rsidP="00E4439D">
            <w:pPr>
              <w:spacing w:line="240" w:lineRule="auto"/>
              <w:jc w:val="right"/>
              <w:rPr>
                <w:sz w:val="12"/>
                <w:szCs w:val="12"/>
              </w:rPr>
            </w:pPr>
            <w:r w:rsidRPr="00E4439D">
              <w:rPr>
                <w:sz w:val="12"/>
                <w:szCs w:val="12"/>
              </w:rPr>
              <w:t>140 000</w:t>
            </w:r>
          </w:p>
        </w:tc>
        <w:tc>
          <w:tcPr>
            <w:tcW w:w="937" w:type="pct"/>
            <w:tcBorders>
              <w:top w:val="nil"/>
              <w:left w:val="nil"/>
              <w:bottom w:val="single" w:sz="4" w:space="0" w:color="auto"/>
              <w:right w:val="single" w:sz="4" w:space="0" w:color="auto"/>
            </w:tcBorders>
            <w:shd w:val="clear" w:color="auto" w:fill="auto"/>
            <w:noWrap/>
            <w:vAlign w:val="center"/>
            <w:hideMark/>
          </w:tcPr>
          <w:p w14:paraId="10A30EAB" w14:textId="77777777" w:rsidR="00E4439D" w:rsidRPr="00E4439D" w:rsidRDefault="00E4439D" w:rsidP="00E4439D">
            <w:pPr>
              <w:spacing w:line="240" w:lineRule="auto"/>
              <w:jc w:val="right"/>
              <w:rPr>
                <w:sz w:val="12"/>
                <w:szCs w:val="12"/>
              </w:rPr>
            </w:pPr>
            <w:r w:rsidRPr="00E4439D">
              <w:rPr>
                <w:sz w:val="12"/>
                <w:szCs w:val="12"/>
              </w:rPr>
              <w:t>140 000</w:t>
            </w:r>
          </w:p>
        </w:tc>
      </w:tr>
      <w:tr w:rsidR="00E4439D" w:rsidRPr="00E4439D" w14:paraId="1AA660E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CCEF7F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0BB69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B6996DB"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6CCCFFB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7BC7A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428967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BE0499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674379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8580F0"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3B02B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926B3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D1A4BF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2234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F3FD6C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F1EBDCD"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7964157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F989F0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4FD5C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4E18DA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C037B8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CA7F285"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420F9C9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BF69F7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6A8241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C8BC0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E36F0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72748BE"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491E7BC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17EC06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1326D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7D0C5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74FA08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4CF227A"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496A99A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9968FB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0FCB7A" w14:textId="77777777" w:rsidTr="00E4439D">
        <w:trPr>
          <w:trHeight w:val="330"/>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39C68A2F" w14:textId="77777777" w:rsidR="00E4439D" w:rsidRPr="00E4439D" w:rsidRDefault="00E4439D" w:rsidP="00E4439D">
            <w:pPr>
              <w:spacing w:line="240" w:lineRule="auto"/>
              <w:jc w:val="center"/>
              <w:rPr>
                <w:b/>
                <w:bCs/>
                <w:sz w:val="12"/>
                <w:szCs w:val="12"/>
              </w:rPr>
            </w:pPr>
            <w:r w:rsidRPr="00E4439D">
              <w:rPr>
                <w:b/>
                <w:bCs/>
                <w:sz w:val="12"/>
                <w:szCs w:val="12"/>
              </w:rPr>
              <w:t>925</w:t>
            </w:r>
          </w:p>
        </w:tc>
        <w:tc>
          <w:tcPr>
            <w:tcW w:w="467" w:type="pct"/>
            <w:tcBorders>
              <w:top w:val="nil"/>
              <w:left w:val="nil"/>
              <w:bottom w:val="single" w:sz="4" w:space="0" w:color="auto"/>
              <w:right w:val="single" w:sz="4" w:space="0" w:color="auto"/>
            </w:tcBorders>
            <w:shd w:val="clear" w:color="000000" w:fill="D5E3F2"/>
            <w:vAlign w:val="center"/>
            <w:hideMark/>
          </w:tcPr>
          <w:p w14:paraId="10AFF2C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4900D378" w14:textId="77777777" w:rsidR="00E4439D" w:rsidRPr="00E4439D" w:rsidRDefault="00E4439D" w:rsidP="00E4439D">
            <w:pPr>
              <w:spacing w:line="240" w:lineRule="auto"/>
              <w:rPr>
                <w:b/>
                <w:bCs/>
                <w:sz w:val="12"/>
                <w:szCs w:val="12"/>
              </w:rPr>
            </w:pPr>
            <w:r w:rsidRPr="00E4439D">
              <w:rPr>
                <w:b/>
                <w:bCs/>
                <w:sz w:val="12"/>
                <w:szCs w:val="12"/>
              </w:rPr>
              <w:t>Ogrody botaniczne i zoologiczne oraz naturalne obszary i obiekty chronionej przyrody</w:t>
            </w:r>
          </w:p>
        </w:tc>
        <w:tc>
          <w:tcPr>
            <w:tcW w:w="937" w:type="pct"/>
            <w:tcBorders>
              <w:top w:val="nil"/>
              <w:left w:val="nil"/>
              <w:bottom w:val="single" w:sz="4" w:space="0" w:color="auto"/>
              <w:right w:val="single" w:sz="4" w:space="0" w:color="auto"/>
            </w:tcBorders>
            <w:shd w:val="clear" w:color="000000" w:fill="D5E3F2"/>
            <w:vAlign w:val="center"/>
            <w:hideMark/>
          </w:tcPr>
          <w:p w14:paraId="3FBD7803" w14:textId="77777777" w:rsidR="00E4439D" w:rsidRPr="00E4439D" w:rsidRDefault="00E4439D" w:rsidP="00E4439D">
            <w:pPr>
              <w:spacing w:line="240" w:lineRule="auto"/>
              <w:jc w:val="right"/>
              <w:rPr>
                <w:b/>
                <w:bCs/>
                <w:sz w:val="12"/>
                <w:szCs w:val="12"/>
              </w:rPr>
            </w:pPr>
            <w:r w:rsidRPr="00E4439D">
              <w:rPr>
                <w:b/>
                <w:bCs/>
                <w:sz w:val="12"/>
                <w:szCs w:val="12"/>
              </w:rPr>
              <w:t>3 830 000</w:t>
            </w:r>
          </w:p>
        </w:tc>
        <w:tc>
          <w:tcPr>
            <w:tcW w:w="937" w:type="pct"/>
            <w:tcBorders>
              <w:top w:val="nil"/>
              <w:left w:val="nil"/>
              <w:bottom w:val="single" w:sz="4" w:space="0" w:color="auto"/>
              <w:right w:val="single" w:sz="4" w:space="0" w:color="auto"/>
            </w:tcBorders>
            <w:shd w:val="clear" w:color="000000" w:fill="D5E3F2"/>
            <w:vAlign w:val="center"/>
            <w:hideMark/>
          </w:tcPr>
          <w:p w14:paraId="62B1E7A0" w14:textId="77777777" w:rsidR="00E4439D" w:rsidRPr="00E4439D" w:rsidRDefault="00E4439D" w:rsidP="00E4439D">
            <w:pPr>
              <w:spacing w:line="240" w:lineRule="auto"/>
              <w:jc w:val="right"/>
              <w:rPr>
                <w:b/>
                <w:bCs/>
                <w:sz w:val="12"/>
                <w:szCs w:val="12"/>
              </w:rPr>
            </w:pPr>
            <w:r w:rsidRPr="00E4439D">
              <w:rPr>
                <w:b/>
                <w:bCs/>
                <w:sz w:val="12"/>
                <w:szCs w:val="12"/>
              </w:rPr>
              <w:t>3 830 000</w:t>
            </w:r>
          </w:p>
        </w:tc>
      </w:tr>
      <w:tr w:rsidR="00E4439D" w:rsidRPr="00E4439D" w14:paraId="7B61B82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EFDE5C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D65EB8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A0A404A"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165115FA" w14:textId="77777777" w:rsidR="00E4439D" w:rsidRPr="00E4439D" w:rsidRDefault="00E4439D" w:rsidP="00E4439D">
            <w:pPr>
              <w:spacing w:line="240" w:lineRule="auto"/>
              <w:jc w:val="right"/>
              <w:rPr>
                <w:sz w:val="12"/>
                <w:szCs w:val="12"/>
              </w:rPr>
            </w:pPr>
            <w:r w:rsidRPr="00E4439D">
              <w:rPr>
                <w:sz w:val="12"/>
                <w:szCs w:val="12"/>
              </w:rPr>
              <w:t>3 830 000</w:t>
            </w:r>
          </w:p>
        </w:tc>
        <w:tc>
          <w:tcPr>
            <w:tcW w:w="937" w:type="pct"/>
            <w:tcBorders>
              <w:top w:val="nil"/>
              <w:left w:val="nil"/>
              <w:bottom w:val="single" w:sz="4" w:space="0" w:color="auto"/>
              <w:right w:val="single" w:sz="4" w:space="0" w:color="auto"/>
            </w:tcBorders>
            <w:shd w:val="clear" w:color="auto" w:fill="auto"/>
            <w:noWrap/>
            <w:vAlign w:val="center"/>
            <w:hideMark/>
          </w:tcPr>
          <w:p w14:paraId="3FC4C90C" w14:textId="77777777" w:rsidR="00E4439D" w:rsidRPr="00E4439D" w:rsidRDefault="00E4439D" w:rsidP="00E4439D">
            <w:pPr>
              <w:spacing w:line="240" w:lineRule="auto"/>
              <w:jc w:val="right"/>
              <w:rPr>
                <w:sz w:val="12"/>
                <w:szCs w:val="12"/>
              </w:rPr>
            </w:pPr>
            <w:r w:rsidRPr="00E4439D">
              <w:rPr>
                <w:sz w:val="12"/>
                <w:szCs w:val="12"/>
              </w:rPr>
              <w:t>3 830 000</w:t>
            </w:r>
          </w:p>
        </w:tc>
      </w:tr>
      <w:tr w:rsidR="00E4439D" w:rsidRPr="00E4439D" w14:paraId="5FE832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E2DED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08B2E1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6737E9F"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57CD6CEE" w14:textId="77777777" w:rsidR="00E4439D" w:rsidRPr="00E4439D" w:rsidRDefault="00E4439D" w:rsidP="00E4439D">
            <w:pPr>
              <w:spacing w:line="240" w:lineRule="auto"/>
              <w:jc w:val="right"/>
              <w:rPr>
                <w:sz w:val="12"/>
                <w:szCs w:val="12"/>
              </w:rPr>
            </w:pPr>
            <w:r w:rsidRPr="00E4439D">
              <w:rPr>
                <w:sz w:val="12"/>
                <w:szCs w:val="12"/>
              </w:rPr>
              <w:t>3 830 000</w:t>
            </w:r>
          </w:p>
        </w:tc>
        <w:tc>
          <w:tcPr>
            <w:tcW w:w="937" w:type="pct"/>
            <w:tcBorders>
              <w:top w:val="nil"/>
              <w:left w:val="nil"/>
              <w:bottom w:val="single" w:sz="4" w:space="0" w:color="auto"/>
              <w:right w:val="single" w:sz="4" w:space="0" w:color="auto"/>
            </w:tcBorders>
            <w:shd w:val="clear" w:color="auto" w:fill="auto"/>
            <w:noWrap/>
            <w:vAlign w:val="center"/>
            <w:hideMark/>
          </w:tcPr>
          <w:p w14:paraId="7ED8D820" w14:textId="77777777" w:rsidR="00E4439D" w:rsidRPr="00E4439D" w:rsidRDefault="00E4439D" w:rsidP="00E4439D">
            <w:pPr>
              <w:spacing w:line="240" w:lineRule="auto"/>
              <w:jc w:val="right"/>
              <w:rPr>
                <w:sz w:val="12"/>
                <w:szCs w:val="12"/>
              </w:rPr>
            </w:pPr>
            <w:r w:rsidRPr="00E4439D">
              <w:rPr>
                <w:sz w:val="12"/>
                <w:szCs w:val="12"/>
              </w:rPr>
              <w:t>3 830 000</w:t>
            </w:r>
          </w:p>
        </w:tc>
      </w:tr>
      <w:tr w:rsidR="00E4439D" w:rsidRPr="00E4439D" w14:paraId="5E08844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E6EB8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AE7C59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893CFE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299BA48A"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30410E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49EC11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7C7209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D38F17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C93D160"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DD40873" w14:textId="77777777" w:rsidR="00E4439D" w:rsidRPr="00E4439D" w:rsidRDefault="00E4439D" w:rsidP="00E4439D">
            <w:pPr>
              <w:spacing w:line="240" w:lineRule="auto"/>
              <w:jc w:val="right"/>
              <w:rPr>
                <w:sz w:val="12"/>
                <w:szCs w:val="12"/>
              </w:rPr>
            </w:pPr>
            <w:r w:rsidRPr="00E4439D">
              <w:rPr>
                <w:sz w:val="12"/>
                <w:szCs w:val="12"/>
              </w:rPr>
              <w:t>3 830 000</w:t>
            </w:r>
          </w:p>
        </w:tc>
        <w:tc>
          <w:tcPr>
            <w:tcW w:w="937" w:type="pct"/>
            <w:tcBorders>
              <w:top w:val="nil"/>
              <w:left w:val="nil"/>
              <w:bottom w:val="single" w:sz="4" w:space="0" w:color="auto"/>
              <w:right w:val="single" w:sz="4" w:space="0" w:color="auto"/>
            </w:tcBorders>
            <w:shd w:val="clear" w:color="auto" w:fill="auto"/>
            <w:noWrap/>
            <w:vAlign w:val="center"/>
            <w:hideMark/>
          </w:tcPr>
          <w:p w14:paraId="6A54DC92" w14:textId="77777777" w:rsidR="00E4439D" w:rsidRPr="00E4439D" w:rsidRDefault="00E4439D" w:rsidP="00E4439D">
            <w:pPr>
              <w:spacing w:line="240" w:lineRule="auto"/>
              <w:jc w:val="right"/>
              <w:rPr>
                <w:sz w:val="12"/>
                <w:szCs w:val="12"/>
              </w:rPr>
            </w:pPr>
            <w:r w:rsidRPr="00E4439D">
              <w:rPr>
                <w:sz w:val="12"/>
                <w:szCs w:val="12"/>
              </w:rPr>
              <w:t>3 830 000</w:t>
            </w:r>
          </w:p>
        </w:tc>
      </w:tr>
      <w:tr w:rsidR="00E4439D" w:rsidRPr="00E4439D" w14:paraId="1C2BDA48"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962EA2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BD764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96EECF7"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7F85868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087288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039889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961B7F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4DABD2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697F6E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2EE9004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BBC41E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1AA6E3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A3A203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2F28E2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E448CF1"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6DFCF6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3251BD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CE69AF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251E1D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5088C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E9C558B"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E8A6F2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FD6577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A5398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5D4DA8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D0B91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F58D8AF"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E7D6FB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D32A30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3831119"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9DD9A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5B37FB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2372AD5"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972EC53"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8E0CF7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DAB4D3A"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633A6E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1696B5F3" w14:textId="77777777" w:rsidR="00E4439D" w:rsidRPr="00E4439D" w:rsidRDefault="00E4439D" w:rsidP="00E4439D">
            <w:pPr>
              <w:spacing w:line="240" w:lineRule="auto"/>
              <w:jc w:val="center"/>
              <w:rPr>
                <w:b/>
                <w:bCs/>
                <w:sz w:val="12"/>
                <w:szCs w:val="12"/>
              </w:rPr>
            </w:pPr>
            <w:r w:rsidRPr="00E4439D">
              <w:rPr>
                <w:b/>
                <w:bCs/>
                <w:sz w:val="12"/>
                <w:szCs w:val="12"/>
              </w:rPr>
              <w:t>92595</w:t>
            </w:r>
          </w:p>
        </w:tc>
        <w:tc>
          <w:tcPr>
            <w:tcW w:w="2352" w:type="pct"/>
            <w:tcBorders>
              <w:top w:val="nil"/>
              <w:left w:val="nil"/>
              <w:bottom w:val="single" w:sz="4" w:space="0" w:color="auto"/>
              <w:right w:val="single" w:sz="4" w:space="0" w:color="auto"/>
            </w:tcBorders>
            <w:shd w:val="clear" w:color="000000" w:fill="FFFDC1"/>
            <w:vAlign w:val="center"/>
            <w:hideMark/>
          </w:tcPr>
          <w:p w14:paraId="2ECEF070"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937" w:type="pct"/>
            <w:tcBorders>
              <w:top w:val="nil"/>
              <w:left w:val="nil"/>
              <w:bottom w:val="single" w:sz="4" w:space="0" w:color="auto"/>
              <w:right w:val="single" w:sz="4" w:space="0" w:color="auto"/>
            </w:tcBorders>
            <w:shd w:val="clear" w:color="000000" w:fill="FFFDC1"/>
            <w:vAlign w:val="center"/>
            <w:hideMark/>
          </w:tcPr>
          <w:p w14:paraId="53EAC543" w14:textId="77777777" w:rsidR="00E4439D" w:rsidRPr="00E4439D" w:rsidRDefault="00E4439D" w:rsidP="00E4439D">
            <w:pPr>
              <w:spacing w:line="240" w:lineRule="auto"/>
              <w:jc w:val="right"/>
              <w:rPr>
                <w:b/>
                <w:bCs/>
                <w:sz w:val="12"/>
                <w:szCs w:val="12"/>
              </w:rPr>
            </w:pPr>
            <w:r w:rsidRPr="00E4439D">
              <w:rPr>
                <w:b/>
                <w:bCs/>
                <w:sz w:val="12"/>
                <w:szCs w:val="12"/>
              </w:rPr>
              <w:t>3 830 000</w:t>
            </w:r>
          </w:p>
        </w:tc>
        <w:tc>
          <w:tcPr>
            <w:tcW w:w="937" w:type="pct"/>
            <w:tcBorders>
              <w:top w:val="nil"/>
              <w:left w:val="nil"/>
              <w:bottom w:val="single" w:sz="4" w:space="0" w:color="auto"/>
              <w:right w:val="single" w:sz="4" w:space="0" w:color="auto"/>
            </w:tcBorders>
            <w:shd w:val="clear" w:color="000000" w:fill="FFFDC1"/>
            <w:vAlign w:val="center"/>
            <w:hideMark/>
          </w:tcPr>
          <w:p w14:paraId="709E8D9A" w14:textId="77777777" w:rsidR="00E4439D" w:rsidRPr="00E4439D" w:rsidRDefault="00E4439D" w:rsidP="00E4439D">
            <w:pPr>
              <w:spacing w:line="240" w:lineRule="auto"/>
              <w:jc w:val="right"/>
              <w:rPr>
                <w:b/>
                <w:bCs/>
                <w:sz w:val="12"/>
                <w:szCs w:val="12"/>
              </w:rPr>
            </w:pPr>
            <w:r w:rsidRPr="00E4439D">
              <w:rPr>
                <w:b/>
                <w:bCs/>
                <w:sz w:val="12"/>
                <w:szCs w:val="12"/>
              </w:rPr>
              <w:t>3 830 000</w:t>
            </w:r>
          </w:p>
        </w:tc>
      </w:tr>
      <w:tr w:rsidR="00E4439D" w:rsidRPr="00E4439D" w14:paraId="0EA7D18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BE5C5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4E9979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69BDB2"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39F2BD6" w14:textId="77777777" w:rsidR="00E4439D" w:rsidRPr="00E4439D" w:rsidRDefault="00E4439D" w:rsidP="00E4439D">
            <w:pPr>
              <w:spacing w:line="240" w:lineRule="auto"/>
              <w:jc w:val="right"/>
              <w:rPr>
                <w:sz w:val="12"/>
                <w:szCs w:val="12"/>
              </w:rPr>
            </w:pPr>
            <w:r w:rsidRPr="00E4439D">
              <w:rPr>
                <w:sz w:val="12"/>
                <w:szCs w:val="12"/>
              </w:rPr>
              <w:t>3 830 000</w:t>
            </w:r>
          </w:p>
        </w:tc>
        <w:tc>
          <w:tcPr>
            <w:tcW w:w="937" w:type="pct"/>
            <w:tcBorders>
              <w:top w:val="nil"/>
              <w:left w:val="nil"/>
              <w:bottom w:val="single" w:sz="4" w:space="0" w:color="auto"/>
              <w:right w:val="single" w:sz="4" w:space="0" w:color="auto"/>
            </w:tcBorders>
            <w:shd w:val="clear" w:color="auto" w:fill="auto"/>
            <w:noWrap/>
            <w:vAlign w:val="center"/>
            <w:hideMark/>
          </w:tcPr>
          <w:p w14:paraId="0C615FE0" w14:textId="77777777" w:rsidR="00E4439D" w:rsidRPr="00E4439D" w:rsidRDefault="00E4439D" w:rsidP="00E4439D">
            <w:pPr>
              <w:spacing w:line="240" w:lineRule="auto"/>
              <w:jc w:val="right"/>
              <w:rPr>
                <w:sz w:val="12"/>
                <w:szCs w:val="12"/>
              </w:rPr>
            </w:pPr>
            <w:r w:rsidRPr="00E4439D">
              <w:rPr>
                <w:sz w:val="12"/>
                <w:szCs w:val="12"/>
              </w:rPr>
              <w:t>3 830 000</w:t>
            </w:r>
          </w:p>
        </w:tc>
      </w:tr>
      <w:tr w:rsidR="00E4439D" w:rsidRPr="00E4439D" w14:paraId="7E4D807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71D972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53DC4E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B8DD04"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4803B446" w14:textId="77777777" w:rsidR="00E4439D" w:rsidRPr="00E4439D" w:rsidRDefault="00E4439D" w:rsidP="00E4439D">
            <w:pPr>
              <w:spacing w:line="240" w:lineRule="auto"/>
              <w:jc w:val="right"/>
              <w:rPr>
                <w:sz w:val="12"/>
                <w:szCs w:val="12"/>
              </w:rPr>
            </w:pPr>
            <w:r w:rsidRPr="00E4439D">
              <w:rPr>
                <w:sz w:val="12"/>
                <w:szCs w:val="12"/>
              </w:rPr>
              <w:t>3 830 000</w:t>
            </w:r>
          </w:p>
        </w:tc>
        <w:tc>
          <w:tcPr>
            <w:tcW w:w="937" w:type="pct"/>
            <w:tcBorders>
              <w:top w:val="nil"/>
              <w:left w:val="nil"/>
              <w:bottom w:val="single" w:sz="4" w:space="0" w:color="auto"/>
              <w:right w:val="single" w:sz="4" w:space="0" w:color="auto"/>
            </w:tcBorders>
            <w:shd w:val="clear" w:color="auto" w:fill="auto"/>
            <w:noWrap/>
            <w:vAlign w:val="center"/>
            <w:hideMark/>
          </w:tcPr>
          <w:p w14:paraId="5127C8C1" w14:textId="77777777" w:rsidR="00E4439D" w:rsidRPr="00E4439D" w:rsidRDefault="00E4439D" w:rsidP="00E4439D">
            <w:pPr>
              <w:spacing w:line="240" w:lineRule="auto"/>
              <w:jc w:val="right"/>
              <w:rPr>
                <w:sz w:val="12"/>
                <w:szCs w:val="12"/>
              </w:rPr>
            </w:pPr>
            <w:r w:rsidRPr="00E4439D">
              <w:rPr>
                <w:sz w:val="12"/>
                <w:szCs w:val="12"/>
              </w:rPr>
              <w:t>3 830 000</w:t>
            </w:r>
          </w:p>
        </w:tc>
      </w:tr>
      <w:tr w:rsidR="00E4439D" w:rsidRPr="00E4439D" w14:paraId="456F92C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45FB5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DC9308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574366"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0C154CE"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3DF37E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68E4F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5F70B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C73860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6E89B52"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149B7328" w14:textId="77777777" w:rsidR="00E4439D" w:rsidRPr="00E4439D" w:rsidRDefault="00E4439D" w:rsidP="00E4439D">
            <w:pPr>
              <w:spacing w:line="240" w:lineRule="auto"/>
              <w:jc w:val="right"/>
              <w:rPr>
                <w:sz w:val="12"/>
                <w:szCs w:val="12"/>
              </w:rPr>
            </w:pPr>
            <w:r w:rsidRPr="00E4439D">
              <w:rPr>
                <w:sz w:val="12"/>
                <w:szCs w:val="12"/>
              </w:rPr>
              <w:t>3 830 000</w:t>
            </w:r>
          </w:p>
        </w:tc>
        <w:tc>
          <w:tcPr>
            <w:tcW w:w="937" w:type="pct"/>
            <w:tcBorders>
              <w:top w:val="nil"/>
              <w:left w:val="nil"/>
              <w:bottom w:val="single" w:sz="4" w:space="0" w:color="auto"/>
              <w:right w:val="single" w:sz="4" w:space="0" w:color="auto"/>
            </w:tcBorders>
            <w:shd w:val="clear" w:color="auto" w:fill="auto"/>
            <w:noWrap/>
            <w:vAlign w:val="center"/>
            <w:hideMark/>
          </w:tcPr>
          <w:p w14:paraId="2A9D7B42" w14:textId="77777777" w:rsidR="00E4439D" w:rsidRPr="00E4439D" w:rsidRDefault="00E4439D" w:rsidP="00E4439D">
            <w:pPr>
              <w:spacing w:line="240" w:lineRule="auto"/>
              <w:jc w:val="right"/>
              <w:rPr>
                <w:sz w:val="12"/>
                <w:szCs w:val="12"/>
              </w:rPr>
            </w:pPr>
            <w:r w:rsidRPr="00E4439D">
              <w:rPr>
                <w:sz w:val="12"/>
                <w:szCs w:val="12"/>
              </w:rPr>
              <w:t>3 830 000</w:t>
            </w:r>
          </w:p>
        </w:tc>
      </w:tr>
      <w:tr w:rsidR="00E4439D" w:rsidRPr="00E4439D" w14:paraId="16A9D3A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8D72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9618EC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EB00445"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21A0B4F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D4A4E47"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98932E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C28BF8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48511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B5AEDC3"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A6043F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A1BDA0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B87500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F73F19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E07DD8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EC9B225"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1AC42131"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13A101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4842A7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1157C6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05231D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C4DF3F8"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595512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C5719C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2F6AE5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D5D6B1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E2787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3389A7"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E34962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270F86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E9A86B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C8BCD9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A5A452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41D1289"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7A5CF24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AC765D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D2F85E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D5E3F2"/>
            <w:vAlign w:val="center"/>
            <w:hideMark/>
          </w:tcPr>
          <w:p w14:paraId="792E7790" w14:textId="77777777" w:rsidR="00E4439D" w:rsidRPr="00E4439D" w:rsidRDefault="00E4439D" w:rsidP="00E4439D">
            <w:pPr>
              <w:spacing w:line="240" w:lineRule="auto"/>
              <w:jc w:val="center"/>
              <w:rPr>
                <w:b/>
                <w:bCs/>
                <w:sz w:val="12"/>
                <w:szCs w:val="12"/>
              </w:rPr>
            </w:pPr>
            <w:r w:rsidRPr="00E4439D">
              <w:rPr>
                <w:b/>
                <w:bCs/>
                <w:sz w:val="12"/>
                <w:szCs w:val="12"/>
              </w:rPr>
              <w:t>926</w:t>
            </w:r>
          </w:p>
        </w:tc>
        <w:tc>
          <w:tcPr>
            <w:tcW w:w="467" w:type="pct"/>
            <w:tcBorders>
              <w:top w:val="nil"/>
              <w:left w:val="nil"/>
              <w:bottom w:val="single" w:sz="4" w:space="0" w:color="auto"/>
              <w:right w:val="single" w:sz="4" w:space="0" w:color="auto"/>
            </w:tcBorders>
            <w:shd w:val="clear" w:color="000000" w:fill="D5E3F2"/>
            <w:vAlign w:val="center"/>
            <w:hideMark/>
          </w:tcPr>
          <w:p w14:paraId="06ADB6C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352" w:type="pct"/>
            <w:tcBorders>
              <w:top w:val="nil"/>
              <w:left w:val="nil"/>
              <w:bottom w:val="single" w:sz="4" w:space="0" w:color="auto"/>
              <w:right w:val="single" w:sz="4" w:space="0" w:color="auto"/>
            </w:tcBorders>
            <w:shd w:val="clear" w:color="000000" w:fill="D5E3F2"/>
            <w:vAlign w:val="center"/>
            <w:hideMark/>
          </w:tcPr>
          <w:p w14:paraId="514A3760" w14:textId="77777777" w:rsidR="00E4439D" w:rsidRPr="00E4439D" w:rsidRDefault="00E4439D" w:rsidP="00E4439D">
            <w:pPr>
              <w:spacing w:line="240" w:lineRule="auto"/>
              <w:rPr>
                <w:b/>
                <w:bCs/>
                <w:sz w:val="12"/>
                <w:szCs w:val="12"/>
              </w:rPr>
            </w:pPr>
            <w:r w:rsidRPr="00E4439D">
              <w:rPr>
                <w:b/>
                <w:bCs/>
                <w:sz w:val="12"/>
                <w:szCs w:val="12"/>
              </w:rPr>
              <w:t>Kultura fizyczna</w:t>
            </w:r>
          </w:p>
        </w:tc>
        <w:tc>
          <w:tcPr>
            <w:tcW w:w="937" w:type="pct"/>
            <w:tcBorders>
              <w:top w:val="nil"/>
              <w:left w:val="nil"/>
              <w:bottom w:val="single" w:sz="4" w:space="0" w:color="auto"/>
              <w:right w:val="single" w:sz="4" w:space="0" w:color="auto"/>
            </w:tcBorders>
            <w:shd w:val="clear" w:color="000000" w:fill="D5E3F2"/>
            <w:vAlign w:val="center"/>
            <w:hideMark/>
          </w:tcPr>
          <w:p w14:paraId="273B4F78" w14:textId="77777777" w:rsidR="00E4439D" w:rsidRPr="00E4439D" w:rsidRDefault="00E4439D" w:rsidP="00E4439D">
            <w:pPr>
              <w:spacing w:line="240" w:lineRule="auto"/>
              <w:jc w:val="right"/>
              <w:rPr>
                <w:b/>
                <w:bCs/>
                <w:sz w:val="12"/>
                <w:szCs w:val="12"/>
              </w:rPr>
            </w:pPr>
            <w:r w:rsidRPr="00E4439D">
              <w:rPr>
                <w:b/>
                <w:bCs/>
                <w:sz w:val="12"/>
                <w:szCs w:val="12"/>
              </w:rPr>
              <w:t>16 149 689</w:t>
            </w:r>
          </w:p>
        </w:tc>
        <w:tc>
          <w:tcPr>
            <w:tcW w:w="937" w:type="pct"/>
            <w:tcBorders>
              <w:top w:val="nil"/>
              <w:left w:val="nil"/>
              <w:bottom w:val="single" w:sz="4" w:space="0" w:color="auto"/>
              <w:right w:val="single" w:sz="4" w:space="0" w:color="auto"/>
            </w:tcBorders>
            <w:shd w:val="clear" w:color="000000" w:fill="D5E3F2"/>
            <w:vAlign w:val="center"/>
            <w:hideMark/>
          </w:tcPr>
          <w:p w14:paraId="29647028" w14:textId="77777777" w:rsidR="00E4439D" w:rsidRPr="00E4439D" w:rsidRDefault="00E4439D" w:rsidP="00E4439D">
            <w:pPr>
              <w:spacing w:line="240" w:lineRule="auto"/>
              <w:jc w:val="right"/>
              <w:rPr>
                <w:b/>
                <w:bCs/>
                <w:sz w:val="12"/>
                <w:szCs w:val="12"/>
              </w:rPr>
            </w:pPr>
            <w:r w:rsidRPr="00E4439D">
              <w:rPr>
                <w:b/>
                <w:bCs/>
                <w:sz w:val="12"/>
                <w:szCs w:val="12"/>
              </w:rPr>
              <w:t>16 149 689</w:t>
            </w:r>
          </w:p>
        </w:tc>
      </w:tr>
      <w:tr w:rsidR="00E4439D" w:rsidRPr="00E4439D" w14:paraId="43F2C46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3309A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AA21C1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81BC6C4"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4CA51A14" w14:textId="77777777" w:rsidR="00E4439D" w:rsidRPr="00E4439D" w:rsidRDefault="00E4439D" w:rsidP="00E4439D">
            <w:pPr>
              <w:spacing w:line="240" w:lineRule="auto"/>
              <w:jc w:val="right"/>
              <w:rPr>
                <w:sz w:val="12"/>
                <w:szCs w:val="12"/>
              </w:rPr>
            </w:pPr>
            <w:r w:rsidRPr="00E4439D">
              <w:rPr>
                <w:sz w:val="12"/>
                <w:szCs w:val="12"/>
              </w:rPr>
              <w:t>15 591 540</w:t>
            </w:r>
          </w:p>
        </w:tc>
        <w:tc>
          <w:tcPr>
            <w:tcW w:w="937" w:type="pct"/>
            <w:tcBorders>
              <w:top w:val="nil"/>
              <w:left w:val="nil"/>
              <w:bottom w:val="single" w:sz="4" w:space="0" w:color="auto"/>
              <w:right w:val="single" w:sz="4" w:space="0" w:color="auto"/>
            </w:tcBorders>
            <w:shd w:val="clear" w:color="auto" w:fill="auto"/>
            <w:noWrap/>
            <w:vAlign w:val="center"/>
            <w:hideMark/>
          </w:tcPr>
          <w:p w14:paraId="74E6590A" w14:textId="77777777" w:rsidR="00E4439D" w:rsidRPr="00E4439D" w:rsidRDefault="00E4439D" w:rsidP="00E4439D">
            <w:pPr>
              <w:spacing w:line="240" w:lineRule="auto"/>
              <w:jc w:val="right"/>
              <w:rPr>
                <w:sz w:val="12"/>
                <w:szCs w:val="12"/>
              </w:rPr>
            </w:pPr>
            <w:r w:rsidRPr="00E4439D">
              <w:rPr>
                <w:sz w:val="12"/>
                <w:szCs w:val="12"/>
              </w:rPr>
              <w:t>15 591 540</w:t>
            </w:r>
          </w:p>
        </w:tc>
      </w:tr>
      <w:tr w:rsidR="00E4439D" w:rsidRPr="00E4439D" w14:paraId="6BE56652"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6663B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A0D10D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24BF761"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375DED99" w14:textId="77777777" w:rsidR="00E4439D" w:rsidRPr="00E4439D" w:rsidRDefault="00E4439D" w:rsidP="00E4439D">
            <w:pPr>
              <w:spacing w:line="240" w:lineRule="auto"/>
              <w:jc w:val="right"/>
              <w:rPr>
                <w:sz w:val="12"/>
                <w:szCs w:val="12"/>
              </w:rPr>
            </w:pPr>
            <w:r w:rsidRPr="00E4439D">
              <w:rPr>
                <w:sz w:val="12"/>
                <w:szCs w:val="12"/>
              </w:rPr>
              <w:t>2 208 000</w:t>
            </w:r>
          </w:p>
        </w:tc>
        <w:tc>
          <w:tcPr>
            <w:tcW w:w="937" w:type="pct"/>
            <w:tcBorders>
              <w:top w:val="nil"/>
              <w:left w:val="nil"/>
              <w:bottom w:val="single" w:sz="4" w:space="0" w:color="auto"/>
              <w:right w:val="single" w:sz="4" w:space="0" w:color="auto"/>
            </w:tcBorders>
            <w:shd w:val="clear" w:color="auto" w:fill="auto"/>
            <w:noWrap/>
            <w:vAlign w:val="center"/>
            <w:hideMark/>
          </w:tcPr>
          <w:p w14:paraId="2970EA9E" w14:textId="77777777" w:rsidR="00E4439D" w:rsidRPr="00E4439D" w:rsidRDefault="00E4439D" w:rsidP="00E4439D">
            <w:pPr>
              <w:spacing w:line="240" w:lineRule="auto"/>
              <w:jc w:val="right"/>
              <w:rPr>
                <w:sz w:val="12"/>
                <w:szCs w:val="12"/>
              </w:rPr>
            </w:pPr>
            <w:r w:rsidRPr="00E4439D">
              <w:rPr>
                <w:sz w:val="12"/>
                <w:szCs w:val="12"/>
              </w:rPr>
              <w:t>2 208 000</w:t>
            </w:r>
          </w:p>
        </w:tc>
      </w:tr>
      <w:tr w:rsidR="00E4439D" w:rsidRPr="00E4439D" w14:paraId="11AA373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A93371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CB595B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D3D934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7E48DA8B" w14:textId="77777777" w:rsidR="00E4439D" w:rsidRPr="00E4439D" w:rsidRDefault="00E4439D" w:rsidP="00E4439D">
            <w:pPr>
              <w:spacing w:line="240" w:lineRule="auto"/>
              <w:jc w:val="right"/>
              <w:rPr>
                <w:sz w:val="12"/>
                <w:szCs w:val="12"/>
              </w:rPr>
            </w:pPr>
            <w:r w:rsidRPr="00E4439D">
              <w:rPr>
                <w:sz w:val="12"/>
                <w:szCs w:val="12"/>
              </w:rPr>
              <w:t>167 000</w:t>
            </w:r>
          </w:p>
        </w:tc>
        <w:tc>
          <w:tcPr>
            <w:tcW w:w="937" w:type="pct"/>
            <w:tcBorders>
              <w:top w:val="nil"/>
              <w:left w:val="nil"/>
              <w:bottom w:val="single" w:sz="4" w:space="0" w:color="auto"/>
              <w:right w:val="single" w:sz="4" w:space="0" w:color="auto"/>
            </w:tcBorders>
            <w:shd w:val="clear" w:color="auto" w:fill="auto"/>
            <w:noWrap/>
            <w:vAlign w:val="center"/>
            <w:hideMark/>
          </w:tcPr>
          <w:p w14:paraId="4BF50413" w14:textId="77777777" w:rsidR="00E4439D" w:rsidRPr="00E4439D" w:rsidRDefault="00E4439D" w:rsidP="00E4439D">
            <w:pPr>
              <w:spacing w:line="240" w:lineRule="auto"/>
              <w:jc w:val="right"/>
              <w:rPr>
                <w:sz w:val="12"/>
                <w:szCs w:val="12"/>
              </w:rPr>
            </w:pPr>
            <w:r w:rsidRPr="00E4439D">
              <w:rPr>
                <w:sz w:val="12"/>
                <w:szCs w:val="12"/>
              </w:rPr>
              <w:t>167 000</w:t>
            </w:r>
          </w:p>
        </w:tc>
      </w:tr>
      <w:tr w:rsidR="00E4439D" w:rsidRPr="00E4439D" w14:paraId="737652C7"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A157C3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54C3E0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F359EB"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3ACD76FF" w14:textId="77777777" w:rsidR="00E4439D" w:rsidRPr="00E4439D" w:rsidRDefault="00E4439D" w:rsidP="00E4439D">
            <w:pPr>
              <w:spacing w:line="240" w:lineRule="auto"/>
              <w:jc w:val="right"/>
              <w:rPr>
                <w:sz w:val="12"/>
                <w:szCs w:val="12"/>
              </w:rPr>
            </w:pPr>
            <w:r w:rsidRPr="00E4439D">
              <w:rPr>
                <w:sz w:val="12"/>
                <w:szCs w:val="12"/>
              </w:rPr>
              <w:t>2 041 000</w:t>
            </w:r>
          </w:p>
        </w:tc>
        <w:tc>
          <w:tcPr>
            <w:tcW w:w="937" w:type="pct"/>
            <w:tcBorders>
              <w:top w:val="nil"/>
              <w:left w:val="nil"/>
              <w:bottom w:val="single" w:sz="4" w:space="0" w:color="auto"/>
              <w:right w:val="single" w:sz="4" w:space="0" w:color="auto"/>
            </w:tcBorders>
            <w:shd w:val="clear" w:color="auto" w:fill="auto"/>
            <w:noWrap/>
            <w:vAlign w:val="center"/>
            <w:hideMark/>
          </w:tcPr>
          <w:p w14:paraId="775ADA51" w14:textId="77777777" w:rsidR="00E4439D" w:rsidRPr="00E4439D" w:rsidRDefault="00E4439D" w:rsidP="00E4439D">
            <w:pPr>
              <w:spacing w:line="240" w:lineRule="auto"/>
              <w:jc w:val="right"/>
              <w:rPr>
                <w:sz w:val="12"/>
                <w:szCs w:val="12"/>
              </w:rPr>
            </w:pPr>
            <w:r w:rsidRPr="00E4439D">
              <w:rPr>
                <w:sz w:val="12"/>
                <w:szCs w:val="12"/>
              </w:rPr>
              <w:t>2 041 000</w:t>
            </w:r>
          </w:p>
        </w:tc>
      </w:tr>
      <w:tr w:rsidR="00E4439D" w:rsidRPr="00E4439D" w14:paraId="6A8BC95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D52982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4A3CD6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B0B11CE"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12B6C037" w14:textId="77777777" w:rsidR="00E4439D" w:rsidRPr="00E4439D" w:rsidRDefault="00E4439D" w:rsidP="00E4439D">
            <w:pPr>
              <w:spacing w:line="240" w:lineRule="auto"/>
              <w:jc w:val="right"/>
              <w:rPr>
                <w:sz w:val="12"/>
                <w:szCs w:val="12"/>
              </w:rPr>
            </w:pPr>
            <w:r w:rsidRPr="00E4439D">
              <w:rPr>
                <w:sz w:val="12"/>
                <w:szCs w:val="12"/>
              </w:rPr>
              <w:t>13 383 540</w:t>
            </w:r>
          </w:p>
        </w:tc>
        <w:tc>
          <w:tcPr>
            <w:tcW w:w="937" w:type="pct"/>
            <w:tcBorders>
              <w:top w:val="nil"/>
              <w:left w:val="nil"/>
              <w:bottom w:val="single" w:sz="4" w:space="0" w:color="auto"/>
              <w:right w:val="single" w:sz="4" w:space="0" w:color="auto"/>
            </w:tcBorders>
            <w:shd w:val="clear" w:color="auto" w:fill="auto"/>
            <w:noWrap/>
            <w:vAlign w:val="center"/>
            <w:hideMark/>
          </w:tcPr>
          <w:p w14:paraId="07F8B030" w14:textId="77777777" w:rsidR="00E4439D" w:rsidRPr="00E4439D" w:rsidRDefault="00E4439D" w:rsidP="00E4439D">
            <w:pPr>
              <w:spacing w:line="240" w:lineRule="auto"/>
              <w:jc w:val="right"/>
              <w:rPr>
                <w:sz w:val="12"/>
                <w:szCs w:val="12"/>
              </w:rPr>
            </w:pPr>
            <w:r w:rsidRPr="00E4439D">
              <w:rPr>
                <w:sz w:val="12"/>
                <w:szCs w:val="12"/>
              </w:rPr>
              <w:t>13 383 540</w:t>
            </w:r>
          </w:p>
        </w:tc>
      </w:tr>
      <w:tr w:rsidR="00E4439D" w:rsidRPr="00E4439D" w14:paraId="3B8F5B5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FB93A9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009C77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234F4F2"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64A5B8E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4B3AA0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60B8AA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5AED47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F18DEB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82539B9"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672431D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299EC4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4152C9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3D347E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B79CF24"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B0C85B3"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6A71F3F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0A9906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3C8F9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B5D462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459D63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57C83F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04DEFE7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9D5A28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A35958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024D2F8"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FBE3A3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CC9D81"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7C36748" w14:textId="77777777" w:rsidR="00E4439D" w:rsidRPr="00E4439D" w:rsidRDefault="00E4439D" w:rsidP="00E4439D">
            <w:pPr>
              <w:spacing w:line="240" w:lineRule="auto"/>
              <w:jc w:val="right"/>
              <w:rPr>
                <w:sz w:val="12"/>
                <w:szCs w:val="12"/>
              </w:rPr>
            </w:pPr>
            <w:r w:rsidRPr="00E4439D">
              <w:rPr>
                <w:sz w:val="12"/>
                <w:szCs w:val="12"/>
              </w:rPr>
              <w:t>558 149</w:t>
            </w:r>
          </w:p>
        </w:tc>
        <w:tc>
          <w:tcPr>
            <w:tcW w:w="937" w:type="pct"/>
            <w:tcBorders>
              <w:top w:val="nil"/>
              <w:left w:val="nil"/>
              <w:bottom w:val="single" w:sz="4" w:space="0" w:color="auto"/>
              <w:right w:val="single" w:sz="4" w:space="0" w:color="auto"/>
            </w:tcBorders>
            <w:shd w:val="clear" w:color="auto" w:fill="auto"/>
            <w:noWrap/>
            <w:vAlign w:val="center"/>
            <w:hideMark/>
          </w:tcPr>
          <w:p w14:paraId="4E5E1417" w14:textId="77777777" w:rsidR="00E4439D" w:rsidRPr="00E4439D" w:rsidRDefault="00E4439D" w:rsidP="00E4439D">
            <w:pPr>
              <w:spacing w:line="240" w:lineRule="auto"/>
              <w:jc w:val="right"/>
              <w:rPr>
                <w:sz w:val="12"/>
                <w:szCs w:val="12"/>
              </w:rPr>
            </w:pPr>
            <w:r w:rsidRPr="00E4439D">
              <w:rPr>
                <w:sz w:val="12"/>
                <w:szCs w:val="12"/>
              </w:rPr>
              <w:t>558 149</w:t>
            </w:r>
          </w:p>
        </w:tc>
      </w:tr>
      <w:tr w:rsidR="00E4439D" w:rsidRPr="00E4439D" w14:paraId="14F7C7D7"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44B5B6A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0A2D0C5F" w14:textId="77777777" w:rsidR="00E4439D" w:rsidRPr="00E4439D" w:rsidRDefault="00E4439D" w:rsidP="00E4439D">
            <w:pPr>
              <w:spacing w:line="240" w:lineRule="auto"/>
              <w:jc w:val="center"/>
              <w:rPr>
                <w:b/>
                <w:bCs/>
                <w:sz w:val="12"/>
                <w:szCs w:val="12"/>
              </w:rPr>
            </w:pPr>
            <w:r w:rsidRPr="00E4439D">
              <w:rPr>
                <w:b/>
                <w:bCs/>
                <w:sz w:val="12"/>
                <w:szCs w:val="12"/>
              </w:rPr>
              <w:t>92601</w:t>
            </w:r>
          </w:p>
        </w:tc>
        <w:tc>
          <w:tcPr>
            <w:tcW w:w="2352" w:type="pct"/>
            <w:tcBorders>
              <w:top w:val="nil"/>
              <w:left w:val="nil"/>
              <w:bottom w:val="single" w:sz="4" w:space="0" w:color="auto"/>
              <w:right w:val="single" w:sz="4" w:space="0" w:color="auto"/>
            </w:tcBorders>
            <w:shd w:val="clear" w:color="000000" w:fill="FFFDC1"/>
            <w:vAlign w:val="center"/>
            <w:hideMark/>
          </w:tcPr>
          <w:p w14:paraId="7D405AF8" w14:textId="77777777" w:rsidR="00E4439D" w:rsidRPr="00E4439D" w:rsidRDefault="00E4439D" w:rsidP="00E4439D">
            <w:pPr>
              <w:spacing w:line="240" w:lineRule="auto"/>
              <w:rPr>
                <w:b/>
                <w:bCs/>
                <w:sz w:val="12"/>
                <w:szCs w:val="12"/>
              </w:rPr>
            </w:pPr>
            <w:r w:rsidRPr="00E4439D">
              <w:rPr>
                <w:b/>
                <w:bCs/>
                <w:sz w:val="12"/>
                <w:szCs w:val="12"/>
              </w:rPr>
              <w:t>Obiekty sportowe</w:t>
            </w:r>
          </w:p>
        </w:tc>
        <w:tc>
          <w:tcPr>
            <w:tcW w:w="937" w:type="pct"/>
            <w:tcBorders>
              <w:top w:val="nil"/>
              <w:left w:val="nil"/>
              <w:bottom w:val="single" w:sz="4" w:space="0" w:color="auto"/>
              <w:right w:val="single" w:sz="4" w:space="0" w:color="auto"/>
            </w:tcBorders>
            <w:shd w:val="clear" w:color="000000" w:fill="FFFDC1"/>
            <w:vAlign w:val="center"/>
            <w:hideMark/>
          </w:tcPr>
          <w:p w14:paraId="28EEE0B8" w14:textId="77777777" w:rsidR="00E4439D" w:rsidRPr="00E4439D" w:rsidRDefault="00E4439D" w:rsidP="00E4439D">
            <w:pPr>
              <w:spacing w:line="240" w:lineRule="auto"/>
              <w:jc w:val="right"/>
              <w:rPr>
                <w:b/>
                <w:bCs/>
                <w:sz w:val="12"/>
                <w:szCs w:val="12"/>
              </w:rPr>
            </w:pPr>
            <w:r w:rsidRPr="00E4439D">
              <w:rPr>
                <w:b/>
                <w:bCs/>
                <w:sz w:val="12"/>
                <w:szCs w:val="12"/>
              </w:rPr>
              <w:t>1 793 149</w:t>
            </w:r>
          </w:p>
        </w:tc>
        <w:tc>
          <w:tcPr>
            <w:tcW w:w="937" w:type="pct"/>
            <w:tcBorders>
              <w:top w:val="nil"/>
              <w:left w:val="nil"/>
              <w:bottom w:val="single" w:sz="4" w:space="0" w:color="auto"/>
              <w:right w:val="single" w:sz="4" w:space="0" w:color="auto"/>
            </w:tcBorders>
            <w:shd w:val="clear" w:color="000000" w:fill="FFFDC1"/>
            <w:vAlign w:val="center"/>
            <w:hideMark/>
          </w:tcPr>
          <w:p w14:paraId="6F2FB9CC" w14:textId="77777777" w:rsidR="00E4439D" w:rsidRPr="00E4439D" w:rsidRDefault="00E4439D" w:rsidP="00E4439D">
            <w:pPr>
              <w:spacing w:line="240" w:lineRule="auto"/>
              <w:jc w:val="right"/>
              <w:rPr>
                <w:b/>
                <w:bCs/>
                <w:sz w:val="12"/>
                <w:szCs w:val="12"/>
              </w:rPr>
            </w:pPr>
            <w:r w:rsidRPr="00E4439D">
              <w:rPr>
                <w:b/>
                <w:bCs/>
                <w:sz w:val="12"/>
                <w:szCs w:val="12"/>
              </w:rPr>
              <w:t>1 793 149</w:t>
            </w:r>
          </w:p>
        </w:tc>
      </w:tr>
      <w:tr w:rsidR="00E4439D" w:rsidRPr="00E4439D" w14:paraId="60ABBBC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0BA38FC"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28BFA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4DA55D"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36CDC680" w14:textId="77777777" w:rsidR="00E4439D" w:rsidRPr="00E4439D" w:rsidRDefault="00E4439D" w:rsidP="00E4439D">
            <w:pPr>
              <w:spacing w:line="240" w:lineRule="auto"/>
              <w:jc w:val="right"/>
              <w:rPr>
                <w:sz w:val="12"/>
                <w:szCs w:val="12"/>
              </w:rPr>
            </w:pPr>
            <w:r w:rsidRPr="00E4439D">
              <w:rPr>
                <w:sz w:val="12"/>
                <w:szCs w:val="12"/>
              </w:rPr>
              <w:t>1 235 000</w:t>
            </w:r>
          </w:p>
        </w:tc>
        <w:tc>
          <w:tcPr>
            <w:tcW w:w="937" w:type="pct"/>
            <w:tcBorders>
              <w:top w:val="nil"/>
              <w:left w:val="nil"/>
              <w:bottom w:val="single" w:sz="4" w:space="0" w:color="auto"/>
              <w:right w:val="single" w:sz="4" w:space="0" w:color="auto"/>
            </w:tcBorders>
            <w:shd w:val="clear" w:color="auto" w:fill="auto"/>
            <w:noWrap/>
            <w:vAlign w:val="center"/>
            <w:hideMark/>
          </w:tcPr>
          <w:p w14:paraId="0F44E256" w14:textId="77777777" w:rsidR="00E4439D" w:rsidRPr="00E4439D" w:rsidRDefault="00E4439D" w:rsidP="00E4439D">
            <w:pPr>
              <w:spacing w:line="240" w:lineRule="auto"/>
              <w:jc w:val="right"/>
              <w:rPr>
                <w:sz w:val="12"/>
                <w:szCs w:val="12"/>
              </w:rPr>
            </w:pPr>
            <w:r w:rsidRPr="00E4439D">
              <w:rPr>
                <w:sz w:val="12"/>
                <w:szCs w:val="12"/>
              </w:rPr>
              <w:t>1 235 000</w:t>
            </w:r>
          </w:p>
        </w:tc>
      </w:tr>
      <w:tr w:rsidR="00E4439D" w:rsidRPr="00E4439D" w14:paraId="33C3E11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750C16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0175D2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B5DCD35"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8961F88" w14:textId="77777777" w:rsidR="00E4439D" w:rsidRPr="00E4439D" w:rsidRDefault="00E4439D" w:rsidP="00E4439D">
            <w:pPr>
              <w:spacing w:line="240" w:lineRule="auto"/>
              <w:jc w:val="right"/>
              <w:rPr>
                <w:sz w:val="12"/>
                <w:szCs w:val="12"/>
              </w:rPr>
            </w:pPr>
            <w:r w:rsidRPr="00E4439D">
              <w:rPr>
                <w:sz w:val="12"/>
                <w:szCs w:val="12"/>
              </w:rPr>
              <w:t>1 235 000</w:t>
            </w:r>
          </w:p>
        </w:tc>
        <w:tc>
          <w:tcPr>
            <w:tcW w:w="937" w:type="pct"/>
            <w:tcBorders>
              <w:top w:val="nil"/>
              <w:left w:val="nil"/>
              <w:bottom w:val="single" w:sz="4" w:space="0" w:color="auto"/>
              <w:right w:val="single" w:sz="4" w:space="0" w:color="auto"/>
            </w:tcBorders>
            <w:shd w:val="clear" w:color="auto" w:fill="auto"/>
            <w:noWrap/>
            <w:vAlign w:val="center"/>
            <w:hideMark/>
          </w:tcPr>
          <w:p w14:paraId="22445D81" w14:textId="77777777" w:rsidR="00E4439D" w:rsidRPr="00E4439D" w:rsidRDefault="00E4439D" w:rsidP="00E4439D">
            <w:pPr>
              <w:spacing w:line="240" w:lineRule="auto"/>
              <w:jc w:val="right"/>
              <w:rPr>
                <w:sz w:val="12"/>
                <w:szCs w:val="12"/>
              </w:rPr>
            </w:pPr>
            <w:r w:rsidRPr="00E4439D">
              <w:rPr>
                <w:sz w:val="12"/>
                <w:szCs w:val="12"/>
              </w:rPr>
              <w:t>1 235 000</w:t>
            </w:r>
          </w:p>
        </w:tc>
      </w:tr>
      <w:tr w:rsidR="00E4439D" w:rsidRPr="00E4439D" w14:paraId="648E1A6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C9E6D1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4CD0238"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7DB14F5"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1ABFC31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49ABF2CA"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55D222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96E3C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AC9897"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66B025"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67806CBB" w14:textId="77777777" w:rsidR="00E4439D" w:rsidRPr="00E4439D" w:rsidRDefault="00E4439D" w:rsidP="00E4439D">
            <w:pPr>
              <w:spacing w:line="240" w:lineRule="auto"/>
              <w:jc w:val="right"/>
              <w:rPr>
                <w:sz w:val="12"/>
                <w:szCs w:val="12"/>
              </w:rPr>
            </w:pPr>
            <w:r w:rsidRPr="00E4439D">
              <w:rPr>
                <w:sz w:val="12"/>
                <w:szCs w:val="12"/>
              </w:rPr>
              <w:t>1 235 000</w:t>
            </w:r>
          </w:p>
        </w:tc>
        <w:tc>
          <w:tcPr>
            <w:tcW w:w="937" w:type="pct"/>
            <w:tcBorders>
              <w:top w:val="nil"/>
              <w:left w:val="nil"/>
              <w:bottom w:val="single" w:sz="4" w:space="0" w:color="auto"/>
              <w:right w:val="single" w:sz="4" w:space="0" w:color="auto"/>
            </w:tcBorders>
            <w:shd w:val="clear" w:color="auto" w:fill="auto"/>
            <w:noWrap/>
            <w:vAlign w:val="center"/>
            <w:hideMark/>
          </w:tcPr>
          <w:p w14:paraId="44D83459" w14:textId="77777777" w:rsidR="00E4439D" w:rsidRPr="00E4439D" w:rsidRDefault="00E4439D" w:rsidP="00E4439D">
            <w:pPr>
              <w:spacing w:line="240" w:lineRule="auto"/>
              <w:jc w:val="right"/>
              <w:rPr>
                <w:sz w:val="12"/>
                <w:szCs w:val="12"/>
              </w:rPr>
            </w:pPr>
            <w:r w:rsidRPr="00E4439D">
              <w:rPr>
                <w:sz w:val="12"/>
                <w:szCs w:val="12"/>
              </w:rPr>
              <w:t>1 235 000</w:t>
            </w:r>
          </w:p>
        </w:tc>
      </w:tr>
      <w:tr w:rsidR="00E4439D" w:rsidRPr="00E4439D" w14:paraId="75521D6C"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0F5357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A1138F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1C39661"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376CCC9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3F2D13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F3DA6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A3FB9A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9C1705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D008AEE"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8DEC2E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34E8B85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7D5E68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0FBA7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70BDB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A2B23E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340DD3A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17E5D8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FEE957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3FA43A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303343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CF7F3AF"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0F4C4D2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D389D1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6FE556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EE85BC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315DD0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8CC1EA4"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79C06B0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5D678CE"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0F8053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4C35046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8F7E12E"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88666CB"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672265B7" w14:textId="77777777" w:rsidR="00E4439D" w:rsidRPr="00E4439D" w:rsidRDefault="00E4439D" w:rsidP="00E4439D">
            <w:pPr>
              <w:spacing w:line="240" w:lineRule="auto"/>
              <w:jc w:val="right"/>
              <w:rPr>
                <w:sz w:val="12"/>
                <w:szCs w:val="12"/>
              </w:rPr>
            </w:pPr>
            <w:r w:rsidRPr="00E4439D">
              <w:rPr>
                <w:sz w:val="12"/>
                <w:szCs w:val="12"/>
              </w:rPr>
              <w:t>558 149</w:t>
            </w:r>
          </w:p>
        </w:tc>
        <w:tc>
          <w:tcPr>
            <w:tcW w:w="937" w:type="pct"/>
            <w:tcBorders>
              <w:top w:val="nil"/>
              <w:left w:val="nil"/>
              <w:bottom w:val="single" w:sz="4" w:space="0" w:color="auto"/>
              <w:right w:val="single" w:sz="4" w:space="0" w:color="auto"/>
            </w:tcBorders>
            <w:shd w:val="clear" w:color="auto" w:fill="auto"/>
            <w:noWrap/>
            <w:vAlign w:val="center"/>
            <w:hideMark/>
          </w:tcPr>
          <w:p w14:paraId="2DA513DE" w14:textId="77777777" w:rsidR="00E4439D" w:rsidRPr="00E4439D" w:rsidRDefault="00E4439D" w:rsidP="00E4439D">
            <w:pPr>
              <w:spacing w:line="240" w:lineRule="auto"/>
              <w:jc w:val="right"/>
              <w:rPr>
                <w:sz w:val="12"/>
                <w:szCs w:val="12"/>
              </w:rPr>
            </w:pPr>
            <w:r w:rsidRPr="00E4439D">
              <w:rPr>
                <w:sz w:val="12"/>
                <w:szCs w:val="12"/>
              </w:rPr>
              <w:t>558 149</w:t>
            </w:r>
          </w:p>
        </w:tc>
      </w:tr>
      <w:tr w:rsidR="00E4439D" w:rsidRPr="00E4439D" w14:paraId="021F20FD"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35EBDE9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34C77D75" w14:textId="77777777" w:rsidR="00E4439D" w:rsidRPr="00E4439D" w:rsidRDefault="00E4439D" w:rsidP="00E4439D">
            <w:pPr>
              <w:spacing w:line="240" w:lineRule="auto"/>
              <w:jc w:val="center"/>
              <w:rPr>
                <w:b/>
                <w:bCs/>
                <w:sz w:val="12"/>
                <w:szCs w:val="12"/>
              </w:rPr>
            </w:pPr>
            <w:r w:rsidRPr="00E4439D">
              <w:rPr>
                <w:b/>
                <w:bCs/>
                <w:sz w:val="12"/>
                <w:szCs w:val="12"/>
              </w:rPr>
              <w:t>92604</w:t>
            </w:r>
          </w:p>
        </w:tc>
        <w:tc>
          <w:tcPr>
            <w:tcW w:w="2352" w:type="pct"/>
            <w:tcBorders>
              <w:top w:val="nil"/>
              <w:left w:val="nil"/>
              <w:bottom w:val="single" w:sz="4" w:space="0" w:color="auto"/>
              <w:right w:val="single" w:sz="4" w:space="0" w:color="auto"/>
            </w:tcBorders>
            <w:shd w:val="clear" w:color="000000" w:fill="FFFDC1"/>
            <w:vAlign w:val="center"/>
            <w:hideMark/>
          </w:tcPr>
          <w:p w14:paraId="6424BE3B" w14:textId="77777777" w:rsidR="00E4439D" w:rsidRPr="00E4439D" w:rsidRDefault="00E4439D" w:rsidP="00E4439D">
            <w:pPr>
              <w:spacing w:line="240" w:lineRule="auto"/>
              <w:rPr>
                <w:b/>
                <w:bCs/>
                <w:sz w:val="12"/>
                <w:szCs w:val="12"/>
              </w:rPr>
            </w:pPr>
            <w:r w:rsidRPr="00E4439D">
              <w:rPr>
                <w:b/>
                <w:bCs/>
                <w:sz w:val="12"/>
                <w:szCs w:val="12"/>
              </w:rPr>
              <w:t>Instytucje kultury fizycznej</w:t>
            </w:r>
          </w:p>
        </w:tc>
        <w:tc>
          <w:tcPr>
            <w:tcW w:w="937" w:type="pct"/>
            <w:tcBorders>
              <w:top w:val="nil"/>
              <w:left w:val="nil"/>
              <w:bottom w:val="single" w:sz="4" w:space="0" w:color="auto"/>
              <w:right w:val="single" w:sz="4" w:space="0" w:color="auto"/>
            </w:tcBorders>
            <w:shd w:val="clear" w:color="000000" w:fill="FFFDC1"/>
            <w:vAlign w:val="center"/>
            <w:hideMark/>
          </w:tcPr>
          <w:p w14:paraId="70A2B745" w14:textId="77777777" w:rsidR="00E4439D" w:rsidRPr="00E4439D" w:rsidRDefault="00E4439D" w:rsidP="00E4439D">
            <w:pPr>
              <w:spacing w:line="240" w:lineRule="auto"/>
              <w:jc w:val="right"/>
              <w:rPr>
                <w:b/>
                <w:bCs/>
                <w:sz w:val="12"/>
                <w:szCs w:val="12"/>
              </w:rPr>
            </w:pPr>
            <w:r w:rsidRPr="00E4439D">
              <w:rPr>
                <w:b/>
                <w:bCs/>
                <w:sz w:val="12"/>
                <w:szCs w:val="12"/>
              </w:rPr>
              <w:t>11 653 540</w:t>
            </w:r>
          </w:p>
        </w:tc>
        <w:tc>
          <w:tcPr>
            <w:tcW w:w="937" w:type="pct"/>
            <w:tcBorders>
              <w:top w:val="nil"/>
              <w:left w:val="nil"/>
              <w:bottom w:val="single" w:sz="4" w:space="0" w:color="auto"/>
              <w:right w:val="single" w:sz="4" w:space="0" w:color="auto"/>
            </w:tcBorders>
            <w:shd w:val="clear" w:color="000000" w:fill="FFFDC1"/>
            <w:vAlign w:val="center"/>
            <w:hideMark/>
          </w:tcPr>
          <w:p w14:paraId="2D5DCA1A" w14:textId="77777777" w:rsidR="00E4439D" w:rsidRPr="00E4439D" w:rsidRDefault="00E4439D" w:rsidP="00E4439D">
            <w:pPr>
              <w:spacing w:line="240" w:lineRule="auto"/>
              <w:jc w:val="right"/>
              <w:rPr>
                <w:b/>
                <w:bCs/>
                <w:sz w:val="12"/>
                <w:szCs w:val="12"/>
              </w:rPr>
            </w:pPr>
            <w:r w:rsidRPr="00E4439D">
              <w:rPr>
                <w:b/>
                <w:bCs/>
                <w:sz w:val="12"/>
                <w:szCs w:val="12"/>
              </w:rPr>
              <w:t>11 653 540</w:t>
            </w:r>
          </w:p>
        </w:tc>
      </w:tr>
      <w:tr w:rsidR="00E4439D" w:rsidRPr="00E4439D" w14:paraId="2B06D19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413FB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535ECA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00C3C039"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70B1F51D" w14:textId="77777777" w:rsidR="00E4439D" w:rsidRPr="00E4439D" w:rsidRDefault="00E4439D" w:rsidP="00E4439D">
            <w:pPr>
              <w:spacing w:line="240" w:lineRule="auto"/>
              <w:jc w:val="right"/>
              <w:rPr>
                <w:sz w:val="12"/>
                <w:szCs w:val="12"/>
              </w:rPr>
            </w:pPr>
            <w:r w:rsidRPr="00E4439D">
              <w:rPr>
                <w:sz w:val="12"/>
                <w:szCs w:val="12"/>
              </w:rPr>
              <w:t>11 653 540</w:t>
            </w:r>
          </w:p>
        </w:tc>
        <w:tc>
          <w:tcPr>
            <w:tcW w:w="937" w:type="pct"/>
            <w:tcBorders>
              <w:top w:val="nil"/>
              <w:left w:val="nil"/>
              <w:bottom w:val="single" w:sz="4" w:space="0" w:color="auto"/>
              <w:right w:val="single" w:sz="4" w:space="0" w:color="auto"/>
            </w:tcBorders>
            <w:shd w:val="clear" w:color="auto" w:fill="auto"/>
            <w:noWrap/>
            <w:vAlign w:val="center"/>
            <w:hideMark/>
          </w:tcPr>
          <w:p w14:paraId="76155265" w14:textId="77777777" w:rsidR="00E4439D" w:rsidRPr="00E4439D" w:rsidRDefault="00E4439D" w:rsidP="00E4439D">
            <w:pPr>
              <w:spacing w:line="240" w:lineRule="auto"/>
              <w:jc w:val="right"/>
              <w:rPr>
                <w:sz w:val="12"/>
                <w:szCs w:val="12"/>
              </w:rPr>
            </w:pPr>
            <w:r w:rsidRPr="00E4439D">
              <w:rPr>
                <w:sz w:val="12"/>
                <w:szCs w:val="12"/>
              </w:rPr>
              <w:t>11 653 540</w:t>
            </w:r>
          </w:p>
        </w:tc>
      </w:tr>
      <w:tr w:rsidR="00E4439D" w:rsidRPr="00E4439D" w14:paraId="55D8454B"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FA48E0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26E8ED5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0E62428"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2805EE8C"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069D267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9C19C50"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4E7275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2DCE6F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F95213E"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57291200"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DA478F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00336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39650D9"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A87FF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3429049"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7BA5FAA9"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98E23C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F52E3D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1BC1F980"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8D649C"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A59AEF4"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5D99B143" w14:textId="77777777" w:rsidR="00E4439D" w:rsidRPr="00E4439D" w:rsidRDefault="00E4439D" w:rsidP="00E4439D">
            <w:pPr>
              <w:spacing w:line="240" w:lineRule="auto"/>
              <w:jc w:val="right"/>
              <w:rPr>
                <w:sz w:val="12"/>
                <w:szCs w:val="12"/>
              </w:rPr>
            </w:pPr>
            <w:r w:rsidRPr="00E4439D">
              <w:rPr>
                <w:sz w:val="12"/>
                <w:szCs w:val="12"/>
              </w:rPr>
              <w:t>11 653 540</w:t>
            </w:r>
          </w:p>
        </w:tc>
        <w:tc>
          <w:tcPr>
            <w:tcW w:w="937" w:type="pct"/>
            <w:tcBorders>
              <w:top w:val="nil"/>
              <w:left w:val="nil"/>
              <w:bottom w:val="single" w:sz="4" w:space="0" w:color="auto"/>
              <w:right w:val="single" w:sz="4" w:space="0" w:color="auto"/>
            </w:tcBorders>
            <w:shd w:val="clear" w:color="auto" w:fill="auto"/>
            <w:noWrap/>
            <w:vAlign w:val="center"/>
            <w:hideMark/>
          </w:tcPr>
          <w:p w14:paraId="6C324376" w14:textId="77777777" w:rsidR="00E4439D" w:rsidRPr="00E4439D" w:rsidRDefault="00E4439D" w:rsidP="00E4439D">
            <w:pPr>
              <w:spacing w:line="240" w:lineRule="auto"/>
              <w:jc w:val="right"/>
              <w:rPr>
                <w:sz w:val="12"/>
                <w:szCs w:val="12"/>
              </w:rPr>
            </w:pPr>
            <w:r w:rsidRPr="00E4439D">
              <w:rPr>
                <w:sz w:val="12"/>
                <w:szCs w:val="12"/>
              </w:rPr>
              <w:t>11 653 540</w:t>
            </w:r>
          </w:p>
        </w:tc>
      </w:tr>
      <w:tr w:rsidR="00E4439D" w:rsidRPr="00E4439D" w14:paraId="363F291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09FB0D7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F4052B6"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1B21111"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0745AA3F"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6A0EA09"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DB9DF4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019598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78CBD5A"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D4904B4"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05465386"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5FEDEE5"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97D0E6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B71914"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14A0B42"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09E812D"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2BCE568B"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25DAE48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43E6FA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D9F60D3"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56524C2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2E3F60C9"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5070CDD8"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1295B49C"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720D281"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A4F4A1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EDA3311"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3E5DD6E"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046C9F0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61D8FC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BF9B6A3" w14:textId="77777777" w:rsidTr="00E4439D">
        <w:trPr>
          <w:trHeight w:val="225"/>
        </w:trPr>
        <w:tc>
          <w:tcPr>
            <w:tcW w:w="308" w:type="pct"/>
            <w:tcBorders>
              <w:top w:val="nil"/>
              <w:left w:val="single" w:sz="4" w:space="0" w:color="auto"/>
              <w:bottom w:val="single" w:sz="4" w:space="0" w:color="auto"/>
              <w:right w:val="single" w:sz="4" w:space="0" w:color="auto"/>
            </w:tcBorders>
            <w:shd w:val="clear" w:color="000000" w:fill="FFFDC1"/>
            <w:vAlign w:val="center"/>
            <w:hideMark/>
          </w:tcPr>
          <w:p w14:paraId="51386E3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467" w:type="pct"/>
            <w:tcBorders>
              <w:top w:val="nil"/>
              <w:left w:val="nil"/>
              <w:bottom w:val="single" w:sz="4" w:space="0" w:color="auto"/>
              <w:right w:val="single" w:sz="4" w:space="0" w:color="auto"/>
            </w:tcBorders>
            <w:shd w:val="clear" w:color="000000" w:fill="FFFDC1"/>
            <w:vAlign w:val="center"/>
            <w:hideMark/>
          </w:tcPr>
          <w:p w14:paraId="7CE8F52A" w14:textId="77777777" w:rsidR="00E4439D" w:rsidRPr="00E4439D" w:rsidRDefault="00E4439D" w:rsidP="00E4439D">
            <w:pPr>
              <w:spacing w:line="240" w:lineRule="auto"/>
              <w:jc w:val="center"/>
              <w:rPr>
                <w:b/>
                <w:bCs/>
                <w:sz w:val="12"/>
                <w:szCs w:val="12"/>
              </w:rPr>
            </w:pPr>
            <w:r w:rsidRPr="00E4439D">
              <w:rPr>
                <w:b/>
                <w:bCs/>
                <w:sz w:val="12"/>
                <w:szCs w:val="12"/>
              </w:rPr>
              <w:t>92605</w:t>
            </w:r>
          </w:p>
        </w:tc>
        <w:tc>
          <w:tcPr>
            <w:tcW w:w="2352" w:type="pct"/>
            <w:tcBorders>
              <w:top w:val="nil"/>
              <w:left w:val="nil"/>
              <w:bottom w:val="single" w:sz="4" w:space="0" w:color="auto"/>
              <w:right w:val="single" w:sz="4" w:space="0" w:color="auto"/>
            </w:tcBorders>
            <w:shd w:val="clear" w:color="000000" w:fill="FFFDC1"/>
            <w:vAlign w:val="center"/>
            <w:hideMark/>
          </w:tcPr>
          <w:p w14:paraId="10124D83" w14:textId="77777777" w:rsidR="00E4439D" w:rsidRPr="00E4439D" w:rsidRDefault="00E4439D" w:rsidP="00E4439D">
            <w:pPr>
              <w:spacing w:line="240" w:lineRule="auto"/>
              <w:rPr>
                <w:b/>
                <w:bCs/>
                <w:sz w:val="12"/>
                <w:szCs w:val="12"/>
              </w:rPr>
            </w:pPr>
            <w:r w:rsidRPr="00E4439D">
              <w:rPr>
                <w:b/>
                <w:bCs/>
                <w:sz w:val="12"/>
                <w:szCs w:val="12"/>
              </w:rPr>
              <w:t>Zadania w zakresie kultury fizycznej</w:t>
            </w:r>
          </w:p>
        </w:tc>
        <w:tc>
          <w:tcPr>
            <w:tcW w:w="937" w:type="pct"/>
            <w:tcBorders>
              <w:top w:val="nil"/>
              <w:left w:val="nil"/>
              <w:bottom w:val="single" w:sz="4" w:space="0" w:color="auto"/>
              <w:right w:val="single" w:sz="4" w:space="0" w:color="auto"/>
            </w:tcBorders>
            <w:shd w:val="clear" w:color="000000" w:fill="FFFDC1"/>
            <w:vAlign w:val="center"/>
            <w:hideMark/>
          </w:tcPr>
          <w:p w14:paraId="29345ACE" w14:textId="77777777" w:rsidR="00E4439D" w:rsidRPr="00E4439D" w:rsidRDefault="00E4439D" w:rsidP="00E4439D">
            <w:pPr>
              <w:spacing w:line="240" w:lineRule="auto"/>
              <w:jc w:val="right"/>
              <w:rPr>
                <w:b/>
                <w:bCs/>
                <w:sz w:val="12"/>
                <w:szCs w:val="12"/>
              </w:rPr>
            </w:pPr>
            <w:r w:rsidRPr="00E4439D">
              <w:rPr>
                <w:b/>
                <w:bCs/>
                <w:sz w:val="12"/>
                <w:szCs w:val="12"/>
              </w:rPr>
              <w:t>2 703 000</w:t>
            </w:r>
          </w:p>
        </w:tc>
        <w:tc>
          <w:tcPr>
            <w:tcW w:w="937" w:type="pct"/>
            <w:tcBorders>
              <w:top w:val="nil"/>
              <w:left w:val="nil"/>
              <w:bottom w:val="single" w:sz="4" w:space="0" w:color="auto"/>
              <w:right w:val="single" w:sz="4" w:space="0" w:color="auto"/>
            </w:tcBorders>
            <w:shd w:val="clear" w:color="000000" w:fill="FFFDC1"/>
            <w:vAlign w:val="center"/>
            <w:hideMark/>
          </w:tcPr>
          <w:p w14:paraId="588C5DDC" w14:textId="77777777" w:rsidR="00E4439D" w:rsidRPr="00E4439D" w:rsidRDefault="00E4439D" w:rsidP="00E4439D">
            <w:pPr>
              <w:spacing w:line="240" w:lineRule="auto"/>
              <w:jc w:val="right"/>
              <w:rPr>
                <w:b/>
                <w:bCs/>
                <w:sz w:val="12"/>
                <w:szCs w:val="12"/>
              </w:rPr>
            </w:pPr>
            <w:r w:rsidRPr="00E4439D">
              <w:rPr>
                <w:b/>
                <w:bCs/>
                <w:sz w:val="12"/>
                <w:szCs w:val="12"/>
              </w:rPr>
              <w:t>2 703 000</w:t>
            </w:r>
          </w:p>
        </w:tc>
      </w:tr>
      <w:tr w:rsidR="00E4439D" w:rsidRPr="00E4439D" w14:paraId="5A67CEB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5E04C67"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8DFE64F"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609324D6" w14:textId="77777777" w:rsidR="00E4439D" w:rsidRPr="00E4439D" w:rsidRDefault="00E4439D" w:rsidP="00E4439D">
            <w:pPr>
              <w:spacing w:line="240" w:lineRule="auto"/>
              <w:rPr>
                <w:sz w:val="12"/>
                <w:szCs w:val="12"/>
              </w:rPr>
            </w:pPr>
            <w:r w:rsidRPr="00E4439D">
              <w:rPr>
                <w:sz w:val="12"/>
                <w:szCs w:val="12"/>
              </w:rPr>
              <w:t>WYDATKI BIEŻĄCE</w:t>
            </w:r>
          </w:p>
        </w:tc>
        <w:tc>
          <w:tcPr>
            <w:tcW w:w="937" w:type="pct"/>
            <w:tcBorders>
              <w:top w:val="nil"/>
              <w:left w:val="nil"/>
              <w:bottom w:val="single" w:sz="4" w:space="0" w:color="auto"/>
              <w:right w:val="single" w:sz="4" w:space="0" w:color="auto"/>
            </w:tcBorders>
            <w:shd w:val="clear" w:color="auto" w:fill="auto"/>
            <w:noWrap/>
            <w:vAlign w:val="center"/>
            <w:hideMark/>
          </w:tcPr>
          <w:p w14:paraId="07F9122B" w14:textId="77777777" w:rsidR="00E4439D" w:rsidRPr="00E4439D" w:rsidRDefault="00E4439D" w:rsidP="00E4439D">
            <w:pPr>
              <w:spacing w:line="240" w:lineRule="auto"/>
              <w:jc w:val="right"/>
              <w:rPr>
                <w:sz w:val="12"/>
                <w:szCs w:val="12"/>
              </w:rPr>
            </w:pPr>
            <w:r w:rsidRPr="00E4439D">
              <w:rPr>
                <w:sz w:val="12"/>
                <w:szCs w:val="12"/>
              </w:rPr>
              <w:t>2 703 000</w:t>
            </w:r>
          </w:p>
        </w:tc>
        <w:tc>
          <w:tcPr>
            <w:tcW w:w="937" w:type="pct"/>
            <w:tcBorders>
              <w:top w:val="nil"/>
              <w:left w:val="nil"/>
              <w:bottom w:val="single" w:sz="4" w:space="0" w:color="auto"/>
              <w:right w:val="single" w:sz="4" w:space="0" w:color="auto"/>
            </w:tcBorders>
            <w:shd w:val="clear" w:color="auto" w:fill="auto"/>
            <w:noWrap/>
            <w:vAlign w:val="center"/>
            <w:hideMark/>
          </w:tcPr>
          <w:p w14:paraId="793AA8BA" w14:textId="77777777" w:rsidR="00E4439D" w:rsidRPr="00E4439D" w:rsidRDefault="00E4439D" w:rsidP="00E4439D">
            <w:pPr>
              <w:spacing w:line="240" w:lineRule="auto"/>
              <w:jc w:val="right"/>
              <w:rPr>
                <w:sz w:val="12"/>
                <w:szCs w:val="12"/>
              </w:rPr>
            </w:pPr>
            <w:r w:rsidRPr="00E4439D">
              <w:rPr>
                <w:sz w:val="12"/>
                <w:szCs w:val="12"/>
              </w:rPr>
              <w:t>2 703 000</w:t>
            </w:r>
          </w:p>
        </w:tc>
      </w:tr>
      <w:tr w:rsidR="00E4439D" w:rsidRPr="00E4439D" w14:paraId="3FC183CA"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5B7353D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2656DB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82F38A3" w14:textId="77777777" w:rsidR="00E4439D" w:rsidRPr="00E4439D" w:rsidRDefault="00E4439D" w:rsidP="00E4439D">
            <w:pPr>
              <w:spacing w:line="240" w:lineRule="auto"/>
              <w:rPr>
                <w:sz w:val="12"/>
                <w:szCs w:val="12"/>
              </w:rPr>
            </w:pPr>
            <w:r w:rsidRPr="00E4439D">
              <w:rPr>
                <w:sz w:val="12"/>
                <w:szCs w:val="12"/>
              </w:rPr>
              <w:t>Wydatki jednostek budżetowych w tym na:</w:t>
            </w:r>
          </w:p>
        </w:tc>
        <w:tc>
          <w:tcPr>
            <w:tcW w:w="937" w:type="pct"/>
            <w:tcBorders>
              <w:top w:val="nil"/>
              <w:left w:val="nil"/>
              <w:bottom w:val="single" w:sz="4" w:space="0" w:color="auto"/>
              <w:right w:val="single" w:sz="4" w:space="0" w:color="auto"/>
            </w:tcBorders>
            <w:shd w:val="clear" w:color="auto" w:fill="auto"/>
            <w:noWrap/>
            <w:vAlign w:val="center"/>
            <w:hideMark/>
          </w:tcPr>
          <w:p w14:paraId="069C8462" w14:textId="77777777" w:rsidR="00E4439D" w:rsidRPr="00E4439D" w:rsidRDefault="00E4439D" w:rsidP="00E4439D">
            <w:pPr>
              <w:spacing w:line="240" w:lineRule="auto"/>
              <w:jc w:val="right"/>
              <w:rPr>
                <w:sz w:val="12"/>
                <w:szCs w:val="12"/>
              </w:rPr>
            </w:pPr>
            <w:r w:rsidRPr="00E4439D">
              <w:rPr>
                <w:sz w:val="12"/>
                <w:szCs w:val="12"/>
              </w:rPr>
              <w:t>973 000</w:t>
            </w:r>
          </w:p>
        </w:tc>
        <w:tc>
          <w:tcPr>
            <w:tcW w:w="937" w:type="pct"/>
            <w:tcBorders>
              <w:top w:val="nil"/>
              <w:left w:val="nil"/>
              <w:bottom w:val="single" w:sz="4" w:space="0" w:color="auto"/>
              <w:right w:val="single" w:sz="4" w:space="0" w:color="auto"/>
            </w:tcBorders>
            <w:shd w:val="clear" w:color="auto" w:fill="auto"/>
            <w:noWrap/>
            <w:vAlign w:val="center"/>
            <w:hideMark/>
          </w:tcPr>
          <w:p w14:paraId="3D8F5BCC" w14:textId="77777777" w:rsidR="00E4439D" w:rsidRPr="00E4439D" w:rsidRDefault="00E4439D" w:rsidP="00E4439D">
            <w:pPr>
              <w:spacing w:line="240" w:lineRule="auto"/>
              <w:jc w:val="right"/>
              <w:rPr>
                <w:sz w:val="12"/>
                <w:szCs w:val="12"/>
              </w:rPr>
            </w:pPr>
            <w:r w:rsidRPr="00E4439D">
              <w:rPr>
                <w:sz w:val="12"/>
                <w:szCs w:val="12"/>
              </w:rPr>
              <w:t>973 000</w:t>
            </w:r>
          </w:p>
        </w:tc>
      </w:tr>
      <w:tr w:rsidR="00E4439D" w:rsidRPr="00E4439D" w14:paraId="5CBF1C25"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DE9BEAF"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B454BC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C787258" w14:textId="77777777" w:rsidR="00E4439D" w:rsidRPr="00E4439D" w:rsidRDefault="00E4439D" w:rsidP="00E4439D">
            <w:pPr>
              <w:spacing w:line="240" w:lineRule="auto"/>
              <w:rPr>
                <w:sz w:val="12"/>
                <w:szCs w:val="12"/>
              </w:rPr>
            </w:pPr>
            <w:r w:rsidRPr="00E4439D">
              <w:rPr>
                <w:sz w:val="12"/>
                <w:szCs w:val="12"/>
              </w:rPr>
              <w:t>wynagrodzenia i składki od nich naliczane</w:t>
            </w:r>
          </w:p>
        </w:tc>
        <w:tc>
          <w:tcPr>
            <w:tcW w:w="937" w:type="pct"/>
            <w:tcBorders>
              <w:top w:val="nil"/>
              <w:left w:val="nil"/>
              <w:bottom w:val="single" w:sz="4" w:space="0" w:color="auto"/>
              <w:right w:val="single" w:sz="4" w:space="0" w:color="auto"/>
            </w:tcBorders>
            <w:shd w:val="clear" w:color="auto" w:fill="auto"/>
            <w:noWrap/>
            <w:vAlign w:val="center"/>
            <w:hideMark/>
          </w:tcPr>
          <w:p w14:paraId="33C7997F" w14:textId="77777777" w:rsidR="00E4439D" w:rsidRPr="00E4439D" w:rsidRDefault="00E4439D" w:rsidP="00E4439D">
            <w:pPr>
              <w:spacing w:line="240" w:lineRule="auto"/>
              <w:jc w:val="right"/>
              <w:rPr>
                <w:sz w:val="12"/>
                <w:szCs w:val="12"/>
              </w:rPr>
            </w:pPr>
            <w:r w:rsidRPr="00E4439D">
              <w:rPr>
                <w:sz w:val="12"/>
                <w:szCs w:val="12"/>
              </w:rPr>
              <w:t>167 000</w:t>
            </w:r>
          </w:p>
        </w:tc>
        <w:tc>
          <w:tcPr>
            <w:tcW w:w="937" w:type="pct"/>
            <w:tcBorders>
              <w:top w:val="nil"/>
              <w:left w:val="nil"/>
              <w:bottom w:val="single" w:sz="4" w:space="0" w:color="auto"/>
              <w:right w:val="single" w:sz="4" w:space="0" w:color="auto"/>
            </w:tcBorders>
            <w:shd w:val="clear" w:color="auto" w:fill="auto"/>
            <w:noWrap/>
            <w:vAlign w:val="center"/>
            <w:hideMark/>
          </w:tcPr>
          <w:p w14:paraId="0B587CF9" w14:textId="77777777" w:rsidR="00E4439D" w:rsidRPr="00E4439D" w:rsidRDefault="00E4439D" w:rsidP="00E4439D">
            <w:pPr>
              <w:spacing w:line="240" w:lineRule="auto"/>
              <w:jc w:val="right"/>
              <w:rPr>
                <w:sz w:val="12"/>
                <w:szCs w:val="12"/>
              </w:rPr>
            </w:pPr>
            <w:r w:rsidRPr="00E4439D">
              <w:rPr>
                <w:sz w:val="12"/>
                <w:szCs w:val="12"/>
              </w:rPr>
              <w:t>167 000</w:t>
            </w:r>
          </w:p>
        </w:tc>
      </w:tr>
      <w:tr w:rsidR="00E4439D" w:rsidRPr="00E4439D" w14:paraId="7F1589A6"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2AA7A06B"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BC1EEB3"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9EF5451" w14:textId="77777777" w:rsidR="00E4439D" w:rsidRPr="00E4439D" w:rsidRDefault="00E4439D" w:rsidP="00E4439D">
            <w:pPr>
              <w:spacing w:line="240" w:lineRule="auto"/>
              <w:rPr>
                <w:sz w:val="12"/>
                <w:szCs w:val="12"/>
              </w:rPr>
            </w:pPr>
            <w:r w:rsidRPr="00E4439D">
              <w:rPr>
                <w:sz w:val="12"/>
                <w:szCs w:val="12"/>
              </w:rPr>
              <w:t>wydatki związane z realizacją ich zadań statutowych</w:t>
            </w:r>
          </w:p>
        </w:tc>
        <w:tc>
          <w:tcPr>
            <w:tcW w:w="937" w:type="pct"/>
            <w:tcBorders>
              <w:top w:val="nil"/>
              <w:left w:val="nil"/>
              <w:bottom w:val="single" w:sz="4" w:space="0" w:color="auto"/>
              <w:right w:val="single" w:sz="4" w:space="0" w:color="auto"/>
            </w:tcBorders>
            <w:shd w:val="clear" w:color="auto" w:fill="auto"/>
            <w:noWrap/>
            <w:vAlign w:val="center"/>
            <w:hideMark/>
          </w:tcPr>
          <w:p w14:paraId="4D829B0A" w14:textId="77777777" w:rsidR="00E4439D" w:rsidRPr="00E4439D" w:rsidRDefault="00E4439D" w:rsidP="00E4439D">
            <w:pPr>
              <w:spacing w:line="240" w:lineRule="auto"/>
              <w:jc w:val="right"/>
              <w:rPr>
                <w:sz w:val="12"/>
                <w:szCs w:val="12"/>
              </w:rPr>
            </w:pPr>
            <w:r w:rsidRPr="00E4439D">
              <w:rPr>
                <w:sz w:val="12"/>
                <w:szCs w:val="12"/>
              </w:rPr>
              <w:t>806 000</w:t>
            </w:r>
          </w:p>
        </w:tc>
        <w:tc>
          <w:tcPr>
            <w:tcW w:w="937" w:type="pct"/>
            <w:tcBorders>
              <w:top w:val="nil"/>
              <w:left w:val="nil"/>
              <w:bottom w:val="single" w:sz="4" w:space="0" w:color="auto"/>
              <w:right w:val="single" w:sz="4" w:space="0" w:color="auto"/>
            </w:tcBorders>
            <w:shd w:val="clear" w:color="auto" w:fill="auto"/>
            <w:noWrap/>
            <w:vAlign w:val="center"/>
            <w:hideMark/>
          </w:tcPr>
          <w:p w14:paraId="2682B2E4" w14:textId="77777777" w:rsidR="00E4439D" w:rsidRPr="00E4439D" w:rsidRDefault="00E4439D" w:rsidP="00E4439D">
            <w:pPr>
              <w:spacing w:line="240" w:lineRule="auto"/>
              <w:jc w:val="right"/>
              <w:rPr>
                <w:sz w:val="12"/>
                <w:szCs w:val="12"/>
              </w:rPr>
            </w:pPr>
            <w:r w:rsidRPr="00E4439D">
              <w:rPr>
                <w:sz w:val="12"/>
                <w:szCs w:val="12"/>
              </w:rPr>
              <w:t>806 000</w:t>
            </w:r>
          </w:p>
        </w:tc>
      </w:tr>
      <w:tr w:rsidR="00E4439D" w:rsidRPr="00E4439D" w14:paraId="253AF4BE"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84EA7AD"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7C839A25"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FBD78D9" w14:textId="77777777" w:rsidR="00E4439D" w:rsidRPr="00E4439D" w:rsidRDefault="00E4439D" w:rsidP="00E4439D">
            <w:pPr>
              <w:spacing w:line="240" w:lineRule="auto"/>
              <w:rPr>
                <w:sz w:val="12"/>
                <w:szCs w:val="12"/>
              </w:rPr>
            </w:pPr>
            <w:r w:rsidRPr="00E4439D">
              <w:rPr>
                <w:sz w:val="12"/>
                <w:szCs w:val="12"/>
              </w:rPr>
              <w:t>Dotacje na zadania bieżące</w:t>
            </w:r>
          </w:p>
        </w:tc>
        <w:tc>
          <w:tcPr>
            <w:tcW w:w="937" w:type="pct"/>
            <w:tcBorders>
              <w:top w:val="nil"/>
              <w:left w:val="nil"/>
              <w:bottom w:val="single" w:sz="4" w:space="0" w:color="auto"/>
              <w:right w:val="single" w:sz="4" w:space="0" w:color="auto"/>
            </w:tcBorders>
            <w:shd w:val="clear" w:color="auto" w:fill="auto"/>
            <w:noWrap/>
            <w:vAlign w:val="center"/>
            <w:hideMark/>
          </w:tcPr>
          <w:p w14:paraId="02D1FCF8" w14:textId="77777777" w:rsidR="00E4439D" w:rsidRPr="00E4439D" w:rsidRDefault="00E4439D" w:rsidP="00E4439D">
            <w:pPr>
              <w:spacing w:line="240" w:lineRule="auto"/>
              <w:jc w:val="right"/>
              <w:rPr>
                <w:sz w:val="12"/>
                <w:szCs w:val="12"/>
              </w:rPr>
            </w:pPr>
            <w:r w:rsidRPr="00E4439D">
              <w:rPr>
                <w:sz w:val="12"/>
                <w:szCs w:val="12"/>
              </w:rPr>
              <w:t>1 730 000</w:t>
            </w:r>
          </w:p>
        </w:tc>
        <w:tc>
          <w:tcPr>
            <w:tcW w:w="937" w:type="pct"/>
            <w:tcBorders>
              <w:top w:val="nil"/>
              <w:left w:val="nil"/>
              <w:bottom w:val="single" w:sz="4" w:space="0" w:color="auto"/>
              <w:right w:val="single" w:sz="4" w:space="0" w:color="auto"/>
            </w:tcBorders>
            <w:shd w:val="clear" w:color="auto" w:fill="auto"/>
            <w:noWrap/>
            <w:vAlign w:val="center"/>
            <w:hideMark/>
          </w:tcPr>
          <w:p w14:paraId="4CE26B4B" w14:textId="77777777" w:rsidR="00E4439D" w:rsidRPr="00E4439D" w:rsidRDefault="00E4439D" w:rsidP="00E4439D">
            <w:pPr>
              <w:spacing w:line="240" w:lineRule="auto"/>
              <w:jc w:val="right"/>
              <w:rPr>
                <w:sz w:val="12"/>
                <w:szCs w:val="12"/>
              </w:rPr>
            </w:pPr>
            <w:r w:rsidRPr="00E4439D">
              <w:rPr>
                <w:sz w:val="12"/>
                <w:szCs w:val="12"/>
              </w:rPr>
              <w:t>1 730 000</w:t>
            </w:r>
          </w:p>
        </w:tc>
      </w:tr>
      <w:tr w:rsidR="00E4439D" w:rsidRPr="00E4439D" w14:paraId="4321A9E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1CBD4FE"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63B7086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7FCA92CF" w14:textId="77777777" w:rsidR="00E4439D" w:rsidRPr="00E4439D" w:rsidRDefault="00E4439D" w:rsidP="00E4439D">
            <w:pPr>
              <w:spacing w:line="240" w:lineRule="auto"/>
              <w:rPr>
                <w:sz w:val="12"/>
                <w:szCs w:val="12"/>
              </w:rPr>
            </w:pPr>
            <w:r w:rsidRPr="00E4439D">
              <w:rPr>
                <w:sz w:val="12"/>
                <w:szCs w:val="12"/>
              </w:rPr>
              <w:t>Świadczenia na rzecz osób fizycznych</w:t>
            </w:r>
          </w:p>
        </w:tc>
        <w:tc>
          <w:tcPr>
            <w:tcW w:w="937" w:type="pct"/>
            <w:tcBorders>
              <w:top w:val="nil"/>
              <w:left w:val="nil"/>
              <w:bottom w:val="single" w:sz="4" w:space="0" w:color="auto"/>
              <w:right w:val="single" w:sz="4" w:space="0" w:color="auto"/>
            </w:tcBorders>
            <w:shd w:val="clear" w:color="auto" w:fill="auto"/>
            <w:noWrap/>
            <w:vAlign w:val="center"/>
            <w:hideMark/>
          </w:tcPr>
          <w:p w14:paraId="196F1A45"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64F8156"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24F84E3"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D7F6E02"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1CAC4F4B"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196AC0CC" w14:textId="77777777" w:rsidR="00E4439D" w:rsidRPr="00E4439D" w:rsidRDefault="00E4439D" w:rsidP="00E4439D">
            <w:pPr>
              <w:spacing w:line="240" w:lineRule="auto"/>
              <w:rPr>
                <w:sz w:val="12"/>
                <w:szCs w:val="12"/>
              </w:rPr>
            </w:pPr>
            <w:r w:rsidRPr="00E4439D">
              <w:rPr>
                <w:sz w:val="12"/>
                <w:szCs w:val="12"/>
              </w:rPr>
              <w:t>Wydatki na programy finansowane z UE</w:t>
            </w:r>
          </w:p>
        </w:tc>
        <w:tc>
          <w:tcPr>
            <w:tcW w:w="937" w:type="pct"/>
            <w:tcBorders>
              <w:top w:val="nil"/>
              <w:left w:val="nil"/>
              <w:bottom w:val="single" w:sz="4" w:space="0" w:color="auto"/>
              <w:right w:val="single" w:sz="4" w:space="0" w:color="auto"/>
            </w:tcBorders>
            <w:shd w:val="clear" w:color="auto" w:fill="auto"/>
            <w:noWrap/>
            <w:vAlign w:val="center"/>
            <w:hideMark/>
          </w:tcPr>
          <w:p w14:paraId="2F730FB4"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6C2E2BB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4CD3A6DF"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7FA9D2E6"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310CCAF9"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52D39164" w14:textId="77777777" w:rsidR="00E4439D" w:rsidRPr="00E4439D" w:rsidRDefault="00E4439D" w:rsidP="00E4439D">
            <w:pPr>
              <w:spacing w:line="240" w:lineRule="auto"/>
              <w:rPr>
                <w:sz w:val="12"/>
                <w:szCs w:val="12"/>
              </w:rPr>
            </w:pPr>
            <w:r w:rsidRPr="00E4439D">
              <w:rPr>
                <w:sz w:val="12"/>
                <w:szCs w:val="12"/>
              </w:rPr>
              <w:t>Obsługa długu</w:t>
            </w:r>
          </w:p>
        </w:tc>
        <w:tc>
          <w:tcPr>
            <w:tcW w:w="937" w:type="pct"/>
            <w:tcBorders>
              <w:top w:val="nil"/>
              <w:left w:val="nil"/>
              <w:bottom w:val="single" w:sz="4" w:space="0" w:color="auto"/>
              <w:right w:val="single" w:sz="4" w:space="0" w:color="auto"/>
            </w:tcBorders>
            <w:shd w:val="clear" w:color="auto" w:fill="auto"/>
            <w:noWrap/>
            <w:vAlign w:val="center"/>
            <w:hideMark/>
          </w:tcPr>
          <w:p w14:paraId="197D887D"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FE9F11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3F5E684"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6EB5A1D5"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490E6D00"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49788652" w14:textId="77777777" w:rsidR="00E4439D" w:rsidRPr="00E4439D" w:rsidRDefault="00E4439D" w:rsidP="00E4439D">
            <w:pPr>
              <w:spacing w:line="240" w:lineRule="auto"/>
              <w:rPr>
                <w:sz w:val="12"/>
                <w:szCs w:val="12"/>
              </w:rPr>
            </w:pPr>
            <w:r w:rsidRPr="00E4439D">
              <w:rPr>
                <w:sz w:val="12"/>
                <w:szCs w:val="12"/>
              </w:rPr>
              <w:t>Poręczenia i gwarancje</w:t>
            </w:r>
          </w:p>
        </w:tc>
        <w:tc>
          <w:tcPr>
            <w:tcW w:w="937" w:type="pct"/>
            <w:tcBorders>
              <w:top w:val="nil"/>
              <w:left w:val="nil"/>
              <w:bottom w:val="single" w:sz="4" w:space="0" w:color="auto"/>
              <w:right w:val="single" w:sz="4" w:space="0" w:color="auto"/>
            </w:tcBorders>
            <w:shd w:val="clear" w:color="auto" w:fill="auto"/>
            <w:noWrap/>
            <w:vAlign w:val="center"/>
            <w:hideMark/>
          </w:tcPr>
          <w:p w14:paraId="2FC5D227"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531BFE41"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6EA0AED" w14:textId="77777777" w:rsidTr="00E4439D">
        <w:trPr>
          <w:trHeight w:val="225"/>
        </w:trPr>
        <w:tc>
          <w:tcPr>
            <w:tcW w:w="308" w:type="pct"/>
            <w:tcBorders>
              <w:top w:val="nil"/>
              <w:left w:val="single" w:sz="4" w:space="0" w:color="auto"/>
              <w:bottom w:val="single" w:sz="4" w:space="0" w:color="auto"/>
              <w:right w:val="single" w:sz="4" w:space="0" w:color="auto"/>
            </w:tcBorders>
            <w:shd w:val="clear" w:color="auto" w:fill="auto"/>
            <w:noWrap/>
            <w:vAlign w:val="center"/>
            <w:hideMark/>
          </w:tcPr>
          <w:p w14:paraId="3B994D2A" w14:textId="77777777" w:rsidR="00E4439D" w:rsidRPr="00E4439D" w:rsidRDefault="00E4439D" w:rsidP="00E4439D">
            <w:pPr>
              <w:spacing w:line="240" w:lineRule="auto"/>
              <w:jc w:val="center"/>
              <w:rPr>
                <w:sz w:val="12"/>
                <w:szCs w:val="12"/>
              </w:rPr>
            </w:pPr>
            <w:r w:rsidRPr="00E4439D">
              <w:rPr>
                <w:sz w:val="12"/>
                <w:szCs w:val="12"/>
              </w:rPr>
              <w:t> </w:t>
            </w:r>
          </w:p>
        </w:tc>
        <w:tc>
          <w:tcPr>
            <w:tcW w:w="467" w:type="pct"/>
            <w:tcBorders>
              <w:top w:val="nil"/>
              <w:left w:val="nil"/>
              <w:bottom w:val="single" w:sz="4" w:space="0" w:color="auto"/>
              <w:right w:val="single" w:sz="4" w:space="0" w:color="auto"/>
            </w:tcBorders>
            <w:shd w:val="clear" w:color="auto" w:fill="auto"/>
            <w:noWrap/>
            <w:vAlign w:val="center"/>
            <w:hideMark/>
          </w:tcPr>
          <w:p w14:paraId="03321DCD" w14:textId="77777777" w:rsidR="00E4439D" w:rsidRPr="00E4439D" w:rsidRDefault="00E4439D" w:rsidP="00E4439D">
            <w:pPr>
              <w:spacing w:line="240" w:lineRule="auto"/>
              <w:jc w:val="center"/>
              <w:rPr>
                <w:sz w:val="12"/>
                <w:szCs w:val="12"/>
              </w:rPr>
            </w:pPr>
            <w:r w:rsidRPr="00E4439D">
              <w:rPr>
                <w:sz w:val="12"/>
                <w:szCs w:val="12"/>
              </w:rPr>
              <w:t> </w:t>
            </w:r>
          </w:p>
        </w:tc>
        <w:tc>
          <w:tcPr>
            <w:tcW w:w="2352" w:type="pct"/>
            <w:tcBorders>
              <w:top w:val="nil"/>
              <w:left w:val="nil"/>
              <w:bottom w:val="single" w:sz="4" w:space="0" w:color="auto"/>
              <w:right w:val="single" w:sz="4" w:space="0" w:color="auto"/>
            </w:tcBorders>
            <w:shd w:val="clear" w:color="auto" w:fill="auto"/>
            <w:vAlign w:val="center"/>
            <w:hideMark/>
          </w:tcPr>
          <w:p w14:paraId="34ADF746" w14:textId="77777777" w:rsidR="00E4439D" w:rsidRPr="00E4439D" w:rsidRDefault="00E4439D" w:rsidP="00E4439D">
            <w:pPr>
              <w:spacing w:line="240" w:lineRule="auto"/>
              <w:rPr>
                <w:sz w:val="12"/>
                <w:szCs w:val="12"/>
              </w:rPr>
            </w:pPr>
            <w:r w:rsidRPr="00E4439D">
              <w:rPr>
                <w:sz w:val="12"/>
                <w:szCs w:val="12"/>
              </w:rPr>
              <w:t>WYDATKI MAJĄTKOWE</w:t>
            </w:r>
          </w:p>
        </w:tc>
        <w:tc>
          <w:tcPr>
            <w:tcW w:w="937" w:type="pct"/>
            <w:tcBorders>
              <w:top w:val="nil"/>
              <w:left w:val="nil"/>
              <w:bottom w:val="single" w:sz="4" w:space="0" w:color="auto"/>
              <w:right w:val="single" w:sz="4" w:space="0" w:color="auto"/>
            </w:tcBorders>
            <w:shd w:val="clear" w:color="auto" w:fill="auto"/>
            <w:noWrap/>
            <w:vAlign w:val="center"/>
            <w:hideMark/>
          </w:tcPr>
          <w:p w14:paraId="10F3FBF2" w14:textId="77777777" w:rsidR="00E4439D" w:rsidRPr="00E4439D" w:rsidRDefault="00E4439D" w:rsidP="00E4439D">
            <w:pPr>
              <w:spacing w:line="240" w:lineRule="auto"/>
              <w:rPr>
                <w:sz w:val="12"/>
                <w:szCs w:val="12"/>
              </w:rPr>
            </w:pPr>
            <w:r w:rsidRPr="00E4439D">
              <w:rPr>
                <w:sz w:val="12"/>
                <w:szCs w:val="12"/>
              </w:rPr>
              <w:t> </w:t>
            </w:r>
          </w:p>
        </w:tc>
        <w:tc>
          <w:tcPr>
            <w:tcW w:w="937" w:type="pct"/>
            <w:tcBorders>
              <w:top w:val="nil"/>
              <w:left w:val="nil"/>
              <w:bottom w:val="single" w:sz="4" w:space="0" w:color="auto"/>
              <w:right w:val="single" w:sz="4" w:space="0" w:color="auto"/>
            </w:tcBorders>
            <w:shd w:val="clear" w:color="auto" w:fill="auto"/>
            <w:noWrap/>
            <w:vAlign w:val="center"/>
            <w:hideMark/>
          </w:tcPr>
          <w:p w14:paraId="7B153047" w14:textId="77777777" w:rsidR="00E4439D" w:rsidRPr="00E4439D" w:rsidRDefault="00E4439D" w:rsidP="00E4439D">
            <w:pPr>
              <w:spacing w:line="240" w:lineRule="auto"/>
              <w:rPr>
                <w:sz w:val="12"/>
                <w:szCs w:val="12"/>
              </w:rPr>
            </w:pPr>
            <w:r w:rsidRPr="00E4439D">
              <w:rPr>
                <w:sz w:val="12"/>
                <w:szCs w:val="12"/>
              </w:rPr>
              <w:t> </w:t>
            </w:r>
          </w:p>
        </w:tc>
      </w:tr>
    </w:tbl>
    <w:p w14:paraId="25EFAE90" w14:textId="77777777" w:rsidR="00D0009B" w:rsidRPr="00FA7CCC" w:rsidRDefault="00D0009B" w:rsidP="004112E7"/>
    <w:p w14:paraId="770880B5" w14:textId="77777777" w:rsidR="00DE3C68" w:rsidRDefault="00DE3C68" w:rsidP="004112E7">
      <w:pPr>
        <w:sectPr w:rsidR="00DE3C68" w:rsidSect="008E7C03">
          <w:type w:val="oddPage"/>
          <w:pgSz w:w="11906" w:h="16838"/>
          <w:pgMar w:top="1417" w:right="1417" w:bottom="1417" w:left="1417" w:header="708" w:footer="708" w:gutter="0"/>
          <w:cols w:space="708"/>
          <w:docGrid w:linePitch="360"/>
        </w:sectPr>
      </w:pPr>
    </w:p>
    <w:p w14:paraId="1C3E9B03" w14:textId="77777777" w:rsidR="006D2A59" w:rsidRDefault="00A63E01" w:rsidP="006D2A59">
      <w:pPr>
        <w:pStyle w:val="Nagwek4"/>
      </w:pPr>
      <w:bookmarkStart w:id="20" w:name="_Toc209613872"/>
      <w:r>
        <w:t>C</w:t>
      </w:r>
      <w:r w:rsidR="006D2A59">
        <w:t>.</w:t>
      </w:r>
      <w:r w:rsidR="006D2A59">
        <w:tab/>
        <w:t>SPIS ZADAŃ INWESTYCYJNYCH</w:t>
      </w:r>
      <w:bookmarkEnd w:id="20"/>
    </w:p>
    <w:p w14:paraId="28CD944A" w14:textId="77777777" w:rsidR="006D2A59" w:rsidRDefault="00EF5E85" w:rsidP="006D2A59">
      <w:pPr>
        <w:ind w:firstLine="7200"/>
        <w:rPr>
          <w:sz w:val="16"/>
          <w:szCs w:val="16"/>
        </w:rPr>
      </w:pPr>
      <w:r>
        <w:rPr>
          <w:sz w:val="16"/>
          <w:szCs w:val="16"/>
        </w:rPr>
        <w:t>Zestawienie</w:t>
      </w:r>
      <w:r w:rsidR="009935F2">
        <w:rPr>
          <w:sz w:val="16"/>
          <w:szCs w:val="16"/>
        </w:rPr>
        <w:t xml:space="preserve"> nr XII</w:t>
      </w:r>
      <w:r w:rsidR="006D2A59">
        <w:rPr>
          <w:sz w:val="16"/>
          <w:szCs w:val="16"/>
        </w:rPr>
        <w:t>/3</w:t>
      </w:r>
    </w:p>
    <w:p w14:paraId="71BE9852" w14:textId="77777777" w:rsidR="006D2A59" w:rsidRDefault="006D2A59" w:rsidP="006D2A59">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37E67FE5" w14:textId="77777777" w:rsidR="006D2A59" w:rsidRDefault="00090A90" w:rsidP="006D2A59">
      <w:pPr>
        <w:ind w:firstLine="7200"/>
        <w:rPr>
          <w:sz w:val="16"/>
          <w:szCs w:val="16"/>
        </w:rPr>
      </w:pPr>
      <w:r>
        <w:rPr>
          <w:sz w:val="16"/>
          <w:szCs w:val="16"/>
        </w:rPr>
        <w:t>Rady m.</w:t>
      </w:r>
      <w:r w:rsidR="006D2A59">
        <w:rPr>
          <w:sz w:val="16"/>
          <w:szCs w:val="16"/>
        </w:rPr>
        <w:t>st. Warszawy</w:t>
      </w:r>
    </w:p>
    <w:p w14:paraId="20C542A5" w14:textId="77777777" w:rsidR="006D2A59" w:rsidRPr="00500C7D" w:rsidRDefault="00616384" w:rsidP="006D2A59">
      <w:pPr>
        <w:ind w:firstLine="7200"/>
        <w:rPr>
          <w:sz w:val="16"/>
          <w:szCs w:val="16"/>
        </w:rPr>
      </w:pPr>
      <w:r>
        <w:rPr>
          <w:sz w:val="16"/>
          <w:szCs w:val="16"/>
        </w:rPr>
        <w:t xml:space="preserve">z </w:t>
      </w:r>
    </w:p>
    <w:p w14:paraId="4A9A6E3C" w14:textId="77777777" w:rsidR="006D2A59" w:rsidRDefault="006D2A59" w:rsidP="006D2A59">
      <w:pPr>
        <w:jc w:val="right"/>
        <w:rPr>
          <w:sz w:val="16"/>
          <w:szCs w:val="16"/>
        </w:rPr>
      </w:pPr>
      <w:r w:rsidRPr="00FA7CCC">
        <w:rPr>
          <w:sz w:val="16"/>
          <w:szCs w:val="16"/>
        </w:rPr>
        <w:t xml:space="preserve"> [zł]</w:t>
      </w:r>
    </w:p>
    <w:tbl>
      <w:tblPr>
        <w:tblW w:w="5000" w:type="pct"/>
        <w:tblCellMar>
          <w:left w:w="70" w:type="dxa"/>
          <w:right w:w="70" w:type="dxa"/>
        </w:tblCellMar>
        <w:tblLook w:val="04A0" w:firstRow="1" w:lastRow="0" w:firstColumn="1" w:lastColumn="0" w:noHBand="0" w:noVBand="1"/>
      </w:tblPr>
      <w:tblGrid>
        <w:gridCol w:w="475"/>
        <w:gridCol w:w="708"/>
        <w:gridCol w:w="3080"/>
        <w:gridCol w:w="1070"/>
        <w:gridCol w:w="1070"/>
        <w:gridCol w:w="1070"/>
        <w:gridCol w:w="1589"/>
      </w:tblGrid>
      <w:tr w:rsidR="00E4439D" w:rsidRPr="00E4439D" w14:paraId="61A1A1F2" w14:textId="77777777" w:rsidTr="00E4439D">
        <w:trPr>
          <w:trHeight w:val="405"/>
          <w:tblHeader/>
        </w:trPr>
        <w:tc>
          <w:tcPr>
            <w:tcW w:w="265"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6D5EE35F" w14:textId="77777777" w:rsidR="00E4439D" w:rsidRPr="00E4439D" w:rsidRDefault="00E4439D" w:rsidP="00E4439D">
            <w:pPr>
              <w:spacing w:line="240" w:lineRule="auto"/>
              <w:jc w:val="center"/>
              <w:rPr>
                <w:b/>
                <w:bCs/>
                <w:sz w:val="14"/>
                <w:szCs w:val="14"/>
              </w:rPr>
            </w:pPr>
            <w:r w:rsidRPr="00E4439D">
              <w:rPr>
                <w:b/>
                <w:bCs/>
                <w:sz w:val="14"/>
                <w:szCs w:val="14"/>
              </w:rPr>
              <w:t>Dział</w:t>
            </w:r>
          </w:p>
        </w:tc>
        <w:tc>
          <w:tcPr>
            <w:tcW w:w="375" w:type="pct"/>
            <w:tcBorders>
              <w:top w:val="single" w:sz="4" w:space="0" w:color="auto"/>
              <w:left w:val="nil"/>
              <w:bottom w:val="single" w:sz="4" w:space="0" w:color="auto"/>
              <w:right w:val="single" w:sz="4" w:space="0" w:color="auto"/>
            </w:tcBorders>
            <w:shd w:val="clear" w:color="000000" w:fill="8DB0DB"/>
            <w:vAlign w:val="center"/>
            <w:hideMark/>
          </w:tcPr>
          <w:p w14:paraId="6C459750" w14:textId="77777777" w:rsidR="00E4439D" w:rsidRPr="00E4439D" w:rsidRDefault="00E4439D" w:rsidP="00E4439D">
            <w:pPr>
              <w:spacing w:line="240" w:lineRule="auto"/>
              <w:jc w:val="center"/>
              <w:rPr>
                <w:b/>
                <w:bCs/>
                <w:sz w:val="14"/>
                <w:szCs w:val="14"/>
              </w:rPr>
            </w:pPr>
            <w:r w:rsidRPr="00E4439D">
              <w:rPr>
                <w:b/>
                <w:bCs/>
                <w:sz w:val="14"/>
                <w:szCs w:val="14"/>
              </w:rPr>
              <w:t>Rozdział</w:t>
            </w:r>
          </w:p>
        </w:tc>
        <w:tc>
          <w:tcPr>
            <w:tcW w:w="1702" w:type="pct"/>
            <w:tcBorders>
              <w:top w:val="single" w:sz="4" w:space="0" w:color="auto"/>
              <w:left w:val="nil"/>
              <w:bottom w:val="single" w:sz="4" w:space="0" w:color="auto"/>
              <w:right w:val="single" w:sz="4" w:space="0" w:color="auto"/>
            </w:tcBorders>
            <w:shd w:val="clear" w:color="000000" w:fill="8DB0DB"/>
            <w:vAlign w:val="center"/>
            <w:hideMark/>
          </w:tcPr>
          <w:p w14:paraId="44CAD62B"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593" w:type="pct"/>
            <w:tcBorders>
              <w:top w:val="single" w:sz="4" w:space="0" w:color="auto"/>
              <w:left w:val="nil"/>
              <w:bottom w:val="single" w:sz="4" w:space="0" w:color="auto"/>
              <w:right w:val="single" w:sz="4" w:space="0" w:color="auto"/>
            </w:tcBorders>
            <w:shd w:val="clear" w:color="000000" w:fill="8DB0DB"/>
            <w:vAlign w:val="center"/>
            <w:hideMark/>
          </w:tcPr>
          <w:p w14:paraId="3486FE12" w14:textId="77777777" w:rsidR="00E4439D" w:rsidRPr="00E4439D" w:rsidRDefault="00E4439D" w:rsidP="00E4439D">
            <w:pPr>
              <w:spacing w:line="240" w:lineRule="auto"/>
              <w:jc w:val="center"/>
              <w:rPr>
                <w:b/>
                <w:bCs/>
                <w:sz w:val="14"/>
                <w:szCs w:val="14"/>
              </w:rPr>
            </w:pPr>
            <w:r w:rsidRPr="00E4439D">
              <w:rPr>
                <w:b/>
                <w:bCs/>
                <w:sz w:val="14"/>
                <w:szCs w:val="14"/>
              </w:rPr>
              <w:t>Jednostka realizująca</w:t>
            </w:r>
          </w:p>
        </w:tc>
        <w:tc>
          <w:tcPr>
            <w:tcW w:w="593" w:type="pct"/>
            <w:tcBorders>
              <w:top w:val="single" w:sz="4" w:space="0" w:color="auto"/>
              <w:left w:val="nil"/>
              <w:bottom w:val="single" w:sz="4" w:space="0" w:color="auto"/>
              <w:right w:val="single" w:sz="4" w:space="0" w:color="auto"/>
            </w:tcBorders>
            <w:shd w:val="clear" w:color="000000" w:fill="8DB0DB"/>
            <w:vAlign w:val="center"/>
            <w:hideMark/>
          </w:tcPr>
          <w:p w14:paraId="39CDD932" w14:textId="77777777" w:rsidR="00E4439D" w:rsidRPr="00E4439D" w:rsidRDefault="00E4439D" w:rsidP="00E4439D">
            <w:pPr>
              <w:spacing w:line="240" w:lineRule="auto"/>
              <w:jc w:val="center"/>
              <w:rPr>
                <w:b/>
                <w:bCs/>
                <w:sz w:val="14"/>
                <w:szCs w:val="14"/>
              </w:rPr>
            </w:pPr>
            <w:r w:rsidRPr="00E4439D">
              <w:rPr>
                <w:b/>
                <w:bCs/>
                <w:sz w:val="14"/>
                <w:szCs w:val="14"/>
              </w:rPr>
              <w:t xml:space="preserve">Rok </w:t>
            </w:r>
            <w:r w:rsidRPr="00E4439D">
              <w:rPr>
                <w:b/>
                <w:bCs/>
                <w:sz w:val="14"/>
                <w:szCs w:val="14"/>
              </w:rPr>
              <w:br/>
              <w:t>rozpoczęcia</w:t>
            </w:r>
          </w:p>
        </w:tc>
        <w:tc>
          <w:tcPr>
            <w:tcW w:w="593" w:type="pct"/>
            <w:tcBorders>
              <w:top w:val="single" w:sz="4" w:space="0" w:color="auto"/>
              <w:left w:val="nil"/>
              <w:bottom w:val="single" w:sz="4" w:space="0" w:color="auto"/>
              <w:right w:val="single" w:sz="4" w:space="0" w:color="auto"/>
            </w:tcBorders>
            <w:shd w:val="clear" w:color="000000" w:fill="8DB0DB"/>
            <w:vAlign w:val="center"/>
            <w:hideMark/>
          </w:tcPr>
          <w:p w14:paraId="29123925" w14:textId="77777777" w:rsidR="00E4439D" w:rsidRPr="00E4439D" w:rsidRDefault="00E4439D" w:rsidP="00E4439D">
            <w:pPr>
              <w:spacing w:line="240" w:lineRule="auto"/>
              <w:jc w:val="center"/>
              <w:rPr>
                <w:b/>
                <w:bCs/>
                <w:sz w:val="14"/>
                <w:szCs w:val="14"/>
              </w:rPr>
            </w:pPr>
            <w:r w:rsidRPr="00E4439D">
              <w:rPr>
                <w:b/>
                <w:bCs/>
                <w:sz w:val="14"/>
                <w:szCs w:val="14"/>
              </w:rPr>
              <w:t xml:space="preserve">Rok </w:t>
            </w:r>
            <w:r w:rsidRPr="00E4439D">
              <w:rPr>
                <w:b/>
                <w:bCs/>
                <w:sz w:val="14"/>
                <w:szCs w:val="14"/>
              </w:rPr>
              <w:br/>
              <w:t>zakończenia</w:t>
            </w:r>
          </w:p>
        </w:tc>
        <w:tc>
          <w:tcPr>
            <w:tcW w:w="879" w:type="pct"/>
            <w:tcBorders>
              <w:top w:val="single" w:sz="4" w:space="0" w:color="auto"/>
              <w:left w:val="nil"/>
              <w:bottom w:val="single" w:sz="4" w:space="0" w:color="auto"/>
              <w:right w:val="single" w:sz="4" w:space="0" w:color="auto"/>
            </w:tcBorders>
            <w:shd w:val="clear" w:color="000000" w:fill="8DB0DB"/>
            <w:vAlign w:val="center"/>
            <w:hideMark/>
          </w:tcPr>
          <w:p w14:paraId="3B26FC16" w14:textId="77777777" w:rsidR="00E4439D" w:rsidRPr="00E4439D" w:rsidRDefault="00E4439D" w:rsidP="00E4439D">
            <w:pPr>
              <w:spacing w:line="240" w:lineRule="auto"/>
              <w:jc w:val="center"/>
              <w:rPr>
                <w:b/>
                <w:bCs/>
                <w:sz w:val="14"/>
                <w:szCs w:val="14"/>
              </w:rPr>
            </w:pPr>
            <w:r w:rsidRPr="00E4439D">
              <w:rPr>
                <w:b/>
                <w:bCs/>
                <w:sz w:val="14"/>
                <w:szCs w:val="14"/>
              </w:rPr>
              <w:t>Plan</w:t>
            </w:r>
          </w:p>
        </w:tc>
      </w:tr>
      <w:tr w:rsidR="00E4439D" w:rsidRPr="00E4439D" w14:paraId="33E8E61D" w14:textId="77777777" w:rsidTr="00E4439D">
        <w:trPr>
          <w:trHeight w:val="180"/>
          <w:tblHeader/>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10CEA579" w14:textId="77777777" w:rsidR="00E4439D" w:rsidRPr="00E4439D" w:rsidRDefault="00E4439D" w:rsidP="00E4439D">
            <w:pPr>
              <w:spacing w:line="240" w:lineRule="auto"/>
              <w:jc w:val="center"/>
              <w:rPr>
                <w:sz w:val="10"/>
                <w:szCs w:val="10"/>
              </w:rPr>
            </w:pPr>
            <w:r w:rsidRPr="00E4439D">
              <w:rPr>
                <w:sz w:val="10"/>
                <w:szCs w:val="10"/>
              </w:rPr>
              <w:t>1</w:t>
            </w:r>
          </w:p>
        </w:tc>
        <w:tc>
          <w:tcPr>
            <w:tcW w:w="375" w:type="pct"/>
            <w:tcBorders>
              <w:top w:val="nil"/>
              <w:left w:val="nil"/>
              <w:bottom w:val="single" w:sz="4" w:space="0" w:color="auto"/>
              <w:right w:val="single" w:sz="4" w:space="0" w:color="auto"/>
            </w:tcBorders>
            <w:shd w:val="clear" w:color="auto" w:fill="auto"/>
            <w:vAlign w:val="center"/>
            <w:hideMark/>
          </w:tcPr>
          <w:p w14:paraId="62AEBD4A" w14:textId="77777777" w:rsidR="00E4439D" w:rsidRPr="00E4439D" w:rsidRDefault="00E4439D" w:rsidP="00E4439D">
            <w:pPr>
              <w:spacing w:line="240" w:lineRule="auto"/>
              <w:jc w:val="center"/>
              <w:rPr>
                <w:sz w:val="10"/>
                <w:szCs w:val="10"/>
              </w:rPr>
            </w:pPr>
            <w:r w:rsidRPr="00E4439D">
              <w:rPr>
                <w:sz w:val="10"/>
                <w:szCs w:val="10"/>
              </w:rPr>
              <w:t>2</w:t>
            </w:r>
          </w:p>
        </w:tc>
        <w:tc>
          <w:tcPr>
            <w:tcW w:w="1702" w:type="pct"/>
            <w:tcBorders>
              <w:top w:val="nil"/>
              <w:left w:val="nil"/>
              <w:bottom w:val="single" w:sz="4" w:space="0" w:color="auto"/>
              <w:right w:val="single" w:sz="4" w:space="0" w:color="auto"/>
            </w:tcBorders>
            <w:shd w:val="clear" w:color="auto" w:fill="auto"/>
            <w:vAlign w:val="center"/>
            <w:hideMark/>
          </w:tcPr>
          <w:p w14:paraId="64A0B1C6" w14:textId="77777777" w:rsidR="00E4439D" w:rsidRPr="00E4439D" w:rsidRDefault="00E4439D" w:rsidP="00E4439D">
            <w:pPr>
              <w:spacing w:line="240" w:lineRule="auto"/>
              <w:jc w:val="center"/>
              <w:rPr>
                <w:sz w:val="10"/>
                <w:szCs w:val="10"/>
              </w:rPr>
            </w:pPr>
            <w:r w:rsidRPr="00E4439D">
              <w:rPr>
                <w:sz w:val="10"/>
                <w:szCs w:val="10"/>
              </w:rPr>
              <w:t>3</w:t>
            </w:r>
          </w:p>
        </w:tc>
        <w:tc>
          <w:tcPr>
            <w:tcW w:w="593" w:type="pct"/>
            <w:tcBorders>
              <w:top w:val="nil"/>
              <w:left w:val="nil"/>
              <w:bottom w:val="single" w:sz="4" w:space="0" w:color="auto"/>
              <w:right w:val="single" w:sz="4" w:space="0" w:color="auto"/>
            </w:tcBorders>
            <w:shd w:val="clear" w:color="auto" w:fill="auto"/>
            <w:vAlign w:val="center"/>
            <w:hideMark/>
          </w:tcPr>
          <w:p w14:paraId="03D0D65F" w14:textId="77777777" w:rsidR="00E4439D" w:rsidRPr="00E4439D" w:rsidRDefault="00E4439D" w:rsidP="00E4439D">
            <w:pPr>
              <w:spacing w:line="240" w:lineRule="auto"/>
              <w:jc w:val="center"/>
              <w:rPr>
                <w:sz w:val="10"/>
                <w:szCs w:val="10"/>
              </w:rPr>
            </w:pPr>
            <w:r w:rsidRPr="00E4439D">
              <w:rPr>
                <w:sz w:val="10"/>
                <w:szCs w:val="10"/>
              </w:rPr>
              <w:t>4</w:t>
            </w:r>
          </w:p>
        </w:tc>
        <w:tc>
          <w:tcPr>
            <w:tcW w:w="593" w:type="pct"/>
            <w:tcBorders>
              <w:top w:val="nil"/>
              <w:left w:val="nil"/>
              <w:bottom w:val="single" w:sz="4" w:space="0" w:color="auto"/>
              <w:right w:val="single" w:sz="4" w:space="0" w:color="auto"/>
            </w:tcBorders>
            <w:shd w:val="clear" w:color="auto" w:fill="auto"/>
            <w:vAlign w:val="center"/>
            <w:hideMark/>
          </w:tcPr>
          <w:p w14:paraId="7DBC9B07" w14:textId="77777777" w:rsidR="00E4439D" w:rsidRPr="00E4439D" w:rsidRDefault="00E4439D" w:rsidP="00E4439D">
            <w:pPr>
              <w:spacing w:line="240" w:lineRule="auto"/>
              <w:jc w:val="center"/>
              <w:rPr>
                <w:sz w:val="10"/>
                <w:szCs w:val="10"/>
              </w:rPr>
            </w:pPr>
            <w:r w:rsidRPr="00E4439D">
              <w:rPr>
                <w:sz w:val="10"/>
                <w:szCs w:val="10"/>
              </w:rPr>
              <w:t>5</w:t>
            </w:r>
          </w:p>
        </w:tc>
        <w:tc>
          <w:tcPr>
            <w:tcW w:w="593" w:type="pct"/>
            <w:tcBorders>
              <w:top w:val="nil"/>
              <w:left w:val="nil"/>
              <w:bottom w:val="single" w:sz="4" w:space="0" w:color="auto"/>
              <w:right w:val="single" w:sz="4" w:space="0" w:color="auto"/>
            </w:tcBorders>
            <w:shd w:val="clear" w:color="auto" w:fill="auto"/>
            <w:vAlign w:val="center"/>
            <w:hideMark/>
          </w:tcPr>
          <w:p w14:paraId="4794554D" w14:textId="77777777" w:rsidR="00E4439D" w:rsidRPr="00E4439D" w:rsidRDefault="00E4439D" w:rsidP="00E4439D">
            <w:pPr>
              <w:spacing w:line="240" w:lineRule="auto"/>
              <w:jc w:val="center"/>
              <w:rPr>
                <w:sz w:val="10"/>
                <w:szCs w:val="10"/>
              </w:rPr>
            </w:pPr>
            <w:r w:rsidRPr="00E4439D">
              <w:rPr>
                <w:sz w:val="10"/>
                <w:szCs w:val="10"/>
              </w:rPr>
              <w:t>6</w:t>
            </w:r>
          </w:p>
        </w:tc>
        <w:tc>
          <w:tcPr>
            <w:tcW w:w="879" w:type="pct"/>
            <w:tcBorders>
              <w:top w:val="nil"/>
              <w:left w:val="nil"/>
              <w:bottom w:val="single" w:sz="4" w:space="0" w:color="auto"/>
              <w:right w:val="single" w:sz="4" w:space="0" w:color="auto"/>
            </w:tcBorders>
            <w:shd w:val="clear" w:color="auto" w:fill="auto"/>
            <w:vAlign w:val="center"/>
            <w:hideMark/>
          </w:tcPr>
          <w:p w14:paraId="20994B42" w14:textId="77777777" w:rsidR="00E4439D" w:rsidRPr="00E4439D" w:rsidRDefault="00E4439D" w:rsidP="00E4439D">
            <w:pPr>
              <w:spacing w:line="240" w:lineRule="auto"/>
              <w:jc w:val="center"/>
              <w:rPr>
                <w:sz w:val="10"/>
                <w:szCs w:val="10"/>
              </w:rPr>
            </w:pPr>
            <w:r w:rsidRPr="00E4439D">
              <w:rPr>
                <w:sz w:val="10"/>
                <w:szCs w:val="10"/>
              </w:rPr>
              <w:t>7</w:t>
            </w:r>
          </w:p>
        </w:tc>
      </w:tr>
      <w:tr w:rsidR="00E4439D" w:rsidRPr="00E4439D" w14:paraId="084EEB57"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8DB0D8"/>
            <w:vAlign w:val="center"/>
            <w:hideMark/>
          </w:tcPr>
          <w:p w14:paraId="08D0B6C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8DB0D8"/>
            <w:vAlign w:val="center"/>
            <w:hideMark/>
          </w:tcPr>
          <w:p w14:paraId="4A01051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8DB0D8"/>
            <w:vAlign w:val="center"/>
            <w:hideMark/>
          </w:tcPr>
          <w:p w14:paraId="242D863F" w14:textId="77777777" w:rsidR="00E4439D" w:rsidRPr="00E4439D" w:rsidRDefault="00E4439D" w:rsidP="00E4439D">
            <w:pPr>
              <w:spacing w:line="240" w:lineRule="auto"/>
              <w:rPr>
                <w:b/>
                <w:bCs/>
                <w:sz w:val="12"/>
                <w:szCs w:val="12"/>
              </w:rPr>
            </w:pPr>
            <w:r w:rsidRPr="00E4439D">
              <w:rPr>
                <w:b/>
                <w:bCs/>
                <w:sz w:val="12"/>
                <w:szCs w:val="12"/>
              </w:rPr>
              <w:t>OGÓŁEM</w:t>
            </w:r>
          </w:p>
        </w:tc>
        <w:tc>
          <w:tcPr>
            <w:tcW w:w="593" w:type="pct"/>
            <w:tcBorders>
              <w:top w:val="nil"/>
              <w:left w:val="nil"/>
              <w:bottom w:val="single" w:sz="4" w:space="0" w:color="auto"/>
              <w:right w:val="single" w:sz="4" w:space="0" w:color="auto"/>
            </w:tcBorders>
            <w:shd w:val="clear" w:color="000000" w:fill="8DB0D8"/>
            <w:vAlign w:val="center"/>
            <w:hideMark/>
          </w:tcPr>
          <w:p w14:paraId="0183E38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8DB0D8"/>
            <w:vAlign w:val="center"/>
            <w:hideMark/>
          </w:tcPr>
          <w:p w14:paraId="3BBC4DD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8DB0D8"/>
            <w:vAlign w:val="center"/>
            <w:hideMark/>
          </w:tcPr>
          <w:p w14:paraId="420319D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8DB0D8"/>
            <w:noWrap/>
            <w:vAlign w:val="center"/>
            <w:hideMark/>
          </w:tcPr>
          <w:p w14:paraId="0C03C951" w14:textId="77777777" w:rsidR="00E4439D" w:rsidRPr="00E4439D" w:rsidRDefault="00E4439D" w:rsidP="00E4439D">
            <w:pPr>
              <w:spacing w:line="240" w:lineRule="auto"/>
              <w:jc w:val="right"/>
              <w:rPr>
                <w:b/>
                <w:bCs/>
                <w:sz w:val="12"/>
                <w:szCs w:val="12"/>
              </w:rPr>
            </w:pPr>
            <w:r w:rsidRPr="00E4439D">
              <w:rPr>
                <w:b/>
                <w:bCs/>
                <w:sz w:val="12"/>
                <w:szCs w:val="12"/>
              </w:rPr>
              <w:t>74 950 729</w:t>
            </w:r>
          </w:p>
        </w:tc>
      </w:tr>
      <w:tr w:rsidR="00E4439D" w:rsidRPr="00E4439D" w14:paraId="383DE334"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56A723F3" w14:textId="77777777" w:rsidR="00E4439D" w:rsidRPr="00E4439D" w:rsidRDefault="00E4439D" w:rsidP="00E4439D">
            <w:pPr>
              <w:spacing w:line="240" w:lineRule="auto"/>
              <w:jc w:val="center"/>
              <w:rPr>
                <w:b/>
                <w:bCs/>
                <w:sz w:val="12"/>
                <w:szCs w:val="12"/>
              </w:rPr>
            </w:pPr>
            <w:r w:rsidRPr="00E4439D">
              <w:rPr>
                <w:b/>
                <w:bCs/>
                <w:sz w:val="12"/>
                <w:szCs w:val="12"/>
              </w:rPr>
              <w:t>500</w:t>
            </w:r>
          </w:p>
        </w:tc>
        <w:tc>
          <w:tcPr>
            <w:tcW w:w="375" w:type="pct"/>
            <w:tcBorders>
              <w:top w:val="nil"/>
              <w:left w:val="nil"/>
              <w:bottom w:val="single" w:sz="4" w:space="0" w:color="auto"/>
              <w:right w:val="single" w:sz="4" w:space="0" w:color="auto"/>
            </w:tcBorders>
            <w:shd w:val="clear" w:color="000000" w:fill="D5E3F2"/>
            <w:vAlign w:val="center"/>
            <w:hideMark/>
          </w:tcPr>
          <w:p w14:paraId="651AF5B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565188E1" w14:textId="77777777" w:rsidR="00E4439D" w:rsidRPr="00E4439D" w:rsidRDefault="00E4439D" w:rsidP="00E4439D">
            <w:pPr>
              <w:spacing w:line="240" w:lineRule="auto"/>
              <w:rPr>
                <w:b/>
                <w:bCs/>
                <w:sz w:val="12"/>
                <w:szCs w:val="12"/>
              </w:rPr>
            </w:pPr>
            <w:r w:rsidRPr="00E4439D">
              <w:rPr>
                <w:b/>
                <w:bCs/>
                <w:sz w:val="12"/>
                <w:szCs w:val="12"/>
              </w:rPr>
              <w:t>Handel</w:t>
            </w:r>
          </w:p>
        </w:tc>
        <w:tc>
          <w:tcPr>
            <w:tcW w:w="593" w:type="pct"/>
            <w:tcBorders>
              <w:top w:val="nil"/>
              <w:left w:val="nil"/>
              <w:bottom w:val="single" w:sz="4" w:space="0" w:color="auto"/>
              <w:right w:val="single" w:sz="4" w:space="0" w:color="auto"/>
            </w:tcBorders>
            <w:shd w:val="clear" w:color="000000" w:fill="D5E3F2"/>
            <w:vAlign w:val="center"/>
            <w:hideMark/>
          </w:tcPr>
          <w:p w14:paraId="10FD154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5827049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6BE7D19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3761A684"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04F0ECEF"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3942262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39BE34A1" w14:textId="77777777" w:rsidR="00E4439D" w:rsidRPr="00E4439D" w:rsidRDefault="00E4439D" w:rsidP="00E4439D">
            <w:pPr>
              <w:spacing w:line="240" w:lineRule="auto"/>
              <w:jc w:val="center"/>
              <w:rPr>
                <w:b/>
                <w:bCs/>
                <w:sz w:val="12"/>
                <w:szCs w:val="12"/>
              </w:rPr>
            </w:pPr>
            <w:r w:rsidRPr="00E4439D">
              <w:rPr>
                <w:b/>
                <w:bCs/>
                <w:sz w:val="12"/>
                <w:szCs w:val="12"/>
              </w:rPr>
              <w:t>50095</w:t>
            </w:r>
          </w:p>
        </w:tc>
        <w:tc>
          <w:tcPr>
            <w:tcW w:w="1702" w:type="pct"/>
            <w:tcBorders>
              <w:top w:val="nil"/>
              <w:left w:val="nil"/>
              <w:bottom w:val="single" w:sz="4" w:space="0" w:color="auto"/>
              <w:right w:val="single" w:sz="4" w:space="0" w:color="auto"/>
            </w:tcBorders>
            <w:shd w:val="clear" w:color="000000" w:fill="FFFDC1"/>
            <w:vAlign w:val="center"/>
            <w:hideMark/>
          </w:tcPr>
          <w:p w14:paraId="50F5E080"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93" w:type="pct"/>
            <w:tcBorders>
              <w:top w:val="nil"/>
              <w:left w:val="nil"/>
              <w:bottom w:val="single" w:sz="4" w:space="0" w:color="auto"/>
              <w:right w:val="single" w:sz="4" w:space="0" w:color="auto"/>
            </w:tcBorders>
            <w:shd w:val="clear" w:color="000000" w:fill="FFFDC1"/>
            <w:vAlign w:val="center"/>
            <w:hideMark/>
          </w:tcPr>
          <w:p w14:paraId="03B26A7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6EAA1FA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0F8D492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3A3B030D"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429B4DF5"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29BE2CD2"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7FCA3D44"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0C9D56C3" w14:textId="77777777" w:rsidR="00E4439D" w:rsidRPr="00E4439D" w:rsidRDefault="00E4439D" w:rsidP="00E4439D">
            <w:pPr>
              <w:spacing w:line="240" w:lineRule="auto"/>
              <w:rPr>
                <w:sz w:val="12"/>
                <w:szCs w:val="12"/>
              </w:rPr>
            </w:pPr>
            <w:r w:rsidRPr="00E4439D">
              <w:rPr>
                <w:sz w:val="12"/>
                <w:szCs w:val="12"/>
              </w:rPr>
              <w:t>Budowa targowiska miejskiego u zbiegu ul. Płaskowickiej i ul. Braci Wagów nad tunelem Południowej Obwodnicy Warszawy</w:t>
            </w:r>
          </w:p>
        </w:tc>
        <w:tc>
          <w:tcPr>
            <w:tcW w:w="593" w:type="pct"/>
            <w:tcBorders>
              <w:top w:val="nil"/>
              <w:left w:val="nil"/>
              <w:bottom w:val="single" w:sz="4" w:space="0" w:color="auto"/>
              <w:right w:val="single" w:sz="4" w:space="0" w:color="auto"/>
            </w:tcBorders>
            <w:shd w:val="clear" w:color="auto" w:fill="auto"/>
            <w:vAlign w:val="center"/>
            <w:hideMark/>
          </w:tcPr>
          <w:p w14:paraId="0B163077"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6D4DEC7E" w14:textId="77777777" w:rsidR="00E4439D" w:rsidRPr="00E4439D" w:rsidRDefault="00E4439D" w:rsidP="00E4439D">
            <w:pPr>
              <w:spacing w:line="240" w:lineRule="auto"/>
              <w:jc w:val="center"/>
              <w:rPr>
                <w:sz w:val="12"/>
                <w:szCs w:val="12"/>
              </w:rPr>
            </w:pPr>
            <w:r w:rsidRPr="00E4439D">
              <w:rPr>
                <w:sz w:val="12"/>
                <w:szCs w:val="12"/>
              </w:rPr>
              <w:t>2021</w:t>
            </w:r>
          </w:p>
        </w:tc>
        <w:tc>
          <w:tcPr>
            <w:tcW w:w="593" w:type="pct"/>
            <w:tcBorders>
              <w:top w:val="nil"/>
              <w:left w:val="nil"/>
              <w:bottom w:val="single" w:sz="4" w:space="0" w:color="auto"/>
              <w:right w:val="single" w:sz="4" w:space="0" w:color="auto"/>
            </w:tcBorders>
            <w:shd w:val="clear" w:color="auto" w:fill="auto"/>
            <w:vAlign w:val="center"/>
            <w:hideMark/>
          </w:tcPr>
          <w:p w14:paraId="61767E81"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19E007E3"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444C2A46"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5B0A7636" w14:textId="77777777" w:rsidR="00E4439D" w:rsidRPr="00E4439D" w:rsidRDefault="00E4439D" w:rsidP="00E4439D">
            <w:pPr>
              <w:spacing w:line="240" w:lineRule="auto"/>
              <w:jc w:val="center"/>
              <w:rPr>
                <w:b/>
                <w:bCs/>
                <w:sz w:val="12"/>
                <w:szCs w:val="12"/>
              </w:rPr>
            </w:pPr>
            <w:r w:rsidRPr="00E4439D">
              <w:rPr>
                <w:b/>
                <w:bCs/>
                <w:sz w:val="12"/>
                <w:szCs w:val="12"/>
              </w:rPr>
              <w:t>600</w:t>
            </w:r>
          </w:p>
        </w:tc>
        <w:tc>
          <w:tcPr>
            <w:tcW w:w="375" w:type="pct"/>
            <w:tcBorders>
              <w:top w:val="nil"/>
              <w:left w:val="nil"/>
              <w:bottom w:val="single" w:sz="4" w:space="0" w:color="auto"/>
              <w:right w:val="single" w:sz="4" w:space="0" w:color="auto"/>
            </w:tcBorders>
            <w:shd w:val="clear" w:color="000000" w:fill="D5E3F2"/>
            <w:vAlign w:val="center"/>
            <w:hideMark/>
          </w:tcPr>
          <w:p w14:paraId="3B65D70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4CF6E01D" w14:textId="77777777" w:rsidR="00E4439D" w:rsidRPr="00E4439D" w:rsidRDefault="00E4439D" w:rsidP="00E4439D">
            <w:pPr>
              <w:spacing w:line="240" w:lineRule="auto"/>
              <w:rPr>
                <w:b/>
                <w:bCs/>
                <w:sz w:val="12"/>
                <w:szCs w:val="12"/>
              </w:rPr>
            </w:pPr>
            <w:r w:rsidRPr="00E4439D">
              <w:rPr>
                <w:b/>
                <w:bCs/>
                <w:sz w:val="12"/>
                <w:szCs w:val="12"/>
              </w:rPr>
              <w:t>Transport i łączność</w:t>
            </w:r>
          </w:p>
        </w:tc>
        <w:tc>
          <w:tcPr>
            <w:tcW w:w="593" w:type="pct"/>
            <w:tcBorders>
              <w:top w:val="nil"/>
              <w:left w:val="nil"/>
              <w:bottom w:val="single" w:sz="4" w:space="0" w:color="auto"/>
              <w:right w:val="single" w:sz="4" w:space="0" w:color="auto"/>
            </w:tcBorders>
            <w:shd w:val="clear" w:color="000000" w:fill="D5E3F2"/>
            <w:vAlign w:val="center"/>
            <w:hideMark/>
          </w:tcPr>
          <w:p w14:paraId="360097B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4FC8555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537FB87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65D555DF" w14:textId="77777777" w:rsidR="00E4439D" w:rsidRPr="00E4439D" w:rsidRDefault="00E4439D" w:rsidP="00E4439D">
            <w:pPr>
              <w:spacing w:line="240" w:lineRule="auto"/>
              <w:jc w:val="right"/>
              <w:rPr>
                <w:b/>
                <w:bCs/>
                <w:sz w:val="12"/>
                <w:szCs w:val="12"/>
              </w:rPr>
            </w:pPr>
            <w:r w:rsidRPr="00E4439D">
              <w:rPr>
                <w:b/>
                <w:bCs/>
                <w:sz w:val="12"/>
                <w:szCs w:val="12"/>
              </w:rPr>
              <w:t>21 748 396</w:t>
            </w:r>
          </w:p>
        </w:tc>
      </w:tr>
      <w:tr w:rsidR="00E4439D" w:rsidRPr="00E4439D" w14:paraId="4E1178AC"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38FE863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17709E97" w14:textId="77777777" w:rsidR="00E4439D" w:rsidRPr="00E4439D" w:rsidRDefault="00E4439D" w:rsidP="00E4439D">
            <w:pPr>
              <w:spacing w:line="240" w:lineRule="auto"/>
              <w:jc w:val="center"/>
              <w:rPr>
                <w:b/>
                <w:bCs/>
                <w:sz w:val="12"/>
                <w:szCs w:val="12"/>
              </w:rPr>
            </w:pPr>
            <w:r w:rsidRPr="00E4439D">
              <w:rPr>
                <w:b/>
                <w:bCs/>
                <w:sz w:val="12"/>
                <w:szCs w:val="12"/>
              </w:rPr>
              <w:t>60014</w:t>
            </w:r>
          </w:p>
        </w:tc>
        <w:tc>
          <w:tcPr>
            <w:tcW w:w="1702" w:type="pct"/>
            <w:tcBorders>
              <w:top w:val="nil"/>
              <w:left w:val="nil"/>
              <w:bottom w:val="single" w:sz="4" w:space="0" w:color="auto"/>
              <w:right w:val="single" w:sz="4" w:space="0" w:color="auto"/>
            </w:tcBorders>
            <w:shd w:val="clear" w:color="000000" w:fill="FFFDC1"/>
            <w:vAlign w:val="center"/>
            <w:hideMark/>
          </w:tcPr>
          <w:p w14:paraId="5680C4D2" w14:textId="77777777" w:rsidR="00E4439D" w:rsidRPr="00E4439D" w:rsidRDefault="00E4439D" w:rsidP="00E4439D">
            <w:pPr>
              <w:spacing w:line="240" w:lineRule="auto"/>
              <w:rPr>
                <w:b/>
                <w:bCs/>
                <w:sz w:val="12"/>
                <w:szCs w:val="12"/>
              </w:rPr>
            </w:pPr>
            <w:r w:rsidRPr="00E4439D">
              <w:rPr>
                <w:b/>
                <w:bCs/>
                <w:sz w:val="12"/>
                <w:szCs w:val="12"/>
              </w:rPr>
              <w:t>Drogi publiczne powiatowe</w:t>
            </w:r>
          </w:p>
        </w:tc>
        <w:tc>
          <w:tcPr>
            <w:tcW w:w="593" w:type="pct"/>
            <w:tcBorders>
              <w:top w:val="nil"/>
              <w:left w:val="nil"/>
              <w:bottom w:val="single" w:sz="4" w:space="0" w:color="auto"/>
              <w:right w:val="single" w:sz="4" w:space="0" w:color="auto"/>
            </w:tcBorders>
            <w:shd w:val="clear" w:color="000000" w:fill="FFFDC1"/>
            <w:vAlign w:val="center"/>
            <w:hideMark/>
          </w:tcPr>
          <w:p w14:paraId="250B8E7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4764834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760E23A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177A68C1" w14:textId="77777777" w:rsidR="00E4439D" w:rsidRPr="00E4439D" w:rsidRDefault="00E4439D" w:rsidP="00E4439D">
            <w:pPr>
              <w:spacing w:line="240" w:lineRule="auto"/>
              <w:jc w:val="right"/>
              <w:rPr>
                <w:b/>
                <w:bCs/>
                <w:sz w:val="12"/>
                <w:szCs w:val="12"/>
              </w:rPr>
            </w:pPr>
            <w:r w:rsidRPr="00E4439D">
              <w:rPr>
                <w:b/>
                <w:bCs/>
                <w:sz w:val="12"/>
                <w:szCs w:val="12"/>
              </w:rPr>
              <w:t>200 000</w:t>
            </w:r>
          </w:p>
        </w:tc>
      </w:tr>
      <w:tr w:rsidR="00E4439D" w:rsidRPr="00E4439D" w14:paraId="359FFC4C"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F4F400B"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6E58AC80"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5ADEA7C7" w14:textId="77777777" w:rsidR="00E4439D" w:rsidRPr="00E4439D" w:rsidRDefault="00E4439D" w:rsidP="00E4439D">
            <w:pPr>
              <w:spacing w:line="240" w:lineRule="auto"/>
              <w:rPr>
                <w:sz w:val="12"/>
                <w:szCs w:val="12"/>
              </w:rPr>
            </w:pPr>
            <w:r w:rsidRPr="00E4439D">
              <w:rPr>
                <w:sz w:val="12"/>
                <w:szCs w:val="12"/>
              </w:rPr>
              <w:t>Modernizacja ul. Rosoła (etap I Ciszewskiego - Płaskowickiej, etap II Płaskowickiej - Jeżewskiego, etap III Jeżewskiego -  Rosnowskiego)</w:t>
            </w:r>
          </w:p>
        </w:tc>
        <w:tc>
          <w:tcPr>
            <w:tcW w:w="593" w:type="pct"/>
            <w:tcBorders>
              <w:top w:val="nil"/>
              <w:left w:val="nil"/>
              <w:bottom w:val="single" w:sz="4" w:space="0" w:color="auto"/>
              <w:right w:val="single" w:sz="4" w:space="0" w:color="auto"/>
            </w:tcBorders>
            <w:shd w:val="clear" w:color="auto" w:fill="auto"/>
            <w:vAlign w:val="center"/>
            <w:hideMark/>
          </w:tcPr>
          <w:p w14:paraId="2AD7721C"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6415678" w14:textId="77777777" w:rsidR="00E4439D" w:rsidRPr="00E4439D" w:rsidRDefault="00E4439D" w:rsidP="00E4439D">
            <w:pPr>
              <w:spacing w:line="240" w:lineRule="auto"/>
              <w:jc w:val="center"/>
              <w:rPr>
                <w:sz w:val="12"/>
                <w:szCs w:val="12"/>
              </w:rPr>
            </w:pPr>
            <w:r w:rsidRPr="00E4439D">
              <w:rPr>
                <w:sz w:val="12"/>
                <w:szCs w:val="12"/>
              </w:rPr>
              <w:t>2001</w:t>
            </w:r>
          </w:p>
        </w:tc>
        <w:tc>
          <w:tcPr>
            <w:tcW w:w="593" w:type="pct"/>
            <w:tcBorders>
              <w:top w:val="nil"/>
              <w:left w:val="nil"/>
              <w:bottom w:val="single" w:sz="4" w:space="0" w:color="auto"/>
              <w:right w:val="single" w:sz="4" w:space="0" w:color="auto"/>
            </w:tcBorders>
            <w:shd w:val="clear" w:color="auto" w:fill="auto"/>
            <w:vAlign w:val="center"/>
            <w:hideMark/>
          </w:tcPr>
          <w:p w14:paraId="339EF935"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74CB4842" w14:textId="77777777" w:rsidR="00E4439D" w:rsidRPr="00E4439D" w:rsidRDefault="00E4439D" w:rsidP="00E4439D">
            <w:pPr>
              <w:spacing w:line="240" w:lineRule="auto"/>
              <w:jc w:val="right"/>
              <w:rPr>
                <w:sz w:val="12"/>
                <w:szCs w:val="12"/>
              </w:rPr>
            </w:pPr>
            <w:r w:rsidRPr="00E4439D">
              <w:rPr>
                <w:sz w:val="12"/>
                <w:szCs w:val="12"/>
              </w:rPr>
              <w:t>200 000</w:t>
            </w:r>
          </w:p>
        </w:tc>
      </w:tr>
      <w:tr w:rsidR="00E4439D" w:rsidRPr="00E4439D" w14:paraId="1E189D24"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559EADE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4381420B" w14:textId="77777777" w:rsidR="00E4439D" w:rsidRPr="00E4439D" w:rsidRDefault="00E4439D" w:rsidP="00E4439D">
            <w:pPr>
              <w:spacing w:line="240" w:lineRule="auto"/>
              <w:jc w:val="center"/>
              <w:rPr>
                <w:b/>
                <w:bCs/>
                <w:sz w:val="12"/>
                <w:szCs w:val="12"/>
              </w:rPr>
            </w:pPr>
            <w:r w:rsidRPr="00E4439D">
              <w:rPr>
                <w:b/>
                <w:bCs/>
                <w:sz w:val="12"/>
                <w:szCs w:val="12"/>
              </w:rPr>
              <w:t>60016</w:t>
            </w:r>
          </w:p>
        </w:tc>
        <w:tc>
          <w:tcPr>
            <w:tcW w:w="1702" w:type="pct"/>
            <w:tcBorders>
              <w:top w:val="nil"/>
              <w:left w:val="nil"/>
              <w:bottom w:val="single" w:sz="4" w:space="0" w:color="auto"/>
              <w:right w:val="single" w:sz="4" w:space="0" w:color="auto"/>
            </w:tcBorders>
            <w:shd w:val="clear" w:color="000000" w:fill="FFFDC1"/>
            <w:vAlign w:val="center"/>
            <w:hideMark/>
          </w:tcPr>
          <w:p w14:paraId="50CF6767" w14:textId="77777777" w:rsidR="00E4439D" w:rsidRPr="00E4439D" w:rsidRDefault="00E4439D" w:rsidP="00E4439D">
            <w:pPr>
              <w:spacing w:line="240" w:lineRule="auto"/>
              <w:rPr>
                <w:b/>
                <w:bCs/>
                <w:sz w:val="12"/>
                <w:szCs w:val="12"/>
              </w:rPr>
            </w:pPr>
            <w:r w:rsidRPr="00E4439D">
              <w:rPr>
                <w:b/>
                <w:bCs/>
                <w:sz w:val="12"/>
                <w:szCs w:val="12"/>
              </w:rPr>
              <w:t>Drogi publiczne gminne</w:t>
            </w:r>
          </w:p>
        </w:tc>
        <w:tc>
          <w:tcPr>
            <w:tcW w:w="593" w:type="pct"/>
            <w:tcBorders>
              <w:top w:val="nil"/>
              <w:left w:val="nil"/>
              <w:bottom w:val="single" w:sz="4" w:space="0" w:color="auto"/>
              <w:right w:val="single" w:sz="4" w:space="0" w:color="auto"/>
            </w:tcBorders>
            <w:shd w:val="clear" w:color="000000" w:fill="FFFDC1"/>
            <w:vAlign w:val="center"/>
            <w:hideMark/>
          </w:tcPr>
          <w:p w14:paraId="3FBEB83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12AE72C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4976BAE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6AECEBA2" w14:textId="77777777" w:rsidR="00E4439D" w:rsidRPr="00E4439D" w:rsidRDefault="00E4439D" w:rsidP="00E4439D">
            <w:pPr>
              <w:spacing w:line="240" w:lineRule="auto"/>
              <w:jc w:val="right"/>
              <w:rPr>
                <w:b/>
                <w:bCs/>
                <w:sz w:val="12"/>
                <w:szCs w:val="12"/>
              </w:rPr>
            </w:pPr>
            <w:r w:rsidRPr="00E4439D">
              <w:rPr>
                <w:b/>
                <w:bCs/>
                <w:sz w:val="12"/>
                <w:szCs w:val="12"/>
              </w:rPr>
              <w:t>20 948 396</w:t>
            </w:r>
          </w:p>
        </w:tc>
      </w:tr>
      <w:tr w:rsidR="00E4439D" w:rsidRPr="00E4439D" w14:paraId="4156314A"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1512826"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17E0AE1"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2B7421BF" w14:textId="77777777" w:rsidR="00E4439D" w:rsidRPr="00E4439D" w:rsidRDefault="00E4439D" w:rsidP="00E4439D">
            <w:pPr>
              <w:spacing w:line="240" w:lineRule="auto"/>
              <w:rPr>
                <w:sz w:val="12"/>
                <w:szCs w:val="12"/>
              </w:rPr>
            </w:pPr>
            <w:r w:rsidRPr="00E4439D">
              <w:rPr>
                <w:sz w:val="12"/>
                <w:szCs w:val="12"/>
              </w:rPr>
              <w:t>Budowa ul. Kurantów - rozliczenie z deweloperem</w:t>
            </w:r>
          </w:p>
        </w:tc>
        <w:tc>
          <w:tcPr>
            <w:tcW w:w="593" w:type="pct"/>
            <w:tcBorders>
              <w:top w:val="nil"/>
              <w:left w:val="nil"/>
              <w:bottom w:val="single" w:sz="4" w:space="0" w:color="auto"/>
              <w:right w:val="single" w:sz="4" w:space="0" w:color="auto"/>
            </w:tcBorders>
            <w:shd w:val="clear" w:color="auto" w:fill="auto"/>
            <w:vAlign w:val="center"/>
            <w:hideMark/>
          </w:tcPr>
          <w:p w14:paraId="213F6538"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181ADE1A" w14:textId="77777777" w:rsidR="00E4439D" w:rsidRPr="00E4439D" w:rsidRDefault="00E4439D" w:rsidP="00E4439D">
            <w:pPr>
              <w:spacing w:line="240" w:lineRule="auto"/>
              <w:jc w:val="center"/>
              <w:rPr>
                <w:sz w:val="12"/>
                <w:szCs w:val="12"/>
              </w:rPr>
            </w:pPr>
            <w:r w:rsidRPr="00E4439D">
              <w:rPr>
                <w:sz w:val="12"/>
                <w:szCs w:val="12"/>
              </w:rPr>
              <w:t>2014</w:t>
            </w:r>
          </w:p>
        </w:tc>
        <w:tc>
          <w:tcPr>
            <w:tcW w:w="593" w:type="pct"/>
            <w:tcBorders>
              <w:top w:val="nil"/>
              <w:left w:val="nil"/>
              <w:bottom w:val="single" w:sz="4" w:space="0" w:color="auto"/>
              <w:right w:val="single" w:sz="4" w:space="0" w:color="auto"/>
            </w:tcBorders>
            <w:shd w:val="clear" w:color="auto" w:fill="auto"/>
            <w:vAlign w:val="center"/>
            <w:hideMark/>
          </w:tcPr>
          <w:p w14:paraId="59C74D3B"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DEABCB4" w14:textId="77777777" w:rsidR="00E4439D" w:rsidRPr="00E4439D" w:rsidRDefault="00E4439D" w:rsidP="00E4439D">
            <w:pPr>
              <w:spacing w:line="240" w:lineRule="auto"/>
              <w:jc w:val="right"/>
              <w:rPr>
                <w:sz w:val="12"/>
                <w:szCs w:val="12"/>
              </w:rPr>
            </w:pPr>
            <w:r w:rsidRPr="00E4439D">
              <w:rPr>
                <w:sz w:val="12"/>
                <w:szCs w:val="12"/>
              </w:rPr>
              <w:t>4 768</w:t>
            </w:r>
          </w:p>
        </w:tc>
      </w:tr>
      <w:tr w:rsidR="00E4439D" w:rsidRPr="00E4439D" w14:paraId="649D1959"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22ADACF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7BD050D8"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01BA70A0" w14:textId="77777777" w:rsidR="00E4439D" w:rsidRPr="00E4439D" w:rsidRDefault="00E4439D" w:rsidP="00E4439D">
            <w:pPr>
              <w:spacing w:line="240" w:lineRule="auto"/>
              <w:rPr>
                <w:sz w:val="12"/>
                <w:szCs w:val="12"/>
              </w:rPr>
            </w:pPr>
            <w:r w:rsidRPr="00E4439D">
              <w:rPr>
                <w:sz w:val="12"/>
                <w:szCs w:val="12"/>
              </w:rPr>
              <w:t>Budowa dróg publicznych ul. Flamenco i ul. Mazura - rozliczenie z deweloperem</w:t>
            </w:r>
          </w:p>
        </w:tc>
        <w:tc>
          <w:tcPr>
            <w:tcW w:w="593" w:type="pct"/>
            <w:tcBorders>
              <w:top w:val="nil"/>
              <w:left w:val="nil"/>
              <w:bottom w:val="single" w:sz="4" w:space="0" w:color="auto"/>
              <w:right w:val="single" w:sz="4" w:space="0" w:color="auto"/>
            </w:tcBorders>
            <w:shd w:val="clear" w:color="auto" w:fill="auto"/>
            <w:vAlign w:val="center"/>
            <w:hideMark/>
          </w:tcPr>
          <w:p w14:paraId="687F4ADE"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76680EF3" w14:textId="77777777" w:rsidR="00E4439D" w:rsidRPr="00E4439D" w:rsidRDefault="00E4439D" w:rsidP="00E4439D">
            <w:pPr>
              <w:spacing w:line="240" w:lineRule="auto"/>
              <w:jc w:val="center"/>
              <w:rPr>
                <w:sz w:val="12"/>
                <w:szCs w:val="12"/>
              </w:rPr>
            </w:pPr>
            <w:r w:rsidRPr="00E4439D">
              <w:rPr>
                <w:sz w:val="12"/>
                <w:szCs w:val="12"/>
              </w:rPr>
              <w:t>2020</w:t>
            </w:r>
          </w:p>
        </w:tc>
        <w:tc>
          <w:tcPr>
            <w:tcW w:w="593" w:type="pct"/>
            <w:tcBorders>
              <w:top w:val="nil"/>
              <w:left w:val="nil"/>
              <w:bottom w:val="single" w:sz="4" w:space="0" w:color="auto"/>
              <w:right w:val="single" w:sz="4" w:space="0" w:color="auto"/>
            </w:tcBorders>
            <w:shd w:val="clear" w:color="auto" w:fill="auto"/>
            <w:vAlign w:val="center"/>
            <w:hideMark/>
          </w:tcPr>
          <w:p w14:paraId="11126B21"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0AA4855E" w14:textId="77777777" w:rsidR="00E4439D" w:rsidRPr="00E4439D" w:rsidRDefault="00E4439D" w:rsidP="00E4439D">
            <w:pPr>
              <w:spacing w:line="240" w:lineRule="auto"/>
              <w:jc w:val="right"/>
              <w:rPr>
                <w:sz w:val="12"/>
                <w:szCs w:val="12"/>
              </w:rPr>
            </w:pPr>
            <w:r w:rsidRPr="00E4439D">
              <w:rPr>
                <w:sz w:val="12"/>
                <w:szCs w:val="12"/>
              </w:rPr>
              <w:t>200 000</w:t>
            </w:r>
          </w:p>
        </w:tc>
      </w:tr>
      <w:tr w:rsidR="00E4439D" w:rsidRPr="00E4439D" w14:paraId="4D6517DB"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9E25FFE"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7C898C5B"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43DA6D47" w14:textId="77777777" w:rsidR="00E4439D" w:rsidRPr="00E4439D" w:rsidRDefault="00E4439D" w:rsidP="00E4439D">
            <w:pPr>
              <w:spacing w:line="240" w:lineRule="auto"/>
              <w:rPr>
                <w:sz w:val="12"/>
                <w:szCs w:val="12"/>
              </w:rPr>
            </w:pPr>
            <w:r w:rsidRPr="00E4439D">
              <w:rPr>
                <w:sz w:val="12"/>
                <w:szCs w:val="12"/>
              </w:rPr>
              <w:t>Wykup nieruchomości z mpzp osiedla Stokłosy</w:t>
            </w:r>
          </w:p>
        </w:tc>
        <w:tc>
          <w:tcPr>
            <w:tcW w:w="593" w:type="pct"/>
            <w:tcBorders>
              <w:top w:val="nil"/>
              <w:left w:val="nil"/>
              <w:bottom w:val="single" w:sz="4" w:space="0" w:color="auto"/>
              <w:right w:val="single" w:sz="4" w:space="0" w:color="auto"/>
            </w:tcBorders>
            <w:shd w:val="clear" w:color="auto" w:fill="auto"/>
            <w:vAlign w:val="center"/>
            <w:hideMark/>
          </w:tcPr>
          <w:p w14:paraId="2D9F1E20"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4C538997" w14:textId="77777777" w:rsidR="00E4439D" w:rsidRPr="00E4439D" w:rsidRDefault="00E4439D" w:rsidP="00E4439D">
            <w:pPr>
              <w:spacing w:line="240" w:lineRule="auto"/>
              <w:jc w:val="center"/>
              <w:rPr>
                <w:sz w:val="12"/>
                <w:szCs w:val="12"/>
              </w:rPr>
            </w:pPr>
            <w:r w:rsidRPr="00E4439D">
              <w:rPr>
                <w:sz w:val="12"/>
                <w:szCs w:val="12"/>
              </w:rPr>
              <w:t>2020</w:t>
            </w:r>
          </w:p>
        </w:tc>
        <w:tc>
          <w:tcPr>
            <w:tcW w:w="593" w:type="pct"/>
            <w:tcBorders>
              <w:top w:val="nil"/>
              <w:left w:val="nil"/>
              <w:bottom w:val="single" w:sz="4" w:space="0" w:color="auto"/>
              <w:right w:val="single" w:sz="4" w:space="0" w:color="auto"/>
            </w:tcBorders>
            <w:shd w:val="clear" w:color="auto" w:fill="auto"/>
            <w:vAlign w:val="center"/>
            <w:hideMark/>
          </w:tcPr>
          <w:p w14:paraId="3BD24923"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0D4C910B" w14:textId="77777777" w:rsidR="00E4439D" w:rsidRPr="00E4439D" w:rsidRDefault="00E4439D" w:rsidP="00E4439D">
            <w:pPr>
              <w:spacing w:line="240" w:lineRule="auto"/>
              <w:jc w:val="right"/>
              <w:rPr>
                <w:sz w:val="12"/>
                <w:szCs w:val="12"/>
              </w:rPr>
            </w:pPr>
            <w:r w:rsidRPr="00E4439D">
              <w:rPr>
                <w:sz w:val="12"/>
                <w:szCs w:val="12"/>
              </w:rPr>
              <w:t>65 000</w:t>
            </w:r>
          </w:p>
        </w:tc>
      </w:tr>
      <w:tr w:rsidR="00E4439D" w:rsidRPr="00E4439D" w14:paraId="534E0F7D"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A5103A0"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5104ED83"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45189301" w14:textId="77777777" w:rsidR="00E4439D" w:rsidRPr="00E4439D" w:rsidRDefault="00E4439D" w:rsidP="00E4439D">
            <w:pPr>
              <w:spacing w:line="240" w:lineRule="auto"/>
              <w:rPr>
                <w:sz w:val="12"/>
                <w:szCs w:val="12"/>
              </w:rPr>
            </w:pPr>
            <w:r w:rsidRPr="00E4439D">
              <w:rPr>
                <w:sz w:val="12"/>
                <w:szCs w:val="12"/>
              </w:rPr>
              <w:t>Budowa i modernizacja infrastruktury drogowej na terenie Zielonego Ursynowa</w:t>
            </w:r>
          </w:p>
        </w:tc>
        <w:tc>
          <w:tcPr>
            <w:tcW w:w="593" w:type="pct"/>
            <w:tcBorders>
              <w:top w:val="nil"/>
              <w:left w:val="nil"/>
              <w:bottom w:val="single" w:sz="4" w:space="0" w:color="auto"/>
              <w:right w:val="single" w:sz="4" w:space="0" w:color="auto"/>
            </w:tcBorders>
            <w:shd w:val="clear" w:color="auto" w:fill="auto"/>
            <w:vAlign w:val="center"/>
            <w:hideMark/>
          </w:tcPr>
          <w:p w14:paraId="5ACC7417"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708E7151" w14:textId="77777777" w:rsidR="00E4439D" w:rsidRPr="00E4439D" w:rsidRDefault="00E4439D" w:rsidP="00E4439D">
            <w:pPr>
              <w:spacing w:line="240" w:lineRule="auto"/>
              <w:jc w:val="center"/>
              <w:rPr>
                <w:sz w:val="12"/>
                <w:szCs w:val="12"/>
              </w:rPr>
            </w:pPr>
            <w:r w:rsidRPr="00E4439D">
              <w:rPr>
                <w:sz w:val="12"/>
                <w:szCs w:val="12"/>
              </w:rPr>
              <w:t>2021</w:t>
            </w:r>
          </w:p>
        </w:tc>
        <w:tc>
          <w:tcPr>
            <w:tcW w:w="593" w:type="pct"/>
            <w:tcBorders>
              <w:top w:val="nil"/>
              <w:left w:val="nil"/>
              <w:bottom w:val="single" w:sz="4" w:space="0" w:color="auto"/>
              <w:right w:val="single" w:sz="4" w:space="0" w:color="auto"/>
            </w:tcBorders>
            <w:shd w:val="clear" w:color="auto" w:fill="auto"/>
            <w:vAlign w:val="center"/>
            <w:hideMark/>
          </w:tcPr>
          <w:p w14:paraId="239E1DE6" w14:textId="77777777" w:rsidR="00E4439D" w:rsidRPr="00E4439D" w:rsidRDefault="00E4439D" w:rsidP="00E4439D">
            <w:pPr>
              <w:spacing w:line="240" w:lineRule="auto"/>
              <w:jc w:val="center"/>
              <w:rPr>
                <w:sz w:val="12"/>
                <w:szCs w:val="12"/>
              </w:rPr>
            </w:pPr>
            <w:r w:rsidRPr="00E4439D">
              <w:rPr>
                <w:sz w:val="12"/>
                <w:szCs w:val="12"/>
              </w:rPr>
              <w:t>2028</w:t>
            </w:r>
          </w:p>
        </w:tc>
        <w:tc>
          <w:tcPr>
            <w:tcW w:w="879" w:type="pct"/>
            <w:tcBorders>
              <w:top w:val="nil"/>
              <w:left w:val="nil"/>
              <w:bottom w:val="single" w:sz="4" w:space="0" w:color="auto"/>
              <w:right w:val="single" w:sz="4" w:space="0" w:color="auto"/>
            </w:tcBorders>
            <w:shd w:val="clear" w:color="auto" w:fill="auto"/>
            <w:noWrap/>
            <w:vAlign w:val="center"/>
            <w:hideMark/>
          </w:tcPr>
          <w:p w14:paraId="03EDC292" w14:textId="77777777" w:rsidR="00E4439D" w:rsidRPr="00E4439D" w:rsidRDefault="00E4439D" w:rsidP="00E4439D">
            <w:pPr>
              <w:spacing w:line="240" w:lineRule="auto"/>
              <w:jc w:val="right"/>
              <w:rPr>
                <w:sz w:val="12"/>
                <w:szCs w:val="12"/>
              </w:rPr>
            </w:pPr>
            <w:r w:rsidRPr="00E4439D">
              <w:rPr>
                <w:sz w:val="12"/>
                <w:szCs w:val="12"/>
              </w:rPr>
              <w:t>17 914 955</w:t>
            </w:r>
          </w:p>
        </w:tc>
      </w:tr>
      <w:tr w:rsidR="00E4439D" w:rsidRPr="00E4439D" w14:paraId="03C976A1"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4B50DF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60E4C717"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43B6B6F7" w14:textId="77777777" w:rsidR="00E4439D" w:rsidRPr="00E4439D" w:rsidRDefault="00E4439D" w:rsidP="00E4439D">
            <w:pPr>
              <w:spacing w:line="240" w:lineRule="auto"/>
              <w:rPr>
                <w:sz w:val="12"/>
                <w:szCs w:val="12"/>
              </w:rPr>
            </w:pPr>
            <w:r w:rsidRPr="00E4439D">
              <w:rPr>
                <w:sz w:val="12"/>
                <w:szCs w:val="12"/>
              </w:rPr>
              <w:t>Budowa i modernizacja infrastruktury drogowej na terenie Wysokiego Ursynowa</w:t>
            </w:r>
          </w:p>
        </w:tc>
        <w:tc>
          <w:tcPr>
            <w:tcW w:w="593" w:type="pct"/>
            <w:tcBorders>
              <w:top w:val="nil"/>
              <w:left w:val="nil"/>
              <w:bottom w:val="single" w:sz="4" w:space="0" w:color="auto"/>
              <w:right w:val="single" w:sz="4" w:space="0" w:color="auto"/>
            </w:tcBorders>
            <w:shd w:val="clear" w:color="auto" w:fill="auto"/>
            <w:vAlign w:val="center"/>
            <w:hideMark/>
          </w:tcPr>
          <w:p w14:paraId="5395F400"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ABE8EC6" w14:textId="77777777" w:rsidR="00E4439D" w:rsidRPr="00E4439D" w:rsidRDefault="00E4439D" w:rsidP="00E4439D">
            <w:pPr>
              <w:spacing w:line="240" w:lineRule="auto"/>
              <w:jc w:val="center"/>
              <w:rPr>
                <w:sz w:val="12"/>
                <w:szCs w:val="12"/>
              </w:rPr>
            </w:pPr>
            <w:r w:rsidRPr="00E4439D">
              <w:rPr>
                <w:sz w:val="12"/>
                <w:szCs w:val="12"/>
              </w:rPr>
              <w:t>2022</w:t>
            </w:r>
          </w:p>
        </w:tc>
        <w:tc>
          <w:tcPr>
            <w:tcW w:w="593" w:type="pct"/>
            <w:tcBorders>
              <w:top w:val="nil"/>
              <w:left w:val="nil"/>
              <w:bottom w:val="single" w:sz="4" w:space="0" w:color="auto"/>
              <w:right w:val="single" w:sz="4" w:space="0" w:color="auto"/>
            </w:tcBorders>
            <w:shd w:val="clear" w:color="auto" w:fill="auto"/>
            <w:vAlign w:val="center"/>
            <w:hideMark/>
          </w:tcPr>
          <w:p w14:paraId="3B78158D" w14:textId="77777777" w:rsidR="00E4439D" w:rsidRPr="00E4439D" w:rsidRDefault="00E4439D" w:rsidP="00E4439D">
            <w:pPr>
              <w:spacing w:line="240" w:lineRule="auto"/>
              <w:jc w:val="center"/>
              <w:rPr>
                <w:sz w:val="12"/>
                <w:szCs w:val="12"/>
              </w:rPr>
            </w:pPr>
            <w:r w:rsidRPr="00E4439D">
              <w:rPr>
                <w:sz w:val="12"/>
                <w:szCs w:val="12"/>
              </w:rPr>
              <w:t>2029</w:t>
            </w:r>
          </w:p>
        </w:tc>
        <w:tc>
          <w:tcPr>
            <w:tcW w:w="879" w:type="pct"/>
            <w:tcBorders>
              <w:top w:val="nil"/>
              <w:left w:val="nil"/>
              <w:bottom w:val="single" w:sz="4" w:space="0" w:color="auto"/>
              <w:right w:val="single" w:sz="4" w:space="0" w:color="auto"/>
            </w:tcBorders>
            <w:shd w:val="clear" w:color="auto" w:fill="auto"/>
            <w:noWrap/>
            <w:vAlign w:val="center"/>
            <w:hideMark/>
          </w:tcPr>
          <w:p w14:paraId="08DF90FA" w14:textId="77777777" w:rsidR="00E4439D" w:rsidRPr="00E4439D" w:rsidRDefault="00E4439D" w:rsidP="00E4439D">
            <w:pPr>
              <w:spacing w:line="240" w:lineRule="auto"/>
              <w:jc w:val="right"/>
              <w:rPr>
                <w:sz w:val="12"/>
                <w:szCs w:val="12"/>
              </w:rPr>
            </w:pPr>
            <w:r w:rsidRPr="00E4439D">
              <w:rPr>
                <w:sz w:val="12"/>
                <w:szCs w:val="12"/>
              </w:rPr>
              <w:t>980 473</w:t>
            </w:r>
          </w:p>
        </w:tc>
      </w:tr>
      <w:tr w:rsidR="00E4439D" w:rsidRPr="00E4439D" w14:paraId="5D94D220"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62D8AD9E"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2D8969E8"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0BB0A527" w14:textId="77777777" w:rsidR="00E4439D" w:rsidRPr="00E4439D" w:rsidRDefault="00E4439D" w:rsidP="00E4439D">
            <w:pPr>
              <w:spacing w:line="240" w:lineRule="auto"/>
              <w:rPr>
                <w:sz w:val="12"/>
                <w:szCs w:val="12"/>
              </w:rPr>
            </w:pPr>
            <w:r w:rsidRPr="00E4439D">
              <w:rPr>
                <w:sz w:val="12"/>
                <w:szCs w:val="12"/>
              </w:rPr>
              <w:t>Budowa ul. Lelka i ul. Herbsta - rozliczenie z deweloperem</w:t>
            </w:r>
          </w:p>
        </w:tc>
        <w:tc>
          <w:tcPr>
            <w:tcW w:w="593" w:type="pct"/>
            <w:tcBorders>
              <w:top w:val="nil"/>
              <w:left w:val="nil"/>
              <w:bottom w:val="single" w:sz="4" w:space="0" w:color="auto"/>
              <w:right w:val="single" w:sz="4" w:space="0" w:color="auto"/>
            </w:tcBorders>
            <w:shd w:val="clear" w:color="auto" w:fill="auto"/>
            <w:vAlign w:val="center"/>
            <w:hideMark/>
          </w:tcPr>
          <w:p w14:paraId="12BC81AB"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64C72EF2" w14:textId="77777777" w:rsidR="00E4439D" w:rsidRPr="00E4439D" w:rsidRDefault="00E4439D" w:rsidP="00E4439D">
            <w:pPr>
              <w:spacing w:line="240" w:lineRule="auto"/>
              <w:jc w:val="center"/>
              <w:rPr>
                <w:sz w:val="12"/>
                <w:szCs w:val="12"/>
              </w:rPr>
            </w:pPr>
            <w:r w:rsidRPr="00E4439D">
              <w:rPr>
                <w:sz w:val="12"/>
                <w:szCs w:val="12"/>
              </w:rPr>
              <w:t>2022</w:t>
            </w:r>
          </w:p>
        </w:tc>
        <w:tc>
          <w:tcPr>
            <w:tcW w:w="593" w:type="pct"/>
            <w:tcBorders>
              <w:top w:val="nil"/>
              <w:left w:val="nil"/>
              <w:bottom w:val="single" w:sz="4" w:space="0" w:color="auto"/>
              <w:right w:val="single" w:sz="4" w:space="0" w:color="auto"/>
            </w:tcBorders>
            <w:shd w:val="clear" w:color="auto" w:fill="auto"/>
            <w:vAlign w:val="center"/>
            <w:hideMark/>
          </w:tcPr>
          <w:p w14:paraId="4860F219"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4A349068" w14:textId="77777777" w:rsidR="00E4439D" w:rsidRPr="00E4439D" w:rsidRDefault="00E4439D" w:rsidP="00E4439D">
            <w:pPr>
              <w:spacing w:line="240" w:lineRule="auto"/>
              <w:jc w:val="right"/>
              <w:rPr>
                <w:sz w:val="12"/>
                <w:szCs w:val="12"/>
              </w:rPr>
            </w:pPr>
            <w:r w:rsidRPr="00E4439D">
              <w:rPr>
                <w:sz w:val="12"/>
                <w:szCs w:val="12"/>
              </w:rPr>
              <w:t>1 340 000</w:t>
            </w:r>
          </w:p>
        </w:tc>
      </w:tr>
      <w:tr w:rsidR="00E4439D" w:rsidRPr="00E4439D" w14:paraId="200D31C8"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14E087E"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9A88EB6"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27793C9" w14:textId="77777777" w:rsidR="00E4439D" w:rsidRPr="00E4439D" w:rsidRDefault="00E4439D" w:rsidP="00E4439D">
            <w:pPr>
              <w:spacing w:line="240" w:lineRule="auto"/>
              <w:rPr>
                <w:sz w:val="12"/>
                <w:szCs w:val="12"/>
              </w:rPr>
            </w:pPr>
            <w:r w:rsidRPr="00E4439D">
              <w:rPr>
                <w:sz w:val="12"/>
                <w:szCs w:val="12"/>
              </w:rPr>
              <w:t>Budowa ul. 14.2.KDD - rozliczenie z deweloperem</w:t>
            </w:r>
          </w:p>
        </w:tc>
        <w:tc>
          <w:tcPr>
            <w:tcW w:w="593" w:type="pct"/>
            <w:tcBorders>
              <w:top w:val="nil"/>
              <w:left w:val="nil"/>
              <w:bottom w:val="single" w:sz="4" w:space="0" w:color="auto"/>
              <w:right w:val="single" w:sz="4" w:space="0" w:color="auto"/>
            </w:tcBorders>
            <w:shd w:val="clear" w:color="auto" w:fill="auto"/>
            <w:vAlign w:val="center"/>
            <w:hideMark/>
          </w:tcPr>
          <w:p w14:paraId="706D84A5"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486AD3F"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2DB114BE"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7D75821B" w14:textId="77777777" w:rsidR="00E4439D" w:rsidRPr="00E4439D" w:rsidRDefault="00E4439D" w:rsidP="00E4439D">
            <w:pPr>
              <w:spacing w:line="240" w:lineRule="auto"/>
              <w:jc w:val="right"/>
              <w:rPr>
                <w:sz w:val="12"/>
                <w:szCs w:val="12"/>
              </w:rPr>
            </w:pPr>
            <w:r w:rsidRPr="00E4439D">
              <w:rPr>
                <w:sz w:val="12"/>
                <w:szCs w:val="12"/>
              </w:rPr>
              <w:t>200 000</w:t>
            </w:r>
          </w:p>
        </w:tc>
      </w:tr>
      <w:tr w:rsidR="00E4439D" w:rsidRPr="00E4439D" w14:paraId="1696A3D3"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53B95C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49ECED9F"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2164C4CE" w14:textId="77777777" w:rsidR="00E4439D" w:rsidRPr="00E4439D" w:rsidRDefault="00E4439D" w:rsidP="00E4439D">
            <w:pPr>
              <w:spacing w:line="240" w:lineRule="auto"/>
              <w:rPr>
                <w:sz w:val="12"/>
                <w:szCs w:val="12"/>
              </w:rPr>
            </w:pPr>
            <w:r w:rsidRPr="00E4439D">
              <w:rPr>
                <w:sz w:val="12"/>
                <w:szCs w:val="12"/>
              </w:rPr>
              <w:t>Zielony skwer na Ursynowie (kontynuacja)</w:t>
            </w:r>
          </w:p>
        </w:tc>
        <w:tc>
          <w:tcPr>
            <w:tcW w:w="593" w:type="pct"/>
            <w:tcBorders>
              <w:top w:val="nil"/>
              <w:left w:val="nil"/>
              <w:bottom w:val="single" w:sz="4" w:space="0" w:color="auto"/>
              <w:right w:val="single" w:sz="4" w:space="0" w:color="auto"/>
            </w:tcBorders>
            <w:shd w:val="clear" w:color="auto" w:fill="auto"/>
            <w:vAlign w:val="center"/>
            <w:hideMark/>
          </w:tcPr>
          <w:p w14:paraId="31DED6B9"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4CE04069" w14:textId="77777777" w:rsidR="00E4439D" w:rsidRPr="00E4439D" w:rsidRDefault="00E4439D" w:rsidP="00E4439D">
            <w:pPr>
              <w:spacing w:line="240" w:lineRule="auto"/>
              <w:jc w:val="center"/>
              <w:rPr>
                <w:sz w:val="12"/>
                <w:szCs w:val="12"/>
              </w:rPr>
            </w:pPr>
            <w:r w:rsidRPr="00E4439D">
              <w:rPr>
                <w:sz w:val="12"/>
                <w:szCs w:val="12"/>
              </w:rPr>
              <w:t>2026</w:t>
            </w:r>
          </w:p>
        </w:tc>
        <w:tc>
          <w:tcPr>
            <w:tcW w:w="593" w:type="pct"/>
            <w:tcBorders>
              <w:top w:val="nil"/>
              <w:left w:val="nil"/>
              <w:bottom w:val="single" w:sz="4" w:space="0" w:color="auto"/>
              <w:right w:val="single" w:sz="4" w:space="0" w:color="auto"/>
            </w:tcBorders>
            <w:shd w:val="clear" w:color="auto" w:fill="auto"/>
            <w:vAlign w:val="center"/>
            <w:hideMark/>
          </w:tcPr>
          <w:p w14:paraId="5213E7BE"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60AE3791" w14:textId="77777777" w:rsidR="00E4439D" w:rsidRPr="00E4439D" w:rsidRDefault="00E4439D" w:rsidP="00E4439D">
            <w:pPr>
              <w:spacing w:line="240" w:lineRule="auto"/>
              <w:jc w:val="right"/>
              <w:rPr>
                <w:sz w:val="12"/>
                <w:szCs w:val="12"/>
              </w:rPr>
            </w:pPr>
            <w:r w:rsidRPr="00E4439D">
              <w:rPr>
                <w:sz w:val="12"/>
                <w:szCs w:val="12"/>
              </w:rPr>
              <w:t>243 200</w:t>
            </w:r>
          </w:p>
        </w:tc>
      </w:tr>
      <w:tr w:rsidR="00E4439D" w:rsidRPr="00E4439D" w14:paraId="570DA9A7"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2C17899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1E05C7E3" w14:textId="77777777" w:rsidR="00E4439D" w:rsidRPr="00E4439D" w:rsidRDefault="00E4439D" w:rsidP="00E4439D">
            <w:pPr>
              <w:spacing w:line="240" w:lineRule="auto"/>
              <w:jc w:val="center"/>
              <w:rPr>
                <w:b/>
                <w:bCs/>
                <w:sz w:val="12"/>
                <w:szCs w:val="12"/>
              </w:rPr>
            </w:pPr>
            <w:r w:rsidRPr="00E4439D">
              <w:rPr>
                <w:b/>
                <w:bCs/>
                <w:sz w:val="12"/>
                <w:szCs w:val="12"/>
              </w:rPr>
              <w:t>60095</w:t>
            </w:r>
          </w:p>
        </w:tc>
        <w:tc>
          <w:tcPr>
            <w:tcW w:w="1702" w:type="pct"/>
            <w:tcBorders>
              <w:top w:val="nil"/>
              <w:left w:val="nil"/>
              <w:bottom w:val="single" w:sz="4" w:space="0" w:color="auto"/>
              <w:right w:val="single" w:sz="4" w:space="0" w:color="auto"/>
            </w:tcBorders>
            <w:shd w:val="clear" w:color="000000" w:fill="FFFDC1"/>
            <w:vAlign w:val="center"/>
            <w:hideMark/>
          </w:tcPr>
          <w:p w14:paraId="5ED21020"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93" w:type="pct"/>
            <w:tcBorders>
              <w:top w:val="nil"/>
              <w:left w:val="nil"/>
              <w:bottom w:val="single" w:sz="4" w:space="0" w:color="auto"/>
              <w:right w:val="single" w:sz="4" w:space="0" w:color="auto"/>
            </w:tcBorders>
            <w:shd w:val="clear" w:color="000000" w:fill="FFFDC1"/>
            <w:vAlign w:val="center"/>
            <w:hideMark/>
          </w:tcPr>
          <w:p w14:paraId="3BC1927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0C1C95D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3FADB5F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062BBD66" w14:textId="77777777" w:rsidR="00E4439D" w:rsidRPr="00E4439D" w:rsidRDefault="00E4439D" w:rsidP="00E4439D">
            <w:pPr>
              <w:spacing w:line="240" w:lineRule="auto"/>
              <w:jc w:val="right"/>
              <w:rPr>
                <w:b/>
                <w:bCs/>
                <w:sz w:val="12"/>
                <w:szCs w:val="12"/>
              </w:rPr>
            </w:pPr>
            <w:r w:rsidRPr="00E4439D">
              <w:rPr>
                <w:b/>
                <w:bCs/>
                <w:sz w:val="12"/>
                <w:szCs w:val="12"/>
              </w:rPr>
              <w:t>600 000</w:t>
            </w:r>
          </w:p>
        </w:tc>
      </w:tr>
      <w:tr w:rsidR="00E4439D" w:rsidRPr="00E4439D" w14:paraId="7187FDD5"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42323CF7"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C59ACA5"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3740F269" w14:textId="77777777" w:rsidR="00E4439D" w:rsidRPr="00E4439D" w:rsidRDefault="00E4439D" w:rsidP="00E4439D">
            <w:pPr>
              <w:spacing w:line="240" w:lineRule="auto"/>
              <w:rPr>
                <w:sz w:val="12"/>
                <w:szCs w:val="12"/>
              </w:rPr>
            </w:pPr>
            <w:r w:rsidRPr="00E4439D">
              <w:rPr>
                <w:sz w:val="12"/>
                <w:szCs w:val="12"/>
              </w:rPr>
              <w:t>Spójna sieć dróg rowerowych na Ursynowie</w:t>
            </w:r>
          </w:p>
        </w:tc>
        <w:tc>
          <w:tcPr>
            <w:tcW w:w="593" w:type="pct"/>
            <w:tcBorders>
              <w:top w:val="nil"/>
              <w:left w:val="nil"/>
              <w:bottom w:val="single" w:sz="4" w:space="0" w:color="auto"/>
              <w:right w:val="single" w:sz="4" w:space="0" w:color="auto"/>
            </w:tcBorders>
            <w:shd w:val="clear" w:color="auto" w:fill="auto"/>
            <w:vAlign w:val="center"/>
            <w:hideMark/>
          </w:tcPr>
          <w:p w14:paraId="51A07006"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12F673C5" w14:textId="77777777" w:rsidR="00E4439D" w:rsidRPr="00E4439D" w:rsidRDefault="00E4439D" w:rsidP="00E4439D">
            <w:pPr>
              <w:spacing w:line="240" w:lineRule="auto"/>
              <w:jc w:val="center"/>
              <w:rPr>
                <w:sz w:val="12"/>
                <w:szCs w:val="12"/>
              </w:rPr>
            </w:pPr>
            <w:r w:rsidRPr="00E4439D">
              <w:rPr>
                <w:sz w:val="12"/>
                <w:szCs w:val="12"/>
              </w:rPr>
              <w:t>2026</w:t>
            </w:r>
          </w:p>
        </w:tc>
        <w:tc>
          <w:tcPr>
            <w:tcW w:w="593" w:type="pct"/>
            <w:tcBorders>
              <w:top w:val="nil"/>
              <w:left w:val="nil"/>
              <w:bottom w:val="single" w:sz="4" w:space="0" w:color="auto"/>
              <w:right w:val="single" w:sz="4" w:space="0" w:color="auto"/>
            </w:tcBorders>
            <w:shd w:val="clear" w:color="auto" w:fill="auto"/>
            <w:vAlign w:val="center"/>
            <w:hideMark/>
          </w:tcPr>
          <w:p w14:paraId="13C3FB06"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6081E055" w14:textId="77777777" w:rsidR="00E4439D" w:rsidRPr="00E4439D" w:rsidRDefault="00E4439D" w:rsidP="00E4439D">
            <w:pPr>
              <w:spacing w:line="240" w:lineRule="auto"/>
              <w:jc w:val="right"/>
              <w:rPr>
                <w:sz w:val="12"/>
                <w:szCs w:val="12"/>
              </w:rPr>
            </w:pPr>
            <w:r w:rsidRPr="00E4439D">
              <w:rPr>
                <w:sz w:val="12"/>
                <w:szCs w:val="12"/>
              </w:rPr>
              <w:t>600 000</w:t>
            </w:r>
          </w:p>
        </w:tc>
      </w:tr>
      <w:tr w:rsidR="00E4439D" w:rsidRPr="00E4439D" w14:paraId="238A854C"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0921D63C" w14:textId="77777777" w:rsidR="00E4439D" w:rsidRPr="00E4439D" w:rsidRDefault="00E4439D" w:rsidP="00E4439D">
            <w:pPr>
              <w:spacing w:line="240" w:lineRule="auto"/>
              <w:jc w:val="center"/>
              <w:rPr>
                <w:b/>
                <w:bCs/>
                <w:sz w:val="12"/>
                <w:szCs w:val="12"/>
              </w:rPr>
            </w:pPr>
            <w:r w:rsidRPr="00E4439D">
              <w:rPr>
                <w:b/>
                <w:bCs/>
                <w:sz w:val="12"/>
                <w:szCs w:val="12"/>
              </w:rPr>
              <w:t>700</w:t>
            </w:r>
          </w:p>
        </w:tc>
        <w:tc>
          <w:tcPr>
            <w:tcW w:w="375" w:type="pct"/>
            <w:tcBorders>
              <w:top w:val="nil"/>
              <w:left w:val="nil"/>
              <w:bottom w:val="single" w:sz="4" w:space="0" w:color="auto"/>
              <w:right w:val="single" w:sz="4" w:space="0" w:color="auto"/>
            </w:tcBorders>
            <w:shd w:val="clear" w:color="000000" w:fill="D5E3F2"/>
            <w:vAlign w:val="center"/>
            <w:hideMark/>
          </w:tcPr>
          <w:p w14:paraId="7224670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79917053" w14:textId="77777777" w:rsidR="00E4439D" w:rsidRPr="00E4439D" w:rsidRDefault="00E4439D" w:rsidP="00E4439D">
            <w:pPr>
              <w:spacing w:line="240" w:lineRule="auto"/>
              <w:rPr>
                <w:b/>
                <w:bCs/>
                <w:sz w:val="12"/>
                <w:szCs w:val="12"/>
              </w:rPr>
            </w:pPr>
            <w:r w:rsidRPr="00E4439D">
              <w:rPr>
                <w:b/>
                <w:bCs/>
                <w:sz w:val="12"/>
                <w:szCs w:val="12"/>
              </w:rPr>
              <w:t>Gospodarka mieszkaniowa</w:t>
            </w:r>
          </w:p>
        </w:tc>
        <w:tc>
          <w:tcPr>
            <w:tcW w:w="593" w:type="pct"/>
            <w:tcBorders>
              <w:top w:val="nil"/>
              <w:left w:val="nil"/>
              <w:bottom w:val="single" w:sz="4" w:space="0" w:color="auto"/>
              <w:right w:val="single" w:sz="4" w:space="0" w:color="auto"/>
            </w:tcBorders>
            <w:shd w:val="clear" w:color="000000" w:fill="D5E3F2"/>
            <w:vAlign w:val="center"/>
            <w:hideMark/>
          </w:tcPr>
          <w:p w14:paraId="5B8F18D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1BB9A1B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3B7EA62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04B80AFF" w14:textId="77777777" w:rsidR="00E4439D" w:rsidRPr="00E4439D" w:rsidRDefault="00E4439D" w:rsidP="00E4439D">
            <w:pPr>
              <w:spacing w:line="240" w:lineRule="auto"/>
              <w:jc w:val="right"/>
              <w:rPr>
                <w:b/>
                <w:bCs/>
                <w:sz w:val="12"/>
                <w:szCs w:val="12"/>
              </w:rPr>
            </w:pPr>
            <w:r w:rsidRPr="00E4439D">
              <w:rPr>
                <w:b/>
                <w:bCs/>
                <w:sz w:val="12"/>
                <w:szCs w:val="12"/>
              </w:rPr>
              <w:t>1 372 777</w:t>
            </w:r>
          </w:p>
        </w:tc>
      </w:tr>
      <w:tr w:rsidR="00E4439D" w:rsidRPr="00E4439D" w14:paraId="4861D2A2"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142871F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6EA95497" w14:textId="77777777" w:rsidR="00E4439D" w:rsidRPr="00E4439D" w:rsidRDefault="00E4439D" w:rsidP="00E4439D">
            <w:pPr>
              <w:spacing w:line="240" w:lineRule="auto"/>
              <w:jc w:val="center"/>
              <w:rPr>
                <w:b/>
                <w:bCs/>
                <w:sz w:val="12"/>
                <w:szCs w:val="12"/>
              </w:rPr>
            </w:pPr>
            <w:r w:rsidRPr="00E4439D">
              <w:rPr>
                <w:b/>
                <w:bCs/>
                <w:sz w:val="12"/>
                <w:szCs w:val="12"/>
              </w:rPr>
              <w:t>70007</w:t>
            </w:r>
          </w:p>
        </w:tc>
        <w:tc>
          <w:tcPr>
            <w:tcW w:w="1702" w:type="pct"/>
            <w:tcBorders>
              <w:top w:val="nil"/>
              <w:left w:val="nil"/>
              <w:bottom w:val="single" w:sz="4" w:space="0" w:color="auto"/>
              <w:right w:val="single" w:sz="4" w:space="0" w:color="auto"/>
            </w:tcBorders>
            <w:shd w:val="clear" w:color="000000" w:fill="FFFDC1"/>
            <w:vAlign w:val="center"/>
            <w:hideMark/>
          </w:tcPr>
          <w:p w14:paraId="711F1DB6" w14:textId="77777777" w:rsidR="00E4439D" w:rsidRPr="00E4439D" w:rsidRDefault="00E4439D" w:rsidP="00E4439D">
            <w:pPr>
              <w:spacing w:line="240" w:lineRule="auto"/>
              <w:rPr>
                <w:b/>
                <w:bCs/>
                <w:sz w:val="12"/>
                <w:szCs w:val="12"/>
              </w:rPr>
            </w:pPr>
            <w:r w:rsidRPr="00E4439D">
              <w:rPr>
                <w:b/>
                <w:bCs/>
                <w:sz w:val="12"/>
                <w:szCs w:val="12"/>
              </w:rPr>
              <w:t>Gospodarowanie mieszkaniowym zasobem gminy</w:t>
            </w:r>
          </w:p>
        </w:tc>
        <w:tc>
          <w:tcPr>
            <w:tcW w:w="593" w:type="pct"/>
            <w:tcBorders>
              <w:top w:val="nil"/>
              <w:left w:val="nil"/>
              <w:bottom w:val="single" w:sz="4" w:space="0" w:color="auto"/>
              <w:right w:val="single" w:sz="4" w:space="0" w:color="auto"/>
            </w:tcBorders>
            <w:shd w:val="clear" w:color="000000" w:fill="FFFDC1"/>
            <w:vAlign w:val="center"/>
            <w:hideMark/>
          </w:tcPr>
          <w:p w14:paraId="51C3CED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5FE40F4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4B2C42C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7C0AE0DF" w14:textId="77777777" w:rsidR="00E4439D" w:rsidRPr="00E4439D" w:rsidRDefault="00E4439D" w:rsidP="00E4439D">
            <w:pPr>
              <w:spacing w:line="240" w:lineRule="auto"/>
              <w:jc w:val="right"/>
              <w:rPr>
                <w:b/>
                <w:bCs/>
                <w:sz w:val="12"/>
                <w:szCs w:val="12"/>
              </w:rPr>
            </w:pPr>
            <w:r w:rsidRPr="00E4439D">
              <w:rPr>
                <w:b/>
                <w:bCs/>
                <w:sz w:val="12"/>
                <w:szCs w:val="12"/>
              </w:rPr>
              <w:t>1 372 777</w:t>
            </w:r>
          </w:p>
        </w:tc>
      </w:tr>
      <w:tr w:rsidR="00E4439D" w:rsidRPr="00E4439D" w14:paraId="58F9B7A8"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6BDA61FF"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33EE68FA"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5C3E03AE" w14:textId="77777777" w:rsidR="00E4439D" w:rsidRPr="00E4439D" w:rsidRDefault="00E4439D" w:rsidP="00E4439D">
            <w:pPr>
              <w:spacing w:line="240" w:lineRule="auto"/>
              <w:rPr>
                <w:sz w:val="12"/>
                <w:szCs w:val="12"/>
              </w:rPr>
            </w:pPr>
            <w:r w:rsidRPr="00E4439D">
              <w:rPr>
                <w:sz w:val="12"/>
                <w:szCs w:val="12"/>
              </w:rPr>
              <w:t>Montaż instalacji fotowoltaicznych na budynkach zasobu lokalowego Dzielnicy</w:t>
            </w:r>
          </w:p>
        </w:tc>
        <w:tc>
          <w:tcPr>
            <w:tcW w:w="593" w:type="pct"/>
            <w:tcBorders>
              <w:top w:val="nil"/>
              <w:left w:val="nil"/>
              <w:bottom w:val="single" w:sz="4" w:space="0" w:color="auto"/>
              <w:right w:val="single" w:sz="4" w:space="0" w:color="auto"/>
            </w:tcBorders>
            <w:shd w:val="clear" w:color="auto" w:fill="auto"/>
            <w:vAlign w:val="center"/>
            <w:hideMark/>
          </w:tcPr>
          <w:p w14:paraId="52200147"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0DDDD2E" w14:textId="77777777" w:rsidR="00E4439D" w:rsidRPr="00E4439D" w:rsidRDefault="00E4439D" w:rsidP="00E4439D">
            <w:pPr>
              <w:spacing w:line="240" w:lineRule="auto"/>
              <w:jc w:val="center"/>
              <w:rPr>
                <w:sz w:val="12"/>
                <w:szCs w:val="12"/>
              </w:rPr>
            </w:pPr>
            <w:r w:rsidRPr="00E4439D">
              <w:rPr>
                <w:sz w:val="12"/>
                <w:szCs w:val="12"/>
              </w:rPr>
              <w:t>2025</w:t>
            </w:r>
          </w:p>
        </w:tc>
        <w:tc>
          <w:tcPr>
            <w:tcW w:w="593" w:type="pct"/>
            <w:tcBorders>
              <w:top w:val="nil"/>
              <w:left w:val="nil"/>
              <w:bottom w:val="single" w:sz="4" w:space="0" w:color="auto"/>
              <w:right w:val="single" w:sz="4" w:space="0" w:color="auto"/>
            </w:tcBorders>
            <w:shd w:val="clear" w:color="auto" w:fill="auto"/>
            <w:vAlign w:val="center"/>
            <w:hideMark/>
          </w:tcPr>
          <w:p w14:paraId="4A7B0620"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6CA6E059" w14:textId="77777777" w:rsidR="00E4439D" w:rsidRPr="00E4439D" w:rsidRDefault="00E4439D" w:rsidP="00E4439D">
            <w:pPr>
              <w:spacing w:line="240" w:lineRule="auto"/>
              <w:jc w:val="right"/>
              <w:rPr>
                <w:sz w:val="12"/>
                <w:szCs w:val="12"/>
              </w:rPr>
            </w:pPr>
            <w:r w:rsidRPr="00E4439D">
              <w:rPr>
                <w:sz w:val="12"/>
                <w:szCs w:val="12"/>
              </w:rPr>
              <w:t>1 372 777</w:t>
            </w:r>
          </w:p>
        </w:tc>
      </w:tr>
      <w:tr w:rsidR="00E4439D" w:rsidRPr="00E4439D" w14:paraId="36187F36"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7F0795A6" w14:textId="77777777" w:rsidR="00E4439D" w:rsidRPr="00E4439D" w:rsidRDefault="00E4439D" w:rsidP="00E4439D">
            <w:pPr>
              <w:spacing w:line="240" w:lineRule="auto"/>
              <w:jc w:val="center"/>
              <w:rPr>
                <w:b/>
                <w:bCs/>
                <w:sz w:val="12"/>
                <w:szCs w:val="12"/>
              </w:rPr>
            </w:pPr>
            <w:r w:rsidRPr="00E4439D">
              <w:rPr>
                <w:b/>
                <w:bCs/>
                <w:sz w:val="12"/>
                <w:szCs w:val="12"/>
              </w:rPr>
              <w:t>710</w:t>
            </w:r>
          </w:p>
        </w:tc>
        <w:tc>
          <w:tcPr>
            <w:tcW w:w="375" w:type="pct"/>
            <w:tcBorders>
              <w:top w:val="nil"/>
              <w:left w:val="nil"/>
              <w:bottom w:val="single" w:sz="4" w:space="0" w:color="auto"/>
              <w:right w:val="single" w:sz="4" w:space="0" w:color="auto"/>
            </w:tcBorders>
            <w:shd w:val="clear" w:color="000000" w:fill="D5E3F2"/>
            <w:vAlign w:val="center"/>
            <w:hideMark/>
          </w:tcPr>
          <w:p w14:paraId="6104F78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16995B40" w14:textId="77777777" w:rsidR="00E4439D" w:rsidRPr="00E4439D" w:rsidRDefault="00E4439D" w:rsidP="00E4439D">
            <w:pPr>
              <w:spacing w:line="240" w:lineRule="auto"/>
              <w:rPr>
                <w:b/>
                <w:bCs/>
                <w:sz w:val="12"/>
                <w:szCs w:val="12"/>
              </w:rPr>
            </w:pPr>
            <w:r w:rsidRPr="00E4439D">
              <w:rPr>
                <w:b/>
                <w:bCs/>
                <w:sz w:val="12"/>
                <w:szCs w:val="12"/>
              </w:rPr>
              <w:t>Działalność usługowa</w:t>
            </w:r>
          </w:p>
        </w:tc>
        <w:tc>
          <w:tcPr>
            <w:tcW w:w="593" w:type="pct"/>
            <w:tcBorders>
              <w:top w:val="nil"/>
              <w:left w:val="nil"/>
              <w:bottom w:val="single" w:sz="4" w:space="0" w:color="auto"/>
              <w:right w:val="single" w:sz="4" w:space="0" w:color="auto"/>
            </w:tcBorders>
            <w:shd w:val="clear" w:color="000000" w:fill="D5E3F2"/>
            <w:vAlign w:val="center"/>
            <w:hideMark/>
          </w:tcPr>
          <w:p w14:paraId="144E723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2080FBF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0F4E942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5496BE89" w14:textId="77777777" w:rsidR="00E4439D" w:rsidRPr="00E4439D" w:rsidRDefault="00E4439D" w:rsidP="00E4439D">
            <w:pPr>
              <w:spacing w:line="240" w:lineRule="auto"/>
              <w:jc w:val="right"/>
              <w:rPr>
                <w:b/>
                <w:bCs/>
                <w:sz w:val="12"/>
                <w:szCs w:val="12"/>
              </w:rPr>
            </w:pPr>
            <w:r w:rsidRPr="00E4439D">
              <w:rPr>
                <w:b/>
                <w:bCs/>
                <w:sz w:val="12"/>
                <w:szCs w:val="12"/>
              </w:rPr>
              <w:t>1 075 541</w:t>
            </w:r>
          </w:p>
        </w:tc>
      </w:tr>
      <w:tr w:rsidR="00E4439D" w:rsidRPr="00E4439D" w14:paraId="6E5A4FD9"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64D5149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5D845DEA" w14:textId="77777777" w:rsidR="00E4439D" w:rsidRPr="00E4439D" w:rsidRDefault="00E4439D" w:rsidP="00E4439D">
            <w:pPr>
              <w:spacing w:line="240" w:lineRule="auto"/>
              <w:jc w:val="center"/>
              <w:rPr>
                <w:b/>
                <w:bCs/>
                <w:sz w:val="12"/>
                <w:szCs w:val="12"/>
              </w:rPr>
            </w:pPr>
            <w:r w:rsidRPr="00E4439D">
              <w:rPr>
                <w:b/>
                <w:bCs/>
                <w:sz w:val="12"/>
                <w:szCs w:val="12"/>
              </w:rPr>
              <w:t>71095</w:t>
            </w:r>
          </w:p>
        </w:tc>
        <w:tc>
          <w:tcPr>
            <w:tcW w:w="1702" w:type="pct"/>
            <w:tcBorders>
              <w:top w:val="nil"/>
              <w:left w:val="nil"/>
              <w:bottom w:val="single" w:sz="4" w:space="0" w:color="auto"/>
              <w:right w:val="single" w:sz="4" w:space="0" w:color="auto"/>
            </w:tcBorders>
            <w:shd w:val="clear" w:color="000000" w:fill="FFFDC1"/>
            <w:vAlign w:val="center"/>
            <w:hideMark/>
          </w:tcPr>
          <w:p w14:paraId="3A13D185"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93" w:type="pct"/>
            <w:tcBorders>
              <w:top w:val="nil"/>
              <w:left w:val="nil"/>
              <w:bottom w:val="single" w:sz="4" w:space="0" w:color="auto"/>
              <w:right w:val="single" w:sz="4" w:space="0" w:color="auto"/>
            </w:tcBorders>
            <w:shd w:val="clear" w:color="000000" w:fill="FFFDC1"/>
            <w:vAlign w:val="center"/>
            <w:hideMark/>
          </w:tcPr>
          <w:p w14:paraId="2559AA4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7BE6C3F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5EF8572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783397FA" w14:textId="77777777" w:rsidR="00E4439D" w:rsidRPr="00E4439D" w:rsidRDefault="00E4439D" w:rsidP="00E4439D">
            <w:pPr>
              <w:spacing w:line="240" w:lineRule="auto"/>
              <w:jc w:val="right"/>
              <w:rPr>
                <w:b/>
                <w:bCs/>
                <w:sz w:val="12"/>
                <w:szCs w:val="12"/>
              </w:rPr>
            </w:pPr>
            <w:r w:rsidRPr="00E4439D">
              <w:rPr>
                <w:b/>
                <w:bCs/>
                <w:sz w:val="12"/>
                <w:szCs w:val="12"/>
              </w:rPr>
              <w:t>1 075 541</w:t>
            </w:r>
          </w:p>
        </w:tc>
      </w:tr>
      <w:tr w:rsidR="00E4439D" w:rsidRPr="00E4439D" w14:paraId="27653ABF"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19B625C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7BD32292"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DE2237D" w14:textId="77777777" w:rsidR="00E4439D" w:rsidRPr="00E4439D" w:rsidRDefault="00E4439D" w:rsidP="00E4439D">
            <w:pPr>
              <w:spacing w:line="240" w:lineRule="auto"/>
              <w:rPr>
                <w:sz w:val="12"/>
                <w:szCs w:val="12"/>
              </w:rPr>
            </w:pPr>
            <w:r w:rsidRPr="00E4439D">
              <w:rPr>
                <w:sz w:val="12"/>
                <w:szCs w:val="12"/>
              </w:rPr>
              <w:t>Budowa Miejsca Aktywności Lokalnej przy ul. Karczunkowskiej 138 wraz z zagospodarowaniem terenu</w:t>
            </w:r>
          </w:p>
        </w:tc>
        <w:tc>
          <w:tcPr>
            <w:tcW w:w="593" w:type="pct"/>
            <w:tcBorders>
              <w:top w:val="nil"/>
              <w:left w:val="nil"/>
              <w:bottom w:val="single" w:sz="4" w:space="0" w:color="auto"/>
              <w:right w:val="single" w:sz="4" w:space="0" w:color="auto"/>
            </w:tcBorders>
            <w:shd w:val="clear" w:color="auto" w:fill="auto"/>
            <w:vAlign w:val="center"/>
            <w:hideMark/>
          </w:tcPr>
          <w:p w14:paraId="17785458"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7E487707" w14:textId="77777777" w:rsidR="00E4439D" w:rsidRPr="00E4439D" w:rsidRDefault="00E4439D" w:rsidP="00E4439D">
            <w:pPr>
              <w:spacing w:line="240" w:lineRule="auto"/>
              <w:jc w:val="center"/>
              <w:rPr>
                <w:sz w:val="12"/>
                <w:szCs w:val="12"/>
              </w:rPr>
            </w:pPr>
            <w:r w:rsidRPr="00E4439D">
              <w:rPr>
                <w:sz w:val="12"/>
                <w:szCs w:val="12"/>
              </w:rPr>
              <w:t>2019</w:t>
            </w:r>
          </w:p>
        </w:tc>
        <w:tc>
          <w:tcPr>
            <w:tcW w:w="593" w:type="pct"/>
            <w:tcBorders>
              <w:top w:val="nil"/>
              <w:left w:val="nil"/>
              <w:bottom w:val="single" w:sz="4" w:space="0" w:color="auto"/>
              <w:right w:val="single" w:sz="4" w:space="0" w:color="auto"/>
            </w:tcBorders>
            <w:shd w:val="clear" w:color="auto" w:fill="auto"/>
            <w:vAlign w:val="center"/>
            <w:hideMark/>
          </w:tcPr>
          <w:p w14:paraId="3D0B3730"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7250F8C9" w14:textId="77777777" w:rsidR="00E4439D" w:rsidRPr="00E4439D" w:rsidRDefault="00E4439D" w:rsidP="00E4439D">
            <w:pPr>
              <w:spacing w:line="240" w:lineRule="auto"/>
              <w:jc w:val="right"/>
              <w:rPr>
                <w:sz w:val="12"/>
                <w:szCs w:val="12"/>
              </w:rPr>
            </w:pPr>
            <w:r w:rsidRPr="00E4439D">
              <w:rPr>
                <w:sz w:val="12"/>
                <w:szCs w:val="12"/>
              </w:rPr>
              <w:t>1 075 541</w:t>
            </w:r>
          </w:p>
        </w:tc>
      </w:tr>
      <w:tr w:rsidR="00E4439D" w:rsidRPr="00E4439D" w14:paraId="5515A76E"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718B7173" w14:textId="77777777" w:rsidR="00E4439D" w:rsidRPr="00E4439D" w:rsidRDefault="00E4439D" w:rsidP="00E4439D">
            <w:pPr>
              <w:spacing w:line="240" w:lineRule="auto"/>
              <w:jc w:val="center"/>
              <w:rPr>
                <w:b/>
                <w:bCs/>
                <w:sz w:val="12"/>
                <w:szCs w:val="12"/>
              </w:rPr>
            </w:pPr>
            <w:r w:rsidRPr="00E4439D">
              <w:rPr>
                <w:b/>
                <w:bCs/>
                <w:sz w:val="12"/>
                <w:szCs w:val="12"/>
              </w:rPr>
              <w:t>754</w:t>
            </w:r>
          </w:p>
        </w:tc>
        <w:tc>
          <w:tcPr>
            <w:tcW w:w="375" w:type="pct"/>
            <w:tcBorders>
              <w:top w:val="nil"/>
              <w:left w:val="nil"/>
              <w:bottom w:val="single" w:sz="4" w:space="0" w:color="auto"/>
              <w:right w:val="single" w:sz="4" w:space="0" w:color="auto"/>
            </w:tcBorders>
            <w:shd w:val="clear" w:color="000000" w:fill="D5E3F2"/>
            <w:vAlign w:val="center"/>
            <w:hideMark/>
          </w:tcPr>
          <w:p w14:paraId="0D8C2E3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55D6652C" w14:textId="77777777" w:rsidR="00E4439D" w:rsidRPr="00E4439D" w:rsidRDefault="00E4439D" w:rsidP="00E4439D">
            <w:pPr>
              <w:spacing w:line="240" w:lineRule="auto"/>
              <w:rPr>
                <w:b/>
                <w:bCs/>
                <w:sz w:val="12"/>
                <w:szCs w:val="12"/>
              </w:rPr>
            </w:pPr>
            <w:r w:rsidRPr="00E4439D">
              <w:rPr>
                <w:b/>
                <w:bCs/>
                <w:sz w:val="12"/>
                <w:szCs w:val="12"/>
              </w:rPr>
              <w:t>Bezpieczeństwo publiczne i ochrona przeciwpożarowa</w:t>
            </w:r>
          </w:p>
        </w:tc>
        <w:tc>
          <w:tcPr>
            <w:tcW w:w="593" w:type="pct"/>
            <w:tcBorders>
              <w:top w:val="nil"/>
              <w:left w:val="nil"/>
              <w:bottom w:val="single" w:sz="4" w:space="0" w:color="auto"/>
              <w:right w:val="single" w:sz="4" w:space="0" w:color="auto"/>
            </w:tcBorders>
            <w:shd w:val="clear" w:color="000000" w:fill="D5E3F2"/>
            <w:vAlign w:val="center"/>
            <w:hideMark/>
          </w:tcPr>
          <w:p w14:paraId="1CF43DB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60F0BBE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0E652A4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5A143A83"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115D6C58"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3AC4F9C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31AE564D" w14:textId="77777777" w:rsidR="00E4439D" w:rsidRPr="00E4439D" w:rsidRDefault="00E4439D" w:rsidP="00E4439D">
            <w:pPr>
              <w:spacing w:line="240" w:lineRule="auto"/>
              <w:jc w:val="center"/>
              <w:rPr>
                <w:b/>
                <w:bCs/>
                <w:sz w:val="12"/>
                <w:szCs w:val="12"/>
              </w:rPr>
            </w:pPr>
            <w:r w:rsidRPr="00E4439D">
              <w:rPr>
                <w:b/>
                <w:bCs/>
                <w:sz w:val="12"/>
                <w:szCs w:val="12"/>
              </w:rPr>
              <w:t>75495</w:t>
            </w:r>
          </w:p>
        </w:tc>
        <w:tc>
          <w:tcPr>
            <w:tcW w:w="1702" w:type="pct"/>
            <w:tcBorders>
              <w:top w:val="nil"/>
              <w:left w:val="nil"/>
              <w:bottom w:val="single" w:sz="4" w:space="0" w:color="auto"/>
              <w:right w:val="single" w:sz="4" w:space="0" w:color="auto"/>
            </w:tcBorders>
            <w:shd w:val="clear" w:color="000000" w:fill="FFFDC1"/>
            <w:vAlign w:val="center"/>
            <w:hideMark/>
          </w:tcPr>
          <w:p w14:paraId="0831A51D"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93" w:type="pct"/>
            <w:tcBorders>
              <w:top w:val="nil"/>
              <w:left w:val="nil"/>
              <w:bottom w:val="single" w:sz="4" w:space="0" w:color="auto"/>
              <w:right w:val="single" w:sz="4" w:space="0" w:color="auto"/>
            </w:tcBorders>
            <w:shd w:val="clear" w:color="000000" w:fill="FFFDC1"/>
            <w:vAlign w:val="center"/>
            <w:hideMark/>
          </w:tcPr>
          <w:p w14:paraId="7397F48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278D5C6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751DADA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0E9BFD9F"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0264F916"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48122C8F"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7C443373"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5F76CA3F" w14:textId="77777777" w:rsidR="00E4439D" w:rsidRPr="00E4439D" w:rsidRDefault="00E4439D" w:rsidP="00E4439D">
            <w:pPr>
              <w:spacing w:line="240" w:lineRule="auto"/>
              <w:rPr>
                <w:sz w:val="12"/>
                <w:szCs w:val="12"/>
              </w:rPr>
            </w:pPr>
            <w:r w:rsidRPr="00E4439D">
              <w:rPr>
                <w:sz w:val="12"/>
                <w:szCs w:val="12"/>
              </w:rPr>
              <w:t>Poprawa bezpieczeństwa - zakup  systemu  monitoringu i montaż  kamer na terenach przeznaczonych do rekreacji i zabaw</w:t>
            </w:r>
          </w:p>
        </w:tc>
        <w:tc>
          <w:tcPr>
            <w:tcW w:w="593" w:type="pct"/>
            <w:tcBorders>
              <w:top w:val="nil"/>
              <w:left w:val="nil"/>
              <w:bottom w:val="single" w:sz="4" w:space="0" w:color="auto"/>
              <w:right w:val="single" w:sz="4" w:space="0" w:color="auto"/>
            </w:tcBorders>
            <w:shd w:val="clear" w:color="auto" w:fill="auto"/>
            <w:vAlign w:val="center"/>
            <w:hideMark/>
          </w:tcPr>
          <w:p w14:paraId="6B39BC4F"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0FA1258" w14:textId="77777777" w:rsidR="00E4439D" w:rsidRPr="00E4439D" w:rsidRDefault="00E4439D" w:rsidP="00E4439D">
            <w:pPr>
              <w:spacing w:line="240" w:lineRule="auto"/>
              <w:jc w:val="center"/>
              <w:rPr>
                <w:sz w:val="12"/>
                <w:szCs w:val="12"/>
              </w:rPr>
            </w:pPr>
            <w:r w:rsidRPr="00E4439D">
              <w:rPr>
                <w:sz w:val="12"/>
                <w:szCs w:val="12"/>
              </w:rPr>
              <w:t>2023</w:t>
            </w:r>
          </w:p>
        </w:tc>
        <w:tc>
          <w:tcPr>
            <w:tcW w:w="593" w:type="pct"/>
            <w:tcBorders>
              <w:top w:val="nil"/>
              <w:left w:val="nil"/>
              <w:bottom w:val="single" w:sz="4" w:space="0" w:color="auto"/>
              <w:right w:val="single" w:sz="4" w:space="0" w:color="auto"/>
            </w:tcBorders>
            <w:shd w:val="clear" w:color="auto" w:fill="auto"/>
            <w:vAlign w:val="center"/>
            <w:hideMark/>
          </w:tcPr>
          <w:p w14:paraId="349E8652"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093D526" w14:textId="77777777" w:rsidR="00E4439D" w:rsidRPr="00E4439D" w:rsidRDefault="00E4439D" w:rsidP="00E4439D">
            <w:pPr>
              <w:spacing w:line="240" w:lineRule="auto"/>
              <w:jc w:val="right"/>
              <w:rPr>
                <w:sz w:val="12"/>
                <w:szCs w:val="12"/>
              </w:rPr>
            </w:pPr>
            <w:r w:rsidRPr="00E4439D">
              <w:rPr>
                <w:sz w:val="12"/>
                <w:szCs w:val="12"/>
              </w:rPr>
              <w:t>60 000</w:t>
            </w:r>
          </w:p>
        </w:tc>
      </w:tr>
      <w:tr w:rsidR="00E4439D" w:rsidRPr="00E4439D" w14:paraId="766B0EE8"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76B47224" w14:textId="77777777" w:rsidR="00E4439D" w:rsidRPr="00E4439D" w:rsidRDefault="00E4439D" w:rsidP="00E4439D">
            <w:pPr>
              <w:spacing w:line="240" w:lineRule="auto"/>
              <w:jc w:val="center"/>
              <w:rPr>
                <w:b/>
                <w:bCs/>
                <w:sz w:val="12"/>
                <w:szCs w:val="12"/>
              </w:rPr>
            </w:pPr>
            <w:r w:rsidRPr="00E4439D">
              <w:rPr>
                <w:b/>
                <w:bCs/>
                <w:sz w:val="12"/>
                <w:szCs w:val="12"/>
              </w:rPr>
              <w:t>801</w:t>
            </w:r>
          </w:p>
        </w:tc>
        <w:tc>
          <w:tcPr>
            <w:tcW w:w="375" w:type="pct"/>
            <w:tcBorders>
              <w:top w:val="nil"/>
              <w:left w:val="nil"/>
              <w:bottom w:val="single" w:sz="4" w:space="0" w:color="auto"/>
              <w:right w:val="single" w:sz="4" w:space="0" w:color="auto"/>
            </w:tcBorders>
            <w:shd w:val="clear" w:color="000000" w:fill="D5E3F2"/>
            <w:vAlign w:val="center"/>
            <w:hideMark/>
          </w:tcPr>
          <w:p w14:paraId="038BD54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2681DB7D" w14:textId="77777777" w:rsidR="00E4439D" w:rsidRPr="00E4439D" w:rsidRDefault="00E4439D" w:rsidP="00E4439D">
            <w:pPr>
              <w:spacing w:line="240" w:lineRule="auto"/>
              <w:rPr>
                <w:b/>
                <w:bCs/>
                <w:sz w:val="12"/>
                <w:szCs w:val="12"/>
              </w:rPr>
            </w:pPr>
            <w:r w:rsidRPr="00E4439D">
              <w:rPr>
                <w:b/>
                <w:bCs/>
                <w:sz w:val="12"/>
                <w:szCs w:val="12"/>
              </w:rPr>
              <w:t>Oświata i wychowanie</w:t>
            </w:r>
          </w:p>
        </w:tc>
        <w:tc>
          <w:tcPr>
            <w:tcW w:w="593" w:type="pct"/>
            <w:tcBorders>
              <w:top w:val="nil"/>
              <w:left w:val="nil"/>
              <w:bottom w:val="single" w:sz="4" w:space="0" w:color="auto"/>
              <w:right w:val="single" w:sz="4" w:space="0" w:color="auto"/>
            </w:tcBorders>
            <w:shd w:val="clear" w:color="000000" w:fill="D5E3F2"/>
            <w:vAlign w:val="center"/>
            <w:hideMark/>
          </w:tcPr>
          <w:p w14:paraId="5ECE03F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207A94A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19A5FC4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0FCAE976" w14:textId="77777777" w:rsidR="00E4439D" w:rsidRPr="00E4439D" w:rsidRDefault="00E4439D" w:rsidP="00E4439D">
            <w:pPr>
              <w:spacing w:line="240" w:lineRule="auto"/>
              <w:jc w:val="right"/>
              <w:rPr>
                <w:b/>
                <w:bCs/>
                <w:sz w:val="12"/>
                <w:szCs w:val="12"/>
              </w:rPr>
            </w:pPr>
            <w:r w:rsidRPr="00E4439D">
              <w:rPr>
                <w:b/>
                <w:bCs/>
                <w:sz w:val="12"/>
                <w:szCs w:val="12"/>
              </w:rPr>
              <w:t>39 808 360</w:t>
            </w:r>
          </w:p>
        </w:tc>
      </w:tr>
      <w:tr w:rsidR="00E4439D" w:rsidRPr="00E4439D" w14:paraId="02E017F9"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0427DF9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08B91001" w14:textId="77777777" w:rsidR="00E4439D" w:rsidRPr="00E4439D" w:rsidRDefault="00E4439D" w:rsidP="00E4439D">
            <w:pPr>
              <w:spacing w:line="240" w:lineRule="auto"/>
              <w:jc w:val="center"/>
              <w:rPr>
                <w:b/>
                <w:bCs/>
                <w:sz w:val="12"/>
                <w:szCs w:val="12"/>
              </w:rPr>
            </w:pPr>
            <w:r w:rsidRPr="00E4439D">
              <w:rPr>
                <w:b/>
                <w:bCs/>
                <w:sz w:val="12"/>
                <w:szCs w:val="12"/>
              </w:rPr>
              <w:t>80101</w:t>
            </w:r>
          </w:p>
        </w:tc>
        <w:tc>
          <w:tcPr>
            <w:tcW w:w="1702" w:type="pct"/>
            <w:tcBorders>
              <w:top w:val="nil"/>
              <w:left w:val="nil"/>
              <w:bottom w:val="single" w:sz="4" w:space="0" w:color="auto"/>
              <w:right w:val="single" w:sz="4" w:space="0" w:color="auto"/>
            </w:tcBorders>
            <w:shd w:val="clear" w:color="000000" w:fill="FFFDC1"/>
            <w:vAlign w:val="center"/>
            <w:hideMark/>
          </w:tcPr>
          <w:p w14:paraId="3EA7A4AB" w14:textId="77777777" w:rsidR="00E4439D" w:rsidRPr="00E4439D" w:rsidRDefault="00E4439D" w:rsidP="00E4439D">
            <w:pPr>
              <w:spacing w:line="240" w:lineRule="auto"/>
              <w:rPr>
                <w:b/>
                <w:bCs/>
                <w:sz w:val="12"/>
                <w:szCs w:val="12"/>
              </w:rPr>
            </w:pPr>
            <w:r w:rsidRPr="00E4439D">
              <w:rPr>
                <w:b/>
                <w:bCs/>
                <w:sz w:val="12"/>
                <w:szCs w:val="12"/>
              </w:rPr>
              <w:t>Szkoły podstawowe</w:t>
            </w:r>
          </w:p>
        </w:tc>
        <w:tc>
          <w:tcPr>
            <w:tcW w:w="593" w:type="pct"/>
            <w:tcBorders>
              <w:top w:val="nil"/>
              <w:left w:val="nil"/>
              <w:bottom w:val="single" w:sz="4" w:space="0" w:color="auto"/>
              <w:right w:val="single" w:sz="4" w:space="0" w:color="auto"/>
            </w:tcBorders>
            <w:shd w:val="clear" w:color="000000" w:fill="FFFDC1"/>
            <w:vAlign w:val="center"/>
            <w:hideMark/>
          </w:tcPr>
          <w:p w14:paraId="406517B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014B173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38C6E6C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41916BC4" w14:textId="77777777" w:rsidR="00E4439D" w:rsidRPr="00E4439D" w:rsidRDefault="00E4439D" w:rsidP="00E4439D">
            <w:pPr>
              <w:spacing w:line="240" w:lineRule="auto"/>
              <w:jc w:val="right"/>
              <w:rPr>
                <w:b/>
                <w:bCs/>
                <w:sz w:val="12"/>
                <w:szCs w:val="12"/>
              </w:rPr>
            </w:pPr>
            <w:r w:rsidRPr="00E4439D">
              <w:rPr>
                <w:b/>
                <w:bCs/>
                <w:sz w:val="12"/>
                <w:szCs w:val="12"/>
              </w:rPr>
              <w:t>27 240 000</w:t>
            </w:r>
          </w:p>
        </w:tc>
      </w:tr>
      <w:tr w:rsidR="00E4439D" w:rsidRPr="00E4439D" w14:paraId="3C5B81D3"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6A044FCC"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4276229F"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491B129D" w14:textId="4D078421" w:rsidR="00E4439D" w:rsidRPr="00E4439D" w:rsidRDefault="00E4439D" w:rsidP="00E4439D">
            <w:pPr>
              <w:spacing w:line="240" w:lineRule="auto"/>
              <w:rPr>
                <w:sz w:val="12"/>
                <w:szCs w:val="12"/>
              </w:rPr>
            </w:pPr>
            <w:r w:rsidRPr="00E4439D">
              <w:rPr>
                <w:sz w:val="12"/>
                <w:szCs w:val="12"/>
              </w:rPr>
              <w:t>Modernizacja  budynków  Szkoły Podstawowej  nr 336 przy ul.</w:t>
            </w:r>
            <w:r>
              <w:rPr>
                <w:sz w:val="12"/>
                <w:szCs w:val="12"/>
              </w:rPr>
              <w:t xml:space="preserve"> </w:t>
            </w:r>
            <w:r w:rsidRPr="00E4439D">
              <w:rPr>
                <w:sz w:val="12"/>
                <w:szCs w:val="12"/>
              </w:rPr>
              <w:t>Małcużyńskiego i Szkoły Podstawowej nr 405 przy ul. Na Uboczu  9</w:t>
            </w:r>
          </w:p>
        </w:tc>
        <w:tc>
          <w:tcPr>
            <w:tcW w:w="593" w:type="pct"/>
            <w:tcBorders>
              <w:top w:val="nil"/>
              <w:left w:val="nil"/>
              <w:bottom w:val="single" w:sz="4" w:space="0" w:color="auto"/>
              <w:right w:val="single" w:sz="4" w:space="0" w:color="auto"/>
            </w:tcBorders>
            <w:shd w:val="clear" w:color="auto" w:fill="auto"/>
            <w:vAlign w:val="center"/>
            <w:hideMark/>
          </w:tcPr>
          <w:p w14:paraId="2EA5FD9C"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0FF04B7" w14:textId="77777777" w:rsidR="00E4439D" w:rsidRPr="00E4439D" w:rsidRDefault="00E4439D" w:rsidP="00E4439D">
            <w:pPr>
              <w:spacing w:line="240" w:lineRule="auto"/>
              <w:jc w:val="center"/>
              <w:rPr>
                <w:sz w:val="12"/>
                <w:szCs w:val="12"/>
              </w:rPr>
            </w:pPr>
            <w:r w:rsidRPr="00E4439D">
              <w:rPr>
                <w:sz w:val="12"/>
                <w:szCs w:val="12"/>
              </w:rPr>
              <w:t>2022</w:t>
            </w:r>
          </w:p>
        </w:tc>
        <w:tc>
          <w:tcPr>
            <w:tcW w:w="593" w:type="pct"/>
            <w:tcBorders>
              <w:top w:val="nil"/>
              <w:left w:val="nil"/>
              <w:bottom w:val="single" w:sz="4" w:space="0" w:color="auto"/>
              <w:right w:val="single" w:sz="4" w:space="0" w:color="auto"/>
            </w:tcBorders>
            <w:shd w:val="clear" w:color="auto" w:fill="auto"/>
            <w:vAlign w:val="center"/>
            <w:hideMark/>
          </w:tcPr>
          <w:p w14:paraId="4264BF6A"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2E1024AB" w14:textId="77777777" w:rsidR="00E4439D" w:rsidRPr="00E4439D" w:rsidRDefault="00E4439D" w:rsidP="00E4439D">
            <w:pPr>
              <w:spacing w:line="240" w:lineRule="auto"/>
              <w:jc w:val="right"/>
              <w:rPr>
                <w:sz w:val="12"/>
                <w:szCs w:val="12"/>
              </w:rPr>
            </w:pPr>
            <w:r w:rsidRPr="00E4439D">
              <w:rPr>
                <w:sz w:val="12"/>
                <w:szCs w:val="12"/>
              </w:rPr>
              <w:t>6 050 000</w:t>
            </w:r>
          </w:p>
        </w:tc>
      </w:tr>
      <w:tr w:rsidR="00E4439D" w:rsidRPr="00E4439D" w14:paraId="606F8117"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1D903CFE"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41809EBC"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E56708E" w14:textId="77777777" w:rsidR="00E4439D" w:rsidRPr="00E4439D" w:rsidRDefault="00E4439D" w:rsidP="00E4439D">
            <w:pPr>
              <w:spacing w:line="240" w:lineRule="auto"/>
              <w:rPr>
                <w:sz w:val="12"/>
                <w:szCs w:val="12"/>
              </w:rPr>
            </w:pPr>
            <w:r w:rsidRPr="00E4439D">
              <w:rPr>
                <w:sz w:val="12"/>
                <w:szCs w:val="12"/>
              </w:rPr>
              <w:t>Panele fotowoltaiczne na dachach budynków szkół podstawowych</w:t>
            </w:r>
          </w:p>
        </w:tc>
        <w:tc>
          <w:tcPr>
            <w:tcW w:w="593" w:type="pct"/>
            <w:tcBorders>
              <w:top w:val="nil"/>
              <w:left w:val="nil"/>
              <w:bottom w:val="single" w:sz="4" w:space="0" w:color="auto"/>
              <w:right w:val="single" w:sz="4" w:space="0" w:color="auto"/>
            </w:tcBorders>
            <w:shd w:val="clear" w:color="auto" w:fill="auto"/>
            <w:vAlign w:val="center"/>
            <w:hideMark/>
          </w:tcPr>
          <w:p w14:paraId="5528E4C1"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1CDCB2FB" w14:textId="77777777" w:rsidR="00E4439D" w:rsidRPr="00E4439D" w:rsidRDefault="00E4439D" w:rsidP="00E4439D">
            <w:pPr>
              <w:spacing w:line="240" w:lineRule="auto"/>
              <w:jc w:val="center"/>
              <w:rPr>
                <w:sz w:val="12"/>
                <w:szCs w:val="12"/>
              </w:rPr>
            </w:pPr>
            <w:r w:rsidRPr="00E4439D">
              <w:rPr>
                <w:sz w:val="12"/>
                <w:szCs w:val="12"/>
              </w:rPr>
              <w:t>2023</w:t>
            </w:r>
          </w:p>
        </w:tc>
        <w:tc>
          <w:tcPr>
            <w:tcW w:w="593" w:type="pct"/>
            <w:tcBorders>
              <w:top w:val="nil"/>
              <w:left w:val="nil"/>
              <w:bottom w:val="single" w:sz="4" w:space="0" w:color="auto"/>
              <w:right w:val="single" w:sz="4" w:space="0" w:color="auto"/>
            </w:tcBorders>
            <w:shd w:val="clear" w:color="auto" w:fill="auto"/>
            <w:vAlign w:val="center"/>
            <w:hideMark/>
          </w:tcPr>
          <w:p w14:paraId="59CB0C1E"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5D9CB8EF" w14:textId="77777777" w:rsidR="00E4439D" w:rsidRPr="00E4439D" w:rsidRDefault="00E4439D" w:rsidP="00E4439D">
            <w:pPr>
              <w:spacing w:line="240" w:lineRule="auto"/>
              <w:jc w:val="right"/>
              <w:rPr>
                <w:sz w:val="12"/>
                <w:szCs w:val="12"/>
              </w:rPr>
            </w:pPr>
            <w:r w:rsidRPr="00E4439D">
              <w:rPr>
                <w:sz w:val="12"/>
                <w:szCs w:val="12"/>
              </w:rPr>
              <w:t>990 000</w:t>
            </w:r>
          </w:p>
        </w:tc>
      </w:tr>
      <w:tr w:rsidR="00E4439D" w:rsidRPr="00E4439D" w14:paraId="2DE687A9"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0B82826"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23E8F6A6"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3B4B04AA" w14:textId="77777777" w:rsidR="00E4439D" w:rsidRPr="00E4439D" w:rsidRDefault="00E4439D" w:rsidP="00E4439D">
            <w:pPr>
              <w:spacing w:line="240" w:lineRule="auto"/>
              <w:rPr>
                <w:sz w:val="12"/>
                <w:szCs w:val="12"/>
              </w:rPr>
            </w:pPr>
            <w:r w:rsidRPr="00E4439D">
              <w:rPr>
                <w:sz w:val="12"/>
                <w:szCs w:val="12"/>
              </w:rPr>
              <w:t>Modernizacja Szkoły Podstawowej nr 323 oraz Przedszkola nr 50 przy ul. Hirszfelda 11</w:t>
            </w:r>
          </w:p>
        </w:tc>
        <w:tc>
          <w:tcPr>
            <w:tcW w:w="593" w:type="pct"/>
            <w:tcBorders>
              <w:top w:val="nil"/>
              <w:left w:val="nil"/>
              <w:bottom w:val="single" w:sz="4" w:space="0" w:color="auto"/>
              <w:right w:val="single" w:sz="4" w:space="0" w:color="auto"/>
            </w:tcBorders>
            <w:shd w:val="clear" w:color="auto" w:fill="auto"/>
            <w:vAlign w:val="center"/>
            <w:hideMark/>
          </w:tcPr>
          <w:p w14:paraId="47FEB6BD"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11B5475B"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727F279A"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131F2BF8" w14:textId="77777777" w:rsidR="00E4439D" w:rsidRPr="00E4439D" w:rsidRDefault="00E4439D" w:rsidP="00E4439D">
            <w:pPr>
              <w:spacing w:line="240" w:lineRule="auto"/>
              <w:jc w:val="right"/>
              <w:rPr>
                <w:sz w:val="12"/>
                <w:szCs w:val="12"/>
              </w:rPr>
            </w:pPr>
            <w:r w:rsidRPr="00E4439D">
              <w:rPr>
                <w:sz w:val="12"/>
                <w:szCs w:val="12"/>
              </w:rPr>
              <w:t>3 100 000</w:t>
            </w:r>
          </w:p>
        </w:tc>
      </w:tr>
      <w:tr w:rsidR="00E4439D" w:rsidRPr="00E4439D" w14:paraId="1FF7693B"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FEF2B9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5675D54"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39741889" w14:textId="77777777" w:rsidR="00E4439D" w:rsidRPr="00E4439D" w:rsidRDefault="00E4439D" w:rsidP="00E4439D">
            <w:pPr>
              <w:spacing w:line="240" w:lineRule="auto"/>
              <w:rPr>
                <w:sz w:val="12"/>
                <w:szCs w:val="12"/>
              </w:rPr>
            </w:pPr>
            <w:r w:rsidRPr="00E4439D">
              <w:rPr>
                <w:sz w:val="12"/>
                <w:szCs w:val="12"/>
              </w:rPr>
              <w:t>Modernizacja Szkoły Podstawowej nr 313 oraz Przedszkola nr 55 przy ul. Cybisa 1</w:t>
            </w:r>
          </w:p>
        </w:tc>
        <w:tc>
          <w:tcPr>
            <w:tcW w:w="593" w:type="pct"/>
            <w:tcBorders>
              <w:top w:val="nil"/>
              <w:left w:val="nil"/>
              <w:bottom w:val="single" w:sz="4" w:space="0" w:color="auto"/>
              <w:right w:val="single" w:sz="4" w:space="0" w:color="auto"/>
            </w:tcBorders>
            <w:shd w:val="clear" w:color="auto" w:fill="auto"/>
            <w:vAlign w:val="center"/>
            <w:hideMark/>
          </w:tcPr>
          <w:p w14:paraId="35DE2260"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5D99837"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27B13991"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54FA435F"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0C0BA109"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18CCE7A"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41DA1A8D"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739735B" w14:textId="77777777" w:rsidR="00E4439D" w:rsidRPr="00E4439D" w:rsidRDefault="00E4439D" w:rsidP="00E4439D">
            <w:pPr>
              <w:spacing w:line="240" w:lineRule="auto"/>
              <w:rPr>
                <w:sz w:val="12"/>
                <w:szCs w:val="12"/>
              </w:rPr>
            </w:pPr>
            <w:r w:rsidRPr="00E4439D">
              <w:rPr>
                <w:sz w:val="12"/>
                <w:szCs w:val="12"/>
              </w:rPr>
              <w:t>Termomodernizacja Szkoły Podstawowej nr 310 przy ul. Hawajskiej 7</w:t>
            </w:r>
          </w:p>
        </w:tc>
        <w:tc>
          <w:tcPr>
            <w:tcW w:w="593" w:type="pct"/>
            <w:tcBorders>
              <w:top w:val="nil"/>
              <w:left w:val="nil"/>
              <w:bottom w:val="single" w:sz="4" w:space="0" w:color="auto"/>
              <w:right w:val="single" w:sz="4" w:space="0" w:color="auto"/>
            </w:tcBorders>
            <w:shd w:val="clear" w:color="auto" w:fill="auto"/>
            <w:vAlign w:val="center"/>
            <w:hideMark/>
          </w:tcPr>
          <w:p w14:paraId="220B45A0"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57ABD41"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70BB2DF1"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57DE73C1" w14:textId="77777777" w:rsidR="00E4439D" w:rsidRPr="00E4439D" w:rsidRDefault="00E4439D" w:rsidP="00E4439D">
            <w:pPr>
              <w:spacing w:line="240" w:lineRule="auto"/>
              <w:jc w:val="right"/>
              <w:rPr>
                <w:sz w:val="12"/>
                <w:szCs w:val="12"/>
              </w:rPr>
            </w:pPr>
            <w:r w:rsidRPr="00E4439D">
              <w:rPr>
                <w:sz w:val="12"/>
                <w:szCs w:val="12"/>
              </w:rPr>
              <w:t>5 200 000</w:t>
            </w:r>
          </w:p>
        </w:tc>
      </w:tr>
      <w:tr w:rsidR="00E4439D" w:rsidRPr="00E4439D" w14:paraId="4E50DBB2"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52D9BA7"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31B93727"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298592B5" w14:textId="77777777" w:rsidR="00E4439D" w:rsidRPr="00E4439D" w:rsidRDefault="00E4439D" w:rsidP="00E4439D">
            <w:pPr>
              <w:spacing w:line="240" w:lineRule="auto"/>
              <w:rPr>
                <w:sz w:val="12"/>
                <w:szCs w:val="12"/>
              </w:rPr>
            </w:pPr>
            <w:r w:rsidRPr="00E4439D">
              <w:rPr>
                <w:sz w:val="12"/>
                <w:szCs w:val="12"/>
              </w:rPr>
              <w:t>Termomodernizacja Szkoły Podstawowej nr 318 i Przedszkola nr 352 przy ul. Teligi 3</w:t>
            </w:r>
          </w:p>
        </w:tc>
        <w:tc>
          <w:tcPr>
            <w:tcW w:w="593" w:type="pct"/>
            <w:tcBorders>
              <w:top w:val="nil"/>
              <w:left w:val="nil"/>
              <w:bottom w:val="single" w:sz="4" w:space="0" w:color="auto"/>
              <w:right w:val="single" w:sz="4" w:space="0" w:color="auto"/>
            </w:tcBorders>
            <w:shd w:val="clear" w:color="auto" w:fill="auto"/>
            <w:vAlign w:val="center"/>
            <w:hideMark/>
          </w:tcPr>
          <w:p w14:paraId="045A04CC"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0C76ADD3"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3FF73578"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09CB10D1" w14:textId="77777777" w:rsidR="00E4439D" w:rsidRPr="00E4439D" w:rsidRDefault="00E4439D" w:rsidP="00E4439D">
            <w:pPr>
              <w:spacing w:line="240" w:lineRule="auto"/>
              <w:jc w:val="right"/>
              <w:rPr>
                <w:sz w:val="12"/>
                <w:szCs w:val="12"/>
              </w:rPr>
            </w:pPr>
            <w:r w:rsidRPr="00E4439D">
              <w:rPr>
                <w:sz w:val="12"/>
                <w:szCs w:val="12"/>
              </w:rPr>
              <w:t>8 300 000</w:t>
            </w:r>
          </w:p>
        </w:tc>
      </w:tr>
      <w:tr w:rsidR="00E4439D" w:rsidRPr="00E4439D" w14:paraId="0B3A4939"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F09173B"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6ACCE48F"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51692FA5" w14:textId="77777777" w:rsidR="00E4439D" w:rsidRPr="00E4439D" w:rsidRDefault="00E4439D" w:rsidP="00E4439D">
            <w:pPr>
              <w:spacing w:line="240" w:lineRule="auto"/>
              <w:rPr>
                <w:sz w:val="12"/>
                <w:szCs w:val="12"/>
              </w:rPr>
            </w:pPr>
            <w:r w:rsidRPr="00E4439D">
              <w:rPr>
                <w:sz w:val="12"/>
                <w:szCs w:val="12"/>
              </w:rPr>
              <w:t>Przebudowa budynku Szkoły Podstawowej nr 384 przy ul. Kajakowej 10</w:t>
            </w:r>
          </w:p>
        </w:tc>
        <w:tc>
          <w:tcPr>
            <w:tcW w:w="593" w:type="pct"/>
            <w:tcBorders>
              <w:top w:val="nil"/>
              <w:left w:val="nil"/>
              <w:bottom w:val="single" w:sz="4" w:space="0" w:color="auto"/>
              <w:right w:val="single" w:sz="4" w:space="0" w:color="auto"/>
            </w:tcBorders>
            <w:shd w:val="clear" w:color="auto" w:fill="auto"/>
            <w:vAlign w:val="center"/>
            <w:hideMark/>
          </w:tcPr>
          <w:p w14:paraId="4B55A3C8"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F791D81" w14:textId="77777777" w:rsidR="00E4439D" w:rsidRPr="00E4439D" w:rsidRDefault="00E4439D" w:rsidP="00E4439D">
            <w:pPr>
              <w:spacing w:line="240" w:lineRule="auto"/>
              <w:jc w:val="center"/>
              <w:rPr>
                <w:sz w:val="12"/>
                <w:szCs w:val="12"/>
              </w:rPr>
            </w:pPr>
            <w:r w:rsidRPr="00E4439D">
              <w:rPr>
                <w:sz w:val="12"/>
                <w:szCs w:val="12"/>
              </w:rPr>
              <w:t>2025</w:t>
            </w:r>
          </w:p>
        </w:tc>
        <w:tc>
          <w:tcPr>
            <w:tcW w:w="593" w:type="pct"/>
            <w:tcBorders>
              <w:top w:val="nil"/>
              <w:left w:val="nil"/>
              <w:bottom w:val="single" w:sz="4" w:space="0" w:color="auto"/>
              <w:right w:val="single" w:sz="4" w:space="0" w:color="auto"/>
            </w:tcBorders>
            <w:shd w:val="clear" w:color="auto" w:fill="auto"/>
            <w:vAlign w:val="center"/>
            <w:hideMark/>
          </w:tcPr>
          <w:p w14:paraId="546D9C47" w14:textId="77777777" w:rsidR="00E4439D" w:rsidRPr="00E4439D" w:rsidRDefault="00E4439D" w:rsidP="00E4439D">
            <w:pPr>
              <w:spacing w:line="240" w:lineRule="auto"/>
              <w:jc w:val="center"/>
              <w:rPr>
                <w:sz w:val="12"/>
                <w:szCs w:val="12"/>
              </w:rPr>
            </w:pPr>
            <w:r w:rsidRPr="00E4439D">
              <w:rPr>
                <w:sz w:val="12"/>
                <w:szCs w:val="12"/>
              </w:rPr>
              <w:t>2028</w:t>
            </w:r>
          </w:p>
        </w:tc>
        <w:tc>
          <w:tcPr>
            <w:tcW w:w="879" w:type="pct"/>
            <w:tcBorders>
              <w:top w:val="nil"/>
              <w:left w:val="nil"/>
              <w:bottom w:val="single" w:sz="4" w:space="0" w:color="auto"/>
              <w:right w:val="single" w:sz="4" w:space="0" w:color="auto"/>
            </w:tcBorders>
            <w:shd w:val="clear" w:color="auto" w:fill="auto"/>
            <w:noWrap/>
            <w:vAlign w:val="center"/>
            <w:hideMark/>
          </w:tcPr>
          <w:p w14:paraId="0C113566" w14:textId="77777777" w:rsidR="00E4439D" w:rsidRPr="00E4439D" w:rsidRDefault="00E4439D" w:rsidP="00E4439D">
            <w:pPr>
              <w:spacing w:line="240" w:lineRule="auto"/>
              <w:jc w:val="right"/>
              <w:rPr>
                <w:sz w:val="12"/>
                <w:szCs w:val="12"/>
              </w:rPr>
            </w:pPr>
            <w:r w:rsidRPr="00E4439D">
              <w:rPr>
                <w:sz w:val="12"/>
                <w:szCs w:val="12"/>
              </w:rPr>
              <w:t>1 500 000</w:t>
            </w:r>
          </w:p>
        </w:tc>
      </w:tr>
      <w:tr w:rsidR="00E4439D" w:rsidRPr="00E4439D" w14:paraId="33072196"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5617C7E7"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695CCB99"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27FB8EE4" w14:textId="77777777" w:rsidR="00E4439D" w:rsidRPr="00E4439D" w:rsidRDefault="00E4439D" w:rsidP="00E4439D">
            <w:pPr>
              <w:spacing w:line="240" w:lineRule="auto"/>
              <w:rPr>
                <w:sz w:val="12"/>
                <w:szCs w:val="12"/>
              </w:rPr>
            </w:pPr>
            <w:r w:rsidRPr="00E4439D">
              <w:rPr>
                <w:sz w:val="12"/>
                <w:szCs w:val="12"/>
              </w:rPr>
              <w:t>Modernizacja wraz z termomodernizacją Zespołu Szkół nr 129 przy ul. Koncertowej 4</w:t>
            </w:r>
          </w:p>
        </w:tc>
        <w:tc>
          <w:tcPr>
            <w:tcW w:w="593" w:type="pct"/>
            <w:tcBorders>
              <w:top w:val="nil"/>
              <w:left w:val="nil"/>
              <w:bottom w:val="single" w:sz="4" w:space="0" w:color="auto"/>
              <w:right w:val="single" w:sz="4" w:space="0" w:color="auto"/>
            </w:tcBorders>
            <w:shd w:val="clear" w:color="auto" w:fill="auto"/>
            <w:vAlign w:val="center"/>
            <w:hideMark/>
          </w:tcPr>
          <w:p w14:paraId="78A5804A"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00379152" w14:textId="77777777" w:rsidR="00E4439D" w:rsidRPr="00E4439D" w:rsidRDefault="00E4439D" w:rsidP="00E4439D">
            <w:pPr>
              <w:spacing w:line="240" w:lineRule="auto"/>
              <w:jc w:val="center"/>
              <w:rPr>
                <w:sz w:val="12"/>
                <w:szCs w:val="12"/>
              </w:rPr>
            </w:pPr>
            <w:r w:rsidRPr="00E4439D">
              <w:rPr>
                <w:sz w:val="12"/>
                <w:szCs w:val="12"/>
              </w:rPr>
              <w:t>2025</w:t>
            </w:r>
          </w:p>
        </w:tc>
        <w:tc>
          <w:tcPr>
            <w:tcW w:w="593" w:type="pct"/>
            <w:tcBorders>
              <w:top w:val="nil"/>
              <w:left w:val="nil"/>
              <w:bottom w:val="single" w:sz="4" w:space="0" w:color="auto"/>
              <w:right w:val="single" w:sz="4" w:space="0" w:color="auto"/>
            </w:tcBorders>
            <w:shd w:val="clear" w:color="auto" w:fill="auto"/>
            <w:vAlign w:val="center"/>
            <w:hideMark/>
          </w:tcPr>
          <w:p w14:paraId="6ECEA2C5"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08475150" w14:textId="77777777" w:rsidR="00E4439D" w:rsidRPr="00E4439D" w:rsidRDefault="00E4439D" w:rsidP="00E4439D">
            <w:pPr>
              <w:spacing w:line="240" w:lineRule="auto"/>
              <w:jc w:val="right"/>
              <w:rPr>
                <w:sz w:val="12"/>
                <w:szCs w:val="12"/>
              </w:rPr>
            </w:pPr>
            <w:r w:rsidRPr="00E4439D">
              <w:rPr>
                <w:sz w:val="12"/>
                <w:szCs w:val="12"/>
              </w:rPr>
              <w:t>2 000 000</w:t>
            </w:r>
          </w:p>
        </w:tc>
      </w:tr>
      <w:tr w:rsidR="00E4439D" w:rsidRPr="00E4439D" w14:paraId="2503414C"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33A041D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2609F653" w14:textId="77777777" w:rsidR="00E4439D" w:rsidRPr="00E4439D" w:rsidRDefault="00E4439D" w:rsidP="00E4439D">
            <w:pPr>
              <w:spacing w:line="240" w:lineRule="auto"/>
              <w:jc w:val="center"/>
              <w:rPr>
                <w:b/>
                <w:bCs/>
                <w:sz w:val="12"/>
                <w:szCs w:val="12"/>
              </w:rPr>
            </w:pPr>
            <w:r w:rsidRPr="00E4439D">
              <w:rPr>
                <w:b/>
                <w:bCs/>
                <w:sz w:val="12"/>
                <w:szCs w:val="12"/>
              </w:rPr>
              <w:t>80104</w:t>
            </w:r>
          </w:p>
        </w:tc>
        <w:tc>
          <w:tcPr>
            <w:tcW w:w="1702" w:type="pct"/>
            <w:tcBorders>
              <w:top w:val="nil"/>
              <w:left w:val="nil"/>
              <w:bottom w:val="single" w:sz="4" w:space="0" w:color="auto"/>
              <w:right w:val="single" w:sz="4" w:space="0" w:color="auto"/>
            </w:tcBorders>
            <w:shd w:val="clear" w:color="000000" w:fill="FFFDC1"/>
            <w:vAlign w:val="center"/>
            <w:hideMark/>
          </w:tcPr>
          <w:p w14:paraId="673B8A3E" w14:textId="77777777" w:rsidR="00E4439D" w:rsidRPr="00E4439D" w:rsidRDefault="00E4439D" w:rsidP="00E4439D">
            <w:pPr>
              <w:spacing w:line="240" w:lineRule="auto"/>
              <w:rPr>
                <w:b/>
                <w:bCs/>
                <w:sz w:val="12"/>
                <w:szCs w:val="12"/>
              </w:rPr>
            </w:pPr>
            <w:r w:rsidRPr="00E4439D">
              <w:rPr>
                <w:b/>
                <w:bCs/>
                <w:sz w:val="12"/>
                <w:szCs w:val="12"/>
              </w:rPr>
              <w:t>Przedszkola</w:t>
            </w:r>
          </w:p>
        </w:tc>
        <w:tc>
          <w:tcPr>
            <w:tcW w:w="593" w:type="pct"/>
            <w:tcBorders>
              <w:top w:val="nil"/>
              <w:left w:val="nil"/>
              <w:bottom w:val="single" w:sz="4" w:space="0" w:color="auto"/>
              <w:right w:val="single" w:sz="4" w:space="0" w:color="auto"/>
            </w:tcBorders>
            <w:shd w:val="clear" w:color="000000" w:fill="FFFDC1"/>
            <w:vAlign w:val="center"/>
            <w:hideMark/>
          </w:tcPr>
          <w:p w14:paraId="7233604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3801C2B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3697931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6FF1A992" w14:textId="77777777" w:rsidR="00E4439D" w:rsidRPr="00E4439D" w:rsidRDefault="00E4439D" w:rsidP="00E4439D">
            <w:pPr>
              <w:spacing w:line="240" w:lineRule="auto"/>
              <w:jc w:val="right"/>
              <w:rPr>
                <w:b/>
                <w:bCs/>
                <w:sz w:val="12"/>
                <w:szCs w:val="12"/>
              </w:rPr>
            </w:pPr>
            <w:r w:rsidRPr="00E4439D">
              <w:rPr>
                <w:b/>
                <w:bCs/>
                <w:sz w:val="12"/>
                <w:szCs w:val="12"/>
              </w:rPr>
              <w:t>3 460 425</w:t>
            </w:r>
          </w:p>
        </w:tc>
      </w:tr>
      <w:tr w:rsidR="00E4439D" w:rsidRPr="00E4439D" w14:paraId="6244D69D"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8ECD2CF"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00600CA5"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FD1C751" w14:textId="77777777" w:rsidR="00E4439D" w:rsidRPr="00E4439D" w:rsidRDefault="00E4439D" w:rsidP="00E4439D">
            <w:pPr>
              <w:spacing w:line="240" w:lineRule="auto"/>
              <w:rPr>
                <w:sz w:val="12"/>
                <w:szCs w:val="12"/>
              </w:rPr>
            </w:pPr>
            <w:r w:rsidRPr="00E4439D">
              <w:rPr>
                <w:sz w:val="12"/>
                <w:szCs w:val="12"/>
              </w:rPr>
              <w:t>Panele fotowoltaiczne na dachach przedszkoli</w:t>
            </w:r>
          </w:p>
        </w:tc>
        <w:tc>
          <w:tcPr>
            <w:tcW w:w="593" w:type="pct"/>
            <w:tcBorders>
              <w:top w:val="nil"/>
              <w:left w:val="nil"/>
              <w:bottom w:val="single" w:sz="4" w:space="0" w:color="auto"/>
              <w:right w:val="single" w:sz="4" w:space="0" w:color="auto"/>
            </w:tcBorders>
            <w:shd w:val="clear" w:color="auto" w:fill="auto"/>
            <w:vAlign w:val="center"/>
            <w:hideMark/>
          </w:tcPr>
          <w:p w14:paraId="2DD8632B"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61612A55" w14:textId="77777777" w:rsidR="00E4439D" w:rsidRPr="00E4439D" w:rsidRDefault="00E4439D" w:rsidP="00E4439D">
            <w:pPr>
              <w:spacing w:line="240" w:lineRule="auto"/>
              <w:jc w:val="center"/>
              <w:rPr>
                <w:sz w:val="12"/>
                <w:szCs w:val="12"/>
              </w:rPr>
            </w:pPr>
            <w:r w:rsidRPr="00E4439D">
              <w:rPr>
                <w:sz w:val="12"/>
                <w:szCs w:val="12"/>
              </w:rPr>
              <w:t>2023</w:t>
            </w:r>
          </w:p>
        </w:tc>
        <w:tc>
          <w:tcPr>
            <w:tcW w:w="593" w:type="pct"/>
            <w:tcBorders>
              <w:top w:val="nil"/>
              <w:left w:val="nil"/>
              <w:bottom w:val="single" w:sz="4" w:space="0" w:color="auto"/>
              <w:right w:val="single" w:sz="4" w:space="0" w:color="auto"/>
            </w:tcBorders>
            <w:shd w:val="clear" w:color="auto" w:fill="auto"/>
            <w:vAlign w:val="center"/>
            <w:hideMark/>
          </w:tcPr>
          <w:p w14:paraId="67A1E42E"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8BBA8BB" w14:textId="77777777" w:rsidR="00E4439D" w:rsidRPr="00E4439D" w:rsidRDefault="00E4439D" w:rsidP="00E4439D">
            <w:pPr>
              <w:spacing w:line="240" w:lineRule="auto"/>
              <w:jc w:val="right"/>
              <w:rPr>
                <w:sz w:val="12"/>
                <w:szCs w:val="12"/>
              </w:rPr>
            </w:pPr>
            <w:r w:rsidRPr="00E4439D">
              <w:rPr>
                <w:sz w:val="12"/>
                <w:szCs w:val="12"/>
              </w:rPr>
              <w:t>330 000</w:t>
            </w:r>
          </w:p>
        </w:tc>
      </w:tr>
      <w:tr w:rsidR="00E4439D" w:rsidRPr="00E4439D" w14:paraId="197C86B3"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5EA2639"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02C8FC61"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386B408" w14:textId="77777777" w:rsidR="00E4439D" w:rsidRPr="00E4439D" w:rsidRDefault="00E4439D" w:rsidP="00E4439D">
            <w:pPr>
              <w:spacing w:line="240" w:lineRule="auto"/>
              <w:rPr>
                <w:sz w:val="12"/>
                <w:szCs w:val="12"/>
              </w:rPr>
            </w:pPr>
            <w:r w:rsidRPr="00E4439D">
              <w:rPr>
                <w:sz w:val="12"/>
                <w:szCs w:val="12"/>
              </w:rPr>
              <w:t>Modernizacja budynku Przedszkola nr 79 przy ul. Kajakowej 10</w:t>
            </w:r>
          </w:p>
        </w:tc>
        <w:tc>
          <w:tcPr>
            <w:tcW w:w="593" w:type="pct"/>
            <w:tcBorders>
              <w:top w:val="nil"/>
              <w:left w:val="nil"/>
              <w:bottom w:val="single" w:sz="4" w:space="0" w:color="auto"/>
              <w:right w:val="single" w:sz="4" w:space="0" w:color="auto"/>
            </w:tcBorders>
            <w:shd w:val="clear" w:color="auto" w:fill="auto"/>
            <w:vAlign w:val="center"/>
            <w:hideMark/>
          </w:tcPr>
          <w:p w14:paraId="11B589DA"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7C762CCF"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5CA1FF61"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4DCF0195" w14:textId="77777777" w:rsidR="00E4439D" w:rsidRPr="00E4439D" w:rsidRDefault="00E4439D" w:rsidP="00E4439D">
            <w:pPr>
              <w:spacing w:line="240" w:lineRule="auto"/>
              <w:jc w:val="right"/>
              <w:rPr>
                <w:sz w:val="12"/>
                <w:szCs w:val="12"/>
              </w:rPr>
            </w:pPr>
            <w:r w:rsidRPr="00E4439D">
              <w:rPr>
                <w:sz w:val="12"/>
                <w:szCs w:val="12"/>
              </w:rPr>
              <w:t>3 130 425</w:t>
            </w:r>
          </w:p>
        </w:tc>
      </w:tr>
      <w:tr w:rsidR="00E4439D" w:rsidRPr="00E4439D" w14:paraId="76283FEA"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5948452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44912DD3" w14:textId="77777777" w:rsidR="00E4439D" w:rsidRPr="00E4439D" w:rsidRDefault="00E4439D" w:rsidP="00E4439D">
            <w:pPr>
              <w:spacing w:line="240" w:lineRule="auto"/>
              <w:jc w:val="center"/>
              <w:rPr>
                <w:b/>
                <w:bCs/>
                <w:sz w:val="12"/>
                <w:szCs w:val="12"/>
              </w:rPr>
            </w:pPr>
            <w:r w:rsidRPr="00E4439D">
              <w:rPr>
                <w:b/>
                <w:bCs/>
                <w:sz w:val="12"/>
                <w:szCs w:val="12"/>
              </w:rPr>
              <w:t>80120</w:t>
            </w:r>
          </w:p>
        </w:tc>
        <w:tc>
          <w:tcPr>
            <w:tcW w:w="1702" w:type="pct"/>
            <w:tcBorders>
              <w:top w:val="nil"/>
              <w:left w:val="nil"/>
              <w:bottom w:val="single" w:sz="4" w:space="0" w:color="auto"/>
              <w:right w:val="single" w:sz="4" w:space="0" w:color="auto"/>
            </w:tcBorders>
            <w:shd w:val="clear" w:color="000000" w:fill="FFFDC1"/>
            <w:vAlign w:val="center"/>
            <w:hideMark/>
          </w:tcPr>
          <w:p w14:paraId="1097D6E4" w14:textId="77777777" w:rsidR="00E4439D" w:rsidRPr="00E4439D" w:rsidRDefault="00E4439D" w:rsidP="00E4439D">
            <w:pPr>
              <w:spacing w:line="240" w:lineRule="auto"/>
              <w:rPr>
                <w:b/>
                <w:bCs/>
                <w:sz w:val="12"/>
                <w:szCs w:val="12"/>
              </w:rPr>
            </w:pPr>
            <w:r w:rsidRPr="00E4439D">
              <w:rPr>
                <w:b/>
                <w:bCs/>
                <w:sz w:val="12"/>
                <w:szCs w:val="12"/>
              </w:rPr>
              <w:t>Licea ogólnokształcące</w:t>
            </w:r>
          </w:p>
        </w:tc>
        <w:tc>
          <w:tcPr>
            <w:tcW w:w="593" w:type="pct"/>
            <w:tcBorders>
              <w:top w:val="nil"/>
              <w:left w:val="nil"/>
              <w:bottom w:val="single" w:sz="4" w:space="0" w:color="auto"/>
              <w:right w:val="single" w:sz="4" w:space="0" w:color="auto"/>
            </w:tcBorders>
            <w:shd w:val="clear" w:color="000000" w:fill="FFFDC1"/>
            <w:vAlign w:val="center"/>
            <w:hideMark/>
          </w:tcPr>
          <w:p w14:paraId="2C1B972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3981D6E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451F51A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5D8C9B22" w14:textId="77777777" w:rsidR="00E4439D" w:rsidRPr="00E4439D" w:rsidRDefault="00E4439D" w:rsidP="00E4439D">
            <w:pPr>
              <w:spacing w:line="240" w:lineRule="auto"/>
              <w:jc w:val="right"/>
              <w:rPr>
                <w:b/>
                <w:bCs/>
                <w:sz w:val="12"/>
                <w:szCs w:val="12"/>
              </w:rPr>
            </w:pPr>
            <w:r w:rsidRPr="00E4439D">
              <w:rPr>
                <w:b/>
                <w:bCs/>
                <w:sz w:val="12"/>
                <w:szCs w:val="12"/>
              </w:rPr>
              <w:t>1 957 935</w:t>
            </w:r>
          </w:p>
        </w:tc>
      </w:tr>
      <w:tr w:rsidR="00E4439D" w:rsidRPr="00E4439D" w14:paraId="6566E513"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128E8AD"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972E148"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73955FB" w14:textId="77777777" w:rsidR="00E4439D" w:rsidRPr="00E4439D" w:rsidRDefault="00E4439D" w:rsidP="00E4439D">
            <w:pPr>
              <w:spacing w:line="240" w:lineRule="auto"/>
              <w:rPr>
                <w:sz w:val="12"/>
                <w:szCs w:val="12"/>
              </w:rPr>
            </w:pPr>
            <w:r w:rsidRPr="00E4439D">
              <w:rPr>
                <w:sz w:val="12"/>
                <w:szCs w:val="12"/>
              </w:rPr>
              <w:t>Adaptacja pomieszczeń LXX LO przy ul. Dembowskiego 1 dla potrzeb FabLab wraz z modernizacją budynku</w:t>
            </w:r>
          </w:p>
        </w:tc>
        <w:tc>
          <w:tcPr>
            <w:tcW w:w="593" w:type="pct"/>
            <w:tcBorders>
              <w:top w:val="nil"/>
              <w:left w:val="nil"/>
              <w:bottom w:val="single" w:sz="4" w:space="0" w:color="auto"/>
              <w:right w:val="single" w:sz="4" w:space="0" w:color="auto"/>
            </w:tcBorders>
            <w:shd w:val="clear" w:color="auto" w:fill="auto"/>
            <w:vAlign w:val="center"/>
            <w:hideMark/>
          </w:tcPr>
          <w:p w14:paraId="1DA466D3"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47096659" w14:textId="77777777" w:rsidR="00E4439D" w:rsidRPr="00E4439D" w:rsidRDefault="00E4439D" w:rsidP="00E4439D">
            <w:pPr>
              <w:spacing w:line="240" w:lineRule="auto"/>
              <w:jc w:val="center"/>
              <w:rPr>
                <w:sz w:val="12"/>
                <w:szCs w:val="12"/>
              </w:rPr>
            </w:pPr>
            <w:r w:rsidRPr="00E4439D">
              <w:rPr>
                <w:sz w:val="12"/>
                <w:szCs w:val="12"/>
              </w:rPr>
              <w:t>2023</w:t>
            </w:r>
          </w:p>
        </w:tc>
        <w:tc>
          <w:tcPr>
            <w:tcW w:w="593" w:type="pct"/>
            <w:tcBorders>
              <w:top w:val="nil"/>
              <w:left w:val="nil"/>
              <w:bottom w:val="single" w:sz="4" w:space="0" w:color="auto"/>
              <w:right w:val="single" w:sz="4" w:space="0" w:color="auto"/>
            </w:tcBorders>
            <w:shd w:val="clear" w:color="auto" w:fill="auto"/>
            <w:vAlign w:val="center"/>
            <w:hideMark/>
          </w:tcPr>
          <w:p w14:paraId="4EA838ED"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269CB8B6" w14:textId="77777777" w:rsidR="00E4439D" w:rsidRPr="00E4439D" w:rsidRDefault="00E4439D" w:rsidP="00E4439D">
            <w:pPr>
              <w:spacing w:line="240" w:lineRule="auto"/>
              <w:jc w:val="right"/>
              <w:rPr>
                <w:sz w:val="12"/>
                <w:szCs w:val="12"/>
              </w:rPr>
            </w:pPr>
            <w:r w:rsidRPr="00E4439D">
              <w:rPr>
                <w:sz w:val="12"/>
                <w:szCs w:val="12"/>
              </w:rPr>
              <w:t>1 957 935</w:t>
            </w:r>
          </w:p>
        </w:tc>
      </w:tr>
      <w:tr w:rsidR="00E4439D" w:rsidRPr="00E4439D" w14:paraId="78BE3873"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376EE44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3437E0CB" w14:textId="77777777" w:rsidR="00E4439D" w:rsidRPr="00E4439D" w:rsidRDefault="00E4439D" w:rsidP="00E4439D">
            <w:pPr>
              <w:spacing w:line="240" w:lineRule="auto"/>
              <w:jc w:val="center"/>
              <w:rPr>
                <w:b/>
                <w:bCs/>
                <w:sz w:val="12"/>
                <w:szCs w:val="12"/>
              </w:rPr>
            </w:pPr>
            <w:r w:rsidRPr="00E4439D">
              <w:rPr>
                <w:b/>
                <w:bCs/>
                <w:sz w:val="12"/>
                <w:szCs w:val="12"/>
              </w:rPr>
              <w:t>80195</w:t>
            </w:r>
          </w:p>
        </w:tc>
        <w:tc>
          <w:tcPr>
            <w:tcW w:w="1702" w:type="pct"/>
            <w:tcBorders>
              <w:top w:val="nil"/>
              <w:left w:val="nil"/>
              <w:bottom w:val="single" w:sz="4" w:space="0" w:color="auto"/>
              <w:right w:val="single" w:sz="4" w:space="0" w:color="auto"/>
            </w:tcBorders>
            <w:shd w:val="clear" w:color="000000" w:fill="FFFDC1"/>
            <w:vAlign w:val="center"/>
            <w:hideMark/>
          </w:tcPr>
          <w:p w14:paraId="5EB78849"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93" w:type="pct"/>
            <w:tcBorders>
              <w:top w:val="nil"/>
              <w:left w:val="nil"/>
              <w:bottom w:val="single" w:sz="4" w:space="0" w:color="auto"/>
              <w:right w:val="single" w:sz="4" w:space="0" w:color="auto"/>
            </w:tcBorders>
            <w:shd w:val="clear" w:color="000000" w:fill="FFFDC1"/>
            <w:vAlign w:val="center"/>
            <w:hideMark/>
          </w:tcPr>
          <w:p w14:paraId="41F44FB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54A3926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2234284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45F8E6E2" w14:textId="77777777" w:rsidR="00E4439D" w:rsidRPr="00E4439D" w:rsidRDefault="00E4439D" w:rsidP="00E4439D">
            <w:pPr>
              <w:spacing w:line="240" w:lineRule="auto"/>
              <w:jc w:val="right"/>
              <w:rPr>
                <w:b/>
                <w:bCs/>
                <w:sz w:val="12"/>
                <w:szCs w:val="12"/>
              </w:rPr>
            </w:pPr>
            <w:r w:rsidRPr="00E4439D">
              <w:rPr>
                <w:b/>
                <w:bCs/>
                <w:sz w:val="12"/>
                <w:szCs w:val="12"/>
              </w:rPr>
              <w:t>7 150 000</w:t>
            </w:r>
          </w:p>
        </w:tc>
      </w:tr>
      <w:tr w:rsidR="00E4439D" w:rsidRPr="00E4439D" w14:paraId="4DE704A1"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488978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7728EFED"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8893C8C" w14:textId="77777777" w:rsidR="00E4439D" w:rsidRPr="00E4439D" w:rsidRDefault="00E4439D" w:rsidP="00E4439D">
            <w:pPr>
              <w:spacing w:line="240" w:lineRule="auto"/>
              <w:rPr>
                <w:sz w:val="12"/>
                <w:szCs w:val="12"/>
              </w:rPr>
            </w:pPr>
            <w:r w:rsidRPr="00E4439D">
              <w:rPr>
                <w:sz w:val="12"/>
                <w:szCs w:val="12"/>
              </w:rPr>
              <w:t>Program wdrożenia systemu do zarządzania energią wraz z poprawą efektywności energetycznej w obiektach oświatowych</w:t>
            </w:r>
          </w:p>
        </w:tc>
        <w:tc>
          <w:tcPr>
            <w:tcW w:w="593" w:type="pct"/>
            <w:tcBorders>
              <w:top w:val="nil"/>
              <w:left w:val="nil"/>
              <w:bottom w:val="single" w:sz="4" w:space="0" w:color="auto"/>
              <w:right w:val="single" w:sz="4" w:space="0" w:color="auto"/>
            </w:tcBorders>
            <w:shd w:val="clear" w:color="auto" w:fill="auto"/>
            <w:vAlign w:val="center"/>
            <w:hideMark/>
          </w:tcPr>
          <w:p w14:paraId="43E4C4F7"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A65062E" w14:textId="77777777" w:rsidR="00E4439D" w:rsidRPr="00E4439D" w:rsidRDefault="00E4439D" w:rsidP="00E4439D">
            <w:pPr>
              <w:spacing w:line="240" w:lineRule="auto"/>
              <w:jc w:val="center"/>
              <w:rPr>
                <w:sz w:val="12"/>
                <w:szCs w:val="12"/>
              </w:rPr>
            </w:pPr>
            <w:r w:rsidRPr="00E4439D">
              <w:rPr>
                <w:sz w:val="12"/>
                <w:szCs w:val="12"/>
              </w:rPr>
              <w:t>2023</w:t>
            </w:r>
          </w:p>
        </w:tc>
        <w:tc>
          <w:tcPr>
            <w:tcW w:w="593" w:type="pct"/>
            <w:tcBorders>
              <w:top w:val="nil"/>
              <w:left w:val="nil"/>
              <w:bottom w:val="single" w:sz="4" w:space="0" w:color="auto"/>
              <w:right w:val="single" w:sz="4" w:space="0" w:color="auto"/>
            </w:tcBorders>
            <w:shd w:val="clear" w:color="auto" w:fill="auto"/>
            <w:vAlign w:val="center"/>
            <w:hideMark/>
          </w:tcPr>
          <w:p w14:paraId="50AAF35E"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9474320" w14:textId="77777777" w:rsidR="00E4439D" w:rsidRPr="00E4439D" w:rsidRDefault="00E4439D" w:rsidP="00E4439D">
            <w:pPr>
              <w:spacing w:line="240" w:lineRule="auto"/>
              <w:jc w:val="right"/>
              <w:rPr>
                <w:sz w:val="12"/>
                <w:szCs w:val="12"/>
              </w:rPr>
            </w:pPr>
            <w:r w:rsidRPr="00E4439D">
              <w:rPr>
                <w:sz w:val="12"/>
                <w:szCs w:val="12"/>
              </w:rPr>
              <w:t>2 150 000</w:t>
            </w:r>
          </w:p>
        </w:tc>
      </w:tr>
      <w:tr w:rsidR="00E4439D" w:rsidRPr="00E4439D" w14:paraId="4D87351E"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2A984CF"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2C58B764"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2804806" w14:textId="77777777" w:rsidR="00E4439D" w:rsidRPr="00E4439D" w:rsidRDefault="00E4439D" w:rsidP="00E4439D">
            <w:pPr>
              <w:spacing w:line="240" w:lineRule="auto"/>
              <w:rPr>
                <w:sz w:val="12"/>
                <w:szCs w:val="12"/>
              </w:rPr>
            </w:pPr>
            <w:r w:rsidRPr="00E4439D">
              <w:rPr>
                <w:sz w:val="12"/>
                <w:szCs w:val="12"/>
              </w:rPr>
              <w:t>Modernizacje terenów zewnętrznych przy placówkach oświatowych</w:t>
            </w:r>
          </w:p>
        </w:tc>
        <w:tc>
          <w:tcPr>
            <w:tcW w:w="593" w:type="pct"/>
            <w:tcBorders>
              <w:top w:val="nil"/>
              <w:left w:val="nil"/>
              <w:bottom w:val="single" w:sz="4" w:space="0" w:color="auto"/>
              <w:right w:val="single" w:sz="4" w:space="0" w:color="auto"/>
            </w:tcBorders>
            <w:shd w:val="clear" w:color="auto" w:fill="auto"/>
            <w:vAlign w:val="center"/>
            <w:hideMark/>
          </w:tcPr>
          <w:p w14:paraId="6E580011"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41078FFA"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5A2B30C7"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5FB1CA8" w14:textId="77777777" w:rsidR="00E4439D" w:rsidRPr="00E4439D" w:rsidRDefault="00E4439D" w:rsidP="00E4439D">
            <w:pPr>
              <w:spacing w:line="240" w:lineRule="auto"/>
              <w:jc w:val="right"/>
              <w:rPr>
                <w:sz w:val="12"/>
                <w:szCs w:val="12"/>
              </w:rPr>
            </w:pPr>
            <w:r w:rsidRPr="00E4439D">
              <w:rPr>
                <w:sz w:val="12"/>
                <w:szCs w:val="12"/>
              </w:rPr>
              <w:t>5 000 000</w:t>
            </w:r>
          </w:p>
        </w:tc>
      </w:tr>
      <w:tr w:rsidR="00E4439D" w:rsidRPr="00E4439D" w14:paraId="4E67D89B"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570DA2CD" w14:textId="77777777" w:rsidR="00E4439D" w:rsidRPr="00E4439D" w:rsidRDefault="00E4439D" w:rsidP="00E4439D">
            <w:pPr>
              <w:spacing w:line="240" w:lineRule="auto"/>
              <w:jc w:val="center"/>
              <w:rPr>
                <w:b/>
                <w:bCs/>
                <w:sz w:val="12"/>
                <w:szCs w:val="12"/>
              </w:rPr>
            </w:pPr>
            <w:r w:rsidRPr="00E4439D">
              <w:rPr>
                <w:b/>
                <w:bCs/>
                <w:sz w:val="12"/>
                <w:szCs w:val="12"/>
              </w:rPr>
              <w:t>852</w:t>
            </w:r>
          </w:p>
        </w:tc>
        <w:tc>
          <w:tcPr>
            <w:tcW w:w="375" w:type="pct"/>
            <w:tcBorders>
              <w:top w:val="nil"/>
              <w:left w:val="nil"/>
              <w:bottom w:val="single" w:sz="4" w:space="0" w:color="auto"/>
              <w:right w:val="single" w:sz="4" w:space="0" w:color="auto"/>
            </w:tcBorders>
            <w:shd w:val="clear" w:color="000000" w:fill="D5E3F2"/>
            <w:vAlign w:val="center"/>
            <w:hideMark/>
          </w:tcPr>
          <w:p w14:paraId="412B89A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3E4DD80A" w14:textId="77777777" w:rsidR="00E4439D" w:rsidRPr="00E4439D" w:rsidRDefault="00E4439D" w:rsidP="00E4439D">
            <w:pPr>
              <w:spacing w:line="240" w:lineRule="auto"/>
              <w:rPr>
                <w:b/>
                <w:bCs/>
                <w:sz w:val="12"/>
                <w:szCs w:val="12"/>
              </w:rPr>
            </w:pPr>
            <w:r w:rsidRPr="00E4439D">
              <w:rPr>
                <w:b/>
                <w:bCs/>
                <w:sz w:val="12"/>
                <w:szCs w:val="12"/>
              </w:rPr>
              <w:t>Pomoc społeczna</w:t>
            </w:r>
          </w:p>
        </w:tc>
        <w:tc>
          <w:tcPr>
            <w:tcW w:w="593" w:type="pct"/>
            <w:tcBorders>
              <w:top w:val="nil"/>
              <w:left w:val="nil"/>
              <w:bottom w:val="single" w:sz="4" w:space="0" w:color="auto"/>
              <w:right w:val="single" w:sz="4" w:space="0" w:color="auto"/>
            </w:tcBorders>
            <w:shd w:val="clear" w:color="000000" w:fill="D5E3F2"/>
            <w:vAlign w:val="center"/>
            <w:hideMark/>
          </w:tcPr>
          <w:p w14:paraId="4B65CCD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1B6FA8A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25A5B4A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61106E64" w14:textId="77777777" w:rsidR="00E4439D" w:rsidRPr="00E4439D" w:rsidRDefault="00E4439D" w:rsidP="00E4439D">
            <w:pPr>
              <w:spacing w:line="240" w:lineRule="auto"/>
              <w:jc w:val="right"/>
              <w:rPr>
                <w:b/>
                <w:bCs/>
                <w:sz w:val="12"/>
                <w:szCs w:val="12"/>
              </w:rPr>
            </w:pPr>
            <w:r w:rsidRPr="00E4439D">
              <w:rPr>
                <w:b/>
                <w:bCs/>
                <w:sz w:val="12"/>
                <w:szCs w:val="12"/>
              </w:rPr>
              <w:t>3 000 000</w:t>
            </w:r>
          </w:p>
        </w:tc>
      </w:tr>
      <w:tr w:rsidR="00E4439D" w:rsidRPr="00E4439D" w14:paraId="08DDC14D"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00ED89D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33CD437D" w14:textId="77777777" w:rsidR="00E4439D" w:rsidRPr="00E4439D" w:rsidRDefault="00E4439D" w:rsidP="00E4439D">
            <w:pPr>
              <w:spacing w:line="240" w:lineRule="auto"/>
              <w:jc w:val="center"/>
              <w:rPr>
                <w:b/>
                <w:bCs/>
                <w:sz w:val="12"/>
                <w:szCs w:val="12"/>
              </w:rPr>
            </w:pPr>
            <w:r w:rsidRPr="00E4439D">
              <w:rPr>
                <w:b/>
                <w:bCs/>
                <w:sz w:val="12"/>
                <w:szCs w:val="12"/>
              </w:rPr>
              <w:t>85203</w:t>
            </w:r>
          </w:p>
        </w:tc>
        <w:tc>
          <w:tcPr>
            <w:tcW w:w="1702" w:type="pct"/>
            <w:tcBorders>
              <w:top w:val="nil"/>
              <w:left w:val="nil"/>
              <w:bottom w:val="single" w:sz="4" w:space="0" w:color="auto"/>
              <w:right w:val="single" w:sz="4" w:space="0" w:color="auto"/>
            </w:tcBorders>
            <w:shd w:val="clear" w:color="000000" w:fill="FFFDC1"/>
            <w:vAlign w:val="center"/>
            <w:hideMark/>
          </w:tcPr>
          <w:p w14:paraId="64A2D219" w14:textId="77777777" w:rsidR="00E4439D" w:rsidRPr="00E4439D" w:rsidRDefault="00E4439D" w:rsidP="00E4439D">
            <w:pPr>
              <w:spacing w:line="240" w:lineRule="auto"/>
              <w:rPr>
                <w:b/>
                <w:bCs/>
                <w:sz w:val="12"/>
                <w:szCs w:val="12"/>
              </w:rPr>
            </w:pPr>
            <w:r w:rsidRPr="00E4439D">
              <w:rPr>
                <w:b/>
                <w:bCs/>
                <w:sz w:val="12"/>
                <w:szCs w:val="12"/>
              </w:rPr>
              <w:t>Ośrodki wsparcia</w:t>
            </w:r>
          </w:p>
        </w:tc>
        <w:tc>
          <w:tcPr>
            <w:tcW w:w="593" w:type="pct"/>
            <w:tcBorders>
              <w:top w:val="nil"/>
              <w:left w:val="nil"/>
              <w:bottom w:val="single" w:sz="4" w:space="0" w:color="auto"/>
              <w:right w:val="single" w:sz="4" w:space="0" w:color="auto"/>
            </w:tcBorders>
            <w:shd w:val="clear" w:color="000000" w:fill="FFFDC1"/>
            <w:vAlign w:val="center"/>
            <w:hideMark/>
          </w:tcPr>
          <w:p w14:paraId="5562FD8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51A62B7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6EDE703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66849F3C" w14:textId="77777777" w:rsidR="00E4439D" w:rsidRPr="00E4439D" w:rsidRDefault="00E4439D" w:rsidP="00E4439D">
            <w:pPr>
              <w:spacing w:line="240" w:lineRule="auto"/>
              <w:jc w:val="right"/>
              <w:rPr>
                <w:b/>
                <w:bCs/>
                <w:sz w:val="12"/>
                <w:szCs w:val="12"/>
              </w:rPr>
            </w:pPr>
            <w:r w:rsidRPr="00E4439D">
              <w:rPr>
                <w:b/>
                <w:bCs/>
                <w:sz w:val="12"/>
                <w:szCs w:val="12"/>
              </w:rPr>
              <w:t>3 000 000</w:t>
            </w:r>
          </w:p>
        </w:tc>
      </w:tr>
      <w:tr w:rsidR="00E4439D" w:rsidRPr="00E4439D" w14:paraId="16CCBC9E"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3E4D6E28"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3B87BD70"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17B4169" w14:textId="77777777" w:rsidR="00E4439D" w:rsidRPr="00E4439D" w:rsidRDefault="00E4439D" w:rsidP="00E4439D">
            <w:pPr>
              <w:spacing w:line="240" w:lineRule="auto"/>
              <w:rPr>
                <w:sz w:val="12"/>
                <w:szCs w:val="12"/>
              </w:rPr>
            </w:pPr>
            <w:r w:rsidRPr="00E4439D">
              <w:rPr>
                <w:sz w:val="12"/>
                <w:szCs w:val="12"/>
              </w:rPr>
              <w:t>Przebudowa wraz ze zmianą sposobu użytkowania części Przedszkola nr 366 przy ul. Hawajskiej 7 dla potrzeb Środowiskowego Domu Samopomocy</w:t>
            </w:r>
          </w:p>
        </w:tc>
        <w:tc>
          <w:tcPr>
            <w:tcW w:w="593" w:type="pct"/>
            <w:tcBorders>
              <w:top w:val="nil"/>
              <w:left w:val="nil"/>
              <w:bottom w:val="single" w:sz="4" w:space="0" w:color="auto"/>
              <w:right w:val="single" w:sz="4" w:space="0" w:color="auto"/>
            </w:tcBorders>
            <w:shd w:val="clear" w:color="auto" w:fill="auto"/>
            <w:vAlign w:val="center"/>
            <w:hideMark/>
          </w:tcPr>
          <w:p w14:paraId="50893D2C"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BFCADA2" w14:textId="77777777" w:rsidR="00E4439D" w:rsidRPr="00E4439D" w:rsidRDefault="00E4439D" w:rsidP="00E4439D">
            <w:pPr>
              <w:spacing w:line="240" w:lineRule="auto"/>
              <w:jc w:val="center"/>
              <w:rPr>
                <w:sz w:val="12"/>
                <w:szCs w:val="12"/>
              </w:rPr>
            </w:pPr>
            <w:r w:rsidRPr="00E4439D">
              <w:rPr>
                <w:sz w:val="12"/>
                <w:szCs w:val="12"/>
              </w:rPr>
              <w:t>2025</w:t>
            </w:r>
          </w:p>
        </w:tc>
        <w:tc>
          <w:tcPr>
            <w:tcW w:w="593" w:type="pct"/>
            <w:tcBorders>
              <w:top w:val="nil"/>
              <w:left w:val="nil"/>
              <w:bottom w:val="single" w:sz="4" w:space="0" w:color="auto"/>
              <w:right w:val="single" w:sz="4" w:space="0" w:color="auto"/>
            </w:tcBorders>
            <w:shd w:val="clear" w:color="auto" w:fill="auto"/>
            <w:vAlign w:val="center"/>
            <w:hideMark/>
          </w:tcPr>
          <w:p w14:paraId="679DE1DC"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2EEEB61A" w14:textId="77777777" w:rsidR="00E4439D" w:rsidRPr="00E4439D" w:rsidRDefault="00E4439D" w:rsidP="00E4439D">
            <w:pPr>
              <w:spacing w:line="240" w:lineRule="auto"/>
              <w:jc w:val="right"/>
              <w:rPr>
                <w:sz w:val="12"/>
                <w:szCs w:val="12"/>
              </w:rPr>
            </w:pPr>
            <w:r w:rsidRPr="00E4439D">
              <w:rPr>
                <w:sz w:val="12"/>
                <w:szCs w:val="12"/>
              </w:rPr>
              <w:t>3 000 000</w:t>
            </w:r>
          </w:p>
        </w:tc>
      </w:tr>
      <w:tr w:rsidR="00E4439D" w:rsidRPr="00E4439D" w14:paraId="66C1277B"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476CC394" w14:textId="77777777" w:rsidR="00E4439D" w:rsidRPr="00E4439D" w:rsidRDefault="00E4439D" w:rsidP="00E4439D">
            <w:pPr>
              <w:spacing w:line="240" w:lineRule="auto"/>
              <w:jc w:val="center"/>
              <w:rPr>
                <w:b/>
                <w:bCs/>
                <w:sz w:val="12"/>
                <w:szCs w:val="12"/>
              </w:rPr>
            </w:pPr>
            <w:r w:rsidRPr="00E4439D">
              <w:rPr>
                <w:b/>
                <w:bCs/>
                <w:sz w:val="12"/>
                <w:szCs w:val="12"/>
              </w:rPr>
              <w:t>900</w:t>
            </w:r>
          </w:p>
        </w:tc>
        <w:tc>
          <w:tcPr>
            <w:tcW w:w="375" w:type="pct"/>
            <w:tcBorders>
              <w:top w:val="nil"/>
              <w:left w:val="nil"/>
              <w:bottom w:val="single" w:sz="4" w:space="0" w:color="auto"/>
              <w:right w:val="single" w:sz="4" w:space="0" w:color="auto"/>
            </w:tcBorders>
            <w:shd w:val="clear" w:color="000000" w:fill="D5E3F2"/>
            <w:vAlign w:val="center"/>
            <w:hideMark/>
          </w:tcPr>
          <w:p w14:paraId="3297D7D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0640FDA0" w14:textId="77777777" w:rsidR="00E4439D" w:rsidRPr="00E4439D" w:rsidRDefault="00E4439D" w:rsidP="00E4439D">
            <w:pPr>
              <w:spacing w:line="240" w:lineRule="auto"/>
              <w:rPr>
                <w:b/>
                <w:bCs/>
                <w:sz w:val="12"/>
                <w:szCs w:val="12"/>
              </w:rPr>
            </w:pPr>
            <w:r w:rsidRPr="00E4439D">
              <w:rPr>
                <w:b/>
                <w:bCs/>
                <w:sz w:val="12"/>
                <w:szCs w:val="12"/>
              </w:rPr>
              <w:t>Gospodarka komunalna i ochrona środowiska</w:t>
            </w:r>
          </w:p>
        </w:tc>
        <w:tc>
          <w:tcPr>
            <w:tcW w:w="593" w:type="pct"/>
            <w:tcBorders>
              <w:top w:val="nil"/>
              <w:left w:val="nil"/>
              <w:bottom w:val="single" w:sz="4" w:space="0" w:color="auto"/>
              <w:right w:val="single" w:sz="4" w:space="0" w:color="auto"/>
            </w:tcBorders>
            <w:shd w:val="clear" w:color="000000" w:fill="D5E3F2"/>
            <w:vAlign w:val="center"/>
            <w:hideMark/>
          </w:tcPr>
          <w:p w14:paraId="064E896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0DFA7A6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5D35B10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6FD558EB" w14:textId="77777777" w:rsidR="00E4439D" w:rsidRPr="00E4439D" w:rsidRDefault="00E4439D" w:rsidP="00E4439D">
            <w:pPr>
              <w:spacing w:line="240" w:lineRule="auto"/>
              <w:jc w:val="right"/>
              <w:rPr>
                <w:b/>
                <w:bCs/>
                <w:sz w:val="12"/>
                <w:szCs w:val="12"/>
              </w:rPr>
            </w:pPr>
            <w:r w:rsidRPr="00E4439D">
              <w:rPr>
                <w:b/>
                <w:bCs/>
                <w:sz w:val="12"/>
                <w:szCs w:val="12"/>
              </w:rPr>
              <w:t>5 807 706</w:t>
            </w:r>
          </w:p>
        </w:tc>
      </w:tr>
      <w:tr w:rsidR="00E4439D" w:rsidRPr="00E4439D" w14:paraId="6F485576"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1B147A1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7B9DA1F8" w14:textId="77777777" w:rsidR="00E4439D" w:rsidRPr="00E4439D" w:rsidRDefault="00E4439D" w:rsidP="00E4439D">
            <w:pPr>
              <w:spacing w:line="240" w:lineRule="auto"/>
              <w:jc w:val="center"/>
              <w:rPr>
                <w:b/>
                <w:bCs/>
                <w:sz w:val="12"/>
                <w:szCs w:val="12"/>
              </w:rPr>
            </w:pPr>
            <w:r w:rsidRPr="00E4439D">
              <w:rPr>
                <w:b/>
                <w:bCs/>
                <w:sz w:val="12"/>
                <w:szCs w:val="12"/>
              </w:rPr>
              <w:t>90004</w:t>
            </w:r>
          </w:p>
        </w:tc>
        <w:tc>
          <w:tcPr>
            <w:tcW w:w="1702" w:type="pct"/>
            <w:tcBorders>
              <w:top w:val="nil"/>
              <w:left w:val="nil"/>
              <w:bottom w:val="single" w:sz="4" w:space="0" w:color="auto"/>
              <w:right w:val="single" w:sz="4" w:space="0" w:color="auto"/>
            </w:tcBorders>
            <w:shd w:val="clear" w:color="000000" w:fill="FFFDC1"/>
            <w:vAlign w:val="center"/>
            <w:hideMark/>
          </w:tcPr>
          <w:p w14:paraId="695B9576" w14:textId="77777777" w:rsidR="00E4439D" w:rsidRPr="00E4439D" w:rsidRDefault="00E4439D" w:rsidP="00E4439D">
            <w:pPr>
              <w:spacing w:line="240" w:lineRule="auto"/>
              <w:rPr>
                <w:b/>
                <w:bCs/>
                <w:sz w:val="12"/>
                <w:szCs w:val="12"/>
              </w:rPr>
            </w:pPr>
            <w:r w:rsidRPr="00E4439D">
              <w:rPr>
                <w:b/>
                <w:bCs/>
                <w:sz w:val="12"/>
                <w:szCs w:val="12"/>
              </w:rPr>
              <w:t>Utrzymanie zieleni w miastach i gminach</w:t>
            </w:r>
          </w:p>
        </w:tc>
        <w:tc>
          <w:tcPr>
            <w:tcW w:w="593" w:type="pct"/>
            <w:tcBorders>
              <w:top w:val="nil"/>
              <w:left w:val="nil"/>
              <w:bottom w:val="single" w:sz="4" w:space="0" w:color="auto"/>
              <w:right w:val="single" w:sz="4" w:space="0" w:color="auto"/>
            </w:tcBorders>
            <w:shd w:val="clear" w:color="000000" w:fill="FFFDC1"/>
            <w:vAlign w:val="center"/>
            <w:hideMark/>
          </w:tcPr>
          <w:p w14:paraId="7981BF2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018E7171"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50A2B9B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0DBB8E22" w14:textId="77777777" w:rsidR="00E4439D" w:rsidRPr="00E4439D" w:rsidRDefault="00E4439D" w:rsidP="00E4439D">
            <w:pPr>
              <w:spacing w:line="240" w:lineRule="auto"/>
              <w:jc w:val="right"/>
              <w:rPr>
                <w:b/>
                <w:bCs/>
                <w:sz w:val="12"/>
                <w:szCs w:val="12"/>
              </w:rPr>
            </w:pPr>
            <w:r w:rsidRPr="00E4439D">
              <w:rPr>
                <w:b/>
                <w:bCs/>
                <w:sz w:val="12"/>
                <w:szCs w:val="12"/>
              </w:rPr>
              <w:t>1 953 738</w:t>
            </w:r>
          </w:p>
        </w:tc>
      </w:tr>
      <w:tr w:rsidR="00E4439D" w:rsidRPr="00E4439D" w14:paraId="5B191789"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45038907"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33ACA072"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0093F329" w14:textId="77777777" w:rsidR="00E4439D" w:rsidRPr="00E4439D" w:rsidRDefault="00E4439D" w:rsidP="00E4439D">
            <w:pPr>
              <w:spacing w:line="240" w:lineRule="auto"/>
              <w:rPr>
                <w:sz w:val="12"/>
                <w:szCs w:val="12"/>
              </w:rPr>
            </w:pPr>
            <w:r w:rsidRPr="00E4439D">
              <w:rPr>
                <w:sz w:val="12"/>
                <w:szCs w:val="12"/>
              </w:rPr>
              <w:t>Budowa "Parku Polskich Wynalazców"</w:t>
            </w:r>
          </w:p>
        </w:tc>
        <w:tc>
          <w:tcPr>
            <w:tcW w:w="593" w:type="pct"/>
            <w:tcBorders>
              <w:top w:val="nil"/>
              <w:left w:val="nil"/>
              <w:bottom w:val="single" w:sz="4" w:space="0" w:color="auto"/>
              <w:right w:val="single" w:sz="4" w:space="0" w:color="auto"/>
            </w:tcBorders>
            <w:shd w:val="clear" w:color="auto" w:fill="auto"/>
            <w:vAlign w:val="center"/>
            <w:hideMark/>
          </w:tcPr>
          <w:p w14:paraId="46E412C8"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6B166EA" w14:textId="77777777" w:rsidR="00E4439D" w:rsidRPr="00E4439D" w:rsidRDefault="00E4439D" w:rsidP="00E4439D">
            <w:pPr>
              <w:spacing w:line="240" w:lineRule="auto"/>
              <w:jc w:val="center"/>
              <w:rPr>
                <w:sz w:val="12"/>
                <w:szCs w:val="12"/>
              </w:rPr>
            </w:pPr>
            <w:r w:rsidRPr="00E4439D">
              <w:rPr>
                <w:sz w:val="12"/>
                <w:szCs w:val="12"/>
              </w:rPr>
              <w:t>2020</w:t>
            </w:r>
          </w:p>
        </w:tc>
        <w:tc>
          <w:tcPr>
            <w:tcW w:w="593" w:type="pct"/>
            <w:tcBorders>
              <w:top w:val="nil"/>
              <w:left w:val="nil"/>
              <w:bottom w:val="single" w:sz="4" w:space="0" w:color="auto"/>
              <w:right w:val="single" w:sz="4" w:space="0" w:color="auto"/>
            </w:tcBorders>
            <w:shd w:val="clear" w:color="auto" w:fill="auto"/>
            <w:vAlign w:val="center"/>
            <w:hideMark/>
          </w:tcPr>
          <w:p w14:paraId="4EC5DF4C"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18143A9B" w14:textId="77777777" w:rsidR="00E4439D" w:rsidRPr="00E4439D" w:rsidRDefault="00E4439D" w:rsidP="00E4439D">
            <w:pPr>
              <w:spacing w:line="240" w:lineRule="auto"/>
              <w:jc w:val="right"/>
              <w:rPr>
                <w:sz w:val="12"/>
                <w:szCs w:val="12"/>
              </w:rPr>
            </w:pPr>
            <w:r w:rsidRPr="00E4439D">
              <w:rPr>
                <w:sz w:val="12"/>
                <w:szCs w:val="12"/>
              </w:rPr>
              <w:t>81 000</w:t>
            </w:r>
          </w:p>
        </w:tc>
      </w:tr>
      <w:tr w:rsidR="00E4439D" w:rsidRPr="00E4439D" w14:paraId="452D37BA"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6CA8CAB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2274E608"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9A992F3" w14:textId="77777777" w:rsidR="00E4439D" w:rsidRPr="00E4439D" w:rsidRDefault="00E4439D" w:rsidP="00E4439D">
            <w:pPr>
              <w:spacing w:line="240" w:lineRule="auto"/>
              <w:rPr>
                <w:sz w:val="12"/>
                <w:szCs w:val="12"/>
              </w:rPr>
            </w:pPr>
            <w:r w:rsidRPr="00E4439D">
              <w:rPr>
                <w:sz w:val="12"/>
                <w:szCs w:val="12"/>
              </w:rPr>
              <w:t>Budowa Parku R. Kozłowskiego</w:t>
            </w:r>
          </w:p>
        </w:tc>
        <w:tc>
          <w:tcPr>
            <w:tcW w:w="593" w:type="pct"/>
            <w:tcBorders>
              <w:top w:val="nil"/>
              <w:left w:val="nil"/>
              <w:bottom w:val="single" w:sz="4" w:space="0" w:color="auto"/>
              <w:right w:val="single" w:sz="4" w:space="0" w:color="auto"/>
            </w:tcBorders>
            <w:shd w:val="clear" w:color="auto" w:fill="auto"/>
            <w:vAlign w:val="center"/>
            <w:hideMark/>
          </w:tcPr>
          <w:p w14:paraId="79777081"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76240B5B" w14:textId="77777777" w:rsidR="00E4439D" w:rsidRPr="00E4439D" w:rsidRDefault="00E4439D" w:rsidP="00E4439D">
            <w:pPr>
              <w:spacing w:line="240" w:lineRule="auto"/>
              <w:jc w:val="center"/>
              <w:rPr>
                <w:sz w:val="12"/>
                <w:szCs w:val="12"/>
              </w:rPr>
            </w:pPr>
            <w:r w:rsidRPr="00E4439D">
              <w:rPr>
                <w:sz w:val="12"/>
                <w:szCs w:val="12"/>
              </w:rPr>
              <w:t>2021</w:t>
            </w:r>
          </w:p>
        </w:tc>
        <w:tc>
          <w:tcPr>
            <w:tcW w:w="593" w:type="pct"/>
            <w:tcBorders>
              <w:top w:val="nil"/>
              <w:left w:val="nil"/>
              <w:bottom w:val="single" w:sz="4" w:space="0" w:color="auto"/>
              <w:right w:val="single" w:sz="4" w:space="0" w:color="auto"/>
            </w:tcBorders>
            <w:shd w:val="clear" w:color="auto" w:fill="auto"/>
            <w:vAlign w:val="center"/>
            <w:hideMark/>
          </w:tcPr>
          <w:p w14:paraId="5FD4A40F"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7BA6B2FB" w14:textId="77777777" w:rsidR="00E4439D" w:rsidRPr="00E4439D" w:rsidRDefault="00E4439D" w:rsidP="00E4439D">
            <w:pPr>
              <w:spacing w:line="240" w:lineRule="auto"/>
              <w:jc w:val="right"/>
              <w:rPr>
                <w:sz w:val="12"/>
                <w:szCs w:val="12"/>
              </w:rPr>
            </w:pPr>
            <w:r w:rsidRPr="00E4439D">
              <w:rPr>
                <w:sz w:val="12"/>
                <w:szCs w:val="12"/>
              </w:rPr>
              <w:t>369 545</w:t>
            </w:r>
          </w:p>
        </w:tc>
      </w:tr>
      <w:tr w:rsidR="00E4439D" w:rsidRPr="00E4439D" w14:paraId="353F759A"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2BFADD0"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3E7BFD33"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35AD5216" w14:textId="77777777" w:rsidR="00E4439D" w:rsidRPr="00E4439D" w:rsidRDefault="00E4439D" w:rsidP="00E4439D">
            <w:pPr>
              <w:spacing w:line="240" w:lineRule="auto"/>
              <w:rPr>
                <w:sz w:val="12"/>
                <w:szCs w:val="12"/>
              </w:rPr>
            </w:pPr>
            <w:r w:rsidRPr="00E4439D">
              <w:rPr>
                <w:sz w:val="12"/>
                <w:szCs w:val="12"/>
              </w:rPr>
              <w:t>Zagospodarowanie zachodniej części terenu Parku Moczydełko wraz z renaturalizacją zbiornika wodnego "Moczydło nr 3" przy ul. Wełnianej</w:t>
            </w:r>
          </w:p>
        </w:tc>
        <w:tc>
          <w:tcPr>
            <w:tcW w:w="593" w:type="pct"/>
            <w:tcBorders>
              <w:top w:val="nil"/>
              <w:left w:val="nil"/>
              <w:bottom w:val="single" w:sz="4" w:space="0" w:color="auto"/>
              <w:right w:val="single" w:sz="4" w:space="0" w:color="auto"/>
            </w:tcBorders>
            <w:shd w:val="clear" w:color="auto" w:fill="auto"/>
            <w:vAlign w:val="center"/>
            <w:hideMark/>
          </w:tcPr>
          <w:p w14:paraId="5532F78C"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1F4FA2BC"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4D22B6DA"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7CD97A5" w14:textId="77777777" w:rsidR="00E4439D" w:rsidRPr="00E4439D" w:rsidRDefault="00E4439D" w:rsidP="00E4439D">
            <w:pPr>
              <w:spacing w:line="240" w:lineRule="auto"/>
              <w:jc w:val="right"/>
              <w:rPr>
                <w:sz w:val="12"/>
                <w:szCs w:val="12"/>
              </w:rPr>
            </w:pPr>
            <w:r w:rsidRPr="00E4439D">
              <w:rPr>
                <w:sz w:val="12"/>
                <w:szCs w:val="12"/>
              </w:rPr>
              <w:t>1 503 193</w:t>
            </w:r>
          </w:p>
        </w:tc>
      </w:tr>
      <w:tr w:rsidR="00E4439D" w:rsidRPr="00E4439D" w14:paraId="433C49B3"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5E8F548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3BABD3F5" w14:textId="77777777" w:rsidR="00E4439D" w:rsidRPr="00E4439D" w:rsidRDefault="00E4439D" w:rsidP="00E4439D">
            <w:pPr>
              <w:spacing w:line="240" w:lineRule="auto"/>
              <w:jc w:val="center"/>
              <w:rPr>
                <w:b/>
                <w:bCs/>
                <w:sz w:val="12"/>
                <w:szCs w:val="12"/>
              </w:rPr>
            </w:pPr>
            <w:r w:rsidRPr="00E4439D">
              <w:rPr>
                <w:b/>
                <w:bCs/>
                <w:sz w:val="12"/>
                <w:szCs w:val="12"/>
              </w:rPr>
              <w:t>90015</w:t>
            </w:r>
          </w:p>
        </w:tc>
        <w:tc>
          <w:tcPr>
            <w:tcW w:w="1702" w:type="pct"/>
            <w:tcBorders>
              <w:top w:val="nil"/>
              <w:left w:val="nil"/>
              <w:bottom w:val="single" w:sz="4" w:space="0" w:color="auto"/>
              <w:right w:val="single" w:sz="4" w:space="0" w:color="auto"/>
            </w:tcBorders>
            <w:shd w:val="clear" w:color="000000" w:fill="FFFDC1"/>
            <w:vAlign w:val="center"/>
            <w:hideMark/>
          </w:tcPr>
          <w:p w14:paraId="49EF27F5" w14:textId="77777777" w:rsidR="00E4439D" w:rsidRPr="00E4439D" w:rsidRDefault="00E4439D" w:rsidP="00E4439D">
            <w:pPr>
              <w:spacing w:line="240" w:lineRule="auto"/>
              <w:rPr>
                <w:b/>
                <w:bCs/>
                <w:sz w:val="12"/>
                <w:szCs w:val="12"/>
              </w:rPr>
            </w:pPr>
            <w:r w:rsidRPr="00E4439D">
              <w:rPr>
                <w:b/>
                <w:bCs/>
                <w:sz w:val="12"/>
                <w:szCs w:val="12"/>
              </w:rPr>
              <w:t>Oświetlenie ulic, placów i dróg</w:t>
            </w:r>
          </w:p>
        </w:tc>
        <w:tc>
          <w:tcPr>
            <w:tcW w:w="593" w:type="pct"/>
            <w:tcBorders>
              <w:top w:val="nil"/>
              <w:left w:val="nil"/>
              <w:bottom w:val="single" w:sz="4" w:space="0" w:color="auto"/>
              <w:right w:val="single" w:sz="4" w:space="0" w:color="auto"/>
            </w:tcBorders>
            <w:shd w:val="clear" w:color="000000" w:fill="FFFDC1"/>
            <w:vAlign w:val="center"/>
            <w:hideMark/>
          </w:tcPr>
          <w:p w14:paraId="76DCC68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0EBA2CA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174FA7E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65E953AF" w14:textId="77777777" w:rsidR="00E4439D" w:rsidRPr="00E4439D" w:rsidRDefault="00E4439D" w:rsidP="00E4439D">
            <w:pPr>
              <w:spacing w:line="240" w:lineRule="auto"/>
              <w:jc w:val="right"/>
              <w:rPr>
                <w:b/>
                <w:bCs/>
                <w:sz w:val="12"/>
                <w:szCs w:val="12"/>
              </w:rPr>
            </w:pPr>
            <w:r w:rsidRPr="00E4439D">
              <w:rPr>
                <w:b/>
                <w:bCs/>
                <w:sz w:val="12"/>
                <w:szCs w:val="12"/>
              </w:rPr>
              <w:t>130 000</w:t>
            </w:r>
          </w:p>
        </w:tc>
      </w:tr>
      <w:tr w:rsidR="00E4439D" w:rsidRPr="00E4439D" w14:paraId="4DC2BCA4"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7AE42BCB"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E710DCC"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722B191B" w14:textId="77777777" w:rsidR="00E4439D" w:rsidRPr="00E4439D" w:rsidRDefault="00E4439D" w:rsidP="00E4439D">
            <w:pPr>
              <w:spacing w:line="240" w:lineRule="auto"/>
              <w:rPr>
                <w:sz w:val="12"/>
                <w:szCs w:val="12"/>
              </w:rPr>
            </w:pPr>
            <w:r w:rsidRPr="00E4439D">
              <w:rPr>
                <w:sz w:val="12"/>
                <w:szCs w:val="12"/>
              </w:rPr>
              <w:t>Jaśniej na Ursynowie - doświetlanie ciemnych uliczek</w:t>
            </w:r>
          </w:p>
        </w:tc>
        <w:tc>
          <w:tcPr>
            <w:tcW w:w="593" w:type="pct"/>
            <w:tcBorders>
              <w:top w:val="nil"/>
              <w:left w:val="nil"/>
              <w:bottom w:val="single" w:sz="4" w:space="0" w:color="auto"/>
              <w:right w:val="single" w:sz="4" w:space="0" w:color="auto"/>
            </w:tcBorders>
            <w:shd w:val="clear" w:color="auto" w:fill="auto"/>
            <w:vAlign w:val="center"/>
            <w:hideMark/>
          </w:tcPr>
          <w:p w14:paraId="7A6F2461"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14D39BF2" w14:textId="77777777" w:rsidR="00E4439D" w:rsidRPr="00E4439D" w:rsidRDefault="00E4439D" w:rsidP="00E4439D">
            <w:pPr>
              <w:spacing w:line="240" w:lineRule="auto"/>
              <w:jc w:val="center"/>
              <w:rPr>
                <w:sz w:val="12"/>
                <w:szCs w:val="12"/>
              </w:rPr>
            </w:pPr>
            <w:r w:rsidRPr="00E4439D">
              <w:rPr>
                <w:sz w:val="12"/>
                <w:szCs w:val="12"/>
              </w:rPr>
              <w:t>2026</w:t>
            </w:r>
          </w:p>
        </w:tc>
        <w:tc>
          <w:tcPr>
            <w:tcW w:w="593" w:type="pct"/>
            <w:tcBorders>
              <w:top w:val="nil"/>
              <w:left w:val="nil"/>
              <w:bottom w:val="single" w:sz="4" w:space="0" w:color="auto"/>
              <w:right w:val="single" w:sz="4" w:space="0" w:color="auto"/>
            </w:tcBorders>
            <w:shd w:val="clear" w:color="auto" w:fill="auto"/>
            <w:vAlign w:val="center"/>
            <w:hideMark/>
          </w:tcPr>
          <w:p w14:paraId="15124C63"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7A0931A7" w14:textId="77777777" w:rsidR="00E4439D" w:rsidRPr="00E4439D" w:rsidRDefault="00E4439D" w:rsidP="00E4439D">
            <w:pPr>
              <w:spacing w:line="240" w:lineRule="auto"/>
              <w:jc w:val="right"/>
              <w:rPr>
                <w:sz w:val="12"/>
                <w:szCs w:val="12"/>
              </w:rPr>
            </w:pPr>
            <w:r w:rsidRPr="00E4439D">
              <w:rPr>
                <w:sz w:val="12"/>
                <w:szCs w:val="12"/>
              </w:rPr>
              <w:t>130 000</w:t>
            </w:r>
          </w:p>
        </w:tc>
      </w:tr>
      <w:tr w:rsidR="00E4439D" w:rsidRPr="00E4439D" w14:paraId="2C6E9345"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42CBCBD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1F582FBB" w14:textId="77777777" w:rsidR="00E4439D" w:rsidRPr="00E4439D" w:rsidRDefault="00E4439D" w:rsidP="00E4439D">
            <w:pPr>
              <w:spacing w:line="240" w:lineRule="auto"/>
              <w:jc w:val="center"/>
              <w:rPr>
                <w:b/>
                <w:bCs/>
                <w:sz w:val="12"/>
                <w:szCs w:val="12"/>
              </w:rPr>
            </w:pPr>
            <w:r w:rsidRPr="00E4439D">
              <w:rPr>
                <w:b/>
                <w:bCs/>
                <w:sz w:val="12"/>
                <w:szCs w:val="12"/>
              </w:rPr>
              <w:t>90026</w:t>
            </w:r>
          </w:p>
        </w:tc>
        <w:tc>
          <w:tcPr>
            <w:tcW w:w="1702" w:type="pct"/>
            <w:tcBorders>
              <w:top w:val="nil"/>
              <w:left w:val="nil"/>
              <w:bottom w:val="single" w:sz="4" w:space="0" w:color="auto"/>
              <w:right w:val="single" w:sz="4" w:space="0" w:color="auto"/>
            </w:tcBorders>
            <w:shd w:val="clear" w:color="000000" w:fill="FFFDC1"/>
            <w:vAlign w:val="center"/>
            <w:hideMark/>
          </w:tcPr>
          <w:p w14:paraId="152BE1FE" w14:textId="77777777" w:rsidR="00E4439D" w:rsidRPr="00E4439D" w:rsidRDefault="00E4439D" w:rsidP="00E4439D">
            <w:pPr>
              <w:spacing w:line="240" w:lineRule="auto"/>
              <w:rPr>
                <w:b/>
                <w:bCs/>
                <w:sz w:val="12"/>
                <w:szCs w:val="12"/>
              </w:rPr>
            </w:pPr>
            <w:r w:rsidRPr="00E4439D">
              <w:rPr>
                <w:b/>
                <w:bCs/>
                <w:sz w:val="12"/>
                <w:szCs w:val="12"/>
              </w:rPr>
              <w:t>Pozostałe działania związane z gospodarką odpadami</w:t>
            </w:r>
          </w:p>
        </w:tc>
        <w:tc>
          <w:tcPr>
            <w:tcW w:w="593" w:type="pct"/>
            <w:tcBorders>
              <w:top w:val="nil"/>
              <w:left w:val="nil"/>
              <w:bottom w:val="single" w:sz="4" w:space="0" w:color="auto"/>
              <w:right w:val="single" w:sz="4" w:space="0" w:color="auto"/>
            </w:tcBorders>
            <w:shd w:val="clear" w:color="000000" w:fill="FFFDC1"/>
            <w:vAlign w:val="center"/>
            <w:hideMark/>
          </w:tcPr>
          <w:p w14:paraId="4F898492"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69AFB0D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141F7C0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16E6B9B2" w14:textId="77777777" w:rsidR="00E4439D" w:rsidRPr="00E4439D" w:rsidRDefault="00E4439D" w:rsidP="00E4439D">
            <w:pPr>
              <w:spacing w:line="240" w:lineRule="auto"/>
              <w:jc w:val="right"/>
              <w:rPr>
                <w:b/>
                <w:bCs/>
                <w:sz w:val="12"/>
                <w:szCs w:val="12"/>
              </w:rPr>
            </w:pPr>
            <w:r w:rsidRPr="00E4439D">
              <w:rPr>
                <w:b/>
                <w:bCs/>
                <w:sz w:val="12"/>
                <w:szCs w:val="12"/>
              </w:rPr>
              <w:t>862 572</w:t>
            </w:r>
          </w:p>
        </w:tc>
      </w:tr>
      <w:tr w:rsidR="00E4439D" w:rsidRPr="00E4439D" w14:paraId="01DE7F20"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29147AFC"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1BEE2E0"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312703B" w14:textId="77777777" w:rsidR="00E4439D" w:rsidRPr="00E4439D" w:rsidRDefault="00E4439D" w:rsidP="00E4439D">
            <w:pPr>
              <w:spacing w:line="240" w:lineRule="auto"/>
              <w:rPr>
                <w:sz w:val="12"/>
                <w:szCs w:val="12"/>
              </w:rPr>
            </w:pPr>
            <w:r w:rsidRPr="00E4439D">
              <w:rPr>
                <w:sz w:val="12"/>
                <w:szCs w:val="12"/>
              </w:rPr>
              <w:t>Ursynowska ekologia - butelkomaty</w:t>
            </w:r>
          </w:p>
        </w:tc>
        <w:tc>
          <w:tcPr>
            <w:tcW w:w="593" w:type="pct"/>
            <w:tcBorders>
              <w:top w:val="nil"/>
              <w:left w:val="nil"/>
              <w:bottom w:val="single" w:sz="4" w:space="0" w:color="auto"/>
              <w:right w:val="single" w:sz="4" w:space="0" w:color="auto"/>
            </w:tcBorders>
            <w:shd w:val="clear" w:color="auto" w:fill="auto"/>
            <w:vAlign w:val="center"/>
            <w:hideMark/>
          </w:tcPr>
          <w:p w14:paraId="556884DD"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5BDEEAC" w14:textId="77777777" w:rsidR="00E4439D" w:rsidRPr="00E4439D" w:rsidRDefault="00E4439D" w:rsidP="00E4439D">
            <w:pPr>
              <w:spacing w:line="240" w:lineRule="auto"/>
              <w:jc w:val="center"/>
              <w:rPr>
                <w:sz w:val="12"/>
                <w:szCs w:val="12"/>
              </w:rPr>
            </w:pPr>
            <w:r w:rsidRPr="00E4439D">
              <w:rPr>
                <w:sz w:val="12"/>
                <w:szCs w:val="12"/>
              </w:rPr>
              <w:t>2021</w:t>
            </w:r>
          </w:p>
        </w:tc>
        <w:tc>
          <w:tcPr>
            <w:tcW w:w="593" w:type="pct"/>
            <w:tcBorders>
              <w:top w:val="nil"/>
              <w:left w:val="nil"/>
              <w:bottom w:val="single" w:sz="4" w:space="0" w:color="auto"/>
              <w:right w:val="single" w:sz="4" w:space="0" w:color="auto"/>
            </w:tcBorders>
            <w:shd w:val="clear" w:color="auto" w:fill="auto"/>
            <w:vAlign w:val="center"/>
            <w:hideMark/>
          </w:tcPr>
          <w:p w14:paraId="027A14E7"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2080A249" w14:textId="77777777" w:rsidR="00E4439D" w:rsidRPr="00E4439D" w:rsidRDefault="00E4439D" w:rsidP="00E4439D">
            <w:pPr>
              <w:spacing w:line="240" w:lineRule="auto"/>
              <w:jc w:val="right"/>
              <w:rPr>
                <w:sz w:val="12"/>
                <w:szCs w:val="12"/>
              </w:rPr>
            </w:pPr>
            <w:r w:rsidRPr="00E4439D">
              <w:rPr>
                <w:sz w:val="12"/>
                <w:szCs w:val="12"/>
              </w:rPr>
              <w:t>862 572</w:t>
            </w:r>
          </w:p>
        </w:tc>
      </w:tr>
      <w:tr w:rsidR="00E4439D" w:rsidRPr="00E4439D" w14:paraId="47CE3C6F"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4FBFA65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065E69C0" w14:textId="77777777" w:rsidR="00E4439D" w:rsidRPr="00E4439D" w:rsidRDefault="00E4439D" w:rsidP="00E4439D">
            <w:pPr>
              <w:spacing w:line="240" w:lineRule="auto"/>
              <w:jc w:val="center"/>
              <w:rPr>
                <w:b/>
                <w:bCs/>
                <w:sz w:val="12"/>
                <w:szCs w:val="12"/>
              </w:rPr>
            </w:pPr>
            <w:r w:rsidRPr="00E4439D">
              <w:rPr>
                <w:b/>
                <w:bCs/>
                <w:sz w:val="12"/>
                <w:szCs w:val="12"/>
              </w:rPr>
              <w:t>90095</w:t>
            </w:r>
          </w:p>
        </w:tc>
        <w:tc>
          <w:tcPr>
            <w:tcW w:w="1702" w:type="pct"/>
            <w:tcBorders>
              <w:top w:val="nil"/>
              <w:left w:val="nil"/>
              <w:bottom w:val="single" w:sz="4" w:space="0" w:color="auto"/>
              <w:right w:val="single" w:sz="4" w:space="0" w:color="auto"/>
            </w:tcBorders>
            <w:shd w:val="clear" w:color="000000" w:fill="FFFDC1"/>
            <w:vAlign w:val="center"/>
            <w:hideMark/>
          </w:tcPr>
          <w:p w14:paraId="6F0BB00E"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93" w:type="pct"/>
            <w:tcBorders>
              <w:top w:val="nil"/>
              <w:left w:val="nil"/>
              <w:bottom w:val="single" w:sz="4" w:space="0" w:color="auto"/>
              <w:right w:val="single" w:sz="4" w:space="0" w:color="auto"/>
            </w:tcBorders>
            <w:shd w:val="clear" w:color="000000" w:fill="FFFDC1"/>
            <w:vAlign w:val="center"/>
            <w:hideMark/>
          </w:tcPr>
          <w:p w14:paraId="2E6E09F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4E810C6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47C532F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73420BDE" w14:textId="77777777" w:rsidR="00E4439D" w:rsidRPr="00E4439D" w:rsidRDefault="00E4439D" w:rsidP="00E4439D">
            <w:pPr>
              <w:spacing w:line="240" w:lineRule="auto"/>
              <w:jc w:val="right"/>
              <w:rPr>
                <w:b/>
                <w:bCs/>
                <w:sz w:val="12"/>
                <w:szCs w:val="12"/>
              </w:rPr>
            </w:pPr>
            <w:r w:rsidRPr="00E4439D">
              <w:rPr>
                <w:b/>
                <w:bCs/>
                <w:sz w:val="12"/>
                <w:szCs w:val="12"/>
              </w:rPr>
              <w:t>2 861 396</w:t>
            </w:r>
          </w:p>
        </w:tc>
      </w:tr>
      <w:tr w:rsidR="00E4439D" w:rsidRPr="00E4439D" w14:paraId="30E0828B"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4DF140AB"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3B4AD1DD"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4061DAC9" w14:textId="77777777" w:rsidR="00E4439D" w:rsidRPr="00E4439D" w:rsidRDefault="00E4439D" w:rsidP="00E4439D">
            <w:pPr>
              <w:spacing w:line="240" w:lineRule="auto"/>
              <w:rPr>
                <w:sz w:val="12"/>
                <w:szCs w:val="12"/>
              </w:rPr>
            </w:pPr>
            <w:r w:rsidRPr="00E4439D">
              <w:rPr>
                <w:sz w:val="12"/>
                <w:szCs w:val="12"/>
              </w:rPr>
              <w:t>Modernizacja ogólnodostępnych placów zabaw, dostosowanie  do  potrzeb różnych grup użytkowników</w:t>
            </w:r>
          </w:p>
        </w:tc>
        <w:tc>
          <w:tcPr>
            <w:tcW w:w="593" w:type="pct"/>
            <w:tcBorders>
              <w:top w:val="nil"/>
              <w:left w:val="nil"/>
              <w:bottom w:val="single" w:sz="4" w:space="0" w:color="auto"/>
              <w:right w:val="single" w:sz="4" w:space="0" w:color="auto"/>
            </w:tcBorders>
            <w:shd w:val="clear" w:color="auto" w:fill="auto"/>
            <w:vAlign w:val="center"/>
            <w:hideMark/>
          </w:tcPr>
          <w:p w14:paraId="05132026"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49C4FE16"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2554793F"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34BC24E7" w14:textId="77777777" w:rsidR="00E4439D" w:rsidRPr="00E4439D" w:rsidRDefault="00E4439D" w:rsidP="00E4439D">
            <w:pPr>
              <w:spacing w:line="240" w:lineRule="auto"/>
              <w:jc w:val="right"/>
              <w:rPr>
                <w:sz w:val="12"/>
                <w:szCs w:val="12"/>
              </w:rPr>
            </w:pPr>
            <w:r w:rsidRPr="00E4439D">
              <w:rPr>
                <w:sz w:val="12"/>
                <w:szCs w:val="12"/>
              </w:rPr>
              <w:t>2 328 760</w:t>
            </w:r>
          </w:p>
        </w:tc>
      </w:tr>
      <w:tr w:rsidR="00E4439D" w:rsidRPr="00E4439D" w14:paraId="0103B01F"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2FFCD30F"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139A1A5"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AFAFD72" w14:textId="77777777" w:rsidR="00E4439D" w:rsidRPr="00E4439D" w:rsidRDefault="00E4439D" w:rsidP="00E4439D">
            <w:pPr>
              <w:spacing w:line="240" w:lineRule="auto"/>
              <w:rPr>
                <w:sz w:val="12"/>
                <w:szCs w:val="12"/>
              </w:rPr>
            </w:pPr>
            <w:r w:rsidRPr="00E4439D">
              <w:rPr>
                <w:sz w:val="12"/>
                <w:szCs w:val="12"/>
              </w:rPr>
              <w:t>Budowa skateparku w Parku R. Kozłowskiego</w:t>
            </w:r>
          </w:p>
        </w:tc>
        <w:tc>
          <w:tcPr>
            <w:tcW w:w="593" w:type="pct"/>
            <w:tcBorders>
              <w:top w:val="nil"/>
              <w:left w:val="nil"/>
              <w:bottom w:val="single" w:sz="4" w:space="0" w:color="auto"/>
              <w:right w:val="single" w:sz="4" w:space="0" w:color="auto"/>
            </w:tcBorders>
            <w:shd w:val="clear" w:color="auto" w:fill="auto"/>
            <w:vAlign w:val="center"/>
            <w:hideMark/>
          </w:tcPr>
          <w:p w14:paraId="39D9FBB2"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7A99AA1C"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741FFB31"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09F46CEF" w14:textId="77777777" w:rsidR="00E4439D" w:rsidRPr="00E4439D" w:rsidRDefault="00E4439D" w:rsidP="00E4439D">
            <w:pPr>
              <w:spacing w:line="240" w:lineRule="auto"/>
              <w:jc w:val="right"/>
              <w:rPr>
                <w:sz w:val="12"/>
                <w:szCs w:val="12"/>
              </w:rPr>
            </w:pPr>
            <w:r w:rsidRPr="00E4439D">
              <w:rPr>
                <w:sz w:val="12"/>
                <w:szCs w:val="12"/>
              </w:rPr>
              <w:t>122 636</w:t>
            </w:r>
          </w:p>
        </w:tc>
      </w:tr>
      <w:tr w:rsidR="00E4439D" w:rsidRPr="00E4439D" w14:paraId="61E7C5C7"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05883795"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55C909F3"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1C8F84CE" w14:textId="77777777" w:rsidR="00E4439D" w:rsidRPr="00E4439D" w:rsidRDefault="00E4439D" w:rsidP="00E4439D">
            <w:pPr>
              <w:spacing w:line="240" w:lineRule="auto"/>
              <w:rPr>
                <w:sz w:val="12"/>
                <w:szCs w:val="12"/>
              </w:rPr>
            </w:pPr>
            <w:r w:rsidRPr="00E4439D">
              <w:rPr>
                <w:sz w:val="12"/>
                <w:szCs w:val="12"/>
              </w:rPr>
              <w:t>Zagospodarowanie terenu zieleni zlokalizowanego przy ul. Polaka</w:t>
            </w:r>
          </w:p>
        </w:tc>
        <w:tc>
          <w:tcPr>
            <w:tcW w:w="593" w:type="pct"/>
            <w:tcBorders>
              <w:top w:val="nil"/>
              <w:left w:val="nil"/>
              <w:bottom w:val="single" w:sz="4" w:space="0" w:color="auto"/>
              <w:right w:val="single" w:sz="4" w:space="0" w:color="auto"/>
            </w:tcBorders>
            <w:shd w:val="clear" w:color="auto" w:fill="auto"/>
            <w:vAlign w:val="center"/>
            <w:hideMark/>
          </w:tcPr>
          <w:p w14:paraId="48E69F0A"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5270120E" w14:textId="77777777" w:rsidR="00E4439D" w:rsidRPr="00E4439D" w:rsidRDefault="00E4439D" w:rsidP="00E4439D">
            <w:pPr>
              <w:spacing w:line="240" w:lineRule="auto"/>
              <w:jc w:val="center"/>
              <w:rPr>
                <w:sz w:val="12"/>
                <w:szCs w:val="12"/>
              </w:rPr>
            </w:pPr>
            <w:r w:rsidRPr="00E4439D">
              <w:rPr>
                <w:sz w:val="12"/>
                <w:szCs w:val="12"/>
              </w:rPr>
              <w:t>2025</w:t>
            </w:r>
          </w:p>
        </w:tc>
        <w:tc>
          <w:tcPr>
            <w:tcW w:w="593" w:type="pct"/>
            <w:tcBorders>
              <w:top w:val="nil"/>
              <w:left w:val="nil"/>
              <w:bottom w:val="single" w:sz="4" w:space="0" w:color="auto"/>
              <w:right w:val="single" w:sz="4" w:space="0" w:color="auto"/>
            </w:tcBorders>
            <w:shd w:val="clear" w:color="auto" w:fill="auto"/>
            <w:vAlign w:val="center"/>
            <w:hideMark/>
          </w:tcPr>
          <w:p w14:paraId="3071919B"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0FEBBE14" w14:textId="77777777" w:rsidR="00E4439D" w:rsidRPr="00E4439D" w:rsidRDefault="00E4439D" w:rsidP="00E4439D">
            <w:pPr>
              <w:spacing w:line="240" w:lineRule="auto"/>
              <w:jc w:val="right"/>
              <w:rPr>
                <w:sz w:val="12"/>
                <w:szCs w:val="12"/>
              </w:rPr>
            </w:pPr>
            <w:r w:rsidRPr="00E4439D">
              <w:rPr>
                <w:sz w:val="12"/>
                <w:szCs w:val="12"/>
              </w:rPr>
              <w:t>300 000</w:t>
            </w:r>
          </w:p>
        </w:tc>
      </w:tr>
      <w:tr w:rsidR="00E4439D" w:rsidRPr="00E4439D" w14:paraId="4FD874BD"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139B4C32"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47C6D907"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3280CA98" w14:textId="77777777" w:rsidR="00E4439D" w:rsidRPr="00E4439D" w:rsidRDefault="00E4439D" w:rsidP="00E4439D">
            <w:pPr>
              <w:spacing w:line="240" w:lineRule="auto"/>
              <w:rPr>
                <w:sz w:val="12"/>
                <w:szCs w:val="12"/>
              </w:rPr>
            </w:pPr>
            <w:r w:rsidRPr="00E4439D">
              <w:rPr>
                <w:sz w:val="12"/>
                <w:szCs w:val="12"/>
              </w:rPr>
              <w:t>Plac zabaw na Kajakowej - modernizacja placu zabaw</w:t>
            </w:r>
          </w:p>
        </w:tc>
        <w:tc>
          <w:tcPr>
            <w:tcW w:w="593" w:type="pct"/>
            <w:tcBorders>
              <w:top w:val="nil"/>
              <w:left w:val="nil"/>
              <w:bottom w:val="single" w:sz="4" w:space="0" w:color="auto"/>
              <w:right w:val="single" w:sz="4" w:space="0" w:color="auto"/>
            </w:tcBorders>
            <w:shd w:val="clear" w:color="auto" w:fill="auto"/>
            <w:vAlign w:val="center"/>
            <w:hideMark/>
          </w:tcPr>
          <w:p w14:paraId="11E8F606"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132FEA0" w14:textId="77777777" w:rsidR="00E4439D" w:rsidRPr="00E4439D" w:rsidRDefault="00E4439D" w:rsidP="00E4439D">
            <w:pPr>
              <w:spacing w:line="240" w:lineRule="auto"/>
              <w:jc w:val="center"/>
              <w:rPr>
                <w:sz w:val="12"/>
                <w:szCs w:val="12"/>
              </w:rPr>
            </w:pPr>
            <w:r w:rsidRPr="00E4439D">
              <w:rPr>
                <w:sz w:val="12"/>
                <w:szCs w:val="12"/>
              </w:rPr>
              <w:t>2026</w:t>
            </w:r>
          </w:p>
        </w:tc>
        <w:tc>
          <w:tcPr>
            <w:tcW w:w="593" w:type="pct"/>
            <w:tcBorders>
              <w:top w:val="nil"/>
              <w:left w:val="nil"/>
              <w:bottom w:val="single" w:sz="4" w:space="0" w:color="auto"/>
              <w:right w:val="single" w:sz="4" w:space="0" w:color="auto"/>
            </w:tcBorders>
            <w:shd w:val="clear" w:color="auto" w:fill="auto"/>
            <w:vAlign w:val="center"/>
            <w:hideMark/>
          </w:tcPr>
          <w:p w14:paraId="0C5F0DAE"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359C7F9D" w14:textId="77777777" w:rsidR="00E4439D" w:rsidRPr="00E4439D" w:rsidRDefault="00E4439D" w:rsidP="00E4439D">
            <w:pPr>
              <w:spacing w:line="240" w:lineRule="auto"/>
              <w:jc w:val="right"/>
              <w:rPr>
                <w:sz w:val="12"/>
                <w:szCs w:val="12"/>
              </w:rPr>
            </w:pPr>
            <w:r w:rsidRPr="00E4439D">
              <w:rPr>
                <w:sz w:val="12"/>
                <w:szCs w:val="12"/>
              </w:rPr>
              <w:t>110 000</w:t>
            </w:r>
          </w:p>
        </w:tc>
      </w:tr>
      <w:tr w:rsidR="00E4439D" w:rsidRPr="00E4439D" w14:paraId="140D6124"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3E03542C" w14:textId="77777777" w:rsidR="00E4439D" w:rsidRPr="00E4439D" w:rsidRDefault="00E4439D" w:rsidP="00E4439D">
            <w:pPr>
              <w:spacing w:line="240" w:lineRule="auto"/>
              <w:jc w:val="center"/>
              <w:rPr>
                <w:b/>
                <w:bCs/>
                <w:sz w:val="12"/>
                <w:szCs w:val="12"/>
              </w:rPr>
            </w:pPr>
            <w:r w:rsidRPr="00E4439D">
              <w:rPr>
                <w:b/>
                <w:bCs/>
                <w:sz w:val="12"/>
                <w:szCs w:val="12"/>
              </w:rPr>
              <w:t>921</w:t>
            </w:r>
          </w:p>
        </w:tc>
        <w:tc>
          <w:tcPr>
            <w:tcW w:w="375" w:type="pct"/>
            <w:tcBorders>
              <w:top w:val="nil"/>
              <w:left w:val="nil"/>
              <w:bottom w:val="single" w:sz="4" w:space="0" w:color="auto"/>
              <w:right w:val="single" w:sz="4" w:space="0" w:color="auto"/>
            </w:tcBorders>
            <w:shd w:val="clear" w:color="000000" w:fill="D5E3F2"/>
            <w:vAlign w:val="center"/>
            <w:hideMark/>
          </w:tcPr>
          <w:p w14:paraId="20C0E9D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23D78605" w14:textId="77777777" w:rsidR="00E4439D" w:rsidRPr="00E4439D" w:rsidRDefault="00E4439D" w:rsidP="00E4439D">
            <w:pPr>
              <w:spacing w:line="240" w:lineRule="auto"/>
              <w:rPr>
                <w:b/>
                <w:bCs/>
                <w:sz w:val="12"/>
                <w:szCs w:val="12"/>
              </w:rPr>
            </w:pPr>
            <w:r w:rsidRPr="00E4439D">
              <w:rPr>
                <w:b/>
                <w:bCs/>
                <w:sz w:val="12"/>
                <w:szCs w:val="12"/>
              </w:rPr>
              <w:t>Kultura i ochrona dziedzictwa narodowego</w:t>
            </w:r>
          </w:p>
        </w:tc>
        <w:tc>
          <w:tcPr>
            <w:tcW w:w="593" w:type="pct"/>
            <w:tcBorders>
              <w:top w:val="nil"/>
              <w:left w:val="nil"/>
              <w:bottom w:val="single" w:sz="4" w:space="0" w:color="auto"/>
              <w:right w:val="single" w:sz="4" w:space="0" w:color="auto"/>
            </w:tcBorders>
            <w:shd w:val="clear" w:color="000000" w:fill="D5E3F2"/>
            <w:vAlign w:val="center"/>
            <w:hideMark/>
          </w:tcPr>
          <w:p w14:paraId="1E3D280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2B35C048"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481E49EC"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4D06AC50" w14:textId="77777777" w:rsidR="00E4439D" w:rsidRPr="00E4439D" w:rsidRDefault="00E4439D" w:rsidP="00E4439D">
            <w:pPr>
              <w:spacing w:line="240" w:lineRule="auto"/>
              <w:jc w:val="right"/>
              <w:rPr>
                <w:b/>
                <w:bCs/>
                <w:sz w:val="12"/>
                <w:szCs w:val="12"/>
              </w:rPr>
            </w:pPr>
            <w:r w:rsidRPr="00E4439D">
              <w:rPr>
                <w:b/>
                <w:bCs/>
                <w:sz w:val="12"/>
                <w:szCs w:val="12"/>
              </w:rPr>
              <w:t>1 419 800</w:t>
            </w:r>
          </w:p>
        </w:tc>
      </w:tr>
      <w:tr w:rsidR="00E4439D" w:rsidRPr="00E4439D" w14:paraId="28A33D3D"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6054610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201AC679" w14:textId="77777777" w:rsidR="00E4439D" w:rsidRPr="00E4439D" w:rsidRDefault="00E4439D" w:rsidP="00E4439D">
            <w:pPr>
              <w:spacing w:line="240" w:lineRule="auto"/>
              <w:jc w:val="center"/>
              <w:rPr>
                <w:b/>
                <w:bCs/>
                <w:sz w:val="12"/>
                <w:szCs w:val="12"/>
              </w:rPr>
            </w:pPr>
            <w:r w:rsidRPr="00E4439D">
              <w:rPr>
                <w:b/>
                <w:bCs/>
                <w:sz w:val="12"/>
                <w:szCs w:val="12"/>
              </w:rPr>
              <w:t>92116</w:t>
            </w:r>
          </w:p>
        </w:tc>
        <w:tc>
          <w:tcPr>
            <w:tcW w:w="1702" w:type="pct"/>
            <w:tcBorders>
              <w:top w:val="nil"/>
              <w:left w:val="nil"/>
              <w:bottom w:val="single" w:sz="4" w:space="0" w:color="auto"/>
              <w:right w:val="single" w:sz="4" w:space="0" w:color="auto"/>
            </w:tcBorders>
            <w:shd w:val="clear" w:color="000000" w:fill="FFFDC1"/>
            <w:vAlign w:val="center"/>
            <w:hideMark/>
          </w:tcPr>
          <w:p w14:paraId="3E3CD8A3" w14:textId="77777777" w:rsidR="00E4439D" w:rsidRPr="00E4439D" w:rsidRDefault="00E4439D" w:rsidP="00E4439D">
            <w:pPr>
              <w:spacing w:line="240" w:lineRule="auto"/>
              <w:rPr>
                <w:b/>
                <w:bCs/>
                <w:sz w:val="12"/>
                <w:szCs w:val="12"/>
              </w:rPr>
            </w:pPr>
            <w:r w:rsidRPr="00E4439D">
              <w:rPr>
                <w:b/>
                <w:bCs/>
                <w:sz w:val="12"/>
                <w:szCs w:val="12"/>
              </w:rPr>
              <w:t>Biblioteki</w:t>
            </w:r>
          </w:p>
        </w:tc>
        <w:tc>
          <w:tcPr>
            <w:tcW w:w="593" w:type="pct"/>
            <w:tcBorders>
              <w:top w:val="nil"/>
              <w:left w:val="nil"/>
              <w:bottom w:val="single" w:sz="4" w:space="0" w:color="auto"/>
              <w:right w:val="single" w:sz="4" w:space="0" w:color="auto"/>
            </w:tcBorders>
            <w:shd w:val="clear" w:color="000000" w:fill="FFFDC1"/>
            <w:vAlign w:val="center"/>
            <w:hideMark/>
          </w:tcPr>
          <w:p w14:paraId="3F4FC66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727B0115"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73E56E2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43BF9AD2" w14:textId="77777777" w:rsidR="00E4439D" w:rsidRPr="00E4439D" w:rsidRDefault="00E4439D" w:rsidP="00E4439D">
            <w:pPr>
              <w:spacing w:line="240" w:lineRule="auto"/>
              <w:jc w:val="right"/>
              <w:rPr>
                <w:b/>
                <w:bCs/>
                <w:sz w:val="12"/>
                <w:szCs w:val="12"/>
              </w:rPr>
            </w:pPr>
            <w:r w:rsidRPr="00E4439D">
              <w:rPr>
                <w:b/>
                <w:bCs/>
                <w:sz w:val="12"/>
                <w:szCs w:val="12"/>
              </w:rPr>
              <w:t>1 419 800</w:t>
            </w:r>
          </w:p>
        </w:tc>
      </w:tr>
      <w:tr w:rsidR="00E4439D" w:rsidRPr="00E4439D" w14:paraId="2B4ADFC8" w14:textId="77777777" w:rsidTr="00E4439D">
        <w:trPr>
          <w:trHeight w:val="495"/>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19710390"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1FA259D8"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325D8597" w14:textId="77777777" w:rsidR="00E4439D" w:rsidRPr="00E4439D" w:rsidRDefault="00E4439D" w:rsidP="00E4439D">
            <w:pPr>
              <w:spacing w:line="240" w:lineRule="auto"/>
              <w:rPr>
                <w:sz w:val="12"/>
                <w:szCs w:val="12"/>
              </w:rPr>
            </w:pPr>
            <w:r w:rsidRPr="00E4439D">
              <w:rPr>
                <w:sz w:val="12"/>
                <w:szCs w:val="12"/>
              </w:rPr>
              <w:t>Budowa siedziby Biblioteki Publicznej przy ul. Bacewiczówny wraz z zagospodarowaniem terenu - prace przygotowawcze</w:t>
            </w:r>
          </w:p>
        </w:tc>
        <w:tc>
          <w:tcPr>
            <w:tcW w:w="593" w:type="pct"/>
            <w:tcBorders>
              <w:top w:val="nil"/>
              <w:left w:val="nil"/>
              <w:bottom w:val="single" w:sz="4" w:space="0" w:color="auto"/>
              <w:right w:val="single" w:sz="4" w:space="0" w:color="auto"/>
            </w:tcBorders>
            <w:shd w:val="clear" w:color="auto" w:fill="auto"/>
            <w:vAlign w:val="center"/>
            <w:hideMark/>
          </w:tcPr>
          <w:p w14:paraId="48DACEB1"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0D38382B" w14:textId="77777777" w:rsidR="00E4439D" w:rsidRPr="00E4439D" w:rsidRDefault="00E4439D" w:rsidP="00E4439D">
            <w:pPr>
              <w:spacing w:line="240" w:lineRule="auto"/>
              <w:jc w:val="center"/>
              <w:rPr>
                <w:sz w:val="12"/>
                <w:szCs w:val="12"/>
              </w:rPr>
            </w:pPr>
            <w:r w:rsidRPr="00E4439D">
              <w:rPr>
                <w:sz w:val="12"/>
                <w:szCs w:val="12"/>
              </w:rPr>
              <w:t>2025</w:t>
            </w:r>
          </w:p>
        </w:tc>
        <w:tc>
          <w:tcPr>
            <w:tcW w:w="593" w:type="pct"/>
            <w:tcBorders>
              <w:top w:val="nil"/>
              <w:left w:val="nil"/>
              <w:bottom w:val="single" w:sz="4" w:space="0" w:color="auto"/>
              <w:right w:val="single" w:sz="4" w:space="0" w:color="auto"/>
            </w:tcBorders>
            <w:shd w:val="clear" w:color="auto" w:fill="auto"/>
            <w:vAlign w:val="center"/>
            <w:hideMark/>
          </w:tcPr>
          <w:p w14:paraId="40CF7142" w14:textId="77777777" w:rsidR="00E4439D" w:rsidRPr="00E4439D" w:rsidRDefault="00E4439D" w:rsidP="00E4439D">
            <w:pPr>
              <w:spacing w:line="240" w:lineRule="auto"/>
              <w:jc w:val="center"/>
              <w:rPr>
                <w:sz w:val="12"/>
                <w:szCs w:val="12"/>
              </w:rPr>
            </w:pPr>
            <w:r w:rsidRPr="00E4439D">
              <w:rPr>
                <w:sz w:val="12"/>
                <w:szCs w:val="12"/>
              </w:rPr>
              <w:t>2027</w:t>
            </w:r>
          </w:p>
        </w:tc>
        <w:tc>
          <w:tcPr>
            <w:tcW w:w="879" w:type="pct"/>
            <w:tcBorders>
              <w:top w:val="nil"/>
              <w:left w:val="nil"/>
              <w:bottom w:val="single" w:sz="4" w:space="0" w:color="auto"/>
              <w:right w:val="single" w:sz="4" w:space="0" w:color="auto"/>
            </w:tcBorders>
            <w:shd w:val="clear" w:color="auto" w:fill="auto"/>
            <w:noWrap/>
            <w:vAlign w:val="center"/>
            <w:hideMark/>
          </w:tcPr>
          <w:p w14:paraId="7138CE2F" w14:textId="77777777" w:rsidR="00E4439D" w:rsidRPr="00E4439D" w:rsidRDefault="00E4439D" w:rsidP="00E4439D">
            <w:pPr>
              <w:spacing w:line="240" w:lineRule="auto"/>
              <w:jc w:val="right"/>
              <w:rPr>
                <w:sz w:val="12"/>
                <w:szCs w:val="12"/>
              </w:rPr>
            </w:pPr>
            <w:r w:rsidRPr="00E4439D">
              <w:rPr>
                <w:sz w:val="12"/>
                <w:szCs w:val="12"/>
              </w:rPr>
              <w:t>1 419 800</w:t>
            </w:r>
          </w:p>
        </w:tc>
      </w:tr>
      <w:tr w:rsidR="00E4439D" w:rsidRPr="00E4439D" w14:paraId="3C20703A"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D5E3F2"/>
            <w:vAlign w:val="center"/>
            <w:hideMark/>
          </w:tcPr>
          <w:p w14:paraId="7277B520" w14:textId="77777777" w:rsidR="00E4439D" w:rsidRPr="00E4439D" w:rsidRDefault="00E4439D" w:rsidP="00E4439D">
            <w:pPr>
              <w:spacing w:line="240" w:lineRule="auto"/>
              <w:jc w:val="center"/>
              <w:rPr>
                <w:b/>
                <w:bCs/>
                <w:sz w:val="12"/>
                <w:szCs w:val="12"/>
              </w:rPr>
            </w:pPr>
            <w:r w:rsidRPr="00E4439D">
              <w:rPr>
                <w:b/>
                <w:bCs/>
                <w:sz w:val="12"/>
                <w:szCs w:val="12"/>
              </w:rPr>
              <w:t>926</w:t>
            </w:r>
          </w:p>
        </w:tc>
        <w:tc>
          <w:tcPr>
            <w:tcW w:w="375" w:type="pct"/>
            <w:tcBorders>
              <w:top w:val="nil"/>
              <w:left w:val="nil"/>
              <w:bottom w:val="single" w:sz="4" w:space="0" w:color="auto"/>
              <w:right w:val="single" w:sz="4" w:space="0" w:color="auto"/>
            </w:tcBorders>
            <w:shd w:val="clear" w:color="000000" w:fill="D5E3F2"/>
            <w:vAlign w:val="center"/>
            <w:hideMark/>
          </w:tcPr>
          <w:p w14:paraId="756C72AD"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702" w:type="pct"/>
            <w:tcBorders>
              <w:top w:val="nil"/>
              <w:left w:val="nil"/>
              <w:bottom w:val="single" w:sz="4" w:space="0" w:color="auto"/>
              <w:right w:val="single" w:sz="4" w:space="0" w:color="auto"/>
            </w:tcBorders>
            <w:shd w:val="clear" w:color="000000" w:fill="D5E3F2"/>
            <w:vAlign w:val="center"/>
            <w:hideMark/>
          </w:tcPr>
          <w:p w14:paraId="5C783FF8" w14:textId="77777777" w:rsidR="00E4439D" w:rsidRPr="00E4439D" w:rsidRDefault="00E4439D" w:rsidP="00E4439D">
            <w:pPr>
              <w:spacing w:line="240" w:lineRule="auto"/>
              <w:rPr>
                <w:b/>
                <w:bCs/>
                <w:sz w:val="12"/>
                <w:szCs w:val="12"/>
              </w:rPr>
            </w:pPr>
            <w:r w:rsidRPr="00E4439D">
              <w:rPr>
                <w:b/>
                <w:bCs/>
                <w:sz w:val="12"/>
                <w:szCs w:val="12"/>
              </w:rPr>
              <w:t>Kultura fizyczna</w:t>
            </w:r>
          </w:p>
        </w:tc>
        <w:tc>
          <w:tcPr>
            <w:tcW w:w="593" w:type="pct"/>
            <w:tcBorders>
              <w:top w:val="nil"/>
              <w:left w:val="nil"/>
              <w:bottom w:val="single" w:sz="4" w:space="0" w:color="auto"/>
              <w:right w:val="single" w:sz="4" w:space="0" w:color="auto"/>
            </w:tcBorders>
            <w:shd w:val="clear" w:color="000000" w:fill="D5E3F2"/>
            <w:vAlign w:val="center"/>
            <w:hideMark/>
          </w:tcPr>
          <w:p w14:paraId="0C3B074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4F93F8A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D5E3F2"/>
            <w:vAlign w:val="center"/>
            <w:hideMark/>
          </w:tcPr>
          <w:p w14:paraId="7AB6024A"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D5E3F2"/>
            <w:vAlign w:val="center"/>
            <w:hideMark/>
          </w:tcPr>
          <w:p w14:paraId="3382CDDD" w14:textId="77777777" w:rsidR="00E4439D" w:rsidRPr="00E4439D" w:rsidRDefault="00E4439D" w:rsidP="00E4439D">
            <w:pPr>
              <w:spacing w:line="240" w:lineRule="auto"/>
              <w:jc w:val="right"/>
              <w:rPr>
                <w:b/>
                <w:bCs/>
                <w:sz w:val="12"/>
                <w:szCs w:val="12"/>
              </w:rPr>
            </w:pPr>
            <w:r w:rsidRPr="00E4439D">
              <w:rPr>
                <w:b/>
                <w:bCs/>
                <w:sz w:val="12"/>
                <w:szCs w:val="12"/>
              </w:rPr>
              <w:t>558 149</w:t>
            </w:r>
          </w:p>
        </w:tc>
      </w:tr>
      <w:tr w:rsidR="00E4439D" w:rsidRPr="00E4439D" w14:paraId="30FC33EC" w14:textId="77777777" w:rsidTr="00E4439D">
        <w:trPr>
          <w:trHeight w:val="225"/>
        </w:trPr>
        <w:tc>
          <w:tcPr>
            <w:tcW w:w="265" w:type="pct"/>
            <w:tcBorders>
              <w:top w:val="nil"/>
              <w:left w:val="single" w:sz="4" w:space="0" w:color="auto"/>
              <w:bottom w:val="single" w:sz="4" w:space="0" w:color="auto"/>
              <w:right w:val="single" w:sz="4" w:space="0" w:color="auto"/>
            </w:tcBorders>
            <w:shd w:val="clear" w:color="000000" w:fill="FFFDC1"/>
            <w:vAlign w:val="center"/>
            <w:hideMark/>
          </w:tcPr>
          <w:p w14:paraId="437E2BD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375" w:type="pct"/>
            <w:tcBorders>
              <w:top w:val="nil"/>
              <w:left w:val="nil"/>
              <w:bottom w:val="single" w:sz="4" w:space="0" w:color="auto"/>
              <w:right w:val="single" w:sz="4" w:space="0" w:color="auto"/>
            </w:tcBorders>
            <w:shd w:val="clear" w:color="000000" w:fill="FFFDC1"/>
            <w:vAlign w:val="center"/>
            <w:hideMark/>
          </w:tcPr>
          <w:p w14:paraId="5A65084F" w14:textId="77777777" w:rsidR="00E4439D" w:rsidRPr="00E4439D" w:rsidRDefault="00E4439D" w:rsidP="00E4439D">
            <w:pPr>
              <w:spacing w:line="240" w:lineRule="auto"/>
              <w:jc w:val="center"/>
              <w:rPr>
                <w:b/>
                <w:bCs/>
                <w:sz w:val="12"/>
                <w:szCs w:val="12"/>
              </w:rPr>
            </w:pPr>
            <w:r w:rsidRPr="00E4439D">
              <w:rPr>
                <w:b/>
                <w:bCs/>
                <w:sz w:val="12"/>
                <w:szCs w:val="12"/>
              </w:rPr>
              <w:t>92601</w:t>
            </w:r>
          </w:p>
        </w:tc>
        <w:tc>
          <w:tcPr>
            <w:tcW w:w="1702" w:type="pct"/>
            <w:tcBorders>
              <w:top w:val="nil"/>
              <w:left w:val="nil"/>
              <w:bottom w:val="single" w:sz="4" w:space="0" w:color="auto"/>
              <w:right w:val="single" w:sz="4" w:space="0" w:color="auto"/>
            </w:tcBorders>
            <w:shd w:val="clear" w:color="000000" w:fill="FFFDC1"/>
            <w:vAlign w:val="center"/>
            <w:hideMark/>
          </w:tcPr>
          <w:p w14:paraId="70FCAECA" w14:textId="77777777" w:rsidR="00E4439D" w:rsidRPr="00E4439D" w:rsidRDefault="00E4439D" w:rsidP="00E4439D">
            <w:pPr>
              <w:spacing w:line="240" w:lineRule="auto"/>
              <w:rPr>
                <w:b/>
                <w:bCs/>
                <w:sz w:val="12"/>
                <w:szCs w:val="12"/>
              </w:rPr>
            </w:pPr>
            <w:r w:rsidRPr="00E4439D">
              <w:rPr>
                <w:b/>
                <w:bCs/>
                <w:sz w:val="12"/>
                <w:szCs w:val="12"/>
              </w:rPr>
              <w:t>Obiekty sportowe</w:t>
            </w:r>
          </w:p>
        </w:tc>
        <w:tc>
          <w:tcPr>
            <w:tcW w:w="593" w:type="pct"/>
            <w:tcBorders>
              <w:top w:val="nil"/>
              <w:left w:val="nil"/>
              <w:bottom w:val="single" w:sz="4" w:space="0" w:color="auto"/>
              <w:right w:val="single" w:sz="4" w:space="0" w:color="auto"/>
            </w:tcBorders>
            <w:shd w:val="clear" w:color="000000" w:fill="FFFDC1"/>
            <w:vAlign w:val="center"/>
            <w:hideMark/>
          </w:tcPr>
          <w:p w14:paraId="28CA7166"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796D0CD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93" w:type="pct"/>
            <w:tcBorders>
              <w:top w:val="nil"/>
              <w:left w:val="nil"/>
              <w:bottom w:val="single" w:sz="4" w:space="0" w:color="auto"/>
              <w:right w:val="single" w:sz="4" w:space="0" w:color="auto"/>
            </w:tcBorders>
            <w:shd w:val="clear" w:color="000000" w:fill="FFFDC1"/>
            <w:vAlign w:val="center"/>
            <w:hideMark/>
          </w:tcPr>
          <w:p w14:paraId="6791F26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79" w:type="pct"/>
            <w:tcBorders>
              <w:top w:val="nil"/>
              <w:left w:val="nil"/>
              <w:bottom w:val="single" w:sz="4" w:space="0" w:color="auto"/>
              <w:right w:val="single" w:sz="4" w:space="0" w:color="auto"/>
            </w:tcBorders>
            <w:shd w:val="clear" w:color="000000" w:fill="FFFDC1"/>
            <w:vAlign w:val="center"/>
            <w:hideMark/>
          </w:tcPr>
          <w:p w14:paraId="650CA3FE" w14:textId="77777777" w:rsidR="00E4439D" w:rsidRPr="00E4439D" w:rsidRDefault="00E4439D" w:rsidP="00E4439D">
            <w:pPr>
              <w:spacing w:line="240" w:lineRule="auto"/>
              <w:jc w:val="right"/>
              <w:rPr>
                <w:b/>
                <w:bCs/>
                <w:sz w:val="12"/>
                <w:szCs w:val="12"/>
              </w:rPr>
            </w:pPr>
            <w:r w:rsidRPr="00E4439D">
              <w:rPr>
                <w:b/>
                <w:bCs/>
                <w:sz w:val="12"/>
                <w:szCs w:val="12"/>
              </w:rPr>
              <w:t>558 149</w:t>
            </w:r>
          </w:p>
        </w:tc>
      </w:tr>
      <w:tr w:rsidR="00E4439D" w:rsidRPr="00E4439D" w14:paraId="4FFCC8CF"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5660A6BF"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54E9C833"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27B22C10" w14:textId="77777777" w:rsidR="00E4439D" w:rsidRPr="00E4439D" w:rsidRDefault="00E4439D" w:rsidP="00E4439D">
            <w:pPr>
              <w:spacing w:line="240" w:lineRule="auto"/>
              <w:rPr>
                <w:sz w:val="12"/>
                <w:szCs w:val="12"/>
              </w:rPr>
            </w:pPr>
            <w:r w:rsidRPr="00E4439D">
              <w:rPr>
                <w:sz w:val="12"/>
                <w:szCs w:val="12"/>
              </w:rPr>
              <w:t>Zagospodarowanie terenu na potrzeby obiektów sportowych w parku linearnym nad POW - prace przygotowawcze</w:t>
            </w:r>
          </w:p>
        </w:tc>
        <w:tc>
          <w:tcPr>
            <w:tcW w:w="593" w:type="pct"/>
            <w:tcBorders>
              <w:top w:val="nil"/>
              <w:left w:val="nil"/>
              <w:bottom w:val="single" w:sz="4" w:space="0" w:color="auto"/>
              <w:right w:val="single" w:sz="4" w:space="0" w:color="auto"/>
            </w:tcBorders>
            <w:shd w:val="clear" w:color="auto" w:fill="auto"/>
            <w:vAlign w:val="center"/>
            <w:hideMark/>
          </w:tcPr>
          <w:p w14:paraId="79512BFD"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3A11825F" w14:textId="77777777" w:rsidR="00E4439D" w:rsidRPr="00E4439D" w:rsidRDefault="00E4439D" w:rsidP="00E4439D">
            <w:pPr>
              <w:spacing w:line="240" w:lineRule="auto"/>
              <w:jc w:val="center"/>
              <w:rPr>
                <w:sz w:val="12"/>
                <w:szCs w:val="12"/>
              </w:rPr>
            </w:pPr>
            <w:r w:rsidRPr="00E4439D">
              <w:rPr>
                <w:sz w:val="12"/>
                <w:szCs w:val="12"/>
              </w:rPr>
              <w:t>2022</w:t>
            </w:r>
          </w:p>
        </w:tc>
        <w:tc>
          <w:tcPr>
            <w:tcW w:w="593" w:type="pct"/>
            <w:tcBorders>
              <w:top w:val="nil"/>
              <w:left w:val="nil"/>
              <w:bottom w:val="single" w:sz="4" w:space="0" w:color="auto"/>
              <w:right w:val="single" w:sz="4" w:space="0" w:color="auto"/>
            </w:tcBorders>
            <w:shd w:val="clear" w:color="auto" w:fill="auto"/>
            <w:vAlign w:val="center"/>
            <w:hideMark/>
          </w:tcPr>
          <w:p w14:paraId="4CC33AEC"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78B8435A" w14:textId="77777777" w:rsidR="00E4439D" w:rsidRPr="00E4439D" w:rsidRDefault="00E4439D" w:rsidP="00E4439D">
            <w:pPr>
              <w:spacing w:line="240" w:lineRule="auto"/>
              <w:jc w:val="right"/>
              <w:rPr>
                <w:sz w:val="12"/>
                <w:szCs w:val="12"/>
              </w:rPr>
            </w:pPr>
            <w:r w:rsidRPr="00E4439D">
              <w:rPr>
                <w:sz w:val="12"/>
                <w:szCs w:val="12"/>
              </w:rPr>
              <w:t>100 000</w:t>
            </w:r>
          </w:p>
        </w:tc>
      </w:tr>
      <w:tr w:rsidR="00E4439D" w:rsidRPr="00E4439D" w14:paraId="4926EAEB" w14:textId="77777777" w:rsidTr="00E4439D">
        <w:trPr>
          <w:trHeight w:val="330"/>
        </w:trPr>
        <w:tc>
          <w:tcPr>
            <w:tcW w:w="265" w:type="pct"/>
            <w:tcBorders>
              <w:top w:val="nil"/>
              <w:left w:val="single" w:sz="4" w:space="0" w:color="auto"/>
              <w:bottom w:val="single" w:sz="4" w:space="0" w:color="auto"/>
              <w:right w:val="single" w:sz="4" w:space="0" w:color="auto"/>
            </w:tcBorders>
            <w:shd w:val="clear" w:color="auto" w:fill="auto"/>
            <w:vAlign w:val="center"/>
            <w:hideMark/>
          </w:tcPr>
          <w:p w14:paraId="2FB08371" w14:textId="77777777" w:rsidR="00E4439D" w:rsidRPr="00E4439D" w:rsidRDefault="00E4439D" w:rsidP="00E4439D">
            <w:pPr>
              <w:spacing w:line="240" w:lineRule="auto"/>
              <w:jc w:val="center"/>
              <w:rPr>
                <w:sz w:val="12"/>
                <w:szCs w:val="12"/>
              </w:rPr>
            </w:pPr>
            <w:r w:rsidRPr="00E4439D">
              <w:rPr>
                <w:sz w:val="12"/>
                <w:szCs w:val="12"/>
              </w:rPr>
              <w:t> </w:t>
            </w:r>
          </w:p>
        </w:tc>
        <w:tc>
          <w:tcPr>
            <w:tcW w:w="375" w:type="pct"/>
            <w:tcBorders>
              <w:top w:val="nil"/>
              <w:left w:val="nil"/>
              <w:bottom w:val="single" w:sz="4" w:space="0" w:color="auto"/>
              <w:right w:val="single" w:sz="4" w:space="0" w:color="auto"/>
            </w:tcBorders>
            <w:shd w:val="clear" w:color="auto" w:fill="auto"/>
            <w:vAlign w:val="center"/>
            <w:hideMark/>
          </w:tcPr>
          <w:p w14:paraId="21AF6284" w14:textId="77777777" w:rsidR="00E4439D" w:rsidRPr="00E4439D" w:rsidRDefault="00E4439D" w:rsidP="00E4439D">
            <w:pPr>
              <w:spacing w:line="240" w:lineRule="auto"/>
              <w:jc w:val="center"/>
              <w:rPr>
                <w:sz w:val="12"/>
                <w:szCs w:val="12"/>
              </w:rPr>
            </w:pPr>
            <w:r w:rsidRPr="00E4439D">
              <w:rPr>
                <w:sz w:val="12"/>
                <w:szCs w:val="12"/>
              </w:rPr>
              <w:t> </w:t>
            </w:r>
          </w:p>
        </w:tc>
        <w:tc>
          <w:tcPr>
            <w:tcW w:w="1702" w:type="pct"/>
            <w:tcBorders>
              <w:top w:val="nil"/>
              <w:left w:val="nil"/>
              <w:bottom w:val="single" w:sz="4" w:space="0" w:color="auto"/>
              <w:right w:val="single" w:sz="4" w:space="0" w:color="auto"/>
            </w:tcBorders>
            <w:shd w:val="clear" w:color="auto" w:fill="auto"/>
            <w:vAlign w:val="center"/>
            <w:hideMark/>
          </w:tcPr>
          <w:p w14:paraId="60631AF9" w14:textId="77777777" w:rsidR="00E4439D" w:rsidRPr="00E4439D" w:rsidRDefault="00E4439D" w:rsidP="00E4439D">
            <w:pPr>
              <w:spacing w:line="240" w:lineRule="auto"/>
              <w:rPr>
                <w:sz w:val="12"/>
                <w:szCs w:val="12"/>
              </w:rPr>
            </w:pPr>
            <w:r w:rsidRPr="00E4439D">
              <w:rPr>
                <w:sz w:val="12"/>
                <w:szCs w:val="12"/>
              </w:rPr>
              <w:t>Modernizacja obiektów Ursynowskiego Centrum Sportu i Rekreacji etap V</w:t>
            </w:r>
          </w:p>
        </w:tc>
        <w:tc>
          <w:tcPr>
            <w:tcW w:w="593" w:type="pct"/>
            <w:tcBorders>
              <w:top w:val="nil"/>
              <w:left w:val="nil"/>
              <w:bottom w:val="single" w:sz="4" w:space="0" w:color="auto"/>
              <w:right w:val="single" w:sz="4" w:space="0" w:color="auto"/>
            </w:tcBorders>
            <w:shd w:val="clear" w:color="auto" w:fill="auto"/>
            <w:vAlign w:val="center"/>
            <w:hideMark/>
          </w:tcPr>
          <w:p w14:paraId="550EA510" w14:textId="77777777" w:rsidR="00E4439D" w:rsidRPr="00E4439D" w:rsidRDefault="00E4439D" w:rsidP="00E4439D">
            <w:pPr>
              <w:spacing w:line="240" w:lineRule="auto"/>
              <w:jc w:val="center"/>
              <w:rPr>
                <w:sz w:val="12"/>
                <w:szCs w:val="12"/>
              </w:rPr>
            </w:pPr>
            <w:r w:rsidRPr="00E4439D">
              <w:rPr>
                <w:sz w:val="12"/>
                <w:szCs w:val="12"/>
              </w:rPr>
              <w:t>Dzielnica Ursynów Urząd</w:t>
            </w:r>
          </w:p>
        </w:tc>
        <w:tc>
          <w:tcPr>
            <w:tcW w:w="593" w:type="pct"/>
            <w:tcBorders>
              <w:top w:val="nil"/>
              <w:left w:val="nil"/>
              <w:bottom w:val="single" w:sz="4" w:space="0" w:color="auto"/>
              <w:right w:val="single" w:sz="4" w:space="0" w:color="auto"/>
            </w:tcBorders>
            <w:shd w:val="clear" w:color="auto" w:fill="auto"/>
            <w:vAlign w:val="center"/>
            <w:hideMark/>
          </w:tcPr>
          <w:p w14:paraId="2DDF3227" w14:textId="77777777" w:rsidR="00E4439D" w:rsidRPr="00E4439D" w:rsidRDefault="00E4439D" w:rsidP="00E4439D">
            <w:pPr>
              <w:spacing w:line="240" w:lineRule="auto"/>
              <w:jc w:val="center"/>
              <w:rPr>
                <w:sz w:val="12"/>
                <w:szCs w:val="12"/>
              </w:rPr>
            </w:pPr>
            <w:r w:rsidRPr="00E4439D">
              <w:rPr>
                <w:sz w:val="12"/>
                <w:szCs w:val="12"/>
              </w:rPr>
              <w:t>2024</w:t>
            </w:r>
          </w:p>
        </w:tc>
        <w:tc>
          <w:tcPr>
            <w:tcW w:w="593" w:type="pct"/>
            <w:tcBorders>
              <w:top w:val="nil"/>
              <w:left w:val="nil"/>
              <w:bottom w:val="single" w:sz="4" w:space="0" w:color="auto"/>
              <w:right w:val="single" w:sz="4" w:space="0" w:color="auto"/>
            </w:tcBorders>
            <w:shd w:val="clear" w:color="auto" w:fill="auto"/>
            <w:vAlign w:val="center"/>
            <w:hideMark/>
          </w:tcPr>
          <w:p w14:paraId="6693C5C0" w14:textId="77777777" w:rsidR="00E4439D" w:rsidRPr="00E4439D" w:rsidRDefault="00E4439D" w:rsidP="00E4439D">
            <w:pPr>
              <w:spacing w:line="240" w:lineRule="auto"/>
              <w:jc w:val="center"/>
              <w:rPr>
                <w:sz w:val="12"/>
                <w:szCs w:val="12"/>
              </w:rPr>
            </w:pPr>
            <w:r w:rsidRPr="00E4439D">
              <w:rPr>
                <w:sz w:val="12"/>
                <w:szCs w:val="12"/>
              </w:rPr>
              <w:t>2026</w:t>
            </w:r>
          </w:p>
        </w:tc>
        <w:tc>
          <w:tcPr>
            <w:tcW w:w="879" w:type="pct"/>
            <w:tcBorders>
              <w:top w:val="nil"/>
              <w:left w:val="nil"/>
              <w:bottom w:val="single" w:sz="4" w:space="0" w:color="auto"/>
              <w:right w:val="single" w:sz="4" w:space="0" w:color="auto"/>
            </w:tcBorders>
            <w:shd w:val="clear" w:color="auto" w:fill="auto"/>
            <w:noWrap/>
            <w:vAlign w:val="center"/>
            <w:hideMark/>
          </w:tcPr>
          <w:p w14:paraId="4E1650CF" w14:textId="77777777" w:rsidR="00E4439D" w:rsidRPr="00E4439D" w:rsidRDefault="00E4439D" w:rsidP="00E4439D">
            <w:pPr>
              <w:spacing w:line="240" w:lineRule="auto"/>
              <w:jc w:val="right"/>
              <w:rPr>
                <w:sz w:val="12"/>
                <w:szCs w:val="12"/>
              </w:rPr>
            </w:pPr>
            <w:r w:rsidRPr="00E4439D">
              <w:rPr>
                <w:sz w:val="12"/>
                <w:szCs w:val="12"/>
              </w:rPr>
              <w:t>458 149</w:t>
            </w:r>
          </w:p>
        </w:tc>
      </w:tr>
    </w:tbl>
    <w:p w14:paraId="5A4662EF" w14:textId="77777777" w:rsidR="008E7C03" w:rsidRPr="004112E7" w:rsidRDefault="008E7C03" w:rsidP="004112E7">
      <w:pPr>
        <w:rPr>
          <w:szCs w:val="20"/>
        </w:rPr>
      </w:pPr>
    </w:p>
    <w:p w14:paraId="594E5B24" w14:textId="77777777" w:rsidR="004112E7" w:rsidRDefault="004112E7" w:rsidP="00B109D9">
      <w:pPr>
        <w:pStyle w:val="Nagwek4"/>
        <w:ind w:left="708" w:hanging="705"/>
        <w:sectPr w:rsidR="004112E7" w:rsidSect="008E7C03">
          <w:type w:val="oddPage"/>
          <w:pgSz w:w="11906" w:h="16838"/>
          <w:pgMar w:top="1417" w:right="1417" w:bottom="1417" w:left="1417" w:header="708" w:footer="708" w:gutter="0"/>
          <w:cols w:space="708"/>
          <w:docGrid w:linePitch="360"/>
        </w:sectPr>
      </w:pPr>
    </w:p>
    <w:p w14:paraId="2E0B58A2" w14:textId="77777777" w:rsidR="008E7C03" w:rsidRPr="006D2A59" w:rsidRDefault="006D2A59" w:rsidP="00B109D9">
      <w:pPr>
        <w:pStyle w:val="Nagwek4"/>
        <w:ind w:left="708" w:hanging="705"/>
        <w:rPr>
          <w:i/>
        </w:rPr>
      </w:pPr>
      <w:bookmarkStart w:id="21" w:name="_Toc209613873"/>
      <w:r>
        <w:t>D</w:t>
      </w:r>
      <w:r w:rsidR="008E7C03">
        <w:t>.</w:t>
      </w:r>
      <w:r w:rsidR="008E7C03">
        <w:tab/>
      </w:r>
      <w:r w:rsidR="00FC4A77">
        <w:t xml:space="preserve">PRZYCHODY I </w:t>
      </w:r>
      <w:r w:rsidR="00B109D9">
        <w:t>KOSZTY</w:t>
      </w:r>
      <w:r w:rsidR="00FC4A77">
        <w:t xml:space="preserve"> ZAKŁADU BUDŻETOWEGO</w:t>
      </w:r>
      <w:r>
        <w:t xml:space="preserve"> – </w:t>
      </w:r>
      <w:r w:rsidR="009935F2">
        <w:rPr>
          <w:i/>
        </w:rPr>
        <w:t>Ursynowskie Centrum</w:t>
      </w:r>
      <w:r w:rsidR="00FC4A77">
        <w:rPr>
          <w:i/>
        </w:rPr>
        <w:t xml:space="preserve"> Sportu i Rekreacji</w:t>
      </w:r>
      <w:bookmarkEnd w:id="21"/>
    </w:p>
    <w:p w14:paraId="04540F8E" w14:textId="77777777" w:rsidR="005D1EC3" w:rsidRDefault="00EF5E85" w:rsidP="005D1EC3">
      <w:pPr>
        <w:ind w:firstLine="7200"/>
        <w:rPr>
          <w:sz w:val="16"/>
          <w:szCs w:val="16"/>
        </w:rPr>
      </w:pPr>
      <w:r>
        <w:rPr>
          <w:sz w:val="16"/>
          <w:szCs w:val="16"/>
        </w:rPr>
        <w:t>Zestawienie</w:t>
      </w:r>
      <w:r w:rsidR="009935F2">
        <w:rPr>
          <w:sz w:val="16"/>
          <w:szCs w:val="16"/>
        </w:rPr>
        <w:t xml:space="preserve"> nr XII</w:t>
      </w:r>
      <w:r w:rsidR="005D1EC3">
        <w:rPr>
          <w:sz w:val="16"/>
          <w:szCs w:val="16"/>
        </w:rPr>
        <w:t>/</w:t>
      </w:r>
      <w:r w:rsidR="00FC1676">
        <w:rPr>
          <w:sz w:val="16"/>
          <w:szCs w:val="16"/>
        </w:rPr>
        <w:t>4</w:t>
      </w:r>
    </w:p>
    <w:p w14:paraId="27E55FC1"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25972630" w14:textId="77777777" w:rsidR="005D1EC3" w:rsidRDefault="00090A90" w:rsidP="005D1EC3">
      <w:pPr>
        <w:ind w:firstLine="7200"/>
        <w:rPr>
          <w:sz w:val="16"/>
          <w:szCs w:val="16"/>
        </w:rPr>
      </w:pPr>
      <w:r>
        <w:rPr>
          <w:sz w:val="16"/>
          <w:szCs w:val="16"/>
        </w:rPr>
        <w:t>Rady m.</w:t>
      </w:r>
      <w:r w:rsidR="005D1EC3">
        <w:rPr>
          <w:sz w:val="16"/>
          <w:szCs w:val="16"/>
        </w:rPr>
        <w:t>st. Warszawy</w:t>
      </w:r>
    </w:p>
    <w:p w14:paraId="32A0C652" w14:textId="77777777" w:rsidR="005D1EC3" w:rsidRPr="00500C7D" w:rsidRDefault="00616384" w:rsidP="005D1EC3">
      <w:pPr>
        <w:ind w:firstLine="7200"/>
        <w:rPr>
          <w:sz w:val="16"/>
          <w:szCs w:val="16"/>
        </w:rPr>
      </w:pPr>
      <w:r>
        <w:rPr>
          <w:sz w:val="16"/>
          <w:szCs w:val="16"/>
        </w:rPr>
        <w:t xml:space="preserve">z </w:t>
      </w:r>
    </w:p>
    <w:p w14:paraId="5CE50B2F" w14:textId="77777777" w:rsidR="008E7C03" w:rsidRPr="00FA7CCC" w:rsidRDefault="008E7C03" w:rsidP="005D1EC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314"/>
        <w:gridCol w:w="478"/>
        <w:gridCol w:w="5798"/>
        <w:gridCol w:w="2472"/>
      </w:tblGrid>
      <w:tr w:rsidR="00E4439D" w:rsidRPr="00E4439D" w14:paraId="225F2C9E" w14:textId="77777777" w:rsidTr="00E4439D">
        <w:trPr>
          <w:trHeight w:val="405"/>
        </w:trPr>
        <w:tc>
          <w:tcPr>
            <w:tcW w:w="437" w:type="pct"/>
            <w:gridSpan w:val="2"/>
            <w:vMerge w:val="restart"/>
            <w:tcBorders>
              <w:top w:val="single" w:sz="4" w:space="0" w:color="000000"/>
              <w:left w:val="single" w:sz="4" w:space="0" w:color="000000"/>
              <w:bottom w:val="single" w:sz="4" w:space="0" w:color="000000"/>
              <w:right w:val="single" w:sz="4" w:space="0" w:color="000000"/>
            </w:tcBorders>
            <w:shd w:val="clear" w:color="000000" w:fill="8DB0DB"/>
            <w:vAlign w:val="center"/>
            <w:hideMark/>
          </w:tcPr>
          <w:p w14:paraId="71B41C61" w14:textId="77777777" w:rsidR="00E4439D" w:rsidRPr="00E4439D" w:rsidRDefault="00E4439D" w:rsidP="00E4439D">
            <w:pPr>
              <w:spacing w:line="240" w:lineRule="auto"/>
              <w:jc w:val="center"/>
              <w:rPr>
                <w:rFonts w:ascii="Arial CE" w:hAnsi="Arial CE" w:cs="Arial CE"/>
                <w:b/>
                <w:bCs/>
                <w:sz w:val="14"/>
                <w:szCs w:val="14"/>
              </w:rPr>
            </w:pPr>
            <w:r w:rsidRPr="00E4439D">
              <w:rPr>
                <w:rFonts w:ascii="Arial CE" w:hAnsi="Arial CE" w:cs="Arial CE"/>
                <w:b/>
                <w:bCs/>
                <w:sz w:val="14"/>
                <w:szCs w:val="14"/>
              </w:rPr>
              <w:t>Lp.</w:t>
            </w:r>
          </w:p>
        </w:tc>
        <w:tc>
          <w:tcPr>
            <w:tcW w:w="3199" w:type="pct"/>
            <w:vMerge w:val="restart"/>
            <w:tcBorders>
              <w:top w:val="single" w:sz="4" w:space="0" w:color="000000"/>
              <w:left w:val="single" w:sz="4" w:space="0" w:color="000000"/>
              <w:bottom w:val="single" w:sz="4" w:space="0" w:color="000000"/>
              <w:right w:val="nil"/>
            </w:tcBorders>
            <w:shd w:val="clear" w:color="000000" w:fill="8DB0DB"/>
            <w:vAlign w:val="center"/>
            <w:hideMark/>
          </w:tcPr>
          <w:p w14:paraId="25B1A436" w14:textId="77777777" w:rsidR="00E4439D" w:rsidRPr="00E4439D" w:rsidRDefault="00E4439D" w:rsidP="00E4439D">
            <w:pPr>
              <w:spacing w:line="240" w:lineRule="auto"/>
              <w:jc w:val="center"/>
              <w:rPr>
                <w:rFonts w:ascii="Arial CE" w:hAnsi="Arial CE" w:cs="Arial CE"/>
                <w:b/>
                <w:bCs/>
                <w:sz w:val="14"/>
                <w:szCs w:val="14"/>
              </w:rPr>
            </w:pPr>
            <w:r w:rsidRPr="00E4439D">
              <w:rPr>
                <w:rFonts w:ascii="Arial CE" w:hAnsi="Arial CE" w:cs="Arial CE"/>
                <w:b/>
                <w:bCs/>
                <w:sz w:val="14"/>
                <w:szCs w:val="14"/>
              </w:rPr>
              <w:t>Wyszczególnienie</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2AF55F8B" w14:textId="77777777" w:rsidR="00E4439D" w:rsidRPr="00E4439D" w:rsidRDefault="00E4439D" w:rsidP="00E4439D">
            <w:pPr>
              <w:spacing w:line="240" w:lineRule="auto"/>
              <w:jc w:val="center"/>
              <w:rPr>
                <w:rFonts w:ascii="Arial CE" w:hAnsi="Arial CE" w:cs="Arial CE"/>
                <w:b/>
                <w:bCs/>
                <w:sz w:val="14"/>
                <w:szCs w:val="14"/>
              </w:rPr>
            </w:pPr>
            <w:r w:rsidRPr="00E4439D">
              <w:rPr>
                <w:rFonts w:ascii="Arial CE" w:hAnsi="Arial CE" w:cs="Arial CE"/>
                <w:b/>
                <w:bCs/>
                <w:sz w:val="14"/>
                <w:szCs w:val="14"/>
              </w:rPr>
              <w:t xml:space="preserve">Plan </w:t>
            </w:r>
          </w:p>
        </w:tc>
      </w:tr>
      <w:tr w:rsidR="00E4439D" w:rsidRPr="00E4439D" w14:paraId="41102FBD" w14:textId="77777777" w:rsidTr="00E4439D">
        <w:trPr>
          <w:trHeight w:val="405"/>
        </w:trPr>
        <w:tc>
          <w:tcPr>
            <w:tcW w:w="437" w:type="pct"/>
            <w:gridSpan w:val="2"/>
            <w:vMerge/>
            <w:tcBorders>
              <w:top w:val="single" w:sz="4" w:space="0" w:color="000000"/>
              <w:left w:val="single" w:sz="4" w:space="0" w:color="000000"/>
              <w:bottom w:val="single" w:sz="4" w:space="0" w:color="000000"/>
              <w:right w:val="single" w:sz="4" w:space="0" w:color="000000"/>
            </w:tcBorders>
            <w:vAlign w:val="center"/>
            <w:hideMark/>
          </w:tcPr>
          <w:p w14:paraId="383F6A10" w14:textId="77777777" w:rsidR="00E4439D" w:rsidRPr="00E4439D" w:rsidRDefault="00E4439D" w:rsidP="00E4439D">
            <w:pPr>
              <w:spacing w:line="240" w:lineRule="auto"/>
              <w:rPr>
                <w:rFonts w:ascii="Arial CE" w:hAnsi="Arial CE" w:cs="Arial CE"/>
                <w:b/>
                <w:bCs/>
                <w:sz w:val="14"/>
                <w:szCs w:val="14"/>
              </w:rPr>
            </w:pPr>
          </w:p>
        </w:tc>
        <w:tc>
          <w:tcPr>
            <w:tcW w:w="3199" w:type="pct"/>
            <w:vMerge/>
            <w:tcBorders>
              <w:top w:val="single" w:sz="4" w:space="0" w:color="000000"/>
              <w:left w:val="single" w:sz="4" w:space="0" w:color="000000"/>
              <w:bottom w:val="single" w:sz="4" w:space="0" w:color="000000"/>
              <w:right w:val="nil"/>
            </w:tcBorders>
            <w:vAlign w:val="center"/>
            <w:hideMark/>
          </w:tcPr>
          <w:p w14:paraId="73D4B848" w14:textId="77777777" w:rsidR="00E4439D" w:rsidRPr="00E4439D" w:rsidRDefault="00E4439D" w:rsidP="00E4439D">
            <w:pPr>
              <w:spacing w:line="240" w:lineRule="auto"/>
              <w:rPr>
                <w:rFonts w:ascii="Arial CE" w:hAnsi="Arial CE" w:cs="Arial CE"/>
                <w:b/>
                <w:bCs/>
                <w:sz w:val="14"/>
                <w:szCs w:val="14"/>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42AEA581" w14:textId="77777777" w:rsidR="00E4439D" w:rsidRPr="00E4439D" w:rsidRDefault="00E4439D" w:rsidP="00E4439D">
            <w:pPr>
              <w:spacing w:line="240" w:lineRule="auto"/>
              <w:rPr>
                <w:rFonts w:ascii="Arial CE" w:hAnsi="Arial CE" w:cs="Arial CE"/>
                <w:b/>
                <w:bCs/>
                <w:sz w:val="14"/>
                <w:szCs w:val="14"/>
              </w:rPr>
            </w:pPr>
          </w:p>
        </w:tc>
      </w:tr>
      <w:tr w:rsidR="00E4439D" w:rsidRPr="00E4439D" w14:paraId="7633A59D" w14:textId="77777777" w:rsidTr="00E4439D">
        <w:trPr>
          <w:trHeight w:val="255"/>
        </w:trPr>
        <w:tc>
          <w:tcPr>
            <w:tcW w:w="437"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43264"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1</w:t>
            </w:r>
          </w:p>
        </w:tc>
        <w:tc>
          <w:tcPr>
            <w:tcW w:w="3199" w:type="pct"/>
            <w:tcBorders>
              <w:top w:val="nil"/>
              <w:left w:val="nil"/>
              <w:bottom w:val="single" w:sz="4" w:space="0" w:color="000000"/>
              <w:right w:val="nil"/>
            </w:tcBorders>
            <w:shd w:val="clear" w:color="auto" w:fill="auto"/>
            <w:vAlign w:val="center"/>
            <w:hideMark/>
          </w:tcPr>
          <w:p w14:paraId="2D0DD9CE"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2</w:t>
            </w:r>
          </w:p>
        </w:tc>
        <w:tc>
          <w:tcPr>
            <w:tcW w:w="1365" w:type="pct"/>
            <w:tcBorders>
              <w:top w:val="nil"/>
              <w:left w:val="single" w:sz="4" w:space="0" w:color="auto"/>
              <w:bottom w:val="single" w:sz="4" w:space="0" w:color="auto"/>
              <w:right w:val="single" w:sz="4" w:space="0" w:color="auto"/>
            </w:tcBorders>
            <w:shd w:val="clear" w:color="auto" w:fill="auto"/>
            <w:vAlign w:val="center"/>
            <w:hideMark/>
          </w:tcPr>
          <w:p w14:paraId="07698583"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3</w:t>
            </w:r>
          </w:p>
        </w:tc>
      </w:tr>
      <w:tr w:rsidR="00E4439D" w:rsidRPr="00E4439D" w14:paraId="232AAD84" w14:textId="77777777" w:rsidTr="00E4439D">
        <w:trPr>
          <w:trHeight w:val="465"/>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36656CA0"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A</w:t>
            </w:r>
          </w:p>
        </w:tc>
        <w:tc>
          <w:tcPr>
            <w:tcW w:w="3199" w:type="pct"/>
            <w:tcBorders>
              <w:top w:val="nil"/>
              <w:left w:val="nil"/>
              <w:bottom w:val="single" w:sz="4" w:space="0" w:color="000000"/>
              <w:right w:val="nil"/>
            </w:tcBorders>
            <w:shd w:val="clear" w:color="000000" w:fill="D5E3F2"/>
            <w:vAlign w:val="center"/>
            <w:hideMark/>
          </w:tcPr>
          <w:p w14:paraId="6C0501E0" w14:textId="77777777" w:rsidR="00E4439D" w:rsidRPr="00E4439D" w:rsidRDefault="00E4439D" w:rsidP="00E4439D">
            <w:pPr>
              <w:spacing w:line="240" w:lineRule="auto"/>
              <w:jc w:val="both"/>
              <w:rPr>
                <w:rFonts w:ascii="Arial CE" w:hAnsi="Arial CE" w:cs="Arial CE"/>
                <w:b/>
                <w:bCs/>
                <w:sz w:val="12"/>
                <w:szCs w:val="12"/>
              </w:rPr>
            </w:pPr>
            <w:r w:rsidRPr="00E4439D">
              <w:rPr>
                <w:rFonts w:ascii="Arial CE" w:hAnsi="Arial CE" w:cs="Arial CE"/>
                <w:b/>
                <w:bCs/>
                <w:sz w:val="12"/>
                <w:szCs w:val="12"/>
              </w:rPr>
              <w:t>STAN ŚRODKÓW OBROTOWYCH NETTO NA POCZĄTEK ROKU</w:t>
            </w:r>
          </w:p>
        </w:tc>
        <w:tc>
          <w:tcPr>
            <w:tcW w:w="1365" w:type="pct"/>
            <w:tcBorders>
              <w:top w:val="nil"/>
              <w:left w:val="single" w:sz="4" w:space="0" w:color="auto"/>
              <w:bottom w:val="single" w:sz="4" w:space="0" w:color="auto"/>
              <w:right w:val="single" w:sz="4" w:space="0" w:color="auto"/>
            </w:tcBorders>
            <w:shd w:val="clear" w:color="000000" w:fill="DDEBF7"/>
            <w:vAlign w:val="center"/>
            <w:hideMark/>
          </w:tcPr>
          <w:p w14:paraId="1725E0B8"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200 000</w:t>
            </w:r>
          </w:p>
        </w:tc>
      </w:tr>
      <w:tr w:rsidR="00E4439D" w:rsidRPr="00E4439D" w14:paraId="1EA1D912"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374F5D0C"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B</w:t>
            </w:r>
          </w:p>
        </w:tc>
        <w:tc>
          <w:tcPr>
            <w:tcW w:w="3199" w:type="pct"/>
            <w:tcBorders>
              <w:top w:val="nil"/>
              <w:left w:val="nil"/>
              <w:bottom w:val="single" w:sz="4" w:space="0" w:color="000000"/>
              <w:right w:val="nil"/>
            </w:tcBorders>
            <w:shd w:val="clear" w:color="000000" w:fill="D5E3F2"/>
            <w:noWrap/>
            <w:vAlign w:val="center"/>
            <w:hideMark/>
          </w:tcPr>
          <w:p w14:paraId="7AB162C2"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PRZYCHODY OGÓŁEM</w:t>
            </w:r>
          </w:p>
        </w:tc>
        <w:tc>
          <w:tcPr>
            <w:tcW w:w="1365" w:type="pct"/>
            <w:tcBorders>
              <w:top w:val="nil"/>
              <w:left w:val="single" w:sz="4" w:space="0" w:color="auto"/>
              <w:bottom w:val="single" w:sz="4" w:space="0" w:color="auto"/>
              <w:right w:val="single" w:sz="4" w:space="0" w:color="auto"/>
            </w:tcBorders>
            <w:shd w:val="clear" w:color="000000" w:fill="D5E3F2"/>
            <w:noWrap/>
            <w:vAlign w:val="center"/>
            <w:hideMark/>
          </w:tcPr>
          <w:p w14:paraId="02269EAC"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25 853 540</w:t>
            </w:r>
          </w:p>
        </w:tc>
      </w:tr>
      <w:tr w:rsidR="00E4439D" w:rsidRPr="00E4439D" w14:paraId="29FBB705" w14:textId="77777777" w:rsidTr="00E4439D">
        <w:trPr>
          <w:trHeight w:val="342"/>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FFFDC1"/>
            <w:noWrap/>
            <w:vAlign w:val="center"/>
            <w:hideMark/>
          </w:tcPr>
          <w:p w14:paraId="42113DF1"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I</w:t>
            </w:r>
          </w:p>
        </w:tc>
        <w:tc>
          <w:tcPr>
            <w:tcW w:w="3199" w:type="pct"/>
            <w:tcBorders>
              <w:top w:val="nil"/>
              <w:left w:val="nil"/>
              <w:bottom w:val="single" w:sz="4" w:space="0" w:color="000000"/>
              <w:right w:val="nil"/>
            </w:tcBorders>
            <w:shd w:val="clear" w:color="000000" w:fill="FFFDC1"/>
            <w:vAlign w:val="center"/>
            <w:hideMark/>
          </w:tcPr>
          <w:p w14:paraId="2A820C16"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 xml:space="preserve">Przychody </w:t>
            </w:r>
          </w:p>
        </w:tc>
        <w:tc>
          <w:tcPr>
            <w:tcW w:w="1365" w:type="pct"/>
            <w:tcBorders>
              <w:top w:val="nil"/>
              <w:left w:val="single" w:sz="4" w:space="0" w:color="auto"/>
              <w:bottom w:val="single" w:sz="4" w:space="0" w:color="auto"/>
              <w:right w:val="single" w:sz="4" w:space="0" w:color="auto"/>
            </w:tcBorders>
            <w:shd w:val="clear" w:color="000000" w:fill="FFFDC1"/>
            <w:vAlign w:val="center"/>
            <w:hideMark/>
          </w:tcPr>
          <w:p w14:paraId="5A16710C"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25 853 540</w:t>
            </w:r>
          </w:p>
        </w:tc>
      </w:tr>
      <w:tr w:rsidR="00E4439D" w:rsidRPr="00E4439D" w14:paraId="3F03A373" w14:textId="77777777" w:rsidTr="00E4439D">
        <w:trPr>
          <w:trHeight w:val="342"/>
        </w:trPr>
        <w:tc>
          <w:tcPr>
            <w:tcW w:w="173" w:type="pct"/>
            <w:tcBorders>
              <w:top w:val="nil"/>
              <w:left w:val="single" w:sz="4" w:space="0" w:color="000000"/>
              <w:bottom w:val="single" w:sz="4" w:space="0" w:color="000000"/>
              <w:right w:val="single" w:sz="4" w:space="0" w:color="000000"/>
            </w:tcBorders>
            <w:shd w:val="clear" w:color="auto" w:fill="auto"/>
            <w:noWrap/>
            <w:vAlign w:val="center"/>
            <w:hideMark/>
          </w:tcPr>
          <w:p w14:paraId="38A9169B" w14:textId="77777777" w:rsidR="00E4439D" w:rsidRPr="00E4439D" w:rsidRDefault="00E4439D" w:rsidP="00E4439D">
            <w:pPr>
              <w:spacing w:line="240" w:lineRule="auto"/>
              <w:jc w:val="center"/>
              <w:rPr>
                <w:rFonts w:ascii="Arial CE" w:hAnsi="Arial CE" w:cs="Arial CE"/>
                <w:i/>
                <w:iCs/>
                <w:sz w:val="12"/>
                <w:szCs w:val="12"/>
              </w:rPr>
            </w:pPr>
            <w:r w:rsidRPr="00E4439D">
              <w:rPr>
                <w:rFonts w:ascii="Arial CE" w:hAnsi="Arial CE" w:cs="Arial CE"/>
                <w:i/>
                <w:iCs/>
                <w:sz w:val="12"/>
                <w:szCs w:val="12"/>
              </w:rPr>
              <w:t> </w:t>
            </w:r>
          </w:p>
        </w:tc>
        <w:tc>
          <w:tcPr>
            <w:tcW w:w="264" w:type="pct"/>
            <w:tcBorders>
              <w:top w:val="nil"/>
              <w:left w:val="nil"/>
              <w:bottom w:val="single" w:sz="4" w:space="0" w:color="000000"/>
              <w:right w:val="single" w:sz="4" w:space="0" w:color="000000"/>
            </w:tcBorders>
            <w:shd w:val="clear" w:color="auto" w:fill="auto"/>
            <w:noWrap/>
            <w:vAlign w:val="center"/>
            <w:hideMark/>
          </w:tcPr>
          <w:p w14:paraId="49D4FF57"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1</w:t>
            </w:r>
          </w:p>
        </w:tc>
        <w:tc>
          <w:tcPr>
            <w:tcW w:w="3199" w:type="pct"/>
            <w:tcBorders>
              <w:top w:val="nil"/>
              <w:left w:val="nil"/>
              <w:bottom w:val="single" w:sz="4" w:space="0" w:color="000000"/>
              <w:right w:val="nil"/>
            </w:tcBorders>
            <w:shd w:val="clear" w:color="auto" w:fill="auto"/>
            <w:vAlign w:val="center"/>
            <w:hideMark/>
          </w:tcPr>
          <w:p w14:paraId="0B548DF1" w14:textId="77777777" w:rsidR="00E4439D" w:rsidRPr="00E4439D" w:rsidRDefault="00E4439D" w:rsidP="00E4439D">
            <w:pPr>
              <w:spacing w:line="240" w:lineRule="auto"/>
              <w:ind w:firstLineChars="100" w:firstLine="120"/>
              <w:rPr>
                <w:rFonts w:ascii="Arial CE" w:hAnsi="Arial CE" w:cs="Arial CE"/>
                <w:sz w:val="12"/>
                <w:szCs w:val="12"/>
              </w:rPr>
            </w:pPr>
            <w:r w:rsidRPr="00E4439D">
              <w:rPr>
                <w:rFonts w:ascii="Arial CE" w:hAnsi="Arial CE" w:cs="Arial CE"/>
                <w:sz w:val="12"/>
                <w:szCs w:val="12"/>
              </w:rPr>
              <w:t>własne</w:t>
            </w:r>
          </w:p>
        </w:tc>
        <w:tc>
          <w:tcPr>
            <w:tcW w:w="1365" w:type="pct"/>
            <w:tcBorders>
              <w:top w:val="nil"/>
              <w:left w:val="single" w:sz="4" w:space="0" w:color="auto"/>
              <w:bottom w:val="single" w:sz="4" w:space="0" w:color="auto"/>
              <w:right w:val="single" w:sz="4" w:space="0" w:color="auto"/>
            </w:tcBorders>
            <w:shd w:val="clear" w:color="auto" w:fill="auto"/>
            <w:vAlign w:val="center"/>
            <w:hideMark/>
          </w:tcPr>
          <w:p w14:paraId="45D60827" w14:textId="77777777" w:rsidR="00E4439D" w:rsidRPr="00E4439D" w:rsidRDefault="00E4439D" w:rsidP="00E4439D">
            <w:pPr>
              <w:spacing w:line="240" w:lineRule="auto"/>
              <w:jc w:val="right"/>
              <w:rPr>
                <w:rFonts w:ascii="Arial CE" w:hAnsi="Arial CE" w:cs="Arial CE"/>
                <w:sz w:val="12"/>
                <w:szCs w:val="12"/>
              </w:rPr>
            </w:pPr>
            <w:r w:rsidRPr="00E4439D">
              <w:rPr>
                <w:rFonts w:ascii="Arial CE" w:hAnsi="Arial CE" w:cs="Arial CE"/>
                <w:sz w:val="12"/>
                <w:szCs w:val="12"/>
              </w:rPr>
              <w:t>14 200 000</w:t>
            </w:r>
          </w:p>
        </w:tc>
      </w:tr>
      <w:tr w:rsidR="00E4439D" w:rsidRPr="00E4439D" w14:paraId="2A7BEF12" w14:textId="77777777" w:rsidTr="00E4439D">
        <w:trPr>
          <w:trHeight w:val="342"/>
        </w:trPr>
        <w:tc>
          <w:tcPr>
            <w:tcW w:w="173" w:type="pct"/>
            <w:tcBorders>
              <w:top w:val="nil"/>
              <w:left w:val="single" w:sz="4" w:space="0" w:color="000000"/>
              <w:bottom w:val="single" w:sz="4" w:space="0" w:color="000000"/>
              <w:right w:val="single" w:sz="4" w:space="0" w:color="000000"/>
            </w:tcBorders>
            <w:shd w:val="clear" w:color="auto" w:fill="auto"/>
            <w:noWrap/>
            <w:vAlign w:val="center"/>
            <w:hideMark/>
          </w:tcPr>
          <w:p w14:paraId="09A2401B" w14:textId="77777777" w:rsidR="00E4439D" w:rsidRPr="00E4439D" w:rsidRDefault="00E4439D" w:rsidP="00E4439D">
            <w:pPr>
              <w:spacing w:line="240" w:lineRule="auto"/>
              <w:jc w:val="center"/>
              <w:rPr>
                <w:rFonts w:ascii="Arial CE" w:hAnsi="Arial CE" w:cs="Arial CE"/>
                <w:i/>
                <w:iCs/>
                <w:sz w:val="12"/>
                <w:szCs w:val="12"/>
              </w:rPr>
            </w:pPr>
            <w:r w:rsidRPr="00E4439D">
              <w:rPr>
                <w:rFonts w:ascii="Arial CE" w:hAnsi="Arial CE" w:cs="Arial CE"/>
                <w:i/>
                <w:iCs/>
                <w:sz w:val="12"/>
                <w:szCs w:val="12"/>
              </w:rPr>
              <w:t> </w:t>
            </w:r>
          </w:p>
        </w:tc>
        <w:tc>
          <w:tcPr>
            <w:tcW w:w="264" w:type="pct"/>
            <w:tcBorders>
              <w:top w:val="nil"/>
              <w:left w:val="nil"/>
              <w:bottom w:val="single" w:sz="4" w:space="0" w:color="000000"/>
              <w:right w:val="single" w:sz="4" w:space="0" w:color="000000"/>
            </w:tcBorders>
            <w:shd w:val="clear" w:color="auto" w:fill="auto"/>
            <w:noWrap/>
            <w:vAlign w:val="center"/>
            <w:hideMark/>
          </w:tcPr>
          <w:p w14:paraId="308210AB"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2</w:t>
            </w:r>
          </w:p>
        </w:tc>
        <w:tc>
          <w:tcPr>
            <w:tcW w:w="3199" w:type="pct"/>
            <w:tcBorders>
              <w:top w:val="nil"/>
              <w:left w:val="nil"/>
              <w:bottom w:val="single" w:sz="4" w:space="0" w:color="000000"/>
              <w:right w:val="nil"/>
            </w:tcBorders>
            <w:shd w:val="clear" w:color="auto" w:fill="auto"/>
            <w:vAlign w:val="center"/>
            <w:hideMark/>
          </w:tcPr>
          <w:p w14:paraId="08C64731" w14:textId="77777777" w:rsidR="00E4439D" w:rsidRPr="00E4439D" w:rsidRDefault="00E4439D" w:rsidP="00E4439D">
            <w:pPr>
              <w:spacing w:line="240" w:lineRule="auto"/>
              <w:ind w:firstLineChars="100" w:firstLine="120"/>
              <w:rPr>
                <w:rFonts w:ascii="Arial CE" w:hAnsi="Arial CE" w:cs="Arial CE"/>
                <w:sz w:val="12"/>
                <w:szCs w:val="12"/>
              </w:rPr>
            </w:pPr>
            <w:r w:rsidRPr="00E4439D">
              <w:rPr>
                <w:rFonts w:ascii="Arial CE" w:hAnsi="Arial CE" w:cs="Arial CE"/>
                <w:sz w:val="12"/>
                <w:szCs w:val="12"/>
              </w:rPr>
              <w:t>dotacje</w:t>
            </w:r>
          </w:p>
        </w:tc>
        <w:tc>
          <w:tcPr>
            <w:tcW w:w="1365" w:type="pct"/>
            <w:tcBorders>
              <w:top w:val="nil"/>
              <w:left w:val="single" w:sz="4" w:space="0" w:color="auto"/>
              <w:bottom w:val="single" w:sz="4" w:space="0" w:color="auto"/>
              <w:right w:val="single" w:sz="4" w:space="0" w:color="auto"/>
            </w:tcBorders>
            <w:shd w:val="clear" w:color="auto" w:fill="auto"/>
            <w:vAlign w:val="center"/>
            <w:hideMark/>
          </w:tcPr>
          <w:p w14:paraId="39A5D8D3" w14:textId="77777777" w:rsidR="00E4439D" w:rsidRPr="00E4439D" w:rsidRDefault="00E4439D" w:rsidP="00E4439D">
            <w:pPr>
              <w:spacing w:line="240" w:lineRule="auto"/>
              <w:jc w:val="right"/>
              <w:rPr>
                <w:rFonts w:ascii="Arial CE" w:hAnsi="Arial CE" w:cs="Arial CE"/>
                <w:sz w:val="12"/>
                <w:szCs w:val="12"/>
              </w:rPr>
            </w:pPr>
            <w:r w:rsidRPr="00E4439D">
              <w:rPr>
                <w:rFonts w:ascii="Arial CE" w:hAnsi="Arial CE" w:cs="Arial CE"/>
                <w:sz w:val="12"/>
                <w:szCs w:val="12"/>
              </w:rPr>
              <w:t>11 653 540</w:t>
            </w:r>
          </w:p>
        </w:tc>
      </w:tr>
      <w:tr w:rsidR="00E4439D" w:rsidRPr="00E4439D" w14:paraId="4E1C1B4B" w14:textId="77777777" w:rsidTr="00E4439D">
        <w:trPr>
          <w:trHeight w:val="342"/>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FFFDC1"/>
            <w:noWrap/>
            <w:vAlign w:val="center"/>
            <w:hideMark/>
          </w:tcPr>
          <w:p w14:paraId="6F8F45E6"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II</w:t>
            </w:r>
          </w:p>
        </w:tc>
        <w:tc>
          <w:tcPr>
            <w:tcW w:w="3199" w:type="pct"/>
            <w:tcBorders>
              <w:top w:val="nil"/>
              <w:left w:val="nil"/>
              <w:bottom w:val="single" w:sz="4" w:space="0" w:color="000000"/>
              <w:right w:val="nil"/>
            </w:tcBorders>
            <w:shd w:val="clear" w:color="000000" w:fill="FFFDC1"/>
            <w:vAlign w:val="center"/>
            <w:hideMark/>
          </w:tcPr>
          <w:p w14:paraId="667989E1"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Inne zwiększenia</w:t>
            </w:r>
          </w:p>
        </w:tc>
        <w:tc>
          <w:tcPr>
            <w:tcW w:w="1365" w:type="pct"/>
            <w:tcBorders>
              <w:top w:val="nil"/>
              <w:left w:val="single" w:sz="4" w:space="0" w:color="auto"/>
              <w:bottom w:val="single" w:sz="4" w:space="0" w:color="auto"/>
              <w:right w:val="single" w:sz="4" w:space="0" w:color="auto"/>
            </w:tcBorders>
            <w:shd w:val="clear" w:color="000000" w:fill="FFFDC1"/>
            <w:vAlign w:val="center"/>
            <w:hideMark/>
          </w:tcPr>
          <w:p w14:paraId="5FAB6A5B"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0</w:t>
            </w:r>
          </w:p>
        </w:tc>
      </w:tr>
      <w:tr w:rsidR="00E4439D" w:rsidRPr="00E4439D" w14:paraId="589CCB52"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274FFE37"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C</w:t>
            </w:r>
          </w:p>
        </w:tc>
        <w:tc>
          <w:tcPr>
            <w:tcW w:w="3199" w:type="pct"/>
            <w:tcBorders>
              <w:top w:val="nil"/>
              <w:left w:val="nil"/>
              <w:bottom w:val="single" w:sz="4" w:space="0" w:color="000000"/>
              <w:right w:val="nil"/>
            </w:tcBorders>
            <w:shd w:val="clear" w:color="000000" w:fill="D5E3F2"/>
            <w:noWrap/>
            <w:vAlign w:val="center"/>
            <w:hideMark/>
          </w:tcPr>
          <w:p w14:paraId="42D84205"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SUMA [A + B]</w:t>
            </w:r>
          </w:p>
        </w:tc>
        <w:tc>
          <w:tcPr>
            <w:tcW w:w="1365" w:type="pct"/>
            <w:tcBorders>
              <w:top w:val="nil"/>
              <w:left w:val="single" w:sz="4" w:space="0" w:color="auto"/>
              <w:bottom w:val="single" w:sz="4" w:space="0" w:color="auto"/>
              <w:right w:val="single" w:sz="4" w:space="0" w:color="auto"/>
            </w:tcBorders>
            <w:shd w:val="clear" w:color="000000" w:fill="D5E3F2"/>
            <w:noWrap/>
            <w:vAlign w:val="center"/>
            <w:hideMark/>
          </w:tcPr>
          <w:p w14:paraId="7D69A2F0"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26 053 540</w:t>
            </w:r>
          </w:p>
        </w:tc>
      </w:tr>
      <w:tr w:rsidR="00E4439D" w:rsidRPr="00E4439D" w14:paraId="3CCEF8EE"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1230E5A1"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D</w:t>
            </w:r>
          </w:p>
        </w:tc>
        <w:tc>
          <w:tcPr>
            <w:tcW w:w="3199" w:type="pct"/>
            <w:tcBorders>
              <w:top w:val="nil"/>
              <w:left w:val="nil"/>
              <w:bottom w:val="single" w:sz="4" w:space="0" w:color="000000"/>
              <w:right w:val="nil"/>
            </w:tcBorders>
            <w:shd w:val="clear" w:color="000000" w:fill="D5E3F2"/>
            <w:noWrap/>
            <w:vAlign w:val="center"/>
            <w:hideMark/>
          </w:tcPr>
          <w:p w14:paraId="78E606FC"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 xml:space="preserve">KOSZTY I INNE OBCIĄŻENIA </w:t>
            </w:r>
          </w:p>
        </w:tc>
        <w:tc>
          <w:tcPr>
            <w:tcW w:w="1365" w:type="pct"/>
            <w:tcBorders>
              <w:top w:val="nil"/>
              <w:left w:val="single" w:sz="4" w:space="0" w:color="auto"/>
              <w:bottom w:val="single" w:sz="4" w:space="0" w:color="auto"/>
              <w:right w:val="single" w:sz="4" w:space="0" w:color="auto"/>
            </w:tcBorders>
            <w:shd w:val="clear" w:color="000000" w:fill="D5E3F2"/>
            <w:noWrap/>
            <w:vAlign w:val="center"/>
            <w:hideMark/>
          </w:tcPr>
          <w:p w14:paraId="2BA6E5E9"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25 853 540</w:t>
            </w:r>
          </w:p>
        </w:tc>
      </w:tr>
      <w:tr w:rsidR="00E4439D" w:rsidRPr="00E4439D" w14:paraId="48792FC7" w14:textId="77777777" w:rsidTr="00E4439D">
        <w:trPr>
          <w:trHeight w:val="342"/>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FFFDC1"/>
            <w:noWrap/>
            <w:vAlign w:val="center"/>
            <w:hideMark/>
          </w:tcPr>
          <w:p w14:paraId="6B30A1C4"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I</w:t>
            </w:r>
          </w:p>
        </w:tc>
        <w:tc>
          <w:tcPr>
            <w:tcW w:w="3199" w:type="pct"/>
            <w:tcBorders>
              <w:top w:val="nil"/>
              <w:left w:val="nil"/>
              <w:bottom w:val="single" w:sz="4" w:space="0" w:color="000000"/>
              <w:right w:val="nil"/>
            </w:tcBorders>
            <w:shd w:val="clear" w:color="000000" w:fill="FFFDC1"/>
            <w:vAlign w:val="center"/>
            <w:hideMark/>
          </w:tcPr>
          <w:p w14:paraId="43BADE34"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 xml:space="preserve">Bieżące </w:t>
            </w:r>
          </w:p>
        </w:tc>
        <w:tc>
          <w:tcPr>
            <w:tcW w:w="1365" w:type="pct"/>
            <w:tcBorders>
              <w:top w:val="nil"/>
              <w:left w:val="single" w:sz="4" w:space="0" w:color="auto"/>
              <w:bottom w:val="single" w:sz="4" w:space="0" w:color="auto"/>
              <w:right w:val="single" w:sz="4" w:space="0" w:color="auto"/>
            </w:tcBorders>
            <w:shd w:val="clear" w:color="000000" w:fill="FFFDC1"/>
            <w:noWrap/>
            <w:vAlign w:val="center"/>
            <w:hideMark/>
          </w:tcPr>
          <w:p w14:paraId="72EB506C"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25 853 540</w:t>
            </w:r>
          </w:p>
        </w:tc>
      </w:tr>
      <w:tr w:rsidR="00E4439D" w:rsidRPr="00E4439D" w14:paraId="5CA3D2C4" w14:textId="77777777" w:rsidTr="00E4439D">
        <w:trPr>
          <w:trHeight w:val="342"/>
        </w:trPr>
        <w:tc>
          <w:tcPr>
            <w:tcW w:w="173" w:type="pct"/>
            <w:tcBorders>
              <w:top w:val="nil"/>
              <w:left w:val="single" w:sz="4" w:space="0" w:color="000000"/>
              <w:bottom w:val="single" w:sz="4" w:space="0" w:color="000000"/>
              <w:right w:val="single" w:sz="4" w:space="0" w:color="000000"/>
            </w:tcBorders>
            <w:shd w:val="clear" w:color="auto" w:fill="auto"/>
            <w:noWrap/>
            <w:vAlign w:val="center"/>
            <w:hideMark/>
          </w:tcPr>
          <w:p w14:paraId="6C2AB889" w14:textId="77777777" w:rsidR="00E4439D" w:rsidRPr="00E4439D" w:rsidRDefault="00E4439D" w:rsidP="00E4439D">
            <w:pPr>
              <w:spacing w:line="240" w:lineRule="auto"/>
              <w:jc w:val="center"/>
              <w:rPr>
                <w:rFonts w:ascii="Arial CE" w:hAnsi="Arial CE" w:cs="Arial CE"/>
                <w:i/>
                <w:iCs/>
                <w:sz w:val="12"/>
                <w:szCs w:val="12"/>
              </w:rPr>
            </w:pPr>
            <w:r w:rsidRPr="00E4439D">
              <w:rPr>
                <w:rFonts w:ascii="Arial CE" w:hAnsi="Arial CE" w:cs="Arial CE"/>
                <w:i/>
                <w:iCs/>
                <w:sz w:val="12"/>
                <w:szCs w:val="12"/>
              </w:rPr>
              <w:t> </w:t>
            </w:r>
          </w:p>
        </w:tc>
        <w:tc>
          <w:tcPr>
            <w:tcW w:w="264" w:type="pct"/>
            <w:tcBorders>
              <w:top w:val="nil"/>
              <w:left w:val="nil"/>
              <w:bottom w:val="single" w:sz="4" w:space="0" w:color="000000"/>
              <w:right w:val="single" w:sz="4" w:space="0" w:color="000000"/>
            </w:tcBorders>
            <w:shd w:val="clear" w:color="auto" w:fill="auto"/>
            <w:noWrap/>
            <w:vAlign w:val="center"/>
            <w:hideMark/>
          </w:tcPr>
          <w:p w14:paraId="3DF65868"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1</w:t>
            </w:r>
          </w:p>
        </w:tc>
        <w:tc>
          <w:tcPr>
            <w:tcW w:w="3199" w:type="pct"/>
            <w:tcBorders>
              <w:top w:val="nil"/>
              <w:left w:val="nil"/>
              <w:bottom w:val="single" w:sz="4" w:space="0" w:color="000000"/>
              <w:right w:val="nil"/>
            </w:tcBorders>
            <w:shd w:val="clear" w:color="auto" w:fill="auto"/>
            <w:vAlign w:val="center"/>
            <w:hideMark/>
          </w:tcPr>
          <w:p w14:paraId="2EAA5258" w14:textId="77777777" w:rsidR="00E4439D" w:rsidRPr="00E4439D" w:rsidRDefault="00E4439D" w:rsidP="00E4439D">
            <w:pPr>
              <w:spacing w:line="240" w:lineRule="auto"/>
              <w:ind w:firstLineChars="100" w:firstLine="120"/>
              <w:rPr>
                <w:rFonts w:ascii="Arial CE" w:hAnsi="Arial CE" w:cs="Arial CE"/>
                <w:sz w:val="12"/>
                <w:szCs w:val="12"/>
              </w:rPr>
            </w:pPr>
            <w:r w:rsidRPr="00E4439D">
              <w:rPr>
                <w:rFonts w:ascii="Arial CE" w:hAnsi="Arial CE" w:cs="Arial CE"/>
                <w:sz w:val="12"/>
                <w:szCs w:val="12"/>
              </w:rPr>
              <w:t>wynagrodzenia i pochodne</w:t>
            </w:r>
          </w:p>
        </w:tc>
        <w:tc>
          <w:tcPr>
            <w:tcW w:w="1365" w:type="pct"/>
            <w:tcBorders>
              <w:top w:val="nil"/>
              <w:left w:val="single" w:sz="4" w:space="0" w:color="auto"/>
              <w:bottom w:val="single" w:sz="4" w:space="0" w:color="auto"/>
              <w:right w:val="single" w:sz="4" w:space="0" w:color="auto"/>
            </w:tcBorders>
            <w:shd w:val="clear" w:color="auto" w:fill="auto"/>
            <w:vAlign w:val="center"/>
            <w:hideMark/>
          </w:tcPr>
          <w:p w14:paraId="5725B529" w14:textId="77777777" w:rsidR="00E4439D" w:rsidRPr="00E4439D" w:rsidRDefault="00E4439D" w:rsidP="00E4439D">
            <w:pPr>
              <w:spacing w:line="240" w:lineRule="auto"/>
              <w:jc w:val="right"/>
              <w:rPr>
                <w:rFonts w:ascii="Arial CE" w:hAnsi="Arial CE" w:cs="Arial CE"/>
                <w:sz w:val="12"/>
                <w:szCs w:val="12"/>
              </w:rPr>
            </w:pPr>
            <w:r w:rsidRPr="00E4439D">
              <w:rPr>
                <w:rFonts w:ascii="Arial CE" w:hAnsi="Arial CE" w:cs="Arial CE"/>
                <w:sz w:val="12"/>
                <w:szCs w:val="12"/>
              </w:rPr>
              <w:t>12 650 000</w:t>
            </w:r>
          </w:p>
        </w:tc>
      </w:tr>
      <w:tr w:rsidR="00E4439D" w:rsidRPr="00E4439D" w14:paraId="4500E84A" w14:textId="77777777" w:rsidTr="00E4439D">
        <w:trPr>
          <w:trHeight w:val="342"/>
        </w:trPr>
        <w:tc>
          <w:tcPr>
            <w:tcW w:w="173" w:type="pct"/>
            <w:tcBorders>
              <w:top w:val="nil"/>
              <w:left w:val="single" w:sz="4" w:space="0" w:color="000000"/>
              <w:bottom w:val="single" w:sz="4" w:space="0" w:color="000000"/>
              <w:right w:val="single" w:sz="4" w:space="0" w:color="000000"/>
            </w:tcBorders>
            <w:shd w:val="clear" w:color="auto" w:fill="auto"/>
            <w:noWrap/>
            <w:vAlign w:val="center"/>
            <w:hideMark/>
          </w:tcPr>
          <w:p w14:paraId="13D9801F" w14:textId="77777777" w:rsidR="00E4439D" w:rsidRPr="00E4439D" w:rsidRDefault="00E4439D" w:rsidP="00E4439D">
            <w:pPr>
              <w:spacing w:line="240" w:lineRule="auto"/>
              <w:jc w:val="center"/>
              <w:rPr>
                <w:rFonts w:ascii="Arial CE" w:hAnsi="Arial CE" w:cs="Arial CE"/>
                <w:i/>
                <w:iCs/>
                <w:sz w:val="12"/>
                <w:szCs w:val="12"/>
              </w:rPr>
            </w:pPr>
            <w:r w:rsidRPr="00E4439D">
              <w:rPr>
                <w:rFonts w:ascii="Arial CE" w:hAnsi="Arial CE" w:cs="Arial CE"/>
                <w:i/>
                <w:iCs/>
                <w:sz w:val="12"/>
                <w:szCs w:val="12"/>
              </w:rPr>
              <w:t> </w:t>
            </w:r>
          </w:p>
        </w:tc>
        <w:tc>
          <w:tcPr>
            <w:tcW w:w="264" w:type="pct"/>
            <w:tcBorders>
              <w:top w:val="nil"/>
              <w:left w:val="nil"/>
              <w:bottom w:val="single" w:sz="4" w:space="0" w:color="000000"/>
              <w:right w:val="single" w:sz="4" w:space="0" w:color="000000"/>
            </w:tcBorders>
            <w:shd w:val="clear" w:color="auto" w:fill="auto"/>
            <w:noWrap/>
            <w:vAlign w:val="center"/>
            <w:hideMark/>
          </w:tcPr>
          <w:p w14:paraId="1A14F3B7" w14:textId="77777777" w:rsidR="00E4439D" w:rsidRPr="00E4439D" w:rsidRDefault="00E4439D" w:rsidP="00E4439D">
            <w:pPr>
              <w:spacing w:line="240" w:lineRule="auto"/>
              <w:jc w:val="center"/>
              <w:rPr>
                <w:rFonts w:ascii="Arial CE" w:hAnsi="Arial CE" w:cs="Arial CE"/>
                <w:sz w:val="12"/>
                <w:szCs w:val="12"/>
              </w:rPr>
            </w:pPr>
            <w:r w:rsidRPr="00E4439D">
              <w:rPr>
                <w:rFonts w:ascii="Arial CE" w:hAnsi="Arial CE" w:cs="Arial CE"/>
                <w:sz w:val="12"/>
                <w:szCs w:val="12"/>
              </w:rPr>
              <w:t>2</w:t>
            </w:r>
          </w:p>
        </w:tc>
        <w:tc>
          <w:tcPr>
            <w:tcW w:w="3199" w:type="pct"/>
            <w:tcBorders>
              <w:top w:val="nil"/>
              <w:left w:val="nil"/>
              <w:bottom w:val="single" w:sz="4" w:space="0" w:color="000000"/>
              <w:right w:val="nil"/>
            </w:tcBorders>
            <w:shd w:val="clear" w:color="auto" w:fill="auto"/>
            <w:vAlign w:val="center"/>
            <w:hideMark/>
          </w:tcPr>
          <w:p w14:paraId="30D66DC7" w14:textId="77777777" w:rsidR="00E4439D" w:rsidRPr="00E4439D" w:rsidRDefault="00E4439D" w:rsidP="00E4439D">
            <w:pPr>
              <w:spacing w:line="240" w:lineRule="auto"/>
              <w:ind w:firstLineChars="100" w:firstLine="120"/>
              <w:rPr>
                <w:rFonts w:ascii="Arial CE" w:hAnsi="Arial CE" w:cs="Arial CE"/>
                <w:sz w:val="12"/>
                <w:szCs w:val="12"/>
              </w:rPr>
            </w:pPr>
            <w:r w:rsidRPr="00E4439D">
              <w:rPr>
                <w:rFonts w:ascii="Arial CE" w:hAnsi="Arial CE" w:cs="Arial CE"/>
                <w:sz w:val="12"/>
                <w:szCs w:val="12"/>
              </w:rPr>
              <w:t>wydatki rzeczowe</w:t>
            </w:r>
          </w:p>
        </w:tc>
        <w:tc>
          <w:tcPr>
            <w:tcW w:w="1365" w:type="pct"/>
            <w:tcBorders>
              <w:top w:val="nil"/>
              <w:left w:val="single" w:sz="4" w:space="0" w:color="auto"/>
              <w:bottom w:val="single" w:sz="4" w:space="0" w:color="auto"/>
              <w:right w:val="single" w:sz="4" w:space="0" w:color="auto"/>
            </w:tcBorders>
            <w:shd w:val="clear" w:color="auto" w:fill="auto"/>
            <w:vAlign w:val="center"/>
            <w:hideMark/>
          </w:tcPr>
          <w:p w14:paraId="2D3E2AE9" w14:textId="77777777" w:rsidR="00E4439D" w:rsidRPr="00E4439D" w:rsidRDefault="00E4439D" w:rsidP="00E4439D">
            <w:pPr>
              <w:spacing w:line="240" w:lineRule="auto"/>
              <w:jc w:val="right"/>
              <w:rPr>
                <w:rFonts w:ascii="Arial CE" w:hAnsi="Arial CE" w:cs="Arial CE"/>
                <w:sz w:val="12"/>
                <w:szCs w:val="12"/>
              </w:rPr>
            </w:pPr>
            <w:r w:rsidRPr="00E4439D">
              <w:rPr>
                <w:rFonts w:ascii="Arial CE" w:hAnsi="Arial CE" w:cs="Arial CE"/>
                <w:sz w:val="12"/>
                <w:szCs w:val="12"/>
              </w:rPr>
              <w:t>13 203 540</w:t>
            </w:r>
          </w:p>
        </w:tc>
      </w:tr>
      <w:tr w:rsidR="00E4439D" w:rsidRPr="00E4439D" w14:paraId="1E13744E" w14:textId="77777777" w:rsidTr="00E4439D">
        <w:trPr>
          <w:trHeight w:val="342"/>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FFFDC1"/>
            <w:noWrap/>
            <w:vAlign w:val="center"/>
            <w:hideMark/>
          </w:tcPr>
          <w:p w14:paraId="4EDC28D6"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II</w:t>
            </w:r>
          </w:p>
        </w:tc>
        <w:tc>
          <w:tcPr>
            <w:tcW w:w="3199" w:type="pct"/>
            <w:tcBorders>
              <w:top w:val="nil"/>
              <w:left w:val="nil"/>
              <w:bottom w:val="single" w:sz="4" w:space="0" w:color="000000"/>
              <w:right w:val="nil"/>
            </w:tcBorders>
            <w:shd w:val="clear" w:color="000000" w:fill="FFFDC1"/>
            <w:vAlign w:val="center"/>
            <w:hideMark/>
          </w:tcPr>
          <w:p w14:paraId="6F177E4B"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 xml:space="preserve">Inwestycyjne </w:t>
            </w:r>
          </w:p>
        </w:tc>
        <w:tc>
          <w:tcPr>
            <w:tcW w:w="1365" w:type="pct"/>
            <w:tcBorders>
              <w:top w:val="nil"/>
              <w:left w:val="single" w:sz="4" w:space="0" w:color="auto"/>
              <w:bottom w:val="single" w:sz="4" w:space="0" w:color="auto"/>
              <w:right w:val="single" w:sz="4" w:space="0" w:color="auto"/>
            </w:tcBorders>
            <w:shd w:val="clear" w:color="000000" w:fill="FFFFCC"/>
            <w:vAlign w:val="center"/>
            <w:hideMark/>
          </w:tcPr>
          <w:p w14:paraId="7354FA4E"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0</w:t>
            </w:r>
          </w:p>
        </w:tc>
      </w:tr>
      <w:tr w:rsidR="00E4439D" w:rsidRPr="00E4439D" w14:paraId="25F3DF75" w14:textId="77777777" w:rsidTr="00E4439D">
        <w:trPr>
          <w:trHeight w:val="342"/>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FFFDC1"/>
            <w:noWrap/>
            <w:vAlign w:val="center"/>
            <w:hideMark/>
          </w:tcPr>
          <w:p w14:paraId="6B619273"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III</w:t>
            </w:r>
          </w:p>
        </w:tc>
        <w:tc>
          <w:tcPr>
            <w:tcW w:w="3199" w:type="pct"/>
            <w:tcBorders>
              <w:top w:val="nil"/>
              <w:left w:val="nil"/>
              <w:bottom w:val="single" w:sz="4" w:space="0" w:color="000000"/>
              <w:right w:val="nil"/>
            </w:tcBorders>
            <w:shd w:val="clear" w:color="000000" w:fill="FFFDC1"/>
            <w:vAlign w:val="center"/>
            <w:hideMark/>
          </w:tcPr>
          <w:p w14:paraId="193C35DF"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Inne zmniejszenia</w:t>
            </w:r>
          </w:p>
        </w:tc>
        <w:tc>
          <w:tcPr>
            <w:tcW w:w="1365" w:type="pct"/>
            <w:tcBorders>
              <w:top w:val="nil"/>
              <w:left w:val="single" w:sz="4" w:space="0" w:color="auto"/>
              <w:bottom w:val="single" w:sz="4" w:space="0" w:color="auto"/>
              <w:right w:val="single" w:sz="4" w:space="0" w:color="auto"/>
            </w:tcBorders>
            <w:shd w:val="clear" w:color="000000" w:fill="FFFDC1"/>
            <w:vAlign w:val="center"/>
            <w:hideMark/>
          </w:tcPr>
          <w:p w14:paraId="35EB7BA9"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0</w:t>
            </w:r>
          </w:p>
        </w:tc>
      </w:tr>
      <w:tr w:rsidR="00E4439D" w:rsidRPr="00E4439D" w14:paraId="1C8B6C8D"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17D055E9"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E</w:t>
            </w:r>
          </w:p>
        </w:tc>
        <w:tc>
          <w:tcPr>
            <w:tcW w:w="3199" w:type="pct"/>
            <w:tcBorders>
              <w:top w:val="nil"/>
              <w:left w:val="nil"/>
              <w:bottom w:val="single" w:sz="4" w:space="0" w:color="000000"/>
              <w:right w:val="nil"/>
            </w:tcBorders>
            <w:shd w:val="clear" w:color="000000" w:fill="D5E3F2"/>
            <w:vAlign w:val="center"/>
            <w:hideMark/>
          </w:tcPr>
          <w:p w14:paraId="2E7C8D48"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PODATEK DOCHODOWY OD OSÓB PRAWNYCH</w:t>
            </w:r>
          </w:p>
        </w:tc>
        <w:tc>
          <w:tcPr>
            <w:tcW w:w="1365" w:type="pct"/>
            <w:tcBorders>
              <w:top w:val="nil"/>
              <w:left w:val="single" w:sz="4" w:space="0" w:color="auto"/>
              <w:bottom w:val="single" w:sz="4" w:space="0" w:color="auto"/>
              <w:right w:val="single" w:sz="4" w:space="0" w:color="auto"/>
            </w:tcBorders>
            <w:shd w:val="clear" w:color="000000" w:fill="D5E3F2"/>
            <w:noWrap/>
            <w:vAlign w:val="center"/>
            <w:hideMark/>
          </w:tcPr>
          <w:p w14:paraId="7B44E17D"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0</w:t>
            </w:r>
          </w:p>
        </w:tc>
      </w:tr>
      <w:tr w:rsidR="00E4439D" w:rsidRPr="00E4439D" w14:paraId="014A1FF3"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2BD025AE"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F</w:t>
            </w:r>
          </w:p>
        </w:tc>
        <w:tc>
          <w:tcPr>
            <w:tcW w:w="3199" w:type="pct"/>
            <w:tcBorders>
              <w:top w:val="nil"/>
              <w:left w:val="nil"/>
              <w:bottom w:val="single" w:sz="4" w:space="0" w:color="000000"/>
              <w:right w:val="nil"/>
            </w:tcBorders>
            <w:shd w:val="clear" w:color="000000" w:fill="D5E3F2"/>
            <w:vAlign w:val="center"/>
            <w:hideMark/>
          </w:tcPr>
          <w:p w14:paraId="6B42507C"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WPŁATA DO BUDŻETU NADWYŻKI ŚRODKÓW OBROTOWYCH</w:t>
            </w:r>
          </w:p>
        </w:tc>
        <w:tc>
          <w:tcPr>
            <w:tcW w:w="1365" w:type="pct"/>
            <w:tcBorders>
              <w:top w:val="nil"/>
              <w:left w:val="single" w:sz="4" w:space="0" w:color="auto"/>
              <w:bottom w:val="single" w:sz="4" w:space="0" w:color="auto"/>
              <w:right w:val="single" w:sz="4" w:space="0" w:color="auto"/>
            </w:tcBorders>
            <w:shd w:val="clear" w:color="000000" w:fill="D5E3F2"/>
            <w:noWrap/>
            <w:vAlign w:val="center"/>
            <w:hideMark/>
          </w:tcPr>
          <w:p w14:paraId="6A16A1CD"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0</w:t>
            </w:r>
          </w:p>
        </w:tc>
      </w:tr>
      <w:tr w:rsidR="00E4439D" w:rsidRPr="00E4439D" w14:paraId="4D27FF13"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13B86507"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G</w:t>
            </w:r>
          </w:p>
        </w:tc>
        <w:tc>
          <w:tcPr>
            <w:tcW w:w="3199" w:type="pct"/>
            <w:tcBorders>
              <w:top w:val="nil"/>
              <w:left w:val="nil"/>
              <w:bottom w:val="single" w:sz="4" w:space="0" w:color="000000"/>
              <w:right w:val="nil"/>
            </w:tcBorders>
            <w:shd w:val="clear" w:color="000000" w:fill="D5E3F2"/>
            <w:vAlign w:val="center"/>
            <w:hideMark/>
          </w:tcPr>
          <w:p w14:paraId="2408766B"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STAN ŚRODKÓW OBROTOWYCH NETTO NA KONIEC ROKU</w:t>
            </w:r>
          </w:p>
        </w:tc>
        <w:tc>
          <w:tcPr>
            <w:tcW w:w="1365" w:type="pct"/>
            <w:tcBorders>
              <w:top w:val="nil"/>
              <w:left w:val="single" w:sz="4" w:space="0" w:color="auto"/>
              <w:bottom w:val="single" w:sz="4" w:space="0" w:color="auto"/>
              <w:right w:val="single" w:sz="4" w:space="0" w:color="auto"/>
            </w:tcBorders>
            <w:shd w:val="clear" w:color="000000" w:fill="DDEBF7"/>
            <w:vAlign w:val="center"/>
            <w:hideMark/>
          </w:tcPr>
          <w:p w14:paraId="73B3A0AD"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200 000</w:t>
            </w:r>
          </w:p>
        </w:tc>
      </w:tr>
      <w:tr w:rsidR="00E4439D" w:rsidRPr="00E4439D" w14:paraId="0C2CC34D" w14:textId="77777777" w:rsidTr="00E4439D">
        <w:trPr>
          <w:trHeight w:val="480"/>
        </w:trPr>
        <w:tc>
          <w:tcPr>
            <w:tcW w:w="437" w:type="pct"/>
            <w:gridSpan w:val="2"/>
            <w:tcBorders>
              <w:top w:val="single" w:sz="4" w:space="0" w:color="000000"/>
              <w:left w:val="single" w:sz="4" w:space="0" w:color="000000"/>
              <w:bottom w:val="single" w:sz="4" w:space="0" w:color="000000"/>
              <w:right w:val="single" w:sz="4" w:space="0" w:color="000000"/>
            </w:tcBorders>
            <w:shd w:val="clear" w:color="000000" w:fill="D5E3F2"/>
            <w:noWrap/>
            <w:vAlign w:val="center"/>
            <w:hideMark/>
          </w:tcPr>
          <w:p w14:paraId="127165A1" w14:textId="77777777" w:rsidR="00E4439D" w:rsidRPr="00E4439D" w:rsidRDefault="00E4439D" w:rsidP="00E4439D">
            <w:pPr>
              <w:spacing w:line="240" w:lineRule="auto"/>
              <w:jc w:val="center"/>
              <w:rPr>
                <w:rFonts w:ascii="Arial CE" w:hAnsi="Arial CE" w:cs="Arial CE"/>
                <w:b/>
                <w:bCs/>
                <w:sz w:val="12"/>
                <w:szCs w:val="12"/>
              </w:rPr>
            </w:pPr>
            <w:r w:rsidRPr="00E4439D">
              <w:rPr>
                <w:rFonts w:ascii="Arial CE" w:hAnsi="Arial CE" w:cs="Arial CE"/>
                <w:b/>
                <w:bCs/>
                <w:sz w:val="12"/>
                <w:szCs w:val="12"/>
              </w:rPr>
              <w:t>H</w:t>
            </w:r>
          </w:p>
        </w:tc>
        <w:tc>
          <w:tcPr>
            <w:tcW w:w="3199" w:type="pct"/>
            <w:tcBorders>
              <w:top w:val="nil"/>
              <w:left w:val="nil"/>
              <w:bottom w:val="single" w:sz="4" w:space="0" w:color="000000"/>
              <w:right w:val="nil"/>
            </w:tcBorders>
            <w:shd w:val="clear" w:color="000000" w:fill="D5E3F2"/>
            <w:noWrap/>
            <w:vAlign w:val="center"/>
            <w:hideMark/>
          </w:tcPr>
          <w:p w14:paraId="23549048" w14:textId="77777777" w:rsidR="00E4439D" w:rsidRPr="00E4439D" w:rsidRDefault="00E4439D" w:rsidP="00E4439D">
            <w:pPr>
              <w:spacing w:line="240" w:lineRule="auto"/>
              <w:rPr>
                <w:rFonts w:ascii="Arial CE" w:hAnsi="Arial CE" w:cs="Arial CE"/>
                <w:b/>
                <w:bCs/>
                <w:sz w:val="12"/>
                <w:szCs w:val="12"/>
              </w:rPr>
            </w:pPr>
            <w:r w:rsidRPr="00E4439D">
              <w:rPr>
                <w:rFonts w:ascii="Arial CE" w:hAnsi="Arial CE" w:cs="Arial CE"/>
                <w:b/>
                <w:bCs/>
                <w:sz w:val="12"/>
                <w:szCs w:val="12"/>
              </w:rPr>
              <w:t>SUMA [D + E + F + G]</w:t>
            </w:r>
          </w:p>
        </w:tc>
        <w:tc>
          <w:tcPr>
            <w:tcW w:w="1365" w:type="pct"/>
            <w:tcBorders>
              <w:top w:val="nil"/>
              <w:left w:val="single" w:sz="4" w:space="0" w:color="auto"/>
              <w:bottom w:val="single" w:sz="4" w:space="0" w:color="auto"/>
              <w:right w:val="single" w:sz="4" w:space="0" w:color="auto"/>
            </w:tcBorders>
            <w:shd w:val="clear" w:color="000000" w:fill="D5E3F2"/>
            <w:noWrap/>
            <w:vAlign w:val="center"/>
            <w:hideMark/>
          </w:tcPr>
          <w:p w14:paraId="7E2FD5DF" w14:textId="77777777" w:rsidR="00E4439D" w:rsidRPr="00E4439D" w:rsidRDefault="00E4439D" w:rsidP="00E4439D">
            <w:pPr>
              <w:spacing w:line="240" w:lineRule="auto"/>
              <w:jc w:val="right"/>
              <w:rPr>
                <w:rFonts w:ascii="Arial CE" w:hAnsi="Arial CE" w:cs="Arial CE"/>
                <w:b/>
                <w:bCs/>
                <w:sz w:val="12"/>
                <w:szCs w:val="12"/>
              </w:rPr>
            </w:pPr>
            <w:r w:rsidRPr="00E4439D">
              <w:rPr>
                <w:rFonts w:ascii="Arial CE" w:hAnsi="Arial CE" w:cs="Arial CE"/>
                <w:b/>
                <w:bCs/>
                <w:sz w:val="12"/>
                <w:szCs w:val="12"/>
              </w:rPr>
              <w:t>26 053 540</w:t>
            </w:r>
          </w:p>
        </w:tc>
      </w:tr>
    </w:tbl>
    <w:p w14:paraId="59EAEA48" w14:textId="77777777" w:rsidR="008E7C03" w:rsidRDefault="008E7C03" w:rsidP="008E7C03"/>
    <w:p w14:paraId="242AAEB0" w14:textId="77777777" w:rsidR="008E7C03" w:rsidRDefault="008E7C03" w:rsidP="008E7C03"/>
    <w:p w14:paraId="147C6A4F" w14:textId="77777777" w:rsidR="009F61F4" w:rsidRDefault="009F61F4" w:rsidP="008E7C03">
      <w:pPr>
        <w:pStyle w:val="Nagwek4"/>
        <w:sectPr w:rsidR="009F61F4" w:rsidSect="008E7C03">
          <w:type w:val="oddPage"/>
          <w:pgSz w:w="11906" w:h="16838"/>
          <w:pgMar w:top="1417" w:right="1417" w:bottom="1417" w:left="1417" w:header="708" w:footer="708" w:gutter="0"/>
          <w:cols w:space="708"/>
          <w:docGrid w:linePitch="360"/>
        </w:sectPr>
      </w:pPr>
    </w:p>
    <w:p w14:paraId="04072069" w14:textId="77777777" w:rsidR="008E7C03" w:rsidRDefault="006D2A59" w:rsidP="008E7C03">
      <w:pPr>
        <w:pStyle w:val="Nagwek4"/>
      </w:pPr>
      <w:bookmarkStart w:id="22" w:name="_Toc209613874"/>
      <w:r>
        <w:t>E</w:t>
      </w:r>
      <w:r w:rsidR="008E7C03">
        <w:t>.</w:t>
      </w:r>
      <w:r w:rsidR="008E7C03">
        <w:tab/>
      </w:r>
      <w:r w:rsidR="00EF5E85">
        <w:t xml:space="preserve">PLAN DOCHODÓW GROMADZONYCH NA WYDZIELONYCH RACHUNKACH JEDNOSTEK BUDŻETOWYCH PROWADZĄCYCH DZIAŁALNOŚĆ OKREŚLONĄ W USTAWIE </w:t>
      </w:r>
      <w:r w:rsidR="00301DC8">
        <w:t>PRAWO OŚWIATOWE</w:t>
      </w:r>
      <w:r w:rsidR="00EF5E85">
        <w:t xml:space="preserve"> I WYDATKÓW NIMI FINANSOWANYCH</w:t>
      </w:r>
      <w:bookmarkEnd w:id="22"/>
    </w:p>
    <w:p w14:paraId="2073091B" w14:textId="77777777" w:rsidR="005D1EC3" w:rsidRDefault="00EF5E85" w:rsidP="005D1EC3">
      <w:pPr>
        <w:ind w:firstLine="7200"/>
        <w:rPr>
          <w:sz w:val="16"/>
          <w:szCs w:val="16"/>
        </w:rPr>
      </w:pPr>
      <w:bookmarkStart w:id="23" w:name="_Toc224548664"/>
      <w:r>
        <w:rPr>
          <w:sz w:val="16"/>
          <w:szCs w:val="16"/>
        </w:rPr>
        <w:t>Zestawienie</w:t>
      </w:r>
      <w:r w:rsidR="009935F2">
        <w:rPr>
          <w:sz w:val="16"/>
          <w:szCs w:val="16"/>
        </w:rPr>
        <w:t xml:space="preserve"> nr XII</w:t>
      </w:r>
      <w:r w:rsidR="005D1EC3">
        <w:rPr>
          <w:sz w:val="16"/>
          <w:szCs w:val="16"/>
        </w:rPr>
        <w:t>/</w:t>
      </w:r>
      <w:r w:rsidR="00994E94">
        <w:rPr>
          <w:sz w:val="16"/>
          <w:szCs w:val="16"/>
        </w:rPr>
        <w:t>5</w:t>
      </w:r>
    </w:p>
    <w:p w14:paraId="783103AF"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0B67373B" w14:textId="77777777" w:rsidR="005D1EC3" w:rsidRDefault="00090A90" w:rsidP="005D1EC3">
      <w:pPr>
        <w:ind w:firstLine="7200"/>
        <w:rPr>
          <w:sz w:val="16"/>
          <w:szCs w:val="16"/>
        </w:rPr>
      </w:pPr>
      <w:r>
        <w:rPr>
          <w:sz w:val="16"/>
          <w:szCs w:val="16"/>
        </w:rPr>
        <w:t>Rady m.</w:t>
      </w:r>
      <w:r w:rsidR="005D1EC3">
        <w:rPr>
          <w:sz w:val="16"/>
          <w:szCs w:val="16"/>
        </w:rPr>
        <w:t>st. Warszawy</w:t>
      </w:r>
    </w:p>
    <w:p w14:paraId="11BE8038" w14:textId="77777777" w:rsidR="005D1EC3" w:rsidRPr="00500C7D" w:rsidRDefault="00616384" w:rsidP="005D1EC3">
      <w:pPr>
        <w:ind w:firstLine="7200"/>
        <w:rPr>
          <w:sz w:val="16"/>
          <w:szCs w:val="16"/>
        </w:rPr>
      </w:pPr>
      <w:r>
        <w:rPr>
          <w:sz w:val="16"/>
          <w:szCs w:val="16"/>
        </w:rPr>
        <w:t xml:space="preserve">z </w:t>
      </w:r>
    </w:p>
    <w:p w14:paraId="54499725" w14:textId="77777777" w:rsidR="008E7C03" w:rsidRDefault="006D2A59" w:rsidP="008E7C03">
      <w:pPr>
        <w:pStyle w:val="Nagwek5"/>
      </w:pPr>
      <w:bookmarkStart w:id="24" w:name="_Toc209613875"/>
      <w:r>
        <w:t>E</w:t>
      </w:r>
      <w:r w:rsidR="008E7C03">
        <w:t>.1.</w:t>
      </w:r>
      <w:r w:rsidR="008E7C03">
        <w:tab/>
        <w:t>Oświata i wychowanie</w:t>
      </w:r>
      <w:bookmarkEnd w:id="23"/>
      <w:bookmarkEnd w:id="24"/>
    </w:p>
    <w:p w14:paraId="26384620"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312"/>
        <w:gridCol w:w="475"/>
        <w:gridCol w:w="5803"/>
        <w:gridCol w:w="2472"/>
      </w:tblGrid>
      <w:tr w:rsidR="007534DF" w:rsidRPr="007534DF" w14:paraId="3BB7AE72" w14:textId="77777777" w:rsidTr="007534DF">
        <w:trPr>
          <w:trHeight w:val="405"/>
        </w:trPr>
        <w:tc>
          <w:tcPr>
            <w:tcW w:w="434" w:type="pct"/>
            <w:gridSpan w:val="2"/>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35B732B1"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Lp.</w:t>
            </w:r>
          </w:p>
        </w:tc>
        <w:tc>
          <w:tcPr>
            <w:tcW w:w="3202"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0207FA6"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Wyszczególnienie</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9CDEADC"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Plan</w:t>
            </w:r>
          </w:p>
        </w:tc>
      </w:tr>
      <w:tr w:rsidR="007534DF" w:rsidRPr="007534DF" w14:paraId="1498B024" w14:textId="77777777" w:rsidTr="007534DF">
        <w:trPr>
          <w:trHeight w:val="405"/>
        </w:trPr>
        <w:tc>
          <w:tcPr>
            <w:tcW w:w="434" w:type="pct"/>
            <w:gridSpan w:val="2"/>
            <w:vMerge/>
            <w:tcBorders>
              <w:top w:val="single" w:sz="4" w:space="0" w:color="auto"/>
              <w:left w:val="single" w:sz="4" w:space="0" w:color="auto"/>
              <w:bottom w:val="single" w:sz="4" w:space="0" w:color="auto"/>
              <w:right w:val="single" w:sz="4" w:space="0" w:color="auto"/>
            </w:tcBorders>
            <w:vAlign w:val="center"/>
            <w:hideMark/>
          </w:tcPr>
          <w:p w14:paraId="10AC31EB" w14:textId="77777777" w:rsidR="007534DF" w:rsidRPr="007534DF" w:rsidRDefault="007534DF" w:rsidP="007534DF">
            <w:pPr>
              <w:spacing w:line="240" w:lineRule="auto"/>
              <w:rPr>
                <w:rFonts w:ascii="Arial CE" w:hAnsi="Arial CE" w:cs="Arial CE"/>
                <w:b/>
                <w:bCs/>
                <w:sz w:val="14"/>
                <w:szCs w:val="14"/>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3903CA6E" w14:textId="77777777" w:rsidR="007534DF" w:rsidRPr="007534DF" w:rsidRDefault="007534DF" w:rsidP="007534DF">
            <w:pPr>
              <w:spacing w:line="240" w:lineRule="auto"/>
              <w:rPr>
                <w:rFonts w:ascii="Arial CE" w:hAnsi="Arial CE" w:cs="Arial CE"/>
                <w:b/>
                <w:bCs/>
                <w:sz w:val="14"/>
                <w:szCs w:val="14"/>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6179B16E" w14:textId="77777777" w:rsidR="007534DF" w:rsidRPr="007534DF" w:rsidRDefault="007534DF" w:rsidP="007534DF">
            <w:pPr>
              <w:spacing w:line="240" w:lineRule="auto"/>
              <w:rPr>
                <w:rFonts w:ascii="Arial CE" w:hAnsi="Arial CE" w:cs="Arial CE"/>
                <w:b/>
                <w:bCs/>
                <w:sz w:val="14"/>
                <w:szCs w:val="14"/>
              </w:rPr>
            </w:pPr>
          </w:p>
        </w:tc>
      </w:tr>
      <w:tr w:rsidR="007534DF" w:rsidRPr="007534DF" w14:paraId="6E6772BD" w14:textId="77777777" w:rsidTr="007534DF">
        <w:trPr>
          <w:trHeight w:val="225"/>
        </w:trPr>
        <w:tc>
          <w:tcPr>
            <w:tcW w:w="4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A0D20"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56C6595E"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1365" w:type="pct"/>
            <w:tcBorders>
              <w:top w:val="nil"/>
              <w:left w:val="nil"/>
              <w:bottom w:val="single" w:sz="4" w:space="0" w:color="auto"/>
              <w:right w:val="single" w:sz="4" w:space="0" w:color="auto"/>
            </w:tcBorders>
            <w:shd w:val="clear" w:color="auto" w:fill="auto"/>
            <w:vAlign w:val="center"/>
            <w:hideMark/>
          </w:tcPr>
          <w:p w14:paraId="125F55B3"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3</w:t>
            </w:r>
          </w:p>
        </w:tc>
      </w:tr>
      <w:tr w:rsidR="007534DF" w:rsidRPr="007534DF" w14:paraId="0842E75E"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11A9BE24"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w:t>
            </w:r>
          </w:p>
        </w:tc>
        <w:tc>
          <w:tcPr>
            <w:tcW w:w="3202" w:type="pct"/>
            <w:tcBorders>
              <w:top w:val="nil"/>
              <w:left w:val="nil"/>
              <w:bottom w:val="single" w:sz="4" w:space="0" w:color="auto"/>
              <w:right w:val="single" w:sz="4" w:space="0" w:color="auto"/>
            </w:tcBorders>
            <w:shd w:val="clear" w:color="000000" w:fill="FFFDC1"/>
            <w:noWrap/>
            <w:vAlign w:val="center"/>
            <w:hideMark/>
          </w:tcPr>
          <w:p w14:paraId="37F019C2"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początek roku</w:t>
            </w:r>
          </w:p>
        </w:tc>
        <w:tc>
          <w:tcPr>
            <w:tcW w:w="1365" w:type="pct"/>
            <w:tcBorders>
              <w:top w:val="nil"/>
              <w:left w:val="nil"/>
              <w:bottom w:val="single" w:sz="4" w:space="0" w:color="auto"/>
              <w:right w:val="single" w:sz="4" w:space="0" w:color="auto"/>
            </w:tcBorders>
            <w:shd w:val="clear" w:color="000000" w:fill="FFFDC1"/>
            <w:noWrap/>
            <w:vAlign w:val="center"/>
            <w:hideMark/>
          </w:tcPr>
          <w:p w14:paraId="1119078A"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7DAF5A39"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09B2B766"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w:t>
            </w:r>
          </w:p>
        </w:tc>
        <w:tc>
          <w:tcPr>
            <w:tcW w:w="3202" w:type="pct"/>
            <w:tcBorders>
              <w:top w:val="nil"/>
              <w:left w:val="nil"/>
              <w:bottom w:val="single" w:sz="4" w:space="0" w:color="auto"/>
              <w:right w:val="single" w:sz="4" w:space="0" w:color="auto"/>
            </w:tcBorders>
            <w:shd w:val="clear" w:color="000000" w:fill="FFFDC1"/>
            <w:noWrap/>
            <w:vAlign w:val="center"/>
            <w:hideMark/>
          </w:tcPr>
          <w:p w14:paraId="28328B03"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Dochody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360BCC74"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34 484 591</w:t>
            </w:r>
          </w:p>
        </w:tc>
      </w:tr>
      <w:tr w:rsidR="007534DF" w:rsidRPr="007534DF" w14:paraId="72287195"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4B2545FA"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 + II )</w:t>
            </w:r>
          </w:p>
        </w:tc>
        <w:tc>
          <w:tcPr>
            <w:tcW w:w="1365" w:type="pct"/>
            <w:tcBorders>
              <w:top w:val="nil"/>
              <w:left w:val="nil"/>
              <w:bottom w:val="single" w:sz="4" w:space="0" w:color="auto"/>
              <w:right w:val="single" w:sz="4" w:space="0" w:color="auto"/>
            </w:tcBorders>
            <w:shd w:val="clear" w:color="000000" w:fill="D5E3F2"/>
            <w:noWrap/>
            <w:vAlign w:val="center"/>
            <w:hideMark/>
          </w:tcPr>
          <w:p w14:paraId="6FFA58AA"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34 484 591</w:t>
            </w:r>
          </w:p>
        </w:tc>
      </w:tr>
      <w:tr w:rsidR="007534DF" w:rsidRPr="007534DF" w14:paraId="36AE27FD"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149A5CD7"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III</w:t>
            </w:r>
          </w:p>
        </w:tc>
        <w:tc>
          <w:tcPr>
            <w:tcW w:w="3202" w:type="pct"/>
            <w:tcBorders>
              <w:top w:val="nil"/>
              <w:left w:val="nil"/>
              <w:bottom w:val="single" w:sz="4" w:space="0" w:color="auto"/>
              <w:right w:val="single" w:sz="4" w:space="0" w:color="auto"/>
            </w:tcBorders>
            <w:shd w:val="clear" w:color="000000" w:fill="FFFDC1"/>
            <w:noWrap/>
            <w:vAlign w:val="center"/>
            <w:hideMark/>
          </w:tcPr>
          <w:p w14:paraId="00E85364"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Wydatki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6BD3C80A"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34 484 591</w:t>
            </w:r>
          </w:p>
        </w:tc>
      </w:tr>
      <w:tr w:rsidR="007534DF" w:rsidRPr="007534DF" w14:paraId="5F7AEA21"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5240D9C5"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1CEF31A3"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1F4FF03E"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Bieżące</w:t>
            </w:r>
          </w:p>
        </w:tc>
        <w:tc>
          <w:tcPr>
            <w:tcW w:w="1365" w:type="pct"/>
            <w:tcBorders>
              <w:top w:val="nil"/>
              <w:left w:val="nil"/>
              <w:bottom w:val="single" w:sz="4" w:space="0" w:color="auto"/>
              <w:right w:val="single" w:sz="4" w:space="0" w:color="auto"/>
            </w:tcBorders>
            <w:shd w:val="clear" w:color="auto" w:fill="auto"/>
            <w:noWrap/>
            <w:vAlign w:val="center"/>
            <w:hideMark/>
          </w:tcPr>
          <w:p w14:paraId="58C02C93"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34 439 591</w:t>
            </w:r>
          </w:p>
        </w:tc>
      </w:tr>
      <w:tr w:rsidR="007534DF" w:rsidRPr="007534DF" w14:paraId="3F6D4350"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0974CEF4"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61342DBF"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3202" w:type="pct"/>
            <w:tcBorders>
              <w:top w:val="nil"/>
              <w:left w:val="nil"/>
              <w:bottom w:val="single" w:sz="4" w:space="0" w:color="auto"/>
              <w:right w:val="single" w:sz="4" w:space="0" w:color="auto"/>
            </w:tcBorders>
            <w:shd w:val="clear" w:color="auto" w:fill="auto"/>
            <w:vAlign w:val="center"/>
            <w:hideMark/>
          </w:tcPr>
          <w:p w14:paraId="29CBE0B0"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Inwestycyjne</w:t>
            </w:r>
          </w:p>
        </w:tc>
        <w:tc>
          <w:tcPr>
            <w:tcW w:w="1365" w:type="pct"/>
            <w:tcBorders>
              <w:top w:val="nil"/>
              <w:left w:val="nil"/>
              <w:bottom w:val="single" w:sz="4" w:space="0" w:color="auto"/>
              <w:right w:val="single" w:sz="4" w:space="0" w:color="auto"/>
            </w:tcBorders>
            <w:shd w:val="clear" w:color="auto" w:fill="auto"/>
            <w:noWrap/>
            <w:vAlign w:val="center"/>
            <w:hideMark/>
          </w:tcPr>
          <w:p w14:paraId="0D7793C9"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45 000</w:t>
            </w:r>
          </w:p>
        </w:tc>
      </w:tr>
      <w:tr w:rsidR="007534DF" w:rsidRPr="007534DF" w14:paraId="16508DB9"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5DBC1DDE"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IV</w:t>
            </w:r>
          </w:p>
        </w:tc>
        <w:tc>
          <w:tcPr>
            <w:tcW w:w="3202" w:type="pct"/>
            <w:tcBorders>
              <w:top w:val="nil"/>
              <w:left w:val="nil"/>
              <w:bottom w:val="single" w:sz="4" w:space="0" w:color="auto"/>
              <w:right w:val="single" w:sz="4" w:space="0" w:color="auto"/>
            </w:tcBorders>
            <w:shd w:val="clear" w:color="000000" w:fill="FFFDC1"/>
            <w:noWrap/>
            <w:vAlign w:val="center"/>
            <w:hideMark/>
          </w:tcPr>
          <w:p w14:paraId="14D2A445"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koniec roku</w:t>
            </w:r>
          </w:p>
        </w:tc>
        <w:tc>
          <w:tcPr>
            <w:tcW w:w="1365" w:type="pct"/>
            <w:tcBorders>
              <w:top w:val="nil"/>
              <w:left w:val="nil"/>
              <w:bottom w:val="single" w:sz="4" w:space="0" w:color="auto"/>
              <w:right w:val="single" w:sz="4" w:space="0" w:color="auto"/>
            </w:tcBorders>
            <w:shd w:val="clear" w:color="000000" w:fill="FFFDC1"/>
            <w:noWrap/>
            <w:vAlign w:val="center"/>
            <w:hideMark/>
          </w:tcPr>
          <w:p w14:paraId="6FF49DA4"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1EB66689"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2B59B079"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III + IV )</w:t>
            </w:r>
          </w:p>
        </w:tc>
        <w:tc>
          <w:tcPr>
            <w:tcW w:w="1365" w:type="pct"/>
            <w:tcBorders>
              <w:top w:val="nil"/>
              <w:left w:val="nil"/>
              <w:bottom w:val="single" w:sz="4" w:space="0" w:color="auto"/>
              <w:right w:val="single" w:sz="4" w:space="0" w:color="auto"/>
            </w:tcBorders>
            <w:shd w:val="clear" w:color="000000" w:fill="D5E3F2"/>
            <w:noWrap/>
            <w:vAlign w:val="center"/>
            <w:hideMark/>
          </w:tcPr>
          <w:p w14:paraId="2AD3E9A0"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34 484 591</w:t>
            </w:r>
          </w:p>
        </w:tc>
      </w:tr>
    </w:tbl>
    <w:p w14:paraId="57E711BD" w14:textId="77777777" w:rsidR="008E7C03" w:rsidRDefault="008E7C03" w:rsidP="008E7C03"/>
    <w:p w14:paraId="56A070E0" w14:textId="77777777" w:rsidR="008E7C03" w:rsidRDefault="008E7C03" w:rsidP="008E7C03">
      <w:r>
        <w:br w:type="page"/>
      </w:r>
    </w:p>
    <w:p w14:paraId="64172CD2" w14:textId="77777777" w:rsidR="005D1EC3" w:rsidRDefault="00EF5E85" w:rsidP="005D1EC3">
      <w:pPr>
        <w:ind w:firstLine="7200"/>
        <w:rPr>
          <w:sz w:val="16"/>
          <w:szCs w:val="16"/>
        </w:rPr>
      </w:pPr>
      <w:bookmarkStart w:id="25" w:name="_Toc224548665"/>
      <w:r>
        <w:rPr>
          <w:sz w:val="16"/>
          <w:szCs w:val="16"/>
        </w:rPr>
        <w:t>Zestawienie</w:t>
      </w:r>
      <w:r w:rsidR="009935F2">
        <w:rPr>
          <w:sz w:val="16"/>
          <w:szCs w:val="16"/>
        </w:rPr>
        <w:t xml:space="preserve"> nr XII</w:t>
      </w:r>
      <w:r w:rsidR="005D1EC3">
        <w:rPr>
          <w:sz w:val="16"/>
          <w:szCs w:val="16"/>
        </w:rPr>
        <w:t>/</w:t>
      </w:r>
      <w:r w:rsidR="00994E94">
        <w:rPr>
          <w:sz w:val="16"/>
          <w:szCs w:val="16"/>
        </w:rPr>
        <w:t>5</w:t>
      </w:r>
    </w:p>
    <w:p w14:paraId="681F6042"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16BCBA5E" w14:textId="77777777" w:rsidR="005D1EC3" w:rsidRDefault="00090A90" w:rsidP="005D1EC3">
      <w:pPr>
        <w:ind w:firstLine="7200"/>
        <w:rPr>
          <w:sz w:val="16"/>
          <w:szCs w:val="16"/>
        </w:rPr>
      </w:pPr>
      <w:r>
        <w:rPr>
          <w:sz w:val="16"/>
          <w:szCs w:val="16"/>
        </w:rPr>
        <w:t>Rady m.</w:t>
      </w:r>
      <w:r w:rsidR="005D1EC3">
        <w:rPr>
          <w:sz w:val="16"/>
          <w:szCs w:val="16"/>
        </w:rPr>
        <w:t>st. Warszawy</w:t>
      </w:r>
    </w:p>
    <w:p w14:paraId="61465B53" w14:textId="77777777" w:rsidR="005D1EC3" w:rsidRPr="00500C7D" w:rsidRDefault="00616384" w:rsidP="005D1EC3">
      <w:pPr>
        <w:ind w:firstLine="7200"/>
        <w:rPr>
          <w:sz w:val="16"/>
          <w:szCs w:val="16"/>
        </w:rPr>
      </w:pPr>
      <w:r>
        <w:rPr>
          <w:sz w:val="16"/>
          <w:szCs w:val="16"/>
        </w:rPr>
        <w:t xml:space="preserve">z </w:t>
      </w:r>
    </w:p>
    <w:p w14:paraId="632A5B50" w14:textId="77777777" w:rsidR="008E7C03" w:rsidRDefault="006D2A59" w:rsidP="008E7C03">
      <w:pPr>
        <w:pStyle w:val="Nagwek6"/>
      </w:pPr>
      <w:bookmarkStart w:id="26" w:name="_Toc209613876"/>
      <w:r>
        <w:t>E</w:t>
      </w:r>
      <w:r w:rsidR="008E7C03">
        <w:t>.1.1.</w:t>
      </w:r>
      <w:r w:rsidR="008E7C03">
        <w:tab/>
      </w:r>
      <w:r w:rsidR="00EF5E85">
        <w:t>S</w:t>
      </w:r>
      <w:r w:rsidR="008E7C03">
        <w:t>zk</w:t>
      </w:r>
      <w:r w:rsidR="00EF5E85">
        <w:t>o</w:t>
      </w:r>
      <w:r w:rsidR="008E7C03">
        <w:t>ł</w:t>
      </w:r>
      <w:r w:rsidR="00EF5E85">
        <w:t>y</w:t>
      </w:r>
      <w:r w:rsidR="008E7C03">
        <w:t xml:space="preserve"> podstawow</w:t>
      </w:r>
      <w:r w:rsidR="00EF5E85">
        <w:t>e</w:t>
      </w:r>
      <w:bookmarkEnd w:id="25"/>
      <w:bookmarkEnd w:id="26"/>
    </w:p>
    <w:p w14:paraId="6AFDF5EF"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312"/>
        <w:gridCol w:w="475"/>
        <w:gridCol w:w="5803"/>
        <w:gridCol w:w="2472"/>
      </w:tblGrid>
      <w:tr w:rsidR="007534DF" w:rsidRPr="007534DF" w14:paraId="7137B0B8" w14:textId="77777777" w:rsidTr="007534DF">
        <w:trPr>
          <w:trHeight w:val="405"/>
        </w:trPr>
        <w:tc>
          <w:tcPr>
            <w:tcW w:w="434" w:type="pct"/>
            <w:gridSpan w:val="2"/>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476A2EC"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Lp.</w:t>
            </w:r>
          </w:p>
        </w:tc>
        <w:tc>
          <w:tcPr>
            <w:tcW w:w="3202"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5654E6CA"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Wyszczególnienie</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1226AFEC"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Plan</w:t>
            </w:r>
          </w:p>
        </w:tc>
      </w:tr>
      <w:tr w:rsidR="007534DF" w:rsidRPr="007534DF" w14:paraId="64C60CC2" w14:textId="77777777" w:rsidTr="007534DF">
        <w:trPr>
          <w:trHeight w:val="405"/>
        </w:trPr>
        <w:tc>
          <w:tcPr>
            <w:tcW w:w="434" w:type="pct"/>
            <w:gridSpan w:val="2"/>
            <w:vMerge/>
            <w:tcBorders>
              <w:top w:val="single" w:sz="4" w:space="0" w:color="auto"/>
              <w:left w:val="single" w:sz="4" w:space="0" w:color="auto"/>
              <w:bottom w:val="single" w:sz="4" w:space="0" w:color="auto"/>
              <w:right w:val="single" w:sz="4" w:space="0" w:color="auto"/>
            </w:tcBorders>
            <w:vAlign w:val="center"/>
            <w:hideMark/>
          </w:tcPr>
          <w:p w14:paraId="008387B2" w14:textId="77777777" w:rsidR="007534DF" w:rsidRPr="007534DF" w:rsidRDefault="007534DF" w:rsidP="007534DF">
            <w:pPr>
              <w:spacing w:line="240" w:lineRule="auto"/>
              <w:rPr>
                <w:rFonts w:ascii="Arial CE" w:hAnsi="Arial CE" w:cs="Arial CE"/>
                <w:b/>
                <w:bCs/>
                <w:sz w:val="14"/>
                <w:szCs w:val="14"/>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0F96D16" w14:textId="77777777" w:rsidR="007534DF" w:rsidRPr="007534DF" w:rsidRDefault="007534DF" w:rsidP="007534DF">
            <w:pPr>
              <w:spacing w:line="240" w:lineRule="auto"/>
              <w:rPr>
                <w:rFonts w:ascii="Arial CE" w:hAnsi="Arial CE" w:cs="Arial CE"/>
                <w:b/>
                <w:bCs/>
                <w:sz w:val="14"/>
                <w:szCs w:val="14"/>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0BDAD264" w14:textId="77777777" w:rsidR="007534DF" w:rsidRPr="007534DF" w:rsidRDefault="007534DF" w:rsidP="007534DF">
            <w:pPr>
              <w:spacing w:line="240" w:lineRule="auto"/>
              <w:rPr>
                <w:rFonts w:ascii="Arial CE" w:hAnsi="Arial CE" w:cs="Arial CE"/>
                <w:b/>
                <w:bCs/>
                <w:sz w:val="14"/>
                <w:szCs w:val="14"/>
              </w:rPr>
            </w:pPr>
          </w:p>
        </w:tc>
      </w:tr>
      <w:tr w:rsidR="007534DF" w:rsidRPr="007534DF" w14:paraId="0B2BFA3D" w14:textId="77777777" w:rsidTr="007534DF">
        <w:trPr>
          <w:trHeight w:val="225"/>
        </w:trPr>
        <w:tc>
          <w:tcPr>
            <w:tcW w:w="4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464CA"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00FB6BF5"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1365" w:type="pct"/>
            <w:tcBorders>
              <w:top w:val="nil"/>
              <w:left w:val="nil"/>
              <w:bottom w:val="single" w:sz="4" w:space="0" w:color="auto"/>
              <w:right w:val="single" w:sz="4" w:space="0" w:color="auto"/>
            </w:tcBorders>
            <w:shd w:val="clear" w:color="auto" w:fill="auto"/>
            <w:vAlign w:val="center"/>
            <w:hideMark/>
          </w:tcPr>
          <w:p w14:paraId="48694FEC"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3</w:t>
            </w:r>
          </w:p>
        </w:tc>
      </w:tr>
      <w:tr w:rsidR="007534DF" w:rsidRPr="007534DF" w14:paraId="305BB901"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312BAB83"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w:t>
            </w:r>
          </w:p>
        </w:tc>
        <w:tc>
          <w:tcPr>
            <w:tcW w:w="3202" w:type="pct"/>
            <w:tcBorders>
              <w:top w:val="nil"/>
              <w:left w:val="nil"/>
              <w:bottom w:val="single" w:sz="4" w:space="0" w:color="auto"/>
              <w:right w:val="single" w:sz="4" w:space="0" w:color="auto"/>
            </w:tcBorders>
            <w:shd w:val="clear" w:color="000000" w:fill="FFFDC1"/>
            <w:noWrap/>
            <w:vAlign w:val="center"/>
            <w:hideMark/>
          </w:tcPr>
          <w:p w14:paraId="735F80A7"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początek roku</w:t>
            </w:r>
          </w:p>
        </w:tc>
        <w:tc>
          <w:tcPr>
            <w:tcW w:w="1365" w:type="pct"/>
            <w:tcBorders>
              <w:top w:val="nil"/>
              <w:left w:val="nil"/>
              <w:bottom w:val="single" w:sz="4" w:space="0" w:color="auto"/>
              <w:right w:val="single" w:sz="4" w:space="0" w:color="auto"/>
            </w:tcBorders>
            <w:shd w:val="clear" w:color="000000" w:fill="FFFDC1"/>
            <w:noWrap/>
            <w:vAlign w:val="center"/>
            <w:hideMark/>
          </w:tcPr>
          <w:p w14:paraId="31D76C1F"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2A27F698"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49D529BD"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w:t>
            </w:r>
          </w:p>
        </w:tc>
        <w:tc>
          <w:tcPr>
            <w:tcW w:w="3202" w:type="pct"/>
            <w:tcBorders>
              <w:top w:val="nil"/>
              <w:left w:val="nil"/>
              <w:bottom w:val="single" w:sz="4" w:space="0" w:color="auto"/>
              <w:right w:val="single" w:sz="4" w:space="0" w:color="auto"/>
            </w:tcBorders>
            <w:shd w:val="clear" w:color="000000" w:fill="FFFDC1"/>
            <w:noWrap/>
            <w:vAlign w:val="center"/>
            <w:hideMark/>
          </w:tcPr>
          <w:p w14:paraId="11AF115A"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Dochody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04396D6F"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15 581 202</w:t>
            </w:r>
          </w:p>
        </w:tc>
      </w:tr>
      <w:tr w:rsidR="007534DF" w:rsidRPr="007534DF" w14:paraId="217CA2B2"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5A2BF2B1"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 + II )</w:t>
            </w:r>
          </w:p>
        </w:tc>
        <w:tc>
          <w:tcPr>
            <w:tcW w:w="1365" w:type="pct"/>
            <w:tcBorders>
              <w:top w:val="nil"/>
              <w:left w:val="nil"/>
              <w:bottom w:val="single" w:sz="4" w:space="0" w:color="auto"/>
              <w:right w:val="single" w:sz="4" w:space="0" w:color="auto"/>
            </w:tcBorders>
            <w:shd w:val="clear" w:color="000000" w:fill="D5E3F2"/>
            <w:noWrap/>
            <w:vAlign w:val="center"/>
            <w:hideMark/>
          </w:tcPr>
          <w:p w14:paraId="630A6975"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15 581 202</w:t>
            </w:r>
          </w:p>
        </w:tc>
      </w:tr>
      <w:tr w:rsidR="007534DF" w:rsidRPr="007534DF" w14:paraId="5BC6474C"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457A3D70"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III</w:t>
            </w:r>
          </w:p>
        </w:tc>
        <w:tc>
          <w:tcPr>
            <w:tcW w:w="3202" w:type="pct"/>
            <w:tcBorders>
              <w:top w:val="nil"/>
              <w:left w:val="nil"/>
              <w:bottom w:val="single" w:sz="4" w:space="0" w:color="auto"/>
              <w:right w:val="single" w:sz="4" w:space="0" w:color="auto"/>
            </w:tcBorders>
            <w:shd w:val="clear" w:color="000000" w:fill="FFFDC1"/>
            <w:noWrap/>
            <w:vAlign w:val="center"/>
            <w:hideMark/>
          </w:tcPr>
          <w:p w14:paraId="7D93C30E"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Wydatki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28AEFA55"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15 581 202</w:t>
            </w:r>
          </w:p>
        </w:tc>
      </w:tr>
      <w:tr w:rsidR="007534DF" w:rsidRPr="007534DF" w14:paraId="4BDF36D1"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60AA2631"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7A88221B"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53914CC2"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Bieżące</w:t>
            </w:r>
          </w:p>
        </w:tc>
        <w:tc>
          <w:tcPr>
            <w:tcW w:w="1365" w:type="pct"/>
            <w:tcBorders>
              <w:top w:val="nil"/>
              <w:left w:val="nil"/>
              <w:bottom w:val="single" w:sz="4" w:space="0" w:color="auto"/>
              <w:right w:val="single" w:sz="4" w:space="0" w:color="auto"/>
            </w:tcBorders>
            <w:shd w:val="clear" w:color="auto" w:fill="auto"/>
            <w:noWrap/>
            <w:vAlign w:val="center"/>
            <w:hideMark/>
          </w:tcPr>
          <w:p w14:paraId="083A9E80"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15 581 202</w:t>
            </w:r>
          </w:p>
        </w:tc>
      </w:tr>
      <w:tr w:rsidR="007534DF" w:rsidRPr="007534DF" w14:paraId="365F55E0"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4D46D11B"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30D0E934"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3202" w:type="pct"/>
            <w:tcBorders>
              <w:top w:val="nil"/>
              <w:left w:val="nil"/>
              <w:bottom w:val="single" w:sz="4" w:space="0" w:color="auto"/>
              <w:right w:val="single" w:sz="4" w:space="0" w:color="auto"/>
            </w:tcBorders>
            <w:shd w:val="clear" w:color="auto" w:fill="auto"/>
            <w:vAlign w:val="center"/>
            <w:hideMark/>
          </w:tcPr>
          <w:p w14:paraId="598F350C"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Inwestycyjne</w:t>
            </w:r>
          </w:p>
        </w:tc>
        <w:tc>
          <w:tcPr>
            <w:tcW w:w="1365" w:type="pct"/>
            <w:tcBorders>
              <w:top w:val="nil"/>
              <w:left w:val="nil"/>
              <w:bottom w:val="single" w:sz="4" w:space="0" w:color="auto"/>
              <w:right w:val="single" w:sz="4" w:space="0" w:color="auto"/>
            </w:tcBorders>
            <w:shd w:val="clear" w:color="auto" w:fill="auto"/>
            <w:noWrap/>
            <w:vAlign w:val="center"/>
            <w:hideMark/>
          </w:tcPr>
          <w:p w14:paraId="65F3004C"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0</w:t>
            </w:r>
          </w:p>
        </w:tc>
      </w:tr>
      <w:tr w:rsidR="007534DF" w:rsidRPr="007534DF" w14:paraId="768117E1"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026E4C4B"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IV</w:t>
            </w:r>
          </w:p>
        </w:tc>
        <w:tc>
          <w:tcPr>
            <w:tcW w:w="3202" w:type="pct"/>
            <w:tcBorders>
              <w:top w:val="nil"/>
              <w:left w:val="nil"/>
              <w:bottom w:val="single" w:sz="4" w:space="0" w:color="auto"/>
              <w:right w:val="single" w:sz="4" w:space="0" w:color="auto"/>
            </w:tcBorders>
            <w:shd w:val="clear" w:color="000000" w:fill="FFFDC1"/>
            <w:noWrap/>
            <w:vAlign w:val="center"/>
            <w:hideMark/>
          </w:tcPr>
          <w:p w14:paraId="5C718B86"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koniec roku</w:t>
            </w:r>
          </w:p>
        </w:tc>
        <w:tc>
          <w:tcPr>
            <w:tcW w:w="1365" w:type="pct"/>
            <w:tcBorders>
              <w:top w:val="nil"/>
              <w:left w:val="nil"/>
              <w:bottom w:val="single" w:sz="4" w:space="0" w:color="auto"/>
              <w:right w:val="single" w:sz="4" w:space="0" w:color="auto"/>
            </w:tcBorders>
            <w:shd w:val="clear" w:color="000000" w:fill="FFFDC1"/>
            <w:noWrap/>
            <w:vAlign w:val="center"/>
            <w:hideMark/>
          </w:tcPr>
          <w:p w14:paraId="0B0268F4"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62B3F7E4"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517DF844"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III + IV )</w:t>
            </w:r>
          </w:p>
        </w:tc>
        <w:tc>
          <w:tcPr>
            <w:tcW w:w="1365" w:type="pct"/>
            <w:tcBorders>
              <w:top w:val="nil"/>
              <w:left w:val="nil"/>
              <w:bottom w:val="single" w:sz="4" w:space="0" w:color="auto"/>
              <w:right w:val="single" w:sz="4" w:space="0" w:color="auto"/>
            </w:tcBorders>
            <w:shd w:val="clear" w:color="000000" w:fill="D5E3F2"/>
            <w:noWrap/>
            <w:vAlign w:val="center"/>
            <w:hideMark/>
          </w:tcPr>
          <w:p w14:paraId="68AA2756"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15 581 202</w:t>
            </w:r>
          </w:p>
        </w:tc>
      </w:tr>
    </w:tbl>
    <w:p w14:paraId="2BD0C4EA" w14:textId="77777777" w:rsidR="008E7C03" w:rsidRDefault="008E7C03" w:rsidP="008E7C03"/>
    <w:p w14:paraId="031F1EDA" w14:textId="77777777" w:rsidR="008E7C03" w:rsidRDefault="008E7C03" w:rsidP="008E7C03">
      <w:r>
        <w:br w:type="page"/>
      </w:r>
    </w:p>
    <w:p w14:paraId="5BEF3C81" w14:textId="77777777" w:rsidR="005D1EC3" w:rsidRDefault="00EF5E85" w:rsidP="005D1EC3">
      <w:pPr>
        <w:ind w:firstLine="7200"/>
        <w:rPr>
          <w:sz w:val="16"/>
          <w:szCs w:val="16"/>
        </w:rPr>
      </w:pPr>
      <w:bookmarkStart w:id="27" w:name="_Toc224548666"/>
      <w:r>
        <w:rPr>
          <w:sz w:val="16"/>
          <w:szCs w:val="16"/>
        </w:rPr>
        <w:t>Zestawienie</w:t>
      </w:r>
      <w:r w:rsidR="009935F2">
        <w:rPr>
          <w:sz w:val="16"/>
          <w:szCs w:val="16"/>
        </w:rPr>
        <w:t xml:space="preserve"> nr XII</w:t>
      </w:r>
      <w:r w:rsidR="005D1EC3">
        <w:rPr>
          <w:sz w:val="16"/>
          <w:szCs w:val="16"/>
        </w:rPr>
        <w:t>/</w:t>
      </w:r>
      <w:r w:rsidR="00994E94">
        <w:rPr>
          <w:sz w:val="16"/>
          <w:szCs w:val="16"/>
        </w:rPr>
        <w:t>5</w:t>
      </w:r>
    </w:p>
    <w:p w14:paraId="03F0FA42"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4EBD74D7" w14:textId="77777777" w:rsidR="005D1EC3" w:rsidRDefault="005D1EC3" w:rsidP="005D1EC3">
      <w:pPr>
        <w:ind w:firstLine="7200"/>
        <w:rPr>
          <w:sz w:val="16"/>
          <w:szCs w:val="16"/>
        </w:rPr>
      </w:pPr>
      <w:r>
        <w:rPr>
          <w:sz w:val="16"/>
          <w:szCs w:val="16"/>
        </w:rPr>
        <w:t xml:space="preserve">Rady </w:t>
      </w:r>
      <w:r w:rsidR="00090A90">
        <w:rPr>
          <w:sz w:val="16"/>
          <w:szCs w:val="16"/>
        </w:rPr>
        <w:t>m.</w:t>
      </w:r>
      <w:r>
        <w:rPr>
          <w:sz w:val="16"/>
          <w:szCs w:val="16"/>
        </w:rPr>
        <w:t>st. Warszawy</w:t>
      </w:r>
    </w:p>
    <w:p w14:paraId="55384527" w14:textId="77777777" w:rsidR="005D1EC3" w:rsidRPr="00500C7D" w:rsidRDefault="00616384" w:rsidP="005D1EC3">
      <w:pPr>
        <w:ind w:firstLine="7200"/>
        <w:rPr>
          <w:sz w:val="16"/>
          <w:szCs w:val="16"/>
        </w:rPr>
      </w:pPr>
      <w:r>
        <w:rPr>
          <w:sz w:val="16"/>
          <w:szCs w:val="16"/>
        </w:rPr>
        <w:t xml:space="preserve">z </w:t>
      </w:r>
    </w:p>
    <w:p w14:paraId="6AC1DC55" w14:textId="77777777" w:rsidR="008E7C03" w:rsidRDefault="006D2A59" w:rsidP="008E7C03">
      <w:pPr>
        <w:pStyle w:val="Nagwek6"/>
      </w:pPr>
      <w:bookmarkStart w:id="28" w:name="_Toc209613877"/>
      <w:r>
        <w:t>E</w:t>
      </w:r>
      <w:r w:rsidR="008E7C03">
        <w:t>.1.2.</w:t>
      </w:r>
      <w:r w:rsidR="008E7C03">
        <w:tab/>
      </w:r>
      <w:r w:rsidR="00EF5E85">
        <w:t>P</w:t>
      </w:r>
      <w:r w:rsidR="008E7C03">
        <w:t>rzedszkol</w:t>
      </w:r>
      <w:r w:rsidR="00EF5E85">
        <w:t>a</w:t>
      </w:r>
      <w:bookmarkEnd w:id="27"/>
      <w:bookmarkEnd w:id="28"/>
    </w:p>
    <w:p w14:paraId="2A2E89B0"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312"/>
        <w:gridCol w:w="475"/>
        <w:gridCol w:w="5803"/>
        <w:gridCol w:w="2472"/>
      </w:tblGrid>
      <w:tr w:rsidR="007534DF" w:rsidRPr="007534DF" w14:paraId="61535E89" w14:textId="77777777" w:rsidTr="007534DF">
        <w:trPr>
          <w:trHeight w:val="405"/>
        </w:trPr>
        <w:tc>
          <w:tcPr>
            <w:tcW w:w="434" w:type="pct"/>
            <w:gridSpan w:val="2"/>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FFAE5F0"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Lp.</w:t>
            </w:r>
          </w:p>
        </w:tc>
        <w:tc>
          <w:tcPr>
            <w:tcW w:w="3202"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753F643"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Wyszczególnienie</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B1B4C84"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Plan</w:t>
            </w:r>
          </w:p>
        </w:tc>
      </w:tr>
      <w:tr w:rsidR="007534DF" w:rsidRPr="007534DF" w14:paraId="0A9612AF" w14:textId="77777777" w:rsidTr="007534DF">
        <w:trPr>
          <w:trHeight w:val="405"/>
        </w:trPr>
        <w:tc>
          <w:tcPr>
            <w:tcW w:w="434" w:type="pct"/>
            <w:gridSpan w:val="2"/>
            <w:vMerge/>
            <w:tcBorders>
              <w:top w:val="single" w:sz="4" w:space="0" w:color="auto"/>
              <w:left w:val="single" w:sz="4" w:space="0" w:color="auto"/>
              <w:bottom w:val="single" w:sz="4" w:space="0" w:color="auto"/>
              <w:right w:val="single" w:sz="4" w:space="0" w:color="auto"/>
            </w:tcBorders>
            <w:vAlign w:val="center"/>
            <w:hideMark/>
          </w:tcPr>
          <w:p w14:paraId="565E8DE7" w14:textId="77777777" w:rsidR="007534DF" w:rsidRPr="007534DF" w:rsidRDefault="007534DF" w:rsidP="007534DF">
            <w:pPr>
              <w:spacing w:line="240" w:lineRule="auto"/>
              <w:rPr>
                <w:rFonts w:ascii="Arial CE" w:hAnsi="Arial CE" w:cs="Arial CE"/>
                <w:b/>
                <w:bCs/>
                <w:sz w:val="14"/>
                <w:szCs w:val="14"/>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0476B27C" w14:textId="77777777" w:rsidR="007534DF" w:rsidRPr="007534DF" w:rsidRDefault="007534DF" w:rsidP="007534DF">
            <w:pPr>
              <w:spacing w:line="240" w:lineRule="auto"/>
              <w:rPr>
                <w:rFonts w:ascii="Arial CE" w:hAnsi="Arial CE" w:cs="Arial CE"/>
                <w:b/>
                <w:bCs/>
                <w:sz w:val="14"/>
                <w:szCs w:val="14"/>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58A9F12C" w14:textId="77777777" w:rsidR="007534DF" w:rsidRPr="007534DF" w:rsidRDefault="007534DF" w:rsidP="007534DF">
            <w:pPr>
              <w:spacing w:line="240" w:lineRule="auto"/>
              <w:rPr>
                <w:rFonts w:ascii="Arial CE" w:hAnsi="Arial CE" w:cs="Arial CE"/>
                <w:b/>
                <w:bCs/>
                <w:sz w:val="14"/>
                <w:szCs w:val="14"/>
              </w:rPr>
            </w:pPr>
          </w:p>
        </w:tc>
      </w:tr>
      <w:tr w:rsidR="007534DF" w:rsidRPr="007534DF" w14:paraId="06AF2EBF" w14:textId="77777777" w:rsidTr="007534DF">
        <w:trPr>
          <w:trHeight w:val="225"/>
        </w:trPr>
        <w:tc>
          <w:tcPr>
            <w:tcW w:w="4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740E"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480C0491"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1365" w:type="pct"/>
            <w:tcBorders>
              <w:top w:val="nil"/>
              <w:left w:val="nil"/>
              <w:bottom w:val="single" w:sz="4" w:space="0" w:color="auto"/>
              <w:right w:val="single" w:sz="4" w:space="0" w:color="auto"/>
            </w:tcBorders>
            <w:shd w:val="clear" w:color="auto" w:fill="auto"/>
            <w:vAlign w:val="center"/>
            <w:hideMark/>
          </w:tcPr>
          <w:p w14:paraId="10181375"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3</w:t>
            </w:r>
          </w:p>
        </w:tc>
      </w:tr>
      <w:tr w:rsidR="007534DF" w:rsidRPr="007534DF" w14:paraId="01E6EF8D"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09A1148E"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w:t>
            </w:r>
          </w:p>
        </w:tc>
        <w:tc>
          <w:tcPr>
            <w:tcW w:w="3202" w:type="pct"/>
            <w:tcBorders>
              <w:top w:val="nil"/>
              <w:left w:val="nil"/>
              <w:bottom w:val="single" w:sz="4" w:space="0" w:color="auto"/>
              <w:right w:val="single" w:sz="4" w:space="0" w:color="auto"/>
            </w:tcBorders>
            <w:shd w:val="clear" w:color="000000" w:fill="FFFDC1"/>
            <w:noWrap/>
            <w:vAlign w:val="center"/>
            <w:hideMark/>
          </w:tcPr>
          <w:p w14:paraId="039E43C9"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początek roku</w:t>
            </w:r>
          </w:p>
        </w:tc>
        <w:tc>
          <w:tcPr>
            <w:tcW w:w="1365" w:type="pct"/>
            <w:tcBorders>
              <w:top w:val="nil"/>
              <w:left w:val="nil"/>
              <w:bottom w:val="single" w:sz="4" w:space="0" w:color="auto"/>
              <w:right w:val="single" w:sz="4" w:space="0" w:color="auto"/>
            </w:tcBorders>
            <w:shd w:val="clear" w:color="000000" w:fill="FFFDC1"/>
            <w:noWrap/>
            <w:vAlign w:val="center"/>
            <w:hideMark/>
          </w:tcPr>
          <w:p w14:paraId="699B3256"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6A61F2D5"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1380B3B1"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w:t>
            </w:r>
          </w:p>
        </w:tc>
        <w:tc>
          <w:tcPr>
            <w:tcW w:w="3202" w:type="pct"/>
            <w:tcBorders>
              <w:top w:val="nil"/>
              <w:left w:val="nil"/>
              <w:bottom w:val="single" w:sz="4" w:space="0" w:color="auto"/>
              <w:right w:val="single" w:sz="4" w:space="0" w:color="auto"/>
            </w:tcBorders>
            <w:shd w:val="clear" w:color="000000" w:fill="FFFDC1"/>
            <w:noWrap/>
            <w:vAlign w:val="center"/>
            <w:hideMark/>
          </w:tcPr>
          <w:p w14:paraId="4B7A3B02"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Dochody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2B36A4ED"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17 617 289</w:t>
            </w:r>
          </w:p>
        </w:tc>
      </w:tr>
      <w:tr w:rsidR="007534DF" w:rsidRPr="007534DF" w14:paraId="3F7E37B9"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4AADD44F"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 + II )</w:t>
            </w:r>
          </w:p>
        </w:tc>
        <w:tc>
          <w:tcPr>
            <w:tcW w:w="1365" w:type="pct"/>
            <w:tcBorders>
              <w:top w:val="nil"/>
              <w:left w:val="nil"/>
              <w:bottom w:val="single" w:sz="4" w:space="0" w:color="auto"/>
              <w:right w:val="single" w:sz="4" w:space="0" w:color="auto"/>
            </w:tcBorders>
            <w:shd w:val="clear" w:color="000000" w:fill="D5E3F2"/>
            <w:noWrap/>
            <w:vAlign w:val="center"/>
            <w:hideMark/>
          </w:tcPr>
          <w:p w14:paraId="09B6A901"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17 617 289</w:t>
            </w:r>
          </w:p>
        </w:tc>
      </w:tr>
      <w:tr w:rsidR="007534DF" w:rsidRPr="007534DF" w14:paraId="3A5E312C"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682C7C10"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III</w:t>
            </w:r>
          </w:p>
        </w:tc>
        <w:tc>
          <w:tcPr>
            <w:tcW w:w="3202" w:type="pct"/>
            <w:tcBorders>
              <w:top w:val="nil"/>
              <w:left w:val="nil"/>
              <w:bottom w:val="single" w:sz="4" w:space="0" w:color="auto"/>
              <w:right w:val="single" w:sz="4" w:space="0" w:color="auto"/>
            </w:tcBorders>
            <w:shd w:val="clear" w:color="000000" w:fill="FFFDC1"/>
            <w:noWrap/>
            <w:vAlign w:val="center"/>
            <w:hideMark/>
          </w:tcPr>
          <w:p w14:paraId="0DA05313"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Wydatki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5A9FAA89"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17 617 289</w:t>
            </w:r>
          </w:p>
        </w:tc>
      </w:tr>
      <w:tr w:rsidR="007534DF" w:rsidRPr="007534DF" w14:paraId="08FECA7F"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4A9131EF"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3F358C92"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045E825A"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Bieżące</w:t>
            </w:r>
          </w:p>
        </w:tc>
        <w:tc>
          <w:tcPr>
            <w:tcW w:w="1365" w:type="pct"/>
            <w:tcBorders>
              <w:top w:val="nil"/>
              <w:left w:val="nil"/>
              <w:bottom w:val="single" w:sz="4" w:space="0" w:color="auto"/>
              <w:right w:val="single" w:sz="4" w:space="0" w:color="auto"/>
            </w:tcBorders>
            <w:shd w:val="clear" w:color="auto" w:fill="auto"/>
            <w:noWrap/>
            <w:vAlign w:val="center"/>
            <w:hideMark/>
          </w:tcPr>
          <w:p w14:paraId="38BB6AD9"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17 617 289</w:t>
            </w:r>
          </w:p>
        </w:tc>
      </w:tr>
      <w:tr w:rsidR="007534DF" w:rsidRPr="007534DF" w14:paraId="08FAE7F0"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31AB1E70"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0CBB804A"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3202" w:type="pct"/>
            <w:tcBorders>
              <w:top w:val="nil"/>
              <w:left w:val="nil"/>
              <w:bottom w:val="single" w:sz="4" w:space="0" w:color="auto"/>
              <w:right w:val="single" w:sz="4" w:space="0" w:color="auto"/>
            </w:tcBorders>
            <w:shd w:val="clear" w:color="auto" w:fill="auto"/>
            <w:vAlign w:val="center"/>
            <w:hideMark/>
          </w:tcPr>
          <w:p w14:paraId="103542F2"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Inwestycyjne</w:t>
            </w:r>
          </w:p>
        </w:tc>
        <w:tc>
          <w:tcPr>
            <w:tcW w:w="1365" w:type="pct"/>
            <w:tcBorders>
              <w:top w:val="nil"/>
              <w:left w:val="nil"/>
              <w:bottom w:val="single" w:sz="4" w:space="0" w:color="auto"/>
              <w:right w:val="single" w:sz="4" w:space="0" w:color="auto"/>
            </w:tcBorders>
            <w:shd w:val="clear" w:color="auto" w:fill="auto"/>
            <w:noWrap/>
            <w:vAlign w:val="center"/>
            <w:hideMark/>
          </w:tcPr>
          <w:p w14:paraId="6655E9E5"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0</w:t>
            </w:r>
          </w:p>
        </w:tc>
      </w:tr>
      <w:tr w:rsidR="007534DF" w:rsidRPr="007534DF" w14:paraId="6637BBF0"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1CA08B53"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IV</w:t>
            </w:r>
          </w:p>
        </w:tc>
        <w:tc>
          <w:tcPr>
            <w:tcW w:w="3202" w:type="pct"/>
            <w:tcBorders>
              <w:top w:val="nil"/>
              <w:left w:val="nil"/>
              <w:bottom w:val="single" w:sz="4" w:space="0" w:color="auto"/>
              <w:right w:val="single" w:sz="4" w:space="0" w:color="auto"/>
            </w:tcBorders>
            <w:shd w:val="clear" w:color="000000" w:fill="FFFDC1"/>
            <w:noWrap/>
            <w:vAlign w:val="center"/>
            <w:hideMark/>
          </w:tcPr>
          <w:p w14:paraId="560DBE47"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koniec roku</w:t>
            </w:r>
          </w:p>
        </w:tc>
        <w:tc>
          <w:tcPr>
            <w:tcW w:w="1365" w:type="pct"/>
            <w:tcBorders>
              <w:top w:val="nil"/>
              <w:left w:val="nil"/>
              <w:bottom w:val="single" w:sz="4" w:space="0" w:color="auto"/>
              <w:right w:val="single" w:sz="4" w:space="0" w:color="auto"/>
            </w:tcBorders>
            <w:shd w:val="clear" w:color="000000" w:fill="FFFDC1"/>
            <w:noWrap/>
            <w:vAlign w:val="center"/>
            <w:hideMark/>
          </w:tcPr>
          <w:p w14:paraId="68497C70"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513E3089"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0331CB92"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III + IV )</w:t>
            </w:r>
          </w:p>
        </w:tc>
        <w:tc>
          <w:tcPr>
            <w:tcW w:w="1365" w:type="pct"/>
            <w:tcBorders>
              <w:top w:val="nil"/>
              <w:left w:val="nil"/>
              <w:bottom w:val="single" w:sz="4" w:space="0" w:color="auto"/>
              <w:right w:val="single" w:sz="4" w:space="0" w:color="auto"/>
            </w:tcBorders>
            <w:shd w:val="clear" w:color="000000" w:fill="D5E3F2"/>
            <w:noWrap/>
            <w:vAlign w:val="center"/>
            <w:hideMark/>
          </w:tcPr>
          <w:p w14:paraId="285B4A4D"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17 617 289</w:t>
            </w:r>
          </w:p>
        </w:tc>
      </w:tr>
    </w:tbl>
    <w:p w14:paraId="5664F27D" w14:textId="77777777" w:rsidR="008E7C03" w:rsidRDefault="008E7C03" w:rsidP="008E7C03"/>
    <w:p w14:paraId="79B77F2C" w14:textId="77777777" w:rsidR="008E7C03" w:rsidRDefault="008E7C03" w:rsidP="008E7C03">
      <w:r>
        <w:br w:type="page"/>
      </w:r>
    </w:p>
    <w:p w14:paraId="0F96AC0E" w14:textId="77777777" w:rsidR="005D1EC3" w:rsidRDefault="00EF5E85" w:rsidP="005D1EC3">
      <w:pPr>
        <w:ind w:firstLine="7200"/>
        <w:rPr>
          <w:sz w:val="16"/>
          <w:szCs w:val="16"/>
        </w:rPr>
      </w:pPr>
      <w:r>
        <w:rPr>
          <w:sz w:val="16"/>
          <w:szCs w:val="16"/>
        </w:rPr>
        <w:t>Zestawienie</w:t>
      </w:r>
      <w:r w:rsidR="009935F2">
        <w:rPr>
          <w:sz w:val="16"/>
          <w:szCs w:val="16"/>
        </w:rPr>
        <w:t xml:space="preserve"> nr XII</w:t>
      </w:r>
      <w:r w:rsidR="005D1EC3">
        <w:rPr>
          <w:sz w:val="16"/>
          <w:szCs w:val="16"/>
        </w:rPr>
        <w:t>/</w:t>
      </w:r>
      <w:r w:rsidR="00994E94">
        <w:rPr>
          <w:sz w:val="16"/>
          <w:szCs w:val="16"/>
        </w:rPr>
        <w:t>5</w:t>
      </w:r>
    </w:p>
    <w:p w14:paraId="22534C4F" w14:textId="77777777" w:rsidR="005D1EC3" w:rsidRDefault="005D1EC3" w:rsidP="005D1EC3">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70A34784" w14:textId="77777777" w:rsidR="005D1EC3" w:rsidRDefault="00090A90" w:rsidP="005D1EC3">
      <w:pPr>
        <w:ind w:firstLine="7200"/>
        <w:rPr>
          <w:sz w:val="16"/>
          <w:szCs w:val="16"/>
        </w:rPr>
      </w:pPr>
      <w:r>
        <w:rPr>
          <w:sz w:val="16"/>
          <w:szCs w:val="16"/>
        </w:rPr>
        <w:t>Rady m.</w:t>
      </w:r>
      <w:r w:rsidR="005D1EC3">
        <w:rPr>
          <w:sz w:val="16"/>
          <w:szCs w:val="16"/>
        </w:rPr>
        <w:t>st. Warszawy</w:t>
      </w:r>
    </w:p>
    <w:p w14:paraId="42FB8478" w14:textId="77777777" w:rsidR="005D1EC3" w:rsidRPr="00500C7D" w:rsidRDefault="00616384" w:rsidP="005D1EC3">
      <w:pPr>
        <w:ind w:firstLine="7200"/>
        <w:rPr>
          <w:sz w:val="16"/>
          <w:szCs w:val="16"/>
        </w:rPr>
      </w:pPr>
      <w:r>
        <w:rPr>
          <w:sz w:val="16"/>
          <w:szCs w:val="16"/>
        </w:rPr>
        <w:t xml:space="preserve">z </w:t>
      </w:r>
    </w:p>
    <w:p w14:paraId="4615D0A0" w14:textId="77777777" w:rsidR="008E7C03" w:rsidRDefault="006D2A59" w:rsidP="008E7C03">
      <w:pPr>
        <w:pStyle w:val="Nagwek6"/>
      </w:pPr>
      <w:bookmarkStart w:id="29" w:name="_Toc209613878"/>
      <w:r>
        <w:t>E</w:t>
      </w:r>
      <w:r w:rsidR="008E7C03">
        <w:t>.1.3.</w:t>
      </w:r>
      <w:r w:rsidR="008E7C03">
        <w:tab/>
      </w:r>
      <w:r w:rsidR="00EF5E85">
        <w:t>P</w:t>
      </w:r>
      <w:r w:rsidR="002E36A4">
        <w:t>rzedszkol</w:t>
      </w:r>
      <w:r w:rsidR="00EF5E85">
        <w:t>a</w:t>
      </w:r>
      <w:r w:rsidR="002E36A4">
        <w:t xml:space="preserve"> specjaln</w:t>
      </w:r>
      <w:r w:rsidR="00EF5E85">
        <w:t>e</w:t>
      </w:r>
      <w:bookmarkEnd w:id="29"/>
    </w:p>
    <w:p w14:paraId="4DF16C95"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312"/>
        <w:gridCol w:w="475"/>
        <w:gridCol w:w="5803"/>
        <w:gridCol w:w="2472"/>
      </w:tblGrid>
      <w:tr w:rsidR="007534DF" w:rsidRPr="007534DF" w14:paraId="37263F14" w14:textId="77777777" w:rsidTr="007534DF">
        <w:trPr>
          <w:trHeight w:val="405"/>
        </w:trPr>
        <w:tc>
          <w:tcPr>
            <w:tcW w:w="434" w:type="pct"/>
            <w:gridSpan w:val="2"/>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E94D737"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Lp.</w:t>
            </w:r>
          </w:p>
        </w:tc>
        <w:tc>
          <w:tcPr>
            <w:tcW w:w="3202"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7F110350"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Wyszczególnienie</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4AB905F4"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Plan</w:t>
            </w:r>
          </w:p>
        </w:tc>
      </w:tr>
      <w:tr w:rsidR="007534DF" w:rsidRPr="007534DF" w14:paraId="7B81BCD3" w14:textId="77777777" w:rsidTr="007534DF">
        <w:trPr>
          <w:trHeight w:val="405"/>
        </w:trPr>
        <w:tc>
          <w:tcPr>
            <w:tcW w:w="434" w:type="pct"/>
            <w:gridSpan w:val="2"/>
            <w:vMerge/>
            <w:tcBorders>
              <w:top w:val="single" w:sz="4" w:space="0" w:color="auto"/>
              <w:left w:val="single" w:sz="4" w:space="0" w:color="auto"/>
              <w:bottom w:val="single" w:sz="4" w:space="0" w:color="auto"/>
              <w:right w:val="single" w:sz="4" w:space="0" w:color="auto"/>
            </w:tcBorders>
            <w:vAlign w:val="center"/>
            <w:hideMark/>
          </w:tcPr>
          <w:p w14:paraId="514EA926" w14:textId="77777777" w:rsidR="007534DF" w:rsidRPr="007534DF" w:rsidRDefault="007534DF" w:rsidP="007534DF">
            <w:pPr>
              <w:spacing w:line="240" w:lineRule="auto"/>
              <w:rPr>
                <w:rFonts w:ascii="Arial CE" w:hAnsi="Arial CE" w:cs="Arial CE"/>
                <w:b/>
                <w:bCs/>
                <w:sz w:val="14"/>
                <w:szCs w:val="14"/>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1BBEA33" w14:textId="77777777" w:rsidR="007534DF" w:rsidRPr="007534DF" w:rsidRDefault="007534DF" w:rsidP="007534DF">
            <w:pPr>
              <w:spacing w:line="240" w:lineRule="auto"/>
              <w:rPr>
                <w:rFonts w:ascii="Arial CE" w:hAnsi="Arial CE" w:cs="Arial CE"/>
                <w:b/>
                <w:bCs/>
                <w:sz w:val="14"/>
                <w:szCs w:val="14"/>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311486BD" w14:textId="77777777" w:rsidR="007534DF" w:rsidRPr="007534DF" w:rsidRDefault="007534DF" w:rsidP="007534DF">
            <w:pPr>
              <w:spacing w:line="240" w:lineRule="auto"/>
              <w:rPr>
                <w:rFonts w:ascii="Arial CE" w:hAnsi="Arial CE" w:cs="Arial CE"/>
                <w:b/>
                <w:bCs/>
                <w:sz w:val="14"/>
                <w:szCs w:val="14"/>
              </w:rPr>
            </w:pPr>
          </w:p>
        </w:tc>
      </w:tr>
      <w:tr w:rsidR="007534DF" w:rsidRPr="007534DF" w14:paraId="6000DEDB" w14:textId="77777777" w:rsidTr="007534DF">
        <w:trPr>
          <w:trHeight w:val="225"/>
        </w:trPr>
        <w:tc>
          <w:tcPr>
            <w:tcW w:w="4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5E563"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1DADCED3"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1365" w:type="pct"/>
            <w:tcBorders>
              <w:top w:val="nil"/>
              <w:left w:val="nil"/>
              <w:bottom w:val="single" w:sz="4" w:space="0" w:color="auto"/>
              <w:right w:val="single" w:sz="4" w:space="0" w:color="auto"/>
            </w:tcBorders>
            <w:shd w:val="clear" w:color="auto" w:fill="auto"/>
            <w:vAlign w:val="center"/>
            <w:hideMark/>
          </w:tcPr>
          <w:p w14:paraId="2FE42F8C"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3</w:t>
            </w:r>
          </w:p>
        </w:tc>
      </w:tr>
      <w:tr w:rsidR="007534DF" w:rsidRPr="007534DF" w14:paraId="6807374A"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1C725EF6"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w:t>
            </w:r>
          </w:p>
        </w:tc>
        <w:tc>
          <w:tcPr>
            <w:tcW w:w="3202" w:type="pct"/>
            <w:tcBorders>
              <w:top w:val="nil"/>
              <w:left w:val="nil"/>
              <w:bottom w:val="single" w:sz="4" w:space="0" w:color="auto"/>
              <w:right w:val="single" w:sz="4" w:space="0" w:color="auto"/>
            </w:tcBorders>
            <w:shd w:val="clear" w:color="000000" w:fill="FFFDC1"/>
            <w:noWrap/>
            <w:vAlign w:val="center"/>
            <w:hideMark/>
          </w:tcPr>
          <w:p w14:paraId="6AB1D051"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początek roku</w:t>
            </w:r>
          </w:p>
        </w:tc>
        <w:tc>
          <w:tcPr>
            <w:tcW w:w="1365" w:type="pct"/>
            <w:tcBorders>
              <w:top w:val="nil"/>
              <w:left w:val="nil"/>
              <w:bottom w:val="single" w:sz="4" w:space="0" w:color="auto"/>
              <w:right w:val="single" w:sz="4" w:space="0" w:color="auto"/>
            </w:tcBorders>
            <w:shd w:val="clear" w:color="000000" w:fill="FFFDC1"/>
            <w:noWrap/>
            <w:vAlign w:val="center"/>
            <w:hideMark/>
          </w:tcPr>
          <w:p w14:paraId="4291A22C"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118777BB"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77E112C2"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w:t>
            </w:r>
          </w:p>
        </w:tc>
        <w:tc>
          <w:tcPr>
            <w:tcW w:w="3202" w:type="pct"/>
            <w:tcBorders>
              <w:top w:val="nil"/>
              <w:left w:val="nil"/>
              <w:bottom w:val="single" w:sz="4" w:space="0" w:color="auto"/>
              <w:right w:val="single" w:sz="4" w:space="0" w:color="auto"/>
            </w:tcBorders>
            <w:shd w:val="clear" w:color="000000" w:fill="FFFDC1"/>
            <w:noWrap/>
            <w:vAlign w:val="center"/>
            <w:hideMark/>
          </w:tcPr>
          <w:p w14:paraId="10998681"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Dochody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6CC9B73C"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170 000</w:t>
            </w:r>
          </w:p>
        </w:tc>
      </w:tr>
      <w:tr w:rsidR="007534DF" w:rsidRPr="007534DF" w14:paraId="63D618EF"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1508E906"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 + II )</w:t>
            </w:r>
          </w:p>
        </w:tc>
        <w:tc>
          <w:tcPr>
            <w:tcW w:w="1365" w:type="pct"/>
            <w:tcBorders>
              <w:top w:val="nil"/>
              <w:left w:val="nil"/>
              <w:bottom w:val="single" w:sz="4" w:space="0" w:color="auto"/>
              <w:right w:val="single" w:sz="4" w:space="0" w:color="auto"/>
            </w:tcBorders>
            <w:shd w:val="clear" w:color="000000" w:fill="D5E3F2"/>
            <w:noWrap/>
            <w:vAlign w:val="center"/>
            <w:hideMark/>
          </w:tcPr>
          <w:p w14:paraId="11E0457A"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170 000</w:t>
            </w:r>
          </w:p>
        </w:tc>
      </w:tr>
      <w:tr w:rsidR="007534DF" w:rsidRPr="007534DF" w14:paraId="12831F06"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27876AD5"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III</w:t>
            </w:r>
          </w:p>
        </w:tc>
        <w:tc>
          <w:tcPr>
            <w:tcW w:w="3202" w:type="pct"/>
            <w:tcBorders>
              <w:top w:val="nil"/>
              <w:left w:val="nil"/>
              <w:bottom w:val="single" w:sz="4" w:space="0" w:color="auto"/>
              <w:right w:val="single" w:sz="4" w:space="0" w:color="auto"/>
            </w:tcBorders>
            <w:shd w:val="clear" w:color="000000" w:fill="FFFDC1"/>
            <w:noWrap/>
            <w:vAlign w:val="center"/>
            <w:hideMark/>
          </w:tcPr>
          <w:p w14:paraId="111A3756"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Wydatki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35C99C6F"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170 000</w:t>
            </w:r>
          </w:p>
        </w:tc>
      </w:tr>
      <w:tr w:rsidR="007534DF" w:rsidRPr="007534DF" w14:paraId="481CD90B"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4B49F4B5"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6F3DA130"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2A5D9BAF"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Bieżące</w:t>
            </w:r>
          </w:p>
        </w:tc>
        <w:tc>
          <w:tcPr>
            <w:tcW w:w="1365" w:type="pct"/>
            <w:tcBorders>
              <w:top w:val="nil"/>
              <w:left w:val="nil"/>
              <w:bottom w:val="single" w:sz="4" w:space="0" w:color="auto"/>
              <w:right w:val="single" w:sz="4" w:space="0" w:color="auto"/>
            </w:tcBorders>
            <w:shd w:val="clear" w:color="auto" w:fill="auto"/>
            <w:noWrap/>
            <w:vAlign w:val="center"/>
            <w:hideMark/>
          </w:tcPr>
          <w:p w14:paraId="642A5C1E"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170 000</w:t>
            </w:r>
          </w:p>
        </w:tc>
      </w:tr>
      <w:tr w:rsidR="007534DF" w:rsidRPr="007534DF" w14:paraId="1A2FB7A0"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15BF554A"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6837A6A3"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3202" w:type="pct"/>
            <w:tcBorders>
              <w:top w:val="nil"/>
              <w:left w:val="nil"/>
              <w:bottom w:val="single" w:sz="4" w:space="0" w:color="auto"/>
              <w:right w:val="single" w:sz="4" w:space="0" w:color="auto"/>
            </w:tcBorders>
            <w:shd w:val="clear" w:color="auto" w:fill="auto"/>
            <w:vAlign w:val="center"/>
            <w:hideMark/>
          </w:tcPr>
          <w:p w14:paraId="3A00A23E"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Inwestycyjne</w:t>
            </w:r>
          </w:p>
        </w:tc>
        <w:tc>
          <w:tcPr>
            <w:tcW w:w="1365" w:type="pct"/>
            <w:tcBorders>
              <w:top w:val="nil"/>
              <w:left w:val="nil"/>
              <w:bottom w:val="single" w:sz="4" w:space="0" w:color="auto"/>
              <w:right w:val="single" w:sz="4" w:space="0" w:color="auto"/>
            </w:tcBorders>
            <w:shd w:val="clear" w:color="auto" w:fill="auto"/>
            <w:noWrap/>
            <w:vAlign w:val="center"/>
            <w:hideMark/>
          </w:tcPr>
          <w:p w14:paraId="455CF4FF"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0</w:t>
            </w:r>
          </w:p>
        </w:tc>
      </w:tr>
      <w:tr w:rsidR="007534DF" w:rsidRPr="007534DF" w14:paraId="058711CD"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33A43890"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IV</w:t>
            </w:r>
          </w:p>
        </w:tc>
        <w:tc>
          <w:tcPr>
            <w:tcW w:w="3202" w:type="pct"/>
            <w:tcBorders>
              <w:top w:val="nil"/>
              <w:left w:val="nil"/>
              <w:bottom w:val="single" w:sz="4" w:space="0" w:color="auto"/>
              <w:right w:val="single" w:sz="4" w:space="0" w:color="auto"/>
            </w:tcBorders>
            <w:shd w:val="clear" w:color="000000" w:fill="FFFDC1"/>
            <w:noWrap/>
            <w:vAlign w:val="center"/>
            <w:hideMark/>
          </w:tcPr>
          <w:p w14:paraId="3E1AB212"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koniec roku</w:t>
            </w:r>
          </w:p>
        </w:tc>
        <w:tc>
          <w:tcPr>
            <w:tcW w:w="1365" w:type="pct"/>
            <w:tcBorders>
              <w:top w:val="nil"/>
              <w:left w:val="nil"/>
              <w:bottom w:val="single" w:sz="4" w:space="0" w:color="auto"/>
              <w:right w:val="single" w:sz="4" w:space="0" w:color="auto"/>
            </w:tcBorders>
            <w:shd w:val="clear" w:color="000000" w:fill="FFFDC1"/>
            <w:noWrap/>
            <w:vAlign w:val="center"/>
            <w:hideMark/>
          </w:tcPr>
          <w:p w14:paraId="212E3A80"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501E002F"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29C29C06"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III + IV )</w:t>
            </w:r>
          </w:p>
        </w:tc>
        <w:tc>
          <w:tcPr>
            <w:tcW w:w="1365" w:type="pct"/>
            <w:tcBorders>
              <w:top w:val="nil"/>
              <w:left w:val="nil"/>
              <w:bottom w:val="single" w:sz="4" w:space="0" w:color="auto"/>
              <w:right w:val="single" w:sz="4" w:space="0" w:color="auto"/>
            </w:tcBorders>
            <w:shd w:val="clear" w:color="000000" w:fill="D5E3F2"/>
            <w:noWrap/>
            <w:vAlign w:val="center"/>
            <w:hideMark/>
          </w:tcPr>
          <w:p w14:paraId="29E84EA6"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170 000</w:t>
            </w:r>
          </w:p>
        </w:tc>
      </w:tr>
    </w:tbl>
    <w:p w14:paraId="41DF5D88" w14:textId="77777777" w:rsidR="008E7C03" w:rsidRDefault="008E7C03" w:rsidP="008E7C03"/>
    <w:p w14:paraId="3113F63C" w14:textId="77777777" w:rsidR="001F1C17" w:rsidRDefault="008E7C03" w:rsidP="001F1C17">
      <w:r>
        <w:br w:type="page"/>
      </w:r>
    </w:p>
    <w:p w14:paraId="65DA2EBE" w14:textId="77777777" w:rsidR="001F1C17" w:rsidRDefault="00EF5E85" w:rsidP="001F1C17">
      <w:pPr>
        <w:ind w:firstLine="7200"/>
        <w:rPr>
          <w:sz w:val="16"/>
          <w:szCs w:val="16"/>
        </w:rPr>
      </w:pPr>
      <w:r>
        <w:rPr>
          <w:sz w:val="16"/>
          <w:szCs w:val="16"/>
        </w:rPr>
        <w:t>Zestawienie</w:t>
      </w:r>
      <w:r w:rsidR="009935F2">
        <w:rPr>
          <w:sz w:val="16"/>
          <w:szCs w:val="16"/>
        </w:rPr>
        <w:t xml:space="preserve"> nr XII</w:t>
      </w:r>
      <w:r w:rsidR="001F1C17">
        <w:rPr>
          <w:sz w:val="16"/>
          <w:szCs w:val="16"/>
        </w:rPr>
        <w:t>/</w:t>
      </w:r>
      <w:r w:rsidR="00994E94">
        <w:rPr>
          <w:sz w:val="16"/>
          <w:szCs w:val="16"/>
        </w:rPr>
        <w:t>5</w:t>
      </w:r>
    </w:p>
    <w:p w14:paraId="7E400BC8" w14:textId="77777777" w:rsidR="001F1C17" w:rsidRDefault="001F1C17" w:rsidP="001F1C17">
      <w:pPr>
        <w:ind w:firstLine="7200"/>
        <w:rPr>
          <w:sz w:val="16"/>
          <w:szCs w:val="16"/>
        </w:rPr>
      </w:pPr>
      <w:r>
        <w:rPr>
          <w:sz w:val="16"/>
          <w:szCs w:val="16"/>
        </w:rPr>
        <w:t xml:space="preserve">do </w:t>
      </w:r>
      <w:r w:rsidR="00090A90">
        <w:rPr>
          <w:sz w:val="16"/>
          <w:szCs w:val="16"/>
        </w:rPr>
        <w:t>u</w:t>
      </w:r>
      <w:r>
        <w:rPr>
          <w:sz w:val="16"/>
          <w:szCs w:val="16"/>
        </w:rPr>
        <w:t xml:space="preserve">chwały </w:t>
      </w:r>
      <w:r w:rsidR="00301DC8">
        <w:rPr>
          <w:sz w:val="16"/>
          <w:szCs w:val="16"/>
        </w:rPr>
        <w:t>n</w:t>
      </w:r>
      <w:r>
        <w:rPr>
          <w:sz w:val="16"/>
          <w:szCs w:val="16"/>
        </w:rPr>
        <w:t>r</w:t>
      </w:r>
    </w:p>
    <w:p w14:paraId="7A10F2E9" w14:textId="77777777" w:rsidR="001F1C17" w:rsidRDefault="00090A90" w:rsidP="001F1C17">
      <w:pPr>
        <w:ind w:firstLine="7200"/>
        <w:rPr>
          <w:sz w:val="16"/>
          <w:szCs w:val="16"/>
        </w:rPr>
      </w:pPr>
      <w:r>
        <w:rPr>
          <w:sz w:val="16"/>
          <w:szCs w:val="16"/>
        </w:rPr>
        <w:t>Rady m.</w:t>
      </w:r>
      <w:r w:rsidR="001F1C17">
        <w:rPr>
          <w:sz w:val="16"/>
          <w:szCs w:val="16"/>
        </w:rPr>
        <w:t>st. Warszawy</w:t>
      </w:r>
    </w:p>
    <w:p w14:paraId="7743CD33" w14:textId="77777777" w:rsidR="001F1C17" w:rsidRPr="00500C7D" w:rsidRDefault="00616384" w:rsidP="001F1C17">
      <w:pPr>
        <w:ind w:firstLine="7200"/>
        <w:rPr>
          <w:sz w:val="16"/>
          <w:szCs w:val="16"/>
        </w:rPr>
      </w:pPr>
      <w:r>
        <w:rPr>
          <w:sz w:val="16"/>
          <w:szCs w:val="16"/>
        </w:rPr>
        <w:t xml:space="preserve">z </w:t>
      </w:r>
    </w:p>
    <w:p w14:paraId="7F2427C4" w14:textId="77777777" w:rsidR="001F1C17" w:rsidRDefault="006D2A59" w:rsidP="001F1C17">
      <w:pPr>
        <w:pStyle w:val="Nagwek6"/>
      </w:pPr>
      <w:bookmarkStart w:id="30" w:name="_Toc209613879"/>
      <w:r>
        <w:t>E</w:t>
      </w:r>
      <w:r w:rsidR="001F1C17">
        <w:t>.1.</w:t>
      </w:r>
      <w:r w:rsidR="00FC36B0">
        <w:t>4</w:t>
      </w:r>
      <w:r w:rsidR="001F1C17">
        <w:t>.</w:t>
      </w:r>
      <w:r w:rsidR="001F1C17">
        <w:tab/>
      </w:r>
      <w:r w:rsidR="00EF5E85">
        <w:t>L</w:t>
      </w:r>
      <w:r w:rsidR="001F1C17">
        <w:t>ice</w:t>
      </w:r>
      <w:r w:rsidR="00EF5E85">
        <w:t>a</w:t>
      </w:r>
      <w:r w:rsidR="001F1C17">
        <w:t xml:space="preserve"> ogólnokształcąc</w:t>
      </w:r>
      <w:r w:rsidR="00EF5E85">
        <w:t>e</w:t>
      </w:r>
      <w:bookmarkEnd w:id="30"/>
    </w:p>
    <w:p w14:paraId="29168F5A" w14:textId="77777777" w:rsidR="001F1C17" w:rsidRPr="00FA7CCC" w:rsidRDefault="001F1C17" w:rsidP="001F1C17">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312"/>
        <w:gridCol w:w="475"/>
        <w:gridCol w:w="5803"/>
        <w:gridCol w:w="2472"/>
      </w:tblGrid>
      <w:tr w:rsidR="007534DF" w:rsidRPr="007534DF" w14:paraId="4496E872" w14:textId="77777777" w:rsidTr="007534DF">
        <w:trPr>
          <w:trHeight w:val="405"/>
        </w:trPr>
        <w:tc>
          <w:tcPr>
            <w:tcW w:w="434" w:type="pct"/>
            <w:gridSpan w:val="2"/>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6887491C"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Lp.</w:t>
            </w:r>
          </w:p>
        </w:tc>
        <w:tc>
          <w:tcPr>
            <w:tcW w:w="3202"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290CACF6"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Wyszczególnienie</w:t>
            </w:r>
          </w:p>
        </w:tc>
        <w:tc>
          <w:tcPr>
            <w:tcW w:w="1365" w:type="pct"/>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66542185" w14:textId="77777777" w:rsidR="007534DF" w:rsidRPr="007534DF" w:rsidRDefault="007534DF" w:rsidP="007534DF">
            <w:pPr>
              <w:spacing w:line="240" w:lineRule="auto"/>
              <w:jc w:val="center"/>
              <w:rPr>
                <w:rFonts w:ascii="Arial CE" w:hAnsi="Arial CE" w:cs="Arial CE"/>
                <w:b/>
                <w:bCs/>
                <w:sz w:val="14"/>
                <w:szCs w:val="14"/>
              </w:rPr>
            </w:pPr>
            <w:r w:rsidRPr="007534DF">
              <w:rPr>
                <w:rFonts w:ascii="Arial CE" w:hAnsi="Arial CE" w:cs="Arial CE"/>
                <w:b/>
                <w:bCs/>
                <w:sz w:val="14"/>
                <w:szCs w:val="14"/>
              </w:rPr>
              <w:t>Plan</w:t>
            </w:r>
          </w:p>
        </w:tc>
      </w:tr>
      <w:tr w:rsidR="007534DF" w:rsidRPr="007534DF" w14:paraId="73AA9B26" w14:textId="77777777" w:rsidTr="007534DF">
        <w:trPr>
          <w:trHeight w:val="405"/>
        </w:trPr>
        <w:tc>
          <w:tcPr>
            <w:tcW w:w="434" w:type="pct"/>
            <w:gridSpan w:val="2"/>
            <w:vMerge/>
            <w:tcBorders>
              <w:top w:val="single" w:sz="4" w:space="0" w:color="auto"/>
              <w:left w:val="single" w:sz="4" w:space="0" w:color="auto"/>
              <w:bottom w:val="single" w:sz="4" w:space="0" w:color="auto"/>
              <w:right w:val="single" w:sz="4" w:space="0" w:color="auto"/>
            </w:tcBorders>
            <w:vAlign w:val="center"/>
            <w:hideMark/>
          </w:tcPr>
          <w:p w14:paraId="6C60444A" w14:textId="77777777" w:rsidR="007534DF" w:rsidRPr="007534DF" w:rsidRDefault="007534DF" w:rsidP="007534DF">
            <w:pPr>
              <w:spacing w:line="240" w:lineRule="auto"/>
              <w:rPr>
                <w:rFonts w:ascii="Arial CE" w:hAnsi="Arial CE" w:cs="Arial CE"/>
                <w:b/>
                <w:bCs/>
                <w:sz w:val="14"/>
                <w:szCs w:val="14"/>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4428B3C8" w14:textId="77777777" w:rsidR="007534DF" w:rsidRPr="007534DF" w:rsidRDefault="007534DF" w:rsidP="007534DF">
            <w:pPr>
              <w:spacing w:line="240" w:lineRule="auto"/>
              <w:rPr>
                <w:rFonts w:ascii="Arial CE" w:hAnsi="Arial CE" w:cs="Arial CE"/>
                <w:b/>
                <w:bCs/>
                <w:sz w:val="14"/>
                <w:szCs w:val="14"/>
              </w:rPr>
            </w:pPr>
          </w:p>
        </w:tc>
        <w:tc>
          <w:tcPr>
            <w:tcW w:w="1365" w:type="pct"/>
            <w:vMerge/>
            <w:tcBorders>
              <w:top w:val="single" w:sz="4" w:space="0" w:color="auto"/>
              <w:left w:val="single" w:sz="4" w:space="0" w:color="auto"/>
              <w:bottom w:val="single" w:sz="4" w:space="0" w:color="auto"/>
              <w:right w:val="single" w:sz="4" w:space="0" w:color="auto"/>
            </w:tcBorders>
            <w:vAlign w:val="center"/>
            <w:hideMark/>
          </w:tcPr>
          <w:p w14:paraId="6885E4E2" w14:textId="77777777" w:rsidR="007534DF" w:rsidRPr="007534DF" w:rsidRDefault="007534DF" w:rsidP="007534DF">
            <w:pPr>
              <w:spacing w:line="240" w:lineRule="auto"/>
              <w:rPr>
                <w:rFonts w:ascii="Arial CE" w:hAnsi="Arial CE" w:cs="Arial CE"/>
                <w:b/>
                <w:bCs/>
                <w:sz w:val="14"/>
                <w:szCs w:val="14"/>
              </w:rPr>
            </w:pPr>
          </w:p>
        </w:tc>
      </w:tr>
      <w:tr w:rsidR="007534DF" w:rsidRPr="007534DF" w14:paraId="6B52971E" w14:textId="77777777" w:rsidTr="007534DF">
        <w:trPr>
          <w:trHeight w:val="225"/>
        </w:trPr>
        <w:tc>
          <w:tcPr>
            <w:tcW w:w="43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EF3F7"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1FB251FA"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1365" w:type="pct"/>
            <w:tcBorders>
              <w:top w:val="nil"/>
              <w:left w:val="nil"/>
              <w:bottom w:val="single" w:sz="4" w:space="0" w:color="auto"/>
              <w:right w:val="single" w:sz="4" w:space="0" w:color="auto"/>
            </w:tcBorders>
            <w:shd w:val="clear" w:color="auto" w:fill="auto"/>
            <w:vAlign w:val="center"/>
            <w:hideMark/>
          </w:tcPr>
          <w:p w14:paraId="16FFB86B"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3</w:t>
            </w:r>
          </w:p>
        </w:tc>
      </w:tr>
      <w:tr w:rsidR="007534DF" w:rsidRPr="007534DF" w14:paraId="6B94C50D"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5A7C4738"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w:t>
            </w:r>
          </w:p>
        </w:tc>
        <w:tc>
          <w:tcPr>
            <w:tcW w:w="3202" w:type="pct"/>
            <w:tcBorders>
              <w:top w:val="nil"/>
              <w:left w:val="nil"/>
              <w:bottom w:val="single" w:sz="4" w:space="0" w:color="auto"/>
              <w:right w:val="single" w:sz="4" w:space="0" w:color="auto"/>
            </w:tcBorders>
            <w:shd w:val="clear" w:color="000000" w:fill="FFFDC1"/>
            <w:noWrap/>
            <w:vAlign w:val="center"/>
            <w:hideMark/>
          </w:tcPr>
          <w:p w14:paraId="6CC509C8"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początek roku</w:t>
            </w:r>
          </w:p>
        </w:tc>
        <w:tc>
          <w:tcPr>
            <w:tcW w:w="1365" w:type="pct"/>
            <w:tcBorders>
              <w:top w:val="nil"/>
              <w:left w:val="nil"/>
              <w:bottom w:val="single" w:sz="4" w:space="0" w:color="auto"/>
              <w:right w:val="single" w:sz="4" w:space="0" w:color="auto"/>
            </w:tcBorders>
            <w:shd w:val="clear" w:color="000000" w:fill="FFFDC1"/>
            <w:noWrap/>
            <w:vAlign w:val="center"/>
            <w:hideMark/>
          </w:tcPr>
          <w:p w14:paraId="5E1520B6"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5E66A1BD"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455862E2"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w:t>
            </w:r>
          </w:p>
        </w:tc>
        <w:tc>
          <w:tcPr>
            <w:tcW w:w="3202" w:type="pct"/>
            <w:tcBorders>
              <w:top w:val="nil"/>
              <w:left w:val="nil"/>
              <w:bottom w:val="single" w:sz="4" w:space="0" w:color="auto"/>
              <w:right w:val="single" w:sz="4" w:space="0" w:color="auto"/>
            </w:tcBorders>
            <w:shd w:val="clear" w:color="000000" w:fill="FFFDC1"/>
            <w:noWrap/>
            <w:vAlign w:val="center"/>
            <w:hideMark/>
          </w:tcPr>
          <w:p w14:paraId="6AD645F3"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Dochody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394670EA"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1 116 100</w:t>
            </w:r>
          </w:p>
        </w:tc>
      </w:tr>
      <w:tr w:rsidR="007534DF" w:rsidRPr="007534DF" w14:paraId="536F9C7E"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2257BC9C"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 + II )</w:t>
            </w:r>
          </w:p>
        </w:tc>
        <w:tc>
          <w:tcPr>
            <w:tcW w:w="1365" w:type="pct"/>
            <w:tcBorders>
              <w:top w:val="nil"/>
              <w:left w:val="nil"/>
              <w:bottom w:val="single" w:sz="4" w:space="0" w:color="auto"/>
              <w:right w:val="single" w:sz="4" w:space="0" w:color="auto"/>
            </w:tcBorders>
            <w:shd w:val="clear" w:color="000000" w:fill="D5E3F2"/>
            <w:noWrap/>
            <w:vAlign w:val="center"/>
            <w:hideMark/>
          </w:tcPr>
          <w:p w14:paraId="1AEB6432"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1 116 100</w:t>
            </w:r>
          </w:p>
        </w:tc>
      </w:tr>
      <w:tr w:rsidR="007534DF" w:rsidRPr="007534DF" w14:paraId="694BBCF2"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7BD36ECD"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III</w:t>
            </w:r>
          </w:p>
        </w:tc>
        <w:tc>
          <w:tcPr>
            <w:tcW w:w="3202" w:type="pct"/>
            <w:tcBorders>
              <w:top w:val="nil"/>
              <w:left w:val="nil"/>
              <w:bottom w:val="single" w:sz="4" w:space="0" w:color="auto"/>
              <w:right w:val="single" w:sz="4" w:space="0" w:color="auto"/>
            </w:tcBorders>
            <w:shd w:val="clear" w:color="000000" w:fill="FFFDC1"/>
            <w:noWrap/>
            <w:vAlign w:val="center"/>
            <w:hideMark/>
          </w:tcPr>
          <w:p w14:paraId="794EB74A"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Wydatki ogółem (wg źródeł)</w:t>
            </w:r>
          </w:p>
        </w:tc>
        <w:tc>
          <w:tcPr>
            <w:tcW w:w="1365" w:type="pct"/>
            <w:tcBorders>
              <w:top w:val="nil"/>
              <w:left w:val="nil"/>
              <w:bottom w:val="single" w:sz="4" w:space="0" w:color="auto"/>
              <w:right w:val="single" w:sz="4" w:space="0" w:color="auto"/>
            </w:tcBorders>
            <w:shd w:val="clear" w:color="000000" w:fill="FFFDC1"/>
            <w:noWrap/>
            <w:vAlign w:val="center"/>
            <w:hideMark/>
          </w:tcPr>
          <w:p w14:paraId="5BDA85CC"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1 116 100</w:t>
            </w:r>
          </w:p>
        </w:tc>
      </w:tr>
      <w:tr w:rsidR="007534DF" w:rsidRPr="007534DF" w14:paraId="176655F9"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199C87F4"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25184EAB"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1</w:t>
            </w:r>
          </w:p>
        </w:tc>
        <w:tc>
          <w:tcPr>
            <w:tcW w:w="3202" w:type="pct"/>
            <w:tcBorders>
              <w:top w:val="nil"/>
              <w:left w:val="nil"/>
              <w:bottom w:val="single" w:sz="4" w:space="0" w:color="auto"/>
              <w:right w:val="single" w:sz="4" w:space="0" w:color="auto"/>
            </w:tcBorders>
            <w:shd w:val="clear" w:color="auto" w:fill="auto"/>
            <w:vAlign w:val="center"/>
            <w:hideMark/>
          </w:tcPr>
          <w:p w14:paraId="308EC459"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Bieżące</w:t>
            </w:r>
          </w:p>
        </w:tc>
        <w:tc>
          <w:tcPr>
            <w:tcW w:w="1365" w:type="pct"/>
            <w:tcBorders>
              <w:top w:val="nil"/>
              <w:left w:val="nil"/>
              <w:bottom w:val="single" w:sz="4" w:space="0" w:color="auto"/>
              <w:right w:val="single" w:sz="4" w:space="0" w:color="auto"/>
            </w:tcBorders>
            <w:shd w:val="clear" w:color="auto" w:fill="auto"/>
            <w:noWrap/>
            <w:vAlign w:val="center"/>
            <w:hideMark/>
          </w:tcPr>
          <w:p w14:paraId="700F5615"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1 071 100</w:t>
            </w:r>
          </w:p>
        </w:tc>
      </w:tr>
      <w:tr w:rsidR="007534DF" w:rsidRPr="007534DF" w14:paraId="6398223E" w14:textId="77777777" w:rsidTr="007534DF">
        <w:trPr>
          <w:trHeight w:val="480"/>
        </w:trPr>
        <w:tc>
          <w:tcPr>
            <w:tcW w:w="172" w:type="pct"/>
            <w:tcBorders>
              <w:top w:val="nil"/>
              <w:left w:val="single" w:sz="4" w:space="0" w:color="auto"/>
              <w:bottom w:val="single" w:sz="4" w:space="0" w:color="auto"/>
              <w:right w:val="single" w:sz="4" w:space="0" w:color="auto"/>
            </w:tcBorders>
            <w:shd w:val="clear" w:color="auto" w:fill="auto"/>
            <w:noWrap/>
            <w:vAlign w:val="center"/>
            <w:hideMark/>
          </w:tcPr>
          <w:p w14:paraId="4BFCEC20"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 </w:t>
            </w:r>
          </w:p>
        </w:tc>
        <w:tc>
          <w:tcPr>
            <w:tcW w:w="261" w:type="pct"/>
            <w:tcBorders>
              <w:top w:val="nil"/>
              <w:left w:val="nil"/>
              <w:bottom w:val="single" w:sz="4" w:space="0" w:color="auto"/>
              <w:right w:val="single" w:sz="4" w:space="0" w:color="auto"/>
            </w:tcBorders>
            <w:shd w:val="clear" w:color="auto" w:fill="auto"/>
            <w:noWrap/>
            <w:vAlign w:val="center"/>
            <w:hideMark/>
          </w:tcPr>
          <w:p w14:paraId="40FB6A15" w14:textId="77777777" w:rsidR="007534DF" w:rsidRPr="007534DF" w:rsidRDefault="007534DF" w:rsidP="007534DF">
            <w:pPr>
              <w:spacing w:line="240" w:lineRule="auto"/>
              <w:jc w:val="center"/>
              <w:rPr>
                <w:rFonts w:ascii="Arial CE" w:hAnsi="Arial CE" w:cs="Arial CE"/>
                <w:sz w:val="12"/>
                <w:szCs w:val="12"/>
              </w:rPr>
            </w:pPr>
            <w:r w:rsidRPr="007534DF">
              <w:rPr>
                <w:rFonts w:ascii="Arial CE" w:hAnsi="Arial CE" w:cs="Arial CE"/>
                <w:sz w:val="12"/>
                <w:szCs w:val="12"/>
              </w:rPr>
              <w:t>2</w:t>
            </w:r>
          </w:p>
        </w:tc>
        <w:tc>
          <w:tcPr>
            <w:tcW w:w="3202" w:type="pct"/>
            <w:tcBorders>
              <w:top w:val="nil"/>
              <w:left w:val="nil"/>
              <w:bottom w:val="single" w:sz="4" w:space="0" w:color="auto"/>
              <w:right w:val="single" w:sz="4" w:space="0" w:color="auto"/>
            </w:tcBorders>
            <w:shd w:val="clear" w:color="auto" w:fill="auto"/>
            <w:vAlign w:val="center"/>
            <w:hideMark/>
          </w:tcPr>
          <w:p w14:paraId="08217509" w14:textId="77777777" w:rsidR="007534DF" w:rsidRPr="007534DF" w:rsidRDefault="007534DF" w:rsidP="007534DF">
            <w:pPr>
              <w:spacing w:line="240" w:lineRule="auto"/>
              <w:ind w:firstLineChars="100" w:firstLine="120"/>
              <w:rPr>
                <w:rFonts w:ascii="Arial CE" w:hAnsi="Arial CE" w:cs="Arial CE"/>
                <w:sz w:val="12"/>
                <w:szCs w:val="12"/>
              </w:rPr>
            </w:pPr>
            <w:r w:rsidRPr="007534DF">
              <w:rPr>
                <w:rFonts w:ascii="Arial CE" w:hAnsi="Arial CE" w:cs="Arial CE"/>
                <w:sz w:val="12"/>
                <w:szCs w:val="12"/>
              </w:rPr>
              <w:t>Inwestycyjne</w:t>
            </w:r>
          </w:p>
        </w:tc>
        <w:tc>
          <w:tcPr>
            <w:tcW w:w="1365" w:type="pct"/>
            <w:tcBorders>
              <w:top w:val="nil"/>
              <w:left w:val="nil"/>
              <w:bottom w:val="single" w:sz="4" w:space="0" w:color="auto"/>
              <w:right w:val="single" w:sz="4" w:space="0" w:color="auto"/>
            </w:tcBorders>
            <w:shd w:val="clear" w:color="auto" w:fill="auto"/>
            <w:noWrap/>
            <w:vAlign w:val="center"/>
            <w:hideMark/>
          </w:tcPr>
          <w:p w14:paraId="06937FBD" w14:textId="77777777" w:rsidR="007534DF" w:rsidRPr="007534DF" w:rsidRDefault="007534DF" w:rsidP="007534DF">
            <w:pPr>
              <w:spacing w:line="240" w:lineRule="auto"/>
              <w:jc w:val="right"/>
              <w:rPr>
                <w:rFonts w:ascii="Arial CE" w:hAnsi="Arial CE" w:cs="Arial CE"/>
                <w:sz w:val="12"/>
                <w:szCs w:val="12"/>
              </w:rPr>
            </w:pPr>
            <w:r w:rsidRPr="007534DF">
              <w:rPr>
                <w:rFonts w:ascii="Arial CE" w:hAnsi="Arial CE" w:cs="Arial CE"/>
                <w:sz w:val="12"/>
                <w:szCs w:val="12"/>
              </w:rPr>
              <w:t>45 000</w:t>
            </w:r>
          </w:p>
        </w:tc>
      </w:tr>
      <w:tr w:rsidR="007534DF" w:rsidRPr="007534DF" w14:paraId="442D9353" w14:textId="77777777" w:rsidTr="007534DF">
        <w:trPr>
          <w:trHeight w:val="480"/>
        </w:trPr>
        <w:tc>
          <w:tcPr>
            <w:tcW w:w="434" w:type="pct"/>
            <w:gridSpan w:val="2"/>
            <w:tcBorders>
              <w:top w:val="single" w:sz="4" w:space="0" w:color="auto"/>
              <w:left w:val="single" w:sz="4" w:space="0" w:color="auto"/>
              <w:bottom w:val="single" w:sz="4" w:space="0" w:color="auto"/>
              <w:right w:val="single" w:sz="4" w:space="0" w:color="auto"/>
            </w:tcBorders>
            <w:shd w:val="clear" w:color="000000" w:fill="FFFDC1"/>
            <w:noWrap/>
            <w:vAlign w:val="center"/>
            <w:hideMark/>
          </w:tcPr>
          <w:p w14:paraId="5E668148"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IV</w:t>
            </w:r>
          </w:p>
        </w:tc>
        <w:tc>
          <w:tcPr>
            <w:tcW w:w="3202" w:type="pct"/>
            <w:tcBorders>
              <w:top w:val="nil"/>
              <w:left w:val="nil"/>
              <w:bottom w:val="single" w:sz="4" w:space="0" w:color="auto"/>
              <w:right w:val="single" w:sz="4" w:space="0" w:color="auto"/>
            </w:tcBorders>
            <w:shd w:val="clear" w:color="000000" w:fill="FFFDC1"/>
            <w:noWrap/>
            <w:vAlign w:val="center"/>
            <w:hideMark/>
          </w:tcPr>
          <w:p w14:paraId="1D7AA26A" w14:textId="77777777" w:rsidR="007534DF" w:rsidRPr="007534DF" w:rsidRDefault="007534DF" w:rsidP="007534DF">
            <w:pPr>
              <w:spacing w:line="240" w:lineRule="auto"/>
              <w:rPr>
                <w:rFonts w:ascii="Arial CE" w:hAnsi="Arial CE" w:cs="Arial CE"/>
                <w:b/>
                <w:bCs/>
                <w:sz w:val="12"/>
                <w:szCs w:val="12"/>
              </w:rPr>
            </w:pPr>
            <w:r w:rsidRPr="007534DF">
              <w:rPr>
                <w:rFonts w:ascii="Arial CE" w:hAnsi="Arial CE" w:cs="Arial CE"/>
                <w:b/>
                <w:bCs/>
                <w:sz w:val="12"/>
                <w:szCs w:val="12"/>
              </w:rPr>
              <w:t>Stan środków pieniężnych na koniec roku</w:t>
            </w:r>
          </w:p>
        </w:tc>
        <w:tc>
          <w:tcPr>
            <w:tcW w:w="1365" w:type="pct"/>
            <w:tcBorders>
              <w:top w:val="nil"/>
              <w:left w:val="nil"/>
              <w:bottom w:val="single" w:sz="4" w:space="0" w:color="auto"/>
              <w:right w:val="single" w:sz="4" w:space="0" w:color="auto"/>
            </w:tcBorders>
            <w:shd w:val="clear" w:color="000000" w:fill="FFFDC1"/>
            <w:noWrap/>
            <w:vAlign w:val="center"/>
            <w:hideMark/>
          </w:tcPr>
          <w:p w14:paraId="04B58EA2"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0</w:t>
            </w:r>
          </w:p>
        </w:tc>
      </w:tr>
      <w:tr w:rsidR="007534DF" w:rsidRPr="007534DF" w14:paraId="2CFB355A" w14:textId="77777777" w:rsidTr="007534DF">
        <w:trPr>
          <w:trHeight w:val="480"/>
        </w:trPr>
        <w:tc>
          <w:tcPr>
            <w:tcW w:w="3635" w:type="pct"/>
            <w:gridSpan w:val="3"/>
            <w:tcBorders>
              <w:top w:val="single" w:sz="4" w:space="0" w:color="auto"/>
              <w:left w:val="single" w:sz="4" w:space="0" w:color="auto"/>
              <w:bottom w:val="single" w:sz="4" w:space="0" w:color="auto"/>
              <w:right w:val="single" w:sz="4" w:space="0" w:color="auto"/>
            </w:tcBorders>
            <w:shd w:val="clear" w:color="000000" w:fill="D5E3F2"/>
            <w:noWrap/>
            <w:vAlign w:val="center"/>
            <w:hideMark/>
          </w:tcPr>
          <w:p w14:paraId="2379B304" w14:textId="77777777" w:rsidR="007534DF" w:rsidRPr="007534DF" w:rsidRDefault="007534DF" w:rsidP="007534DF">
            <w:pPr>
              <w:spacing w:line="240" w:lineRule="auto"/>
              <w:jc w:val="center"/>
              <w:rPr>
                <w:rFonts w:ascii="Arial CE" w:hAnsi="Arial CE" w:cs="Arial CE"/>
                <w:b/>
                <w:bCs/>
                <w:sz w:val="12"/>
                <w:szCs w:val="12"/>
              </w:rPr>
            </w:pPr>
            <w:r w:rsidRPr="007534DF">
              <w:rPr>
                <w:rFonts w:ascii="Arial CE" w:hAnsi="Arial CE" w:cs="Arial CE"/>
                <w:b/>
                <w:bCs/>
                <w:sz w:val="12"/>
                <w:szCs w:val="12"/>
              </w:rPr>
              <w:t>Suma bilansowa ( III + IV )</w:t>
            </w:r>
          </w:p>
        </w:tc>
        <w:tc>
          <w:tcPr>
            <w:tcW w:w="1365" w:type="pct"/>
            <w:tcBorders>
              <w:top w:val="nil"/>
              <w:left w:val="nil"/>
              <w:bottom w:val="single" w:sz="4" w:space="0" w:color="auto"/>
              <w:right w:val="single" w:sz="4" w:space="0" w:color="auto"/>
            </w:tcBorders>
            <w:shd w:val="clear" w:color="000000" w:fill="D5E3F2"/>
            <w:noWrap/>
            <w:vAlign w:val="center"/>
            <w:hideMark/>
          </w:tcPr>
          <w:p w14:paraId="0ED56E75" w14:textId="77777777" w:rsidR="007534DF" w:rsidRPr="007534DF" w:rsidRDefault="007534DF" w:rsidP="007534DF">
            <w:pPr>
              <w:spacing w:line="240" w:lineRule="auto"/>
              <w:jc w:val="right"/>
              <w:rPr>
                <w:rFonts w:ascii="Arial CE" w:hAnsi="Arial CE" w:cs="Arial CE"/>
                <w:b/>
                <w:bCs/>
                <w:sz w:val="12"/>
                <w:szCs w:val="12"/>
              </w:rPr>
            </w:pPr>
            <w:r w:rsidRPr="007534DF">
              <w:rPr>
                <w:rFonts w:ascii="Arial CE" w:hAnsi="Arial CE" w:cs="Arial CE"/>
                <w:b/>
                <w:bCs/>
                <w:sz w:val="12"/>
                <w:szCs w:val="12"/>
              </w:rPr>
              <w:t>1 116 100</w:t>
            </w:r>
          </w:p>
        </w:tc>
      </w:tr>
    </w:tbl>
    <w:p w14:paraId="618640FE" w14:textId="77777777" w:rsidR="008E7C03" w:rsidRDefault="008E7C03" w:rsidP="008E7C03"/>
    <w:p w14:paraId="76782D2E" w14:textId="77777777" w:rsidR="008E7C03" w:rsidRDefault="008E7C03" w:rsidP="008E7C03"/>
    <w:p w14:paraId="7B6A46E7" w14:textId="77777777" w:rsidR="008E7C03" w:rsidRDefault="008E7C03" w:rsidP="008E7C03">
      <w:pPr>
        <w:sectPr w:rsidR="008E7C03" w:rsidSect="008E7C03">
          <w:type w:val="oddPage"/>
          <w:pgSz w:w="11906" w:h="16838"/>
          <w:pgMar w:top="1417" w:right="1417" w:bottom="1417" w:left="1417" w:header="708" w:footer="708" w:gutter="0"/>
          <w:cols w:space="708"/>
          <w:docGrid w:linePitch="360"/>
        </w:sectPr>
      </w:pPr>
    </w:p>
    <w:p w14:paraId="372EFC3D" w14:textId="77777777" w:rsidR="00C43FE9" w:rsidRPr="004112E7" w:rsidRDefault="00C43FE9" w:rsidP="004112E7">
      <w:pPr>
        <w:pStyle w:val="Nagwek2"/>
        <w:spacing w:before="11000"/>
        <w:jc w:val="right"/>
      </w:pPr>
      <w:bookmarkStart w:id="31" w:name="_Toc209613880"/>
      <w:r w:rsidRPr="004112E7">
        <w:t>2.2.</w:t>
      </w:r>
      <w:r w:rsidRPr="004112E7">
        <w:tab/>
        <w:t>Informacje uzupełniające</w:t>
      </w:r>
      <w:bookmarkEnd w:id="31"/>
    </w:p>
    <w:p w14:paraId="208F6E6E" w14:textId="77777777" w:rsidR="00C43FE9" w:rsidRPr="00F250DA" w:rsidRDefault="00C43FE9" w:rsidP="00C43FE9"/>
    <w:p w14:paraId="398C2344" w14:textId="77777777" w:rsidR="00C43FE9" w:rsidRDefault="00C43FE9" w:rsidP="00C43FE9">
      <w:pPr>
        <w:sectPr w:rsidR="00C43FE9" w:rsidSect="008E7C03">
          <w:type w:val="oddPage"/>
          <w:pgSz w:w="11906" w:h="16838"/>
          <w:pgMar w:top="1417" w:right="1417" w:bottom="1417" w:left="1417" w:header="708" w:footer="708" w:gutter="0"/>
          <w:cols w:space="708"/>
          <w:docGrid w:linePitch="360"/>
        </w:sectPr>
      </w:pPr>
    </w:p>
    <w:p w14:paraId="5031AF1C" w14:textId="77777777" w:rsidR="00C43FE9" w:rsidRDefault="00C43FE9" w:rsidP="00E73B5C">
      <w:pPr>
        <w:pStyle w:val="Nagwek3"/>
      </w:pPr>
      <w:bookmarkStart w:id="32" w:name="_Toc209613881"/>
      <w:r>
        <w:t>2.2.1. Plan wydatków na zadania z zakresu administracji rządowej i innych zadań zleconych ustawami</w:t>
      </w:r>
      <w:bookmarkEnd w:id="32"/>
    </w:p>
    <w:p w14:paraId="1D17A2FC" w14:textId="77777777" w:rsidR="00C43FE9" w:rsidRPr="00FA7CCC" w:rsidRDefault="00C43FE9" w:rsidP="005D1EC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687"/>
        <w:gridCol w:w="1042"/>
        <w:gridCol w:w="5245"/>
        <w:gridCol w:w="2088"/>
      </w:tblGrid>
      <w:tr w:rsidR="00686093" w:rsidRPr="00686093" w14:paraId="6966897D" w14:textId="77777777" w:rsidTr="00686093">
        <w:trPr>
          <w:trHeight w:val="405"/>
          <w:tblHeader/>
        </w:trPr>
        <w:tc>
          <w:tcPr>
            <w:tcW w:w="379"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2E6D33BF" w14:textId="77777777" w:rsidR="00686093" w:rsidRPr="00686093" w:rsidRDefault="00686093" w:rsidP="00686093">
            <w:pPr>
              <w:spacing w:line="240" w:lineRule="auto"/>
              <w:jc w:val="center"/>
              <w:rPr>
                <w:b/>
                <w:bCs/>
                <w:sz w:val="14"/>
                <w:szCs w:val="14"/>
              </w:rPr>
            </w:pPr>
            <w:r w:rsidRPr="00686093">
              <w:rPr>
                <w:b/>
                <w:bCs/>
                <w:sz w:val="14"/>
                <w:szCs w:val="14"/>
              </w:rPr>
              <w:t>Dział</w:t>
            </w:r>
          </w:p>
        </w:tc>
        <w:tc>
          <w:tcPr>
            <w:tcW w:w="575" w:type="pct"/>
            <w:tcBorders>
              <w:top w:val="single" w:sz="4" w:space="0" w:color="auto"/>
              <w:left w:val="nil"/>
              <w:bottom w:val="single" w:sz="4" w:space="0" w:color="auto"/>
              <w:right w:val="single" w:sz="4" w:space="0" w:color="auto"/>
            </w:tcBorders>
            <w:shd w:val="clear" w:color="000000" w:fill="8DB0DB"/>
            <w:vAlign w:val="center"/>
            <w:hideMark/>
          </w:tcPr>
          <w:p w14:paraId="2E66FF07" w14:textId="77777777" w:rsidR="00686093" w:rsidRPr="00686093" w:rsidRDefault="00686093" w:rsidP="00686093">
            <w:pPr>
              <w:spacing w:line="240" w:lineRule="auto"/>
              <w:jc w:val="center"/>
              <w:rPr>
                <w:b/>
                <w:bCs/>
                <w:sz w:val="14"/>
                <w:szCs w:val="14"/>
              </w:rPr>
            </w:pPr>
            <w:r w:rsidRPr="00686093">
              <w:rPr>
                <w:b/>
                <w:bCs/>
                <w:sz w:val="14"/>
                <w:szCs w:val="14"/>
              </w:rPr>
              <w:t>Rozdział</w:t>
            </w:r>
          </w:p>
        </w:tc>
        <w:tc>
          <w:tcPr>
            <w:tcW w:w="2894" w:type="pct"/>
            <w:tcBorders>
              <w:top w:val="single" w:sz="4" w:space="0" w:color="auto"/>
              <w:left w:val="nil"/>
              <w:bottom w:val="single" w:sz="4" w:space="0" w:color="auto"/>
              <w:right w:val="single" w:sz="4" w:space="0" w:color="auto"/>
            </w:tcBorders>
            <w:shd w:val="clear" w:color="000000" w:fill="8DB0DB"/>
            <w:vAlign w:val="center"/>
            <w:hideMark/>
          </w:tcPr>
          <w:p w14:paraId="405284D0" w14:textId="77777777" w:rsidR="00686093" w:rsidRPr="00686093" w:rsidRDefault="00686093" w:rsidP="00686093">
            <w:pPr>
              <w:spacing w:line="240" w:lineRule="auto"/>
              <w:jc w:val="center"/>
              <w:rPr>
                <w:b/>
                <w:bCs/>
                <w:sz w:val="14"/>
                <w:szCs w:val="14"/>
              </w:rPr>
            </w:pPr>
            <w:r w:rsidRPr="00686093">
              <w:rPr>
                <w:b/>
                <w:bCs/>
                <w:sz w:val="14"/>
                <w:szCs w:val="14"/>
              </w:rPr>
              <w:t>Wyszczególnienie</w:t>
            </w:r>
          </w:p>
        </w:tc>
        <w:tc>
          <w:tcPr>
            <w:tcW w:w="1153" w:type="pct"/>
            <w:tcBorders>
              <w:top w:val="single" w:sz="4" w:space="0" w:color="auto"/>
              <w:left w:val="nil"/>
              <w:bottom w:val="single" w:sz="4" w:space="0" w:color="auto"/>
              <w:right w:val="single" w:sz="4" w:space="0" w:color="auto"/>
            </w:tcBorders>
            <w:shd w:val="clear" w:color="000000" w:fill="8DB0DB"/>
            <w:vAlign w:val="center"/>
            <w:hideMark/>
          </w:tcPr>
          <w:p w14:paraId="38BDEE2A" w14:textId="77777777" w:rsidR="00686093" w:rsidRPr="00686093" w:rsidRDefault="00686093" w:rsidP="00686093">
            <w:pPr>
              <w:spacing w:line="240" w:lineRule="auto"/>
              <w:jc w:val="center"/>
              <w:rPr>
                <w:b/>
                <w:bCs/>
                <w:sz w:val="14"/>
                <w:szCs w:val="14"/>
              </w:rPr>
            </w:pPr>
            <w:r w:rsidRPr="00686093">
              <w:rPr>
                <w:b/>
                <w:bCs/>
                <w:sz w:val="14"/>
                <w:szCs w:val="14"/>
              </w:rPr>
              <w:t>Plan</w:t>
            </w:r>
          </w:p>
        </w:tc>
      </w:tr>
      <w:tr w:rsidR="00686093" w:rsidRPr="00686093" w14:paraId="195E7C23" w14:textId="77777777" w:rsidTr="00686093">
        <w:trPr>
          <w:trHeight w:val="225"/>
          <w:tblHeader/>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DB55E26" w14:textId="77777777" w:rsidR="00686093" w:rsidRPr="00686093" w:rsidRDefault="00686093" w:rsidP="00686093">
            <w:pPr>
              <w:spacing w:line="240" w:lineRule="auto"/>
              <w:jc w:val="center"/>
              <w:rPr>
                <w:sz w:val="12"/>
                <w:szCs w:val="12"/>
              </w:rPr>
            </w:pPr>
            <w:r w:rsidRPr="00686093">
              <w:rPr>
                <w:sz w:val="12"/>
                <w:szCs w:val="12"/>
              </w:rPr>
              <w:t>1</w:t>
            </w:r>
          </w:p>
        </w:tc>
        <w:tc>
          <w:tcPr>
            <w:tcW w:w="575" w:type="pct"/>
            <w:tcBorders>
              <w:top w:val="nil"/>
              <w:left w:val="nil"/>
              <w:bottom w:val="single" w:sz="4" w:space="0" w:color="auto"/>
              <w:right w:val="single" w:sz="4" w:space="0" w:color="auto"/>
            </w:tcBorders>
            <w:shd w:val="clear" w:color="auto" w:fill="auto"/>
            <w:noWrap/>
            <w:vAlign w:val="center"/>
            <w:hideMark/>
          </w:tcPr>
          <w:p w14:paraId="51E99432" w14:textId="77777777" w:rsidR="00686093" w:rsidRPr="00686093" w:rsidRDefault="00686093" w:rsidP="00686093">
            <w:pPr>
              <w:spacing w:line="240" w:lineRule="auto"/>
              <w:jc w:val="center"/>
              <w:rPr>
                <w:sz w:val="12"/>
                <w:szCs w:val="12"/>
              </w:rPr>
            </w:pPr>
            <w:r w:rsidRPr="00686093">
              <w:rPr>
                <w:sz w:val="12"/>
                <w:szCs w:val="12"/>
              </w:rPr>
              <w:t>2</w:t>
            </w:r>
          </w:p>
        </w:tc>
        <w:tc>
          <w:tcPr>
            <w:tcW w:w="2894" w:type="pct"/>
            <w:tcBorders>
              <w:top w:val="nil"/>
              <w:left w:val="nil"/>
              <w:bottom w:val="single" w:sz="4" w:space="0" w:color="auto"/>
              <w:right w:val="single" w:sz="4" w:space="0" w:color="auto"/>
            </w:tcBorders>
            <w:shd w:val="clear" w:color="auto" w:fill="auto"/>
            <w:vAlign w:val="center"/>
            <w:hideMark/>
          </w:tcPr>
          <w:p w14:paraId="08E72B71" w14:textId="77777777" w:rsidR="00686093" w:rsidRPr="00686093" w:rsidRDefault="00686093" w:rsidP="00686093">
            <w:pPr>
              <w:spacing w:line="240" w:lineRule="auto"/>
              <w:jc w:val="center"/>
              <w:rPr>
                <w:sz w:val="12"/>
                <w:szCs w:val="12"/>
              </w:rPr>
            </w:pPr>
            <w:r w:rsidRPr="00686093">
              <w:rPr>
                <w:sz w:val="12"/>
                <w:szCs w:val="12"/>
              </w:rPr>
              <w:t>3</w:t>
            </w:r>
          </w:p>
        </w:tc>
        <w:tc>
          <w:tcPr>
            <w:tcW w:w="1153" w:type="pct"/>
            <w:tcBorders>
              <w:top w:val="nil"/>
              <w:left w:val="nil"/>
              <w:bottom w:val="single" w:sz="4" w:space="0" w:color="auto"/>
              <w:right w:val="single" w:sz="4" w:space="0" w:color="auto"/>
            </w:tcBorders>
            <w:shd w:val="clear" w:color="auto" w:fill="auto"/>
            <w:noWrap/>
            <w:vAlign w:val="center"/>
            <w:hideMark/>
          </w:tcPr>
          <w:p w14:paraId="277A4965" w14:textId="77777777" w:rsidR="00686093" w:rsidRPr="00686093" w:rsidRDefault="00686093" w:rsidP="00686093">
            <w:pPr>
              <w:spacing w:line="240" w:lineRule="auto"/>
              <w:jc w:val="center"/>
              <w:rPr>
                <w:sz w:val="12"/>
                <w:szCs w:val="12"/>
              </w:rPr>
            </w:pPr>
            <w:r w:rsidRPr="00686093">
              <w:rPr>
                <w:sz w:val="12"/>
                <w:szCs w:val="12"/>
              </w:rPr>
              <w:t>4</w:t>
            </w:r>
          </w:p>
        </w:tc>
      </w:tr>
      <w:tr w:rsidR="00686093" w:rsidRPr="00686093" w14:paraId="76A6EEA5"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D5E3F2"/>
            <w:noWrap/>
            <w:vAlign w:val="center"/>
            <w:hideMark/>
          </w:tcPr>
          <w:p w14:paraId="58CD1963"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D5E3F2"/>
            <w:noWrap/>
            <w:vAlign w:val="center"/>
            <w:hideMark/>
          </w:tcPr>
          <w:p w14:paraId="4F53E087"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2894" w:type="pct"/>
            <w:tcBorders>
              <w:top w:val="nil"/>
              <w:left w:val="nil"/>
              <w:bottom w:val="single" w:sz="4" w:space="0" w:color="auto"/>
              <w:right w:val="single" w:sz="4" w:space="0" w:color="auto"/>
            </w:tcBorders>
            <w:shd w:val="clear" w:color="000000" w:fill="D5E3F2"/>
            <w:vAlign w:val="center"/>
            <w:hideMark/>
          </w:tcPr>
          <w:p w14:paraId="5FD974A8" w14:textId="77777777" w:rsidR="00686093" w:rsidRPr="00686093" w:rsidRDefault="00686093" w:rsidP="00686093">
            <w:pPr>
              <w:spacing w:line="240" w:lineRule="auto"/>
              <w:rPr>
                <w:b/>
                <w:bCs/>
                <w:sz w:val="12"/>
                <w:szCs w:val="12"/>
              </w:rPr>
            </w:pPr>
            <w:r w:rsidRPr="00686093">
              <w:rPr>
                <w:b/>
                <w:bCs/>
                <w:sz w:val="12"/>
                <w:szCs w:val="12"/>
              </w:rPr>
              <w:t>OGÓŁEM</w:t>
            </w:r>
          </w:p>
        </w:tc>
        <w:tc>
          <w:tcPr>
            <w:tcW w:w="1153" w:type="pct"/>
            <w:tcBorders>
              <w:top w:val="nil"/>
              <w:left w:val="nil"/>
              <w:bottom w:val="single" w:sz="4" w:space="0" w:color="auto"/>
              <w:right w:val="single" w:sz="4" w:space="0" w:color="auto"/>
            </w:tcBorders>
            <w:shd w:val="clear" w:color="000000" w:fill="D5E3F2"/>
            <w:noWrap/>
            <w:vAlign w:val="center"/>
            <w:hideMark/>
          </w:tcPr>
          <w:p w14:paraId="345D342A" w14:textId="77777777" w:rsidR="00686093" w:rsidRPr="00686093" w:rsidRDefault="00686093" w:rsidP="00686093">
            <w:pPr>
              <w:spacing w:line="240" w:lineRule="auto"/>
              <w:jc w:val="right"/>
              <w:rPr>
                <w:b/>
                <w:bCs/>
                <w:sz w:val="12"/>
                <w:szCs w:val="12"/>
              </w:rPr>
            </w:pPr>
            <w:r w:rsidRPr="00686093">
              <w:rPr>
                <w:b/>
                <w:bCs/>
                <w:sz w:val="12"/>
                <w:szCs w:val="12"/>
              </w:rPr>
              <w:t>17 333 482</w:t>
            </w:r>
          </w:p>
        </w:tc>
      </w:tr>
      <w:tr w:rsidR="00686093" w:rsidRPr="00686093" w14:paraId="053C3546"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D1E2367"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841232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5EF3975"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057C1B9E" w14:textId="77777777" w:rsidR="00686093" w:rsidRPr="00686093" w:rsidRDefault="00686093" w:rsidP="00686093">
            <w:pPr>
              <w:spacing w:line="240" w:lineRule="auto"/>
              <w:jc w:val="right"/>
              <w:rPr>
                <w:sz w:val="12"/>
                <w:szCs w:val="12"/>
              </w:rPr>
            </w:pPr>
            <w:r w:rsidRPr="00686093">
              <w:rPr>
                <w:sz w:val="12"/>
                <w:szCs w:val="12"/>
              </w:rPr>
              <w:t>17 333 482</w:t>
            </w:r>
          </w:p>
        </w:tc>
      </w:tr>
      <w:tr w:rsidR="00686093" w:rsidRPr="00686093" w14:paraId="1E88E26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1D46CBC"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D5C4BE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8D7B9A6"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66F9F716" w14:textId="77777777" w:rsidR="00686093" w:rsidRPr="00686093" w:rsidRDefault="00686093" w:rsidP="00686093">
            <w:pPr>
              <w:spacing w:line="240" w:lineRule="auto"/>
              <w:jc w:val="right"/>
              <w:rPr>
                <w:sz w:val="12"/>
                <w:szCs w:val="12"/>
              </w:rPr>
            </w:pPr>
            <w:r w:rsidRPr="00686093">
              <w:rPr>
                <w:sz w:val="12"/>
                <w:szCs w:val="12"/>
              </w:rPr>
              <w:t>3 402 563</w:t>
            </w:r>
          </w:p>
        </w:tc>
      </w:tr>
      <w:tr w:rsidR="00686093" w:rsidRPr="00686093" w14:paraId="7D5A033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4627A57"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0FC04D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F519C04"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28DB3A58" w14:textId="77777777" w:rsidR="00686093" w:rsidRPr="00686093" w:rsidRDefault="00686093" w:rsidP="00686093">
            <w:pPr>
              <w:spacing w:line="240" w:lineRule="auto"/>
              <w:jc w:val="right"/>
              <w:rPr>
                <w:sz w:val="12"/>
                <w:szCs w:val="12"/>
              </w:rPr>
            </w:pPr>
            <w:r w:rsidRPr="00686093">
              <w:rPr>
                <w:sz w:val="12"/>
                <w:szCs w:val="12"/>
              </w:rPr>
              <w:t>2 915 378</w:t>
            </w:r>
          </w:p>
        </w:tc>
      </w:tr>
      <w:tr w:rsidR="00686093" w:rsidRPr="00686093" w14:paraId="51306AF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13AD04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855896A"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4857BE2"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5FEE39E8" w14:textId="77777777" w:rsidR="00686093" w:rsidRPr="00686093" w:rsidRDefault="00686093" w:rsidP="00686093">
            <w:pPr>
              <w:spacing w:line="240" w:lineRule="auto"/>
              <w:jc w:val="right"/>
              <w:rPr>
                <w:sz w:val="12"/>
                <w:szCs w:val="12"/>
              </w:rPr>
            </w:pPr>
            <w:r w:rsidRPr="00686093">
              <w:rPr>
                <w:sz w:val="12"/>
                <w:szCs w:val="12"/>
              </w:rPr>
              <w:t>487 185</w:t>
            </w:r>
          </w:p>
        </w:tc>
      </w:tr>
      <w:tr w:rsidR="00686093" w:rsidRPr="00686093" w14:paraId="513CC8F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983B4CF"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CBC3C7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C67B3B0"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71652B58"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D8C5F8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3F6076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0865D7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DBDA6A2"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5FAE51FE" w14:textId="77777777" w:rsidR="00686093" w:rsidRPr="00686093" w:rsidRDefault="00686093" w:rsidP="00686093">
            <w:pPr>
              <w:spacing w:line="240" w:lineRule="auto"/>
              <w:jc w:val="right"/>
              <w:rPr>
                <w:sz w:val="12"/>
                <w:szCs w:val="12"/>
              </w:rPr>
            </w:pPr>
            <w:r w:rsidRPr="00686093">
              <w:rPr>
                <w:sz w:val="12"/>
                <w:szCs w:val="12"/>
              </w:rPr>
              <w:t>13 930 919</w:t>
            </w:r>
          </w:p>
        </w:tc>
      </w:tr>
      <w:tr w:rsidR="00686093" w:rsidRPr="00686093" w14:paraId="27B52C6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D38B6B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3C6AF6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843ADE0"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677251B3"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C927D6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C742B6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FB0ED2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1878F06"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48868B15"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740892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AE2608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99E72E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EAB3A3E"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09E6686B"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7C56916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1DA13B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633A4C2"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6446650"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191601FA"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77B49EEF"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D5E3F2"/>
            <w:vAlign w:val="center"/>
            <w:hideMark/>
          </w:tcPr>
          <w:p w14:paraId="20154ED3" w14:textId="77777777" w:rsidR="00686093" w:rsidRPr="00686093" w:rsidRDefault="00686093" w:rsidP="00686093">
            <w:pPr>
              <w:spacing w:line="240" w:lineRule="auto"/>
              <w:jc w:val="center"/>
              <w:rPr>
                <w:b/>
                <w:bCs/>
                <w:sz w:val="12"/>
                <w:szCs w:val="12"/>
              </w:rPr>
            </w:pPr>
            <w:r w:rsidRPr="00686093">
              <w:rPr>
                <w:b/>
                <w:bCs/>
                <w:sz w:val="12"/>
                <w:szCs w:val="12"/>
              </w:rPr>
              <w:t>755</w:t>
            </w:r>
          </w:p>
        </w:tc>
        <w:tc>
          <w:tcPr>
            <w:tcW w:w="575" w:type="pct"/>
            <w:tcBorders>
              <w:top w:val="nil"/>
              <w:left w:val="nil"/>
              <w:bottom w:val="single" w:sz="4" w:space="0" w:color="auto"/>
              <w:right w:val="single" w:sz="4" w:space="0" w:color="auto"/>
            </w:tcBorders>
            <w:shd w:val="clear" w:color="000000" w:fill="D5E3F2"/>
            <w:vAlign w:val="center"/>
            <w:hideMark/>
          </w:tcPr>
          <w:p w14:paraId="6C7DBADC"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2894" w:type="pct"/>
            <w:tcBorders>
              <w:top w:val="nil"/>
              <w:left w:val="nil"/>
              <w:bottom w:val="single" w:sz="4" w:space="0" w:color="auto"/>
              <w:right w:val="single" w:sz="4" w:space="0" w:color="auto"/>
            </w:tcBorders>
            <w:shd w:val="clear" w:color="000000" w:fill="D5E3F2"/>
            <w:vAlign w:val="center"/>
            <w:hideMark/>
          </w:tcPr>
          <w:p w14:paraId="2E766B54" w14:textId="77777777" w:rsidR="00686093" w:rsidRPr="00686093" w:rsidRDefault="00686093" w:rsidP="00686093">
            <w:pPr>
              <w:spacing w:line="240" w:lineRule="auto"/>
              <w:rPr>
                <w:b/>
                <w:bCs/>
                <w:sz w:val="12"/>
                <w:szCs w:val="12"/>
              </w:rPr>
            </w:pPr>
            <w:r w:rsidRPr="00686093">
              <w:rPr>
                <w:b/>
                <w:bCs/>
                <w:sz w:val="12"/>
                <w:szCs w:val="12"/>
              </w:rPr>
              <w:t>Wymiar sprawiedliwości</w:t>
            </w:r>
          </w:p>
        </w:tc>
        <w:tc>
          <w:tcPr>
            <w:tcW w:w="1153" w:type="pct"/>
            <w:tcBorders>
              <w:top w:val="nil"/>
              <w:left w:val="nil"/>
              <w:bottom w:val="single" w:sz="4" w:space="0" w:color="auto"/>
              <w:right w:val="single" w:sz="4" w:space="0" w:color="auto"/>
            </w:tcBorders>
            <w:shd w:val="clear" w:color="000000" w:fill="D5E3F2"/>
            <w:vAlign w:val="center"/>
            <w:hideMark/>
          </w:tcPr>
          <w:p w14:paraId="10005474" w14:textId="77777777" w:rsidR="00686093" w:rsidRPr="00686093" w:rsidRDefault="00686093" w:rsidP="00686093">
            <w:pPr>
              <w:spacing w:line="240" w:lineRule="auto"/>
              <w:jc w:val="right"/>
              <w:rPr>
                <w:b/>
                <w:bCs/>
                <w:sz w:val="12"/>
                <w:szCs w:val="12"/>
              </w:rPr>
            </w:pPr>
            <w:r w:rsidRPr="00686093">
              <w:rPr>
                <w:b/>
                <w:bCs/>
                <w:sz w:val="12"/>
                <w:szCs w:val="12"/>
              </w:rPr>
              <w:t>8 200</w:t>
            </w:r>
          </w:p>
        </w:tc>
      </w:tr>
      <w:tr w:rsidR="00686093" w:rsidRPr="00686093" w14:paraId="6F6B12D6"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7422AE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0742E3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41EC9F4"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1C366FC8" w14:textId="77777777" w:rsidR="00686093" w:rsidRPr="00686093" w:rsidRDefault="00686093" w:rsidP="00686093">
            <w:pPr>
              <w:spacing w:line="240" w:lineRule="auto"/>
              <w:jc w:val="right"/>
              <w:rPr>
                <w:sz w:val="12"/>
                <w:szCs w:val="12"/>
              </w:rPr>
            </w:pPr>
            <w:r w:rsidRPr="00686093">
              <w:rPr>
                <w:sz w:val="12"/>
                <w:szCs w:val="12"/>
              </w:rPr>
              <w:t>8 200</w:t>
            </w:r>
          </w:p>
        </w:tc>
      </w:tr>
      <w:tr w:rsidR="00686093" w:rsidRPr="00686093" w14:paraId="748495F7"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9BE8B0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DE7C1E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F060C89"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061BD344" w14:textId="77777777" w:rsidR="00686093" w:rsidRPr="00686093" w:rsidRDefault="00686093" w:rsidP="00686093">
            <w:pPr>
              <w:spacing w:line="240" w:lineRule="auto"/>
              <w:jc w:val="right"/>
              <w:rPr>
                <w:sz w:val="12"/>
                <w:szCs w:val="12"/>
              </w:rPr>
            </w:pPr>
            <w:r w:rsidRPr="00686093">
              <w:rPr>
                <w:sz w:val="12"/>
                <w:szCs w:val="12"/>
              </w:rPr>
              <w:t>8 200</w:t>
            </w:r>
          </w:p>
        </w:tc>
      </w:tr>
      <w:tr w:rsidR="00686093" w:rsidRPr="00686093" w14:paraId="19AE994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D7A22C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1945A65"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35CC070"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784F6A51"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D74163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A3A98A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4FEF512"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40C6213"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3A1B1EA9" w14:textId="77777777" w:rsidR="00686093" w:rsidRPr="00686093" w:rsidRDefault="00686093" w:rsidP="00686093">
            <w:pPr>
              <w:spacing w:line="240" w:lineRule="auto"/>
              <w:jc w:val="right"/>
              <w:rPr>
                <w:sz w:val="12"/>
                <w:szCs w:val="12"/>
              </w:rPr>
            </w:pPr>
            <w:r w:rsidRPr="00686093">
              <w:rPr>
                <w:sz w:val="12"/>
                <w:szCs w:val="12"/>
              </w:rPr>
              <w:t>8 200</w:t>
            </w:r>
          </w:p>
        </w:tc>
      </w:tr>
      <w:tr w:rsidR="00686093" w:rsidRPr="00686093" w14:paraId="1EB447D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985B14C"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8EF7E9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6D903E1"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2E76CD72"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F270AB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533AF4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AD84A4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6A56512"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52234BFD"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35634D6"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7D203B8"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EE54E0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DEF7ED8"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47E1FA90"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885661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D35DD5E"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67A410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B1CA5BE"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250F56E5"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DDBE01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0AB0EA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D5CCA6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BCE50D9"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750076D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709C3F3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72F841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4EACAE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E77FA3B"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3BC7873F"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1A3A22AD"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FFFDC1"/>
            <w:vAlign w:val="center"/>
            <w:hideMark/>
          </w:tcPr>
          <w:p w14:paraId="3533390A"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FFFDC1"/>
            <w:vAlign w:val="center"/>
            <w:hideMark/>
          </w:tcPr>
          <w:p w14:paraId="092016DE" w14:textId="77777777" w:rsidR="00686093" w:rsidRPr="00686093" w:rsidRDefault="00686093" w:rsidP="00686093">
            <w:pPr>
              <w:spacing w:line="240" w:lineRule="auto"/>
              <w:jc w:val="center"/>
              <w:rPr>
                <w:b/>
                <w:bCs/>
                <w:sz w:val="12"/>
                <w:szCs w:val="12"/>
              </w:rPr>
            </w:pPr>
            <w:r w:rsidRPr="00686093">
              <w:rPr>
                <w:b/>
                <w:bCs/>
                <w:sz w:val="12"/>
                <w:szCs w:val="12"/>
              </w:rPr>
              <w:t>75515</w:t>
            </w:r>
          </w:p>
        </w:tc>
        <w:tc>
          <w:tcPr>
            <w:tcW w:w="2894" w:type="pct"/>
            <w:tcBorders>
              <w:top w:val="nil"/>
              <w:left w:val="nil"/>
              <w:bottom w:val="single" w:sz="4" w:space="0" w:color="auto"/>
              <w:right w:val="single" w:sz="4" w:space="0" w:color="auto"/>
            </w:tcBorders>
            <w:shd w:val="clear" w:color="000000" w:fill="FFFDC1"/>
            <w:vAlign w:val="center"/>
            <w:hideMark/>
          </w:tcPr>
          <w:p w14:paraId="2F19FB25" w14:textId="77777777" w:rsidR="00686093" w:rsidRPr="00686093" w:rsidRDefault="00686093" w:rsidP="00686093">
            <w:pPr>
              <w:spacing w:line="240" w:lineRule="auto"/>
              <w:rPr>
                <w:b/>
                <w:bCs/>
                <w:sz w:val="12"/>
                <w:szCs w:val="12"/>
              </w:rPr>
            </w:pPr>
            <w:r w:rsidRPr="00686093">
              <w:rPr>
                <w:b/>
                <w:bCs/>
                <w:sz w:val="12"/>
                <w:szCs w:val="12"/>
              </w:rPr>
              <w:t>Nieodpłatna pomoc prawna</w:t>
            </w:r>
          </w:p>
        </w:tc>
        <w:tc>
          <w:tcPr>
            <w:tcW w:w="1153" w:type="pct"/>
            <w:tcBorders>
              <w:top w:val="nil"/>
              <w:left w:val="nil"/>
              <w:bottom w:val="single" w:sz="4" w:space="0" w:color="auto"/>
              <w:right w:val="single" w:sz="4" w:space="0" w:color="auto"/>
            </w:tcBorders>
            <w:shd w:val="clear" w:color="000000" w:fill="FFFDC1"/>
            <w:vAlign w:val="center"/>
            <w:hideMark/>
          </w:tcPr>
          <w:p w14:paraId="12C492A3" w14:textId="77777777" w:rsidR="00686093" w:rsidRPr="00686093" w:rsidRDefault="00686093" w:rsidP="00686093">
            <w:pPr>
              <w:spacing w:line="240" w:lineRule="auto"/>
              <w:jc w:val="right"/>
              <w:rPr>
                <w:b/>
                <w:bCs/>
                <w:sz w:val="12"/>
                <w:szCs w:val="12"/>
              </w:rPr>
            </w:pPr>
            <w:r w:rsidRPr="00686093">
              <w:rPr>
                <w:b/>
                <w:bCs/>
                <w:sz w:val="12"/>
                <w:szCs w:val="12"/>
              </w:rPr>
              <w:t>8 200</w:t>
            </w:r>
          </w:p>
        </w:tc>
      </w:tr>
      <w:tr w:rsidR="00686093" w:rsidRPr="00686093" w14:paraId="0F1F7FE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35107D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6A57C8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5A7D35C"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72645BB7" w14:textId="77777777" w:rsidR="00686093" w:rsidRPr="00686093" w:rsidRDefault="00686093" w:rsidP="00686093">
            <w:pPr>
              <w:spacing w:line="240" w:lineRule="auto"/>
              <w:jc w:val="right"/>
              <w:rPr>
                <w:sz w:val="12"/>
                <w:szCs w:val="12"/>
              </w:rPr>
            </w:pPr>
            <w:r w:rsidRPr="00686093">
              <w:rPr>
                <w:sz w:val="12"/>
                <w:szCs w:val="12"/>
              </w:rPr>
              <w:t>8 200</w:t>
            </w:r>
          </w:p>
        </w:tc>
      </w:tr>
      <w:tr w:rsidR="00686093" w:rsidRPr="00686093" w14:paraId="5947742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679B31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5D7E606"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6A05344"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4FA71E6F" w14:textId="77777777" w:rsidR="00686093" w:rsidRPr="00686093" w:rsidRDefault="00686093" w:rsidP="00686093">
            <w:pPr>
              <w:spacing w:line="240" w:lineRule="auto"/>
              <w:jc w:val="right"/>
              <w:rPr>
                <w:sz w:val="12"/>
                <w:szCs w:val="12"/>
              </w:rPr>
            </w:pPr>
            <w:r w:rsidRPr="00686093">
              <w:rPr>
                <w:sz w:val="12"/>
                <w:szCs w:val="12"/>
              </w:rPr>
              <w:t>8 200</w:t>
            </w:r>
          </w:p>
        </w:tc>
      </w:tr>
      <w:tr w:rsidR="00686093" w:rsidRPr="00686093" w14:paraId="32F3676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53F97E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3B2E79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16C2715"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3D24418C"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C2BDD89"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ED3E36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1C84E65"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C746051"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779FE547" w14:textId="77777777" w:rsidR="00686093" w:rsidRPr="00686093" w:rsidRDefault="00686093" w:rsidP="00686093">
            <w:pPr>
              <w:spacing w:line="240" w:lineRule="auto"/>
              <w:jc w:val="right"/>
              <w:rPr>
                <w:sz w:val="12"/>
                <w:szCs w:val="12"/>
              </w:rPr>
            </w:pPr>
            <w:r w:rsidRPr="00686093">
              <w:rPr>
                <w:sz w:val="12"/>
                <w:szCs w:val="12"/>
              </w:rPr>
              <w:t>8 200</w:t>
            </w:r>
          </w:p>
        </w:tc>
      </w:tr>
      <w:tr w:rsidR="00686093" w:rsidRPr="00686093" w14:paraId="5AD8175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9DEBDA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11E138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9DEBD95"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711C042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3123A9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F0385D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531ABB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D968BCA"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237D903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B1A6EED"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D5D831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77A44C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8AE183C"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19E46C4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ED8F05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01E6E7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A80822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F0DF18E"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24F890D5"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E09C44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38996A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0650BCA"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F8201AC"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198713A8"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168339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7BBFD77"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1F762B8"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A93184B"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1817BADB"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9804B7A"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D5E3F2"/>
            <w:vAlign w:val="center"/>
            <w:hideMark/>
          </w:tcPr>
          <w:p w14:paraId="758FB4AA" w14:textId="77777777" w:rsidR="00686093" w:rsidRPr="00686093" w:rsidRDefault="00686093" w:rsidP="00686093">
            <w:pPr>
              <w:spacing w:line="240" w:lineRule="auto"/>
              <w:jc w:val="center"/>
              <w:rPr>
                <w:b/>
                <w:bCs/>
                <w:sz w:val="12"/>
                <w:szCs w:val="12"/>
              </w:rPr>
            </w:pPr>
            <w:r w:rsidRPr="00686093">
              <w:rPr>
                <w:b/>
                <w:bCs/>
                <w:sz w:val="12"/>
                <w:szCs w:val="12"/>
              </w:rPr>
              <w:t>851</w:t>
            </w:r>
          </w:p>
        </w:tc>
        <w:tc>
          <w:tcPr>
            <w:tcW w:w="575" w:type="pct"/>
            <w:tcBorders>
              <w:top w:val="nil"/>
              <w:left w:val="nil"/>
              <w:bottom w:val="single" w:sz="4" w:space="0" w:color="auto"/>
              <w:right w:val="single" w:sz="4" w:space="0" w:color="auto"/>
            </w:tcBorders>
            <w:shd w:val="clear" w:color="000000" w:fill="D5E3F2"/>
            <w:vAlign w:val="center"/>
            <w:hideMark/>
          </w:tcPr>
          <w:p w14:paraId="2512E049"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2894" w:type="pct"/>
            <w:tcBorders>
              <w:top w:val="nil"/>
              <w:left w:val="nil"/>
              <w:bottom w:val="single" w:sz="4" w:space="0" w:color="auto"/>
              <w:right w:val="single" w:sz="4" w:space="0" w:color="auto"/>
            </w:tcBorders>
            <w:shd w:val="clear" w:color="000000" w:fill="D5E3F2"/>
            <w:vAlign w:val="center"/>
            <w:hideMark/>
          </w:tcPr>
          <w:p w14:paraId="6033142E" w14:textId="77777777" w:rsidR="00686093" w:rsidRPr="00686093" w:rsidRDefault="00686093" w:rsidP="00686093">
            <w:pPr>
              <w:spacing w:line="240" w:lineRule="auto"/>
              <w:rPr>
                <w:b/>
                <w:bCs/>
                <w:sz w:val="12"/>
                <w:szCs w:val="12"/>
              </w:rPr>
            </w:pPr>
            <w:r w:rsidRPr="00686093">
              <w:rPr>
                <w:b/>
                <w:bCs/>
                <w:sz w:val="12"/>
                <w:szCs w:val="12"/>
              </w:rPr>
              <w:t>Ochrona zdrowia</w:t>
            </w:r>
          </w:p>
        </w:tc>
        <w:tc>
          <w:tcPr>
            <w:tcW w:w="1153" w:type="pct"/>
            <w:tcBorders>
              <w:top w:val="nil"/>
              <w:left w:val="nil"/>
              <w:bottom w:val="single" w:sz="4" w:space="0" w:color="auto"/>
              <w:right w:val="single" w:sz="4" w:space="0" w:color="auto"/>
            </w:tcBorders>
            <w:shd w:val="clear" w:color="000000" w:fill="D5E3F2"/>
            <w:vAlign w:val="center"/>
            <w:hideMark/>
          </w:tcPr>
          <w:p w14:paraId="229A0360" w14:textId="77777777" w:rsidR="00686093" w:rsidRPr="00686093" w:rsidRDefault="00686093" w:rsidP="00686093">
            <w:pPr>
              <w:spacing w:line="240" w:lineRule="auto"/>
              <w:jc w:val="right"/>
              <w:rPr>
                <w:b/>
                <w:bCs/>
                <w:sz w:val="12"/>
                <w:szCs w:val="12"/>
              </w:rPr>
            </w:pPr>
            <w:r w:rsidRPr="00686093">
              <w:rPr>
                <w:b/>
                <w:bCs/>
                <w:sz w:val="12"/>
                <w:szCs w:val="12"/>
              </w:rPr>
              <w:t>10 039</w:t>
            </w:r>
          </w:p>
        </w:tc>
      </w:tr>
      <w:tr w:rsidR="00686093" w:rsidRPr="00686093" w14:paraId="281519C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9DC3361"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FABE296"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0205FDE"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250ABD83" w14:textId="77777777" w:rsidR="00686093" w:rsidRPr="00686093" w:rsidRDefault="00686093" w:rsidP="00686093">
            <w:pPr>
              <w:spacing w:line="240" w:lineRule="auto"/>
              <w:jc w:val="right"/>
              <w:rPr>
                <w:sz w:val="12"/>
                <w:szCs w:val="12"/>
              </w:rPr>
            </w:pPr>
            <w:r w:rsidRPr="00686093">
              <w:rPr>
                <w:sz w:val="12"/>
                <w:szCs w:val="12"/>
              </w:rPr>
              <w:t>10 039</w:t>
            </w:r>
          </w:p>
        </w:tc>
      </w:tr>
      <w:tr w:rsidR="00686093" w:rsidRPr="00686093" w14:paraId="07BA5A3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C8B33FF"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356A0C5"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D6264F4"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42C7D81B" w14:textId="77777777" w:rsidR="00686093" w:rsidRPr="00686093" w:rsidRDefault="00686093" w:rsidP="00686093">
            <w:pPr>
              <w:spacing w:line="240" w:lineRule="auto"/>
              <w:jc w:val="right"/>
              <w:rPr>
                <w:sz w:val="12"/>
                <w:szCs w:val="12"/>
              </w:rPr>
            </w:pPr>
            <w:r w:rsidRPr="00686093">
              <w:rPr>
                <w:sz w:val="12"/>
                <w:szCs w:val="12"/>
              </w:rPr>
              <w:t>10 039</w:t>
            </w:r>
          </w:p>
        </w:tc>
      </w:tr>
      <w:tr w:rsidR="00686093" w:rsidRPr="00686093" w14:paraId="2C1E8A1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32340EE"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A7E9B3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6165683"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5201DA3F" w14:textId="77777777" w:rsidR="00686093" w:rsidRPr="00686093" w:rsidRDefault="00686093" w:rsidP="00686093">
            <w:pPr>
              <w:spacing w:line="240" w:lineRule="auto"/>
              <w:jc w:val="right"/>
              <w:rPr>
                <w:sz w:val="12"/>
                <w:szCs w:val="12"/>
              </w:rPr>
            </w:pPr>
            <w:r w:rsidRPr="00686093">
              <w:rPr>
                <w:sz w:val="12"/>
                <w:szCs w:val="12"/>
              </w:rPr>
              <w:t>8 254</w:t>
            </w:r>
          </w:p>
        </w:tc>
      </w:tr>
      <w:tr w:rsidR="00686093" w:rsidRPr="00686093" w14:paraId="70B48A8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AA3663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9956D73"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494BF53"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697CB83A" w14:textId="77777777" w:rsidR="00686093" w:rsidRPr="00686093" w:rsidRDefault="00686093" w:rsidP="00686093">
            <w:pPr>
              <w:spacing w:line="240" w:lineRule="auto"/>
              <w:jc w:val="right"/>
              <w:rPr>
                <w:sz w:val="12"/>
                <w:szCs w:val="12"/>
              </w:rPr>
            </w:pPr>
            <w:r w:rsidRPr="00686093">
              <w:rPr>
                <w:sz w:val="12"/>
                <w:szCs w:val="12"/>
              </w:rPr>
              <w:t>1 785</w:t>
            </w:r>
          </w:p>
        </w:tc>
      </w:tr>
      <w:tr w:rsidR="00686093" w:rsidRPr="00686093" w14:paraId="2EF9346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933F1E7"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8D40B0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9B8CD49"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01A84204"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D99407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95CEA1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C8CD43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1B76850"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2429AB31"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F4C397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B4A913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6B0996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FFA02C0"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55483CAA"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12DA9C3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A44B5A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8F9054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44C778C"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0492E7FE"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15FA2ED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7A8CD5D"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1DB56A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6974344"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53FC6D4E"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BAA571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9E4B2D8"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5ADEB2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C22F31C"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73D55EFF"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DE35AFD"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FFFDC1"/>
            <w:vAlign w:val="center"/>
            <w:hideMark/>
          </w:tcPr>
          <w:p w14:paraId="30DB1FE3"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FFFDC1"/>
            <w:vAlign w:val="center"/>
            <w:hideMark/>
          </w:tcPr>
          <w:p w14:paraId="616312D7" w14:textId="77777777" w:rsidR="00686093" w:rsidRPr="00686093" w:rsidRDefault="00686093" w:rsidP="00686093">
            <w:pPr>
              <w:spacing w:line="240" w:lineRule="auto"/>
              <w:jc w:val="center"/>
              <w:rPr>
                <w:b/>
                <w:bCs/>
                <w:sz w:val="12"/>
                <w:szCs w:val="12"/>
              </w:rPr>
            </w:pPr>
            <w:r w:rsidRPr="00686093">
              <w:rPr>
                <w:b/>
                <w:bCs/>
                <w:sz w:val="12"/>
                <w:szCs w:val="12"/>
              </w:rPr>
              <w:t>85195</w:t>
            </w:r>
          </w:p>
        </w:tc>
        <w:tc>
          <w:tcPr>
            <w:tcW w:w="2894" w:type="pct"/>
            <w:tcBorders>
              <w:top w:val="nil"/>
              <w:left w:val="nil"/>
              <w:bottom w:val="single" w:sz="4" w:space="0" w:color="auto"/>
              <w:right w:val="single" w:sz="4" w:space="0" w:color="auto"/>
            </w:tcBorders>
            <w:shd w:val="clear" w:color="000000" w:fill="FFFDC1"/>
            <w:vAlign w:val="center"/>
            <w:hideMark/>
          </w:tcPr>
          <w:p w14:paraId="30D6B7F8" w14:textId="77777777" w:rsidR="00686093" w:rsidRPr="00686093" w:rsidRDefault="00686093" w:rsidP="00686093">
            <w:pPr>
              <w:spacing w:line="240" w:lineRule="auto"/>
              <w:rPr>
                <w:b/>
                <w:bCs/>
                <w:sz w:val="12"/>
                <w:szCs w:val="12"/>
              </w:rPr>
            </w:pPr>
            <w:r w:rsidRPr="00686093">
              <w:rPr>
                <w:b/>
                <w:bCs/>
                <w:sz w:val="12"/>
                <w:szCs w:val="12"/>
              </w:rPr>
              <w:t>Pozostała działalność</w:t>
            </w:r>
          </w:p>
        </w:tc>
        <w:tc>
          <w:tcPr>
            <w:tcW w:w="1153" w:type="pct"/>
            <w:tcBorders>
              <w:top w:val="nil"/>
              <w:left w:val="nil"/>
              <w:bottom w:val="single" w:sz="4" w:space="0" w:color="auto"/>
              <w:right w:val="single" w:sz="4" w:space="0" w:color="auto"/>
            </w:tcBorders>
            <w:shd w:val="clear" w:color="000000" w:fill="FFFDC1"/>
            <w:vAlign w:val="center"/>
            <w:hideMark/>
          </w:tcPr>
          <w:p w14:paraId="385C7438" w14:textId="77777777" w:rsidR="00686093" w:rsidRPr="00686093" w:rsidRDefault="00686093" w:rsidP="00686093">
            <w:pPr>
              <w:spacing w:line="240" w:lineRule="auto"/>
              <w:jc w:val="right"/>
              <w:rPr>
                <w:b/>
                <w:bCs/>
                <w:sz w:val="12"/>
                <w:szCs w:val="12"/>
              </w:rPr>
            </w:pPr>
            <w:r w:rsidRPr="00686093">
              <w:rPr>
                <w:b/>
                <w:bCs/>
                <w:sz w:val="12"/>
                <w:szCs w:val="12"/>
              </w:rPr>
              <w:t>10 039</w:t>
            </w:r>
          </w:p>
        </w:tc>
      </w:tr>
      <w:tr w:rsidR="00686093" w:rsidRPr="00686093" w14:paraId="7991477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626832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E82A146"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471CB0D"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7C879CA4" w14:textId="77777777" w:rsidR="00686093" w:rsidRPr="00686093" w:rsidRDefault="00686093" w:rsidP="00686093">
            <w:pPr>
              <w:spacing w:line="240" w:lineRule="auto"/>
              <w:jc w:val="right"/>
              <w:rPr>
                <w:sz w:val="12"/>
                <w:szCs w:val="12"/>
              </w:rPr>
            </w:pPr>
            <w:r w:rsidRPr="00686093">
              <w:rPr>
                <w:sz w:val="12"/>
                <w:szCs w:val="12"/>
              </w:rPr>
              <w:t>10 039</w:t>
            </w:r>
          </w:p>
        </w:tc>
      </w:tr>
      <w:tr w:rsidR="00686093" w:rsidRPr="00686093" w14:paraId="674DCB77"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570C028"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188A375"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1F3B30B"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0D288A49" w14:textId="77777777" w:rsidR="00686093" w:rsidRPr="00686093" w:rsidRDefault="00686093" w:rsidP="00686093">
            <w:pPr>
              <w:spacing w:line="240" w:lineRule="auto"/>
              <w:jc w:val="right"/>
              <w:rPr>
                <w:sz w:val="12"/>
                <w:szCs w:val="12"/>
              </w:rPr>
            </w:pPr>
            <w:r w:rsidRPr="00686093">
              <w:rPr>
                <w:sz w:val="12"/>
                <w:szCs w:val="12"/>
              </w:rPr>
              <w:t>10 039</w:t>
            </w:r>
          </w:p>
        </w:tc>
      </w:tr>
      <w:tr w:rsidR="00686093" w:rsidRPr="00686093" w14:paraId="153E9A4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E836FDF"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367771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3513062"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4CB9F6D1" w14:textId="77777777" w:rsidR="00686093" w:rsidRPr="00686093" w:rsidRDefault="00686093" w:rsidP="00686093">
            <w:pPr>
              <w:spacing w:line="240" w:lineRule="auto"/>
              <w:jc w:val="right"/>
              <w:rPr>
                <w:sz w:val="12"/>
                <w:szCs w:val="12"/>
              </w:rPr>
            </w:pPr>
            <w:r w:rsidRPr="00686093">
              <w:rPr>
                <w:sz w:val="12"/>
                <w:szCs w:val="12"/>
              </w:rPr>
              <w:t>8 254</w:t>
            </w:r>
          </w:p>
        </w:tc>
      </w:tr>
      <w:tr w:rsidR="00686093" w:rsidRPr="00686093" w14:paraId="1486EEE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DB0596D"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1636BB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E27F90A"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4E89B8E4" w14:textId="77777777" w:rsidR="00686093" w:rsidRPr="00686093" w:rsidRDefault="00686093" w:rsidP="00686093">
            <w:pPr>
              <w:spacing w:line="240" w:lineRule="auto"/>
              <w:jc w:val="right"/>
              <w:rPr>
                <w:sz w:val="12"/>
                <w:szCs w:val="12"/>
              </w:rPr>
            </w:pPr>
            <w:r w:rsidRPr="00686093">
              <w:rPr>
                <w:sz w:val="12"/>
                <w:szCs w:val="12"/>
              </w:rPr>
              <w:t>1 785</w:t>
            </w:r>
          </w:p>
        </w:tc>
      </w:tr>
      <w:tr w:rsidR="00686093" w:rsidRPr="00686093" w14:paraId="088F559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786DE5F"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C0D919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F964437"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62C3B1F8"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1F6045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DD2EA7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F7A30C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DACF4EA"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5F3C9391"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19A5953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611F95D"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A984A9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F733D1A"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02FC0702"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B631F07"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05B4A3D"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93BC10E"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46A0716"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429EA66B"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3640793"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4AA265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E8C8B9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0D36F4D"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0A61C234"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248FA09"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F83859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3A7EC7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C281E9A"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4A2AAD59"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4ECF7A3"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D5E3F2"/>
            <w:vAlign w:val="center"/>
            <w:hideMark/>
          </w:tcPr>
          <w:p w14:paraId="24AD08C8" w14:textId="77777777" w:rsidR="00686093" w:rsidRPr="00686093" w:rsidRDefault="00686093" w:rsidP="00686093">
            <w:pPr>
              <w:spacing w:line="240" w:lineRule="auto"/>
              <w:jc w:val="center"/>
              <w:rPr>
                <w:b/>
                <w:bCs/>
                <w:sz w:val="12"/>
                <w:szCs w:val="12"/>
              </w:rPr>
            </w:pPr>
            <w:r w:rsidRPr="00686093">
              <w:rPr>
                <w:b/>
                <w:bCs/>
                <w:sz w:val="12"/>
                <w:szCs w:val="12"/>
              </w:rPr>
              <w:t>852</w:t>
            </w:r>
          </w:p>
        </w:tc>
        <w:tc>
          <w:tcPr>
            <w:tcW w:w="575" w:type="pct"/>
            <w:tcBorders>
              <w:top w:val="nil"/>
              <w:left w:val="nil"/>
              <w:bottom w:val="single" w:sz="4" w:space="0" w:color="auto"/>
              <w:right w:val="single" w:sz="4" w:space="0" w:color="auto"/>
            </w:tcBorders>
            <w:shd w:val="clear" w:color="000000" w:fill="D5E3F2"/>
            <w:vAlign w:val="center"/>
            <w:hideMark/>
          </w:tcPr>
          <w:p w14:paraId="1D36AE82"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2894" w:type="pct"/>
            <w:tcBorders>
              <w:top w:val="nil"/>
              <w:left w:val="nil"/>
              <w:bottom w:val="single" w:sz="4" w:space="0" w:color="auto"/>
              <w:right w:val="single" w:sz="4" w:space="0" w:color="auto"/>
            </w:tcBorders>
            <w:shd w:val="clear" w:color="000000" w:fill="D5E3F2"/>
            <w:vAlign w:val="center"/>
            <w:hideMark/>
          </w:tcPr>
          <w:p w14:paraId="55D18080" w14:textId="77777777" w:rsidR="00686093" w:rsidRPr="00686093" w:rsidRDefault="00686093" w:rsidP="00686093">
            <w:pPr>
              <w:spacing w:line="240" w:lineRule="auto"/>
              <w:rPr>
                <w:b/>
                <w:bCs/>
                <w:sz w:val="12"/>
                <w:szCs w:val="12"/>
              </w:rPr>
            </w:pPr>
            <w:r w:rsidRPr="00686093">
              <w:rPr>
                <w:b/>
                <w:bCs/>
                <w:sz w:val="12"/>
                <w:szCs w:val="12"/>
              </w:rPr>
              <w:t>Pomoc społeczna</w:t>
            </w:r>
          </w:p>
        </w:tc>
        <w:tc>
          <w:tcPr>
            <w:tcW w:w="1153" w:type="pct"/>
            <w:tcBorders>
              <w:top w:val="nil"/>
              <w:left w:val="nil"/>
              <w:bottom w:val="single" w:sz="4" w:space="0" w:color="auto"/>
              <w:right w:val="single" w:sz="4" w:space="0" w:color="auto"/>
            </w:tcBorders>
            <w:shd w:val="clear" w:color="000000" w:fill="D5E3F2"/>
            <w:vAlign w:val="center"/>
            <w:hideMark/>
          </w:tcPr>
          <w:p w14:paraId="613B8F15" w14:textId="77777777" w:rsidR="00686093" w:rsidRPr="00686093" w:rsidRDefault="00686093" w:rsidP="00686093">
            <w:pPr>
              <w:spacing w:line="240" w:lineRule="auto"/>
              <w:jc w:val="right"/>
              <w:rPr>
                <w:b/>
                <w:bCs/>
                <w:sz w:val="12"/>
                <w:szCs w:val="12"/>
              </w:rPr>
            </w:pPr>
            <w:r w:rsidRPr="00686093">
              <w:rPr>
                <w:b/>
                <w:bCs/>
                <w:sz w:val="12"/>
                <w:szCs w:val="12"/>
              </w:rPr>
              <w:t>1 290 552</w:t>
            </w:r>
          </w:p>
        </w:tc>
      </w:tr>
      <w:tr w:rsidR="00686093" w:rsidRPr="00686093" w14:paraId="77E896A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1E50E57"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B640F8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8B555F0"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4FAE9720" w14:textId="77777777" w:rsidR="00686093" w:rsidRPr="00686093" w:rsidRDefault="00686093" w:rsidP="00686093">
            <w:pPr>
              <w:spacing w:line="240" w:lineRule="auto"/>
              <w:jc w:val="right"/>
              <w:rPr>
                <w:sz w:val="12"/>
                <w:szCs w:val="12"/>
              </w:rPr>
            </w:pPr>
            <w:r w:rsidRPr="00686093">
              <w:rPr>
                <w:sz w:val="12"/>
                <w:szCs w:val="12"/>
              </w:rPr>
              <w:t>1 290 552</w:t>
            </w:r>
          </w:p>
        </w:tc>
      </w:tr>
      <w:tr w:rsidR="00686093" w:rsidRPr="00686093" w14:paraId="62AA43E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0E800A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F6CB518"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86C31B0"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09BAE9DC" w14:textId="77777777" w:rsidR="00686093" w:rsidRPr="00686093" w:rsidRDefault="00686093" w:rsidP="00686093">
            <w:pPr>
              <w:spacing w:line="240" w:lineRule="auto"/>
              <w:jc w:val="right"/>
              <w:rPr>
                <w:sz w:val="12"/>
                <w:szCs w:val="12"/>
              </w:rPr>
            </w:pPr>
            <w:r w:rsidRPr="00686093">
              <w:rPr>
                <w:sz w:val="12"/>
                <w:szCs w:val="12"/>
              </w:rPr>
              <w:t>1 290 552</w:t>
            </w:r>
          </w:p>
        </w:tc>
      </w:tr>
      <w:tr w:rsidR="00686093" w:rsidRPr="00686093" w14:paraId="18B1A61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8FB205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513E73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79A2BBB"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308C7D5A" w14:textId="77777777" w:rsidR="00686093" w:rsidRPr="00686093" w:rsidRDefault="00686093" w:rsidP="00686093">
            <w:pPr>
              <w:spacing w:line="240" w:lineRule="auto"/>
              <w:jc w:val="right"/>
              <w:rPr>
                <w:sz w:val="12"/>
                <w:szCs w:val="12"/>
              </w:rPr>
            </w:pPr>
            <w:r w:rsidRPr="00686093">
              <w:rPr>
                <w:sz w:val="12"/>
                <w:szCs w:val="12"/>
              </w:rPr>
              <w:t>1 067 660</w:t>
            </w:r>
          </w:p>
        </w:tc>
      </w:tr>
      <w:tr w:rsidR="00686093" w:rsidRPr="00686093" w14:paraId="0126708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23C686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27E719E"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7D97C6A"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0D86A2F6" w14:textId="77777777" w:rsidR="00686093" w:rsidRPr="00686093" w:rsidRDefault="00686093" w:rsidP="00686093">
            <w:pPr>
              <w:spacing w:line="240" w:lineRule="auto"/>
              <w:jc w:val="right"/>
              <w:rPr>
                <w:sz w:val="12"/>
                <w:szCs w:val="12"/>
              </w:rPr>
            </w:pPr>
            <w:r w:rsidRPr="00686093">
              <w:rPr>
                <w:sz w:val="12"/>
                <w:szCs w:val="12"/>
              </w:rPr>
              <w:t>222 892</w:t>
            </w:r>
          </w:p>
        </w:tc>
      </w:tr>
      <w:tr w:rsidR="00686093" w:rsidRPr="00686093" w14:paraId="01A4A523"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AB8285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5EF582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A15ECB2"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06262D4D"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3E56963"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45FF21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FD7A6BE"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F247717"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14F9880F"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6A59F5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308CECF"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3F2BEDB"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290A15C"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618B436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072A73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ADF573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5212402"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36F2A75"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6ABC9A2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7C787FD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9864CD7"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03E95B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C03785C"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4C2D2F32"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22668E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5CCF31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2964B4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AD232FE"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5CFAF218"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8F3C8F5"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FFFDC1"/>
            <w:vAlign w:val="center"/>
            <w:hideMark/>
          </w:tcPr>
          <w:p w14:paraId="3693F648"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FFFDC1"/>
            <w:vAlign w:val="center"/>
            <w:hideMark/>
          </w:tcPr>
          <w:p w14:paraId="655C0C1C" w14:textId="77777777" w:rsidR="00686093" w:rsidRPr="00686093" w:rsidRDefault="00686093" w:rsidP="00686093">
            <w:pPr>
              <w:spacing w:line="240" w:lineRule="auto"/>
              <w:jc w:val="center"/>
              <w:rPr>
                <w:b/>
                <w:bCs/>
                <w:sz w:val="12"/>
                <w:szCs w:val="12"/>
              </w:rPr>
            </w:pPr>
            <w:r w:rsidRPr="00686093">
              <w:rPr>
                <w:b/>
                <w:bCs/>
                <w:sz w:val="12"/>
                <w:szCs w:val="12"/>
              </w:rPr>
              <w:t>85203</w:t>
            </w:r>
          </w:p>
        </w:tc>
        <w:tc>
          <w:tcPr>
            <w:tcW w:w="2894" w:type="pct"/>
            <w:tcBorders>
              <w:top w:val="nil"/>
              <w:left w:val="nil"/>
              <w:bottom w:val="single" w:sz="4" w:space="0" w:color="auto"/>
              <w:right w:val="single" w:sz="4" w:space="0" w:color="auto"/>
            </w:tcBorders>
            <w:shd w:val="clear" w:color="000000" w:fill="FFFDC1"/>
            <w:vAlign w:val="center"/>
            <w:hideMark/>
          </w:tcPr>
          <w:p w14:paraId="174973DA" w14:textId="77777777" w:rsidR="00686093" w:rsidRPr="00686093" w:rsidRDefault="00686093" w:rsidP="00686093">
            <w:pPr>
              <w:spacing w:line="240" w:lineRule="auto"/>
              <w:rPr>
                <w:b/>
                <w:bCs/>
                <w:sz w:val="12"/>
                <w:szCs w:val="12"/>
              </w:rPr>
            </w:pPr>
            <w:r w:rsidRPr="00686093">
              <w:rPr>
                <w:b/>
                <w:bCs/>
                <w:sz w:val="12"/>
                <w:szCs w:val="12"/>
              </w:rPr>
              <w:t>Ośrodki wsparcia</w:t>
            </w:r>
          </w:p>
        </w:tc>
        <w:tc>
          <w:tcPr>
            <w:tcW w:w="1153" w:type="pct"/>
            <w:tcBorders>
              <w:top w:val="nil"/>
              <w:left w:val="nil"/>
              <w:bottom w:val="single" w:sz="4" w:space="0" w:color="auto"/>
              <w:right w:val="single" w:sz="4" w:space="0" w:color="auto"/>
            </w:tcBorders>
            <w:shd w:val="clear" w:color="000000" w:fill="FFFDC1"/>
            <w:vAlign w:val="center"/>
            <w:hideMark/>
          </w:tcPr>
          <w:p w14:paraId="77EE3853" w14:textId="77777777" w:rsidR="00686093" w:rsidRPr="00686093" w:rsidRDefault="00686093" w:rsidP="00686093">
            <w:pPr>
              <w:spacing w:line="240" w:lineRule="auto"/>
              <w:jc w:val="right"/>
              <w:rPr>
                <w:b/>
                <w:bCs/>
                <w:sz w:val="12"/>
                <w:szCs w:val="12"/>
              </w:rPr>
            </w:pPr>
            <w:r w:rsidRPr="00686093">
              <w:rPr>
                <w:b/>
                <w:bCs/>
                <w:sz w:val="12"/>
                <w:szCs w:val="12"/>
              </w:rPr>
              <w:t>1 280 203</w:t>
            </w:r>
          </w:p>
        </w:tc>
      </w:tr>
      <w:tr w:rsidR="00686093" w:rsidRPr="00686093" w14:paraId="40DC33D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B711BC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D433A53"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72128E3"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7E2A8924" w14:textId="77777777" w:rsidR="00686093" w:rsidRPr="00686093" w:rsidRDefault="00686093" w:rsidP="00686093">
            <w:pPr>
              <w:spacing w:line="240" w:lineRule="auto"/>
              <w:jc w:val="right"/>
              <w:rPr>
                <w:sz w:val="12"/>
                <w:szCs w:val="12"/>
              </w:rPr>
            </w:pPr>
            <w:r w:rsidRPr="00686093">
              <w:rPr>
                <w:sz w:val="12"/>
                <w:szCs w:val="12"/>
              </w:rPr>
              <w:t>1 280 203</w:t>
            </w:r>
          </w:p>
        </w:tc>
      </w:tr>
      <w:tr w:rsidR="00686093" w:rsidRPr="00686093" w14:paraId="56EE450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ABECD5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4D8B94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948D2D9"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29CDCAEA" w14:textId="77777777" w:rsidR="00686093" w:rsidRPr="00686093" w:rsidRDefault="00686093" w:rsidP="00686093">
            <w:pPr>
              <w:spacing w:line="240" w:lineRule="auto"/>
              <w:jc w:val="right"/>
              <w:rPr>
                <w:sz w:val="12"/>
                <w:szCs w:val="12"/>
              </w:rPr>
            </w:pPr>
            <w:r w:rsidRPr="00686093">
              <w:rPr>
                <w:sz w:val="12"/>
                <w:szCs w:val="12"/>
              </w:rPr>
              <w:t>1 280 203</w:t>
            </w:r>
          </w:p>
        </w:tc>
      </w:tr>
      <w:tr w:rsidR="00686093" w:rsidRPr="00686093" w14:paraId="435B47A1"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DDBFFF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BF713A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0B8AEC0"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2814DC7C" w14:textId="77777777" w:rsidR="00686093" w:rsidRPr="00686093" w:rsidRDefault="00686093" w:rsidP="00686093">
            <w:pPr>
              <w:spacing w:line="240" w:lineRule="auto"/>
              <w:jc w:val="right"/>
              <w:rPr>
                <w:sz w:val="12"/>
                <w:szCs w:val="12"/>
              </w:rPr>
            </w:pPr>
            <w:r w:rsidRPr="00686093">
              <w:rPr>
                <w:sz w:val="12"/>
                <w:szCs w:val="12"/>
              </w:rPr>
              <w:t>1 067 660</w:t>
            </w:r>
          </w:p>
        </w:tc>
      </w:tr>
      <w:tr w:rsidR="00686093" w:rsidRPr="00686093" w14:paraId="0A4EA23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FD7C96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455323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373D5EC"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4DE2A131" w14:textId="77777777" w:rsidR="00686093" w:rsidRPr="00686093" w:rsidRDefault="00686093" w:rsidP="00686093">
            <w:pPr>
              <w:spacing w:line="240" w:lineRule="auto"/>
              <w:jc w:val="right"/>
              <w:rPr>
                <w:sz w:val="12"/>
                <w:szCs w:val="12"/>
              </w:rPr>
            </w:pPr>
            <w:r w:rsidRPr="00686093">
              <w:rPr>
                <w:sz w:val="12"/>
                <w:szCs w:val="12"/>
              </w:rPr>
              <w:t>212 543</w:t>
            </w:r>
          </w:p>
        </w:tc>
      </w:tr>
      <w:tr w:rsidR="00686093" w:rsidRPr="00686093" w14:paraId="159CC75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5B170B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33E15CB"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FD6C324"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6D09375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205F4B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A9934FE"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292D7EE"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6728F43"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23EEFA53"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CE5742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98A74B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FAC4E9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0500D51"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1A1B85B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77F7FB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9A6E17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22516C2"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3E6D9AF"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3A39D3CF"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818701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1548A2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3456DE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99658C4"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67D817DD"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B438E6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C92324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F9E84A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F5519B2"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5EC79F9F"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3245057"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FFFDC1"/>
            <w:vAlign w:val="center"/>
            <w:hideMark/>
          </w:tcPr>
          <w:p w14:paraId="59BBA225"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FFFDC1"/>
            <w:vAlign w:val="center"/>
            <w:hideMark/>
          </w:tcPr>
          <w:p w14:paraId="0E484846" w14:textId="77777777" w:rsidR="00686093" w:rsidRPr="00686093" w:rsidRDefault="00686093" w:rsidP="00686093">
            <w:pPr>
              <w:spacing w:line="240" w:lineRule="auto"/>
              <w:jc w:val="center"/>
              <w:rPr>
                <w:b/>
                <w:bCs/>
                <w:sz w:val="12"/>
                <w:szCs w:val="12"/>
              </w:rPr>
            </w:pPr>
            <w:r w:rsidRPr="00686093">
              <w:rPr>
                <w:b/>
                <w:bCs/>
                <w:sz w:val="12"/>
                <w:szCs w:val="12"/>
              </w:rPr>
              <w:t>85295</w:t>
            </w:r>
          </w:p>
        </w:tc>
        <w:tc>
          <w:tcPr>
            <w:tcW w:w="2894" w:type="pct"/>
            <w:tcBorders>
              <w:top w:val="nil"/>
              <w:left w:val="nil"/>
              <w:bottom w:val="single" w:sz="4" w:space="0" w:color="auto"/>
              <w:right w:val="single" w:sz="4" w:space="0" w:color="auto"/>
            </w:tcBorders>
            <w:shd w:val="clear" w:color="000000" w:fill="FFFDC1"/>
            <w:vAlign w:val="center"/>
            <w:hideMark/>
          </w:tcPr>
          <w:p w14:paraId="06096F50" w14:textId="77777777" w:rsidR="00686093" w:rsidRPr="00686093" w:rsidRDefault="00686093" w:rsidP="00686093">
            <w:pPr>
              <w:spacing w:line="240" w:lineRule="auto"/>
              <w:rPr>
                <w:b/>
                <w:bCs/>
                <w:sz w:val="12"/>
                <w:szCs w:val="12"/>
              </w:rPr>
            </w:pPr>
            <w:r w:rsidRPr="00686093">
              <w:rPr>
                <w:b/>
                <w:bCs/>
                <w:sz w:val="12"/>
                <w:szCs w:val="12"/>
              </w:rPr>
              <w:t>Pozostała działalność</w:t>
            </w:r>
          </w:p>
        </w:tc>
        <w:tc>
          <w:tcPr>
            <w:tcW w:w="1153" w:type="pct"/>
            <w:tcBorders>
              <w:top w:val="nil"/>
              <w:left w:val="nil"/>
              <w:bottom w:val="single" w:sz="4" w:space="0" w:color="auto"/>
              <w:right w:val="single" w:sz="4" w:space="0" w:color="auto"/>
            </w:tcBorders>
            <w:shd w:val="clear" w:color="000000" w:fill="FFFDC1"/>
            <w:vAlign w:val="center"/>
            <w:hideMark/>
          </w:tcPr>
          <w:p w14:paraId="33000749" w14:textId="77777777" w:rsidR="00686093" w:rsidRPr="00686093" w:rsidRDefault="00686093" w:rsidP="00686093">
            <w:pPr>
              <w:spacing w:line="240" w:lineRule="auto"/>
              <w:jc w:val="right"/>
              <w:rPr>
                <w:b/>
                <w:bCs/>
                <w:sz w:val="12"/>
                <w:szCs w:val="12"/>
              </w:rPr>
            </w:pPr>
            <w:r w:rsidRPr="00686093">
              <w:rPr>
                <w:b/>
                <w:bCs/>
                <w:sz w:val="12"/>
                <w:szCs w:val="12"/>
              </w:rPr>
              <w:t>10 349</w:t>
            </w:r>
          </w:p>
        </w:tc>
      </w:tr>
      <w:tr w:rsidR="00686093" w:rsidRPr="00686093" w14:paraId="02730873"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32AE4C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F96C76F"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66DC8D0"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2CBDA516" w14:textId="77777777" w:rsidR="00686093" w:rsidRPr="00686093" w:rsidRDefault="00686093" w:rsidP="00686093">
            <w:pPr>
              <w:spacing w:line="240" w:lineRule="auto"/>
              <w:jc w:val="right"/>
              <w:rPr>
                <w:sz w:val="12"/>
                <w:szCs w:val="12"/>
              </w:rPr>
            </w:pPr>
            <w:r w:rsidRPr="00686093">
              <w:rPr>
                <w:sz w:val="12"/>
                <w:szCs w:val="12"/>
              </w:rPr>
              <w:t>10 349</w:t>
            </w:r>
          </w:p>
        </w:tc>
      </w:tr>
      <w:tr w:rsidR="00686093" w:rsidRPr="00686093" w14:paraId="3231529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217D3E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728501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09605D6"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366A970B" w14:textId="77777777" w:rsidR="00686093" w:rsidRPr="00686093" w:rsidRDefault="00686093" w:rsidP="00686093">
            <w:pPr>
              <w:spacing w:line="240" w:lineRule="auto"/>
              <w:jc w:val="right"/>
              <w:rPr>
                <w:sz w:val="12"/>
                <w:szCs w:val="12"/>
              </w:rPr>
            </w:pPr>
            <w:r w:rsidRPr="00686093">
              <w:rPr>
                <w:sz w:val="12"/>
                <w:szCs w:val="12"/>
              </w:rPr>
              <w:t>10 349</w:t>
            </w:r>
          </w:p>
        </w:tc>
      </w:tr>
      <w:tr w:rsidR="00686093" w:rsidRPr="00686093" w14:paraId="0B45756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93A63A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00D5CE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BB2BB79"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72CF06D1"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08CE83B"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2B63628"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3485D6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A34B741"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4366F9E0" w14:textId="77777777" w:rsidR="00686093" w:rsidRPr="00686093" w:rsidRDefault="00686093" w:rsidP="00686093">
            <w:pPr>
              <w:spacing w:line="240" w:lineRule="auto"/>
              <w:jc w:val="right"/>
              <w:rPr>
                <w:sz w:val="12"/>
                <w:szCs w:val="12"/>
              </w:rPr>
            </w:pPr>
            <w:r w:rsidRPr="00686093">
              <w:rPr>
                <w:sz w:val="12"/>
                <w:szCs w:val="12"/>
              </w:rPr>
              <w:t>10 349</w:t>
            </w:r>
          </w:p>
        </w:tc>
      </w:tr>
      <w:tr w:rsidR="00686093" w:rsidRPr="00686093" w14:paraId="538FE2E9"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8B601D1"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970755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A531A60"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31278115"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35DAA0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200EE2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8BCD1B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EC53B62"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7F83EE6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B6A8696"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B519D40"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50A62A3"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A76DE82"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7D42EC2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8AFD58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0B9EA0F"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754F27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0E61E0A"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371B2D91"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1CD2900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C9FDC0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BC8208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793BE5E"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29FAFD42"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8806CF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4EC98E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3B31537"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841880A"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650CD626"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9834791" w14:textId="77777777" w:rsidTr="00686093">
        <w:trPr>
          <w:trHeight w:val="225"/>
        </w:trPr>
        <w:tc>
          <w:tcPr>
            <w:tcW w:w="379" w:type="pct"/>
            <w:tcBorders>
              <w:top w:val="nil"/>
              <w:left w:val="single" w:sz="4" w:space="0" w:color="auto"/>
              <w:bottom w:val="single" w:sz="4" w:space="0" w:color="auto"/>
              <w:right w:val="single" w:sz="4" w:space="0" w:color="auto"/>
            </w:tcBorders>
            <w:shd w:val="clear" w:color="000000" w:fill="D5E3F2"/>
            <w:vAlign w:val="center"/>
            <w:hideMark/>
          </w:tcPr>
          <w:p w14:paraId="31DFF3B4" w14:textId="77777777" w:rsidR="00686093" w:rsidRPr="00686093" w:rsidRDefault="00686093" w:rsidP="00686093">
            <w:pPr>
              <w:spacing w:line="240" w:lineRule="auto"/>
              <w:jc w:val="center"/>
              <w:rPr>
                <w:b/>
                <w:bCs/>
                <w:sz w:val="12"/>
                <w:szCs w:val="12"/>
              </w:rPr>
            </w:pPr>
            <w:r w:rsidRPr="00686093">
              <w:rPr>
                <w:b/>
                <w:bCs/>
                <w:sz w:val="12"/>
                <w:szCs w:val="12"/>
              </w:rPr>
              <w:t>855</w:t>
            </w:r>
          </w:p>
        </w:tc>
        <w:tc>
          <w:tcPr>
            <w:tcW w:w="575" w:type="pct"/>
            <w:tcBorders>
              <w:top w:val="nil"/>
              <w:left w:val="nil"/>
              <w:bottom w:val="single" w:sz="4" w:space="0" w:color="auto"/>
              <w:right w:val="single" w:sz="4" w:space="0" w:color="auto"/>
            </w:tcBorders>
            <w:shd w:val="clear" w:color="000000" w:fill="D5E3F2"/>
            <w:vAlign w:val="center"/>
            <w:hideMark/>
          </w:tcPr>
          <w:p w14:paraId="779502ED"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2894" w:type="pct"/>
            <w:tcBorders>
              <w:top w:val="nil"/>
              <w:left w:val="nil"/>
              <w:bottom w:val="single" w:sz="4" w:space="0" w:color="auto"/>
              <w:right w:val="single" w:sz="4" w:space="0" w:color="auto"/>
            </w:tcBorders>
            <w:shd w:val="clear" w:color="000000" w:fill="D5E3F2"/>
            <w:vAlign w:val="center"/>
            <w:hideMark/>
          </w:tcPr>
          <w:p w14:paraId="2A9E2354" w14:textId="77777777" w:rsidR="00686093" w:rsidRPr="00686093" w:rsidRDefault="00686093" w:rsidP="00686093">
            <w:pPr>
              <w:spacing w:line="240" w:lineRule="auto"/>
              <w:rPr>
                <w:b/>
                <w:bCs/>
                <w:sz w:val="12"/>
                <w:szCs w:val="12"/>
              </w:rPr>
            </w:pPr>
            <w:r w:rsidRPr="00686093">
              <w:rPr>
                <w:b/>
                <w:bCs/>
                <w:sz w:val="12"/>
                <w:szCs w:val="12"/>
              </w:rPr>
              <w:t>Rodzina</w:t>
            </w:r>
          </w:p>
        </w:tc>
        <w:tc>
          <w:tcPr>
            <w:tcW w:w="1153" w:type="pct"/>
            <w:tcBorders>
              <w:top w:val="nil"/>
              <w:left w:val="nil"/>
              <w:bottom w:val="single" w:sz="4" w:space="0" w:color="auto"/>
              <w:right w:val="single" w:sz="4" w:space="0" w:color="auto"/>
            </w:tcBorders>
            <w:shd w:val="clear" w:color="000000" w:fill="D5E3F2"/>
            <w:vAlign w:val="center"/>
            <w:hideMark/>
          </w:tcPr>
          <w:p w14:paraId="0FBE1048" w14:textId="77777777" w:rsidR="00686093" w:rsidRPr="00686093" w:rsidRDefault="00686093" w:rsidP="00686093">
            <w:pPr>
              <w:spacing w:line="240" w:lineRule="auto"/>
              <w:jc w:val="right"/>
              <w:rPr>
                <w:b/>
                <w:bCs/>
                <w:sz w:val="12"/>
                <w:szCs w:val="12"/>
              </w:rPr>
            </w:pPr>
            <w:r w:rsidRPr="00686093">
              <w:rPr>
                <w:b/>
                <w:bCs/>
                <w:sz w:val="12"/>
                <w:szCs w:val="12"/>
              </w:rPr>
              <w:t>16 024 691</w:t>
            </w:r>
          </w:p>
        </w:tc>
      </w:tr>
      <w:tr w:rsidR="00686093" w:rsidRPr="00686093" w14:paraId="16B1806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C5D3C01"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FD399E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3C4EF58"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551EB924" w14:textId="77777777" w:rsidR="00686093" w:rsidRPr="00686093" w:rsidRDefault="00686093" w:rsidP="00686093">
            <w:pPr>
              <w:spacing w:line="240" w:lineRule="auto"/>
              <w:jc w:val="right"/>
              <w:rPr>
                <w:sz w:val="12"/>
                <w:szCs w:val="12"/>
              </w:rPr>
            </w:pPr>
            <w:r w:rsidRPr="00686093">
              <w:rPr>
                <w:sz w:val="12"/>
                <w:szCs w:val="12"/>
              </w:rPr>
              <w:t>16 024 691</w:t>
            </w:r>
          </w:p>
        </w:tc>
      </w:tr>
      <w:tr w:rsidR="00686093" w:rsidRPr="00686093" w14:paraId="60347EF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298DA7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D012321"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FAD690E"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5AA3FD2D" w14:textId="77777777" w:rsidR="00686093" w:rsidRPr="00686093" w:rsidRDefault="00686093" w:rsidP="00686093">
            <w:pPr>
              <w:spacing w:line="240" w:lineRule="auto"/>
              <w:jc w:val="right"/>
              <w:rPr>
                <w:sz w:val="12"/>
                <w:szCs w:val="12"/>
              </w:rPr>
            </w:pPr>
            <w:r w:rsidRPr="00686093">
              <w:rPr>
                <w:sz w:val="12"/>
                <w:szCs w:val="12"/>
              </w:rPr>
              <w:t>2 093 772</w:t>
            </w:r>
          </w:p>
        </w:tc>
      </w:tr>
      <w:tr w:rsidR="00686093" w:rsidRPr="00686093" w14:paraId="7F7AF73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8F6A3FD"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8FE02D8"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3BFDB75"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4252D9D1" w14:textId="77777777" w:rsidR="00686093" w:rsidRPr="00686093" w:rsidRDefault="00686093" w:rsidP="00686093">
            <w:pPr>
              <w:spacing w:line="240" w:lineRule="auto"/>
              <w:jc w:val="right"/>
              <w:rPr>
                <w:sz w:val="12"/>
                <w:szCs w:val="12"/>
              </w:rPr>
            </w:pPr>
            <w:r w:rsidRPr="00686093">
              <w:rPr>
                <w:sz w:val="12"/>
                <w:szCs w:val="12"/>
              </w:rPr>
              <w:t>1 839 464</w:t>
            </w:r>
          </w:p>
        </w:tc>
      </w:tr>
      <w:tr w:rsidR="00686093" w:rsidRPr="00686093" w14:paraId="189A7949"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B6C214D"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E4652B9"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AE0758D"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300A5CE5" w14:textId="77777777" w:rsidR="00686093" w:rsidRPr="00686093" w:rsidRDefault="00686093" w:rsidP="00686093">
            <w:pPr>
              <w:spacing w:line="240" w:lineRule="auto"/>
              <w:jc w:val="right"/>
              <w:rPr>
                <w:sz w:val="12"/>
                <w:szCs w:val="12"/>
              </w:rPr>
            </w:pPr>
            <w:r w:rsidRPr="00686093">
              <w:rPr>
                <w:sz w:val="12"/>
                <w:szCs w:val="12"/>
              </w:rPr>
              <w:t>254 308</w:t>
            </w:r>
          </w:p>
        </w:tc>
      </w:tr>
      <w:tr w:rsidR="00686093" w:rsidRPr="00686093" w14:paraId="143DE58F"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92BB2E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C7BD39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5700E42"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46DFD6BD"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4B8C8D6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59C4AB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7EADE96"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086A22B9"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6AC2BAFE" w14:textId="77777777" w:rsidR="00686093" w:rsidRPr="00686093" w:rsidRDefault="00686093" w:rsidP="00686093">
            <w:pPr>
              <w:spacing w:line="240" w:lineRule="auto"/>
              <w:jc w:val="right"/>
              <w:rPr>
                <w:sz w:val="12"/>
                <w:szCs w:val="12"/>
              </w:rPr>
            </w:pPr>
            <w:r w:rsidRPr="00686093">
              <w:rPr>
                <w:sz w:val="12"/>
                <w:szCs w:val="12"/>
              </w:rPr>
              <w:t>13 930 919</w:t>
            </w:r>
          </w:p>
        </w:tc>
      </w:tr>
      <w:tr w:rsidR="00686093" w:rsidRPr="00686093" w14:paraId="068C873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A1A385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AEFF56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2A5AF02"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1937A39D"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7E9F0A2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82D1AC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5685805"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F05A5F7"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36BCA8A8"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242165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6553AD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EBECDE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8EEE10D"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7F3C958C"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C50AA4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C60ED6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D7FD59E"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6C32E264"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772407EB"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7AF088F" w14:textId="77777777" w:rsidTr="00686093">
        <w:trPr>
          <w:trHeight w:val="495"/>
        </w:trPr>
        <w:tc>
          <w:tcPr>
            <w:tcW w:w="379" w:type="pct"/>
            <w:tcBorders>
              <w:top w:val="nil"/>
              <w:left w:val="single" w:sz="4" w:space="0" w:color="auto"/>
              <w:bottom w:val="single" w:sz="4" w:space="0" w:color="auto"/>
              <w:right w:val="single" w:sz="4" w:space="0" w:color="auto"/>
            </w:tcBorders>
            <w:shd w:val="clear" w:color="000000" w:fill="FFFDC1"/>
            <w:vAlign w:val="center"/>
            <w:hideMark/>
          </w:tcPr>
          <w:p w14:paraId="7DA1FD0C"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FFFDC1"/>
            <w:vAlign w:val="center"/>
            <w:hideMark/>
          </w:tcPr>
          <w:p w14:paraId="4A75B496" w14:textId="77777777" w:rsidR="00686093" w:rsidRPr="00686093" w:rsidRDefault="00686093" w:rsidP="00686093">
            <w:pPr>
              <w:spacing w:line="240" w:lineRule="auto"/>
              <w:jc w:val="center"/>
              <w:rPr>
                <w:b/>
                <w:bCs/>
                <w:sz w:val="12"/>
                <w:szCs w:val="12"/>
              </w:rPr>
            </w:pPr>
            <w:r w:rsidRPr="00686093">
              <w:rPr>
                <w:b/>
                <w:bCs/>
                <w:sz w:val="12"/>
                <w:szCs w:val="12"/>
              </w:rPr>
              <w:t>85502</w:t>
            </w:r>
          </w:p>
        </w:tc>
        <w:tc>
          <w:tcPr>
            <w:tcW w:w="2894" w:type="pct"/>
            <w:tcBorders>
              <w:top w:val="nil"/>
              <w:left w:val="nil"/>
              <w:bottom w:val="single" w:sz="4" w:space="0" w:color="auto"/>
              <w:right w:val="single" w:sz="4" w:space="0" w:color="auto"/>
            </w:tcBorders>
            <w:shd w:val="clear" w:color="000000" w:fill="FFFDC1"/>
            <w:vAlign w:val="center"/>
            <w:hideMark/>
          </w:tcPr>
          <w:p w14:paraId="209DC8D1" w14:textId="77777777" w:rsidR="00686093" w:rsidRPr="00686093" w:rsidRDefault="00686093" w:rsidP="00686093">
            <w:pPr>
              <w:spacing w:line="240" w:lineRule="auto"/>
              <w:rPr>
                <w:b/>
                <w:bCs/>
                <w:sz w:val="12"/>
                <w:szCs w:val="12"/>
              </w:rPr>
            </w:pPr>
            <w:r w:rsidRPr="00686093">
              <w:rPr>
                <w:b/>
                <w:bCs/>
                <w:sz w:val="12"/>
                <w:szCs w:val="12"/>
              </w:rPr>
              <w:t>Świadczenia rodzinne, świadczenia z funduszu alimentacyjnego  oraz składki na ubezpieczenie emerytalne i rentowe z ubezpieczenia społecznego</w:t>
            </w:r>
          </w:p>
        </w:tc>
        <w:tc>
          <w:tcPr>
            <w:tcW w:w="1153" w:type="pct"/>
            <w:tcBorders>
              <w:top w:val="nil"/>
              <w:left w:val="nil"/>
              <w:bottom w:val="single" w:sz="4" w:space="0" w:color="auto"/>
              <w:right w:val="single" w:sz="4" w:space="0" w:color="auto"/>
            </w:tcBorders>
            <w:shd w:val="clear" w:color="000000" w:fill="FFFDC1"/>
            <w:vAlign w:val="center"/>
            <w:hideMark/>
          </w:tcPr>
          <w:p w14:paraId="602DCA19" w14:textId="77777777" w:rsidR="00686093" w:rsidRPr="00686093" w:rsidRDefault="00686093" w:rsidP="00686093">
            <w:pPr>
              <w:spacing w:line="240" w:lineRule="auto"/>
              <w:jc w:val="right"/>
              <w:rPr>
                <w:b/>
                <w:bCs/>
                <w:sz w:val="12"/>
                <w:szCs w:val="12"/>
              </w:rPr>
            </w:pPr>
            <w:r w:rsidRPr="00686093">
              <w:rPr>
                <w:b/>
                <w:bCs/>
                <w:sz w:val="12"/>
                <w:szCs w:val="12"/>
              </w:rPr>
              <w:t>15 770 383</w:t>
            </w:r>
          </w:p>
        </w:tc>
      </w:tr>
      <w:tr w:rsidR="00686093" w:rsidRPr="00686093" w14:paraId="6A018C8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0E829DE"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59B1446"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965872F"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47001A66" w14:textId="77777777" w:rsidR="00686093" w:rsidRPr="00686093" w:rsidRDefault="00686093" w:rsidP="00686093">
            <w:pPr>
              <w:spacing w:line="240" w:lineRule="auto"/>
              <w:jc w:val="right"/>
              <w:rPr>
                <w:sz w:val="12"/>
                <w:szCs w:val="12"/>
              </w:rPr>
            </w:pPr>
            <w:r w:rsidRPr="00686093">
              <w:rPr>
                <w:sz w:val="12"/>
                <w:szCs w:val="12"/>
              </w:rPr>
              <w:t>15 770 383</w:t>
            </w:r>
          </w:p>
        </w:tc>
      </w:tr>
      <w:tr w:rsidR="00686093" w:rsidRPr="00686093" w14:paraId="5613B37C"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877F55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D0C31EC"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7E3F55D"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6F48C753" w14:textId="77777777" w:rsidR="00686093" w:rsidRPr="00686093" w:rsidRDefault="00686093" w:rsidP="00686093">
            <w:pPr>
              <w:spacing w:line="240" w:lineRule="auto"/>
              <w:jc w:val="right"/>
              <w:rPr>
                <w:sz w:val="12"/>
                <w:szCs w:val="12"/>
              </w:rPr>
            </w:pPr>
            <w:r w:rsidRPr="00686093">
              <w:rPr>
                <w:sz w:val="12"/>
                <w:szCs w:val="12"/>
              </w:rPr>
              <w:t>1 839 464</w:t>
            </w:r>
          </w:p>
        </w:tc>
      </w:tr>
      <w:tr w:rsidR="00686093" w:rsidRPr="00686093" w14:paraId="596179D0"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CD9917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1AE278B"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12FEADF"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46522BA7" w14:textId="77777777" w:rsidR="00686093" w:rsidRPr="00686093" w:rsidRDefault="00686093" w:rsidP="00686093">
            <w:pPr>
              <w:spacing w:line="240" w:lineRule="auto"/>
              <w:jc w:val="right"/>
              <w:rPr>
                <w:sz w:val="12"/>
                <w:szCs w:val="12"/>
              </w:rPr>
            </w:pPr>
            <w:r w:rsidRPr="00686093">
              <w:rPr>
                <w:sz w:val="12"/>
                <w:szCs w:val="12"/>
              </w:rPr>
              <w:t>1 839 464</w:t>
            </w:r>
          </w:p>
        </w:tc>
      </w:tr>
      <w:tr w:rsidR="00686093" w:rsidRPr="00686093" w14:paraId="64429B8A"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B8AF9B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D9B344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63079BA"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3CBAC5CA"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A00D39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A55F01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DE7D4C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1DBBCC0"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25E4EA64"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6C2976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6CC2632E"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863CA4D"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754F013"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008AC560" w14:textId="77777777" w:rsidR="00686093" w:rsidRPr="00686093" w:rsidRDefault="00686093" w:rsidP="00686093">
            <w:pPr>
              <w:spacing w:line="240" w:lineRule="auto"/>
              <w:jc w:val="right"/>
              <w:rPr>
                <w:sz w:val="12"/>
                <w:szCs w:val="12"/>
              </w:rPr>
            </w:pPr>
            <w:r w:rsidRPr="00686093">
              <w:rPr>
                <w:sz w:val="12"/>
                <w:szCs w:val="12"/>
              </w:rPr>
              <w:t>13 930 919</w:t>
            </w:r>
          </w:p>
        </w:tc>
      </w:tr>
      <w:tr w:rsidR="00686093" w:rsidRPr="00686093" w14:paraId="47293F47"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236B4E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7C7554B"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51FE162"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43163CDA"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6C90A58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46D5698"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419FC9DA"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2A0F98B9"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3362B398"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64FAC1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042A5D8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852835E"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0869500"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060EF16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094A3C9"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39891C76"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C15A040"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4B198BB"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6C3D23D5"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9BC3417" w14:textId="77777777" w:rsidTr="00686093">
        <w:trPr>
          <w:trHeight w:val="495"/>
        </w:trPr>
        <w:tc>
          <w:tcPr>
            <w:tcW w:w="379" w:type="pct"/>
            <w:tcBorders>
              <w:top w:val="nil"/>
              <w:left w:val="single" w:sz="4" w:space="0" w:color="auto"/>
              <w:bottom w:val="single" w:sz="4" w:space="0" w:color="auto"/>
              <w:right w:val="single" w:sz="4" w:space="0" w:color="auto"/>
            </w:tcBorders>
            <w:shd w:val="clear" w:color="000000" w:fill="FFFDC1"/>
            <w:vAlign w:val="center"/>
            <w:hideMark/>
          </w:tcPr>
          <w:p w14:paraId="615BFDCE" w14:textId="77777777" w:rsidR="00686093" w:rsidRPr="00686093" w:rsidRDefault="00686093" w:rsidP="00686093">
            <w:pPr>
              <w:spacing w:line="240" w:lineRule="auto"/>
              <w:jc w:val="center"/>
              <w:rPr>
                <w:b/>
                <w:bCs/>
                <w:sz w:val="12"/>
                <w:szCs w:val="12"/>
              </w:rPr>
            </w:pPr>
            <w:r w:rsidRPr="00686093">
              <w:rPr>
                <w:b/>
                <w:bCs/>
                <w:sz w:val="12"/>
                <w:szCs w:val="12"/>
              </w:rPr>
              <w:t> </w:t>
            </w:r>
          </w:p>
        </w:tc>
        <w:tc>
          <w:tcPr>
            <w:tcW w:w="575" w:type="pct"/>
            <w:tcBorders>
              <w:top w:val="nil"/>
              <w:left w:val="nil"/>
              <w:bottom w:val="single" w:sz="4" w:space="0" w:color="auto"/>
              <w:right w:val="single" w:sz="4" w:space="0" w:color="auto"/>
            </w:tcBorders>
            <w:shd w:val="clear" w:color="000000" w:fill="FFFDC1"/>
            <w:vAlign w:val="center"/>
            <w:hideMark/>
          </w:tcPr>
          <w:p w14:paraId="2124B2FD" w14:textId="77777777" w:rsidR="00686093" w:rsidRPr="00686093" w:rsidRDefault="00686093" w:rsidP="00686093">
            <w:pPr>
              <w:spacing w:line="240" w:lineRule="auto"/>
              <w:jc w:val="center"/>
              <w:rPr>
                <w:b/>
                <w:bCs/>
                <w:sz w:val="12"/>
                <w:szCs w:val="12"/>
              </w:rPr>
            </w:pPr>
            <w:r w:rsidRPr="00686093">
              <w:rPr>
                <w:b/>
                <w:bCs/>
                <w:sz w:val="12"/>
                <w:szCs w:val="12"/>
              </w:rPr>
              <w:t>85513</w:t>
            </w:r>
          </w:p>
        </w:tc>
        <w:tc>
          <w:tcPr>
            <w:tcW w:w="2894" w:type="pct"/>
            <w:tcBorders>
              <w:top w:val="nil"/>
              <w:left w:val="nil"/>
              <w:bottom w:val="single" w:sz="4" w:space="0" w:color="auto"/>
              <w:right w:val="single" w:sz="4" w:space="0" w:color="auto"/>
            </w:tcBorders>
            <w:shd w:val="clear" w:color="000000" w:fill="FFFDC1"/>
            <w:vAlign w:val="center"/>
            <w:hideMark/>
          </w:tcPr>
          <w:p w14:paraId="17F3491D" w14:textId="77777777" w:rsidR="00686093" w:rsidRPr="00686093" w:rsidRDefault="00686093" w:rsidP="00686093">
            <w:pPr>
              <w:spacing w:line="240" w:lineRule="auto"/>
              <w:rPr>
                <w:b/>
                <w:bCs/>
                <w:sz w:val="12"/>
                <w:szCs w:val="12"/>
              </w:rPr>
            </w:pPr>
            <w:r w:rsidRPr="00686093">
              <w:rPr>
                <w:b/>
                <w:bCs/>
                <w:sz w:val="12"/>
                <w:szCs w:val="12"/>
              </w:rPr>
              <w:t>Składki na ubezpieczenie zdrowotne opłacane za osoby pobierające niektóre świadczenia rodzinne oraz za osoby pobierające zasiłki dla opiekunów</w:t>
            </w:r>
          </w:p>
        </w:tc>
        <w:tc>
          <w:tcPr>
            <w:tcW w:w="1153" w:type="pct"/>
            <w:tcBorders>
              <w:top w:val="nil"/>
              <w:left w:val="nil"/>
              <w:bottom w:val="single" w:sz="4" w:space="0" w:color="auto"/>
              <w:right w:val="single" w:sz="4" w:space="0" w:color="auto"/>
            </w:tcBorders>
            <w:shd w:val="clear" w:color="000000" w:fill="FFFDC1"/>
            <w:vAlign w:val="center"/>
            <w:hideMark/>
          </w:tcPr>
          <w:p w14:paraId="6B488FA9" w14:textId="77777777" w:rsidR="00686093" w:rsidRPr="00686093" w:rsidRDefault="00686093" w:rsidP="00686093">
            <w:pPr>
              <w:spacing w:line="240" w:lineRule="auto"/>
              <w:jc w:val="right"/>
              <w:rPr>
                <w:b/>
                <w:bCs/>
                <w:sz w:val="12"/>
                <w:szCs w:val="12"/>
              </w:rPr>
            </w:pPr>
            <w:r w:rsidRPr="00686093">
              <w:rPr>
                <w:b/>
                <w:bCs/>
                <w:sz w:val="12"/>
                <w:szCs w:val="12"/>
              </w:rPr>
              <w:t>254 308</w:t>
            </w:r>
          </w:p>
        </w:tc>
      </w:tr>
      <w:tr w:rsidR="00686093" w:rsidRPr="00686093" w14:paraId="2ED51EC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4272D33"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0DFDC503"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B7BC281" w14:textId="77777777" w:rsidR="00686093" w:rsidRPr="00686093" w:rsidRDefault="00686093" w:rsidP="00686093">
            <w:pPr>
              <w:spacing w:line="240" w:lineRule="auto"/>
              <w:rPr>
                <w:sz w:val="12"/>
                <w:szCs w:val="12"/>
              </w:rPr>
            </w:pPr>
            <w:r w:rsidRPr="00686093">
              <w:rPr>
                <w:sz w:val="12"/>
                <w:szCs w:val="12"/>
              </w:rPr>
              <w:t>WYDATKI BIEŻĄCE</w:t>
            </w:r>
          </w:p>
        </w:tc>
        <w:tc>
          <w:tcPr>
            <w:tcW w:w="1153" w:type="pct"/>
            <w:tcBorders>
              <w:top w:val="nil"/>
              <w:left w:val="nil"/>
              <w:bottom w:val="single" w:sz="4" w:space="0" w:color="auto"/>
              <w:right w:val="single" w:sz="4" w:space="0" w:color="auto"/>
            </w:tcBorders>
            <w:shd w:val="clear" w:color="auto" w:fill="auto"/>
            <w:noWrap/>
            <w:vAlign w:val="center"/>
            <w:hideMark/>
          </w:tcPr>
          <w:p w14:paraId="35E1B478" w14:textId="77777777" w:rsidR="00686093" w:rsidRPr="00686093" w:rsidRDefault="00686093" w:rsidP="00686093">
            <w:pPr>
              <w:spacing w:line="240" w:lineRule="auto"/>
              <w:jc w:val="right"/>
              <w:rPr>
                <w:sz w:val="12"/>
                <w:szCs w:val="12"/>
              </w:rPr>
            </w:pPr>
            <w:r w:rsidRPr="00686093">
              <w:rPr>
                <w:sz w:val="12"/>
                <w:szCs w:val="12"/>
              </w:rPr>
              <w:t>254 308</w:t>
            </w:r>
          </w:p>
        </w:tc>
      </w:tr>
      <w:tr w:rsidR="00686093" w:rsidRPr="00686093" w14:paraId="592C9A1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109D70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318B56F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9938A95" w14:textId="77777777" w:rsidR="00686093" w:rsidRPr="00686093" w:rsidRDefault="00686093" w:rsidP="00686093">
            <w:pPr>
              <w:spacing w:line="240" w:lineRule="auto"/>
              <w:rPr>
                <w:sz w:val="12"/>
                <w:szCs w:val="12"/>
              </w:rPr>
            </w:pPr>
            <w:r w:rsidRPr="00686093">
              <w:rPr>
                <w:sz w:val="12"/>
                <w:szCs w:val="12"/>
              </w:rPr>
              <w:t>Wydatki jednostek budżetowych w tym na:</w:t>
            </w:r>
          </w:p>
        </w:tc>
        <w:tc>
          <w:tcPr>
            <w:tcW w:w="1153" w:type="pct"/>
            <w:tcBorders>
              <w:top w:val="nil"/>
              <w:left w:val="nil"/>
              <w:bottom w:val="single" w:sz="4" w:space="0" w:color="auto"/>
              <w:right w:val="single" w:sz="4" w:space="0" w:color="auto"/>
            </w:tcBorders>
            <w:shd w:val="clear" w:color="auto" w:fill="auto"/>
            <w:noWrap/>
            <w:vAlign w:val="center"/>
            <w:hideMark/>
          </w:tcPr>
          <w:p w14:paraId="3C385BF5" w14:textId="77777777" w:rsidR="00686093" w:rsidRPr="00686093" w:rsidRDefault="00686093" w:rsidP="00686093">
            <w:pPr>
              <w:spacing w:line="240" w:lineRule="auto"/>
              <w:jc w:val="right"/>
              <w:rPr>
                <w:sz w:val="12"/>
                <w:szCs w:val="12"/>
              </w:rPr>
            </w:pPr>
            <w:r w:rsidRPr="00686093">
              <w:rPr>
                <w:sz w:val="12"/>
                <w:szCs w:val="12"/>
              </w:rPr>
              <w:t>254 308</w:t>
            </w:r>
          </w:p>
        </w:tc>
      </w:tr>
      <w:tr w:rsidR="00686093" w:rsidRPr="00686093" w14:paraId="671C702D"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F1F9D1A"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ADAABE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5200FB35" w14:textId="77777777" w:rsidR="00686093" w:rsidRPr="00686093" w:rsidRDefault="00686093" w:rsidP="00686093">
            <w:pPr>
              <w:spacing w:line="240" w:lineRule="auto"/>
              <w:rPr>
                <w:sz w:val="12"/>
                <w:szCs w:val="12"/>
              </w:rPr>
            </w:pPr>
            <w:r w:rsidRPr="00686093">
              <w:rPr>
                <w:sz w:val="12"/>
                <w:szCs w:val="12"/>
              </w:rPr>
              <w:t>wynagrodzenia i składki od nich naliczane</w:t>
            </w:r>
          </w:p>
        </w:tc>
        <w:tc>
          <w:tcPr>
            <w:tcW w:w="1153" w:type="pct"/>
            <w:tcBorders>
              <w:top w:val="nil"/>
              <w:left w:val="nil"/>
              <w:bottom w:val="single" w:sz="4" w:space="0" w:color="auto"/>
              <w:right w:val="single" w:sz="4" w:space="0" w:color="auto"/>
            </w:tcBorders>
            <w:shd w:val="clear" w:color="auto" w:fill="auto"/>
            <w:noWrap/>
            <w:vAlign w:val="center"/>
            <w:hideMark/>
          </w:tcPr>
          <w:p w14:paraId="0AB1EEA2"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1791CF5"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4908587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6035EF0B"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0206CD7" w14:textId="77777777" w:rsidR="00686093" w:rsidRPr="00686093" w:rsidRDefault="00686093" w:rsidP="00686093">
            <w:pPr>
              <w:spacing w:line="240" w:lineRule="auto"/>
              <w:rPr>
                <w:sz w:val="12"/>
                <w:szCs w:val="12"/>
              </w:rPr>
            </w:pPr>
            <w:r w:rsidRPr="00686093">
              <w:rPr>
                <w:sz w:val="12"/>
                <w:szCs w:val="12"/>
              </w:rPr>
              <w:t>wydatki związane z realizacją ich zadań statutowych</w:t>
            </w:r>
          </w:p>
        </w:tc>
        <w:tc>
          <w:tcPr>
            <w:tcW w:w="1153" w:type="pct"/>
            <w:tcBorders>
              <w:top w:val="nil"/>
              <w:left w:val="nil"/>
              <w:bottom w:val="single" w:sz="4" w:space="0" w:color="auto"/>
              <w:right w:val="single" w:sz="4" w:space="0" w:color="auto"/>
            </w:tcBorders>
            <w:shd w:val="clear" w:color="auto" w:fill="auto"/>
            <w:noWrap/>
            <w:vAlign w:val="center"/>
            <w:hideMark/>
          </w:tcPr>
          <w:p w14:paraId="46FC208A" w14:textId="77777777" w:rsidR="00686093" w:rsidRPr="00686093" w:rsidRDefault="00686093" w:rsidP="00686093">
            <w:pPr>
              <w:spacing w:line="240" w:lineRule="auto"/>
              <w:jc w:val="right"/>
              <w:rPr>
                <w:sz w:val="12"/>
                <w:szCs w:val="12"/>
              </w:rPr>
            </w:pPr>
            <w:r w:rsidRPr="00686093">
              <w:rPr>
                <w:sz w:val="12"/>
                <w:szCs w:val="12"/>
              </w:rPr>
              <w:t>254 308</w:t>
            </w:r>
          </w:p>
        </w:tc>
      </w:tr>
      <w:tr w:rsidR="00686093" w:rsidRPr="00686093" w14:paraId="1566674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E58C024"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DCFF674"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E2E7DA8" w14:textId="77777777" w:rsidR="00686093" w:rsidRPr="00686093" w:rsidRDefault="00686093" w:rsidP="00686093">
            <w:pPr>
              <w:spacing w:line="240" w:lineRule="auto"/>
              <w:rPr>
                <w:sz w:val="12"/>
                <w:szCs w:val="12"/>
              </w:rPr>
            </w:pPr>
            <w:r w:rsidRPr="00686093">
              <w:rPr>
                <w:sz w:val="12"/>
                <w:szCs w:val="12"/>
              </w:rPr>
              <w:t>Dotacje na zadania bieżące</w:t>
            </w:r>
          </w:p>
        </w:tc>
        <w:tc>
          <w:tcPr>
            <w:tcW w:w="1153" w:type="pct"/>
            <w:tcBorders>
              <w:top w:val="nil"/>
              <w:left w:val="nil"/>
              <w:bottom w:val="single" w:sz="4" w:space="0" w:color="auto"/>
              <w:right w:val="single" w:sz="4" w:space="0" w:color="auto"/>
            </w:tcBorders>
            <w:shd w:val="clear" w:color="auto" w:fill="auto"/>
            <w:noWrap/>
            <w:vAlign w:val="center"/>
            <w:hideMark/>
          </w:tcPr>
          <w:p w14:paraId="689774BD"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0A1EF24"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494E8DC"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FB60023"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4300BBD" w14:textId="77777777" w:rsidR="00686093" w:rsidRPr="00686093" w:rsidRDefault="00686093" w:rsidP="00686093">
            <w:pPr>
              <w:spacing w:line="240" w:lineRule="auto"/>
              <w:rPr>
                <w:sz w:val="12"/>
                <w:szCs w:val="12"/>
              </w:rPr>
            </w:pPr>
            <w:r w:rsidRPr="00686093">
              <w:rPr>
                <w:sz w:val="12"/>
                <w:szCs w:val="12"/>
              </w:rPr>
              <w:t>Świadczenia na rzecz osób fizycznych</w:t>
            </w:r>
          </w:p>
        </w:tc>
        <w:tc>
          <w:tcPr>
            <w:tcW w:w="1153" w:type="pct"/>
            <w:tcBorders>
              <w:top w:val="nil"/>
              <w:left w:val="nil"/>
              <w:bottom w:val="single" w:sz="4" w:space="0" w:color="auto"/>
              <w:right w:val="single" w:sz="4" w:space="0" w:color="auto"/>
            </w:tcBorders>
            <w:shd w:val="clear" w:color="auto" w:fill="auto"/>
            <w:noWrap/>
            <w:vAlign w:val="center"/>
            <w:hideMark/>
          </w:tcPr>
          <w:p w14:paraId="723F475F"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521FA47E"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5F5FF3A5"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7F12EA4A"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13B30D06" w14:textId="77777777" w:rsidR="00686093" w:rsidRPr="00686093" w:rsidRDefault="00686093" w:rsidP="00686093">
            <w:pPr>
              <w:spacing w:line="240" w:lineRule="auto"/>
              <w:rPr>
                <w:sz w:val="12"/>
                <w:szCs w:val="12"/>
              </w:rPr>
            </w:pPr>
            <w:r w:rsidRPr="00686093">
              <w:rPr>
                <w:sz w:val="12"/>
                <w:szCs w:val="12"/>
              </w:rPr>
              <w:t>Wydatki na programy finansowane z UE</w:t>
            </w:r>
          </w:p>
        </w:tc>
        <w:tc>
          <w:tcPr>
            <w:tcW w:w="1153" w:type="pct"/>
            <w:tcBorders>
              <w:top w:val="nil"/>
              <w:left w:val="nil"/>
              <w:bottom w:val="single" w:sz="4" w:space="0" w:color="auto"/>
              <w:right w:val="single" w:sz="4" w:space="0" w:color="auto"/>
            </w:tcBorders>
            <w:shd w:val="clear" w:color="auto" w:fill="auto"/>
            <w:noWrap/>
            <w:vAlign w:val="center"/>
            <w:hideMark/>
          </w:tcPr>
          <w:p w14:paraId="570767A2"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0EACC5E7"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22F64C2B"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5DD4D1A8"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487BF12C" w14:textId="77777777" w:rsidR="00686093" w:rsidRPr="00686093" w:rsidRDefault="00686093" w:rsidP="00686093">
            <w:pPr>
              <w:spacing w:line="240" w:lineRule="auto"/>
              <w:rPr>
                <w:sz w:val="12"/>
                <w:szCs w:val="12"/>
              </w:rPr>
            </w:pPr>
            <w:r w:rsidRPr="00686093">
              <w:rPr>
                <w:sz w:val="12"/>
                <w:szCs w:val="12"/>
              </w:rPr>
              <w:t>Obsługa długu</w:t>
            </w:r>
          </w:p>
        </w:tc>
        <w:tc>
          <w:tcPr>
            <w:tcW w:w="1153" w:type="pct"/>
            <w:tcBorders>
              <w:top w:val="nil"/>
              <w:left w:val="nil"/>
              <w:bottom w:val="single" w:sz="4" w:space="0" w:color="auto"/>
              <w:right w:val="single" w:sz="4" w:space="0" w:color="auto"/>
            </w:tcBorders>
            <w:shd w:val="clear" w:color="auto" w:fill="auto"/>
            <w:noWrap/>
            <w:vAlign w:val="center"/>
            <w:hideMark/>
          </w:tcPr>
          <w:p w14:paraId="55E0085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24A8AE78"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1530EFA9"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1166D77A"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316515D3" w14:textId="77777777" w:rsidR="00686093" w:rsidRPr="00686093" w:rsidRDefault="00686093" w:rsidP="00686093">
            <w:pPr>
              <w:spacing w:line="240" w:lineRule="auto"/>
              <w:rPr>
                <w:sz w:val="12"/>
                <w:szCs w:val="12"/>
              </w:rPr>
            </w:pPr>
            <w:r w:rsidRPr="00686093">
              <w:rPr>
                <w:sz w:val="12"/>
                <w:szCs w:val="12"/>
              </w:rPr>
              <w:t>Poręczenia i gwarancje</w:t>
            </w:r>
          </w:p>
        </w:tc>
        <w:tc>
          <w:tcPr>
            <w:tcW w:w="1153" w:type="pct"/>
            <w:tcBorders>
              <w:top w:val="nil"/>
              <w:left w:val="nil"/>
              <w:bottom w:val="single" w:sz="4" w:space="0" w:color="auto"/>
              <w:right w:val="single" w:sz="4" w:space="0" w:color="auto"/>
            </w:tcBorders>
            <w:shd w:val="clear" w:color="auto" w:fill="auto"/>
            <w:noWrap/>
            <w:vAlign w:val="center"/>
            <w:hideMark/>
          </w:tcPr>
          <w:p w14:paraId="0E030377" w14:textId="77777777" w:rsidR="00686093" w:rsidRPr="00686093" w:rsidRDefault="00686093" w:rsidP="00686093">
            <w:pPr>
              <w:spacing w:line="240" w:lineRule="auto"/>
              <w:rPr>
                <w:sz w:val="12"/>
                <w:szCs w:val="12"/>
              </w:rPr>
            </w:pPr>
            <w:r w:rsidRPr="00686093">
              <w:rPr>
                <w:sz w:val="12"/>
                <w:szCs w:val="12"/>
              </w:rPr>
              <w:t> </w:t>
            </w:r>
          </w:p>
        </w:tc>
      </w:tr>
      <w:tr w:rsidR="00686093" w:rsidRPr="00686093" w14:paraId="38050C12" w14:textId="77777777" w:rsidTr="00686093">
        <w:trPr>
          <w:trHeight w:val="225"/>
        </w:trPr>
        <w:tc>
          <w:tcPr>
            <w:tcW w:w="379" w:type="pct"/>
            <w:tcBorders>
              <w:top w:val="nil"/>
              <w:left w:val="single" w:sz="4" w:space="0" w:color="auto"/>
              <w:bottom w:val="single" w:sz="4" w:space="0" w:color="auto"/>
              <w:right w:val="single" w:sz="4" w:space="0" w:color="auto"/>
            </w:tcBorders>
            <w:shd w:val="clear" w:color="auto" w:fill="auto"/>
            <w:noWrap/>
            <w:vAlign w:val="center"/>
            <w:hideMark/>
          </w:tcPr>
          <w:p w14:paraId="7639FAF2" w14:textId="77777777" w:rsidR="00686093" w:rsidRPr="00686093" w:rsidRDefault="00686093" w:rsidP="00686093">
            <w:pPr>
              <w:spacing w:line="240" w:lineRule="auto"/>
              <w:jc w:val="center"/>
              <w:rPr>
                <w:sz w:val="12"/>
                <w:szCs w:val="12"/>
              </w:rPr>
            </w:pPr>
            <w:r w:rsidRPr="00686093">
              <w:rPr>
                <w:sz w:val="12"/>
                <w:szCs w:val="12"/>
              </w:rPr>
              <w:t> </w:t>
            </w:r>
          </w:p>
        </w:tc>
        <w:tc>
          <w:tcPr>
            <w:tcW w:w="575" w:type="pct"/>
            <w:tcBorders>
              <w:top w:val="nil"/>
              <w:left w:val="nil"/>
              <w:bottom w:val="single" w:sz="4" w:space="0" w:color="auto"/>
              <w:right w:val="single" w:sz="4" w:space="0" w:color="auto"/>
            </w:tcBorders>
            <w:shd w:val="clear" w:color="auto" w:fill="auto"/>
            <w:noWrap/>
            <w:vAlign w:val="center"/>
            <w:hideMark/>
          </w:tcPr>
          <w:p w14:paraId="295D0F73" w14:textId="77777777" w:rsidR="00686093" w:rsidRPr="00686093" w:rsidRDefault="00686093" w:rsidP="00686093">
            <w:pPr>
              <w:spacing w:line="240" w:lineRule="auto"/>
              <w:jc w:val="center"/>
              <w:rPr>
                <w:sz w:val="12"/>
                <w:szCs w:val="12"/>
              </w:rPr>
            </w:pPr>
            <w:r w:rsidRPr="00686093">
              <w:rPr>
                <w:sz w:val="12"/>
                <w:szCs w:val="12"/>
              </w:rPr>
              <w:t> </w:t>
            </w:r>
          </w:p>
        </w:tc>
        <w:tc>
          <w:tcPr>
            <w:tcW w:w="2894" w:type="pct"/>
            <w:tcBorders>
              <w:top w:val="nil"/>
              <w:left w:val="nil"/>
              <w:bottom w:val="single" w:sz="4" w:space="0" w:color="auto"/>
              <w:right w:val="single" w:sz="4" w:space="0" w:color="auto"/>
            </w:tcBorders>
            <w:shd w:val="clear" w:color="auto" w:fill="auto"/>
            <w:vAlign w:val="center"/>
            <w:hideMark/>
          </w:tcPr>
          <w:p w14:paraId="72267A3A" w14:textId="77777777" w:rsidR="00686093" w:rsidRPr="00686093" w:rsidRDefault="00686093" w:rsidP="00686093">
            <w:pPr>
              <w:spacing w:line="240" w:lineRule="auto"/>
              <w:rPr>
                <w:sz w:val="12"/>
                <w:szCs w:val="12"/>
              </w:rPr>
            </w:pPr>
            <w:r w:rsidRPr="00686093">
              <w:rPr>
                <w:sz w:val="12"/>
                <w:szCs w:val="12"/>
              </w:rPr>
              <w:t>WYDATKI MAJĄTKOWE</w:t>
            </w:r>
          </w:p>
        </w:tc>
        <w:tc>
          <w:tcPr>
            <w:tcW w:w="1153" w:type="pct"/>
            <w:tcBorders>
              <w:top w:val="nil"/>
              <w:left w:val="nil"/>
              <w:bottom w:val="single" w:sz="4" w:space="0" w:color="auto"/>
              <w:right w:val="single" w:sz="4" w:space="0" w:color="auto"/>
            </w:tcBorders>
            <w:shd w:val="clear" w:color="auto" w:fill="auto"/>
            <w:noWrap/>
            <w:vAlign w:val="center"/>
            <w:hideMark/>
          </w:tcPr>
          <w:p w14:paraId="492BFFE7" w14:textId="77777777" w:rsidR="00686093" w:rsidRPr="00686093" w:rsidRDefault="00686093" w:rsidP="00686093">
            <w:pPr>
              <w:spacing w:line="240" w:lineRule="auto"/>
              <w:rPr>
                <w:sz w:val="12"/>
                <w:szCs w:val="12"/>
              </w:rPr>
            </w:pPr>
            <w:r w:rsidRPr="00686093">
              <w:rPr>
                <w:sz w:val="12"/>
                <w:szCs w:val="12"/>
              </w:rPr>
              <w:t> </w:t>
            </w:r>
          </w:p>
        </w:tc>
      </w:tr>
    </w:tbl>
    <w:p w14:paraId="24968970" w14:textId="77777777" w:rsidR="00C43FE9" w:rsidRDefault="00C43FE9" w:rsidP="00C43FE9"/>
    <w:p w14:paraId="3E234968" w14:textId="77777777" w:rsidR="00C43FE9" w:rsidRDefault="00C43FE9" w:rsidP="00C43FE9">
      <w:pPr>
        <w:sectPr w:rsidR="00C43FE9" w:rsidSect="008E7C03">
          <w:type w:val="oddPage"/>
          <w:pgSz w:w="11906" w:h="16838"/>
          <w:pgMar w:top="1417" w:right="1417" w:bottom="1417" w:left="1417" w:header="708" w:footer="708" w:gutter="0"/>
          <w:cols w:space="708"/>
          <w:docGrid w:linePitch="360"/>
        </w:sectPr>
      </w:pPr>
    </w:p>
    <w:p w14:paraId="6AC3EBB4" w14:textId="77777777" w:rsidR="00C43FE9" w:rsidRDefault="00621841" w:rsidP="00E73B5C">
      <w:pPr>
        <w:pStyle w:val="Nagwek3"/>
      </w:pPr>
      <w:bookmarkStart w:id="33" w:name="_Toc209613882"/>
      <w:r>
        <w:t>2.2.</w:t>
      </w:r>
      <w:r w:rsidR="001125FD">
        <w:t>2</w:t>
      </w:r>
      <w:r>
        <w:t>. Wydatki na projekty realizowane ze środków pochodzących z Unii Europejskiej i środków pochodzących z innych źródeł zagranicznych – wyciąg dla dzielnicy</w:t>
      </w:r>
      <w:bookmarkEnd w:id="33"/>
    </w:p>
    <w:p w14:paraId="793638D2" w14:textId="77777777" w:rsidR="00733123" w:rsidRDefault="00C43FE9" w:rsidP="00C43FE9">
      <w:pPr>
        <w:jc w:val="right"/>
        <w:rPr>
          <w:sz w:val="16"/>
          <w:szCs w:val="16"/>
        </w:rPr>
      </w:pPr>
      <w:r w:rsidRPr="00FA7CCC">
        <w:rPr>
          <w:sz w:val="16"/>
          <w:szCs w:val="16"/>
        </w:rPr>
        <w:t>[zł]</w:t>
      </w:r>
    </w:p>
    <w:tbl>
      <w:tblPr>
        <w:tblW w:w="5055" w:type="pct"/>
        <w:tblCellMar>
          <w:left w:w="70" w:type="dxa"/>
          <w:right w:w="70" w:type="dxa"/>
        </w:tblCellMar>
        <w:tblLook w:val="04A0" w:firstRow="1" w:lastRow="0" w:firstColumn="1" w:lastColumn="0" w:noHBand="0" w:noVBand="1"/>
      </w:tblPr>
      <w:tblGrid>
        <w:gridCol w:w="3112"/>
        <w:gridCol w:w="495"/>
        <w:gridCol w:w="750"/>
        <w:gridCol w:w="2300"/>
        <w:gridCol w:w="1497"/>
        <w:gridCol w:w="1497"/>
        <w:gridCol w:w="1497"/>
        <w:gridCol w:w="1500"/>
        <w:gridCol w:w="1500"/>
      </w:tblGrid>
      <w:tr w:rsidR="00E4439D" w:rsidRPr="00E4439D" w14:paraId="79F0FFA8" w14:textId="77777777" w:rsidTr="00E4439D">
        <w:trPr>
          <w:trHeight w:val="300"/>
        </w:trPr>
        <w:tc>
          <w:tcPr>
            <w:tcW w:w="1100"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1C7F4615" w14:textId="77777777" w:rsidR="00E4439D" w:rsidRPr="00E4439D" w:rsidRDefault="00E4439D" w:rsidP="00E4439D">
            <w:pPr>
              <w:spacing w:line="240" w:lineRule="auto"/>
              <w:jc w:val="center"/>
              <w:rPr>
                <w:b/>
                <w:bCs/>
                <w:sz w:val="14"/>
                <w:szCs w:val="14"/>
              </w:rPr>
            </w:pPr>
            <w:bookmarkStart w:id="34" w:name="_Toc55233118"/>
            <w:r w:rsidRPr="00E4439D">
              <w:rPr>
                <w:b/>
                <w:bCs/>
                <w:sz w:val="14"/>
                <w:szCs w:val="14"/>
              </w:rPr>
              <w:t>Nazwa projektu</w:t>
            </w:r>
          </w:p>
        </w:tc>
        <w:tc>
          <w:tcPr>
            <w:tcW w:w="440" w:type="pct"/>
            <w:gridSpan w:val="2"/>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59B0436F" w14:textId="77777777" w:rsidR="00E4439D" w:rsidRPr="00E4439D" w:rsidRDefault="00E4439D" w:rsidP="00E4439D">
            <w:pPr>
              <w:spacing w:line="240" w:lineRule="auto"/>
              <w:jc w:val="center"/>
              <w:rPr>
                <w:b/>
                <w:bCs/>
                <w:sz w:val="14"/>
                <w:szCs w:val="14"/>
              </w:rPr>
            </w:pPr>
            <w:r w:rsidRPr="00E4439D">
              <w:rPr>
                <w:b/>
                <w:bCs/>
                <w:sz w:val="14"/>
                <w:szCs w:val="14"/>
              </w:rPr>
              <w:t>Klasyfikacja (dział, rozdział)</w:t>
            </w:r>
          </w:p>
        </w:tc>
        <w:tc>
          <w:tcPr>
            <w:tcW w:w="81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5A17CED1"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529"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5E660B6E" w14:textId="77777777" w:rsidR="00E4439D" w:rsidRPr="00E4439D" w:rsidRDefault="00E4439D" w:rsidP="00E4439D">
            <w:pPr>
              <w:spacing w:line="240" w:lineRule="auto"/>
              <w:jc w:val="center"/>
              <w:rPr>
                <w:b/>
                <w:bCs/>
                <w:sz w:val="14"/>
                <w:szCs w:val="14"/>
              </w:rPr>
            </w:pPr>
            <w:r w:rsidRPr="00E4439D">
              <w:rPr>
                <w:b/>
                <w:bCs/>
                <w:sz w:val="14"/>
                <w:szCs w:val="14"/>
              </w:rPr>
              <w:t>Wydatki w roku budżetowym</w:t>
            </w:r>
          </w:p>
        </w:tc>
        <w:tc>
          <w:tcPr>
            <w:tcW w:w="2118" w:type="pct"/>
            <w:gridSpan w:val="4"/>
            <w:tcBorders>
              <w:top w:val="single" w:sz="4" w:space="0" w:color="auto"/>
              <w:left w:val="nil"/>
              <w:bottom w:val="single" w:sz="4" w:space="0" w:color="auto"/>
              <w:right w:val="single" w:sz="4" w:space="0" w:color="auto"/>
            </w:tcBorders>
            <w:shd w:val="clear" w:color="000000" w:fill="8DB0DB"/>
            <w:noWrap/>
            <w:vAlign w:val="center"/>
            <w:hideMark/>
          </w:tcPr>
          <w:p w14:paraId="0BD15D32" w14:textId="77777777" w:rsidR="00E4439D" w:rsidRPr="00E4439D" w:rsidRDefault="00E4439D" w:rsidP="00E4439D">
            <w:pPr>
              <w:spacing w:line="240" w:lineRule="auto"/>
              <w:rPr>
                <w:b/>
                <w:bCs/>
                <w:color w:val="000000"/>
                <w:sz w:val="14"/>
                <w:szCs w:val="14"/>
              </w:rPr>
            </w:pPr>
            <w:r w:rsidRPr="00E4439D">
              <w:rPr>
                <w:b/>
                <w:bCs/>
                <w:color w:val="000000"/>
                <w:sz w:val="14"/>
                <w:szCs w:val="14"/>
              </w:rPr>
              <w:t>w tym:</w:t>
            </w:r>
          </w:p>
        </w:tc>
      </w:tr>
      <w:tr w:rsidR="00E4439D" w:rsidRPr="00E4439D" w14:paraId="4C7BAA2C" w14:textId="77777777" w:rsidTr="00E4439D">
        <w:trPr>
          <w:trHeight w:val="300"/>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2D8CCE96" w14:textId="77777777" w:rsidR="00E4439D" w:rsidRPr="00E4439D" w:rsidRDefault="00E4439D" w:rsidP="00E4439D">
            <w:pPr>
              <w:spacing w:line="240" w:lineRule="auto"/>
              <w:rPr>
                <w:b/>
                <w:bCs/>
                <w:sz w:val="14"/>
                <w:szCs w:val="14"/>
              </w:rPr>
            </w:pPr>
          </w:p>
        </w:tc>
        <w:tc>
          <w:tcPr>
            <w:tcW w:w="440" w:type="pct"/>
            <w:gridSpan w:val="2"/>
            <w:vMerge/>
            <w:tcBorders>
              <w:top w:val="single" w:sz="4" w:space="0" w:color="auto"/>
              <w:left w:val="single" w:sz="4" w:space="0" w:color="auto"/>
              <w:bottom w:val="single" w:sz="4" w:space="0" w:color="auto"/>
              <w:right w:val="single" w:sz="4" w:space="0" w:color="auto"/>
            </w:tcBorders>
            <w:vAlign w:val="center"/>
            <w:hideMark/>
          </w:tcPr>
          <w:p w14:paraId="0DDE2264" w14:textId="77777777" w:rsidR="00E4439D" w:rsidRPr="00E4439D" w:rsidRDefault="00E4439D" w:rsidP="00E4439D">
            <w:pPr>
              <w:spacing w:line="240" w:lineRule="auto"/>
              <w:rPr>
                <w:b/>
                <w:bCs/>
                <w:sz w:val="14"/>
                <w:szCs w:val="14"/>
              </w:rPr>
            </w:pPr>
          </w:p>
        </w:tc>
        <w:tc>
          <w:tcPr>
            <w:tcW w:w="813" w:type="pct"/>
            <w:vMerge/>
            <w:tcBorders>
              <w:top w:val="single" w:sz="4" w:space="0" w:color="auto"/>
              <w:left w:val="single" w:sz="4" w:space="0" w:color="auto"/>
              <w:bottom w:val="single" w:sz="4" w:space="0" w:color="auto"/>
              <w:right w:val="single" w:sz="4" w:space="0" w:color="auto"/>
            </w:tcBorders>
            <w:vAlign w:val="center"/>
            <w:hideMark/>
          </w:tcPr>
          <w:p w14:paraId="1DDA1E43" w14:textId="77777777" w:rsidR="00E4439D" w:rsidRPr="00E4439D" w:rsidRDefault="00E4439D" w:rsidP="00E4439D">
            <w:pPr>
              <w:spacing w:line="240" w:lineRule="auto"/>
              <w:rPr>
                <w:b/>
                <w:bCs/>
                <w:sz w:val="14"/>
                <w:szCs w:val="14"/>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53C7B233" w14:textId="77777777" w:rsidR="00E4439D" w:rsidRPr="00E4439D" w:rsidRDefault="00E4439D" w:rsidP="00E4439D">
            <w:pPr>
              <w:spacing w:line="240" w:lineRule="auto"/>
              <w:rPr>
                <w:b/>
                <w:bCs/>
                <w:sz w:val="14"/>
                <w:szCs w:val="14"/>
              </w:rPr>
            </w:pPr>
          </w:p>
        </w:tc>
        <w:tc>
          <w:tcPr>
            <w:tcW w:w="529" w:type="pct"/>
            <w:vMerge w:val="restart"/>
            <w:tcBorders>
              <w:top w:val="nil"/>
              <w:left w:val="single" w:sz="4" w:space="0" w:color="auto"/>
              <w:bottom w:val="single" w:sz="4" w:space="0" w:color="auto"/>
              <w:right w:val="single" w:sz="4" w:space="0" w:color="auto"/>
            </w:tcBorders>
            <w:shd w:val="clear" w:color="000000" w:fill="8DB0DB"/>
            <w:vAlign w:val="center"/>
            <w:hideMark/>
          </w:tcPr>
          <w:p w14:paraId="2F0C41C5" w14:textId="77777777" w:rsidR="00E4439D" w:rsidRPr="00E4439D" w:rsidRDefault="00E4439D" w:rsidP="00E4439D">
            <w:pPr>
              <w:spacing w:line="240" w:lineRule="auto"/>
              <w:jc w:val="center"/>
              <w:rPr>
                <w:b/>
                <w:bCs/>
                <w:sz w:val="14"/>
                <w:szCs w:val="14"/>
              </w:rPr>
            </w:pPr>
            <w:r w:rsidRPr="00E4439D">
              <w:rPr>
                <w:b/>
                <w:bCs/>
                <w:sz w:val="14"/>
                <w:szCs w:val="14"/>
              </w:rPr>
              <w:t>Łącznie</w:t>
            </w:r>
            <w:r w:rsidRPr="00E4439D">
              <w:rPr>
                <w:b/>
                <w:bCs/>
                <w:sz w:val="14"/>
                <w:szCs w:val="14"/>
              </w:rPr>
              <w:br/>
              <w:t>wydatki na</w:t>
            </w:r>
            <w:r w:rsidRPr="00E4439D">
              <w:rPr>
                <w:b/>
                <w:bCs/>
                <w:sz w:val="14"/>
                <w:szCs w:val="14"/>
              </w:rPr>
              <w:br/>
              <w:t>programy UE</w:t>
            </w:r>
            <w:r w:rsidRPr="00E4439D">
              <w:rPr>
                <w:b/>
                <w:bCs/>
                <w:sz w:val="14"/>
                <w:szCs w:val="14"/>
              </w:rPr>
              <w:br/>
              <w:t>(wydatki kwalifikowalne)</w:t>
            </w:r>
          </w:p>
        </w:tc>
        <w:tc>
          <w:tcPr>
            <w:tcW w:w="1059" w:type="pct"/>
            <w:gridSpan w:val="2"/>
            <w:tcBorders>
              <w:top w:val="single" w:sz="4" w:space="0" w:color="auto"/>
              <w:left w:val="nil"/>
              <w:bottom w:val="single" w:sz="4" w:space="0" w:color="auto"/>
              <w:right w:val="single" w:sz="4" w:space="0" w:color="auto"/>
            </w:tcBorders>
            <w:shd w:val="clear" w:color="000000" w:fill="8DB0DB"/>
            <w:noWrap/>
            <w:vAlign w:val="center"/>
            <w:hideMark/>
          </w:tcPr>
          <w:p w14:paraId="0443E3FC" w14:textId="77777777" w:rsidR="00E4439D" w:rsidRPr="00E4439D" w:rsidRDefault="00E4439D" w:rsidP="00E4439D">
            <w:pPr>
              <w:spacing w:line="240" w:lineRule="auto"/>
              <w:rPr>
                <w:b/>
                <w:bCs/>
                <w:color w:val="000000"/>
                <w:sz w:val="14"/>
                <w:szCs w:val="14"/>
              </w:rPr>
            </w:pPr>
            <w:r w:rsidRPr="00E4439D">
              <w:rPr>
                <w:b/>
                <w:bCs/>
                <w:color w:val="000000"/>
                <w:sz w:val="14"/>
                <w:szCs w:val="14"/>
              </w:rPr>
              <w:t>w tym:</w:t>
            </w:r>
          </w:p>
        </w:tc>
        <w:tc>
          <w:tcPr>
            <w:tcW w:w="529" w:type="pct"/>
            <w:vMerge w:val="restart"/>
            <w:tcBorders>
              <w:top w:val="nil"/>
              <w:left w:val="single" w:sz="4" w:space="0" w:color="auto"/>
              <w:bottom w:val="single" w:sz="4" w:space="0" w:color="auto"/>
              <w:right w:val="single" w:sz="4" w:space="0" w:color="auto"/>
            </w:tcBorders>
            <w:shd w:val="clear" w:color="000000" w:fill="8DB0DB"/>
            <w:vAlign w:val="center"/>
            <w:hideMark/>
          </w:tcPr>
          <w:p w14:paraId="3B8DDD9D" w14:textId="77777777" w:rsidR="00E4439D" w:rsidRPr="00E4439D" w:rsidRDefault="00E4439D" w:rsidP="00E4439D">
            <w:pPr>
              <w:spacing w:line="240" w:lineRule="auto"/>
              <w:jc w:val="center"/>
              <w:rPr>
                <w:b/>
                <w:bCs/>
                <w:color w:val="000000"/>
                <w:sz w:val="14"/>
                <w:szCs w:val="14"/>
              </w:rPr>
            </w:pPr>
            <w:r w:rsidRPr="00E4439D">
              <w:rPr>
                <w:b/>
                <w:bCs/>
                <w:color w:val="000000"/>
                <w:sz w:val="14"/>
                <w:szCs w:val="14"/>
              </w:rPr>
              <w:t>Wydatki niekwalifikowalne</w:t>
            </w:r>
          </w:p>
        </w:tc>
      </w:tr>
      <w:tr w:rsidR="00E4439D" w:rsidRPr="00E4439D" w14:paraId="2A4B4205" w14:textId="77777777" w:rsidTr="00E4439D">
        <w:trPr>
          <w:trHeight w:val="365"/>
        </w:trPr>
        <w:tc>
          <w:tcPr>
            <w:tcW w:w="1100" w:type="pct"/>
            <w:vMerge/>
            <w:tcBorders>
              <w:top w:val="single" w:sz="4" w:space="0" w:color="auto"/>
              <w:left w:val="single" w:sz="4" w:space="0" w:color="auto"/>
              <w:bottom w:val="single" w:sz="4" w:space="0" w:color="auto"/>
              <w:right w:val="single" w:sz="4" w:space="0" w:color="auto"/>
            </w:tcBorders>
            <w:vAlign w:val="center"/>
            <w:hideMark/>
          </w:tcPr>
          <w:p w14:paraId="3F3C4788" w14:textId="77777777" w:rsidR="00E4439D" w:rsidRPr="00E4439D" w:rsidRDefault="00E4439D" w:rsidP="00E4439D">
            <w:pPr>
              <w:spacing w:line="240" w:lineRule="auto"/>
              <w:rPr>
                <w:b/>
                <w:bCs/>
                <w:sz w:val="14"/>
                <w:szCs w:val="14"/>
              </w:rPr>
            </w:pPr>
          </w:p>
        </w:tc>
        <w:tc>
          <w:tcPr>
            <w:tcW w:w="175" w:type="pct"/>
            <w:tcBorders>
              <w:top w:val="nil"/>
              <w:left w:val="nil"/>
              <w:bottom w:val="single" w:sz="4" w:space="0" w:color="auto"/>
              <w:right w:val="single" w:sz="4" w:space="0" w:color="auto"/>
            </w:tcBorders>
            <w:shd w:val="clear" w:color="000000" w:fill="8DB0DB"/>
            <w:vAlign w:val="center"/>
            <w:hideMark/>
          </w:tcPr>
          <w:p w14:paraId="0690F551" w14:textId="77777777" w:rsidR="00E4439D" w:rsidRPr="00E4439D" w:rsidRDefault="00E4439D" w:rsidP="00E4439D">
            <w:pPr>
              <w:spacing w:line="240" w:lineRule="auto"/>
              <w:jc w:val="center"/>
              <w:rPr>
                <w:b/>
                <w:bCs/>
                <w:sz w:val="14"/>
                <w:szCs w:val="14"/>
              </w:rPr>
            </w:pPr>
            <w:r w:rsidRPr="00E4439D">
              <w:rPr>
                <w:b/>
                <w:bCs/>
                <w:sz w:val="14"/>
                <w:szCs w:val="14"/>
              </w:rPr>
              <w:t>Dział</w:t>
            </w:r>
          </w:p>
        </w:tc>
        <w:tc>
          <w:tcPr>
            <w:tcW w:w="265" w:type="pct"/>
            <w:tcBorders>
              <w:top w:val="nil"/>
              <w:left w:val="nil"/>
              <w:bottom w:val="single" w:sz="4" w:space="0" w:color="auto"/>
              <w:right w:val="single" w:sz="4" w:space="0" w:color="auto"/>
            </w:tcBorders>
            <w:shd w:val="clear" w:color="000000" w:fill="8DB0DB"/>
            <w:vAlign w:val="center"/>
            <w:hideMark/>
          </w:tcPr>
          <w:p w14:paraId="021FCDCA" w14:textId="77777777" w:rsidR="00E4439D" w:rsidRPr="00E4439D" w:rsidRDefault="00E4439D" w:rsidP="00E4439D">
            <w:pPr>
              <w:spacing w:line="240" w:lineRule="auto"/>
              <w:jc w:val="center"/>
              <w:rPr>
                <w:b/>
                <w:bCs/>
                <w:sz w:val="14"/>
                <w:szCs w:val="14"/>
              </w:rPr>
            </w:pPr>
            <w:r w:rsidRPr="00E4439D">
              <w:rPr>
                <w:b/>
                <w:bCs/>
                <w:sz w:val="14"/>
                <w:szCs w:val="14"/>
              </w:rPr>
              <w:t>Rozdział</w:t>
            </w:r>
          </w:p>
        </w:tc>
        <w:tc>
          <w:tcPr>
            <w:tcW w:w="813" w:type="pct"/>
            <w:vMerge/>
            <w:tcBorders>
              <w:top w:val="single" w:sz="4" w:space="0" w:color="auto"/>
              <w:left w:val="single" w:sz="4" w:space="0" w:color="auto"/>
              <w:bottom w:val="single" w:sz="4" w:space="0" w:color="auto"/>
              <w:right w:val="single" w:sz="4" w:space="0" w:color="auto"/>
            </w:tcBorders>
            <w:vAlign w:val="center"/>
            <w:hideMark/>
          </w:tcPr>
          <w:p w14:paraId="19267C0D" w14:textId="77777777" w:rsidR="00E4439D" w:rsidRPr="00E4439D" w:rsidRDefault="00E4439D" w:rsidP="00E4439D">
            <w:pPr>
              <w:spacing w:line="240" w:lineRule="auto"/>
              <w:rPr>
                <w:b/>
                <w:bCs/>
                <w:sz w:val="14"/>
                <w:szCs w:val="14"/>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7471C501" w14:textId="77777777" w:rsidR="00E4439D" w:rsidRPr="00E4439D" w:rsidRDefault="00E4439D" w:rsidP="00E4439D">
            <w:pPr>
              <w:spacing w:line="240" w:lineRule="auto"/>
              <w:rPr>
                <w:b/>
                <w:bCs/>
                <w:sz w:val="14"/>
                <w:szCs w:val="14"/>
              </w:rPr>
            </w:pPr>
          </w:p>
        </w:tc>
        <w:tc>
          <w:tcPr>
            <w:tcW w:w="529" w:type="pct"/>
            <w:vMerge/>
            <w:tcBorders>
              <w:top w:val="nil"/>
              <w:left w:val="single" w:sz="4" w:space="0" w:color="auto"/>
              <w:bottom w:val="single" w:sz="4" w:space="0" w:color="auto"/>
              <w:right w:val="single" w:sz="4" w:space="0" w:color="auto"/>
            </w:tcBorders>
            <w:vAlign w:val="center"/>
            <w:hideMark/>
          </w:tcPr>
          <w:p w14:paraId="4B9FB6BE" w14:textId="77777777" w:rsidR="00E4439D" w:rsidRPr="00E4439D" w:rsidRDefault="00E4439D" w:rsidP="00E4439D">
            <w:pPr>
              <w:spacing w:line="240" w:lineRule="auto"/>
              <w:rPr>
                <w:b/>
                <w:bCs/>
                <w:sz w:val="14"/>
                <w:szCs w:val="14"/>
              </w:rPr>
            </w:pPr>
          </w:p>
        </w:tc>
        <w:tc>
          <w:tcPr>
            <w:tcW w:w="529" w:type="pct"/>
            <w:tcBorders>
              <w:top w:val="nil"/>
              <w:left w:val="nil"/>
              <w:bottom w:val="single" w:sz="4" w:space="0" w:color="auto"/>
              <w:right w:val="single" w:sz="4" w:space="0" w:color="auto"/>
            </w:tcBorders>
            <w:shd w:val="clear" w:color="000000" w:fill="8DB0DB"/>
            <w:vAlign w:val="center"/>
            <w:hideMark/>
          </w:tcPr>
          <w:p w14:paraId="493268C5" w14:textId="77777777" w:rsidR="00E4439D" w:rsidRPr="00E4439D" w:rsidRDefault="00E4439D" w:rsidP="00E4439D">
            <w:pPr>
              <w:spacing w:line="240" w:lineRule="auto"/>
              <w:jc w:val="center"/>
              <w:rPr>
                <w:b/>
                <w:bCs/>
                <w:color w:val="000000"/>
                <w:sz w:val="14"/>
                <w:szCs w:val="14"/>
              </w:rPr>
            </w:pPr>
            <w:r w:rsidRPr="00E4439D">
              <w:rPr>
                <w:b/>
                <w:bCs/>
                <w:color w:val="000000"/>
                <w:sz w:val="14"/>
                <w:szCs w:val="14"/>
              </w:rPr>
              <w:t xml:space="preserve">Środki z budżetu krajowego </w:t>
            </w:r>
          </w:p>
        </w:tc>
        <w:tc>
          <w:tcPr>
            <w:tcW w:w="529" w:type="pct"/>
            <w:tcBorders>
              <w:top w:val="nil"/>
              <w:left w:val="nil"/>
              <w:bottom w:val="single" w:sz="4" w:space="0" w:color="auto"/>
              <w:right w:val="single" w:sz="4" w:space="0" w:color="auto"/>
            </w:tcBorders>
            <w:shd w:val="clear" w:color="000000" w:fill="8DB0DB"/>
            <w:vAlign w:val="center"/>
            <w:hideMark/>
          </w:tcPr>
          <w:p w14:paraId="2DEA2DED" w14:textId="77777777" w:rsidR="00E4439D" w:rsidRPr="00E4439D" w:rsidRDefault="00E4439D" w:rsidP="00E4439D">
            <w:pPr>
              <w:spacing w:line="240" w:lineRule="auto"/>
              <w:jc w:val="center"/>
              <w:rPr>
                <w:b/>
                <w:bCs/>
                <w:color w:val="000000"/>
                <w:sz w:val="14"/>
                <w:szCs w:val="14"/>
              </w:rPr>
            </w:pPr>
            <w:r w:rsidRPr="00E4439D">
              <w:rPr>
                <w:b/>
                <w:bCs/>
                <w:color w:val="000000"/>
                <w:sz w:val="14"/>
                <w:szCs w:val="14"/>
              </w:rPr>
              <w:t>Środki z budżetu UE</w:t>
            </w:r>
          </w:p>
        </w:tc>
        <w:tc>
          <w:tcPr>
            <w:tcW w:w="529" w:type="pct"/>
            <w:vMerge/>
            <w:tcBorders>
              <w:top w:val="nil"/>
              <w:left w:val="single" w:sz="4" w:space="0" w:color="auto"/>
              <w:bottom w:val="single" w:sz="4" w:space="0" w:color="auto"/>
              <w:right w:val="single" w:sz="4" w:space="0" w:color="auto"/>
            </w:tcBorders>
            <w:vAlign w:val="center"/>
            <w:hideMark/>
          </w:tcPr>
          <w:p w14:paraId="0BF0A735" w14:textId="77777777" w:rsidR="00E4439D" w:rsidRPr="00E4439D" w:rsidRDefault="00E4439D" w:rsidP="00E4439D">
            <w:pPr>
              <w:spacing w:line="240" w:lineRule="auto"/>
              <w:rPr>
                <w:b/>
                <w:bCs/>
                <w:color w:val="000000"/>
                <w:sz w:val="14"/>
                <w:szCs w:val="14"/>
              </w:rPr>
            </w:pPr>
          </w:p>
        </w:tc>
      </w:tr>
      <w:tr w:rsidR="00E4439D" w:rsidRPr="00E4439D" w14:paraId="2B9D9F91" w14:textId="77777777" w:rsidTr="00E4439D">
        <w:trPr>
          <w:trHeight w:val="165"/>
        </w:trPr>
        <w:tc>
          <w:tcPr>
            <w:tcW w:w="1100" w:type="pct"/>
            <w:tcBorders>
              <w:top w:val="nil"/>
              <w:left w:val="single" w:sz="4" w:space="0" w:color="auto"/>
              <w:bottom w:val="single" w:sz="4" w:space="0" w:color="auto"/>
              <w:right w:val="single" w:sz="4" w:space="0" w:color="auto"/>
            </w:tcBorders>
            <w:shd w:val="clear" w:color="auto" w:fill="auto"/>
            <w:noWrap/>
            <w:vAlign w:val="center"/>
            <w:hideMark/>
          </w:tcPr>
          <w:p w14:paraId="24308246" w14:textId="77777777" w:rsidR="00E4439D" w:rsidRPr="00E4439D" w:rsidRDefault="00E4439D" w:rsidP="00E4439D">
            <w:pPr>
              <w:spacing w:line="240" w:lineRule="auto"/>
              <w:jc w:val="center"/>
              <w:rPr>
                <w:sz w:val="12"/>
                <w:szCs w:val="12"/>
              </w:rPr>
            </w:pPr>
            <w:r w:rsidRPr="00E4439D">
              <w:rPr>
                <w:sz w:val="12"/>
                <w:szCs w:val="12"/>
              </w:rPr>
              <w:t>1</w:t>
            </w:r>
          </w:p>
        </w:tc>
        <w:tc>
          <w:tcPr>
            <w:tcW w:w="175" w:type="pct"/>
            <w:tcBorders>
              <w:top w:val="nil"/>
              <w:left w:val="nil"/>
              <w:bottom w:val="single" w:sz="4" w:space="0" w:color="auto"/>
              <w:right w:val="single" w:sz="4" w:space="0" w:color="auto"/>
            </w:tcBorders>
            <w:shd w:val="clear" w:color="auto" w:fill="auto"/>
            <w:noWrap/>
            <w:vAlign w:val="center"/>
            <w:hideMark/>
          </w:tcPr>
          <w:p w14:paraId="740283B4" w14:textId="77777777" w:rsidR="00E4439D" w:rsidRPr="00E4439D" w:rsidRDefault="00E4439D" w:rsidP="00E4439D">
            <w:pPr>
              <w:spacing w:line="240" w:lineRule="auto"/>
              <w:jc w:val="center"/>
              <w:rPr>
                <w:sz w:val="12"/>
                <w:szCs w:val="12"/>
              </w:rPr>
            </w:pPr>
            <w:r w:rsidRPr="00E4439D">
              <w:rPr>
                <w:sz w:val="12"/>
                <w:szCs w:val="12"/>
              </w:rPr>
              <w:t>2</w:t>
            </w:r>
          </w:p>
        </w:tc>
        <w:tc>
          <w:tcPr>
            <w:tcW w:w="265" w:type="pct"/>
            <w:tcBorders>
              <w:top w:val="nil"/>
              <w:left w:val="nil"/>
              <w:bottom w:val="single" w:sz="4" w:space="0" w:color="auto"/>
              <w:right w:val="single" w:sz="4" w:space="0" w:color="auto"/>
            </w:tcBorders>
            <w:shd w:val="clear" w:color="auto" w:fill="auto"/>
            <w:noWrap/>
            <w:vAlign w:val="center"/>
            <w:hideMark/>
          </w:tcPr>
          <w:p w14:paraId="1F838D26" w14:textId="77777777" w:rsidR="00E4439D" w:rsidRPr="00E4439D" w:rsidRDefault="00E4439D" w:rsidP="00E4439D">
            <w:pPr>
              <w:spacing w:line="240" w:lineRule="auto"/>
              <w:jc w:val="center"/>
              <w:rPr>
                <w:sz w:val="12"/>
                <w:szCs w:val="12"/>
              </w:rPr>
            </w:pPr>
            <w:r w:rsidRPr="00E4439D">
              <w:rPr>
                <w:sz w:val="12"/>
                <w:szCs w:val="12"/>
              </w:rPr>
              <w:t>3</w:t>
            </w:r>
          </w:p>
        </w:tc>
        <w:tc>
          <w:tcPr>
            <w:tcW w:w="813" w:type="pct"/>
            <w:tcBorders>
              <w:top w:val="nil"/>
              <w:left w:val="nil"/>
              <w:bottom w:val="single" w:sz="4" w:space="0" w:color="auto"/>
              <w:right w:val="single" w:sz="4" w:space="0" w:color="auto"/>
            </w:tcBorders>
            <w:shd w:val="clear" w:color="auto" w:fill="auto"/>
            <w:vAlign w:val="center"/>
            <w:hideMark/>
          </w:tcPr>
          <w:p w14:paraId="14CAAEEB" w14:textId="77777777" w:rsidR="00E4439D" w:rsidRPr="00E4439D" w:rsidRDefault="00E4439D" w:rsidP="00E4439D">
            <w:pPr>
              <w:spacing w:line="240" w:lineRule="auto"/>
              <w:jc w:val="center"/>
              <w:rPr>
                <w:sz w:val="12"/>
                <w:szCs w:val="12"/>
              </w:rPr>
            </w:pPr>
            <w:r w:rsidRPr="00E4439D">
              <w:rPr>
                <w:sz w:val="12"/>
                <w:szCs w:val="12"/>
              </w:rPr>
              <w:t>4</w:t>
            </w:r>
          </w:p>
        </w:tc>
        <w:tc>
          <w:tcPr>
            <w:tcW w:w="529" w:type="pct"/>
            <w:tcBorders>
              <w:top w:val="nil"/>
              <w:left w:val="nil"/>
              <w:bottom w:val="single" w:sz="4" w:space="0" w:color="auto"/>
              <w:right w:val="single" w:sz="4" w:space="0" w:color="auto"/>
            </w:tcBorders>
            <w:shd w:val="clear" w:color="auto" w:fill="auto"/>
            <w:noWrap/>
            <w:vAlign w:val="center"/>
            <w:hideMark/>
          </w:tcPr>
          <w:p w14:paraId="3EA5251E" w14:textId="77777777" w:rsidR="00E4439D" w:rsidRPr="00E4439D" w:rsidRDefault="00E4439D" w:rsidP="00E4439D">
            <w:pPr>
              <w:spacing w:line="240" w:lineRule="auto"/>
              <w:jc w:val="center"/>
              <w:rPr>
                <w:sz w:val="12"/>
                <w:szCs w:val="12"/>
              </w:rPr>
            </w:pPr>
            <w:r w:rsidRPr="00E4439D">
              <w:rPr>
                <w:sz w:val="12"/>
                <w:szCs w:val="12"/>
              </w:rPr>
              <w:t>5</w:t>
            </w:r>
          </w:p>
        </w:tc>
        <w:tc>
          <w:tcPr>
            <w:tcW w:w="529" w:type="pct"/>
            <w:tcBorders>
              <w:top w:val="nil"/>
              <w:left w:val="nil"/>
              <w:bottom w:val="single" w:sz="4" w:space="0" w:color="auto"/>
              <w:right w:val="single" w:sz="4" w:space="0" w:color="auto"/>
            </w:tcBorders>
            <w:shd w:val="clear" w:color="auto" w:fill="auto"/>
            <w:noWrap/>
            <w:vAlign w:val="center"/>
            <w:hideMark/>
          </w:tcPr>
          <w:p w14:paraId="608DCF21" w14:textId="77777777" w:rsidR="00E4439D" w:rsidRPr="00E4439D" w:rsidRDefault="00E4439D" w:rsidP="00E4439D">
            <w:pPr>
              <w:spacing w:line="240" w:lineRule="auto"/>
              <w:jc w:val="center"/>
              <w:rPr>
                <w:rFonts w:ascii="Calibri" w:hAnsi="Calibri" w:cs="Calibri"/>
                <w:color w:val="000000"/>
                <w:sz w:val="12"/>
                <w:szCs w:val="12"/>
              </w:rPr>
            </w:pPr>
            <w:r w:rsidRPr="00E4439D">
              <w:rPr>
                <w:rFonts w:ascii="Calibri" w:hAnsi="Calibri" w:cs="Calibri"/>
                <w:color w:val="000000"/>
                <w:sz w:val="12"/>
                <w:szCs w:val="12"/>
              </w:rPr>
              <w:t>6</w:t>
            </w:r>
          </w:p>
        </w:tc>
        <w:tc>
          <w:tcPr>
            <w:tcW w:w="529" w:type="pct"/>
            <w:tcBorders>
              <w:top w:val="nil"/>
              <w:left w:val="nil"/>
              <w:bottom w:val="single" w:sz="4" w:space="0" w:color="auto"/>
              <w:right w:val="single" w:sz="4" w:space="0" w:color="auto"/>
            </w:tcBorders>
            <w:shd w:val="clear" w:color="auto" w:fill="auto"/>
            <w:noWrap/>
            <w:vAlign w:val="center"/>
            <w:hideMark/>
          </w:tcPr>
          <w:p w14:paraId="3B502005" w14:textId="77777777" w:rsidR="00E4439D" w:rsidRPr="00E4439D" w:rsidRDefault="00E4439D" w:rsidP="00E4439D">
            <w:pPr>
              <w:spacing w:line="240" w:lineRule="auto"/>
              <w:jc w:val="center"/>
              <w:rPr>
                <w:rFonts w:ascii="Calibri" w:hAnsi="Calibri" w:cs="Calibri"/>
                <w:color w:val="000000"/>
                <w:sz w:val="12"/>
                <w:szCs w:val="12"/>
              </w:rPr>
            </w:pPr>
            <w:r w:rsidRPr="00E4439D">
              <w:rPr>
                <w:rFonts w:ascii="Calibri" w:hAnsi="Calibri" w:cs="Calibri"/>
                <w:color w:val="000000"/>
                <w:sz w:val="12"/>
                <w:szCs w:val="12"/>
              </w:rPr>
              <w:t>7</w:t>
            </w:r>
          </w:p>
        </w:tc>
        <w:tc>
          <w:tcPr>
            <w:tcW w:w="529" w:type="pct"/>
            <w:tcBorders>
              <w:top w:val="nil"/>
              <w:left w:val="nil"/>
              <w:bottom w:val="single" w:sz="4" w:space="0" w:color="auto"/>
              <w:right w:val="single" w:sz="4" w:space="0" w:color="auto"/>
            </w:tcBorders>
            <w:shd w:val="clear" w:color="auto" w:fill="auto"/>
            <w:noWrap/>
            <w:vAlign w:val="center"/>
            <w:hideMark/>
          </w:tcPr>
          <w:p w14:paraId="0BE94366" w14:textId="77777777" w:rsidR="00E4439D" w:rsidRPr="00E4439D" w:rsidRDefault="00E4439D" w:rsidP="00E4439D">
            <w:pPr>
              <w:spacing w:line="240" w:lineRule="auto"/>
              <w:jc w:val="center"/>
              <w:rPr>
                <w:rFonts w:ascii="Calibri" w:hAnsi="Calibri" w:cs="Calibri"/>
                <w:color w:val="000000"/>
                <w:sz w:val="12"/>
                <w:szCs w:val="12"/>
              </w:rPr>
            </w:pPr>
            <w:r w:rsidRPr="00E4439D">
              <w:rPr>
                <w:rFonts w:ascii="Calibri" w:hAnsi="Calibri" w:cs="Calibri"/>
                <w:color w:val="000000"/>
                <w:sz w:val="12"/>
                <w:szCs w:val="12"/>
              </w:rPr>
              <w:t>8</w:t>
            </w:r>
          </w:p>
        </w:tc>
        <w:tc>
          <w:tcPr>
            <w:tcW w:w="529" w:type="pct"/>
            <w:tcBorders>
              <w:top w:val="nil"/>
              <w:left w:val="nil"/>
              <w:bottom w:val="single" w:sz="4" w:space="0" w:color="auto"/>
              <w:right w:val="single" w:sz="4" w:space="0" w:color="auto"/>
            </w:tcBorders>
            <w:shd w:val="clear" w:color="auto" w:fill="auto"/>
            <w:noWrap/>
            <w:vAlign w:val="center"/>
            <w:hideMark/>
          </w:tcPr>
          <w:p w14:paraId="0ECB62E5" w14:textId="77777777" w:rsidR="00E4439D" w:rsidRPr="00E4439D" w:rsidRDefault="00E4439D" w:rsidP="00E4439D">
            <w:pPr>
              <w:spacing w:line="240" w:lineRule="auto"/>
              <w:jc w:val="center"/>
              <w:rPr>
                <w:rFonts w:ascii="Calibri" w:hAnsi="Calibri" w:cs="Calibri"/>
                <w:color w:val="000000"/>
                <w:sz w:val="12"/>
                <w:szCs w:val="12"/>
              </w:rPr>
            </w:pPr>
            <w:r w:rsidRPr="00E4439D">
              <w:rPr>
                <w:rFonts w:ascii="Calibri" w:hAnsi="Calibri" w:cs="Calibri"/>
                <w:color w:val="000000"/>
                <w:sz w:val="12"/>
                <w:szCs w:val="12"/>
              </w:rPr>
              <w:t>9</w:t>
            </w:r>
          </w:p>
        </w:tc>
      </w:tr>
      <w:tr w:rsidR="00E4439D" w:rsidRPr="00E4439D" w14:paraId="26D5DC0C" w14:textId="77777777" w:rsidTr="00E4439D">
        <w:trPr>
          <w:trHeight w:val="225"/>
        </w:trPr>
        <w:tc>
          <w:tcPr>
            <w:tcW w:w="1100" w:type="pct"/>
            <w:tcBorders>
              <w:top w:val="nil"/>
              <w:left w:val="single" w:sz="4" w:space="0" w:color="auto"/>
              <w:bottom w:val="single" w:sz="4" w:space="0" w:color="auto"/>
              <w:right w:val="single" w:sz="4" w:space="0" w:color="auto"/>
            </w:tcBorders>
            <w:shd w:val="clear" w:color="000000" w:fill="8DB0D8"/>
            <w:vAlign w:val="center"/>
            <w:hideMark/>
          </w:tcPr>
          <w:p w14:paraId="58FF563D" w14:textId="77777777" w:rsidR="00E4439D" w:rsidRPr="00E4439D" w:rsidRDefault="00E4439D" w:rsidP="00E4439D">
            <w:pPr>
              <w:spacing w:line="240" w:lineRule="auto"/>
              <w:rPr>
                <w:b/>
                <w:bCs/>
                <w:sz w:val="12"/>
                <w:szCs w:val="12"/>
              </w:rPr>
            </w:pPr>
            <w:r w:rsidRPr="00E4439D">
              <w:rPr>
                <w:b/>
                <w:bCs/>
                <w:sz w:val="12"/>
                <w:szCs w:val="12"/>
              </w:rPr>
              <w:t> </w:t>
            </w:r>
          </w:p>
        </w:tc>
        <w:tc>
          <w:tcPr>
            <w:tcW w:w="175" w:type="pct"/>
            <w:tcBorders>
              <w:top w:val="nil"/>
              <w:left w:val="nil"/>
              <w:bottom w:val="single" w:sz="4" w:space="0" w:color="auto"/>
              <w:right w:val="single" w:sz="4" w:space="0" w:color="auto"/>
            </w:tcBorders>
            <w:shd w:val="clear" w:color="000000" w:fill="8DB0D8"/>
            <w:noWrap/>
            <w:vAlign w:val="center"/>
            <w:hideMark/>
          </w:tcPr>
          <w:p w14:paraId="569C56D3"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65" w:type="pct"/>
            <w:tcBorders>
              <w:top w:val="nil"/>
              <w:left w:val="nil"/>
              <w:bottom w:val="single" w:sz="4" w:space="0" w:color="auto"/>
              <w:right w:val="single" w:sz="4" w:space="0" w:color="auto"/>
            </w:tcBorders>
            <w:shd w:val="clear" w:color="000000" w:fill="8DB0D8"/>
            <w:noWrap/>
            <w:vAlign w:val="center"/>
            <w:hideMark/>
          </w:tcPr>
          <w:p w14:paraId="46BBAF6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13" w:type="pct"/>
            <w:tcBorders>
              <w:top w:val="nil"/>
              <w:left w:val="nil"/>
              <w:bottom w:val="single" w:sz="4" w:space="0" w:color="auto"/>
              <w:right w:val="single" w:sz="4" w:space="0" w:color="auto"/>
            </w:tcBorders>
            <w:shd w:val="clear" w:color="000000" w:fill="8DB0D8"/>
            <w:vAlign w:val="center"/>
            <w:hideMark/>
          </w:tcPr>
          <w:p w14:paraId="2943BDBC" w14:textId="77777777" w:rsidR="00E4439D" w:rsidRPr="00E4439D" w:rsidRDefault="00E4439D" w:rsidP="00E4439D">
            <w:pPr>
              <w:spacing w:line="240" w:lineRule="auto"/>
              <w:rPr>
                <w:b/>
                <w:bCs/>
                <w:sz w:val="12"/>
                <w:szCs w:val="12"/>
              </w:rPr>
            </w:pPr>
            <w:r w:rsidRPr="00E4439D">
              <w:rPr>
                <w:b/>
                <w:bCs/>
                <w:sz w:val="12"/>
                <w:szCs w:val="12"/>
              </w:rPr>
              <w:t>OGÓŁEM</w:t>
            </w:r>
          </w:p>
        </w:tc>
        <w:tc>
          <w:tcPr>
            <w:tcW w:w="529" w:type="pct"/>
            <w:tcBorders>
              <w:top w:val="nil"/>
              <w:left w:val="nil"/>
              <w:bottom w:val="single" w:sz="4" w:space="0" w:color="auto"/>
              <w:right w:val="single" w:sz="4" w:space="0" w:color="auto"/>
            </w:tcBorders>
            <w:shd w:val="clear" w:color="000000" w:fill="8DB0D8"/>
            <w:noWrap/>
            <w:vAlign w:val="center"/>
            <w:hideMark/>
          </w:tcPr>
          <w:p w14:paraId="26D29031" w14:textId="77777777" w:rsidR="00E4439D" w:rsidRPr="00E4439D" w:rsidRDefault="00E4439D" w:rsidP="00E4439D">
            <w:pPr>
              <w:spacing w:line="240" w:lineRule="auto"/>
              <w:jc w:val="right"/>
              <w:rPr>
                <w:b/>
                <w:bCs/>
                <w:sz w:val="12"/>
                <w:szCs w:val="12"/>
              </w:rPr>
            </w:pPr>
            <w:r w:rsidRPr="00E4439D">
              <w:rPr>
                <w:b/>
                <w:bCs/>
                <w:sz w:val="12"/>
                <w:szCs w:val="12"/>
              </w:rPr>
              <w:t>8 209 237</w:t>
            </w:r>
          </w:p>
        </w:tc>
        <w:tc>
          <w:tcPr>
            <w:tcW w:w="529" w:type="pct"/>
            <w:tcBorders>
              <w:top w:val="nil"/>
              <w:left w:val="nil"/>
              <w:bottom w:val="single" w:sz="4" w:space="0" w:color="auto"/>
              <w:right w:val="single" w:sz="4" w:space="0" w:color="auto"/>
            </w:tcBorders>
            <w:shd w:val="clear" w:color="000000" w:fill="8DB0D8"/>
            <w:noWrap/>
            <w:vAlign w:val="center"/>
            <w:hideMark/>
          </w:tcPr>
          <w:p w14:paraId="76F278CC" w14:textId="77777777" w:rsidR="00E4439D" w:rsidRPr="00E4439D" w:rsidRDefault="00E4439D" w:rsidP="00E4439D">
            <w:pPr>
              <w:spacing w:line="240" w:lineRule="auto"/>
              <w:jc w:val="right"/>
              <w:rPr>
                <w:b/>
                <w:bCs/>
                <w:sz w:val="12"/>
                <w:szCs w:val="12"/>
              </w:rPr>
            </w:pPr>
            <w:r w:rsidRPr="00E4439D">
              <w:rPr>
                <w:b/>
                <w:bCs/>
                <w:sz w:val="12"/>
                <w:szCs w:val="12"/>
              </w:rPr>
              <w:t>5 338 901</w:t>
            </w:r>
          </w:p>
        </w:tc>
        <w:tc>
          <w:tcPr>
            <w:tcW w:w="529" w:type="pct"/>
            <w:tcBorders>
              <w:top w:val="nil"/>
              <w:left w:val="nil"/>
              <w:bottom w:val="single" w:sz="4" w:space="0" w:color="auto"/>
              <w:right w:val="single" w:sz="4" w:space="0" w:color="auto"/>
            </w:tcBorders>
            <w:shd w:val="clear" w:color="000000" w:fill="8DB0D8"/>
            <w:noWrap/>
            <w:vAlign w:val="center"/>
            <w:hideMark/>
          </w:tcPr>
          <w:p w14:paraId="4F111183" w14:textId="77777777" w:rsidR="00E4439D" w:rsidRPr="00E4439D" w:rsidRDefault="00E4439D" w:rsidP="00E4439D">
            <w:pPr>
              <w:spacing w:line="240" w:lineRule="auto"/>
              <w:jc w:val="right"/>
              <w:rPr>
                <w:b/>
                <w:bCs/>
                <w:sz w:val="12"/>
                <w:szCs w:val="12"/>
              </w:rPr>
            </w:pPr>
            <w:r w:rsidRPr="00E4439D">
              <w:rPr>
                <w:b/>
                <w:bCs/>
                <w:sz w:val="12"/>
                <w:szCs w:val="12"/>
              </w:rPr>
              <w:t>132 997</w:t>
            </w:r>
          </w:p>
        </w:tc>
        <w:tc>
          <w:tcPr>
            <w:tcW w:w="529" w:type="pct"/>
            <w:tcBorders>
              <w:top w:val="nil"/>
              <w:left w:val="nil"/>
              <w:bottom w:val="single" w:sz="4" w:space="0" w:color="auto"/>
              <w:right w:val="single" w:sz="4" w:space="0" w:color="auto"/>
            </w:tcBorders>
            <w:shd w:val="clear" w:color="000000" w:fill="8DB0D8"/>
            <w:noWrap/>
            <w:vAlign w:val="center"/>
            <w:hideMark/>
          </w:tcPr>
          <w:p w14:paraId="5CD99B8A" w14:textId="77777777" w:rsidR="00E4439D" w:rsidRPr="00E4439D" w:rsidRDefault="00E4439D" w:rsidP="00E4439D">
            <w:pPr>
              <w:spacing w:line="240" w:lineRule="auto"/>
              <w:jc w:val="right"/>
              <w:rPr>
                <w:b/>
                <w:bCs/>
                <w:sz w:val="12"/>
                <w:szCs w:val="12"/>
              </w:rPr>
            </w:pPr>
            <w:r w:rsidRPr="00E4439D">
              <w:rPr>
                <w:b/>
                <w:bCs/>
                <w:sz w:val="12"/>
                <w:szCs w:val="12"/>
              </w:rPr>
              <w:t>5 205 904</w:t>
            </w:r>
          </w:p>
        </w:tc>
        <w:tc>
          <w:tcPr>
            <w:tcW w:w="529" w:type="pct"/>
            <w:tcBorders>
              <w:top w:val="nil"/>
              <w:left w:val="nil"/>
              <w:bottom w:val="single" w:sz="4" w:space="0" w:color="auto"/>
              <w:right w:val="single" w:sz="4" w:space="0" w:color="auto"/>
            </w:tcBorders>
            <w:shd w:val="clear" w:color="000000" w:fill="8DB0D8"/>
            <w:noWrap/>
            <w:vAlign w:val="center"/>
            <w:hideMark/>
          </w:tcPr>
          <w:p w14:paraId="2330EBE1" w14:textId="77777777" w:rsidR="00E4439D" w:rsidRPr="00E4439D" w:rsidRDefault="00E4439D" w:rsidP="00E4439D">
            <w:pPr>
              <w:spacing w:line="240" w:lineRule="auto"/>
              <w:jc w:val="right"/>
              <w:rPr>
                <w:b/>
                <w:bCs/>
                <w:sz w:val="12"/>
                <w:szCs w:val="12"/>
              </w:rPr>
            </w:pPr>
            <w:r w:rsidRPr="00E4439D">
              <w:rPr>
                <w:b/>
                <w:bCs/>
                <w:sz w:val="12"/>
                <w:szCs w:val="12"/>
              </w:rPr>
              <w:t>2 870 336</w:t>
            </w:r>
          </w:p>
        </w:tc>
      </w:tr>
      <w:tr w:rsidR="00E4439D" w:rsidRPr="00E4439D" w14:paraId="5D656CE3"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756792DF"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217A5F0A"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6E9CB701"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0D25A04C"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77832BB1"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7E302C51"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19212BEB" w14:textId="77777777" w:rsidR="00E4439D" w:rsidRPr="00E4439D" w:rsidRDefault="00E4439D" w:rsidP="00E4439D">
            <w:pPr>
              <w:spacing w:line="240" w:lineRule="auto"/>
              <w:jc w:val="right"/>
              <w:rPr>
                <w:sz w:val="12"/>
                <w:szCs w:val="12"/>
              </w:rPr>
            </w:pPr>
            <w:r w:rsidRPr="00E4439D">
              <w:rPr>
                <w:sz w:val="12"/>
                <w:szCs w:val="12"/>
              </w:rPr>
              <w:t>132 997</w:t>
            </w:r>
          </w:p>
        </w:tc>
        <w:tc>
          <w:tcPr>
            <w:tcW w:w="529" w:type="pct"/>
            <w:tcBorders>
              <w:top w:val="nil"/>
              <w:left w:val="nil"/>
              <w:bottom w:val="single" w:sz="4" w:space="0" w:color="auto"/>
              <w:right w:val="single" w:sz="4" w:space="0" w:color="auto"/>
            </w:tcBorders>
            <w:shd w:val="clear" w:color="auto" w:fill="auto"/>
            <w:noWrap/>
            <w:vAlign w:val="center"/>
            <w:hideMark/>
          </w:tcPr>
          <w:p w14:paraId="289EA007" w14:textId="77777777" w:rsidR="00E4439D" w:rsidRPr="00E4439D" w:rsidRDefault="00E4439D" w:rsidP="00E4439D">
            <w:pPr>
              <w:spacing w:line="240" w:lineRule="auto"/>
              <w:jc w:val="right"/>
              <w:rPr>
                <w:sz w:val="12"/>
                <w:szCs w:val="12"/>
              </w:rPr>
            </w:pPr>
            <w:r w:rsidRPr="00E4439D">
              <w:rPr>
                <w:sz w:val="12"/>
                <w:szCs w:val="12"/>
              </w:rPr>
              <w:t>132 998</w:t>
            </w:r>
          </w:p>
        </w:tc>
        <w:tc>
          <w:tcPr>
            <w:tcW w:w="529" w:type="pct"/>
            <w:tcBorders>
              <w:top w:val="nil"/>
              <w:left w:val="nil"/>
              <w:bottom w:val="single" w:sz="4" w:space="0" w:color="auto"/>
              <w:right w:val="single" w:sz="4" w:space="0" w:color="auto"/>
            </w:tcBorders>
            <w:shd w:val="clear" w:color="auto" w:fill="auto"/>
            <w:noWrap/>
            <w:vAlign w:val="center"/>
            <w:hideMark/>
          </w:tcPr>
          <w:p w14:paraId="686DF539"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4B65E7DC"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170F30DC"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3CD22D15"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66184B34"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4D09FC28"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131B6473" w14:textId="77777777" w:rsidR="00E4439D" w:rsidRPr="00E4439D" w:rsidRDefault="00E4439D" w:rsidP="00E4439D">
            <w:pPr>
              <w:spacing w:line="240" w:lineRule="auto"/>
              <w:jc w:val="right"/>
              <w:rPr>
                <w:sz w:val="12"/>
                <w:szCs w:val="12"/>
              </w:rPr>
            </w:pPr>
            <w:r w:rsidRPr="00E4439D">
              <w:rPr>
                <w:sz w:val="12"/>
                <w:szCs w:val="12"/>
              </w:rPr>
              <w:t>7 943 242</w:t>
            </w:r>
          </w:p>
        </w:tc>
        <w:tc>
          <w:tcPr>
            <w:tcW w:w="529" w:type="pct"/>
            <w:tcBorders>
              <w:top w:val="nil"/>
              <w:left w:val="nil"/>
              <w:bottom w:val="single" w:sz="4" w:space="0" w:color="auto"/>
              <w:right w:val="single" w:sz="4" w:space="0" w:color="auto"/>
            </w:tcBorders>
            <w:shd w:val="clear" w:color="auto" w:fill="auto"/>
            <w:noWrap/>
            <w:vAlign w:val="center"/>
            <w:hideMark/>
          </w:tcPr>
          <w:p w14:paraId="1CE9420F"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3B97E85B"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4DB9B9A8"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691450A0" w14:textId="77777777" w:rsidR="00E4439D" w:rsidRPr="00E4439D" w:rsidRDefault="00E4439D" w:rsidP="00E4439D">
            <w:pPr>
              <w:spacing w:line="240" w:lineRule="auto"/>
              <w:jc w:val="right"/>
              <w:rPr>
                <w:sz w:val="12"/>
                <w:szCs w:val="12"/>
              </w:rPr>
            </w:pPr>
            <w:r w:rsidRPr="00E4439D">
              <w:rPr>
                <w:sz w:val="12"/>
                <w:szCs w:val="12"/>
              </w:rPr>
              <w:t>2 870 336</w:t>
            </w:r>
          </w:p>
        </w:tc>
      </w:tr>
      <w:tr w:rsidR="00E4439D" w:rsidRPr="00E4439D" w14:paraId="62E7549D" w14:textId="77777777" w:rsidTr="00E4439D">
        <w:trPr>
          <w:trHeight w:val="225"/>
        </w:trPr>
        <w:tc>
          <w:tcPr>
            <w:tcW w:w="1100" w:type="pct"/>
            <w:tcBorders>
              <w:top w:val="nil"/>
              <w:left w:val="single" w:sz="4" w:space="0" w:color="auto"/>
              <w:bottom w:val="single" w:sz="4" w:space="0" w:color="auto"/>
              <w:right w:val="single" w:sz="4" w:space="0" w:color="auto"/>
            </w:tcBorders>
            <w:shd w:val="clear" w:color="000000" w:fill="D5E3F2"/>
            <w:vAlign w:val="center"/>
            <w:hideMark/>
          </w:tcPr>
          <w:p w14:paraId="1F7CC5AE" w14:textId="77777777" w:rsidR="00E4439D" w:rsidRPr="00E4439D" w:rsidRDefault="00E4439D" w:rsidP="00E4439D">
            <w:pPr>
              <w:spacing w:line="240" w:lineRule="auto"/>
              <w:rPr>
                <w:b/>
                <w:bCs/>
                <w:sz w:val="12"/>
                <w:szCs w:val="12"/>
              </w:rPr>
            </w:pPr>
            <w:r w:rsidRPr="00E4439D">
              <w:rPr>
                <w:b/>
                <w:bCs/>
                <w:sz w:val="12"/>
                <w:szCs w:val="12"/>
              </w:rPr>
              <w:t>Rodzina to MY</w:t>
            </w:r>
          </w:p>
        </w:tc>
        <w:tc>
          <w:tcPr>
            <w:tcW w:w="175" w:type="pct"/>
            <w:tcBorders>
              <w:top w:val="nil"/>
              <w:left w:val="nil"/>
              <w:bottom w:val="single" w:sz="4" w:space="0" w:color="auto"/>
              <w:right w:val="single" w:sz="4" w:space="0" w:color="auto"/>
            </w:tcBorders>
            <w:shd w:val="clear" w:color="000000" w:fill="D5E3F2"/>
            <w:vAlign w:val="center"/>
            <w:hideMark/>
          </w:tcPr>
          <w:p w14:paraId="10B86720"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65" w:type="pct"/>
            <w:tcBorders>
              <w:top w:val="nil"/>
              <w:left w:val="nil"/>
              <w:bottom w:val="single" w:sz="4" w:space="0" w:color="auto"/>
              <w:right w:val="single" w:sz="4" w:space="0" w:color="auto"/>
            </w:tcBorders>
            <w:shd w:val="clear" w:color="000000" w:fill="D5E3F2"/>
            <w:vAlign w:val="center"/>
            <w:hideMark/>
          </w:tcPr>
          <w:p w14:paraId="0D58F1F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13" w:type="pct"/>
            <w:tcBorders>
              <w:top w:val="nil"/>
              <w:left w:val="nil"/>
              <w:bottom w:val="single" w:sz="4" w:space="0" w:color="auto"/>
              <w:right w:val="single" w:sz="4" w:space="0" w:color="auto"/>
            </w:tcBorders>
            <w:shd w:val="clear" w:color="000000" w:fill="D5E3F2"/>
            <w:vAlign w:val="center"/>
            <w:hideMark/>
          </w:tcPr>
          <w:p w14:paraId="28478B8A" w14:textId="77777777" w:rsidR="00E4439D" w:rsidRPr="00E4439D" w:rsidRDefault="00E4439D" w:rsidP="00E4439D">
            <w:pPr>
              <w:spacing w:line="240" w:lineRule="auto"/>
              <w:rPr>
                <w:b/>
                <w:bCs/>
                <w:sz w:val="12"/>
                <w:szCs w:val="12"/>
              </w:rPr>
            </w:pPr>
            <w:r w:rsidRPr="00E4439D">
              <w:rPr>
                <w:b/>
                <w:bCs/>
                <w:sz w:val="12"/>
                <w:szCs w:val="12"/>
              </w:rPr>
              <w:t>Ogółem</w:t>
            </w:r>
          </w:p>
        </w:tc>
        <w:tc>
          <w:tcPr>
            <w:tcW w:w="529" w:type="pct"/>
            <w:tcBorders>
              <w:top w:val="nil"/>
              <w:left w:val="nil"/>
              <w:bottom w:val="single" w:sz="4" w:space="0" w:color="auto"/>
              <w:right w:val="single" w:sz="4" w:space="0" w:color="auto"/>
            </w:tcBorders>
            <w:shd w:val="clear" w:color="000000" w:fill="D5E3F2"/>
            <w:vAlign w:val="center"/>
            <w:hideMark/>
          </w:tcPr>
          <w:p w14:paraId="5BC0FBCE"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529" w:type="pct"/>
            <w:tcBorders>
              <w:top w:val="nil"/>
              <w:left w:val="nil"/>
              <w:bottom w:val="single" w:sz="4" w:space="0" w:color="auto"/>
              <w:right w:val="single" w:sz="4" w:space="0" w:color="auto"/>
            </w:tcBorders>
            <w:shd w:val="clear" w:color="000000" w:fill="D5E3F2"/>
            <w:vAlign w:val="center"/>
            <w:hideMark/>
          </w:tcPr>
          <w:p w14:paraId="15890367"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529" w:type="pct"/>
            <w:tcBorders>
              <w:top w:val="nil"/>
              <w:left w:val="nil"/>
              <w:bottom w:val="single" w:sz="4" w:space="0" w:color="auto"/>
              <w:right w:val="single" w:sz="4" w:space="0" w:color="auto"/>
            </w:tcBorders>
            <w:shd w:val="clear" w:color="000000" w:fill="D5E3F2"/>
            <w:vAlign w:val="center"/>
            <w:hideMark/>
          </w:tcPr>
          <w:p w14:paraId="445439AB" w14:textId="77777777" w:rsidR="00E4439D" w:rsidRPr="00E4439D" w:rsidRDefault="00E4439D" w:rsidP="00E4439D">
            <w:pPr>
              <w:spacing w:line="240" w:lineRule="auto"/>
              <w:jc w:val="right"/>
              <w:rPr>
                <w:b/>
                <w:bCs/>
                <w:sz w:val="12"/>
                <w:szCs w:val="12"/>
              </w:rPr>
            </w:pPr>
            <w:r w:rsidRPr="00E4439D">
              <w:rPr>
                <w:b/>
                <w:bCs/>
                <w:sz w:val="12"/>
                <w:szCs w:val="12"/>
              </w:rPr>
              <w:t>132 997</w:t>
            </w:r>
          </w:p>
        </w:tc>
        <w:tc>
          <w:tcPr>
            <w:tcW w:w="529" w:type="pct"/>
            <w:tcBorders>
              <w:top w:val="nil"/>
              <w:left w:val="nil"/>
              <w:bottom w:val="single" w:sz="4" w:space="0" w:color="auto"/>
              <w:right w:val="single" w:sz="4" w:space="0" w:color="auto"/>
            </w:tcBorders>
            <w:shd w:val="clear" w:color="000000" w:fill="D5E3F2"/>
            <w:vAlign w:val="center"/>
            <w:hideMark/>
          </w:tcPr>
          <w:p w14:paraId="6E353840" w14:textId="77777777" w:rsidR="00E4439D" w:rsidRPr="00E4439D" w:rsidRDefault="00E4439D" w:rsidP="00E4439D">
            <w:pPr>
              <w:spacing w:line="240" w:lineRule="auto"/>
              <w:jc w:val="right"/>
              <w:rPr>
                <w:b/>
                <w:bCs/>
                <w:sz w:val="12"/>
                <w:szCs w:val="12"/>
              </w:rPr>
            </w:pPr>
            <w:r w:rsidRPr="00E4439D">
              <w:rPr>
                <w:b/>
                <w:bCs/>
                <w:sz w:val="12"/>
                <w:szCs w:val="12"/>
              </w:rPr>
              <w:t>132 998</w:t>
            </w:r>
          </w:p>
        </w:tc>
        <w:tc>
          <w:tcPr>
            <w:tcW w:w="529" w:type="pct"/>
            <w:tcBorders>
              <w:top w:val="nil"/>
              <w:left w:val="nil"/>
              <w:bottom w:val="single" w:sz="4" w:space="0" w:color="auto"/>
              <w:right w:val="single" w:sz="4" w:space="0" w:color="auto"/>
            </w:tcBorders>
            <w:shd w:val="clear" w:color="000000" w:fill="D5E3F2"/>
            <w:vAlign w:val="center"/>
            <w:hideMark/>
          </w:tcPr>
          <w:p w14:paraId="0ABBD502" w14:textId="77777777" w:rsidR="00E4439D" w:rsidRPr="00E4439D" w:rsidRDefault="00E4439D" w:rsidP="00E4439D">
            <w:pPr>
              <w:spacing w:line="240" w:lineRule="auto"/>
              <w:jc w:val="right"/>
              <w:rPr>
                <w:b/>
                <w:bCs/>
                <w:sz w:val="12"/>
                <w:szCs w:val="12"/>
              </w:rPr>
            </w:pPr>
            <w:r w:rsidRPr="00E4439D">
              <w:rPr>
                <w:b/>
                <w:bCs/>
                <w:sz w:val="12"/>
                <w:szCs w:val="12"/>
              </w:rPr>
              <w:t> </w:t>
            </w:r>
          </w:p>
        </w:tc>
      </w:tr>
      <w:tr w:rsidR="00E4439D" w:rsidRPr="00E4439D" w14:paraId="6EABA8DF"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5FA5EF4A"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7BD9C511"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6C6A1F8C"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3E494029"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1B2F39F1"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7DCE8C3E"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77E7217A" w14:textId="77777777" w:rsidR="00E4439D" w:rsidRPr="00E4439D" w:rsidRDefault="00E4439D" w:rsidP="00E4439D">
            <w:pPr>
              <w:spacing w:line="240" w:lineRule="auto"/>
              <w:jc w:val="right"/>
              <w:rPr>
                <w:sz w:val="12"/>
                <w:szCs w:val="12"/>
              </w:rPr>
            </w:pPr>
            <w:r w:rsidRPr="00E4439D">
              <w:rPr>
                <w:sz w:val="12"/>
                <w:szCs w:val="12"/>
              </w:rPr>
              <w:t>132 997</w:t>
            </w:r>
          </w:p>
        </w:tc>
        <w:tc>
          <w:tcPr>
            <w:tcW w:w="529" w:type="pct"/>
            <w:tcBorders>
              <w:top w:val="nil"/>
              <w:left w:val="nil"/>
              <w:bottom w:val="single" w:sz="4" w:space="0" w:color="auto"/>
              <w:right w:val="single" w:sz="4" w:space="0" w:color="auto"/>
            </w:tcBorders>
            <w:shd w:val="clear" w:color="auto" w:fill="auto"/>
            <w:noWrap/>
            <w:vAlign w:val="center"/>
            <w:hideMark/>
          </w:tcPr>
          <w:p w14:paraId="78FC485E" w14:textId="77777777" w:rsidR="00E4439D" w:rsidRPr="00E4439D" w:rsidRDefault="00E4439D" w:rsidP="00E4439D">
            <w:pPr>
              <w:spacing w:line="240" w:lineRule="auto"/>
              <w:jc w:val="right"/>
              <w:rPr>
                <w:sz w:val="12"/>
                <w:szCs w:val="12"/>
              </w:rPr>
            </w:pPr>
            <w:r w:rsidRPr="00E4439D">
              <w:rPr>
                <w:sz w:val="12"/>
                <w:szCs w:val="12"/>
              </w:rPr>
              <w:t>132 998</w:t>
            </w:r>
          </w:p>
        </w:tc>
        <w:tc>
          <w:tcPr>
            <w:tcW w:w="529" w:type="pct"/>
            <w:tcBorders>
              <w:top w:val="nil"/>
              <w:left w:val="nil"/>
              <w:bottom w:val="single" w:sz="4" w:space="0" w:color="auto"/>
              <w:right w:val="single" w:sz="4" w:space="0" w:color="auto"/>
            </w:tcBorders>
            <w:shd w:val="clear" w:color="auto" w:fill="auto"/>
            <w:noWrap/>
            <w:vAlign w:val="center"/>
            <w:hideMark/>
          </w:tcPr>
          <w:p w14:paraId="01713284"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3D7DCA1A"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4A7A78AF"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5774B8C0"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33E07C29"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460805A3"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3CCD28C3"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25A1A5EC"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4567037C"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1BFD8118"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74E2F69"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4D42BDE4" w14:textId="77777777" w:rsidTr="00E4439D">
        <w:trPr>
          <w:trHeight w:val="225"/>
        </w:trPr>
        <w:tc>
          <w:tcPr>
            <w:tcW w:w="1100" w:type="pct"/>
            <w:tcBorders>
              <w:top w:val="nil"/>
              <w:left w:val="single" w:sz="4" w:space="0" w:color="auto"/>
              <w:bottom w:val="single" w:sz="4" w:space="0" w:color="auto"/>
              <w:right w:val="single" w:sz="4" w:space="0" w:color="auto"/>
            </w:tcBorders>
            <w:shd w:val="clear" w:color="000000" w:fill="D5E3F2"/>
            <w:vAlign w:val="center"/>
            <w:hideMark/>
          </w:tcPr>
          <w:p w14:paraId="1DBF240F" w14:textId="77777777" w:rsidR="00E4439D" w:rsidRPr="00E4439D" w:rsidRDefault="00E4439D" w:rsidP="00E4439D">
            <w:pPr>
              <w:spacing w:line="240" w:lineRule="auto"/>
              <w:rPr>
                <w:b/>
                <w:bCs/>
                <w:sz w:val="12"/>
                <w:szCs w:val="12"/>
              </w:rPr>
            </w:pPr>
            <w:r w:rsidRPr="00E4439D">
              <w:rPr>
                <w:b/>
                <w:bCs/>
                <w:sz w:val="12"/>
                <w:szCs w:val="12"/>
              </w:rPr>
              <w:t> </w:t>
            </w:r>
          </w:p>
        </w:tc>
        <w:tc>
          <w:tcPr>
            <w:tcW w:w="175" w:type="pct"/>
            <w:tcBorders>
              <w:top w:val="nil"/>
              <w:left w:val="nil"/>
              <w:bottom w:val="single" w:sz="4" w:space="0" w:color="auto"/>
              <w:right w:val="single" w:sz="4" w:space="0" w:color="auto"/>
            </w:tcBorders>
            <w:shd w:val="clear" w:color="000000" w:fill="D5E3F2"/>
            <w:vAlign w:val="center"/>
            <w:hideMark/>
          </w:tcPr>
          <w:p w14:paraId="48D71A68" w14:textId="77777777" w:rsidR="00E4439D" w:rsidRPr="00E4439D" w:rsidRDefault="00E4439D" w:rsidP="00E4439D">
            <w:pPr>
              <w:spacing w:line="240" w:lineRule="auto"/>
              <w:jc w:val="center"/>
              <w:rPr>
                <w:b/>
                <w:bCs/>
                <w:sz w:val="12"/>
                <w:szCs w:val="12"/>
              </w:rPr>
            </w:pPr>
            <w:r w:rsidRPr="00E4439D">
              <w:rPr>
                <w:b/>
                <w:bCs/>
                <w:sz w:val="12"/>
                <w:szCs w:val="12"/>
              </w:rPr>
              <w:t>855</w:t>
            </w:r>
          </w:p>
        </w:tc>
        <w:tc>
          <w:tcPr>
            <w:tcW w:w="265" w:type="pct"/>
            <w:tcBorders>
              <w:top w:val="nil"/>
              <w:left w:val="nil"/>
              <w:bottom w:val="single" w:sz="4" w:space="0" w:color="auto"/>
              <w:right w:val="single" w:sz="4" w:space="0" w:color="auto"/>
            </w:tcBorders>
            <w:shd w:val="clear" w:color="000000" w:fill="D5E3F2"/>
            <w:vAlign w:val="center"/>
            <w:hideMark/>
          </w:tcPr>
          <w:p w14:paraId="7F1CE22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13" w:type="pct"/>
            <w:tcBorders>
              <w:top w:val="nil"/>
              <w:left w:val="nil"/>
              <w:bottom w:val="single" w:sz="4" w:space="0" w:color="auto"/>
              <w:right w:val="single" w:sz="4" w:space="0" w:color="auto"/>
            </w:tcBorders>
            <w:shd w:val="clear" w:color="000000" w:fill="D5E3F2"/>
            <w:vAlign w:val="center"/>
            <w:hideMark/>
          </w:tcPr>
          <w:p w14:paraId="121C8188" w14:textId="77777777" w:rsidR="00E4439D" w:rsidRPr="00E4439D" w:rsidRDefault="00E4439D" w:rsidP="00E4439D">
            <w:pPr>
              <w:spacing w:line="240" w:lineRule="auto"/>
              <w:rPr>
                <w:b/>
                <w:bCs/>
                <w:sz w:val="12"/>
                <w:szCs w:val="12"/>
              </w:rPr>
            </w:pPr>
            <w:r w:rsidRPr="00E4439D">
              <w:rPr>
                <w:b/>
                <w:bCs/>
                <w:sz w:val="12"/>
                <w:szCs w:val="12"/>
              </w:rPr>
              <w:t>Rodzina</w:t>
            </w:r>
          </w:p>
        </w:tc>
        <w:tc>
          <w:tcPr>
            <w:tcW w:w="529" w:type="pct"/>
            <w:tcBorders>
              <w:top w:val="nil"/>
              <w:left w:val="nil"/>
              <w:bottom w:val="single" w:sz="4" w:space="0" w:color="auto"/>
              <w:right w:val="single" w:sz="4" w:space="0" w:color="auto"/>
            </w:tcBorders>
            <w:shd w:val="clear" w:color="000000" w:fill="D5E3F2"/>
            <w:vAlign w:val="center"/>
            <w:hideMark/>
          </w:tcPr>
          <w:p w14:paraId="6AA1FB05"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529" w:type="pct"/>
            <w:tcBorders>
              <w:top w:val="nil"/>
              <w:left w:val="nil"/>
              <w:bottom w:val="single" w:sz="4" w:space="0" w:color="auto"/>
              <w:right w:val="single" w:sz="4" w:space="0" w:color="auto"/>
            </w:tcBorders>
            <w:shd w:val="clear" w:color="000000" w:fill="D5E3F2"/>
            <w:vAlign w:val="center"/>
            <w:hideMark/>
          </w:tcPr>
          <w:p w14:paraId="6327ECFE"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529" w:type="pct"/>
            <w:tcBorders>
              <w:top w:val="nil"/>
              <w:left w:val="nil"/>
              <w:bottom w:val="single" w:sz="4" w:space="0" w:color="auto"/>
              <w:right w:val="single" w:sz="4" w:space="0" w:color="auto"/>
            </w:tcBorders>
            <w:shd w:val="clear" w:color="000000" w:fill="D5E3F2"/>
            <w:vAlign w:val="center"/>
            <w:hideMark/>
          </w:tcPr>
          <w:p w14:paraId="0DBBC7FC" w14:textId="77777777" w:rsidR="00E4439D" w:rsidRPr="00E4439D" w:rsidRDefault="00E4439D" w:rsidP="00E4439D">
            <w:pPr>
              <w:spacing w:line="240" w:lineRule="auto"/>
              <w:jc w:val="right"/>
              <w:rPr>
                <w:b/>
                <w:bCs/>
                <w:sz w:val="12"/>
                <w:szCs w:val="12"/>
              </w:rPr>
            </w:pPr>
            <w:r w:rsidRPr="00E4439D">
              <w:rPr>
                <w:b/>
                <w:bCs/>
                <w:sz w:val="12"/>
                <w:szCs w:val="12"/>
              </w:rPr>
              <w:t>132 997</w:t>
            </w:r>
          </w:p>
        </w:tc>
        <w:tc>
          <w:tcPr>
            <w:tcW w:w="529" w:type="pct"/>
            <w:tcBorders>
              <w:top w:val="nil"/>
              <w:left w:val="nil"/>
              <w:bottom w:val="single" w:sz="4" w:space="0" w:color="auto"/>
              <w:right w:val="single" w:sz="4" w:space="0" w:color="auto"/>
            </w:tcBorders>
            <w:shd w:val="clear" w:color="000000" w:fill="D5E3F2"/>
            <w:vAlign w:val="center"/>
            <w:hideMark/>
          </w:tcPr>
          <w:p w14:paraId="77F3BDC0" w14:textId="77777777" w:rsidR="00E4439D" w:rsidRPr="00E4439D" w:rsidRDefault="00E4439D" w:rsidP="00E4439D">
            <w:pPr>
              <w:spacing w:line="240" w:lineRule="auto"/>
              <w:jc w:val="right"/>
              <w:rPr>
                <w:b/>
                <w:bCs/>
                <w:sz w:val="12"/>
                <w:szCs w:val="12"/>
              </w:rPr>
            </w:pPr>
            <w:r w:rsidRPr="00E4439D">
              <w:rPr>
                <w:b/>
                <w:bCs/>
                <w:sz w:val="12"/>
                <w:szCs w:val="12"/>
              </w:rPr>
              <w:t>132 998</w:t>
            </w:r>
          </w:p>
        </w:tc>
        <w:tc>
          <w:tcPr>
            <w:tcW w:w="529" w:type="pct"/>
            <w:tcBorders>
              <w:top w:val="nil"/>
              <w:left w:val="nil"/>
              <w:bottom w:val="single" w:sz="4" w:space="0" w:color="auto"/>
              <w:right w:val="single" w:sz="4" w:space="0" w:color="auto"/>
            </w:tcBorders>
            <w:shd w:val="clear" w:color="000000" w:fill="D5E3F2"/>
            <w:vAlign w:val="center"/>
            <w:hideMark/>
          </w:tcPr>
          <w:p w14:paraId="5CC35939" w14:textId="77777777" w:rsidR="00E4439D" w:rsidRPr="00E4439D" w:rsidRDefault="00E4439D" w:rsidP="00E4439D">
            <w:pPr>
              <w:spacing w:line="240" w:lineRule="auto"/>
              <w:jc w:val="right"/>
              <w:rPr>
                <w:b/>
                <w:bCs/>
                <w:sz w:val="12"/>
                <w:szCs w:val="12"/>
              </w:rPr>
            </w:pPr>
            <w:r w:rsidRPr="00E4439D">
              <w:rPr>
                <w:b/>
                <w:bCs/>
                <w:sz w:val="12"/>
                <w:szCs w:val="12"/>
              </w:rPr>
              <w:t> </w:t>
            </w:r>
          </w:p>
        </w:tc>
      </w:tr>
      <w:tr w:rsidR="00E4439D" w:rsidRPr="00E4439D" w14:paraId="07358390"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147BBA09"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699C9574"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371E6719"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2465E966"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74B7B42F"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46886FE0"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7B38C780" w14:textId="77777777" w:rsidR="00E4439D" w:rsidRPr="00E4439D" w:rsidRDefault="00E4439D" w:rsidP="00E4439D">
            <w:pPr>
              <w:spacing w:line="240" w:lineRule="auto"/>
              <w:jc w:val="right"/>
              <w:rPr>
                <w:sz w:val="12"/>
                <w:szCs w:val="12"/>
              </w:rPr>
            </w:pPr>
            <w:r w:rsidRPr="00E4439D">
              <w:rPr>
                <w:sz w:val="12"/>
                <w:szCs w:val="12"/>
              </w:rPr>
              <w:t>132 997</w:t>
            </w:r>
          </w:p>
        </w:tc>
        <w:tc>
          <w:tcPr>
            <w:tcW w:w="529" w:type="pct"/>
            <w:tcBorders>
              <w:top w:val="nil"/>
              <w:left w:val="nil"/>
              <w:bottom w:val="single" w:sz="4" w:space="0" w:color="auto"/>
              <w:right w:val="single" w:sz="4" w:space="0" w:color="auto"/>
            </w:tcBorders>
            <w:shd w:val="clear" w:color="auto" w:fill="auto"/>
            <w:noWrap/>
            <w:vAlign w:val="center"/>
            <w:hideMark/>
          </w:tcPr>
          <w:p w14:paraId="4C4A859E" w14:textId="77777777" w:rsidR="00E4439D" w:rsidRPr="00E4439D" w:rsidRDefault="00E4439D" w:rsidP="00E4439D">
            <w:pPr>
              <w:spacing w:line="240" w:lineRule="auto"/>
              <w:jc w:val="right"/>
              <w:rPr>
                <w:sz w:val="12"/>
                <w:szCs w:val="12"/>
              </w:rPr>
            </w:pPr>
            <w:r w:rsidRPr="00E4439D">
              <w:rPr>
                <w:sz w:val="12"/>
                <w:szCs w:val="12"/>
              </w:rPr>
              <w:t>132 998</w:t>
            </w:r>
          </w:p>
        </w:tc>
        <w:tc>
          <w:tcPr>
            <w:tcW w:w="529" w:type="pct"/>
            <w:tcBorders>
              <w:top w:val="nil"/>
              <w:left w:val="nil"/>
              <w:bottom w:val="single" w:sz="4" w:space="0" w:color="auto"/>
              <w:right w:val="single" w:sz="4" w:space="0" w:color="auto"/>
            </w:tcBorders>
            <w:shd w:val="clear" w:color="auto" w:fill="auto"/>
            <w:noWrap/>
            <w:vAlign w:val="center"/>
            <w:hideMark/>
          </w:tcPr>
          <w:p w14:paraId="61F4CBA6"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3A35FA4F"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2B04E023"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75177AB9"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20CC0D82"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4F2F0945"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5A837C20"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013DAC39"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3604BCF5"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ED1C9F6"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013DC833"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10F2729D" w14:textId="77777777" w:rsidTr="00E4439D">
        <w:trPr>
          <w:trHeight w:val="225"/>
        </w:trPr>
        <w:tc>
          <w:tcPr>
            <w:tcW w:w="1100" w:type="pct"/>
            <w:tcBorders>
              <w:top w:val="nil"/>
              <w:left w:val="single" w:sz="4" w:space="0" w:color="auto"/>
              <w:bottom w:val="single" w:sz="4" w:space="0" w:color="auto"/>
              <w:right w:val="single" w:sz="4" w:space="0" w:color="auto"/>
            </w:tcBorders>
            <w:shd w:val="clear" w:color="000000" w:fill="FFFDC1"/>
            <w:vAlign w:val="center"/>
            <w:hideMark/>
          </w:tcPr>
          <w:p w14:paraId="43D081DD" w14:textId="77777777" w:rsidR="00E4439D" w:rsidRPr="00E4439D" w:rsidRDefault="00E4439D" w:rsidP="00E4439D">
            <w:pPr>
              <w:spacing w:line="240" w:lineRule="auto"/>
              <w:rPr>
                <w:b/>
                <w:bCs/>
                <w:sz w:val="12"/>
                <w:szCs w:val="12"/>
              </w:rPr>
            </w:pPr>
            <w:r w:rsidRPr="00E4439D">
              <w:rPr>
                <w:b/>
                <w:bCs/>
                <w:sz w:val="12"/>
                <w:szCs w:val="12"/>
              </w:rPr>
              <w:t> </w:t>
            </w:r>
          </w:p>
        </w:tc>
        <w:tc>
          <w:tcPr>
            <w:tcW w:w="175" w:type="pct"/>
            <w:tcBorders>
              <w:top w:val="nil"/>
              <w:left w:val="nil"/>
              <w:bottom w:val="single" w:sz="4" w:space="0" w:color="auto"/>
              <w:right w:val="single" w:sz="4" w:space="0" w:color="auto"/>
            </w:tcBorders>
            <w:shd w:val="clear" w:color="000000" w:fill="FFFDC1"/>
            <w:vAlign w:val="center"/>
            <w:hideMark/>
          </w:tcPr>
          <w:p w14:paraId="3112E66F"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65" w:type="pct"/>
            <w:tcBorders>
              <w:top w:val="nil"/>
              <w:left w:val="nil"/>
              <w:bottom w:val="single" w:sz="4" w:space="0" w:color="auto"/>
              <w:right w:val="single" w:sz="4" w:space="0" w:color="auto"/>
            </w:tcBorders>
            <w:shd w:val="clear" w:color="000000" w:fill="FFFDC1"/>
            <w:vAlign w:val="center"/>
            <w:hideMark/>
          </w:tcPr>
          <w:p w14:paraId="3D1F006C" w14:textId="77777777" w:rsidR="00E4439D" w:rsidRPr="00E4439D" w:rsidRDefault="00E4439D" w:rsidP="00E4439D">
            <w:pPr>
              <w:spacing w:line="240" w:lineRule="auto"/>
              <w:jc w:val="center"/>
              <w:rPr>
                <w:b/>
                <w:bCs/>
                <w:sz w:val="12"/>
                <w:szCs w:val="12"/>
              </w:rPr>
            </w:pPr>
            <w:r w:rsidRPr="00E4439D">
              <w:rPr>
                <w:b/>
                <w:bCs/>
                <w:sz w:val="12"/>
                <w:szCs w:val="12"/>
              </w:rPr>
              <w:t>85595</w:t>
            </w:r>
          </w:p>
        </w:tc>
        <w:tc>
          <w:tcPr>
            <w:tcW w:w="813" w:type="pct"/>
            <w:tcBorders>
              <w:top w:val="nil"/>
              <w:left w:val="nil"/>
              <w:bottom w:val="single" w:sz="4" w:space="0" w:color="auto"/>
              <w:right w:val="single" w:sz="4" w:space="0" w:color="auto"/>
            </w:tcBorders>
            <w:shd w:val="clear" w:color="000000" w:fill="FFFDC1"/>
            <w:vAlign w:val="center"/>
            <w:hideMark/>
          </w:tcPr>
          <w:p w14:paraId="69600FBD" w14:textId="77777777" w:rsidR="00E4439D" w:rsidRPr="00E4439D" w:rsidRDefault="00E4439D" w:rsidP="00E4439D">
            <w:pPr>
              <w:spacing w:line="240" w:lineRule="auto"/>
              <w:rPr>
                <w:b/>
                <w:bCs/>
                <w:sz w:val="12"/>
                <w:szCs w:val="12"/>
              </w:rPr>
            </w:pPr>
            <w:r w:rsidRPr="00E4439D">
              <w:rPr>
                <w:b/>
                <w:bCs/>
                <w:sz w:val="12"/>
                <w:szCs w:val="12"/>
              </w:rPr>
              <w:t>Pozostała działalność</w:t>
            </w:r>
          </w:p>
        </w:tc>
        <w:tc>
          <w:tcPr>
            <w:tcW w:w="529" w:type="pct"/>
            <w:tcBorders>
              <w:top w:val="nil"/>
              <w:left w:val="nil"/>
              <w:bottom w:val="single" w:sz="4" w:space="0" w:color="auto"/>
              <w:right w:val="single" w:sz="4" w:space="0" w:color="auto"/>
            </w:tcBorders>
            <w:shd w:val="clear" w:color="000000" w:fill="FFFDC1"/>
            <w:vAlign w:val="center"/>
            <w:hideMark/>
          </w:tcPr>
          <w:p w14:paraId="2548C411"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529" w:type="pct"/>
            <w:tcBorders>
              <w:top w:val="nil"/>
              <w:left w:val="nil"/>
              <w:bottom w:val="single" w:sz="4" w:space="0" w:color="auto"/>
              <w:right w:val="single" w:sz="4" w:space="0" w:color="auto"/>
            </w:tcBorders>
            <w:shd w:val="clear" w:color="000000" w:fill="FFFDC1"/>
            <w:vAlign w:val="center"/>
            <w:hideMark/>
          </w:tcPr>
          <w:p w14:paraId="7396840F" w14:textId="77777777" w:rsidR="00E4439D" w:rsidRPr="00E4439D" w:rsidRDefault="00E4439D" w:rsidP="00E4439D">
            <w:pPr>
              <w:spacing w:line="240" w:lineRule="auto"/>
              <w:jc w:val="right"/>
              <w:rPr>
                <w:b/>
                <w:bCs/>
                <w:sz w:val="12"/>
                <w:szCs w:val="12"/>
              </w:rPr>
            </w:pPr>
            <w:r w:rsidRPr="00E4439D">
              <w:rPr>
                <w:b/>
                <w:bCs/>
                <w:sz w:val="12"/>
                <w:szCs w:val="12"/>
              </w:rPr>
              <w:t>265 995</w:t>
            </w:r>
          </w:p>
        </w:tc>
        <w:tc>
          <w:tcPr>
            <w:tcW w:w="529" w:type="pct"/>
            <w:tcBorders>
              <w:top w:val="nil"/>
              <w:left w:val="nil"/>
              <w:bottom w:val="single" w:sz="4" w:space="0" w:color="auto"/>
              <w:right w:val="single" w:sz="4" w:space="0" w:color="auto"/>
            </w:tcBorders>
            <w:shd w:val="clear" w:color="000000" w:fill="FFFDC1"/>
            <w:vAlign w:val="center"/>
            <w:hideMark/>
          </w:tcPr>
          <w:p w14:paraId="70552304" w14:textId="77777777" w:rsidR="00E4439D" w:rsidRPr="00E4439D" w:rsidRDefault="00E4439D" w:rsidP="00E4439D">
            <w:pPr>
              <w:spacing w:line="240" w:lineRule="auto"/>
              <w:jc w:val="right"/>
              <w:rPr>
                <w:b/>
                <w:bCs/>
                <w:sz w:val="12"/>
                <w:szCs w:val="12"/>
              </w:rPr>
            </w:pPr>
            <w:r w:rsidRPr="00E4439D">
              <w:rPr>
                <w:b/>
                <w:bCs/>
                <w:sz w:val="12"/>
                <w:szCs w:val="12"/>
              </w:rPr>
              <w:t>132 997</w:t>
            </w:r>
          </w:p>
        </w:tc>
        <w:tc>
          <w:tcPr>
            <w:tcW w:w="529" w:type="pct"/>
            <w:tcBorders>
              <w:top w:val="nil"/>
              <w:left w:val="nil"/>
              <w:bottom w:val="single" w:sz="4" w:space="0" w:color="auto"/>
              <w:right w:val="single" w:sz="4" w:space="0" w:color="auto"/>
            </w:tcBorders>
            <w:shd w:val="clear" w:color="000000" w:fill="FFFDC1"/>
            <w:vAlign w:val="center"/>
            <w:hideMark/>
          </w:tcPr>
          <w:p w14:paraId="0D2D3C21" w14:textId="77777777" w:rsidR="00E4439D" w:rsidRPr="00E4439D" w:rsidRDefault="00E4439D" w:rsidP="00E4439D">
            <w:pPr>
              <w:spacing w:line="240" w:lineRule="auto"/>
              <w:jc w:val="right"/>
              <w:rPr>
                <w:b/>
                <w:bCs/>
                <w:sz w:val="12"/>
                <w:szCs w:val="12"/>
              </w:rPr>
            </w:pPr>
            <w:r w:rsidRPr="00E4439D">
              <w:rPr>
                <w:b/>
                <w:bCs/>
                <w:sz w:val="12"/>
                <w:szCs w:val="12"/>
              </w:rPr>
              <w:t>132 998</w:t>
            </w:r>
          </w:p>
        </w:tc>
        <w:tc>
          <w:tcPr>
            <w:tcW w:w="529" w:type="pct"/>
            <w:tcBorders>
              <w:top w:val="nil"/>
              <w:left w:val="nil"/>
              <w:bottom w:val="single" w:sz="4" w:space="0" w:color="auto"/>
              <w:right w:val="single" w:sz="4" w:space="0" w:color="auto"/>
            </w:tcBorders>
            <w:shd w:val="clear" w:color="000000" w:fill="FFFDC1"/>
            <w:vAlign w:val="center"/>
            <w:hideMark/>
          </w:tcPr>
          <w:p w14:paraId="1B687237" w14:textId="77777777" w:rsidR="00E4439D" w:rsidRPr="00E4439D" w:rsidRDefault="00E4439D" w:rsidP="00E4439D">
            <w:pPr>
              <w:spacing w:line="240" w:lineRule="auto"/>
              <w:jc w:val="right"/>
              <w:rPr>
                <w:b/>
                <w:bCs/>
                <w:sz w:val="12"/>
                <w:szCs w:val="12"/>
              </w:rPr>
            </w:pPr>
            <w:r w:rsidRPr="00E4439D">
              <w:rPr>
                <w:b/>
                <w:bCs/>
                <w:sz w:val="12"/>
                <w:szCs w:val="12"/>
              </w:rPr>
              <w:t> </w:t>
            </w:r>
          </w:p>
        </w:tc>
      </w:tr>
      <w:tr w:rsidR="00E4439D" w:rsidRPr="00E4439D" w14:paraId="1E4D4BCD"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4023A137"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31EC8CF4"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5AE83B8A"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1A41013D"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4AD94E69"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0DA1F667" w14:textId="77777777" w:rsidR="00E4439D" w:rsidRPr="00E4439D" w:rsidRDefault="00E4439D" w:rsidP="00E4439D">
            <w:pPr>
              <w:spacing w:line="240" w:lineRule="auto"/>
              <w:jc w:val="right"/>
              <w:rPr>
                <w:sz w:val="12"/>
                <w:szCs w:val="12"/>
              </w:rPr>
            </w:pPr>
            <w:r w:rsidRPr="00E4439D">
              <w:rPr>
                <w:sz w:val="12"/>
                <w:szCs w:val="12"/>
              </w:rPr>
              <w:t>265 995</w:t>
            </w:r>
          </w:p>
        </w:tc>
        <w:tc>
          <w:tcPr>
            <w:tcW w:w="529" w:type="pct"/>
            <w:tcBorders>
              <w:top w:val="nil"/>
              <w:left w:val="nil"/>
              <w:bottom w:val="single" w:sz="4" w:space="0" w:color="auto"/>
              <w:right w:val="single" w:sz="4" w:space="0" w:color="auto"/>
            </w:tcBorders>
            <w:shd w:val="clear" w:color="auto" w:fill="auto"/>
            <w:noWrap/>
            <w:vAlign w:val="center"/>
            <w:hideMark/>
          </w:tcPr>
          <w:p w14:paraId="1976823F" w14:textId="77777777" w:rsidR="00E4439D" w:rsidRPr="00E4439D" w:rsidRDefault="00E4439D" w:rsidP="00E4439D">
            <w:pPr>
              <w:spacing w:line="240" w:lineRule="auto"/>
              <w:jc w:val="right"/>
              <w:rPr>
                <w:sz w:val="12"/>
                <w:szCs w:val="12"/>
              </w:rPr>
            </w:pPr>
            <w:r w:rsidRPr="00E4439D">
              <w:rPr>
                <w:sz w:val="12"/>
                <w:szCs w:val="12"/>
              </w:rPr>
              <w:t>132 997</w:t>
            </w:r>
          </w:p>
        </w:tc>
        <w:tc>
          <w:tcPr>
            <w:tcW w:w="529" w:type="pct"/>
            <w:tcBorders>
              <w:top w:val="nil"/>
              <w:left w:val="nil"/>
              <w:bottom w:val="single" w:sz="4" w:space="0" w:color="auto"/>
              <w:right w:val="single" w:sz="4" w:space="0" w:color="auto"/>
            </w:tcBorders>
            <w:shd w:val="clear" w:color="auto" w:fill="auto"/>
            <w:noWrap/>
            <w:vAlign w:val="center"/>
            <w:hideMark/>
          </w:tcPr>
          <w:p w14:paraId="726F6088" w14:textId="77777777" w:rsidR="00E4439D" w:rsidRPr="00E4439D" w:rsidRDefault="00E4439D" w:rsidP="00E4439D">
            <w:pPr>
              <w:spacing w:line="240" w:lineRule="auto"/>
              <w:jc w:val="right"/>
              <w:rPr>
                <w:sz w:val="12"/>
                <w:szCs w:val="12"/>
              </w:rPr>
            </w:pPr>
            <w:r w:rsidRPr="00E4439D">
              <w:rPr>
                <w:sz w:val="12"/>
                <w:szCs w:val="12"/>
              </w:rPr>
              <w:t>132 998</w:t>
            </w:r>
          </w:p>
        </w:tc>
        <w:tc>
          <w:tcPr>
            <w:tcW w:w="529" w:type="pct"/>
            <w:tcBorders>
              <w:top w:val="nil"/>
              <w:left w:val="nil"/>
              <w:bottom w:val="single" w:sz="4" w:space="0" w:color="auto"/>
              <w:right w:val="single" w:sz="4" w:space="0" w:color="auto"/>
            </w:tcBorders>
            <w:shd w:val="clear" w:color="auto" w:fill="auto"/>
            <w:noWrap/>
            <w:vAlign w:val="center"/>
            <w:hideMark/>
          </w:tcPr>
          <w:p w14:paraId="35D743B5"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73D15FCD"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1661B12C"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3CD69337"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0EDA8198"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6FAA6B2C"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77DE77B5"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2CA35D5B"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1241369E"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AD8F49B"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202CDAC4"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01AAC5B4" w14:textId="77777777" w:rsidTr="00E4439D">
        <w:trPr>
          <w:trHeight w:val="274"/>
        </w:trPr>
        <w:tc>
          <w:tcPr>
            <w:tcW w:w="1100" w:type="pct"/>
            <w:tcBorders>
              <w:top w:val="nil"/>
              <w:left w:val="single" w:sz="4" w:space="0" w:color="auto"/>
              <w:bottom w:val="single" w:sz="4" w:space="0" w:color="auto"/>
              <w:right w:val="single" w:sz="4" w:space="0" w:color="auto"/>
            </w:tcBorders>
            <w:shd w:val="clear" w:color="000000" w:fill="D5E3F2"/>
            <w:vAlign w:val="center"/>
            <w:hideMark/>
          </w:tcPr>
          <w:p w14:paraId="42552A11" w14:textId="77777777" w:rsidR="00E4439D" w:rsidRPr="00E4439D" w:rsidRDefault="00E4439D" w:rsidP="00E4439D">
            <w:pPr>
              <w:spacing w:line="240" w:lineRule="auto"/>
              <w:rPr>
                <w:b/>
                <w:bCs/>
                <w:sz w:val="12"/>
                <w:szCs w:val="12"/>
              </w:rPr>
            </w:pPr>
            <w:r w:rsidRPr="00E4439D">
              <w:rPr>
                <w:b/>
                <w:bCs/>
                <w:sz w:val="12"/>
                <w:szCs w:val="12"/>
              </w:rPr>
              <w:t>Poprawa efektywności energetycznej placówek oświatowych w m.st. Warszawie - zakres 1</w:t>
            </w:r>
          </w:p>
        </w:tc>
        <w:tc>
          <w:tcPr>
            <w:tcW w:w="175" w:type="pct"/>
            <w:tcBorders>
              <w:top w:val="nil"/>
              <w:left w:val="nil"/>
              <w:bottom w:val="single" w:sz="4" w:space="0" w:color="auto"/>
              <w:right w:val="single" w:sz="4" w:space="0" w:color="auto"/>
            </w:tcBorders>
            <w:shd w:val="clear" w:color="000000" w:fill="D5E3F2"/>
            <w:vAlign w:val="center"/>
            <w:hideMark/>
          </w:tcPr>
          <w:p w14:paraId="583BABE9"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65" w:type="pct"/>
            <w:tcBorders>
              <w:top w:val="nil"/>
              <w:left w:val="nil"/>
              <w:bottom w:val="single" w:sz="4" w:space="0" w:color="auto"/>
              <w:right w:val="single" w:sz="4" w:space="0" w:color="auto"/>
            </w:tcBorders>
            <w:shd w:val="clear" w:color="000000" w:fill="D5E3F2"/>
            <w:vAlign w:val="center"/>
            <w:hideMark/>
          </w:tcPr>
          <w:p w14:paraId="043EEC67"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13" w:type="pct"/>
            <w:tcBorders>
              <w:top w:val="nil"/>
              <w:left w:val="nil"/>
              <w:bottom w:val="single" w:sz="4" w:space="0" w:color="auto"/>
              <w:right w:val="single" w:sz="4" w:space="0" w:color="auto"/>
            </w:tcBorders>
            <w:shd w:val="clear" w:color="000000" w:fill="D5E3F2"/>
            <w:vAlign w:val="center"/>
            <w:hideMark/>
          </w:tcPr>
          <w:p w14:paraId="7CFFEE53" w14:textId="77777777" w:rsidR="00E4439D" w:rsidRPr="00E4439D" w:rsidRDefault="00E4439D" w:rsidP="00E4439D">
            <w:pPr>
              <w:spacing w:line="240" w:lineRule="auto"/>
              <w:rPr>
                <w:b/>
                <w:bCs/>
                <w:sz w:val="12"/>
                <w:szCs w:val="12"/>
              </w:rPr>
            </w:pPr>
            <w:r w:rsidRPr="00E4439D">
              <w:rPr>
                <w:b/>
                <w:bCs/>
                <w:sz w:val="12"/>
                <w:szCs w:val="12"/>
              </w:rPr>
              <w:t>Ogółem</w:t>
            </w:r>
          </w:p>
        </w:tc>
        <w:tc>
          <w:tcPr>
            <w:tcW w:w="529" w:type="pct"/>
            <w:tcBorders>
              <w:top w:val="nil"/>
              <w:left w:val="nil"/>
              <w:bottom w:val="single" w:sz="4" w:space="0" w:color="auto"/>
              <w:right w:val="single" w:sz="4" w:space="0" w:color="auto"/>
            </w:tcBorders>
            <w:shd w:val="clear" w:color="000000" w:fill="D5E3F2"/>
            <w:vAlign w:val="center"/>
            <w:hideMark/>
          </w:tcPr>
          <w:p w14:paraId="0166EE3A" w14:textId="77777777" w:rsidR="00E4439D" w:rsidRPr="00E4439D" w:rsidRDefault="00E4439D" w:rsidP="00E4439D">
            <w:pPr>
              <w:spacing w:line="240" w:lineRule="auto"/>
              <w:jc w:val="right"/>
              <w:rPr>
                <w:b/>
                <w:bCs/>
                <w:sz w:val="12"/>
                <w:szCs w:val="12"/>
              </w:rPr>
            </w:pPr>
            <w:r w:rsidRPr="00E4439D">
              <w:rPr>
                <w:b/>
                <w:bCs/>
                <w:sz w:val="12"/>
                <w:szCs w:val="12"/>
              </w:rPr>
              <w:t>7 943 242</w:t>
            </w:r>
          </w:p>
        </w:tc>
        <w:tc>
          <w:tcPr>
            <w:tcW w:w="529" w:type="pct"/>
            <w:tcBorders>
              <w:top w:val="nil"/>
              <w:left w:val="nil"/>
              <w:bottom w:val="single" w:sz="4" w:space="0" w:color="auto"/>
              <w:right w:val="single" w:sz="4" w:space="0" w:color="auto"/>
            </w:tcBorders>
            <w:shd w:val="clear" w:color="000000" w:fill="D5E3F2"/>
            <w:vAlign w:val="center"/>
            <w:hideMark/>
          </w:tcPr>
          <w:p w14:paraId="64CDD526" w14:textId="77777777" w:rsidR="00E4439D" w:rsidRPr="00E4439D" w:rsidRDefault="00E4439D" w:rsidP="00E4439D">
            <w:pPr>
              <w:spacing w:line="240" w:lineRule="auto"/>
              <w:jc w:val="right"/>
              <w:rPr>
                <w:b/>
                <w:bCs/>
                <w:sz w:val="12"/>
                <w:szCs w:val="12"/>
              </w:rPr>
            </w:pPr>
            <w:r w:rsidRPr="00E4439D">
              <w:rPr>
                <w:b/>
                <w:bCs/>
                <w:sz w:val="12"/>
                <w:szCs w:val="12"/>
              </w:rPr>
              <w:t>5 072 906</w:t>
            </w:r>
          </w:p>
        </w:tc>
        <w:tc>
          <w:tcPr>
            <w:tcW w:w="529" w:type="pct"/>
            <w:tcBorders>
              <w:top w:val="nil"/>
              <w:left w:val="nil"/>
              <w:bottom w:val="single" w:sz="4" w:space="0" w:color="auto"/>
              <w:right w:val="single" w:sz="4" w:space="0" w:color="auto"/>
            </w:tcBorders>
            <w:shd w:val="clear" w:color="000000" w:fill="D5E3F2"/>
            <w:vAlign w:val="center"/>
            <w:hideMark/>
          </w:tcPr>
          <w:p w14:paraId="477707D8"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529" w:type="pct"/>
            <w:tcBorders>
              <w:top w:val="nil"/>
              <w:left w:val="nil"/>
              <w:bottom w:val="single" w:sz="4" w:space="0" w:color="auto"/>
              <w:right w:val="single" w:sz="4" w:space="0" w:color="auto"/>
            </w:tcBorders>
            <w:shd w:val="clear" w:color="000000" w:fill="D5E3F2"/>
            <w:vAlign w:val="center"/>
            <w:hideMark/>
          </w:tcPr>
          <w:p w14:paraId="3C74C422" w14:textId="77777777" w:rsidR="00E4439D" w:rsidRPr="00E4439D" w:rsidRDefault="00E4439D" w:rsidP="00E4439D">
            <w:pPr>
              <w:spacing w:line="240" w:lineRule="auto"/>
              <w:jc w:val="right"/>
              <w:rPr>
                <w:b/>
                <w:bCs/>
                <w:sz w:val="12"/>
                <w:szCs w:val="12"/>
              </w:rPr>
            </w:pPr>
            <w:r w:rsidRPr="00E4439D">
              <w:rPr>
                <w:b/>
                <w:bCs/>
                <w:sz w:val="12"/>
                <w:szCs w:val="12"/>
              </w:rPr>
              <w:t>5 072 906</w:t>
            </w:r>
          </w:p>
        </w:tc>
        <w:tc>
          <w:tcPr>
            <w:tcW w:w="529" w:type="pct"/>
            <w:tcBorders>
              <w:top w:val="nil"/>
              <w:left w:val="nil"/>
              <w:bottom w:val="single" w:sz="4" w:space="0" w:color="auto"/>
              <w:right w:val="single" w:sz="4" w:space="0" w:color="auto"/>
            </w:tcBorders>
            <w:shd w:val="clear" w:color="000000" w:fill="D5E3F2"/>
            <w:vAlign w:val="center"/>
            <w:hideMark/>
          </w:tcPr>
          <w:p w14:paraId="66951DF2" w14:textId="77777777" w:rsidR="00E4439D" w:rsidRPr="00E4439D" w:rsidRDefault="00E4439D" w:rsidP="00E4439D">
            <w:pPr>
              <w:spacing w:line="240" w:lineRule="auto"/>
              <w:jc w:val="right"/>
              <w:rPr>
                <w:b/>
                <w:bCs/>
                <w:sz w:val="12"/>
                <w:szCs w:val="12"/>
              </w:rPr>
            </w:pPr>
            <w:r w:rsidRPr="00E4439D">
              <w:rPr>
                <w:b/>
                <w:bCs/>
                <w:sz w:val="12"/>
                <w:szCs w:val="12"/>
              </w:rPr>
              <w:t>2 870 336</w:t>
            </w:r>
          </w:p>
        </w:tc>
      </w:tr>
      <w:tr w:rsidR="00E4439D" w:rsidRPr="00E4439D" w14:paraId="79D286B8"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0F6F3660"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3885CC42"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7FF9C01D"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2B4C04F5"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1E66FE8D"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70402F00"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95813A6"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72F6C2DC"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7F9E5FEA"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596C4815"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1C8744A5"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0C6134E7"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083735EC"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491C5475"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5EE0EF68" w14:textId="77777777" w:rsidR="00E4439D" w:rsidRPr="00E4439D" w:rsidRDefault="00E4439D" w:rsidP="00E4439D">
            <w:pPr>
              <w:spacing w:line="240" w:lineRule="auto"/>
              <w:jc w:val="right"/>
              <w:rPr>
                <w:sz w:val="12"/>
                <w:szCs w:val="12"/>
              </w:rPr>
            </w:pPr>
            <w:r w:rsidRPr="00E4439D">
              <w:rPr>
                <w:sz w:val="12"/>
                <w:szCs w:val="12"/>
              </w:rPr>
              <w:t>7 943 242</w:t>
            </w:r>
          </w:p>
        </w:tc>
        <w:tc>
          <w:tcPr>
            <w:tcW w:w="529" w:type="pct"/>
            <w:tcBorders>
              <w:top w:val="nil"/>
              <w:left w:val="nil"/>
              <w:bottom w:val="single" w:sz="4" w:space="0" w:color="auto"/>
              <w:right w:val="single" w:sz="4" w:space="0" w:color="auto"/>
            </w:tcBorders>
            <w:shd w:val="clear" w:color="auto" w:fill="auto"/>
            <w:noWrap/>
            <w:vAlign w:val="center"/>
            <w:hideMark/>
          </w:tcPr>
          <w:p w14:paraId="764D5FFD"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11686CBE"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E206400"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6BA94FEE" w14:textId="77777777" w:rsidR="00E4439D" w:rsidRPr="00E4439D" w:rsidRDefault="00E4439D" w:rsidP="00E4439D">
            <w:pPr>
              <w:spacing w:line="240" w:lineRule="auto"/>
              <w:jc w:val="right"/>
              <w:rPr>
                <w:sz w:val="12"/>
                <w:szCs w:val="12"/>
              </w:rPr>
            </w:pPr>
            <w:r w:rsidRPr="00E4439D">
              <w:rPr>
                <w:sz w:val="12"/>
                <w:szCs w:val="12"/>
              </w:rPr>
              <w:t>2 870 336</w:t>
            </w:r>
          </w:p>
        </w:tc>
      </w:tr>
      <w:tr w:rsidR="00E4439D" w:rsidRPr="00E4439D" w14:paraId="1405BE46" w14:textId="77777777" w:rsidTr="00E4439D">
        <w:trPr>
          <w:trHeight w:val="225"/>
        </w:trPr>
        <w:tc>
          <w:tcPr>
            <w:tcW w:w="1100" w:type="pct"/>
            <w:tcBorders>
              <w:top w:val="nil"/>
              <w:left w:val="single" w:sz="4" w:space="0" w:color="auto"/>
              <w:bottom w:val="single" w:sz="4" w:space="0" w:color="auto"/>
              <w:right w:val="single" w:sz="4" w:space="0" w:color="auto"/>
            </w:tcBorders>
            <w:shd w:val="clear" w:color="000000" w:fill="D5E3F2"/>
            <w:vAlign w:val="center"/>
            <w:hideMark/>
          </w:tcPr>
          <w:p w14:paraId="2A1639C1" w14:textId="77777777" w:rsidR="00E4439D" w:rsidRPr="00E4439D" w:rsidRDefault="00E4439D" w:rsidP="00E4439D">
            <w:pPr>
              <w:spacing w:line="240" w:lineRule="auto"/>
              <w:rPr>
                <w:b/>
                <w:bCs/>
                <w:sz w:val="12"/>
                <w:szCs w:val="12"/>
              </w:rPr>
            </w:pPr>
            <w:r w:rsidRPr="00E4439D">
              <w:rPr>
                <w:b/>
                <w:bCs/>
                <w:sz w:val="12"/>
                <w:szCs w:val="12"/>
              </w:rPr>
              <w:t> </w:t>
            </w:r>
          </w:p>
        </w:tc>
        <w:tc>
          <w:tcPr>
            <w:tcW w:w="175" w:type="pct"/>
            <w:tcBorders>
              <w:top w:val="nil"/>
              <w:left w:val="nil"/>
              <w:bottom w:val="single" w:sz="4" w:space="0" w:color="auto"/>
              <w:right w:val="single" w:sz="4" w:space="0" w:color="auto"/>
            </w:tcBorders>
            <w:shd w:val="clear" w:color="000000" w:fill="D5E3F2"/>
            <w:vAlign w:val="center"/>
            <w:hideMark/>
          </w:tcPr>
          <w:p w14:paraId="31B258B6" w14:textId="77777777" w:rsidR="00E4439D" w:rsidRPr="00E4439D" w:rsidRDefault="00E4439D" w:rsidP="00E4439D">
            <w:pPr>
              <w:spacing w:line="240" w:lineRule="auto"/>
              <w:jc w:val="center"/>
              <w:rPr>
                <w:b/>
                <w:bCs/>
                <w:sz w:val="12"/>
                <w:szCs w:val="12"/>
              </w:rPr>
            </w:pPr>
            <w:r w:rsidRPr="00E4439D">
              <w:rPr>
                <w:b/>
                <w:bCs/>
                <w:sz w:val="12"/>
                <w:szCs w:val="12"/>
              </w:rPr>
              <w:t>801</w:t>
            </w:r>
          </w:p>
        </w:tc>
        <w:tc>
          <w:tcPr>
            <w:tcW w:w="265" w:type="pct"/>
            <w:tcBorders>
              <w:top w:val="nil"/>
              <w:left w:val="nil"/>
              <w:bottom w:val="single" w:sz="4" w:space="0" w:color="auto"/>
              <w:right w:val="single" w:sz="4" w:space="0" w:color="auto"/>
            </w:tcBorders>
            <w:shd w:val="clear" w:color="000000" w:fill="D5E3F2"/>
            <w:vAlign w:val="center"/>
            <w:hideMark/>
          </w:tcPr>
          <w:p w14:paraId="22020F6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813" w:type="pct"/>
            <w:tcBorders>
              <w:top w:val="nil"/>
              <w:left w:val="nil"/>
              <w:bottom w:val="single" w:sz="4" w:space="0" w:color="auto"/>
              <w:right w:val="single" w:sz="4" w:space="0" w:color="auto"/>
            </w:tcBorders>
            <w:shd w:val="clear" w:color="000000" w:fill="D5E3F2"/>
            <w:vAlign w:val="center"/>
            <w:hideMark/>
          </w:tcPr>
          <w:p w14:paraId="4416326B" w14:textId="77777777" w:rsidR="00E4439D" w:rsidRPr="00E4439D" w:rsidRDefault="00E4439D" w:rsidP="00E4439D">
            <w:pPr>
              <w:spacing w:line="240" w:lineRule="auto"/>
              <w:rPr>
                <w:b/>
                <w:bCs/>
                <w:sz w:val="12"/>
                <w:szCs w:val="12"/>
              </w:rPr>
            </w:pPr>
            <w:r w:rsidRPr="00E4439D">
              <w:rPr>
                <w:b/>
                <w:bCs/>
                <w:sz w:val="12"/>
                <w:szCs w:val="12"/>
              </w:rPr>
              <w:t>Oświata i wychowanie</w:t>
            </w:r>
          </w:p>
        </w:tc>
        <w:tc>
          <w:tcPr>
            <w:tcW w:w="529" w:type="pct"/>
            <w:tcBorders>
              <w:top w:val="nil"/>
              <w:left w:val="nil"/>
              <w:bottom w:val="single" w:sz="4" w:space="0" w:color="auto"/>
              <w:right w:val="single" w:sz="4" w:space="0" w:color="auto"/>
            </w:tcBorders>
            <w:shd w:val="clear" w:color="000000" w:fill="D5E3F2"/>
            <w:vAlign w:val="center"/>
            <w:hideMark/>
          </w:tcPr>
          <w:p w14:paraId="229915B4" w14:textId="77777777" w:rsidR="00E4439D" w:rsidRPr="00E4439D" w:rsidRDefault="00E4439D" w:rsidP="00E4439D">
            <w:pPr>
              <w:spacing w:line="240" w:lineRule="auto"/>
              <w:jc w:val="right"/>
              <w:rPr>
                <w:b/>
                <w:bCs/>
                <w:sz w:val="12"/>
                <w:szCs w:val="12"/>
              </w:rPr>
            </w:pPr>
            <w:r w:rsidRPr="00E4439D">
              <w:rPr>
                <w:b/>
                <w:bCs/>
                <w:sz w:val="12"/>
                <w:szCs w:val="12"/>
              </w:rPr>
              <w:t>7 943 242</w:t>
            </w:r>
          </w:p>
        </w:tc>
        <w:tc>
          <w:tcPr>
            <w:tcW w:w="529" w:type="pct"/>
            <w:tcBorders>
              <w:top w:val="nil"/>
              <w:left w:val="nil"/>
              <w:bottom w:val="single" w:sz="4" w:space="0" w:color="auto"/>
              <w:right w:val="single" w:sz="4" w:space="0" w:color="auto"/>
            </w:tcBorders>
            <w:shd w:val="clear" w:color="000000" w:fill="D5E3F2"/>
            <w:vAlign w:val="center"/>
            <w:hideMark/>
          </w:tcPr>
          <w:p w14:paraId="65E26445" w14:textId="77777777" w:rsidR="00E4439D" w:rsidRPr="00E4439D" w:rsidRDefault="00E4439D" w:rsidP="00E4439D">
            <w:pPr>
              <w:spacing w:line="240" w:lineRule="auto"/>
              <w:jc w:val="right"/>
              <w:rPr>
                <w:b/>
                <w:bCs/>
                <w:sz w:val="12"/>
                <w:szCs w:val="12"/>
              </w:rPr>
            </w:pPr>
            <w:r w:rsidRPr="00E4439D">
              <w:rPr>
                <w:b/>
                <w:bCs/>
                <w:sz w:val="12"/>
                <w:szCs w:val="12"/>
              </w:rPr>
              <w:t>5 072 906</w:t>
            </w:r>
          </w:p>
        </w:tc>
        <w:tc>
          <w:tcPr>
            <w:tcW w:w="529" w:type="pct"/>
            <w:tcBorders>
              <w:top w:val="nil"/>
              <w:left w:val="nil"/>
              <w:bottom w:val="single" w:sz="4" w:space="0" w:color="auto"/>
              <w:right w:val="single" w:sz="4" w:space="0" w:color="auto"/>
            </w:tcBorders>
            <w:shd w:val="clear" w:color="000000" w:fill="D5E3F2"/>
            <w:vAlign w:val="center"/>
            <w:hideMark/>
          </w:tcPr>
          <w:p w14:paraId="392D88A7"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529" w:type="pct"/>
            <w:tcBorders>
              <w:top w:val="nil"/>
              <w:left w:val="nil"/>
              <w:bottom w:val="single" w:sz="4" w:space="0" w:color="auto"/>
              <w:right w:val="single" w:sz="4" w:space="0" w:color="auto"/>
            </w:tcBorders>
            <w:shd w:val="clear" w:color="000000" w:fill="D5E3F2"/>
            <w:vAlign w:val="center"/>
            <w:hideMark/>
          </w:tcPr>
          <w:p w14:paraId="22E0437D" w14:textId="77777777" w:rsidR="00E4439D" w:rsidRPr="00E4439D" w:rsidRDefault="00E4439D" w:rsidP="00E4439D">
            <w:pPr>
              <w:spacing w:line="240" w:lineRule="auto"/>
              <w:jc w:val="right"/>
              <w:rPr>
                <w:b/>
                <w:bCs/>
                <w:sz w:val="12"/>
                <w:szCs w:val="12"/>
              </w:rPr>
            </w:pPr>
            <w:r w:rsidRPr="00E4439D">
              <w:rPr>
                <w:b/>
                <w:bCs/>
                <w:sz w:val="12"/>
                <w:szCs w:val="12"/>
              </w:rPr>
              <w:t>5 072 906</w:t>
            </w:r>
          </w:p>
        </w:tc>
        <w:tc>
          <w:tcPr>
            <w:tcW w:w="529" w:type="pct"/>
            <w:tcBorders>
              <w:top w:val="nil"/>
              <w:left w:val="nil"/>
              <w:bottom w:val="single" w:sz="4" w:space="0" w:color="auto"/>
              <w:right w:val="single" w:sz="4" w:space="0" w:color="auto"/>
            </w:tcBorders>
            <w:shd w:val="clear" w:color="000000" w:fill="D5E3F2"/>
            <w:vAlign w:val="center"/>
            <w:hideMark/>
          </w:tcPr>
          <w:p w14:paraId="1089DD91" w14:textId="77777777" w:rsidR="00E4439D" w:rsidRPr="00E4439D" w:rsidRDefault="00E4439D" w:rsidP="00E4439D">
            <w:pPr>
              <w:spacing w:line="240" w:lineRule="auto"/>
              <w:jc w:val="right"/>
              <w:rPr>
                <w:b/>
                <w:bCs/>
                <w:sz w:val="12"/>
                <w:szCs w:val="12"/>
              </w:rPr>
            </w:pPr>
            <w:r w:rsidRPr="00E4439D">
              <w:rPr>
                <w:b/>
                <w:bCs/>
                <w:sz w:val="12"/>
                <w:szCs w:val="12"/>
              </w:rPr>
              <w:t>2 870 336</w:t>
            </w:r>
          </w:p>
        </w:tc>
      </w:tr>
      <w:tr w:rsidR="00E4439D" w:rsidRPr="00E4439D" w14:paraId="2C113629"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3B61388E"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1BC3711C"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33D70AA0"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5BBF7297"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5A9BFC38"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2D27E9BB"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F3E684C"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483422BF"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1325CC09"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6D761029"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2B5781E9"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571F9844"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722153A0"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039202B0"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137DBA3C" w14:textId="77777777" w:rsidR="00E4439D" w:rsidRPr="00E4439D" w:rsidRDefault="00E4439D" w:rsidP="00E4439D">
            <w:pPr>
              <w:spacing w:line="240" w:lineRule="auto"/>
              <w:jc w:val="right"/>
              <w:rPr>
                <w:sz w:val="12"/>
                <w:szCs w:val="12"/>
              </w:rPr>
            </w:pPr>
            <w:r w:rsidRPr="00E4439D">
              <w:rPr>
                <w:sz w:val="12"/>
                <w:szCs w:val="12"/>
              </w:rPr>
              <w:t>7 943 242</w:t>
            </w:r>
          </w:p>
        </w:tc>
        <w:tc>
          <w:tcPr>
            <w:tcW w:w="529" w:type="pct"/>
            <w:tcBorders>
              <w:top w:val="nil"/>
              <w:left w:val="nil"/>
              <w:bottom w:val="single" w:sz="4" w:space="0" w:color="auto"/>
              <w:right w:val="single" w:sz="4" w:space="0" w:color="auto"/>
            </w:tcBorders>
            <w:shd w:val="clear" w:color="auto" w:fill="auto"/>
            <w:noWrap/>
            <w:vAlign w:val="center"/>
            <w:hideMark/>
          </w:tcPr>
          <w:p w14:paraId="595E4E49"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11EE3318"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7A2ADAC2"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591749C6" w14:textId="77777777" w:rsidR="00E4439D" w:rsidRPr="00E4439D" w:rsidRDefault="00E4439D" w:rsidP="00E4439D">
            <w:pPr>
              <w:spacing w:line="240" w:lineRule="auto"/>
              <w:jc w:val="right"/>
              <w:rPr>
                <w:sz w:val="12"/>
                <w:szCs w:val="12"/>
              </w:rPr>
            </w:pPr>
            <w:r w:rsidRPr="00E4439D">
              <w:rPr>
                <w:sz w:val="12"/>
                <w:szCs w:val="12"/>
              </w:rPr>
              <w:t>2 870 336</w:t>
            </w:r>
          </w:p>
        </w:tc>
      </w:tr>
      <w:tr w:rsidR="00E4439D" w:rsidRPr="00E4439D" w14:paraId="3D6988AD" w14:textId="77777777" w:rsidTr="00E4439D">
        <w:trPr>
          <w:trHeight w:val="225"/>
        </w:trPr>
        <w:tc>
          <w:tcPr>
            <w:tcW w:w="1100" w:type="pct"/>
            <w:tcBorders>
              <w:top w:val="nil"/>
              <w:left w:val="single" w:sz="4" w:space="0" w:color="auto"/>
              <w:bottom w:val="single" w:sz="4" w:space="0" w:color="auto"/>
              <w:right w:val="single" w:sz="4" w:space="0" w:color="auto"/>
            </w:tcBorders>
            <w:shd w:val="clear" w:color="000000" w:fill="FFFDC1"/>
            <w:vAlign w:val="center"/>
            <w:hideMark/>
          </w:tcPr>
          <w:p w14:paraId="6556EFED" w14:textId="77777777" w:rsidR="00E4439D" w:rsidRPr="00E4439D" w:rsidRDefault="00E4439D" w:rsidP="00E4439D">
            <w:pPr>
              <w:spacing w:line="240" w:lineRule="auto"/>
              <w:rPr>
                <w:b/>
                <w:bCs/>
                <w:sz w:val="12"/>
                <w:szCs w:val="12"/>
              </w:rPr>
            </w:pPr>
            <w:r w:rsidRPr="00E4439D">
              <w:rPr>
                <w:b/>
                <w:bCs/>
                <w:sz w:val="12"/>
                <w:szCs w:val="12"/>
              </w:rPr>
              <w:t> </w:t>
            </w:r>
          </w:p>
        </w:tc>
        <w:tc>
          <w:tcPr>
            <w:tcW w:w="175" w:type="pct"/>
            <w:tcBorders>
              <w:top w:val="nil"/>
              <w:left w:val="nil"/>
              <w:bottom w:val="single" w:sz="4" w:space="0" w:color="auto"/>
              <w:right w:val="single" w:sz="4" w:space="0" w:color="auto"/>
            </w:tcBorders>
            <w:shd w:val="clear" w:color="000000" w:fill="FFFDC1"/>
            <w:vAlign w:val="center"/>
            <w:hideMark/>
          </w:tcPr>
          <w:p w14:paraId="533F3AD4"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265" w:type="pct"/>
            <w:tcBorders>
              <w:top w:val="nil"/>
              <w:left w:val="nil"/>
              <w:bottom w:val="single" w:sz="4" w:space="0" w:color="auto"/>
              <w:right w:val="single" w:sz="4" w:space="0" w:color="auto"/>
            </w:tcBorders>
            <w:shd w:val="clear" w:color="000000" w:fill="FFFDC1"/>
            <w:vAlign w:val="center"/>
            <w:hideMark/>
          </w:tcPr>
          <w:p w14:paraId="3BC0A7CA" w14:textId="77777777" w:rsidR="00E4439D" w:rsidRPr="00E4439D" w:rsidRDefault="00E4439D" w:rsidP="00E4439D">
            <w:pPr>
              <w:spacing w:line="240" w:lineRule="auto"/>
              <w:jc w:val="center"/>
              <w:rPr>
                <w:b/>
                <w:bCs/>
                <w:sz w:val="12"/>
                <w:szCs w:val="12"/>
              </w:rPr>
            </w:pPr>
            <w:r w:rsidRPr="00E4439D">
              <w:rPr>
                <w:b/>
                <w:bCs/>
                <w:sz w:val="12"/>
                <w:szCs w:val="12"/>
              </w:rPr>
              <w:t>80101</w:t>
            </w:r>
          </w:p>
        </w:tc>
        <w:tc>
          <w:tcPr>
            <w:tcW w:w="813" w:type="pct"/>
            <w:tcBorders>
              <w:top w:val="nil"/>
              <w:left w:val="nil"/>
              <w:bottom w:val="single" w:sz="4" w:space="0" w:color="auto"/>
              <w:right w:val="single" w:sz="4" w:space="0" w:color="auto"/>
            </w:tcBorders>
            <w:shd w:val="clear" w:color="000000" w:fill="FFFDC1"/>
            <w:vAlign w:val="center"/>
            <w:hideMark/>
          </w:tcPr>
          <w:p w14:paraId="68F1C2E0" w14:textId="77777777" w:rsidR="00E4439D" w:rsidRPr="00E4439D" w:rsidRDefault="00E4439D" w:rsidP="00E4439D">
            <w:pPr>
              <w:spacing w:line="240" w:lineRule="auto"/>
              <w:rPr>
                <w:b/>
                <w:bCs/>
                <w:sz w:val="12"/>
                <w:szCs w:val="12"/>
              </w:rPr>
            </w:pPr>
            <w:r w:rsidRPr="00E4439D">
              <w:rPr>
                <w:b/>
                <w:bCs/>
                <w:sz w:val="12"/>
                <w:szCs w:val="12"/>
              </w:rPr>
              <w:t>Szkoły podstawowe</w:t>
            </w:r>
          </w:p>
        </w:tc>
        <w:tc>
          <w:tcPr>
            <w:tcW w:w="529" w:type="pct"/>
            <w:tcBorders>
              <w:top w:val="nil"/>
              <w:left w:val="nil"/>
              <w:bottom w:val="single" w:sz="4" w:space="0" w:color="auto"/>
              <w:right w:val="single" w:sz="4" w:space="0" w:color="auto"/>
            </w:tcBorders>
            <w:shd w:val="clear" w:color="000000" w:fill="FFFDC1"/>
            <w:vAlign w:val="center"/>
            <w:hideMark/>
          </w:tcPr>
          <w:p w14:paraId="1DCE0B0E" w14:textId="77777777" w:rsidR="00E4439D" w:rsidRPr="00E4439D" w:rsidRDefault="00E4439D" w:rsidP="00E4439D">
            <w:pPr>
              <w:spacing w:line="240" w:lineRule="auto"/>
              <w:jc w:val="right"/>
              <w:rPr>
                <w:b/>
                <w:bCs/>
                <w:sz w:val="12"/>
                <w:szCs w:val="12"/>
              </w:rPr>
            </w:pPr>
            <w:r w:rsidRPr="00E4439D">
              <w:rPr>
                <w:b/>
                <w:bCs/>
                <w:sz w:val="12"/>
                <w:szCs w:val="12"/>
              </w:rPr>
              <w:t>7 943 242</w:t>
            </w:r>
          </w:p>
        </w:tc>
        <w:tc>
          <w:tcPr>
            <w:tcW w:w="529" w:type="pct"/>
            <w:tcBorders>
              <w:top w:val="nil"/>
              <w:left w:val="nil"/>
              <w:bottom w:val="single" w:sz="4" w:space="0" w:color="auto"/>
              <w:right w:val="single" w:sz="4" w:space="0" w:color="auto"/>
            </w:tcBorders>
            <w:shd w:val="clear" w:color="000000" w:fill="FFFDC1"/>
            <w:vAlign w:val="center"/>
            <w:hideMark/>
          </w:tcPr>
          <w:p w14:paraId="048ADF59" w14:textId="77777777" w:rsidR="00E4439D" w:rsidRPr="00E4439D" w:rsidRDefault="00E4439D" w:rsidP="00E4439D">
            <w:pPr>
              <w:spacing w:line="240" w:lineRule="auto"/>
              <w:jc w:val="right"/>
              <w:rPr>
                <w:b/>
                <w:bCs/>
                <w:sz w:val="12"/>
                <w:szCs w:val="12"/>
              </w:rPr>
            </w:pPr>
            <w:r w:rsidRPr="00E4439D">
              <w:rPr>
                <w:b/>
                <w:bCs/>
                <w:sz w:val="12"/>
                <w:szCs w:val="12"/>
              </w:rPr>
              <w:t>5 072 906</w:t>
            </w:r>
          </w:p>
        </w:tc>
        <w:tc>
          <w:tcPr>
            <w:tcW w:w="529" w:type="pct"/>
            <w:tcBorders>
              <w:top w:val="nil"/>
              <w:left w:val="nil"/>
              <w:bottom w:val="single" w:sz="4" w:space="0" w:color="auto"/>
              <w:right w:val="single" w:sz="4" w:space="0" w:color="auto"/>
            </w:tcBorders>
            <w:shd w:val="clear" w:color="000000" w:fill="FFFDC1"/>
            <w:vAlign w:val="center"/>
            <w:hideMark/>
          </w:tcPr>
          <w:p w14:paraId="5EA702D7"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529" w:type="pct"/>
            <w:tcBorders>
              <w:top w:val="nil"/>
              <w:left w:val="nil"/>
              <w:bottom w:val="single" w:sz="4" w:space="0" w:color="auto"/>
              <w:right w:val="single" w:sz="4" w:space="0" w:color="auto"/>
            </w:tcBorders>
            <w:shd w:val="clear" w:color="000000" w:fill="FFFDC1"/>
            <w:vAlign w:val="center"/>
            <w:hideMark/>
          </w:tcPr>
          <w:p w14:paraId="4824E412" w14:textId="77777777" w:rsidR="00E4439D" w:rsidRPr="00E4439D" w:rsidRDefault="00E4439D" w:rsidP="00E4439D">
            <w:pPr>
              <w:spacing w:line="240" w:lineRule="auto"/>
              <w:jc w:val="right"/>
              <w:rPr>
                <w:b/>
                <w:bCs/>
                <w:sz w:val="12"/>
                <w:szCs w:val="12"/>
              </w:rPr>
            </w:pPr>
            <w:r w:rsidRPr="00E4439D">
              <w:rPr>
                <w:b/>
                <w:bCs/>
                <w:sz w:val="12"/>
                <w:szCs w:val="12"/>
              </w:rPr>
              <w:t>5 072 906</w:t>
            </w:r>
          </w:p>
        </w:tc>
        <w:tc>
          <w:tcPr>
            <w:tcW w:w="529" w:type="pct"/>
            <w:tcBorders>
              <w:top w:val="nil"/>
              <w:left w:val="nil"/>
              <w:bottom w:val="single" w:sz="4" w:space="0" w:color="auto"/>
              <w:right w:val="single" w:sz="4" w:space="0" w:color="auto"/>
            </w:tcBorders>
            <w:shd w:val="clear" w:color="000000" w:fill="FFFDC1"/>
            <w:vAlign w:val="center"/>
            <w:hideMark/>
          </w:tcPr>
          <w:p w14:paraId="4A4E6AF1" w14:textId="77777777" w:rsidR="00E4439D" w:rsidRPr="00E4439D" w:rsidRDefault="00E4439D" w:rsidP="00E4439D">
            <w:pPr>
              <w:spacing w:line="240" w:lineRule="auto"/>
              <w:jc w:val="right"/>
              <w:rPr>
                <w:b/>
                <w:bCs/>
                <w:sz w:val="12"/>
                <w:szCs w:val="12"/>
              </w:rPr>
            </w:pPr>
            <w:r w:rsidRPr="00E4439D">
              <w:rPr>
                <w:b/>
                <w:bCs/>
                <w:sz w:val="12"/>
                <w:szCs w:val="12"/>
              </w:rPr>
              <w:t>2 870 336</w:t>
            </w:r>
          </w:p>
        </w:tc>
      </w:tr>
      <w:tr w:rsidR="00E4439D" w:rsidRPr="00E4439D" w14:paraId="776DCDF9"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14AD289F"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51FC1215"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4E4EA3EB"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39F3449D" w14:textId="77777777" w:rsidR="00E4439D" w:rsidRPr="00E4439D" w:rsidRDefault="00E4439D" w:rsidP="00E4439D">
            <w:pPr>
              <w:spacing w:line="240" w:lineRule="auto"/>
              <w:rPr>
                <w:sz w:val="12"/>
                <w:szCs w:val="12"/>
              </w:rPr>
            </w:pPr>
            <w:r w:rsidRPr="00E4439D">
              <w:rPr>
                <w:sz w:val="12"/>
                <w:szCs w:val="12"/>
              </w:rPr>
              <w:t>Wydatki bieżące</w:t>
            </w:r>
          </w:p>
        </w:tc>
        <w:tc>
          <w:tcPr>
            <w:tcW w:w="529" w:type="pct"/>
            <w:tcBorders>
              <w:top w:val="nil"/>
              <w:left w:val="nil"/>
              <w:bottom w:val="single" w:sz="4" w:space="0" w:color="auto"/>
              <w:right w:val="single" w:sz="4" w:space="0" w:color="auto"/>
            </w:tcBorders>
            <w:shd w:val="clear" w:color="auto" w:fill="auto"/>
            <w:noWrap/>
            <w:vAlign w:val="center"/>
            <w:hideMark/>
          </w:tcPr>
          <w:p w14:paraId="449C177F"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333E4286"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768ACAEB"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45979B12"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6424EB90" w14:textId="77777777" w:rsidR="00E4439D" w:rsidRPr="00E4439D" w:rsidRDefault="00E4439D" w:rsidP="00E4439D">
            <w:pPr>
              <w:spacing w:line="240" w:lineRule="auto"/>
              <w:jc w:val="right"/>
              <w:rPr>
                <w:sz w:val="12"/>
                <w:szCs w:val="12"/>
              </w:rPr>
            </w:pPr>
            <w:r w:rsidRPr="00E4439D">
              <w:rPr>
                <w:sz w:val="12"/>
                <w:szCs w:val="12"/>
              </w:rPr>
              <w:t> </w:t>
            </w:r>
          </w:p>
        </w:tc>
      </w:tr>
      <w:tr w:rsidR="00E4439D" w:rsidRPr="00E4439D" w14:paraId="7D0473FA" w14:textId="77777777" w:rsidTr="00E4439D">
        <w:trPr>
          <w:trHeight w:val="225"/>
        </w:trPr>
        <w:tc>
          <w:tcPr>
            <w:tcW w:w="1100" w:type="pct"/>
            <w:tcBorders>
              <w:top w:val="nil"/>
              <w:left w:val="single" w:sz="4" w:space="0" w:color="auto"/>
              <w:bottom w:val="single" w:sz="4" w:space="0" w:color="auto"/>
              <w:right w:val="single" w:sz="4" w:space="0" w:color="auto"/>
            </w:tcBorders>
            <w:shd w:val="clear" w:color="auto" w:fill="auto"/>
            <w:vAlign w:val="center"/>
            <w:hideMark/>
          </w:tcPr>
          <w:p w14:paraId="4A83C16B" w14:textId="77777777" w:rsidR="00E4439D" w:rsidRPr="00E4439D" w:rsidRDefault="00E4439D" w:rsidP="00E4439D">
            <w:pPr>
              <w:spacing w:line="240" w:lineRule="auto"/>
              <w:rPr>
                <w:sz w:val="12"/>
                <w:szCs w:val="12"/>
              </w:rPr>
            </w:pPr>
            <w:r w:rsidRPr="00E4439D">
              <w:rPr>
                <w:sz w:val="12"/>
                <w:szCs w:val="12"/>
              </w:rPr>
              <w:t> </w:t>
            </w:r>
          </w:p>
        </w:tc>
        <w:tc>
          <w:tcPr>
            <w:tcW w:w="175" w:type="pct"/>
            <w:tcBorders>
              <w:top w:val="nil"/>
              <w:left w:val="nil"/>
              <w:bottom w:val="single" w:sz="4" w:space="0" w:color="auto"/>
              <w:right w:val="single" w:sz="4" w:space="0" w:color="auto"/>
            </w:tcBorders>
            <w:shd w:val="clear" w:color="auto" w:fill="auto"/>
            <w:noWrap/>
            <w:vAlign w:val="center"/>
            <w:hideMark/>
          </w:tcPr>
          <w:p w14:paraId="3B9FF85E" w14:textId="77777777" w:rsidR="00E4439D" w:rsidRPr="00E4439D" w:rsidRDefault="00E4439D" w:rsidP="00E4439D">
            <w:pPr>
              <w:spacing w:line="240" w:lineRule="auto"/>
              <w:jc w:val="center"/>
              <w:rPr>
                <w:sz w:val="12"/>
                <w:szCs w:val="12"/>
              </w:rPr>
            </w:pPr>
            <w:r w:rsidRPr="00E4439D">
              <w:rPr>
                <w:sz w:val="12"/>
                <w:szCs w:val="12"/>
              </w:rPr>
              <w:t> </w:t>
            </w:r>
          </w:p>
        </w:tc>
        <w:tc>
          <w:tcPr>
            <w:tcW w:w="265" w:type="pct"/>
            <w:tcBorders>
              <w:top w:val="nil"/>
              <w:left w:val="nil"/>
              <w:bottom w:val="single" w:sz="4" w:space="0" w:color="auto"/>
              <w:right w:val="single" w:sz="4" w:space="0" w:color="auto"/>
            </w:tcBorders>
            <w:shd w:val="clear" w:color="auto" w:fill="auto"/>
            <w:noWrap/>
            <w:vAlign w:val="center"/>
            <w:hideMark/>
          </w:tcPr>
          <w:p w14:paraId="03080778" w14:textId="77777777" w:rsidR="00E4439D" w:rsidRPr="00E4439D" w:rsidRDefault="00E4439D" w:rsidP="00E4439D">
            <w:pPr>
              <w:spacing w:line="240" w:lineRule="auto"/>
              <w:jc w:val="center"/>
              <w:rPr>
                <w:sz w:val="12"/>
                <w:szCs w:val="12"/>
              </w:rPr>
            </w:pPr>
            <w:r w:rsidRPr="00E4439D">
              <w:rPr>
                <w:sz w:val="12"/>
                <w:szCs w:val="12"/>
              </w:rPr>
              <w:t> </w:t>
            </w:r>
          </w:p>
        </w:tc>
        <w:tc>
          <w:tcPr>
            <w:tcW w:w="813" w:type="pct"/>
            <w:tcBorders>
              <w:top w:val="nil"/>
              <w:left w:val="nil"/>
              <w:bottom w:val="single" w:sz="4" w:space="0" w:color="auto"/>
              <w:right w:val="single" w:sz="4" w:space="0" w:color="auto"/>
            </w:tcBorders>
            <w:shd w:val="clear" w:color="auto" w:fill="auto"/>
            <w:vAlign w:val="center"/>
            <w:hideMark/>
          </w:tcPr>
          <w:p w14:paraId="6613277C" w14:textId="77777777" w:rsidR="00E4439D" w:rsidRPr="00E4439D" w:rsidRDefault="00E4439D" w:rsidP="00E4439D">
            <w:pPr>
              <w:spacing w:line="240" w:lineRule="auto"/>
              <w:rPr>
                <w:sz w:val="12"/>
                <w:szCs w:val="12"/>
              </w:rPr>
            </w:pPr>
            <w:r w:rsidRPr="00E4439D">
              <w:rPr>
                <w:sz w:val="12"/>
                <w:szCs w:val="12"/>
              </w:rPr>
              <w:t>Wydatki majątkowe</w:t>
            </w:r>
          </w:p>
        </w:tc>
        <w:tc>
          <w:tcPr>
            <w:tcW w:w="529" w:type="pct"/>
            <w:tcBorders>
              <w:top w:val="nil"/>
              <w:left w:val="nil"/>
              <w:bottom w:val="single" w:sz="4" w:space="0" w:color="auto"/>
              <w:right w:val="single" w:sz="4" w:space="0" w:color="auto"/>
            </w:tcBorders>
            <w:shd w:val="clear" w:color="auto" w:fill="auto"/>
            <w:noWrap/>
            <w:vAlign w:val="center"/>
            <w:hideMark/>
          </w:tcPr>
          <w:p w14:paraId="07DEB64A" w14:textId="77777777" w:rsidR="00E4439D" w:rsidRPr="00E4439D" w:rsidRDefault="00E4439D" w:rsidP="00E4439D">
            <w:pPr>
              <w:spacing w:line="240" w:lineRule="auto"/>
              <w:jc w:val="right"/>
              <w:rPr>
                <w:sz w:val="12"/>
                <w:szCs w:val="12"/>
              </w:rPr>
            </w:pPr>
            <w:r w:rsidRPr="00E4439D">
              <w:rPr>
                <w:sz w:val="12"/>
                <w:szCs w:val="12"/>
              </w:rPr>
              <w:t>7 943 242</w:t>
            </w:r>
          </w:p>
        </w:tc>
        <w:tc>
          <w:tcPr>
            <w:tcW w:w="529" w:type="pct"/>
            <w:tcBorders>
              <w:top w:val="nil"/>
              <w:left w:val="nil"/>
              <w:bottom w:val="single" w:sz="4" w:space="0" w:color="auto"/>
              <w:right w:val="single" w:sz="4" w:space="0" w:color="auto"/>
            </w:tcBorders>
            <w:shd w:val="clear" w:color="auto" w:fill="auto"/>
            <w:noWrap/>
            <w:vAlign w:val="center"/>
            <w:hideMark/>
          </w:tcPr>
          <w:p w14:paraId="0603F121"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604633F6" w14:textId="77777777" w:rsidR="00E4439D" w:rsidRPr="00E4439D" w:rsidRDefault="00E4439D" w:rsidP="00E4439D">
            <w:pPr>
              <w:spacing w:line="240" w:lineRule="auto"/>
              <w:jc w:val="right"/>
              <w:rPr>
                <w:sz w:val="12"/>
                <w:szCs w:val="12"/>
              </w:rPr>
            </w:pPr>
            <w:r w:rsidRPr="00E4439D">
              <w:rPr>
                <w:sz w:val="12"/>
                <w:szCs w:val="12"/>
              </w:rPr>
              <w:t> </w:t>
            </w:r>
          </w:p>
        </w:tc>
        <w:tc>
          <w:tcPr>
            <w:tcW w:w="529" w:type="pct"/>
            <w:tcBorders>
              <w:top w:val="nil"/>
              <w:left w:val="nil"/>
              <w:bottom w:val="single" w:sz="4" w:space="0" w:color="auto"/>
              <w:right w:val="single" w:sz="4" w:space="0" w:color="auto"/>
            </w:tcBorders>
            <w:shd w:val="clear" w:color="auto" w:fill="auto"/>
            <w:noWrap/>
            <w:vAlign w:val="center"/>
            <w:hideMark/>
          </w:tcPr>
          <w:p w14:paraId="00444E52" w14:textId="77777777" w:rsidR="00E4439D" w:rsidRPr="00E4439D" w:rsidRDefault="00E4439D" w:rsidP="00E4439D">
            <w:pPr>
              <w:spacing w:line="240" w:lineRule="auto"/>
              <w:jc w:val="right"/>
              <w:rPr>
                <w:sz w:val="12"/>
                <w:szCs w:val="12"/>
              </w:rPr>
            </w:pPr>
            <w:r w:rsidRPr="00E4439D">
              <w:rPr>
                <w:sz w:val="12"/>
                <w:szCs w:val="12"/>
              </w:rPr>
              <w:t>5 072 906</w:t>
            </w:r>
          </w:p>
        </w:tc>
        <w:tc>
          <w:tcPr>
            <w:tcW w:w="529" w:type="pct"/>
            <w:tcBorders>
              <w:top w:val="nil"/>
              <w:left w:val="nil"/>
              <w:bottom w:val="single" w:sz="4" w:space="0" w:color="auto"/>
              <w:right w:val="single" w:sz="4" w:space="0" w:color="auto"/>
            </w:tcBorders>
            <w:shd w:val="clear" w:color="auto" w:fill="auto"/>
            <w:noWrap/>
            <w:vAlign w:val="center"/>
            <w:hideMark/>
          </w:tcPr>
          <w:p w14:paraId="577D4D1F" w14:textId="609E1500" w:rsidR="00E4439D" w:rsidRPr="00E4439D" w:rsidRDefault="00E4439D" w:rsidP="00E4439D">
            <w:pPr>
              <w:spacing w:line="240" w:lineRule="auto"/>
              <w:jc w:val="right"/>
              <w:rPr>
                <w:sz w:val="12"/>
                <w:szCs w:val="12"/>
              </w:rPr>
            </w:pPr>
            <w:r w:rsidRPr="00E4439D">
              <w:rPr>
                <w:sz w:val="12"/>
                <w:szCs w:val="12"/>
              </w:rPr>
              <w:t>2 870 336</w:t>
            </w:r>
          </w:p>
        </w:tc>
      </w:tr>
    </w:tbl>
    <w:p w14:paraId="0DB0F2BB" w14:textId="77777777" w:rsidR="004112E7" w:rsidRDefault="004112E7" w:rsidP="004112E7"/>
    <w:p w14:paraId="585CA056" w14:textId="77777777" w:rsidR="004112E7" w:rsidRPr="004112E7" w:rsidRDefault="004112E7" w:rsidP="004112E7">
      <w:pPr>
        <w:sectPr w:rsidR="004112E7" w:rsidRPr="004112E7" w:rsidSect="00B11FC8">
          <w:footerReference w:type="default" r:id="rId18"/>
          <w:type w:val="oddPage"/>
          <w:pgSz w:w="16838" w:h="11906" w:orient="landscape"/>
          <w:pgMar w:top="1417" w:right="1417" w:bottom="1417" w:left="1417" w:header="708" w:footer="708" w:gutter="0"/>
          <w:cols w:space="708"/>
          <w:docGrid w:linePitch="360"/>
        </w:sectPr>
      </w:pPr>
    </w:p>
    <w:p w14:paraId="747FEA1E" w14:textId="77777777" w:rsidR="00BC4543" w:rsidRDefault="00BC4543" w:rsidP="00E73B5C">
      <w:pPr>
        <w:pStyle w:val="Nagwek3"/>
      </w:pPr>
      <w:bookmarkStart w:id="35" w:name="_Toc209613883"/>
      <w:r>
        <w:t>2.2.3. Wydatki na realizację zadań wybranych w ramach budżetu obywatelskiego – wyciąg dla dzielnicy</w:t>
      </w:r>
      <w:bookmarkEnd w:id="34"/>
      <w:bookmarkEnd w:id="35"/>
    </w:p>
    <w:p w14:paraId="03F89C57" w14:textId="1A8F7476" w:rsidR="000F1F6A" w:rsidRPr="00B95DE7" w:rsidRDefault="00CC1B18" w:rsidP="00CC1B18">
      <w:pPr>
        <w:pStyle w:val="Akapitzlist"/>
        <w:numPr>
          <w:ilvl w:val="0"/>
          <w:numId w:val="31"/>
        </w:numPr>
        <w:rPr>
          <w:rFonts w:ascii="Arial" w:hAnsi="Arial"/>
          <w:sz w:val="20"/>
          <w:szCs w:val="20"/>
        </w:rPr>
      </w:pPr>
      <w:r w:rsidRPr="00B95DE7">
        <w:rPr>
          <w:rFonts w:ascii="Arial" w:hAnsi="Arial"/>
          <w:sz w:val="20"/>
          <w:szCs w:val="20"/>
        </w:rPr>
        <w:t>Zbiorczo dzielnica</w:t>
      </w:r>
    </w:p>
    <w:p w14:paraId="0C738A9E" w14:textId="64537E0A" w:rsidR="00C0428A" w:rsidRDefault="00C0428A" w:rsidP="00C0428A">
      <w:pPr>
        <w:pStyle w:val="Akapitzlist"/>
        <w:jc w:val="right"/>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469"/>
        <w:gridCol w:w="709"/>
        <w:gridCol w:w="4422"/>
        <w:gridCol w:w="1154"/>
        <w:gridCol w:w="1154"/>
        <w:gridCol w:w="1154"/>
      </w:tblGrid>
      <w:tr w:rsidR="00CC1B18" w:rsidRPr="00CC1B18" w14:paraId="1900CA0C" w14:textId="77777777" w:rsidTr="00B95DE7">
        <w:trPr>
          <w:trHeight w:val="345"/>
          <w:tblHeader/>
        </w:trPr>
        <w:tc>
          <w:tcPr>
            <w:tcW w:w="258"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15CBD2E3" w14:textId="77777777" w:rsidR="00CC1B18" w:rsidRPr="00CC1B18" w:rsidRDefault="00CC1B18" w:rsidP="00CC1B18">
            <w:pPr>
              <w:spacing w:line="240" w:lineRule="auto"/>
              <w:jc w:val="center"/>
              <w:rPr>
                <w:b/>
                <w:bCs/>
                <w:sz w:val="14"/>
                <w:szCs w:val="14"/>
              </w:rPr>
            </w:pPr>
            <w:r w:rsidRPr="00CC1B18">
              <w:rPr>
                <w:b/>
                <w:bCs/>
                <w:sz w:val="14"/>
                <w:szCs w:val="14"/>
              </w:rPr>
              <w:t>Dział</w:t>
            </w:r>
          </w:p>
        </w:tc>
        <w:tc>
          <w:tcPr>
            <w:tcW w:w="391"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4765FAD3" w14:textId="77777777" w:rsidR="00CC1B18" w:rsidRPr="00CC1B18" w:rsidRDefault="00CC1B18" w:rsidP="00CC1B18">
            <w:pPr>
              <w:spacing w:line="240" w:lineRule="auto"/>
              <w:jc w:val="center"/>
              <w:rPr>
                <w:b/>
                <w:bCs/>
                <w:sz w:val="14"/>
                <w:szCs w:val="14"/>
              </w:rPr>
            </w:pPr>
            <w:r w:rsidRPr="00CC1B18">
              <w:rPr>
                <w:b/>
                <w:bCs/>
                <w:sz w:val="14"/>
                <w:szCs w:val="14"/>
              </w:rPr>
              <w:t>Rozdział</w:t>
            </w:r>
          </w:p>
        </w:tc>
        <w:tc>
          <w:tcPr>
            <w:tcW w:w="2440"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2E543883" w14:textId="77777777" w:rsidR="00CC1B18" w:rsidRPr="00CC1B18" w:rsidRDefault="00CC1B18" w:rsidP="00CC1B18">
            <w:pPr>
              <w:spacing w:line="240" w:lineRule="auto"/>
              <w:jc w:val="center"/>
              <w:rPr>
                <w:b/>
                <w:bCs/>
                <w:sz w:val="14"/>
                <w:szCs w:val="14"/>
              </w:rPr>
            </w:pPr>
            <w:r w:rsidRPr="00CC1B18">
              <w:rPr>
                <w:b/>
                <w:bCs/>
                <w:sz w:val="14"/>
                <w:szCs w:val="14"/>
              </w:rPr>
              <w:t>Wyszczególnienie</w:t>
            </w:r>
          </w:p>
        </w:tc>
        <w:tc>
          <w:tcPr>
            <w:tcW w:w="1912" w:type="pct"/>
            <w:gridSpan w:val="3"/>
            <w:tcBorders>
              <w:top w:val="single" w:sz="4" w:space="0" w:color="auto"/>
              <w:left w:val="nil"/>
              <w:bottom w:val="single" w:sz="4" w:space="0" w:color="auto"/>
              <w:right w:val="single" w:sz="4" w:space="0" w:color="auto"/>
            </w:tcBorders>
            <w:shd w:val="clear" w:color="000000" w:fill="8DB0DB"/>
            <w:vAlign w:val="center"/>
            <w:hideMark/>
          </w:tcPr>
          <w:p w14:paraId="7008B47B" w14:textId="77777777" w:rsidR="00CC1B18" w:rsidRPr="00CC1B18" w:rsidRDefault="00CC1B18" w:rsidP="00CC1B18">
            <w:pPr>
              <w:spacing w:line="240" w:lineRule="auto"/>
              <w:jc w:val="center"/>
              <w:rPr>
                <w:b/>
                <w:bCs/>
                <w:sz w:val="14"/>
                <w:szCs w:val="14"/>
              </w:rPr>
            </w:pPr>
            <w:r w:rsidRPr="00CC1B18">
              <w:rPr>
                <w:b/>
                <w:bCs/>
                <w:sz w:val="14"/>
                <w:szCs w:val="14"/>
              </w:rPr>
              <w:t>Plan</w:t>
            </w:r>
          </w:p>
        </w:tc>
      </w:tr>
      <w:tr w:rsidR="00CC1B18" w:rsidRPr="00CC1B18" w14:paraId="56709241" w14:textId="77777777" w:rsidTr="00B95DE7">
        <w:trPr>
          <w:trHeight w:val="405"/>
          <w:tblHeader/>
        </w:trPr>
        <w:tc>
          <w:tcPr>
            <w:tcW w:w="258" w:type="pct"/>
            <w:vMerge/>
            <w:tcBorders>
              <w:top w:val="single" w:sz="4" w:space="0" w:color="auto"/>
              <w:left w:val="single" w:sz="4" w:space="0" w:color="auto"/>
              <w:bottom w:val="single" w:sz="4" w:space="0" w:color="auto"/>
              <w:right w:val="single" w:sz="4" w:space="0" w:color="auto"/>
            </w:tcBorders>
            <w:vAlign w:val="center"/>
            <w:hideMark/>
          </w:tcPr>
          <w:p w14:paraId="4E53EF79" w14:textId="77777777" w:rsidR="00CC1B18" w:rsidRPr="00CC1B18" w:rsidRDefault="00CC1B18" w:rsidP="00CC1B18">
            <w:pPr>
              <w:spacing w:line="240" w:lineRule="auto"/>
              <w:rPr>
                <w:b/>
                <w:bCs/>
                <w:sz w:val="14"/>
                <w:szCs w:val="14"/>
              </w:rPr>
            </w:pPr>
          </w:p>
        </w:tc>
        <w:tc>
          <w:tcPr>
            <w:tcW w:w="391" w:type="pct"/>
            <w:vMerge/>
            <w:tcBorders>
              <w:top w:val="single" w:sz="4" w:space="0" w:color="auto"/>
              <w:left w:val="single" w:sz="4" w:space="0" w:color="auto"/>
              <w:bottom w:val="single" w:sz="4" w:space="0" w:color="auto"/>
              <w:right w:val="single" w:sz="4" w:space="0" w:color="auto"/>
            </w:tcBorders>
            <w:vAlign w:val="center"/>
            <w:hideMark/>
          </w:tcPr>
          <w:p w14:paraId="0516C8E1" w14:textId="77777777" w:rsidR="00CC1B18" w:rsidRPr="00CC1B18" w:rsidRDefault="00CC1B18" w:rsidP="00CC1B18">
            <w:pPr>
              <w:spacing w:line="240" w:lineRule="auto"/>
              <w:rPr>
                <w:b/>
                <w:bCs/>
                <w:sz w:val="14"/>
                <w:szCs w:val="14"/>
              </w:rPr>
            </w:pPr>
          </w:p>
        </w:tc>
        <w:tc>
          <w:tcPr>
            <w:tcW w:w="2440" w:type="pct"/>
            <w:vMerge/>
            <w:tcBorders>
              <w:top w:val="single" w:sz="4" w:space="0" w:color="auto"/>
              <w:left w:val="single" w:sz="4" w:space="0" w:color="auto"/>
              <w:bottom w:val="single" w:sz="4" w:space="0" w:color="auto"/>
              <w:right w:val="single" w:sz="4" w:space="0" w:color="auto"/>
            </w:tcBorders>
            <w:vAlign w:val="center"/>
            <w:hideMark/>
          </w:tcPr>
          <w:p w14:paraId="562523FF" w14:textId="77777777" w:rsidR="00CC1B18" w:rsidRPr="00CC1B18" w:rsidRDefault="00CC1B18" w:rsidP="00CC1B18">
            <w:pPr>
              <w:spacing w:line="240" w:lineRule="auto"/>
              <w:rPr>
                <w:b/>
                <w:bCs/>
                <w:sz w:val="14"/>
                <w:szCs w:val="14"/>
              </w:rPr>
            </w:pPr>
          </w:p>
        </w:tc>
        <w:tc>
          <w:tcPr>
            <w:tcW w:w="637" w:type="pct"/>
            <w:tcBorders>
              <w:top w:val="nil"/>
              <w:left w:val="nil"/>
              <w:bottom w:val="single" w:sz="4" w:space="0" w:color="auto"/>
              <w:right w:val="single" w:sz="4" w:space="0" w:color="auto"/>
            </w:tcBorders>
            <w:shd w:val="clear" w:color="000000" w:fill="8DB0DB"/>
            <w:vAlign w:val="center"/>
            <w:hideMark/>
          </w:tcPr>
          <w:p w14:paraId="69E2D9AE" w14:textId="77777777" w:rsidR="00CC1B18" w:rsidRPr="00CC1B18" w:rsidRDefault="00CC1B18" w:rsidP="00CC1B18">
            <w:pPr>
              <w:spacing w:line="240" w:lineRule="auto"/>
              <w:jc w:val="center"/>
              <w:rPr>
                <w:b/>
                <w:bCs/>
                <w:sz w:val="14"/>
                <w:szCs w:val="14"/>
              </w:rPr>
            </w:pPr>
            <w:r w:rsidRPr="00CC1B18">
              <w:rPr>
                <w:b/>
                <w:bCs/>
                <w:sz w:val="14"/>
                <w:szCs w:val="14"/>
              </w:rPr>
              <w:t>Razem wydatki</w:t>
            </w:r>
          </w:p>
        </w:tc>
        <w:tc>
          <w:tcPr>
            <w:tcW w:w="637" w:type="pct"/>
            <w:tcBorders>
              <w:top w:val="nil"/>
              <w:left w:val="nil"/>
              <w:bottom w:val="single" w:sz="4" w:space="0" w:color="auto"/>
              <w:right w:val="single" w:sz="4" w:space="0" w:color="auto"/>
            </w:tcBorders>
            <w:shd w:val="clear" w:color="000000" w:fill="8DB0DB"/>
            <w:vAlign w:val="center"/>
            <w:hideMark/>
          </w:tcPr>
          <w:p w14:paraId="3EC5E591" w14:textId="77777777" w:rsidR="00CC1B18" w:rsidRPr="00CC1B18" w:rsidRDefault="00CC1B18" w:rsidP="00CC1B18">
            <w:pPr>
              <w:spacing w:line="240" w:lineRule="auto"/>
              <w:jc w:val="center"/>
              <w:rPr>
                <w:b/>
                <w:bCs/>
                <w:sz w:val="14"/>
                <w:szCs w:val="14"/>
              </w:rPr>
            </w:pPr>
            <w:r w:rsidRPr="00CC1B18">
              <w:rPr>
                <w:b/>
                <w:bCs/>
                <w:sz w:val="14"/>
                <w:szCs w:val="14"/>
              </w:rPr>
              <w:t>Wydatki bieżące</w:t>
            </w:r>
          </w:p>
        </w:tc>
        <w:tc>
          <w:tcPr>
            <w:tcW w:w="637" w:type="pct"/>
            <w:tcBorders>
              <w:top w:val="nil"/>
              <w:left w:val="nil"/>
              <w:bottom w:val="single" w:sz="4" w:space="0" w:color="auto"/>
              <w:right w:val="single" w:sz="4" w:space="0" w:color="auto"/>
            </w:tcBorders>
            <w:shd w:val="clear" w:color="000000" w:fill="8DB0DB"/>
            <w:vAlign w:val="center"/>
            <w:hideMark/>
          </w:tcPr>
          <w:p w14:paraId="4904C118" w14:textId="77777777" w:rsidR="00CC1B18" w:rsidRPr="00CC1B18" w:rsidRDefault="00CC1B18" w:rsidP="00CC1B18">
            <w:pPr>
              <w:spacing w:line="240" w:lineRule="auto"/>
              <w:jc w:val="center"/>
              <w:rPr>
                <w:b/>
                <w:bCs/>
                <w:sz w:val="14"/>
                <w:szCs w:val="14"/>
              </w:rPr>
            </w:pPr>
            <w:r w:rsidRPr="00CC1B18">
              <w:rPr>
                <w:b/>
                <w:bCs/>
                <w:sz w:val="14"/>
                <w:szCs w:val="14"/>
              </w:rPr>
              <w:t>Wydatki majątkowe</w:t>
            </w:r>
          </w:p>
        </w:tc>
      </w:tr>
      <w:tr w:rsidR="00CC1B18" w:rsidRPr="00CC1B18" w14:paraId="5873D042" w14:textId="77777777" w:rsidTr="00B95DE7">
        <w:trPr>
          <w:trHeight w:val="225"/>
          <w:tblHeader/>
        </w:trPr>
        <w:tc>
          <w:tcPr>
            <w:tcW w:w="258" w:type="pct"/>
            <w:tcBorders>
              <w:top w:val="nil"/>
              <w:left w:val="single" w:sz="4" w:space="0" w:color="auto"/>
              <w:bottom w:val="single" w:sz="4" w:space="0" w:color="auto"/>
              <w:right w:val="single" w:sz="4" w:space="0" w:color="auto"/>
            </w:tcBorders>
            <w:shd w:val="clear" w:color="000000" w:fill="FFFFFF"/>
            <w:vAlign w:val="center"/>
            <w:hideMark/>
          </w:tcPr>
          <w:p w14:paraId="37A7ADF7" w14:textId="77777777" w:rsidR="00CC1B18" w:rsidRPr="00CC1B18" w:rsidRDefault="00CC1B18" w:rsidP="00CC1B18">
            <w:pPr>
              <w:spacing w:line="240" w:lineRule="auto"/>
              <w:jc w:val="center"/>
              <w:rPr>
                <w:sz w:val="12"/>
                <w:szCs w:val="12"/>
              </w:rPr>
            </w:pPr>
            <w:r w:rsidRPr="00CC1B18">
              <w:rPr>
                <w:sz w:val="12"/>
                <w:szCs w:val="12"/>
              </w:rPr>
              <w:t>1</w:t>
            </w:r>
          </w:p>
        </w:tc>
        <w:tc>
          <w:tcPr>
            <w:tcW w:w="391" w:type="pct"/>
            <w:tcBorders>
              <w:top w:val="nil"/>
              <w:left w:val="nil"/>
              <w:bottom w:val="single" w:sz="4" w:space="0" w:color="auto"/>
              <w:right w:val="single" w:sz="4" w:space="0" w:color="auto"/>
            </w:tcBorders>
            <w:shd w:val="clear" w:color="000000" w:fill="FFFFFF"/>
            <w:vAlign w:val="center"/>
            <w:hideMark/>
          </w:tcPr>
          <w:p w14:paraId="36C9BB37" w14:textId="77777777" w:rsidR="00CC1B18" w:rsidRPr="00CC1B18" w:rsidRDefault="00CC1B18" w:rsidP="00CC1B18">
            <w:pPr>
              <w:spacing w:line="240" w:lineRule="auto"/>
              <w:jc w:val="center"/>
              <w:rPr>
                <w:sz w:val="12"/>
                <w:szCs w:val="12"/>
              </w:rPr>
            </w:pPr>
            <w:r w:rsidRPr="00CC1B18">
              <w:rPr>
                <w:sz w:val="12"/>
                <w:szCs w:val="12"/>
              </w:rPr>
              <w:t>2</w:t>
            </w:r>
          </w:p>
        </w:tc>
        <w:tc>
          <w:tcPr>
            <w:tcW w:w="2440" w:type="pct"/>
            <w:tcBorders>
              <w:top w:val="nil"/>
              <w:left w:val="nil"/>
              <w:bottom w:val="single" w:sz="4" w:space="0" w:color="auto"/>
              <w:right w:val="single" w:sz="4" w:space="0" w:color="auto"/>
            </w:tcBorders>
            <w:shd w:val="clear" w:color="000000" w:fill="FFFFFF"/>
            <w:vAlign w:val="center"/>
            <w:hideMark/>
          </w:tcPr>
          <w:p w14:paraId="742008B1" w14:textId="77777777" w:rsidR="00CC1B18" w:rsidRPr="00CC1B18" w:rsidRDefault="00CC1B18" w:rsidP="00CC1B18">
            <w:pPr>
              <w:spacing w:line="240" w:lineRule="auto"/>
              <w:jc w:val="center"/>
              <w:rPr>
                <w:color w:val="000000"/>
                <w:sz w:val="12"/>
                <w:szCs w:val="12"/>
              </w:rPr>
            </w:pPr>
            <w:r w:rsidRPr="00CC1B18">
              <w:rPr>
                <w:color w:val="000000"/>
                <w:sz w:val="12"/>
                <w:szCs w:val="12"/>
              </w:rPr>
              <w:t>3</w:t>
            </w:r>
          </w:p>
        </w:tc>
        <w:tc>
          <w:tcPr>
            <w:tcW w:w="637" w:type="pct"/>
            <w:tcBorders>
              <w:top w:val="nil"/>
              <w:left w:val="nil"/>
              <w:bottom w:val="single" w:sz="4" w:space="0" w:color="auto"/>
              <w:right w:val="single" w:sz="4" w:space="0" w:color="auto"/>
            </w:tcBorders>
            <w:shd w:val="clear" w:color="000000" w:fill="FFFFFF"/>
            <w:noWrap/>
            <w:vAlign w:val="center"/>
            <w:hideMark/>
          </w:tcPr>
          <w:p w14:paraId="0BFA54BB" w14:textId="77777777" w:rsidR="00CC1B18" w:rsidRPr="00CC1B18" w:rsidRDefault="00CC1B18" w:rsidP="00CC1B18">
            <w:pPr>
              <w:spacing w:line="240" w:lineRule="auto"/>
              <w:jc w:val="center"/>
              <w:rPr>
                <w:color w:val="000000"/>
                <w:sz w:val="12"/>
                <w:szCs w:val="12"/>
              </w:rPr>
            </w:pPr>
            <w:r w:rsidRPr="00CC1B18">
              <w:rPr>
                <w:color w:val="000000"/>
                <w:sz w:val="12"/>
                <w:szCs w:val="12"/>
              </w:rPr>
              <w:t>4</w:t>
            </w:r>
          </w:p>
        </w:tc>
        <w:tc>
          <w:tcPr>
            <w:tcW w:w="637" w:type="pct"/>
            <w:tcBorders>
              <w:top w:val="nil"/>
              <w:left w:val="nil"/>
              <w:bottom w:val="single" w:sz="4" w:space="0" w:color="auto"/>
              <w:right w:val="single" w:sz="4" w:space="0" w:color="auto"/>
            </w:tcBorders>
            <w:shd w:val="clear" w:color="000000" w:fill="FFFFFF"/>
            <w:vAlign w:val="center"/>
            <w:hideMark/>
          </w:tcPr>
          <w:p w14:paraId="1D91491A" w14:textId="77777777" w:rsidR="00CC1B18" w:rsidRPr="00CC1B18" w:rsidRDefault="00CC1B18" w:rsidP="00CC1B18">
            <w:pPr>
              <w:spacing w:line="240" w:lineRule="auto"/>
              <w:jc w:val="center"/>
              <w:rPr>
                <w:sz w:val="12"/>
                <w:szCs w:val="12"/>
              </w:rPr>
            </w:pPr>
            <w:r w:rsidRPr="00CC1B18">
              <w:rPr>
                <w:sz w:val="12"/>
                <w:szCs w:val="12"/>
              </w:rPr>
              <w:t>5</w:t>
            </w:r>
          </w:p>
        </w:tc>
        <w:tc>
          <w:tcPr>
            <w:tcW w:w="637" w:type="pct"/>
            <w:tcBorders>
              <w:top w:val="nil"/>
              <w:left w:val="nil"/>
              <w:bottom w:val="single" w:sz="4" w:space="0" w:color="auto"/>
              <w:right w:val="single" w:sz="4" w:space="0" w:color="auto"/>
            </w:tcBorders>
            <w:shd w:val="clear" w:color="000000" w:fill="FFFFFF"/>
            <w:noWrap/>
            <w:vAlign w:val="center"/>
            <w:hideMark/>
          </w:tcPr>
          <w:p w14:paraId="69AE22A4" w14:textId="77777777" w:rsidR="00CC1B18" w:rsidRPr="00CC1B18" w:rsidRDefault="00CC1B18" w:rsidP="00CC1B18">
            <w:pPr>
              <w:spacing w:line="240" w:lineRule="auto"/>
              <w:jc w:val="center"/>
              <w:rPr>
                <w:sz w:val="12"/>
                <w:szCs w:val="12"/>
              </w:rPr>
            </w:pPr>
            <w:r w:rsidRPr="00CC1B18">
              <w:rPr>
                <w:sz w:val="12"/>
                <w:szCs w:val="12"/>
              </w:rPr>
              <w:t>6</w:t>
            </w:r>
          </w:p>
        </w:tc>
      </w:tr>
      <w:tr w:rsidR="00CC1B18" w:rsidRPr="00CC1B18" w14:paraId="51A06AAE"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8DB0D8"/>
            <w:noWrap/>
            <w:vAlign w:val="center"/>
            <w:hideMark/>
          </w:tcPr>
          <w:p w14:paraId="6E09564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8DB0D8"/>
            <w:noWrap/>
            <w:vAlign w:val="center"/>
            <w:hideMark/>
          </w:tcPr>
          <w:p w14:paraId="773FEDF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8DB0D8"/>
            <w:vAlign w:val="center"/>
            <w:hideMark/>
          </w:tcPr>
          <w:p w14:paraId="6A99B0B0" w14:textId="77777777" w:rsidR="00CC1B18" w:rsidRPr="00CC1B18" w:rsidRDefault="00CC1B18" w:rsidP="00CC1B18">
            <w:pPr>
              <w:spacing w:line="240" w:lineRule="auto"/>
              <w:rPr>
                <w:b/>
                <w:bCs/>
                <w:color w:val="000000"/>
                <w:sz w:val="12"/>
                <w:szCs w:val="12"/>
              </w:rPr>
            </w:pPr>
            <w:r w:rsidRPr="00CC1B18">
              <w:rPr>
                <w:b/>
                <w:bCs/>
                <w:color w:val="000000"/>
                <w:sz w:val="12"/>
                <w:szCs w:val="12"/>
              </w:rPr>
              <w:t>OGÓŁEM</w:t>
            </w:r>
          </w:p>
        </w:tc>
        <w:tc>
          <w:tcPr>
            <w:tcW w:w="637" w:type="pct"/>
            <w:tcBorders>
              <w:top w:val="nil"/>
              <w:left w:val="nil"/>
              <w:bottom w:val="single" w:sz="4" w:space="0" w:color="auto"/>
              <w:right w:val="single" w:sz="4" w:space="0" w:color="auto"/>
            </w:tcBorders>
            <w:shd w:val="clear" w:color="000000" w:fill="8DB0D8"/>
            <w:noWrap/>
            <w:vAlign w:val="center"/>
            <w:hideMark/>
          </w:tcPr>
          <w:p w14:paraId="251C4F8B" w14:textId="77777777" w:rsidR="00CC1B18" w:rsidRPr="00CC1B18" w:rsidRDefault="00CC1B18" w:rsidP="00CC1B18">
            <w:pPr>
              <w:spacing w:line="240" w:lineRule="auto"/>
              <w:jc w:val="right"/>
              <w:rPr>
                <w:b/>
                <w:bCs/>
                <w:sz w:val="12"/>
                <w:szCs w:val="12"/>
              </w:rPr>
            </w:pPr>
            <w:r w:rsidRPr="00CC1B18">
              <w:rPr>
                <w:b/>
                <w:bCs/>
                <w:sz w:val="12"/>
                <w:szCs w:val="12"/>
              </w:rPr>
              <w:t>3 748 965</w:t>
            </w:r>
          </w:p>
        </w:tc>
        <w:tc>
          <w:tcPr>
            <w:tcW w:w="637" w:type="pct"/>
            <w:tcBorders>
              <w:top w:val="nil"/>
              <w:left w:val="nil"/>
              <w:bottom w:val="single" w:sz="4" w:space="0" w:color="auto"/>
              <w:right w:val="single" w:sz="4" w:space="0" w:color="auto"/>
            </w:tcBorders>
            <w:shd w:val="clear" w:color="000000" w:fill="8DB0D8"/>
            <w:noWrap/>
            <w:vAlign w:val="center"/>
            <w:hideMark/>
          </w:tcPr>
          <w:p w14:paraId="4A2447C9" w14:textId="77777777" w:rsidR="00CC1B18" w:rsidRPr="00CC1B18" w:rsidRDefault="00CC1B18" w:rsidP="00CC1B18">
            <w:pPr>
              <w:spacing w:line="240" w:lineRule="auto"/>
              <w:jc w:val="right"/>
              <w:rPr>
                <w:b/>
                <w:bCs/>
                <w:sz w:val="12"/>
                <w:szCs w:val="12"/>
              </w:rPr>
            </w:pPr>
            <w:r w:rsidRPr="00CC1B18">
              <w:rPr>
                <w:b/>
                <w:bCs/>
                <w:sz w:val="12"/>
                <w:szCs w:val="12"/>
              </w:rPr>
              <w:t>2 665 765</w:t>
            </w:r>
          </w:p>
        </w:tc>
        <w:tc>
          <w:tcPr>
            <w:tcW w:w="637" w:type="pct"/>
            <w:tcBorders>
              <w:top w:val="nil"/>
              <w:left w:val="nil"/>
              <w:bottom w:val="single" w:sz="4" w:space="0" w:color="auto"/>
              <w:right w:val="single" w:sz="4" w:space="0" w:color="auto"/>
            </w:tcBorders>
            <w:shd w:val="clear" w:color="000000" w:fill="8DB0D8"/>
            <w:noWrap/>
            <w:vAlign w:val="center"/>
            <w:hideMark/>
          </w:tcPr>
          <w:p w14:paraId="6CE2BE03" w14:textId="77777777" w:rsidR="00CC1B18" w:rsidRPr="00CC1B18" w:rsidRDefault="00CC1B18" w:rsidP="00CC1B18">
            <w:pPr>
              <w:spacing w:line="240" w:lineRule="auto"/>
              <w:jc w:val="right"/>
              <w:rPr>
                <w:b/>
                <w:bCs/>
                <w:sz w:val="12"/>
                <w:szCs w:val="12"/>
              </w:rPr>
            </w:pPr>
            <w:r w:rsidRPr="00CC1B18">
              <w:rPr>
                <w:b/>
                <w:bCs/>
                <w:sz w:val="12"/>
                <w:szCs w:val="12"/>
              </w:rPr>
              <w:t>1 083 200</w:t>
            </w:r>
          </w:p>
        </w:tc>
      </w:tr>
      <w:tr w:rsidR="00CC1B18" w:rsidRPr="00CC1B18" w14:paraId="0D178D8E"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D5E3F2"/>
            <w:vAlign w:val="center"/>
            <w:hideMark/>
          </w:tcPr>
          <w:p w14:paraId="12297D2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w:t>
            </w:r>
          </w:p>
        </w:tc>
        <w:tc>
          <w:tcPr>
            <w:tcW w:w="391" w:type="pct"/>
            <w:tcBorders>
              <w:top w:val="nil"/>
              <w:left w:val="nil"/>
              <w:bottom w:val="single" w:sz="4" w:space="0" w:color="auto"/>
              <w:right w:val="single" w:sz="4" w:space="0" w:color="auto"/>
            </w:tcBorders>
            <w:shd w:val="clear" w:color="000000" w:fill="D5E3F2"/>
            <w:vAlign w:val="center"/>
            <w:hideMark/>
          </w:tcPr>
          <w:p w14:paraId="5CB27F1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D5E3F2"/>
            <w:vAlign w:val="center"/>
            <w:hideMark/>
          </w:tcPr>
          <w:p w14:paraId="46C21A87" w14:textId="77777777" w:rsidR="00CC1B18" w:rsidRPr="00CC1B18" w:rsidRDefault="00CC1B18" w:rsidP="00CC1B18">
            <w:pPr>
              <w:spacing w:line="240" w:lineRule="auto"/>
              <w:rPr>
                <w:b/>
                <w:bCs/>
                <w:color w:val="000000"/>
                <w:sz w:val="12"/>
                <w:szCs w:val="12"/>
              </w:rPr>
            </w:pPr>
            <w:r w:rsidRPr="00CC1B18">
              <w:rPr>
                <w:b/>
                <w:bCs/>
                <w:color w:val="000000"/>
                <w:sz w:val="12"/>
                <w:szCs w:val="12"/>
              </w:rPr>
              <w:t>Transport i łączność</w:t>
            </w:r>
          </w:p>
        </w:tc>
        <w:tc>
          <w:tcPr>
            <w:tcW w:w="637" w:type="pct"/>
            <w:tcBorders>
              <w:top w:val="nil"/>
              <w:left w:val="nil"/>
              <w:bottom w:val="single" w:sz="4" w:space="0" w:color="auto"/>
              <w:right w:val="single" w:sz="4" w:space="0" w:color="auto"/>
            </w:tcBorders>
            <w:shd w:val="clear" w:color="000000" w:fill="D5E3F2"/>
            <w:vAlign w:val="center"/>
            <w:hideMark/>
          </w:tcPr>
          <w:p w14:paraId="1F8074FA" w14:textId="77777777" w:rsidR="00CC1B18" w:rsidRPr="00CC1B18" w:rsidRDefault="00CC1B18" w:rsidP="00CC1B18">
            <w:pPr>
              <w:spacing w:line="240" w:lineRule="auto"/>
              <w:jc w:val="right"/>
              <w:rPr>
                <w:b/>
                <w:bCs/>
                <w:sz w:val="12"/>
                <w:szCs w:val="12"/>
              </w:rPr>
            </w:pPr>
            <w:r w:rsidRPr="00CC1B18">
              <w:rPr>
                <w:b/>
                <w:bCs/>
                <w:sz w:val="12"/>
                <w:szCs w:val="12"/>
              </w:rPr>
              <w:t>2 339 900</w:t>
            </w:r>
          </w:p>
        </w:tc>
        <w:tc>
          <w:tcPr>
            <w:tcW w:w="637" w:type="pct"/>
            <w:tcBorders>
              <w:top w:val="nil"/>
              <w:left w:val="nil"/>
              <w:bottom w:val="single" w:sz="4" w:space="0" w:color="auto"/>
              <w:right w:val="single" w:sz="4" w:space="0" w:color="auto"/>
            </w:tcBorders>
            <w:shd w:val="clear" w:color="000000" w:fill="D5E3F2"/>
            <w:vAlign w:val="center"/>
            <w:hideMark/>
          </w:tcPr>
          <w:p w14:paraId="1E145CAF" w14:textId="77777777" w:rsidR="00CC1B18" w:rsidRPr="00CC1B18" w:rsidRDefault="00CC1B18" w:rsidP="00CC1B18">
            <w:pPr>
              <w:spacing w:line="240" w:lineRule="auto"/>
              <w:jc w:val="right"/>
              <w:rPr>
                <w:b/>
                <w:bCs/>
                <w:sz w:val="12"/>
                <w:szCs w:val="12"/>
              </w:rPr>
            </w:pPr>
            <w:r w:rsidRPr="00CC1B18">
              <w:rPr>
                <w:b/>
                <w:bCs/>
                <w:sz w:val="12"/>
                <w:szCs w:val="12"/>
              </w:rPr>
              <w:t>1 496 700</w:t>
            </w:r>
          </w:p>
        </w:tc>
        <w:tc>
          <w:tcPr>
            <w:tcW w:w="637" w:type="pct"/>
            <w:tcBorders>
              <w:top w:val="nil"/>
              <w:left w:val="nil"/>
              <w:bottom w:val="single" w:sz="4" w:space="0" w:color="auto"/>
              <w:right w:val="single" w:sz="4" w:space="0" w:color="auto"/>
            </w:tcBorders>
            <w:shd w:val="clear" w:color="000000" w:fill="D5E3F2"/>
            <w:vAlign w:val="center"/>
            <w:hideMark/>
          </w:tcPr>
          <w:p w14:paraId="0E347274" w14:textId="77777777" w:rsidR="00CC1B18" w:rsidRPr="00CC1B18" w:rsidRDefault="00CC1B18" w:rsidP="00CC1B18">
            <w:pPr>
              <w:spacing w:line="240" w:lineRule="auto"/>
              <w:jc w:val="right"/>
              <w:rPr>
                <w:b/>
                <w:bCs/>
                <w:sz w:val="12"/>
                <w:szCs w:val="12"/>
              </w:rPr>
            </w:pPr>
            <w:r w:rsidRPr="00CC1B18">
              <w:rPr>
                <w:b/>
                <w:bCs/>
                <w:sz w:val="12"/>
                <w:szCs w:val="12"/>
              </w:rPr>
              <w:t>843 200</w:t>
            </w:r>
          </w:p>
        </w:tc>
      </w:tr>
      <w:tr w:rsidR="00CC1B18" w:rsidRPr="00CC1B18" w14:paraId="41E974F4"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5B9E4A0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628A559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60016</w:t>
            </w:r>
          </w:p>
        </w:tc>
        <w:tc>
          <w:tcPr>
            <w:tcW w:w="2440" w:type="pct"/>
            <w:tcBorders>
              <w:top w:val="nil"/>
              <w:left w:val="nil"/>
              <w:bottom w:val="single" w:sz="4" w:space="0" w:color="auto"/>
              <w:right w:val="single" w:sz="4" w:space="0" w:color="auto"/>
            </w:tcBorders>
            <w:shd w:val="clear" w:color="000000" w:fill="FFFDC1"/>
            <w:vAlign w:val="center"/>
            <w:hideMark/>
          </w:tcPr>
          <w:p w14:paraId="70026F66" w14:textId="77777777" w:rsidR="00CC1B18" w:rsidRPr="00CC1B18" w:rsidRDefault="00CC1B18" w:rsidP="00CC1B18">
            <w:pPr>
              <w:spacing w:line="240" w:lineRule="auto"/>
              <w:rPr>
                <w:b/>
                <w:bCs/>
                <w:color w:val="000000"/>
                <w:sz w:val="12"/>
                <w:szCs w:val="12"/>
              </w:rPr>
            </w:pPr>
            <w:r w:rsidRPr="00CC1B18">
              <w:rPr>
                <w:b/>
                <w:bCs/>
                <w:color w:val="000000"/>
                <w:sz w:val="12"/>
                <w:szCs w:val="12"/>
              </w:rPr>
              <w:t>Drogi publiczne gminne</w:t>
            </w:r>
          </w:p>
        </w:tc>
        <w:tc>
          <w:tcPr>
            <w:tcW w:w="637" w:type="pct"/>
            <w:tcBorders>
              <w:top w:val="nil"/>
              <w:left w:val="nil"/>
              <w:bottom w:val="single" w:sz="4" w:space="0" w:color="auto"/>
              <w:right w:val="single" w:sz="4" w:space="0" w:color="auto"/>
            </w:tcBorders>
            <w:shd w:val="clear" w:color="000000" w:fill="FFFDC1"/>
            <w:vAlign w:val="center"/>
            <w:hideMark/>
          </w:tcPr>
          <w:p w14:paraId="28788B53" w14:textId="77777777" w:rsidR="00CC1B18" w:rsidRPr="00CC1B18" w:rsidRDefault="00CC1B18" w:rsidP="00CC1B18">
            <w:pPr>
              <w:spacing w:line="240" w:lineRule="auto"/>
              <w:jc w:val="right"/>
              <w:rPr>
                <w:b/>
                <w:bCs/>
                <w:sz w:val="12"/>
                <w:szCs w:val="12"/>
              </w:rPr>
            </w:pPr>
            <w:r w:rsidRPr="00CC1B18">
              <w:rPr>
                <w:b/>
                <w:bCs/>
                <w:sz w:val="12"/>
                <w:szCs w:val="12"/>
              </w:rPr>
              <w:t>1 739 900</w:t>
            </w:r>
          </w:p>
        </w:tc>
        <w:tc>
          <w:tcPr>
            <w:tcW w:w="637" w:type="pct"/>
            <w:tcBorders>
              <w:top w:val="nil"/>
              <w:left w:val="nil"/>
              <w:bottom w:val="single" w:sz="4" w:space="0" w:color="auto"/>
              <w:right w:val="single" w:sz="4" w:space="0" w:color="auto"/>
            </w:tcBorders>
            <w:shd w:val="clear" w:color="000000" w:fill="FFFDC1"/>
            <w:vAlign w:val="center"/>
            <w:hideMark/>
          </w:tcPr>
          <w:p w14:paraId="3385BEF4" w14:textId="77777777" w:rsidR="00CC1B18" w:rsidRPr="00CC1B18" w:rsidRDefault="00CC1B18" w:rsidP="00CC1B18">
            <w:pPr>
              <w:spacing w:line="240" w:lineRule="auto"/>
              <w:jc w:val="right"/>
              <w:rPr>
                <w:b/>
                <w:bCs/>
                <w:sz w:val="12"/>
                <w:szCs w:val="12"/>
              </w:rPr>
            </w:pPr>
            <w:r w:rsidRPr="00CC1B18">
              <w:rPr>
                <w:b/>
                <w:bCs/>
                <w:sz w:val="12"/>
                <w:szCs w:val="12"/>
              </w:rPr>
              <w:t>1 496 700</w:t>
            </w:r>
          </w:p>
        </w:tc>
        <w:tc>
          <w:tcPr>
            <w:tcW w:w="637" w:type="pct"/>
            <w:tcBorders>
              <w:top w:val="nil"/>
              <w:left w:val="nil"/>
              <w:bottom w:val="single" w:sz="4" w:space="0" w:color="auto"/>
              <w:right w:val="single" w:sz="4" w:space="0" w:color="auto"/>
            </w:tcBorders>
            <w:shd w:val="clear" w:color="000000" w:fill="FFFDC1"/>
            <w:vAlign w:val="center"/>
            <w:hideMark/>
          </w:tcPr>
          <w:p w14:paraId="2CFB5B47" w14:textId="77777777" w:rsidR="00CC1B18" w:rsidRPr="00CC1B18" w:rsidRDefault="00CC1B18" w:rsidP="00CC1B18">
            <w:pPr>
              <w:spacing w:line="240" w:lineRule="auto"/>
              <w:jc w:val="right"/>
              <w:rPr>
                <w:b/>
                <w:bCs/>
                <w:sz w:val="12"/>
                <w:szCs w:val="12"/>
              </w:rPr>
            </w:pPr>
            <w:r w:rsidRPr="00CC1B18">
              <w:rPr>
                <w:b/>
                <w:bCs/>
                <w:sz w:val="12"/>
                <w:szCs w:val="12"/>
              </w:rPr>
              <w:t>243 200</w:t>
            </w:r>
          </w:p>
        </w:tc>
      </w:tr>
      <w:tr w:rsidR="00CC1B18" w:rsidRPr="00CC1B18" w14:paraId="702540FE"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4389D64"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7AFADC9E"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04EE8AB2" w14:textId="77777777" w:rsidR="00CC1B18" w:rsidRPr="00CC1B18" w:rsidRDefault="00CC1B18" w:rsidP="00CC1B18">
            <w:pPr>
              <w:spacing w:line="240" w:lineRule="auto"/>
              <w:rPr>
                <w:color w:val="000000"/>
                <w:sz w:val="12"/>
                <w:szCs w:val="12"/>
              </w:rPr>
            </w:pPr>
            <w:r w:rsidRPr="00CC1B18">
              <w:rPr>
                <w:color w:val="000000"/>
                <w:sz w:val="12"/>
                <w:szCs w:val="12"/>
              </w:rPr>
              <w:t>Zielony skwer na Ursynowie (kontynuacja)</w:t>
            </w:r>
          </w:p>
        </w:tc>
        <w:tc>
          <w:tcPr>
            <w:tcW w:w="637" w:type="pct"/>
            <w:tcBorders>
              <w:top w:val="nil"/>
              <w:left w:val="nil"/>
              <w:bottom w:val="single" w:sz="4" w:space="0" w:color="auto"/>
              <w:right w:val="single" w:sz="4" w:space="0" w:color="auto"/>
            </w:tcBorders>
            <w:shd w:val="clear" w:color="auto" w:fill="auto"/>
            <w:noWrap/>
            <w:vAlign w:val="center"/>
            <w:hideMark/>
          </w:tcPr>
          <w:p w14:paraId="4E4B745A" w14:textId="77777777" w:rsidR="00CC1B18" w:rsidRPr="00CC1B18" w:rsidRDefault="00CC1B18" w:rsidP="00CC1B18">
            <w:pPr>
              <w:spacing w:line="240" w:lineRule="auto"/>
              <w:jc w:val="right"/>
              <w:rPr>
                <w:sz w:val="12"/>
                <w:szCs w:val="12"/>
              </w:rPr>
            </w:pPr>
            <w:r w:rsidRPr="00CC1B18">
              <w:rPr>
                <w:sz w:val="12"/>
                <w:szCs w:val="12"/>
              </w:rPr>
              <w:t>243 200</w:t>
            </w:r>
          </w:p>
        </w:tc>
        <w:tc>
          <w:tcPr>
            <w:tcW w:w="637" w:type="pct"/>
            <w:tcBorders>
              <w:top w:val="nil"/>
              <w:left w:val="nil"/>
              <w:bottom w:val="single" w:sz="4" w:space="0" w:color="auto"/>
              <w:right w:val="single" w:sz="4" w:space="0" w:color="auto"/>
            </w:tcBorders>
            <w:shd w:val="clear" w:color="auto" w:fill="auto"/>
            <w:noWrap/>
            <w:vAlign w:val="center"/>
            <w:hideMark/>
          </w:tcPr>
          <w:p w14:paraId="3FBB888C" w14:textId="77777777" w:rsidR="00CC1B18" w:rsidRPr="00CC1B18" w:rsidRDefault="00CC1B18" w:rsidP="00CC1B18">
            <w:pPr>
              <w:spacing w:line="240" w:lineRule="auto"/>
              <w:jc w:val="right"/>
              <w:rPr>
                <w:sz w:val="12"/>
                <w:szCs w:val="12"/>
              </w:rPr>
            </w:pPr>
            <w:r w:rsidRPr="00CC1B18">
              <w:rPr>
                <w:sz w:val="12"/>
                <w:szCs w:val="12"/>
              </w:rPr>
              <w:t> </w:t>
            </w:r>
          </w:p>
        </w:tc>
        <w:tc>
          <w:tcPr>
            <w:tcW w:w="637" w:type="pct"/>
            <w:tcBorders>
              <w:top w:val="nil"/>
              <w:left w:val="nil"/>
              <w:bottom w:val="single" w:sz="4" w:space="0" w:color="auto"/>
              <w:right w:val="single" w:sz="4" w:space="0" w:color="auto"/>
            </w:tcBorders>
            <w:shd w:val="clear" w:color="auto" w:fill="auto"/>
            <w:noWrap/>
            <w:vAlign w:val="center"/>
            <w:hideMark/>
          </w:tcPr>
          <w:p w14:paraId="18723343" w14:textId="77777777" w:rsidR="00CC1B18" w:rsidRPr="00CC1B18" w:rsidRDefault="00CC1B18" w:rsidP="00CC1B18">
            <w:pPr>
              <w:spacing w:line="240" w:lineRule="auto"/>
              <w:jc w:val="right"/>
              <w:rPr>
                <w:sz w:val="12"/>
                <w:szCs w:val="12"/>
              </w:rPr>
            </w:pPr>
            <w:r w:rsidRPr="00CC1B18">
              <w:rPr>
                <w:sz w:val="12"/>
                <w:szCs w:val="12"/>
              </w:rPr>
              <w:t>243 200</w:t>
            </w:r>
          </w:p>
        </w:tc>
      </w:tr>
      <w:tr w:rsidR="00CC1B18" w:rsidRPr="00CC1B18" w14:paraId="44B9ED97"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03B3E31"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5BCDC99F"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00BCC137" w14:textId="77777777" w:rsidR="00CC1B18" w:rsidRPr="00CC1B18" w:rsidRDefault="00CC1B18" w:rsidP="00CC1B18">
            <w:pPr>
              <w:spacing w:line="240" w:lineRule="auto"/>
              <w:rPr>
                <w:color w:val="000000"/>
                <w:sz w:val="12"/>
                <w:szCs w:val="12"/>
              </w:rPr>
            </w:pPr>
            <w:r w:rsidRPr="00CC1B18">
              <w:rPr>
                <w:color w:val="000000"/>
                <w:sz w:val="12"/>
                <w:szCs w:val="12"/>
              </w:rPr>
              <w:t>Kosze na śmieci na Zielonym Ursynowie</w:t>
            </w:r>
          </w:p>
        </w:tc>
        <w:tc>
          <w:tcPr>
            <w:tcW w:w="637" w:type="pct"/>
            <w:tcBorders>
              <w:top w:val="nil"/>
              <w:left w:val="nil"/>
              <w:bottom w:val="single" w:sz="4" w:space="0" w:color="auto"/>
              <w:right w:val="single" w:sz="4" w:space="0" w:color="auto"/>
            </w:tcBorders>
            <w:shd w:val="clear" w:color="auto" w:fill="auto"/>
            <w:noWrap/>
            <w:vAlign w:val="center"/>
            <w:hideMark/>
          </w:tcPr>
          <w:p w14:paraId="644D1666" w14:textId="77777777" w:rsidR="00CC1B18" w:rsidRPr="00CC1B18" w:rsidRDefault="00CC1B18" w:rsidP="00CC1B18">
            <w:pPr>
              <w:spacing w:line="240" w:lineRule="auto"/>
              <w:jc w:val="right"/>
              <w:rPr>
                <w:sz w:val="12"/>
                <w:szCs w:val="12"/>
              </w:rPr>
            </w:pPr>
            <w:r w:rsidRPr="00CC1B18">
              <w:rPr>
                <w:sz w:val="12"/>
                <w:szCs w:val="12"/>
              </w:rPr>
              <w:t>120 000</w:t>
            </w:r>
          </w:p>
        </w:tc>
        <w:tc>
          <w:tcPr>
            <w:tcW w:w="637" w:type="pct"/>
            <w:tcBorders>
              <w:top w:val="nil"/>
              <w:left w:val="nil"/>
              <w:bottom w:val="single" w:sz="4" w:space="0" w:color="auto"/>
              <w:right w:val="single" w:sz="4" w:space="0" w:color="auto"/>
            </w:tcBorders>
            <w:shd w:val="clear" w:color="auto" w:fill="auto"/>
            <w:noWrap/>
            <w:vAlign w:val="center"/>
            <w:hideMark/>
          </w:tcPr>
          <w:p w14:paraId="7C612277" w14:textId="77777777" w:rsidR="00CC1B18" w:rsidRPr="00CC1B18" w:rsidRDefault="00CC1B18" w:rsidP="00CC1B18">
            <w:pPr>
              <w:spacing w:line="240" w:lineRule="auto"/>
              <w:jc w:val="right"/>
              <w:rPr>
                <w:sz w:val="12"/>
                <w:szCs w:val="12"/>
              </w:rPr>
            </w:pPr>
            <w:r w:rsidRPr="00CC1B18">
              <w:rPr>
                <w:sz w:val="12"/>
                <w:szCs w:val="12"/>
              </w:rPr>
              <w:t>120 000</w:t>
            </w:r>
          </w:p>
        </w:tc>
        <w:tc>
          <w:tcPr>
            <w:tcW w:w="637" w:type="pct"/>
            <w:tcBorders>
              <w:top w:val="nil"/>
              <w:left w:val="nil"/>
              <w:bottom w:val="single" w:sz="4" w:space="0" w:color="auto"/>
              <w:right w:val="single" w:sz="4" w:space="0" w:color="auto"/>
            </w:tcBorders>
            <w:shd w:val="clear" w:color="auto" w:fill="auto"/>
            <w:noWrap/>
            <w:vAlign w:val="center"/>
            <w:hideMark/>
          </w:tcPr>
          <w:p w14:paraId="35742B9D"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2837798C"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BDCA59B"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4AC9E66D"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E99C980" w14:textId="77777777" w:rsidR="00CC1B18" w:rsidRPr="00CC1B18" w:rsidRDefault="00CC1B18" w:rsidP="00CC1B18">
            <w:pPr>
              <w:spacing w:line="240" w:lineRule="auto"/>
              <w:rPr>
                <w:color w:val="000000"/>
                <w:sz w:val="12"/>
                <w:szCs w:val="12"/>
              </w:rPr>
            </w:pPr>
            <w:r w:rsidRPr="00CC1B18">
              <w:rPr>
                <w:color w:val="000000"/>
                <w:sz w:val="12"/>
                <w:szCs w:val="12"/>
              </w:rPr>
              <w:t>Nowe ławki na Zielonym Ursynowie</w:t>
            </w:r>
          </w:p>
        </w:tc>
        <w:tc>
          <w:tcPr>
            <w:tcW w:w="637" w:type="pct"/>
            <w:tcBorders>
              <w:top w:val="nil"/>
              <w:left w:val="nil"/>
              <w:bottom w:val="single" w:sz="4" w:space="0" w:color="auto"/>
              <w:right w:val="single" w:sz="4" w:space="0" w:color="auto"/>
            </w:tcBorders>
            <w:shd w:val="clear" w:color="auto" w:fill="auto"/>
            <w:noWrap/>
            <w:vAlign w:val="center"/>
            <w:hideMark/>
          </w:tcPr>
          <w:p w14:paraId="2CD40E8A" w14:textId="77777777" w:rsidR="00CC1B18" w:rsidRPr="00CC1B18" w:rsidRDefault="00CC1B18" w:rsidP="00CC1B18">
            <w:pPr>
              <w:spacing w:line="240" w:lineRule="auto"/>
              <w:jc w:val="right"/>
              <w:rPr>
                <w:sz w:val="12"/>
                <w:szCs w:val="12"/>
              </w:rPr>
            </w:pPr>
            <w:r w:rsidRPr="00CC1B18">
              <w:rPr>
                <w:sz w:val="12"/>
                <w:szCs w:val="12"/>
              </w:rPr>
              <w:t>80 000</w:t>
            </w:r>
          </w:p>
        </w:tc>
        <w:tc>
          <w:tcPr>
            <w:tcW w:w="637" w:type="pct"/>
            <w:tcBorders>
              <w:top w:val="nil"/>
              <w:left w:val="nil"/>
              <w:bottom w:val="single" w:sz="4" w:space="0" w:color="auto"/>
              <w:right w:val="single" w:sz="4" w:space="0" w:color="auto"/>
            </w:tcBorders>
            <w:shd w:val="clear" w:color="auto" w:fill="auto"/>
            <w:noWrap/>
            <w:vAlign w:val="center"/>
            <w:hideMark/>
          </w:tcPr>
          <w:p w14:paraId="5E3E9235" w14:textId="77777777" w:rsidR="00CC1B18" w:rsidRPr="00CC1B18" w:rsidRDefault="00CC1B18" w:rsidP="00CC1B18">
            <w:pPr>
              <w:spacing w:line="240" w:lineRule="auto"/>
              <w:jc w:val="right"/>
              <w:rPr>
                <w:sz w:val="12"/>
                <w:szCs w:val="12"/>
              </w:rPr>
            </w:pPr>
            <w:r w:rsidRPr="00CC1B18">
              <w:rPr>
                <w:sz w:val="12"/>
                <w:szCs w:val="12"/>
              </w:rPr>
              <w:t>80 000</w:t>
            </w:r>
          </w:p>
        </w:tc>
        <w:tc>
          <w:tcPr>
            <w:tcW w:w="637" w:type="pct"/>
            <w:tcBorders>
              <w:top w:val="nil"/>
              <w:left w:val="nil"/>
              <w:bottom w:val="single" w:sz="4" w:space="0" w:color="auto"/>
              <w:right w:val="single" w:sz="4" w:space="0" w:color="auto"/>
            </w:tcBorders>
            <w:shd w:val="clear" w:color="auto" w:fill="auto"/>
            <w:noWrap/>
            <w:vAlign w:val="center"/>
            <w:hideMark/>
          </w:tcPr>
          <w:p w14:paraId="217BDF6F"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2565975C"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33EA9A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45FE610D"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4ADE085D" w14:textId="77777777" w:rsidR="00CC1B18" w:rsidRPr="00CC1B18" w:rsidRDefault="00CC1B18" w:rsidP="00CC1B18">
            <w:pPr>
              <w:spacing w:line="240" w:lineRule="auto"/>
              <w:rPr>
                <w:color w:val="000000"/>
                <w:sz w:val="12"/>
                <w:szCs w:val="12"/>
              </w:rPr>
            </w:pPr>
            <w:r w:rsidRPr="00CC1B18">
              <w:rPr>
                <w:color w:val="000000"/>
                <w:sz w:val="12"/>
                <w:szCs w:val="12"/>
              </w:rPr>
              <w:t>Ławki dla seniorów na Ursynowie północnym nie rzadziej niż co 2050 dm.</w:t>
            </w:r>
          </w:p>
        </w:tc>
        <w:tc>
          <w:tcPr>
            <w:tcW w:w="637" w:type="pct"/>
            <w:tcBorders>
              <w:top w:val="nil"/>
              <w:left w:val="nil"/>
              <w:bottom w:val="single" w:sz="4" w:space="0" w:color="auto"/>
              <w:right w:val="single" w:sz="4" w:space="0" w:color="auto"/>
            </w:tcBorders>
            <w:shd w:val="clear" w:color="auto" w:fill="auto"/>
            <w:noWrap/>
            <w:vAlign w:val="center"/>
            <w:hideMark/>
          </w:tcPr>
          <w:p w14:paraId="42F3AD0E" w14:textId="77777777" w:rsidR="00CC1B18" w:rsidRPr="00CC1B18" w:rsidRDefault="00CC1B18" w:rsidP="00CC1B18">
            <w:pPr>
              <w:spacing w:line="240" w:lineRule="auto"/>
              <w:jc w:val="right"/>
              <w:rPr>
                <w:sz w:val="12"/>
                <w:szCs w:val="12"/>
              </w:rPr>
            </w:pPr>
            <w:r w:rsidRPr="00CC1B18">
              <w:rPr>
                <w:sz w:val="12"/>
                <w:szCs w:val="12"/>
              </w:rPr>
              <w:t>85 500</w:t>
            </w:r>
          </w:p>
        </w:tc>
        <w:tc>
          <w:tcPr>
            <w:tcW w:w="637" w:type="pct"/>
            <w:tcBorders>
              <w:top w:val="nil"/>
              <w:left w:val="nil"/>
              <w:bottom w:val="single" w:sz="4" w:space="0" w:color="auto"/>
              <w:right w:val="single" w:sz="4" w:space="0" w:color="auto"/>
            </w:tcBorders>
            <w:shd w:val="clear" w:color="auto" w:fill="auto"/>
            <w:noWrap/>
            <w:vAlign w:val="center"/>
            <w:hideMark/>
          </w:tcPr>
          <w:p w14:paraId="1942C0B0" w14:textId="77777777" w:rsidR="00CC1B18" w:rsidRPr="00CC1B18" w:rsidRDefault="00CC1B18" w:rsidP="00CC1B18">
            <w:pPr>
              <w:spacing w:line="240" w:lineRule="auto"/>
              <w:jc w:val="right"/>
              <w:rPr>
                <w:sz w:val="12"/>
                <w:szCs w:val="12"/>
              </w:rPr>
            </w:pPr>
            <w:r w:rsidRPr="00CC1B18">
              <w:rPr>
                <w:sz w:val="12"/>
                <w:szCs w:val="12"/>
              </w:rPr>
              <w:t>85 500</w:t>
            </w:r>
          </w:p>
        </w:tc>
        <w:tc>
          <w:tcPr>
            <w:tcW w:w="637" w:type="pct"/>
            <w:tcBorders>
              <w:top w:val="nil"/>
              <w:left w:val="nil"/>
              <w:bottom w:val="single" w:sz="4" w:space="0" w:color="auto"/>
              <w:right w:val="single" w:sz="4" w:space="0" w:color="auto"/>
            </w:tcBorders>
            <w:shd w:val="clear" w:color="auto" w:fill="auto"/>
            <w:noWrap/>
            <w:vAlign w:val="center"/>
            <w:hideMark/>
          </w:tcPr>
          <w:p w14:paraId="30E6E82B"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1E52E0E"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3F9F12"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2BC637C7"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6E5696A5" w14:textId="77777777" w:rsidR="00CC1B18" w:rsidRPr="00CC1B18" w:rsidRDefault="00CC1B18" w:rsidP="00CC1B18">
            <w:pPr>
              <w:spacing w:line="240" w:lineRule="auto"/>
              <w:rPr>
                <w:color w:val="000000"/>
                <w:sz w:val="12"/>
                <w:szCs w:val="12"/>
              </w:rPr>
            </w:pPr>
            <w:r w:rsidRPr="00CC1B18">
              <w:rPr>
                <w:color w:val="000000"/>
                <w:sz w:val="12"/>
                <w:szCs w:val="12"/>
              </w:rPr>
              <w:t>Spójna sieć dróg rowerowych na Ursynowie</w:t>
            </w:r>
          </w:p>
        </w:tc>
        <w:tc>
          <w:tcPr>
            <w:tcW w:w="637" w:type="pct"/>
            <w:tcBorders>
              <w:top w:val="nil"/>
              <w:left w:val="nil"/>
              <w:bottom w:val="single" w:sz="4" w:space="0" w:color="auto"/>
              <w:right w:val="single" w:sz="4" w:space="0" w:color="auto"/>
            </w:tcBorders>
            <w:shd w:val="clear" w:color="auto" w:fill="auto"/>
            <w:noWrap/>
            <w:vAlign w:val="center"/>
            <w:hideMark/>
          </w:tcPr>
          <w:p w14:paraId="0ADE317B" w14:textId="77777777" w:rsidR="00CC1B18" w:rsidRPr="00CC1B18" w:rsidRDefault="00CC1B18" w:rsidP="00CC1B18">
            <w:pPr>
              <w:spacing w:line="240" w:lineRule="auto"/>
              <w:jc w:val="right"/>
              <w:rPr>
                <w:sz w:val="12"/>
                <w:szCs w:val="12"/>
              </w:rPr>
            </w:pPr>
            <w:r w:rsidRPr="00CC1B18">
              <w:rPr>
                <w:sz w:val="12"/>
                <w:szCs w:val="12"/>
              </w:rPr>
              <w:t>80 000</w:t>
            </w:r>
          </w:p>
        </w:tc>
        <w:tc>
          <w:tcPr>
            <w:tcW w:w="637" w:type="pct"/>
            <w:tcBorders>
              <w:top w:val="nil"/>
              <w:left w:val="nil"/>
              <w:bottom w:val="single" w:sz="4" w:space="0" w:color="auto"/>
              <w:right w:val="single" w:sz="4" w:space="0" w:color="auto"/>
            </w:tcBorders>
            <w:shd w:val="clear" w:color="auto" w:fill="auto"/>
            <w:noWrap/>
            <w:vAlign w:val="center"/>
            <w:hideMark/>
          </w:tcPr>
          <w:p w14:paraId="091CE0C7" w14:textId="77777777" w:rsidR="00CC1B18" w:rsidRPr="00CC1B18" w:rsidRDefault="00CC1B18" w:rsidP="00CC1B18">
            <w:pPr>
              <w:spacing w:line="240" w:lineRule="auto"/>
              <w:jc w:val="right"/>
              <w:rPr>
                <w:sz w:val="12"/>
                <w:szCs w:val="12"/>
              </w:rPr>
            </w:pPr>
            <w:r w:rsidRPr="00CC1B18">
              <w:rPr>
                <w:sz w:val="12"/>
                <w:szCs w:val="12"/>
              </w:rPr>
              <w:t>80 000</w:t>
            </w:r>
          </w:p>
        </w:tc>
        <w:tc>
          <w:tcPr>
            <w:tcW w:w="637" w:type="pct"/>
            <w:tcBorders>
              <w:top w:val="nil"/>
              <w:left w:val="nil"/>
              <w:bottom w:val="single" w:sz="4" w:space="0" w:color="auto"/>
              <w:right w:val="single" w:sz="4" w:space="0" w:color="auto"/>
            </w:tcBorders>
            <w:shd w:val="clear" w:color="auto" w:fill="auto"/>
            <w:noWrap/>
            <w:vAlign w:val="center"/>
            <w:hideMark/>
          </w:tcPr>
          <w:p w14:paraId="33E7E266"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0E9186B"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024C879"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0E2B8754"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6F34BED" w14:textId="77777777" w:rsidR="00CC1B18" w:rsidRPr="00CC1B18" w:rsidRDefault="00CC1B18" w:rsidP="00CC1B18">
            <w:pPr>
              <w:spacing w:line="240" w:lineRule="auto"/>
              <w:rPr>
                <w:color w:val="000000"/>
                <w:sz w:val="12"/>
                <w:szCs w:val="12"/>
              </w:rPr>
            </w:pPr>
            <w:r w:rsidRPr="00CC1B18">
              <w:rPr>
                <w:color w:val="000000"/>
                <w:sz w:val="12"/>
                <w:szCs w:val="12"/>
              </w:rPr>
              <w:t>Milion na ursynowskie ciągi piesze i rowerowe</w:t>
            </w:r>
          </w:p>
        </w:tc>
        <w:tc>
          <w:tcPr>
            <w:tcW w:w="637" w:type="pct"/>
            <w:tcBorders>
              <w:top w:val="nil"/>
              <w:left w:val="nil"/>
              <w:bottom w:val="single" w:sz="4" w:space="0" w:color="auto"/>
              <w:right w:val="single" w:sz="4" w:space="0" w:color="auto"/>
            </w:tcBorders>
            <w:shd w:val="clear" w:color="auto" w:fill="auto"/>
            <w:noWrap/>
            <w:vAlign w:val="center"/>
            <w:hideMark/>
          </w:tcPr>
          <w:p w14:paraId="2EB49598" w14:textId="77777777" w:rsidR="00CC1B18" w:rsidRPr="00CC1B18" w:rsidRDefault="00CC1B18" w:rsidP="00CC1B18">
            <w:pPr>
              <w:spacing w:line="240" w:lineRule="auto"/>
              <w:jc w:val="right"/>
              <w:rPr>
                <w:sz w:val="12"/>
                <w:szCs w:val="12"/>
              </w:rPr>
            </w:pPr>
            <w:r w:rsidRPr="00CC1B18">
              <w:rPr>
                <w:sz w:val="12"/>
                <w:szCs w:val="12"/>
              </w:rPr>
              <w:t>1 000 000</w:t>
            </w:r>
          </w:p>
        </w:tc>
        <w:tc>
          <w:tcPr>
            <w:tcW w:w="637" w:type="pct"/>
            <w:tcBorders>
              <w:top w:val="nil"/>
              <w:left w:val="nil"/>
              <w:bottom w:val="single" w:sz="4" w:space="0" w:color="auto"/>
              <w:right w:val="single" w:sz="4" w:space="0" w:color="auto"/>
            </w:tcBorders>
            <w:shd w:val="clear" w:color="auto" w:fill="auto"/>
            <w:noWrap/>
            <w:vAlign w:val="center"/>
            <w:hideMark/>
          </w:tcPr>
          <w:p w14:paraId="60DBC188" w14:textId="77777777" w:rsidR="00CC1B18" w:rsidRPr="00CC1B18" w:rsidRDefault="00CC1B18" w:rsidP="00CC1B18">
            <w:pPr>
              <w:spacing w:line="240" w:lineRule="auto"/>
              <w:jc w:val="right"/>
              <w:rPr>
                <w:sz w:val="12"/>
                <w:szCs w:val="12"/>
              </w:rPr>
            </w:pPr>
            <w:r w:rsidRPr="00CC1B18">
              <w:rPr>
                <w:sz w:val="12"/>
                <w:szCs w:val="12"/>
              </w:rPr>
              <w:t>1 000 000</w:t>
            </w:r>
          </w:p>
        </w:tc>
        <w:tc>
          <w:tcPr>
            <w:tcW w:w="637" w:type="pct"/>
            <w:tcBorders>
              <w:top w:val="nil"/>
              <w:left w:val="nil"/>
              <w:bottom w:val="single" w:sz="4" w:space="0" w:color="auto"/>
              <w:right w:val="single" w:sz="4" w:space="0" w:color="auto"/>
            </w:tcBorders>
            <w:shd w:val="clear" w:color="auto" w:fill="auto"/>
            <w:noWrap/>
            <w:vAlign w:val="center"/>
            <w:hideMark/>
          </w:tcPr>
          <w:p w14:paraId="699C6C06"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28766AC"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95A8C7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21CBE25D"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25B7CC8C" w14:textId="77777777" w:rsidR="00CC1B18" w:rsidRPr="00CC1B18" w:rsidRDefault="00CC1B18" w:rsidP="00CC1B18">
            <w:pPr>
              <w:spacing w:line="240" w:lineRule="auto"/>
              <w:rPr>
                <w:color w:val="000000"/>
                <w:sz w:val="12"/>
                <w:szCs w:val="12"/>
              </w:rPr>
            </w:pPr>
            <w:r w:rsidRPr="00CC1B18">
              <w:rPr>
                <w:color w:val="000000"/>
                <w:sz w:val="12"/>
                <w:szCs w:val="12"/>
              </w:rPr>
              <w:t>Zazieleńmy ursynowskie ronda, postawmy ławki i kosze na śmieci</w:t>
            </w:r>
          </w:p>
        </w:tc>
        <w:tc>
          <w:tcPr>
            <w:tcW w:w="637" w:type="pct"/>
            <w:tcBorders>
              <w:top w:val="nil"/>
              <w:left w:val="nil"/>
              <w:bottom w:val="single" w:sz="4" w:space="0" w:color="auto"/>
              <w:right w:val="single" w:sz="4" w:space="0" w:color="auto"/>
            </w:tcBorders>
            <w:shd w:val="clear" w:color="auto" w:fill="auto"/>
            <w:noWrap/>
            <w:vAlign w:val="center"/>
            <w:hideMark/>
          </w:tcPr>
          <w:p w14:paraId="172EEAA2" w14:textId="77777777" w:rsidR="00CC1B18" w:rsidRPr="00CC1B18" w:rsidRDefault="00CC1B18" w:rsidP="00CC1B18">
            <w:pPr>
              <w:spacing w:line="240" w:lineRule="auto"/>
              <w:jc w:val="right"/>
              <w:rPr>
                <w:sz w:val="12"/>
                <w:szCs w:val="12"/>
              </w:rPr>
            </w:pPr>
            <w:r w:rsidRPr="00CC1B18">
              <w:rPr>
                <w:sz w:val="12"/>
                <w:szCs w:val="12"/>
              </w:rPr>
              <w:t>131 200</w:t>
            </w:r>
          </w:p>
        </w:tc>
        <w:tc>
          <w:tcPr>
            <w:tcW w:w="637" w:type="pct"/>
            <w:tcBorders>
              <w:top w:val="nil"/>
              <w:left w:val="nil"/>
              <w:bottom w:val="single" w:sz="4" w:space="0" w:color="auto"/>
              <w:right w:val="single" w:sz="4" w:space="0" w:color="auto"/>
            </w:tcBorders>
            <w:shd w:val="clear" w:color="auto" w:fill="auto"/>
            <w:noWrap/>
            <w:vAlign w:val="center"/>
            <w:hideMark/>
          </w:tcPr>
          <w:p w14:paraId="7DEBFF2C" w14:textId="77777777" w:rsidR="00CC1B18" w:rsidRPr="00CC1B18" w:rsidRDefault="00CC1B18" w:rsidP="00CC1B18">
            <w:pPr>
              <w:spacing w:line="240" w:lineRule="auto"/>
              <w:jc w:val="right"/>
              <w:rPr>
                <w:sz w:val="12"/>
                <w:szCs w:val="12"/>
              </w:rPr>
            </w:pPr>
            <w:r w:rsidRPr="00CC1B18">
              <w:rPr>
                <w:sz w:val="12"/>
                <w:szCs w:val="12"/>
              </w:rPr>
              <w:t>131 200</w:t>
            </w:r>
          </w:p>
        </w:tc>
        <w:tc>
          <w:tcPr>
            <w:tcW w:w="637" w:type="pct"/>
            <w:tcBorders>
              <w:top w:val="nil"/>
              <w:left w:val="nil"/>
              <w:bottom w:val="single" w:sz="4" w:space="0" w:color="auto"/>
              <w:right w:val="single" w:sz="4" w:space="0" w:color="auto"/>
            </w:tcBorders>
            <w:shd w:val="clear" w:color="auto" w:fill="auto"/>
            <w:noWrap/>
            <w:vAlign w:val="center"/>
            <w:hideMark/>
          </w:tcPr>
          <w:p w14:paraId="61A92F45"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566CF38"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0F7AB0F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70E3134C"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60095</w:t>
            </w:r>
          </w:p>
        </w:tc>
        <w:tc>
          <w:tcPr>
            <w:tcW w:w="2440" w:type="pct"/>
            <w:tcBorders>
              <w:top w:val="nil"/>
              <w:left w:val="nil"/>
              <w:bottom w:val="single" w:sz="4" w:space="0" w:color="auto"/>
              <w:right w:val="single" w:sz="4" w:space="0" w:color="auto"/>
            </w:tcBorders>
            <w:shd w:val="clear" w:color="000000" w:fill="FFFDC1"/>
            <w:vAlign w:val="center"/>
            <w:hideMark/>
          </w:tcPr>
          <w:p w14:paraId="52682D37"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37" w:type="pct"/>
            <w:tcBorders>
              <w:top w:val="nil"/>
              <w:left w:val="nil"/>
              <w:bottom w:val="single" w:sz="4" w:space="0" w:color="auto"/>
              <w:right w:val="single" w:sz="4" w:space="0" w:color="auto"/>
            </w:tcBorders>
            <w:shd w:val="clear" w:color="000000" w:fill="FFFDC1"/>
            <w:vAlign w:val="center"/>
            <w:hideMark/>
          </w:tcPr>
          <w:p w14:paraId="019B7252" w14:textId="77777777" w:rsidR="00CC1B18" w:rsidRPr="00CC1B18" w:rsidRDefault="00CC1B18" w:rsidP="00CC1B18">
            <w:pPr>
              <w:spacing w:line="240" w:lineRule="auto"/>
              <w:jc w:val="right"/>
              <w:rPr>
                <w:b/>
                <w:bCs/>
                <w:sz w:val="12"/>
                <w:szCs w:val="12"/>
              </w:rPr>
            </w:pPr>
            <w:r w:rsidRPr="00CC1B18">
              <w:rPr>
                <w:b/>
                <w:bCs/>
                <w:sz w:val="12"/>
                <w:szCs w:val="12"/>
              </w:rPr>
              <w:t>600 000</w:t>
            </w:r>
          </w:p>
        </w:tc>
        <w:tc>
          <w:tcPr>
            <w:tcW w:w="637" w:type="pct"/>
            <w:tcBorders>
              <w:top w:val="nil"/>
              <w:left w:val="nil"/>
              <w:bottom w:val="single" w:sz="4" w:space="0" w:color="auto"/>
              <w:right w:val="single" w:sz="4" w:space="0" w:color="auto"/>
            </w:tcBorders>
            <w:shd w:val="clear" w:color="000000" w:fill="FFFDC1"/>
            <w:vAlign w:val="center"/>
            <w:hideMark/>
          </w:tcPr>
          <w:p w14:paraId="437D7760" w14:textId="77777777" w:rsidR="00CC1B18" w:rsidRPr="00CC1B18" w:rsidRDefault="00CC1B18" w:rsidP="00CC1B18">
            <w:pPr>
              <w:spacing w:line="240" w:lineRule="auto"/>
              <w:jc w:val="right"/>
              <w:rPr>
                <w:b/>
                <w:bCs/>
                <w:sz w:val="12"/>
                <w:szCs w:val="12"/>
              </w:rPr>
            </w:pPr>
            <w:r w:rsidRPr="00CC1B18">
              <w:rPr>
                <w:b/>
                <w:bCs/>
                <w:sz w:val="12"/>
                <w:szCs w:val="12"/>
              </w:rPr>
              <w:t> </w:t>
            </w:r>
          </w:p>
        </w:tc>
        <w:tc>
          <w:tcPr>
            <w:tcW w:w="637" w:type="pct"/>
            <w:tcBorders>
              <w:top w:val="nil"/>
              <w:left w:val="nil"/>
              <w:bottom w:val="single" w:sz="4" w:space="0" w:color="auto"/>
              <w:right w:val="single" w:sz="4" w:space="0" w:color="auto"/>
            </w:tcBorders>
            <w:shd w:val="clear" w:color="000000" w:fill="FFFDC1"/>
            <w:vAlign w:val="center"/>
            <w:hideMark/>
          </w:tcPr>
          <w:p w14:paraId="3F597192" w14:textId="77777777" w:rsidR="00CC1B18" w:rsidRPr="00CC1B18" w:rsidRDefault="00CC1B18" w:rsidP="00CC1B18">
            <w:pPr>
              <w:spacing w:line="240" w:lineRule="auto"/>
              <w:jc w:val="right"/>
              <w:rPr>
                <w:b/>
                <w:bCs/>
                <w:sz w:val="12"/>
                <w:szCs w:val="12"/>
              </w:rPr>
            </w:pPr>
            <w:r w:rsidRPr="00CC1B18">
              <w:rPr>
                <w:b/>
                <w:bCs/>
                <w:sz w:val="12"/>
                <w:szCs w:val="12"/>
              </w:rPr>
              <w:t>600 000</w:t>
            </w:r>
          </w:p>
        </w:tc>
      </w:tr>
      <w:tr w:rsidR="00CC1B18" w:rsidRPr="00CC1B18" w14:paraId="188D3468"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42887BD"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11EC22D2"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2B009EDE" w14:textId="77777777" w:rsidR="00CC1B18" w:rsidRPr="00CC1B18" w:rsidRDefault="00CC1B18" w:rsidP="00CC1B18">
            <w:pPr>
              <w:spacing w:line="240" w:lineRule="auto"/>
              <w:rPr>
                <w:color w:val="000000"/>
                <w:sz w:val="12"/>
                <w:szCs w:val="12"/>
              </w:rPr>
            </w:pPr>
            <w:r w:rsidRPr="00CC1B18">
              <w:rPr>
                <w:color w:val="000000"/>
                <w:sz w:val="12"/>
                <w:szCs w:val="12"/>
              </w:rPr>
              <w:t>Spójna sieć dróg rowerowych na Ursynowie</w:t>
            </w:r>
          </w:p>
        </w:tc>
        <w:tc>
          <w:tcPr>
            <w:tcW w:w="637" w:type="pct"/>
            <w:tcBorders>
              <w:top w:val="nil"/>
              <w:left w:val="nil"/>
              <w:bottom w:val="single" w:sz="4" w:space="0" w:color="auto"/>
              <w:right w:val="single" w:sz="4" w:space="0" w:color="auto"/>
            </w:tcBorders>
            <w:shd w:val="clear" w:color="auto" w:fill="auto"/>
            <w:noWrap/>
            <w:vAlign w:val="center"/>
            <w:hideMark/>
          </w:tcPr>
          <w:p w14:paraId="51DB768D" w14:textId="77777777" w:rsidR="00CC1B18" w:rsidRPr="00CC1B18" w:rsidRDefault="00CC1B18" w:rsidP="00CC1B18">
            <w:pPr>
              <w:spacing w:line="240" w:lineRule="auto"/>
              <w:jc w:val="right"/>
              <w:rPr>
                <w:sz w:val="12"/>
                <w:szCs w:val="12"/>
              </w:rPr>
            </w:pPr>
            <w:r w:rsidRPr="00CC1B18">
              <w:rPr>
                <w:sz w:val="12"/>
                <w:szCs w:val="12"/>
              </w:rPr>
              <w:t>600 000</w:t>
            </w:r>
          </w:p>
        </w:tc>
        <w:tc>
          <w:tcPr>
            <w:tcW w:w="637" w:type="pct"/>
            <w:tcBorders>
              <w:top w:val="nil"/>
              <w:left w:val="nil"/>
              <w:bottom w:val="single" w:sz="4" w:space="0" w:color="auto"/>
              <w:right w:val="single" w:sz="4" w:space="0" w:color="auto"/>
            </w:tcBorders>
            <w:shd w:val="clear" w:color="auto" w:fill="auto"/>
            <w:noWrap/>
            <w:vAlign w:val="center"/>
            <w:hideMark/>
          </w:tcPr>
          <w:p w14:paraId="6B5FD922" w14:textId="77777777" w:rsidR="00CC1B18" w:rsidRPr="00CC1B18" w:rsidRDefault="00CC1B18" w:rsidP="00CC1B18">
            <w:pPr>
              <w:spacing w:line="240" w:lineRule="auto"/>
              <w:jc w:val="right"/>
              <w:rPr>
                <w:sz w:val="12"/>
                <w:szCs w:val="12"/>
              </w:rPr>
            </w:pPr>
            <w:r w:rsidRPr="00CC1B18">
              <w:rPr>
                <w:sz w:val="12"/>
                <w:szCs w:val="12"/>
              </w:rPr>
              <w:t> </w:t>
            </w:r>
          </w:p>
        </w:tc>
        <w:tc>
          <w:tcPr>
            <w:tcW w:w="637" w:type="pct"/>
            <w:tcBorders>
              <w:top w:val="nil"/>
              <w:left w:val="nil"/>
              <w:bottom w:val="single" w:sz="4" w:space="0" w:color="auto"/>
              <w:right w:val="single" w:sz="4" w:space="0" w:color="auto"/>
            </w:tcBorders>
            <w:shd w:val="clear" w:color="auto" w:fill="auto"/>
            <w:noWrap/>
            <w:vAlign w:val="center"/>
            <w:hideMark/>
          </w:tcPr>
          <w:p w14:paraId="5719EC5B" w14:textId="77777777" w:rsidR="00CC1B18" w:rsidRPr="00CC1B18" w:rsidRDefault="00CC1B18" w:rsidP="00CC1B18">
            <w:pPr>
              <w:spacing w:line="240" w:lineRule="auto"/>
              <w:jc w:val="right"/>
              <w:rPr>
                <w:sz w:val="12"/>
                <w:szCs w:val="12"/>
              </w:rPr>
            </w:pPr>
            <w:r w:rsidRPr="00CC1B18">
              <w:rPr>
                <w:sz w:val="12"/>
                <w:szCs w:val="12"/>
              </w:rPr>
              <w:t>600 000</w:t>
            </w:r>
          </w:p>
        </w:tc>
      </w:tr>
      <w:tr w:rsidR="00CC1B18" w:rsidRPr="00CC1B18" w14:paraId="2D557276"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D5E3F2"/>
            <w:vAlign w:val="center"/>
            <w:hideMark/>
          </w:tcPr>
          <w:p w14:paraId="7C2028FC"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852</w:t>
            </w:r>
          </w:p>
        </w:tc>
        <w:tc>
          <w:tcPr>
            <w:tcW w:w="391" w:type="pct"/>
            <w:tcBorders>
              <w:top w:val="nil"/>
              <w:left w:val="nil"/>
              <w:bottom w:val="single" w:sz="4" w:space="0" w:color="auto"/>
              <w:right w:val="single" w:sz="4" w:space="0" w:color="auto"/>
            </w:tcBorders>
            <w:shd w:val="clear" w:color="000000" w:fill="D5E3F2"/>
            <w:vAlign w:val="center"/>
            <w:hideMark/>
          </w:tcPr>
          <w:p w14:paraId="78D1360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D5E3F2"/>
            <w:vAlign w:val="center"/>
            <w:hideMark/>
          </w:tcPr>
          <w:p w14:paraId="0D123C01" w14:textId="77777777" w:rsidR="00CC1B18" w:rsidRPr="00CC1B18" w:rsidRDefault="00CC1B18" w:rsidP="00CC1B18">
            <w:pPr>
              <w:spacing w:line="240" w:lineRule="auto"/>
              <w:rPr>
                <w:b/>
                <w:bCs/>
                <w:color w:val="000000"/>
                <w:sz w:val="12"/>
                <w:szCs w:val="12"/>
              </w:rPr>
            </w:pPr>
            <w:r w:rsidRPr="00CC1B18">
              <w:rPr>
                <w:b/>
                <w:bCs/>
                <w:color w:val="000000"/>
                <w:sz w:val="12"/>
                <w:szCs w:val="12"/>
              </w:rPr>
              <w:t>Pomoc społeczna</w:t>
            </w:r>
          </w:p>
        </w:tc>
        <w:tc>
          <w:tcPr>
            <w:tcW w:w="637" w:type="pct"/>
            <w:tcBorders>
              <w:top w:val="nil"/>
              <w:left w:val="nil"/>
              <w:bottom w:val="single" w:sz="4" w:space="0" w:color="auto"/>
              <w:right w:val="single" w:sz="4" w:space="0" w:color="auto"/>
            </w:tcBorders>
            <w:shd w:val="clear" w:color="000000" w:fill="D5E3F2"/>
            <w:vAlign w:val="center"/>
            <w:hideMark/>
          </w:tcPr>
          <w:p w14:paraId="0F94B248"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37" w:type="pct"/>
            <w:tcBorders>
              <w:top w:val="nil"/>
              <w:left w:val="nil"/>
              <w:bottom w:val="single" w:sz="4" w:space="0" w:color="auto"/>
              <w:right w:val="single" w:sz="4" w:space="0" w:color="auto"/>
            </w:tcBorders>
            <w:shd w:val="clear" w:color="000000" w:fill="D5E3F2"/>
            <w:vAlign w:val="center"/>
            <w:hideMark/>
          </w:tcPr>
          <w:p w14:paraId="5688254F"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37" w:type="pct"/>
            <w:tcBorders>
              <w:top w:val="nil"/>
              <w:left w:val="nil"/>
              <w:bottom w:val="single" w:sz="4" w:space="0" w:color="auto"/>
              <w:right w:val="single" w:sz="4" w:space="0" w:color="auto"/>
            </w:tcBorders>
            <w:shd w:val="clear" w:color="000000" w:fill="D5E3F2"/>
            <w:vAlign w:val="center"/>
            <w:hideMark/>
          </w:tcPr>
          <w:p w14:paraId="400C2788"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DFA1C0A"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4214DB7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3534C385"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85295</w:t>
            </w:r>
          </w:p>
        </w:tc>
        <w:tc>
          <w:tcPr>
            <w:tcW w:w="2440" w:type="pct"/>
            <w:tcBorders>
              <w:top w:val="nil"/>
              <w:left w:val="nil"/>
              <w:bottom w:val="single" w:sz="4" w:space="0" w:color="auto"/>
              <w:right w:val="single" w:sz="4" w:space="0" w:color="auto"/>
            </w:tcBorders>
            <w:shd w:val="clear" w:color="000000" w:fill="FFFDC1"/>
            <w:vAlign w:val="center"/>
            <w:hideMark/>
          </w:tcPr>
          <w:p w14:paraId="443D83E2"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37" w:type="pct"/>
            <w:tcBorders>
              <w:top w:val="nil"/>
              <w:left w:val="nil"/>
              <w:bottom w:val="single" w:sz="4" w:space="0" w:color="auto"/>
              <w:right w:val="single" w:sz="4" w:space="0" w:color="auto"/>
            </w:tcBorders>
            <w:shd w:val="clear" w:color="000000" w:fill="FFFDC1"/>
            <w:vAlign w:val="center"/>
            <w:hideMark/>
          </w:tcPr>
          <w:p w14:paraId="06F94248"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37" w:type="pct"/>
            <w:tcBorders>
              <w:top w:val="nil"/>
              <w:left w:val="nil"/>
              <w:bottom w:val="single" w:sz="4" w:space="0" w:color="auto"/>
              <w:right w:val="single" w:sz="4" w:space="0" w:color="auto"/>
            </w:tcBorders>
            <w:shd w:val="clear" w:color="000000" w:fill="FFFDC1"/>
            <w:vAlign w:val="center"/>
            <w:hideMark/>
          </w:tcPr>
          <w:p w14:paraId="23707B15"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37" w:type="pct"/>
            <w:tcBorders>
              <w:top w:val="nil"/>
              <w:left w:val="nil"/>
              <w:bottom w:val="single" w:sz="4" w:space="0" w:color="auto"/>
              <w:right w:val="single" w:sz="4" w:space="0" w:color="auto"/>
            </w:tcBorders>
            <w:shd w:val="clear" w:color="000000" w:fill="FFFDC1"/>
            <w:vAlign w:val="center"/>
            <w:hideMark/>
          </w:tcPr>
          <w:p w14:paraId="2D2E8D93"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3B6AD2DE"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128B1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756EDB14"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8D7736B" w14:textId="39126053" w:rsidR="00CC1B18" w:rsidRPr="00CC1B18" w:rsidRDefault="00CC1B18" w:rsidP="00B95DE7">
            <w:pPr>
              <w:spacing w:line="240" w:lineRule="auto"/>
              <w:rPr>
                <w:color w:val="000000"/>
                <w:sz w:val="12"/>
                <w:szCs w:val="12"/>
              </w:rPr>
            </w:pPr>
            <w:r w:rsidRPr="00CC1B18">
              <w:rPr>
                <w:color w:val="000000"/>
                <w:sz w:val="12"/>
                <w:szCs w:val="12"/>
              </w:rPr>
              <w:t xml:space="preserve">Natolińska jadłodzielnia </w:t>
            </w:r>
            <w:r w:rsidR="00B95DE7">
              <w:rPr>
                <w:color w:val="000000"/>
                <w:sz w:val="12"/>
                <w:szCs w:val="12"/>
              </w:rPr>
              <w:t>-</w:t>
            </w:r>
            <w:r w:rsidRPr="00CC1B18">
              <w:rPr>
                <w:color w:val="000000"/>
                <w:sz w:val="12"/>
                <w:szCs w:val="12"/>
              </w:rPr>
              <w:t xml:space="preserve"> pomóżmy ludziom i środowisku!</w:t>
            </w:r>
          </w:p>
        </w:tc>
        <w:tc>
          <w:tcPr>
            <w:tcW w:w="637" w:type="pct"/>
            <w:tcBorders>
              <w:top w:val="nil"/>
              <w:left w:val="nil"/>
              <w:bottom w:val="single" w:sz="4" w:space="0" w:color="auto"/>
              <w:right w:val="single" w:sz="4" w:space="0" w:color="auto"/>
            </w:tcBorders>
            <w:shd w:val="clear" w:color="auto" w:fill="auto"/>
            <w:noWrap/>
            <w:vAlign w:val="center"/>
            <w:hideMark/>
          </w:tcPr>
          <w:p w14:paraId="3C73B21A" w14:textId="77777777" w:rsidR="00CC1B18" w:rsidRPr="00CC1B18" w:rsidRDefault="00CC1B18" w:rsidP="00CC1B18">
            <w:pPr>
              <w:spacing w:line="240" w:lineRule="auto"/>
              <w:jc w:val="right"/>
              <w:rPr>
                <w:sz w:val="12"/>
                <w:szCs w:val="12"/>
              </w:rPr>
            </w:pPr>
            <w:r w:rsidRPr="00CC1B18">
              <w:rPr>
                <w:sz w:val="12"/>
                <w:szCs w:val="12"/>
              </w:rPr>
              <w:t>55 000</w:t>
            </w:r>
          </w:p>
        </w:tc>
        <w:tc>
          <w:tcPr>
            <w:tcW w:w="637" w:type="pct"/>
            <w:tcBorders>
              <w:top w:val="nil"/>
              <w:left w:val="nil"/>
              <w:bottom w:val="single" w:sz="4" w:space="0" w:color="auto"/>
              <w:right w:val="single" w:sz="4" w:space="0" w:color="auto"/>
            </w:tcBorders>
            <w:shd w:val="clear" w:color="auto" w:fill="auto"/>
            <w:noWrap/>
            <w:vAlign w:val="center"/>
            <w:hideMark/>
          </w:tcPr>
          <w:p w14:paraId="3D846E4E" w14:textId="77777777" w:rsidR="00CC1B18" w:rsidRPr="00CC1B18" w:rsidRDefault="00CC1B18" w:rsidP="00CC1B18">
            <w:pPr>
              <w:spacing w:line="240" w:lineRule="auto"/>
              <w:jc w:val="right"/>
              <w:rPr>
                <w:sz w:val="12"/>
                <w:szCs w:val="12"/>
              </w:rPr>
            </w:pPr>
            <w:r w:rsidRPr="00CC1B18">
              <w:rPr>
                <w:sz w:val="12"/>
                <w:szCs w:val="12"/>
              </w:rPr>
              <w:t>55 000</w:t>
            </w:r>
          </w:p>
        </w:tc>
        <w:tc>
          <w:tcPr>
            <w:tcW w:w="637" w:type="pct"/>
            <w:tcBorders>
              <w:top w:val="nil"/>
              <w:left w:val="nil"/>
              <w:bottom w:val="single" w:sz="4" w:space="0" w:color="auto"/>
              <w:right w:val="single" w:sz="4" w:space="0" w:color="auto"/>
            </w:tcBorders>
            <w:shd w:val="clear" w:color="auto" w:fill="auto"/>
            <w:noWrap/>
            <w:vAlign w:val="center"/>
            <w:hideMark/>
          </w:tcPr>
          <w:p w14:paraId="1C887E87"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15EC8754"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D5E3F2"/>
            <w:vAlign w:val="center"/>
            <w:hideMark/>
          </w:tcPr>
          <w:p w14:paraId="0C284F9D"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w:t>
            </w:r>
          </w:p>
        </w:tc>
        <w:tc>
          <w:tcPr>
            <w:tcW w:w="391" w:type="pct"/>
            <w:tcBorders>
              <w:top w:val="nil"/>
              <w:left w:val="nil"/>
              <w:bottom w:val="single" w:sz="4" w:space="0" w:color="auto"/>
              <w:right w:val="single" w:sz="4" w:space="0" w:color="auto"/>
            </w:tcBorders>
            <w:shd w:val="clear" w:color="000000" w:fill="D5E3F2"/>
            <w:vAlign w:val="center"/>
            <w:hideMark/>
          </w:tcPr>
          <w:p w14:paraId="0183000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D5E3F2"/>
            <w:vAlign w:val="center"/>
            <w:hideMark/>
          </w:tcPr>
          <w:p w14:paraId="19A48C52" w14:textId="77777777" w:rsidR="00CC1B18" w:rsidRPr="00CC1B18" w:rsidRDefault="00CC1B18" w:rsidP="00CC1B18">
            <w:pPr>
              <w:spacing w:line="240" w:lineRule="auto"/>
              <w:rPr>
                <w:b/>
                <w:bCs/>
                <w:color w:val="000000"/>
                <w:sz w:val="12"/>
                <w:szCs w:val="12"/>
              </w:rPr>
            </w:pPr>
            <w:r w:rsidRPr="00CC1B18">
              <w:rPr>
                <w:b/>
                <w:bCs/>
                <w:color w:val="000000"/>
                <w:sz w:val="12"/>
                <w:szCs w:val="12"/>
              </w:rPr>
              <w:t>Gospodarka komunalna i ochrona środowiska</w:t>
            </w:r>
          </w:p>
        </w:tc>
        <w:tc>
          <w:tcPr>
            <w:tcW w:w="637" w:type="pct"/>
            <w:tcBorders>
              <w:top w:val="nil"/>
              <w:left w:val="nil"/>
              <w:bottom w:val="single" w:sz="4" w:space="0" w:color="auto"/>
              <w:right w:val="single" w:sz="4" w:space="0" w:color="auto"/>
            </w:tcBorders>
            <w:shd w:val="clear" w:color="000000" w:fill="D5E3F2"/>
            <w:vAlign w:val="center"/>
            <w:hideMark/>
          </w:tcPr>
          <w:p w14:paraId="58A7EAB9" w14:textId="77777777" w:rsidR="00CC1B18" w:rsidRPr="00CC1B18" w:rsidRDefault="00CC1B18" w:rsidP="00CC1B18">
            <w:pPr>
              <w:spacing w:line="240" w:lineRule="auto"/>
              <w:jc w:val="right"/>
              <w:rPr>
                <w:b/>
                <w:bCs/>
                <w:sz w:val="12"/>
                <w:szCs w:val="12"/>
              </w:rPr>
            </w:pPr>
            <w:r w:rsidRPr="00CC1B18">
              <w:rPr>
                <w:b/>
                <w:bCs/>
                <w:sz w:val="12"/>
                <w:szCs w:val="12"/>
              </w:rPr>
              <w:t>432 125</w:t>
            </w:r>
          </w:p>
        </w:tc>
        <w:tc>
          <w:tcPr>
            <w:tcW w:w="637" w:type="pct"/>
            <w:tcBorders>
              <w:top w:val="nil"/>
              <w:left w:val="nil"/>
              <w:bottom w:val="single" w:sz="4" w:space="0" w:color="auto"/>
              <w:right w:val="single" w:sz="4" w:space="0" w:color="auto"/>
            </w:tcBorders>
            <w:shd w:val="clear" w:color="000000" w:fill="D5E3F2"/>
            <w:vAlign w:val="center"/>
            <w:hideMark/>
          </w:tcPr>
          <w:p w14:paraId="3CE4A4BE" w14:textId="77777777" w:rsidR="00CC1B18" w:rsidRPr="00CC1B18" w:rsidRDefault="00CC1B18" w:rsidP="00CC1B18">
            <w:pPr>
              <w:spacing w:line="240" w:lineRule="auto"/>
              <w:jc w:val="right"/>
              <w:rPr>
                <w:b/>
                <w:bCs/>
                <w:sz w:val="12"/>
                <w:szCs w:val="12"/>
              </w:rPr>
            </w:pPr>
            <w:r w:rsidRPr="00CC1B18">
              <w:rPr>
                <w:b/>
                <w:bCs/>
                <w:sz w:val="12"/>
                <w:szCs w:val="12"/>
              </w:rPr>
              <w:t>192 125</w:t>
            </w:r>
          </w:p>
        </w:tc>
        <w:tc>
          <w:tcPr>
            <w:tcW w:w="637" w:type="pct"/>
            <w:tcBorders>
              <w:top w:val="nil"/>
              <w:left w:val="nil"/>
              <w:bottom w:val="single" w:sz="4" w:space="0" w:color="auto"/>
              <w:right w:val="single" w:sz="4" w:space="0" w:color="auto"/>
            </w:tcBorders>
            <w:shd w:val="clear" w:color="000000" w:fill="D5E3F2"/>
            <w:vAlign w:val="center"/>
            <w:hideMark/>
          </w:tcPr>
          <w:p w14:paraId="2A90F3FA" w14:textId="77777777" w:rsidR="00CC1B18" w:rsidRPr="00CC1B18" w:rsidRDefault="00CC1B18" w:rsidP="00CC1B18">
            <w:pPr>
              <w:spacing w:line="240" w:lineRule="auto"/>
              <w:jc w:val="right"/>
              <w:rPr>
                <w:b/>
                <w:bCs/>
                <w:sz w:val="12"/>
                <w:szCs w:val="12"/>
              </w:rPr>
            </w:pPr>
            <w:r w:rsidRPr="00CC1B18">
              <w:rPr>
                <w:b/>
                <w:bCs/>
                <w:sz w:val="12"/>
                <w:szCs w:val="12"/>
              </w:rPr>
              <w:t>240 000</w:t>
            </w:r>
          </w:p>
        </w:tc>
      </w:tr>
      <w:tr w:rsidR="00CC1B18" w:rsidRPr="00CC1B18" w14:paraId="234C8409"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2E105C4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44B0396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90003</w:t>
            </w:r>
          </w:p>
        </w:tc>
        <w:tc>
          <w:tcPr>
            <w:tcW w:w="2440" w:type="pct"/>
            <w:tcBorders>
              <w:top w:val="nil"/>
              <w:left w:val="nil"/>
              <w:bottom w:val="single" w:sz="4" w:space="0" w:color="auto"/>
              <w:right w:val="single" w:sz="4" w:space="0" w:color="auto"/>
            </w:tcBorders>
            <w:shd w:val="clear" w:color="000000" w:fill="FFFDC1"/>
            <w:vAlign w:val="center"/>
            <w:hideMark/>
          </w:tcPr>
          <w:p w14:paraId="3796EDB3" w14:textId="77777777" w:rsidR="00CC1B18" w:rsidRPr="00CC1B18" w:rsidRDefault="00CC1B18" w:rsidP="00CC1B18">
            <w:pPr>
              <w:spacing w:line="240" w:lineRule="auto"/>
              <w:rPr>
                <w:b/>
                <w:bCs/>
                <w:color w:val="000000"/>
                <w:sz w:val="12"/>
                <w:szCs w:val="12"/>
              </w:rPr>
            </w:pPr>
            <w:r w:rsidRPr="00CC1B18">
              <w:rPr>
                <w:b/>
                <w:bCs/>
                <w:color w:val="000000"/>
                <w:sz w:val="12"/>
                <w:szCs w:val="12"/>
              </w:rPr>
              <w:t>Oczyszczanie miast i wsi</w:t>
            </w:r>
          </w:p>
        </w:tc>
        <w:tc>
          <w:tcPr>
            <w:tcW w:w="637" w:type="pct"/>
            <w:tcBorders>
              <w:top w:val="nil"/>
              <w:left w:val="nil"/>
              <w:bottom w:val="single" w:sz="4" w:space="0" w:color="auto"/>
              <w:right w:val="single" w:sz="4" w:space="0" w:color="auto"/>
            </w:tcBorders>
            <w:shd w:val="clear" w:color="000000" w:fill="FFFDC1"/>
            <w:vAlign w:val="center"/>
            <w:hideMark/>
          </w:tcPr>
          <w:p w14:paraId="3429B83B" w14:textId="77777777" w:rsidR="00CC1B18" w:rsidRPr="00CC1B18" w:rsidRDefault="00CC1B18" w:rsidP="00CC1B18">
            <w:pPr>
              <w:spacing w:line="240" w:lineRule="auto"/>
              <w:jc w:val="right"/>
              <w:rPr>
                <w:b/>
                <w:bCs/>
                <w:sz w:val="12"/>
                <w:szCs w:val="12"/>
              </w:rPr>
            </w:pPr>
            <w:r w:rsidRPr="00CC1B18">
              <w:rPr>
                <w:b/>
                <w:bCs/>
                <w:sz w:val="12"/>
                <w:szCs w:val="12"/>
              </w:rPr>
              <w:t>47 500</w:t>
            </w:r>
          </w:p>
        </w:tc>
        <w:tc>
          <w:tcPr>
            <w:tcW w:w="637" w:type="pct"/>
            <w:tcBorders>
              <w:top w:val="nil"/>
              <w:left w:val="nil"/>
              <w:bottom w:val="single" w:sz="4" w:space="0" w:color="auto"/>
              <w:right w:val="single" w:sz="4" w:space="0" w:color="auto"/>
            </w:tcBorders>
            <w:shd w:val="clear" w:color="000000" w:fill="FFFDC1"/>
            <w:vAlign w:val="center"/>
            <w:hideMark/>
          </w:tcPr>
          <w:p w14:paraId="3F8D7EDC" w14:textId="77777777" w:rsidR="00CC1B18" w:rsidRPr="00CC1B18" w:rsidRDefault="00CC1B18" w:rsidP="00CC1B18">
            <w:pPr>
              <w:spacing w:line="240" w:lineRule="auto"/>
              <w:jc w:val="right"/>
              <w:rPr>
                <w:b/>
                <w:bCs/>
                <w:sz w:val="12"/>
                <w:szCs w:val="12"/>
              </w:rPr>
            </w:pPr>
            <w:r w:rsidRPr="00CC1B18">
              <w:rPr>
                <w:b/>
                <w:bCs/>
                <w:sz w:val="12"/>
                <w:szCs w:val="12"/>
              </w:rPr>
              <w:t>47 500</w:t>
            </w:r>
          </w:p>
        </w:tc>
        <w:tc>
          <w:tcPr>
            <w:tcW w:w="637" w:type="pct"/>
            <w:tcBorders>
              <w:top w:val="nil"/>
              <w:left w:val="nil"/>
              <w:bottom w:val="single" w:sz="4" w:space="0" w:color="auto"/>
              <w:right w:val="single" w:sz="4" w:space="0" w:color="auto"/>
            </w:tcBorders>
            <w:shd w:val="clear" w:color="000000" w:fill="FFFDC1"/>
            <w:vAlign w:val="center"/>
            <w:hideMark/>
          </w:tcPr>
          <w:p w14:paraId="32488614"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37E5E5C6"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9720DC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37879A8F"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68411ED0" w14:textId="77777777" w:rsidR="00CC1B18" w:rsidRPr="00CC1B18" w:rsidRDefault="00CC1B18" w:rsidP="00CC1B18">
            <w:pPr>
              <w:spacing w:line="240" w:lineRule="auto"/>
              <w:rPr>
                <w:color w:val="000000"/>
                <w:sz w:val="12"/>
                <w:szCs w:val="12"/>
              </w:rPr>
            </w:pPr>
            <w:r w:rsidRPr="00CC1B18">
              <w:rPr>
                <w:color w:val="000000"/>
                <w:sz w:val="12"/>
                <w:szCs w:val="12"/>
              </w:rPr>
              <w:t>Toalety przy placach zabaw (kontynuacja)</w:t>
            </w:r>
          </w:p>
        </w:tc>
        <w:tc>
          <w:tcPr>
            <w:tcW w:w="637" w:type="pct"/>
            <w:tcBorders>
              <w:top w:val="nil"/>
              <w:left w:val="nil"/>
              <w:bottom w:val="single" w:sz="4" w:space="0" w:color="auto"/>
              <w:right w:val="single" w:sz="4" w:space="0" w:color="auto"/>
            </w:tcBorders>
            <w:shd w:val="clear" w:color="auto" w:fill="auto"/>
            <w:noWrap/>
            <w:vAlign w:val="center"/>
            <w:hideMark/>
          </w:tcPr>
          <w:p w14:paraId="2547FA9D" w14:textId="77777777" w:rsidR="00CC1B18" w:rsidRPr="00CC1B18" w:rsidRDefault="00CC1B18" w:rsidP="00CC1B18">
            <w:pPr>
              <w:spacing w:line="240" w:lineRule="auto"/>
              <w:jc w:val="right"/>
              <w:rPr>
                <w:sz w:val="12"/>
                <w:szCs w:val="12"/>
              </w:rPr>
            </w:pPr>
            <w:r w:rsidRPr="00CC1B18">
              <w:rPr>
                <w:sz w:val="12"/>
                <w:szCs w:val="12"/>
              </w:rPr>
              <w:t>47 500</w:t>
            </w:r>
          </w:p>
        </w:tc>
        <w:tc>
          <w:tcPr>
            <w:tcW w:w="637" w:type="pct"/>
            <w:tcBorders>
              <w:top w:val="nil"/>
              <w:left w:val="nil"/>
              <w:bottom w:val="single" w:sz="4" w:space="0" w:color="auto"/>
              <w:right w:val="single" w:sz="4" w:space="0" w:color="auto"/>
            </w:tcBorders>
            <w:shd w:val="clear" w:color="auto" w:fill="auto"/>
            <w:noWrap/>
            <w:vAlign w:val="center"/>
            <w:hideMark/>
          </w:tcPr>
          <w:p w14:paraId="556625D6" w14:textId="77777777" w:rsidR="00CC1B18" w:rsidRPr="00CC1B18" w:rsidRDefault="00CC1B18" w:rsidP="00CC1B18">
            <w:pPr>
              <w:spacing w:line="240" w:lineRule="auto"/>
              <w:jc w:val="right"/>
              <w:rPr>
                <w:sz w:val="12"/>
                <w:szCs w:val="12"/>
              </w:rPr>
            </w:pPr>
            <w:r w:rsidRPr="00CC1B18">
              <w:rPr>
                <w:sz w:val="12"/>
                <w:szCs w:val="12"/>
              </w:rPr>
              <w:t>47 500</w:t>
            </w:r>
          </w:p>
        </w:tc>
        <w:tc>
          <w:tcPr>
            <w:tcW w:w="637" w:type="pct"/>
            <w:tcBorders>
              <w:top w:val="nil"/>
              <w:left w:val="nil"/>
              <w:bottom w:val="single" w:sz="4" w:space="0" w:color="auto"/>
              <w:right w:val="single" w:sz="4" w:space="0" w:color="auto"/>
            </w:tcBorders>
            <w:shd w:val="clear" w:color="auto" w:fill="auto"/>
            <w:noWrap/>
            <w:vAlign w:val="center"/>
            <w:hideMark/>
          </w:tcPr>
          <w:p w14:paraId="4AC6638D"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7753154"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09ACB6B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41E9955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90004</w:t>
            </w:r>
          </w:p>
        </w:tc>
        <w:tc>
          <w:tcPr>
            <w:tcW w:w="2440" w:type="pct"/>
            <w:tcBorders>
              <w:top w:val="nil"/>
              <w:left w:val="nil"/>
              <w:bottom w:val="single" w:sz="4" w:space="0" w:color="auto"/>
              <w:right w:val="single" w:sz="4" w:space="0" w:color="auto"/>
            </w:tcBorders>
            <w:shd w:val="clear" w:color="000000" w:fill="FFFDC1"/>
            <w:vAlign w:val="center"/>
            <w:hideMark/>
          </w:tcPr>
          <w:p w14:paraId="391414A9" w14:textId="77777777" w:rsidR="00CC1B18" w:rsidRPr="00CC1B18" w:rsidRDefault="00CC1B18" w:rsidP="00CC1B18">
            <w:pPr>
              <w:spacing w:line="240" w:lineRule="auto"/>
              <w:rPr>
                <w:b/>
                <w:bCs/>
                <w:color w:val="000000"/>
                <w:sz w:val="12"/>
                <w:szCs w:val="12"/>
              </w:rPr>
            </w:pPr>
            <w:r w:rsidRPr="00CC1B18">
              <w:rPr>
                <w:b/>
                <w:bCs/>
                <w:color w:val="000000"/>
                <w:sz w:val="12"/>
                <w:szCs w:val="12"/>
              </w:rPr>
              <w:t>Utrzymanie zieleni w miastach i gminach</w:t>
            </w:r>
          </w:p>
        </w:tc>
        <w:tc>
          <w:tcPr>
            <w:tcW w:w="637" w:type="pct"/>
            <w:tcBorders>
              <w:top w:val="nil"/>
              <w:left w:val="nil"/>
              <w:bottom w:val="single" w:sz="4" w:space="0" w:color="auto"/>
              <w:right w:val="single" w:sz="4" w:space="0" w:color="auto"/>
            </w:tcBorders>
            <w:shd w:val="clear" w:color="000000" w:fill="FFFDC1"/>
            <w:vAlign w:val="center"/>
            <w:hideMark/>
          </w:tcPr>
          <w:p w14:paraId="5269653F" w14:textId="77777777" w:rsidR="00CC1B18" w:rsidRPr="00CC1B18" w:rsidRDefault="00CC1B18" w:rsidP="00CC1B18">
            <w:pPr>
              <w:spacing w:line="240" w:lineRule="auto"/>
              <w:jc w:val="right"/>
              <w:rPr>
                <w:b/>
                <w:bCs/>
                <w:sz w:val="12"/>
                <w:szCs w:val="12"/>
              </w:rPr>
            </w:pPr>
            <w:r w:rsidRPr="00CC1B18">
              <w:rPr>
                <w:b/>
                <w:bCs/>
                <w:sz w:val="12"/>
                <w:szCs w:val="12"/>
              </w:rPr>
              <w:t>84 875</w:t>
            </w:r>
          </w:p>
        </w:tc>
        <w:tc>
          <w:tcPr>
            <w:tcW w:w="637" w:type="pct"/>
            <w:tcBorders>
              <w:top w:val="nil"/>
              <w:left w:val="nil"/>
              <w:bottom w:val="single" w:sz="4" w:space="0" w:color="auto"/>
              <w:right w:val="single" w:sz="4" w:space="0" w:color="auto"/>
            </w:tcBorders>
            <w:shd w:val="clear" w:color="000000" w:fill="FFFDC1"/>
            <w:vAlign w:val="center"/>
            <w:hideMark/>
          </w:tcPr>
          <w:p w14:paraId="305DF12A" w14:textId="77777777" w:rsidR="00CC1B18" w:rsidRPr="00CC1B18" w:rsidRDefault="00CC1B18" w:rsidP="00CC1B18">
            <w:pPr>
              <w:spacing w:line="240" w:lineRule="auto"/>
              <w:jc w:val="right"/>
              <w:rPr>
                <w:b/>
                <w:bCs/>
                <w:sz w:val="12"/>
                <w:szCs w:val="12"/>
              </w:rPr>
            </w:pPr>
            <w:r w:rsidRPr="00CC1B18">
              <w:rPr>
                <w:b/>
                <w:bCs/>
                <w:sz w:val="12"/>
                <w:szCs w:val="12"/>
              </w:rPr>
              <w:t>84 875</w:t>
            </w:r>
          </w:p>
        </w:tc>
        <w:tc>
          <w:tcPr>
            <w:tcW w:w="637" w:type="pct"/>
            <w:tcBorders>
              <w:top w:val="nil"/>
              <w:left w:val="nil"/>
              <w:bottom w:val="single" w:sz="4" w:space="0" w:color="auto"/>
              <w:right w:val="single" w:sz="4" w:space="0" w:color="auto"/>
            </w:tcBorders>
            <w:shd w:val="clear" w:color="000000" w:fill="FFFDC1"/>
            <w:vAlign w:val="center"/>
            <w:hideMark/>
          </w:tcPr>
          <w:p w14:paraId="1EF9927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5FE9EF55"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5F249A5"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0B000886"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1B53BE65" w14:textId="77777777" w:rsidR="00CC1B18" w:rsidRPr="00CC1B18" w:rsidRDefault="00CC1B18" w:rsidP="00CC1B18">
            <w:pPr>
              <w:spacing w:line="240" w:lineRule="auto"/>
              <w:rPr>
                <w:color w:val="000000"/>
                <w:sz w:val="12"/>
                <w:szCs w:val="12"/>
              </w:rPr>
            </w:pPr>
            <w:r w:rsidRPr="00CC1B18">
              <w:rPr>
                <w:color w:val="000000"/>
                <w:sz w:val="12"/>
                <w:szCs w:val="12"/>
              </w:rPr>
              <w:t>Kwiaty na Kabaty</w:t>
            </w:r>
          </w:p>
        </w:tc>
        <w:tc>
          <w:tcPr>
            <w:tcW w:w="637" w:type="pct"/>
            <w:tcBorders>
              <w:top w:val="nil"/>
              <w:left w:val="nil"/>
              <w:bottom w:val="single" w:sz="4" w:space="0" w:color="auto"/>
              <w:right w:val="single" w:sz="4" w:space="0" w:color="auto"/>
            </w:tcBorders>
            <w:shd w:val="clear" w:color="auto" w:fill="auto"/>
            <w:noWrap/>
            <w:vAlign w:val="center"/>
            <w:hideMark/>
          </w:tcPr>
          <w:p w14:paraId="76BBE7A1" w14:textId="77777777" w:rsidR="00CC1B18" w:rsidRPr="00CC1B18" w:rsidRDefault="00CC1B18" w:rsidP="00CC1B18">
            <w:pPr>
              <w:spacing w:line="240" w:lineRule="auto"/>
              <w:jc w:val="right"/>
              <w:rPr>
                <w:sz w:val="12"/>
                <w:szCs w:val="12"/>
              </w:rPr>
            </w:pPr>
            <w:r w:rsidRPr="00CC1B18">
              <w:rPr>
                <w:sz w:val="12"/>
                <w:szCs w:val="12"/>
              </w:rPr>
              <w:t>39 875</w:t>
            </w:r>
          </w:p>
        </w:tc>
        <w:tc>
          <w:tcPr>
            <w:tcW w:w="637" w:type="pct"/>
            <w:tcBorders>
              <w:top w:val="nil"/>
              <w:left w:val="nil"/>
              <w:bottom w:val="single" w:sz="4" w:space="0" w:color="auto"/>
              <w:right w:val="single" w:sz="4" w:space="0" w:color="auto"/>
            </w:tcBorders>
            <w:shd w:val="clear" w:color="auto" w:fill="auto"/>
            <w:noWrap/>
            <w:vAlign w:val="center"/>
            <w:hideMark/>
          </w:tcPr>
          <w:p w14:paraId="21B1FB82" w14:textId="77777777" w:rsidR="00CC1B18" w:rsidRPr="00CC1B18" w:rsidRDefault="00CC1B18" w:rsidP="00CC1B18">
            <w:pPr>
              <w:spacing w:line="240" w:lineRule="auto"/>
              <w:jc w:val="right"/>
              <w:rPr>
                <w:sz w:val="12"/>
                <w:szCs w:val="12"/>
              </w:rPr>
            </w:pPr>
            <w:r w:rsidRPr="00CC1B18">
              <w:rPr>
                <w:sz w:val="12"/>
                <w:szCs w:val="12"/>
              </w:rPr>
              <w:t>39 875</w:t>
            </w:r>
          </w:p>
        </w:tc>
        <w:tc>
          <w:tcPr>
            <w:tcW w:w="637" w:type="pct"/>
            <w:tcBorders>
              <w:top w:val="nil"/>
              <w:left w:val="nil"/>
              <w:bottom w:val="single" w:sz="4" w:space="0" w:color="auto"/>
              <w:right w:val="single" w:sz="4" w:space="0" w:color="auto"/>
            </w:tcBorders>
            <w:shd w:val="clear" w:color="auto" w:fill="auto"/>
            <w:noWrap/>
            <w:vAlign w:val="center"/>
            <w:hideMark/>
          </w:tcPr>
          <w:p w14:paraId="440A72FB"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5E428136"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8F7C27"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179AA9B4"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236D2773" w14:textId="77777777" w:rsidR="00CC1B18" w:rsidRPr="00CC1B18" w:rsidRDefault="00CC1B18" w:rsidP="00CC1B18">
            <w:pPr>
              <w:spacing w:line="240" w:lineRule="auto"/>
              <w:rPr>
                <w:color w:val="000000"/>
                <w:sz w:val="12"/>
                <w:szCs w:val="12"/>
              </w:rPr>
            </w:pPr>
            <w:r w:rsidRPr="00CC1B18">
              <w:rPr>
                <w:color w:val="000000"/>
                <w:sz w:val="12"/>
                <w:szCs w:val="12"/>
              </w:rPr>
              <w:t>Kabaty - lokalnie dla estetyki - rewitalizacja w ciągu zieleni w al. Kasztanowej</w:t>
            </w:r>
          </w:p>
        </w:tc>
        <w:tc>
          <w:tcPr>
            <w:tcW w:w="637" w:type="pct"/>
            <w:tcBorders>
              <w:top w:val="nil"/>
              <w:left w:val="nil"/>
              <w:bottom w:val="single" w:sz="4" w:space="0" w:color="auto"/>
              <w:right w:val="single" w:sz="4" w:space="0" w:color="auto"/>
            </w:tcBorders>
            <w:shd w:val="clear" w:color="auto" w:fill="auto"/>
            <w:noWrap/>
            <w:vAlign w:val="center"/>
            <w:hideMark/>
          </w:tcPr>
          <w:p w14:paraId="2D8F1E13" w14:textId="77777777" w:rsidR="00CC1B18" w:rsidRPr="00CC1B18" w:rsidRDefault="00CC1B18" w:rsidP="00CC1B18">
            <w:pPr>
              <w:spacing w:line="240" w:lineRule="auto"/>
              <w:jc w:val="right"/>
              <w:rPr>
                <w:sz w:val="12"/>
                <w:szCs w:val="12"/>
              </w:rPr>
            </w:pPr>
            <w:r w:rsidRPr="00CC1B18">
              <w:rPr>
                <w:sz w:val="12"/>
                <w:szCs w:val="12"/>
              </w:rPr>
              <w:t>45 000</w:t>
            </w:r>
          </w:p>
        </w:tc>
        <w:tc>
          <w:tcPr>
            <w:tcW w:w="637" w:type="pct"/>
            <w:tcBorders>
              <w:top w:val="nil"/>
              <w:left w:val="nil"/>
              <w:bottom w:val="single" w:sz="4" w:space="0" w:color="auto"/>
              <w:right w:val="single" w:sz="4" w:space="0" w:color="auto"/>
            </w:tcBorders>
            <w:shd w:val="clear" w:color="auto" w:fill="auto"/>
            <w:noWrap/>
            <w:vAlign w:val="center"/>
            <w:hideMark/>
          </w:tcPr>
          <w:p w14:paraId="66819AB0" w14:textId="77777777" w:rsidR="00CC1B18" w:rsidRPr="00CC1B18" w:rsidRDefault="00CC1B18" w:rsidP="00CC1B18">
            <w:pPr>
              <w:spacing w:line="240" w:lineRule="auto"/>
              <w:jc w:val="right"/>
              <w:rPr>
                <w:sz w:val="12"/>
                <w:szCs w:val="12"/>
              </w:rPr>
            </w:pPr>
            <w:r w:rsidRPr="00CC1B18">
              <w:rPr>
                <w:sz w:val="12"/>
                <w:szCs w:val="12"/>
              </w:rPr>
              <w:t>45 000</w:t>
            </w:r>
          </w:p>
        </w:tc>
        <w:tc>
          <w:tcPr>
            <w:tcW w:w="637" w:type="pct"/>
            <w:tcBorders>
              <w:top w:val="nil"/>
              <w:left w:val="nil"/>
              <w:bottom w:val="single" w:sz="4" w:space="0" w:color="auto"/>
              <w:right w:val="single" w:sz="4" w:space="0" w:color="auto"/>
            </w:tcBorders>
            <w:shd w:val="clear" w:color="auto" w:fill="auto"/>
            <w:noWrap/>
            <w:vAlign w:val="center"/>
            <w:hideMark/>
          </w:tcPr>
          <w:p w14:paraId="15183F56"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F137DCF"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3863CC95"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67AC536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90007</w:t>
            </w:r>
          </w:p>
        </w:tc>
        <w:tc>
          <w:tcPr>
            <w:tcW w:w="2440" w:type="pct"/>
            <w:tcBorders>
              <w:top w:val="nil"/>
              <w:left w:val="nil"/>
              <w:bottom w:val="single" w:sz="4" w:space="0" w:color="auto"/>
              <w:right w:val="single" w:sz="4" w:space="0" w:color="auto"/>
            </w:tcBorders>
            <w:shd w:val="clear" w:color="000000" w:fill="FFFDC1"/>
            <w:vAlign w:val="center"/>
            <w:hideMark/>
          </w:tcPr>
          <w:p w14:paraId="5908B078" w14:textId="77777777" w:rsidR="00CC1B18" w:rsidRPr="00CC1B18" w:rsidRDefault="00CC1B18" w:rsidP="00CC1B18">
            <w:pPr>
              <w:spacing w:line="240" w:lineRule="auto"/>
              <w:rPr>
                <w:b/>
                <w:bCs/>
                <w:color w:val="000000"/>
                <w:sz w:val="12"/>
                <w:szCs w:val="12"/>
              </w:rPr>
            </w:pPr>
            <w:r w:rsidRPr="00CC1B18">
              <w:rPr>
                <w:b/>
                <w:bCs/>
                <w:color w:val="000000"/>
                <w:sz w:val="12"/>
                <w:szCs w:val="12"/>
              </w:rPr>
              <w:t>Zmniejszenie hałasu i wibracji</w:t>
            </w:r>
          </w:p>
        </w:tc>
        <w:tc>
          <w:tcPr>
            <w:tcW w:w="637" w:type="pct"/>
            <w:tcBorders>
              <w:top w:val="nil"/>
              <w:left w:val="nil"/>
              <w:bottom w:val="single" w:sz="4" w:space="0" w:color="auto"/>
              <w:right w:val="single" w:sz="4" w:space="0" w:color="auto"/>
            </w:tcBorders>
            <w:shd w:val="clear" w:color="000000" w:fill="FFFDC1"/>
            <w:vAlign w:val="center"/>
            <w:hideMark/>
          </w:tcPr>
          <w:p w14:paraId="3D66D6D1" w14:textId="77777777" w:rsidR="00CC1B18" w:rsidRPr="00CC1B18" w:rsidRDefault="00CC1B18" w:rsidP="00CC1B18">
            <w:pPr>
              <w:spacing w:line="240" w:lineRule="auto"/>
              <w:jc w:val="right"/>
              <w:rPr>
                <w:b/>
                <w:bCs/>
                <w:sz w:val="12"/>
                <w:szCs w:val="12"/>
              </w:rPr>
            </w:pPr>
            <w:r w:rsidRPr="00CC1B18">
              <w:rPr>
                <w:b/>
                <w:bCs/>
                <w:sz w:val="12"/>
                <w:szCs w:val="12"/>
              </w:rPr>
              <w:t>6 000</w:t>
            </w:r>
          </w:p>
        </w:tc>
        <w:tc>
          <w:tcPr>
            <w:tcW w:w="637" w:type="pct"/>
            <w:tcBorders>
              <w:top w:val="nil"/>
              <w:left w:val="nil"/>
              <w:bottom w:val="single" w:sz="4" w:space="0" w:color="auto"/>
              <w:right w:val="single" w:sz="4" w:space="0" w:color="auto"/>
            </w:tcBorders>
            <w:shd w:val="clear" w:color="000000" w:fill="FFFDC1"/>
            <w:vAlign w:val="center"/>
            <w:hideMark/>
          </w:tcPr>
          <w:p w14:paraId="2D4BE6FE" w14:textId="77777777" w:rsidR="00CC1B18" w:rsidRPr="00CC1B18" w:rsidRDefault="00CC1B18" w:rsidP="00CC1B18">
            <w:pPr>
              <w:spacing w:line="240" w:lineRule="auto"/>
              <w:jc w:val="right"/>
              <w:rPr>
                <w:b/>
                <w:bCs/>
                <w:sz w:val="12"/>
                <w:szCs w:val="12"/>
              </w:rPr>
            </w:pPr>
            <w:r w:rsidRPr="00CC1B18">
              <w:rPr>
                <w:b/>
                <w:bCs/>
                <w:sz w:val="12"/>
                <w:szCs w:val="12"/>
              </w:rPr>
              <w:t>6 000</w:t>
            </w:r>
          </w:p>
        </w:tc>
        <w:tc>
          <w:tcPr>
            <w:tcW w:w="637" w:type="pct"/>
            <w:tcBorders>
              <w:top w:val="nil"/>
              <w:left w:val="nil"/>
              <w:bottom w:val="single" w:sz="4" w:space="0" w:color="auto"/>
              <w:right w:val="single" w:sz="4" w:space="0" w:color="auto"/>
            </w:tcBorders>
            <w:shd w:val="clear" w:color="000000" w:fill="FFFDC1"/>
            <w:vAlign w:val="center"/>
            <w:hideMark/>
          </w:tcPr>
          <w:p w14:paraId="53E97AA9"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32A34BF1"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9CE54EC"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2B9CE31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CBFA3EC" w14:textId="49011F41" w:rsidR="00CC1B18" w:rsidRPr="00CC1B18" w:rsidRDefault="00CC1B18" w:rsidP="00B95DE7">
            <w:pPr>
              <w:spacing w:line="240" w:lineRule="auto"/>
              <w:rPr>
                <w:color w:val="000000"/>
                <w:sz w:val="12"/>
                <w:szCs w:val="12"/>
              </w:rPr>
            </w:pPr>
            <w:r w:rsidRPr="00CC1B18">
              <w:rPr>
                <w:color w:val="000000"/>
                <w:sz w:val="12"/>
                <w:szCs w:val="12"/>
              </w:rPr>
              <w:t xml:space="preserve">Chronimy jerzyki i inne ptaki Ursynowa </w:t>
            </w:r>
            <w:r w:rsidR="00B95DE7">
              <w:rPr>
                <w:color w:val="000000"/>
                <w:sz w:val="12"/>
                <w:szCs w:val="12"/>
              </w:rPr>
              <w:t>-</w:t>
            </w:r>
            <w:r w:rsidRPr="00CC1B18">
              <w:rPr>
                <w:color w:val="000000"/>
                <w:sz w:val="12"/>
                <w:szCs w:val="12"/>
              </w:rPr>
              <w:t xml:space="preserve"> skrzynki lęgowe</w:t>
            </w:r>
          </w:p>
        </w:tc>
        <w:tc>
          <w:tcPr>
            <w:tcW w:w="637" w:type="pct"/>
            <w:tcBorders>
              <w:top w:val="nil"/>
              <w:left w:val="nil"/>
              <w:bottom w:val="single" w:sz="4" w:space="0" w:color="auto"/>
              <w:right w:val="single" w:sz="4" w:space="0" w:color="auto"/>
            </w:tcBorders>
            <w:shd w:val="clear" w:color="auto" w:fill="auto"/>
            <w:noWrap/>
            <w:vAlign w:val="center"/>
            <w:hideMark/>
          </w:tcPr>
          <w:p w14:paraId="1F0056AC" w14:textId="77777777" w:rsidR="00CC1B18" w:rsidRPr="00CC1B18" w:rsidRDefault="00CC1B18" w:rsidP="00CC1B18">
            <w:pPr>
              <w:spacing w:line="240" w:lineRule="auto"/>
              <w:jc w:val="right"/>
              <w:rPr>
                <w:sz w:val="12"/>
                <w:szCs w:val="12"/>
              </w:rPr>
            </w:pPr>
            <w:r w:rsidRPr="00CC1B18">
              <w:rPr>
                <w:sz w:val="12"/>
                <w:szCs w:val="12"/>
              </w:rPr>
              <w:t>6 000</w:t>
            </w:r>
          </w:p>
        </w:tc>
        <w:tc>
          <w:tcPr>
            <w:tcW w:w="637" w:type="pct"/>
            <w:tcBorders>
              <w:top w:val="nil"/>
              <w:left w:val="nil"/>
              <w:bottom w:val="single" w:sz="4" w:space="0" w:color="auto"/>
              <w:right w:val="single" w:sz="4" w:space="0" w:color="auto"/>
            </w:tcBorders>
            <w:shd w:val="clear" w:color="auto" w:fill="auto"/>
            <w:noWrap/>
            <w:vAlign w:val="center"/>
            <w:hideMark/>
          </w:tcPr>
          <w:p w14:paraId="6B09D854" w14:textId="77777777" w:rsidR="00CC1B18" w:rsidRPr="00CC1B18" w:rsidRDefault="00CC1B18" w:rsidP="00CC1B18">
            <w:pPr>
              <w:spacing w:line="240" w:lineRule="auto"/>
              <w:jc w:val="right"/>
              <w:rPr>
                <w:sz w:val="12"/>
                <w:szCs w:val="12"/>
              </w:rPr>
            </w:pPr>
            <w:r w:rsidRPr="00CC1B18">
              <w:rPr>
                <w:sz w:val="12"/>
                <w:szCs w:val="12"/>
              </w:rPr>
              <w:t>6 000</w:t>
            </w:r>
          </w:p>
        </w:tc>
        <w:tc>
          <w:tcPr>
            <w:tcW w:w="637" w:type="pct"/>
            <w:tcBorders>
              <w:top w:val="nil"/>
              <w:left w:val="nil"/>
              <w:bottom w:val="single" w:sz="4" w:space="0" w:color="auto"/>
              <w:right w:val="single" w:sz="4" w:space="0" w:color="auto"/>
            </w:tcBorders>
            <w:shd w:val="clear" w:color="auto" w:fill="auto"/>
            <w:noWrap/>
            <w:vAlign w:val="center"/>
            <w:hideMark/>
          </w:tcPr>
          <w:p w14:paraId="73BCF22B"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2FB75B9B"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3DA51AD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02029B99"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90015</w:t>
            </w:r>
          </w:p>
        </w:tc>
        <w:tc>
          <w:tcPr>
            <w:tcW w:w="2440" w:type="pct"/>
            <w:tcBorders>
              <w:top w:val="nil"/>
              <w:left w:val="nil"/>
              <w:bottom w:val="single" w:sz="4" w:space="0" w:color="auto"/>
              <w:right w:val="single" w:sz="4" w:space="0" w:color="auto"/>
            </w:tcBorders>
            <w:shd w:val="clear" w:color="000000" w:fill="FFFDC1"/>
            <w:vAlign w:val="center"/>
            <w:hideMark/>
          </w:tcPr>
          <w:p w14:paraId="3917DDA0" w14:textId="77777777" w:rsidR="00CC1B18" w:rsidRPr="00CC1B18" w:rsidRDefault="00CC1B18" w:rsidP="00CC1B18">
            <w:pPr>
              <w:spacing w:line="240" w:lineRule="auto"/>
              <w:rPr>
                <w:b/>
                <w:bCs/>
                <w:color w:val="000000"/>
                <w:sz w:val="12"/>
                <w:szCs w:val="12"/>
              </w:rPr>
            </w:pPr>
            <w:r w:rsidRPr="00CC1B18">
              <w:rPr>
                <w:b/>
                <w:bCs/>
                <w:color w:val="000000"/>
                <w:sz w:val="12"/>
                <w:szCs w:val="12"/>
              </w:rPr>
              <w:t>Oświetlenie ulic, placów i dróg</w:t>
            </w:r>
          </w:p>
        </w:tc>
        <w:tc>
          <w:tcPr>
            <w:tcW w:w="637" w:type="pct"/>
            <w:tcBorders>
              <w:top w:val="nil"/>
              <w:left w:val="nil"/>
              <w:bottom w:val="single" w:sz="4" w:space="0" w:color="auto"/>
              <w:right w:val="single" w:sz="4" w:space="0" w:color="auto"/>
            </w:tcBorders>
            <w:shd w:val="clear" w:color="000000" w:fill="FFFDC1"/>
            <w:vAlign w:val="center"/>
            <w:hideMark/>
          </w:tcPr>
          <w:p w14:paraId="639E20F0" w14:textId="77777777" w:rsidR="00CC1B18" w:rsidRPr="00CC1B18" w:rsidRDefault="00CC1B18" w:rsidP="00CC1B18">
            <w:pPr>
              <w:spacing w:line="240" w:lineRule="auto"/>
              <w:jc w:val="right"/>
              <w:rPr>
                <w:b/>
                <w:bCs/>
                <w:sz w:val="12"/>
                <w:szCs w:val="12"/>
              </w:rPr>
            </w:pPr>
            <w:r w:rsidRPr="00CC1B18">
              <w:rPr>
                <w:b/>
                <w:bCs/>
                <w:sz w:val="12"/>
                <w:szCs w:val="12"/>
              </w:rPr>
              <w:t>130 000</w:t>
            </w:r>
          </w:p>
        </w:tc>
        <w:tc>
          <w:tcPr>
            <w:tcW w:w="637" w:type="pct"/>
            <w:tcBorders>
              <w:top w:val="nil"/>
              <w:left w:val="nil"/>
              <w:bottom w:val="single" w:sz="4" w:space="0" w:color="auto"/>
              <w:right w:val="single" w:sz="4" w:space="0" w:color="auto"/>
            </w:tcBorders>
            <w:shd w:val="clear" w:color="000000" w:fill="FFFDC1"/>
            <w:vAlign w:val="center"/>
            <w:hideMark/>
          </w:tcPr>
          <w:p w14:paraId="4462718D" w14:textId="77777777" w:rsidR="00CC1B18" w:rsidRPr="00CC1B18" w:rsidRDefault="00CC1B18" w:rsidP="00CC1B18">
            <w:pPr>
              <w:spacing w:line="240" w:lineRule="auto"/>
              <w:jc w:val="right"/>
              <w:rPr>
                <w:b/>
                <w:bCs/>
                <w:sz w:val="12"/>
                <w:szCs w:val="12"/>
              </w:rPr>
            </w:pPr>
            <w:r w:rsidRPr="00CC1B18">
              <w:rPr>
                <w:b/>
                <w:bCs/>
                <w:sz w:val="12"/>
                <w:szCs w:val="12"/>
              </w:rPr>
              <w:t> </w:t>
            </w:r>
          </w:p>
        </w:tc>
        <w:tc>
          <w:tcPr>
            <w:tcW w:w="637" w:type="pct"/>
            <w:tcBorders>
              <w:top w:val="nil"/>
              <w:left w:val="nil"/>
              <w:bottom w:val="single" w:sz="4" w:space="0" w:color="auto"/>
              <w:right w:val="single" w:sz="4" w:space="0" w:color="auto"/>
            </w:tcBorders>
            <w:shd w:val="clear" w:color="000000" w:fill="FFFDC1"/>
            <w:vAlign w:val="center"/>
            <w:hideMark/>
          </w:tcPr>
          <w:p w14:paraId="0FAB0A50" w14:textId="77777777" w:rsidR="00CC1B18" w:rsidRPr="00CC1B18" w:rsidRDefault="00CC1B18" w:rsidP="00CC1B18">
            <w:pPr>
              <w:spacing w:line="240" w:lineRule="auto"/>
              <w:jc w:val="right"/>
              <w:rPr>
                <w:b/>
                <w:bCs/>
                <w:sz w:val="12"/>
                <w:szCs w:val="12"/>
              </w:rPr>
            </w:pPr>
            <w:r w:rsidRPr="00CC1B18">
              <w:rPr>
                <w:b/>
                <w:bCs/>
                <w:sz w:val="12"/>
                <w:szCs w:val="12"/>
              </w:rPr>
              <w:t>130 000</w:t>
            </w:r>
          </w:p>
        </w:tc>
      </w:tr>
      <w:tr w:rsidR="00CC1B18" w:rsidRPr="00CC1B18" w14:paraId="2FDE244B"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421A2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0AF24A0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0C0D90D5" w14:textId="77777777" w:rsidR="00CC1B18" w:rsidRPr="00CC1B18" w:rsidRDefault="00CC1B18" w:rsidP="00CC1B18">
            <w:pPr>
              <w:spacing w:line="240" w:lineRule="auto"/>
              <w:rPr>
                <w:color w:val="000000"/>
                <w:sz w:val="12"/>
                <w:szCs w:val="12"/>
              </w:rPr>
            </w:pPr>
            <w:r w:rsidRPr="00CC1B18">
              <w:rPr>
                <w:color w:val="000000"/>
                <w:sz w:val="12"/>
                <w:szCs w:val="12"/>
              </w:rPr>
              <w:t>Jaśniej na Ursynowie - doświetlanie ciemnych uliczek</w:t>
            </w:r>
          </w:p>
        </w:tc>
        <w:tc>
          <w:tcPr>
            <w:tcW w:w="637" w:type="pct"/>
            <w:tcBorders>
              <w:top w:val="nil"/>
              <w:left w:val="nil"/>
              <w:bottom w:val="single" w:sz="4" w:space="0" w:color="auto"/>
              <w:right w:val="single" w:sz="4" w:space="0" w:color="auto"/>
            </w:tcBorders>
            <w:shd w:val="clear" w:color="auto" w:fill="auto"/>
            <w:noWrap/>
            <w:vAlign w:val="center"/>
            <w:hideMark/>
          </w:tcPr>
          <w:p w14:paraId="7F7A0302" w14:textId="77777777" w:rsidR="00CC1B18" w:rsidRPr="00CC1B18" w:rsidRDefault="00CC1B18" w:rsidP="00CC1B18">
            <w:pPr>
              <w:spacing w:line="240" w:lineRule="auto"/>
              <w:jc w:val="right"/>
              <w:rPr>
                <w:sz w:val="12"/>
                <w:szCs w:val="12"/>
              </w:rPr>
            </w:pPr>
            <w:r w:rsidRPr="00CC1B18">
              <w:rPr>
                <w:sz w:val="12"/>
                <w:szCs w:val="12"/>
              </w:rPr>
              <w:t>130 000</w:t>
            </w:r>
          </w:p>
        </w:tc>
        <w:tc>
          <w:tcPr>
            <w:tcW w:w="637" w:type="pct"/>
            <w:tcBorders>
              <w:top w:val="nil"/>
              <w:left w:val="nil"/>
              <w:bottom w:val="single" w:sz="4" w:space="0" w:color="auto"/>
              <w:right w:val="single" w:sz="4" w:space="0" w:color="auto"/>
            </w:tcBorders>
            <w:shd w:val="clear" w:color="auto" w:fill="auto"/>
            <w:noWrap/>
            <w:vAlign w:val="center"/>
            <w:hideMark/>
          </w:tcPr>
          <w:p w14:paraId="06D25672" w14:textId="77777777" w:rsidR="00CC1B18" w:rsidRPr="00CC1B18" w:rsidRDefault="00CC1B18" w:rsidP="00CC1B18">
            <w:pPr>
              <w:spacing w:line="240" w:lineRule="auto"/>
              <w:jc w:val="right"/>
              <w:rPr>
                <w:sz w:val="12"/>
                <w:szCs w:val="12"/>
              </w:rPr>
            </w:pPr>
            <w:r w:rsidRPr="00CC1B18">
              <w:rPr>
                <w:sz w:val="12"/>
                <w:szCs w:val="12"/>
              </w:rPr>
              <w:t> </w:t>
            </w:r>
          </w:p>
        </w:tc>
        <w:tc>
          <w:tcPr>
            <w:tcW w:w="637" w:type="pct"/>
            <w:tcBorders>
              <w:top w:val="nil"/>
              <w:left w:val="nil"/>
              <w:bottom w:val="single" w:sz="4" w:space="0" w:color="auto"/>
              <w:right w:val="single" w:sz="4" w:space="0" w:color="auto"/>
            </w:tcBorders>
            <w:shd w:val="clear" w:color="auto" w:fill="auto"/>
            <w:noWrap/>
            <w:vAlign w:val="center"/>
            <w:hideMark/>
          </w:tcPr>
          <w:p w14:paraId="4E4B0A7C" w14:textId="77777777" w:rsidR="00CC1B18" w:rsidRPr="00CC1B18" w:rsidRDefault="00CC1B18" w:rsidP="00CC1B18">
            <w:pPr>
              <w:spacing w:line="240" w:lineRule="auto"/>
              <w:jc w:val="right"/>
              <w:rPr>
                <w:sz w:val="12"/>
                <w:szCs w:val="12"/>
              </w:rPr>
            </w:pPr>
            <w:r w:rsidRPr="00CC1B18">
              <w:rPr>
                <w:sz w:val="12"/>
                <w:szCs w:val="12"/>
              </w:rPr>
              <w:t>130 000</w:t>
            </w:r>
          </w:p>
        </w:tc>
      </w:tr>
      <w:tr w:rsidR="00CC1B18" w:rsidRPr="00CC1B18" w14:paraId="0F05E051"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782324A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774187C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90095</w:t>
            </w:r>
          </w:p>
        </w:tc>
        <w:tc>
          <w:tcPr>
            <w:tcW w:w="2440" w:type="pct"/>
            <w:tcBorders>
              <w:top w:val="nil"/>
              <w:left w:val="nil"/>
              <w:bottom w:val="single" w:sz="4" w:space="0" w:color="auto"/>
              <w:right w:val="single" w:sz="4" w:space="0" w:color="auto"/>
            </w:tcBorders>
            <w:shd w:val="clear" w:color="000000" w:fill="FFFDC1"/>
            <w:vAlign w:val="center"/>
            <w:hideMark/>
          </w:tcPr>
          <w:p w14:paraId="28030C8D"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37" w:type="pct"/>
            <w:tcBorders>
              <w:top w:val="nil"/>
              <w:left w:val="nil"/>
              <w:bottom w:val="single" w:sz="4" w:space="0" w:color="auto"/>
              <w:right w:val="single" w:sz="4" w:space="0" w:color="auto"/>
            </w:tcBorders>
            <w:shd w:val="clear" w:color="000000" w:fill="FFFDC1"/>
            <w:vAlign w:val="center"/>
            <w:hideMark/>
          </w:tcPr>
          <w:p w14:paraId="180551AB" w14:textId="77777777" w:rsidR="00CC1B18" w:rsidRPr="00CC1B18" w:rsidRDefault="00CC1B18" w:rsidP="00CC1B18">
            <w:pPr>
              <w:spacing w:line="240" w:lineRule="auto"/>
              <w:jc w:val="right"/>
              <w:rPr>
                <w:b/>
                <w:bCs/>
                <w:sz w:val="12"/>
                <w:szCs w:val="12"/>
              </w:rPr>
            </w:pPr>
            <w:r w:rsidRPr="00CC1B18">
              <w:rPr>
                <w:b/>
                <w:bCs/>
                <w:sz w:val="12"/>
                <w:szCs w:val="12"/>
              </w:rPr>
              <w:t>163 750</w:t>
            </w:r>
          </w:p>
        </w:tc>
        <w:tc>
          <w:tcPr>
            <w:tcW w:w="637" w:type="pct"/>
            <w:tcBorders>
              <w:top w:val="nil"/>
              <w:left w:val="nil"/>
              <w:bottom w:val="single" w:sz="4" w:space="0" w:color="auto"/>
              <w:right w:val="single" w:sz="4" w:space="0" w:color="auto"/>
            </w:tcBorders>
            <w:shd w:val="clear" w:color="000000" w:fill="FFFDC1"/>
            <w:vAlign w:val="center"/>
            <w:hideMark/>
          </w:tcPr>
          <w:p w14:paraId="1F1ADBCC" w14:textId="77777777" w:rsidR="00CC1B18" w:rsidRPr="00CC1B18" w:rsidRDefault="00CC1B18" w:rsidP="00CC1B18">
            <w:pPr>
              <w:spacing w:line="240" w:lineRule="auto"/>
              <w:jc w:val="right"/>
              <w:rPr>
                <w:b/>
                <w:bCs/>
                <w:sz w:val="12"/>
                <w:szCs w:val="12"/>
              </w:rPr>
            </w:pPr>
            <w:r w:rsidRPr="00CC1B18">
              <w:rPr>
                <w:b/>
                <w:bCs/>
                <w:sz w:val="12"/>
                <w:szCs w:val="12"/>
              </w:rPr>
              <w:t>53 750</w:t>
            </w:r>
          </w:p>
        </w:tc>
        <w:tc>
          <w:tcPr>
            <w:tcW w:w="637" w:type="pct"/>
            <w:tcBorders>
              <w:top w:val="nil"/>
              <w:left w:val="nil"/>
              <w:bottom w:val="single" w:sz="4" w:space="0" w:color="auto"/>
              <w:right w:val="single" w:sz="4" w:space="0" w:color="auto"/>
            </w:tcBorders>
            <w:shd w:val="clear" w:color="000000" w:fill="FFFDC1"/>
            <w:vAlign w:val="center"/>
            <w:hideMark/>
          </w:tcPr>
          <w:p w14:paraId="646EF04F" w14:textId="77777777" w:rsidR="00CC1B18" w:rsidRPr="00CC1B18" w:rsidRDefault="00CC1B18" w:rsidP="00CC1B18">
            <w:pPr>
              <w:spacing w:line="240" w:lineRule="auto"/>
              <w:jc w:val="right"/>
              <w:rPr>
                <w:b/>
                <w:bCs/>
                <w:sz w:val="12"/>
                <w:szCs w:val="12"/>
              </w:rPr>
            </w:pPr>
            <w:r w:rsidRPr="00CC1B18">
              <w:rPr>
                <w:b/>
                <w:bCs/>
                <w:sz w:val="12"/>
                <w:szCs w:val="12"/>
              </w:rPr>
              <w:t>110 000</w:t>
            </w:r>
          </w:p>
        </w:tc>
      </w:tr>
      <w:tr w:rsidR="00CC1B18" w:rsidRPr="00CC1B18" w14:paraId="70CBB690"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7B4031"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665A7D8D"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88F7DD6" w14:textId="77777777" w:rsidR="00CC1B18" w:rsidRPr="00CC1B18" w:rsidRDefault="00CC1B18" w:rsidP="00CC1B18">
            <w:pPr>
              <w:spacing w:line="240" w:lineRule="auto"/>
              <w:rPr>
                <w:color w:val="000000"/>
                <w:sz w:val="12"/>
                <w:szCs w:val="12"/>
              </w:rPr>
            </w:pPr>
            <w:r w:rsidRPr="00CC1B18">
              <w:rPr>
                <w:color w:val="000000"/>
                <w:sz w:val="12"/>
                <w:szCs w:val="12"/>
              </w:rPr>
              <w:t>Plac zabaw na Kajakowej - modernizacja placu zabaw</w:t>
            </w:r>
          </w:p>
        </w:tc>
        <w:tc>
          <w:tcPr>
            <w:tcW w:w="637" w:type="pct"/>
            <w:tcBorders>
              <w:top w:val="nil"/>
              <w:left w:val="nil"/>
              <w:bottom w:val="single" w:sz="4" w:space="0" w:color="auto"/>
              <w:right w:val="single" w:sz="4" w:space="0" w:color="auto"/>
            </w:tcBorders>
            <w:shd w:val="clear" w:color="auto" w:fill="auto"/>
            <w:noWrap/>
            <w:vAlign w:val="center"/>
            <w:hideMark/>
          </w:tcPr>
          <w:p w14:paraId="73DB5EFE" w14:textId="77777777" w:rsidR="00CC1B18" w:rsidRPr="00CC1B18" w:rsidRDefault="00CC1B18" w:rsidP="00CC1B18">
            <w:pPr>
              <w:spacing w:line="240" w:lineRule="auto"/>
              <w:jc w:val="right"/>
              <w:rPr>
                <w:sz w:val="12"/>
                <w:szCs w:val="12"/>
              </w:rPr>
            </w:pPr>
            <w:r w:rsidRPr="00CC1B18">
              <w:rPr>
                <w:sz w:val="12"/>
                <w:szCs w:val="12"/>
              </w:rPr>
              <w:t>110 000</w:t>
            </w:r>
          </w:p>
        </w:tc>
        <w:tc>
          <w:tcPr>
            <w:tcW w:w="637" w:type="pct"/>
            <w:tcBorders>
              <w:top w:val="nil"/>
              <w:left w:val="nil"/>
              <w:bottom w:val="single" w:sz="4" w:space="0" w:color="auto"/>
              <w:right w:val="single" w:sz="4" w:space="0" w:color="auto"/>
            </w:tcBorders>
            <w:shd w:val="clear" w:color="auto" w:fill="auto"/>
            <w:noWrap/>
            <w:vAlign w:val="center"/>
            <w:hideMark/>
          </w:tcPr>
          <w:p w14:paraId="41D837D3" w14:textId="77777777" w:rsidR="00CC1B18" w:rsidRPr="00CC1B18" w:rsidRDefault="00CC1B18" w:rsidP="00CC1B18">
            <w:pPr>
              <w:spacing w:line="240" w:lineRule="auto"/>
              <w:jc w:val="right"/>
              <w:rPr>
                <w:sz w:val="12"/>
                <w:szCs w:val="12"/>
              </w:rPr>
            </w:pPr>
            <w:r w:rsidRPr="00CC1B18">
              <w:rPr>
                <w:sz w:val="12"/>
                <w:szCs w:val="12"/>
              </w:rPr>
              <w:t> </w:t>
            </w:r>
          </w:p>
        </w:tc>
        <w:tc>
          <w:tcPr>
            <w:tcW w:w="637" w:type="pct"/>
            <w:tcBorders>
              <w:top w:val="nil"/>
              <w:left w:val="nil"/>
              <w:bottom w:val="single" w:sz="4" w:space="0" w:color="auto"/>
              <w:right w:val="single" w:sz="4" w:space="0" w:color="auto"/>
            </w:tcBorders>
            <w:shd w:val="clear" w:color="auto" w:fill="auto"/>
            <w:noWrap/>
            <w:vAlign w:val="center"/>
            <w:hideMark/>
          </w:tcPr>
          <w:p w14:paraId="1EE275BE" w14:textId="77777777" w:rsidR="00CC1B18" w:rsidRPr="00CC1B18" w:rsidRDefault="00CC1B18" w:rsidP="00CC1B18">
            <w:pPr>
              <w:spacing w:line="240" w:lineRule="auto"/>
              <w:jc w:val="right"/>
              <w:rPr>
                <w:sz w:val="12"/>
                <w:szCs w:val="12"/>
              </w:rPr>
            </w:pPr>
            <w:r w:rsidRPr="00CC1B18">
              <w:rPr>
                <w:sz w:val="12"/>
                <w:szCs w:val="12"/>
              </w:rPr>
              <w:t>110 000</w:t>
            </w:r>
          </w:p>
        </w:tc>
      </w:tr>
      <w:tr w:rsidR="00CC1B18" w:rsidRPr="00CC1B18" w14:paraId="77FEE781" w14:textId="77777777" w:rsidTr="00B95DE7">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227A986"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569F533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9486782" w14:textId="77777777" w:rsidR="00CC1B18" w:rsidRPr="00CC1B18" w:rsidRDefault="00CC1B18" w:rsidP="00CC1B18">
            <w:pPr>
              <w:spacing w:line="240" w:lineRule="auto"/>
              <w:rPr>
                <w:color w:val="000000"/>
                <w:sz w:val="12"/>
                <w:szCs w:val="12"/>
              </w:rPr>
            </w:pPr>
            <w:r w:rsidRPr="00CC1B18">
              <w:rPr>
                <w:color w:val="000000"/>
                <w:sz w:val="12"/>
                <w:szCs w:val="12"/>
              </w:rPr>
              <w:t>Jeże na Ursynowie - stworzenie naturalnych schronień dla jeży oraz prelekcje dla mieszkańców</w:t>
            </w:r>
          </w:p>
        </w:tc>
        <w:tc>
          <w:tcPr>
            <w:tcW w:w="637" w:type="pct"/>
            <w:tcBorders>
              <w:top w:val="nil"/>
              <w:left w:val="nil"/>
              <w:bottom w:val="single" w:sz="4" w:space="0" w:color="auto"/>
              <w:right w:val="single" w:sz="4" w:space="0" w:color="auto"/>
            </w:tcBorders>
            <w:shd w:val="clear" w:color="auto" w:fill="auto"/>
            <w:noWrap/>
            <w:vAlign w:val="center"/>
            <w:hideMark/>
          </w:tcPr>
          <w:p w14:paraId="29B7A9BD" w14:textId="77777777" w:rsidR="00CC1B18" w:rsidRPr="00CC1B18" w:rsidRDefault="00CC1B18" w:rsidP="00CC1B18">
            <w:pPr>
              <w:spacing w:line="240" w:lineRule="auto"/>
              <w:jc w:val="right"/>
              <w:rPr>
                <w:sz w:val="12"/>
                <w:szCs w:val="12"/>
              </w:rPr>
            </w:pPr>
            <w:r w:rsidRPr="00CC1B18">
              <w:rPr>
                <w:sz w:val="12"/>
                <w:szCs w:val="12"/>
              </w:rPr>
              <w:t>9 500</w:t>
            </w:r>
          </w:p>
        </w:tc>
        <w:tc>
          <w:tcPr>
            <w:tcW w:w="637" w:type="pct"/>
            <w:tcBorders>
              <w:top w:val="nil"/>
              <w:left w:val="nil"/>
              <w:bottom w:val="single" w:sz="4" w:space="0" w:color="auto"/>
              <w:right w:val="single" w:sz="4" w:space="0" w:color="auto"/>
            </w:tcBorders>
            <w:shd w:val="clear" w:color="auto" w:fill="auto"/>
            <w:noWrap/>
            <w:vAlign w:val="center"/>
            <w:hideMark/>
          </w:tcPr>
          <w:p w14:paraId="05F78464" w14:textId="77777777" w:rsidR="00CC1B18" w:rsidRPr="00CC1B18" w:rsidRDefault="00CC1B18" w:rsidP="00CC1B18">
            <w:pPr>
              <w:spacing w:line="240" w:lineRule="auto"/>
              <w:jc w:val="right"/>
              <w:rPr>
                <w:sz w:val="12"/>
                <w:szCs w:val="12"/>
              </w:rPr>
            </w:pPr>
            <w:r w:rsidRPr="00CC1B18">
              <w:rPr>
                <w:sz w:val="12"/>
                <w:szCs w:val="12"/>
              </w:rPr>
              <w:t>9 500</w:t>
            </w:r>
          </w:p>
        </w:tc>
        <w:tc>
          <w:tcPr>
            <w:tcW w:w="637" w:type="pct"/>
            <w:tcBorders>
              <w:top w:val="nil"/>
              <w:left w:val="nil"/>
              <w:bottom w:val="single" w:sz="4" w:space="0" w:color="auto"/>
              <w:right w:val="single" w:sz="4" w:space="0" w:color="auto"/>
            </w:tcBorders>
            <w:shd w:val="clear" w:color="auto" w:fill="auto"/>
            <w:noWrap/>
            <w:vAlign w:val="center"/>
            <w:hideMark/>
          </w:tcPr>
          <w:p w14:paraId="039EA3CF"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7A7AD851"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043F9F"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03095EB4"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1982CBC0" w14:textId="5953A409" w:rsidR="00CC1B18" w:rsidRPr="00CC1B18" w:rsidRDefault="00CC1B18" w:rsidP="00B95DE7">
            <w:pPr>
              <w:spacing w:line="240" w:lineRule="auto"/>
              <w:rPr>
                <w:color w:val="000000"/>
                <w:sz w:val="12"/>
                <w:szCs w:val="12"/>
              </w:rPr>
            </w:pPr>
            <w:r w:rsidRPr="00CC1B18">
              <w:rPr>
                <w:color w:val="000000"/>
                <w:sz w:val="12"/>
                <w:szCs w:val="12"/>
              </w:rPr>
              <w:t xml:space="preserve">Chronimy jerzyki i inne ptaki Ursynowa </w:t>
            </w:r>
            <w:r w:rsidR="00B95DE7">
              <w:rPr>
                <w:color w:val="000000"/>
                <w:sz w:val="12"/>
                <w:szCs w:val="12"/>
              </w:rPr>
              <w:t>-</w:t>
            </w:r>
            <w:r w:rsidRPr="00CC1B18">
              <w:rPr>
                <w:color w:val="000000"/>
                <w:sz w:val="12"/>
                <w:szCs w:val="12"/>
              </w:rPr>
              <w:t xml:space="preserve"> skrzynki lęgowe</w:t>
            </w:r>
          </w:p>
        </w:tc>
        <w:tc>
          <w:tcPr>
            <w:tcW w:w="637" w:type="pct"/>
            <w:tcBorders>
              <w:top w:val="nil"/>
              <w:left w:val="nil"/>
              <w:bottom w:val="single" w:sz="4" w:space="0" w:color="auto"/>
              <w:right w:val="single" w:sz="4" w:space="0" w:color="auto"/>
            </w:tcBorders>
            <w:shd w:val="clear" w:color="auto" w:fill="auto"/>
            <w:noWrap/>
            <w:vAlign w:val="center"/>
            <w:hideMark/>
          </w:tcPr>
          <w:p w14:paraId="49CF4C9C" w14:textId="77777777" w:rsidR="00CC1B18" w:rsidRPr="00CC1B18" w:rsidRDefault="00CC1B18" w:rsidP="00CC1B18">
            <w:pPr>
              <w:spacing w:line="240" w:lineRule="auto"/>
              <w:jc w:val="right"/>
              <w:rPr>
                <w:sz w:val="12"/>
                <w:szCs w:val="12"/>
              </w:rPr>
            </w:pPr>
            <w:r w:rsidRPr="00CC1B18">
              <w:rPr>
                <w:sz w:val="12"/>
                <w:szCs w:val="12"/>
              </w:rPr>
              <w:t>44 250</w:t>
            </w:r>
          </w:p>
        </w:tc>
        <w:tc>
          <w:tcPr>
            <w:tcW w:w="637" w:type="pct"/>
            <w:tcBorders>
              <w:top w:val="nil"/>
              <w:left w:val="nil"/>
              <w:bottom w:val="single" w:sz="4" w:space="0" w:color="auto"/>
              <w:right w:val="single" w:sz="4" w:space="0" w:color="auto"/>
            </w:tcBorders>
            <w:shd w:val="clear" w:color="auto" w:fill="auto"/>
            <w:noWrap/>
            <w:vAlign w:val="center"/>
            <w:hideMark/>
          </w:tcPr>
          <w:p w14:paraId="30BACE92" w14:textId="77777777" w:rsidR="00CC1B18" w:rsidRPr="00CC1B18" w:rsidRDefault="00CC1B18" w:rsidP="00CC1B18">
            <w:pPr>
              <w:spacing w:line="240" w:lineRule="auto"/>
              <w:jc w:val="right"/>
              <w:rPr>
                <w:sz w:val="12"/>
                <w:szCs w:val="12"/>
              </w:rPr>
            </w:pPr>
            <w:r w:rsidRPr="00CC1B18">
              <w:rPr>
                <w:sz w:val="12"/>
                <w:szCs w:val="12"/>
              </w:rPr>
              <w:t>44 250</w:t>
            </w:r>
          </w:p>
        </w:tc>
        <w:tc>
          <w:tcPr>
            <w:tcW w:w="637" w:type="pct"/>
            <w:tcBorders>
              <w:top w:val="nil"/>
              <w:left w:val="nil"/>
              <w:bottom w:val="single" w:sz="4" w:space="0" w:color="auto"/>
              <w:right w:val="single" w:sz="4" w:space="0" w:color="auto"/>
            </w:tcBorders>
            <w:shd w:val="clear" w:color="auto" w:fill="auto"/>
            <w:noWrap/>
            <w:vAlign w:val="center"/>
            <w:hideMark/>
          </w:tcPr>
          <w:p w14:paraId="09937EF9"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561B60F"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D5E3F2"/>
            <w:vAlign w:val="center"/>
            <w:hideMark/>
          </w:tcPr>
          <w:p w14:paraId="55C98EAA"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w:t>
            </w:r>
          </w:p>
        </w:tc>
        <w:tc>
          <w:tcPr>
            <w:tcW w:w="391" w:type="pct"/>
            <w:tcBorders>
              <w:top w:val="nil"/>
              <w:left w:val="nil"/>
              <w:bottom w:val="single" w:sz="4" w:space="0" w:color="auto"/>
              <w:right w:val="single" w:sz="4" w:space="0" w:color="auto"/>
            </w:tcBorders>
            <w:shd w:val="clear" w:color="000000" w:fill="D5E3F2"/>
            <w:vAlign w:val="center"/>
            <w:hideMark/>
          </w:tcPr>
          <w:p w14:paraId="3072F7A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D5E3F2"/>
            <w:vAlign w:val="center"/>
            <w:hideMark/>
          </w:tcPr>
          <w:p w14:paraId="4594CBF1"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i ochrona dziedzictwa narodowego</w:t>
            </w:r>
          </w:p>
        </w:tc>
        <w:tc>
          <w:tcPr>
            <w:tcW w:w="637" w:type="pct"/>
            <w:tcBorders>
              <w:top w:val="nil"/>
              <w:left w:val="nil"/>
              <w:bottom w:val="single" w:sz="4" w:space="0" w:color="auto"/>
              <w:right w:val="single" w:sz="4" w:space="0" w:color="auto"/>
            </w:tcBorders>
            <w:shd w:val="clear" w:color="000000" w:fill="D5E3F2"/>
            <w:vAlign w:val="center"/>
            <w:hideMark/>
          </w:tcPr>
          <w:p w14:paraId="7860AE72" w14:textId="77777777" w:rsidR="00CC1B18" w:rsidRPr="00CC1B18" w:rsidRDefault="00CC1B18" w:rsidP="00CC1B18">
            <w:pPr>
              <w:spacing w:line="240" w:lineRule="auto"/>
              <w:jc w:val="right"/>
              <w:rPr>
                <w:b/>
                <w:bCs/>
                <w:sz w:val="12"/>
                <w:szCs w:val="12"/>
              </w:rPr>
            </w:pPr>
            <w:r w:rsidRPr="00CC1B18">
              <w:rPr>
                <w:b/>
                <w:bCs/>
                <w:sz w:val="12"/>
                <w:szCs w:val="12"/>
              </w:rPr>
              <w:t>531 000</w:t>
            </w:r>
          </w:p>
        </w:tc>
        <w:tc>
          <w:tcPr>
            <w:tcW w:w="637" w:type="pct"/>
            <w:tcBorders>
              <w:top w:val="nil"/>
              <w:left w:val="nil"/>
              <w:bottom w:val="single" w:sz="4" w:space="0" w:color="auto"/>
              <w:right w:val="single" w:sz="4" w:space="0" w:color="auto"/>
            </w:tcBorders>
            <w:shd w:val="clear" w:color="000000" w:fill="D5E3F2"/>
            <w:vAlign w:val="center"/>
            <w:hideMark/>
          </w:tcPr>
          <w:p w14:paraId="301139B6" w14:textId="77777777" w:rsidR="00CC1B18" w:rsidRPr="00CC1B18" w:rsidRDefault="00CC1B18" w:rsidP="00CC1B18">
            <w:pPr>
              <w:spacing w:line="240" w:lineRule="auto"/>
              <w:jc w:val="right"/>
              <w:rPr>
                <w:b/>
                <w:bCs/>
                <w:sz w:val="12"/>
                <w:szCs w:val="12"/>
              </w:rPr>
            </w:pPr>
            <w:r w:rsidRPr="00CC1B18">
              <w:rPr>
                <w:b/>
                <w:bCs/>
                <w:sz w:val="12"/>
                <w:szCs w:val="12"/>
              </w:rPr>
              <w:t>531 000</w:t>
            </w:r>
          </w:p>
        </w:tc>
        <w:tc>
          <w:tcPr>
            <w:tcW w:w="637" w:type="pct"/>
            <w:tcBorders>
              <w:top w:val="nil"/>
              <w:left w:val="nil"/>
              <w:bottom w:val="single" w:sz="4" w:space="0" w:color="auto"/>
              <w:right w:val="single" w:sz="4" w:space="0" w:color="auto"/>
            </w:tcBorders>
            <w:shd w:val="clear" w:color="000000" w:fill="D5E3F2"/>
            <w:vAlign w:val="center"/>
            <w:hideMark/>
          </w:tcPr>
          <w:p w14:paraId="1FDFBCF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7218FEFB"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70924539"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36768B8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92105</w:t>
            </w:r>
          </w:p>
        </w:tc>
        <w:tc>
          <w:tcPr>
            <w:tcW w:w="2440" w:type="pct"/>
            <w:tcBorders>
              <w:top w:val="nil"/>
              <w:left w:val="nil"/>
              <w:bottom w:val="single" w:sz="4" w:space="0" w:color="auto"/>
              <w:right w:val="single" w:sz="4" w:space="0" w:color="auto"/>
            </w:tcBorders>
            <w:shd w:val="clear" w:color="000000" w:fill="FFFDC1"/>
            <w:vAlign w:val="center"/>
            <w:hideMark/>
          </w:tcPr>
          <w:p w14:paraId="7CD287A3"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Pozostałe zadania w zakresie kultury</w:t>
            </w:r>
          </w:p>
        </w:tc>
        <w:tc>
          <w:tcPr>
            <w:tcW w:w="637" w:type="pct"/>
            <w:tcBorders>
              <w:top w:val="nil"/>
              <w:left w:val="nil"/>
              <w:bottom w:val="single" w:sz="4" w:space="0" w:color="auto"/>
              <w:right w:val="single" w:sz="4" w:space="0" w:color="auto"/>
            </w:tcBorders>
            <w:shd w:val="clear" w:color="000000" w:fill="FFFDC1"/>
            <w:vAlign w:val="center"/>
            <w:hideMark/>
          </w:tcPr>
          <w:p w14:paraId="33AA65C3" w14:textId="77777777" w:rsidR="00CC1B18" w:rsidRPr="00CC1B18" w:rsidRDefault="00CC1B18" w:rsidP="00CC1B18">
            <w:pPr>
              <w:spacing w:line="240" w:lineRule="auto"/>
              <w:jc w:val="right"/>
              <w:rPr>
                <w:b/>
                <w:bCs/>
                <w:sz w:val="12"/>
                <w:szCs w:val="12"/>
              </w:rPr>
            </w:pPr>
            <w:r w:rsidRPr="00CC1B18">
              <w:rPr>
                <w:b/>
                <w:bCs/>
                <w:sz w:val="12"/>
                <w:szCs w:val="12"/>
              </w:rPr>
              <w:t>451 000</w:t>
            </w:r>
          </w:p>
        </w:tc>
        <w:tc>
          <w:tcPr>
            <w:tcW w:w="637" w:type="pct"/>
            <w:tcBorders>
              <w:top w:val="nil"/>
              <w:left w:val="nil"/>
              <w:bottom w:val="single" w:sz="4" w:space="0" w:color="auto"/>
              <w:right w:val="single" w:sz="4" w:space="0" w:color="auto"/>
            </w:tcBorders>
            <w:shd w:val="clear" w:color="000000" w:fill="FFFDC1"/>
            <w:vAlign w:val="center"/>
            <w:hideMark/>
          </w:tcPr>
          <w:p w14:paraId="2B0EB2E6" w14:textId="77777777" w:rsidR="00CC1B18" w:rsidRPr="00CC1B18" w:rsidRDefault="00CC1B18" w:rsidP="00CC1B18">
            <w:pPr>
              <w:spacing w:line="240" w:lineRule="auto"/>
              <w:jc w:val="right"/>
              <w:rPr>
                <w:b/>
                <w:bCs/>
                <w:sz w:val="12"/>
                <w:szCs w:val="12"/>
              </w:rPr>
            </w:pPr>
            <w:r w:rsidRPr="00CC1B18">
              <w:rPr>
                <w:b/>
                <w:bCs/>
                <w:sz w:val="12"/>
                <w:szCs w:val="12"/>
              </w:rPr>
              <w:t>451 000</w:t>
            </w:r>
          </w:p>
        </w:tc>
        <w:tc>
          <w:tcPr>
            <w:tcW w:w="637" w:type="pct"/>
            <w:tcBorders>
              <w:top w:val="nil"/>
              <w:left w:val="nil"/>
              <w:bottom w:val="single" w:sz="4" w:space="0" w:color="auto"/>
              <w:right w:val="single" w:sz="4" w:space="0" w:color="auto"/>
            </w:tcBorders>
            <w:shd w:val="clear" w:color="000000" w:fill="FFFDC1"/>
            <w:vAlign w:val="center"/>
            <w:hideMark/>
          </w:tcPr>
          <w:p w14:paraId="6DF1D8D9"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44AB08F3"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3FAD0A7"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08237F0C"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54CDA3CF" w14:textId="77777777" w:rsidR="00CC1B18" w:rsidRPr="00CC1B18" w:rsidRDefault="00CC1B18" w:rsidP="00CC1B18">
            <w:pPr>
              <w:spacing w:line="240" w:lineRule="auto"/>
              <w:rPr>
                <w:color w:val="000000"/>
                <w:sz w:val="12"/>
                <w:szCs w:val="12"/>
              </w:rPr>
            </w:pPr>
            <w:r w:rsidRPr="00CC1B18">
              <w:rPr>
                <w:color w:val="000000"/>
                <w:sz w:val="12"/>
                <w:szCs w:val="12"/>
              </w:rPr>
              <w:t>Kino Letnie dla Zielonego Ursynowa</w:t>
            </w:r>
          </w:p>
        </w:tc>
        <w:tc>
          <w:tcPr>
            <w:tcW w:w="637" w:type="pct"/>
            <w:tcBorders>
              <w:top w:val="nil"/>
              <w:left w:val="nil"/>
              <w:bottom w:val="single" w:sz="4" w:space="0" w:color="auto"/>
              <w:right w:val="single" w:sz="4" w:space="0" w:color="auto"/>
            </w:tcBorders>
            <w:shd w:val="clear" w:color="auto" w:fill="auto"/>
            <w:noWrap/>
            <w:vAlign w:val="center"/>
            <w:hideMark/>
          </w:tcPr>
          <w:p w14:paraId="70121BBB" w14:textId="77777777" w:rsidR="00CC1B18" w:rsidRPr="00CC1B18" w:rsidRDefault="00CC1B18" w:rsidP="00CC1B18">
            <w:pPr>
              <w:spacing w:line="240" w:lineRule="auto"/>
              <w:jc w:val="right"/>
              <w:rPr>
                <w:sz w:val="12"/>
                <w:szCs w:val="12"/>
              </w:rPr>
            </w:pPr>
            <w:r w:rsidRPr="00CC1B18">
              <w:rPr>
                <w:sz w:val="12"/>
                <w:szCs w:val="12"/>
              </w:rPr>
              <w:t>30 000</w:t>
            </w:r>
          </w:p>
        </w:tc>
        <w:tc>
          <w:tcPr>
            <w:tcW w:w="637" w:type="pct"/>
            <w:tcBorders>
              <w:top w:val="nil"/>
              <w:left w:val="nil"/>
              <w:bottom w:val="single" w:sz="4" w:space="0" w:color="auto"/>
              <w:right w:val="single" w:sz="4" w:space="0" w:color="auto"/>
            </w:tcBorders>
            <w:shd w:val="clear" w:color="auto" w:fill="auto"/>
            <w:noWrap/>
            <w:vAlign w:val="center"/>
            <w:hideMark/>
          </w:tcPr>
          <w:p w14:paraId="01BEC57B" w14:textId="77777777" w:rsidR="00CC1B18" w:rsidRPr="00CC1B18" w:rsidRDefault="00CC1B18" w:rsidP="00CC1B18">
            <w:pPr>
              <w:spacing w:line="240" w:lineRule="auto"/>
              <w:jc w:val="right"/>
              <w:rPr>
                <w:sz w:val="12"/>
                <w:szCs w:val="12"/>
              </w:rPr>
            </w:pPr>
            <w:r w:rsidRPr="00CC1B18">
              <w:rPr>
                <w:sz w:val="12"/>
                <w:szCs w:val="12"/>
              </w:rPr>
              <w:t>30 000</w:t>
            </w:r>
          </w:p>
        </w:tc>
        <w:tc>
          <w:tcPr>
            <w:tcW w:w="637" w:type="pct"/>
            <w:tcBorders>
              <w:top w:val="nil"/>
              <w:left w:val="nil"/>
              <w:bottom w:val="single" w:sz="4" w:space="0" w:color="auto"/>
              <w:right w:val="single" w:sz="4" w:space="0" w:color="auto"/>
            </w:tcBorders>
            <w:shd w:val="clear" w:color="auto" w:fill="auto"/>
            <w:noWrap/>
            <w:vAlign w:val="center"/>
            <w:hideMark/>
          </w:tcPr>
          <w:p w14:paraId="0EAAAC92"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2B1A1FE"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0832DB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737CA9DA"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108D0636" w14:textId="77777777" w:rsidR="00CC1B18" w:rsidRPr="00CC1B18" w:rsidRDefault="00CC1B18" w:rsidP="00CC1B18">
            <w:pPr>
              <w:spacing w:line="240" w:lineRule="auto"/>
              <w:rPr>
                <w:color w:val="000000"/>
                <w:sz w:val="12"/>
                <w:szCs w:val="12"/>
              </w:rPr>
            </w:pPr>
            <w:r w:rsidRPr="00CC1B18">
              <w:rPr>
                <w:color w:val="000000"/>
                <w:sz w:val="12"/>
                <w:szCs w:val="12"/>
              </w:rPr>
              <w:t>Ursynów to nie tylko bloki! Tablica o Wolicy - wsi, która ma 600 lat</w:t>
            </w:r>
          </w:p>
        </w:tc>
        <w:tc>
          <w:tcPr>
            <w:tcW w:w="637" w:type="pct"/>
            <w:tcBorders>
              <w:top w:val="nil"/>
              <w:left w:val="nil"/>
              <w:bottom w:val="single" w:sz="4" w:space="0" w:color="auto"/>
              <w:right w:val="single" w:sz="4" w:space="0" w:color="auto"/>
            </w:tcBorders>
            <w:shd w:val="clear" w:color="auto" w:fill="auto"/>
            <w:noWrap/>
            <w:vAlign w:val="center"/>
            <w:hideMark/>
          </w:tcPr>
          <w:p w14:paraId="0D33FC65" w14:textId="77777777" w:rsidR="00CC1B18" w:rsidRPr="00CC1B18" w:rsidRDefault="00CC1B18" w:rsidP="00CC1B18">
            <w:pPr>
              <w:spacing w:line="240" w:lineRule="auto"/>
              <w:jc w:val="right"/>
              <w:rPr>
                <w:sz w:val="12"/>
                <w:szCs w:val="12"/>
              </w:rPr>
            </w:pPr>
            <w:r w:rsidRPr="00CC1B18">
              <w:rPr>
                <w:sz w:val="12"/>
                <w:szCs w:val="12"/>
              </w:rPr>
              <w:t>15 000</w:t>
            </w:r>
          </w:p>
        </w:tc>
        <w:tc>
          <w:tcPr>
            <w:tcW w:w="637" w:type="pct"/>
            <w:tcBorders>
              <w:top w:val="nil"/>
              <w:left w:val="nil"/>
              <w:bottom w:val="single" w:sz="4" w:space="0" w:color="auto"/>
              <w:right w:val="single" w:sz="4" w:space="0" w:color="auto"/>
            </w:tcBorders>
            <w:shd w:val="clear" w:color="auto" w:fill="auto"/>
            <w:noWrap/>
            <w:vAlign w:val="center"/>
            <w:hideMark/>
          </w:tcPr>
          <w:p w14:paraId="1E6659B4" w14:textId="77777777" w:rsidR="00CC1B18" w:rsidRPr="00CC1B18" w:rsidRDefault="00CC1B18" w:rsidP="00CC1B18">
            <w:pPr>
              <w:spacing w:line="240" w:lineRule="auto"/>
              <w:jc w:val="right"/>
              <w:rPr>
                <w:sz w:val="12"/>
                <w:szCs w:val="12"/>
              </w:rPr>
            </w:pPr>
            <w:r w:rsidRPr="00CC1B18">
              <w:rPr>
                <w:sz w:val="12"/>
                <w:szCs w:val="12"/>
              </w:rPr>
              <w:t>15 000</w:t>
            </w:r>
          </w:p>
        </w:tc>
        <w:tc>
          <w:tcPr>
            <w:tcW w:w="637" w:type="pct"/>
            <w:tcBorders>
              <w:top w:val="nil"/>
              <w:left w:val="nil"/>
              <w:bottom w:val="single" w:sz="4" w:space="0" w:color="auto"/>
              <w:right w:val="single" w:sz="4" w:space="0" w:color="auto"/>
            </w:tcBorders>
            <w:shd w:val="clear" w:color="auto" w:fill="auto"/>
            <w:noWrap/>
            <w:vAlign w:val="center"/>
            <w:hideMark/>
          </w:tcPr>
          <w:p w14:paraId="578C0BE8"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77989F3"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3A05787"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194AB01C"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6152E262" w14:textId="77777777" w:rsidR="00CC1B18" w:rsidRPr="00CC1B18" w:rsidRDefault="00CC1B18" w:rsidP="00CC1B18">
            <w:pPr>
              <w:spacing w:line="240" w:lineRule="auto"/>
              <w:rPr>
                <w:color w:val="000000"/>
                <w:sz w:val="12"/>
                <w:szCs w:val="12"/>
              </w:rPr>
            </w:pPr>
            <w:r w:rsidRPr="00CC1B18">
              <w:rPr>
                <w:color w:val="000000"/>
                <w:sz w:val="12"/>
                <w:szCs w:val="12"/>
              </w:rPr>
              <w:t>Kinomaniacy na start  - seanse filmowe z prelekcjami</w:t>
            </w:r>
          </w:p>
        </w:tc>
        <w:tc>
          <w:tcPr>
            <w:tcW w:w="637" w:type="pct"/>
            <w:tcBorders>
              <w:top w:val="nil"/>
              <w:left w:val="nil"/>
              <w:bottom w:val="single" w:sz="4" w:space="0" w:color="auto"/>
              <w:right w:val="single" w:sz="4" w:space="0" w:color="auto"/>
            </w:tcBorders>
            <w:shd w:val="clear" w:color="auto" w:fill="auto"/>
            <w:noWrap/>
            <w:vAlign w:val="center"/>
            <w:hideMark/>
          </w:tcPr>
          <w:p w14:paraId="43C3BCFE" w14:textId="77777777" w:rsidR="00CC1B18" w:rsidRPr="00CC1B18" w:rsidRDefault="00CC1B18" w:rsidP="00CC1B18">
            <w:pPr>
              <w:spacing w:line="240" w:lineRule="auto"/>
              <w:jc w:val="right"/>
              <w:rPr>
                <w:sz w:val="12"/>
                <w:szCs w:val="12"/>
              </w:rPr>
            </w:pPr>
            <w:r w:rsidRPr="00CC1B18">
              <w:rPr>
                <w:sz w:val="12"/>
                <w:szCs w:val="12"/>
              </w:rPr>
              <w:t>136 000</w:t>
            </w:r>
          </w:p>
        </w:tc>
        <w:tc>
          <w:tcPr>
            <w:tcW w:w="637" w:type="pct"/>
            <w:tcBorders>
              <w:top w:val="nil"/>
              <w:left w:val="nil"/>
              <w:bottom w:val="single" w:sz="4" w:space="0" w:color="auto"/>
              <w:right w:val="single" w:sz="4" w:space="0" w:color="auto"/>
            </w:tcBorders>
            <w:shd w:val="clear" w:color="auto" w:fill="auto"/>
            <w:noWrap/>
            <w:vAlign w:val="center"/>
            <w:hideMark/>
          </w:tcPr>
          <w:p w14:paraId="47362B9F" w14:textId="77777777" w:rsidR="00CC1B18" w:rsidRPr="00CC1B18" w:rsidRDefault="00CC1B18" w:rsidP="00CC1B18">
            <w:pPr>
              <w:spacing w:line="240" w:lineRule="auto"/>
              <w:jc w:val="right"/>
              <w:rPr>
                <w:sz w:val="12"/>
                <w:szCs w:val="12"/>
              </w:rPr>
            </w:pPr>
            <w:r w:rsidRPr="00CC1B18">
              <w:rPr>
                <w:sz w:val="12"/>
                <w:szCs w:val="12"/>
              </w:rPr>
              <w:t>136 000</w:t>
            </w:r>
          </w:p>
        </w:tc>
        <w:tc>
          <w:tcPr>
            <w:tcW w:w="637" w:type="pct"/>
            <w:tcBorders>
              <w:top w:val="nil"/>
              <w:left w:val="nil"/>
              <w:bottom w:val="single" w:sz="4" w:space="0" w:color="auto"/>
              <w:right w:val="single" w:sz="4" w:space="0" w:color="auto"/>
            </w:tcBorders>
            <w:shd w:val="clear" w:color="auto" w:fill="auto"/>
            <w:noWrap/>
            <w:vAlign w:val="center"/>
            <w:hideMark/>
          </w:tcPr>
          <w:p w14:paraId="04345A51"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C1BC6AF"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CAE15C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7D865FB6"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2712C2F4" w14:textId="77777777" w:rsidR="00CC1B18" w:rsidRPr="00CC1B18" w:rsidRDefault="00CC1B18" w:rsidP="00CC1B18">
            <w:pPr>
              <w:spacing w:line="240" w:lineRule="auto"/>
              <w:rPr>
                <w:color w:val="000000"/>
                <w:sz w:val="12"/>
                <w:szCs w:val="12"/>
              </w:rPr>
            </w:pPr>
            <w:r w:rsidRPr="00CC1B18">
              <w:rPr>
                <w:color w:val="000000"/>
                <w:sz w:val="12"/>
                <w:szCs w:val="12"/>
              </w:rPr>
              <w:t>(multi)KINO znów na Ursynowie</w:t>
            </w:r>
          </w:p>
        </w:tc>
        <w:tc>
          <w:tcPr>
            <w:tcW w:w="637" w:type="pct"/>
            <w:tcBorders>
              <w:top w:val="nil"/>
              <w:left w:val="nil"/>
              <w:bottom w:val="single" w:sz="4" w:space="0" w:color="auto"/>
              <w:right w:val="single" w:sz="4" w:space="0" w:color="auto"/>
            </w:tcBorders>
            <w:shd w:val="clear" w:color="auto" w:fill="auto"/>
            <w:noWrap/>
            <w:vAlign w:val="center"/>
            <w:hideMark/>
          </w:tcPr>
          <w:p w14:paraId="15CDCB9B" w14:textId="77777777" w:rsidR="00CC1B18" w:rsidRPr="00CC1B18" w:rsidRDefault="00CC1B18" w:rsidP="00CC1B18">
            <w:pPr>
              <w:spacing w:line="240" w:lineRule="auto"/>
              <w:jc w:val="right"/>
              <w:rPr>
                <w:sz w:val="12"/>
                <w:szCs w:val="12"/>
              </w:rPr>
            </w:pPr>
            <w:r w:rsidRPr="00CC1B18">
              <w:rPr>
                <w:sz w:val="12"/>
                <w:szCs w:val="12"/>
              </w:rPr>
              <w:t>270 000</w:t>
            </w:r>
          </w:p>
        </w:tc>
        <w:tc>
          <w:tcPr>
            <w:tcW w:w="637" w:type="pct"/>
            <w:tcBorders>
              <w:top w:val="nil"/>
              <w:left w:val="nil"/>
              <w:bottom w:val="single" w:sz="4" w:space="0" w:color="auto"/>
              <w:right w:val="single" w:sz="4" w:space="0" w:color="auto"/>
            </w:tcBorders>
            <w:shd w:val="clear" w:color="auto" w:fill="auto"/>
            <w:noWrap/>
            <w:vAlign w:val="center"/>
            <w:hideMark/>
          </w:tcPr>
          <w:p w14:paraId="1308BF4B" w14:textId="77777777" w:rsidR="00CC1B18" w:rsidRPr="00CC1B18" w:rsidRDefault="00CC1B18" w:rsidP="00CC1B18">
            <w:pPr>
              <w:spacing w:line="240" w:lineRule="auto"/>
              <w:jc w:val="right"/>
              <w:rPr>
                <w:sz w:val="12"/>
                <w:szCs w:val="12"/>
              </w:rPr>
            </w:pPr>
            <w:r w:rsidRPr="00CC1B18">
              <w:rPr>
                <w:sz w:val="12"/>
                <w:szCs w:val="12"/>
              </w:rPr>
              <w:t>270 000</w:t>
            </w:r>
          </w:p>
        </w:tc>
        <w:tc>
          <w:tcPr>
            <w:tcW w:w="637" w:type="pct"/>
            <w:tcBorders>
              <w:top w:val="nil"/>
              <w:left w:val="nil"/>
              <w:bottom w:val="single" w:sz="4" w:space="0" w:color="auto"/>
              <w:right w:val="single" w:sz="4" w:space="0" w:color="auto"/>
            </w:tcBorders>
            <w:shd w:val="clear" w:color="auto" w:fill="auto"/>
            <w:noWrap/>
            <w:vAlign w:val="center"/>
            <w:hideMark/>
          </w:tcPr>
          <w:p w14:paraId="519F6CBF"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E69862D"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00A2059D"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62BE0A0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92116</w:t>
            </w:r>
          </w:p>
        </w:tc>
        <w:tc>
          <w:tcPr>
            <w:tcW w:w="2440" w:type="pct"/>
            <w:tcBorders>
              <w:top w:val="nil"/>
              <w:left w:val="nil"/>
              <w:bottom w:val="single" w:sz="4" w:space="0" w:color="auto"/>
              <w:right w:val="single" w:sz="4" w:space="0" w:color="auto"/>
            </w:tcBorders>
            <w:shd w:val="clear" w:color="000000" w:fill="FFFDC1"/>
            <w:vAlign w:val="center"/>
            <w:hideMark/>
          </w:tcPr>
          <w:p w14:paraId="2F92F4DA" w14:textId="77777777" w:rsidR="00CC1B18" w:rsidRPr="00CC1B18" w:rsidRDefault="00CC1B18" w:rsidP="00CC1B18">
            <w:pPr>
              <w:spacing w:line="240" w:lineRule="auto"/>
              <w:rPr>
                <w:b/>
                <w:bCs/>
                <w:color w:val="000000"/>
                <w:sz w:val="12"/>
                <w:szCs w:val="12"/>
              </w:rPr>
            </w:pPr>
            <w:r w:rsidRPr="00CC1B18">
              <w:rPr>
                <w:b/>
                <w:bCs/>
                <w:color w:val="000000"/>
                <w:sz w:val="12"/>
                <w:szCs w:val="12"/>
              </w:rPr>
              <w:t>Biblioteki</w:t>
            </w:r>
          </w:p>
        </w:tc>
        <w:tc>
          <w:tcPr>
            <w:tcW w:w="637" w:type="pct"/>
            <w:tcBorders>
              <w:top w:val="nil"/>
              <w:left w:val="nil"/>
              <w:bottom w:val="single" w:sz="4" w:space="0" w:color="auto"/>
              <w:right w:val="single" w:sz="4" w:space="0" w:color="auto"/>
            </w:tcBorders>
            <w:shd w:val="clear" w:color="000000" w:fill="FFFDC1"/>
            <w:vAlign w:val="center"/>
            <w:hideMark/>
          </w:tcPr>
          <w:p w14:paraId="33C81362" w14:textId="77777777" w:rsidR="00CC1B18" w:rsidRPr="00CC1B18" w:rsidRDefault="00CC1B18" w:rsidP="00CC1B18">
            <w:pPr>
              <w:spacing w:line="240" w:lineRule="auto"/>
              <w:jc w:val="right"/>
              <w:rPr>
                <w:b/>
                <w:bCs/>
                <w:sz w:val="12"/>
                <w:szCs w:val="12"/>
              </w:rPr>
            </w:pPr>
            <w:r w:rsidRPr="00CC1B18">
              <w:rPr>
                <w:b/>
                <w:bCs/>
                <w:sz w:val="12"/>
                <w:szCs w:val="12"/>
              </w:rPr>
              <w:t>80 000</w:t>
            </w:r>
          </w:p>
        </w:tc>
        <w:tc>
          <w:tcPr>
            <w:tcW w:w="637" w:type="pct"/>
            <w:tcBorders>
              <w:top w:val="nil"/>
              <w:left w:val="nil"/>
              <w:bottom w:val="single" w:sz="4" w:space="0" w:color="auto"/>
              <w:right w:val="single" w:sz="4" w:space="0" w:color="auto"/>
            </w:tcBorders>
            <w:shd w:val="clear" w:color="000000" w:fill="FFFDC1"/>
            <w:vAlign w:val="center"/>
            <w:hideMark/>
          </w:tcPr>
          <w:p w14:paraId="1D9C5552" w14:textId="77777777" w:rsidR="00CC1B18" w:rsidRPr="00CC1B18" w:rsidRDefault="00CC1B18" w:rsidP="00CC1B18">
            <w:pPr>
              <w:spacing w:line="240" w:lineRule="auto"/>
              <w:jc w:val="right"/>
              <w:rPr>
                <w:b/>
                <w:bCs/>
                <w:sz w:val="12"/>
                <w:szCs w:val="12"/>
              </w:rPr>
            </w:pPr>
            <w:r w:rsidRPr="00CC1B18">
              <w:rPr>
                <w:b/>
                <w:bCs/>
                <w:sz w:val="12"/>
                <w:szCs w:val="12"/>
              </w:rPr>
              <w:t>80 000</w:t>
            </w:r>
          </w:p>
        </w:tc>
        <w:tc>
          <w:tcPr>
            <w:tcW w:w="637" w:type="pct"/>
            <w:tcBorders>
              <w:top w:val="nil"/>
              <w:left w:val="nil"/>
              <w:bottom w:val="single" w:sz="4" w:space="0" w:color="auto"/>
              <w:right w:val="single" w:sz="4" w:space="0" w:color="auto"/>
            </w:tcBorders>
            <w:shd w:val="clear" w:color="000000" w:fill="FFFDC1"/>
            <w:vAlign w:val="center"/>
            <w:hideMark/>
          </w:tcPr>
          <w:p w14:paraId="1181DF8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AB10720"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14D4C67"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3D79066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66F66D8F" w14:textId="77777777" w:rsidR="00CC1B18" w:rsidRPr="00CC1B18" w:rsidRDefault="00CC1B18" w:rsidP="00CC1B18">
            <w:pPr>
              <w:spacing w:line="240" w:lineRule="auto"/>
              <w:rPr>
                <w:color w:val="000000"/>
                <w:sz w:val="12"/>
                <w:szCs w:val="12"/>
              </w:rPr>
            </w:pPr>
            <w:r w:rsidRPr="00CC1B18">
              <w:rPr>
                <w:color w:val="000000"/>
                <w:sz w:val="12"/>
                <w:szCs w:val="12"/>
              </w:rPr>
              <w:t>Multimedialna Ursynoteka - zakup nowości do Mediateki i kodów do bibliotek cyfrowych</w:t>
            </w:r>
          </w:p>
        </w:tc>
        <w:tc>
          <w:tcPr>
            <w:tcW w:w="637" w:type="pct"/>
            <w:tcBorders>
              <w:top w:val="nil"/>
              <w:left w:val="nil"/>
              <w:bottom w:val="single" w:sz="4" w:space="0" w:color="auto"/>
              <w:right w:val="single" w:sz="4" w:space="0" w:color="auto"/>
            </w:tcBorders>
            <w:shd w:val="clear" w:color="auto" w:fill="auto"/>
            <w:noWrap/>
            <w:vAlign w:val="center"/>
            <w:hideMark/>
          </w:tcPr>
          <w:p w14:paraId="16D5FB3E" w14:textId="77777777" w:rsidR="00CC1B18" w:rsidRPr="00CC1B18" w:rsidRDefault="00CC1B18" w:rsidP="00CC1B18">
            <w:pPr>
              <w:spacing w:line="240" w:lineRule="auto"/>
              <w:jc w:val="right"/>
              <w:rPr>
                <w:sz w:val="12"/>
                <w:szCs w:val="12"/>
              </w:rPr>
            </w:pPr>
            <w:r w:rsidRPr="00CC1B18">
              <w:rPr>
                <w:sz w:val="12"/>
                <w:szCs w:val="12"/>
              </w:rPr>
              <w:t>80 000</w:t>
            </w:r>
          </w:p>
        </w:tc>
        <w:tc>
          <w:tcPr>
            <w:tcW w:w="637" w:type="pct"/>
            <w:tcBorders>
              <w:top w:val="nil"/>
              <w:left w:val="nil"/>
              <w:bottom w:val="single" w:sz="4" w:space="0" w:color="auto"/>
              <w:right w:val="single" w:sz="4" w:space="0" w:color="auto"/>
            </w:tcBorders>
            <w:shd w:val="clear" w:color="auto" w:fill="auto"/>
            <w:noWrap/>
            <w:vAlign w:val="center"/>
            <w:hideMark/>
          </w:tcPr>
          <w:p w14:paraId="2A142967" w14:textId="77777777" w:rsidR="00CC1B18" w:rsidRPr="00CC1B18" w:rsidRDefault="00CC1B18" w:rsidP="00CC1B18">
            <w:pPr>
              <w:spacing w:line="240" w:lineRule="auto"/>
              <w:jc w:val="right"/>
              <w:rPr>
                <w:sz w:val="12"/>
                <w:szCs w:val="12"/>
              </w:rPr>
            </w:pPr>
            <w:r w:rsidRPr="00CC1B18">
              <w:rPr>
                <w:sz w:val="12"/>
                <w:szCs w:val="12"/>
              </w:rPr>
              <w:t>80 000</w:t>
            </w:r>
          </w:p>
        </w:tc>
        <w:tc>
          <w:tcPr>
            <w:tcW w:w="637" w:type="pct"/>
            <w:tcBorders>
              <w:top w:val="nil"/>
              <w:left w:val="nil"/>
              <w:bottom w:val="single" w:sz="4" w:space="0" w:color="auto"/>
              <w:right w:val="single" w:sz="4" w:space="0" w:color="auto"/>
            </w:tcBorders>
            <w:shd w:val="clear" w:color="auto" w:fill="auto"/>
            <w:noWrap/>
            <w:vAlign w:val="center"/>
            <w:hideMark/>
          </w:tcPr>
          <w:p w14:paraId="628530E1"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1185714" w14:textId="77777777" w:rsidTr="00B95DE7">
        <w:trPr>
          <w:trHeight w:val="330"/>
        </w:trPr>
        <w:tc>
          <w:tcPr>
            <w:tcW w:w="258" w:type="pct"/>
            <w:tcBorders>
              <w:top w:val="nil"/>
              <w:left w:val="single" w:sz="4" w:space="0" w:color="auto"/>
              <w:bottom w:val="single" w:sz="4" w:space="0" w:color="auto"/>
              <w:right w:val="single" w:sz="4" w:space="0" w:color="auto"/>
            </w:tcBorders>
            <w:shd w:val="clear" w:color="000000" w:fill="D5E3F2"/>
            <w:vAlign w:val="center"/>
            <w:hideMark/>
          </w:tcPr>
          <w:p w14:paraId="646B12D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925</w:t>
            </w:r>
          </w:p>
        </w:tc>
        <w:tc>
          <w:tcPr>
            <w:tcW w:w="391" w:type="pct"/>
            <w:tcBorders>
              <w:top w:val="nil"/>
              <w:left w:val="nil"/>
              <w:bottom w:val="single" w:sz="4" w:space="0" w:color="auto"/>
              <w:right w:val="single" w:sz="4" w:space="0" w:color="auto"/>
            </w:tcBorders>
            <w:shd w:val="clear" w:color="000000" w:fill="D5E3F2"/>
            <w:vAlign w:val="center"/>
            <w:hideMark/>
          </w:tcPr>
          <w:p w14:paraId="7ABFA9FC"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D5E3F2"/>
            <w:vAlign w:val="center"/>
            <w:hideMark/>
          </w:tcPr>
          <w:p w14:paraId="25E9127F" w14:textId="77777777" w:rsidR="00CC1B18" w:rsidRPr="00CC1B18" w:rsidRDefault="00CC1B18" w:rsidP="00CC1B18">
            <w:pPr>
              <w:spacing w:line="240" w:lineRule="auto"/>
              <w:rPr>
                <w:b/>
                <w:bCs/>
                <w:color w:val="000000"/>
                <w:sz w:val="12"/>
                <w:szCs w:val="12"/>
              </w:rPr>
            </w:pPr>
            <w:r w:rsidRPr="00CC1B18">
              <w:rPr>
                <w:b/>
                <w:bCs/>
                <w:color w:val="000000"/>
                <w:sz w:val="12"/>
                <w:szCs w:val="12"/>
              </w:rPr>
              <w:t>Ogrody botaniczne i zoologiczne oraz naturalne obszary i obiekty chronionej przyrody</w:t>
            </w:r>
          </w:p>
        </w:tc>
        <w:tc>
          <w:tcPr>
            <w:tcW w:w="637" w:type="pct"/>
            <w:tcBorders>
              <w:top w:val="nil"/>
              <w:left w:val="nil"/>
              <w:bottom w:val="single" w:sz="4" w:space="0" w:color="auto"/>
              <w:right w:val="single" w:sz="4" w:space="0" w:color="auto"/>
            </w:tcBorders>
            <w:shd w:val="clear" w:color="000000" w:fill="D5E3F2"/>
            <w:vAlign w:val="center"/>
            <w:hideMark/>
          </w:tcPr>
          <w:p w14:paraId="797765FA" w14:textId="77777777" w:rsidR="00CC1B18" w:rsidRPr="00CC1B18" w:rsidRDefault="00CC1B18" w:rsidP="00CC1B18">
            <w:pPr>
              <w:spacing w:line="240" w:lineRule="auto"/>
              <w:jc w:val="right"/>
              <w:rPr>
                <w:b/>
                <w:bCs/>
                <w:sz w:val="12"/>
                <w:szCs w:val="12"/>
              </w:rPr>
            </w:pPr>
            <w:r w:rsidRPr="00CC1B18">
              <w:rPr>
                <w:b/>
                <w:bCs/>
                <w:sz w:val="12"/>
                <w:szCs w:val="12"/>
              </w:rPr>
              <w:t>221 400</w:t>
            </w:r>
          </w:p>
        </w:tc>
        <w:tc>
          <w:tcPr>
            <w:tcW w:w="637" w:type="pct"/>
            <w:tcBorders>
              <w:top w:val="nil"/>
              <w:left w:val="nil"/>
              <w:bottom w:val="single" w:sz="4" w:space="0" w:color="auto"/>
              <w:right w:val="single" w:sz="4" w:space="0" w:color="auto"/>
            </w:tcBorders>
            <w:shd w:val="clear" w:color="000000" w:fill="D5E3F2"/>
            <w:vAlign w:val="center"/>
            <w:hideMark/>
          </w:tcPr>
          <w:p w14:paraId="749031D6" w14:textId="77777777" w:rsidR="00CC1B18" w:rsidRPr="00CC1B18" w:rsidRDefault="00CC1B18" w:rsidP="00CC1B18">
            <w:pPr>
              <w:spacing w:line="240" w:lineRule="auto"/>
              <w:jc w:val="right"/>
              <w:rPr>
                <w:b/>
                <w:bCs/>
                <w:sz w:val="12"/>
                <w:szCs w:val="12"/>
              </w:rPr>
            </w:pPr>
            <w:r w:rsidRPr="00CC1B18">
              <w:rPr>
                <w:b/>
                <w:bCs/>
                <w:sz w:val="12"/>
                <w:szCs w:val="12"/>
              </w:rPr>
              <w:t>221 400</w:t>
            </w:r>
          </w:p>
        </w:tc>
        <w:tc>
          <w:tcPr>
            <w:tcW w:w="637" w:type="pct"/>
            <w:tcBorders>
              <w:top w:val="nil"/>
              <w:left w:val="nil"/>
              <w:bottom w:val="single" w:sz="4" w:space="0" w:color="auto"/>
              <w:right w:val="single" w:sz="4" w:space="0" w:color="auto"/>
            </w:tcBorders>
            <w:shd w:val="clear" w:color="000000" w:fill="D5E3F2"/>
            <w:vAlign w:val="center"/>
            <w:hideMark/>
          </w:tcPr>
          <w:p w14:paraId="5AD4CF0F"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0690F44C"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0DD171E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370CA53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92595</w:t>
            </w:r>
          </w:p>
        </w:tc>
        <w:tc>
          <w:tcPr>
            <w:tcW w:w="2440" w:type="pct"/>
            <w:tcBorders>
              <w:top w:val="nil"/>
              <w:left w:val="nil"/>
              <w:bottom w:val="single" w:sz="4" w:space="0" w:color="auto"/>
              <w:right w:val="single" w:sz="4" w:space="0" w:color="auto"/>
            </w:tcBorders>
            <w:shd w:val="clear" w:color="000000" w:fill="FFFDC1"/>
            <w:vAlign w:val="center"/>
            <w:hideMark/>
          </w:tcPr>
          <w:p w14:paraId="7B2BA63E"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37" w:type="pct"/>
            <w:tcBorders>
              <w:top w:val="nil"/>
              <w:left w:val="nil"/>
              <w:bottom w:val="single" w:sz="4" w:space="0" w:color="auto"/>
              <w:right w:val="single" w:sz="4" w:space="0" w:color="auto"/>
            </w:tcBorders>
            <w:shd w:val="clear" w:color="000000" w:fill="FFFDC1"/>
            <w:vAlign w:val="center"/>
            <w:hideMark/>
          </w:tcPr>
          <w:p w14:paraId="5495823F" w14:textId="77777777" w:rsidR="00CC1B18" w:rsidRPr="00CC1B18" w:rsidRDefault="00CC1B18" w:rsidP="00CC1B18">
            <w:pPr>
              <w:spacing w:line="240" w:lineRule="auto"/>
              <w:jc w:val="right"/>
              <w:rPr>
                <w:b/>
                <w:bCs/>
                <w:sz w:val="12"/>
                <w:szCs w:val="12"/>
              </w:rPr>
            </w:pPr>
            <w:r w:rsidRPr="00CC1B18">
              <w:rPr>
                <w:b/>
                <w:bCs/>
                <w:sz w:val="12"/>
                <w:szCs w:val="12"/>
              </w:rPr>
              <w:t>221 400</w:t>
            </w:r>
          </w:p>
        </w:tc>
        <w:tc>
          <w:tcPr>
            <w:tcW w:w="637" w:type="pct"/>
            <w:tcBorders>
              <w:top w:val="nil"/>
              <w:left w:val="nil"/>
              <w:bottom w:val="single" w:sz="4" w:space="0" w:color="auto"/>
              <w:right w:val="single" w:sz="4" w:space="0" w:color="auto"/>
            </w:tcBorders>
            <w:shd w:val="clear" w:color="000000" w:fill="FFFDC1"/>
            <w:vAlign w:val="center"/>
            <w:hideMark/>
          </w:tcPr>
          <w:p w14:paraId="06B2901E" w14:textId="77777777" w:rsidR="00CC1B18" w:rsidRPr="00CC1B18" w:rsidRDefault="00CC1B18" w:rsidP="00CC1B18">
            <w:pPr>
              <w:spacing w:line="240" w:lineRule="auto"/>
              <w:jc w:val="right"/>
              <w:rPr>
                <w:b/>
                <w:bCs/>
                <w:sz w:val="12"/>
                <w:szCs w:val="12"/>
              </w:rPr>
            </w:pPr>
            <w:r w:rsidRPr="00CC1B18">
              <w:rPr>
                <w:b/>
                <w:bCs/>
                <w:sz w:val="12"/>
                <w:szCs w:val="12"/>
              </w:rPr>
              <w:t>221 400</w:t>
            </w:r>
          </w:p>
        </w:tc>
        <w:tc>
          <w:tcPr>
            <w:tcW w:w="637" w:type="pct"/>
            <w:tcBorders>
              <w:top w:val="nil"/>
              <w:left w:val="nil"/>
              <w:bottom w:val="single" w:sz="4" w:space="0" w:color="auto"/>
              <w:right w:val="single" w:sz="4" w:space="0" w:color="auto"/>
            </w:tcBorders>
            <w:shd w:val="clear" w:color="000000" w:fill="FFFDC1"/>
            <w:vAlign w:val="center"/>
            <w:hideMark/>
          </w:tcPr>
          <w:p w14:paraId="0B4F9197"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5A9B2A02" w14:textId="77777777" w:rsidTr="00B95DE7">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1F8C20F"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3F3960A3"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173D26FC" w14:textId="77777777" w:rsidR="00CC1B18" w:rsidRPr="00CC1B18" w:rsidRDefault="00CC1B18" w:rsidP="00CC1B18">
            <w:pPr>
              <w:spacing w:line="240" w:lineRule="auto"/>
              <w:rPr>
                <w:color w:val="000000"/>
                <w:sz w:val="12"/>
                <w:szCs w:val="12"/>
              </w:rPr>
            </w:pPr>
            <w:r w:rsidRPr="00CC1B18">
              <w:rPr>
                <w:color w:val="000000"/>
                <w:sz w:val="12"/>
                <w:szCs w:val="12"/>
              </w:rPr>
              <w:t>Jeże na Ursynowie - stworzenie naturalnych schronień dla jeży oraz prelekcje dla mieszkańców</w:t>
            </w:r>
          </w:p>
        </w:tc>
        <w:tc>
          <w:tcPr>
            <w:tcW w:w="637" w:type="pct"/>
            <w:tcBorders>
              <w:top w:val="nil"/>
              <w:left w:val="nil"/>
              <w:bottom w:val="single" w:sz="4" w:space="0" w:color="auto"/>
              <w:right w:val="single" w:sz="4" w:space="0" w:color="auto"/>
            </w:tcBorders>
            <w:shd w:val="clear" w:color="auto" w:fill="auto"/>
            <w:noWrap/>
            <w:vAlign w:val="center"/>
            <w:hideMark/>
          </w:tcPr>
          <w:p w14:paraId="200D4CE4" w14:textId="77777777" w:rsidR="00CC1B18" w:rsidRPr="00CC1B18" w:rsidRDefault="00CC1B18" w:rsidP="00CC1B18">
            <w:pPr>
              <w:spacing w:line="240" w:lineRule="auto"/>
              <w:jc w:val="right"/>
              <w:rPr>
                <w:sz w:val="12"/>
                <w:szCs w:val="12"/>
              </w:rPr>
            </w:pPr>
            <w:r w:rsidRPr="00CC1B18">
              <w:rPr>
                <w:sz w:val="12"/>
                <w:szCs w:val="12"/>
              </w:rPr>
              <w:t>21 400</w:t>
            </w:r>
          </w:p>
        </w:tc>
        <w:tc>
          <w:tcPr>
            <w:tcW w:w="637" w:type="pct"/>
            <w:tcBorders>
              <w:top w:val="nil"/>
              <w:left w:val="nil"/>
              <w:bottom w:val="single" w:sz="4" w:space="0" w:color="auto"/>
              <w:right w:val="single" w:sz="4" w:space="0" w:color="auto"/>
            </w:tcBorders>
            <w:shd w:val="clear" w:color="auto" w:fill="auto"/>
            <w:noWrap/>
            <w:vAlign w:val="center"/>
            <w:hideMark/>
          </w:tcPr>
          <w:p w14:paraId="394B9B46" w14:textId="77777777" w:rsidR="00CC1B18" w:rsidRPr="00CC1B18" w:rsidRDefault="00CC1B18" w:rsidP="00CC1B18">
            <w:pPr>
              <w:spacing w:line="240" w:lineRule="auto"/>
              <w:jc w:val="right"/>
              <w:rPr>
                <w:sz w:val="12"/>
                <w:szCs w:val="12"/>
              </w:rPr>
            </w:pPr>
            <w:r w:rsidRPr="00CC1B18">
              <w:rPr>
                <w:sz w:val="12"/>
                <w:szCs w:val="12"/>
              </w:rPr>
              <w:t>21 400</w:t>
            </w:r>
          </w:p>
        </w:tc>
        <w:tc>
          <w:tcPr>
            <w:tcW w:w="637" w:type="pct"/>
            <w:tcBorders>
              <w:top w:val="nil"/>
              <w:left w:val="nil"/>
              <w:bottom w:val="single" w:sz="4" w:space="0" w:color="auto"/>
              <w:right w:val="single" w:sz="4" w:space="0" w:color="auto"/>
            </w:tcBorders>
            <w:shd w:val="clear" w:color="auto" w:fill="auto"/>
            <w:noWrap/>
            <w:vAlign w:val="center"/>
            <w:hideMark/>
          </w:tcPr>
          <w:p w14:paraId="24909B1B"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7438CE04" w14:textId="77777777" w:rsidTr="00B95DE7">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DA7685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6A5AB4BC"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34D4760D" w14:textId="77777777" w:rsidR="00CC1B18" w:rsidRPr="00CC1B18" w:rsidRDefault="00CC1B18" w:rsidP="00CC1B18">
            <w:pPr>
              <w:spacing w:line="240" w:lineRule="auto"/>
              <w:rPr>
                <w:color w:val="000000"/>
                <w:sz w:val="12"/>
                <w:szCs w:val="12"/>
              </w:rPr>
            </w:pPr>
            <w:r w:rsidRPr="00CC1B18">
              <w:rPr>
                <w:color w:val="000000"/>
                <w:sz w:val="12"/>
                <w:szCs w:val="12"/>
              </w:rPr>
              <w:t>"Kabaty - dla lokalnego Parku Przy Bażantarni - naprawiamy elementy małej architektury"</w:t>
            </w:r>
          </w:p>
        </w:tc>
        <w:tc>
          <w:tcPr>
            <w:tcW w:w="637" w:type="pct"/>
            <w:tcBorders>
              <w:top w:val="nil"/>
              <w:left w:val="nil"/>
              <w:bottom w:val="single" w:sz="4" w:space="0" w:color="auto"/>
              <w:right w:val="single" w:sz="4" w:space="0" w:color="auto"/>
            </w:tcBorders>
            <w:shd w:val="clear" w:color="auto" w:fill="auto"/>
            <w:noWrap/>
            <w:vAlign w:val="center"/>
            <w:hideMark/>
          </w:tcPr>
          <w:p w14:paraId="55C19DD3" w14:textId="77777777" w:rsidR="00CC1B18" w:rsidRPr="00CC1B18" w:rsidRDefault="00CC1B18" w:rsidP="00CC1B18">
            <w:pPr>
              <w:spacing w:line="240" w:lineRule="auto"/>
              <w:jc w:val="right"/>
              <w:rPr>
                <w:sz w:val="12"/>
                <w:szCs w:val="12"/>
              </w:rPr>
            </w:pPr>
            <w:r w:rsidRPr="00CC1B18">
              <w:rPr>
                <w:sz w:val="12"/>
                <w:szCs w:val="12"/>
              </w:rPr>
              <w:t>200 000</w:t>
            </w:r>
          </w:p>
        </w:tc>
        <w:tc>
          <w:tcPr>
            <w:tcW w:w="637" w:type="pct"/>
            <w:tcBorders>
              <w:top w:val="nil"/>
              <w:left w:val="nil"/>
              <w:bottom w:val="single" w:sz="4" w:space="0" w:color="auto"/>
              <w:right w:val="single" w:sz="4" w:space="0" w:color="auto"/>
            </w:tcBorders>
            <w:shd w:val="clear" w:color="auto" w:fill="auto"/>
            <w:noWrap/>
            <w:vAlign w:val="center"/>
            <w:hideMark/>
          </w:tcPr>
          <w:p w14:paraId="7FD07DF7" w14:textId="77777777" w:rsidR="00CC1B18" w:rsidRPr="00CC1B18" w:rsidRDefault="00CC1B18" w:rsidP="00CC1B18">
            <w:pPr>
              <w:spacing w:line="240" w:lineRule="auto"/>
              <w:jc w:val="right"/>
              <w:rPr>
                <w:sz w:val="12"/>
                <w:szCs w:val="12"/>
              </w:rPr>
            </w:pPr>
            <w:r w:rsidRPr="00CC1B18">
              <w:rPr>
                <w:sz w:val="12"/>
                <w:szCs w:val="12"/>
              </w:rPr>
              <w:t>200 000</w:t>
            </w:r>
          </w:p>
        </w:tc>
        <w:tc>
          <w:tcPr>
            <w:tcW w:w="637" w:type="pct"/>
            <w:tcBorders>
              <w:top w:val="nil"/>
              <w:left w:val="nil"/>
              <w:bottom w:val="single" w:sz="4" w:space="0" w:color="auto"/>
              <w:right w:val="single" w:sz="4" w:space="0" w:color="auto"/>
            </w:tcBorders>
            <w:shd w:val="clear" w:color="auto" w:fill="auto"/>
            <w:noWrap/>
            <w:vAlign w:val="center"/>
            <w:hideMark/>
          </w:tcPr>
          <w:p w14:paraId="7C7D7685"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0830EEBC"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D5E3F2"/>
            <w:vAlign w:val="center"/>
            <w:hideMark/>
          </w:tcPr>
          <w:p w14:paraId="4244597A"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w:t>
            </w:r>
          </w:p>
        </w:tc>
        <w:tc>
          <w:tcPr>
            <w:tcW w:w="391" w:type="pct"/>
            <w:tcBorders>
              <w:top w:val="nil"/>
              <w:left w:val="nil"/>
              <w:bottom w:val="single" w:sz="4" w:space="0" w:color="auto"/>
              <w:right w:val="single" w:sz="4" w:space="0" w:color="auto"/>
            </w:tcBorders>
            <w:shd w:val="clear" w:color="000000" w:fill="D5E3F2"/>
            <w:vAlign w:val="center"/>
            <w:hideMark/>
          </w:tcPr>
          <w:p w14:paraId="5329780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0" w:type="pct"/>
            <w:tcBorders>
              <w:top w:val="nil"/>
              <w:left w:val="nil"/>
              <w:bottom w:val="single" w:sz="4" w:space="0" w:color="auto"/>
              <w:right w:val="single" w:sz="4" w:space="0" w:color="auto"/>
            </w:tcBorders>
            <w:shd w:val="clear" w:color="000000" w:fill="D5E3F2"/>
            <w:vAlign w:val="center"/>
            <w:hideMark/>
          </w:tcPr>
          <w:p w14:paraId="78EFB003"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fizyczna</w:t>
            </w:r>
          </w:p>
        </w:tc>
        <w:tc>
          <w:tcPr>
            <w:tcW w:w="637" w:type="pct"/>
            <w:tcBorders>
              <w:top w:val="nil"/>
              <w:left w:val="nil"/>
              <w:bottom w:val="single" w:sz="4" w:space="0" w:color="auto"/>
              <w:right w:val="single" w:sz="4" w:space="0" w:color="auto"/>
            </w:tcBorders>
            <w:shd w:val="clear" w:color="000000" w:fill="D5E3F2"/>
            <w:vAlign w:val="center"/>
            <w:hideMark/>
          </w:tcPr>
          <w:p w14:paraId="1E4057C1" w14:textId="77777777" w:rsidR="00CC1B18" w:rsidRPr="00CC1B18" w:rsidRDefault="00CC1B18" w:rsidP="00CC1B18">
            <w:pPr>
              <w:spacing w:line="240" w:lineRule="auto"/>
              <w:jc w:val="right"/>
              <w:rPr>
                <w:b/>
                <w:bCs/>
                <w:sz w:val="12"/>
                <w:szCs w:val="12"/>
              </w:rPr>
            </w:pPr>
            <w:r w:rsidRPr="00CC1B18">
              <w:rPr>
                <w:b/>
                <w:bCs/>
                <w:sz w:val="12"/>
                <w:szCs w:val="12"/>
              </w:rPr>
              <w:t>169 540</w:t>
            </w:r>
          </w:p>
        </w:tc>
        <w:tc>
          <w:tcPr>
            <w:tcW w:w="637" w:type="pct"/>
            <w:tcBorders>
              <w:top w:val="nil"/>
              <w:left w:val="nil"/>
              <w:bottom w:val="single" w:sz="4" w:space="0" w:color="auto"/>
              <w:right w:val="single" w:sz="4" w:space="0" w:color="auto"/>
            </w:tcBorders>
            <w:shd w:val="clear" w:color="000000" w:fill="D5E3F2"/>
            <w:vAlign w:val="center"/>
            <w:hideMark/>
          </w:tcPr>
          <w:p w14:paraId="257359E9" w14:textId="77777777" w:rsidR="00CC1B18" w:rsidRPr="00CC1B18" w:rsidRDefault="00CC1B18" w:rsidP="00CC1B18">
            <w:pPr>
              <w:spacing w:line="240" w:lineRule="auto"/>
              <w:jc w:val="right"/>
              <w:rPr>
                <w:b/>
                <w:bCs/>
                <w:sz w:val="12"/>
                <w:szCs w:val="12"/>
              </w:rPr>
            </w:pPr>
            <w:r w:rsidRPr="00CC1B18">
              <w:rPr>
                <w:b/>
                <w:bCs/>
                <w:sz w:val="12"/>
                <w:szCs w:val="12"/>
              </w:rPr>
              <w:t>169 540</w:t>
            </w:r>
          </w:p>
        </w:tc>
        <w:tc>
          <w:tcPr>
            <w:tcW w:w="637" w:type="pct"/>
            <w:tcBorders>
              <w:top w:val="nil"/>
              <w:left w:val="nil"/>
              <w:bottom w:val="single" w:sz="4" w:space="0" w:color="auto"/>
              <w:right w:val="single" w:sz="4" w:space="0" w:color="auto"/>
            </w:tcBorders>
            <w:shd w:val="clear" w:color="000000" w:fill="D5E3F2"/>
            <w:vAlign w:val="center"/>
            <w:hideMark/>
          </w:tcPr>
          <w:p w14:paraId="554D0E78"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03CC7722"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58434D4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28F98D3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92604</w:t>
            </w:r>
          </w:p>
        </w:tc>
        <w:tc>
          <w:tcPr>
            <w:tcW w:w="2440" w:type="pct"/>
            <w:tcBorders>
              <w:top w:val="nil"/>
              <w:left w:val="nil"/>
              <w:bottom w:val="single" w:sz="4" w:space="0" w:color="auto"/>
              <w:right w:val="single" w:sz="4" w:space="0" w:color="auto"/>
            </w:tcBorders>
            <w:shd w:val="clear" w:color="000000" w:fill="FFFDC1"/>
            <w:vAlign w:val="center"/>
            <w:hideMark/>
          </w:tcPr>
          <w:p w14:paraId="08AB55B2" w14:textId="77777777" w:rsidR="00CC1B18" w:rsidRPr="00CC1B18" w:rsidRDefault="00CC1B18" w:rsidP="00CC1B18">
            <w:pPr>
              <w:spacing w:line="240" w:lineRule="auto"/>
              <w:rPr>
                <w:b/>
                <w:bCs/>
                <w:color w:val="000000"/>
                <w:sz w:val="12"/>
                <w:szCs w:val="12"/>
              </w:rPr>
            </w:pPr>
            <w:r w:rsidRPr="00CC1B18">
              <w:rPr>
                <w:b/>
                <w:bCs/>
                <w:color w:val="000000"/>
                <w:sz w:val="12"/>
                <w:szCs w:val="12"/>
              </w:rPr>
              <w:t>Instytucje kultury fizycznej</w:t>
            </w:r>
          </w:p>
        </w:tc>
        <w:tc>
          <w:tcPr>
            <w:tcW w:w="637" w:type="pct"/>
            <w:tcBorders>
              <w:top w:val="nil"/>
              <w:left w:val="nil"/>
              <w:bottom w:val="single" w:sz="4" w:space="0" w:color="auto"/>
              <w:right w:val="single" w:sz="4" w:space="0" w:color="auto"/>
            </w:tcBorders>
            <w:shd w:val="clear" w:color="000000" w:fill="FFFDC1"/>
            <w:vAlign w:val="center"/>
            <w:hideMark/>
          </w:tcPr>
          <w:p w14:paraId="3003318E" w14:textId="77777777" w:rsidR="00CC1B18" w:rsidRPr="00CC1B18" w:rsidRDefault="00CC1B18" w:rsidP="00CC1B18">
            <w:pPr>
              <w:spacing w:line="240" w:lineRule="auto"/>
              <w:jc w:val="right"/>
              <w:rPr>
                <w:b/>
                <w:bCs/>
                <w:sz w:val="12"/>
                <w:szCs w:val="12"/>
              </w:rPr>
            </w:pPr>
            <w:r w:rsidRPr="00CC1B18">
              <w:rPr>
                <w:b/>
                <w:bCs/>
                <w:sz w:val="12"/>
                <w:szCs w:val="12"/>
              </w:rPr>
              <w:t>153 540</w:t>
            </w:r>
          </w:p>
        </w:tc>
        <w:tc>
          <w:tcPr>
            <w:tcW w:w="637" w:type="pct"/>
            <w:tcBorders>
              <w:top w:val="nil"/>
              <w:left w:val="nil"/>
              <w:bottom w:val="single" w:sz="4" w:space="0" w:color="auto"/>
              <w:right w:val="single" w:sz="4" w:space="0" w:color="auto"/>
            </w:tcBorders>
            <w:shd w:val="clear" w:color="000000" w:fill="FFFDC1"/>
            <w:vAlign w:val="center"/>
            <w:hideMark/>
          </w:tcPr>
          <w:p w14:paraId="0590EEA7" w14:textId="77777777" w:rsidR="00CC1B18" w:rsidRPr="00CC1B18" w:rsidRDefault="00CC1B18" w:rsidP="00CC1B18">
            <w:pPr>
              <w:spacing w:line="240" w:lineRule="auto"/>
              <w:jc w:val="right"/>
              <w:rPr>
                <w:b/>
                <w:bCs/>
                <w:sz w:val="12"/>
                <w:szCs w:val="12"/>
              </w:rPr>
            </w:pPr>
            <w:r w:rsidRPr="00CC1B18">
              <w:rPr>
                <w:b/>
                <w:bCs/>
                <w:sz w:val="12"/>
                <w:szCs w:val="12"/>
              </w:rPr>
              <w:t>153 540</w:t>
            </w:r>
          </w:p>
        </w:tc>
        <w:tc>
          <w:tcPr>
            <w:tcW w:w="637" w:type="pct"/>
            <w:tcBorders>
              <w:top w:val="nil"/>
              <w:left w:val="nil"/>
              <w:bottom w:val="single" w:sz="4" w:space="0" w:color="auto"/>
              <w:right w:val="single" w:sz="4" w:space="0" w:color="auto"/>
            </w:tcBorders>
            <w:shd w:val="clear" w:color="000000" w:fill="FFFDC1"/>
            <w:vAlign w:val="center"/>
            <w:hideMark/>
          </w:tcPr>
          <w:p w14:paraId="24203CE2"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3475DD53"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602FC56"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4B9756CB"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07E984A3" w14:textId="77777777" w:rsidR="00CC1B18" w:rsidRPr="00CC1B18" w:rsidRDefault="00CC1B18" w:rsidP="00CC1B18">
            <w:pPr>
              <w:spacing w:line="240" w:lineRule="auto"/>
              <w:rPr>
                <w:color w:val="000000"/>
                <w:sz w:val="12"/>
                <w:szCs w:val="12"/>
              </w:rPr>
            </w:pPr>
            <w:r w:rsidRPr="00CC1B18">
              <w:rPr>
                <w:color w:val="000000"/>
                <w:sz w:val="12"/>
                <w:szCs w:val="12"/>
              </w:rPr>
              <w:t>Joga z sauną 60 ? i łaźnią 45 ? dla Ursynowian 50+</w:t>
            </w:r>
          </w:p>
        </w:tc>
        <w:tc>
          <w:tcPr>
            <w:tcW w:w="637" w:type="pct"/>
            <w:tcBorders>
              <w:top w:val="nil"/>
              <w:left w:val="nil"/>
              <w:bottom w:val="single" w:sz="4" w:space="0" w:color="auto"/>
              <w:right w:val="single" w:sz="4" w:space="0" w:color="auto"/>
            </w:tcBorders>
            <w:shd w:val="clear" w:color="auto" w:fill="auto"/>
            <w:noWrap/>
            <w:vAlign w:val="center"/>
            <w:hideMark/>
          </w:tcPr>
          <w:p w14:paraId="2492215B" w14:textId="77777777" w:rsidR="00CC1B18" w:rsidRPr="00CC1B18" w:rsidRDefault="00CC1B18" w:rsidP="00CC1B18">
            <w:pPr>
              <w:spacing w:line="240" w:lineRule="auto"/>
              <w:jc w:val="right"/>
              <w:rPr>
                <w:sz w:val="12"/>
                <w:szCs w:val="12"/>
              </w:rPr>
            </w:pPr>
            <w:r w:rsidRPr="00CC1B18">
              <w:rPr>
                <w:sz w:val="12"/>
                <w:szCs w:val="12"/>
              </w:rPr>
              <w:t>128 540</w:t>
            </w:r>
          </w:p>
        </w:tc>
        <w:tc>
          <w:tcPr>
            <w:tcW w:w="637" w:type="pct"/>
            <w:tcBorders>
              <w:top w:val="nil"/>
              <w:left w:val="nil"/>
              <w:bottom w:val="single" w:sz="4" w:space="0" w:color="auto"/>
              <w:right w:val="single" w:sz="4" w:space="0" w:color="auto"/>
            </w:tcBorders>
            <w:shd w:val="clear" w:color="auto" w:fill="auto"/>
            <w:noWrap/>
            <w:vAlign w:val="center"/>
            <w:hideMark/>
          </w:tcPr>
          <w:p w14:paraId="1516661F" w14:textId="77777777" w:rsidR="00CC1B18" w:rsidRPr="00CC1B18" w:rsidRDefault="00CC1B18" w:rsidP="00CC1B18">
            <w:pPr>
              <w:spacing w:line="240" w:lineRule="auto"/>
              <w:jc w:val="right"/>
              <w:rPr>
                <w:sz w:val="12"/>
                <w:szCs w:val="12"/>
              </w:rPr>
            </w:pPr>
            <w:r w:rsidRPr="00CC1B18">
              <w:rPr>
                <w:sz w:val="12"/>
                <w:szCs w:val="12"/>
              </w:rPr>
              <w:t>128 540</w:t>
            </w:r>
          </w:p>
        </w:tc>
        <w:tc>
          <w:tcPr>
            <w:tcW w:w="637" w:type="pct"/>
            <w:tcBorders>
              <w:top w:val="nil"/>
              <w:left w:val="nil"/>
              <w:bottom w:val="single" w:sz="4" w:space="0" w:color="auto"/>
              <w:right w:val="single" w:sz="4" w:space="0" w:color="auto"/>
            </w:tcBorders>
            <w:shd w:val="clear" w:color="auto" w:fill="auto"/>
            <w:noWrap/>
            <w:vAlign w:val="center"/>
            <w:hideMark/>
          </w:tcPr>
          <w:p w14:paraId="1758605F"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2575F65D"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B8979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4C9B440E"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7B8EB7A1" w14:textId="77777777" w:rsidR="00CC1B18" w:rsidRPr="00CC1B18" w:rsidRDefault="00CC1B18" w:rsidP="00CC1B18">
            <w:pPr>
              <w:spacing w:line="240" w:lineRule="auto"/>
              <w:rPr>
                <w:color w:val="000000"/>
                <w:sz w:val="12"/>
                <w:szCs w:val="12"/>
              </w:rPr>
            </w:pPr>
            <w:r w:rsidRPr="00CC1B18">
              <w:rPr>
                <w:color w:val="000000"/>
                <w:sz w:val="12"/>
                <w:szCs w:val="12"/>
              </w:rPr>
              <w:t>Natolińska jadłodzielnia  pomóżmy ludziom i środowisku!</w:t>
            </w:r>
          </w:p>
        </w:tc>
        <w:tc>
          <w:tcPr>
            <w:tcW w:w="637" w:type="pct"/>
            <w:tcBorders>
              <w:top w:val="nil"/>
              <w:left w:val="nil"/>
              <w:bottom w:val="single" w:sz="4" w:space="0" w:color="auto"/>
              <w:right w:val="single" w:sz="4" w:space="0" w:color="auto"/>
            </w:tcBorders>
            <w:shd w:val="clear" w:color="auto" w:fill="auto"/>
            <w:noWrap/>
            <w:vAlign w:val="center"/>
            <w:hideMark/>
          </w:tcPr>
          <w:p w14:paraId="2D27A6EE" w14:textId="77777777" w:rsidR="00CC1B18" w:rsidRPr="00CC1B18" w:rsidRDefault="00CC1B18" w:rsidP="00CC1B18">
            <w:pPr>
              <w:spacing w:line="240" w:lineRule="auto"/>
              <w:jc w:val="right"/>
              <w:rPr>
                <w:sz w:val="12"/>
                <w:szCs w:val="12"/>
              </w:rPr>
            </w:pPr>
            <w:r w:rsidRPr="00CC1B18">
              <w:rPr>
                <w:sz w:val="12"/>
                <w:szCs w:val="12"/>
              </w:rPr>
              <w:t>25 000</w:t>
            </w:r>
          </w:p>
        </w:tc>
        <w:tc>
          <w:tcPr>
            <w:tcW w:w="637" w:type="pct"/>
            <w:tcBorders>
              <w:top w:val="nil"/>
              <w:left w:val="nil"/>
              <w:bottom w:val="single" w:sz="4" w:space="0" w:color="auto"/>
              <w:right w:val="single" w:sz="4" w:space="0" w:color="auto"/>
            </w:tcBorders>
            <w:shd w:val="clear" w:color="auto" w:fill="auto"/>
            <w:noWrap/>
            <w:vAlign w:val="center"/>
            <w:hideMark/>
          </w:tcPr>
          <w:p w14:paraId="653BD3A6" w14:textId="77777777" w:rsidR="00CC1B18" w:rsidRPr="00CC1B18" w:rsidRDefault="00CC1B18" w:rsidP="00CC1B18">
            <w:pPr>
              <w:spacing w:line="240" w:lineRule="auto"/>
              <w:jc w:val="right"/>
              <w:rPr>
                <w:sz w:val="12"/>
                <w:szCs w:val="12"/>
              </w:rPr>
            </w:pPr>
            <w:r w:rsidRPr="00CC1B18">
              <w:rPr>
                <w:sz w:val="12"/>
                <w:szCs w:val="12"/>
              </w:rPr>
              <w:t>25 000</w:t>
            </w:r>
          </w:p>
        </w:tc>
        <w:tc>
          <w:tcPr>
            <w:tcW w:w="637" w:type="pct"/>
            <w:tcBorders>
              <w:top w:val="nil"/>
              <w:left w:val="nil"/>
              <w:bottom w:val="single" w:sz="4" w:space="0" w:color="auto"/>
              <w:right w:val="single" w:sz="4" w:space="0" w:color="auto"/>
            </w:tcBorders>
            <w:shd w:val="clear" w:color="auto" w:fill="auto"/>
            <w:noWrap/>
            <w:vAlign w:val="center"/>
            <w:hideMark/>
          </w:tcPr>
          <w:p w14:paraId="43336351"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0EBADC93" w14:textId="77777777" w:rsidTr="00B95DE7">
        <w:trPr>
          <w:trHeight w:val="225"/>
        </w:trPr>
        <w:tc>
          <w:tcPr>
            <w:tcW w:w="258" w:type="pct"/>
            <w:tcBorders>
              <w:top w:val="nil"/>
              <w:left w:val="single" w:sz="4" w:space="0" w:color="auto"/>
              <w:bottom w:val="single" w:sz="4" w:space="0" w:color="auto"/>
              <w:right w:val="single" w:sz="4" w:space="0" w:color="auto"/>
            </w:tcBorders>
            <w:shd w:val="clear" w:color="000000" w:fill="FFFDC1"/>
            <w:vAlign w:val="center"/>
            <w:hideMark/>
          </w:tcPr>
          <w:p w14:paraId="397922C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91" w:type="pct"/>
            <w:tcBorders>
              <w:top w:val="nil"/>
              <w:left w:val="nil"/>
              <w:bottom w:val="single" w:sz="4" w:space="0" w:color="auto"/>
              <w:right w:val="single" w:sz="4" w:space="0" w:color="auto"/>
            </w:tcBorders>
            <w:shd w:val="clear" w:color="000000" w:fill="FFFDC1"/>
            <w:vAlign w:val="center"/>
            <w:hideMark/>
          </w:tcPr>
          <w:p w14:paraId="77371F3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92605</w:t>
            </w:r>
          </w:p>
        </w:tc>
        <w:tc>
          <w:tcPr>
            <w:tcW w:w="2440" w:type="pct"/>
            <w:tcBorders>
              <w:top w:val="nil"/>
              <w:left w:val="nil"/>
              <w:bottom w:val="single" w:sz="4" w:space="0" w:color="auto"/>
              <w:right w:val="single" w:sz="4" w:space="0" w:color="auto"/>
            </w:tcBorders>
            <w:shd w:val="clear" w:color="000000" w:fill="FFFDC1"/>
            <w:vAlign w:val="center"/>
            <w:hideMark/>
          </w:tcPr>
          <w:p w14:paraId="18B4E69C" w14:textId="77777777" w:rsidR="00CC1B18" w:rsidRPr="00CC1B18" w:rsidRDefault="00CC1B18" w:rsidP="00CC1B18">
            <w:pPr>
              <w:spacing w:line="240" w:lineRule="auto"/>
              <w:rPr>
                <w:b/>
                <w:bCs/>
                <w:color w:val="000000"/>
                <w:sz w:val="12"/>
                <w:szCs w:val="12"/>
              </w:rPr>
            </w:pPr>
            <w:r w:rsidRPr="00CC1B18">
              <w:rPr>
                <w:b/>
                <w:bCs/>
                <w:color w:val="000000"/>
                <w:sz w:val="12"/>
                <w:szCs w:val="12"/>
              </w:rPr>
              <w:t>Zadania w zakresie kultury fizycznej</w:t>
            </w:r>
          </w:p>
        </w:tc>
        <w:tc>
          <w:tcPr>
            <w:tcW w:w="637" w:type="pct"/>
            <w:tcBorders>
              <w:top w:val="nil"/>
              <w:left w:val="nil"/>
              <w:bottom w:val="single" w:sz="4" w:space="0" w:color="auto"/>
              <w:right w:val="single" w:sz="4" w:space="0" w:color="auto"/>
            </w:tcBorders>
            <w:shd w:val="clear" w:color="000000" w:fill="FFFDC1"/>
            <w:vAlign w:val="center"/>
            <w:hideMark/>
          </w:tcPr>
          <w:p w14:paraId="6EFFA48B" w14:textId="77777777" w:rsidR="00CC1B18" w:rsidRPr="00CC1B18" w:rsidRDefault="00CC1B18" w:rsidP="00CC1B18">
            <w:pPr>
              <w:spacing w:line="240" w:lineRule="auto"/>
              <w:jc w:val="right"/>
              <w:rPr>
                <w:b/>
                <w:bCs/>
                <w:sz w:val="12"/>
                <w:szCs w:val="12"/>
              </w:rPr>
            </w:pPr>
            <w:r w:rsidRPr="00CC1B18">
              <w:rPr>
                <w:b/>
                <w:bCs/>
                <w:sz w:val="12"/>
                <w:szCs w:val="12"/>
              </w:rPr>
              <w:t>16 000</w:t>
            </w:r>
          </w:p>
        </w:tc>
        <w:tc>
          <w:tcPr>
            <w:tcW w:w="637" w:type="pct"/>
            <w:tcBorders>
              <w:top w:val="nil"/>
              <w:left w:val="nil"/>
              <w:bottom w:val="single" w:sz="4" w:space="0" w:color="auto"/>
              <w:right w:val="single" w:sz="4" w:space="0" w:color="auto"/>
            </w:tcBorders>
            <w:shd w:val="clear" w:color="000000" w:fill="FFFDC1"/>
            <w:vAlign w:val="center"/>
            <w:hideMark/>
          </w:tcPr>
          <w:p w14:paraId="60585956" w14:textId="77777777" w:rsidR="00CC1B18" w:rsidRPr="00CC1B18" w:rsidRDefault="00CC1B18" w:rsidP="00CC1B18">
            <w:pPr>
              <w:spacing w:line="240" w:lineRule="auto"/>
              <w:jc w:val="right"/>
              <w:rPr>
                <w:b/>
                <w:bCs/>
                <w:sz w:val="12"/>
                <w:szCs w:val="12"/>
              </w:rPr>
            </w:pPr>
            <w:r w:rsidRPr="00CC1B18">
              <w:rPr>
                <w:b/>
                <w:bCs/>
                <w:sz w:val="12"/>
                <w:szCs w:val="12"/>
              </w:rPr>
              <w:t>16 000</w:t>
            </w:r>
          </w:p>
        </w:tc>
        <w:tc>
          <w:tcPr>
            <w:tcW w:w="637" w:type="pct"/>
            <w:tcBorders>
              <w:top w:val="nil"/>
              <w:left w:val="nil"/>
              <w:bottom w:val="single" w:sz="4" w:space="0" w:color="auto"/>
              <w:right w:val="single" w:sz="4" w:space="0" w:color="auto"/>
            </w:tcBorders>
            <w:shd w:val="clear" w:color="000000" w:fill="FFFDC1"/>
            <w:vAlign w:val="center"/>
            <w:hideMark/>
          </w:tcPr>
          <w:p w14:paraId="3868275D"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121EAA17" w14:textId="77777777" w:rsidTr="00B95DE7">
        <w:trPr>
          <w:trHeight w:val="2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1ACB950"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391" w:type="pct"/>
            <w:tcBorders>
              <w:top w:val="nil"/>
              <w:left w:val="nil"/>
              <w:bottom w:val="single" w:sz="4" w:space="0" w:color="auto"/>
              <w:right w:val="single" w:sz="4" w:space="0" w:color="auto"/>
            </w:tcBorders>
            <w:shd w:val="clear" w:color="auto" w:fill="auto"/>
            <w:noWrap/>
            <w:vAlign w:val="center"/>
            <w:hideMark/>
          </w:tcPr>
          <w:p w14:paraId="4A4DF798" w14:textId="77777777" w:rsidR="00CC1B18" w:rsidRPr="00CC1B18" w:rsidRDefault="00CC1B18" w:rsidP="00CC1B18">
            <w:pPr>
              <w:spacing w:line="240" w:lineRule="auto"/>
              <w:jc w:val="center"/>
              <w:rPr>
                <w:color w:val="000000"/>
                <w:sz w:val="12"/>
                <w:szCs w:val="12"/>
              </w:rPr>
            </w:pPr>
            <w:r w:rsidRPr="00CC1B18">
              <w:rPr>
                <w:color w:val="000000"/>
                <w:sz w:val="12"/>
                <w:szCs w:val="12"/>
              </w:rPr>
              <w:t> </w:t>
            </w:r>
          </w:p>
        </w:tc>
        <w:tc>
          <w:tcPr>
            <w:tcW w:w="2440" w:type="pct"/>
            <w:tcBorders>
              <w:top w:val="nil"/>
              <w:left w:val="nil"/>
              <w:bottom w:val="single" w:sz="4" w:space="0" w:color="auto"/>
              <w:right w:val="single" w:sz="4" w:space="0" w:color="auto"/>
            </w:tcBorders>
            <w:shd w:val="clear" w:color="auto" w:fill="auto"/>
            <w:vAlign w:val="center"/>
            <w:hideMark/>
          </w:tcPr>
          <w:p w14:paraId="2C2071A3" w14:textId="0FD79DD8" w:rsidR="00CC1B18" w:rsidRPr="00CC1B18" w:rsidRDefault="00CC1B18" w:rsidP="00B95DE7">
            <w:pPr>
              <w:spacing w:line="240" w:lineRule="auto"/>
              <w:rPr>
                <w:color w:val="000000"/>
                <w:sz w:val="12"/>
                <w:szCs w:val="12"/>
              </w:rPr>
            </w:pPr>
            <w:r w:rsidRPr="00CC1B18">
              <w:rPr>
                <w:color w:val="000000"/>
                <w:sz w:val="12"/>
                <w:szCs w:val="12"/>
              </w:rPr>
              <w:t xml:space="preserve">Fit Senior </w:t>
            </w:r>
            <w:r w:rsidR="00B95DE7">
              <w:rPr>
                <w:color w:val="000000"/>
                <w:sz w:val="12"/>
                <w:szCs w:val="12"/>
              </w:rPr>
              <w:t>-</w:t>
            </w:r>
            <w:r w:rsidRPr="00CC1B18">
              <w:rPr>
                <w:color w:val="000000"/>
                <w:sz w:val="12"/>
                <w:szCs w:val="12"/>
              </w:rPr>
              <w:t xml:space="preserve"> aktywizacja ruchowa dla osób 60+</w:t>
            </w:r>
          </w:p>
        </w:tc>
        <w:tc>
          <w:tcPr>
            <w:tcW w:w="637" w:type="pct"/>
            <w:tcBorders>
              <w:top w:val="nil"/>
              <w:left w:val="nil"/>
              <w:bottom w:val="single" w:sz="4" w:space="0" w:color="auto"/>
              <w:right w:val="single" w:sz="4" w:space="0" w:color="auto"/>
            </w:tcBorders>
            <w:shd w:val="clear" w:color="auto" w:fill="auto"/>
            <w:noWrap/>
            <w:vAlign w:val="center"/>
            <w:hideMark/>
          </w:tcPr>
          <w:p w14:paraId="73B457DF" w14:textId="77777777" w:rsidR="00CC1B18" w:rsidRPr="00CC1B18" w:rsidRDefault="00CC1B18" w:rsidP="00CC1B18">
            <w:pPr>
              <w:spacing w:line="240" w:lineRule="auto"/>
              <w:jc w:val="right"/>
              <w:rPr>
                <w:sz w:val="12"/>
                <w:szCs w:val="12"/>
              </w:rPr>
            </w:pPr>
            <w:r w:rsidRPr="00CC1B18">
              <w:rPr>
                <w:sz w:val="12"/>
                <w:szCs w:val="12"/>
              </w:rPr>
              <w:t>16 000</w:t>
            </w:r>
          </w:p>
        </w:tc>
        <w:tc>
          <w:tcPr>
            <w:tcW w:w="637" w:type="pct"/>
            <w:tcBorders>
              <w:top w:val="nil"/>
              <w:left w:val="nil"/>
              <w:bottom w:val="single" w:sz="4" w:space="0" w:color="auto"/>
              <w:right w:val="single" w:sz="4" w:space="0" w:color="auto"/>
            </w:tcBorders>
            <w:shd w:val="clear" w:color="auto" w:fill="auto"/>
            <w:noWrap/>
            <w:vAlign w:val="center"/>
            <w:hideMark/>
          </w:tcPr>
          <w:p w14:paraId="689C0829" w14:textId="77777777" w:rsidR="00CC1B18" w:rsidRPr="00CC1B18" w:rsidRDefault="00CC1B18" w:rsidP="00CC1B18">
            <w:pPr>
              <w:spacing w:line="240" w:lineRule="auto"/>
              <w:jc w:val="right"/>
              <w:rPr>
                <w:sz w:val="12"/>
                <w:szCs w:val="12"/>
              </w:rPr>
            </w:pPr>
            <w:r w:rsidRPr="00CC1B18">
              <w:rPr>
                <w:sz w:val="12"/>
                <w:szCs w:val="12"/>
              </w:rPr>
              <w:t>16 000</w:t>
            </w:r>
          </w:p>
        </w:tc>
        <w:tc>
          <w:tcPr>
            <w:tcW w:w="637" w:type="pct"/>
            <w:tcBorders>
              <w:top w:val="nil"/>
              <w:left w:val="nil"/>
              <w:bottom w:val="single" w:sz="4" w:space="0" w:color="auto"/>
              <w:right w:val="single" w:sz="4" w:space="0" w:color="auto"/>
            </w:tcBorders>
            <w:shd w:val="clear" w:color="auto" w:fill="auto"/>
            <w:noWrap/>
            <w:vAlign w:val="center"/>
            <w:hideMark/>
          </w:tcPr>
          <w:p w14:paraId="44F1FA5D" w14:textId="77777777" w:rsidR="00CC1B18" w:rsidRPr="00CC1B18" w:rsidRDefault="00CC1B18" w:rsidP="00CC1B18">
            <w:pPr>
              <w:spacing w:line="240" w:lineRule="auto"/>
              <w:jc w:val="right"/>
              <w:rPr>
                <w:sz w:val="12"/>
                <w:szCs w:val="12"/>
              </w:rPr>
            </w:pPr>
            <w:r w:rsidRPr="00CC1B18">
              <w:rPr>
                <w:sz w:val="12"/>
                <w:szCs w:val="12"/>
              </w:rPr>
              <w:t> </w:t>
            </w:r>
          </w:p>
        </w:tc>
      </w:tr>
    </w:tbl>
    <w:p w14:paraId="7E27C4D6" w14:textId="77777777" w:rsidR="00CC1B18" w:rsidRDefault="00CC1B18" w:rsidP="00CC1B18">
      <w:pPr>
        <w:pStyle w:val="Akapitzlist"/>
      </w:pPr>
    </w:p>
    <w:p w14:paraId="4ADCBE4F" w14:textId="0521B2B8" w:rsidR="00CC1B18" w:rsidRPr="00B95DE7" w:rsidRDefault="00CC1B18" w:rsidP="00CC1B18">
      <w:pPr>
        <w:pStyle w:val="Akapitzlist"/>
        <w:numPr>
          <w:ilvl w:val="1"/>
          <w:numId w:val="31"/>
        </w:numPr>
        <w:rPr>
          <w:rFonts w:ascii="Arial" w:hAnsi="Arial"/>
          <w:sz w:val="20"/>
          <w:szCs w:val="20"/>
        </w:rPr>
      </w:pPr>
      <w:r w:rsidRPr="00B95DE7">
        <w:rPr>
          <w:rFonts w:ascii="Arial" w:hAnsi="Arial"/>
          <w:sz w:val="20"/>
          <w:szCs w:val="20"/>
        </w:rPr>
        <w:t>Projekty dzielnicowe</w:t>
      </w:r>
    </w:p>
    <w:p w14:paraId="78D1E155" w14:textId="3C3E3BBB" w:rsidR="00C0428A" w:rsidRDefault="00C0428A" w:rsidP="00C0428A">
      <w:pPr>
        <w:pStyle w:val="Akapitzlist"/>
        <w:ind w:left="1110"/>
        <w:jc w:val="right"/>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467"/>
        <w:gridCol w:w="708"/>
        <w:gridCol w:w="4422"/>
        <w:gridCol w:w="1155"/>
        <w:gridCol w:w="1155"/>
        <w:gridCol w:w="1155"/>
      </w:tblGrid>
      <w:tr w:rsidR="00CC1B18" w:rsidRPr="00CC1B18" w14:paraId="67307369" w14:textId="77777777" w:rsidTr="00CC1B18">
        <w:trPr>
          <w:trHeight w:val="345"/>
        </w:trPr>
        <w:tc>
          <w:tcPr>
            <w:tcW w:w="25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226E782E" w14:textId="77777777" w:rsidR="00CC1B18" w:rsidRPr="00CC1B18" w:rsidRDefault="00CC1B18" w:rsidP="00CC1B18">
            <w:pPr>
              <w:spacing w:line="240" w:lineRule="auto"/>
              <w:jc w:val="center"/>
              <w:rPr>
                <w:b/>
                <w:bCs/>
                <w:sz w:val="14"/>
                <w:szCs w:val="14"/>
              </w:rPr>
            </w:pPr>
            <w:r w:rsidRPr="00CC1B18">
              <w:rPr>
                <w:b/>
                <w:bCs/>
                <w:sz w:val="14"/>
                <w:szCs w:val="14"/>
              </w:rPr>
              <w:t>Dział</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0305301E" w14:textId="77777777" w:rsidR="00CC1B18" w:rsidRPr="00CC1B18" w:rsidRDefault="00CC1B18" w:rsidP="00CC1B18">
            <w:pPr>
              <w:spacing w:line="240" w:lineRule="auto"/>
              <w:jc w:val="center"/>
              <w:rPr>
                <w:b/>
                <w:bCs/>
                <w:sz w:val="14"/>
                <w:szCs w:val="14"/>
              </w:rPr>
            </w:pPr>
            <w:r w:rsidRPr="00CC1B18">
              <w:rPr>
                <w:b/>
                <w:bCs/>
                <w:sz w:val="14"/>
                <w:szCs w:val="14"/>
              </w:rPr>
              <w:t>Rozdział</w:t>
            </w:r>
          </w:p>
        </w:tc>
        <w:tc>
          <w:tcPr>
            <w:tcW w:w="244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7913933C" w14:textId="77777777" w:rsidR="00CC1B18" w:rsidRPr="00CC1B18" w:rsidRDefault="00CC1B18" w:rsidP="00CC1B18">
            <w:pPr>
              <w:spacing w:line="240" w:lineRule="auto"/>
              <w:jc w:val="center"/>
              <w:rPr>
                <w:b/>
                <w:bCs/>
                <w:sz w:val="14"/>
                <w:szCs w:val="14"/>
              </w:rPr>
            </w:pPr>
            <w:r w:rsidRPr="00CC1B18">
              <w:rPr>
                <w:b/>
                <w:bCs/>
                <w:sz w:val="14"/>
                <w:szCs w:val="14"/>
              </w:rPr>
              <w:t>Wyszczególnienie</w:t>
            </w:r>
          </w:p>
        </w:tc>
        <w:tc>
          <w:tcPr>
            <w:tcW w:w="1920" w:type="pct"/>
            <w:gridSpan w:val="3"/>
            <w:tcBorders>
              <w:top w:val="single" w:sz="4" w:space="0" w:color="auto"/>
              <w:left w:val="nil"/>
              <w:bottom w:val="single" w:sz="4" w:space="0" w:color="auto"/>
              <w:right w:val="single" w:sz="4" w:space="0" w:color="auto"/>
            </w:tcBorders>
            <w:shd w:val="clear" w:color="000000" w:fill="8DB0DB"/>
            <w:vAlign w:val="center"/>
            <w:hideMark/>
          </w:tcPr>
          <w:p w14:paraId="7F0468AB" w14:textId="77777777" w:rsidR="00CC1B18" w:rsidRPr="00CC1B18" w:rsidRDefault="00CC1B18" w:rsidP="00CC1B18">
            <w:pPr>
              <w:spacing w:line="240" w:lineRule="auto"/>
              <w:jc w:val="center"/>
              <w:rPr>
                <w:b/>
                <w:bCs/>
                <w:sz w:val="14"/>
                <w:szCs w:val="14"/>
              </w:rPr>
            </w:pPr>
            <w:r w:rsidRPr="00CC1B18">
              <w:rPr>
                <w:b/>
                <w:bCs/>
                <w:sz w:val="14"/>
                <w:szCs w:val="14"/>
              </w:rPr>
              <w:t>Plan</w:t>
            </w:r>
          </w:p>
        </w:tc>
      </w:tr>
      <w:tr w:rsidR="00CC1B18" w:rsidRPr="00CC1B18" w14:paraId="15BF11FE" w14:textId="77777777" w:rsidTr="00CC1B18">
        <w:trPr>
          <w:trHeight w:val="405"/>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48C876C2" w14:textId="77777777" w:rsidR="00CC1B18" w:rsidRPr="00CC1B18" w:rsidRDefault="00CC1B18" w:rsidP="00CC1B18">
            <w:pPr>
              <w:spacing w:line="240" w:lineRule="auto"/>
              <w:rPr>
                <w:b/>
                <w:bCs/>
                <w:sz w:val="14"/>
                <w:szCs w:val="1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4D80D4BB" w14:textId="77777777" w:rsidR="00CC1B18" w:rsidRPr="00CC1B18" w:rsidRDefault="00CC1B18" w:rsidP="00CC1B18">
            <w:pPr>
              <w:spacing w:line="240" w:lineRule="auto"/>
              <w:rPr>
                <w:b/>
                <w:bCs/>
                <w:sz w:val="14"/>
                <w:szCs w:val="14"/>
              </w:rPr>
            </w:pPr>
          </w:p>
        </w:tc>
        <w:tc>
          <w:tcPr>
            <w:tcW w:w="2443" w:type="pct"/>
            <w:vMerge/>
            <w:tcBorders>
              <w:top w:val="single" w:sz="4" w:space="0" w:color="auto"/>
              <w:left w:val="single" w:sz="4" w:space="0" w:color="auto"/>
              <w:bottom w:val="single" w:sz="4" w:space="0" w:color="auto"/>
              <w:right w:val="single" w:sz="4" w:space="0" w:color="auto"/>
            </w:tcBorders>
            <w:vAlign w:val="center"/>
            <w:hideMark/>
          </w:tcPr>
          <w:p w14:paraId="626DE51F" w14:textId="77777777" w:rsidR="00CC1B18" w:rsidRPr="00CC1B18" w:rsidRDefault="00CC1B18" w:rsidP="00CC1B18">
            <w:pPr>
              <w:spacing w:line="240" w:lineRule="auto"/>
              <w:rPr>
                <w:b/>
                <w:bCs/>
                <w:sz w:val="14"/>
                <w:szCs w:val="14"/>
              </w:rPr>
            </w:pPr>
          </w:p>
        </w:tc>
        <w:tc>
          <w:tcPr>
            <w:tcW w:w="640" w:type="pct"/>
            <w:tcBorders>
              <w:top w:val="nil"/>
              <w:left w:val="nil"/>
              <w:bottom w:val="single" w:sz="4" w:space="0" w:color="auto"/>
              <w:right w:val="single" w:sz="4" w:space="0" w:color="auto"/>
            </w:tcBorders>
            <w:shd w:val="clear" w:color="000000" w:fill="8DB0DB"/>
            <w:vAlign w:val="center"/>
            <w:hideMark/>
          </w:tcPr>
          <w:p w14:paraId="2CFBB246" w14:textId="77777777" w:rsidR="00CC1B18" w:rsidRPr="00CC1B18" w:rsidRDefault="00CC1B18" w:rsidP="00CC1B18">
            <w:pPr>
              <w:spacing w:line="240" w:lineRule="auto"/>
              <w:jc w:val="center"/>
              <w:rPr>
                <w:b/>
                <w:bCs/>
                <w:sz w:val="14"/>
                <w:szCs w:val="14"/>
              </w:rPr>
            </w:pPr>
            <w:r w:rsidRPr="00CC1B18">
              <w:rPr>
                <w:b/>
                <w:bCs/>
                <w:sz w:val="14"/>
                <w:szCs w:val="14"/>
              </w:rPr>
              <w:t>Razem wydatki</w:t>
            </w:r>
          </w:p>
        </w:tc>
        <w:tc>
          <w:tcPr>
            <w:tcW w:w="640" w:type="pct"/>
            <w:tcBorders>
              <w:top w:val="nil"/>
              <w:left w:val="nil"/>
              <w:bottom w:val="single" w:sz="4" w:space="0" w:color="auto"/>
              <w:right w:val="single" w:sz="4" w:space="0" w:color="auto"/>
            </w:tcBorders>
            <w:shd w:val="clear" w:color="000000" w:fill="8DB0DB"/>
            <w:vAlign w:val="center"/>
            <w:hideMark/>
          </w:tcPr>
          <w:p w14:paraId="4EF3035E"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bieżące</w:t>
            </w:r>
          </w:p>
        </w:tc>
        <w:tc>
          <w:tcPr>
            <w:tcW w:w="640" w:type="pct"/>
            <w:tcBorders>
              <w:top w:val="nil"/>
              <w:left w:val="nil"/>
              <w:bottom w:val="single" w:sz="4" w:space="0" w:color="auto"/>
              <w:right w:val="single" w:sz="4" w:space="0" w:color="auto"/>
            </w:tcBorders>
            <w:shd w:val="clear" w:color="000000" w:fill="8DB0DB"/>
            <w:vAlign w:val="center"/>
            <w:hideMark/>
          </w:tcPr>
          <w:p w14:paraId="5BD5021E"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majątkowe</w:t>
            </w:r>
          </w:p>
        </w:tc>
      </w:tr>
      <w:tr w:rsidR="00CC1B18" w:rsidRPr="00CC1B18" w14:paraId="4E4848AE"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5E21EFA0" w14:textId="77777777" w:rsidR="00CC1B18" w:rsidRPr="00CC1B18" w:rsidRDefault="00CC1B18" w:rsidP="00CC1B18">
            <w:pPr>
              <w:spacing w:line="240" w:lineRule="auto"/>
              <w:jc w:val="center"/>
              <w:rPr>
                <w:sz w:val="12"/>
                <w:szCs w:val="12"/>
              </w:rPr>
            </w:pPr>
            <w:r w:rsidRPr="00CC1B18">
              <w:rPr>
                <w:sz w:val="12"/>
                <w:szCs w:val="12"/>
              </w:rPr>
              <w:t>1</w:t>
            </w:r>
          </w:p>
        </w:tc>
        <w:tc>
          <w:tcPr>
            <w:tcW w:w="384" w:type="pct"/>
            <w:tcBorders>
              <w:top w:val="nil"/>
              <w:left w:val="nil"/>
              <w:bottom w:val="single" w:sz="4" w:space="0" w:color="auto"/>
              <w:right w:val="single" w:sz="4" w:space="0" w:color="auto"/>
            </w:tcBorders>
            <w:shd w:val="clear" w:color="000000" w:fill="FFFFFF"/>
            <w:vAlign w:val="center"/>
            <w:hideMark/>
          </w:tcPr>
          <w:p w14:paraId="56F2A95C" w14:textId="77777777" w:rsidR="00CC1B18" w:rsidRPr="00CC1B18" w:rsidRDefault="00CC1B18" w:rsidP="00CC1B18">
            <w:pPr>
              <w:spacing w:line="240" w:lineRule="auto"/>
              <w:jc w:val="center"/>
              <w:rPr>
                <w:sz w:val="12"/>
                <w:szCs w:val="12"/>
              </w:rPr>
            </w:pPr>
            <w:r w:rsidRPr="00CC1B18">
              <w:rPr>
                <w:sz w:val="12"/>
                <w:szCs w:val="12"/>
              </w:rPr>
              <w:t>2</w:t>
            </w:r>
          </w:p>
        </w:tc>
        <w:tc>
          <w:tcPr>
            <w:tcW w:w="2443" w:type="pct"/>
            <w:tcBorders>
              <w:top w:val="nil"/>
              <w:left w:val="nil"/>
              <w:bottom w:val="single" w:sz="4" w:space="0" w:color="auto"/>
              <w:right w:val="single" w:sz="4" w:space="0" w:color="auto"/>
            </w:tcBorders>
            <w:shd w:val="clear" w:color="000000" w:fill="FFFFFF"/>
            <w:vAlign w:val="center"/>
            <w:hideMark/>
          </w:tcPr>
          <w:p w14:paraId="36581F44" w14:textId="77777777" w:rsidR="00CC1B18" w:rsidRPr="00CC1B18" w:rsidRDefault="00CC1B18" w:rsidP="00CC1B18">
            <w:pPr>
              <w:spacing w:line="240" w:lineRule="auto"/>
              <w:jc w:val="center"/>
              <w:rPr>
                <w:color w:val="000000"/>
                <w:sz w:val="12"/>
                <w:szCs w:val="12"/>
              </w:rPr>
            </w:pPr>
            <w:r w:rsidRPr="00CC1B18">
              <w:rPr>
                <w:color w:val="000000"/>
                <w:sz w:val="12"/>
                <w:szCs w:val="12"/>
              </w:rPr>
              <w:t>3</w:t>
            </w:r>
          </w:p>
        </w:tc>
        <w:tc>
          <w:tcPr>
            <w:tcW w:w="640" w:type="pct"/>
            <w:tcBorders>
              <w:top w:val="nil"/>
              <w:left w:val="nil"/>
              <w:bottom w:val="single" w:sz="4" w:space="0" w:color="auto"/>
              <w:right w:val="single" w:sz="4" w:space="0" w:color="auto"/>
            </w:tcBorders>
            <w:shd w:val="clear" w:color="000000" w:fill="FFFFFF"/>
            <w:noWrap/>
            <w:vAlign w:val="center"/>
            <w:hideMark/>
          </w:tcPr>
          <w:p w14:paraId="6DB43C4E" w14:textId="77777777" w:rsidR="00CC1B18" w:rsidRPr="00CC1B18" w:rsidRDefault="00CC1B18" w:rsidP="00CC1B18">
            <w:pPr>
              <w:spacing w:line="240" w:lineRule="auto"/>
              <w:jc w:val="center"/>
              <w:rPr>
                <w:color w:val="000000"/>
                <w:sz w:val="12"/>
                <w:szCs w:val="12"/>
              </w:rPr>
            </w:pPr>
            <w:r w:rsidRPr="00CC1B18">
              <w:rPr>
                <w:color w:val="000000"/>
                <w:sz w:val="12"/>
                <w:szCs w:val="12"/>
              </w:rPr>
              <w:t>4</w:t>
            </w:r>
          </w:p>
        </w:tc>
        <w:tc>
          <w:tcPr>
            <w:tcW w:w="640" w:type="pct"/>
            <w:tcBorders>
              <w:top w:val="nil"/>
              <w:left w:val="nil"/>
              <w:bottom w:val="single" w:sz="4" w:space="0" w:color="auto"/>
              <w:right w:val="single" w:sz="4" w:space="0" w:color="auto"/>
            </w:tcBorders>
            <w:shd w:val="clear" w:color="000000" w:fill="FFFFFF"/>
            <w:vAlign w:val="center"/>
            <w:hideMark/>
          </w:tcPr>
          <w:p w14:paraId="367A7CEA" w14:textId="77777777" w:rsidR="00CC1B18" w:rsidRPr="00CC1B18" w:rsidRDefault="00CC1B18" w:rsidP="00CC1B18">
            <w:pPr>
              <w:spacing w:line="240" w:lineRule="auto"/>
              <w:jc w:val="center"/>
              <w:rPr>
                <w:sz w:val="12"/>
                <w:szCs w:val="12"/>
              </w:rPr>
            </w:pPr>
            <w:r w:rsidRPr="00CC1B18">
              <w:rPr>
                <w:sz w:val="12"/>
                <w:szCs w:val="12"/>
              </w:rPr>
              <w:t>5</w:t>
            </w:r>
          </w:p>
        </w:tc>
        <w:tc>
          <w:tcPr>
            <w:tcW w:w="640" w:type="pct"/>
            <w:tcBorders>
              <w:top w:val="nil"/>
              <w:left w:val="nil"/>
              <w:bottom w:val="single" w:sz="4" w:space="0" w:color="auto"/>
              <w:right w:val="single" w:sz="4" w:space="0" w:color="auto"/>
            </w:tcBorders>
            <w:shd w:val="clear" w:color="000000" w:fill="FFFFFF"/>
            <w:noWrap/>
            <w:vAlign w:val="center"/>
            <w:hideMark/>
          </w:tcPr>
          <w:p w14:paraId="1416EB29" w14:textId="77777777" w:rsidR="00CC1B18" w:rsidRPr="00CC1B18" w:rsidRDefault="00CC1B18" w:rsidP="00CC1B18">
            <w:pPr>
              <w:spacing w:line="240" w:lineRule="auto"/>
              <w:jc w:val="center"/>
              <w:rPr>
                <w:sz w:val="12"/>
                <w:szCs w:val="12"/>
              </w:rPr>
            </w:pPr>
            <w:r w:rsidRPr="00CC1B18">
              <w:rPr>
                <w:sz w:val="12"/>
                <w:szCs w:val="12"/>
              </w:rPr>
              <w:t>6</w:t>
            </w:r>
          </w:p>
        </w:tc>
      </w:tr>
      <w:tr w:rsidR="00CC1B18" w:rsidRPr="00CC1B18" w14:paraId="30981270"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8DB0D8"/>
            <w:noWrap/>
            <w:vAlign w:val="center"/>
            <w:hideMark/>
          </w:tcPr>
          <w:p w14:paraId="46190B4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8DB0D8"/>
            <w:noWrap/>
            <w:vAlign w:val="center"/>
            <w:hideMark/>
          </w:tcPr>
          <w:p w14:paraId="49D3B635"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8DB0D8"/>
            <w:vAlign w:val="center"/>
            <w:hideMark/>
          </w:tcPr>
          <w:p w14:paraId="5A01E74B" w14:textId="77777777" w:rsidR="00CC1B18" w:rsidRPr="00CC1B18" w:rsidRDefault="00CC1B18" w:rsidP="00CC1B18">
            <w:pPr>
              <w:spacing w:line="240" w:lineRule="auto"/>
              <w:rPr>
                <w:b/>
                <w:bCs/>
                <w:color w:val="000000"/>
                <w:sz w:val="12"/>
                <w:szCs w:val="12"/>
              </w:rPr>
            </w:pPr>
            <w:r w:rsidRPr="00CC1B18">
              <w:rPr>
                <w:b/>
                <w:bCs/>
                <w:color w:val="000000"/>
                <w:sz w:val="12"/>
                <w:szCs w:val="12"/>
              </w:rPr>
              <w:t>OGÓŁEM</w:t>
            </w:r>
          </w:p>
        </w:tc>
        <w:tc>
          <w:tcPr>
            <w:tcW w:w="640" w:type="pct"/>
            <w:tcBorders>
              <w:top w:val="nil"/>
              <w:left w:val="nil"/>
              <w:bottom w:val="single" w:sz="4" w:space="0" w:color="auto"/>
              <w:right w:val="single" w:sz="4" w:space="0" w:color="auto"/>
            </w:tcBorders>
            <w:shd w:val="clear" w:color="000000" w:fill="8DB0D8"/>
            <w:noWrap/>
            <w:vAlign w:val="center"/>
            <w:hideMark/>
          </w:tcPr>
          <w:p w14:paraId="1613127F" w14:textId="77777777" w:rsidR="00CC1B18" w:rsidRPr="00CC1B18" w:rsidRDefault="00CC1B18" w:rsidP="00CC1B18">
            <w:pPr>
              <w:spacing w:line="240" w:lineRule="auto"/>
              <w:jc w:val="right"/>
              <w:rPr>
                <w:b/>
                <w:bCs/>
                <w:sz w:val="12"/>
                <w:szCs w:val="12"/>
              </w:rPr>
            </w:pPr>
            <w:r w:rsidRPr="00CC1B18">
              <w:rPr>
                <w:b/>
                <w:bCs/>
                <w:sz w:val="12"/>
                <w:szCs w:val="12"/>
              </w:rPr>
              <w:t>2 194 950</w:t>
            </w:r>
          </w:p>
        </w:tc>
        <w:tc>
          <w:tcPr>
            <w:tcW w:w="640" w:type="pct"/>
            <w:tcBorders>
              <w:top w:val="nil"/>
              <w:left w:val="nil"/>
              <w:bottom w:val="single" w:sz="4" w:space="0" w:color="auto"/>
              <w:right w:val="single" w:sz="4" w:space="0" w:color="auto"/>
            </w:tcBorders>
            <w:shd w:val="clear" w:color="000000" w:fill="8DB0D8"/>
            <w:noWrap/>
            <w:vAlign w:val="center"/>
            <w:hideMark/>
          </w:tcPr>
          <w:p w14:paraId="74B95B57" w14:textId="77777777" w:rsidR="00CC1B18" w:rsidRPr="00CC1B18" w:rsidRDefault="00CC1B18" w:rsidP="00CC1B18">
            <w:pPr>
              <w:spacing w:line="240" w:lineRule="auto"/>
              <w:jc w:val="right"/>
              <w:rPr>
                <w:b/>
                <w:bCs/>
                <w:sz w:val="12"/>
                <w:szCs w:val="12"/>
              </w:rPr>
            </w:pPr>
            <w:r w:rsidRPr="00CC1B18">
              <w:rPr>
                <w:b/>
                <w:bCs/>
                <w:sz w:val="12"/>
                <w:szCs w:val="12"/>
              </w:rPr>
              <w:t>1 594 950</w:t>
            </w:r>
          </w:p>
        </w:tc>
        <w:tc>
          <w:tcPr>
            <w:tcW w:w="640" w:type="pct"/>
            <w:tcBorders>
              <w:top w:val="nil"/>
              <w:left w:val="nil"/>
              <w:bottom w:val="single" w:sz="4" w:space="0" w:color="auto"/>
              <w:right w:val="single" w:sz="4" w:space="0" w:color="auto"/>
            </w:tcBorders>
            <w:shd w:val="clear" w:color="000000" w:fill="8DB0D8"/>
            <w:noWrap/>
            <w:vAlign w:val="center"/>
            <w:hideMark/>
          </w:tcPr>
          <w:p w14:paraId="05F20435" w14:textId="77777777" w:rsidR="00CC1B18" w:rsidRPr="00CC1B18" w:rsidRDefault="00CC1B18" w:rsidP="00CC1B18">
            <w:pPr>
              <w:spacing w:line="240" w:lineRule="auto"/>
              <w:jc w:val="right"/>
              <w:rPr>
                <w:b/>
                <w:bCs/>
                <w:sz w:val="12"/>
                <w:szCs w:val="12"/>
              </w:rPr>
            </w:pPr>
            <w:r w:rsidRPr="00CC1B18">
              <w:rPr>
                <w:b/>
                <w:bCs/>
                <w:sz w:val="12"/>
                <w:szCs w:val="12"/>
              </w:rPr>
              <w:t>600 000</w:t>
            </w:r>
          </w:p>
        </w:tc>
      </w:tr>
      <w:tr w:rsidR="00CC1B18" w:rsidRPr="00CC1B18" w14:paraId="75672C34"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55081A7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w:t>
            </w:r>
          </w:p>
        </w:tc>
        <w:tc>
          <w:tcPr>
            <w:tcW w:w="384" w:type="pct"/>
            <w:tcBorders>
              <w:top w:val="nil"/>
              <w:left w:val="nil"/>
              <w:bottom w:val="single" w:sz="4" w:space="0" w:color="auto"/>
              <w:right w:val="single" w:sz="4" w:space="0" w:color="auto"/>
            </w:tcBorders>
            <w:shd w:val="clear" w:color="000000" w:fill="D5E3F2"/>
            <w:vAlign w:val="center"/>
            <w:hideMark/>
          </w:tcPr>
          <w:p w14:paraId="32EC47E2"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2D8E7E39" w14:textId="77777777" w:rsidR="00CC1B18" w:rsidRPr="00CC1B18" w:rsidRDefault="00CC1B18" w:rsidP="00CC1B18">
            <w:pPr>
              <w:spacing w:line="240" w:lineRule="auto"/>
              <w:rPr>
                <w:b/>
                <w:bCs/>
                <w:color w:val="000000"/>
                <w:sz w:val="12"/>
                <w:szCs w:val="12"/>
              </w:rPr>
            </w:pPr>
            <w:r w:rsidRPr="00CC1B18">
              <w:rPr>
                <w:b/>
                <w:bCs/>
                <w:color w:val="000000"/>
                <w:sz w:val="12"/>
                <w:szCs w:val="12"/>
              </w:rPr>
              <w:t>Transport i łączność</w:t>
            </w:r>
          </w:p>
        </w:tc>
        <w:tc>
          <w:tcPr>
            <w:tcW w:w="640" w:type="pct"/>
            <w:tcBorders>
              <w:top w:val="nil"/>
              <w:left w:val="nil"/>
              <w:bottom w:val="single" w:sz="4" w:space="0" w:color="auto"/>
              <w:right w:val="single" w:sz="4" w:space="0" w:color="auto"/>
            </w:tcBorders>
            <w:shd w:val="clear" w:color="000000" w:fill="D5E3F2"/>
            <w:vAlign w:val="center"/>
            <w:hideMark/>
          </w:tcPr>
          <w:p w14:paraId="4E8D115F" w14:textId="77777777" w:rsidR="00CC1B18" w:rsidRPr="00CC1B18" w:rsidRDefault="00CC1B18" w:rsidP="00CC1B18">
            <w:pPr>
              <w:spacing w:line="240" w:lineRule="auto"/>
              <w:jc w:val="right"/>
              <w:rPr>
                <w:b/>
                <w:bCs/>
                <w:sz w:val="12"/>
                <w:szCs w:val="12"/>
              </w:rPr>
            </w:pPr>
            <w:r w:rsidRPr="00CC1B18">
              <w:rPr>
                <w:b/>
                <w:bCs/>
                <w:sz w:val="12"/>
                <w:szCs w:val="12"/>
              </w:rPr>
              <w:t>1 811 200</w:t>
            </w:r>
          </w:p>
        </w:tc>
        <w:tc>
          <w:tcPr>
            <w:tcW w:w="640" w:type="pct"/>
            <w:tcBorders>
              <w:top w:val="nil"/>
              <w:left w:val="nil"/>
              <w:bottom w:val="single" w:sz="4" w:space="0" w:color="auto"/>
              <w:right w:val="single" w:sz="4" w:space="0" w:color="auto"/>
            </w:tcBorders>
            <w:shd w:val="clear" w:color="000000" w:fill="D5E3F2"/>
            <w:vAlign w:val="center"/>
            <w:hideMark/>
          </w:tcPr>
          <w:p w14:paraId="14E039FD" w14:textId="77777777" w:rsidR="00CC1B18" w:rsidRPr="00CC1B18" w:rsidRDefault="00CC1B18" w:rsidP="00CC1B18">
            <w:pPr>
              <w:spacing w:line="240" w:lineRule="auto"/>
              <w:jc w:val="right"/>
              <w:rPr>
                <w:b/>
                <w:bCs/>
                <w:sz w:val="12"/>
                <w:szCs w:val="12"/>
              </w:rPr>
            </w:pPr>
            <w:r w:rsidRPr="00CC1B18">
              <w:rPr>
                <w:b/>
                <w:bCs/>
                <w:sz w:val="12"/>
                <w:szCs w:val="12"/>
              </w:rPr>
              <w:t>1 211 200</w:t>
            </w:r>
          </w:p>
        </w:tc>
        <w:tc>
          <w:tcPr>
            <w:tcW w:w="640" w:type="pct"/>
            <w:tcBorders>
              <w:top w:val="nil"/>
              <w:left w:val="nil"/>
              <w:bottom w:val="single" w:sz="4" w:space="0" w:color="auto"/>
              <w:right w:val="single" w:sz="4" w:space="0" w:color="auto"/>
            </w:tcBorders>
            <w:shd w:val="clear" w:color="000000" w:fill="D5E3F2"/>
            <w:vAlign w:val="center"/>
            <w:hideMark/>
          </w:tcPr>
          <w:p w14:paraId="791D5588" w14:textId="77777777" w:rsidR="00CC1B18" w:rsidRPr="00CC1B18" w:rsidRDefault="00CC1B18" w:rsidP="00CC1B18">
            <w:pPr>
              <w:spacing w:line="240" w:lineRule="auto"/>
              <w:jc w:val="right"/>
              <w:rPr>
                <w:b/>
                <w:bCs/>
                <w:sz w:val="12"/>
                <w:szCs w:val="12"/>
              </w:rPr>
            </w:pPr>
            <w:r w:rsidRPr="00CC1B18">
              <w:rPr>
                <w:b/>
                <w:bCs/>
                <w:sz w:val="12"/>
                <w:szCs w:val="12"/>
              </w:rPr>
              <w:t>600 000</w:t>
            </w:r>
          </w:p>
        </w:tc>
      </w:tr>
      <w:tr w:rsidR="00CC1B18" w:rsidRPr="00CC1B18" w14:paraId="400E131A"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217B30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323B582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60016</w:t>
            </w:r>
          </w:p>
        </w:tc>
        <w:tc>
          <w:tcPr>
            <w:tcW w:w="2443" w:type="pct"/>
            <w:tcBorders>
              <w:top w:val="nil"/>
              <w:left w:val="nil"/>
              <w:bottom w:val="single" w:sz="4" w:space="0" w:color="auto"/>
              <w:right w:val="single" w:sz="4" w:space="0" w:color="auto"/>
            </w:tcBorders>
            <w:shd w:val="clear" w:color="000000" w:fill="FFFDC1"/>
            <w:vAlign w:val="center"/>
            <w:hideMark/>
          </w:tcPr>
          <w:p w14:paraId="29B09BE4" w14:textId="77777777" w:rsidR="00CC1B18" w:rsidRPr="00CC1B18" w:rsidRDefault="00CC1B18" w:rsidP="00CC1B18">
            <w:pPr>
              <w:spacing w:line="240" w:lineRule="auto"/>
              <w:rPr>
                <w:b/>
                <w:bCs/>
                <w:color w:val="000000"/>
                <w:sz w:val="12"/>
                <w:szCs w:val="12"/>
              </w:rPr>
            </w:pPr>
            <w:r w:rsidRPr="00CC1B18">
              <w:rPr>
                <w:b/>
                <w:bCs/>
                <w:color w:val="000000"/>
                <w:sz w:val="12"/>
                <w:szCs w:val="12"/>
              </w:rPr>
              <w:t>Drogi publiczne gminne</w:t>
            </w:r>
          </w:p>
        </w:tc>
        <w:tc>
          <w:tcPr>
            <w:tcW w:w="640" w:type="pct"/>
            <w:tcBorders>
              <w:top w:val="nil"/>
              <w:left w:val="nil"/>
              <w:bottom w:val="single" w:sz="4" w:space="0" w:color="auto"/>
              <w:right w:val="single" w:sz="4" w:space="0" w:color="auto"/>
            </w:tcBorders>
            <w:shd w:val="clear" w:color="000000" w:fill="FFFDC1"/>
            <w:vAlign w:val="center"/>
            <w:hideMark/>
          </w:tcPr>
          <w:p w14:paraId="7759529D" w14:textId="77777777" w:rsidR="00CC1B18" w:rsidRPr="00CC1B18" w:rsidRDefault="00CC1B18" w:rsidP="00CC1B18">
            <w:pPr>
              <w:spacing w:line="240" w:lineRule="auto"/>
              <w:jc w:val="right"/>
              <w:rPr>
                <w:b/>
                <w:bCs/>
                <w:sz w:val="12"/>
                <w:szCs w:val="12"/>
              </w:rPr>
            </w:pPr>
            <w:r w:rsidRPr="00CC1B18">
              <w:rPr>
                <w:b/>
                <w:bCs/>
                <w:sz w:val="12"/>
                <w:szCs w:val="12"/>
              </w:rPr>
              <w:t>1 211 200</w:t>
            </w:r>
          </w:p>
        </w:tc>
        <w:tc>
          <w:tcPr>
            <w:tcW w:w="640" w:type="pct"/>
            <w:tcBorders>
              <w:top w:val="nil"/>
              <w:left w:val="nil"/>
              <w:bottom w:val="single" w:sz="4" w:space="0" w:color="auto"/>
              <w:right w:val="single" w:sz="4" w:space="0" w:color="auto"/>
            </w:tcBorders>
            <w:shd w:val="clear" w:color="000000" w:fill="FFFDC1"/>
            <w:vAlign w:val="center"/>
            <w:hideMark/>
          </w:tcPr>
          <w:p w14:paraId="38C35A9B" w14:textId="77777777" w:rsidR="00CC1B18" w:rsidRPr="00CC1B18" w:rsidRDefault="00CC1B18" w:rsidP="00CC1B18">
            <w:pPr>
              <w:spacing w:line="240" w:lineRule="auto"/>
              <w:jc w:val="right"/>
              <w:rPr>
                <w:b/>
                <w:bCs/>
                <w:sz w:val="12"/>
                <w:szCs w:val="12"/>
              </w:rPr>
            </w:pPr>
            <w:r w:rsidRPr="00CC1B18">
              <w:rPr>
                <w:b/>
                <w:bCs/>
                <w:sz w:val="12"/>
                <w:szCs w:val="12"/>
              </w:rPr>
              <w:t>1 211 200</w:t>
            </w:r>
          </w:p>
        </w:tc>
        <w:tc>
          <w:tcPr>
            <w:tcW w:w="640" w:type="pct"/>
            <w:tcBorders>
              <w:top w:val="nil"/>
              <w:left w:val="nil"/>
              <w:bottom w:val="single" w:sz="4" w:space="0" w:color="auto"/>
              <w:right w:val="single" w:sz="4" w:space="0" w:color="auto"/>
            </w:tcBorders>
            <w:shd w:val="clear" w:color="000000" w:fill="FFFDC1"/>
            <w:vAlign w:val="center"/>
            <w:hideMark/>
          </w:tcPr>
          <w:p w14:paraId="3977B2A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06B0EE3"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6FFA322"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4822559F"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683BA1C8" w14:textId="77777777" w:rsidR="00CC1B18" w:rsidRPr="00CC1B18" w:rsidRDefault="00CC1B18" w:rsidP="00CC1B18">
            <w:pPr>
              <w:spacing w:line="240" w:lineRule="auto"/>
              <w:rPr>
                <w:sz w:val="12"/>
                <w:szCs w:val="12"/>
              </w:rPr>
            </w:pPr>
            <w:r w:rsidRPr="00CC1B18">
              <w:rPr>
                <w:sz w:val="12"/>
                <w:szCs w:val="12"/>
              </w:rPr>
              <w:t>Spójna sieć dróg rowerowych na Ursynowie</w:t>
            </w:r>
          </w:p>
        </w:tc>
        <w:tc>
          <w:tcPr>
            <w:tcW w:w="640" w:type="pct"/>
            <w:tcBorders>
              <w:top w:val="nil"/>
              <w:left w:val="nil"/>
              <w:bottom w:val="single" w:sz="4" w:space="0" w:color="auto"/>
              <w:right w:val="single" w:sz="4" w:space="0" w:color="auto"/>
            </w:tcBorders>
            <w:shd w:val="clear" w:color="auto" w:fill="auto"/>
            <w:noWrap/>
            <w:vAlign w:val="center"/>
            <w:hideMark/>
          </w:tcPr>
          <w:p w14:paraId="52BA5A82" w14:textId="77777777" w:rsidR="00CC1B18" w:rsidRPr="00CC1B18" w:rsidRDefault="00CC1B18" w:rsidP="00CC1B18">
            <w:pPr>
              <w:spacing w:line="240" w:lineRule="auto"/>
              <w:jc w:val="right"/>
              <w:rPr>
                <w:sz w:val="12"/>
                <w:szCs w:val="12"/>
              </w:rPr>
            </w:pPr>
            <w:r w:rsidRPr="00CC1B18">
              <w:rPr>
                <w:sz w:val="12"/>
                <w:szCs w:val="12"/>
              </w:rPr>
              <w:t>80 000</w:t>
            </w:r>
          </w:p>
        </w:tc>
        <w:tc>
          <w:tcPr>
            <w:tcW w:w="640" w:type="pct"/>
            <w:tcBorders>
              <w:top w:val="nil"/>
              <w:left w:val="nil"/>
              <w:bottom w:val="single" w:sz="4" w:space="0" w:color="auto"/>
              <w:right w:val="single" w:sz="4" w:space="0" w:color="auto"/>
            </w:tcBorders>
            <w:shd w:val="clear" w:color="auto" w:fill="auto"/>
            <w:noWrap/>
            <w:vAlign w:val="center"/>
            <w:hideMark/>
          </w:tcPr>
          <w:p w14:paraId="522F19CC" w14:textId="77777777" w:rsidR="00CC1B18" w:rsidRPr="00CC1B18" w:rsidRDefault="00CC1B18" w:rsidP="00CC1B18">
            <w:pPr>
              <w:spacing w:line="240" w:lineRule="auto"/>
              <w:jc w:val="right"/>
              <w:rPr>
                <w:sz w:val="12"/>
                <w:szCs w:val="12"/>
              </w:rPr>
            </w:pPr>
            <w:r w:rsidRPr="00CC1B18">
              <w:rPr>
                <w:sz w:val="12"/>
                <w:szCs w:val="12"/>
              </w:rPr>
              <w:t>80 000</w:t>
            </w:r>
          </w:p>
        </w:tc>
        <w:tc>
          <w:tcPr>
            <w:tcW w:w="640" w:type="pct"/>
            <w:tcBorders>
              <w:top w:val="nil"/>
              <w:left w:val="nil"/>
              <w:bottom w:val="single" w:sz="4" w:space="0" w:color="auto"/>
              <w:right w:val="single" w:sz="4" w:space="0" w:color="auto"/>
            </w:tcBorders>
            <w:shd w:val="clear" w:color="auto" w:fill="auto"/>
            <w:noWrap/>
            <w:vAlign w:val="center"/>
            <w:hideMark/>
          </w:tcPr>
          <w:p w14:paraId="73FD8883"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1E7C4EFC"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626F9B4"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20461CB3"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3CC7BC3F" w14:textId="77777777" w:rsidR="00CC1B18" w:rsidRPr="00CC1B18" w:rsidRDefault="00CC1B18" w:rsidP="00CC1B18">
            <w:pPr>
              <w:spacing w:line="240" w:lineRule="auto"/>
              <w:rPr>
                <w:sz w:val="12"/>
                <w:szCs w:val="12"/>
              </w:rPr>
            </w:pPr>
            <w:r w:rsidRPr="00CC1B18">
              <w:rPr>
                <w:sz w:val="12"/>
                <w:szCs w:val="12"/>
              </w:rPr>
              <w:t>Milion na ursynowskie ciągi piesze i rowerowe</w:t>
            </w:r>
          </w:p>
        </w:tc>
        <w:tc>
          <w:tcPr>
            <w:tcW w:w="640" w:type="pct"/>
            <w:tcBorders>
              <w:top w:val="nil"/>
              <w:left w:val="nil"/>
              <w:bottom w:val="single" w:sz="4" w:space="0" w:color="auto"/>
              <w:right w:val="single" w:sz="4" w:space="0" w:color="auto"/>
            </w:tcBorders>
            <w:shd w:val="clear" w:color="auto" w:fill="auto"/>
            <w:noWrap/>
            <w:vAlign w:val="center"/>
            <w:hideMark/>
          </w:tcPr>
          <w:p w14:paraId="558D7FB9" w14:textId="77777777" w:rsidR="00CC1B18" w:rsidRPr="00CC1B18" w:rsidRDefault="00CC1B18" w:rsidP="00CC1B18">
            <w:pPr>
              <w:spacing w:line="240" w:lineRule="auto"/>
              <w:jc w:val="right"/>
              <w:rPr>
                <w:sz w:val="12"/>
                <w:szCs w:val="12"/>
              </w:rPr>
            </w:pPr>
            <w:r w:rsidRPr="00CC1B18">
              <w:rPr>
                <w:sz w:val="12"/>
                <w:szCs w:val="12"/>
              </w:rPr>
              <w:t>1 000 000</w:t>
            </w:r>
          </w:p>
        </w:tc>
        <w:tc>
          <w:tcPr>
            <w:tcW w:w="640" w:type="pct"/>
            <w:tcBorders>
              <w:top w:val="nil"/>
              <w:left w:val="nil"/>
              <w:bottom w:val="single" w:sz="4" w:space="0" w:color="auto"/>
              <w:right w:val="single" w:sz="4" w:space="0" w:color="auto"/>
            </w:tcBorders>
            <w:shd w:val="clear" w:color="auto" w:fill="auto"/>
            <w:noWrap/>
            <w:vAlign w:val="center"/>
            <w:hideMark/>
          </w:tcPr>
          <w:p w14:paraId="3069B6F2" w14:textId="77777777" w:rsidR="00CC1B18" w:rsidRPr="00CC1B18" w:rsidRDefault="00CC1B18" w:rsidP="00CC1B18">
            <w:pPr>
              <w:spacing w:line="240" w:lineRule="auto"/>
              <w:jc w:val="right"/>
              <w:rPr>
                <w:sz w:val="12"/>
                <w:szCs w:val="12"/>
              </w:rPr>
            </w:pPr>
            <w:r w:rsidRPr="00CC1B18">
              <w:rPr>
                <w:sz w:val="12"/>
                <w:szCs w:val="12"/>
              </w:rPr>
              <w:t>1 000 000</w:t>
            </w:r>
          </w:p>
        </w:tc>
        <w:tc>
          <w:tcPr>
            <w:tcW w:w="640" w:type="pct"/>
            <w:tcBorders>
              <w:top w:val="nil"/>
              <w:left w:val="nil"/>
              <w:bottom w:val="single" w:sz="4" w:space="0" w:color="auto"/>
              <w:right w:val="single" w:sz="4" w:space="0" w:color="auto"/>
            </w:tcBorders>
            <w:shd w:val="clear" w:color="auto" w:fill="auto"/>
            <w:noWrap/>
            <w:vAlign w:val="center"/>
            <w:hideMark/>
          </w:tcPr>
          <w:p w14:paraId="629C3A7A"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9EB5822"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1EEEC45"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65EADAEC"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7DDD70FD" w14:textId="77777777" w:rsidR="00CC1B18" w:rsidRPr="00CC1B18" w:rsidRDefault="00CC1B18" w:rsidP="00CC1B18">
            <w:pPr>
              <w:spacing w:line="240" w:lineRule="auto"/>
              <w:rPr>
                <w:sz w:val="12"/>
                <w:szCs w:val="12"/>
              </w:rPr>
            </w:pPr>
            <w:r w:rsidRPr="00CC1B18">
              <w:rPr>
                <w:sz w:val="12"/>
                <w:szCs w:val="12"/>
              </w:rPr>
              <w:t>Zazieleńmy ursynowskie ronda, postawmy ławki i kosze na śmieci</w:t>
            </w:r>
          </w:p>
        </w:tc>
        <w:tc>
          <w:tcPr>
            <w:tcW w:w="640" w:type="pct"/>
            <w:tcBorders>
              <w:top w:val="nil"/>
              <w:left w:val="nil"/>
              <w:bottom w:val="single" w:sz="4" w:space="0" w:color="auto"/>
              <w:right w:val="single" w:sz="4" w:space="0" w:color="auto"/>
            </w:tcBorders>
            <w:shd w:val="clear" w:color="auto" w:fill="auto"/>
            <w:noWrap/>
            <w:vAlign w:val="center"/>
            <w:hideMark/>
          </w:tcPr>
          <w:p w14:paraId="33449146" w14:textId="77777777" w:rsidR="00CC1B18" w:rsidRPr="00CC1B18" w:rsidRDefault="00CC1B18" w:rsidP="00CC1B18">
            <w:pPr>
              <w:spacing w:line="240" w:lineRule="auto"/>
              <w:jc w:val="right"/>
              <w:rPr>
                <w:sz w:val="12"/>
                <w:szCs w:val="12"/>
              </w:rPr>
            </w:pPr>
            <w:r w:rsidRPr="00CC1B18">
              <w:rPr>
                <w:sz w:val="12"/>
                <w:szCs w:val="12"/>
              </w:rPr>
              <w:t>131 200</w:t>
            </w:r>
          </w:p>
        </w:tc>
        <w:tc>
          <w:tcPr>
            <w:tcW w:w="640" w:type="pct"/>
            <w:tcBorders>
              <w:top w:val="nil"/>
              <w:left w:val="nil"/>
              <w:bottom w:val="single" w:sz="4" w:space="0" w:color="auto"/>
              <w:right w:val="single" w:sz="4" w:space="0" w:color="auto"/>
            </w:tcBorders>
            <w:shd w:val="clear" w:color="auto" w:fill="auto"/>
            <w:noWrap/>
            <w:vAlign w:val="center"/>
            <w:hideMark/>
          </w:tcPr>
          <w:p w14:paraId="6885EB8A" w14:textId="77777777" w:rsidR="00CC1B18" w:rsidRPr="00CC1B18" w:rsidRDefault="00CC1B18" w:rsidP="00CC1B18">
            <w:pPr>
              <w:spacing w:line="240" w:lineRule="auto"/>
              <w:jc w:val="right"/>
              <w:rPr>
                <w:sz w:val="12"/>
                <w:szCs w:val="12"/>
              </w:rPr>
            </w:pPr>
            <w:r w:rsidRPr="00CC1B18">
              <w:rPr>
                <w:sz w:val="12"/>
                <w:szCs w:val="12"/>
              </w:rPr>
              <w:t>131 200</w:t>
            </w:r>
          </w:p>
        </w:tc>
        <w:tc>
          <w:tcPr>
            <w:tcW w:w="640" w:type="pct"/>
            <w:tcBorders>
              <w:top w:val="nil"/>
              <w:left w:val="nil"/>
              <w:bottom w:val="single" w:sz="4" w:space="0" w:color="auto"/>
              <w:right w:val="single" w:sz="4" w:space="0" w:color="auto"/>
            </w:tcBorders>
            <w:shd w:val="clear" w:color="auto" w:fill="auto"/>
            <w:noWrap/>
            <w:vAlign w:val="center"/>
            <w:hideMark/>
          </w:tcPr>
          <w:p w14:paraId="74AA076A"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4ED9DDD7"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4A0D61D"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7942CE2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60095</w:t>
            </w:r>
          </w:p>
        </w:tc>
        <w:tc>
          <w:tcPr>
            <w:tcW w:w="2443" w:type="pct"/>
            <w:tcBorders>
              <w:top w:val="nil"/>
              <w:left w:val="nil"/>
              <w:bottom w:val="single" w:sz="4" w:space="0" w:color="auto"/>
              <w:right w:val="single" w:sz="4" w:space="0" w:color="auto"/>
            </w:tcBorders>
            <w:shd w:val="clear" w:color="000000" w:fill="FFFDC1"/>
            <w:vAlign w:val="center"/>
            <w:hideMark/>
          </w:tcPr>
          <w:p w14:paraId="12EABFA7"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52C7204A" w14:textId="77777777" w:rsidR="00CC1B18" w:rsidRPr="00CC1B18" w:rsidRDefault="00CC1B18" w:rsidP="00CC1B18">
            <w:pPr>
              <w:spacing w:line="240" w:lineRule="auto"/>
              <w:jc w:val="right"/>
              <w:rPr>
                <w:b/>
                <w:bCs/>
                <w:sz w:val="12"/>
                <w:szCs w:val="12"/>
              </w:rPr>
            </w:pPr>
            <w:r w:rsidRPr="00CC1B18">
              <w:rPr>
                <w:b/>
                <w:bCs/>
                <w:sz w:val="12"/>
                <w:szCs w:val="12"/>
              </w:rPr>
              <w:t>600 000</w:t>
            </w:r>
          </w:p>
        </w:tc>
        <w:tc>
          <w:tcPr>
            <w:tcW w:w="640" w:type="pct"/>
            <w:tcBorders>
              <w:top w:val="nil"/>
              <w:left w:val="nil"/>
              <w:bottom w:val="single" w:sz="4" w:space="0" w:color="auto"/>
              <w:right w:val="single" w:sz="4" w:space="0" w:color="auto"/>
            </w:tcBorders>
            <w:shd w:val="clear" w:color="000000" w:fill="FFFDC1"/>
            <w:vAlign w:val="center"/>
            <w:hideMark/>
          </w:tcPr>
          <w:p w14:paraId="3C2EA0AF" w14:textId="77777777" w:rsidR="00CC1B18" w:rsidRPr="00CC1B18" w:rsidRDefault="00CC1B18" w:rsidP="00CC1B18">
            <w:pPr>
              <w:spacing w:line="240" w:lineRule="auto"/>
              <w:jc w:val="right"/>
              <w:rPr>
                <w:b/>
                <w:bCs/>
                <w:sz w:val="12"/>
                <w:szCs w:val="12"/>
              </w:rPr>
            </w:pPr>
            <w:r w:rsidRPr="00CC1B18">
              <w:rPr>
                <w:b/>
                <w:bCs/>
                <w:sz w:val="12"/>
                <w:szCs w:val="12"/>
              </w:rPr>
              <w:t> </w:t>
            </w:r>
          </w:p>
        </w:tc>
        <w:tc>
          <w:tcPr>
            <w:tcW w:w="640" w:type="pct"/>
            <w:tcBorders>
              <w:top w:val="nil"/>
              <w:left w:val="nil"/>
              <w:bottom w:val="single" w:sz="4" w:space="0" w:color="auto"/>
              <w:right w:val="single" w:sz="4" w:space="0" w:color="auto"/>
            </w:tcBorders>
            <w:shd w:val="clear" w:color="000000" w:fill="FFFDC1"/>
            <w:vAlign w:val="center"/>
            <w:hideMark/>
          </w:tcPr>
          <w:p w14:paraId="63D71F55" w14:textId="77777777" w:rsidR="00CC1B18" w:rsidRPr="00CC1B18" w:rsidRDefault="00CC1B18" w:rsidP="00CC1B18">
            <w:pPr>
              <w:spacing w:line="240" w:lineRule="auto"/>
              <w:jc w:val="right"/>
              <w:rPr>
                <w:b/>
                <w:bCs/>
                <w:sz w:val="12"/>
                <w:szCs w:val="12"/>
              </w:rPr>
            </w:pPr>
            <w:r w:rsidRPr="00CC1B18">
              <w:rPr>
                <w:b/>
                <w:bCs/>
                <w:sz w:val="12"/>
                <w:szCs w:val="12"/>
              </w:rPr>
              <w:t>600 000</w:t>
            </w:r>
          </w:p>
        </w:tc>
      </w:tr>
      <w:tr w:rsidR="00CC1B18" w:rsidRPr="00CC1B18" w14:paraId="005CF846"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7205268"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4E061654"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5A937758" w14:textId="77777777" w:rsidR="00CC1B18" w:rsidRPr="00CC1B18" w:rsidRDefault="00CC1B18" w:rsidP="00CC1B18">
            <w:pPr>
              <w:spacing w:line="240" w:lineRule="auto"/>
              <w:rPr>
                <w:sz w:val="12"/>
                <w:szCs w:val="12"/>
              </w:rPr>
            </w:pPr>
            <w:r w:rsidRPr="00CC1B18">
              <w:rPr>
                <w:sz w:val="12"/>
                <w:szCs w:val="12"/>
              </w:rPr>
              <w:t>Spójna sieć dróg rowerowych na Ursynowie</w:t>
            </w:r>
          </w:p>
        </w:tc>
        <w:tc>
          <w:tcPr>
            <w:tcW w:w="640" w:type="pct"/>
            <w:tcBorders>
              <w:top w:val="nil"/>
              <w:left w:val="nil"/>
              <w:bottom w:val="single" w:sz="4" w:space="0" w:color="auto"/>
              <w:right w:val="single" w:sz="4" w:space="0" w:color="auto"/>
            </w:tcBorders>
            <w:shd w:val="clear" w:color="auto" w:fill="auto"/>
            <w:noWrap/>
            <w:vAlign w:val="center"/>
            <w:hideMark/>
          </w:tcPr>
          <w:p w14:paraId="66565B36" w14:textId="77777777" w:rsidR="00CC1B18" w:rsidRPr="00CC1B18" w:rsidRDefault="00CC1B18" w:rsidP="00CC1B18">
            <w:pPr>
              <w:spacing w:line="240" w:lineRule="auto"/>
              <w:jc w:val="right"/>
              <w:rPr>
                <w:sz w:val="12"/>
                <w:szCs w:val="12"/>
              </w:rPr>
            </w:pPr>
            <w:r w:rsidRPr="00CC1B18">
              <w:rPr>
                <w:sz w:val="12"/>
                <w:szCs w:val="12"/>
              </w:rPr>
              <w:t>600 000</w:t>
            </w:r>
          </w:p>
        </w:tc>
        <w:tc>
          <w:tcPr>
            <w:tcW w:w="640" w:type="pct"/>
            <w:tcBorders>
              <w:top w:val="nil"/>
              <w:left w:val="nil"/>
              <w:bottom w:val="single" w:sz="4" w:space="0" w:color="auto"/>
              <w:right w:val="single" w:sz="4" w:space="0" w:color="auto"/>
            </w:tcBorders>
            <w:shd w:val="clear" w:color="auto" w:fill="auto"/>
            <w:noWrap/>
            <w:vAlign w:val="center"/>
            <w:hideMark/>
          </w:tcPr>
          <w:p w14:paraId="19F60435" w14:textId="77777777" w:rsidR="00CC1B18" w:rsidRPr="00CC1B18" w:rsidRDefault="00CC1B18" w:rsidP="00CC1B18">
            <w:pPr>
              <w:spacing w:line="240" w:lineRule="auto"/>
              <w:jc w:val="right"/>
              <w:rPr>
                <w:sz w:val="12"/>
                <w:szCs w:val="12"/>
              </w:rPr>
            </w:pPr>
            <w:r w:rsidRPr="00CC1B18">
              <w:rPr>
                <w:sz w:val="12"/>
                <w:szCs w:val="12"/>
              </w:rPr>
              <w:t> </w:t>
            </w:r>
          </w:p>
        </w:tc>
        <w:tc>
          <w:tcPr>
            <w:tcW w:w="640" w:type="pct"/>
            <w:tcBorders>
              <w:top w:val="nil"/>
              <w:left w:val="nil"/>
              <w:bottom w:val="single" w:sz="4" w:space="0" w:color="auto"/>
              <w:right w:val="single" w:sz="4" w:space="0" w:color="auto"/>
            </w:tcBorders>
            <w:shd w:val="clear" w:color="auto" w:fill="auto"/>
            <w:noWrap/>
            <w:vAlign w:val="center"/>
            <w:hideMark/>
          </w:tcPr>
          <w:p w14:paraId="0E0C13B6" w14:textId="77777777" w:rsidR="00CC1B18" w:rsidRPr="00CC1B18" w:rsidRDefault="00CC1B18" w:rsidP="00CC1B18">
            <w:pPr>
              <w:spacing w:line="240" w:lineRule="auto"/>
              <w:jc w:val="right"/>
              <w:rPr>
                <w:sz w:val="12"/>
                <w:szCs w:val="12"/>
              </w:rPr>
            </w:pPr>
            <w:r w:rsidRPr="00CC1B18">
              <w:rPr>
                <w:sz w:val="12"/>
                <w:szCs w:val="12"/>
              </w:rPr>
              <w:t>600 000</w:t>
            </w:r>
          </w:p>
        </w:tc>
      </w:tr>
      <w:tr w:rsidR="00CC1B18" w:rsidRPr="00CC1B18" w14:paraId="7CC7C36C"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09AD500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w:t>
            </w:r>
          </w:p>
        </w:tc>
        <w:tc>
          <w:tcPr>
            <w:tcW w:w="384" w:type="pct"/>
            <w:tcBorders>
              <w:top w:val="nil"/>
              <w:left w:val="nil"/>
              <w:bottom w:val="single" w:sz="4" w:space="0" w:color="auto"/>
              <w:right w:val="single" w:sz="4" w:space="0" w:color="auto"/>
            </w:tcBorders>
            <w:shd w:val="clear" w:color="000000" w:fill="D5E3F2"/>
            <w:vAlign w:val="center"/>
            <w:hideMark/>
          </w:tcPr>
          <w:p w14:paraId="58E3D1A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36EF6D05" w14:textId="77777777" w:rsidR="00CC1B18" w:rsidRPr="00CC1B18" w:rsidRDefault="00CC1B18" w:rsidP="00CC1B18">
            <w:pPr>
              <w:spacing w:line="240" w:lineRule="auto"/>
              <w:rPr>
                <w:b/>
                <w:bCs/>
                <w:color w:val="000000"/>
                <w:sz w:val="12"/>
                <w:szCs w:val="12"/>
              </w:rPr>
            </w:pPr>
            <w:r w:rsidRPr="00CC1B18">
              <w:rPr>
                <w:b/>
                <w:bCs/>
                <w:color w:val="000000"/>
                <w:sz w:val="12"/>
                <w:szCs w:val="12"/>
              </w:rPr>
              <w:t>Gospodarka komunalna i ochrona środowiska</w:t>
            </w:r>
          </w:p>
        </w:tc>
        <w:tc>
          <w:tcPr>
            <w:tcW w:w="640" w:type="pct"/>
            <w:tcBorders>
              <w:top w:val="nil"/>
              <w:left w:val="nil"/>
              <w:bottom w:val="single" w:sz="4" w:space="0" w:color="auto"/>
              <w:right w:val="single" w:sz="4" w:space="0" w:color="auto"/>
            </w:tcBorders>
            <w:shd w:val="clear" w:color="000000" w:fill="D5E3F2"/>
            <w:vAlign w:val="center"/>
            <w:hideMark/>
          </w:tcPr>
          <w:p w14:paraId="1A36368E" w14:textId="77777777" w:rsidR="00CC1B18" w:rsidRPr="00CC1B18" w:rsidRDefault="00CC1B18" w:rsidP="00CC1B18">
            <w:pPr>
              <w:spacing w:line="240" w:lineRule="auto"/>
              <w:jc w:val="right"/>
              <w:rPr>
                <w:b/>
                <w:bCs/>
                <w:sz w:val="12"/>
                <w:szCs w:val="12"/>
              </w:rPr>
            </w:pPr>
            <w:r w:rsidRPr="00CC1B18">
              <w:rPr>
                <w:b/>
                <w:bCs/>
                <w:sz w:val="12"/>
                <w:szCs w:val="12"/>
              </w:rPr>
              <w:t>97 750</w:t>
            </w:r>
          </w:p>
        </w:tc>
        <w:tc>
          <w:tcPr>
            <w:tcW w:w="640" w:type="pct"/>
            <w:tcBorders>
              <w:top w:val="nil"/>
              <w:left w:val="nil"/>
              <w:bottom w:val="single" w:sz="4" w:space="0" w:color="auto"/>
              <w:right w:val="single" w:sz="4" w:space="0" w:color="auto"/>
            </w:tcBorders>
            <w:shd w:val="clear" w:color="000000" w:fill="D5E3F2"/>
            <w:vAlign w:val="center"/>
            <w:hideMark/>
          </w:tcPr>
          <w:p w14:paraId="2CD7A1FB" w14:textId="77777777" w:rsidR="00CC1B18" w:rsidRPr="00CC1B18" w:rsidRDefault="00CC1B18" w:rsidP="00CC1B18">
            <w:pPr>
              <w:spacing w:line="240" w:lineRule="auto"/>
              <w:jc w:val="right"/>
              <w:rPr>
                <w:b/>
                <w:bCs/>
                <w:sz w:val="12"/>
                <w:szCs w:val="12"/>
              </w:rPr>
            </w:pPr>
            <w:r w:rsidRPr="00CC1B18">
              <w:rPr>
                <w:b/>
                <w:bCs/>
                <w:sz w:val="12"/>
                <w:szCs w:val="12"/>
              </w:rPr>
              <w:t>97 750</w:t>
            </w:r>
          </w:p>
        </w:tc>
        <w:tc>
          <w:tcPr>
            <w:tcW w:w="640" w:type="pct"/>
            <w:tcBorders>
              <w:top w:val="nil"/>
              <w:left w:val="nil"/>
              <w:bottom w:val="single" w:sz="4" w:space="0" w:color="auto"/>
              <w:right w:val="single" w:sz="4" w:space="0" w:color="auto"/>
            </w:tcBorders>
            <w:shd w:val="clear" w:color="000000" w:fill="D5E3F2"/>
            <w:vAlign w:val="center"/>
            <w:hideMark/>
          </w:tcPr>
          <w:p w14:paraId="676DDD18"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7CE4ADB"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6A1010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39B1D1B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90003</w:t>
            </w:r>
          </w:p>
        </w:tc>
        <w:tc>
          <w:tcPr>
            <w:tcW w:w="2443" w:type="pct"/>
            <w:tcBorders>
              <w:top w:val="nil"/>
              <w:left w:val="nil"/>
              <w:bottom w:val="single" w:sz="4" w:space="0" w:color="auto"/>
              <w:right w:val="single" w:sz="4" w:space="0" w:color="auto"/>
            </w:tcBorders>
            <w:shd w:val="clear" w:color="000000" w:fill="FFFDC1"/>
            <w:vAlign w:val="center"/>
            <w:hideMark/>
          </w:tcPr>
          <w:p w14:paraId="75C8628D" w14:textId="77777777" w:rsidR="00CC1B18" w:rsidRPr="00CC1B18" w:rsidRDefault="00CC1B18" w:rsidP="00CC1B18">
            <w:pPr>
              <w:spacing w:line="240" w:lineRule="auto"/>
              <w:rPr>
                <w:b/>
                <w:bCs/>
                <w:color w:val="000000"/>
                <w:sz w:val="12"/>
                <w:szCs w:val="12"/>
              </w:rPr>
            </w:pPr>
            <w:r w:rsidRPr="00CC1B18">
              <w:rPr>
                <w:b/>
                <w:bCs/>
                <w:color w:val="000000"/>
                <w:sz w:val="12"/>
                <w:szCs w:val="12"/>
              </w:rPr>
              <w:t>Oczyszczanie miast i wsi</w:t>
            </w:r>
          </w:p>
        </w:tc>
        <w:tc>
          <w:tcPr>
            <w:tcW w:w="640" w:type="pct"/>
            <w:tcBorders>
              <w:top w:val="nil"/>
              <w:left w:val="nil"/>
              <w:bottom w:val="single" w:sz="4" w:space="0" w:color="auto"/>
              <w:right w:val="single" w:sz="4" w:space="0" w:color="auto"/>
            </w:tcBorders>
            <w:shd w:val="clear" w:color="000000" w:fill="FFFDC1"/>
            <w:vAlign w:val="center"/>
            <w:hideMark/>
          </w:tcPr>
          <w:p w14:paraId="2379B715" w14:textId="77777777" w:rsidR="00CC1B18" w:rsidRPr="00CC1B18" w:rsidRDefault="00CC1B18" w:rsidP="00CC1B18">
            <w:pPr>
              <w:spacing w:line="240" w:lineRule="auto"/>
              <w:jc w:val="right"/>
              <w:rPr>
                <w:b/>
                <w:bCs/>
                <w:sz w:val="12"/>
                <w:szCs w:val="12"/>
              </w:rPr>
            </w:pPr>
            <w:r w:rsidRPr="00CC1B18">
              <w:rPr>
                <w:b/>
                <w:bCs/>
                <w:sz w:val="12"/>
                <w:szCs w:val="12"/>
              </w:rPr>
              <w:t>47 500</w:t>
            </w:r>
          </w:p>
        </w:tc>
        <w:tc>
          <w:tcPr>
            <w:tcW w:w="640" w:type="pct"/>
            <w:tcBorders>
              <w:top w:val="nil"/>
              <w:left w:val="nil"/>
              <w:bottom w:val="single" w:sz="4" w:space="0" w:color="auto"/>
              <w:right w:val="single" w:sz="4" w:space="0" w:color="auto"/>
            </w:tcBorders>
            <w:shd w:val="clear" w:color="000000" w:fill="FFFDC1"/>
            <w:vAlign w:val="center"/>
            <w:hideMark/>
          </w:tcPr>
          <w:p w14:paraId="0F715DD9" w14:textId="77777777" w:rsidR="00CC1B18" w:rsidRPr="00CC1B18" w:rsidRDefault="00CC1B18" w:rsidP="00CC1B18">
            <w:pPr>
              <w:spacing w:line="240" w:lineRule="auto"/>
              <w:jc w:val="right"/>
              <w:rPr>
                <w:b/>
                <w:bCs/>
                <w:sz w:val="12"/>
                <w:szCs w:val="12"/>
              </w:rPr>
            </w:pPr>
            <w:r w:rsidRPr="00CC1B18">
              <w:rPr>
                <w:b/>
                <w:bCs/>
                <w:sz w:val="12"/>
                <w:szCs w:val="12"/>
              </w:rPr>
              <w:t>47 500</w:t>
            </w:r>
          </w:p>
        </w:tc>
        <w:tc>
          <w:tcPr>
            <w:tcW w:w="640" w:type="pct"/>
            <w:tcBorders>
              <w:top w:val="nil"/>
              <w:left w:val="nil"/>
              <w:bottom w:val="single" w:sz="4" w:space="0" w:color="auto"/>
              <w:right w:val="single" w:sz="4" w:space="0" w:color="auto"/>
            </w:tcBorders>
            <w:shd w:val="clear" w:color="000000" w:fill="FFFDC1"/>
            <w:vAlign w:val="center"/>
            <w:hideMark/>
          </w:tcPr>
          <w:p w14:paraId="0B2A10AC"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730EFAE6"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01AB27C"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4B3E33B6"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2C529FEA" w14:textId="77777777" w:rsidR="00CC1B18" w:rsidRPr="00CC1B18" w:rsidRDefault="00CC1B18" w:rsidP="00CC1B18">
            <w:pPr>
              <w:spacing w:line="240" w:lineRule="auto"/>
              <w:rPr>
                <w:sz w:val="12"/>
                <w:szCs w:val="12"/>
              </w:rPr>
            </w:pPr>
            <w:r w:rsidRPr="00CC1B18">
              <w:rPr>
                <w:sz w:val="12"/>
                <w:szCs w:val="12"/>
              </w:rPr>
              <w:t>Toalety przy placach zabaw (kontynuacja)</w:t>
            </w:r>
          </w:p>
        </w:tc>
        <w:tc>
          <w:tcPr>
            <w:tcW w:w="640" w:type="pct"/>
            <w:tcBorders>
              <w:top w:val="nil"/>
              <w:left w:val="nil"/>
              <w:bottom w:val="single" w:sz="4" w:space="0" w:color="auto"/>
              <w:right w:val="single" w:sz="4" w:space="0" w:color="auto"/>
            </w:tcBorders>
            <w:shd w:val="clear" w:color="auto" w:fill="auto"/>
            <w:noWrap/>
            <w:vAlign w:val="center"/>
            <w:hideMark/>
          </w:tcPr>
          <w:p w14:paraId="78CDA2D4" w14:textId="77777777" w:rsidR="00CC1B18" w:rsidRPr="00CC1B18" w:rsidRDefault="00CC1B18" w:rsidP="00CC1B18">
            <w:pPr>
              <w:spacing w:line="240" w:lineRule="auto"/>
              <w:jc w:val="right"/>
              <w:rPr>
                <w:sz w:val="12"/>
                <w:szCs w:val="12"/>
              </w:rPr>
            </w:pPr>
            <w:r w:rsidRPr="00CC1B18">
              <w:rPr>
                <w:sz w:val="12"/>
                <w:szCs w:val="12"/>
              </w:rPr>
              <w:t>47 500</w:t>
            </w:r>
          </w:p>
        </w:tc>
        <w:tc>
          <w:tcPr>
            <w:tcW w:w="640" w:type="pct"/>
            <w:tcBorders>
              <w:top w:val="nil"/>
              <w:left w:val="nil"/>
              <w:bottom w:val="single" w:sz="4" w:space="0" w:color="auto"/>
              <w:right w:val="single" w:sz="4" w:space="0" w:color="auto"/>
            </w:tcBorders>
            <w:shd w:val="clear" w:color="auto" w:fill="auto"/>
            <w:noWrap/>
            <w:vAlign w:val="center"/>
            <w:hideMark/>
          </w:tcPr>
          <w:p w14:paraId="03ECA285" w14:textId="77777777" w:rsidR="00CC1B18" w:rsidRPr="00CC1B18" w:rsidRDefault="00CC1B18" w:rsidP="00CC1B18">
            <w:pPr>
              <w:spacing w:line="240" w:lineRule="auto"/>
              <w:jc w:val="right"/>
              <w:rPr>
                <w:sz w:val="12"/>
                <w:szCs w:val="12"/>
              </w:rPr>
            </w:pPr>
            <w:r w:rsidRPr="00CC1B18">
              <w:rPr>
                <w:sz w:val="12"/>
                <w:szCs w:val="12"/>
              </w:rPr>
              <w:t>47 500</w:t>
            </w:r>
          </w:p>
        </w:tc>
        <w:tc>
          <w:tcPr>
            <w:tcW w:w="640" w:type="pct"/>
            <w:tcBorders>
              <w:top w:val="nil"/>
              <w:left w:val="nil"/>
              <w:bottom w:val="single" w:sz="4" w:space="0" w:color="auto"/>
              <w:right w:val="single" w:sz="4" w:space="0" w:color="auto"/>
            </w:tcBorders>
            <w:shd w:val="clear" w:color="auto" w:fill="auto"/>
            <w:noWrap/>
            <w:vAlign w:val="center"/>
            <w:hideMark/>
          </w:tcPr>
          <w:p w14:paraId="28237367"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5B23A0A4"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20BC4A82"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728327ED"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90007</w:t>
            </w:r>
          </w:p>
        </w:tc>
        <w:tc>
          <w:tcPr>
            <w:tcW w:w="2443" w:type="pct"/>
            <w:tcBorders>
              <w:top w:val="nil"/>
              <w:left w:val="nil"/>
              <w:bottom w:val="single" w:sz="4" w:space="0" w:color="auto"/>
              <w:right w:val="single" w:sz="4" w:space="0" w:color="auto"/>
            </w:tcBorders>
            <w:shd w:val="clear" w:color="000000" w:fill="FFFDC1"/>
            <w:vAlign w:val="center"/>
            <w:hideMark/>
          </w:tcPr>
          <w:p w14:paraId="2C9FB2F9" w14:textId="77777777" w:rsidR="00CC1B18" w:rsidRPr="00CC1B18" w:rsidRDefault="00CC1B18" w:rsidP="00CC1B18">
            <w:pPr>
              <w:spacing w:line="240" w:lineRule="auto"/>
              <w:rPr>
                <w:b/>
                <w:bCs/>
                <w:color w:val="000000"/>
                <w:sz w:val="12"/>
                <w:szCs w:val="12"/>
              </w:rPr>
            </w:pPr>
            <w:r w:rsidRPr="00CC1B18">
              <w:rPr>
                <w:b/>
                <w:bCs/>
                <w:color w:val="000000"/>
                <w:sz w:val="12"/>
                <w:szCs w:val="12"/>
              </w:rPr>
              <w:t>Zmniejszenie hałasu i wibracji</w:t>
            </w:r>
          </w:p>
        </w:tc>
        <w:tc>
          <w:tcPr>
            <w:tcW w:w="640" w:type="pct"/>
            <w:tcBorders>
              <w:top w:val="nil"/>
              <w:left w:val="nil"/>
              <w:bottom w:val="single" w:sz="4" w:space="0" w:color="auto"/>
              <w:right w:val="single" w:sz="4" w:space="0" w:color="auto"/>
            </w:tcBorders>
            <w:shd w:val="clear" w:color="000000" w:fill="FFFDC1"/>
            <w:vAlign w:val="center"/>
            <w:hideMark/>
          </w:tcPr>
          <w:p w14:paraId="05A1C850" w14:textId="77777777" w:rsidR="00CC1B18" w:rsidRPr="00CC1B18" w:rsidRDefault="00CC1B18" w:rsidP="00CC1B18">
            <w:pPr>
              <w:spacing w:line="240" w:lineRule="auto"/>
              <w:jc w:val="right"/>
              <w:rPr>
                <w:b/>
                <w:bCs/>
                <w:sz w:val="12"/>
                <w:szCs w:val="12"/>
              </w:rPr>
            </w:pPr>
            <w:r w:rsidRPr="00CC1B18">
              <w:rPr>
                <w:b/>
                <w:bCs/>
                <w:sz w:val="12"/>
                <w:szCs w:val="12"/>
              </w:rPr>
              <w:t>6 000</w:t>
            </w:r>
          </w:p>
        </w:tc>
        <w:tc>
          <w:tcPr>
            <w:tcW w:w="640" w:type="pct"/>
            <w:tcBorders>
              <w:top w:val="nil"/>
              <w:left w:val="nil"/>
              <w:bottom w:val="single" w:sz="4" w:space="0" w:color="auto"/>
              <w:right w:val="single" w:sz="4" w:space="0" w:color="auto"/>
            </w:tcBorders>
            <w:shd w:val="clear" w:color="000000" w:fill="FFFDC1"/>
            <w:vAlign w:val="center"/>
            <w:hideMark/>
          </w:tcPr>
          <w:p w14:paraId="2A8E4DFA" w14:textId="77777777" w:rsidR="00CC1B18" w:rsidRPr="00CC1B18" w:rsidRDefault="00CC1B18" w:rsidP="00CC1B18">
            <w:pPr>
              <w:spacing w:line="240" w:lineRule="auto"/>
              <w:jc w:val="right"/>
              <w:rPr>
                <w:b/>
                <w:bCs/>
                <w:sz w:val="12"/>
                <w:szCs w:val="12"/>
              </w:rPr>
            </w:pPr>
            <w:r w:rsidRPr="00CC1B18">
              <w:rPr>
                <w:b/>
                <w:bCs/>
                <w:sz w:val="12"/>
                <w:szCs w:val="12"/>
              </w:rPr>
              <w:t>6 000</w:t>
            </w:r>
          </w:p>
        </w:tc>
        <w:tc>
          <w:tcPr>
            <w:tcW w:w="640" w:type="pct"/>
            <w:tcBorders>
              <w:top w:val="nil"/>
              <w:left w:val="nil"/>
              <w:bottom w:val="single" w:sz="4" w:space="0" w:color="auto"/>
              <w:right w:val="single" w:sz="4" w:space="0" w:color="auto"/>
            </w:tcBorders>
            <w:shd w:val="clear" w:color="000000" w:fill="FFFDC1"/>
            <w:vAlign w:val="center"/>
            <w:hideMark/>
          </w:tcPr>
          <w:p w14:paraId="30522A0A"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22BD00D"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0D699B6"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43D37E55"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23A26AF5" w14:textId="58BC6965" w:rsidR="00CC1B18" w:rsidRPr="00CC1B18" w:rsidRDefault="00CC1B18" w:rsidP="00B95DE7">
            <w:pPr>
              <w:spacing w:line="240" w:lineRule="auto"/>
              <w:rPr>
                <w:sz w:val="12"/>
                <w:szCs w:val="12"/>
              </w:rPr>
            </w:pPr>
            <w:r w:rsidRPr="00CC1B18">
              <w:rPr>
                <w:sz w:val="12"/>
                <w:szCs w:val="12"/>
              </w:rPr>
              <w:t xml:space="preserve">Chronimy jerzyki i inne ptaki Ursynowa </w:t>
            </w:r>
            <w:r w:rsidR="00B95DE7">
              <w:rPr>
                <w:sz w:val="12"/>
                <w:szCs w:val="12"/>
              </w:rPr>
              <w:t>-</w:t>
            </w:r>
            <w:r w:rsidRPr="00CC1B18">
              <w:rPr>
                <w:sz w:val="12"/>
                <w:szCs w:val="12"/>
              </w:rPr>
              <w:t xml:space="preserve"> skrzynki lęgowe</w:t>
            </w:r>
          </w:p>
        </w:tc>
        <w:tc>
          <w:tcPr>
            <w:tcW w:w="640" w:type="pct"/>
            <w:tcBorders>
              <w:top w:val="nil"/>
              <w:left w:val="nil"/>
              <w:bottom w:val="single" w:sz="4" w:space="0" w:color="auto"/>
              <w:right w:val="single" w:sz="4" w:space="0" w:color="auto"/>
            </w:tcBorders>
            <w:shd w:val="clear" w:color="auto" w:fill="auto"/>
            <w:noWrap/>
            <w:vAlign w:val="center"/>
            <w:hideMark/>
          </w:tcPr>
          <w:p w14:paraId="28EE0369" w14:textId="77777777" w:rsidR="00CC1B18" w:rsidRPr="00CC1B18" w:rsidRDefault="00CC1B18" w:rsidP="00CC1B18">
            <w:pPr>
              <w:spacing w:line="240" w:lineRule="auto"/>
              <w:jc w:val="right"/>
              <w:rPr>
                <w:sz w:val="12"/>
                <w:szCs w:val="12"/>
              </w:rPr>
            </w:pPr>
            <w:r w:rsidRPr="00CC1B18">
              <w:rPr>
                <w:sz w:val="12"/>
                <w:szCs w:val="12"/>
              </w:rPr>
              <w:t>6 000</w:t>
            </w:r>
          </w:p>
        </w:tc>
        <w:tc>
          <w:tcPr>
            <w:tcW w:w="640" w:type="pct"/>
            <w:tcBorders>
              <w:top w:val="nil"/>
              <w:left w:val="nil"/>
              <w:bottom w:val="single" w:sz="4" w:space="0" w:color="auto"/>
              <w:right w:val="single" w:sz="4" w:space="0" w:color="auto"/>
            </w:tcBorders>
            <w:shd w:val="clear" w:color="auto" w:fill="auto"/>
            <w:noWrap/>
            <w:vAlign w:val="center"/>
            <w:hideMark/>
          </w:tcPr>
          <w:p w14:paraId="4E0594C8" w14:textId="77777777" w:rsidR="00CC1B18" w:rsidRPr="00CC1B18" w:rsidRDefault="00CC1B18" w:rsidP="00CC1B18">
            <w:pPr>
              <w:spacing w:line="240" w:lineRule="auto"/>
              <w:jc w:val="right"/>
              <w:rPr>
                <w:sz w:val="12"/>
                <w:szCs w:val="12"/>
              </w:rPr>
            </w:pPr>
            <w:r w:rsidRPr="00CC1B18">
              <w:rPr>
                <w:sz w:val="12"/>
                <w:szCs w:val="12"/>
              </w:rPr>
              <w:t>6 000</w:t>
            </w:r>
          </w:p>
        </w:tc>
        <w:tc>
          <w:tcPr>
            <w:tcW w:w="640" w:type="pct"/>
            <w:tcBorders>
              <w:top w:val="nil"/>
              <w:left w:val="nil"/>
              <w:bottom w:val="single" w:sz="4" w:space="0" w:color="auto"/>
              <w:right w:val="single" w:sz="4" w:space="0" w:color="auto"/>
            </w:tcBorders>
            <w:shd w:val="clear" w:color="auto" w:fill="auto"/>
            <w:noWrap/>
            <w:vAlign w:val="center"/>
            <w:hideMark/>
          </w:tcPr>
          <w:p w14:paraId="47299AFE"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20AD2843"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05D94B0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7C20303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90095</w:t>
            </w:r>
          </w:p>
        </w:tc>
        <w:tc>
          <w:tcPr>
            <w:tcW w:w="2443" w:type="pct"/>
            <w:tcBorders>
              <w:top w:val="nil"/>
              <w:left w:val="nil"/>
              <w:bottom w:val="single" w:sz="4" w:space="0" w:color="auto"/>
              <w:right w:val="single" w:sz="4" w:space="0" w:color="auto"/>
            </w:tcBorders>
            <w:shd w:val="clear" w:color="000000" w:fill="FFFDC1"/>
            <w:vAlign w:val="center"/>
            <w:hideMark/>
          </w:tcPr>
          <w:p w14:paraId="79E7BF85"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4AAB3B0A" w14:textId="77777777" w:rsidR="00CC1B18" w:rsidRPr="00CC1B18" w:rsidRDefault="00CC1B18" w:rsidP="00CC1B18">
            <w:pPr>
              <w:spacing w:line="240" w:lineRule="auto"/>
              <w:jc w:val="right"/>
              <w:rPr>
                <w:b/>
                <w:bCs/>
                <w:sz w:val="12"/>
                <w:szCs w:val="12"/>
              </w:rPr>
            </w:pPr>
            <w:r w:rsidRPr="00CC1B18">
              <w:rPr>
                <w:b/>
                <w:bCs/>
                <w:sz w:val="12"/>
                <w:szCs w:val="12"/>
              </w:rPr>
              <w:t>44 250</w:t>
            </w:r>
          </w:p>
        </w:tc>
        <w:tc>
          <w:tcPr>
            <w:tcW w:w="640" w:type="pct"/>
            <w:tcBorders>
              <w:top w:val="nil"/>
              <w:left w:val="nil"/>
              <w:bottom w:val="single" w:sz="4" w:space="0" w:color="auto"/>
              <w:right w:val="single" w:sz="4" w:space="0" w:color="auto"/>
            </w:tcBorders>
            <w:shd w:val="clear" w:color="000000" w:fill="FFFDC1"/>
            <w:vAlign w:val="center"/>
            <w:hideMark/>
          </w:tcPr>
          <w:p w14:paraId="2604D3DD" w14:textId="77777777" w:rsidR="00CC1B18" w:rsidRPr="00CC1B18" w:rsidRDefault="00CC1B18" w:rsidP="00CC1B18">
            <w:pPr>
              <w:spacing w:line="240" w:lineRule="auto"/>
              <w:jc w:val="right"/>
              <w:rPr>
                <w:b/>
                <w:bCs/>
                <w:sz w:val="12"/>
                <w:szCs w:val="12"/>
              </w:rPr>
            </w:pPr>
            <w:r w:rsidRPr="00CC1B18">
              <w:rPr>
                <w:b/>
                <w:bCs/>
                <w:sz w:val="12"/>
                <w:szCs w:val="12"/>
              </w:rPr>
              <w:t>44 250</w:t>
            </w:r>
          </w:p>
        </w:tc>
        <w:tc>
          <w:tcPr>
            <w:tcW w:w="640" w:type="pct"/>
            <w:tcBorders>
              <w:top w:val="nil"/>
              <w:left w:val="nil"/>
              <w:bottom w:val="single" w:sz="4" w:space="0" w:color="auto"/>
              <w:right w:val="single" w:sz="4" w:space="0" w:color="auto"/>
            </w:tcBorders>
            <w:shd w:val="clear" w:color="000000" w:fill="FFFDC1"/>
            <w:vAlign w:val="center"/>
            <w:hideMark/>
          </w:tcPr>
          <w:p w14:paraId="224087F9"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48F07805"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DEE4CC9"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2A048892"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0AF822CF" w14:textId="6204B5F7" w:rsidR="00CC1B18" w:rsidRPr="00CC1B18" w:rsidRDefault="00CC1B18" w:rsidP="00B95DE7">
            <w:pPr>
              <w:spacing w:line="240" w:lineRule="auto"/>
              <w:rPr>
                <w:sz w:val="12"/>
                <w:szCs w:val="12"/>
              </w:rPr>
            </w:pPr>
            <w:r w:rsidRPr="00CC1B18">
              <w:rPr>
                <w:sz w:val="12"/>
                <w:szCs w:val="12"/>
              </w:rPr>
              <w:t xml:space="preserve">Chronimy jerzyki i inne ptaki Ursynowa </w:t>
            </w:r>
            <w:r w:rsidR="00B95DE7">
              <w:rPr>
                <w:sz w:val="12"/>
                <w:szCs w:val="12"/>
              </w:rPr>
              <w:t>-</w:t>
            </w:r>
            <w:r w:rsidRPr="00CC1B18">
              <w:rPr>
                <w:sz w:val="12"/>
                <w:szCs w:val="12"/>
              </w:rPr>
              <w:t xml:space="preserve"> skrzynki lęgowe</w:t>
            </w:r>
          </w:p>
        </w:tc>
        <w:tc>
          <w:tcPr>
            <w:tcW w:w="640" w:type="pct"/>
            <w:tcBorders>
              <w:top w:val="nil"/>
              <w:left w:val="nil"/>
              <w:bottom w:val="single" w:sz="4" w:space="0" w:color="auto"/>
              <w:right w:val="single" w:sz="4" w:space="0" w:color="auto"/>
            </w:tcBorders>
            <w:shd w:val="clear" w:color="auto" w:fill="auto"/>
            <w:noWrap/>
            <w:vAlign w:val="center"/>
            <w:hideMark/>
          </w:tcPr>
          <w:p w14:paraId="6C5C0389" w14:textId="77777777" w:rsidR="00CC1B18" w:rsidRPr="00CC1B18" w:rsidRDefault="00CC1B18" w:rsidP="00CC1B18">
            <w:pPr>
              <w:spacing w:line="240" w:lineRule="auto"/>
              <w:jc w:val="right"/>
              <w:rPr>
                <w:sz w:val="12"/>
                <w:szCs w:val="12"/>
              </w:rPr>
            </w:pPr>
            <w:r w:rsidRPr="00CC1B18">
              <w:rPr>
                <w:sz w:val="12"/>
                <w:szCs w:val="12"/>
              </w:rPr>
              <w:t>44 250</w:t>
            </w:r>
          </w:p>
        </w:tc>
        <w:tc>
          <w:tcPr>
            <w:tcW w:w="640" w:type="pct"/>
            <w:tcBorders>
              <w:top w:val="nil"/>
              <w:left w:val="nil"/>
              <w:bottom w:val="single" w:sz="4" w:space="0" w:color="auto"/>
              <w:right w:val="single" w:sz="4" w:space="0" w:color="auto"/>
            </w:tcBorders>
            <w:shd w:val="clear" w:color="auto" w:fill="auto"/>
            <w:noWrap/>
            <w:vAlign w:val="center"/>
            <w:hideMark/>
          </w:tcPr>
          <w:p w14:paraId="2100A2A5" w14:textId="77777777" w:rsidR="00CC1B18" w:rsidRPr="00CC1B18" w:rsidRDefault="00CC1B18" w:rsidP="00CC1B18">
            <w:pPr>
              <w:spacing w:line="240" w:lineRule="auto"/>
              <w:jc w:val="right"/>
              <w:rPr>
                <w:sz w:val="12"/>
                <w:szCs w:val="12"/>
              </w:rPr>
            </w:pPr>
            <w:r w:rsidRPr="00CC1B18">
              <w:rPr>
                <w:sz w:val="12"/>
                <w:szCs w:val="12"/>
              </w:rPr>
              <w:t>44 250</w:t>
            </w:r>
          </w:p>
        </w:tc>
        <w:tc>
          <w:tcPr>
            <w:tcW w:w="640" w:type="pct"/>
            <w:tcBorders>
              <w:top w:val="nil"/>
              <w:left w:val="nil"/>
              <w:bottom w:val="single" w:sz="4" w:space="0" w:color="auto"/>
              <w:right w:val="single" w:sz="4" w:space="0" w:color="auto"/>
            </w:tcBorders>
            <w:shd w:val="clear" w:color="auto" w:fill="auto"/>
            <w:noWrap/>
            <w:vAlign w:val="center"/>
            <w:hideMark/>
          </w:tcPr>
          <w:p w14:paraId="306C61CB"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09127B96"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4C39386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w:t>
            </w:r>
          </w:p>
        </w:tc>
        <w:tc>
          <w:tcPr>
            <w:tcW w:w="384" w:type="pct"/>
            <w:tcBorders>
              <w:top w:val="nil"/>
              <w:left w:val="nil"/>
              <w:bottom w:val="single" w:sz="4" w:space="0" w:color="auto"/>
              <w:right w:val="single" w:sz="4" w:space="0" w:color="auto"/>
            </w:tcBorders>
            <w:shd w:val="clear" w:color="000000" w:fill="D5E3F2"/>
            <w:vAlign w:val="center"/>
            <w:hideMark/>
          </w:tcPr>
          <w:p w14:paraId="4A35801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017ECBF2"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i ochrona dziedzictwa narodowego</w:t>
            </w:r>
          </w:p>
        </w:tc>
        <w:tc>
          <w:tcPr>
            <w:tcW w:w="640" w:type="pct"/>
            <w:tcBorders>
              <w:top w:val="nil"/>
              <w:left w:val="nil"/>
              <w:bottom w:val="single" w:sz="4" w:space="0" w:color="auto"/>
              <w:right w:val="single" w:sz="4" w:space="0" w:color="auto"/>
            </w:tcBorders>
            <w:shd w:val="clear" w:color="000000" w:fill="D5E3F2"/>
            <w:vAlign w:val="center"/>
            <w:hideMark/>
          </w:tcPr>
          <w:p w14:paraId="7862A621" w14:textId="77777777" w:rsidR="00CC1B18" w:rsidRPr="00CC1B18" w:rsidRDefault="00CC1B18" w:rsidP="00CC1B18">
            <w:pPr>
              <w:spacing w:line="240" w:lineRule="auto"/>
              <w:jc w:val="right"/>
              <w:rPr>
                <w:b/>
                <w:bCs/>
                <w:sz w:val="12"/>
                <w:szCs w:val="12"/>
              </w:rPr>
            </w:pPr>
            <w:r w:rsidRPr="00CC1B18">
              <w:rPr>
                <w:b/>
                <w:bCs/>
                <w:sz w:val="12"/>
                <w:szCs w:val="12"/>
              </w:rPr>
              <w:t>270 000</w:t>
            </w:r>
          </w:p>
        </w:tc>
        <w:tc>
          <w:tcPr>
            <w:tcW w:w="640" w:type="pct"/>
            <w:tcBorders>
              <w:top w:val="nil"/>
              <w:left w:val="nil"/>
              <w:bottom w:val="single" w:sz="4" w:space="0" w:color="auto"/>
              <w:right w:val="single" w:sz="4" w:space="0" w:color="auto"/>
            </w:tcBorders>
            <w:shd w:val="clear" w:color="000000" w:fill="D5E3F2"/>
            <w:vAlign w:val="center"/>
            <w:hideMark/>
          </w:tcPr>
          <w:p w14:paraId="7B8C2810" w14:textId="77777777" w:rsidR="00CC1B18" w:rsidRPr="00CC1B18" w:rsidRDefault="00CC1B18" w:rsidP="00CC1B18">
            <w:pPr>
              <w:spacing w:line="240" w:lineRule="auto"/>
              <w:jc w:val="right"/>
              <w:rPr>
                <w:b/>
                <w:bCs/>
                <w:sz w:val="12"/>
                <w:szCs w:val="12"/>
              </w:rPr>
            </w:pPr>
            <w:r w:rsidRPr="00CC1B18">
              <w:rPr>
                <w:b/>
                <w:bCs/>
                <w:sz w:val="12"/>
                <w:szCs w:val="12"/>
              </w:rPr>
              <w:t>270 000</w:t>
            </w:r>
          </w:p>
        </w:tc>
        <w:tc>
          <w:tcPr>
            <w:tcW w:w="640" w:type="pct"/>
            <w:tcBorders>
              <w:top w:val="nil"/>
              <w:left w:val="nil"/>
              <w:bottom w:val="single" w:sz="4" w:space="0" w:color="auto"/>
              <w:right w:val="single" w:sz="4" w:space="0" w:color="auto"/>
            </w:tcBorders>
            <w:shd w:val="clear" w:color="000000" w:fill="D5E3F2"/>
            <w:vAlign w:val="center"/>
            <w:hideMark/>
          </w:tcPr>
          <w:p w14:paraId="4AE9DEB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0869631C"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251BE03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39748235"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92105</w:t>
            </w:r>
          </w:p>
        </w:tc>
        <w:tc>
          <w:tcPr>
            <w:tcW w:w="2443" w:type="pct"/>
            <w:tcBorders>
              <w:top w:val="nil"/>
              <w:left w:val="nil"/>
              <w:bottom w:val="single" w:sz="4" w:space="0" w:color="auto"/>
              <w:right w:val="single" w:sz="4" w:space="0" w:color="auto"/>
            </w:tcBorders>
            <w:shd w:val="clear" w:color="000000" w:fill="FFFDC1"/>
            <w:vAlign w:val="center"/>
            <w:hideMark/>
          </w:tcPr>
          <w:p w14:paraId="45B3ECE4"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Pozostałe zadania w zakresie kultury</w:t>
            </w:r>
          </w:p>
        </w:tc>
        <w:tc>
          <w:tcPr>
            <w:tcW w:w="640" w:type="pct"/>
            <w:tcBorders>
              <w:top w:val="nil"/>
              <w:left w:val="nil"/>
              <w:bottom w:val="single" w:sz="4" w:space="0" w:color="auto"/>
              <w:right w:val="single" w:sz="4" w:space="0" w:color="auto"/>
            </w:tcBorders>
            <w:shd w:val="clear" w:color="000000" w:fill="FFFDC1"/>
            <w:vAlign w:val="center"/>
            <w:hideMark/>
          </w:tcPr>
          <w:p w14:paraId="2293C52A" w14:textId="77777777" w:rsidR="00CC1B18" w:rsidRPr="00CC1B18" w:rsidRDefault="00CC1B18" w:rsidP="00CC1B18">
            <w:pPr>
              <w:spacing w:line="240" w:lineRule="auto"/>
              <w:jc w:val="right"/>
              <w:rPr>
                <w:b/>
                <w:bCs/>
                <w:sz w:val="12"/>
                <w:szCs w:val="12"/>
              </w:rPr>
            </w:pPr>
            <w:r w:rsidRPr="00CC1B18">
              <w:rPr>
                <w:b/>
                <w:bCs/>
                <w:sz w:val="12"/>
                <w:szCs w:val="12"/>
              </w:rPr>
              <w:t>270 000</w:t>
            </w:r>
          </w:p>
        </w:tc>
        <w:tc>
          <w:tcPr>
            <w:tcW w:w="640" w:type="pct"/>
            <w:tcBorders>
              <w:top w:val="nil"/>
              <w:left w:val="nil"/>
              <w:bottom w:val="single" w:sz="4" w:space="0" w:color="auto"/>
              <w:right w:val="single" w:sz="4" w:space="0" w:color="auto"/>
            </w:tcBorders>
            <w:shd w:val="clear" w:color="000000" w:fill="FFFDC1"/>
            <w:vAlign w:val="center"/>
            <w:hideMark/>
          </w:tcPr>
          <w:p w14:paraId="19FFAA09" w14:textId="77777777" w:rsidR="00CC1B18" w:rsidRPr="00CC1B18" w:rsidRDefault="00CC1B18" w:rsidP="00CC1B18">
            <w:pPr>
              <w:spacing w:line="240" w:lineRule="auto"/>
              <w:jc w:val="right"/>
              <w:rPr>
                <w:b/>
                <w:bCs/>
                <w:sz w:val="12"/>
                <w:szCs w:val="12"/>
              </w:rPr>
            </w:pPr>
            <w:r w:rsidRPr="00CC1B18">
              <w:rPr>
                <w:b/>
                <w:bCs/>
                <w:sz w:val="12"/>
                <w:szCs w:val="12"/>
              </w:rPr>
              <w:t>270 000</w:t>
            </w:r>
          </w:p>
        </w:tc>
        <w:tc>
          <w:tcPr>
            <w:tcW w:w="640" w:type="pct"/>
            <w:tcBorders>
              <w:top w:val="nil"/>
              <w:left w:val="nil"/>
              <w:bottom w:val="single" w:sz="4" w:space="0" w:color="auto"/>
              <w:right w:val="single" w:sz="4" w:space="0" w:color="auto"/>
            </w:tcBorders>
            <w:shd w:val="clear" w:color="000000" w:fill="FFFDC1"/>
            <w:vAlign w:val="center"/>
            <w:hideMark/>
          </w:tcPr>
          <w:p w14:paraId="002AE394"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1ED99341"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E0BE172"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38D4A414"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50A75D5E" w14:textId="77777777" w:rsidR="00CC1B18" w:rsidRPr="00CC1B18" w:rsidRDefault="00CC1B18" w:rsidP="00CC1B18">
            <w:pPr>
              <w:spacing w:line="240" w:lineRule="auto"/>
              <w:rPr>
                <w:sz w:val="12"/>
                <w:szCs w:val="12"/>
              </w:rPr>
            </w:pPr>
            <w:r w:rsidRPr="00CC1B18">
              <w:rPr>
                <w:sz w:val="12"/>
                <w:szCs w:val="12"/>
              </w:rPr>
              <w:t>(multi)KINO znów na Ursynowie</w:t>
            </w:r>
          </w:p>
        </w:tc>
        <w:tc>
          <w:tcPr>
            <w:tcW w:w="640" w:type="pct"/>
            <w:tcBorders>
              <w:top w:val="nil"/>
              <w:left w:val="nil"/>
              <w:bottom w:val="single" w:sz="4" w:space="0" w:color="auto"/>
              <w:right w:val="single" w:sz="4" w:space="0" w:color="auto"/>
            </w:tcBorders>
            <w:shd w:val="clear" w:color="auto" w:fill="auto"/>
            <w:noWrap/>
            <w:vAlign w:val="center"/>
            <w:hideMark/>
          </w:tcPr>
          <w:p w14:paraId="3FB5D1A4" w14:textId="77777777" w:rsidR="00CC1B18" w:rsidRPr="00CC1B18" w:rsidRDefault="00CC1B18" w:rsidP="00CC1B18">
            <w:pPr>
              <w:spacing w:line="240" w:lineRule="auto"/>
              <w:jc w:val="right"/>
              <w:rPr>
                <w:sz w:val="12"/>
                <w:szCs w:val="12"/>
              </w:rPr>
            </w:pPr>
            <w:r w:rsidRPr="00CC1B18">
              <w:rPr>
                <w:sz w:val="12"/>
                <w:szCs w:val="12"/>
              </w:rPr>
              <w:t>270 000</w:t>
            </w:r>
          </w:p>
        </w:tc>
        <w:tc>
          <w:tcPr>
            <w:tcW w:w="640" w:type="pct"/>
            <w:tcBorders>
              <w:top w:val="nil"/>
              <w:left w:val="nil"/>
              <w:bottom w:val="single" w:sz="4" w:space="0" w:color="auto"/>
              <w:right w:val="single" w:sz="4" w:space="0" w:color="auto"/>
            </w:tcBorders>
            <w:shd w:val="clear" w:color="auto" w:fill="auto"/>
            <w:noWrap/>
            <w:vAlign w:val="center"/>
            <w:hideMark/>
          </w:tcPr>
          <w:p w14:paraId="3D384909" w14:textId="77777777" w:rsidR="00CC1B18" w:rsidRPr="00CC1B18" w:rsidRDefault="00CC1B18" w:rsidP="00CC1B18">
            <w:pPr>
              <w:spacing w:line="240" w:lineRule="auto"/>
              <w:jc w:val="right"/>
              <w:rPr>
                <w:sz w:val="12"/>
                <w:szCs w:val="12"/>
              </w:rPr>
            </w:pPr>
            <w:r w:rsidRPr="00CC1B18">
              <w:rPr>
                <w:sz w:val="12"/>
                <w:szCs w:val="12"/>
              </w:rPr>
              <w:t>270 000</w:t>
            </w:r>
          </w:p>
        </w:tc>
        <w:tc>
          <w:tcPr>
            <w:tcW w:w="640" w:type="pct"/>
            <w:tcBorders>
              <w:top w:val="nil"/>
              <w:left w:val="nil"/>
              <w:bottom w:val="single" w:sz="4" w:space="0" w:color="auto"/>
              <w:right w:val="single" w:sz="4" w:space="0" w:color="auto"/>
            </w:tcBorders>
            <w:shd w:val="clear" w:color="auto" w:fill="auto"/>
            <w:noWrap/>
            <w:vAlign w:val="center"/>
            <w:hideMark/>
          </w:tcPr>
          <w:p w14:paraId="3356AA8C"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7D401E84"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1BF2E8A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w:t>
            </w:r>
          </w:p>
        </w:tc>
        <w:tc>
          <w:tcPr>
            <w:tcW w:w="384" w:type="pct"/>
            <w:tcBorders>
              <w:top w:val="nil"/>
              <w:left w:val="nil"/>
              <w:bottom w:val="single" w:sz="4" w:space="0" w:color="auto"/>
              <w:right w:val="single" w:sz="4" w:space="0" w:color="auto"/>
            </w:tcBorders>
            <w:shd w:val="clear" w:color="000000" w:fill="D5E3F2"/>
            <w:vAlign w:val="center"/>
            <w:hideMark/>
          </w:tcPr>
          <w:p w14:paraId="50D3FF72"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6FFB9BC4"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fizyczna</w:t>
            </w:r>
          </w:p>
        </w:tc>
        <w:tc>
          <w:tcPr>
            <w:tcW w:w="640" w:type="pct"/>
            <w:tcBorders>
              <w:top w:val="nil"/>
              <w:left w:val="nil"/>
              <w:bottom w:val="single" w:sz="4" w:space="0" w:color="auto"/>
              <w:right w:val="single" w:sz="4" w:space="0" w:color="auto"/>
            </w:tcBorders>
            <w:shd w:val="clear" w:color="000000" w:fill="D5E3F2"/>
            <w:vAlign w:val="center"/>
            <w:hideMark/>
          </w:tcPr>
          <w:p w14:paraId="2293A8DD" w14:textId="77777777" w:rsidR="00CC1B18" w:rsidRPr="00CC1B18" w:rsidRDefault="00CC1B18" w:rsidP="00CC1B18">
            <w:pPr>
              <w:spacing w:line="240" w:lineRule="auto"/>
              <w:jc w:val="right"/>
              <w:rPr>
                <w:b/>
                <w:bCs/>
                <w:sz w:val="12"/>
                <w:szCs w:val="12"/>
              </w:rPr>
            </w:pPr>
            <w:r w:rsidRPr="00CC1B18">
              <w:rPr>
                <w:b/>
                <w:bCs/>
                <w:sz w:val="12"/>
                <w:szCs w:val="12"/>
              </w:rPr>
              <w:t>16 000</w:t>
            </w:r>
          </w:p>
        </w:tc>
        <w:tc>
          <w:tcPr>
            <w:tcW w:w="640" w:type="pct"/>
            <w:tcBorders>
              <w:top w:val="nil"/>
              <w:left w:val="nil"/>
              <w:bottom w:val="single" w:sz="4" w:space="0" w:color="auto"/>
              <w:right w:val="single" w:sz="4" w:space="0" w:color="auto"/>
            </w:tcBorders>
            <w:shd w:val="clear" w:color="000000" w:fill="D5E3F2"/>
            <w:vAlign w:val="center"/>
            <w:hideMark/>
          </w:tcPr>
          <w:p w14:paraId="15C1E71A" w14:textId="77777777" w:rsidR="00CC1B18" w:rsidRPr="00CC1B18" w:rsidRDefault="00CC1B18" w:rsidP="00CC1B18">
            <w:pPr>
              <w:spacing w:line="240" w:lineRule="auto"/>
              <w:jc w:val="right"/>
              <w:rPr>
                <w:b/>
                <w:bCs/>
                <w:sz w:val="12"/>
                <w:szCs w:val="12"/>
              </w:rPr>
            </w:pPr>
            <w:r w:rsidRPr="00CC1B18">
              <w:rPr>
                <w:b/>
                <w:bCs/>
                <w:sz w:val="12"/>
                <w:szCs w:val="12"/>
              </w:rPr>
              <w:t>16 000</w:t>
            </w:r>
          </w:p>
        </w:tc>
        <w:tc>
          <w:tcPr>
            <w:tcW w:w="640" w:type="pct"/>
            <w:tcBorders>
              <w:top w:val="nil"/>
              <w:left w:val="nil"/>
              <w:bottom w:val="single" w:sz="4" w:space="0" w:color="auto"/>
              <w:right w:val="single" w:sz="4" w:space="0" w:color="auto"/>
            </w:tcBorders>
            <w:shd w:val="clear" w:color="000000" w:fill="D5E3F2"/>
            <w:vAlign w:val="center"/>
            <w:hideMark/>
          </w:tcPr>
          <w:p w14:paraId="4ACB887E"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7F532353"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FDF988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5FEA4BBA"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92605</w:t>
            </w:r>
          </w:p>
        </w:tc>
        <w:tc>
          <w:tcPr>
            <w:tcW w:w="2443" w:type="pct"/>
            <w:tcBorders>
              <w:top w:val="nil"/>
              <w:left w:val="nil"/>
              <w:bottom w:val="single" w:sz="4" w:space="0" w:color="auto"/>
              <w:right w:val="single" w:sz="4" w:space="0" w:color="auto"/>
            </w:tcBorders>
            <w:shd w:val="clear" w:color="000000" w:fill="FFFDC1"/>
            <w:vAlign w:val="center"/>
            <w:hideMark/>
          </w:tcPr>
          <w:p w14:paraId="3A68079F" w14:textId="77777777" w:rsidR="00CC1B18" w:rsidRPr="00CC1B18" w:rsidRDefault="00CC1B18" w:rsidP="00CC1B18">
            <w:pPr>
              <w:spacing w:line="240" w:lineRule="auto"/>
              <w:rPr>
                <w:b/>
                <w:bCs/>
                <w:color w:val="000000"/>
                <w:sz w:val="12"/>
                <w:szCs w:val="12"/>
              </w:rPr>
            </w:pPr>
            <w:r w:rsidRPr="00CC1B18">
              <w:rPr>
                <w:b/>
                <w:bCs/>
                <w:color w:val="000000"/>
                <w:sz w:val="12"/>
                <w:szCs w:val="12"/>
              </w:rPr>
              <w:t>Zadania w zakresie kultury fizycznej</w:t>
            </w:r>
          </w:p>
        </w:tc>
        <w:tc>
          <w:tcPr>
            <w:tcW w:w="640" w:type="pct"/>
            <w:tcBorders>
              <w:top w:val="nil"/>
              <w:left w:val="nil"/>
              <w:bottom w:val="single" w:sz="4" w:space="0" w:color="auto"/>
              <w:right w:val="single" w:sz="4" w:space="0" w:color="auto"/>
            </w:tcBorders>
            <w:shd w:val="clear" w:color="000000" w:fill="FFFDC1"/>
            <w:vAlign w:val="center"/>
            <w:hideMark/>
          </w:tcPr>
          <w:p w14:paraId="43F92B90" w14:textId="77777777" w:rsidR="00CC1B18" w:rsidRPr="00CC1B18" w:rsidRDefault="00CC1B18" w:rsidP="00CC1B18">
            <w:pPr>
              <w:spacing w:line="240" w:lineRule="auto"/>
              <w:jc w:val="right"/>
              <w:rPr>
                <w:b/>
                <w:bCs/>
                <w:sz w:val="12"/>
                <w:szCs w:val="12"/>
              </w:rPr>
            </w:pPr>
            <w:r w:rsidRPr="00CC1B18">
              <w:rPr>
                <w:b/>
                <w:bCs/>
                <w:sz w:val="12"/>
                <w:szCs w:val="12"/>
              </w:rPr>
              <w:t>16 000</w:t>
            </w:r>
          </w:p>
        </w:tc>
        <w:tc>
          <w:tcPr>
            <w:tcW w:w="640" w:type="pct"/>
            <w:tcBorders>
              <w:top w:val="nil"/>
              <w:left w:val="nil"/>
              <w:bottom w:val="single" w:sz="4" w:space="0" w:color="auto"/>
              <w:right w:val="single" w:sz="4" w:space="0" w:color="auto"/>
            </w:tcBorders>
            <w:shd w:val="clear" w:color="000000" w:fill="FFFDC1"/>
            <w:vAlign w:val="center"/>
            <w:hideMark/>
          </w:tcPr>
          <w:p w14:paraId="4909141F" w14:textId="77777777" w:rsidR="00CC1B18" w:rsidRPr="00CC1B18" w:rsidRDefault="00CC1B18" w:rsidP="00CC1B18">
            <w:pPr>
              <w:spacing w:line="240" w:lineRule="auto"/>
              <w:jc w:val="right"/>
              <w:rPr>
                <w:b/>
                <w:bCs/>
                <w:sz w:val="12"/>
                <w:szCs w:val="12"/>
              </w:rPr>
            </w:pPr>
            <w:r w:rsidRPr="00CC1B18">
              <w:rPr>
                <w:b/>
                <w:bCs/>
                <w:sz w:val="12"/>
                <w:szCs w:val="12"/>
              </w:rPr>
              <w:t>16 000</w:t>
            </w:r>
          </w:p>
        </w:tc>
        <w:tc>
          <w:tcPr>
            <w:tcW w:w="640" w:type="pct"/>
            <w:tcBorders>
              <w:top w:val="nil"/>
              <w:left w:val="nil"/>
              <w:bottom w:val="single" w:sz="4" w:space="0" w:color="auto"/>
              <w:right w:val="single" w:sz="4" w:space="0" w:color="auto"/>
            </w:tcBorders>
            <w:shd w:val="clear" w:color="000000" w:fill="FFFDC1"/>
            <w:vAlign w:val="center"/>
            <w:hideMark/>
          </w:tcPr>
          <w:p w14:paraId="7C55B6CF"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19AEF426"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37F185F"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2DD6B9AC"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219DC810" w14:textId="77237ED7" w:rsidR="00CC1B18" w:rsidRPr="00CC1B18" w:rsidRDefault="00CC1B18" w:rsidP="00B95DE7">
            <w:pPr>
              <w:spacing w:line="240" w:lineRule="auto"/>
              <w:rPr>
                <w:sz w:val="12"/>
                <w:szCs w:val="12"/>
              </w:rPr>
            </w:pPr>
            <w:r w:rsidRPr="00CC1B18">
              <w:rPr>
                <w:sz w:val="12"/>
                <w:szCs w:val="12"/>
              </w:rPr>
              <w:t xml:space="preserve">Fit Senior </w:t>
            </w:r>
            <w:r w:rsidR="00B95DE7">
              <w:rPr>
                <w:sz w:val="12"/>
                <w:szCs w:val="12"/>
              </w:rPr>
              <w:t>-</w:t>
            </w:r>
            <w:r w:rsidRPr="00CC1B18">
              <w:rPr>
                <w:sz w:val="12"/>
                <w:szCs w:val="12"/>
              </w:rPr>
              <w:t xml:space="preserve"> aktywizacja ruchowa dla osób 60+</w:t>
            </w:r>
          </w:p>
        </w:tc>
        <w:tc>
          <w:tcPr>
            <w:tcW w:w="640" w:type="pct"/>
            <w:tcBorders>
              <w:top w:val="nil"/>
              <w:left w:val="nil"/>
              <w:bottom w:val="single" w:sz="4" w:space="0" w:color="auto"/>
              <w:right w:val="single" w:sz="4" w:space="0" w:color="auto"/>
            </w:tcBorders>
            <w:shd w:val="clear" w:color="auto" w:fill="auto"/>
            <w:noWrap/>
            <w:vAlign w:val="center"/>
            <w:hideMark/>
          </w:tcPr>
          <w:p w14:paraId="3D10D9B7" w14:textId="77777777" w:rsidR="00CC1B18" w:rsidRPr="00CC1B18" w:rsidRDefault="00CC1B18" w:rsidP="00CC1B18">
            <w:pPr>
              <w:spacing w:line="240" w:lineRule="auto"/>
              <w:jc w:val="right"/>
              <w:rPr>
                <w:sz w:val="12"/>
                <w:szCs w:val="12"/>
              </w:rPr>
            </w:pPr>
            <w:r w:rsidRPr="00CC1B18">
              <w:rPr>
                <w:sz w:val="12"/>
                <w:szCs w:val="12"/>
              </w:rPr>
              <w:t>16 000</w:t>
            </w:r>
          </w:p>
        </w:tc>
        <w:tc>
          <w:tcPr>
            <w:tcW w:w="640" w:type="pct"/>
            <w:tcBorders>
              <w:top w:val="nil"/>
              <w:left w:val="nil"/>
              <w:bottom w:val="single" w:sz="4" w:space="0" w:color="auto"/>
              <w:right w:val="single" w:sz="4" w:space="0" w:color="auto"/>
            </w:tcBorders>
            <w:shd w:val="clear" w:color="auto" w:fill="auto"/>
            <w:noWrap/>
            <w:vAlign w:val="center"/>
            <w:hideMark/>
          </w:tcPr>
          <w:p w14:paraId="4A7D1B65" w14:textId="77777777" w:rsidR="00CC1B18" w:rsidRPr="00CC1B18" w:rsidRDefault="00CC1B18" w:rsidP="00CC1B18">
            <w:pPr>
              <w:spacing w:line="240" w:lineRule="auto"/>
              <w:jc w:val="right"/>
              <w:rPr>
                <w:sz w:val="12"/>
                <w:szCs w:val="12"/>
              </w:rPr>
            </w:pPr>
            <w:r w:rsidRPr="00CC1B18">
              <w:rPr>
                <w:sz w:val="12"/>
                <w:szCs w:val="12"/>
              </w:rPr>
              <w:t>16 000</w:t>
            </w:r>
          </w:p>
        </w:tc>
        <w:tc>
          <w:tcPr>
            <w:tcW w:w="640" w:type="pct"/>
            <w:tcBorders>
              <w:top w:val="nil"/>
              <w:left w:val="nil"/>
              <w:bottom w:val="single" w:sz="4" w:space="0" w:color="auto"/>
              <w:right w:val="single" w:sz="4" w:space="0" w:color="auto"/>
            </w:tcBorders>
            <w:shd w:val="clear" w:color="auto" w:fill="auto"/>
            <w:noWrap/>
            <w:vAlign w:val="center"/>
            <w:hideMark/>
          </w:tcPr>
          <w:p w14:paraId="3C90CA55" w14:textId="77777777" w:rsidR="00CC1B18" w:rsidRPr="00CC1B18" w:rsidRDefault="00CC1B18" w:rsidP="00CC1B18">
            <w:pPr>
              <w:spacing w:line="240" w:lineRule="auto"/>
              <w:jc w:val="right"/>
              <w:rPr>
                <w:sz w:val="12"/>
                <w:szCs w:val="12"/>
              </w:rPr>
            </w:pPr>
            <w:r w:rsidRPr="00CC1B18">
              <w:rPr>
                <w:sz w:val="12"/>
                <w:szCs w:val="12"/>
              </w:rPr>
              <w:t> </w:t>
            </w:r>
          </w:p>
        </w:tc>
      </w:tr>
    </w:tbl>
    <w:p w14:paraId="7CD3343B" w14:textId="77777777" w:rsidR="00CC1B18" w:rsidRPr="00C0428A" w:rsidRDefault="00CC1B18" w:rsidP="00CC1B18">
      <w:pPr>
        <w:pStyle w:val="Akapitzlist"/>
        <w:ind w:left="1110"/>
        <w:rPr>
          <w:sz w:val="8"/>
          <w:szCs w:val="8"/>
        </w:rPr>
      </w:pPr>
    </w:p>
    <w:p w14:paraId="545503A2" w14:textId="5E371F5F" w:rsidR="00CC1B18" w:rsidRPr="00B95DE7" w:rsidRDefault="00CC1B18" w:rsidP="00CC1B18">
      <w:pPr>
        <w:pStyle w:val="Akapitzlist"/>
        <w:numPr>
          <w:ilvl w:val="1"/>
          <w:numId w:val="31"/>
        </w:numPr>
        <w:rPr>
          <w:rFonts w:ascii="Arial" w:hAnsi="Arial"/>
          <w:sz w:val="20"/>
          <w:szCs w:val="20"/>
        </w:rPr>
      </w:pPr>
      <w:r w:rsidRPr="00B95DE7">
        <w:rPr>
          <w:rFonts w:ascii="Arial" w:hAnsi="Arial"/>
          <w:sz w:val="20"/>
          <w:szCs w:val="20"/>
        </w:rPr>
        <w:t>Projekty lokalne, w tym:</w:t>
      </w:r>
    </w:p>
    <w:p w14:paraId="03BB57EE" w14:textId="4F6D1263" w:rsidR="00CC1B18" w:rsidRPr="00B95DE7" w:rsidRDefault="00CC1B18" w:rsidP="00CC1B18">
      <w:pPr>
        <w:pStyle w:val="Akapitzlist"/>
        <w:numPr>
          <w:ilvl w:val="2"/>
          <w:numId w:val="31"/>
        </w:numPr>
        <w:rPr>
          <w:rFonts w:ascii="Arial" w:hAnsi="Arial"/>
          <w:sz w:val="20"/>
          <w:szCs w:val="20"/>
        </w:rPr>
      </w:pPr>
      <w:r w:rsidRPr="00B95DE7">
        <w:rPr>
          <w:rFonts w:ascii="Arial" w:hAnsi="Arial"/>
          <w:sz w:val="20"/>
          <w:szCs w:val="20"/>
        </w:rPr>
        <w:t>Obszar 1: Wyczółki, Grabów, Jeziorki Północne, Jeziorki Południowe, Pyry, Dąbrówka, Skarpa Powsińska, Teren wydzielony Rezerwat "Las Kabacki"</w:t>
      </w:r>
    </w:p>
    <w:p w14:paraId="26672FFD" w14:textId="6B10EECD" w:rsidR="00C0428A" w:rsidRDefault="00C0428A" w:rsidP="00C0428A">
      <w:pPr>
        <w:pStyle w:val="Akapitzlist"/>
        <w:spacing w:line="240" w:lineRule="auto"/>
        <w:ind w:left="1800"/>
        <w:jc w:val="right"/>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467"/>
        <w:gridCol w:w="708"/>
        <w:gridCol w:w="4422"/>
        <w:gridCol w:w="1155"/>
        <w:gridCol w:w="1155"/>
        <w:gridCol w:w="1155"/>
      </w:tblGrid>
      <w:tr w:rsidR="00CC1B18" w:rsidRPr="00CC1B18" w14:paraId="7777A689" w14:textId="77777777" w:rsidTr="00CC1B18">
        <w:trPr>
          <w:trHeight w:val="345"/>
        </w:trPr>
        <w:tc>
          <w:tcPr>
            <w:tcW w:w="25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651B11FD" w14:textId="77777777" w:rsidR="00CC1B18" w:rsidRPr="00CC1B18" w:rsidRDefault="00CC1B18" w:rsidP="00CC1B18">
            <w:pPr>
              <w:spacing w:line="240" w:lineRule="auto"/>
              <w:jc w:val="center"/>
              <w:rPr>
                <w:b/>
                <w:bCs/>
                <w:sz w:val="14"/>
                <w:szCs w:val="14"/>
              </w:rPr>
            </w:pPr>
            <w:r w:rsidRPr="00CC1B18">
              <w:rPr>
                <w:b/>
                <w:bCs/>
                <w:sz w:val="14"/>
                <w:szCs w:val="14"/>
              </w:rPr>
              <w:t>Dział</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5A8E10F8" w14:textId="77777777" w:rsidR="00CC1B18" w:rsidRPr="00CC1B18" w:rsidRDefault="00CC1B18" w:rsidP="00CC1B18">
            <w:pPr>
              <w:spacing w:line="240" w:lineRule="auto"/>
              <w:jc w:val="center"/>
              <w:rPr>
                <w:b/>
                <w:bCs/>
                <w:sz w:val="14"/>
                <w:szCs w:val="14"/>
              </w:rPr>
            </w:pPr>
            <w:r w:rsidRPr="00CC1B18">
              <w:rPr>
                <w:b/>
                <w:bCs/>
                <w:sz w:val="14"/>
                <w:szCs w:val="14"/>
              </w:rPr>
              <w:t>Rozdział</w:t>
            </w:r>
          </w:p>
        </w:tc>
        <w:tc>
          <w:tcPr>
            <w:tcW w:w="244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172DCFD1" w14:textId="77777777" w:rsidR="00CC1B18" w:rsidRPr="00CC1B18" w:rsidRDefault="00CC1B18" w:rsidP="00CC1B18">
            <w:pPr>
              <w:spacing w:line="240" w:lineRule="auto"/>
              <w:jc w:val="center"/>
              <w:rPr>
                <w:b/>
                <w:bCs/>
                <w:sz w:val="14"/>
                <w:szCs w:val="14"/>
              </w:rPr>
            </w:pPr>
            <w:r w:rsidRPr="00CC1B18">
              <w:rPr>
                <w:b/>
                <w:bCs/>
                <w:sz w:val="14"/>
                <w:szCs w:val="14"/>
              </w:rPr>
              <w:t>Wyszczególnienie</w:t>
            </w:r>
          </w:p>
        </w:tc>
        <w:tc>
          <w:tcPr>
            <w:tcW w:w="1920" w:type="pct"/>
            <w:gridSpan w:val="3"/>
            <w:tcBorders>
              <w:top w:val="single" w:sz="4" w:space="0" w:color="auto"/>
              <w:left w:val="nil"/>
              <w:bottom w:val="single" w:sz="4" w:space="0" w:color="auto"/>
              <w:right w:val="single" w:sz="4" w:space="0" w:color="auto"/>
            </w:tcBorders>
            <w:shd w:val="clear" w:color="000000" w:fill="8DB0DB"/>
            <w:vAlign w:val="center"/>
            <w:hideMark/>
          </w:tcPr>
          <w:p w14:paraId="538A309C" w14:textId="77777777" w:rsidR="00CC1B18" w:rsidRPr="00CC1B18" w:rsidRDefault="00CC1B18" w:rsidP="00CC1B18">
            <w:pPr>
              <w:spacing w:line="240" w:lineRule="auto"/>
              <w:jc w:val="center"/>
              <w:rPr>
                <w:b/>
                <w:bCs/>
                <w:sz w:val="14"/>
                <w:szCs w:val="14"/>
              </w:rPr>
            </w:pPr>
            <w:r w:rsidRPr="00CC1B18">
              <w:rPr>
                <w:b/>
                <w:bCs/>
                <w:sz w:val="14"/>
                <w:szCs w:val="14"/>
              </w:rPr>
              <w:t>Plan</w:t>
            </w:r>
          </w:p>
        </w:tc>
      </w:tr>
      <w:tr w:rsidR="00CC1B18" w:rsidRPr="00CC1B18" w14:paraId="0F070D23" w14:textId="77777777" w:rsidTr="00C0428A">
        <w:trPr>
          <w:trHeight w:val="66"/>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443CDC1E" w14:textId="77777777" w:rsidR="00CC1B18" w:rsidRPr="00CC1B18" w:rsidRDefault="00CC1B18" w:rsidP="00CC1B18">
            <w:pPr>
              <w:spacing w:line="240" w:lineRule="auto"/>
              <w:rPr>
                <w:b/>
                <w:bCs/>
                <w:sz w:val="14"/>
                <w:szCs w:val="1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6DD53899" w14:textId="77777777" w:rsidR="00CC1B18" w:rsidRPr="00CC1B18" w:rsidRDefault="00CC1B18" w:rsidP="00CC1B18">
            <w:pPr>
              <w:spacing w:line="240" w:lineRule="auto"/>
              <w:rPr>
                <w:b/>
                <w:bCs/>
                <w:sz w:val="14"/>
                <w:szCs w:val="14"/>
              </w:rPr>
            </w:pPr>
          </w:p>
        </w:tc>
        <w:tc>
          <w:tcPr>
            <w:tcW w:w="2443" w:type="pct"/>
            <w:vMerge/>
            <w:tcBorders>
              <w:top w:val="single" w:sz="4" w:space="0" w:color="auto"/>
              <w:left w:val="single" w:sz="4" w:space="0" w:color="auto"/>
              <w:bottom w:val="single" w:sz="4" w:space="0" w:color="auto"/>
              <w:right w:val="single" w:sz="4" w:space="0" w:color="auto"/>
            </w:tcBorders>
            <w:vAlign w:val="center"/>
            <w:hideMark/>
          </w:tcPr>
          <w:p w14:paraId="27E92D49" w14:textId="77777777" w:rsidR="00CC1B18" w:rsidRPr="00CC1B18" w:rsidRDefault="00CC1B18" w:rsidP="00CC1B18">
            <w:pPr>
              <w:spacing w:line="240" w:lineRule="auto"/>
              <w:rPr>
                <w:b/>
                <w:bCs/>
                <w:sz w:val="14"/>
                <w:szCs w:val="14"/>
              </w:rPr>
            </w:pPr>
          </w:p>
        </w:tc>
        <w:tc>
          <w:tcPr>
            <w:tcW w:w="640" w:type="pct"/>
            <w:tcBorders>
              <w:top w:val="nil"/>
              <w:left w:val="nil"/>
              <w:bottom w:val="single" w:sz="4" w:space="0" w:color="auto"/>
              <w:right w:val="single" w:sz="4" w:space="0" w:color="auto"/>
            </w:tcBorders>
            <w:shd w:val="clear" w:color="000000" w:fill="8DB0DB"/>
            <w:vAlign w:val="center"/>
            <w:hideMark/>
          </w:tcPr>
          <w:p w14:paraId="377B0BFB" w14:textId="77777777" w:rsidR="00CC1B18" w:rsidRPr="00CC1B18" w:rsidRDefault="00CC1B18" w:rsidP="00CC1B18">
            <w:pPr>
              <w:spacing w:line="240" w:lineRule="auto"/>
              <w:jc w:val="center"/>
              <w:rPr>
                <w:b/>
                <w:bCs/>
                <w:sz w:val="14"/>
                <w:szCs w:val="14"/>
              </w:rPr>
            </w:pPr>
            <w:r w:rsidRPr="00CC1B18">
              <w:rPr>
                <w:b/>
                <w:bCs/>
                <w:sz w:val="14"/>
                <w:szCs w:val="14"/>
              </w:rPr>
              <w:t>Razem wydatki</w:t>
            </w:r>
          </w:p>
        </w:tc>
        <w:tc>
          <w:tcPr>
            <w:tcW w:w="640" w:type="pct"/>
            <w:tcBorders>
              <w:top w:val="nil"/>
              <w:left w:val="nil"/>
              <w:bottom w:val="single" w:sz="4" w:space="0" w:color="auto"/>
              <w:right w:val="single" w:sz="4" w:space="0" w:color="auto"/>
            </w:tcBorders>
            <w:shd w:val="clear" w:color="000000" w:fill="8DB0DB"/>
            <w:vAlign w:val="center"/>
            <w:hideMark/>
          </w:tcPr>
          <w:p w14:paraId="06877A72"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bieżące</w:t>
            </w:r>
          </w:p>
        </w:tc>
        <w:tc>
          <w:tcPr>
            <w:tcW w:w="640" w:type="pct"/>
            <w:tcBorders>
              <w:top w:val="nil"/>
              <w:left w:val="nil"/>
              <w:bottom w:val="single" w:sz="4" w:space="0" w:color="auto"/>
              <w:right w:val="single" w:sz="4" w:space="0" w:color="auto"/>
            </w:tcBorders>
            <w:shd w:val="clear" w:color="000000" w:fill="8DB0DB"/>
            <w:vAlign w:val="center"/>
            <w:hideMark/>
          </w:tcPr>
          <w:p w14:paraId="16712E39"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majątkowe</w:t>
            </w:r>
          </w:p>
        </w:tc>
      </w:tr>
      <w:tr w:rsidR="00CC1B18" w:rsidRPr="00CC1B18" w14:paraId="7CC0A5CD"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1C8FB5AF" w14:textId="77777777" w:rsidR="00CC1B18" w:rsidRPr="00CC1B18" w:rsidRDefault="00CC1B18" w:rsidP="00CC1B18">
            <w:pPr>
              <w:spacing w:line="240" w:lineRule="auto"/>
              <w:jc w:val="center"/>
              <w:rPr>
                <w:sz w:val="12"/>
                <w:szCs w:val="12"/>
              </w:rPr>
            </w:pPr>
            <w:r w:rsidRPr="00CC1B18">
              <w:rPr>
                <w:sz w:val="12"/>
                <w:szCs w:val="12"/>
              </w:rPr>
              <w:t>1</w:t>
            </w:r>
          </w:p>
        </w:tc>
        <w:tc>
          <w:tcPr>
            <w:tcW w:w="384" w:type="pct"/>
            <w:tcBorders>
              <w:top w:val="nil"/>
              <w:left w:val="nil"/>
              <w:bottom w:val="single" w:sz="4" w:space="0" w:color="auto"/>
              <w:right w:val="single" w:sz="4" w:space="0" w:color="auto"/>
            </w:tcBorders>
            <w:shd w:val="clear" w:color="000000" w:fill="FFFFFF"/>
            <w:vAlign w:val="center"/>
            <w:hideMark/>
          </w:tcPr>
          <w:p w14:paraId="5039B65E" w14:textId="77777777" w:rsidR="00CC1B18" w:rsidRPr="00CC1B18" w:rsidRDefault="00CC1B18" w:rsidP="00CC1B18">
            <w:pPr>
              <w:spacing w:line="240" w:lineRule="auto"/>
              <w:jc w:val="center"/>
              <w:rPr>
                <w:sz w:val="12"/>
                <w:szCs w:val="12"/>
              </w:rPr>
            </w:pPr>
            <w:r w:rsidRPr="00CC1B18">
              <w:rPr>
                <w:sz w:val="12"/>
                <w:szCs w:val="12"/>
              </w:rPr>
              <w:t>2</w:t>
            </w:r>
          </w:p>
        </w:tc>
        <w:tc>
          <w:tcPr>
            <w:tcW w:w="2443" w:type="pct"/>
            <w:tcBorders>
              <w:top w:val="nil"/>
              <w:left w:val="nil"/>
              <w:bottom w:val="single" w:sz="4" w:space="0" w:color="auto"/>
              <w:right w:val="single" w:sz="4" w:space="0" w:color="auto"/>
            </w:tcBorders>
            <w:shd w:val="clear" w:color="000000" w:fill="FFFFFF"/>
            <w:vAlign w:val="center"/>
            <w:hideMark/>
          </w:tcPr>
          <w:p w14:paraId="51160C0A" w14:textId="77777777" w:rsidR="00CC1B18" w:rsidRPr="00CC1B18" w:rsidRDefault="00CC1B18" w:rsidP="00CC1B18">
            <w:pPr>
              <w:spacing w:line="240" w:lineRule="auto"/>
              <w:jc w:val="center"/>
              <w:rPr>
                <w:color w:val="000000"/>
                <w:sz w:val="12"/>
                <w:szCs w:val="12"/>
              </w:rPr>
            </w:pPr>
            <w:r w:rsidRPr="00CC1B18">
              <w:rPr>
                <w:color w:val="000000"/>
                <w:sz w:val="12"/>
                <w:szCs w:val="12"/>
              </w:rPr>
              <w:t>3</w:t>
            </w:r>
          </w:p>
        </w:tc>
        <w:tc>
          <w:tcPr>
            <w:tcW w:w="640" w:type="pct"/>
            <w:tcBorders>
              <w:top w:val="nil"/>
              <w:left w:val="nil"/>
              <w:bottom w:val="single" w:sz="4" w:space="0" w:color="auto"/>
              <w:right w:val="single" w:sz="4" w:space="0" w:color="auto"/>
            </w:tcBorders>
            <w:shd w:val="clear" w:color="000000" w:fill="FFFFFF"/>
            <w:noWrap/>
            <w:vAlign w:val="center"/>
            <w:hideMark/>
          </w:tcPr>
          <w:p w14:paraId="55D8B7F2" w14:textId="77777777" w:rsidR="00CC1B18" w:rsidRPr="00CC1B18" w:rsidRDefault="00CC1B18" w:rsidP="00CC1B18">
            <w:pPr>
              <w:spacing w:line="240" w:lineRule="auto"/>
              <w:jc w:val="center"/>
              <w:rPr>
                <w:color w:val="000000"/>
                <w:sz w:val="12"/>
                <w:szCs w:val="12"/>
              </w:rPr>
            </w:pPr>
            <w:r w:rsidRPr="00CC1B18">
              <w:rPr>
                <w:color w:val="000000"/>
                <w:sz w:val="12"/>
                <w:szCs w:val="12"/>
              </w:rPr>
              <w:t>4</w:t>
            </w:r>
          </w:p>
        </w:tc>
        <w:tc>
          <w:tcPr>
            <w:tcW w:w="640" w:type="pct"/>
            <w:tcBorders>
              <w:top w:val="nil"/>
              <w:left w:val="nil"/>
              <w:bottom w:val="single" w:sz="4" w:space="0" w:color="auto"/>
              <w:right w:val="single" w:sz="4" w:space="0" w:color="auto"/>
            </w:tcBorders>
            <w:shd w:val="clear" w:color="000000" w:fill="FFFFFF"/>
            <w:vAlign w:val="center"/>
            <w:hideMark/>
          </w:tcPr>
          <w:p w14:paraId="7615905C" w14:textId="77777777" w:rsidR="00CC1B18" w:rsidRPr="00CC1B18" w:rsidRDefault="00CC1B18" w:rsidP="00CC1B18">
            <w:pPr>
              <w:spacing w:line="240" w:lineRule="auto"/>
              <w:jc w:val="center"/>
              <w:rPr>
                <w:sz w:val="12"/>
                <w:szCs w:val="12"/>
              </w:rPr>
            </w:pPr>
            <w:r w:rsidRPr="00CC1B18">
              <w:rPr>
                <w:sz w:val="12"/>
                <w:szCs w:val="12"/>
              </w:rPr>
              <w:t>5</w:t>
            </w:r>
          </w:p>
        </w:tc>
        <w:tc>
          <w:tcPr>
            <w:tcW w:w="640" w:type="pct"/>
            <w:tcBorders>
              <w:top w:val="nil"/>
              <w:left w:val="nil"/>
              <w:bottom w:val="single" w:sz="4" w:space="0" w:color="auto"/>
              <w:right w:val="single" w:sz="4" w:space="0" w:color="auto"/>
            </w:tcBorders>
            <w:shd w:val="clear" w:color="000000" w:fill="FFFFFF"/>
            <w:noWrap/>
            <w:vAlign w:val="center"/>
            <w:hideMark/>
          </w:tcPr>
          <w:p w14:paraId="34500445" w14:textId="77777777" w:rsidR="00CC1B18" w:rsidRPr="00CC1B18" w:rsidRDefault="00CC1B18" w:rsidP="00CC1B18">
            <w:pPr>
              <w:spacing w:line="240" w:lineRule="auto"/>
              <w:jc w:val="center"/>
              <w:rPr>
                <w:sz w:val="12"/>
                <w:szCs w:val="12"/>
              </w:rPr>
            </w:pPr>
            <w:r w:rsidRPr="00CC1B18">
              <w:rPr>
                <w:sz w:val="12"/>
                <w:szCs w:val="12"/>
              </w:rPr>
              <w:t>6</w:t>
            </w:r>
          </w:p>
        </w:tc>
      </w:tr>
      <w:tr w:rsidR="00CC1B18" w:rsidRPr="00CC1B18" w14:paraId="3A29ED54"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8DB0D8"/>
            <w:noWrap/>
            <w:vAlign w:val="center"/>
            <w:hideMark/>
          </w:tcPr>
          <w:p w14:paraId="05A5A86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8DB0D8"/>
            <w:noWrap/>
            <w:vAlign w:val="center"/>
            <w:hideMark/>
          </w:tcPr>
          <w:p w14:paraId="3F3A45D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8DB0D8"/>
            <w:vAlign w:val="center"/>
            <w:hideMark/>
          </w:tcPr>
          <w:p w14:paraId="3997364F" w14:textId="77777777" w:rsidR="00CC1B18" w:rsidRPr="00CC1B18" w:rsidRDefault="00CC1B18" w:rsidP="00CC1B18">
            <w:pPr>
              <w:spacing w:line="240" w:lineRule="auto"/>
              <w:rPr>
                <w:b/>
                <w:bCs/>
                <w:color w:val="000000"/>
                <w:sz w:val="12"/>
                <w:szCs w:val="12"/>
              </w:rPr>
            </w:pPr>
            <w:r w:rsidRPr="00CC1B18">
              <w:rPr>
                <w:b/>
                <w:bCs/>
                <w:color w:val="000000"/>
                <w:sz w:val="12"/>
                <w:szCs w:val="12"/>
              </w:rPr>
              <w:t>OGÓŁEM</w:t>
            </w:r>
          </w:p>
        </w:tc>
        <w:tc>
          <w:tcPr>
            <w:tcW w:w="640" w:type="pct"/>
            <w:tcBorders>
              <w:top w:val="nil"/>
              <w:left w:val="nil"/>
              <w:bottom w:val="single" w:sz="4" w:space="0" w:color="auto"/>
              <w:right w:val="single" w:sz="4" w:space="0" w:color="auto"/>
            </w:tcBorders>
            <w:shd w:val="clear" w:color="000000" w:fill="8DB0D8"/>
            <w:noWrap/>
            <w:vAlign w:val="center"/>
            <w:hideMark/>
          </w:tcPr>
          <w:p w14:paraId="790B344F" w14:textId="77777777" w:rsidR="00CC1B18" w:rsidRPr="00CC1B18" w:rsidRDefault="00CC1B18" w:rsidP="00CC1B18">
            <w:pPr>
              <w:spacing w:line="240" w:lineRule="auto"/>
              <w:jc w:val="right"/>
              <w:rPr>
                <w:b/>
                <w:bCs/>
                <w:sz w:val="12"/>
                <w:szCs w:val="12"/>
              </w:rPr>
            </w:pPr>
            <w:r w:rsidRPr="00CC1B18">
              <w:rPr>
                <w:b/>
                <w:bCs/>
                <w:sz w:val="12"/>
                <w:szCs w:val="12"/>
              </w:rPr>
              <w:t>583 200</w:t>
            </w:r>
          </w:p>
        </w:tc>
        <w:tc>
          <w:tcPr>
            <w:tcW w:w="640" w:type="pct"/>
            <w:tcBorders>
              <w:top w:val="nil"/>
              <w:left w:val="nil"/>
              <w:bottom w:val="single" w:sz="4" w:space="0" w:color="auto"/>
              <w:right w:val="single" w:sz="4" w:space="0" w:color="auto"/>
            </w:tcBorders>
            <w:shd w:val="clear" w:color="000000" w:fill="8DB0D8"/>
            <w:noWrap/>
            <w:vAlign w:val="center"/>
            <w:hideMark/>
          </w:tcPr>
          <w:p w14:paraId="3DE2C312" w14:textId="77777777" w:rsidR="00CC1B18" w:rsidRPr="00CC1B18" w:rsidRDefault="00CC1B18" w:rsidP="00CC1B18">
            <w:pPr>
              <w:spacing w:line="240" w:lineRule="auto"/>
              <w:jc w:val="right"/>
              <w:rPr>
                <w:b/>
                <w:bCs/>
                <w:sz w:val="12"/>
                <w:szCs w:val="12"/>
              </w:rPr>
            </w:pPr>
            <w:r w:rsidRPr="00CC1B18">
              <w:rPr>
                <w:b/>
                <w:bCs/>
                <w:sz w:val="12"/>
                <w:szCs w:val="12"/>
              </w:rPr>
              <w:t>230 000</w:t>
            </w:r>
          </w:p>
        </w:tc>
        <w:tc>
          <w:tcPr>
            <w:tcW w:w="640" w:type="pct"/>
            <w:tcBorders>
              <w:top w:val="nil"/>
              <w:left w:val="nil"/>
              <w:bottom w:val="single" w:sz="4" w:space="0" w:color="auto"/>
              <w:right w:val="single" w:sz="4" w:space="0" w:color="auto"/>
            </w:tcBorders>
            <w:shd w:val="clear" w:color="000000" w:fill="8DB0D8"/>
            <w:noWrap/>
            <w:vAlign w:val="center"/>
            <w:hideMark/>
          </w:tcPr>
          <w:p w14:paraId="3F62537E" w14:textId="77777777" w:rsidR="00CC1B18" w:rsidRPr="00CC1B18" w:rsidRDefault="00CC1B18" w:rsidP="00CC1B18">
            <w:pPr>
              <w:spacing w:line="240" w:lineRule="auto"/>
              <w:jc w:val="right"/>
              <w:rPr>
                <w:b/>
                <w:bCs/>
                <w:sz w:val="12"/>
                <w:szCs w:val="12"/>
              </w:rPr>
            </w:pPr>
            <w:r w:rsidRPr="00CC1B18">
              <w:rPr>
                <w:b/>
                <w:bCs/>
                <w:sz w:val="12"/>
                <w:szCs w:val="12"/>
              </w:rPr>
              <w:t>353 200</w:t>
            </w:r>
          </w:p>
        </w:tc>
      </w:tr>
      <w:tr w:rsidR="00CC1B18" w:rsidRPr="00CC1B18" w14:paraId="6D8FCF49"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7582803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w:t>
            </w:r>
          </w:p>
        </w:tc>
        <w:tc>
          <w:tcPr>
            <w:tcW w:w="384" w:type="pct"/>
            <w:tcBorders>
              <w:top w:val="nil"/>
              <w:left w:val="nil"/>
              <w:bottom w:val="single" w:sz="4" w:space="0" w:color="auto"/>
              <w:right w:val="single" w:sz="4" w:space="0" w:color="auto"/>
            </w:tcBorders>
            <w:shd w:val="clear" w:color="000000" w:fill="D5E3F2"/>
            <w:vAlign w:val="center"/>
            <w:hideMark/>
          </w:tcPr>
          <w:p w14:paraId="2A7D898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2D111DAA" w14:textId="77777777" w:rsidR="00CC1B18" w:rsidRPr="00CC1B18" w:rsidRDefault="00CC1B18" w:rsidP="00CC1B18">
            <w:pPr>
              <w:spacing w:line="240" w:lineRule="auto"/>
              <w:rPr>
                <w:b/>
                <w:bCs/>
                <w:color w:val="000000"/>
                <w:sz w:val="12"/>
                <w:szCs w:val="12"/>
              </w:rPr>
            </w:pPr>
            <w:r w:rsidRPr="00CC1B18">
              <w:rPr>
                <w:b/>
                <w:bCs/>
                <w:color w:val="000000"/>
                <w:sz w:val="12"/>
                <w:szCs w:val="12"/>
              </w:rPr>
              <w:t>Transport i łączność</w:t>
            </w:r>
          </w:p>
        </w:tc>
        <w:tc>
          <w:tcPr>
            <w:tcW w:w="640" w:type="pct"/>
            <w:tcBorders>
              <w:top w:val="nil"/>
              <w:left w:val="nil"/>
              <w:bottom w:val="single" w:sz="4" w:space="0" w:color="auto"/>
              <w:right w:val="single" w:sz="4" w:space="0" w:color="auto"/>
            </w:tcBorders>
            <w:shd w:val="clear" w:color="000000" w:fill="D5E3F2"/>
            <w:vAlign w:val="center"/>
            <w:hideMark/>
          </w:tcPr>
          <w:p w14:paraId="04ABC9A5" w14:textId="77777777" w:rsidR="00CC1B18" w:rsidRPr="00CC1B18" w:rsidRDefault="00CC1B18" w:rsidP="00CC1B18">
            <w:pPr>
              <w:spacing w:line="240" w:lineRule="auto"/>
              <w:jc w:val="right"/>
              <w:rPr>
                <w:b/>
                <w:bCs/>
                <w:sz w:val="12"/>
                <w:szCs w:val="12"/>
              </w:rPr>
            </w:pPr>
            <w:r w:rsidRPr="00CC1B18">
              <w:rPr>
                <w:b/>
                <w:bCs/>
                <w:sz w:val="12"/>
                <w:szCs w:val="12"/>
              </w:rPr>
              <w:t>443 200</w:t>
            </w:r>
          </w:p>
        </w:tc>
        <w:tc>
          <w:tcPr>
            <w:tcW w:w="640" w:type="pct"/>
            <w:tcBorders>
              <w:top w:val="nil"/>
              <w:left w:val="nil"/>
              <w:bottom w:val="single" w:sz="4" w:space="0" w:color="auto"/>
              <w:right w:val="single" w:sz="4" w:space="0" w:color="auto"/>
            </w:tcBorders>
            <w:shd w:val="clear" w:color="000000" w:fill="D5E3F2"/>
            <w:vAlign w:val="center"/>
            <w:hideMark/>
          </w:tcPr>
          <w:p w14:paraId="4D636BF9" w14:textId="77777777" w:rsidR="00CC1B18" w:rsidRPr="00CC1B18" w:rsidRDefault="00CC1B18" w:rsidP="00CC1B18">
            <w:pPr>
              <w:spacing w:line="240" w:lineRule="auto"/>
              <w:jc w:val="right"/>
              <w:rPr>
                <w:b/>
                <w:bCs/>
                <w:sz w:val="12"/>
                <w:szCs w:val="12"/>
              </w:rPr>
            </w:pPr>
            <w:r w:rsidRPr="00CC1B18">
              <w:rPr>
                <w:b/>
                <w:bCs/>
                <w:sz w:val="12"/>
                <w:szCs w:val="12"/>
              </w:rPr>
              <w:t>200 000</w:t>
            </w:r>
          </w:p>
        </w:tc>
        <w:tc>
          <w:tcPr>
            <w:tcW w:w="640" w:type="pct"/>
            <w:tcBorders>
              <w:top w:val="nil"/>
              <w:left w:val="nil"/>
              <w:bottom w:val="single" w:sz="4" w:space="0" w:color="auto"/>
              <w:right w:val="single" w:sz="4" w:space="0" w:color="auto"/>
            </w:tcBorders>
            <w:shd w:val="clear" w:color="000000" w:fill="D5E3F2"/>
            <w:vAlign w:val="center"/>
            <w:hideMark/>
          </w:tcPr>
          <w:p w14:paraId="7A320FA9" w14:textId="77777777" w:rsidR="00CC1B18" w:rsidRPr="00CC1B18" w:rsidRDefault="00CC1B18" w:rsidP="00CC1B18">
            <w:pPr>
              <w:spacing w:line="240" w:lineRule="auto"/>
              <w:jc w:val="right"/>
              <w:rPr>
                <w:b/>
                <w:bCs/>
                <w:sz w:val="12"/>
                <w:szCs w:val="12"/>
              </w:rPr>
            </w:pPr>
            <w:r w:rsidRPr="00CC1B18">
              <w:rPr>
                <w:b/>
                <w:bCs/>
                <w:sz w:val="12"/>
                <w:szCs w:val="12"/>
              </w:rPr>
              <w:t>243 200</w:t>
            </w:r>
          </w:p>
        </w:tc>
      </w:tr>
      <w:tr w:rsidR="00CC1B18" w:rsidRPr="00CC1B18" w14:paraId="491A0D19"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41101E5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22684B4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60016</w:t>
            </w:r>
          </w:p>
        </w:tc>
        <w:tc>
          <w:tcPr>
            <w:tcW w:w="2443" w:type="pct"/>
            <w:tcBorders>
              <w:top w:val="nil"/>
              <w:left w:val="nil"/>
              <w:bottom w:val="single" w:sz="4" w:space="0" w:color="auto"/>
              <w:right w:val="single" w:sz="4" w:space="0" w:color="auto"/>
            </w:tcBorders>
            <w:shd w:val="clear" w:color="000000" w:fill="FFFDC1"/>
            <w:vAlign w:val="center"/>
            <w:hideMark/>
          </w:tcPr>
          <w:p w14:paraId="161C45E0" w14:textId="77777777" w:rsidR="00CC1B18" w:rsidRPr="00CC1B18" w:rsidRDefault="00CC1B18" w:rsidP="00CC1B18">
            <w:pPr>
              <w:spacing w:line="240" w:lineRule="auto"/>
              <w:rPr>
                <w:b/>
                <w:bCs/>
                <w:color w:val="000000"/>
                <w:sz w:val="12"/>
                <w:szCs w:val="12"/>
              </w:rPr>
            </w:pPr>
            <w:r w:rsidRPr="00CC1B18">
              <w:rPr>
                <w:b/>
                <w:bCs/>
                <w:color w:val="000000"/>
                <w:sz w:val="12"/>
                <w:szCs w:val="12"/>
              </w:rPr>
              <w:t>Drogi publiczne gminne</w:t>
            </w:r>
          </w:p>
        </w:tc>
        <w:tc>
          <w:tcPr>
            <w:tcW w:w="640" w:type="pct"/>
            <w:tcBorders>
              <w:top w:val="nil"/>
              <w:left w:val="nil"/>
              <w:bottom w:val="single" w:sz="4" w:space="0" w:color="auto"/>
              <w:right w:val="single" w:sz="4" w:space="0" w:color="auto"/>
            </w:tcBorders>
            <w:shd w:val="clear" w:color="000000" w:fill="FFFDC1"/>
            <w:vAlign w:val="center"/>
            <w:hideMark/>
          </w:tcPr>
          <w:p w14:paraId="55B15181" w14:textId="77777777" w:rsidR="00CC1B18" w:rsidRPr="00CC1B18" w:rsidRDefault="00CC1B18" w:rsidP="00CC1B18">
            <w:pPr>
              <w:spacing w:line="240" w:lineRule="auto"/>
              <w:jc w:val="right"/>
              <w:rPr>
                <w:b/>
                <w:bCs/>
                <w:sz w:val="12"/>
                <w:szCs w:val="12"/>
              </w:rPr>
            </w:pPr>
            <w:r w:rsidRPr="00CC1B18">
              <w:rPr>
                <w:b/>
                <w:bCs/>
                <w:sz w:val="12"/>
                <w:szCs w:val="12"/>
              </w:rPr>
              <w:t>443 200</w:t>
            </w:r>
          </w:p>
        </w:tc>
        <w:tc>
          <w:tcPr>
            <w:tcW w:w="640" w:type="pct"/>
            <w:tcBorders>
              <w:top w:val="nil"/>
              <w:left w:val="nil"/>
              <w:bottom w:val="single" w:sz="4" w:space="0" w:color="auto"/>
              <w:right w:val="single" w:sz="4" w:space="0" w:color="auto"/>
            </w:tcBorders>
            <w:shd w:val="clear" w:color="000000" w:fill="FFFDC1"/>
            <w:vAlign w:val="center"/>
            <w:hideMark/>
          </w:tcPr>
          <w:p w14:paraId="0E90A55F" w14:textId="77777777" w:rsidR="00CC1B18" w:rsidRPr="00CC1B18" w:rsidRDefault="00CC1B18" w:rsidP="00CC1B18">
            <w:pPr>
              <w:spacing w:line="240" w:lineRule="auto"/>
              <w:jc w:val="right"/>
              <w:rPr>
                <w:b/>
                <w:bCs/>
                <w:sz w:val="12"/>
                <w:szCs w:val="12"/>
              </w:rPr>
            </w:pPr>
            <w:r w:rsidRPr="00CC1B18">
              <w:rPr>
                <w:b/>
                <w:bCs/>
                <w:sz w:val="12"/>
                <w:szCs w:val="12"/>
              </w:rPr>
              <w:t>200 000</w:t>
            </w:r>
          </w:p>
        </w:tc>
        <w:tc>
          <w:tcPr>
            <w:tcW w:w="640" w:type="pct"/>
            <w:tcBorders>
              <w:top w:val="nil"/>
              <w:left w:val="nil"/>
              <w:bottom w:val="single" w:sz="4" w:space="0" w:color="auto"/>
              <w:right w:val="single" w:sz="4" w:space="0" w:color="auto"/>
            </w:tcBorders>
            <w:shd w:val="clear" w:color="000000" w:fill="FFFDC1"/>
            <w:vAlign w:val="center"/>
            <w:hideMark/>
          </w:tcPr>
          <w:p w14:paraId="5E24E961" w14:textId="77777777" w:rsidR="00CC1B18" w:rsidRPr="00CC1B18" w:rsidRDefault="00CC1B18" w:rsidP="00CC1B18">
            <w:pPr>
              <w:spacing w:line="240" w:lineRule="auto"/>
              <w:jc w:val="right"/>
              <w:rPr>
                <w:b/>
                <w:bCs/>
                <w:sz w:val="12"/>
                <w:szCs w:val="12"/>
              </w:rPr>
            </w:pPr>
            <w:r w:rsidRPr="00CC1B18">
              <w:rPr>
                <w:b/>
                <w:bCs/>
                <w:sz w:val="12"/>
                <w:szCs w:val="12"/>
              </w:rPr>
              <w:t>243 200</w:t>
            </w:r>
          </w:p>
        </w:tc>
      </w:tr>
      <w:tr w:rsidR="00CC1B18" w:rsidRPr="00CC1B18" w14:paraId="44AE24C4"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7755047"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3A955F41"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0F740194" w14:textId="77777777" w:rsidR="00CC1B18" w:rsidRPr="00CC1B18" w:rsidRDefault="00CC1B18" w:rsidP="00CC1B18">
            <w:pPr>
              <w:spacing w:line="240" w:lineRule="auto"/>
              <w:rPr>
                <w:sz w:val="12"/>
                <w:szCs w:val="12"/>
              </w:rPr>
            </w:pPr>
            <w:r w:rsidRPr="00CC1B18">
              <w:rPr>
                <w:sz w:val="12"/>
                <w:szCs w:val="12"/>
              </w:rPr>
              <w:t>Zielony skwer na Ursynowie (kontynuacja)</w:t>
            </w:r>
          </w:p>
        </w:tc>
        <w:tc>
          <w:tcPr>
            <w:tcW w:w="640" w:type="pct"/>
            <w:tcBorders>
              <w:top w:val="nil"/>
              <w:left w:val="nil"/>
              <w:bottom w:val="single" w:sz="4" w:space="0" w:color="auto"/>
              <w:right w:val="single" w:sz="4" w:space="0" w:color="auto"/>
            </w:tcBorders>
            <w:shd w:val="clear" w:color="auto" w:fill="auto"/>
            <w:noWrap/>
            <w:vAlign w:val="center"/>
            <w:hideMark/>
          </w:tcPr>
          <w:p w14:paraId="706D50BF" w14:textId="77777777" w:rsidR="00CC1B18" w:rsidRPr="00CC1B18" w:rsidRDefault="00CC1B18" w:rsidP="00CC1B18">
            <w:pPr>
              <w:spacing w:line="240" w:lineRule="auto"/>
              <w:jc w:val="right"/>
              <w:rPr>
                <w:sz w:val="12"/>
                <w:szCs w:val="12"/>
              </w:rPr>
            </w:pPr>
            <w:r w:rsidRPr="00CC1B18">
              <w:rPr>
                <w:sz w:val="12"/>
                <w:szCs w:val="12"/>
              </w:rPr>
              <w:t>243 200</w:t>
            </w:r>
          </w:p>
        </w:tc>
        <w:tc>
          <w:tcPr>
            <w:tcW w:w="640" w:type="pct"/>
            <w:tcBorders>
              <w:top w:val="nil"/>
              <w:left w:val="nil"/>
              <w:bottom w:val="single" w:sz="4" w:space="0" w:color="auto"/>
              <w:right w:val="single" w:sz="4" w:space="0" w:color="auto"/>
            </w:tcBorders>
            <w:shd w:val="clear" w:color="auto" w:fill="auto"/>
            <w:noWrap/>
            <w:vAlign w:val="center"/>
            <w:hideMark/>
          </w:tcPr>
          <w:p w14:paraId="2CBFA241" w14:textId="77777777" w:rsidR="00CC1B18" w:rsidRPr="00CC1B18" w:rsidRDefault="00CC1B18" w:rsidP="00CC1B18">
            <w:pPr>
              <w:spacing w:line="240" w:lineRule="auto"/>
              <w:jc w:val="right"/>
              <w:rPr>
                <w:sz w:val="12"/>
                <w:szCs w:val="12"/>
              </w:rPr>
            </w:pPr>
            <w:r w:rsidRPr="00CC1B18">
              <w:rPr>
                <w:sz w:val="12"/>
                <w:szCs w:val="12"/>
              </w:rPr>
              <w:t> </w:t>
            </w:r>
          </w:p>
        </w:tc>
        <w:tc>
          <w:tcPr>
            <w:tcW w:w="640" w:type="pct"/>
            <w:tcBorders>
              <w:top w:val="nil"/>
              <w:left w:val="nil"/>
              <w:bottom w:val="single" w:sz="4" w:space="0" w:color="auto"/>
              <w:right w:val="single" w:sz="4" w:space="0" w:color="auto"/>
            </w:tcBorders>
            <w:shd w:val="clear" w:color="auto" w:fill="auto"/>
            <w:noWrap/>
            <w:vAlign w:val="center"/>
            <w:hideMark/>
          </w:tcPr>
          <w:p w14:paraId="4EC05C9F" w14:textId="77777777" w:rsidR="00CC1B18" w:rsidRPr="00CC1B18" w:rsidRDefault="00CC1B18" w:rsidP="00CC1B18">
            <w:pPr>
              <w:spacing w:line="240" w:lineRule="auto"/>
              <w:jc w:val="right"/>
              <w:rPr>
                <w:sz w:val="12"/>
                <w:szCs w:val="12"/>
              </w:rPr>
            </w:pPr>
            <w:r w:rsidRPr="00CC1B18">
              <w:rPr>
                <w:sz w:val="12"/>
                <w:szCs w:val="12"/>
              </w:rPr>
              <w:t>243 200</w:t>
            </w:r>
          </w:p>
        </w:tc>
      </w:tr>
      <w:tr w:rsidR="00CC1B18" w:rsidRPr="00CC1B18" w14:paraId="5D3E72BB"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7C54758"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164EFA80"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6EECB9D1" w14:textId="77777777" w:rsidR="00CC1B18" w:rsidRPr="00CC1B18" w:rsidRDefault="00CC1B18" w:rsidP="00CC1B18">
            <w:pPr>
              <w:spacing w:line="240" w:lineRule="auto"/>
              <w:rPr>
                <w:sz w:val="12"/>
                <w:szCs w:val="12"/>
              </w:rPr>
            </w:pPr>
            <w:r w:rsidRPr="00CC1B18">
              <w:rPr>
                <w:sz w:val="12"/>
                <w:szCs w:val="12"/>
              </w:rPr>
              <w:t>Kosze na śmieci na Zielonym Ursynowie</w:t>
            </w:r>
          </w:p>
        </w:tc>
        <w:tc>
          <w:tcPr>
            <w:tcW w:w="640" w:type="pct"/>
            <w:tcBorders>
              <w:top w:val="nil"/>
              <w:left w:val="nil"/>
              <w:bottom w:val="single" w:sz="4" w:space="0" w:color="auto"/>
              <w:right w:val="single" w:sz="4" w:space="0" w:color="auto"/>
            </w:tcBorders>
            <w:shd w:val="clear" w:color="auto" w:fill="auto"/>
            <w:noWrap/>
            <w:vAlign w:val="center"/>
            <w:hideMark/>
          </w:tcPr>
          <w:p w14:paraId="0AA18569" w14:textId="77777777" w:rsidR="00CC1B18" w:rsidRPr="00CC1B18" w:rsidRDefault="00CC1B18" w:rsidP="00CC1B18">
            <w:pPr>
              <w:spacing w:line="240" w:lineRule="auto"/>
              <w:jc w:val="right"/>
              <w:rPr>
                <w:sz w:val="12"/>
                <w:szCs w:val="12"/>
              </w:rPr>
            </w:pPr>
            <w:r w:rsidRPr="00CC1B18">
              <w:rPr>
                <w:sz w:val="12"/>
                <w:szCs w:val="12"/>
              </w:rPr>
              <w:t>120 000</w:t>
            </w:r>
          </w:p>
        </w:tc>
        <w:tc>
          <w:tcPr>
            <w:tcW w:w="640" w:type="pct"/>
            <w:tcBorders>
              <w:top w:val="nil"/>
              <w:left w:val="nil"/>
              <w:bottom w:val="single" w:sz="4" w:space="0" w:color="auto"/>
              <w:right w:val="single" w:sz="4" w:space="0" w:color="auto"/>
            </w:tcBorders>
            <w:shd w:val="clear" w:color="auto" w:fill="auto"/>
            <w:noWrap/>
            <w:vAlign w:val="center"/>
            <w:hideMark/>
          </w:tcPr>
          <w:p w14:paraId="7187B1A2" w14:textId="77777777" w:rsidR="00CC1B18" w:rsidRPr="00CC1B18" w:rsidRDefault="00CC1B18" w:rsidP="00CC1B18">
            <w:pPr>
              <w:spacing w:line="240" w:lineRule="auto"/>
              <w:jc w:val="right"/>
              <w:rPr>
                <w:sz w:val="12"/>
                <w:szCs w:val="12"/>
              </w:rPr>
            </w:pPr>
            <w:r w:rsidRPr="00CC1B18">
              <w:rPr>
                <w:sz w:val="12"/>
                <w:szCs w:val="12"/>
              </w:rPr>
              <w:t>120 000</w:t>
            </w:r>
          </w:p>
        </w:tc>
        <w:tc>
          <w:tcPr>
            <w:tcW w:w="640" w:type="pct"/>
            <w:tcBorders>
              <w:top w:val="nil"/>
              <w:left w:val="nil"/>
              <w:bottom w:val="single" w:sz="4" w:space="0" w:color="auto"/>
              <w:right w:val="single" w:sz="4" w:space="0" w:color="auto"/>
            </w:tcBorders>
            <w:shd w:val="clear" w:color="auto" w:fill="auto"/>
            <w:noWrap/>
            <w:vAlign w:val="center"/>
            <w:hideMark/>
          </w:tcPr>
          <w:p w14:paraId="7DB67F4C"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A57253B"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3FC44DF8"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68EFFB5B"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598AD136" w14:textId="77777777" w:rsidR="00CC1B18" w:rsidRPr="00CC1B18" w:rsidRDefault="00CC1B18" w:rsidP="00CC1B18">
            <w:pPr>
              <w:spacing w:line="240" w:lineRule="auto"/>
              <w:rPr>
                <w:sz w:val="12"/>
                <w:szCs w:val="12"/>
              </w:rPr>
            </w:pPr>
            <w:r w:rsidRPr="00CC1B18">
              <w:rPr>
                <w:sz w:val="12"/>
                <w:szCs w:val="12"/>
              </w:rPr>
              <w:t>Nowe ławki na Zielonym Ursynowie</w:t>
            </w:r>
          </w:p>
        </w:tc>
        <w:tc>
          <w:tcPr>
            <w:tcW w:w="640" w:type="pct"/>
            <w:tcBorders>
              <w:top w:val="nil"/>
              <w:left w:val="nil"/>
              <w:bottom w:val="single" w:sz="4" w:space="0" w:color="auto"/>
              <w:right w:val="single" w:sz="4" w:space="0" w:color="auto"/>
            </w:tcBorders>
            <w:shd w:val="clear" w:color="auto" w:fill="auto"/>
            <w:noWrap/>
            <w:vAlign w:val="center"/>
            <w:hideMark/>
          </w:tcPr>
          <w:p w14:paraId="3D88E7D3" w14:textId="77777777" w:rsidR="00CC1B18" w:rsidRPr="00CC1B18" w:rsidRDefault="00CC1B18" w:rsidP="00CC1B18">
            <w:pPr>
              <w:spacing w:line="240" w:lineRule="auto"/>
              <w:jc w:val="right"/>
              <w:rPr>
                <w:sz w:val="12"/>
                <w:szCs w:val="12"/>
              </w:rPr>
            </w:pPr>
            <w:r w:rsidRPr="00CC1B18">
              <w:rPr>
                <w:sz w:val="12"/>
                <w:szCs w:val="12"/>
              </w:rPr>
              <w:t>80 000</w:t>
            </w:r>
          </w:p>
        </w:tc>
        <w:tc>
          <w:tcPr>
            <w:tcW w:w="640" w:type="pct"/>
            <w:tcBorders>
              <w:top w:val="nil"/>
              <w:left w:val="nil"/>
              <w:bottom w:val="single" w:sz="4" w:space="0" w:color="auto"/>
              <w:right w:val="single" w:sz="4" w:space="0" w:color="auto"/>
            </w:tcBorders>
            <w:shd w:val="clear" w:color="auto" w:fill="auto"/>
            <w:noWrap/>
            <w:vAlign w:val="center"/>
            <w:hideMark/>
          </w:tcPr>
          <w:p w14:paraId="48325003" w14:textId="77777777" w:rsidR="00CC1B18" w:rsidRPr="00CC1B18" w:rsidRDefault="00CC1B18" w:rsidP="00CC1B18">
            <w:pPr>
              <w:spacing w:line="240" w:lineRule="auto"/>
              <w:jc w:val="right"/>
              <w:rPr>
                <w:sz w:val="12"/>
                <w:szCs w:val="12"/>
              </w:rPr>
            </w:pPr>
            <w:r w:rsidRPr="00CC1B18">
              <w:rPr>
                <w:sz w:val="12"/>
                <w:szCs w:val="12"/>
              </w:rPr>
              <w:t>80 000</w:t>
            </w:r>
          </w:p>
        </w:tc>
        <w:tc>
          <w:tcPr>
            <w:tcW w:w="640" w:type="pct"/>
            <w:tcBorders>
              <w:top w:val="nil"/>
              <w:left w:val="nil"/>
              <w:bottom w:val="single" w:sz="4" w:space="0" w:color="auto"/>
              <w:right w:val="single" w:sz="4" w:space="0" w:color="auto"/>
            </w:tcBorders>
            <w:shd w:val="clear" w:color="auto" w:fill="auto"/>
            <w:noWrap/>
            <w:vAlign w:val="center"/>
            <w:hideMark/>
          </w:tcPr>
          <w:p w14:paraId="4D344C12"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617A0D97"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2C3C285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w:t>
            </w:r>
          </w:p>
        </w:tc>
        <w:tc>
          <w:tcPr>
            <w:tcW w:w="384" w:type="pct"/>
            <w:tcBorders>
              <w:top w:val="nil"/>
              <w:left w:val="nil"/>
              <w:bottom w:val="single" w:sz="4" w:space="0" w:color="auto"/>
              <w:right w:val="single" w:sz="4" w:space="0" w:color="auto"/>
            </w:tcBorders>
            <w:shd w:val="clear" w:color="000000" w:fill="D5E3F2"/>
            <w:vAlign w:val="center"/>
            <w:hideMark/>
          </w:tcPr>
          <w:p w14:paraId="1AE47EA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4ADAA4FA" w14:textId="77777777" w:rsidR="00CC1B18" w:rsidRPr="00CC1B18" w:rsidRDefault="00CC1B18" w:rsidP="00CC1B18">
            <w:pPr>
              <w:spacing w:line="240" w:lineRule="auto"/>
              <w:rPr>
                <w:b/>
                <w:bCs/>
                <w:color w:val="000000"/>
                <w:sz w:val="12"/>
                <w:szCs w:val="12"/>
              </w:rPr>
            </w:pPr>
            <w:r w:rsidRPr="00CC1B18">
              <w:rPr>
                <w:b/>
                <w:bCs/>
                <w:color w:val="000000"/>
                <w:sz w:val="12"/>
                <w:szCs w:val="12"/>
              </w:rPr>
              <w:t>Gospodarka komunalna i ochrona środowiska</w:t>
            </w:r>
          </w:p>
        </w:tc>
        <w:tc>
          <w:tcPr>
            <w:tcW w:w="640" w:type="pct"/>
            <w:tcBorders>
              <w:top w:val="nil"/>
              <w:left w:val="nil"/>
              <w:bottom w:val="single" w:sz="4" w:space="0" w:color="auto"/>
              <w:right w:val="single" w:sz="4" w:space="0" w:color="auto"/>
            </w:tcBorders>
            <w:shd w:val="clear" w:color="000000" w:fill="D5E3F2"/>
            <w:vAlign w:val="center"/>
            <w:hideMark/>
          </w:tcPr>
          <w:p w14:paraId="40F7F764" w14:textId="77777777" w:rsidR="00CC1B18" w:rsidRPr="00CC1B18" w:rsidRDefault="00CC1B18" w:rsidP="00CC1B18">
            <w:pPr>
              <w:spacing w:line="240" w:lineRule="auto"/>
              <w:jc w:val="right"/>
              <w:rPr>
                <w:b/>
                <w:bCs/>
                <w:sz w:val="12"/>
                <w:szCs w:val="12"/>
              </w:rPr>
            </w:pPr>
            <w:r w:rsidRPr="00CC1B18">
              <w:rPr>
                <w:b/>
                <w:bCs/>
                <w:sz w:val="12"/>
                <w:szCs w:val="12"/>
              </w:rPr>
              <w:t>110 000</w:t>
            </w:r>
          </w:p>
        </w:tc>
        <w:tc>
          <w:tcPr>
            <w:tcW w:w="640" w:type="pct"/>
            <w:tcBorders>
              <w:top w:val="nil"/>
              <w:left w:val="nil"/>
              <w:bottom w:val="single" w:sz="4" w:space="0" w:color="auto"/>
              <w:right w:val="single" w:sz="4" w:space="0" w:color="auto"/>
            </w:tcBorders>
            <w:shd w:val="clear" w:color="000000" w:fill="D5E3F2"/>
            <w:vAlign w:val="center"/>
            <w:hideMark/>
          </w:tcPr>
          <w:p w14:paraId="03DA98BD" w14:textId="77777777" w:rsidR="00CC1B18" w:rsidRPr="00CC1B18" w:rsidRDefault="00CC1B18" w:rsidP="00CC1B18">
            <w:pPr>
              <w:spacing w:line="240" w:lineRule="auto"/>
              <w:jc w:val="right"/>
              <w:rPr>
                <w:b/>
                <w:bCs/>
                <w:sz w:val="12"/>
                <w:szCs w:val="12"/>
              </w:rPr>
            </w:pPr>
            <w:r w:rsidRPr="00CC1B18">
              <w:rPr>
                <w:b/>
                <w:bCs/>
                <w:sz w:val="12"/>
                <w:szCs w:val="12"/>
              </w:rPr>
              <w:t> </w:t>
            </w:r>
          </w:p>
        </w:tc>
        <w:tc>
          <w:tcPr>
            <w:tcW w:w="640" w:type="pct"/>
            <w:tcBorders>
              <w:top w:val="nil"/>
              <w:left w:val="nil"/>
              <w:bottom w:val="single" w:sz="4" w:space="0" w:color="auto"/>
              <w:right w:val="single" w:sz="4" w:space="0" w:color="auto"/>
            </w:tcBorders>
            <w:shd w:val="clear" w:color="000000" w:fill="D5E3F2"/>
            <w:vAlign w:val="center"/>
            <w:hideMark/>
          </w:tcPr>
          <w:p w14:paraId="7422433A" w14:textId="77777777" w:rsidR="00CC1B18" w:rsidRPr="00CC1B18" w:rsidRDefault="00CC1B18" w:rsidP="00CC1B18">
            <w:pPr>
              <w:spacing w:line="240" w:lineRule="auto"/>
              <w:jc w:val="right"/>
              <w:rPr>
                <w:b/>
                <w:bCs/>
                <w:sz w:val="12"/>
                <w:szCs w:val="12"/>
              </w:rPr>
            </w:pPr>
            <w:r w:rsidRPr="00CC1B18">
              <w:rPr>
                <w:b/>
                <w:bCs/>
                <w:sz w:val="12"/>
                <w:szCs w:val="12"/>
              </w:rPr>
              <w:t>110 000</w:t>
            </w:r>
          </w:p>
        </w:tc>
      </w:tr>
      <w:tr w:rsidR="00CC1B18" w:rsidRPr="00CC1B18" w14:paraId="2202EB00"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22684E12"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1687D7D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90095</w:t>
            </w:r>
          </w:p>
        </w:tc>
        <w:tc>
          <w:tcPr>
            <w:tcW w:w="2443" w:type="pct"/>
            <w:tcBorders>
              <w:top w:val="nil"/>
              <w:left w:val="nil"/>
              <w:bottom w:val="single" w:sz="4" w:space="0" w:color="auto"/>
              <w:right w:val="single" w:sz="4" w:space="0" w:color="auto"/>
            </w:tcBorders>
            <w:shd w:val="clear" w:color="000000" w:fill="FFFDC1"/>
            <w:vAlign w:val="center"/>
            <w:hideMark/>
          </w:tcPr>
          <w:p w14:paraId="746F2724"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673D9573" w14:textId="77777777" w:rsidR="00CC1B18" w:rsidRPr="00CC1B18" w:rsidRDefault="00CC1B18" w:rsidP="00CC1B18">
            <w:pPr>
              <w:spacing w:line="240" w:lineRule="auto"/>
              <w:jc w:val="right"/>
              <w:rPr>
                <w:b/>
                <w:bCs/>
                <w:sz w:val="12"/>
                <w:szCs w:val="12"/>
              </w:rPr>
            </w:pPr>
            <w:r w:rsidRPr="00CC1B18">
              <w:rPr>
                <w:b/>
                <w:bCs/>
                <w:sz w:val="12"/>
                <w:szCs w:val="12"/>
              </w:rPr>
              <w:t>110 000</w:t>
            </w:r>
          </w:p>
        </w:tc>
        <w:tc>
          <w:tcPr>
            <w:tcW w:w="640" w:type="pct"/>
            <w:tcBorders>
              <w:top w:val="nil"/>
              <w:left w:val="nil"/>
              <w:bottom w:val="single" w:sz="4" w:space="0" w:color="auto"/>
              <w:right w:val="single" w:sz="4" w:space="0" w:color="auto"/>
            </w:tcBorders>
            <w:shd w:val="clear" w:color="000000" w:fill="FFFDC1"/>
            <w:vAlign w:val="center"/>
            <w:hideMark/>
          </w:tcPr>
          <w:p w14:paraId="409B42E8" w14:textId="77777777" w:rsidR="00CC1B18" w:rsidRPr="00CC1B18" w:rsidRDefault="00CC1B18" w:rsidP="00CC1B18">
            <w:pPr>
              <w:spacing w:line="240" w:lineRule="auto"/>
              <w:jc w:val="right"/>
              <w:rPr>
                <w:b/>
                <w:bCs/>
                <w:sz w:val="12"/>
                <w:szCs w:val="12"/>
              </w:rPr>
            </w:pPr>
            <w:r w:rsidRPr="00CC1B18">
              <w:rPr>
                <w:b/>
                <w:bCs/>
                <w:sz w:val="12"/>
                <w:szCs w:val="12"/>
              </w:rPr>
              <w:t> </w:t>
            </w:r>
          </w:p>
        </w:tc>
        <w:tc>
          <w:tcPr>
            <w:tcW w:w="640" w:type="pct"/>
            <w:tcBorders>
              <w:top w:val="nil"/>
              <w:left w:val="nil"/>
              <w:bottom w:val="single" w:sz="4" w:space="0" w:color="auto"/>
              <w:right w:val="single" w:sz="4" w:space="0" w:color="auto"/>
            </w:tcBorders>
            <w:shd w:val="clear" w:color="000000" w:fill="FFFDC1"/>
            <w:vAlign w:val="center"/>
            <w:hideMark/>
          </w:tcPr>
          <w:p w14:paraId="1F6287DD" w14:textId="77777777" w:rsidR="00CC1B18" w:rsidRPr="00CC1B18" w:rsidRDefault="00CC1B18" w:rsidP="00CC1B18">
            <w:pPr>
              <w:spacing w:line="240" w:lineRule="auto"/>
              <w:jc w:val="right"/>
              <w:rPr>
                <w:b/>
                <w:bCs/>
                <w:sz w:val="12"/>
                <w:szCs w:val="12"/>
              </w:rPr>
            </w:pPr>
            <w:r w:rsidRPr="00CC1B18">
              <w:rPr>
                <w:b/>
                <w:bCs/>
                <w:sz w:val="12"/>
                <w:szCs w:val="12"/>
              </w:rPr>
              <w:t>110 000</w:t>
            </w:r>
          </w:p>
        </w:tc>
      </w:tr>
      <w:tr w:rsidR="00CC1B18" w:rsidRPr="00CC1B18" w14:paraId="586ECDCA"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4FE1DF0"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03CF7036"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481069EF" w14:textId="77777777" w:rsidR="00CC1B18" w:rsidRPr="00CC1B18" w:rsidRDefault="00CC1B18" w:rsidP="00CC1B18">
            <w:pPr>
              <w:spacing w:line="240" w:lineRule="auto"/>
              <w:rPr>
                <w:sz w:val="12"/>
                <w:szCs w:val="12"/>
              </w:rPr>
            </w:pPr>
            <w:r w:rsidRPr="00CC1B18">
              <w:rPr>
                <w:sz w:val="12"/>
                <w:szCs w:val="12"/>
              </w:rPr>
              <w:t>Plac zabaw na Kajakowej - modernizacja placu zabaw</w:t>
            </w:r>
          </w:p>
        </w:tc>
        <w:tc>
          <w:tcPr>
            <w:tcW w:w="640" w:type="pct"/>
            <w:tcBorders>
              <w:top w:val="nil"/>
              <w:left w:val="nil"/>
              <w:bottom w:val="single" w:sz="4" w:space="0" w:color="auto"/>
              <w:right w:val="single" w:sz="4" w:space="0" w:color="auto"/>
            </w:tcBorders>
            <w:shd w:val="clear" w:color="auto" w:fill="auto"/>
            <w:noWrap/>
            <w:vAlign w:val="center"/>
            <w:hideMark/>
          </w:tcPr>
          <w:p w14:paraId="38BCD702" w14:textId="77777777" w:rsidR="00CC1B18" w:rsidRPr="00CC1B18" w:rsidRDefault="00CC1B18" w:rsidP="00CC1B18">
            <w:pPr>
              <w:spacing w:line="240" w:lineRule="auto"/>
              <w:jc w:val="right"/>
              <w:rPr>
                <w:sz w:val="12"/>
                <w:szCs w:val="12"/>
              </w:rPr>
            </w:pPr>
            <w:r w:rsidRPr="00CC1B18">
              <w:rPr>
                <w:sz w:val="12"/>
                <w:szCs w:val="12"/>
              </w:rPr>
              <w:t>110 000</w:t>
            </w:r>
          </w:p>
        </w:tc>
        <w:tc>
          <w:tcPr>
            <w:tcW w:w="640" w:type="pct"/>
            <w:tcBorders>
              <w:top w:val="nil"/>
              <w:left w:val="nil"/>
              <w:bottom w:val="single" w:sz="4" w:space="0" w:color="auto"/>
              <w:right w:val="single" w:sz="4" w:space="0" w:color="auto"/>
            </w:tcBorders>
            <w:shd w:val="clear" w:color="auto" w:fill="auto"/>
            <w:noWrap/>
            <w:vAlign w:val="center"/>
            <w:hideMark/>
          </w:tcPr>
          <w:p w14:paraId="3F9131C2" w14:textId="77777777" w:rsidR="00CC1B18" w:rsidRPr="00CC1B18" w:rsidRDefault="00CC1B18" w:rsidP="00CC1B18">
            <w:pPr>
              <w:spacing w:line="240" w:lineRule="auto"/>
              <w:jc w:val="right"/>
              <w:rPr>
                <w:sz w:val="12"/>
                <w:szCs w:val="12"/>
              </w:rPr>
            </w:pPr>
            <w:r w:rsidRPr="00CC1B18">
              <w:rPr>
                <w:sz w:val="12"/>
                <w:szCs w:val="12"/>
              </w:rPr>
              <w:t> </w:t>
            </w:r>
          </w:p>
        </w:tc>
        <w:tc>
          <w:tcPr>
            <w:tcW w:w="640" w:type="pct"/>
            <w:tcBorders>
              <w:top w:val="nil"/>
              <w:left w:val="nil"/>
              <w:bottom w:val="single" w:sz="4" w:space="0" w:color="auto"/>
              <w:right w:val="single" w:sz="4" w:space="0" w:color="auto"/>
            </w:tcBorders>
            <w:shd w:val="clear" w:color="auto" w:fill="auto"/>
            <w:noWrap/>
            <w:vAlign w:val="center"/>
            <w:hideMark/>
          </w:tcPr>
          <w:p w14:paraId="402EA4A3" w14:textId="77777777" w:rsidR="00CC1B18" w:rsidRPr="00CC1B18" w:rsidRDefault="00CC1B18" w:rsidP="00CC1B18">
            <w:pPr>
              <w:spacing w:line="240" w:lineRule="auto"/>
              <w:jc w:val="right"/>
              <w:rPr>
                <w:sz w:val="12"/>
                <w:szCs w:val="12"/>
              </w:rPr>
            </w:pPr>
            <w:r w:rsidRPr="00CC1B18">
              <w:rPr>
                <w:sz w:val="12"/>
                <w:szCs w:val="12"/>
              </w:rPr>
              <w:t>110 000</w:t>
            </w:r>
          </w:p>
        </w:tc>
      </w:tr>
      <w:tr w:rsidR="00CC1B18" w:rsidRPr="00CC1B18" w14:paraId="2FCAE82B"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2DD9B0A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w:t>
            </w:r>
          </w:p>
        </w:tc>
        <w:tc>
          <w:tcPr>
            <w:tcW w:w="384" w:type="pct"/>
            <w:tcBorders>
              <w:top w:val="nil"/>
              <w:left w:val="nil"/>
              <w:bottom w:val="single" w:sz="4" w:space="0" w:color="auto"/>
              <w:right w:val="single" w:sz="4" w:space="0" w:color="auto"/>
            </w:tcBorders>
            <w:shd w:val="clear" w:color="000000" w:fill="D5E3F2"/>
            <w:vAlign w:val="center"/>
            <w:hideMark/>
          </w:tcPr>
          <w:p w14:paraId="135AAA39"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1840FEFD"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i ochrona dziedzictwa narodowego</w:t>
            </w:r>
          </w:p>
        </w:tc>
        <w:tc>
          <w:tcPr>
            <w:tcW w:w="640" w:type="pct"/>
            <w:tcBorders>
              <w:top w:val="nil"/>
              <w:left w:val="nil"/>
              <w:bottom w:val="single" w:sz="4" w:space="0" w:color="auto"/>
              <w:right w:val="single" w:sz="4" w:space="0" w:color="auto"/>
            </w:tcBorders>
            <w:shd w:val="clear" w:color="000000" w:fill="D5E3F2"/>
            <w:vAlign w:val="center"/>
            <w:hideMark/>
          </w:tcPr>
          <w:p w14:paraId="1082DED2" w14:textId="77777777" w:rsidR="00CC1B18" w:rsidRPr="00CC1B18" w:rsidRDefault="00CC1B18" w:rsidP="00CC1B18">
            <w:pPr>
              <w:spacing w:line="240" w:lineRule="auto"/>
              <w:jc w:val="right"/>
              <w:rPr>
                <w:b/>
                <w:bCs/>
                <w:sz w:val="12"/>
                <w:szCs w:val="12"/>
              </w:rPr>
            </w:pPr>
            <w:r w:rsidRPr="00CC1B18">
              <w:rPr>
                <w:b/>
                <w:bCs/>
                <w:sz w:val="12"/>
                <w:szCs w:val="12"/>
              </w:rPr>
              <w:t>30 000</w:t>
            </w:r>
          </w:p>
        </w:tc>
        <w:tc>
          <w:tcPr>
            <w:tcW w:w="640" w:type="pct"/>
            <w:tcBorders>
              <w:top w:val="nil"/>
              <w:left w:val="nil"/>
              <w:bottom w:val="single" w:sz="4" w:space="0" w:color="auto"/>
              <w:right w:val="single" w:sz="4" w:space="0" w:color="auto"/>
            </w:tcBorders>
            <w:shd w:val="clear" w:color="000000" w:fill="D5E3F2"/>
            <w:vAlign w:val="center"/>
            <w:hideMark/>
          </w:tcPr>
          <w:p w14:paraId="07AAC688" w14:textId="77777777" w:rsidR="00CC1B18" w:rsidRPr="00CC1B18" w:rsidRDefault="00CC1B18" w:rsidP="00CC1B18">
            <w:pPr>
              <w:spacing w:line="240" w:lineRule="auto"/>
              <w:jc w:val="right"/>
              <w:rPr>
                <w:b/>
                <w:bCs/>
                <w:sz w:val="12"/>
                <w:szCs w:val="12"/>
              </w:rPr>
            </w:pPr>
            <w:r w:rsidRPr="00CC1B18">
              <w:rPr>
                <w:b/>
                <w:bCs/>
                <w:sz w:val="12"/>
                <w:szCs w:val="12"/>
              </w:rPr>
              <w:t>30 000</w:t>
            </w:r>
          </w:p>
        </w:tc>
        <w:tc>
          <w:tcPr>
            <w:tcW w:w="640" w:type="pct"/>
            <w:tcBorders>
              <w:top w:val="nil"/>
              <w:left w:val="nil"/>
              <w:bottom w:val="single" w:sz="4" w:space="0" w:color="auto"/>
              <w:right w:val="single" w:sz="4" w:space="0" w:color="auto"/>
            </w:tcBorders>
            <w:shd w:val="clear" w:color="000000" w:fill="D5E3F2"/>
            <w:vAlign w:val="center"/>
            <w:hideMark/>
          </w:tcPr>
          <w:p w14:paraId="3D8EF146"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50B55224"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639760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35713A5D"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92105</w:t>
            </w:r>
          </w:p>
        </w:tc>
        <w:tc>
          <w:tcPr>
            <w:tcW w:w="2443" w:type="pct"/>
            <w:tcBorders>
              <w:top w:val="nil"/>
              <w:left w:val="nil"/>
              <w:bottom w:val="single" w:sz="4" w:space="0" w:color="auto"/>
              <w:right w:val="single" w:sz="4" w:space="0" w:color="auto"/>
            </w:tcBorders>
            <w:shd w:val="clear" w:color="000000" w:fill="FFFDC1"/>
            <w:vAlign w:val="center"/>
            <w:hideMark/>
          </w:tcPr>
          <w:p w14:paraId="53D8E37E"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Pozostałe zadania w zakresie kultury</w:t>
            </w:r>
          </w:p>
        </w:tc>
        <w:tc>
          <w:tcPr>
            <w:tcW w:w="640" w:type="pct"/>
            <w:tcBorders>
              <w:top w:val="nil"/>
              <w:left w:val="nil"/>
              <w:bottom w:val="single" w:sz="4" w:space="0" w:color="auto"/>
              <w:right w:val="single" w:sz="4" w:space="0" w:color="auto"/>
            </w:tcBorders>
            <w:shd w:val="clear" w:color="000000" w:fill="FFFDC1"/>
            <w:vAlign w:val="center"/>
            <w:hideMark/>
          </w:tcPr>
          <w:p w14:paraId="429C2D38" w14:textId="77777777" w:rsidR="00CC1B18" w:rsidRPr="00CC1B18" w:rsidRDefault="00CC1B18" w:rsidP="00CC1B18">
            <w:pPr>
              <w:spacing w:line="240" w:lineRule="auto"/>
              <w:jc w:val="right"/>
              <w:rPr>
                <w:b/>
                <w:bCs/>
                <w:sz w:val="12"/>
                <w:szCs w:val="12"/>
              </w:rPr>
            </w:pPr>
            <w:r w:rsidRPr="00CC1B18">
              <w:rPr>
                <w:b/>
                <w:bCs/>
                <w:sz w:val="12"/>
                <w:szCs w:val="12"/>
              </w:rPr>
              <w:t>30 000</w:t>
            </w:r>
          </w:p>
        </w:tc>
        <w:tc>
          <w:tcPr>
            <w:tcW w:w="640" w:type="pct"/>
            <w:tcBorders>
              <w:top w:val="nil"/>
              <w:left w:val="nil"/>
              <w:bottom w:val="single" w:sz="4" w:space="0" w:color="auto"/>
              <w:right w:val="single" w:sz="4" w:space="0" w:color="auto"/>
            </w:tcBorders>
            <w:shd w:val="clear" w:color="000000" w:fill="FFFDC1"/>
            <w:vAlign w:val="center"/>
            <w:hideMark/>
          </w:tcPr>
          <w:p w14:paraId="7C7F8C04" w14:textId="77777777" w:rsidR="00CC1B18" w:rsidRPr="00CC1B18" w:rsidRDefault="00CC1B18" w:rsidP="00CC1B18">
            <w:pPr>
              <w:spacing w:line="240" w:lineRule="auto"/>
              <w:jc w:val="right"/>
              <w:rPr>
                <w:b/>
                <w:bCs/>
                <w:sz w:val="12"/>
                <w:szCs w:val="12"/>
              </w:rPr>
            </w:pPr>
            <w:r w:rsidRPr="00CC1B18">
              <w:rPr>
                <w:b/>
                <w:bCs/>
                <w:sz w:val="12"/>
                <w:szCs w:val="12"/>
              </w:rPr>
              <w:t>30 000</w:t>
            </w:r>
          </w:p>
        </w:tc>
        <w:tc>
          <w:tcPr>
            <w:tcW w:w="640" w:type="pct"/>
            <w:tcBorders>
              <w:top w:val="nil"/>
              <w:left w:val="nil"/>
              <w:bottom w:val="single" w:sz="4" w:space="0" w:color="auto"/>
              <w:right w:val="single" w:sz="4" w:space="0" w:color="auto"/>
            </w:tcBorders>
            <w:shd w:val="clear" w:color="000000" w:fill="FFFDC1"/>
            <w:vAlign w:val="center"/>
            <w:hideMark/>
          </w:tcPr>
          <w:p w14:paraId="442B6B04"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7F95B8B5"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571D192D"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125BB4FB"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633ACEA8" w14:textId="77777777" w:rsidR="00CC1B18" w:rsidRPr="00CC1B18" w:rsidRDefault="00CC1B18" w:rsidP="00CC1B18">
            <w:pPr>
              <w:spacing w:line="240" w:lineRule="auto"/>
              <w:rPr>
                <w:sz w:val="12"/>
                <w:szCs w:val="12"/>
              </w:rPr>
            </w:pPr>
            <w:r w:rsidRPr="00CC1B18">
              <w:rPr>
                <w:sz w:val="12"/>
                <w:szCs w:val="12"/>
              </w:rPr>
              <w:t>Kino Letnie dla Zielonego Ursynowa</w:t>
            </w:r>
          </w:p>
        </w:tc>
        <w:tc>
          <w:tcPr>
            <w:tcW w:w="640" w:type="pct"/>
            <w:tcBorders>
              <w:top w:val="nil"/>
              <w:left w:val="nil"/>
              <w:bottom w:val="single" w:sz="4" w:space="0" w:color="auto"/>
              <w:right w:val="single" w:sz="4" w:space="0" w:color="auto"/>
            </w:tcBorders>
            <w:shd w:val="clear" w:color="auto" w:fill="auto"/>
            <w:noWrap/>
            <w:vAlign w:val="center"/>
            <w:hideMark/>
          </w:tcPr>
          <w:p w14:paraId="6216FC30" w14:textId="77777777" w:rsidR="00CC1B18" w:rsidRPr="00CC1B18" w:rsidRDefault="00CC1B18" w:rsidP="00CC1B18">
            <w:pPr>
              <w:spacing w:line="240" w:lineRule="auto"/>
              <w:jc w:val="right"/>
              <w:rPr>
                <w:sz w:val="12"/>
                <w:szCs w:val="12"/>
              </w:rPr>
            </w:pPr>
            <w:r w:rsidRPr="00CC1B18">
              <w:rPr>
                <w:sz w:val="12"/>
                <w:szCs w:val="12"/>
              </w:rPr>
              <w:t>30 000</w:t>
            </w:r>
          </w:p>
        </w:tc>
        <w:tc>
          <w:tcPr>
            <w:tcW w:w="640" w:type="pct"/>
            <w:tcBorders>
              <w:top w:val="nil"/>
              <w:left w:val="nil"/>
              <w:bottom w:val="single" w:sz="4" w:space="0" w:color="auto"/>
              <w:right w:val="single" w:sz="4" w:space="0" w:color="auto"/>
            </w:tcBorders>
            <w:shd w:val="clear" w:color="auto" w:fill="auto"/>
            <w:noWrap/>
            <w:vAlign w:val="center"/>
            <w:hideMark/>
          </w:tcPr>
          <w:p w14:paraId="26D5B2A1" w14:textId="77777777" w:rsidR="00CC1B18" w:rsidRPr="00CC1B18" w:rsidRDefault="00CC1B18" w:rsidP="00CC1B18">
            <w:pPr>
              <w:spacing w:line="240" w:lineRule="auto"/>
              <w:jc w:val="right"/>
              <w:rPr>
                <w:sz w:val="12"/>
                <w:szCs w:val="12"/>
              </w:rPr>
            </w:pPr>
            <w:r w:rsidRPr="00CC1B18">
              <w:rPr>
                <w:sz w:val="12"/>
                <w:szCs w:val="12"/>
              </w:rPr>
              <w:t>30 000</w:t>
            </w:r>
          </w:p>
        </w:tc>
        <w:tc>
          <w:tcPr>
            <w:tcW w:w="640" w:type="pct"/>
            <w:tcBorders>
              <w:top w:val="nil"/>
              <w:left w:val="nil"/>
              <w:bottom w:val="single" w:sz="4" w:space="0" w:color="auto"/>
              <w:right w:val="single" w:sz="4" w:space="0" w:color="auto"/>
            </w:tcBorders>
            <w:shd w:val="clear" w:color="auto" w:fill="auto"/>
            <w:noWrap/>
            <w:vAlign w:val="center"/>
            <w:hideMark/>
          </w:tcPr>
          <w:p w14:paraId="6F328142" w14:textId="77777777" w:rsidR="00CC1B18" w:rsidRPr="00CC1B18" w:rsidRDefault="00CC1B18" w:rsidP="00CC1B18">
            <w:pPr>
              <w:spacing w:line="240" w:lineRule="auto"/>
              <w:jc w:val="right"/>
              <w:rPr>
                <w:sz w:val="12"/>
                <w:szCs w:val="12"/>
              </w:rPr>
            </w:pPr>
            <w:r w:rsidRPr="00CC1B18">
              <w:rPr>
                <w:sz w:val="12"/>
                <w:szCs w:val="12"/>
              </w:rPr>
              <w:t> </w:t>
            </w:r>
          </w:p>
        </w:tc>
      </w:tr>
    </w:tbl>
    <w:p w14:paraId="6DF89E3E" w14:textId="77777777" w:rsidR="00B95DE7" w:rsidRDefault="00B95DE7" w:rsidP="00B95DE7">
      <w:pPr>
        <w:pStyle w:val="Akapitzlist"/>
        <w:ind w:left="1800"/>
      </w:pPr>
    </w:p>
    <w:p w14:paraId="4ECFCBCC" w14:textId="1B666A2F" w:rsidR="00B95DE7" w:rsidRDefault="00B95DE7" w:rsidP="00B95DE7">
      <w:pPr>
        <w:pStyle w:val="Akapitzlist"/>
        <w:ind w:left="1800"/>
      </w:pPr>
    </w:p>
    <w:p w14:paraId="4D63D0AD" w14:textId="362BF12B" w:rsidR="00CC1B18" w:rsidRDefault="00CC1B18" w:rsidP="00CC1B18">
      <w:pPr>
        <w:pStyle w:val="Akapitzlist"/>
        <w:numPr>
          <w:ilvl w:val="2"/>
          <w:numId w:val="31"/>
        </w:numPr>
      </w:pPr>
      <w:r w:rsidRPr="00CC1B18">
        <w:t>Obszar 2: Ursynów Północny, Ursynów-Centrum, Stary Służew, Stary Imielin</w:t>
      </w:r>
    </w:p>
    <w:p w14:paraId="5C1CB4A3" w14:textId="3E487138" w:rsidR="00C0428A" w:rsidRDefault="00C0428A" w:rsidP="00C0428A">
      <w:pPr>
        <w:pStyle w:val="Akapitzlist"/>
        <w:ind w:left="1800"/>
        <w:jc w:val="right"/>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467"/>
        <w:gridCol w:w="708"/>
        <w:gridCol w:w="4422"/>
        <w:gridCol w:w="1155"/>
        <w:gridCol w:w="1155"/>
        <w:gridCol w:w="1155"/>
      </w:tblGrid>
      <w:tr w:rsidR="00CC1B18" w:rsidRPr="00CC1B18" w14:paraId="6BCA6361" w14:textId="77777777" w:rsidTr="00CC1B18">
        <w:trPr>
          <w:trHeight w:val="345"/>
        </w:trPr>
        <w:tc>
          <w:tcPr>
            <w:tcW w:w="25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0B01B547" w14:textId="77777777" w:rsidR="00CC1B18" w:rsidRPr="00CC1B18" w:rsidRDefault="00CC1B18" w:rsidP="00CC1B18">
            <w:pPr>
              <w:spacing w:line="240" w:lineRule="auto"/>
              <w:jc w:val="center"/>
              <w:rPr>
                <w:b/>
                <w:bCs/>
                <w:sz w:val="14"/>
                <w:szCs w:val="14"/>
              </w:rPr>
            </w:pPr>
            <w:r w:rsidRPr="00CC1B18">
              <w:rPr>
                <w:b/>
                <w:bCs/>
                <w:sz w:val="14"/>
                <w:szCs w:val="14"/>
              </w:rPr>
              <w:t>Dział</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5B9408E8" w14:textId="77777777" w:rsidR="00CC1B18" w:rsidRPr="00CC1B18" w:rsidRDefault="00CC1B18" w:rsidP="00CC1B18">
            <w:pPr>
              <w:spacing w:line="240" w:lineRule="auto"/>
              <w:jc w:val="center"/>
              <w:rPr>
                <w:b/>
                <w:bCs/>
                <w:sz w:val="14"/>
                <w:szCs w:val="14"/>
              </w:rPr>
            </w:pPr>
            <w:r w:rsidRPr="00CC1B18">
              <w:rPr>
                <w:b/>
                <w:bCs/>
                <w:sz w:val="14"/>
                <w:szCs w:val="14"/>
              </w:rPr>
              <w:t>Rozdział</w:t>
            </w:r>
          </w:p>
        </w:tc>
        <w:tc>
          <w:tcPr>
            <w:tcW w:w="244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59269B40" w14:textId="77777777" w:rsidR="00CC1B18" w:rsidRPr="00CC1B18" w:rsidRDefault="00CC1B18" w:rsidP="00CC1B18">
            <w:pPr>
              <w:spacing w:line="240" w:lineRule="auto"/>
              <w:jc w:val="center"/>
              <w:rPr>
                <w:b/>
                <w:bCs/>
                <w:sz w:val="14"/>
                <w:szCs w:val="14"/>
              </w:rPr>
            </w:pPr>
            <w:r w:rsidRPr="00CC1B18">
              <w:rPr>
                <w:b/>
                <w:bCs/>
                <w:sz w:val="14"/>
                <w:szCs w:val="14"/>
              </w:rPr>
              <w:t>Wyszczególnienie</w:t>
            </w:r>
          </w:p>
        </w:tc>
        <w:tc>
          <w:tcPr>
            <w:tcW w:w="1920" w:type="pct"/>
            <w:gridSpan w:val="3"/>
            <w:tcBorders>
              <w:top w:val="single" w:sz="4" w:space="0" w:color="auto"/>
              <w:left w:val="nil"/>
              <w:bottom w:val="single" w:sz="4" w:space="0" w:color="auto"/>
              <w:right w:val="single" w:sz="4" w:space="0" w:color="auto"/>
            </w:tcBorders>
            <w:shd w:val="clear" w:color="000000" w:fill="8DB0DB"/>
            <w:vAlign w:val="center"/>
            <w:hideMark/>
          </w:tcPr>
          <w:p w14:paraId="391EC077" w14:textId="77777777" w:rsidR="00CC1B18" w:rsidRPr="00CC1B18" w:rsidRDefault="00CC1B18" w:rsidP="00CC1B18">
            <w:pPr>
              <w:spacing w:line="240" w:lineRule="auto"/>
              <w:jc w:val="center"/>
              <w:rPr>
                <w:b/>
                <w:bCs/>
                <w:sz w:val="14"/>
                <w:szCs w:val="14"/>
              </w:rPr>
            </w:pPr>
            <w:r w:rsidRPr="00CC1B18">
              <w:rPr>
                <w:b/>
                <w:bCs/>
                <w:sz w:val="14"/>
                <w:szCs w:val="14"/>
              </w:rPr>
              <w:t>Plan</w:t>
            </w:r>
          </w:p>
        </w:tc>
      </w:tr>
      <w:tr w:rsidR="00CC1B18" w:rsidRPr="00CC1B18" w14:paraId="5CF01373" w14:textId="77777777" w:rsidTr="00CC1B18">
        <w:trPr>
          <w:trHeight w:val="405"/>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4E536B63" w14:textId="77777777" w:rsidR="00CC1B18" w:rsidRPr="00CC1B18" w:rsidRDefault="00CC1B18" w:rsidP="00CC1B18">
            <w:pPr>
              <w:spacing w:line="240" w:lineRule="auto"/>
              <w:rPr>
                <w:b/>
                <w:bCs/>
                <w:sz w:val="14"/>
                <w:szCs w:val="1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714B8536" w14:textId="77777777" w:rsidR="00CC1B18" w:rsidRPr="00CC1B18" w:rsidRDefault="00CC1B18" w:rsidP="00CC1B18">
            <w:pPr>
              <w:spacing w:line="240" w:lineRule="auto"/>
              <w:rPr>
                <w:b/>
                <w:bCs/>
                <w:sz w:val="14"/>
                <w:szCs w:val="14"/>
              </w:rPr>
            </w:pPr>
          </w:p>
        </w:tc>
        <w:tc>
          <w:tcPr>
            <w:tcW w:w="2443" w:type="pct"/>
            <w:vMerge/>
            <w:tcBorders>
              <w:top w:val="single" w:sz="4" w:space="0" w:color="auto"/>
              <w:left w:val="single" w:sz="4" w:space="0" w:color="auto"/>
              <w:bottom w:val="single" w:sz="4" w:space="0" w:color="auto"/>
              <w:right w:val="single" w:sz="4" w:space="0" w:color="auto"/>
            </w:tcBorders>
            <w:vAlign w:val="center"/>
            <w:hideMark/>
          </w:tcPr>
          <w:p w14:paraId="7942570F" w14:textId="77777777" w:rsidR="00CC1B18" w:rsidRPr="00CC1B18" w:rsidRDefault="00CC1B18" w:rsidP="00CC1B18">
            <w:pPr>
              <w:spacing w:line="240" w:lineRule="auto"/>
              <w:rPr>
                <w:b/>
                <w:bCs/>
                <w:sz w:val="14"/>
                <w:szCs w:val="14"/>
              </w:rPr>
            </w:pPr>
          </w:p>
        </w:tc>
        <w:tc>
          <w:tcPr>
            <w:tcW w:w="640" w:type="pct"/>
            <w:tcBorders>
              <w:top w:val="nil"/>
              <w:left w:val="nil"/>
              <w:bottom w:val="single" w:sz="4" w:space="0" w:color="auto"/>
              <w:right w:val="single" w:sz="4" w:space="0" w:color="auto"/>
            </w:tcBorders>
            <w:shd w:val="clear" w:color="000000" w:fill="8DB0DB"/>
            <w:vAlign w:val="center"/>
            <w:hideMark/>
          </w:tcPr>
          <w:p w14:paraId="0112D0C4" w14:textId="77777777" w:rsidR="00CC1B18" w:rsidRPr="00CC1B18" w:rsidRDefault="00CC1B18" w:rsidP="00CC1B18">
            <w:pPr>
              <w:spacing w:line="240" w:lineRule="auto"/>
              <w:jc w:val="center"/>
              <w:rPr>
                <w:b/>
                <w:bCs/>
                <w:sz w:val="14"/>
                <w:szCs w:val="14"/>
              </w:rPr>
            </w:pPr>
            <w:r w:rsidRPr="00CC1B18">
              <w:rPr>
                <w:b/>
                <w:bCs/>
                <w:sz w:val="14"/>
                <w:szCs w:val="14"/>
              </w:rPr>
              <w:t>Razem wydatki</w:t>
            </w:r>
          </w:p>
        </w:tc>
        <w:tc>
          <w:tcPr>
            <w:tcW w:w="640" w:type="pct"/>
            <w:tcBorders>
              <w:top w:val="nil"/>
              <w:left w:val="nil"/>
              <w:bottom w:val="single" w:sz="4" w:space="0" w:color="auto"/>
              <w:right w:val="single" w:sz="4" w:space="0" w:color="auto"/>
            </w:tcBorders>
            <w:shd w:val="clear" w:color="000000" w:fill="8DB0DB"/>
            <w:vAlign w:val="center"/>
            <w:hideMark/>
          </w:tcPr>
          <w:p w14:paraId="49DF9B7C"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bieżące</w:t>
            </w:r>
          </w:p>
        </w:tc>
        <w:tc>
          <w:tcPr>
            <w:tcW w:w="640" w:type="pct"/>
            <w:tcBorders>
              <w:top w:val="nil"/>
              <w:left w:val="nil"/>
              <w:bottom w:val="single" w:sz="4" w:space="0" w:color="auto"/>
              <w:right w:val="single" w:sz="4" w:space="0" w:color="auto"/>
            </w:tcBorders>
            <w:shd w:val="clear" w:color="000000" w:fill="8DB0DB"/>
            <w:vAlign w:val="center"/>
            <w:hideMark/>
          </w:tcPr>
          <w:p w14:paraId="225CCB4D"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majątkowe</w:t>
            </w:r>
          </w:p>
        </w:tc>
      </w:tr>
      <w:tr w:rsidR="00CC1B18" w:rsidRPr="00CC1B18" w14:paraId="296FAE42"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012711C0" w14:textId="77777777" w:rsidR="00CC1B18" w:rsidRPr="00CC1B18" w:rsidRDefault="00CC1B18" w:rsidP="00CC1B18">
            <w:pPr>
              <w:spacing w:line="240" w:lineRule="auto"/>
              <w:jc w:val="center"/>
              <w:rPr>
                <w:sz w:val="12"/>
                <w:szCs w:val="12"/>
              </w:rPr>
            </w:pPr>
            <w:r w:rsidRPr="00CC1B18">
              <w:rPr>
                <w:sz w:val="12"/>
                <w:szCs w:val="12"/>
              </w:rPr>
              <w:t>1</w:t>
            </w:r>
          </w:p>
        </w:tc>
        <w:tc>
          <w:tcPr>
            <w:tcW w:w="384" w:type="pct"/>
            <w:tcBorders>
              <w:top w:val="nil"/>
              <w:left w:val="nil"/>
              <w:bottom w:val="single" w:sz="4" w:space="0" w:color="auto"/>
              <w:right w:val="single" w:sz="4" w:space="0" w:color="auto"/>
            </w:tcBorders>
            <w:shd w:val="clear" w:color="000000" w:fill="FFFFFF"/>
            <w:vAlign w:val="center"/>
            <w:hideMark/>
          </w:tcPr>
          <w:p w14:paraId="52E0A699" w14:textId="77777777" w:rsidR="00CC1B18" w:rsidRPr="00CC1B18" w:rsidRDefault="00CC1B18" w:rsidP="00CC1B18">
            <w:pPr>
              <w:spacing w:line="240" w:lineRule="auto"/>
              <w:jc w:val="center"/>
              <w:rPr>
                <w:sz w:val="12"/>
                <w:szCs w:val="12"/>
              </w:rPr>
            </w:pPr>
            <w:r w:rsidRPr="00CC1B18">
              <w:rPr>
                <w:sz w:val="12"/>
                <w:szCs w:val="12"/>
              </w:rPr>
              <w:t>2</w:t>
            </w:r>
          </w:p>
        </w:tc>
        <w:tc>
          <w:tcPr>
            <w:tcW w:w="2443" w:type="pct"/>
            <w:tcBorders>
              <w:top w:val="nil"/>
              <w:left w:val="nil"/>
              <w:bottom w:val="single" w:sz="4" w:space="0" w:color="auto"/>
              <w:right w:val="single" w:sz="4" w:space="0" w:color="auto"/>
            </w:tcBorders>
            <w:shd w:val="clear" w:color="000000" w:fill="FFFFFF"/>
            <w:vAlign w:val="center"/>
            <w:hideMark/>
          </w:tcPr>
          <w:p w14:paraId="0F64301A" w14:textId="77777777" w:rsidR="00CC1B18" w:rsidRPr="00CC1B18" w:rsidRDefault="00CC1B18" w:rsidP="00CC1B18">
            <w:pPr>
              <w:spacing w:line="240" w:lineRule="auto"/>
              <w:jc w:val="center"/>
              <w:rPr>
                <w:color w:val="000000"/>
                <w:sz w:val="12"/>
                <w:szCs w:val="12"/>
              </w:rPr>
            </w:pPr>
            <w:r w:rsidRPr="00CC1B18">
              <w:rPr>
                <w:color w:val="000000"/>
                <w:sz w:val="12"/>
                <w:szCs w:val="12"/>
              </w:rPr>
              <w:t>3</w:t>
            </w:r>
          </w:p>
        </w:tc>
        <w:tc>
          <w:tcPr>
            <w:tcW w:w="640" w:type="pct"/>
            <w:tcBorders>
              <w:top w:val="nil"/>
              <w:left w:val="nil"/>
              <w:bottom w:val="single" w:sz="4" w:space="0" w:color="auto"/>
              <w:right w:val="single" w:sz="4" w:space="0" w:color="auto"/>
            </w:tcBorders>
            <w:shd w:val="clear" w:color="000000" w:fill="FFFFFF"/>
            <w:noWrap/>
            <w:vAlign w:val="center"/>
            <w:hideMark/>
          </w:tcPr>
          <w:p w14:paraId="1195FF55" w14:textId="77777777" w:rsidR="00CC1B18" w:rsidRPr="00CC1B18" w:rsidRDefault="00CC1B18" w:rsidP="00CC1B18">
            <w:pPr>
              <w:spacing w:line="240" w:lineRule="auto"/>
              <w:jc w:val="center"/>
              <w:rPr>
                <w:color w:val="000000"/>
                <w:sz w:val="12"/>
                <w:szCs w:val="12"/>
              </w:rPr>
            </w:pPr>
            <w:r w:rsidRPr="00CC1B18">
              <w:rPr>
                <w:color w:val="000000"/>
                <w:sz w:val="12"/>
                <w:szCs w:val="12"/>
              </w:rPr>
              <w:t>4</w:t>
            </w:r>
          </w:p>
        </w:tc>
        <w:tc>
          <w:tcPr>
            <w:tcW w:w="640" w:type="pct"/>
            <w:tcBorders>
              <w:top w:val="nil"/>
              <w:left w:val="nil"/>
              <w:bottom w:val="single" w:sz="4" w:space="0" w:color="auto"/>
              <w:right w:val="single" w:sz="4" w:space="0" w:color="auto"/>
            </w:tcBorders>
            <w:shd w:val="clear" w:color="000000" w:fill="FFFFFF"/>
            <w:vAlign w:val="center"/>
            <w:hideMark/>
          </w:tcPr>
          <w:p w14:paraId="427127F6" w14:textId="77777777" w:rsidR="00CC1B18" w:rsidRPr="00CC1B18" w:rsidRDefault="00CC1B18" w:rsidP="00CC1B18">
            <w:pPr>
              <w:spacing w:line="240" w:lineRule="auto"/>
              <w:jc w:val="center"/>
              <w:rPr>
                <w:sz w:val="12"/>
                <w:szCs w:val="12"/>
              </w:rPr>
            </w:pPr>
            <w:r w:rsidRPr="00CC1B18">
              <w:rPr>
                <w:sz w:val="12"/>
                <w:szCs w:val="12"/>
              </w:rPr>
              <w:t>5</w:t>
            </w:r>
          </w:p>
        </w:tc>
        <w:tc>
          <w:tcPr>
            <w:tcW w:w="640" w:type="pct"/>
            <w:tcBorders>
              <w:top w:val="nil"/>
              <w:left w:val="nil"/>
              <w:bottom w:val="single" w:sz="4" w:space="0" w:color="auto"/>
              <w:right w:val="single" w:sz="4" w:space="0" w:color="auto"/>
            </w:tcBorders>
            <w:shd w:val="clear" w:color="000000" w:fill="FFFFFF"/>
            <w:noWrap/>
            <w:vAlign w:val="center"/>
            <w:hideMark/>
          </w:tcPr>
          <w:p w14:paraId="0A16D82B" w14:textId="77777777" w:rsidR="00CC1B18" w:rsidRPr="00CC1B18" w:rsidRDefault="00CC1B18" w:rsidP="00CC1B18">
            <w:pPr>
              <w:spacing w:line="240" w:lineRule="auto"/>
              <w:jc w:val="center"/>
              <w:rPr>
                <w:sz w:val="12"/>
                <w:szCs w:val="12"/>
              </w:rPr>
            </w:pPr>
            <w:r w:rsidRPr="00CC1B18">
              <w:rPr>
                <w:sz w:val="12"/>
                <w:szCs w:val="12"/>
              </w:rPr>
              <w:t>6</w:t>
            </w:r>
          </w:p>
        </w:tc>
      </w:tr>
      <w:tr w:rsidR="00CC1B18" w:rsidRPr="00CC1B18" w14:paraId="641876D8"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8DB0D8"/>
            <w:noWrap/>
            <w:vAlign w:val="center"/>
            <w:hideMark/>
          </w:tcPr>
          <w:p w14:paraId="3C7CDC2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8DB0D8"/>
            <w:noWrap/>
            <w:vAlign w:val="center"/>
            <w:hideMark/>
          </w:tcPr>
          <w:p w14:paraId="1D161378"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8DB0D8"/>
            <w:vAlign w:val="center"/>
            <w:hideMark/>
          </w:tcPr>
          <w:p w14:paraId="72F59385" w14:textId="77777777" w:rsidR="00CC1B18" w:rsidRPr="00CC1B18" w:rsidRDefault="00CC1B18" w:rsidP="00CC1B18">
            <w:pPr>
              <w:spacing w:line="240" w:lineRule="auto"/>
              <w:rPr>
                <w:b/>
                <w:bCs/>
                <w:color w:val="000000"/>
                <w:sz w:val="12"/>
                <w:szCs w:val="12"/>
              </w:rPr>
            </w:pPr>
            <w:r w:rsidRPr="00CC1B18">
              <w:rPr>
                <w:b/>
                <w:bCs/>
                <w:color w:val="000000"/>
                <w:sz w:val="12"/>
                <w:szCs w:val="12"/>
              </w:rPr>
              <w:t>OGÓŁEM</w:t>
            </w:r>
          </w:p>
        </w:tc>
        <w:tc>
          <w:tcPr>
            <w:tcW w:w="640" w:type="pct"/>
            <w:tcBorders>
              <w:top w:val="nil"/>
              <w:left w:val="nil"/>
              <w:bottom w:val="single" w:sz="4" w:space="0" w:color="auto"/>
              <w:right w:val="single" w:sz="4" w:space="0" w:color="auto"/>
            </w:tcBorders>
            <w:shd w:val="clear" w:color="000000" w:fill="8DB0D8"/>
            <w:noWrap/>
            <w:vAlign w:val="center"/>
            <w:hideMark/>
          </w:tcPr>
          <w:p w14:paraId="5229469B" w14:textId="77777777" w:rsidR="00CC1B18" w:rsidRPr="00CC1B18" w:rsidRDefault="00CC1B18" w:rsidP="00CC1B18">
            <w:pPr>
              <w:spacing w:line="240" w:lineRule="auto"/>
              <w:jc w:val="right"/>
              <w:rPr>
                <w:b/>
                <w:bCs/>
                <w:sz w:val="12"/>
                <w:szCs w:val="12"/>
              </w:rPr>
            </w:pPr>
            <w:r w:rsidRPr="00CC1B18">
              <w:rPr>
                <w:b/>
                <w:bCs/>
                <w:sz w:val="12"/>
                <w:szCs w:val="12"/>
              </w:rPr>
              <w:t>475 940</w:t>
            </w:r>
          </w:p>
        </w:tc>
        <w:tc>
          <w:tcPr>
            <w:tcW w:w="640" w:type="pct"/>
            <w:tcBorders>
              <w:top w:val="nil"/>
              <w:left w:val="nil"/>
              <w:bottom w:val="single" w:sz="4" w:space="0" w:color="auto"/>
              <w:right w:val="single" w:sz="4" w:space="0" w:color="auto"/>
            </w:tcBorders>
            <w:shd w:val="clear" w:color="000000" w:fill="8DB0D8"/>
            <w:noWrap/>
            <w:vAlign w:val="center"/>
            <w:hideMark/>
          </w:tcPr>
          <w:p w14:paraId="14869ABA" w14:textId="77777777" w:rsidR="00CC1B18" w:rsidRPr="00CC1B18" w:rsidRDefault="00CC1B18" w:rsidP="00CC1B18">
            <w:pPr>
              <w:spacing w:line="240" w:lineRule="auto"/>
              <w:jc w:val="right"/>
              <w:rPr>
                <w:b/>
                <w:bCs/>
                <w:sz w:val="12"/>
                <w:szCs w:val="12"/>
              </w:rPr>
            </w:pPr>
            <w:r w:rsidRPr="00CC1B18">
              <w:rPr>
                <w:b/>
                <w:bCs/>
                <w:sz w:val="12"/>
                <w:szCs w:val="12"/>
              </w:rPr>
              <w:t>475 940</w:t>
            </w:r>
          </w:p>
        </w:tc>
        <w:tc>
          <w:tcPr>
            <w:tcW w:w="640" w:type="pct"/>
            <w:tcBorders>
              <w:top w:val="nil"/>
              <w:left w:val="nil"/>
              <w:bottom w:val="single" w:sz="4" w:space="0" w:color="auto"/>
              <w:right w:val="single" w:sz="4" w:space="0" w:color="auto"/>
            </w:tcBorders>
            <w:shd w:val="clear" w:color="000000" w:fill="8DB0D8"/>
            <w:noWrap/>
            <w:vAlign w:val="center"/>
            <w:hideMark/>
          </w:tcPr>
          <w:p w14:paraId="0AEA9310"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CD26D2B"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199438DA"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w:t>
            </w:r>
          </w:p>
        </w:tc>
        <w:tc>
          <w:tcPr>
            <w:tcW w:w="384" w:type="pct"/>
            <w:tcBorders>
              <w:top w:val="nil"/>
              <w:left w:val="nil"/>
              <w:bottom w:val="single" w:sz="4" w:space="0" w:color="auto"/>
              <w:right w:val="single" w:sz="4" w:space="0" w:color="auto"/>
            </w:tcBorders>
            <w:shd w:val="clear" w:color="000000" w:fill="D5E3F2"/>
            <w:vAlign w:val="center"/>
            <w:hideMark/>
          </w:tcPr>
          <w:p w14:paraId="6655CAC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04501380" w14:textId="77777777" w:rsidR="00CC1B18" w:rsidRPr="00CC1B18" w:rsidRDefault="00CC1B18" w:rsidP="00CC1B18">
            <w:pPr>
              <w:spacing w:line="240" w:lineRule="auto"/>
              <w:rPr>
                <w:b/>
                <w:bCs/>
                <w:color w:val="000000"/>
                <w:sz w:val="12"/>
                <w:szCs w:val="12"/>
              </w:rPr>
            </w:pPr>
            <w:r w:rsidRPr="00CC1B18">
              <w:rPr>
                <w:b/>
                <w:bCs/>
                <w:color w:val="000000"/>
                <w:sz w:val="12"/>
                <w:szCs w:val="12"/>
              </w:rPr>
              <w:t>Transport i łączność</w:t>
            </w:r>
          </w:p>
        </w:tc>
        <w:tc>
          <w:tcPr>
            <w:tcW w:w="640" w:type="pct"/>
            <w:tcBorders>
              <w:top w:val="nil"/>
              <w:left w:val="nil"/>
              <w:bottom w:val="single" w:sz="4" w:space="0" w:color="auto"/>
              <w:right w:val="single" w:sz="4" w:space="0" w:color="auto"/>
            </w:tcBorders>
            <w:shd w:val="clear" w:color="000000" w:fill="D5E3F2"/>
            <w:vAlign w:val="center"/>
            <w:hideMark/>
          </w:tcPr>
          <w:p w14:paraId="0F08D09F" w14:textId="77777777" w:rsidR="00CC1B18" w:rsidRPr="00CC1B18" w:rsidRDefault="00CC1B18" w:rsidP="00CC1B18">
            <w:pPr>
              <w:spacing w:line="240" w:lineRule="auto"/>
              <w:jc w:val="right"/>
              <w:rPr>
                <w:b/>
                <w:bCs/>
                <w:sz w:val="12"/>
                <w:szCs w:val="12"/>
              </w:rPr>
            </w:pPr>
            <w:r w:rsidRPr="00CC1B18">
              <w:rPr>
                <w:b/>
                <w:bCs/>
                <w:sz w:val="12"/>
                <w:szCs w:val="12"/>
              </w:rPr>
              <w:t>85 500</w:t>
            </w:r>
          </w:p>
        </w:tc>
        <w:tc>
          <w:tcPr>
            <w:tcW w:w="640" w:type="pct"/>
            <w:tcBorders>
              <w:top w:val="nil"/>
              <w:left w:val="nil"/>
              <w:bottom w:val="single" w:sz="4" w:space="0" w:color="auto"/>
              <w:right w:val="single" w:sz="4" w:space="0" w:color="auto"/>
            </w:tcBorders>
            <w:shd w:val="clear" w:color="000000" w:fill="D5E3F2"/>
            <w:vAlign w:val="center"/>
            <w:hideMark/>
          </w:tcPr>
          <w:p w14:paraId="6038234D" w14:textId="77777777" w:rsidR="00CC1B18" w:rsidRPr="00CC1B18" w:rsidRDefault="00CC1B18" w:rsidP="00CC1B18">
            <w:pPr>
              <w:spacing w:line="240" w:lineRule="auto"/>
              <w:jc w:val="right"/>
              <w:rPr>
                <w:b/>
                <w:bCs/>
                <w:sz w:val="12"/>
                <w:szCs w:val="12"/>
              </w:rPr>
            </w:pPr>
            <w:r w:rsidRPr="00CC1B18">
              <w:rPr>
                <w:b/>
                <w:bCs/>
                <w:sz w:val="12"/>
                <w:szCs w:val="12"/>
              </w:rPr>
              <w:t>85 500</w:t>
            </w:r>
          </w:p>
        </w:tc>
        <w:tc>
          <w:tcPr>
            <w:tcW w:w="640" w:type="pct"/>
            <w:tcBorders>
              <w:top w:val="nil"/>
              <w:left w:val="nil"/>
              <w:bottom w:val="single" w:sz="4" w:space="0" w:color="auto"/>
              <w:right w:val="single" w:sz="4" w:space="0" w:color="auto"/>
            </w:tcBorders>
            <w:shd w:val="clear" w:color="000000" w:fill="D5E3F2"/>
            <w:vAlign w:val="center"/>
            <w:hideMark/>
          </w:tcPr>
          <w:p w14:paraId="64AF1C02"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37551C8"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FB2C87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28C044E9"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60016</w:t>
            </w:r>
          </w:p>
        </w:tc>
        <w:tc>
          <w:tcPr>
            <w:tcW w:w="2443" w:type="pct"/>
            <w:tcBorders>
              <w:top w:val="nil"/>
              <w:left w:val="nil"/>
              <w:bottom w:val="single" w:sz="4" w:space="0" w:color="auto"/>
              <w:right w:val="single" w:sz="4" w:space="0" w:color="auto"/>
            </w:tcBorders>
            <w:shd w:val="clear" w:color="000000" w:fill="FFFDC1"/>
            <w:vAlign w:val="center"/>
            <w:hideMark/>
          </w:tcPr>
          <w:p w14:paraId="73205869" w14:textId="77777777" w:rsidR="00CC1B18" w:rsidRPr="00CC1B18" w:rsidRDefault="00CC1B18" w:rsidP="00CC1B18">
            <w:pPr>
              <w:spacing w:line="240" w:lineRule="auto"/>
              <w:rPr>
                <w:b/>
                <w:bCs/>
                <w:color w:val="000000"/>
                <w:sz w:val="12"/>
                <w:szCs w:val="12"/>
              </w:rPr>
            </w:pPr>
            <w:r w:rsidRPr="00CC1B18">
              <w:rPr>
                <w:b/>
                <w:bCs/>
                <w:color w:val="000000"/>
                <w:sz w:val="12"/>
                <w:szCs w:val="12"/>
              </w:rPr>
              <w:t>Drogi publiczne gminne</w:t>
            </w:r>
          </w:p>
        </w:tc>
        <w:tc>
          <w:tcPr>
            <w:tcW w:w="640" w:type="pct"/>
            <w:tcBorders>
              <w:top w:val="nil"/>
              <w:left w:val="nil"/>
              <w:bottom w:val="single" w:sz="4" w:space="0" w:color="auto"/>
              <w:right w:val="single" w:sz="4" w:space="0" w:color="auto"/>
            </w:tcBorders>
            <w:shd w:val="clear" w:color="000000" w:fill="FFFDC1"/>
            <w:vAlign w:val="center"/>
            <w:hideMark/>
          </w:tcPr>
          <w:p w14:paraId="3AECB612" w14:textId="77777777" w:rsidR="00CC1B18" w:rsidRPr="00CC1B18" w:rsidRDefault="00CC1B18" w:rsidP="00CC1B18">
            <w:pPr>
              <w:spacing w:line="240" w:lineRule="auto"/>
              <w:jc w:val="right"/>
              <w:rPr>
                <w:b/>
                <w:bCs/>
                <w:sz w:val="12"/>
                <w:szCs w:val="12"/>
              </w:rPr>
            </w:pPr>
            <w:r w:rsidRPr="00CC1B18">
              <w:rPr>
                <w:b/>
                <w:bCs/>
                <w:sz w:val="12"/>
                <w:szCs w:val="12"/>
              </w:rPr>
              <w:t>85 500</w:t>
            </w:r>
          </w:p>
        </w:tc>
        <w:tc>
          <w:tcPr>
            <w:tcW w:w="640" w:type="pct"/>
            <w:tcBorders>
              <w:top w:val="nil"/>
              <w:left w:val="nil"/>
              <w:bottom w:val="single" w:sz="4" w:space="0" w:color="auto"/>
              <w:right w:val="single" w:sz="4" w:space="0" w:color="auto"/>
            </w:tcBorders>
            <w:shd w:val="clear" w:color="000000" w:fill="FFFDC1"/>
            <w:vAlign w:val="center"/>
            <w:hideMark/>
          </w:tcPr>
          <w:p w14:paraId="2611A92E" w14:textId="77777777" w:rsidR="00CC1B18" w:rsidRPr="00CC1B18" w:rsidRDefault="00CC1B18" w:rsidP="00CC1B18">
            <w:pPr>
              <w:spacing w:line="240" w:lineRule="auto"/>
              <w:jc w:val="right"/>
              <w:rPr>
                <w:b/>
                <w:bCs/>
                <w:sz w:val="12"/>
                <w:szCs w:val="12"/>
              </w:rPr>
            </w:pPr>
            <w:r w:rsidRPr="00CC1B18">
              <w:rPr>
                <w:b/>
                <w:bCs/>
                <w:sz w:val="12"/>
                <w:szCs w:val="12"/>
              </w:rPr>
              <w:t>85 500</w:t>
            </w:r>
          </w:p>
        </w:tc>
        <w:tc>
          <w:tcPr>
            <w:tcW w:w="640" w:type="pct"/>
            <w:tcBorders>
              <w:top w:val="nil"/>
              <w:left w:val="nil"/>
              <w:bottom w:val="single" w:sz="4" w:space="0" w:color="auto"/>
              <w:right w:val="single" w:sz="4" w:space="0" w:color="auto"/>
            </w:tcBorders>
            <w:shd w:val="clear" w:color="000000" w:fill="FFFDC1"/>
            <w:vAlign w:val="center"/>
            <w:hideMark/>
          </w:tcPr>
          <w:p w14:paraId="0E941EFC"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CF560E1"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6CF5441"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7ADFF8FB"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7D5FBE4D" w14:textId="77777777" w:rsidR="00CC1B18" w:rsidRPr="00CC1B18" w:rsidRDefault="00CC1B18" w:rsidP="00CC1B18">
            <w:pPr>
              <w:spacing w:line="240" w:lineRule="auto"/>
              <w:rPr>
                <w:sz w:val="12"/>
                <w:szCs w:val="12"/>
              </w:rPr>
            </w:pPr>
            <w:r w:rsidRPr="00CC1B18">
              <w:rPr>
                <w:sz w:val="12"/>
                <w:szCs w:val="12"/>
              </w:rPr>
              <w:t>Ławki dla seniorów na Ursynowie północnym nie rzadziej niż co 2050 dm.</w:t>
            </w:r>
          </w:p>
        </w:tc>
        <w:tc>
          <w:tcPr>
            <w:tcW w:w="640" w:type="pct"/>
            <w:tcBorders>
              <w:top w:val="nil"/>
              <w:left w:val="nil"/>
              <w:bottom w:val="single" w:sz="4" w:space="0" w:color="auto"/>
              <w:right w:val="single" w:sz="4" w:space="0" w:color="auto"/>
            </w:tcBorders>
            <w:shd w:val="clear" w:color="auto" w:fill="auto"/>
            <w:noWrap/>
            <w:vAlign w:val="center"/>
            <w:hideMark/>
          </w:tcPr>
          <w:p w14:paraId="5D147965" w14:textId="77777777" w:rsidR="00CC1B18" w:rsidRPr="00CC1B18" w:rsidRDefault="00CC1B18" w:rsidP="00CC1B18">
            <w:pPr>
              <w:spacing w:line="240" w:lineRule="auto"/>
              <w:jc w:val="right"/>
              <w:rPr>
                <w:sz w:val="12"/>
                <w:szCs w:val="12"/>
              </w:rPr>
            </w:pPr>
            <w:r w:rsidRPr="00CC1B18">
              <w:rPr>
                <w:sz w:val="12"/>
                <w:szCs w:val="12"/>
              </w:rPr>
              <w:t>85 500</w:t>
            </w:r>
          </w:p>
        </w:tc>
        <w:tc>
          <w:tcPr>
            <w:tcW w:w="640" w:type="pct"/>
            <w:tcBorders>
              <w:top w:val="nil"/>
              <w:left w:val="nil"/>
              <w:bottom w:val="single" w:sz="4" w:space="0" w:color="auto"/>
              <w:right w:val="single" w:sz="4" w:space="0" w:color="auto"/>
            </w:tcBorders>
            <w:shd w:val="clear" w:color="auto" w:fill="auto"/>
            <w:noWrap/>
            <w:vAlign w:val="center"/>
            <w:hideMark/>
          </w:tcPr>
          <w:p w14:paraId="75820768" w14:textId="77777777" w:rsidR="00CC1B18" w:rsidRPr="00CC1B18" w:rsidRDefault="00CC1B18" w:rsidP="00CC1B18">
            <w:pPr>
              <w:spacing w:line="240" w:lineRule="auto"/>
              <w:jc w:val="right"/>
              <w:rPr>
                <w:sz w:val="12"/>
                <w:szCs w:val="12"/>
              </w:rPr>
            </w:pPr>
            <w:r w:rsidRPr="00CC1B18">
              <w:rPr>
                <w:sz w:val="12"/>
                <w:szCs w:val="12"/>
              </w:rPr>
              <w:t>85 500</w:t>
            </w:r>
          </w:p>
        </w:tc>
        <w:tc>
          <w:tcPr>
            <w:tcW w:w="640" w:type="pct"/>
            <w:tcBorders>
              <w:top w:val="nil"/>
              <w:left w:val="nil"/>
              <w:bottom w:val="single" w:sz="4" w:space="0" w:color="auto"/>
              <w:right w:val="single" w:sz="4" w:space="0" w:color="auto"/>
            </w:tcBorders>
            <w:shd w:val="clear" w:color="auto" w:fill="auto"/>
            <w:noWrap/>
            <w:vAlign w:val="center"/>
            <w:hideMark/>
          </w:tcPr>
          <w:p w14:paraId="18631A51"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01A698C1"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5C926E3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w:t>
            </w:r>
          </w:p>
        </w:tc>
        <w:tc>
          <w:tcPr>
            <w:tcW w:w="384" w:type="pct"/>
            <w:tcBorders>
              <w:top w:val="nil"/>
              <w:left w:val="nil"/>
              <w:bottom w:val="single" w:sz="4" w:space="0" w:color="auto"/>
              <w:right w:val="single" w:sz="4" w:space="0" w:color="auto"/>
            </w:tcBorders>
            <w:shd w:val="clear" w:color="000000" w:fill="D5E3F2"/>
            <w:vAlign w:val="center"/>
            <w:hideMark/>
          </w:tcPr>
          <w:p w14:paraId="789AB24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61B560FF" w14:textId="77777777" w:rsidR="00CC1B18" w:rsidRPr="00CC1B18" w:rsidRDefault="00CC1B18" w:rsidP="00CC1B18">
            <w:pPr>
              <w:spacing w:line="240" w:lineRule="auto"/>
              <w:rPr>
                <w:b/>
                <w:bCs/>
                <w:color w:val="000000"/>
                <w:sz w:val="12"/>
                <w:szCs w:val="12"/>
              </w:rPr>
            </w:pPr>
            <w:r w:rsidRPr="00CC1B18">
              <w:rPr>
                <w:b/>
                <w:bCs/>
                <w:color w:val="000000"/>
                <w:sz w:val="12"/>
                <w:szCs w:val="12"/>
              </w:rPr>
              <w:t>Gospodarka komunalna i ochrona środowiska</w:t>
            </w:r>
          </w:p>
        </w:tc>
        <w:tc>
          <w:tcPr>
            <w:tcW w:w="640" w:type="pct"/>
            <w:tcBorders>
              <w:top w:val="nil"/>
              <w:left w:val="nil"/>
              <w:bottom w:val="single" w:sz="4" w:space="0" w:color="auto"/>
              <w:right w:val="single" w:sz="4" w:space="0" w:color="auto"/>
            </w:tcBorders>
            <w:shd w:val="clear" w:color="000000" w:fill="D5E3F2"/>
            <w:vAlign w:val="center"/>
            <w:hideMark/>
          </w:tcPr>
          <w:p w14:paraId="0656FA5F" w14:textId="77777777" w:rsidR="00CC1B18" w:rsidRPr="00CC1B18" w:rsidRDefault="00CC1B18" w:rsidP="00CC1B18">
            <w:pPr>
              <w:spacing w:line="240" w:lineRule="auto"/>
              <w:jc w:val="right"/>
              <w:rPr>
                <w:b/>
                <w:bCs/>
                <w:sz w:val="12"/>
                <w:szCs w:val="12"/>
              </w:rPr>
            </w:pPr>
            <w:r w:rsidRPr="00CC1B18">
              <w:rPr>
                <w:b/>
                <w:bCs/>
                <w:sz w:val="12"/>
                <w:szCs w:val="12"/>
              </w:rPr>
              <w:t>9 500</w:t>
            </w:r>
          </w:p>
        </w:tc>
        <w:tc>
          <w:tcPr>
            <w:tcW w:w="640" w:type="pct"/>
            <w:tcBorders>
              <w:top w:val="nil"/>
              <w:left w:val="nil"/>
              <w:bottom w:val="single" w:sz="4" w:space="0" w:color="auto"/>
              <w:right w:val="single" w:sz="4" w:space="0" w:color="auto"/>
            </w:tcBorders>
            <w:shd w:val="clear" w:color="000000" w:fill="D5E3F2"/>
            <w:vAlign w:val="center"/>
            <w:hideMark/>
          </w:tcPr>
          <w:p w14:paraId="51CFB8EC" w14:textId="77777777" w:rsidR="00CC1B18" w:rsidRPr="00CC1B18" w:rsidRDefault="00CC1B18" w:rsidP="00CC1B18">
            <w:pPr>
              <w:spacing w:line="240" w:lineRule="auto"/>
              <w:jc w:val="right"/>
              <w:rPr>
                <w:b/>
                <w:bCs/>
                <w:sz w:val="12"/>
                <w:szCs w:val="12"/>
              </w:rPr>
            </w:pPr>
            <w:r w:rsidRPr="00CC1B18">
              <w:rPr>
                <w:b/>
                <w:bCs/>
                <w:sz w:val="12"/>
                <w:szCs w:val="12"/>
              </w:rPr>
              <w:t>9 500</w:t>
            </w:r>
          </w:p>
        </w:tc>
        <w:tc>
          <w:tcPr>
            <w:tcW w:w="640" w:type="pct"/>
            <w:tcBorders>
              <w:top w:val="nil"/>
              <w:left w:val="nil"/>
              <w:bottom w:val="single" w:sz="4" w:space="0" w:color="auto"/>
              <w:right w:val="single" w:sz="4" w:space="0" w:color="auto"/>
            </w:tcBorders>
            <w:shd w:val="clear" w:color="000000" w:fill="D5E3F2"/>
            <w:vAlign w:val="center"/>
            <w:hideMark/>
          </w:tcPr>
          <w:p w14:paraId="28F6083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E3B2E83"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6F3EC50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5618AD9A"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90095</w:t>
            </w:r>
          </w:p>
        </w:tc>
        <w:tc>
          <w:tcPr>
            <w:tcW w:w="2443" w:type="pct"/>
            <w:tcBorders>
              <w:top w:val="nil"/>
              <w:left w:val="nil"/>
              <w:bottom w:val="single" w:sz="4" w:space="0" w:color="auto"/>
              <w:right w:val="single" w:sz="4" w:space="0" w:color="auto"/>
            </w:tcBorders>
            <w:shd w:val="clear" w:color="000000" w:fill="FFFDC1"/>
            <w:vAlign w:val="center"/>
            <w:hideMark/>
          </w:tcPr>
          <w:p w14:paraId="0BC8C417"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30176359" w14:textId="77777777" w:rsidR="00CC1B18" w:rsidRPr="00CC1B18" w:rsidRDefault="00CC1B18" w:rsidP="00CC1B18">
            <w:pPr>
              <w:spacing w:line="240" w:lineRule="auto"/>
              <w:jc w:val="right"/>
              <w:rPr>
                <w:b/>
                <w:bCs/>
                <w:sz w:val="12"/>
                <w:szCs w:val="12"/>
              </w:rPr>
            </w:pPr>
            <w:r w:rsidRPr="00CC1B18">
              <w:rPr>
                <w:b/>
                <w:bCs/>
                <w:sz w:val="12"/>
                <w:szCs w:val="12"/>
              </w:rPr>
              <w:t>9 500</w:t>
            </w:r>
          </w:p>
        </w:tc>
        <w:tc>
          <w:tcPr>
            <w:tcW w:w="640" w:type="pct"/>
            <w:tcBorders>
              <w:top w:val="nil"/>
              <w:left w:val="nil"/>
              <w:bottom w:val="single" w:sz="4" w:space="0" w:color="auto"/>
              <w:right w:val="single" w:sz="4" w:space="0" w:color="auto"/>
            </w:tcBorders>
            <w:shd w:val="clear" w:color="000000" w:fill="FFFDC1"/>
            <w:vAlign w:val="center"/>
            <w:hideMark/>
          </w:tcPr>
          <w:p w14:paraId="0C4B21A1" w14:textId="77777777" w:rsidR="00CC1B18" w:rsidRPr="00CC1B18" w:rsidRDefault="00CC1B18" w:rsidP="00CC1B18">
            <w:pPr>
              <w:spacing w:line="240" w:lineRule="auto"/>
              <w:jc w:val="right"/>
              <w:rPr>
                <w:b/>
                <w:bCs/>
                <w:sz w:val="12"/>
                <w:szCs w:val="12"/>
              </w:rPr>
            </w:pPr>
            <w:r w:rsidRPr="00CC1B18">
              <w:rPr>
                <w:b/>
                <w:bCs/>
                <w:sz w:val="12"/>
                <w:szCs w:val="12"/>
              </w:rPr>
              <w:t>9 500</w:t>
            </w:r>
          </w:p>
        </w:tc>
        <w:tc>
          <w:tcPr>
            <w:tcW w:w="640" w:type="pct"/>
            <w:tcBorders>
              <w:top w:val="nil"/>
              <w:left w:val="nil"/>
              <w:bottom w:val="single" w:sz="4" w:space="0" w:color="auto"/>
              <w:right w:val="single" w:sz="4" w:space="0" w:color="auto"/>
            </w:tcBorders>
            <w:shd w:val="clear" w:color="000000" w:fill="FFFDC1"/>
            <w:vAlign w:val="center"/>
            <w:hideMark/>
          </w:tcPr>
          <w:p w14:paraId="3955DE3A"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4C6D7A0E" w14:textId="77777777" w:rsidTr="00CC1B18">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F743075"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1773BC51"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4E0C31A9" w14:textId="77777777" w:rsidR="00CC1B18" w:rsidRPr="00CC1B18" w:rsidRDefault="00CC1B18" w:rsidP="00CC1B18">
            <w:pPr>
              <w:spacing w:line="240" w:lineRule="auto"/>
              <w:rPr>
                <w:sz w:val="12"/>
                <w:szCs w:val="12"/>
              </w:rPr>
            </w:pPr>
            <w:r w:rsidRPr="00CC1B18">
              <w:rPr>
                <w:sz w:val="12"/>
                <w:szCs w:val="12"/>
              </w:rPr>
              <w:t>Jeże na Ursynowie - stworzenie naturalnych schronień dla jeży oraz prelekcje dla mieszkańców</w:t>
            </w:r>
          </w:p>
        </w:tc>
        <w:tc>
          <w:tcPr>
            <w:tcW w:w="640" w:type="pct"/>
            <w:tcBorders>
              <w:top w:val="nil"/>
              <w:left w:val="nil"/>
              <w:bottom w:val="single" w:sz="4" w:space="0" w:color="auto"/>
              <w:right w:val="single" w:sz="4" w:space="0" w:color="auto"/>
            </w:tcBorders>
            <w:shd w:val="clear" w:color="auto" w:fill="auto"/>
            <w:noWrap/>
            <w:vAlign w:val="center"/>
            <w:hideMark/>
          </w:tcPr>
          <w:p w14:paraId="44DA101D" w14:textId="77777777" w:rsidR="00CC1B18" w:rsidRPr="00CC1B18" w:rsidRDefault="00CC1B18" w:rsidP="00CC1B18">
            <w:pPr>
              <w:spacing w:line="240" w:lineRule="auto"/>
              <w:jc w:val="right"/>
              <w:rPr>
                <w:sz w:val="12"/>
                <w:szCs w:val="12"/>
              </w:rPr>
            </w:pPr>
            <w:r w:rsidRPr="00CC1B18">
              <w:rPr>
                <w:sz w:val="12"/>
                <w:szCs w:val="12"/>
              </w:rPr>
              <w:t>9 500</w:t>
            </w:r>
          </w:p>
        </w:tc>
        <w:tc>
          <w:tcPr>
            <w:tcW w:w="640" w:type="pct"/>
            <w:tcBorders>
              <w:top w:val="nil"/>
              <w:left w:val="nil"/>
              <w:bottom w:val="single" w:sz="4" w:space="0" w:color="auto"/>
              <w:right w:val="single" w:sz="4" w:space="0" w:color="auto"/>
            </w:tcBorders>
            <w:shd w:val="clear" w:color="auto" w:fill="auto"/>
            <w:noWrap/>
            <w:vAlign w:val="center"/>
            <w:hideMark/>
          </w:tcPr>
          <w:p w14:paraId="7CA8FBB4" w14:textId="77777777" w:rsidR="00CC1B18" w:rsidRPr="00CC1B18" w:rsidRDefault="00CC1B18" w:rsidP="00CC1B18">
            <w:pPr>
              <w:spacing w:line="240" w:lineRule="auto"/>
              <w:jc w:val="right"/>
              <w:rPr>
                <w:sz w:val="12"/>
                <w:szCs w:val="12"/>
              </w:rPr>
            </w:pPr>
            <w:r w:rsidRPr="00CC1B18">
              <w:rPr>
                <w:sz w:val="12"/>
                <w:szCs w:val="12"/>
              </w:rPr>
              <w:t>9 500</w:t>
            </w:r>
          </w:p>
        </w:tc>
        <w:tc>
          <w:tcPr>
            <w:tcW w:w="640" w:type="pct"/>
            <w:tcBorders>
              <w:top w:val="nil"/>
              <w:left w:val="nil"/>
              <w:bottom w:val="single" w:sz="4" w:space="0" w:color="auto"/>
              <w:right w:val="single" w:sz="4" w:space="0" w:color="auto"/>
            </w:tcBorders>
            <w:shd w:val="clear" w:color="auto" w:fill="auto"/>
            <w:noWrap/>
            <w:vAlign w:val="center"/>
            <w:hideMark/>
          </w:tcPr>
          <w:p w14:paraId="79CD1A0E"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558D0C1"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1EF0456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w:t>
            </w:r>
          </w:p>
        </w:tc>
        <w:tc>
          <w:tcPr>
            <w:tcW w:w="384" w:type="pct"/>
            <w:tcBorders>
              <w:top w:val="nil"/>
              <w:left w:val="nil"/>
              <w:bottom w:val="single" w:sz="4" w:space="0" w:color="auto"/>
              <w:right w:val="single" w:sz="4" w:space="0" w:color="auto"/>
            </w:tcBorders>
            <w:shd w:val="clear" w:color="000000" w:fill="D5E3F2"/>
            <w:vAlign w:val="center"/>
            <w:hideMark/>
          </w:tcPr>
          <w:p w14:paraId="02A248F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26D71F4D"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i ochrona dziedzictwa narodowego</w:t>
            </w:r>
          </w:p>
        </w:tc>
        <w:tc>
          <w:tcPr>
            <w:tcW w:w="640" w:type="pct"/>
            <w:tcBorders>
              <w:top w:val="nil"/>
              <w:left w:val="nil"/>
              <w:bottom w:val="single" w:sz="4" w:space="0" w:color="auto"/>
              <w:right w:val="single" w:sz="4" w:space="0" w:color="auto"/>
            </w:tcBorders>
            <w:shd w:val="clear" w:color="000000" w:fill="D5E3F2"/>
            <w:vAlign w:val="center"/>
            <w:hideMark/>
          </w:tcPr>
          <w:p w14:paraId="25D89D73" w14:textId="77777777" w:rsidR="00CC1B18" w:rsidRPr="00CC1B18" w:rsidRDefault="00CC1B18" w:rsidP="00CC1B18">
            <w:pPr>
              <w:spacing w:line="240" w:lineRule="auto"/>
              <w:jc w:val="right"/>
              <w:rPr>
                <w:b/>
                <w:bCs/>
                <w:sz w:val="12"/>
                <w:szCs w:val="12"/>
              </w:rPr>
            </w:pPr>
            <w:r w:rsidRPr="00CC1B18">
              <w:rPr>
                <w:b/>
                <w:bCs/>
                <w:sz w:val="12"/>
                <w:szCs w:val="12"/>
              </w:rPr>
              <w:t>231 000</w:t>
            </w:r>
          </w:p>
        </w:tc>
        <w:tc>
          <w:tcPr>
            <w:tcW w:w="640" w:type="pct"/>
            <w:tcBorders>
              <w:top w:val="nil"/>
              <w:left w:val="nil"/>
              <w:bottom w:val="single" w:sz="4" w:space="0" w:color="auto"/>
              <w:right w:val="single" w:sz="4" w:space="0" w:color="auto"/>
            </w:tcBorders>
            <w:shd w:val="clear" w:color="000000" w:fill="D5E3F2"/>
            <w:vAlign w:val="center"/>
            <w:hideMark/>
          </w:tcPr>
          <w:p w14:paraId="021D1268" w14:textId="77777777" w:rsidR="00CC1B18" w:rsidRPr="00CC1B18" w:rsidRDefault="00CC1B18" w:rsidP="00CC1B18">
            <w:pPr>
              <w:spacing w:line="240" w:lineRule="auto"/>
              <w:jc w:val="right"/>
              <w:rPr>
                <w:b/>
                <w:bCs/>
                <w:sz w:val="12"/>
                <w:szCs w:val="12"/>
              </w:rPr>
            </w:pPr>
            <w:r w:rsidRPr="00CC1B18">
              <w:rPr>
                <w:b/>
                <w:bCs/>
                <w:sz w:val="12"/>
                <w:szCs w:val="12"/>
              </w:rPr>
              <w:t>231 000</w:t>
            </w:r>
          </w:p>
        </w:tc>
        <w:tc>
          <w:tcPr>
            <w:tcW w:w="640" w:type="pct"/>
            <w:tcBorders>
              <w:top w:val="nil"/>
              <w:left w:val="nil"/>
              <w:bottom w:val="single" w:sz="4" w:space="0" w:color="auto"/>
              <w:right w:val="single" w:sz="4" w:space="0" w:color="auto"/>
            </w:tcBorders>
            <w:shd w:val="clear" w:color="000000" w:fill="D5E3F2"/>
            <w:vAlign w:val="center"/>
            <w:hideMark/>
          </w:tcPr>
          <w:p w14:paraId="3057DA27"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3ABD55C0"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2B4D4AA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4F3536D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92105</w:t>
            </w:r>
          </w:p>
        </w:tc>
        <w:tc>
          <w:tcPr>
            <w:tcW w:w="2443" w:type="pct"/>
            <w:tcBorders>
              <w:top w:val="nil"/>
              <w:left w:val="nil"/>
              <w:bottom w:val="single" w:sz="4" w:space="0" w:color="auto"/>
              <w:right w:val="single" w:sz="4" w:space="0" w:color="auto"/>
            </w:tcBorders>
            <w:shd w:val="clear" w:color="000000" w:fill="FFFDC1"/>
            <w:vAlign w:val="center"/>
            <w:hideMark/>
          </w:tcPr>
          <w:p w14:paraId="4785B7F6"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Pozostałe zadania w zakresie kultury</w:t>
            </w:r>
          </w:p>
        </w:tc>
        <w:tc>
          <w:tcPr>
            <w:tcW w:w="640" w:type="pct"/>
            <w:tcBorders>
              <w:top w:val="nil"/>
              <w:left w:val="nil"/>
              <w:bottom w:val="single" w:sz="4" w:space="0" w:color="auto"/>
              <w:right w:val="single" w:sz="4" w:space="0" w:color="auto"/>
            </w:tcBorders>
            <w:shd w:val="clear" w:color="000000" w:fill="FFFDC1"/>
            <w:vAlign w:val="center"/>
            <w:hideMark/>
          </w:tcPr>
          <w:p w14:paraId="6FEF3ABF" w14:textId="77777777" w:rsidR="00CC1B18" w:rsidRPr="00CC1B18" w:rsidRDefault="00CC1B18" w:rsidP="00CC1B18">
            <w:pPr>
              <w:spacing w:line="240" w:lineRule="auto"/>
              <w:jc w:val="right"/>
              <w:rPr>
                <w:b/>
                <w:bCs/>
                <w:sz w:val="12"/>
                <w:szCs w:val="12"/>
              </w:rPr>
            </w:pPr>
            <w:r w:rsidRPr="00CC1B18">
              <w:rPr>
                <w:b/>
                <w:bCs/>
                <w:sz w:val="12"/>
                <w:szCs w:val="12"/>
              </w:rPr>
              <w:t>151 000</w:t>
            </w:r>
          </w:p>
        </w:tc>
        <w:tc>
          <w:tcPr>
            <w:tcW w:w="640" w:type="pct"/>
            <w:tcBorders>
              <w:top w:val="nil"/>
              <w:left w:val="nil"/>
              <w:bottom w:val="single" w:sz="4" w:space="0" w:color="auto"/>
              <w:right w:val="single" w:sz="4" w:space="0" w:color="auto"/>
            </w:tcBorders>
            <w:shd w:val="clear" w:color="000000" w:fill="FFFDC1"/>
            <w:vAlign w:val="center"/>
            <w:hideMark/>
          </w:tcPr>
          <w:p w14:paraId="47AD9E2F" w14:textId="77777777" w:rsidR="00CC1B18" w:rsidRPr="00CC1B18" w:rsidRDefault="00CC1B18" w:rsidP="00CC1B18">
            <w:pPr>
              <w:spacing w:line="240" w:lineRule="auto"/>
              <w:jc w:val="right"/>
              <w:rPr>
                <w:b/>
                <w:bCs/>
                <w:sz w:val="12"/>
                <w:szCs w:val="12"/>
              </w:rPr>
            </w:pPr>
            <w:r w:rsidRPr="00CC1B18">
              <w:rPr>
                <w:b/>
                <w:bCs/>
                <w:sz w:val="12"/>
                <w:szCs w:val="12"/>
              </w:rPr>
              <w:t>151 000</w:t>
            </w:r>
          </w:p>
        </w:tc>
        <w:tc>
          <w:tcPr>
            <w:tcW w:w="640" w:type="pct"/>
            <w:tcBorders>
              <w:top w:val="nil"/>
              <w:left w:val="nil"/>
              <w:bottom w:val="single" w:sz="4" w:space="0" w:color="auto"/>
              <w:right w:val="single" w:sz="4" w:space="0" w:color="auto"/>
            </w:tcBorders>
            <w:shd w:val="clear" w:color="000000" w:fill="FFFDC1"/>
            <w:vAlign w:val="center"/>
            <w:hideMark/>
          </w:tcPr>
          <w:p w14:paraId="6A9A4105"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7D092479"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0C8F8709"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793C2767"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13C09108" w14:textId="77777777" w:rsidR="00CC1B18" w:rsidRPr="00CC1B18" w:rsidRDefault="00CC1B18" w:rsidP="00CC1B18">
            <w:pPr>
              <w:spacing w:line="240" w:lineRule="auto"/>
              <w:rPr>
                <w:sz w:val="12"/>
                <w:szCs w:val="12"/>
              </w:rPr>
            </w:pPr>
            <w:r w:rsidRPr="00CC1B18">
              <w:rPr>
                <w:sz w:val="12"/>
                <w:szCs w:val="12"/>
              </w:rPr>
              <w:t>Ursynów to nie tylko bloki! Tablica o Wolicy - wsi, która ma 600 lat</w:t>
            </w:r>
          </w:p>
        </w:tc>
        <w:tc>
          <w:tcPr>
            <w:tcW w:w="640" w:type="pct"/>
            <w:tcBorders>
              <w:top w:val="nil"/>
              <w:left w:val="nil"/>
              <w:bottom w:val="single" w:sz="4" w:space="0" w:color="auto"/>
              <w:right w:val="single" w:sz="4" w:space="0" w:color="auto"/>
            </w:tcBorders>
            <w:shd w:val="clear" w:color="auto" w:fill="auto"/>
            <w:noWrap/>
            <w:vAlign w:val="center"/>
            <w:hideMark/>
          </w:tcPr>
          <w:p w14:paraId="5D88A810" w14:textId="77777777" w:rsidR="00CC1B18" w:rsidRPr="00CC1B18" w:rsidRDefault="00CC1B18" w:rsidP="00CC1B18">
            <w:pPr>
              <w:spacing w:line="240" w:lineRule="auto"/>
              <w:jc w:val="right"/>
              <w:rPr>
                <w:sz w:val="12"/>
                <w:szCs w:val="12"/>
              </w:rPr>
            </w:pPr>
            <w:r w:rsidRPr="00CC1B18">
              <w:rPr>
                <w:sz w:val="12"/>
                <w:szCs w:val="12"/>
              </w:rPr>
              <w:t>15 000</w:t>
            </w:r>
          </w:p>
        </w:tc>
        <w:tc>
          <w:tcPr>
            <w:tcW w:w="640" w:type="pct"/>
            <w:tcBorders>
              <w:top w:val="nil"/>
              <w:left w:val="nil"/>
              <w:bottom w:val="single" w:sz="4" w:space="0" w:color="auto"/>
              <w:right w:val="single" w:sz="4" w:space="0" w:color="auto"/>
            </w:tcBorders>
            <w:shd w:val="clear" w:color="auto" w:fill="auto"/>
            <w:noWrap/>
            <w:vAlign w:val="center"/>
            <w:hideMark/>
          </w:tcPr>
          <w:p w14:paraId="5EA44494" w14:textId="77777777" w:rsidR="00CC1B18" w:rsidRPr="00CC1B18" w:rsidRDefault="00CC1B18" w:rsidP="00CC1B18">
            <w:pPr>
              <w:spacing w:line="240" w:lineRule="auto"/>
              <w:jc w:val="right"/>
              <w:rPr>
                <w:sz w:val="12"/>
                <w:szCs w:val="12"/>
              </w:rPr>
            </w:pPr>
            <w:r w:rsidRPr="00CC1B18">
              <w:rPr>
                <w:sz w:val="12"/>
                <w:szCs w:val="12"/>
              </w:rPr>
              <w:t>15 000</w:t>
            </w:r>
          </w:p>
        </w:tc>
        <w:tc>
          <w:tcPr>
            <w:tcW w:w="640" w:type="pct"/>
            <w:tcBorders>
              <w:top w:val="nil"/>
              <w:left w:val="nil"/>
              <w:bottom w:val="single" w:sz="4" w:space="0" w:color="auto"/>
              <w:right w:val="single" w:sz="4" w:space="0" w:color="auto"/>
            </w:tcBorders>
            <w:shd w:val="clear" w:color="auto" w:fill="auto"/>
            <w:noWrap/>
            <w:vAlign w:val="center"/>
            <w:hideMark/>
          </w:tcPr>
          <w:p w14:paraId="5EE7C8A4"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797FFCA1"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2C9418C"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5DE480FB"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22351752" w14:textId="77777777" w:rsidR="00CC1B18" w:rsidRPr="00CC1B18" w:rsidRDefault="00CC1B18" w:rsidP="00CC1B18">
            <w:pPr>
              <w:spacing w:line="240" w:lineRule="auto"/>
              <w:rPr>
                <w:sz w:val="12"/>
                <w:szCs w:val="12"/>
              </w:rPr>
            </w:pPr>
            <w:r w:rsidRPr="00CC1B18">
              <w:rPr>
                <w:sz w:val="12"/>
                <w:szCs w:val="12"/>
              </w:rPr>
              <w:t>Kinomaniacy na start  - seanse filmowe z prelekcjami</w:t>
            </w:r>
          </w:p>
        </w:tc>
        <w:tc>
          <w:tcPr>
            <w:tcW w:w="640" w:type="pct"/>
            <w:tcBorders>
              <w:top w:val="nil"/>
              <w:left w:val="nil"/>
              <w:bottom w:val="single" w:sz="4" w:space="0" w:color="auto"/>
              <w:right w:val="single" w:sz="4" w:space="0" w:color="auto"/>
            </w:tcBorders>
            <w:shd w:val="clear" w:color="auto" w:fill="auto"/>
            <w:noWrap/>
            <w:vAlign w:val="center"/>
            <w:hideMark/>
          </w:tcPr>
          <w:p w14:paraId="69CC5B1C" w14:textId="77777777" w:rsidR="00CC1B18" w:rsidRPr="00CC1B18" w:rsidRDefault="00CC1B18" w:rsidP="00CC1B18">
            <w:pPr>
              <w:spacing w:line="240" w:lineRule="auto"/>
              <w:jc w:val="right"/>
              <w:rPr>
                <w:sz w:val="12"/>
                <w:szCs w:val="12"/>
              </w:rPr>
            </w:pPr>
            <w:r w:rsidRPr="00CC1B18">
              <w:rPr>
                <w:sz w:val="12"/>
                <w:szCs w:val="12"/>
              </w:rPr>
              <w:t>136 000</w:t>
            </w:r>
          </w:p>
        </w:tc>
        <w:tc>
          <w:tcPr>
            <w:tcW w:w="640" w:type="pct"/>
            <w:tcBorders>
              <w:top w:val="nil"/>
              <w:left w:val="nil"/>
              <w:bottom w:val="single" w:sz="4" w:space="0" w:color="auto"/>
              <w:right w:val="single" w:sz="4" w:space="0" w:color="auto"/>
            </w:tcBorders>
            <w:shd w:val="clear" w:color="auto" w:fill="auto"/>
            <w:noWrap/>
            <w:vAlign w:val="center"/>
            <w:hideMark/>
          </w:tcPr>
          <w:p w14:paraId="5FD03575" w14:textId="77777777" w:rsidR="00CC1B18" w:rsidRPr="00CC1B18" w:rsidRDefault="00CC1B18" w:rsidP="00CC1B18">
            <w:pPr>
              <w:spacing w:line="240" w:lineRule="auto"/>
              <w:jc w:val="right"/>
              <w:rPr>
                <w:sz w:val="12"/>
                <w:szCs w:val="12"/>
              </w:rPr>
            </w:pPr>
            <w:r w:rsidRPr="00CC1B18">
              <w:rPr>
                <w:sz w:val="12"/>
                <w:szCs w:val="12"/>
              </w:rPr>
              <w:t>136 000</w:t>
            </w:r>
          </w:p>
        </w:tc>
        <w:tc>
          <w:tcPr>
            <w:tcW w:w="640" w:type="pct"/>
            <w:tcBorders>
              <w:top w:val="nil"/>
              <w:left w:val="nil"/>
              <w:bottom w:val="single" w:sz="4" w:space="0" w:color="auto"/>
              <w:right w:val="single" w:sz="4" w:space="0" w:color="auto"/>
            </w:tcBorders>
            <w:shd w:val="clear" w:color="auto" w:fill="auto"/>
            <w:noWrap/>
            <w:vAlign w:val="center"/>
            <w:hideMark/>
          </w:tcPr>
          <w:p w14:paraId="519FC61C"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57A183F1"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3E0BB23C"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61C18A7A"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92116</w:t>
            </w:r>
          </w:p>
        </w:tc>
        <w:tc>
          <w:tcPr>
            <w:tcW w:w="2443" w:type="pct"/>
            <w:tcBorders>
              <w:top w:val="nil"/>
              <w:left w:val="nil"/>
              <w:bottom w:val="single" w:sz="4" w:space="0" w:color="auto"/>
              <w:right w:val="single" w:sz="4" w:space="0" w:color="auto"/>
            </w:tcBorders>
            <w:shd w:val="clear" w:color="000000" w:fill="FFFDC1"/>
            <w:vAlign w:val="center"/>
            <w:hideMark/>
          </w:tcPr>
          <w:p w14:paraId="58EA4CA0" w14:textId="77777777" w:rsidR="00CC1B18" w:rsidRPr="00CC1B18" w:rsidRDefault="00CC1B18" w:rsidP="00CC1B18">
            <w:pPr>
              <w:spacing w:line="240" w:lineRule="auto"/>
              <w:rPr>
                <w:b/>
                <w:bCs/>
                <w:color w:val="000000"/>
                <w:sz w:val="12"/>
                <w:szCs w:val="12"/>
              </w:rPr>
            </w:pPr>
            <w:r w:rsidRPr="00CC1B18">
              <w:rPr>
                <w:b/>
                <w:bCs/>
                <w:color w:val="000000"/>
                <w:sz w:val="12"/>
                <w:szCs w:val="12"/>
              </w:rPr>
              <w:t>Biblioteki</w:t>
            </w:r>
          </w:p>
        </w:tc>
        <w:tc>
          <w:tcPr>
            <w:tcW w:w="640" w:type="pct"/>
            <w:tcBorders>
              <w:top w:val="nil"/>
              <w:left w:val="nil"/>
              <w:bottom w:val="single" w:sz="4" w:space="0" w:color="auto"/>
              <w:right w:val="single" w:sz="4" w:space="0" w:color="auto"/>
            </w:tcBorders>
            <w:shd w:val="clear" w:color="000000" w:fill="FFFDC1"/>
            <w:vAlign w:val="center"/>
            <w:hideMark/>
          </w:tcPr>
          <w:p w14:paraId="2F8A7BF4" w14:textId="77777777" w:rsidR="00CC1B18" w:rsidRPr="00CC1B18" w:rsidRDefault="00CC1B18" w:rsidP="00CC1B18">
            <w:pPr>
              <w:spacing w:line="240" w:lineRule="auto"/>
              <w:jc w:val="right"/>
              <w:rPr>
                <w:b/>
                <w:bCs/>
                <w:sz w:val="12"/>
                <w:szCs w:val="12"/>
              </w:rPr>
            </w:pPr>
            <w:r w:rsidRPr="00CC1B18">
              <w:rPr>
                <w:b/>
                <w:bCs/>
                <w:sz w:val="12"/>
                <w:szCs w:val="12"/>
              </w:rPr>
              <w:t>80 000</w:t>
            </w:r>
          </w:p>
        </w:tc>
        <w:tc>
          <w:tcPr>
            <w:tcW w:w="640" w:type="pct"/>
            <w:tcBorders>
              <w:top w:val="nil"/>
              <w:left w:val="nil"/>
              <w:bottom w:val="single" w:sz="4" w:space="0" w:color="auto"/>
              <w:right w:val="single" w:sz="4" w:space="0" w:color="auto"/>
            </w:tcBorders>
            <w:shd w:val="clear" w:color="000000" w:fill="FFFDC1"/>
            <w:vAlign w:val="center"/>
            <w:hideMark/>
          </w:tcPr>
          <w:p w14:paraId="6EC213B5" w14:textId="77777777" w:rsidR="00CC1B18" w:rsidRPr="00CC1B18" w:rsidRDefault="00CC1B18" w:rsidP="00CC1B18">
            <w:pPr>
              <w:spacing w:line="240" w:lineRule="auto"/>
              <w:jc w:val="right"/>
              <w:rPr>
                <w:b/>
                <w:bCs/>
                <w:sz w:val="12"/>
                <w:szCs w:val="12"/>
              </w:rPr>
            </w:pPr>
            <w:r w:rsidRPr="00CC1B18">
              <w:rPr>
                <w:b/>
                <w:bCs/>
                <w:sz w:val="12"/>
                <w:szCs w:val="12"/>
              </w:rPr>
              <w:t>80 000</w:t>
            </w:r>
          </w:p>
        </w:tc>
        <w:tc>
          <w:tcPr>
            <w:tcW w:w="640" w:type="pct"/>
            <w:tcBorders>
              <w:top w:val="nil"/>
              <w:left w:val="nil"/>
              <w:bottom w:val="single" w:sz="4" w:space="0" w:color="auto"/>
              <w:right w:val="single" w:sz="4" w:space="0" w:color="auto"/>
            </w:tcBorders>
            <w:shd w:val="clear" w:color="000000" w:fill="FFFDC1"/>
            <w:vAlign w:val="center"/>
            <w:hideMark/>
          </w:tcPr>
          <w:p w14:paraId="267AFF51"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1B81FA21"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A4F9342"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09D13B99"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3AE81048" w14:textId="77777777" w:rsidR="00CC1B18" w:rsidRPr="00CC1B18" w:rsidRDefault="00CC1B18" w:rsidP="00CC1B18">
            <w:pPr>
              <w:spacing w:line="240" w:lineRule="auto"/>
              <w:rPr>
                <w:sz w:val="12"/>
                <w:szCs w:val="12"/>
              </w:rPr>
            </w:pPr>
            <w:r w:rsidRPr="00CC1B18">
              <w:rPr>
                <w:sz w:val="12"/>
                <w:szCs w:val="12"/>
              </w:rPr>
              <w:t>Multimedialna Ursynoteka - zakup nowości do Mediateki i kodów do bibliotek cyfrowych</w:t>
            </w:r>
          </w:p>
        </w:tc>
        <w:tc>
          <w:tcPr>
            <w:tcW w:w="640" w:type="pct"/>
            <w:tcBorders>
              <w:top w:val="nil"/>
              <w:left w:val="nil"/>
              <w:bottom w:val="single" w:sz="4" w:space="0" w:color="auto"/>
              <w:right w:val="single" w:sz="4" w:space="0" w:color="auto"/>
            </w:tcBorders>
            <w:shd w:val="clear" w:color="auto" w:fill="auto"/>
            <w:noWrap/>
            <w:vAlign w:val="center"/>
            <w:hideMark/>
          </w:tcPr>
          <w:p w14:paraId="73C580BB" w14:textId="77777777" w:rsidR="00CC1B18" w:rsidRPr="00CC1B18" w:rsidRDefault="00CC1B18" w:rsidP="00CC1B18">
            <w:pPr>
              <w:spacing w:line="240" w:lineRule="auto"/>
              <w:jc w:val="right"/>
              <w:rPr>
                <w:sz w:val="12"/>
                <w:szCs w:val="12"/>
              </w:rPr>
            </w:pPr>
            <w:r w:rsidRPr="00CC1B18">
              <w:rPr>
                <w:sz w:val="12"/>
                <w:szCs w:val="12"/>
              </w:rPr>
              <w:t>80 000</w:t>
            </w:r>
          </w:p>
        </w:tc>
        <w:tc>
          <w:tcPr>
            <w:tcW w:w="640" w:type="pct"/>
            <w:tcBorders>
              <w:top w:val="nil"/>
              <w:left w:val="nil"/>
              <w:bottom w:val="single" w:sz="4" w:space="0" w:color="auto"/>
              <w:right w:val="single" w:sz="4" w:space="0" w:color="auto"/>
            </w:tcBorders>
            <w:shd w:val="clear" w:color="auto" w:fill="auto"/>
            <w:noWrap/>
            <w:vAlign w:val="center"/>
            <w:hideMark/>
          </w:tcPr>
          <w:p w14:paraId="7AE87952" w14:textId="77777777" w:rsidR="00CC1B18" w:rsidRPr="00CC1B18" w:rsidRDefault="00CC1B18" w:rsidP="00CC1B18">
            <w:pPr>
              <w:spacing w:line="240" w:lineRule="auto"/>
              <w:jc w:val="right"/>
              <w:rPr>
                <w:sz w:val="12"/>
                <w:szCs w:val="12"/>
              </w:rPr>
            </w:pPr>
            <w:r w:rsidRPr="00CC1B18">
              <w:rPr>
                <w:sz w:val="12"/>
                <w:szCs w:val="12"/>
              </w:rPr>
              <w:t>80 000</w:t>
            </w:r>
          </w:p>
        </w:tc>
        <w:tc>
          <w:tcPr>
            <w:tcW w:w="640" w:type="pct"/>
            <w:tcBorders>
              <w:top w:val="nil"/>
              <w:left w:val="nil"/>
              <w:bottom w:val="single" w:sz="4" w:space="0" w:color="auto"/>
              <w:right w:val="single" w:sz="4" w:space="0" w:color="auto"/>
            </w:tcBorders>
            <w:shd w:val="clear" w:color="auto" w:fill="auto"/>
            <w:noWrap/>
            <w:vAlign w:val="center"/>
            <w:hideMark/>
          </w:tcPr>
          <w:p w14:paraId="43833480"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41517323"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64657F7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925</w:t>
            </w:r>
          </w:p>
        </w:tc>
        <w:tc>
          <w:tcPr>
            <w:tcW w:w="384" w:type="pct"/>
            <w:tcBorders>
              <w:top w:val="nil"/>
              <w:left w:val="nil"/>
              <w:bottom w:val="single" w:sz="4" w:space="0" w:color="auto"/>
              <w:right w:val="single" w:sz="4" w:space="0" w:color="auto"/>
            </w:tcBorders>
            <w:shd w:val="clear" w:color="000000" w:fill="D5E3F2"/>
            <w:vAlign w:val="center"/>
            <w:hideMark/>
          </w:tcPr>
          <w:p w14:paraId="24D87411"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1EE9769C" w14:textId="77777777" w:rsidR="00CC1B18" w:rsidRPr="00CC1B18" w:rsidRDefault="00CC1B18" w:rsidP="00CC1B18">
            <w:pPr>
              <w:spacing w:line="240" w:lineRule="auto"/>
              <w:rPr>
                <w:b/>
                <w:bCs/>
                <w:color w:val="000000"/>
                <w:sz w:val="12"/>
                <w:szCs w:val="12"/>
              </w:rPr>
            </w:pPr>
            <w:r w:rsidRPr="00CC1B18">
              <w:rPr>
                <w:b/>
                <w:bCs/>
                <w:color w:val="000000"/>
                <w:sz w:val="12"/>
                <w:szCs w:val="12"/>
              </w:rPr>
              <w:t>Ogrody botaniczne i zoologiczne oraz naturalne obszary i obiekty chronionej przyrody</w:t>
            </w:r>
          </w:p>
        </w:tc>
        <w:tc>
          <w:tcPr>
            <w:tcW w:w="640" w:type="pct"/>
            <w:tcBorders>
              <w:top w:val="nil"/>
              <w:left w:val="nil"/>
              <w:bottom w:val="single" w:sz="4" w:space="0" w:color="auto"/>
              <w:right w:val="single" w:sz="4" w:space="0" w:color="auto"/>
            </w:tcBorders>
            <w:shd w:val="clear" w:color="000000" w:fill="D5E3F2"/>
            <w:vAlign w:val="center"/>
            <w:hideMark/>
          </w:tcPr>
          <w:p w14:paraId="7D780E9E" w14:textId="77777777" w:rsidR="00CC1B18" w:rsidRPr="00CC1B18" w:rsidRDefault="00CC1B18" w:rsidP="00CC1B18">
            <w:pPr>
              <w:spacing w:line="240" w:lineRule="auto"/>
              <w:jc w:val="right"/>
              <w:rPr>
                <w:b/>
                <w:bCs/>
                <w:sz w:val="12"/>
                <w:szCs w:val="12"/>
              </w:rPr>
            </w:pPr>
            <w:r w:rsidRPr="00CC1B18">
              <w:rPr>
                <w:b/>
                <w:bCs/>
                <w:sz w:val="12"/>
                <w:szCs w:val="12"/>
              </w:rPr>
              <w:t>21 400</w:t>
            </w:r>
          </w:p>
        </w:tc>
        <w:tc>
          <w:tcPr>
            <w:tcW w:w="640" w:type="pct"/>
            <w:tcBorders>
              <w:top w:val="nil"/>
              <w:left w:val="nil"/>
              <w:bottom w:val="single" w:sz="4" w:space="0" w:color="auto"/>
              <w:right w:val="single" w:sz="4" w:space="0" w:color="auto"/>
            </w:tcBorders>
            <w:shd w:val="clear" w:color="000000" w:fill="D5E3F2"/>
            <w:vAlign w:val="center"/>
            <w:hideMark/>
          </w:tcPr>
          <w:p w14:paraId="01D5BC56" w14:textId="77777777" w:rsidR="00CC1B18" w:rsidRPr="00CC1B18" w:rsidRDefault="00CC1B18" w:rsidP="00CC1B18">
            <w:pPr>
              <w:spacing w:line="240" w:lineRule="auto"/>
              <w:jc w:val="right"/>
              <w:rPr>
                <w:b/>
                <w:bCs/>
                <w:sz w:val="12"/>
                <w:szCs w:val="12"/>
              </w:rPr>
            </w:pPr>
            <w:r w:rsidRPr="00CC1B18">
              <w:rPr>
                <w:b/>
                <w:bCs/>
                <w:sz w:val="12"/>
                <w:szCs w:val="12"/>
              </w:rPr>
              <w:t>21 400</w:t>
            </w:r>
          </w:p>
        </w:tc>
        <w:tc>
          <w:tcPr>
            <w:tcW w:w="640" w:type="pct"/>
            <w:tcBorders>
              <w:top w:val="nil"/>
              <w:left w:val="nil"/>
              <w:bottom w:val="single" w:sz="4" w:space="0" w:color="auto"/>
              <w:right w:val="single" w:sz="4" w:space="0" w:color="auto"/>
            </w:tcBorders>
            <w:shd w:val="clear" w:color="000000" w:fill="D5E3F2"/>
            <w:vAlign w:val="center"/>
            <w:hideMark/>
          </w:tcPr>
          <w:p w14:paraId="7FA6E94F"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1428C7EE"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6CBAE4CC"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58E8533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92595</w:t>
            </w:r>
          </w:p>
        </w:tc>
        <w:tc>
          <w:tcPr>
            <w:tcW w:w="2443" w:type="pct"/>
            <w:tcBorders>
              <w:top w:val="nil"/>
              <w:left w:val="nil"/>
              <w:bottom w:val="single" w:sz="4" w:space="0" w:color="auto"/>
              <w:right w:val="single" w:sz="4" w:space="0" w:color="auto"/>
            </w:tcBorders>
            <w:shd w:val="clear" w:color="000000" w:fill="FFFDC1"/>
            <w:vAlign w:val="center"/>
            <w:hideMark/>
          </w:tcPr>
          <w:p w14:paraId="63CCDDB6"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45627791" w14:textId="77777777" w:rsidR="00CC1B18" w:rsidRPr="00CC1B18" w:rsidRDefault="00CC1B18" w:rsidP="00CC1B18">
            <w:pPr>
              <w:spacing w:line="240" w:lineRule="auto"/>
              <w:jc w:val="right"/>
              <w:rPr>
                <w:b/>
                <w:bCs/>
                <w:sz w:val="12"/>
                <w:szCs w:val="12"/>
              </w:rPr>
            </w:pPr>
            <w:r w:rsidRPr="00CC1B18">
              <w:rPr>
                <w:b/>
                <w:bCs/>
                <w:sz w:val="12"/>
                <w:szCs w:val="12"/>
              </w:rPr>
              <w:t>21 400</w:t>
            </w:r>
          </w:p>
        </w:tc>
        <w:tc>
          <w:tcPr>
            <w:tcW w:w="640" w:type="pct"/>
            <w:tcBorders>
              <w:top w:val="nil"/>
              <w:left w:val="nil"/>
              <w:bottom w:val="single" w:sz="4" w:space="0" w:color="auto"/>
              <w:right w:val="single" w:sz="4" w:space="0" w:color="auto"/>
            </w:tcBorders>
            <w:shd w:val="clear" w:color="000000" w:fill="FFFDC1"/>
            <w:vAlign w:val="center"/>
            <w:hideMark/>
          </w:tcPr>
          <w:p w14:paraId="6D91D774" w14:textId="77777777" w:rsidR="00CC1B18" w:rsidRPr="00CC1B18" w:rsidRDefault="00CC1B18" w:rsidP="00CC1B18">
            <w:pPr>
              <w:spacing w:line="240" w:lineRule="auto"/>
              <w:jc w:val="right"/>
              <w:rPr>
                <w:b/>
                <w:bCs/>
                <w:sz w:val="12"/>
                <w:szCs w:val="12"/>
              </w:rPr>
            </w:pPr>
            <w:r w:rsidRPr="00CC1B18">
              <w:rPr>
                <w:b/>
                <w:bCs/>
                <w:sz w:val="12"/>
                <w:szCs w:val="12"/>
              </w:rPr>
              <w:t>21 400</w:t>
            </w:r>
          </w:p>
        </w:tc>
        <w:tc>
          <w:tcPr>
            <w:tcW w:w="640" w:type="pct"/>
            <w:tcBorders>
              <w:top w:val="nil"/>
              <w:left w:val="nil"/>
              <w:bottom w:val="single" w:sz="4" w:space="0" w:color="auto"/>
              <w:right w:val="single" w:sz="4" w:space="0" w:color="auto"/>
            </w:tcBorders>
            <w:shd w:val="clear" w:color="000000" w:fill="FFFDC1"/>
            <w:vAlign w:val="center"/>
            <w:hideMark/>
          </w:tcPr>
          <w:p w14:paraId="0F037EE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12D689E5" w14:textId="77777777" w:rsidTr="00CC1B18">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B8A9EAB"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0FF60295"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6BCDB65D" w14:textId="77777777" w:rsidR="00CC1B18" w:rsidRPr="00CC1B18" w:rsidRDefault="00CC1B18" w:rsidP="00CC1B18">
            <w:pPr>
              <w:spacing w:line="240" w:lineRule="auto"/>
              <w:rPr>
                <w:sz w:val="12"/>
                <w:szCs w:val="12"/>
              </w:rPr>
            </w:pPr>
            <w:r w:rsidRPr="00CC1B18">
              <w:rPr>
                <w:sz w:val="12"/>
                <w:szCs w:val="12"/>
              </w:rPr>
              <w:t>Jeże na Ursynowie - stworzenie naturalnych schronień dla jeży oraz prelekcje dla mieszkańców</w:t>
            </w:r>
          </w:p>
        </w:tc>
        <w:tc>
          <w:tcPr>
            <w:tcW w:w="640" w:type="pct"/>
            <w:tcBorders>
              <w:top w:val="nil"/>
              <w:left w:val="nil"/>
              <w:bottom w:val="single" w:sz="4" w:space="0" w:color="auto"/>
              <w:right w:val="single" w:sz="4" w:space="0" w:color="auto"/>
            </w:tcBorders>
            <w:shd w:val="clear" w:color="auto" w:fill="auto"/>
            <w:noWrap/>
            <w:vAlign w:val="center"/>
            <w:hideMark/>
          </w:tcPr>
          <w:p w14:paraId="4DD9FC61" w14:textId="77777777" w:rsidR="00CC1B18" w:rsidRPr="00CC1B18" w:rsidRDefault="00CC1B18" w:rsidP="00CC1B18">
            <w:pPr>
              <w:spacing w:line="240" w:lineRule="auto"/>
              <w:jc w:val="right"/>
              <w:rPr>
                <w:sz w:val="12"/>
                <w:szCs w:val="12"/>
              </w:rPr>
            </w:pPr>
            <w:r w:rsidRPr="00CC1B18">
              <w:rPr>
                <w:sz w:val="12"/>
                <w:szCs w:val="12"/>
              </w:rPr>
              <w:t>21 400</w:t>
            </w:r>
          </w:p>
        </w:tc>
        <w:tc>
          <w:tcPr>
            <w:tcW w:w="640" w:type="pct"/>
            <w:tcBorders>
              <w:top w:val="nil"/>
              <w:left w:val="nil"/>
              <w:bottom w:val="single" w:sz="4" w:space="0" w:color="auto"/>
              <w:right w:val="single" w:sz="4" w:space="0" w:color="auto"/>
            </w:tcBorders>
            <w:shd w:val="clear" w:color="auto" w:fill="auto"/>
            <w:noWrap/>
            <w:vAlign w:val="center"/>
            <w:hideMark/>
          </w:tcPr>
          <w:p w14:paraId="3EB3F2F9" w14:textId="77777777" w:rsidR="00CC1B18" w:rsidRPr="00CC1B18" w:rsidRDefault="00CC1B18" w:rsidP="00CC1B18">
            <w:pPr>
              <w:spacing w:line="240" w:lineRule="auto"/>
              <w:jc w:val="right"/>
              <w:rPr>
                <w:sz w:val="12"/>
                <w:szCs w:val="12"/>
              </w:rPr>
            </w:pPr>
            <w:r w:rsidRPr="00CC1B18">
              <w:rPr>
                <w:sz w:val="12"/>
                <w:szCs w:val="12"/>
              </w:rPr>
              <w:t>21 400</w:t>
            </w:r>
          </w:p>
        </w:tc>
        <w:tc>
          <w:tcPr>
            <w:tcW w:w="640" w:type="pct"/>
            <w:tcBorders>
              <w:top w:val="nil"/>
              <w:left w:val="nil"/>
              <w:bottom w:val="single" w:sz="4" w:space="0" w:color="auto"/>
              <w:right w:val="single" w:sz="4" w:space="0" w:color="auto"/>
            </w:tcBorders>
            <w:shd w:val="clear" w:color="auto" w:fill="auto"/>
            <w:noWrap/>
            <w:vAlign w:val="center"/>
            <w:hideMark/>
          </w:tcPr>
          <w:p w14:paraId="187D1D37"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736F7A2A"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4B74D189"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w:t>
            </w:r>
          </w:p>
        </w:tc>
        <w:tc>
          <w:tcPr>
            <w:tcW w:w="384" w:type="pct"/>
            <w:tcBorders>
              <w:top w:val="nil"/>
              <w:left w:val="nil"/>
              <w:bottom w:val="single" w:sz="4" w:space="0" w:color="auto"/>
              <w:right w:val="single" w:sz="4" w:space="0" w:color="auto"/>
            </w:tcBorders>
            <w:shd w:val="clear" w:color="000000" w:fill="D5E3F2"/>
            <w:vAlign w:val="center"/>
            <w:hideMark/>
          </w:tcPr>
          <w:p w14:paraId="5B97493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55E091A7"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fizyczna</w:t>
            </w:r>
          </w:p>
        </w:tc>
        <w:tc>
          <w:tcPr>
            <w:tcW w:w="640" w:type="pct"/>
            <w:tcBorders>
              <w:top w:val="nil"/>
              <w:left w:val="nil"/>
              <w:bottom w:val="single" w:sz="4" w:space="0" w:color="auto"/>
              <w:right w:val="single" w:sz="4" w:space="0" w:color="auto"/>
            </w:tcBorders>
            <w:shd w:val="clear" w:color="000000" w:fill="D5E3F2"/>
            <w:vAlign w:val="center"/>
            <w:hideMark/>
          </w:tcPr>
          <w:p w14:paraId="2340A93C" w14:textId="77777777" w:rsidR="00CC1B18" w:rsidRPr="00CC1B18" w:rsidRDefault="00CC1B18" w:rsidP="00CC1B18">
            <w:pPr>
              <w:spacing w:line="240" w:lineRule="auto"/>
              <w:jc w:val="right"/>
              <w:rPr>
                <w:b/>
                <w:bCs/>
                <w:sz w:val="12"/>
                <w:szCs w:val="12"/>
              </w:rPr>
            </w:pPr>
            <w:r w:rsidRPr="00CC1B18">
              <w:rPr>
                <w:b/>
                <w:bCs/>
                <w:sz w:val="12"/>
                <w:szCs w:val="12"/>
              </w:rPr>
              <w:t>128 540</w:t>
            </w:r>
          </w:p>
        </w:tc>
        <w:tc>
          <w:tcPr>
            <w:tcW w:w="640" w:type="pct"/>
            <w:tcBorders>
              <w:top w:val="nil"/>
              <w:left w:val="nil"/>
              <w:bottom w:val="single" w:sz="4" w:space="0" w:color="auto"/>
              <w:right w:val="single" w:sz="4" w:space="0" w:color="auto"/>
            </w:tcBorders>
            <w:shd w:val="clear" w:color="000000" w:fill="D5E3F2"/>
            <w:vAlign w:val="center"/>
            <w:hideMark/>
          </w:tcPr>
          <w:p w14:paraId="02A9160D" w14:textId="77777777" w:rsidR="00CC1B18" w:rsidRPr="00CC1B18" w:rsidRDefault="00CC1B18" w:rsidP="00CC1B18">
            <w:pPr>
              <w:spacing w:line="240" w:lineRule="auto"/>
              <w:jc w:val="right"/>
              <w:rPr>
                <w:b/>
                <w:bCs/>
                <w:sz w:val="12"/>
                <w:szCs w:val="12"/>
              </w:rPr>
            </w:pPr>
            <w:r w:rsidRPr="00CC1B18">
              <w:rPr>
                <w:b/>
                <w:bCs/>
                <w:sz w:val="12"/>
                <w:szCs w:val="12"/>
              </w:rPr>
              <w:t>128 540</w:t>
            </w:r>
          </w:p>
        </w:tc>
        <w:tc>
          <w:tcPr>
            <w:tcW w:w="640" w:type="pct"/>
            <w:tcBorders>
              <w:top w:val="nil"/>
              <w:left w:val="nil"/>
              <w:bottom w:val="single" w:sz="4" w:space="0" w:color="auto"/>
              <w:right w:val="single" w:sz="4" w:space="0" w:color="auto"/>
            </w:tcBorders>
            <w:shd w:val="clear" w:color="000000" w:fill="D5E3F2"/>
            <w:vAlign w:val="center"/>
            <w:hideMark/>
          </w:tcPr>
          <w:p w14:paraId="2BBFAD7E"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4DB8CED9"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6AE815D"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3FA59A09"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92604</w:t>
            </w:r>
          </w:p>
        </w:tc>
        <w:tc>
          <w:tcPr>
            <w:tcW w:w="2443" w:type="pct"/>
            <w:tcBorders>
              <w:top w:val="nil"/>
              <w:left w:val="nil"/>
              <w:bottom w:val="single" w:sz="4" w:space="0" w:color="auto"/>
              <w:right w:val="single" w:sz="4" w:space="0" w:color="auto"/>
            </w:tcBorders>
            <w:shd w:val="clear" w:color="000000" w:fill="FFFDC1"/>
            <w:vAlign w:val="center"/>
            <w:hideMark/>
          </w:tcPr>
          <w:p w14:paraId="4F132F86" w14:textId="77777777" w:rsidR="00CC1B18" w:rsidRPr="00CC1B18" w:rsidRDefault="00CC1B18" w:rsidP="00CC1B18">
            <w:pPr>
              <w:spacing w:line="240" w:lineRule="auto"/>
              <w:rPr>
                <w:b/>
                <w:bCs/>
                <w:color w:val="000000"/>
                <w:sz w:val="12"/>
                <w:szCs w:val="12"/>
              </w:rPr>
            </w:pPr>
            <w:r w:rsidRPr="00CC1B18">
              <w:rPr>
                <w:b/>
                <w:bCs/>
                <w:color w:val="000000"/>
                <w:sz w:val="12"/>
                <w:szCs w:val="12"/>
              </w:rPr>
              <w:t>Instytucje kultury fizycznej</w:t>
            </w:r>
          </w:p>
        </w:tc>
        <w:tc>
          <w:tcPr>
            <w:tcW w:w="640" w:type="pct"/>
            <w:tcBorders>
              <w:top w:val="nil"/>
              <w:left w:val="nil"/>
              <w:bottom w:val="single" w:sz="4" w:space="0" w:color="auto"/>
              <w:right w:val="single" w:sz="4" w:space="0" w:color="auto"/>
            </w:tcBorders>
            <w:shd w:val="clear" w:color="000000" w:fill="FFFDC1"/>
            <w:vAlign w:val="center"/>
            <w:hideMark/>
          </w:tcPr>
          <w:p w14:paraId="2E1302DE" w14:textId="77777777" w:rsidR="00CC1B18" w:rsidRPr="00CC1B18" w:rsidRDefault="00CC1B18" w:rsidP="00CC1B18">
            <w:pPr>
              <w:spacing w:line="240" w:lineRule="auto"/>
              <w:jc w:val="right"/>
              <w:rPr>
                <w:b/>
                <w:bCs/>
                <w:sz w:val="12"/>
                <w:szCs w:val="12"/>
              </w:rPr>
            </w:pPr>
            <w:r w:rsidRPr="00CC1B18">
              <w:rPr>
                <w:b/>
                <w:bCs/>
                <w:sz w:val="12"/>
                <w:szCs w:val="12"/>
              </w:rPr>
              <w:t>128 540</w:t>
            </w:r>
          </w:p>
        </w:tc>
        <w:tc>
          <w:tcPr>
            <w:tcW w:w="640" w:type="pct"/>
            <w:tcBorders>
              <w:top w:val="nil"/>
              <w:left w:val="nil"/>
              <w:bottom w:val="single" w:sz="4" w:space="0" w:color="auto"/>
              <w:right w:val="single" w:sz="4" w:space="0" w:color="auto"/>
            </w:tcBorders>
            <w:shd w:val="clear" w:color="000000" w:fill="FFFDC1"/>
            <w:vAlign w:val="center"/>
            <w:hideMark/>
          </w:tcPr>
          <w:p w14:paraId="2A61DAA9" w14:textId="77777777" w:rsidR="00CC1B18" w:rsidRPr="00CC1B18" w:rsidRDefault="00CC1B18" w:rsidP="00CC1B18">
            <w:pPr>
              <w:spacing w:line="240" w:lineRule="auto"/>
              <w:jc w:val="right"/>
              <w:rPr>
                <w:b/>
                <w:bCs/>
                <w:sz w:val="12"/>
                <w:szCs w:val="12"/>
              </w:rPr>
            </w:pPr>
            <w:r w:rsidRPr="00CC1B18">
              <w:rPr>
                <w:b/>
                <w:bCs/>
                <w:sz w:val="12"/>
                <w:szCs w:val="12"/>
              </w:rPr>
              <w:t>128 540</w:t>
            </w:r>
          </w:p>
        </w:tc>
        <w:tc>
          <w:tcPr>
            <w:tcW w:w="640" w:type="pct"/>
            <w:tcBorders>
              <w:top w:val="nil"/>
              <w:left w:val="nil"/>
              <w:bottom w:val="single" w:sz="4" w:space="0" w:color="auto"/>
              <w:right w:val="single" w:sz="4" w:space="0" w:color="auto"/>
            </w:tcBorders>
            <w:shd w:val="clear" w:color="000000" w:fill="FFFDC1"/>
            <w:vAlign w:val="center"/>
            <w:hideMark/>
          </w:tcPr>
          <w:p w14:paraId="070E6156"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08746B80"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5E433EC"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5EA8BD73"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0A78C105" w14:textId="77777777" w:rsidR="00CC1B18" w:rsidRPr="00CC1B18" w:rsidRDefault="00CC1B18" w:rsidP="00CC1B18">
            <w:pPr>
              <w:spacing w:line="240" w:lineRule="auto"/>
              <w:rPr>
                <w:sz w:val="12"/>
                <w:szCs w:val="12"/>
              </w:rPr>
            </w:pPr>
            <w:r w:rsidRPr="00CC1B18">
              <w:rPr>
                <w:sz w:val="12"/>
                <w:szCs w:val="12"/>
              </w:rPr>
              <w:t>Joga z sauną 60 ? i łaźnią 45 ? dla Ursynowian 50+</w:t>
            </w:r>
          </w:p>
        </w:tc>
        <w:tc>
          <w:tcPr>
            <w:tcW w:w="640" w:type="pct"/>
            <w:tcBorders>
              <w:top w:val="nil"/>
              <w:left w:val="nil"/>
              <w:bottom w:val="single" w:sz="4" w:space="0" w:color="auto"/>
              <w:right w:val="single" w:sz="4" w:space="0" w:color="auto"/>
            </w:tcBorders>
            <w:shd w:val="clear" w:color="auto" w:fill="auto"/>
            <w:noWrap/>
            <w:vAlign w:val="center"/>
            <w:hideMark/>
          </w:tcPr>
          <w:p w14:paraId="559180EE" w14:textId="77777777" w:rsidR="00CC1B18" w:rsidRPr="00CC1B18" w:rsidRDefault="00CC1B18" w:rsidP="00CC1B18">
            <w:pPr>
              <w:spacing w:line="240" w:lineRule="auto"/>
              <w:jc w:val="right"/>
              <w:rPr>
                <w:sz w:val="12"/>
                <w:szCs w:val="12"/>
              </w:rPr>
            </w:pPr>
            <w:r w:rsidRPr="00CC1B18">
              <w:rPr>
                <w:sz w:val="12"/>
                <w:szCs w:val="12"/>
              </w:rPr>
              <w:t>128 540</w:t>
            </w:r>
          </w:p>
        </w:tc>
        <w:tc>
          <w:tcPr>
            <w:tcW w:w="640" w:type="pct"/>
            <w:tcBorders>
              <w:top w:val="nil"/>
              <w:left w:val="nil"/>
              <w:bottom w:val="single" w:sz="4" w:space="0" w:color="auto"/>
              <w:right w:val="single" w:sz="4" w:space="0" w:color="auto"/>
            </w:tcBorders>
            <w:shd w:val="clear" w:color="auto" w:fill="auto"/>
            <w:noWrap/>
            <w:vAlign w:val="center"/>
            <w:hideMark/>
          </w:tcPr>
          <w:p w14:paraId="4A0C196E" w14:textId="77777777" w:rsidR="00CC1B18" w:rsidRPr="00CC1B18" w:rsidRDefault="00CC1B18" w:rsidP="00CC1B18">
            <w:pPr>
              <w:spacing w:line="240" w:lineRule="auto"/>
              <w:jc w:val="right"/>
              <w:rPr>
                <w:sz w:val="12"/>
                <w:szCs w:val="12"/>
              </w:rPr>
            </w:pPr>
            <w:r w:rsidRPr="00CC1B18">
              <w:rPr>
                <w:sz w:val="12"/>
                <w:szCs w:val="12"/>
              </w:rPr>
              <w:t>128 540</w:t>
            </w:r>
          </w:p>
        </w:tc>
        <w:tc>
          <w:tcPr>
            <w:tcW w:w="640" w:type="pct"/>
            <w:tcBorders>
              <w:top w:val="nil"/>
              <w:left w:val="nil"/>
              <w:bottom w:val="single" w:sz="4" w:space="0" w:color="auto"/>
              <w:right w:val="single" w:sz="4" w:space="0" w:color="auto"/>
            </w:tcBorders>
            <w:shd w:val="clear" w:color="auto" w:fill="auto"/>
            <w:noWrap/>
            <w:vAlign w:val="center"/>
            <w:hideMark/>
          </w:tcPr>
          <w:p w14:paraId="4D386B2D" w14:textId="77777777" w:rsidR="00CC1B18" w:rsidRPr="00CC1B18" w:rsidRDefault="00CC1B18" w:rsidP="00CC1B18">
            <w:pPr>
              <w:spacing w:line="240" w:lineRule="auto"/>
              <w:jc w:val="right"/>
              <w:rPr>
                <w:sz w:val="12"/>
                <w:szCs w:val="12"/>
              </w:rPr>
            </w:pPr>
            <w:r w:rsidRPr="00CC1B18">
              <w:rPr>
                <w:sz w:val="12"/>
                <w:szCs w:val="12"/>
              </w:rPr>
              <w:t> </w:t>
            </w:r>
          </w:p>
        </w:tc>
      </w:tr>
    </w:tbl>
    <w:p w14:paraId="17A5AA62" w14:textId="77777777" w:rsidR="00CC1B18" w:rsidRDefault="00CC1B18" w:rsidP="00CC1B18">
      <w:pPr>
        <w:pStyle w:val="Akapitzlist"/>
        <w:ind w:left="1800"/>
      </w:pPr>
    </w:p>
    <w:p w14:paraId="56FCE51C" w14:textId="389F4C0D" w:rsidR="00CC1B18" w:rsidRPr="00B95DE7" w:rsidRDefault="00CC1B18" w:rsidP="00CC1B18">
      <w:pPr>
        <w:pStyle w:val="Akapitzlist"/>
        <w:numPr>
          <w:ilvl w:val="2"/>
          <w:numId w:val="31"/>
        </w:numPr>
        <w:rPr>
          <w:rFonts w:ascii="Arial" w:hAnsi="Arial"/>
          <w:sz w:val="20"/>
          <w:szCs w:val="20"/>
        </w:rPr>
      </w:pPr>
      <w:r w:rsidRPr="00B95DE7">
        <w:rPr>
          <w:rFonts w:ascii="Arial" w:hAnsi="Arial"/>
          <w:sz w:val="20"/>
          <w:szCs w:val="20"/>
        </w:rPr>
        <w:t>Obszar 3: Natolin, Kabaty</w:t>
      </w:r>
    </w:p>
    <w:p w14:paraId="52357380" w14:textId="3CA67F7E" w:rsidR="00C0428A" w:rsidRDefault="00C0428A" w:rsidP="00C0428A">
      <w:pPr>
        <w:pStyle w:val="Akapitzlist"/>
        <w:ind w:left="1800"/>
        <w:jc w:val="right"/>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467"/>
        <w:gridCol w:w="708"/>
        <w:gridCol w:w="4422"/>
        <w:gridCol w:w="1155"/>
        <w:gridCol w:w="1155"/>
        <w:gridCol w:w="1155"/>
      </w:tblGrid>
      <w:tr w:rsidR="00CC1B18" w:rsidRPr="00CC1B18" w14:paraId="6E9F4884" w14:textId="77777777" w:rsidTr="00CC1B18">
        <w:trPr>
          <w:trHeight w:val="345"/>
        </w:trPr>
        <w:tc>
          <w:tcPr>
            <w:tcW w:w="25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6415DFF8" w14:textId="77777777" w:rsidR="00CC1B18" w:rsidRPr="00CC1B18" w:rsidRDefault="00CC1B18" w:rsidP="00CC1B18">
            <w:pPr>
              <w:spacing w:line="240" w:lineRule="auto"/>
              <w:jc w:val="center"/>
              <w:rPr>
                <w:b/>
                <w:bCs/>
                <w:sz w:val="14"/>
                <w:szCs w:val="14"/>
              </w:rPr>
            </w:pPr>
            <w:r w:rsidRPr="00CC1B18">
              <w:rPr>
                <w:b/>
                <w:bCs/>
                <w:sz w:val="14"/>
                <w:szCs w:val="14"/>
              </w:rPr>
              <w:t>Dział</w:t>
            </w:r>
          </w:p>
        </w:tc>
        <w:tc>
          <w:tcPr>
            <w:tcW w:w="384"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363E0DAD" w14:textId="77777777" w:rsidR="00CC1B18" w:rsidRPr="00CC1B18" w:rsidRDefault="00CC1B18" w:rsidP="00CC1B18">
            <w:pPr>
              <w:spacing w:line="240" w:lineRule="auto"/>
              <w:jc w:val="center"/>
              <w:rPr>
                <w:b/>
                <w:bCs/>
                <w:sz w:val="14"/>
                <w:szCs w:val="14"/>
              </w:rPr>
            </w:pPr>
            <w:r w:rsidRPr="00CC1B18">
              <w:rPr>
                <w:b/>
                <w:bCs/>
                <w:sz w:val="14"/>
                <w:szCs w:val="14"/>
              </w:rPr>
              <w:t>Rozdział</w:t>
            </w:r>
          </w:p>
        </w:tc>
        <w:tc>
          <w:tcPr>
            <w:tcW w:w="2443" w:type="pct"/>
            <w:vMerge w:val="restart"/>
            <w:tcBorders>
              <w:top w:val="single" w:sz="4" w:space="0" w:color="auto"/>
              <w:left w:val="single" w:sz="4" w:space="0" w:color="auto"/>
              <w:bottom w:val="single" w:sz="4" w:space="0" w:color="auto"/>
              <w:right w:val="single" w:sz="4" w:space="0" w:color="auto"/>
            </w:tcBorders>
            <w:shd w:val="clear" w:color="000000" w:fill="8DB0DB"/>
            <w:vAlign w:val="center"/>
            <w:hideMark/>
          </w:tcPr>
          <w:p w14:paraId="059F84DC" w14:textId="77777777" w:rsidR="00CC1B18" w:rsidRPr="00CC1B18" w:rsidRDefault="00CC1B18" w:rsidP="00CC1B18">
            <w:pPr>
              <w:spacing w:line="240" w:lineRule="auto"/>
              <w:jc w:val="center"/>
              <w:rPr>
                <w:b/>
                <w:bCs/>
                <w:sz w:val="14"/>
                <w:szCs w:val="14"/>
              </w:rPr>
            </w:pPr>
            <w:r w:rsidRPr="00CC1B18">
              <w:rPr>
                <w:b/>
                <w:bCs/>
                <w:sz w:val="14"/>
                <w:szCs w:val="14"/>
              </w:rPr>
              <w:t>Wyszczególnienie</w:t>
            </w:r>
          </w:p>
        </w:tc>
        <w:tc>
          <w:tcPr>
            <w:tcW w:w="1920" w:type="pct"/>
            <w:gridSpan w:val="3"/>
            <w:tcBorders>
              <w:top w:val="single" w:sz="4" w:space="0" w:color="auto"/>
              <w:left w:val="nil"/>
              <w:bottom w:val="single" w:sz="4" w:space="0" w:color="auto"/>
              <w:right w:val="single" w:sz="4" w:space="0" w:color="auto"/>
            </w:tcBorders>
            <w:shd w:val="clear" w:color="000000" w:fill="8DB0DB"/>
            <w:vAlign w:val="center"/>
            <w:hideMark/>
          </w:tcPr>
          <w:p w14:paraId="53B8ABAF" w14:textId="77777777" w:rsidR="00CC1B18" w:rsidRPr="00CC1B18" w:rsidRDefault="00CC1B18" w:rsidP="00CC1B18">
            <w:pPr>
              <w:spacing w:line="240" w:lineRule="auto"/>
              <w:jc w:val="center"/>
              <w:rPr>
                <w:b/>
                <w:bCs/>
                <w:sz w:val="14"/>
                <w:szCs w:val="14"/>
              </w:rPr>
            </w:pPr>
            <w:r w:rsidRPr="00CC1B18">
              <w:rPr>
                <w:b/>
                <w:bCs/>
                <w:sz w:val="14"/>
                <w:szCs w:val="14"/>
              </w:rPr>
              <w:t>Plan</w:t>
            </w:r>
          </w:p>
        </w:tc>
      </w:tr>
      <w:tr w:rsidR="00CC1B18" w:rsidRPr="00CC1B18" w14:paraId="0DF1C05D" w14:textId="77777777" w:rsidTr="00CC1B18">
        <w:trPr>
          <w:trHeight w:val="405"/>
        </w:trPr>
        <w:tc>
          <w:tcPr>
            <w:tcW w:w="253" w:type="pct"/>
            <w:vMerge/>
            <w:tcBorders>
              <w:top w:val="single" w:sz="4" w:space="0" w:color="auto"/>
              <w:left w:val="single" w:sz="4" w:space="0" w:color="auto"/>
              <w:bottom w:val="single" w:sz="4" w:space="0" w:color="auto"/>
              <w:right w:val="single" w:sz="4" w:space="0" w:color="auto"/>
            </w:tcBorders>
            <w:vAlign w:val="center"/>
            <w:hideMark/>
          </w:tcPr>
          <w:p w14:paraId="6FADD807" w14:textId="77777777" w:rsidR="00CC1B18" w:rsidRPr="00CC1B18" w:rsidRDefault="00CC1B18" w:rsidP="00CC1B18">
            <w:pPr>
              <w:spacing w:line="240" w:lineRule="auto"/>
              <w:rPr>
                <w:b/>
                <w:bCs/>
                <w:sz w:val="14"/>
                <w:szCs w:val="14"/>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14:paraId="7B4569EB" w14:textId="77777777" w:rsidR="00CC1B18" w:rsidRPr="00CC1B18" w:rsidRDefault="00CC1B18" w:rsidP="00CC1B18">
            <w:pPr>
              <w:spacing w:line="240" w:lineRule="auto"/>
              <w:rPr>
                <w:b/>
                <w:bCs/>
                <w:sz w:val="14"/>
                <w:szCs w:val="14"/>
              </w:rPr>
            </w:pPr>
          </w:p>
        </w:tc>
        <w:tc>
          <w:tcPr>
            <w:tcW w:w="2443" w:type="pct"/>
            <w:vMerge/>
            <w:tcBorders>
              <w:top w:val="single" w:sz="4" w:space="0" w:color="auto"/>
              <w:left w:val="single" w:sz="4" w:space="0" w:color="auto"/>
              <w:bottom w:val="single" w:sz="4" w:space="0" w:color="auto"/>
              <w:right w:val="single" w:sz="4" w:space="0" w:color="auto"/>
            </w:tcBorders>
            <w:vAlign w:val="center"/>
            <w:hideMark/>
          </w:tcPr>
          <w:p w14:paraId="30FD536F" w14:textId="77777777" w:rsidR="00CC1B18" w:rsidRPr="00CC1B18" w:rsidRDefault="00CC1B18" w:rsidP="00CC1B18">
            <w:pPr>
              <w:spacing w:line="240" w:lineRule="auto"/>
              <w:rPr>
                <w:b/>
                <w:bCs/>
                <w:sz w:val="14"/>
                <w:szCs w:val="14"/>
              </w:rPr>
            </w:pPr>
          </w:p>
        </w:tc>
        <w:tc>
          <w:tcPr>
            <w:tcW w:w="640" w:type="pct"/>
            <w:tcBorders>
              <w:top w:val="nil"/>
              <w:left w:val="nil"/>
              <w:bottom w:val="single" w:sz="4" w:space="0" w:color="auto"/>
              <w:right w:val="single" w:sz="4" w:space="0" w:color="auto"/>
            </w:tcBorders>
            <w:shd w:val="clear" w:color="000000" w:fill="8DB0DB"/>
            <w:vAlign w:val="center"/>
            <w:hideMark/>
          </w:tcPr>
          <w:p w14:paraId="017694EE" w14:textId="77777777" w:rsidR="00CC1B18" w:rsidRPr="00CC1B18" w:rsidRDefault="00CC1B18" w:rsidP="00CC1B18">
            <w:pPr>
              <w:spacing w:line="240" w:lineRule="auto"/>
              <w:jc w:val="center"/>
              <w:rPr>
                <w:b/>
                <w:bCs/>
                <w:sz w:val="14"/>
                <w:szCs w:val="14"/>
              </w:rPr>
            </w:pPr>
            <w:r w:rsidRPr="00CC1B18">
              <w:rPr>
                <w:b/>
                <w:bCs/>
                <w:sz w:val="14"/>
                <w:szCs w:val="14"/>
              </w:rPr>
              <w:t>Razem wydatki</w:t>
            </w:r>
          </w:p>
        </w:tc>
        <w:tc>
          <w:tcPr>
            <w:tcW w:w="640" w:type="pct"/>
            <w:tcBorders>
              <w:top w:val="nil"/>
              <w:left w:val="nil"/>
              <w:bottom w:val="single" w:sz="4" w:space="0" w:color="auto"/>
              <w:right w:val="single" w:sz="4" w:space="0" w:color="auto"/>
            </w:tcBorders>
            <w:shd w:val="clear" w:color="000000" w:fill="8DB0DB"/>
            <w:vAlign w:val="center"/>
            <w:hideMark/>
          </w:tcPr>
          <w:p w14:paraId="3D3C2C81"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bieżące</w:t>
            </w:r>
          </w:p>
        </w:tc>
        <w:tc>
          <w:tcPr>
            <w:tcW w:w="640" w:type="pct"/>
            <w:tcBorders>
              <w:top w:val="nil"/>
              <w:left w:val="nil"/>
              <w:bottom w:val="single" w:sz="4" w:space="0" w:color="auto"/>
              <w:right w:val="single" w:sz="4" w:space="0" w:color="auto"/>
            </w:tcBorders>
            <w:shd w:val="clear" w:color="000000" w:fill="8DB0DB"/>
            <w:vAlign w:val="center"/>
            <w:hideMark/>
          </w:tcPr>
          <w:p w14:paraId="488413A0" w14:textId="77777777" w:rsidR="00CC1B18" w:rsidRPr="00CC1B18" w:rsidRDefault="00CC1B18" w:rsidP="00CC1B18">
            <w:pPr>
              <w:spacing w:line="240" w:lineRule="auto"/>
              <w:jc w:val="center"/>
              <w:rPr>
                <w:b/>
                <w:bCs/>
                <w:sz w:val="14"/>
                <w:szCs w:val="14"/>
              </w:rPr>
            </w:pPr>
            <w:r w:rsidRPr="00CC1B18">
              <w:rPr>
                <w:b/>
                <w:bCs/>
                <w:sz w:val="14"/>
                <w:szCs w:val="14"/>
              </w:rPr>
              <w:t xml:space="preserve">Wydatki </w:t>
            </w:r>
            <w:r w:rsidRPr="00CC1B18">
              <w:rPr>
                <w:b/>
                <w:bCs/>
                <w:sz w:val="14"/>
                <w:szCs w:val="14"/>
              </w:rPr>
              <w:br/>
              <w:t>majątkowe</w:t>
            </w:r>
          </w:p>
        </w:tc>
      </w:tr>
      <w:tr w:rsidR="00CC1B18" w:rsidRPr="00CC1B18" w14:paraId="3E5F5F35"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FFF"/>
            <w:vAlign w:val="center"/>
            <w:hideMark/>
          </w:tcPr>
          <w:p w14:paraId="0E6D5E18" w14:textId="77777777" w:rsidR="00CC1B18" w:rsidRPr="00CC1B18" w:rsidRDefault="00CC1B18" w:rsidP="00CC1B18">
            <w:pPr>
              <w:spacing w:line="240" w:lineRule="auto"/>
              <w:jc w:val="center"/>
              <w:rPr>
                <w:sz w:val="12"/>
                <w:szCs w:val="12"/>
              </w:rPr>
            </w:pPr>
            <w:r w:rsidRPr="00CC1B18">
              <w:rPr>
                <w:sz w:val="12"/>
                <w:szCs w:val="12"/>
              </w:rPr>
              <w:t>1</w:t>
            </w:r>
          </w:p>
        </w:tc>
        <w:tc>
          <w:tcPr>
            <w:tcW w:w="384" w:type="pct"/>
            <w:tcBorders>
              <w:top w:val="nil"/>
              <w:left w:val="nil"/>
              <w:bottom w:val="single" w:sz="4" w:space="0" w:color="auto"/>
              <w:right w:val="single" w:sz="4" w:space="0" w:color="auto"/>
            </w:tcBorders>
            <w:shd w:val="clear" w:color="000000" w:fill="FFFFFF"/>
            <w:vAlign w:val="center"/>
            <w:hideMark/>
          </w:tcPr>
          <w:p w14:paraId="14BF7BF0" w14:textId="77777777" w:rsidR="00CC1B18" w:rsidRPr="00CC1B18" w:rsidRDefault="00CC1B18" w:rsidP="00CC1B18">
            <w:pPr>
              <w:spacing w:line="240" w:lineRule="auto"/>
              <w:jc w:val="center"/>
              <w:rPr>
                <w:sz w:val="12"/>
                <w:szCs w:val="12"/>
              </w:rPr>
            </w:pPr>
            <w:r w:rsidRPr="00CC1B18">
              <w:rPr>
                <w:sz w:val="12"/>
                <w:szCs w:val="12"/>
              </w:rPr>
              <w:t>2</w:t>
            </w:r>
          </w:p>
        </w:tc>
        <w:tc>
          <w:tcPr>
            <w:tcW w:w="2443" w:type="pct"/>
            <w:tcBorders>
              <w:top w:val="nil"/>
              <w:left w:val="nil"/>
              <w:bottom w:val="single" w:sz="4" w:space="0" w:color="auto"/>
              <w:right w:val="single" w:sz="4" w:space="0" w:color="auto"/>
            </w:tcBorders>
            <w:shd w:val="clear" w:color="000000" w:fill="FFFFFF"/>
            <w:vAlign w:val="center"/>
            <w:hideMark/>
          </w:tcPr>
          <w:p w14:paraId="11026907" w14:textId="77777777" w:rsidR="00CC1B18" w:rsidRPr="00CC1B18" w:rsidRDefault="00CC1B18" w:rsidP="00CC1B18">
            <w:pPr>
              <w:spacing w:line="240" w:lineRule="auto"/>
              <w:jc w:val="center"/>
              <w:rPr>
                <w:color w:val="000000"/>
                <w:sz w:val="12"/>
                <w:szCs w:val="12"/>
              </w:rPr>
            </w:pPr>
            <w:r w:rsidRPr="00CC1B18">
              <w:rPr>
                <w:color w:val="000000"/>
                <w:sz w:val="12"/>
                <w:szCs w:val="12"/>
              </w:rPr>
              <w:t>3</w:t>
            </w:r>
          </w:p>
        </w:tc>
        <w:tc>
          <w:tcPr>
            <w:tcW w:w="640" w:type="pct"/>
            <w:tcBorders>
              <w:top w:val="nil"/>
              <w:left w:val="nil"/>
              <w:bottom w:val="single" w:sz="4" w:space="0" w:color="auto"/>
              <w:right w:val="single" w:sz="4" w:space="0" w:color="auto"/>
            </w:tcBorders>
            <w:shd w:val="clear" w:color="000000" w:fill="FFFFFF"/>
            <w:noWrap/>
            <w:vAlign w:val="center"/>
            <w:hideMark/>
          </w:tcPr>
          <w:p w14:paraId="2483E5EB" w14:textId="77777777" w:rsidR="00CC1B18" w:rsidRPr="00CC1B18" w:rsidRDefault="00CC1B18" w:rsidP="00CC1B18">
            <w:pPr>
              <w:spacing w:line="240" w:lineRule="auto"/>
              <w:jc w:val="center"/>
              <w:rPr>
                <w:color w:val="000000"/>
                <w:sz w:val="12"/>
                <w:szCs w:val="12"/>
              </w:rPr>
            </w:pPr>
            <w:r w:rsidRPr="00CC1B18">
              <w:rPr>
                <w:color w:val="000000"/>
                <w:sz w:val="12"/>
                <w:szCs w:val="12"/>
              </w:rPr>
              <w:t>4</w:t>
            </w:r>
          </w:p>
        </w:tc>
        <w:tc>
          <w:tcPr>
            <w:tcW w:w="640" w:type="pct"/>
            <w:tcBorders>
              <w:top w:val="nil"/>
              <w:left w:val="nil"/>
              <w:bottom w:val="single" w:sz="4" w:space="0" w:color="auto"/>
              <w:right w:val="single" w:sz="4" w:space="0" w:color="auto"/>
            </w:tcBorders>
            <w:shd w:val="clear" w:color="000000" w:fill="FFFFFF"/>
            <w:vAlign w:val="center"/>
            <w:hideMark/>
          </w:tcPr>
          <w:p w14:paraId="731840EF" w14:textId="77777777" w:rsidR="00CC1B18" w:rsidRPr="00CC1B18" w:rsidRDefault="00CC1B18" w:rsidP="00CC1B18">
            <w:pPr>
              <w:spacing w:line="240" w:lineRule="auto"/>
              <w:jc w:val="center"/>
              <w:rPr>
                <w:sz w:val="12"/>
                <w:szCs w:val="12"/>
              </w:rPr>
            </w:pPr>
            <w:r w:rsidRPr="00CC1B18">
              <w:rPr>
                <w:sz w:val="12"/>
                <w:szCs w:val="12"/>
              </w:rPr>
              <w:t>5</w:t>
            </w:r>
          </w:p>
        </w:tc>
        <w:tc>
          <w:tcPr>
            <w:tcW w:w="640" w:type="pct"/>
            <w:tcBorders>
              <w:top w:val="nil"/>
              <w:left w:val="nil"/>
              <w:bottom w:val="single" w:sz="4" w:space="0" w:color="auto"/>
              <w:right w:val="single" w:sz="4" w:space="0" w:color="auto"/>
            </w:tcBorders>
            <w:shd w:val="clear" w:color="000000" w:fill="FFFFFF"/>
            <w:noWrap/>
            <w:vAlign w:val="center"/>
            <w:hideMark/>
          </w:tcPr>
          <w:p w14:paraId="0480057E" w14:textId="77777777" w:rsidR="00CC1B18" w:rsidRPr="00CC1B18" w:rsidRDefault="00CC1B18" w:rsidP="00CC1B18">
            <w:pPr>
              <w:spacing w:line="240" w:lineRule="auto"/>
              <w:jc w:val="center"/>
              <w:rPr>
                <w:sz w:val="12"/>
                <w:szCs w:val="12"/>
              </w:rPr>
            </w:pPr>
            <w:r w:rsidRPr="00CC1B18">
              <w:rPr>
                <w:sz w:val="12"/>
                <w:szCs w:val="12"/>
              </w:rPr>
              <w:t>6</w:t>
            </w:r>
          </w:p>
        </w:tc>
      </w:tr>
      <w:tr w:rsidR="00CC1B18" w:rsidRPr="00CC1B18" w14:paraId="3F30A941"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8DB0D8"/>
            <w:noWrap/>
            <w:vAlign w:val="center"/>
            <w:hideMark/>
          </w:tcPr>
          <w:p w14:paraId="6BD44313"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8DB0D8"/>
            <w:noWrap/>
            <w:vAlign w:val="center"/>
            <w:hideMark/>
          </w:tcPr>
          <w:p w14:paraId="491E336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8DB0D8"/>
            <w:vAlign w:val="center"/>
            <w:hideMark/>
          </w:tcPr>
          <w:p w14:paraId="26A6C7DE" w14:textId="77777777" w:rsidR="00CC1B18" w:rsidRPr="00CC1B18" w:rsidRDefault="00CC1B18" w:rsidP="00CC1B18">
            <w:pPr>
              <w:spacing w:line="240" w:lineRule="auto"/>
              <w:rPr>
                <w:b/>
                <w:bCs/>
                <w:color w:val="000000"/>
                <w:sz w:val="12"/>
                <w:szCs w:val="12"/>
              </w:rPr>
            </w:pPr>
            <w:r w:rsidRPr="00CC1B18">
              <w:rPr>
                <w:b/>
                <w:bCs/>
                <w:color w:val="000000"/>
                <w:sz w:val="12"/>
                <w:szCs w:val="12"/>
              </w:rPr>
              <w:t>OGÓŁEM</w:t>
            </w:r>
          </w:p>
        </w:tc>
        <w:tc>
          <w:tcPr>
            <w:tcW w:w="640" w:type="pct"/>
            <w:tcBorders>
              <w:top w:val="nil"/>
              <w:left w:val="nil"/>
              <w:bottom w:val="single" w:sz="4" w:space="0" w:color="auto"/>
              <w:right w:val="single" w:sz="4" w:space="0" w:color="auto"/>
            </w:tcBorders>
            <w:shd w:val="clear" w:color="000000" w:fill="8DB0D8"/>
            <w:noWrap/>
            <w:vAlign w:val="center"/>
            <w:hideMark/>
          </w:tcPr>
          <w:p w14:paraId="674E5421" w14:textId="77777777" w:rsidR="00CC1B18" w:rsidRPr="00CC1B18" w:rsidRDefault="00CC1B18" w:rsidP="00CC1B18">
            <w:pPr>
              <w:spacing w:line="240" w:lineRule="auto"/>
              <w:jc w:val="right"/>
              <w:rPr>
                <w:b/>
                <w:bCs/>
                <w:sz w:val="12"/>
                <w:szCs w:val="12"/>
              </w:rPr>
            </w:pPr>
            <w:r w:rsidRPr="00CC1B18">
              <w:rPr>
                <w:b/>
                <w:bCs/>
                <w:sz w:val="12"/>
                <w:szCs w:val="12"/>
              </w:rPr>
              <w:t>494 875</w:t>
            </w:r>
          </w:p>
        </w:tc>
        <w:tc>
          <w:tcPr>
            <w:tcW w:w="640" w:type="pct"/>
            <w:tcBorders>
              <w:top w:val="nil"/>
              <w:left w:val="nil"/>
              <w:bottom w:val="single" w:sz="4" w:space="0" w:color="auto"/>
              <w:right w:val="single" w:sz="4" w:space="0" w:color="auto"/>
            </w:tcBorders>
            <w:shd w:val="clear" w:color="000000" w:fill="8DB0D8"/>
            <w:noWrap/>
            <w:vAlign w:val="center"/>
            <w:hideMark/>
          </w:tcPr>
          <w:p w14:paraId="42FE76F1" w14:textId="77777777" w:rsidR="00CC1B18" w:rsidRPr="00CC1B18" w:rsidRDefault="00CC1B18" w:rsidP="00CC1B18">
            <w:pPr>
              <w:spacing w:line="240" w:lineRule="auto"/>
              <w:jc w:val="right"/>
              <w:rPr>
                <w:b/>
                <w:bCs/>
                <w:sz w:val="12"/>
                <w:szCs w:val="12"/>
              </w:rPr>
            </w:pPr>
            <w:r w:rsidRPr="00CC1B18">
              <w:rPr>
                <w:b/>
                <w:bCs/>
                <w:sz w:val="12"/>
                <w:szCs w:val="12"/>
              </w:rPr>
              <w:t>364 875</w:t>
            </w:r>
          </w:p>
        </w:tc>
        <w:tc>
          <w:tcPr>
            <w:tcW w:w="640" w:type="pct"/>
            <w:tcBorders>
              <w:top w:val="nil"/>
              <w:left w:val="nil"/>
              <w:bottom w:val="single" w:sz="4" w:space="0" w:color="auto"/>
              <w:right w:val="single" w:sz="4" w:space="0" w:color="auto"/>
            </w:tcBorders>
            <w:shd w:val="clear" w:color="000000" w:fill="8DB0D8"/>
            <w:noWrap/>
            <w:vAlign w:val="center"/>
            <w:hideMark/>
          </w:tcPr>
          <w:p w14:paraId="3725C62E" w14:textId="77777777" w:rsidR="00CC1B18" w:rsidRPr="00CC1B18" w:rsidRDefault="00CC1B18" w:rsidP="00CC1B18">
            <w:pPr>
              <w:spacing w:line="240" w:lineRule="auto"/>
              <w:jc w:val="right"/>
              <w:rPr>
                <w:b/>
                <w:bCs/>
                <w:sz w:val="12"/>
                <w:szCs w:val="12"/>
              </w:rPr>
            </w:pPr>
            <w:r w:rsidRPr="00CC1B18">
              <w:rPr>
                <w:b/>
                <w:bCs/>
                <w:sz w:val="12"/>
                <w:szCs w:val="12"/>
              </w:rPr>
              <w:t>130 000</w:t>
            </w:r>
          </w:p>
        </w:tc>
      </w:tr>
      <w:tr w:rsidR="00CC1B18" w:rsidRPr="00CC1B18" w14:paraId="02FC1F5C"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48D9F49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852</w:t>
            </w:r>
          </w:p>
        </w:tc>
        <w:tc>
          <w:tcPr>
            <w:tcW w:w="384" w:type="pct"/>
            <w:tcBorders>
              <w:top w:val="nil"/>
              <w:left w:val="nil"/>
              <w:bottom w:val="single" w:sz="4" w:space="0" w:color="auto"/>
              <w:right w:val="single" w:sz="4" w:space="0" w:color="auto"/>
            </w:tcBorders>
            <w:shd w:val="clear" w:color="000000" w:fill="D5E3F2"/>
            <w:vAlign w:val="center"/>
            <w:hideMark/>
          </w:tcPr>
          <w:p w14:paraId="6C88ED6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5C07F96E" w14:textId="77777777" w:rsidR="00CC1B18" w:rsidRPr="00CC1B18" w:rsidRDefault="00CC1B18" w:rsidP="00CC1B18">
            <w:pPr>
              <w:spacing w:line="240" w:lineRule="auto"/>
              <w:rPr>
                <w:b/>
                <w:bCs/>
                <w:color w:val="000000"/>
                <w:sz w:val="12"/>
                <w:szCs w:val="12"/>
              </w:rPr>
            </w:pPr>
            <w:r w:rsidRPr="00CC1B18">
              <w:rPr>
                <w:b/>
                <w:bCs/>
                <w:color w:val="000000"/>
                <w:sz w:val="12"/>
                <w:szCs w:val="12"/>
              </w:rPr>
              <w:t>Pomoc społeczna</w:t>
            </w:r>
          </w:p>
        </w:tc>
        <w:tc>
          <w:tcPr>
            <w:tcW w:w="640" w:type="pct"/>
            <w:tcBorders>
              <w:top w:val="nil"/>
              <w:left w:val="nil"/>
              <w:bottom w:val="single" w:sz="4" w:space="0" w:color="auto"/>
              <w:right w:val="single" w:sz="4" w:space="0" w:color="auto"/>
            </w:tcBorders>
            <w:shd w:val="clear" w:color="000000" w:fill="D5E3F2"/>
            <w:vAlign w:val="center"/>
            <w:hideMark/>
          </w:tcPr>
          <w:p w14:paraId="38F8E493"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40" w:type="pct"/>
            <w:tcBorders>
              <w:top w:val="nil"/>
              <w:left w:val="nil"/>
              <w:bottom w:val="single" w:sz="4" w:space="0" w:color="auto"/>
              <w:right w:val="single" w:sz="4" w:space="0" w:color="auto"/>
            </w:tcBorders>
            <w:shd w:val="clear" w:color="000000" w:fill="D5E3F2"/>
            <w:vAlign w:val="center"/>
            <w:hideMark/>
          </w:tcPr>
          <w:p w14:paraId="3F65BFA8"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40" w:type="pct"/>
            <w:tcBorders>
              <w:top w:val="nil"/>
              <w:left w:val="nil"/>
              <w:bottom w:val="single" w:sz="4" w:space="0" w:color="auto"/>
              <w:right w:val="single" w:sz="4" w:space="0" w:color="auto"/>
            </w:tcBorders>
            <w:shd w:val="clear" w:color="000000" w:fill="D5E3F2"/>
            <w:vAlign w:val="center"/>
            <w:hideMark/>
          </w:tcPr>
          <w:p w14:paraId="3D766B38"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60F5A5A"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1D4BC200"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7E5E289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85295</w:t>
            </w:r>
          </w:p>
        </w:tc>
        <w:tc>
          <w:tcPr>
            <w:tcW w:w="2443" w:type="pct"/>
            <w:tcBorders>
              <w:top w:val="nil"/>
              <w:left w:val="nil"/>
              <w:bottom w:val="single" w:sz="4" w:space="0" w:color="auto"/>
              <w:right w:val="single" w:sz="4" w:space="0" w:color="auto"/>
            </w:tcBorders>
            <w:shd w:val="clear" w:color="000000" w:fill="FFFDC1"/>
            <w:vAlign w:val="center"/>
            <w:hideMark/>
          </w:tcPr>
          <w:p w14:paraId="7D48B266"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68F0E911"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40" w:type="pct"/>
            <w:tcBorders>
              <w:top w:val="nil"/>
              <w:left w:val="nil"/>
              <w:bottom w:val="single" w:sz="4" w:space="0" w:color="auto"/>
              <w:right w:val="single" w:sz="4" w:space="0" w:color="auto"/>
            </w:tcBorders>
            <w:shd w:val="clear" w:color="000000" w:fill="FFFDC1"/>
            <w:vAlign w:val="center"/>
            <w:hideMark/>
          </w:tcPr>
          <w:p w14:paraId="7D2A0E4F" w14:textId="77777777" w:rsidR="00CC1B18" w:rsidRPr="00CC1B18" w:rsidRDefault="00CC1B18" w:rsidP="00CC1B18">
            <w:pPr>
              <w:spacing w:line="240" w:lineRule="auto"/>
              <w:jc w:val="right"/>
              <w:rPr>
                <w:b/>
                <w:bCs/>
                <w:sz w:val="12"/>
                <w:szCs w:val="12"/>
              </w:rPr>
            </w:pPr>
            <w:r w:rsidRPr="00CC1B18">
              <w:rPr>
                <w:b/>
                <w:bCs/>
                <w:sz w:val="12"/>
                <w:szCs w:val="12"/>
              </w:rPr>
              <w:t>55 000</w:t>
            </w:r>
          </w:p>
        </w:tc>
        <w:tc>
          <w:tcPr>
            <w:tcW w:w="640" w:type="pct"/>
            <w:tcBorders>
              <w:top w:val="nil"/>
              <w:left w:val="nil"/>
              <w:bottom w:val="single" w:sz="4" w:space="0" w:color="auto"/>
              <w:right w:val="single" w:sz="4" w:space="0" w:color="auto"/>
            </w:tcBorders>
            <w:shd w:val="clear" w:color="000000" w:fill="FFFDC1"/>
            <w:vAlign w:val="center"/>
            <w:hideMark/>
          </w:tcPr>
          <w:p w14:paraId="5173E46F"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C2FBBF7"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60A1B57"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7CC7C0FA"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16433813" w14:textId="70C5C8D1" w:rsidR="00CC1B18" w:rsidRPr="00CC1B18" w:rsidRDefault="00CC1B18" w:rsidP="00B95DE7">
            <w:pPr>
              <w:spacing w:line="240" w:lineRule="auto"/>
              <w:rPr>
                <w:sz w:val="12"/>
                <w:szCs w:val="12"/>
              </w:rPr>
            </w:pPr>
            <w:r w:rsidRPr="00CC1B18">
              <w:rPr>
                <w:sz w:val="12"/>
                <w:szCs w:val="12"/>
              </w:rPr>
              <w:t xml:space="preserve">Natolińska jadłodzielnia </w:t>
            </w:r>
            <w:r w:rsidR="00B95DE7">
              <w:rPr>
                <w:sz w:val="12"/>
                <w:szCs w:val="12"/>
              </w:rPr>
              <w:t>-</w:t>
            </w:r>
            <w:r w:rsidRPr="00CC1B18">
              <w:rPr>
                <w:sz w:val="12"/>
                <w:szCs w:val="12"/>
              </w:rPr>
              <w:t xml:space="preserve"> pomóżmy ludziom i środowisku!</w:t>
            </w:r>
          </w:p>
        </w:tc>
        <w:tc>
          <w:tcPr>
            <w:tcW w:w="640" w:type="pct"/>
            <w:tcBorders>
              <w:top w:val="nil"/>
              <w:left w:val="nil"/>
              <w:bottom w:val="single" w:sz="4" w:space="0" w:color="auto"/>
              <w:right w:val="single" w:sz="4" w:space="0" w:color="auto"/>
            </w:tcBorders>
            <w:shd w:val="clear" w:color="auto" w:fill="auto"/>
            <w:noWrap/>
            <w:vAlign w:val="center"/>
            <w:hideMark/>
          </w:tcPr>
          <w:p w14:paraId="2BCAF11E" w14:textId="77777777" w:rsidR="00CC1B18" w:rsidRPr="00CC1B18" w:rsidRDefault="00CC1B18" w:rsidP="00CC1B18">
            <w:pPr>
              <w:spacing w:line="240" w:lineRule="auto"/>
              <w:jc w:val="right"/>
              <w:rPr>
                <w:sz w:val="12"/>
                <w:szCs w:val="12"/>
              </w:rPr>
            </w:pPr>
            <w:r w:rsidRPr="00CC1B18">
              <w:rPr>
                <w:sz w:val="12"/>
                <w:szCs w:val="12"/>
              </w:rPr>
              <w:t>55 000</w:t>
            </w:r>
          </w:p>
        </w:tc>
        <w:tc>
          <w:tcPr>
            <w:tcW w:w="640" w:type="pct"/>
            <w:tcBorders>
              <w:top w:val="nil"/>
              <w:left w:val="nil"/>
              <w:bottom w:val="single" w:sz="4" w:space="0" w:color="auto"/>
              <w:right w:val="single" w:sz="4" w:space="0" w:color="auto"/>
            </w:tcBorders>
            <w:shd w:val="clear" w:color="auto" w:fill="auto"/>
            <w:noWrap/>
            <w:vAlign w:val="center"/>
            <w:hideMark/>
          </w:tcPr>
          <w:p w14:paraId="2390D8ED" w14:textId="77777777" w:rsidR="00CC1B18" w:rsidRPr="00CC1B18" w:rsidRDefault="00CC1B18" w:rsidP="00CC1B18">
            <w:pPr>
              <w:spacing w:line="240" w:lineRule="auto"/>
              <w:jc w:val="right"/>
              <w:rPr>
                <w:sz w:val="12"/>
                <w:szCs w:val="12"/>
              </w:rPr>
            </w:pPr>
            <w:r w:rsidRPr="00CC1B18">
              <w:rPr>
                <w:sz w:val="12"/>
                <w:szCs w:val="12"/>
              </w:rPr>
              <w:t>55 000</w:t>
            </w:r>
          </w:p>
        </w:tc>
        <w:tc>
          <w:tcPr>
            <w:tcW w:w="640" w:type="pct"/>
            <w:tcBorders>
              <w:top w:val="nil"/>
              <w:left w:val="nil"/>
              <w:bottom w:val="single" w:sz="4" w:space="0" w:color="auto"/>
              <w:right w:val="single" w:sz="4" w:space="0" w:color="auto"/>
            </w:tcBorders>
            <w:shd w:val="clear" w:color="auto" w:fill="auto"/>
            <w:noWrap/>
            <w:vAlign w:val="center"/>
            <w:hideMark/>
          </w:tcPr>
          <w:p w14:paraId="06DECB73"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EE0F899"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3E4ACD9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w:t>
            </w:r>
          </w:p>
        </w:tc>
        <w:tc>
          <w:tcPr>
            <w:tcW w:w="384" w:type="pct"/>
            <w:tcBorders>
              <w:top w:val="nil"/>
              <w:left w:val="nil"/>
              <w:bottom w:val="single" w:sz="4" w:space="0" w:color="auto"/>
              <w:right w:val="single" w:sz="4" w:space="0" w:color="auto"/>
            </w:tcBorders>
            <w:shd w:val="clear" w:color="000000" w:fill="D5E3F2"/>
            <w:vAlign w:val="center"/>
            <w:hideMark/>
          </w:tcPr>
          <w:p w14:paraId="56BF0CE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7A5EBFF9" w14:textId="77777777" w:rsidR="00CC1B18" w:rsidRPr="00CC1B18" w:rsidRDefault="00CC1B18" w:rsidP="00CC1B18">
            <w:pPr>
              <w:spacing w:line="240" w:lineRule="auto"/>
              <w:rPr>
                <w:b/>
                <w:bCs/>
                <w:color w:val="000000"/>
                <w:sz w:val="12"/>
                <w:szCs w:val="12"/>
              </w:rPr>
            </w:pPr>
            <w:r w:rsidRPr="00CC1B18">
              <w:rPr>
                <w:b/>
                <w:bCs/>
                <w:color w:val="000000"/>
                <w:sz w:val="12"/>
                <w:szCs w:val="12"/>
              </w:rPr>
              <w:t>Gospodarka komunalna i ochrona środowiska</w:t>
            </w:r>
          </w:p>
        </w:tc>
        <w:tc>
          <w:tcPr>
            <w:tcW w:w="640" w:type="pct"/>
            <w:tcBorders>
              <w:top w:val="nil"/>
              <w:left w:val="nil"/>
              <w:bottom w:val="single" w:sz="4" w:space="0" w:color="auto"/>
              <w:right w:val="single" w:sz="4" w:space="0" w:color="auto"/>
            </w:tcBorders>
            <w:shd w:val="clear" w:color="000000" w:fill="D5E3F2"/>
            <w:vAlign w:val="center"/>
            <w:hideMark/>
          </w:tcPr>
          <w:p w14:paraId="1FF7AD4B" w14:textId="77777777" w:rsidR="00CC1B18" w:rsidRPr="00CC1B18" w:rsidRDefault="00CC1B18" w:rsidP="00CC1B18">
            <w:pPr>
              <w:spacing w:line="240" w:lineRule="auto"/>
              <w:jc w:val="right"/>
              <w:rPr>
                <w:b/>
                <w:bCs/>
                <w:sz w:val="12"/>
                <w:szCs w:val="12"/>
              </w:rPr>
            </w:pPr>
            <w:r w:rsidRPr="00CC1B18">
              <w:rPr>
                <w:b/>
                <w:bCs/>
                <w:sz w:val="12"/>
                <w:szCs w:val="12"/>
              </w:rPr>
              <w:t>214 875</w:t>
            </w:r>
          </w:p>
        </w:tc>
        <w:tc>
          <w:tcPr>
            <w:tcW w:w="640" w:type="pct"/>
            <w:tcBorders>
              <w:top w:val="nil"/>
              <w:left w:val="nil"/>
              <w:bottom w:val="single" w:sz="4" w:space="0" w:color="auto"/>
              <w:right w:val="single" w:sz="4" w:space="0" w:color="auto"/>
            </w:tcBorders>
            <w:shd w:val="clear" w:color="000000" w:fill="D5E3F2"/>
            <w:vAlign w:val="center"/>
            <w:hideMark/>
          </w:tcPr>
          <w:p w14:paraId="7BBFD735" w14:textId="77777777" w:rsidR="00CC1B18" w:rsidRPr="00CC1B18" w:rsidRDefault="00CC1B18" w:rsidP="00CC1B18">
            <w:pPr>
              <w:spacing w:line="240" w:lineRule="auto"/>
              <w:jc w:val="right"/>
              <w:rPr>
                <w:b/>
                <w:bCs/>
                <w:sz w:val="12"/>
                <w:szCs w:val="12"/>
              </w:rPr>
            </w:pPr>
            <w:r w:rsidRPr="00CC1B18">
              <w:rPr>
                <w:b/>
                <w:bCs/>
                <w:sz w:val="12"/>
                <w:szCs w:val="12"/>
              </w:rPr>
              <w:t>84 875</w:t>
            </w:r>
          </w:p>
        </w:tc>
        <w:tc>
          <w:tcPr>
            <w:tcW w:w="640" w:type="pct"/>
            <w:tcBorders>
              <w:top w:val="nil"/>
              <w:left w:val="nil"/>
              <w:bottom w:val="single" w:sz="4" w:space="0" w:color="auto"/>
              <w:right w:val="single" w:sz="4" w:space="0" w:color="auto"/>
            </w:tcBorders>
            <w:shd w:val="clear" w:color="000000" w:fill="D5E3F2"/>
            <w:vAlign w:val="center"/>
            <w:hideMark/>
          </w:tcPr>
          <w:p w14:paraId="09AFF89B" w14:textId="77777777" w:rsidR="00CC1B18" w:rsidRPr="00CC1B18" w:rsidRDefault="00CC1B18" w:rsidP="00CC1B18">
            <w:pPr>
              <w:spacing w:line="240" w:lineRule="auto"/>
              <w:jc w:val="right"/>
              <w:rPr>
                <w:b/>
                <w:bCs/>
                <w:sz w:val="12"/>
                <w:szCs w:val="12"/>
              </w:rPr>
            </w:pPr>
            <w:r w:rsidRPr="00CC1B18">
              <w:rPr>
                <w:b/>
                <w:bCs/>
                <w:sz w:val="12"/>
                <w:szCs w:val="12"/>
              </w:rPr>
              <w:t>130 000</w:t>
            </w:r>
          </w:p>
        </w:tc>
      </w:tr>
      <w:tr w:rsidR="00CC1B18" w:rsidRPr="00CC1B18" w14:paraId="6DE7CB6D"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57ADD874"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4355AFE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90004</w:t>
            </w:r>
          </w:p>
        </w:tc>
        <w:tc>
          <w:tcPr>
            <w:tcW w:w="2443" w:type="pct"/>
            <w:tcBorders>
              <w:top w:val="nil"/>
              <w:left w:val="nil"/>
              <w:bottom w:val="single" w:sz="4" w:space="0" w:color="auto"/>
              <w:right w:val="single" w:sz="4" w:space="0" w:color="auto"/>
            </w:tcBorders>
            <w:shd w:val="clear" w:color="000000" w:fill="FFFDC1"/>
            <w:vAlign w:val="center"/>
            <w:hideMark/>
          </w:tcPr>
          <w:p w14:paraId="494B3CD7" w14:textId="77777777" w:rsidR="00CC1B18" w:rsidRPr="00CC1B18" w:rsidRDefault="00CC1B18" w:rsidP="00CC1B18">
            <w:pPr>
              <w:spacing w:line="240" w:lineRule="auto"/>
              <w:rPr>
                <w:b/>
                <w:bCs/>
                <w:color w:val="000000"/>
                <w:sz w:val="12"/>
                <w:szCs w:val="12"/>
              </w:rPr>
            </w:pPr>
            <w:r w:rsidRPr="00CC1B18">
              <w:rPr>
                <w:b/>
                <w:bCs/>
                <w:color w:val="000000"/>
                <w:sz w:val="12"/>
                <w:szCs w:val="12"/>
              </w:rPr>
              <w:t>Utrzymanie zieleni w miastach i gminach</w:t>
            </w:r>
          </w:p>
        </w:tc>
        <w:tc>
          <w:tcPr>
            <w:tcW w:w="640" w:type="pct"/>
            <w:tcBorders>
              <w:top w:val="nil"/>
              <w:left w:val="nil"/>
              <w:bottom w:val="single" w:sz="4" w:space="0" w:color="auto"/>
              <w:right w:val="single" w:sz="4" w:space="0" w:color="auto"/>
            </w:tcBorders>
            <w:shd w:val="clear" w:color="000000" w:fill="FFFDC1"/>
            <w:vAlign w:val="center"/>
            <w:hideMark/>
          </w:tcPr>
          <w:p w14:paraId="6669D5DA" w14:textId="77777777" w:rsidR="00CC1B18" w:rsidRPr="00CC1B18" w:rsidRDefault="00CC1B18" w:rsidP="00CC1B18">
            <w:pPr>
              <w:spacing w:line="240" w:lineRule="auto"/>
              <w:jc w:val="right"/>
              <w:rPr>
                <w:b/>
                <w:bCs/>
                <w:sz w:val="12"/>
                <w:szCs w:val="12"/>
              </w:rPr>
            </w:pPr>
            <w:r w:rsidRPr="00CC1B18">
              <w:rPr>
                <w:b/>
                <w:bCs/>
                <w:sz w:val="12"/>
                <w:szCs w:val="12"/>
              </w:rPr>
              <w:t>84 875</w:t>
            </w:r>
          </w:p>
        </w:tc>
        <w:tc>
          <w:tcPr>
            <w:tcW w:w="640" w:type="pct"/>
            <w:tcBorders>
              <w:top w:val="nil"/>
              <w:left w:val="nil"/>
              <w:bottom w:val="single" w:sz="4" w:space="0" w:color="auto"/>
              <w:right w:val="single" w:sz="4" w:space="0" w:color="auto"/>
            </w:tcBorders>
            <w:shd w:val="clear" w:color="000000" w:fill="FFFDC1"/>
            <w:vAlign w:val="center"/>
            <w:hideMark/>
          </w:tcPr>
          <w:p w14:paraId="053DEC8F" w14:textId="77777777" w:rsidR="00CC1B18" w:rsidRPr="00CC1B18" w:rsidRDefault="00CC1B18" w:rsidP="00CC1B18">
            <w:pPr>
              <w:spacing w:line="240" w:lineRule="auto"/>
              <w:jc w:val="right"/>
              <w:rPr>
                <w:b/>
                <w:bCs/>
                <w:sz w:val="12"/>
                <w:szCs w:val="12"/>
              </w:rPr>
            </w:pPr>
            <w:r w:rsidRPr="00CC1B18">
              <w:rPr>
                <w:b/>
                <w:bCs/>
                <w:sz w:val="12"/>
                <w:szCs w:val="12"/>
              </w:rPr>
              <w:t>84 875</w:t>
            </w:r>
          </w:p>
        </w:tc>
        <w:tc>
          <w:tcPr>
            <w:tcW w:w="640" w:type="pct"/>
            <w:tcBorders>
              <w:top w:val="nil"/>
              <w:left w:val="nil"/>
              <w:bottom w:val="single" w:sz="4" w:space="0" w:color="auto"/>
              <w:right w:val="single" w:sz="4" w:space="0" w:color="auto"/>
            </w:tcBorders>
            <w:shd w:val="clear" w:color="000000" w:fill="FFFDC1"/>
            <w:vAlign w:val="center"/>
            <w:hideMark/>
          </w:tcPr>
          <w:p w14:paraId="33A8CDB1"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6CC7693"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7074036A"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2DB3EC39"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6A7A2424" w14:textId="77777777" w:rsidR="00CC1B18" w:rsidRPr="00CC1B18" w:rsidRDefault="00CC1B18" w:rsidP="00CC1B18">
            <w:pPr>
              <w:spacing w:line="240" w:lineRule="auto"/>
              <w:rPr>
                <w:sz w:val="12"/>
                <w:szCs w:val="12"/>
              </w:rPr>
            </w:pPr>
            <w:r w:rsidRPr="00CC1B18">
              <w:rPr>
                <w:sz w:val="12"/>
                <w:szCs w:val="12"/>
              </w:rPr>
              <w:t>Kwiaty na Kabaty</w:t>
            </w:r>
          </w:p>
        </w:tc>
        <w:tc>
          <w:tcPr>
            <w:tcW w:w="640" w:type="pct"/>
            <w:tcBorders>
              <w:top w:val="nil"/>
              <w:left w:val="nil"/>
              <w:bottom w:val="single" w:sz="4" w:space="0" w:color="auto"/>
              <w:right w:val="single" w:sz="4" w:space="0" w:color="auto"/>
            </w:tcBorders>
            <w:shd w:val="clear" w:color="auto" w:fill="auto"/>
            <w:noWrap/>
            <w:vAlign w:val="center"/>
            <w:hideMark/>
          </w:tcPr>
          <w:p w14:paraId="6AC96652" w14:textId="77777777" w:rsidR="00CC1B18" w:rsidRPr="00CC1B18" w:rsidRDefault="00CC1B18" w:rsidP="00CC1B18">
            <w:pPr>
              <w:spacing w:line="240" w:lineRule="auto"/>
              <w:jc w:val="right"/>
              <w:rPr>
                <w:sz w:val="12"/>
                <w:szCs w:val="12"/>
              </w:rPr>
            </w:pPr>
            <w:r w:rsidRPr="00CC1B18">
              <w:rPr>
                <w:sz w:val="12"/>
                <w:szCs w:val="12"/>
              </w:rPr>
              <w:t>39 875</w:t>
            </w:r>
          </w:p>
        </w:tc>
        <w:tc>
          <w:tcPr>
            <w:tcW w:w="640" w:type="pct"/>
            <w:tcBorders>
              <w:top w:val="nil"/>
              <w:left w:val="nil"/>
              <w:bottom w:val="single" w:sz="4" w:space="0" w:color="auto"/>
              <w:right w:val="single" w:sz="4" w:space="0" w:color="auto"/>
            </w:tcBorders>
            <w:shd w:val="clear" w:color="auto" w:fill="auto"/>
            <w:noWrap/>
            <w:vAlign w:val="center"/>
            <w:hideMark/>
          </w:tcPr>
          <w:p w14:paraId="4B67518C" w14:textId="77777777" w:rsidR="00CC1B18" w:rsidRPr="00CC1B18" w:rsidRDefault="00CC1B18" w:rsidP="00CC1B18">
            <w:pPr>
              <w:spacing w:line="240" w:lineRule="auto"/>
              <w:jc w:val="right"/>
              <w:rPr>
                <w:sz w:val="12"/>
                <w:szCs w:val="12"/>
              </w:rPr>
            </w:pPr>
            <w:r w:rsidRPr="00CC1B18">
              <w:rPr>
                <w:sz w:val="12"/>
                <w:szCs w:val="12"/>
              </w:rPr>
              <w:t>39 875</w:t>
            </w:r>
          </w:p>
        </w:tc>
        <w:tc>
          <w:tcPr>
            <w:tcW w:w="640" w:type="pct"/>
            <w:tcBorders>
              <w:top w:val="nil"/>
              <w:left w:val="nil"/>
              <w:bottom w:val="single" w:sz="4" w:space="0" w:color="auto"/>
              <w:right w:val="single" w:sz="4" w:space="0" w:color="auto"/>
            </w:tcBorders>
            <w:shd w:val="clear" w:color="auto" w:fill="auto"/>
            <w:noWrap/>
            <w:vAlign w:val="center"/>
            <w:hideMark/>
          </w:tcPr>
          <w:p w14:paraId="55B04824"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3CC3509D"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4CEDDC03"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5C1E4D88"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11915092" w14:textId="77777777" w:rsidR="00CC1B18" w:rsidRPr="00CC1B18" w:rsidRDefault="00CC1B18" w:rsidP="00CC1B18">
            <w:pPr>
              <w:spacing w:line="240" w:lineRule="auto"/>
              <w:rPr>
                <w:sz w:val="12"/>
                <w:szCs w:val="12"/>
              </w:rPr>
            </w:pPr>
            <w:r w:rsidRPr="00CC1B18">
              <w:rPr>
                <w:sz w:val="12"/>
                <w:szCs w:val="12"/>
              </w:rPr>
              <w:t>Kabaty - lokalnie dla estetyki - rewitalizacja w ciągu zieleni w al. Kasztanowej</w:t>
            </w:r>
          </w:p>
        </w:tc>
        <w:tc>
          <w:tcPr>
            <w:tcW w:w="640" w:type="pct"/>
            <w:tcBorders>
              <w:top w:val="nil"/>
              <w:left w:val="nil"/>
              <w:bottom w:val="single" w:sz="4" w:space="0" w:color="auto"/>
              <w:right w:val="single" w:sz="4" w:space="0" w:color="auto"/>
            </w:tcBorders>
            <w:shd w:val="clear" w:color="auto" w:fill="auto"/>
            <w:noWrap/>
            <w:vAlign w:val="center"/>
            <w:hideMark/>
          </w:tcPr>
          <w:p w14:paraId="0ECCB5AD" w14:textId="77777777" w:rsidR="00CC1B18" w:rsidRPr="00CC1B18" w:rsidRDefault="00CC1B18" w:rsidP="00CC1B18">
            <w:pPr>
              <w:spacing w:line="240" w:lineRule="auto"/>
              <w:jc w:val="right"/>
              <w:rPr>
                <w:sz w:val="12"/>
                <w:szCs w:val="12"/>
              </w:rPr>
            </w:pPr>
            <w:r w:rsidRPr="00CC1B18">
              <w:rPr>
                <w:sz w:val="12"/>
                <w:szCs w:val="12"/>
              </w:rPr>
              <w:t>45 000</w:t>
            </w:r>
          </w:p>
        </w:tc>
        <w:tc>
          <w:tcPr>
            <w:tcW w:w="640" w:type="pct"/>
            <w:tcBorders>
              <w:top w:val="nil"/>
              <w:left w:val="nil"/>
              <w:bottom w:val="single" w:sz="4" w:space="0" w:color="auto"/>
              <w:right w:val="single" w:sz="4" w:space="0" w:color="auto"/>
            </w:tcBorders>
            <w:shd w:val="clear" w:color="auto" w:fill="auto"/>
            <w:noWrap/>
            <w:vAlign w:val="center"/>
            <w:hideMark/>
          </w:tcPr>
          <w:p w14:paraId="5E627002" w14:textId="77777777" w:rsidR="00CC1B18" w:rsidRPr="00CC1B18" w:rsidRDefault="00CC1B18" w:rsidP="00CC1B18">
            <w:pPr>
              <w:spacing w:line="240" w:lineRule="auto"/>
              <w:jc w:val="right"/>
              <w:rPr>
                <w:sz w:val="12"/>
                <w:szCs w:val="12"/>
              </w:rPr>
            </w:pPr>
            <w:r w:rsidRPr="00CC1B18">
              <w:rPr>
                <w:sz w:val="12"/>
                <w:szCs w:val="12"/>
              </w:rPr>
              <w:t>45 000</w:t>
            </w:r>
          </w:p>
        </w:tc>
        <w:tc>
          <w:tcPr>
            <w:tcW w:w="640" w:type="pct"/>
            <w:tcBorders>
              <w:top w:val="nil"/>
              <w:left w:val="nil"/>
              <w:bottom w:val="single" w:sz="4" w:space="0" w:color="auto"/>
              <w:right w:val="single" w:sz="4" w:space="0" w:color="auto"/>
            </w:tcBorders>
            <w:shd w:val="clear" w:color="auto" w:fill="auto"/>
            <w:noWrap/>
            <w:vAlign w:val="center"/>
            <w:hideMark/>
          </w:tcPr>
          <w:p w14:paraId="016FE57B"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1274FC46"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2BF861F7"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72D3183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90015</w:t>
            </w:r>
          </w:p>
        </w:tc>
        <w:tc>
          <w:tcPr>
            <w:tcW w:w="2443" w:type="pct"/>
            <w:tcBorders>
              <w:top w:val="nil"/>
              <w:left w:val="nil"/>
              <w:bottom w:val="single" w:sz="4" w:space="0" w:color="auto"/>
              <w:right w:val="single" w:sz="4" w:space="0" w:color="auto"/>
            </w:tcBorders>
            <w:shd w:val="clear" w:color="000000" w:fill="FFFDC1"/>
            <w:vAlign w:val="center"/>
            <w:hideMark/>
          </w:tcPr>
          <w:p w14:paraId="275608B9" w14:textId="77777777" w:rsidR="00CC1B18" w:rsidRPr="00CC1B18" w:rsidRDefault="00CC1B18" w:rsidP="00CC1B18">
            <w:pPr>
              <w:spacing w:line="240" w:lineRule="auto"/>
              <w:rPr>
                <w:b/>
                <w:bCs/>
                <w:color w:val="000000"/>
                <w:sz w:val="12"/>
                <w:szCs w:val="12"/>
              </w:rPr>
            </w:pPr>
            <w:r w:rsidRPr="00CC1B18">
              <w:rPr>
                <w:b/>
                <w:bCs/>
                <w:color w:val="000000"/>
                <w:sz w:val="12"/>
                <w:szCs w:val="12"/>
              </w:rPr>
              <w:t>Oświetlenie ulic, placów i dróg</w:t>
            </w:r>
          </w:p>
        </w:tc>
        <w:tc>
          <w:tcPr>
            <w:tcW w:w="640" w:type="pct"/>
            <w:tcBorders>
              <w:top w:val="nil"/>
              <w:left w:val="nil"/>
              <w:bottom w:val="single" w:sz="4" w:space="0" w:color="auto"/>
              <w:right w:val="single" w:sz="4" w:space="0" w:color="auto"/>
            </w:tcBorders>
            <w:shd w:val="clear" w:color="000000" w:fill="FFFDC1"/>
            <w:vAlign w:val="center"/>
            <w:hideMark/>
          </w:tcPr>
          <w:p w14:paraId="2A9960F9" w14:textId="77777777" w:rsidR="00CC1B18" w:rsidRPr="00CC1B18" w:rsidRDefault="00CC1B18" w:rsidP="00CC1B18">
            <w:pPr>
              <w:spacing w:line="240" w:lineRule="auto"/>
              <w:jc w:val="right"/>
              <w:rPr>
                <w:b/>
                <w:bCs/>
                <w:sz w:val="12"/>
                <w:szCs w:val="12"/>
              </w:rPr>
            </w:pPr>
            <w:r w:rsidRPr="00CC1B18">
              <w:rPr>
                <w:b/>
                <w:bCs/>
                <w:sz w:val="12"/>
                <w:szCs w:val="12"/>
              </w:rPr>
              <w:t>130 000</w:t>
            </w:r>
          </w:p>
        </w:tc>
        <w:tc>
          <w:tcPr>
            <w:tcW w:w="640" w:type="pct"/>
            <w:tcBorders>
              <w:top w:val="nil"/>
              <w:left w:val="nil"/>
              <w:bottom w:val="single" w:sz="4" w:space="0" w:color="auto"/>
              <w:right w:val="single" w:sz="4" w:space="0" w:color="auto"/>
            </w:tcBorders>
            <w:shd w:val="clear" w:color="000000" w:fill="FFFDC1"/>
            <w:vAlign w:val="center"/>
            <w:hideMark/>
          </w:tcPr>
          <w:p w14:paraId="5929FA09" w14:textId="77777777" w:rsidR="00CC1B18" w:rsidRPr="00CC1B18" w:rsidRDefault="00CC1B18" w:rsidP="00CC1B18">
            <w:pPr>
              <w:spacing w:line="240" w:lineRule="auto"/>
              <w:jc w:val="right"/>
              <w:rPr>
                <w:b/>
                <w:bCs/>
                <w:sz w:val="12"/>
                <w:szCs w:val="12"/>
              </w:rPr>
            </w:pPr>
            <w:r w:rsidRPr="00CC1B18">
              <w:rPr>
                <w:b/>
                <w:bCs/>
                <w:sz w:val="12"/>
                <w:szCs w:val="12"/>
              </w:rPr>
              <w:t> </w:t>
            </w:r>
          </w:p>
        </w:tc>
        <w:tc>
          <w:tcPr>
            <w:tcW w:w="640" w:type="pct"/>
            <w:tcBorders>
              <w:top w:val="nil"/>
              <w:left w:val="nil"/>
              <w:bottom w:val="single" w:sz="4" w:space="0" w:color="auto"/>
              <w:right w:val="single" w:sz="4" w:space="0" w:color="auto"/>
            </w:tcBorders>
            <w:shd w:val="clear" w:color="000000" w:fill="FFFDC1"/>
            <w:vAlign w:val="center"/>
            <w:hideMark/>
          </w:tcPr>
          <w:p w14:paraId="3A6A1358" w14:textId="77777777" w:rsidR="00CC1B18" w:rsidRPr="00CC1B18" w:rsidRDefault="00CC1B18" w:rsidP="00CC1B18">
            <w:pPr>
              <w:spacing w:line="240" w:lineRule="auto"/>
              <w:jc w:val="right"/>
              <w:rPr>
                <w:b/>
                <w:bCs/>
                <w:sz w:val="12"/>
                <w:szCs w:val="12"/>
              </w:rPr>
            </w:pPr>
            <w:r w:rsidRPr="00CC1B18">
              <w:rPr>
                <w:b/>
                <w:bCs/>
                <w:sz w:val="12"/>
                <w:szCs w:val="12"/>
              </w:rPr>
              <w:t>130 000</w:t>
            </w:r>
          </w:p>
        </w:tc>
      </w:tr>
      <w:tr w:rsidR="00CC1B18" w:rsidRPr="00CC1B18" w14:paraId="5EB6289F"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2CFED316"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46F4BBAC"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35D096AB" w14:textId="77777777" w:rsidR="00CC1B18" w:rsidRPr="00CC1B18" w:rsidRDefault="00CC1B18" w:rsidP="00CC1B18">
            <w:pPr>
              <w:spacing w:line="240" w:lineRule="auto"/>
              <w:rPr>
                <w:sz w:val="12"/>
                <w:szCs w:val="12"/>
              </w:rPr>
            </w:pPr>
            <w:r w:rsidRPr="00CC1B18">
              <w:rPr>
                <w:sz w:val="12"/>
                <w:szCs w:val="12"/>
              </w:rPr>
              <w:t>Jaśniej na Ursynowie - doświetlanie ciemnych uliczek</w:t>
            </w:r>
          </w:p>
        </w:tc>
        <w:tc>
          <w:tcPr>
            <w:tcW w:w="640" w:type="pct"/>
            <w:tcBorders>
              <w:top w:val="nil"/>
              <w:left w:val="nil"/>
              <w:bottom w:val="single" w:sz="4" w:space="0" w:color="auto"/>
              <w:right w:val="single" w:sz="4" w:space="0" w:color="auto"/>
            </w:tcBorders>
            <w:shd w:val="clear" w:color="auto" w:fill="auto"/>
            <w:noWrap/>
            <w:vAlign w:val="center"/>
            <w:hideMark/>
          </w:tcPr>
          <w:p w14:paraId="1E30E827" w14:textId="77777777" w:rsidR="00CC1B18" w:rsidRPr="00CC1B18" w:rsidRDefault="00CC1B18" w:rsidP="00CC1B18">
            <w:pPr>
              <w:spacing w:line="240" w:lineRule="auto"/>
              <w:jc w:val="right"/>
              <w:rPr>
                <w:sz w:val="12"/>
                <w:szCs w:val="12"/>
              </w:rPr>
            </w:pPr>
            <w:r w:rsidRPr="00CC1B18">
              <w:rPr>
                <w:sz w:val="12"/>
                <w:szCs w:val="12"/>
              </w:rPr>
              <w:t>130 000</w:t>
            </w:r>
          </w:p>
        </w:tc>
        <w:tc>
          <w:tcPr>
            <w:tcW w:w="640" w:type="pct"/>
            <w:tcBorders>
              <w:top w:val="nil"/>
              <w:left w:val="nil"/>
              <w:bottom w:val="single" w:sz="4" w:space="0" w:color="auto"/>
              <w:right w:val="single" w:sz="4" w:space="0" w:color="auto"/>
            </w:tcBorders>
            <w:shd w:val="clear" w:color="auto" w:fill="auto"/>
            <w:noWrap/>
            <w:vAlign w:val="center"/>
            <w:hideMark/>
          </w:tcPr>
          <w:p w14:paraId="5546E553" w14:textId="77777777" w:rsidR="00CC1B18" w:rsidRPr="00CC1B18" w:rsidRDefault="00CC1B18" w:rsidP="00CC1B18">
            <w:pPr>
              <w:spacing w:line="240" w:lineRule="auto"/>
              <w:jc w:val="right"/>
              <w:rPr>
                <w:sz w:val="12"/>
                <w:szCs w:val="12"/>
              </w:rPr>
            </w:pPr>
            <w:r w:rsidRPr="00CC1B18">
              <w:rPr>
                <w:sz w:val="12"/>
                <w:szCs w:val="12"/>
              </w:rPr>
              <w:t> </w:t>
            </w:r>
          </w:p>
        </w:tc>
        <w:tc>
          <w:tcPr>
            <w:tcW w:w="640" w:type="pct"/>
            <w:tcBorders>
              <w:top w:val="nil"/>
              <w:left w:val="nil"/>
              <w:bottom w:val="single" w:sz="4" w:space="0" w:color="auto"/>
              <w:right w:val="single" w:sz="4" w:space="0" w:color="auto"/>
            </w:tcBorders>
            <w:shd w:val="clear" w:color="auto" w:fill="auto"/>
            <w:noWrap/>
            <w:vAlign w:val="center"/>
            <w:hideMark/>
          </w:tcPr>
          <w:p w14:paraId="1BD89418" w14:textId="77777777" w:rsidR="00CC1B18" w:rsidRPr="00CC1B18" w:rsidRDefault="00CC1B18" w:rsidP="00CC1B18">
            <w:pPr>
              <w:spacing w:line="240" w:lineRule="auto"/>
              <w:jc w:val="right"/>
              <w:rPr>
                <w:sz w:val="12"/>
                <w:szCs w:val="12"/>
              </w:rPr>
            </w:pPr>
            <w:r w:rsidRPr="00CC1B18">
              <w:rPr>
                <w:sz w:val="12"/>
                <w:szCs w:val="12"/>
              </w:rPr>
              <w:t>130 000</w:t>
            </w:r>
          </w:p>
        </w:tc>
      </w:tr>
      <w:tr w:rsidR="00CC1B18" w:rsidRPr="00CC1B18" w14:paraId="7ED52470"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0D4135A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925</w:t>
            </w:r>
          </w:p>
        </w:tc>
        <w:tc>
          <w:tcPr>
            <w:tcW w:w="384" w:type="pct"/>
            <w:tcBorders>
              <w:top w:val="nil"/>
              <w:left w:val="nil"/>
              <w:bottom w:val="single" w:sz="4" w:space="0" w:color="auto"/>
              <w:right w:val="single" w:sz="4" w:space="0" w:color="auto"/>
            </w:tcBorders>
            <w:shd w:val="clear" w:color="000000" w:fill="D5E3F2"/>
            <w:vAlign w:val="center"/>
            <w:hideMark/>
          </w:tcPr>
          <w:p w14:paraId="19B5067E"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50C6BEAE" w14:textId="77777777" w:rsidR="00CC1B18" w:rsidRPr="00CC1B18" w:rsidRDefault="00CC1B18" w:rsidP="00CC1B18">
            <w:pPr>
              <w:spacing w:line="240" w:lineRule="auto"/>
              <w:rPr>
                <w:b/>
                <w:bCs/>
                <w:color w:val="000000"/>
                <w:sz w:val="12"/>
                <w:szCs w:val="12"/>
              </w:rPr>
            </w:pPr>
            <w:r w:rsidRPr="00CC1B18">
              <w:rPr>
                <w:b/>
                <w:bCs/>
                <w:color w:val="000000"/>
                <w:sz w:val="12"/>
                <w:szCs w:val="12"/>
              </w:rPr>
              <w:t>Ogrody botaniczne i zoologiczne oraz naturalne obszary i obiekty chronionej przyrody</w:t>
            </w:r>
          </w:p>
        </w:tc>
        <w:tc>
          <w:tcPr>
            <w:tcW w:w="640" w:type="pct"/>
            <w:tcBorders>
              <w:top w:val="nil"/>
              <w:left w:val="nil"/>
              <w:bottom w:val="single" w:sz="4" w:space="0" w:color="auto"/>
              <w:right w:val="single" w:sz="4" w:space="0" w:color="auto"/>
            </w:tcBorders>
            <w:shd w:val="clear" w:color="000000" w:fill="D5E3F2"/>
            <w:vAlign w:val="center"/>
            <w:hideMark/>
          </w:tcPr>
          <w:p w14:paraId="738DE7CF" w14:textId="77777777" w:rsidR="00CC1B18" w:rsidRPr="00CC1B18" w:rsidRDefault="00CC1B18" w:rsidP="00CC1B18">
            <w:pPr>
              <w:spacing w:line="240" w:lineRule="auto"/>
              <w:jc w:val="right"/>
              <w:rPr>
                <w:b/>
                <w:bCs/>
                <w:sz w:val="12"/>
                <w:szCs w:val="12"/>
              </w:rPr>
            </w:pPr>
            <w:r w:rsidRPr="00CC1B18">
              <w:rPr>
                <w:b/>
                <w:bCs/>
                <w:sz w:val="12"/>
                <w:szCs w:val="12"/>
              </w:rPr>
              <w:t>200 000</w:t>
            </w:r>
          </w:p>
        </w:tc>
        <w:tc>
          <w:tcPr>
            <w:tcW w:w="640" w:type="pct"/>
            <w:tcBorders>
              <w:top w:val="nil"/>
              <w:left w:val="nil"/>
              <w:bottom w:val="single" w:sz="4" w:space="0" w:color="auto"/>
              <w:right w:val="single" w:sz="4" w:space="0" w:color="auto"/>
            </w:tcBorders>
            <w:shd w:val="clear" w:color="000000" w:fill="D5E3F2"/>
            <w:vAlign w:val="center"/>
            <w:hideMark/>
          </w:tcPr>
          <w:p w14:paraId="2602DECC" w14:textId="77777777" w:rsidR="00CC1B18" w:rsidRPr="00CC1B18" w:rsidRDefault="00CC1B18" w:rsidP="00CC1B18">
            <w:pPr>
              <w:spacing w:line="240" w:lineRule="auto"/>
              <w:jc w:val="right"/>
              <w:rPr>
                <w:b/>
                <w:bCs/>
                <w:sz w:val="12"/>
                <w:szCs w:val="12"/>
              </w:rPr>
            </w:pPr>
            <w:r w:rsidRPr="00CC1B18">
              <w:rPr>
                <w:b/>
                <w:bCs/>
                <w:sz w:val="12"/>
                <w:szCs w:val="12"/>
              </w:rPr>
              <w:t>200 000</w:t>
            </w:r>
          </w:p>
        </w:tc>
        <w:tc>
          <w:tcPr>
            <w:tcW w:w="640" w:type="pct"/>
            <w:tcBorders>
              <w:top w:val="nil"/>
              <w:left w:val="nil"/>
              <w:bottom w:val="single" w:sz="4" w:space="0" w:color="auto"/>
              <w:right w:val="single" w:sz="4" w:space="0" w:color="auto"/>
            </w:tcBorders>
            <w:shd w:val="clear" w:color="000000" w:fill="D5E3F2"/>
            <w:vAlign w:val="center"/>
            <w:hideMark/>
          </w:tcPr>
          <w:p w14:paraId="5729EF7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6A996E27"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51E3C5F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2A2E5026"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92595</w:t>
            </w:r>
          </w:p>
        </w:tc>
        <w:tc>
          <w:tcPr>
            <w:tcW w:w="2443" w:type="pct"/>
            <w:tcBorders>
              <w:top w:val="nil"/>
              <w:left w:val="nil"/>
              <w:bottom w:val="single" w:sz="4" w:space="0" w:color="auto"/>
              <w:right w:val="single" w:sz="4" w:space="0" w:color="auto"/>
            </w:tcBorders>
            <w:shd w:val="clear" w:color="000000" w:fill="FFFDC1"/>
            <w:vAlign w:val="center"/>
            <w:hideMark/>
          </w:tcPr>
          <w:p w14:paraId="4DC59D37" w14:textId="77777777" w:rsidR="00CC1B18" w:rsidRPr="00CC1B18" w:rsidRDefault="00CC1B18" w:rsidP="00CC1B18">
            <w:pPr>
              <w:spacing w:line="240" w:lineRule="auto"/>
              <w:rPr>
                <w:b/>
                <w:bCs/>
                <w:color w:val="000000"/>
                <w:sz w:val="12"/>
                <w:szCs w:val="12"/>
              </w:rPr>
            </w:pPr>
            <w:r w:rsidRPr="00CC1B18">
              <w:rPr>
                <w:b/>
                <w:bCs/>
                <w:color w:val="000000"/>
                <w:sz w:val="12"/>
                <w:szCs w:val="12"/>
              </w:rPr>
              <w:t>Pozostała działalność</w:t>
            </w:r>
          </w:p>
        </w:tc>
        <w:tc>
          <w:tcPr>
            <w:tcW w:w="640" w:type="pct"/>
            <w:tcBorders>
              <w:top w:val="nil"/>
              <w:left w:val="nil"/>
              <w:bottom w:val="single" w:sz="4" w:space="0" w:color="auto"/>
              <w:right w:val="single" w:sz="4" w:space="0" w:color="auto"/>
            </w:tcBorders>
            <w:shd w:val="clear" w:color="000000" w:fill="FFFDC1"/>
            <w:vAlign w:val="center"/>
            <w:hideMark/>
          </w:tcPr>
          <w:p w14:paraId="312D37E6" w14:textId="77777777" w:rsidR="00CC1B18" w:rsidRPr="00CC1B18" w:rsidRDefault="00CC1B18" w:rsidP="00CC1B18">
            <w:pPr>
              <w:spacing w:line="240" w:lineRule="auto"/>
              <w:jc w:val="right"/>
              <w:rPr>
                <w:b/>
                <w:bCs/>
                <w:sz w:val="12"/>
                <w:szCs w:val="12"/>
              </w:rPr>
            </w:pPr>
            <w:r w:rsidRPr="00CC1B18">
              <w:rPr>
                <w:b/>
                <w:bCs/>
                <w:sz w:val="12"/>
                <w:szCs w:val="12"/>
              </w:rPr>
              <w:t>200 000</w:t>
            </w:r>
          </w:p>
        </w:tc>
        <w:tc>
          <w:tcPr>
            <w:tcW w:w="640" w:type="pct"/>
            <w:tcBorders>
              <w:top w:val="nil"/>
              <w:left w:val="nil"/>
              <w:bottom w:val="single" w:sz="4" w:space="0" w:color="auto"/>
              <w:right w:val="single" w:sz="4" w:space="0" w:color="auto"/>
            </w:tcBorders>
            <w:shd w:val="clear" w:color="000000" w:fill="FFFDC1"/>
            <w:vAlign w:val="center"/>
            <w:hideMark/>
          </w:tcPr>
          <w:p w14:paraId="2EC64221" w14:textId="77777777" w:rsidR="00CC1B18" w:rsidRPr="00CC1B18" w:rsidRDefault="00CC1B18" w:rsidP="00CC1B18">
            <w:pPr>
              <w:spacing w:line="240" w:lineRule="auto"/>
              <w:jc w:val="right"/>
              <w:rPr>
                <w:b/>
                <w:bCs/>
                <w:sz w:val="12"/>
                <w:szCs w:val="12"/>
              </w:rPr>
            </w:pPr>
            <w:r w:rsidRPr="00CC1B18">
              <w:rPr>
                <w:b/>
                <w:bCs/>
                <w:sz w:val="12"/>
                <w:szCs w:val="12"/>
              </w:rPr>
              <w:t>200 000</w:t>
            </w:r>
          </w:p>
        </w:tc>
        <w:tc>
          <w:tcPr>
            <w:tcW w:w="640" w:type="pct"/>
            <w:tcBorders>
              <w:top w:val="nil"/>
              <w:left w:val="nil"/>
              <w:bottom w:val="single" w:sz="4" w:space="0" w:color="auto"/>
              <w:right w:val="single" w:sz="4" w:space="0" w:color="auto"/>
            </w:tcBorders>
            <w:shd w:val="clear" w:color="000000" w:fill="FFFDC1"/>
            <w:vAlign w:val="center"/>
            <w:hideMark/>
          </w:tcPr>
          <w:p w14:paraId="06E3C216"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2C42CDD" w14:textId="77777777" w:rsidTr="00CC1B18">
        <w:trPr>
          <w:trHeight w:val="330"/>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1B23B5CC"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44020E9A"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1DF70C54" w14:textId="77777777" w:rsidR="00CC1B18" w:rsidRPr="00CC1B18" w:rsidRDefault="00CC1B18" w:rsidP="00CC1B18">
            <w:pPr>
              <w:spacing w:line="240" w:lineRule="auto"/>
              <w:rPr>
                <w:sz w:val="12"/>
                <w:szCs w:val="12"/>
              </w:rPr>
            </w:pPr>
            <w:r w:rsidRPr="00CC1B18">
              <w:rPr>
                <w:sz w:val="12"/>
                <w:szCs w:val="12"/>
              </w:rPr>
              <w:t>"Kabaty - dla lokalnego Parku Przy Bażantarni - naprawiamy elementy małej architektury"</w:t>
            </w:r>
          </w:p>
        </w:tc>
        <w:tc>
          <w:tcPr>
            <w:tcW w:w="640" w:type="pct"/>
            <w:tcBorders>
              <w:top w:val="nil"/>
              <w:left w:val="nil"/>
              <w:bottom w:val="single" w:sz="4" w:space="0" w:color="auto"/>
              <w:right w:val="single" w:sz="4" w:space="0" w:color="auto"/>
            </w:tcBorders>
            <w:shd w:val="clear" w:color="auto" w:fill="auto"/>
            <w:noWrap/>
            <w:vAlign w:val="center"/>
            <w:hideMark/>
          </w:tcPr>
          <w:p w14:paraId="29A0B8F3" w14:textId="77777777" w:rsidR="00CC1B18" w:rsidRPr="00CC1B18" w:rsidRDefault="00CC1B18" w:rsidP="00CC1B18">
            <w:pPr>
              <w:spacing w:line="240" w:lineRule="auto"/>
              <w:jc w:val="right"/>
              <w:rPr>
                <w:sz w:val="12"/>
                <w:szCs w:val="12"/>
              </w:rPr>
            </w:pPr>
            <w:r w:rsidRPr="00CC1B18">
              <w:rPr>
                <w:sz w:val="12"/>
                <w:szCs w:val="12"/>
              </w:rPr>
              <w:t>200 000</w:t>
            </w:r>
          </w:p>
        </w:tc>
        <w:tc>
          <w:tcPr>
            <w:tcW w:w="640" w:type="pct"/>
            <w:tcBorders>
              <w:top w:val="nil"/>
              <w:left w:val="nil"/>
              <w:bottom w:val="single" w:sz="4" w:space="0" w:color="auto"/>
              <w:right w:val="single" w:sz="4" w:space="0" w:color="auto"/>
            </w:tcBorders>
            <w:shd w:val="clear" w:color="auto" w:fill="auto"/>
            <w:noWrap/>
            <w:vAlign w:val="center"/>
            <w:hideMark/>
          </w:tcPr>
          <w:p w14:paraId="15E4123B" w14:textId="77777777" w:rsidR="00CC1B18" w:rsidRPr="00CC1B18" w:rsidRDefault="00CC1B18" w:rsidP="00CC1B18">
            <w:pPr>
              <w:spacing w:line="240" w:lineRule="auto"/>
              <w:jc w:val="right"/>
              <w:rPr>
                <w:sz w:val="12"/>
                <w:szCs w:val="12"/>
              </w:rPr>
            </w:pPr>
            <w:r w:rsidRPr="00CC1B18">
              <w:rPr>
                <w:sz w:val="12"/>
                <w:szCs w:val="12"/>
              </w:rPr>
              <w:t>200 000</w:t>
            </w:r>
          </w:p>
        </w:tc>
        <w:tc>
          <w:tcPr>
            <w:tcW w:w="640" w:type="pct"/>
            <w:tcBorders>
              <w:top w:val="nil"/>
              <w:left w:val="nil"/>
              <w:bottom w:val="single" w:sz="4" w:space="0" w:color="auto"/>
              <w:right w:val="single" w:sz="4" w:space="0" w:color="auto"/>
            </w:tcBorders>
            <w:shd w:val="clear" w:color="auto" w:fill="auto"/>
            <w:noWrap/>
            <w:vAlign w:val="center"/>
            <w:hideMark/>
          </w:tcPr>
          <w:p w14:paraId="699C0DA4" w14:textId="77777777" w:rsidR="00CC1B18" w:rsidRPr="00CC1B18" w:rsidRDefault="00CC1B18" w:rsidP="00CC1B18">
            <w:pPr>
              <w:spacing w:line="240" w:lineRule="auto"/>
              <w:jc w:val="right"/>
              <w:rPr>
                <w:sz w:val="12"/>
                <w:szCs w:val="12"/>
              </w:rPr>
            </w:pPr>
            <w:r w:rsidRPr="00CC1B18">
              <w:rPr>
                <w:sz w:val="12"/>
                <w:szCs w:val="12"/>
              </w:rPr>
              <w:t> </w:t>
            </w:r>
          </w:p>
        </w:tc>
      </w:tr>
      <w:tr w:rsidR="00CC1B18" w:rsidRPr="00CC1B18" w14:paraId="4BA67092"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D5E3F2"/>
            <w:vAlign w:val="center"/>
            <w:hideMark/>
          </w:tcPr>
          <w:p w14:paraId="5AF9DD6B"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w:t>
            </w:r>
          </w:p>
        </w:tc>
        <w:tc>
          <w:tcPr>
            <w:tcW w:w="384" w:type="pct"/>
            <w:tcBorders>
              <w:top w:val="nil"/>
              <w:left w:val="nil"/>
              <w:bottom w:val="single" w:sz="4" w:space="0" w:color="auto"/>
              <w:right w:val="single" w:sz="4" w:space="0" w:color="auto"/>
            </w:tcBorders>
            <w:shd w:val="clear" w:color="000000" w:fill="D5E3F2"/>
            <w:vAlign w:val="center"/>
            <w:hideMark/>
          </w:tcPr>
          <w:p w14:paraId="3EB0487C"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2443" w:type="pct"/>
            <w:tcBorders>
              <w:top w:val="nil"/>
              <w:left w:val="nil"/>
              <w:bottom w:val="single" w:sz="4" w:space="0" w:color="auto"/>
              <w:right w:val="single" w:sz="4" w:space="0" w:color="auto"/>
            </w:tcBorders>
            <w:shd w:val="clear" w:color="000000" w:fill="D5E3F2"/>
            <w:vAlign w:val="center"/>
            <w:hideMark/>
          </w:tcPr>
          <w:p w14:paraId="0BD98522" w14:textId="77777777" w:rsidR="00CC1B18" w:rsidRPr="00CC1B18" w:rsidRDefault="00CC1B18" w:rsidP="00CC1B18">
            <w:pPr>
              <w:spacing w:line="240" w:lineRule="auto"/>
              <w:rPr>
                <w:b/>
                <w:bCs/>
                <w:color w:val="000000"/>
                <w:sz w:val="12"/>
                <w:szCs w:val="12"/>
              </w:rPr>
            </w:pPr>
            <w:r w:rsidRPr="00CC1B18">
              <w:rPr>
                <w:b/>
                <w:bCs/>
                <w:color w:val="000000"/>
                <w:sz w:val="12"/>
                <w:szCs w:val="12"/>
              </w:rPr>
              <w:t>Kultura fizyczna</w:t>
            </w:r>
          </w:p>
        </w:tc>
        <w:tc>
          <w:tcPr>
            <w:tcW w:w="640" w:type="pct"/>
            <w:tcBorders>
              <w:top w:val="nil"/>
              <w:left w:val="nil"/>
              <w:bottom w:val="single" w:sz="4" w:space="0" w:color="auto"/>
              <w:right w:val="single" w:sz="4" w:space="0" w:color="auto"/>
            </w:tcBorders>
            <w:shd w:val="clear" w:color="000000" w:fill="D5E3F2"/>
            <w:vAlign w:val="center"/>
            <w:hideMark/>
          </w:tcPr>
          <w:p w14:paraId="32D512CA" w14:textId="77777777" w:rsidR="00CC1B18" w:rsidRPr="00CC1B18" w:rsidRDefault="00CC1B18" w:rsidP="00CC1B18">
            <w:pPr>
              <w:spacing w:line="240" w:lineRule="auto"/>
              <w:jc w:val="right"/>
              <w:rPr>
                <w:b/>
                <w:bCs/>
                <w:sz w:val="12"/>
                <w:szCs w:val="12"/>
              </w:rPr>
            </w:pPr>
            <w:r w:rsidRPr="00CC1B18">
              <w:rPr>
                <w:b/>
                <w:bCs/>
                <w:sz w:val="12"/>
                <w:szCs w:val="12"/>
              </w:rPr>
              <w:t>25 000</w:t>
            </w:r>
          </w:p>
        </w:tc>
        <w:tc>
          <w:tcPr>
            <w:tcW w:w="640" w:type="pct"/>
            <w:tcBorders>
              <w:top w:val="nil"/>
              <w:left w:val="nil"/>
              <w:bottom w:val="single" w:sz="4" w:space="0" w:color="auto"/>
              <w:right w:val="single" w:sz="4" w:space="0" w:color="auto"/>
            </w:tcBorders>
            <w:shd w:val="clear" w:color="000000" w:fill="D5E3F2"/>
            <w:vAlign w:val="center"/>
            <w:hideMark/>
          </w:tcPr>
          <w:p w14:paraId="333E9405" w14:textId="77777777" w:rsidR="00CC1B18" w:rsidRPr="00CC1B18" w:rsidRDefault="00CC1B18" w:rsidP="00CC1B18">
            <w:pPr>
              <w:spacing w:line="240" w:lineRule="auto"/>
              <w:jc w:val="right"/>
              <w:rPr>
                <w:b/>
                <w:bCs/>
                <w:sz w:val="12"/>
                <w:szCs w:val="12"/>
              </w:rPr>
            </w:pPr>
            <w:r w:rsidRPr="00CC1B18">
              <w:rPr>
                <w:b/>
                <w:bCs/>
                <w:sz w:val="12"/>
                <w:szCs w:val="12"/>
              </w:rPr>
              <w:t>25 000</w:t>
            </w:r>
          </w:p>
        </w:tc>
        <w:tc>
          <w:tcPr>
            <w:tcW w:w="640" w:type="pct"/>
            <w:tcBorders>
              <w:top w:val="nil"/>
              <w:left w:val="nil"/>
              <w:bottom w:val="single" w:sz="4" w:space="0" w:color="auto"/>
              <w:right w:val="single" w:sz="4" w:space="0" w:color="auto"/>
            </w:tcBorders>
            <w:shd w:val="clear" w:color="000000" w:fill="D5E3F2"/>
            <w:vAlign w:val="center"/>
            <w:hideMark/>
          </w:tcPr>
          <w:p w14:paraId="02C145FB"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7EA39FA5" w14:textId="77777777" w:rsidTr="00CC1B18">
        <w:trPr>
          <w:trHeight w:val="225"/>
        </w:trPr>
        <w:tc>
          <w:tcPr>
            <w:tcW w:w="253" w:type="pct"/>
            <w:tcBorders>
              <w:top w:val="nil"/>
              <w:left w:val="single" w:sz="4" w:space="0" w:color="auto"/>
              <w:bottom w:val="single" w:sz="4" w:space="0" w:color="auto"/>
              <w:right w:val="single" w:sz="4" w:space="0" w:color="auto"/>
            </w:tcBorders>
            <w:shd w:val="clear" w:color="000000" w:fill="FFFDC1"/>
            <w:vAlign w:val="center"/>
            <w:hideMark/>
          </w:tcPr>
          <w:p w14:paraId="4B396855"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 </w:t>
            </w:r>
          </w:p>
        </w:tc>
        <w:tc>
          <w:tcPr>
            <w:tcW w:w="384" w:type="pct"/>
            <w:tcBorders>
              <w:top w:val="nil"/>
              <w:left w:val="nil"/>
              <w:bottom w:val="single" w:sz="4" w:space="0" w:color="auto"/>
              <w:right w:val="single" w:sz="4" w:space="0" w:color="auto"/>
            </w:tcBorders>
            <w:shd w:val="clear" w:color="000000" w:fill="FFFDC1"/>
            <w:vAlign w:val="center"/>
            <w:hideMark/>
          </w:tcPr>
          <w:p w14:paraId="746466CF" w14:textId="77777777" w:rsidR="00CC1B18" w:rsidRPr="00CC1B18" w:rsidRDefault="00CC1B18" w:rsidP="00CC1B18">
            <w:pPr>
              <w:spacing w:line="240" w:lineRule="auto"/>
              <w:jc w:val="center"/>
              <w:rPr>
                <w:b/>
                <w:bCs/>
                <w:color w:val="000000"/>
                <w:sz w:val="12"/>
                <w:szCs w:val="12"/>
              </w:rPr>
            </w:pPr>
            <w:r w:rsidRPr="00CC1B18">
              <w:rPr>
                <w:b/>
                <w:bCs/>
                <w:color w:val="000000"/>
                <w:sz w:val="12"/>
                <w:szCs w:val="12"/>
              </w:rPr>
              <w:t>92604</w:t>
            </w:r>
          </w:p>
        </w:tc>
        <w:tc>
          <w:tcPr>
            <w:tcW w:w="2443" w:type="pct"/>
            <w:tcBorders>
              <w:top w:val="nil"/>
              <w:left w:val="nil"/>
              <w:bottom w:val="single" w:sz="4" w:space="0" w:color="auto"/>
              <w:right w:val="single" w:sz="4" w:space="0" w:color="auto"/>
            </w:tcBorders>
            <w:shd w:val="clear" w:color="000000" w:fill="FFFDC1"/>
            <w:vAlign w:val="center"/>
            <w:hideMark/>
          </w:tcPr>
          <w:p w14:paraId="4AC8FC8C" w14:textId="77777777" w:rsidR="00CC1B18" w:rsidRPr="00CC1B18" w:rsidRDefault="00CC1B18" w:rsidP="00CC1B18">
            <w:pPr>
              <w:spacing w:line="240" w:lineRule="auto"/>
              <w:rPr>
                <w:b/>
                <w:bCs/>
                <w:color w:val="000000"/>
                <w:sz w:val="12"/>
                <w:szCs w:val="12"/>
              </w:rPr>
            </w:pPr>
            <w:r w:rsidRPr="00CC1B18">
              <w:rPr>
                <w:b/>
                <w:bCs/>
                <w:color w:val="000000"/>
                <w:sz w:val="12"/>
                <w:szCs w:val="12"/>
              </w:rPr>
              <w:t>Instytucje kultury fizycznej</w:t>
            </w:r>
          </w:p>
        </w:tc>
        <w:tc>
          <w:tcPr>
            <w:tcW w:w="640" w:type="pct"/>
            <w:tcBorders>
              <w:top w:val="nil"/>
              <w:left w:val="nil"/>
              <w:bottom w:val="single" w:sz="4" w:space="0" w:color="auto"/>
              <w:right w:val="single" w:sz="4" w:space="0" w:color="auto"/>
            </w:tcBorders>
            <w:shd w:val="clear" w:color="000000" w:fill="FFFDC1"/>
            <w:vAlign w:val="center"/>
            <w:hideMark/>
          </w:tcPr>
          <w:p w14:paraId="1B8D6FB0" w14:textId="77777777" w:rsidR="00CC1B18" w:rsidRPr="00CC1B18" w:rsidRDefault="00CC1B18" w:rsidP="00CC1B18">
            <w:pPr>
              <w:spacing w:line="240" w:lineRule="auto"/>
              <w:jc w:val="right"/>
              <w:rPr>
                <w:b/>
                <w:bCs/>
                <w:sz w:val="12"/>
                <w:szCs w:val="12"/>
              </w:rPr>
            </w:pPr>
            <w:r w:rsidRPr="00CC1B18">
              <w:rPr>
                <w:b/>
                <w:bCs/>
                <w:sz w:val="12"/>
                <w:szCs w:val="12"/>
              </w:rPr>
              <w:t>25 000</w:t>
            </w:r>
          </w:p>
        </w:tc>
        <w:tc>
          <w:tcPr>
            <w:tcW w:w="640" w:type="pct"/>
            <w:tcBorders>
              <w:top w:val="nil"/>
              <w:left w:val="nil"/>
              <w:bottom w:val="single" w:sz="4" w:space="0" w:color="auto"/>
              <w:right w:val="single" w:sz="4" w:space="0" w:color="auto"/>
            </w:tcBorders>
            <w:shd w:val="clear" w:color="000000" w:fill="FFFDC1"/>
            <w:vAlign w:val="center"/>
            <w:hideMark/>
          </w:tcPr>
          <w:p w14:paraId="1C026AD6" w14:textId="77777777" w:rsidR="00CC1B18" w:rsidRPr="00CC1B18" w:rsidRDefault="00CC1B18" w:rsidP="00CC1B18">
            <w:pPr>
              <w:spacing w:line="240" w:lineRule="auto"/>
              <w:jc w:val="right"/>
              <w:rPr>
                <w:b/>
                <w:bCs/>
                <w:sz w:val="12"/>
                <w:szCs w:val="12"/>
              </w:rPr>
            </w:pPr>
            <w:r w:rsidRPr="00CC1B18">
              <w:rPr>
                <w:b/>
                <w:bCs/>
                <w:sz w:val="12"/>
                <w:szCs w:val="12"/>
              </w:rPr>
              <w:t>25 000</w:t>
            </w:r>
          </w:p>
        </w:tc>
        <w:tc>
          <w:tcPr>
            <w:tcW w:w="640" w:type="pct"/>
            <w:tcBorders>
              <w:top w:val="nil"/>
              <w:left w:val="nil"/>
              <w:bottom w:val="single" w:sz="4" w:space="0" w:color="auto"/>
              <w:right w:val="single" w:sz="4" w:space="0" w:color="auto"/>
            </w:tcBorders>
            <w:shd w:val="clear" w:color="000000" w:fill="FFFDC1"/>
            <w:vAlign w:val="center"/>
            <w:hideMark/>
          </w:tcPr>
          <w:p w14:paraId="23C95A8D" w14:textId="77777777" w:rsidR="00CC1B18" w:rsidRPr="00CC1B18" w:rsidRDefault="00CC1B18" w:rsidP="00CC1B18">
            <w:pPr>
              <w:spacing w:line="240" w:lineRule="auto"/>
              <w:jc w:val="right"/>
              <w:rPr>
                <w:b/>
                <w:bCs/>
                <w:sz w:val="12"/>
                <w:szCs w:val="12"/>
              </w:rPr>
            </w:pPr>
            <w:r w:rsidRPr="00CC1B18">
              <w:rPr>
                <w:b/>
                <w:bCs/>
                <w:sz w:val="12"/>
                <w:szCs w:val="12"/>
              </w:rPr>
              <w:t> </w:t>
            </w:r>
          </w:p>
        </w:tc>
      </w:tr>
      <w:tr w:rsidR="00CC1B18" w:rsidRPr="00CC1B18" w14:paraId="2ACE49CC" w14:textId="77777777" w:rsidTr="00CC1B18">
        <w:trPr>
          <w:trHeight w:val="225"/>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14:paraId="663087A2" w14:textId="77777777" w:rsidR="00CC1B18" w:rsidRPr="00CC1B18" w:rsidRDefault="00CC1B18" w:rsidP="00CC1B18">
            <w:pPr>
              <w:spacing w:line="240" w:lineRule="auto"/>
              <w:jc w:val="center"/>
              <w:rPr>
                <w:sz w:val="12"/>
                <w:szCs w:val="12"/>
              </w:rPr>
            </w:pPr>
            <w:r w:rsidRPr="00CC1B18">
              <w:rPr>
                <w:sz w:val="12"/>
                <w:szCs w:val="12"/>
              </w:rPr>
              <w:t> </w:t>
            </w:r>
          </w:p>
        </w:tc>
        <w:tc>
          <w:tcPr>
            <w:tcW w:w="384" w:type="pct"/>
            <w:tcBorders>
              <w:top w:val="nil"/>
              <w:left w:val="nil"/>
              <w:bottom w:val="single" w:sz="4" w:space="0" w:color="auto"/>
              <w:right w:val="single" w:sz="4" w:space="0" w:color="auto"/>
            </w:tcBorders>
            <w:shd w:val="clear" w:color="auto" w:fill="auto"/>
            <w:noWrap/>
            <w:vAlign w:val="center"/>
            <w:hideMark/>
          </w:tcPr>
          <w:p w14:paraId="6ED03414" w14:textId="77777777" w:rsidR="00CC1B18" w:rsidRPr="00CC1B18" w:rsidRDefault="00CC1B18" w:rsidP="00CC1B18">
            <w:pPr>
              <w:spacing w:line="240" w:lineRule="auto"/>
              <w:jc w:val="center"/>
              <w:rPr>
                <w:sz w:val="12"/>
                <w:szCs w:val="12"/>
              </w:rPr>
            </w:pPr>
            <w:r w:rsidRPr="00CC1B18">
              <w:rPr>
                <w:sz w:val="12"/>
                <w:szCs w:val="12"/>
              </w:rPr>
              <w:t> </w:t>
            </w:r>
          </w:p>
        </w:tc>
        <w:tc>
          <w:tcPr>
            <w:tcW w:w="2443" w:type="pct"/>
            <w:tcBorders>
              <w:top w:val="nil"/>
              <w:left w:val="nil"/>
              <w:bottom w:val="single" w:sz="4" w:space="0" w:color="auto"/>
              <w:right w:val="single" w:sz="4" w:space="0" w:color="auto"/>
            </w:tcBorders>
            <w:shd w:val="clear" w:color="auto" w:fill="auto"/>
            <w:vAlign w:val="center"/>
            <w:hideMark/>
          </w:tcPr>
          <w:p w14:paraId="446AE87D" w14:textId="1A476B1C" w:rsidR="00CC1B18" w:rsidRPr="00CC1B18" w:rsidRDefault="00CC1B18" w:rsidP="00B95DE7">
            <w:pPr>
              <w:spacing w:line="240" w:lineRule="auto"/>
              <w:rPr>
                <w:sz w:val="12"/>
                <w:szCs w:val="12"/>
              </w:rPr>
            </w:pPr>
            <w:r w:rsidRPr="00CC1B18">
              <w:rPr>
                <w:sz w:val="12"/>
                <w:szCs w:val="12"/>
              </w:rPr>
              <w:t xml:space="preserve">Natolińska jadłodzielnia </w:t>
            </w:r>
            <w:r w:rsidR="00B95DE7">
              <w:rPr>
                <w:sz w:val="12"/>
                <w:szCs w:val="12"/>
              </w:rPr>
              <w:t>-</w:t>
            </w:r>
            <w:r w:rsidRPr="00CC1B18">
              <w:rPr>
                <w:sz w:val="12"/>
                <w:szCs w:val="12"/>
              </w:rPr>
              <w:t xml:space="preserve"> pomóżmy ludziom i środowisku!</w:t>
            </w:r>
          </w:p>
        </w:tc>
        <w:tc>
          <w:tcPr>
            <w:tcW w:w="640" w:type="pct"/>
            <w:tcBorders>
              <w:top w:val="nil"/>
              <w:left w:val="nil"/>
              <w:bottom w:val="single" w:sz="4" w:space="0" w:color="auto"/>
              <w:right w:val="single" w:sz="4" w:space="0" w:color="auto"/>
            </w:tcBorders>
            <w:shd w:val="clear" w:color="auto" w:fill="auto"/>
            <w:noWrap/>
            <w:vAlign w:val="center"/>
            <w:hideMark/>
          </w:tcPr>
          <w:p w14:paraId="5465DBC0" w14:textId="77777777" w:rsidR="00CC1B18" w:rsidRPr="00CC1B18" w:rsidRDefault="00CC1B18" w:rsidP="00CC1B18">
            <w:pPr>
              <w:spacing w:line="240" w:lineRule="auto"/>
              <w:jc w:val="right"/>
              <w:rPr>
                <w:sz w:val="12"/>
                <w:szCs w:val="12"/>
              </w:rPr>
            </w:pPr>
            <w:r w:rsidRPr="00CC1B18">
              <w:rPr>
                <w:sz w:val="12"/>
                <w:szCs w:val="12"/>
              </w:rPr>
              <w:t>25 000</w:t>
            </w:r>
          </w:p>
        </w:tc>
        <w:tc>
          <w:tcPr>
            <w:tcW w:w="640" w:type="pct"/>
            <w:tcBorders>
              <w:top w:val="nil"/>
              <w:left w:val="nil"/>
              <w:bottom w:val="single" w:sz="4" w:space="0" w:color="auto"/>
              <w:right w:val="single" w:sz="4" w:space="0" w:color="auto"/>
            </w:tcBorders>
            <w:shd w:val="clear" w:color="auto" w:fill="auto"/>
            <w:noWrap/>
            <w:vAlign w:val="center"/>
            <w:hideMark/>
          </w:tcPr>
          <w:p w14:paraId="62AC3482" w14:textId="77777777" w:rsidR="00CC1B18" w:rsidRPr="00CC1B18" w:rsidRDefault="00CC1B18" w:rsidP="00CC1B18">
            <w:pPr>
              <w:spacing w:line="240" w:lineRule="auto"/>
              <w:jc w:val="right"/>
              <w:rPr>
                <w:sz w:val="12"/>
                <w:szCs w:val="12"/>
              </w:rPr>
            </w:pPr>
            <w:r w:rsidRPr="00CC1B18">
              <w:rPr>
                <w:sz w:val="12"/>
                <w:szCs w:val="12"/>
              </w:rPr>
              <w:t>25 000</w:t>
            </w:r>
          </w:p>
        </w:tc>
        <w:tc>
          <w:tcPr>
            <w:tcW w:w="640" w:type="pct"/>
            <w:tcBorders>
              <w:top w:val="nil"/>
              <w:left w:val="nil"/>
              <w:bottom w:val="single" w:sz="4" w:space="0" w:color="auto"/>
              <w:right w:val="single" w:sz="4" w:space="0" w:color="auto"/>
            </w:tcBorders>
            <w:shd w:val="clear" w:color="auto" w:fill="auto"/>
            <w:noWrap/>
            <w:vAlign w:val="center"/>
            <w:hideMark/>
          </w:tcPr>
          <w:p w14:paraId="03673E51" w14:textId="77777777" w:rsidR="00CC1B18" w:rsidRPr="00CC1B18" w:rsidRDefault="00CC1B18" w:rsidP="00CC1B18">
            <w:pPr>
              <w:spacing w:line="240" w:lineRule="auto"/>
              <w:jc w:val="right"/>
              <w:rPr>
                <w:sz w:val="12"/>
                <w:szCs w:val="12"/>
              </w:rPr>
            </w:pPr>
            <w:r w:rsidRPr="00CC1B18">
              <w:rPr>
                <w:sz w:val="12"/>
                <w:szCs w:val="12"/>
              </w:rPr>
              <w:t> </w:t>
            </w:r>
          </w:p>
        </w:tc>
      </w:tr>
    </w:tbl>
    <w:p w14:paraId="7392784A" w14:textId="77777777" w:rsidR="00BC4543" w:rsidRDefault="00BC4543" w:rsidP="004112E7"/>
    <w:p w14:paraId="551DA20C" w14:textId="77777777" w:rsidR="0029432C" w:rsidRDefault="0029432C" w:rsidP="004112E7">
      <w:pPr>
        <w:rPr>
          <w:sz w:val="12"/>
          <w:szCs w:val="12"/>
        </w:rPr>
        <w:sectPr w:rsidR="0029432C" w:rsidSect="008D13A6">
          <w:footerReference w:type="default" r:id="rId19"/>
          <w:type w:val="oddPage"/>
          <w:pgSz w:w="11906" w:h="16838"/>
          <w:pgMar w:top="1417" w:right="1417" w:bottom="1417" w:left="1417" w:header="708" w:footer="708" w:gutter="0"/>
          <w:cols w:space="708"/>
          <w:docGrid w:linePitch="360"/>
        </w:sectPr>
      </w:pPr>
    </w:p>
    <w:p w14:paraId="6CDE873D" w14:textId="77777777" w:rsidR="008E7C03" w:rsidRPr="004112E7" w:rsidRDefault="00102ED1" w:rsidP="004112E7">
      <w:pPr>
        <w:pStyle w:val="Nagwek1"/>
        <w:spacing w:before="11000"/>
      </w:pPr>
      <w:bookmarkStart w:id="36" w:name="_Toc209613884"/>
      <w:r w:rsidRPr="004112E7">
        <w:t>3</w:t>
      </w:r>
      <w:r w:rsidR="008E7C03" w:rsidRPr="004112E7">
        <w:t>.</w:t>
      </w:r>
      <w:r w:rsidR="008E7C03" w:rsidRPr="004112E7">
        <w:tab/>
      </w:r>
      <w:r w:rsidR="001125FD" w:rsidRPr="004112E7">
        <w:t>TABLICE</w:t>
      </w:r>
      <w:r w:rsidR="008E7C03" w:rsidRPr="004112E7">
        <w:t xml:space="preserve"> ZBIORCZE</w:t>
      </w:r>
      <w:bookmarkEnd w:id="36"/>
    </w:p>
    <w:p w14:paraId="2FF72A0B" w14:textId="77777777" w:rsidR="008E7C03" w:rsidRDefault="008E7C03" w:rsidP="008E7C03"/>
    <w:p w14:paraId="3814BDA4" w14:textId="77777777" w:rsidR="008E7C03" w:rsidRDefault="008E7C03" w:rsidP="008E7C03">
      <w:pPr>
        <w:sectPr w:rsidR="008E7C03" w:rsidSect="008E7C03">
          <w:headerReference w:type="default" r:id="rId20"/>
          <w:footerReference w:type="default" r:id="rId21"/>
          <w:type w:val="oddPage"/>
          <w:pgSz w:w="11906" w:h="16838"/>
          <w:pgMar w:top="1417" w:right="1417" w:bottom="1417" w:left="1417" w:header="708" w:footer="708" w:gutter="0"/>
          <w:cols w:space="708"/>
          <w:docGrid w:linePitch="360"/>
        </w:sectPr>
      </w:pPr>
    </w:p>
    <w:p w14:paraId="0EBC07A9" w14:textId="77777777" w:rsidR="008E7C03" w:rsidRDefault="00102ED1" w:rsidP="008E7C03">
      <w:pPr>
        <w:pStyle w:val="Nagwek2"/>
      </w:pPr>
      <w:bookmarkStart w:id="37" w:name="_Toc209613885"/>
      <w:r>
        <w:t>3</w:t>
      </w:r>
      <w:r w:rsidR="008E7C03">
        <w:t>.1.</w:t>
      </w:r>
      <w:r w:rsidR="008E7C03">
        <w:tab/>
        <w:t>Wydatki w układzie zadań</w:t>
      </w:r>
      <w:bookmarkEnd w:id="37"/>
    </w:p>
    <w:p w14:paraId="5E7E9205" w14:textId="77777777" w:rsidR="008E7C03" w:rsidRPr="00FA7CCC"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4673"/>
        <w:gridCol w:w="1463"/>
        <w:gridCol w:w="1463"/>
        <w:gridCol w:w="1463"/>
      </w:tblGrid>
      <w:tr w:rsidR="00E4439D" w:rsidRPr="00E4439D" w14:paraId="04B0456B" w14:textId="77777777" w:rsidTr="00E4439D">
        <w:trPr>
          <w:trHeight w:val="405"/>
        </w:trPr>
        <w:tc>
          <w:tcPr>
            <w:tcW w:w="2578"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72B156E5"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807" w:type="pct"/>
            <w:tcBorders>
              <w:top w:val="single" w:sz="4" w:space="0" w:color="auto"/>
              <w:left w:val="nil"/>
              <w:bottom w:val="single" w:sz="4" w:space="0" w:color="auto"/>
              <w:right w:val="single" w:sz="4" w:space="0" w:color="auto"/>
            </w:tcBorders>
            <w:shd w:val="clear" w:color="000000" w:fill="8DB0DB"/>
            <w:vAlign w:val="center"/>
            <w:hideMark/>
          </w:tcPr>
          <w:p w14:paraId="185F9371" w14:textId="77777777" w:rsidR="00E4439D" w:rsidRPr="00E4439D" w:rsidRDefault="00E4439D" w:rsidP="00E4439D">
            <w:pPr>
              <w:spacing w:line="240" w:lineRule="auto"/>
              <w:jc w:val="center"/>
              <w:rPr>
                <w:b/>
                <w:bCs/>
                <w:sz w:val="14"/>
                <w:szCs w:val="14"/>
              </w:rPr>
            </w:pPr>
            <w:r w:rsidRPr="00E4439D">
              <w:rPr>
                <w:b/>
                <w:bCs/>
                <w:sz w:val="14"/>
                <w:szCs w:val="14"/>
              </w:rPr>
              <w:t>Bieżące</w:t>
            </w:r>
          </w:p>
        </w:tc>
        <w:tc>
          <w:tcPr>
            <w:tcW w:w="807" w:type="pct"/>
            <w:tcBorders>
              <w:top w:val="single" w:sz="4" w:space="0" w:color="auto"/>
              <w:left w:val="nil"/>
              <w:bottom w:val="single" w:sz="4" w:space="0" w:color="auto"/>
              <w:right w:val="single" w:sz="4" w:space="0" w:color="auto"/>
            </w:tcBorders>
            <w:shd w:val="clear" w:color="000000" w:fill="8DB0DB"/>
            <w:vAlign w:val="center"/>
            <w:hideMark/>
          </w:tcPr>
          <w:p w14:paraId="25A82075" w14:textId="77777777" w:rsidR="00E4439D" w:rsidRPr="00E4439D" w:rsidRDefault="00E4439D" w:rsidP="00E4439D">
            <w:pPr>
              <w:spacing w:line="240" w:lineRule="auto"/>
              <w:jc w:val="center"/>
              <w:rPr>
                <w:b/>
                <w:bCs/>
                <w:sz w:val="14"/>
                <w:szCs w:val="14"/>
              </w:rPr>
            </w:pPr>
            <w:r w:rsidRPr="00E4439D">
              <w:rPr>
                <w:b/>
                <w:bCs/>
                <w:sz w:val="14"/>
                <w:szCs w:val="14"/>
              </w:rPr>
              <w:t>Majątkowe</w:t>
            </w:r>
          </w:p>
        </w:tc>
        <w:tc>
          <w:tcPr>
            <w:tcW w:w="807" w:type="pct"/>
            <w:tcBorders>
              <w:top w:val="single" w:sz="4" w:space="0" w:color="auto"/>
              <w:left w:val="nil"/>
              <w:bottom w:val="single" w:sz="4" w:space="0" w:color="auto"/>
              <w:right w:val="single" w:sz="4" w:space="0" w:color="auto"/>
            </w:tcBorders>
            <w:shd w:val="clear" w:color="000000" w:fill="8DB0DB"/>
            <w:vAlign w:val="center"/>
            <w:hideMark/>
          </w:tcPr>
          <w:p w14:paraId="3DF1EA24" w14:textId="77777777" w:rsidR="00E4439D" w:rsidRPr="00E4439D" w:rsidRDefault="00E4439D" w:rsidP="00E4439D">
            <w:pPr>
              <w:spacing w:line="240" w:lineRule="auto"/>
              <w:jc w:val="center"/>
              <w:rPr>
                <w:b/>
                <w:bCs/>
                <w:sz w:val="14"/>
                <w:szCs w:val="14"/>
              </w:rPr>
            </w:pPr>
            <w:r w:rsidRPr="00E4439D">
              <w:rPr>
                <w:b/>
                <w:bCs/>
                <w:sz w:val="14"/>
                <w:szCs w:val="14"/>
              </w:rPr>
              <w:t>Razem wydatki</w:t>
            </w:r>
          </w:p>
        </w:tc>
      </w:tr>
      <w:tr w:rsidR="00E4439D" w:rsidRPr="00E4439D" w14:paraId="552CD1EB"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noWrap/>
            <w:vAlign w:val="center"/>
            <w:hideMark/>
          </w:tcPr>
          <w:p w14:paraId="7963C148" w14:textId="77777777" w:rsidR="00E4439D" w:rsidRPr="00E4439D" w:rsidRDefault="00E4439D" w:rsidP="00E4439D">
            <w:pPr>
              <w:spacing w:line="240" w:lineRule="auto"/>
              <w:jc w:val="center"/>
              <w:rPr>
                <w:sz w:val="12"/>
                <w:szCs w:val="12"/>
              </w:rPr>
            </w:pPr>
            <w:r w:rsidRPr="00E4439D">
              <w:rPr>
                <w:sz w:val="12"/>
                <w:szCs w:val="12"/>
              </w:rPr>
              <w:t>1</w:t>
            </w:r>
          </w:p>
        </w:tc>
        <w:tc>
          <w:tcPr>
            <w:tcW w:w="807" w:type="pct"/>
            <w:tcBorders>
              <w:top w:val="nil"/>
              <w:left w:val="nil"/>
              <w:bottom w:val="single" w:sz="4" w:space="0" w:color="auto"/>
              <w:right w:val="single" w:sz="4" w:space="0" w:color="auto"/>
            </w:tcBorders>
            <w:shd w:val="clear" w:color="auto" w:fill="auto"/>
            <w:noWrap/>
            <w:vAlign w:val="center"/>
            <w:hideMark/>
          </w:tcPr>
          <w:p w14:paraId="02FAD5D4" w14:textId="77777777" w:rsidR="00E4439D" w:rsidRPr="00E4439D" w:rsidRDefault="00E4439D" w:rsidP="00E4439D">
            <w:pPr>
              <w:spacing w:line="240" w:lineRule="auto"/>
              <w:jc w:val="center"/>
              <w:rPr>
                <w:sz w:val="12"/>
                <w:szCs w:val="12"/>
              </w:rPr>
            </w:pPr>
            <w:r w:rsidRPr="00E4439D">
              <w:rPr>
                <w:sz w:val="12"/>
                <w:szCs w:val="12"/>
              </w:rPr>
              <w:t>2</w:t>
            </w:r>
          </w:p>
        </w:tc>
        <w:tc>
          <w:tcPr>
            <w:tcW w:w="807" w:type="pct"/>
            <w:tcBorders>
              <w:top w:val="nil"/>
              <w:left w:val="nil"/>
              <w:bottom w:val="single" w:sz="4" w:space="0" w:color="auto"/>
              <w:right w:val="single" w:sz="4" w:space="0" w:color="auto"/>
            </w:tcBorders>
            <w:shd w:val="clear" w:color="auto" w:fill="auto"/>
            <w:vAlign w:val="center"/>
            <w:hideMark/>
          </w:tcPr>
          <w:p w14:paraId="6BE9E46E" w14:textId="77777777" w:rsidR="00E4439D" w:rsidRPr="00E4439D" w:rsidRDefault="00E4439D" w:rsidP="00E4439D">
            <w:pPr>
              <w:spacing w:line="240" w:lineRule="auto"/>
              <w:jc w:val="center"/>
              <w:rPr>
                <w:sz w:val="12"/>
                <w:szCs w:val="12"/>
              </w:rPr>
            </w:pPr>
            <w:r w:rsidRPr="00E4439D">
              <w:rPr>
                <w:sz w:val="12"/>
                <w:szCs w:val="12"/>
              </w:rPr>
              <w:t>3</w:t>
            </w:r>
          </w:p>
        </w:tc>
        <w:tc>
          <w:tcPr>
            <w:tcW w:w="807" w:type="pct"/>
            <w:tcBorders>
              <w:top w:val="nil"/>
              <w:left w:val="nil"/>
              <w:bottom w:val="single" w:sz="4" w:space="0" w:color="auto"/>
              <w:right w:val="single" w:sz="4" w:space="0" w:color="auto"/>
            </w:tcBorders>
            <w:shd w:val="clear" w:color="auto" w:fill="auto"/>
            <w:noWrap/>
            <w:vAlign w:val="center"/>
            <w:hideMark/>
          </w:tcPr>
          <w:p w14:paraId="06ED3592" w14:textId="77777777" w:rsidR="00E4439D" w:rsidRPr="00E4439D" w:rsidRDefault="00E4439D" w:rsidP="00E4439D">
            <w:pPr>
              <w:spacing w:line="240" w:lineRule="auto"/>
              <w:jc w:val="center"/>
              <w:rPr>
                <w:sz w:val="12"/>
                <w:szCs w:val="12"/>
              </w:rPr>
            </w:pPr>
            <w:r w:rsidRPr="00E4439D">
              <w:rPr>
                <w:sz w:val="12"/>
                <w:szCs w:val="12"/>
              </w:rPr>
              <w:t>4</w:t>
            </w:r>
          </w:p>
        </w:tc>
      </w:tr>
      <w:tr w:rsidR="00E4439D" w:rsidRPr="00E4439D" w14:paraId="353604B3" w14:textId="77777777" w:rsidTr="00E4439D">
        <w:trPr>
          <w:trHeight w:val="225"/>
        </w:trPr>
        <w:tc>
          <w:tcPr>
            <w:tcW w:w="2578" w:type="pct"/>
            <w:tcBorders>
              <w:top w:val="nil"/>
              <w:left w:val="single" w:sz="4" w:space="0" w:color="auto"/>
              <w:bottom w:val="single" w:sz="4" w:space="0" w:color="auto"/>
              <w:right w:val="single" w:sz="4" w:space="0" w:color="auto"/>
            </w:tcBorders>
            <w:shd w:val="clear" w:color="000000" w:fill="D5E3F2"/>
            <w:vAlign w:val="center"/>
            <w:hideMark/>
          </w:tcPr>
          <w:p w14:paraId="337E00D5" w14:textId="77777777" w:rsidR="00E4439D" w:rsidRPr="00E4439D" w:rsidRDefault="00E4439D" w:rsidP="00E4439D">
            <w:pPr>
              <w:spacing w:line="240" w:lineRule="auto"/>
              <w:rPr>
                <w:b/>
                <w:bCs/>
                <w:sz w:val="12"/>
                <w:szCs w:val="12"/>
              </w:rPr>
            </w:pPr>
            <w:r w:rsidRPr="00E4439D">
              <w:rPr>
                <w:b/>
                <w:bCs/>
                <w:sz w:val="12"/>
                <w:szCs w:val="12"/>
              </w:rPr>
              <w:t>OGÓŁEM</w:t>
            </w:r>
          </w:p>
        </w:tc>
        <w:tc>
          <w:tcPr>
            <w:tcW w:w="807" w:type="pct"/>
            <w:tcBorders>
              <w:top w:val="nil"/>
              <w:left w:val="nil"/>
              <w:bottom w:val="single" w:sz="4" w:space="0" w:color="auto"/>
              <w:right w:val="single" w:sz="4" w:space="0" w:color="auto"/>
            </w:tcBorders>
            <w:shd w:val="clear" w:color="000000" w:fill="D5E3F2"/>
            <w:noWrap/>
            <w:vAlign w:val="center"/>
            <w:hideMark/>
          </w:tcPr>
          <w:p w14:paraId="03F2CAC4" w14:textId="77777777" w:rsidR="00E4439D" w:rsidRPr="00E4439D" w:rsidRDefault="00E4439D" w:rsidP="00E4439D">
            <w:pPr>
              <w:spacing w:line="240" w:lineRule="auto"/>
              <w:jc w:val="right"/>
              <w:rPr>
                <w:b/>
                <w:bCs/>
                <w:sz w:val="12"/>
                <w:szCs w:val="12"/>
              </w:rPr>
            </w:pPr>
            <w:r w:rsidRPr="00E4439D">
              <w:rPr>
                <w:b/>
                <w:bCs/>
                <w:sz w:val="12"/>
                <w:szCs w:val="12"/>
              </w:rPr>
              <w:t>807 895 015</w:t>
            </w:r>
          </w:p>
        </w:tc>
        <w:tc>
          <w:tcPr>
            <w:tcW w:w="807" w:type="pct"/>
            <w:tcBorders>
              <w:top w:val="nil"/>
              <w:left w:val="nil"/>
              <w:bottom w:val="single" w:sz="4" w:space="0" w:color="auto"/>
              <w:right w:val="single" w:sz="4" w:space="0" w:color="auto"/>
            </w:tcBorders>
            <w:shd w:val="clear" w:color="000000" w:fill="D5E3F2"/>
            <w:vAlign w:val="center"/>
            <w:hideMark/>
          </w:tcPr>
          <w:p w14:paraId="14597D73" w14:textId="77777777" w:rsidR="00E4439D" w:rsidRPr="00E4439D" w:rsidRDefault="00E4439D" w:rsidP="00E4439D">
            <w:pPr>
              <w:spacing w:line="240" w:lineRule="auto"/>
              <w:jc w:val="right"/>
              <w:rPr>
                <w:b/>
                <w:bCs/>
                <w:sz w:val="12"/>
                <w:szCs w:val="12"/>
              </w:rPr>
            </w:pPr>
            <w:r w:rsidRPr="00E4439D">
              <w:rPr>
                <w:b/>
                <w:bCs/>
                <w:sz w:val="12"/>
                <w:szCs w:val="12"/>
              </w:rPr>
              <w:t>74 950 729</w:t>
            </w:r>
          </w:p>
        </w:tc>
        <w:tc>
          <w:tcPr>
            <w:tcW w:w="807" w:type="pct"/>
            <w:tcBorders>
              <w:top w:val="nil"/>
              <w:left w:val="nil"/>
              <w:bottom w:val="single" w:sz="4" w:space="0" w:color="auto"/>
              <w:right w:val="single" w:sz="4" w:space="0" w:color="auto"/>
            </w:tcBorders>
            <w:shd w:val="clear" w:color="000000" w:fill="D5E3F2"/>
            <w:noWrap/>
            <w:vAlign w:val="center"/>
            <w:hideMark/>
          </w:tcPr>
          <w:p w14:paraId="482E59C0" w14:textId="77777777" w:rsidR="00E4439D" w:rsidRPr="00E4439D" w:rsidRDefault="00E4439D" w:rsidP="00E4439D">
            <w:pPr>
              <w:spacing w:line="240" w:lineRule="auto"/>
              <w:jc w:val="right"/>
              <w:rPr>
                <w:b/>
                <w:bCs/>
                <w:sz w:val="12"/>
                <w:szCs w:val="12"/>
              </w:rPr>
            </w:pPr>
            <w:r w:rsidRPr="00E4439D">
              <w:rPr>
                <w:b/>
                <w:bCs/>
                <w:sz w:val="12"/>
                <w:szCs w:val="12"/>
              </w:rPr>
              <w:t>882 845 744</w:t>
            </w:r>
          </w:p>
        </w:tc>
      </w:tr>
      <w:tr w:rsidR="00E4439D" w:rsidRPr="00E4439D" w14:paraId="237559A1"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745F1AB8" w14:textId="77777777" w:rsidR="00E4439D" w:rsidRPr="00E4439D" w:rsidRDefault="00E4439D" w:rsidP="00E4439D">
            <w:pPr>
              <w:spacing w:line="240" w:lineRule="auto"/>
              <w:rPr>
                <w:sz w:val="12"/>
                <w:szCs w:val="12"/>
              </w:rPr>
            </w:pPr>
            <w:r w:rsidRPr="00E4439D">
              <w:rPr>
                <w:sz w:val="12"/>
                <w:szCs w:val="12"/>
              </w:rPr>
              <w:t>TRANSPORT I KOMUNIKACJA</w:t>
            </w:r>
          </w:p>
        </w:tc>
        <w:tc>
          <w:tcPr>
            <w:tcW w:w="807" w:type="pct"/>
            <w:tcBorders>
              <w:top w:val="nil"/>
              <w:left w:val="nil"/>
              <w:bottom w:val="single" w:sz="4" w:space="0" w:color="auto"/>
              <w:right w:val="single" w:sz="4" w:space="0" w:color="auto"/>
            </w:tcBorders>
            <w:shd w:val="clear" w:color="auto" w:fill="auto"/>
            <w:noWrap/>
            <w:vAlign w:val="center"/>
            <w:hideMark/>
          </w:tcPr>
          <w:p w14:paraId="7F9100EC" w14:textId="77777777" w:rsidR="00E4439D" w:rsidRPr="00E4439D" w:rsidRDefault="00E4439D" w:rsidP="00E4439D">
            <w:pPr>
              <w:spacing w:line="240" w:lineRule="auto"/>
              <w:jc w:val="right"/>
              <w:rPr>
                <w:sz w:val="12"/>
                <w:szCs w:val="12"/>
              </w:rPr>
            </w:pPr>
            <w:r w:rsidRPr="00E4439D">
              <w:rPr>
                <w:sz w:val="12"/>
                <w:szCs w:val="12"/>
              </w:rPr>
              <w:t>17 958 553</w:t>
            </w:r>
          </w:p>
        </w:tc>
        <w:tc>
          <w:tcPr>
            <w:tcW w:w="807" w:type="pct"/>
            <w:tcBorders>
              <w:top w:val="nil"/>
              <w:left w:val="nil"/>
              <w:bottom w:val="single" w:sz="4" w:space="0" w:color="auto"/>
              <w:right w:val="single" w:sz="4" w:space="0" w:color="auto"/>
            </w:tcBorders>
            <w:shd w:val="clear" w:color="auto" w:fill="auto"/>
            <w:vAlign w:val="center"/>
            <w:hideMark/>
          </w:tcPr>
          <w:p w14:paraId="78DD5624" w14:textId="77777777" w:rsidR="00E4439D" w:rsidRPr="00E4439D" w:rsidRDefault="00E4439D" w:rsidP="00E4439D">
            <w:pPr>
              <w:spacing w:line="240" w:lineRule="auto"/>
              <w:jc w:val="right"/>
              <w:rPr>
                <w:sz w:val="12"/>
                <w:szCs w:val="12"/>
              </w:rPr>
            </w:pPr>
            <w:r w:rsidRPr="00E4439D">
              <w:rPr>
                <w:sz w:val="12"/>
                <w:szCs w:val="12"/>
              </w:rPr>
              <w:t>21 878 396</w:t>
            </w:r>
          </w:p>
        </w:tc>
        <w:tc>
          <w:tcPr>
            <w:tcW w:w="807" w:type="pct"/>
            <w:tcBorders>
              <w:top w:val="nil"/>
              <w:left w:val="nil"/>
              <w:bottom w:val="single" w:sz="4" w:space="0" w:color="auto"/>
              <w:right w:val="single" w:sz="4" w:space="0" w:color="auto"/>
            </w:tcBorders>
            <w:shd w:val="clear" w:color="auto" w:fill="auto"/>
            <w:noWrap/>
            <w:vAlign w:val="center"/>
            <w:hideMark/>
          </w:tcPr>
          <w:p w14:paraId="5E3E9F62" w14:textId="77777777" w:rsidR="00E4439D" w:rsidRPr="00E4439D" w:rsidRDefault="00E4439D" w:rsidP="00E4439D">
            <w:pPr>
              <w:spacing w:line="240" w:lineRule="auto"/>
              <w:jc w:val="right"/>
              <w:rPr>
                <w:sz w:val="12"/>
                <w:szCs w:val="12"/>
              </w:rPr>
            </w:pPr>
            <w:r w:rsidRPr="00E4439D">
              <w:rPr>
                <w:sz w:val="12"/>
                <w:szCs w:val="12"/>
              </w:rPr>
              <w:t>39 836 949</w:t>
            </w:r>
          </w:p>
        </w:tc>
      </w:tr>
      <w:tr w:rsidR="00E4439D" w:rsidRPr="00E4439D" w14:paraId="4132B527"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67FC45F6" w14:textId="77777777" w:rsidR="00E4439D" w:rsidRPr="00E4439D" w:rsidRDefault="00E4439D" w:rsidP="00E4439D">
            <w:pPr>
              <w:spacing w:line="240" w:lineRule="auto"/>
              <w:rPr>
                <w:sz w:val="12"/>
                <w:szCs w:val="12"/>
              </w:rPr>
            </w:pPr>
            <w:r w:rsidRPr="00E4439D">
              <w:rPr>
                <w:sz w:val="12"/>
                <w:szCs w:val="12"/>
              </w:rPr>
              <w:t>ŁAD PRZESTRZENNY I GOSPODARKA NIERUCHOMOŚCIAMI</w:t>
            </w:r>
          </w:p>
        </w:tc>
        <w:tc>
          <w:tcPr>
            <w:tcW w:w="807" w:type="pct"/>
            <w:tcBorders>
              <w:top w:val="nil"/>
              <w:left w:val="nil"/>
              <w:bottom w:val="single" w:sz="4" w:space="0" w:color="auto"/>
              <w:right w:val="single" w:sz="4" w:space="0" w:color="auto"/>
            </w:tcBorders>
            <w:shd w:val="clear" w:color="auto" w:fill="auto"/>
            <w:noWrap/>
            <w:vAlign w:val="center"/>
            <w:hideMark/>
          </w:tcPr>
          <w:p w14:paraId="5414CB5A" w14:textId="77777777" w:rsidR="00E4439D" w:rsidRPr="00E4439D" w:rsidRDefault="00E4439D" w:rsidP="00E4439D">
            <w:pPr>
              <w:spacing w:line="240" w:lineRule="auto"/>
              <w:jc w:val="right"/>
              <w:rPr>
                <w:sz w:val="12"/>
                <w:szCs w:val="12"/>
              </w:rPr>
            </w:pPr>
            <w:r w:rsidRPr="00E4439D">
              <w:rPr>
                <w:sz w:val="12"/>
                <w:szCs w:val="12"/>
              </w:rPr>
              <w:t>8 059 855</w:t>
            </w:r>
          </w:p>
        </w:tc>
        <w:tc>
          <w:tcPr>
            <w:tcW w:w="807" w:type="pct"/>
            <w:tcBorders>
              <w:top w:val="nil"/>
              <w:left w:val="nil"/>
              <w:bottom w:val="single" w:sz="4" w:space="0" w:color="auto"/>
              <w:right w:val="single" w:sz="4" w:space="0" w:color="auto"/>
            </w:tcBorders>
            <w:shd w:val="clear" w:color="auto" w:fill="auto"/>
            <w:vAlign w:val="center"/>
            <w:hideMark/>
          </w:tcPr>
          <w:p w14:paraId="3CCA257F" w14:textId="77777777" w:rsidR="00E4439D" w:rsidRPr="00E4439D" w:rsidRDefault="00E4439D" w:rsidP="00E4439D">
            <w:pPr>
              <w:spacing w:line="240" w:lineRule="auto"/>
              <w:jc w:val="right"/>
              <w:rPr>
                <w:sz w:val="12"/>
                <w:szCs w:val="12"/>
              </w:rPr>
            </w:pPr>
            <w:r w:rsidRPr="00E4439D">
              <w:rPr>
                <w:sz w:val="12"/>
                <w:szCs w:val="12"/>
              </w:rPr>
              <w:t>2 448 318</w:t>
            </w:r>
          </w:p>
        </w:tc>
        <w:tc>
          <w:tcPr>
            <w:tcW w:w="807" w:type="pct"/>
            <w:tcBorders>
              <w:top w:val="nil"/>
              <w:left w:val="nil"/>
              <w:bottom w:val="single" w:sz="4" w:space="0" w:color="auto"/>
              <w:right w:val="single" w:sz="4" w:space="0" w:color="auto"/>
            </w:tcBorders>
            <w:shd w:val="clear" w:color="auto" w:fill="auto"/>
            <w:noWrap/>
            <w:vAlign w:val="center"/>
            <w:hideMark/>
          </w:tcPr>
          <w:p w14:paraId="320D3EE5" w14:textId="77777777" w:rsidR="00E4439D" w:rsidRPr="00E4439D" w:rsidRDefault="00E4439D" w:rsidP="00E4439D">
            <w:pPr>
              <w:spacing w:line="240" w:lineRule="auto"/>
              <w:jc w:val="right"/>
              <w:rPr>
                <w:sz w:val="12"/>
                <w:szCs w:val="12"/>
              </w:rPr>
            </w:pPr>
            <w:r w:rsidRPr="00E4439D">
              <w:rPr>
                <w:sz w:val="12"/>
                <w:szCs w:val="12"/>
              </w:rPr>
              <w:t>10 508 173</w:t>
            </w:r>
          </w:p>
        </w:tc>
      </w:tr>
      <w:tr w:rsidR="00E4439D" w:rsidRPr="00E4439D" w14:paraId="5CB41944"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515C6A77" w14:textId="77777777" w:rsidR="00E4439D" w:rsidRPr="00E4439D" w:rsidRDefault="00E4439D" w:rsidP="00E4439D">
            <w:pPr>
              <w:spacing w:line="240" w:lineRule="auto"/>
              <w:rPr>
                <w:sz w:val="12"/>
                <w:szCs w:val="12"/>
              </w:rPr>
            </w:pPr>
            <w:r w:rsidRPr="00E4439D">
              <w:rPr>
                <w:sz w:val="12"/>
                <w:szCs w:val="12"/>
              </w:rPr>
              <w:t>GOSPODARKA KOMUNALNA I OCHRONA ŚRODOWISKA</w:t>
            </w:r>
          </w:p>
        </w:tc>
        <w:tc>
          <w:tcPr>
            <w:tcW w:w="807" w:type="pct"/>
            <w:tcBorders>
              <w:top w:val="nil"/>
              <w:left w:val="nil"/>
              <w:bottom w:val="single" w:sz="4" w:space="0" w:color="auto"/>
              <w:right w:val="single" w:sz="4" w:space="0" w:color="auto"/>
            </w:tcBorders>
            <w:shd w:val="clear" w:color="auto" w:fill="auto"/>
            <w:noWrap/>
            <w:vAlign w:val="center"/>
            <w:hideMark/>
          </w:tcPr>
          <w:p w14:paraId="616D3424" w14:textId="77777777" w:rsidR="00E4439D" w:rsidRPr="00E4439D" w:rsidRDefault="00E4439D" w:rsidP="00E4439D">
            <w:pPr>
              <w:spacing w:line="240" w:lineRule="auto"/>
              <w:jc w:val="right"/>
              <w:rPr>
                <w:sz w:val="12"/>
                <w:szCs w:val="12"/>
              </w:rPr>
            </w:pPr>
            <w:r w:rsidRPr="00E4439D">
              <w:rPr>
                <w:sz w:val="12"/>
                <w:szCs w:val="12"/>
              </w:rPr>
              <w:t>16 046 725</w:t>
            </w:r>
          </w:p>
        </w:tc>
        <w:tc>
          <w:tcPr>
            <w:tcW w:w="807" w:type="pct"/>
            <w:tcBorders>
              <w:top w:val="nil"/>
              <w:left w:val="nil"/>
              <w:bottom w:val="single" w:sz="4" w:space="0" w:color="auto"/>
              <w:right w:val="single" w:sz="4" w:space="0" w:color="auto"/>
            </w:tcBorders>
            <w:shd w:val="clear" w:color="auto" w:fill="auto"/>
            <w:vAlign w:val="center"/>
            <w:hideMark/>
          </w:tcPr>
          <w:p w14:paraId="35762BE9" w14:textId="77777777" w:rsidR="00E4439D" w:rsidRPr="00E4439D" w:rsidRDefault="00E4439D" w:rsidP="00E4439D">
            <w:pPr>
              <w:spacing w:line="240" w:lineRule="auto"/>
              <w:jc w:val="right"/>
              <w:rPr>
                <w:sz w:val="12"/>
                <w:szCs w:val="12"/>
              </w:rPr>
            </w:pPr>
            <w:r w:rsidRPr="00E4439D">
              <w:rPr>
                <w:sz w:val="12"/>
                <w:szCs w:val="12"/>
              </w:rPr>
              <w:t>5 777 706</w:t>
            </w:r>
          </w:p>
        </w:tc>
        <w:tc>
          <w:tcPr>
            <w:tcW w:w="807" w:type="pct"/>
            <w:tcBorders>
              <w:top w:val="nil"/>
              <w:left w:val="nil"/>
              <w:bottom w:val="single" w:sz="4" w:space="0" w:color="auto"/>
              <w:right w:val="single" w:sz="4" w:space="0" w:color="auto"/>
            </w:tcBorders>
            <w:shd w:val="clear" w:color="auto" w:fill="auto"/>
            <w:noWrap/>
            <w:vAlign w:val="center"/>
            <w:hideMark/>
          </w:tcPr>
          <w:p w14:paraId="117F5387" w14:textId="77777777" w:rsidR="00E4439D" w:rsidRPr="00E4439D" w:rsidRDefault="00E4439D" w:rsidP="00E4439D">
            <w:pPr>
              <w:spacing w:line="240" w:lineRule="auto"/>
              <w:jc w:val="right"/>
              <w:rPr>
                <w:sz w:val="12"/>
                <w:szCs w:val="12"/>
              </w:rPr>
            </w:pPr>
            <w:r w:rsidRPr="00E4439D">
              <w:rPr>
                <w:sz w:val="12"/>
                <w:szCs w:val="12"/>
              </w:rPr>
              <w:t>21 824 431</w:t>
            </w:r>
          </w:p>
        </w:tc>
      </w:tr>
      <w:tr w:rsidR="00E4439D" w:rsidRPr="00E4439D" w14:paraId="79409E87"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043A1A87" w14:textId="77777777" w:rsidR="00E4439D" w:rsidRPr="00E4439D" w:rsidRDefault="00E4439D" w:rsidP="00E4439D">
            <w:pPr>
              <w:spacing w:line="240" w:lineRule="auto"/>
              <w:rPr>
                <w:sz w:val="12"/>
                <w:szCs w:val="12"/>
              </w:rPr>
            </w:pPr>
            <w:r w:rsidRPr="00E4439D">
              <w:rPr>
                <w:sz w:val="12"/>
                <w:szCs w:val="12"/>
              </w:rPr>
              <w:t>BEZPIECZEŃSTWO I PORZĄDEK PUBLICZNY</w:t>
            </w:r>
          </w:p>
        </w:tc>
        <w:tc>
          <w:tcPr>
            <w:tcW w:w="807" w:type="pct"/>
            <w:tcBorders>
              <w:top w:val="nil"/>
              <w:left w:val="nil"/>
              <w:bottom w:val="single" w:sz="4" w:space="0" w:color="auto"/>
              <w:right w:val="single" w:sz="4" w:space="0" w:color="auto"/>
            </w:tcBorders>
            <w:shd w:val="clear" w:color="auto" w:fill="auto"/>
            <w:noWrap/>
            <w:vAlign w:val="center"/>
            <w:hideMark/>
          </w:tcPr>
          <w:p w14:paraId="441851D5" w14:textId="77777777" w:rsidR="00E4439D" w:rsidRPr="00E4439D" w:rsidRDefault="00E4439D" w:rsidP="00E4439D">
            <w:pPr>
              <w:spacing w:line="240" w:lineRule="auto"/>
              <w:jc w:val="right"/>
              <w:rPr>
                <w:sz w:val="12"/>
                <w:szCs w:val="12"/>
              </w:rPr>
            </w:pPr>
            <w:r w:rsidRPr="00E4439D">
              <w:rPr>
                <w:sz w:val="12"/>
                <w:szCs w:val="12"/>
              </w:rPr>
              <w:t> </w:t>
            </w:r>
          </w:p>
        </w:tc>
        <w:tc>
          <w:tcPr>
            <w:tcW w:w="807" w:type="pct"/>
            <w:tcBorders>
              <w:top w:val="nil"/>
              <w:left w:val="nil"/>
              <w:bottom w:val="single" w:sz="4" w:space="0" w:color="auto"/>
              <w:right w:val="single" w:sz="4" w:space="0" w:color="auto"/>
            </w:tcBorders>
            <w:shd w:val="clear" w:color="auto" w:fill="auto"/>
            <w:vAlign w:val="center"/>
            <w:hideMark/>
          </w:tcPr>
          <w:p w14:paraId="74083955" w14:textId="77777777" w:rsidR="00E4439D" w:rsidRPr="00E4439D" w:rsidRDefault="00E4439D" w:rsidP="00E4439D">
            <w:pPr>
              <w:spacing w:line="240" w:lineRule="auto"/>
              <w:jc w:val="right"/>
              <w:rPr>
                <w:sz w:val="12"/>
                <w:szCs w:val="12"/>
              </w:rPr>
            </w:pPr>
            <w:r w:rsidRPr="00E4439D">
              <w:rPr>
                <w:sz w:val="12"/>
                <w:szCs w:val="12"/>
              </w:rPr>
              <w:t>60 000</w:t>
            </w:r>
          </w:p>
        </w:tc>
        <w:tc>
          <w:tcPr>
            <w:tcW w:w="807" w:type="pct"/>
            <w:tcBorders>
              <w:top w:val="nil"/>
              <w:left w:val="nil"/>
              <w:bottom w:val="single" w:sz="4" w:space="0" w:color="auto"/>
              <w:right w:val="single" w:sz="4" w:space="0" w:color="auto"/>
            </w:tcBorders>
            <w:shd w:val="clear" w:color="auto" w:fill="auto"/>
            <w:noWrap/>
            <w:vAlign w:val="center"/>
            <w:hideMark/>
          </w:tcPr>
          <w:p w14:paraId="7A8C73BA" w14:textId="77777777" w:rsidR="00E4439D" w:rsidRPr="00E4439D" w:rsidRDefault="00E4439D" w:rsidP="00E4439D">
            <w:pPr>
              <w:spacing w:line="240" w:lineRule="auto"/>
              <w:jc w:val="right"/>
              <w:rPr>
                <w:sz w:val="12"/>
                <w:szCs w:val="12"/>
              </w:rPr>
            </w:pPr>
            <w:r w:rsidRPr="00E4439D">
              <w:rPr>
                <w:sz w:val="12"/>
                <w:szCs w:val="12"/>
              </w:rPr>
              <w:t>60 000</w:t>
            </w:r>
          </w:p>
        </w:tc>
      </w:tr>
      <w:tr w:rsidR="00E4439D" w:rsidRPr="00E4439D" w14:paraId="27402A40"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3F0E99E7" w14:textId="77777777" w:rsidR="00E4439D" w:rsidRPr="00E4439D" w:rsidRDefault="00E4439D" w:rsidP="00E4439D">
            <w:pPr>
              <w:spacing w:line="240" w:lineRule="auto"/>
              <w:rPr>
                <w:sz w:val="12"/>
                <w:szCs w:val="12"/>
              </w:rPr>
            </w:pPr>
            <w:r w:rsidRPr="00E4439D">
              <w:rPr>
                <w:sz w:val="12"/>
                <w:szCs w:val="12"/>
              </w:rPr>
              <w:t>EDUKACJA</w:t>
            </w:r>
          </w:p>
        </w:tc>
        <w:tc>
          <w:tcPr>
            <w:tcW w:w="807" w:type="pct"/>
            <w:tcBorders>
              <w:top w:val="nil"/>
              <w:left w:val="nil"/>
              <w:bottom w:val="single" w:sz="4" w:space="0" w:color="auto"/>
              <w:right w:val="single" w:sz="4" w:space="0" w:color="auto"/>
            </w:tcBorders>
            <w:shd w:val="clear" w:color="auto" w:fill="auto"/>
            <w:noWrap/>
            <w:vAlign w:val="center"/>
            <w:hideMark/>
          </w:tcPr>
          <w:p w14:paraId="2E330C4F" w14:textId="77777777" w:rsidR="00E4439D" w:rsidRPr="00E4439D" w:rsidRDefault="00E4439D" w:rsidP="00E4439D">
            <w:pPr>
              <w:spacing w:line="240" w:lineRule="auto"/>
              <w:jc w:val="right"/>
              <w:rPr>
                <w:sz w:val="12"/>
                <w:szCs w:val="12"/>
              </w:rPr>
            </w:pPr>
            <w:r w:rsidRPr="00E4439D">
              <w:rPr>
                <w:sz w:val="12"/>
                <w:szCs w:val="12"/>
              </w:rPr>
              <w:t>600 991 000</w:t>
            </w:r>
          </w:p>
        </w:tc>
        <w:tc>
          <w:tcPr>
            <w:tcW w:w="807" w:type="pct"/>
            <w:tcBorders>
              <w:top w:val="nil"/>
              <w:left w:val="nil"/>
              <w:bottom w:val="single" w:sz="4" w:space="0" w:color="auto"/>
              <w:right w:val="single" w:sz="4" w:space="0" w:color="auto"/>
            </w:tcBorders>
            <w:shd w:val="clear" w:color="auto" w:fill="auto"/>
            <w:vAlign w:val="center"/>
            <w:hideMark/>
          </w:tcPr>
          <w:p w14:paraId="776C00EC" w14:textId="77777777" w:rsidR="00E4439D" w:rsidRPr="00E4439D" w:rsidRDefault="00E4439D" w:rsidP="00E4439D">
            <w:pPr>
              <w:spacing w:line="240" w:lineRule="auto"/>
              <w:jc w:val="right"/>
              <w:rPr>
                <w:sz w:val="12"/>
                <w:szCs w:val="12"/>
              </w:rPr>
            </w:pPr>
            <w:r w:rsidRPr="00E4439D">
              <w:rPr>
                <w:sz w:val="12"/>
                <w:szCs w:val="12"/>
              </w:rPr>
              <w:t>39 808 360</w:t>
            </w:r>
          </w:p>
        </w:tc>
        <w:tc>
          <w:tcPr>
            <w:tcW w:w="807" w:type="pct"/>
            <w:tcBorders>
              <w:top w:val="nil"/>
              <w:left w:val="nil"/>
              <w:bottom w:val="single" w:sz="4" w:space="0" w:color="auto"/>
              <w:right w:val="single" w:sz="4" w:space="0" w:color="auto"/>
            </w:tcBorders>
            <w:shd w:val="clear" w:color="auto" w:fill="auto"/>
            <w:noWrap/>
            <w:vAlign w:val="center"/>
            <w:hideMark/>
          </w:tcPr>
          <w:p w14:paraId="056C4FDB" w14:textId="77777777" w:rsidR="00E4439D" w:rsidRPr="00E4439D" w:rsidRDefault="00E4439D" w:rsidP="00E4439D">
            <w:pPr>
              <w:spacing w:line="240" w:lineRule="auto"/>
              <w:jc w:val="right"/>
              <w:rPr>
                <w:sz w:val="12"/>
                <w:szCs w:val="12"/>
              </w:rPr>
            </w:pPr>
            <w:r w:rsidRPr="00E4439D">
              <w:rPr>
                <w:sz w:val="12"/>
                <w:szCs w:val="12"/>
              </w:rPr>
              <w:t>640 799 360</w:t>
            </w:r>
          </w:p>
        </w:tc>
      </w:tr>
      <w:tr w:rsidR="00E4439D" w:rsidRPr="00E4439D" w14:paraId="32945A8E"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63A19ABC" w14:textId="77777777" w:rsidR="00E4439D" w:rsidRPr="00E4439D" w:rsidRDefault="00E4439D" w:rsidP="00E4439D">
            <w:pPr>
              <w:spacing w:line="240" w:lineRule="auto"/>
              <w:rPr>
                <w:sz w:val="12"/>
                <w:szCs w:val="12"/>
              </w:rPr>
            </w:pPr>
            <w:r w:rsidRPr="00E4439D">
              <w:rPr>
                <w:sz w:val="12"/>
                <w:szCs w:val="12"/>
              </w:rPr>
              <w:t>OCHRONA ZDROWIA I POLITYKA SPOŁECZNA</w:t>
            </w:r>
          </w:p>
        </w:tc>
        <w:tc>
          <w:tcPr>
            <w:tcW w:w="807" w:type="pct"/>
            <w:tcBorders>
              <w:top w:val="nil"/>
              <w:left w:val="nil"/>
              <w:bottom w:val="single" w:sz="4" w:space="0" w:color="auto"/>
              <w:right w:val="single" w:sz="4" w:space="0" w:color="auto"/>
            </w:tcBorders>
            <w:shd w:val="clear" w:color="auto" w:fill="auto"/>
            <w:noWrap/>
            <w:vAlign w:val="center"/>
            <w:hideMark/>
          </w:tcPr>
          <w:p w14:paraId="49BA150F" w14:textId="77777777" w:rsidR="00E4439D" w:rsidRPr="00E4439D" w:rsidRDefault="00E4439D" w:rsidP="00E4439D">
            <w:pPr>
              <w:spacing w:line="240" w:lineRule="auto"/>
              <w:jc w:val="right"/>
              <w:rPr>
                <w:sz w:val="12"/>
                <w:szCs w:val="12"/>
              </w:rPr>
            </w:pPr>
            <w:r w:rsidRPr="00E4439D">
              <w:rPr>
                <w:sz w:val="12"/>
                <w:szCs w:val="12"/>
              </w:rPr>
              <w:t>51 209 986</w:t>
            </w:r>
          </w:p>
        </w:tc>
        <w:tc>
          <w:tcPr>
            <w:tcW w:w="807" w:type="pct"/>
            <w:tcBorders>
              <w:top w:val="nil"/>
              <w:left w:val="nil"/>
              <w:bottom w:val="single" w:sz="4" w:space="0" w:color="auto"/>
              <w:right w:val="single" w:sz="4" w:space="0" w:color="auto"/>
            </w:tcBorders>
            <w:shd w:val="clear" w:color="auto" w:fill="auto"/>
            <w:vAlign w:val="center"/>
            <w:hideMark/>
          </w:tcPr>
          <w:p w14:paraId="02C6B679" w14:textId="77777777" w:rsidR="00E4439D" w:rsidRPr="00E4439D" w:rsidRDefault="00E4439D" w:rsidP="00E4439D">
            <w:pPr>
              <w:spacing w:line="240" w:lineRule="auto"/>
              <w:jc w:val="right"/>
              <w:rPr>
                <w:sz w:val="12"/>
                <w:szCs w:val="12"/>
              </w:rPr>
            </w:pPr>
            <w:r w:rsidRPr="00E4439D">
              <w:rPr>
                <w:sz w:val="12"/>
                <w:szCs w:val="12"/>
              </w:rPr>
              <w:t>3 000 000</w:t>
            </w:r>
          </w:p>
        </w:tc>
        <w:tc>
          <w:tcPr>
            <w:tcW w:w="807" w:type="pct"/>
            <w:tcBorders>
              <w:top w:val="nil"/>
              <w:left w:val="nil"/>
              <w:bottom w:val="single" w:sz="4" w:space="0" w:color="auto"/>
              <w:right w:val="single" w:sz="4" w:space="0" w:color="auto"/>
            </w:tcBorders>
            <w:shd w:val="clear" w:color="auto" w:fill="auto"/>
            <w:noWrap/>
            <w:vAlign w:val="center"/>
            <w:hideMark/>
          </w:tcPr>
          <w:p w14:paraId="1C52E127" w14:textId="77777777" w:rsidR="00E4439D" w:rsidRPr="00E4439D" w:rsidRDefault="00E4439D" w:rsidP="00E4439D">
            <w:pPr>
              <w:spacing w:line="240" w:lineRule="auto"/>
              <w:jc w:val="right"/>
              <w:rPr>
                <w:sz w:val="12"/>
                <w:szCs w:val="12"/>
              </w:rPr>
            </w:pPr>
            <w:r w:rsidRPr="00E4439D">
              <w:rPr>
                <w:sz w:val="12"/>
                <w:szCs w:val="12"/>
              </w:rPr>
              <w:t>54 209 986</w:t>
            </w:r>
          </w:p>
        </w:tc>
      </w:tr>
      <w:tr w:rsidR="00E4439D" w:rsidRPr="00E4439D" w14:paraId="67A505D9"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0062CBB6" w14:textId="77777777" w:rsidR="00E4439D" w:rsidRPr="00E4439D" w:rsidRDefault="00E4439D" w:rsidP="00E4439D">
            <w:pPr>
              <w:spacing w:line="240" w:lineRule="auto"/>
              <w:rPr>
                <w:sz w:val="12"/>
                <w:szCs w:val="12"/>
              </w:rPr>
            </w:pPr>
            <w:r w:rsidRPr="00E4439D">
              <w:rPr>
                <w:sz w:val="12"/>
                <w:szCs w:val="12"/>
              </w:rPr>
              <w:t>KULTURA I OCHRONA DZIEDZICTWA KULTUROWEGO</w:t>
            </w:r>
          </w:p>
        </w:tc>
        <w:tc>
          <w:tcPr>
            <w:tcW w:w="807" w:type="pct"/>
            <w:tcBorders>
              <w:top w:val="nil"/>
              <w:left w:val="nil"/>
              <w:bottom w:val="single" w:sz="4" w:space="0" w:color="auto"/>
              <w:right w:val="single" w:sz="4" w:space="0" w:color="auto"/>
            </w:tcBorders>
            <w:shd w:val="clear" w:color="auto" w:fill="auto"/>
            <w:noWrap/>
            <w:vAlign w:val="center"/>
            <w:hideMark/>
          </w:tcPr>
          <w:p w14:paraId="692DBB96" w14:textId="77777777" w:rsidR="00E4439D" w:rsidRPr="00E4439D" w:rsidRDefault="00E4439D" w:rsidP="00E4439D">
            <w:pPr>
              <w:spacing w:line="240" w:lineRule="auto"/>
              <w:jc w:val="right"/>
              <w:rPr>
                <w:sz w:val="12"/>
                <w:szCs w:val="12"/>
              </w:rPr>
            </w:pPr>
            <w:r w:rsidRPr="00E4439D">
              <w:rPr>
                <w:sz w:val="12"/>
                <w:szCs w:val="12"/>
              </w:rPr>
              <w:t>31 310 000</w:t>
            </w:r>
          </w:p>
        </w:tc>
        <w:tc>
          <w:tcPr>
            <w:tcW w:w="807" w:type="pct"/>
            <w:tcBorders>
              <w:top w:val="nil"/>
              <w:left w:val="nil"/>
              <w:bottom w:val="single" w:sz="4" w:space="0" w:color="auto"/>
              <w:right w:val="single" w:sz="4" w:space="0" w:color="auto"/>
            </w:tcBorders>
            <w:shd w:val="clear" w:color="auto" w:fill="auto"/>
            <w:vAlign w:val="center"/>
            <w:hideMark/>
          </w:tcPr>
          <w:p w14:paraId="1A826BB9" w14:textId="77777777" w:rsidR="00E4439D" w:rsidRPr="00E4439D" w:rsidRDefault="00E4439D" w:rsidP="00E4439D">
            <w:pPr>
              <w:spacing w:line="240" w:lineRule="auto"/>
              <w:jc w:val="right"/>
              <w:rPr>
                <w:sz w:val="12"/>
                <w:szCs w:val="12"/>
              </w:rPr>
            </w:pPr>
            <w:r w:rsidRPr="00E4439D">
              <w:rPr>
                <w:sz w:val="12"/>
                <w:szCs w:val="12"/>
              </w:rPr>
              <w:t>1 419 800</w:t>
            </w:r>
          </w:p>
        </w:tc>
        <w:tc>
          <w:tcPr>
            <w:tcW w:w="807" w:type="pct"/>
            <w:tcBorders>
              <w:top w:val="nil"/>
              <w:left w:val="nil"/>
              <w:bottom w:val="single" w:sz="4" w:space="0" w:color="auto"/>
              <w:right w:val="single" w:sz="4" w:space="0" w:color="auto"/>
            </w:tcBorders>
            <w:shd w:val="clear" w:color="auto" w:fill="auto"/>
            <w:noWrap/>
            <w:vAlign w:val="center"/>
            <w:hideMark/>
          </w:tcPr>
          <w:p w14:paraId="186B4E3C" w14:textId="77777777" w:rsidR="00E4439D" w:rsidRPr="00E4439D" w:rsidRDefault="00E4439D" w:rsidP="00E4439D">
            <w:pPr>
              <w:spacing w:line="240" w:lineRule="auto"/>
              <w:jc w:val="right"/>
              <w:rPr>
                <w:sz w:val="12"/>
                <w:szCs w:val="12"/>
              </w:rPr>
            </w:pPr>
            <w:r w:rsidRPr="00E4439D">
              <w:rPr>
                <w:sz w:val="12"/>
                <w:szCs w:val="12"/>
              </w:rPr>
              <w:t>32 729 800</w:t>
            </w:r>
          </w:p>
        </w:tc>
      </w:tr>
      <w:tr w:rsidR="00E4439D" w:rsidRPr="00E4439D" w14:paraId="5A782196"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40DE3C8F" w14:textId="77777777" w:rsidR="00E4439D" w:rsidRPr="00E4439D" w:rsidRDefault="00E4439D" w:rsidP="00E4439D">
            <w:pPr>
              <w:spacing w:line="240" w:lineRule="auto"/>
              <w:rPr>
                <w:sz w:val="12"/>
                <w:szCs w:val="12"/>
              </w:rPr>
            </w:pPr>
            <w:r w:rsidRPr="00E4439D">
              <w:rPr>
                <w:sz w:val="12"/>
                <w:szCs w:val="12"/>
              </w:rPr>
              <w:t>REKREACJA, SPORT I TURYSTYKA</w:t>
            </w:r>
          </w:p>
        </w:tc>
        <w:tc>
          <w:tcPr>
            <w:tcW w:w="807" w:type="pct"/>
            <w:tcBorders>
              <w:top w:val="nil"/>
              <w:left w:val="nil"/>
              <w:bottom w:val="single" w:sz="4" w:space="0" w:color="auto"/>
              <w:right w:val="single" w:sz="4" w:space="0" w:color="auto"/>
            </w:tcBorders>
            <w:shd w:val="clear" w:color="auto" w:fill="auto"/>
            <w:noWrap/>
            <w:vAlign w:val="center"/>
            <w:hideMark/>
          </w:tcPr>
          <w:p w14:paraId="28C614EA" w14:textId="77777777" w:rsidR="00E4439D" w:rsidRPr="00E4439D" w:rsidRDefault="00E4439D" w:rsidP="00E4439D">
            <w:pPr>
              <w:spacing w:line="240" w:lineRule="auto"/>
              <w:jc w:val="right"/>
              <w:rPr>
                <w:sz w:val="12"/>
                <w:szCs w:val="12"/>
              </w:rPr>
            </w:pPr>
            <w:r w:rsidRPr="00E4439D">
              <w:rPr>
                <w:sz w:val="12"/>
                <w:szCs w:val="12"/>
              </w:rPr>
              <w:t>15 591 540</w:t>
            </w:r>
          </w:p>
        </w:tc>
        <w:tc>
          <w:tcPr>
            <w:tcW w:w="807" w:type="pct"/>
            <w:tcBorders>
              <w:top w:val="nil"/>
              <w:left w:val="nil"/>
              <w:bottom w:val="single" w:sz="4" w:space="0" w:color="auto"/>
              <w:right w:val="single" w:sz="4" w:space="0" w:color="auto"/>
            </w:tcBorders>
            <w:shd w:val="clear" w:color="auto" w:fill="auto"/>
            <w:vAlign w:val="center"/>
            <w:hideMark/>
          </w:tcPr>
          <w:p w14:paraId="521D1C1D" w14:textId="77777777" w:rsidR="00E4439D" w:rsidRPr="00E4439D" w:rsidRDefault="00E4439D" w:rsidP="00E4439D">
            <w:pPr>
              <w:spacing w:line="240" w:lineRule="auto"/>
              <w:jc w:val="right"/>
              <w:rPr>
                <w:sz w:val="12"/>
                <w:szCs w:val="12"/>
              </w:rPr>
            </w:pPr>
            <w:r w:rsidRPr="00E4439D">
              <w:rPr>
                <w:sz w:val="12"/>
                <w:szCs w:val="12"/>
              </w:rPr>
              <w:t>558 149</w:t>
            </w:r>
          </w:p>
        </w:tc>
        <w:tc>
          <w:tcPr>
            <w:tcW w:w="807" w:type="pct"/>
            <w:tcBorders>
              <w:top w:val="nil"/>
              <w:left w:val="nil"/>
              <w:bottom w:val="single" w:sz="4" w:space="0" w:color="auto"/>
              <w:right w:val="single" w:sz="4" w:space="0" w:color="auto"/>
            </w:tcBorders>
            <w:shd w:val="clear" w:color="auto" w:fill="auto"/>
            <w:noWrap/>
            <w:vAlign w:val="center"/>
            <w:hideMark/>
          </w:tcPr>
          <w:p w14:paraId="41CC6CD6" w14:textId="77777777" w:rsidR="00E4439D" w:rsidRPr="00E4439D" w:rsidRDefault="00E4439D" w:rsidP="00E4439D">
            <w:pPr>
              <w:spacing w:line="240" w:lineRule="auto"/>
              <w:jc w:val="right"/>
              <w:rPr>
                <w:sz w:val="12"/>
                <w:szCs w:val="12"/>
              </w:rPr>
            </w:pPr>
            <w:r w:rsidRPr="00E4439D">
              <w:rPr>
                <w:sz w:val="12"/>
                <w:szCs w:val="12"/>
              </w:rPr>
              <w:t>16 149 689</w:t>
            </w:r>
          </w:p>
        </w:tc>
      </w:tr>
      <w:tr w:rsidR="00E4439D" w:rsidRPr="00E4439D" w14:paraId="77FB1D6D"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4DAD5B25" w14:textId="77777777" w:rsidR="00E4439D" w:rsidRPr="00E4439D" w:rsidRDefault="00E4439D" w:rsidP="00E4439D">
            <w:pPr>
              <w:spacing w:line="240" w:lineRule="auto"/>
              <w:rPr>
                <w:sz w:val="12"/>
                <w:szCs w:val="12"/>
              </w:rPr>
            </w:pPr>
            <w:r w:rsidRPr="00E4439D">
              <w:rPr>
                <w:sz w:val="12"/>
                <w:szCs w:val="12"/>
              </w:rPr>
              <w:t>DZIAŁALNOŚĆ PROMOCYJNA I WSPIERANIE ROZWOJU GOSPODARCZEGO</w:t>
            </w:r>
          </w:p>
        </w:tc>
        <w:tc>
          <w:tcPr>
            <w:tcW w:w="807" w:type="pct"/>
            <w:tcBorders>
              <w:top w:val="nil"/>
              <w:left w:val="nil"/>
              <w:bottom w:val="single" w:sz="4" w:space="0" w:color="auto"/>
              <w:right w:val="single" w:sz="4" w:space="0" w:color="auto"/>
            </w:tcBorders>
            <w:shd w:val="clear" w:color="auto" w:fill="auto"/>
            <w:noWrap/>
            <w:vAlign w:val="center"/>
            <w:hideMark/>
          </w:tcPr>
          <w:p w14:paraId="0E8E8A9D" w14:textId="77777777" w:rsidR="00E4439D" w:rsidRPr="00E4439D" w:rsidRDefault="00E4439D" w:rsidP="00E4439D">
            <w:pPr>
              <w:spacing w:line="240" w:lineRule="auto"/>
              <w:jc w:val="right"/>
              <w:rPr>
                <w:sz w:val="12"/>
                <w:szCs w:val="12"/>
              </w:rPr>
            </w:pPr>
            <w:r w:rsidRPr="00E4439D">
              <w:rPr>
                <w:sz w:val="12"/>
                <w:szCs w:val="12"/>
              </w:rPr>
              <w:t>1 242 211</w:t>
            </w:r>
          </w:p>
        </w:tc>
        <w:tc>
          <w:tcPr>
            <w:tcW w:w="807" w:type="pct"/>
            <w:tcBorders>
              <w:top w:val="nil"/>
              <w:left w:val="nil"/>
              <w:bottom w:val="single" w:sz="4" w:space="0" w:color="auto"/>
              <w:right w:val="single" w:sz="4" w:space="0" w:color="auto"/>
            </w:tcBorders>
            <w:shd w:val="clear" w:color="auto" w:fill="auto"/>
            <w:vAlign w:val="center"/>
            <w:hideMark/>
          </w:tcPr>
          <w:p w14:paraId="0D68594B" w14:textId="77777777" w:rsidR="00E4439D" w:rsidRPr="00E4439D" w:rsidRDefault="00E4439D" w:rsidP="00E4439D">
            <w:pPr>
              <w:spacing w:line="240" w:lineRule="auto"/>
              <w:jc w:val="right"/>
              <w:rPr>
                <w:sz w:val="12"/>
                <w:szCs w:val="12"/>
              </w:rPr>
            </w:pPr>
            <w:r w:rsidRPr="00E4439D">
              <w:rPr>
                <w:sz w:val="12"/>
                <w:szCs w:val="12"/>
              </w:rPr>
              <w:t> </w:t>
            </w:r>
          </w:p>
        </w:tc>
        <w:tc>
          <w:tcPr>
            <w:tcW w:w="807" w:type="pct"/>
            <w:tcBorders>
              <w:top w:val="nil"/>
              <w:left w:val="nil"/>
              <w:bottom w:val="single" w:sz="4" w:space="0" w:color="auto"/>
              <w:right w:val="single" w:sz="4" w:space="0" w:color="auto"/>
            </w:tcBorders>
            <w:shd w:val="clear" w:color="auto" w:fill="auto"/>
            <w:noWrap/>
            <w:vAlign w:val="center"/>
            <w:hideMark/>
          </w:tcPr>
          <w:p w14:paraId="773644D2" w14:textId="77777777" w:rsidR="00E4439D" w:rsidRPr="00E4439D" w:rsidRDefault="00E4439D" w:rsidP="00E4439D">
            <w:pPr>
              <w:spacing w:line="240" w:lineRule="auto"/>
              <w:jc w:val="right"/>
              <w:rPr>
                <w:sz w:val="12"/>
                <w:szCs w:val="12"/>
              </w:rPr>
            </w:pPr>
            <w:r w:rsidRPr="00E4439D">
              <w:rPr>
                <w:sz w:val="12"/>
                <w:szCs w:val="12"/>
              </w:rPr>
              <w:t>1 242 211</w:t>
            </w:r>
          </w:p>
        </w:tc>
      </w:tr>
      <w:tr w:rsidR="00E4439D" w:rsidRPr="00E4439D" w14:paraId="47BE8E4A"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77A4E996" w14:textId="77777777" w:rsidR="00E4439D" w:rsidRPr="00E4439D" w:rsidRDefault="00E4439D" w:rsidP="00E4439D">
            <w:pPr>
              <w:spacing w:line="240" w:lineRule="auto"/>
              <w:rPr>
                <w:sz w:val="12"/>
                <w:szCs w:val="12"/>
              </w:rPr>
            </w:pPr>
            <w:r w:rsidRPr="00E4439D">
              <w:rPr>
                <w:sz w:val="12"/>
                <w:szCs w:val="12"/>
              </w:rPr>
              <w:t>ZARZĄDZANIE STRUKTURAMI SAMORZĄDOWYMI</w:t>
            </w:r>
          </w:p>
        </w:tc>
        <w:tc>
          <w:tcPr>
            <w:tcW w:w="807" w:type="pct"/>
            <w:tcBorders>
              <w:top w:val="nil"/>
              <w:left w:val="nil"/>
              <w:bottom w:val="single" w:sz="4" w:space="0" w:color="auto"/>
              <w:right w:val="single" w:sz="4" w:space="0" w:color="auto"/>
            </w:tcBorders>
            <w:shd w:val="clear" w:color="auto" w:fill="auto"/>
            <w:noWrap/>
            <w:vAlign w:val="center"/>
            <w:hideMark/>
          </w:tcPr>
          <w:p w14:paraId="0CA21D9A" w14:textId="77777777" w:rsidR="00E4439D" w:rsidRPr="00E4439D" w:rsidRDefault="00E4439D" w:rsidP="00E4439D">
            <w:pPr>
              <w:spacing w:line="240" w:lineRule="auto"/>
              <w:jc w:val="right"/>
              <w:rPr>
                <w:sz w:val="12"/>
                <w:szCs w:val="12"/>
              </w:rPr>
            </w:pPr>
            <w:r w:rsidRPr="00E4439D">
              <w:rPr>
                <w:sz w:val="12"/>
                <w:szCs w:val="12"/>
              </w:rPr>
              <w:t>65 071 615</w:t>
            </w:r>
          </w:p>
        </w:tc>
        <w:tc>
          <w:tcPr>
            <w:tcW w:w="807" w:type="pct"/>
            <w:tcBorders>
              <w:top w:val="nil"/>
              <w:left w:val="nil"/>
              <w:bottom w:val="single" w:sz="4" w:space="0" w:color="auto"/>
              <w:right w:val="single" w:sz="4" w:space="0" w:color="auto"/>
            </w:tcBorders>
            <w:shd w:val="clear" w:color="auto" w:fill="auto"/>
            <w:vAlign w:val="center"/>
            <w:hideMark/>
          </w:tcPr>
          <w:p w14:paraId="42564508" w14:textId="77777777" w:rsidR="00E4439D" w:rsidRPr="00E4439D" w:rsidRDefault="00E4439D" w:rsidP="00E4439D">
            <w:pPr>
              <w:spacing w:line="240" w:lineRule="auto"/>
              <w:jc w:val="right"/>
              <w:rPr>
                <w:sz w:val="12"/>
                <w:szCs w:val="12"/>
              </w:rPr>
            </w:pPr>
            <w:r w:rsidRPr="00E4439D">
              <w:rPr>
                <w:sz w:val="12"/>
                <w:szCs w:val="12"/>
              </w:rPr>
              <w:t> </w:t>
            </w:r>
          </w:p>
        </w:tc>
        <w:tc>
          <w:tcPr>
            <w:tcW w:w="807" w:type="pct"/>
            <w:tcBorders>
              <w:top w:val="nil"/>
              <w:left w:val="nil"/>
              <w:bottom w:val="single" w:sz="4" w:space="0" w:color="auto"/>
              <w:right w:val="single" w:sz="4" w:space="0" w:color="auto"/>
            </w:tcBorders>
            <w:shd w:val="clear" w:color="auto" w:fill="auto"/>
            <w:noWrap/>
            <w:vAlign w:val="center"/>
            <w:hideMark/>
          </w:tcPr>
          <w:p w14:paraId="02A32491" w14:textId="77777777" w:rsidR="00E4439D" w:rsidRPr="00E4439D" w:rsidRDefault="00E4439D" w:rsidP="00E4439D">
            <w:pPr>
              <w:spacing w:line="240" w:lineRule="auto"/>
              <w:jc w:val="right"/>
              <w:rPr>
                <w:sz w:val="12"/>
                <w:szCs w:val="12"/>
              </w:rPr>
            </w:pPr>
            <w:r w:rsidRPr="00E4439D">
              <w:rPr>
                <w:sz w:val="12"/>
                <w:szCs w:val="12"/>
              </w:rPr>
              <w:t>65 071 615</w:t>
            </w:r>
          </w:p>
        </w:tc>
      </w:tr>
      <w:tr w:rsidR="00E4439D" w:rsidRPr="00E4439D" w14:paraId="2F9B4FDB" w14:textId="77777777" w:rsidTr="00E4439D">
        <w:trPr>
          <w:trHeight w:val="225"/>
        </w:trPr>
        <w:tc>
          <w:tcPr>
            <w:tcW w:w="2578" w:type="pct"/>
            <w:tcBorders>
              <w:top w:val="nil"/>
              <w:left w:val="single" w:sz="4" w:space="0" w:color="auto"/>
              <w:bottom w:val="single" w:sz="4" w:space="0" w:color="auto"/>
              <w:right w:val="single" w:sz="4" w:space="0" w:color="auto"/>
            </w:tcBorders>
            <w:shd w:val="clear" w:color="auto" w:fill="auto"/>
            <w:vAlign w:val="center"/>
            <w:hideMark/>
          </w:tcPr>
          <w:p w14:paraId="74658EE3" w14:textId="77777777" w:rsidR="00E4439D" w:rsidRPr="00E4439D" w:rsidRDefault="00E4439D" w:rsidP="00E4439D">
            <w:pPr>
              <w:spacing w:line="240" w:lineRule="auto"/>
              <w:rPr>
                <w:sz w:val="12"/>
                <w:szCs w:val="12"/>
              </w:rPr>
            </w:pPr>
            <w:r w:rsidRPr="00E4439D">
              <w:rPr>
                <w:sz w:val="12"/>
                <w:szCs w:val="12"/>
              </w:rPr>
              <w:t>FINANSE I RÓŻNE ROZLICZENIA</w:t>
            </w:r>
          </w:p>
        </w:tc>
        <w:tc>
          <w:tcPr>
            <w:tcW w:w="807" w:type="pct"/>
            <w:tcBorders>
              <w:top w:val="nil"/>
              <w:left w:val="nil"/>
              <w:bottom w:val="single" w:sz="4" w:space="0" w:color="auto"/>
              <w:right w:val="single" w:sz="4" w:space="0" w:color="auto"/>
            </w:tcBorders>
            <w:shd w:val="clear" w:color="auto" w:fill="auto"/>
            <w:noWrap/>
            <w:vAlign w:val="center"/>
            <w:hideMark/>
          </w:tcPr>
          <w:p w14:paraId="7727A1C8" w14:textId="77777777" w:rsidR="00E4439D" w:rsidRPr="00E4439D" w:rsidRDefault="00E4439D" w:rsidP="00E4439D">
            <w:pPr>
              <w:spacing w:line="240" w:lineRule="auto"/>
              <w:jc w:val="right"/>
              <w:rPr>
                <w:sz w:val="12"/>
                <w:szCs w:val="12"/>
              </w:rPr>
            </w:pPr>
            <w:r w:rsidRPr="00E4439D">
              <w:rPr>
                <w:sz w:val="12"/>
                <w:szCs w:val="12"/>
              </w:rPr>
              <w:t>413 530</w:t>
            </w:r>
          </w:p>
        </w:tc>
        <w:tc>
          <w:tcPr>
            <w:tcW w:w="807" w:type="pct"/>
            <w:tcBorders>
              <w:top w:val="nil"/>
              <w:left w:val="nil"/>
              <w:bottom w:val="single" w:sz="4" w:space="0" w:color="auto"/>
              <w:right w:val="single" w:sz="4" w:space="0" w:color="auto"/>
            </w:tcBorders>
            <w:shd w:val="clear" w:color="auto" w:fill="auto"/>
            <w:vAlign w:val="center"/>
            <w:hideMark/>
          </w:tcPr>
          <w:p w14:paraId="467677A8" w14:textId="77777777" w:rsidR="00E4439D" w:rsidRPr="00E4439D" w:rsidRDefault="00E4439D" w:rsidP="00E4439D">
            <w:pPr>
              <w:spacing w:line="240" w:lineRule="auto"/>
              <w:jc w:val="right"/>
              <w:rPr>
                <w:sz w:val="12"/>
                <w:szCs w:val="12"/>
              </w:rPr>
            </w:pPr>
            <w:r w:rsidRPr="00E4439D">
              <w:rPr>
                <w:sz w:val="12"/>
                <w:szCs w:val="12"/>
              </w:rPr>
              <w:t> </w:t>
            </w:r>
          </w:p>
        </w:tc>
        <w:tc>
          <w:tcPr>
            <w:tcW w:w="807" w:type="pct"/>
            <w:tcBorders>
              <w:top w:val="nil"/>
              <w:left w:val="nil"/>
              <w:bottom w:val="single" w:sz="4" w:space="0" w:color="auto"/>
              <w:right w:val="single" w:sz="4" w:space="0" w:color="auto"/>
            </w:tcBorders>
            <w:shd w:val="clear" w:color="auto" w:fill="auto"/>
            <w:noWrap/>
            <w:vAlign w:val="center"/>
            <w:hideMark/>
          </w:tcPr>
          <w:p w14:paraId="49D94791" w14:textId="77777777" w:rsidR="00E4439D" w:rsidRPr="00E4439D" w:rsidRDefault="00E4439D" w:rsidP="00E4439D">
            <w:pPr>
              <w:spacing w:line="240" w:lineRule="auto"/>
              <w:jc w:val="right"/>
              <w:rPr>
                <w:sz w:val="12"/>
                <w:szCs w:val="12"/>
              </w:rPr>
            </w:pPr>
            <w:r w:rsidRPr="00E4439D">
              <w:rPr>
                <w:sz w:val="12"/>
                <w:szCs w:val="12"/>
              </w:rPr>
              <w:t>413 530</w:t>
            </w:r>
          </w:p>
        </w:tc>
      </w:tr>
    </w:tbl>
    <w:p w14:paraId="38B4A96D" w14:textId="77777777" w:rsidR="008E7C03" w:rsidRDefault="008E7C03" w:rsidP="008E7C03"/>
    <w:p w14:paraId="05D48BC0" w14:textId="77777777" w:rsidR="00484E26" w:rsidRDefault="00484E26" w:rsidP="008E7C03"/>
    <w:p w14:paraId="4601ED5C" w14:textId="77777777" w:rsidR="00484E26" w:rsidRDefault="00484E26" w:rsidP="008E7C03">
      <w:pPr>
        <w:sectPr w:rsidR="00484E26" w:rsidSect="00C44825">
          <w:footerReference w:type="default" r:id="rId22"/>
          <w:type w:val="oddPage"/>
          <w:pgSz w:w="11906" w:h="16838"/>
          <w:pgMar w:top="1417" w:right="1417" w:bottom="1417" w:left="1417" w:header="708" w:footer="708" w:gutter="0"/>
          <w:cols w:space="708"/>
          <w:docGrid w:linePitch="360"/>
        </w:sectPr>
      </w:pPr>
    </w:p>
    <w:p w14:paraId="52FBCD7E" w14:textId="77777777" w:rsidR="008E7C03" w:rsidRDefault="00102ED1" w:rsidP="008E7C03">
      <w:pPr>
        <w:pStyle w:val="Nagwek2"/>
      </w:pPr>
      <w:bookmarkStart w:id="38" w:name="_Toc209613886"/>
      <w:r>
        <w:t>3</w:t>
      </w:r>
      <w:r w:rsidR="008E7C03">
        <w:t>.2.</w:t>
      </w:r>
      <w:r w:rsidR="008E7C03">
        <w:tab/>
        <w:t>Wydatki bieżące w układzie zadań</w:t>
      </w:r>
      <w:bookmarkEnd w:id="38"/>
    </w:p>
    <w:p w14:paraId="21074A45" w14:textId="77777777" w:rsidR="008E7C03" w:rsidRDefault="008E7C03" w:rsidP="008E7C03">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5274"/>
        <w:gridCol w:w="1894"/>
        <w:gridCol w:w="1894"/>
      </w:tblGrid>
      <w:tr w:rsidR="00E4439D" w:rsidRPr="00E4439D" w14:paraId="47E4EA20" w14:textId="77777777" w:rsidTr="00E4439D">
        <w:trPr>
          <w:trHeight w:val="405"/>
          <w:tblHeader/>
        </w:trPr>
        <w:tc>
          <w:tcPr>
            <w:tcW w:w="2910"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2FF0F6A7"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1045" w:type="pct"/>
            <w:tcBorders>
              <w:top w:val="single" w:sz="4" w:space="0" w:color="auto"/>
              <w:left w:val="nil"/>
              <w:bottom w:val="single" w:sz="4" w:space="0" w:color="auto"/>
              <w:right w:val="single" w:sz="4" w:space="0" w:color="auto"/>
            </w:tcBorders>
            <w:shd w:val="clear" w:color="000000" w:fill="8DB0DB"/>
            <w:vAlign w:val="center"/>
            <w:hideMark/>
          </w:tcPr>
          <w:p w14:paraId="4A332E9F" w14:textId="77777777" w:rsidR="00E4439D" w:rsidRPr="00E4439D" w:rsidRDefault="00E4439D" w:rsidP="00E4439D">
            <w:pPr>
              <w:spacing w:line="240" w:lineRule="auto"/>
              <w:jc w:val="center"/>
              <w:rPr>
                <w:b/>
                <w:bCs/>
                <w:sz w:val="14"/>
                <w:szCs w:val="14"/>
              </w:rPr>
            </w:pPr>
            <w:r w:rsidRPr="00E4439D">
              <w:rPr>
                <w:b/>
                <w:bCs/>
                <w:sz w:val="14"/>
                <w:szCs w:val="14"/>
              </w:rPr>
              <w:t>Plan</w:t>
            </w:r>
          </w:p>
        </w:tc>
        <w:tc>
          <w:tcPr>
            <w:tcW w:w="1045" w:type="pct"/>
            <w:tcBorders>
              <w:top w:val="single" w:sz="4" w:space="0" w:color="auto"/>
              <w:left w:val="nil"/>
              <w:bottom w:val="single" w:sz="4" w:space="0" w:color="auto"/>
              <w:right w:val="single" w:sz="4" w:space="0" w:color="auto"/>
            </w:tcBorders>
            <w:shd w:val="clear" w:color="000000" w:fill="8DB0DB"/>
            <w:vAlign w:val="center"/>
            <w:hideMark/>
          </w:tcPr>
          <w:p w14:paraId="28906E51" w14:textId="77777777" w:rsidR="00E4439D" w:rsidRPr="00E4439D" w:rsidRDefault="00E4439D" w:rsidP="00E4439D">
            <w:pPr>
              <w:spacing w:line="240" w:lineRule="auto"/>
              <w:jc w:val="center"/>
              <w:rPr>
                <w:b/>
                <w:bCs/>
                <w:sz w:val="14"/>
                <w:szCs w:val="14"/>
              </w:rPr>
            </w:pPr>
            <w:r w:rsidRPr="00E4439D">
              <w:rPr>
                <w:b/>
                <w:bCs/>
                <w:sz w:val="14"/>
                <w:szCs w:val="14"/>
              </w:rPr>
              <w:t>w tym Urząd</w:t>
            </w:r>
          </w:p>
        </w:tc>
      </w:tr>
      <w:tr w:rsidR="00E4439D" w:rsidRPr="00E4439D" w14:paraId="31F8A232" w14:textId="77777777" w:rsidTr="00E4439D">
        <w:trPr>
          <w:trHeight w:val="180"/>
          <w:tblHeader/>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3F69927" w14:textId="77777777" w:rsidR="00E4439D" w:rsidRPr="00E4439D" w:rsidRDefault="00E4439D" w:rsidP="00E4439D">
            <w:pPr>
              <w:spacing w:line="240" w:lineRule="auto"/>
              <w:jc w:val="center"/>
              <w:rPr>
                <w:sz w:val="12"/>
                <w:szCs w:val="12"/>
              </w:rPr>
            </w:pPr>
            <w:r w:rsidRPr="00E4439D">
              <w:rPr>
                <w:sz w:val="12"/>
                <w:szCs w:val="12"/>
              </w:rPr>
              <w:t>1</w:t>
            </w:r>
          </w:p>
        </w:tc>
        <w:tc>
          <w:tcPr>
            <w:tcW w:w="1045" w:type="pct"/>
            <w:tcBorders>
              <w:top w:val="nil"/>
              <w:left w:val="nil"/>
              <w:bottom w:val="single" w:sz="4" w:space="0" w:color="auto"/>
              <w:right w:val="single" w:sz="4" w:space="0" w:color="auto"/>
            </w:tcBorders>
            <w:shd w:val="clear" w:color="auto" w:fill="auto"/>
            <w:noWrap/>
            <w:vAlign w:val="center"/>
            <w:hideMark/>
          </w:tcPr>
          <w:p w14:paraId="165E4A9B" w14:textId="77777777" w:rsidR="00E4439D" w:rsidRPr="00E4439D" w:rsidRDefault="00E4439D" w:rsidP="00E4439D">
            <w:pPr>
              <w:spacing w:line="240" w:lineRule="auto"/>
              <w:jc w:val="center"/>
              <w:rPr>
                <w:sz w:val="12"/>
                <w:szCs w:val="12"/>
              </w:rPr>
            </w:pPr>
            <w:r w:rsidRPr="00E4439D">
              <w:rPr>
                <w:sz w:val="12"/>
                <w:szCs w:val="12"/>
              </w:rPr>
              <w:t>2</w:t>
            </w:r>
          </w:p>
        </w:tc>
        <w:tc>
          <w:tcPr>
            <w:tcW w:w="1045" w:type="pct"/>
            <w:tcBorders>
              <w:top w:val="nil"/>
              <w:left w:val="nil"/>
              <w:bottom w:val="single" w:sz="4" w:space="0" w:color="auto"/>
              <w:right w:val="single" w:sz="4" w:space="0" w:color="auto"/>
            </w:tcBorders>
            <w:shd w:val="clear" w:color="auto" w:fill="auto"/>
            <w:noWrap/>
            <w:vAlign w:val="center"/>
            <w:hideMark/>
          </w:tcPr>
          <w:p w14:paraId="3A60E331" w14:textId="77777777" w:rsidR="00E4439D" w:rsidRPr="00E4439D" w:rsidRDefault="00E4439D" w:rsidP="00E4439D">
            <w:pPr>
              <w:spacing w:line="240" w:lineRule="auto"/>
              <w:jc w:val="center"/>
              <w:rPr>
                <w:sz w:val="12"/>
                <w:szCs w:val="12"/>
              </w:rPr>
            </w:pPr>
            <w:r w:rsidRPr="00E4439D">
              <w:rPr>
                <w:sz w:val="12"/>
                <w:szCs w:val="12"/>
              </w:rPr>
              <w:t>3</w:t>
            </w:r>
          </w:p>
        </w:tc>
      </w:tr>
      <w:tr w:rsidR="00E4439D" w:rsidRPr="00E4439D" w14:paraId="04A79EDC"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2A733860" w14:textId="77777777" w:rsidR="00E4439D" w:rsidRPr="00E4439D" w:rsidRDefault="00E4439D" w:rsidP="00E4439D">
            <w:pPr>
              <w:spacing w:line="240" w:lineRule="auto"/>
              <w:rPr>
                <w:b/>
                <w:bCs/>
                <w:sz w:val="12"/>
                <w:szCs w:val="12"/>
              </w:rPr>
            </w:pPr>
            <w:r w:rsidRPr="00E4439D">
              <w:rPr>
                <w:b/>
                <w:bCs/>
                <w:sz w:val="12"/>
                <w:szCs w:val="12"/>
              </w:rPr>
              <w:t>OGÓŁEM</w:t>
            </w:r>
          </w:p>
        </w:tc>
        <w:tc>
          <w:tcPr>
            <w:tcW w:w="1045" w:type="pct"/>
            <w:tcBorders>
              <w:top w:val="nil"/>
              <w:left w:val="nil"/>
              <w:bottom w:val="single" w:sz="4" w:space="0" w:color="auto"/>
              <w:right w:val="single" w:sz="4" w:space="0" w:color="auto"/>
            </w:tcBorders>
            <w:shd w:val="clear" w:color="000000" w:fill="D5E3F2"/>
            <w:noWrap/>
            <w:vAlign w:val="center"/>
            <w:hideMark/>
          </w:tcPr>
          <w:p w14:paraId="2146770B" w14:textId="77777777" w:rsidR="00E4439D" w:rsidRPr="00E4439D" w:rsidRDefault="00E4439D" w:rsidP="00E4439D">
            <w:pPr>
              <w:spacing w:line="240" w:lineRule="auto"/>
              <w:jc w:val="right"/>
              <w:rPr>
                <w:b/>
                <w:bCs/>
                <w:sz w:val="12"/>
                <w:szCs w:val="12"/>
              </w:rPr>
            </w:pPr>
            <w:r w:rsidRPr="00E4439D">
              <w:rPr>
                <w:b/>
                <w:bCs/>
                <w:sz w:val="12"/>
                <w:szCs w:val="12"/>
              </w:rPr>
              <w:t>807 895 015</w:t>
            </w:r>
          </w:p>
        </w:tc>
        <w:tc>
          <w:tcPr>
            <w:tcW w:w="1045" w:type="pct"/>
            <w:tcBorders>
              <w:top w:val="nil"/>
              <w:left w:val="nil"/>
              <w:bottom w:val="single" w:sz="4" w:space="0" w:color="auto"/>
              <w:right w:val="single" w:sz="4" w:space="0" w:color="auto"/>
            </w:tcBorders>
            <w:shd w:val="clear" w:color="000000" w:fill="D5E3F2"/>
            <w:noWrap/>
            <w:vAlign w:val="center"/>
            <w:hideMark/>
          </w:tcPr>
          <w:p w14:paraId="2751B55E" w14:textId="77777777" w:rsidR="00E4439D" w:rsidRPr="00E4439D" w:rsidRDefault="00E4439D" w:rsidP="00E4439D">
            <w:pPr>
              <w:spacing w:line="240" w:lineRule="auto"/>
              <w:jc w:val="right"/>
              <w:rPr>
                <w:b/>
                <w:bCs/>
                <w:sz w:val="12"/>
                <w:szCs w:val="12"/>
              </w:rPr>
            </w:pPr>
            <w:r w:rsidRPr="00E4439D">
              <w:rPr>
                <w:b/>
                <w:bCs/>
                <w:sz w:val="12"/>
                <w:szCs w:val="12"/>
              </w:rPr>
              <w:t>362 034 285</w:t>
            </w:r>
          </w:p>
        </w:tc>
      </w:tr>
      <w:tr w:rsidR="00E4439D" w:rsidRPr="00E4439D" w14:paraId="778600F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2D860AE1" w14:textId="77777777" w:rsidR="00E4439D" w:rsidRPr="00E4439D" w:rsidRDefault="00E4439D" w:rsidP="00E4439D">
            <w:pPr>
              <w:spacing w:line="240" w:lineRule="auto"/>
              <w:rPr>
                <w:b/>
                <w:bCs/>
                <w:sz w:val="12"/>
                <w:szCs w:val="12"/>
              </w:rPr>
            </w:pPr>
            <w:r w:rsidRPr="00E4439D">
              <w:rPr>
                <w:b/>
                <w:bCs/>
                <w:sz w:val="12"/>
                <w:szCs w:val="12"/>
              </w:rPr>
              <w:t>TRANSPORT I KOMUNIKACJA</w:t>
            </w:r>
          </w:p>
        </w:tc>
        <w:tc>
          <w:tcPr>
            <w:tcW w:w="1045" w:type="pct"/>
            <w:tcBorders>
              <w:top w:val="nil"/>
              <w:left w:val="nil"/>
              <w:bottom w:val="single" w:sz="4" w:space="0" w:color="auto"/>
              <w:right w:val="single" w:sz="4" w:space="0" w:color="auto"/>
            </w:tcBorders>
            <w:shd w:val="clear" w:color="000000" w:fill="B6D9E6"/>
            <w:noWrap/>
            <w:vAlign w:val="center"/>
            <w:hideMark/>
          </w:tcPr>
          <w:p w14:paraId="0A5C32FB" w14:textId="77777777" w:rsidR="00E4439D" w:rsidRPr="00E4439D" w:rsidRDefault="00E4439D" w:rsidP="00E4439D">
            <w:pPr>
              <w:spacing w:line="240" w:lineRule="auto"/>
              <w:jc w:val="right"/>
              <w:rPr>
                <w:b/>
                <w:bCs/>
                <w:sz w:val="12"/>
                <w:szCs w:val="12"/>
              </w:rPr>
            </w:pPr>
            <w:r w:rsidRPr="00E4439D">
              <w:rPr>
                <w:b/>
                <w:bCs/>
                <w:sz w:val="12"/>
                <w:szCs w:val="12"/>
              </w:rPr>
              <w:t>17 958 553</w:t>
            </w:r>
          </w:p>
        </w:tc>
        <w:tc>
          <w:tcPr>
            <w:tcW w:w="1045" w:type="pct"/>
            <w:tcBorders>
              <w:top w:val="nil"/>
              <w:left w:val="nil"/>
              <w:bottom w:val="single" w:sz="4" w:space="0" w:color="auto"/>
              <w:right w:val="single" w:sz="4" w:space="0" w:color="auto"/>
            </w:tcBorders>
            <w:shd w:val="clear" w:color="000000" w:fill="B6D9E6"/>
            <w:noWrap/>
            <w:vAlign w:val="center"/>
            <w:hideMark/>
          </w:tcPr>
          <w:p w14:paraId="0E1C877A" w14:textId="77777777" w:rsidR="00E4439D" w:rsidRPr="00E4439D" w:rsidRDefault="00E4439D" w:rsidP="00E4439D">
            <w:pPr>
              <w:spacing w:line="240" w:lineRule="auto"/>
              <w:jc w:val="right"/>
              <w:rPr>
                <w:b/>
                <w:bCs/>
                <w:sz w:val="12"/>
                <w:szCs w:val="12"/>
              </w:rPr>
            </w:pPr>
            <w:r w:rsidRPr="00E4439D">
              <w:rPr>
                <w:b/>
                <w:bCs/>
                <w:sz w:val="12"/>
                <w:szCs w:val="12"/>
              </w:rPr>
              <w:t>17 958 553</w:t>
            </w:r>
          </w:p>
        </w:tc>
      </w:tr>
      <w:tr w:rsidR="00E4439D" w:rsidRPr="00E4439D" w14:paraId="7BFD3055"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6ADF5BDE" w14:textId="77777777" w:rsidR="00E4439D" w:rsidRPr="00E4439D" w:rsidRDefault="00E4439D" w:rsidP="00E4439D">
            <w:pPr>
              <w:spacing w:line="240" w:lineRule="auto"/>
              <w:rPr>
                <w:b/>
                <w:bCs/>
                <w:sz w:val="12"/>
                <w:szCs w:val="12"/>
              </w:rPr>
            </w:pPr>
            <w:r w:rsidRPr="00E4439D">
              <w:rPr>
                <w:b/>
                <w:bCs/>
                <w:sz w:val="12"/>
                <w:szCs w:val="12"/>
              </w:rPr>
              <w:t>Drogi i mosty</w:t>
            </w:r>
          </w:p>
        </w:tc>
        <w:tc>
          <w:tcPr>
            <w:tcW w:w="1045" w:type="pct"/>
            <w:tcBorders>
              <w:top w:val="nil"/>
              <w:left w:val="nil"/>
              <w:bottom w:val="single" w:sz="4" w:space="0" w:color="auto"/>
              <w:right w:val="single" w:sz="4" w:space="0" w:color="auto"/>
            </w:tcBorders>
            <w:shd w:val="clear" w:color="000000" w:fill="D5E3F2"/>
            <w:noWrap/>
            <w:vAlign w:val="center"/>
            <w:hideMark/>
          </w:tcPr>
          <w:p w14:paraId="15D43B94" w14:textId="77777777" w:rsidR="00E4439D" w:rsidRPr="00E4439D" w:rsidRDefault="00E4439D" w:rsidP="00E4439D">
            <w:pPr>
              <w:spacing w:line="240" w:lineRule="auto"/>
              <w:jc w:val="right"/>
              <w:rPr>
                <w:b/>
                <w:bCs/>
                <w:sz w:val="12"/>
                <w:szCs w:val="12"/>
              </w:rPr>
            </w:pPr>
            <w:r w:rsidRPr="00E4439D">
              <w:rPr>
                <w:b/>
                <w:bCs/>
                <w:sz w:val="12"/>
                <w:szCs w:val="12"/>
              </w:rPr>
              <w:t>17 958 553</w:t>
            </w:r>
          </w:p>
        </w:tc>
        <w:tc>
          <w:tcPr>
            <w:tcW w:w="1045" w:type="pct"/>
            <w:tcBorders>
              <w:top w:val="nil"/>
              <w:left w:val="nil"/>
              <w:bottom w:val="single" w:sz="4" w:space="0" w:color="auto"/>
              <w:right w:val="single" w:sz="4" w:space="0" w:color="auto"/>
            </w:tcBorders>
            <w:shd w:val="clear" w:color="000000" w:fill="D5E3F2"/>
            <w:noWrap/>
            <w:vAlign w:val="center"/>
            <w:hideMark/>
          </w:tcPr>
          <w:p w14:paraId="09FE4DD9" w14:textId="77777777" w:rsidR="00E4439D" w:rsidRPr="00E4439D" w:rsidRDefault="00E4439D" w:rsidP="00E4439D">
            <w:pPr>
              <w:spacing w:line="240" w:lineRule="auto"/>
              <w:jc w:val="right"/>
              <w:rPr>
                <w:b/>
                <w:bCs/>
                <w:sz w:val="12"/>
                <w:szCs w:val="12"/>
              </w:rPr>
            </w:pPr>
            <w:r w:rsidRPr="00E4439D">
              <w:rPr>
                <w:b/>
                <w:bCs/>
                <w:sz w:val="12"/>
                <w:szCs w:val="12"/>
              </w:rPr>
              <w:t>17 958 553</w:t>
            </w:r>
          </w:p>
        </w:tc>
      </w:tr>
      <w:tr w:rsidR="00E4439D" w:rsidRPr="00E4439D" w14:paraId="0A5BD34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B34170E" w14:textId="77777777" w:rsidR="00E4439D" w:rsidRPr="00E4439D" w:rsidRDefault="00E4439D" w:rsidP="00E4439D">
            <w:pPr>
              <w:spacing w:line="240" w:lineRule="auto"/>
              <w:rPr>
                <w:b/>
                <w:bCs/>
                <w:i/>
                <w:iCs/>
                <w:sz w:val="12"/>
                <w:szCs w:val="12"/>
              </w:rPr>
            </w:pPr>
            <w:r w:rsidRPr="00E4439D">
              <w:rPr>
                <w:b/>
                <w:bCs/>
                <w:i/>
                <w:iCs/>
                <w:sz w:val="12"/>
                <w:szCs w:val="12"/>
              </w:rPr>
              <w:t>Utrzymanie i remonty dróg</w:t>
            </w:r>
          </w:p>
        </w:tc>
        <w:tc>
          <w:tcPr>
            <w:tcW w:w="1045" w:type="pct"/>
            <w:tcBorders>
              <w:top w:val="nil"/>
              <w:left w:val="nil"/>
              <w:bottom w:val="single" w:sz="4" w:space="0" w:color="auto"/>
              <w:right w:val="single" w:sz="4" w:space="0" w:color="auto"/>
            </w:tcBorders>
            <w:shd w:val="clear" w:color="000000" w:fill="EAF1F6"/>
            <w:noWrap/>
            <w:vAlign w:val="center"/>
            <w:hideMark/>
          </w:tcPr>
          <w:p w14:paraId="58653665" w14:textId="77777777" w:rsidR="00E4439D" w:rsidRPr="00E4439D" w:rsidRDefault="00E4439D" w:rsidP="00E4439D">
            <w:pPr>
              <w:spacing w:line="240" w:lineRule="auto"/>
              <w:jc w:val="right"/>
              <w:rPr>
                <w:b/>
                <w:bCs/>
                <w:i/>
                <w:iCs/>
                <w:sz w:val="12"/>
                <w:szCs w:val="12"/>
              </w:rPr>
            </w:pPr>
            <w:r w:rsidRPr="00E4439D">
              <w:rPr>
                <w:b/>
                <w:bCs/>
                <w:i/>
                <w:iCs/>
                <w:sz w:val="12"/>
                <w:szCs w:val="12"/>
              </w:rPr>
              <w:t>16 627 553</w:t>
            </w:r>
          </w:p>
        </w:tc>
        <w:tc>
          <w:tcPr>
            <w:tcW w:w="1045" w:type="pct"/>
            <w:tcBorders>
              <w:top w:val="nil"/>
              <w:left w:val="nil"/>
              <w:bottom w:val="single" w:sz="4" w:space="0" w:color="auto"/>
              <w:right w:val="single" w:sz="4" w:space="0" w:color="auto"/>
            </w:tcBorders>
            <w:shd w:val="clear" w:color="000000" w:fill="EAF1F6"/>
            <w:noWrap/>
            <w:vAlign w:val="center"/>
            <w:hideMark/>
          </w:tcPr>
          <w:p w14:paraId="3DE4B761" w14:textId="77777777" w:rsidR="00E4439D" w:rsidRPr="00E4439D" w:rsidRDefault="00E4439D" w:rsidP="00E4439D">
            <w:pPr>
              <w:spacing w:line="240" w:lineRule="auto"/>
              <w:jc w:val="right"/>
              <w:rPr>
                <w:b/>
                <w:bCs/>
                <w:i/>
                <w:iCs/>
                <w:sz w:val="12"/>
                <w:szCs w:val="12"/>
              </w:rPr>
            </w:pPr>
            <w:r w:rsidRPr="00E4439D">
              <w:rPr>
                <w:b/>
                <w:bCs/>
                <w:i/>
                <w:iCs/>
                <w:sz w:val="12"/>
                <w:szCs w:val="12"/>
              </w:rPr>
              <w:t>16 627 553</w:t>
            </w:r>
          </w:p>
        </w:tc>
      </w:tr>
      <w:tr w:rsidR="00E4439D" w:rsidRPr="00E4439D" w14:paraId="7DB863C2"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7FC5898F" w14:textId="77777777" w:rsidR="00E4439D" w:rsidRPr="00E4439D" w:rsidRDefault="00E4439D" w:rsidP="00E4439D">
            <w:pPr>
              <w:spacing w:line="240" w:lineRule="auto"/>
              <w:rPr>
                <w:sz w:val="12"/>
                <w:szCs w:val="12"/>
              </w:rPr>
            </w:pPr>
            <w:r w:rsidRPr="00E4439D">
              <w:rPr>
                <w:sz w:val="12"/>
                <w:szCs w:val="12"/>
              </w:rPr>
              <w:t>Utrzymanie i remonty dróg gminnych</w:t>
            </w:r>
          </w:p>
        </w:tc>
        <w:tc>
          <w:tcPr>
            <w:tcW w:w="1045" w:type="pct"/>
            <w:tcBorders>
              <w:top w:val="nil"/>
              <w:left w:val="nil"/>
              <w:bottom w:val="single" w:sz="4" w:space="0" w:color="auto"/>
              <w:right w:val="single" w:sz="4" w:space="0" w:color="auto"/>
            </w:tcBorders>
            <w:shd w:val="clear" w:color="auto" w:fill="auto"/>
            <w:noWrap/>
            <w:vAlign w:val="center"/>
            <w:hideMark/>
          </w:tcPr>
          <w:p w14:paraId="583B1E52" w14:textId="77777777" w:rsidR="00E4439D" w:rsidRPr="00E4439D" w:rsidRDefault="00E4439D" w:rsidP="00E4439D">
            <w:pPr>
              <w:spacing w:line="240" w:lineRule="auto"/>
              <w:jc w:val="right"/>
              <w:rPr>
                <w:sz w:val="12"/>
                <w:szCs w:val="12"/>
              </w:rPr>
            </w:pPr>
            <w:r w:rsidRPr="00E4439D">
              <w:rPr>
                <w:sz w:val="12"/>
                <w:szCs w:val="12"/>
              </w:rPr>
              <w:t>11 417 553</w:t>
            </w:r>
          </w:p>
        </w:tc>
        <w:tc>
          <w:tcPr>
            <w:tcW w:w="1045" w:type="pct"/>
            <w:tcBorders>
              <w:top w:val="nil"/>
              <w:left w:val="nil"/>
              <w:bottom w:val="single" w:sz="4" w:space="0" w:color="auto"/>
              <w:right w:val="single" w:sz="4" w:space="0" w:color="auto"/>
            </w:tcBorders>
            <w:shd w:val="clear" w:color="auto" w:fill="auto"/>
            <w:noWrap/>
            <w:vAlign w:val="center"/>
            <w:hideMark/>
          </w:tcPr>
          <w:p w14:paraId="6F0714DD" w14:textId="77777777" w:rsidR="00E4439D" w:rsidRPr="00E4439D" w:rsidRDefault="00E4439D" w:rsidP="00E4439D">
            <w:pPr>
              <w:spacing w:line="240" w:lineRule="auto"/>
              <w:jc w:val="right"/>
              <w:rPr>
                <w:sz w:val="12"/>
                <w:szCs w:val="12"/>
              </w:rPr>
            </w:pPr>
            <w:r w:rsidRPr="00E4439D">
              <w:rPr>
                <w:sz w:val="12"/>
                <w:szCs w:val="12"/>
              </w:rPr>
              <w:t>11 417 553</w:t>
            </w:r>
          </w:p>
        </w:tc>
      </w:tr>
      <w:tr w:rsidR="00E4439D" w:rsidRPr="00E4439D" w14:paraId="1891B911"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25D804E3" w14:textId="77777777" w:rsidR="00E4439D" w:rsidRPr="00E4439D" w:rsidRDefault="00E4439D" w:rsidP="00E4439D">
            <w:pPr>
              <w:spacing w:line="240" w:lineRule="auto"/>
              <w:rPr>
                <w:sz w:val="12"/>
                <w:szCs w:val="12"/>
              </w:rPr>
            </w:pPr>
            <w:r w:rsidRPr="00E4439D">
              <w:rPr>
                <w:sz w:val="12"/>
                <w:szCs w:val="12"/>
              </w:rPr>
              <w:t>Utrzymanie i remonty dróg wewnętrznych</w:t>
            </w:r>
          </w:p>
        </w:tc>
        <w:tc>
          <w:tcPr>
            <w:tcW w:w="1045" w:type="pct"/>
            <w:tcBorders>
              <w:top w:val="nil"/>
              <w:left w:val="nil"/>
              <w:bottom w:val="single" w:sz="4" w:space="0" w:color="auto"/>
              <w:right w:val="single" w:sz="4" w:space="0" w:color="auto"/>
            </w:tcBorders>
            <w:shd w:val="clear" w:color="auto" w:fill="auto"/>
            <w:noWrap/>
            <w:vAlign w:val="center"/>
            <w:hideMark/>
          </w:tcPr>
          <w:p w14:paraId="6B40323B" w14:textId="77777777" w:rsidR="00E4439D" w:rsidRPr="00E4439D" w:rsidRDefault="00E4439D" w:rsidP="00E4439D">
            <w:pPr>
              <w:spacing w:line="240" w:lineRule="auto"/>
              <w:jc w:val="right"/>
              <w:rPr>
                <w:sz w:val="12"/>
                <w:szCs w:val="12"/>
              </w:rPr>
            </w:pPr>
            <w:r w:rsidRPr="00E4439D">
              <w:rPr>
                <w:sz w:val="12"/>
                <w:szCs w:val="12"/>
              </w:rPr>
              <w:t>5 210 000</w:t>
            </w:r>
          </w:p>
        </w:tc>
        <w:tc>
          <w:tcPr>
            <w:tcW w:w="1045" w:type="pct"/>
            <w:tcBorders>
              <w:top w:val="nil"/>
              <w:left w:val="nil"/>
              <w:bottom w:val="single" w:sz="4" w:space="0" w:color="auto"/>
              <w:right w:val="single" w:sz="4" w:space="0" w:color="auto"/>
            </w:tcBorders>
            <w:shd w:val="clear" w:color="auto" w:fill="auto"/>
            <w:noWrap/>
            <w:vAlign w:val="center"/>
            <w:hideMark/>
          </w:tcPr>
          <w:p w14:paraId="18D4035D" w14:textId="77777777" w:rsidR="00E4439D" w:rsidRPr="00E4439D" w:rsidRDefault="00E4439D" w:rsidP="00E4439D">
            <w:pPr>
              <w:spacing w:line="240" w:lineRule="auto"/>
              <w:jc w:val="right"/>
              <w:rPr>
                <w:sz w:val="12"/>
                <w:szCs w:val="12"/>
              </w:rPr>
            </w:pPr>
            <w:r w:rsidRPr="00E4439D">
              <w:rPr>
                <w:sz w:val="12"/>
                <w:szCs w:val="12"/>
              </w:rPr>
              <w:t>5 210 000</w:t>
            </w:r>
          </w:p>
        </w:tc>
      </w:tr>
      <w:tr w:rsidR="00E4439D" w:rsidRPr="00E4439D" w14:paraId="1910DE7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9757015" w14:textId="77777777" w:rsidR="00E4439D" w:rsidRPr="00E4439D" w:rsidRDefault="00E4439D" w:rsidP="00E4439D">
            <w:pPr>
              <w:spacing w:line="240" w:lineRule="auto"/>
              <w:rPr>
                <w:b/>
                <w:bCs/>
                <w:i/>
                <w:iCs/>
                <w:sz w:val="12"/>
                <w:szCs w:val="12"/>
              </w:rPr>
            </w:pPr>
            <w:r w:rsidRPr="00E4439D">
              <w:rPr>
                <w:b/>
                <w:bCs/>
                <w:i/>
                <w:iCs/>
                <w:sz w:val="12"/>
                <w:szCs w:val="12"/>
              </w:rPr>
              <w:t>Oświetlenie ulic</w:t>
            </w:r>
          </w:p>
        </w:tc>
        <w:tc>
          <w:tcPr>
            <w:tcW w:w="1045" w:type="pct"/>
            <w:tcBorders>
              <w:top w:val="nil"/>
              <w:left w:val="nil"/>
              <w:bottom w:val="single" w:sz="4" w:space="0" w:color="auto"/>
              <w:right w:val="single" w:sz="4" w:space="0" w:color="auto"/>
            </w:tcBorders>
            <w:shd w:val="clear" w:color="000000" w:fill="EAF1F6"/>
            <w:noWrap/>
            <w:vAlign w:val="center"/>
            <w:hideMark/>
          </w:tcPr>
          <w:p w14:paraId="1959A43B" w14:textId="77777777" w:rsidR="00E4439D" w:rsidRPr="00E4439D" w:rsidRDefault="00E4439D" w:rsidP="00E4439D">
            <w:pPr>
              <w:spacing w:line="240" w:lineRule="auto"/>
              <w:jc w:val="right"/>
              <w:rPr>
                <w:b/>
                <w:bCs/>
                <w:i/>
                <w:iCs/>
                <w:sz w:val="12"/>
                <w:szCs w:val="12"/>
              </w:rPr>
            </w:pPr>
            <w:r w:rsidRPr="00E4439D">
              <w:rPr>
                <w:b/>
                <w:bCs/>
                <w:i/>
                <w:iCs/>
                <w:sz w:val="12"/>
                <w:szCs w:val="12"/>
              </w:rPr>
              <w:t>560 000</w:t>
            </w:r>
          </w:p>
        </w:tc>
        <w:tc>
          <w:tcPr>
            <w:tcW w:w="1045" w:type="pct"/>
            <w:tcBorders>
              <w:top w:val="nil"/>
              <w:left w:val="nil"/>
              <w:bottom w:val="single" w:sz="4" w:space="0" w:color="auto"/>
              <w:right w:val="single" w:sz="4" w:space="0" w:color="auto"/>
            </w:tcBorders>
            <w:shd w:val="clear" w:color="000000" w:fill="EAF1F6"/>
            <w:noWrap/>
            <w:vAlign w:val="center"/>
            <w:hideMark/>
          </w:tcPr>
          <w:p w14:paraId="1EFE33AB" w14:textId="77777777" w:rsidR="00E4439D" w:rsidRPr="00E4439D" w:rsidRDefault="00E4439D" w:rsidP="00E4439D">
            <w:pPr>
              <w:spacing w:line="240" w:lineRule="auto"/>
              <w:jc w:val="right"/>
              <w:rPr>
                <w:b/>
                <w:bCs/>
                <w:i/>
                <w:iCs/>
                <w:sz w:val="12"/>
                <w:szCs w:val="12"/>
              </w:rPr>
            </w:pPr>
            <w:r w:rsidRPr="00E4439D">
              <w:rPr>
                <w:b/>
                <w:bCs/>
                <w:i/>
                <w:iCs/>
                <w:sz w:val="12"/>
                <w:szCs w:val="12"/>
              </w:rPr>
              <w:t>560 000</w:t>
            </w:r>
          </w:p>
        </w:tc>
      </w:tr>
      <w:tr w:rsidR="00E4439D" w:rsidRPr="00E4439D" w14:paraId="2F5613CC"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7346A88" w14:textId="77777777" w:rsidR="00E4439D" w:rsidRPr="00E4439D" w:rsidRDefault="00E4439D" w:rsidP="00E4439D">
            <w:pPr>
              <w:spacing w:line="240" w:lineRule="auto"/>
              <w:rPr>
                <w:sz w:val="12"/>
                <w:szCs w:val="12"/>
              </w:rPr>
            </w:pPr>
            <w:r w:rsidRPr="00E4439D">
              <w:rPr>
                <w:sz w:val="12"/>
                <w:szCs w:val="12"/>
              </w:rPr>
              <w:t>Utrzymanie i remonty oświetlenia ulic, placów i dróg</w:t>
            </w:r>
          </w:p>
        </w:tc>
        <w:tc>
          <w:tcPr>
            <w:tcW w:w="1045" w:type="pct"/>
            <w:tcBorders>
              <w:top w:val="nil"/>
              <w:left w:val="nil"/>
              <w:bottom w:val="single" w:sz="4" w:space="0" w:color="auto"/>
              <w:right w:val="single" w:sz="4" w:space="0" w:color="auto"/>
            </w:tcBorders>
            <w:shd w:val="clear" w:color="auto" w:fill="auto"/>
            <w:noWrap/>
            <w:vAlign w:val="center"/>
            <w:hideMark/>
          </w:tcPr>
          <w:p w14:paraId="70E7A651" w14:textId="77777777" w:rsidR="00E4439D" w:rsidRPr="00E4439D" w:rsidRDefault="00E4439D" w:rsidP="00E4439D">
            <w:pPr>
              <w:spacing w:line="240" w:lineRule="auto"/>
              <w:jc w:val="right"/>
              <w:rPr>
                <w:sz w:val="12"/>
                <w:szCs w:val="12"/>
              </w:rPr>
            </w:pPr>
            <w:r w:rsidRPr="00E4439D">
              <w:rPr>
                <w:sz w:val="12"/>
                <w:szCs w:val="12"/>
              </w:rPr>
              <w:t>560 000</w:t>
            </w:r>
          </w:p>
        </w:tc>
        <w:tc>
          <w:tcPr>
            <w:tcW w:w="1045" w:type="pct"/>
            <w:tcBorders>
              <w:top w:val="nil"/>
              <w:left w:val="nil"/>
              <w:bottom w:val="single" w:sz="4" w:space="0" w:color="auto"/>
              <w:right w:val="single" w:sz="4" w:space="0" w:color="auto"/>
            </w:tcBorders>
            <w:shd w:val="clear" w:color="auto" w:fill="auto"/>
            <w:noWrap/>
            <w:vAlign w:val="center"/>
            <w:hideMark/>
          </w:tcPr>
          <w:p w14:paraId="01E45323" w14:textId="77777777" w:rsidR="00E4439D" w:rsidRPr="00E4439D" w:rsidRDefault="00E4439D" w:rsidP="00E4439D">
            <w:pPr>
              <w:spacing w:line="240" w:lineRule="auto"/>
              <w:jc w:val="right"/>
              <w:rPr>
                <w:sz w:val="12"/>
                <w:szCs w:val="12"/>
              </w:rPr>
            </w:pPr>
            <w:r w:rsidRPr="00E4439D">
              <w:rPr>
                <w:sz w:val="12"/>
                <w:szCs w:val="12"/>
              </w:rPr>
              <w:t>560 000</w:t>
            </w:r>
          </w:p>
        </w:tc>
      </w:tr>
      <w:tr w:rsidR="00E4439D" w:rsidRPr="00E4439D" w14:paraId="2196009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44247CA" w14:textId="77777777" w:rsidR="00E4439D" w:rsidRPr="00E4439D" w:rsidRDefault="00E4439D" w:rsidP="00E4439D">
            <w:pPr>
              <w:spacing w:line="240" w:lineRule="auto"/>
              <w:rPr>
                <w:b/>
                <w:bCs/>
                <w:i/>
                <w:iCs/>
                <w:sz w:val="12"/>
                <w:szCs w:val="12"/>
              </w:rPr>
            </w:pPr>
            <w:r w:rsidRPr="00E4439D">
              <w:rPr>
                <w:b/>
                <w:bCs/>
                <w:i/>
                <w:iCs/>
                <w:sz w:val="12"/>
                <w:szCs w:val="12"/>
              </w:rPr>
              <w:t>Opracowania i analizy związane z drogami</w:t>
            </w:r>
          </w:p>
        </w:tc>
        <w:tc>
          <w:tcPr>
            <w:tcW w:w="1045" w:type="pct"/>
            <w:tcBorders>
              <w:top w:val="nil"/>
              <w:left w:val="nil"/>
              <w:bottom w:val="single" w:sz="4" w:space="0" w:color="auto"/>
              <w:right w:val="single" w:sz="4" w:space="0" w:color="auto"/>
            </w:tcBorders>
            <w:shd w:val="clear" w:color="000000" w:fill="EAF1F6"/>
            <w:noWrap/>
            <w:vAlign w:val="center"/>
            <w:hideMark/>
          </w:tcPr>
          <w:p w14:paraId="4DC8D039" w14:textId="77777777" w:rsidR="00E4439D" w:rsidRPr="00E4439D" w:rsidRDefault="00E4439D" w:rsidP="00E4439D">
            <w:pPr>
              <w:spacing w:line="240" w:lineRule="auto"/>
              <w:jc w:val="right"/>
              <w:rPr>
                <w:b/>
                <w:bCs/>
                <w:i/>
                <w:iCs/>
                <w:sz w:val="12"/>
                <w:szCs w:val="12"/>
              </w:rPr>
            </w:pPr>
            <w:r w:rsidRPr="00E4439D">
              <w:rPr>
                <w:b/>
                <w:bCs/>
                <w:i/>
                <w:iCs/>
                <w:sz w:val="12"/>
                <w:szCs w:val="12"/>
              </w:rPr>
              <w:t>750 000</w:t>
            </w:r>
          </w:p>
        </w:tc>
        <w:tc>
          <w:tcPr>
            <w:tcW w:w="1045" w:type="pct"/>
            <w:tcBorders>
              <w:top w:val="nil"/>
              <w:left w:val="nil"/>
              <w:bottom w:val="single" w:sz="4" w:space="0" w:color="auto"/>
              <w:right w:val="single" w:sz="4" w:space="0" w:color="auto"/>
            </w:tcBorders>
            <w:shd w:val="clear" w:color="000000" w:fill="EAF1F6"/>
            <w:noWrap/>
            <w:vAlign w:val="center"/>
            <w:hideMark/>
          </w:tcPr>
          <w:p w14:paraId="2BE8EB42" w14:textId="77777777" w:rsidR="00E4439D" w:rsidRPr="00E4439D" w:rsidRDefault="00E4439D" w:rsidP="00E4439D">
            <w:pPr>
              <w:spacing w:line="240" w:lineRule="auto"/>
              <w:jc w:val="right"/>
              <w:rPr>
                <w:b/>
                <w:bCs/>
                <w:i/>
                <w:iCs/>
                <w:sz w:val="12"/>
                <w:szCs w:val="12"/>
              </w:rPr>
            </w:pPr>
            <w:r w:rsidRPr="00E4439D">
              <w:rPr>
                <w:b/>
                <w:bCs/>
                <w:i/>
                <w:iCs/>
                <w:sz w:val="12"/>
                <w:szCs w:val="12"/>
              </w:rPr>
              <w:t>750 000</w:t>
            </w:r>
          </w:p>
        </w:tc>
      </w:tr>
      <w:tr w:rsidR="00E4439D" w:rsidRPr="00E4439D" w14:paraId="493CC23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2A0A05B" w14:textId="77777777" w:rsidR="00E4439D" w:rsidRPr="00E4439D" w:rsidRDefault="00E4439D" w:rsidP="00E4439D">
            <w:pPr>
              <w:spacing w:line="240" w:lineRule="auto"/>
              <w:rPr>
                <w:b/>
                <w:bCs/>
                <w:i/>
                <w:iCs/>
                <w:sz w:val="12"/>
                <w:szCs w:val="12"/>
              </w:rPr>
            </w:pPr>
            <w:r w:rsidRPr="00E4439D">
              <w:rPr>
                <w:b/>
                <w:bCs/>
                <w:i/>
                <w:iCs/>
                <w:sz w:val="12"/>
                <w:szCs w:val="12"/>
              </w:rPr>
              <w:t>Gospodarowanie parkingami i węzłami komunikacyjnymi</w:t>
            </w:r>
          </w:p>
        </w:tc>
        <w:tc>
          <w:tcPr>
            <w:tcW w:w="1045" w:type="pct"/>
            <w:tcBorders>
              <w:top w:val="nil"/>
              <w:left w:val="nil"/>
              <w:bottom w:val="single" w:sz="4" w:space="0" w:color="auto"/>
              <w:right w:val="single" w:sz="4" w:space="0" w:color="auto"/>
            </w:tcBorders>
            <w:shd w:val="clear" w:color="000000" w:fill="EAF1F6"/>
            <w:noWrap/>
            <w:vAlign w:val="center"/>
            <w:hideMark/>
          </w:tcPr>
          <w:p w14:paraId="37348931" w14:textId="77777777" w:rsidR="00E4439D" w:rsidRPr="00E4439D" w:rsidRDefault="00E4439D" w:rsidP="00E4439D">
            <w:pPr>
              <w:spacing w:line="240" w:lineRule="auto"/>
              <w:jc w:val="right"/>
              <w:rPr>
                <w:b/>
                <w:bCs/>
                <w:i/>
                <w:iCs/>
                <w:sz w:val="12"/>
                <w:szCs w:val="12"/>
              </w:rPr>
            </w:pPr>
            <w:r w:rsidRPr="00E4439D">
              <w:rPr>
                <w:b/>
                <w:bCs/>
                <w:i/>
                <w:iCs/>
                <w:sz w:val="12"/>
                <w:szCs w:val="12"/>
              </w:rPr>
              <w:t>21 000</w:t>
            </w:r>
          </w:p>
        </w:tc>
        <w:tc>
          <w:tcPr>
            <w:tcW w:w="1045" w:type="pct"/>
            <w:tcBorders>
              <w:top w:val="nil"/>
              <w:left w:val="nil"/>
              <w:bottom w:val="single" w:sz="4" w:space="0" w:color="auto"/>
              <w:right w:val="single" w:sz="4" w:space="0" w:color="auto"/>
            </w:tcBorders>
            <w:shd w:val="clear" w:color="000000" w:fill="EAF1F6"/>
            <w:noWrap/>
            <w:vAlign w:val="center"/>
            <w:hideMark/>
          </w:tcPr>
          <w:p w14:paraId="757FF73C" w14:textId="77777777" w:rsidR="00E4439D" w:rsidRPr="00E4439D" w:rsidRDefault="00E4439D" w:rsidP="00E4439D">
            <w:pPr>
              <w:spacing w:line="240" w:lineRule="auto"/>
              <w:jc w:val="right"/>
              <w:rPr>
                <w:b/>
                <w:bCs/>
                <w:i/>
                <w:iCs/>
                <w:sz w:val="12"/>
                <w:szCs w:val="12"/>
              </w:rPr>
            </w:pPr>
            <w:r w:rsidRPr="00E4439D">
              <w:rPr>
                <w:b/>
                <w:bCs/>
                <w:i/>
                <w:iCs/>
                <w:sz w:val="12"/>
                <w:szCs w:val="12"/>
              </w:rPr>
              <w:t>21 000</w:t>
            </w:r>
          </w:p>
        </w:tc>
      </w:tr>
      <w:tr w:rsidR="00E4439D" w:rsidRPr="00E4439D" w14:paraId="2F36727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3AF396EA" w14:textId="77777777" w:rsidR="00E4439D" w:rsidRPr="00E4439D" w:rsidRDefault="00E4439D" w:rsidP="00E4439D">
            <w:pPr>
              <w:spacing w:line="240" w:lineRule="auto"/>
              <w:rPr>
                <w:b/>
                <w:bCs/>
                <w:sz w:val="12"/>
                <w:szCs w:val="12"/>
              </w:rPr>
            </w:pPr>
            <w:r w:rsidRPr="00E4439D">
              <w:rPr>
                <w:b/>
                <w:bCs/>
                <w:sz w:val="12"/>
                <w:szCs w:val="12"/>
              </w:rPr>
              <w:t>ŁAD PRZESTRZENNY I GOSPODARKA NIERUCHOMOŚCIAMI</w:t>
            </w:r>
          </w:p>
        </w:tc>
        <w:tc>
          <w:tcPr>
            <w:tcW w:w="1045" w:type="pct"/>
            <w:tcBorders>
              <w:top w:val="nil"/>
              <w:left w:val="nil"/>
              <w:bottom w:val="single" w:sz="4" w:space="0" w:color="auto"/>
              <w:right w:val="single" w:sz="4" w:space="0" w:color="auto"/>
            </w:tcBorders>
            <w:shd w:val="clear" w:color="000000" w:fill="B6D9E6"/>
            <w:noWrap/>
            <w:vAlign w:val="center"/>
            <w:hideMark/>
          </w:tcPr>
          <w:p w14:paraId="2DF16E2B" w14:textId="77777777" w:rsidR="00E4439D" w:rsidRPr="00E4439D" w:rsidRDefault="00E4439D" w:rsidP="00E4439D">
            <w:pPr>
              <w:spacing w:line="240" w:lineRule="auto"/>
              <w:jc w:val="right"/>
              <w:rPr>
                <w:b/>
                <w:bCs/>
                <w:sz w:val="12"/>
                <w:szCs w:val="12"/>
              </w:rPr>
            </w:pPr>
            <w:r w:rsidRPr="00E4439D">
              <w:rPr>
                <w:b/>
                <w:bCs/>
                <w:sz w:val="12"/>
                <w:szCs w:val="12"/>
              </w:rPr>
              <w:t>8 059 855</w:t>
            </w:r>
          </w:p>
        </w:tc>
        <w:tc>
          <w:tcPr>
            <w:tcW w:w="1045" w:type="pct"/>
            <w:tcBorders>
              <w:top w:val="nil"/>
              <w:left w:val="nil"/>
              <w:bottom w:val="single" w:sz="4" w:space="0" w:color="auto"/>
              <w:right w:val="single" w:sz="4" w:space="0" w:color="auto"/>
            </w:tcBorders>
            <w:shd w:val="clear" w:color="000000" w:fill="B6D9E6"/>
            <w:noWrap/>
            <w:vAlign w:val="center"/>
            <w:hideMark/>
          </w:tcPr>
          <w:p w14:paraId="221C3553" w14:textId="77777777" w:rsidR="00E4439D" w:rsidRPr="00E4439D" w:rsidRDefault="00E4439D" w:rsidP="00E4439D">
            <w:pPr>
              <w:spacing w:line="240" w:lineRule="auto"/>
              <w:jc w:val="right"/>
              <w:rPr>
                <w:b/>
                <w:bCs/>
                <w:sz w:val="12"/>
                <w:szCs w:val="12"/>
              </w:rPr>
            </w:pPr>
            <w:r w:rsidRPr="00E4439D">
              <w:rPr>
                <w:b/>
                <w:bCs/>
                <w:sz w:val="12"/>
                <w:szCs w:val="12"/>
              </w:rPr>
              <w:t>8 059 855</w:t>
            </w:r>
          </w:p>
        </w:tc>
      </w:tr>
      <w:tr w:rsidR="00E4439D" w:rsidRPr="00E4439D" w14:paraId="5514E07A"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56D30E3C" w14:textId="77777777" w:rsidR="00E4439D" w:rsidRPr="00E4439D" w:rsidRDefault="00E4439D" w:rsidP="00E4439D">
            <w:pPr>
              <w:spacing w:line="240" w:lineRule="auto"/>
              <w:rPr>
                <w:b/>
                <w:bCs/>
                <w:sz w:val="12"/>
                <w:szCs w:val="12"/>
              </w:rPr>
            </w:pPr>
            <w:r w:rsidRPr="00E4439D">
              <w:rPr>
                <w:b/>
                <w:bCs/>
                <w:sz w:val="12"/>
                <w:szCs w:val="12"/>
              </w:rPr>
              <w:t>Mieszkaniowy zasób komunalny oraz pozostałe zadania związane z zapewnieniem lokali mieszkalnych</w:t>
            </w:r>
          </w:p>
        </w:tc>
        <w:tc>
          <w:tcPr>
            <w:tcW w:w="1045" w:type="pct"/>
            <w:tcBorders>
              <w:top w:val="nil"/>
              <w:left w:val="nil"/>
              <w:bottom w:val="single" w:sz="4" w:space="0" w:color="auto"/>
              <w:right w:val="single" w:sz="4" w:space="0" w:color="auto"/>
            </w:tcBorders>
            <w:shd w:val="clear" w:color="000000" w:fill="D5E3F2"/>
            <w:noWrap/>
            <w:vAlign w:val="center"/>
            <w:hideMark/>
          </w:tcPr>
          <w:p w14:paraId="79D5F20E" w14:textId="77777777" w:rsidR="00E4439D" w:rsidRPr="00E4439D" w:rsidRDefault="00E4439D" w:rsidP="00E4439D">
            <w:pPr>
              <w:spacing w:line="240" w:lineRule="auto"/>
              <w:jc w:val="right"/>
              <w:rPr>
                <w:b/>
                <w:bCs/>
                <w:sz w:val="12"/>
                <w:szCs w:val="12"/>
              </w:rPr>
            </w:pPr>
            <w:r w:rsidRPr="00E4439D">
              <w:rPr>
                <w:b/>
                <w:bCs/>
                <w:sz w:val="12"/>
                <w:szCs w:val="12"/>
              </w:rPr>
              <w:t>7 262 060</w:t>
            </w:r>
          </w:p>
        </w:tc>
        <w:tc>
          <w:tcPr>
            <w:tcW w:w="1045" w:type="pct"/>
            <w:tcBorders>
              <w:top w:val="nil"/>
              <w:left w:val="nil"/>
              <w:bottom w:val="single" w:sz="4" w:space="0" w:color="auto"/>
              <w:right w:val="single" w:sz="4" w:space="0" w:color="auto"/>
            </w:tcBorders>
            <w:shd w:val="clear" w:color="000000" w:fill="D5E3F2"/>
            <w:noWrap/>
            <w:vAlign w:val="center"/>
            <w:hideMark/>
          </w:tcPr>
          <w:p w14:paraId="1FB3F042" w14:textId="77777777" w:rsidR="00E4439D" w:rsidRPr="00E4439D" w:rsidRDefault="00E4439D" w:rsidP="00E4439D">
            <w:pPr>
              <w:spacing w:line="240" w:lineRule="auto"/>
              <w:jc w:val="right"/>
              <w:rPr>
                <w:b/>
                <w:bCs/>
                <w:sz w:val="12"/>
                <w:szCs w:val="12"/>
              </w:rPr>
            </w:pPr>
            <w:r w:rsidRPr="00E4439D">
              <w:rPr>
                <w:b/>
                <w:bCs/>
                <w:sz w:val="12"/>
                <w:szCs w:val="12"/>
              </w:rPr>
              <w:t>7 262 060</w:t>
            </w:r>
          </w:p>
        </w:tc>
      </w:tr>
      <w:tr w:rsidR="00E4439D" w:rsidRPr="00E4439D" w14:paraId="20E3CDCC"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CF4939F" w14:textId="77777777" w:rsidR="00E4439D" w:rsidRPr="00E4439D" w:rsidRDefault="00E4439D" w:rsidP="00E4439D">
            <w:pPr>
              <w:spacing w:line="240" w:lineRule="auto"/>
              <w:rPr>
                <w:b/>
                <w:bCs/>
                <w:i/>
                <w:iCs/>
                <w:sz w:val="12"/>
                <w:szCs w:val="12"/>
              </w:rPr>
            </w:pPr>
            <w:r w:rsidRPr="00E4439D">
              <w:rPr>
                <w:b/>
                <w:bCs/>
                <w:i/>
                <w:iCs/>
                <w:sz w:val="12"/>
                <w:szCs w:val="12"/>
              </w:rPr>
              <w:t>Koszty eksploatacji mieszkaniowego zasobu komunalnego</w:t>
            </w:r>
          </w:p>
        </w:tc>
        <w:tc>
          <w:tcPr>
            <w:tcW w:w="1045" w:type="pct"/>
            <w:tcBorders>
              <w:top w:val="nil"/>
              <w:left w:val="nil"/>
              <w:bottom w:val="single" w:sz="4" w:space="0" w:color="auto"/>
              <w:right w:val="single" w:sz="4" w:space="0" w:color="auto"/>
            </w:tcBorders>
            <w:shd w:val="clear" w:color="000000" w:fill="EAF1F6"/>
            <w:noWrap/>
            <w:vAlign w:val="center"/>
            <w:hideMark/>
          </w:tcPr>
          <w:p w14:paraId="6DCFF26E" w14:textId="77777777" w:rsidR="00E4439D" w:rsidRPr="00E4439D" w:rsidRDefault="00E4439D" w:rsidP="00E4439D">
            <w:pPr>
              <w:spacing w:line="240" w:lineRule="auto"/>
              <w:jc w:val="right"/>
              <w:rPr>
                <w:b/>
                <w:bCs/>
                <w:i/>
                <w:iCs/>
                <w:sz w:val="12"/>
                <w:szCs w:val="12"/>
              </w:rPr>
            </w:pPr>
            <w:r w:rsidRPr="00E4439D">
              <w:rPr>
                <w:b/>
                <w:bCs/>
                <w:i/>
                <w:iCs/>
                <w:sz w:val="12"/>
                <w:szCs w:val="12"/>
              </w:rPr>
              <w:t>4 795 060</w:t>
            </w:r>
          </w:p>
        </w:tc>
        <w:tc>
          <w:tcPr>
            <w:tcW w:w="1045" w:type="pct"/>
            <w:tcBorders>
              <w:top w:val="nil"/>
              <w:left w:val="nil"/>
              <w:bottom w:val="single" w:sz="4" w:space="0" w:color="auto"/>
              <w:right w:val="single" w:sz="4" w:space="0" w:color="auto"/>
            </w:tcBorders>
            <w:shd w:val="clear" w:color="000000" w:fill="EAF1F6"/>
            <w:noWrap/>
            <w:vAlign w:val="center"/>
            <w:hideMark/>
          </w:tcPr>
          <w:p w14:paraId="5D946497" w14:textId="77777777" w:rsidR="00E4439D" w:rsidRPr="00E4439D" w:rsidRDefault="00E4439D" w:rsidP="00E4439D">
            <w:pPr>
              <w:spacing w:line="240" w:lineRule="auto"/>
              <w:jc w:val="right"/>
              <w:rPr>
                <w:b/>
                <w:bCs/>
                <w:i/>
                <w:iCs/>
                <w:sz w:val="12"/>
                <w:szCs w:val="12"/>
              </w:rPr>
            </w:pPr>
            <w:r w:rsidRPr="00E4439D">
              <w:rPr>
                <w:b/>
                <w:bCs/>
                <w:i/>
                <w:iCs/>
                <w:sz w:val="12"/>
                <w:szCs w:val="12"/>
              </w:rPr>
              <w:t>4 795 060</w:t>
            </w:r>
          </w:p>
        </w:tc>
      </w:tr>
      <w:tr w:rsidR="00E4439D" w:rsidRPr="00E4439D" w14:paraId="322F939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E5AD5E3" w14:textId="77777777" w:rsidR="00E4439D" w:rsidRPr="00E4439D" w:rsidRDefault="00E4439D" w:rsidP="00E4439D">
            <w:pPr>
              <w:spacing w:line="240" w:lineRule="auto"/>
              <w:rPr>
                <w:b/>
                <w:bCs/>
                <w:i/>
                <w:iCs/>
                <w:sz w:val="12"/>
                <w:szCs w:val="12"/>
              </w:rPr>
            </w:pPr>
            <w:r w:rsidRPr="00E4439D">
              <w:rPr>
                <w:b/>
                <w:bCs/>
                <w:i/>
                <w:iCs/>
                <w:sz w:val="12"/>
                <w:szCs w:val="12"/>
              </w:rPr>
              <w:t>Remonty mieszkaniowego zasobu komunalnego</w:t>
            </w:r>
          </w:p>
        </w:tc>
        <w:tc>
          <w:tcPr>
            <w:tcW w:w="1045" w:type="pct"/>
            <w:tcBorders>
              <w:top w:val="nil"/>
              <w:left w:val="nil"/>
              <w:bottom w:val="single" w:sz="4" w:space="0" w:color="auto"/>
              <w:right w:val="single" w:sz="4" w:space="0" w:color="auto"/>
            </w:tcBorders>
            <w:shd w:val="clear" w:color="000000" w:fill="EAF1F6"/>
            <w:noWrap/>
            <w:vAlign w:val="center"/>
            <w:hideMark/>
          </w:tcPr>
          <w:p w14:paraId="5DCC49F1" w14:textId="77777777" w:rsidR="00E4439D" w:rsidRPr="00E4439D" w:rsidRDefault="00E4439D" w:rsidP="00E4439D">
            <w:pPr>
              <w:spacing w:line="240" w:lineRule="auto"/>
              <w:jc w:val="right"/>
              <w:rPr>
                <w:b/>
                <w:bCs/>
                <w:i/>
                <w:iCs/>
                <w:sz w:val="12"/>
                <w:szCs w:val="12"/>
              </w:rPr>
            </w:pPr>
            <w:r w:rsidRPr="00E4439D">
              <w:rPr>
                <w:b/>
                <w:bCs/>
                <w:i/>
                <w:iCs/>
                <w:sz w:val="12"/>
                <w:szCs w:val="12"/>
              </w:rPr>
              <w:t>2 460 000</w:t>
            </w:r>
          </w:p>
        </w:tc>
        <w:tc>
          <w:tcPr>
            <w:tcW w:w="1045" w:type="pct"/>
            <w:tcBorders>
              <w:top w:val="nil"/>
              <w:left w:val="nil"/>
              <w:bottom w:val="single" w:sz="4" w:space="0" w:color="auto"/>
              <w:right w:val="single" w:sz="4" w:space="0" w:color="auto"/>
            </w:tcBorders>
            <w:shd w:val="clear" w:color="000000" w:fill="EAF1F6"/>
            <w:noWrap/>
            <w:vAlign w:val="center"/>
            <w:hideMark/>
          </w:tcPr>
          <w:p w14:paraId="013D92A6" w14:textId="77777777" w:rsidR="00E4439D" w:rsidRPr="00E4439D" w:rsidRDefault="00E4439D" w:rsidP="00E4439D">
            <w:pPr>
              <w:spacing w:line="240" w:lineRule="auto"/>
              <w:jc w:val="right"/>
              <w:rPr>
                <w:b/>
                <w:bCs/>
                <w:i/>
                <w:iCs/>
                <w:sz w:val="12"/>
                <w:szCs w:val="12"/>
              </w:rPr>
            </w:pPr>
            <w:r w:rsidRPr="00E4439D">
              <w:rPr>
                <w:b/>
                <w:bCs/>
                <w:i/>
                <w:iCs/>
                <w:sz w:val="12"/>
                <w:szCs w:val="12"/>
              </w:rPr>
              <w:t>2 460 000</w:t>
            </w:r>
          </w:p>
        </w:tc>
      </w:tr>
      <w:tr w:rsidR="00E4439D" w:rsidRPr="00E4439D" w14:paraId="38771AF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63DE4EA" w14:textId="77777777" w:rsidR="00E4439D" w:rsidRPr="00E4439D" w:rsidRDefault="00E4439D" w:rsidP="00E4439D">
            <w:pPr>
              <w:spacing w:line="240" w:lineRule="auto"/>
              <w:rPr>
                <w:b/>
                <w:bCs/>
                <w:i/>
                <w:iCs/>
                <w:sz w:val="12"/>
                <w:szCs w:val="12"/>
              </w:rPr>
            </w:pPr>
            <w:r w:rsidRPr="00E4439D">
              <w:rPr>
                <w:b/>
                <w:bCs/>
                <w:i/>
                <w:iCs/>
                <w:sz w:val="12"/>
                <w:szCs w:val="12"/>
              </w:rPr>
              <w:t>Opracowania i analizy związane z zarządzaniem zasobem komunalnym</w:t>
            </w:r>
          </w:p>
        </w:tc>
        <w:tc>
          <w:tcPr>
            <w:tcW w:w="1045" w:type="pct"/>
            <w:tcBorders>
              <w:top w:val="nil"/>
              <w:left w:val="nil"/>
              <w:bottom w:val="single" w:sz="4" w:space="0" w:color="auto"/>
              <w:right w:val="single" w:sz="4" w:space="0" w:color="auto"/>
            </w:tcBorders>
            <w:shd w:val="clear" w:color="000000" w:fill="EAF1F6"/>
            <w:noWrap/>
            <w:vAlign w:val="center"/>
            <w:hideMark/>
          </w:tcPr>
          <w:p w14:paraId="6F83E146" w14:textId="77777777" w:rsidR="00E4439D" w:rsidRPr="00E4439D" w:rsidRDefault="00E4439D" w:rsidP="00E4439D">
            <w:pPr>
              <w:spacing w:line="240" w:lineRule="auto"/>
              <w:jc w:val="right"/>
              <w:rPr>
                <w:b/>
                <w:bCs/>
                <w:i/>
                <w:iCs/>
                <w:sz w:val="12"/>
                <w:szCs w:val="12"/>
              </w:rPr>
            </w:pPr>
            <w:r w:rsidRPr="00E4439D">
              <w:rPr>
                <w:b/>
                <w:bCs/>
                <w:i/>
                <w:iCs/>
                <w:sz w:val="12"/>
                <w:szCs w:val="12"/>
              </w:rPr>
              <w:t>5 000</w:t>
            </w:r>
          </w:p>
        </w:tc>
        <w:tc>
          <w:tcPr>
            <w:tcW w:w="1045" w:type="pct"/>
            <w:tcBorders>
              <w:top w:val="nil"/>
              <w:left w:val="nil"/>
              <w:bottom w:val="single" w:sz="4" w:space="0" w:color="auto"/>
              <w:right w:val="single" w:sz="4" w:space="0" w:color="auto"/>
            </w:tcBorders>
            <w:shd w:val="clear" w:color="000000" w:fill="EAF1F6"/>
            <w:noWrap/>
            <w:vAlign w:val="center"/>
            <w:hideMark/>
          </w:tcPr>
          <w:p w14:paraId="3166311E" w14:textId="77777777" w:rsidR="00E4439D" w:rsidRPr="00E4439D" w:rsidRDefault="00E4439D" w:rsidP="00E4439D">
            <w:pPr>
              <w:spacing w:line="240" w:lineRule="auto"/>
              <w:jc w:val="right"/>
              <w:rPr>
                <w:b/>
                <w:bCs/>
                <w:i/>
                <w:iCs/>
                <w:sz w:val="12"/>
                <w:szCs w:val="12"/>
              </w:rPr>
            </w:pPr>
            <w:r w:rsidRPr="00E4439D">
              <w:rPr>
                <w:b/>
                <w:bCs/>
                <w:i/>
                <w:iCs/>
                <w:sz w:val="12"/>
                <w:szCs w:val="12"/>
              </w:rPr>
              <w:t>5 000</w:t>
            </w:r>
          </w:p>
        </w:tc>
      </w:tr>
      <w:tr w:rsidR="00E4439D" w:rsidRPr="00E4439D" w14:paraId="3D7003DD"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C51A7F4" w14:textId="77777777" w:rsidR="00E4439D" w:rsidRPr="00E4439D" w:rsidRDefault="00E4439D" w:rsidP="00E4439D">
            <w:pPr>
              <w:spacing w:line="240" w:lineRule="auto"/>
              <w:rPr>
                <w:b/>
                <w:bCs/>
                <w:i/>
                <w:iCs/>
                <w:sz w:val="12"/>
                <w:szCs w:val="12"/>
              </w:rPr>
            </w:pPr>
            <w:r w:rsidRPr="00E4439D">
              <w:rPr>
                <w:b/>
                <w:bCs/>
                <w:i/>
                <w:iCs/>
                <w:sz w:val="12"/>
                <w:szCs w:val="12"/>
              </w:rPr>
              <w:t>Rozliczenia za lokale z właścicielami innymi niż m.st. Warszawa</w:t>
            </w:r>
          </w:p>
        </w:tc>
        <w:tc>
          <w:tcPr>
            <w:tcW w:w="1045" w:type="pct"/>
            <w:tcBorders>
              <w:top w:val="nil"/>
              <w:left w:val="nil"/>
              <w:bottom w:val="single" w:sz="4" w:space="0" w:color="auto"/>
              <w:right w:val="single" w:sz="4" w:space="0" w:color="auto"/>
            </w:tcBorders>
            <w:shd w:val="clear" w:color="000000" w:fill="EAF1F6"/>
            <w:noWrap/>
            <w:vAlign w:val="center"/>
            <w:hideMark/>
          </w:tcPr>
          <w:p w14:paraId="73A52703" w14:textId="77777777" w:rsidR="00E4439D" w:rsidRPr="00E4439D" w:rsidRDefault="00E4439D" w:rsidP="00E4439D">
            <w:pPr>
              <w:spacing w:line="240" w:lineRule="auto"/>
              <w:jc w:val="right"/>
              <w:rPr>
                <w:b/>
                <w:bCs/>
                <w:i/>
                <w:iCs/>
                <w:sz w:val="12"/>
                <w:szCs w:val="12"/>
              </w:rPr>
            </w:pPr>
            <w:r w:rsidRPr="00E4439D">
              <w:rPr>
                <w:b/>
                <w:bCs/>
                <w:i/>
                <w:iCs/>
                <w:sz w:val="12"/>
                <w:szCs w:val="12"/>
              </w:rPr>
              <w:t>2 000</w:t>
            </w:r>
          </w:p>
        </w:tc>
        <w:tc>
          <w:tcPr>
            <w:tcW w:w="1045" w:type="pct"/>
            <w:tcBorders>
              <w:top w:val="nil"/>
              <w:left w:val="nil"/>
              <w:bottom w:val="single" w:sz="4" w:space="0" w:color="auto"/>
              <w:right w:val="single" w:sz="4" w:space="0" w:color="auto"/>
            </w:tcBorders>
            <w:shd w:val="clear" w:color="000000" w:fill="EAF1F6"/>
            <w:noWrap/>
            <w:vAlign w:val="center"/>
            <w:hideMark/>
          </w:tcPr>
          <w:p w14:paraId="21D68318" w14:textId="77777777" w:rsidR="00E4439D" w:rsidRPr="00E4439D" w:rsidRDefault="00E4439D" w:rsidP="00E4439D">
            <w:pPr>
              <w:spacing w:line="240" w:lineRule="auto"/>
              <w:jc w:val="right"/>
              <w:rPr>
                <w:b/>
                <w:bCs/>
                <w:i/>
                <w:iCs/>
                <w:sz w:val="12"/>
                <w:szCs w:val="12"/>
              </w:rPr>
            </w:pPr>
            <w:r w:rsidRPr="00E4439D">
              <w:rPr>
                <w:b/>
                <w:bCs/>
                <w:i/>
                <w:iCs/>
                <w:sz w:val="12"/>
                <w:szCs w:val="12"/>
              </w:rPr>
              <w:t>2 000</w:t>
            </w:r>
          </w:p>
        </w:tc>
      </w:tr>
      <w:tr w:rsidR="00E4439D" w:rsidRPr="00E4439D" w14:paraId="4644B56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0D510E74" w14:textId="77777777" w:rsidR="00E4439D" w:rsidRPr="00E4439D" w:rsidRDefault="00E4439D" w:rsidP="00E4439D">
            <w:pPr>
              <w:spacing w:line="240" w:lineRule="auto"/>
              <w:rPr>
                <w:b/>
                <w:bCs/>
                <w:sz w:val="12"/>
                <w:szCs w:val="12"/>
              </w:rPr>
            </w:pPr>
            <w:r w:rsidRPr="00E4439D">
              <w:rPr>
                <w:b/>
                <w:bCs/>
                <w:sz w:val="12"/>
                <w:szCs w:val="12"/>
              </w:rPr>
              <w:t>Zadania związane z nabywaniem i sprzedażą nieruchomości</w:t>
            </w:r>
          </w:p>
        </w:tc>
        <w:tc>
          <w:tcPr>
            <w:tcW w:w="1045" w:type="pct"/>
            <w:tcBorders>
              <w:top w:val="nil"/>
              <w:left w:val="nil"/>
              <w:bottom w:val="single" w:sz="4" w:space="0" w:color="auto"/>
              <w:right w:val="single" w:sz="4" w:space="0" w:color="auto"/>
            </w:tcBorders>
            <w:shd w:val="clear" w:color="000000" w:fill="D5E3F2"/>
            <w:noWrap/>
            <w:vAlign w:val="center"/>
            <w:hideMark/>
          </w:tcPr>
          <w:p w14:paraId="79A43175" w14:textId="77777777" w:rsidR="00E4439D" w:rsidRPr="00E4439D" w:rsidRDefault="00E4439D" w:rsidP="00E4439D">
            <w:pPr>
              <w:spacing w:line="240" w:lineRule="auto"/>
              <w:jc w:val="right"/>
              <w:rPr>
                <w:b/>
                <w:bCs/>
                <w:sz w:val="12"/>
                <w:szCs w:val="12"/>
              </w:rPr>
            </w:pPr>
            <w:r w:rsidRPr="00E4439D">
              <w:rPr>
                <w:b/>
                <w:bCs/>
                <w:sz w:val="12"/>
                <w:szCs w:val="12"/>
              </w:rPr>
              <w:t>241 335</w:t>
            </w:r>
          </w:p>
        </w:tc>
        <w:tc>
          <w:tcPr>
            <w:tcW w:w="1045" w:type="pct"/>
            <w:tcBorders>
              <w:top w:val="nil"/>
              <w:left w:val="nil"/>
              <w:bottom w:val="single" w:sz="4" w:space="0" w:color="auto"/>
              <w:right w:val="single" w:sz="4" w:space="0" w:color="auto"/>
            </w:tcBorders>
            <w:shd w:val="clear" w:color="000000" w:fill="D5E3F2"/>
            <w:noWrap/>
            <w:vAlign w:val="center"/>
            <w:hideMark/>
          </w:tcPr>
          <w:p w14:paraId="2B0A53FC" w14:textId="77777777" w:rsidR="00E4439D" w:rsidRPr="00E4439D" w:rsidRDefault="00E4439D" w:rsidP="00E4439D">
            <w:pPr>
              <w:spacing w:line="240" w:lineRule="auto"/>
              <w:jc w:val="right"/>
              <w:rPr>
                <w:b/>
                <w:bCs/>
                <w:sz w:val="12"/>
                <w:szCs w:val="12"/>
              </w:rPr>
            </w:pPr>
            <w:r w:rsidRPr="00E4439D">
              <w:rPr>
                <w:b/>
                <w:bCs/>
                <w:sz w:val="12"/>
                <w:szCs w:val="12"/>
              </w:rPr>
              <w:t>241 335</w:t>
            </w:r>
          </w:p>
        </w:tc>
      </w:tr>
      <w:tr w:rsidR="00E4439D" w:rsidRPr="00E4439D" w14:paraId="01B436BA"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4EFF580" w14:textId="77777777" w:rsidR="00E4439D" w:rsidRPr="00E4439D" w:rsidRDefault="00E4439D" w:rsidP="00E4439D">
            <w:pPr>
              <w:spacing w:line="240" w:lineRule="auto"/>
              <w:rPr>
                <w:b/>
                <w:bCs/>
                <w:i/>
                <w:iCs/>
                <w:sz w:val="12"/>
                <w:szCs w:val="12"/>
              </w:rPr>
            </w:pPr>
            <w:r w:rsidRPr="00E4439D">
              <w:rPr>
                <w:b/>
                <w:bCs/>
                <w:i/>
                <w:iCs/>
                <w:sz w:val="12"/>
                <w:szCs w:val="12"/>
              </w:rPr>
              <w:t>Przygotowanie nieruchomości komunalnych przeznaczonych m.in. do zbycia i zamiany</w:t>
            </w:r>
          </w:p>
        </w:tc>
        <w:tc>
          <w:tcPr>
            <w:tcW w:w="1045" w:type="pct"/>
            <w:tcBorders>
              <w:top w:val="nil"/>
              <w:left w:val="nil"/>
              <w:bottom w:val="single" w:sz="4" w:space="0" w:color="auto"/>
              <w:right w:val="single" w:sz="4" w:space="0" w:color="auto"/>
            </w:tcBorders>
            <w:shd w:val="clear" w:color="000000" w:fill="EAF1F6"/>
            <w:noWrap/>
            <w:vAlign w:val="center"/>
            <w:hideMark/>
          </w:tcPr>
          <w:p w14:paraId="14AA1B7A" w14:textId="77777777" w:rsidR="00E4439D" w:rsidRPr="00E4439D" w:rsidRDefault="00E4439D" w:rsidP="00E4439D">
            <w:pPr>
              <w:spacing w:line="240" w:lineRule="auto"/>
              <w:jc w:val="right"/>
              <w:rPr>
                <w:b/>
                <w:bCs/>
                <w:i/>
                <w:iCs/>
                <w:sz w:val="12"/>
                <w:szCs w:val="12"/>
              </w:rPr>
            </w:pPr>
            <w:r w:rsidRPr="00E4439D">
              <w:rPr>
                <w:b/>
                <w:bCs/>
                <w:i/>
                <w:iCs/>
                <w:sz w:val="12"/>
                <w:szCs w:val="12"/>
              </w:rPr>
              <w:t>11 335</w:t>
            </w:r>
          </w:p>
        </w:tc>
        <w:tc>
          <w:tcPr>
            <w:tcW w:w="1045" w:type="pct"/>
            <w:tcBorders>
              <w:top w:val="nil"/>
              <w:left w:val="nil"/>
              <w:bottom w:val="single" w:sz="4" w:space="0" w:color="auto"/>
              <w:right w:val="single" w:sz="4" w:space="0" w:color="auto"/>
            </w:tcBorders>
            <w:shd w:val="clear" w:color="000000" w:fill="EAF1F6"/>
            <w:noWrap/>
            <w:vAlign w:val="center"/>
            <w:hideMark/>
          </w:tcPr>
          <w:p w14:paraId="5CECC0FB" w14:textId="77777777" w:rsidR="00E4439D" w:rsidRPr="00E4439D" w:rsidRDefault="00E4439D" w:rsidP="00E4439D">
            <w:pPr>
              <w:spacing w:line="240" w:lineRule="auto"/>
              <w:jc w:val="right"/>
              <w:rPr>
                <w:b/>
                <w:bCs/>
                <w:i/>
                <w:iCs/>
                <w:sz w:val="12"/>
                <w:szCs w:val="12"/>
              </w:rPr>
            </w:pPr>
            <w:r w:rsidRPr="00E4439D">
              <w:rPr>
                <w:b/>
                <w:bCs/>
                <w:i/>
                <w:iCs/>
                <w:sz w:val="12"/>
                <w:szCs w:val="12"/>
              </w:rPr>
              <w:t>11 335</w:t>
            </w:r>
          </w:p>
        </w:tc>
      </w:tr>
      <w:tr w:rsidR="00E4439D" w:rsidRPr="00E4439D" w14:paraId="6347BF6A"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9A4335E" w14:textId="77777777" w:rsidR="00E4439D" w:rsidRPr="00E4439D" w:rsidRDefault="00E4439D" w:rsidP="00E4439D">
            <w:pPr>
              <w:spacing w:line="240" w:lineRule="auto"/>
              <w:rPr>
                <w:b/>
                <w:bCs/>
                <w:i/>
                <w:iCs/>
                <w:sz w:val="12"/>
                <w:szCs w:val="12"/>
              </w:rPr>
            </w:pPr>
            <w:r w:rsidRPr="00E4439D">
              <w:rPr>
                <w:b/>
                <w:bCs/>
                <w:i/>
                <w:iCs/>
                <w:sz w:val="12"/>
                <w:szCs w:val="12"/>
              </w:rPr>
              <w:t>Regulacja stanów prawnych nieruchomości, w tym odszkodowania</w:t>
            </w:r>
          </w:p>
        </w:tc>
        <w:tc>
          <w:tcPr>
            <w:tcW w:w="1045" w:type="pct"/>
            <w:tcBorders>
              <w:top w:val="nil"/>
              <w:left w:val="nil"/>
              <w:bottom w:val="single" w:sz="4" w:space="0" w:color="auto"/>
              <w:right w:val="single" w:sz="4" w:space="0" w:color="auto"/>
            </w:tcBorders>
            <w:shd w:val="clear" w:color="000000" w:fill="EAF1F6"/>
            <w:noWrap/>
            <w:vAlign w:val="center"/>
            <w:hideMark/>
          </w:tcPr>
          <w:p w14:paraId="2B538707" w14:textId="77777777" w:rsidR="00E4439D" w:rsidRPr="00E4439D" w:rsidRDefault="00E4439D" w:rsidP="00E4439D">
            <w:pPr>
              <w:spacing w:line="240" w:lineRule="auto"/>
              <w:jc w:val="right"/>
              <w:rPr>
                <w:b/>
                <w:bCs/>
                <w:i/>
                <w:iCs/>
                <w:sz w:val="12"/>
                <w:szCs w:val="12"/>
              </w:rPr>
            </w:pPr>
            <w:r w:rsidRPr="00E4439D">
              <w:rPr>
                <w:b/>
                <w:bCs/>
                <w:i/>
                <w:iCs/>
                <w:sz w:val="12"/>
                <w:szCs w:val="12"/>
              </w:rPr>
              <w:t>230 000</w:t>
            </w:r>
          </w:p>
        </w:tc>
        <w:tc>
          <w:tcPr>
            <w:tcW w:w="1045" w:type="pct"/>
            <w:tcBorders>
              <w:top w:val="nil"/>
              <w:left w:val="nil"/>
              <w:bottom w:val="single" w:sz="4" w:space="0" w:color="auto"/>
              <w:right w:val="single" w:sz="4" w:space="0" w:color="auto"/>
            </w:tcBorders>
            <w:shd w:val="clear" w:color="000000" w:fill="EAF1F6"/>
            <w:noWrap/>
            <w:vAlign w:val="center"/>
            <w:hideMark/>
          </w:tcPr>
          <w:p w14:paraId="3E6FD4E9" w14:textId="77777777" w:rsidR="00E4439D" w:rsidRPr="00E4439D" w:rsidRDefault="00E4439D" w:rsidP="00E4439D">
            <w:pPr>
              <w:spacing w:line="240" w:lineRule="auto"/>
              <w:jc w:val="right"/>
              <w:rPr>
                <w:b/>
                <w:bCs/>
                <w:i/>
                <w:iCs/>
                <w:sz w:val="12"/>
                <w:szCs w:val="12"/>
              </w:rPr>
            </w:pPr>
            <w:r w:rsidRPr="00E4439D">
              <w:rPr>
                <w:b/>
                <w:bCs/>
                <w:i/>
                <w:iCs/>
                <w:sz w:val="12"/>
                <w:szCs w:val="12"/>
              </w:rPr>
              <w:t>230 000</w:t>
            </w:r>
          </w:p>
        </w:tc>
      </w:tr>
      <w:tr w:rsidR="00E4439D" w:rsidRPr="00E4439D" w14:paraId="5B13144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52873E5E" w14:textId="77777777" w:rsidR="00E4439D" w:rsidRPr="00E4439D" w:rsidRDefault="00E4439D" w:rsidP="00E4439D">
            <w:pPr>
              <w:spacing w:line="240" w:lineRule="auto"/>
              <w:rPr>
                <w:b/>
                <w:bCs/>
                <w:sz w:val="12"/>
                <w:szCs w:val="12"/>
              </w:rPr>
            </w:pPr>
            <w:r w:rsidRPr="00E4439D">
              <w:rPr>
                <w:b/>
                <w:bCs/>
                <w:sz w:val="12"/>
                <w:szCs w:val="12"/>
              </w:rPr>
              <w:t>Pozostały zasób komunalny</w:t>
            </w:r>
          </w:p>
        </w:tc>
        <w:tc>
          <w:tcPr>
            <w:tcW w:w="1045" w:type="pct"/>
            <w:tcBorders>
              <w:top w:val="nil"/>
              <w:left w:val="nil"/>
              <w:bottom w:val="single" w:sz="4" w:space="0" w:color="auto"/>
              <w:right w:val="single" w:sz="4" w:space="0" w:color="auto"/>
            </w:tcBorders>
            <w:shd w:val="clear" w:color="000000" w:fill="D5E3F2"/>
            <w:noWrap/>
            <w:vAlign w:val="center"/>
            <w:hideMark/>
          </w:tcPr>
          <w:p w14:paraId="29707577" w14:textId="77777777" w:rsidR="00E4439D" w:rsidRPr="00E4439D" w:rsidRDefault="00E4439D" w:rsidP="00E4439D">
            <w:pPr>
              <w:spacing w:line="240" w:lineRule="auto"/>
              <w:jc w:val="right"/>
              <w:rPr>
                <w:b/>
                <w:bCs/>
                <w:sz w:val="12"/>
                <w:szCs w:val="12"/>
              </w:rPr>
            </w:pPr>
            <w:r w:rsidRPr="00E4439D">
              <w:rPr>
                <w:b/>
                <w:bCs/>
                <w:sz w:val="12"/>
                <w:szCs w:val="12"/>
              </w:rPr>
              <w:t>556 460</w:t>
            </w:r>
          </w:p>
        </w:tc>
        <w:tc>
          <w:tcPr>
            <w:tcW w:w="1045" w:type="pct"/>
            <w:tcBorders>
              <w:top w:val="nil"/>
              <w:left w:val="nil"/>
              <w:bottom w:val="single" w:sz="4" w:space="0" w:color="auto"/>
              <w:right w:val="single" w:sz="4" w:space="0" w:color="auto"/>
            </w:tcBorders>
            <w:shd w:val="clear" w:color="000000" w:fill="D5E3F2"/>
            <w:noWrap/>
            <w:vAlign w:val="center"/>
            <w:hideMark/>
          </w:tcPr>
          <w:p w14:paraId="5A571D7C" w14:textId="77777777" w:rsidR="00E4439D" w:rsidRPr="00E4439D" w:rsidRDefault="00E4439D" w:rsidP="00E4439D">
            <w:pPr>
              <w:spacing w:line="240" w:lineRule="auto"/>
              <w:jc w:val="right"/>
              <w:rPr>
                <w:b/>
                <w:bCs/>
                <w:sz w:val="12"/>
                <w:szCs w:val="12"/>
              </w:rPr>
            </w:pPr>
            <w:r w:rsidRPr="00E4439D">
              <w:rPr>
                <w:b/>
                <w:bCs/>
                <w:sz w:val="12"/>
                <w:szCs w:val="12"/>
              </w:rPr>
              <w:t>556 460</w:t>
            </w:r>
          </w:p>
        </w:tc>
      </w:tr>
      <w:tr w:rsidR="00E4439D" w:rsidRPr="00E4439D" w14:paraId="228BDCF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5FE0020" w14:textId="77777777" w:rsidR="00E4439D" w:rsidRPr="00E4439D" w:rsidRDefault="00E4439D" w:rsidP="00E4439D">
            <w:pPr>
              <w:spacing w:line="240" w:lineRule="auto"/>
              <w:rPr>
                <w:b/>
                <w:bCs/>
                <w:i/>
                <w:iCs/>
                <w:sz w:val="12"/>
                <w:szCs w:val="12"/>
              </w:rPr>
            </w:pPr>
            <w:r w:rsidRPr="00E4439D">
              <w:rPr>
                <w:b/>
                <w:bCs/>
                <w:i/>
                <w:iCs/>
                <w:sz w:val="12"/>
                <w:szCs w:val="12"/>
              </w:rPr>
              <w:t>Zarządzanie lokalami użytkowymi i ich eksploatacja</w:t>
            </w:r>
          </w:p>
        </w:tc>
        <w:tc>
          <w:tcPr>
            <w:tcW w:w="1045" w:type="pct"/>
            <w:tcBorders>
              <w:top w:val="nil"/>
              <w:left w:val="nil"/>
              <w:bottom w:val="single" w:sz="4" w:space="0" w:color="auto"/>
              <w:right w:val="single" w:sz="4" w:space="0" w:color="auto"/>
            </w:tcBorders>
            <w:shd w:val="clear" w:color="000000" w:fill="EAF1F6"/>
            <w:noWrap/>
            <w:vAlign w:val="center"/>
            <w:hideMark/>
          </w:tcPr>
          <w:p w14:paraId="7C5789AA" w14:textId="77777777" w:rsidR="00E4439D" w:rsidRPr="00E4439D" w:rsidRDefault="00E4439D" w:rsidP="00E4439D">
            <w:pPr>
              <w:spacing w:line="240" w:lineRule="auto"/>
              <w:jc w:val="right"/>
              <w:rPr>
                <w:b/>
                <w:bCs/>
                <w:i/>
                <w:iCs/>
                <w:sz w:val="12"/>
                <w:szCs w:val="12"/>
              </w:rPr>
            </w:pPr>
            <w:r w:rsidRPr="00E4439D">
              <w:rPr>
                <w:b/>
                <w:bCs/>
                <w:i/>
                <w:iCs/>
                <w:sz w:val="12"/>
                <w:szCs w:val="12"/>
              </w:rPr>
              <w:t>146 000</w:t>
            </w:r>
          </w:p>
        </w:tc>
        <w:tc>
          <w:tcPr>
            <w:tcW w:w="1045" w:type="pct"/>
            <w:tcBorders>
              <w:top w:val="nil"/>
              <w:left w:val="nil"/>
              <w:bottom w:val="single" w:sz="4" w:space="0" w:color="auto"/>
              <w:right w:val="single" w:sz="4" w:space="0" w:color="auto"/>
            </w:tcBorders>
            <w:shd w:val="clear" w:color="000000" w:fill="EAF1F6"/>
            <w:noWrap/>
            <w:vAlign w:val="center"/>
            <w:hideMark/>
          </w:tcPr>
          <w:p w14:paraId="454927E2" w14:textId="77777777" w:rsidR="00E4439D" w:rsidRPr="00E4439D" w:rsidRDefault="00E4439D" w:rsidP="00E4439D">
            <w:pPr>
              <w:spacing w:line="240" w:lineRule="auto"/>
              <w:jc w:val="right"/>
              <w:rPr>
                <w:b/>
                <w:bCs/>
                <w:i/>
                <w:iCs/>
                <w:sz w:val="12"/>
                <w:szCs w:val="12"/>
              </w:rPr>
            </w:pPr>
            <w:r w:rsidRPr="00E4439D">
              <w:rPr>
                <w:b/>
                <w:bCs/>
                <w:i/>
                <w:iCs/>
                <w:sz w:val="12"/>
                <w:szCs w:val="12"/>
              </w:rPr>
              <w:t>146 000</w:t>
            </w:r>
          </w:p>
        </w:tc>
      </w:tr>
      <w:tr w:rsidR="00E4439D" w:rsidRPr="00E4439D" w14:paraId="79343EE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AA81391" w14:textId="77777777" w:rsidR="00E4439D" w:rsidRPr="00E4439D" w:rsidRDefault="00E4439D" w:rsidP="00E4439D">
            <w:pPr>
              <w:spacing w:line="240" w:lineRule="auto"/>
              <w:rPr>
                <w:b/>
                <w:bCs/>
                <w:i/>
                <w:iCs/>
                <w:sz w:val="12"/>
                <w:szCs w:val="12"/>
              </w:rPr>
            </w:pPr>
            <w:r w:rsidRPr="00E4439D">
              <w:rPr>
                <w:b/>
                <w:bCs/>
                <w:i/>
                <w:iCs/>
                <w:sz w:val="12"/>
                <w:szCs w:val="12"/>
              </w:rPr>
              <w:t>Zarządzanie pozostałymi nieruchomościami</w:t>
            </w:r>
          </w:p>
        </w:tc>
        <w:tc>
          <w:tcPr>
            <w:tcW w:w="1045" w:type="pct"/>
            <w:tcBorders>
              <w:top w:val="nil"/>
              <w:left w:val="nil"/>
              <w:bottom w:val="single" w:sz="4" w:space="0" w:color="auto"/>
              <w:right w:val="single" w:sz="4" w:space="0" w:color="auto"/>
            </w:tcBorders>
            <w:shd w:val="clear" w:color="000000" w:fill="EAF1F6"/>
            <w:noWrap/>
            <w:vAlign w:val="center"/>
            <w:hideMark/>
          </w:tcPr>
          <w:p w14:paraId="4D0391D8" w14:textId="77777777" w:rsidR="00E4439D" w:rsidRPr="00E4439D" w:rsidRDefault="00E4439D" w:rsidP="00E4439D">
            <w:pPr>
              <w:spacing w:line="240" w:lineRule="auto"/>
              <w:jc w:val="right"/>
              <w:rPr>
                <w:b/>
                <w:bCs/>
                <w:i/>
                <w:iCs/>
                <w:sz w:val="12"/>
                <w:szCs w:val="12"/>
              </w:rPr>
            </w:pPr>
            <w:r w:rsidRPr="00E4439D">
              <w:rPr>
                <w:b/>
                <w:bCs/>
                <w:i/>
                <w:iCs/>
                <w:sz w:val="12"/>
                <w:szCs w:val="12"/>
              </w:rPr>
              <w:t>410 460</w:t>
            </w:r>
          </w:p>
        </w:tc>
        <w:tc>
          <w:tcPr>
            <w:tcW w:w="1045" w:type="pct"/>
            <w:tcBorders>
              <w:top w:val="nil"/>
              <w:left w:val="nil"/>
              <w:bottom w:val="single" w:sz="4" w:space="0" w:color="auto"/>
              <w:right w:val="single" w:sz="4" w:space="0" w:color="auto"/>
            </w:tcBorders>
            <w:shd w:val="clear" w:color="000000" w:fill="EAF1F6"/>
            <w:noWrap/>
            <w:vAlign w:val="center"/>
            <w:hideMark/>
          </w:tcPr>
          <w:p w14:paraId="1CFEE217" w14:textId="77777777" w:rsidR="00E4439D" w:rsidRPr="00E4439D" w:rsidRDefault="00E4439D" w:rsidP="00E4439D">
            <w:pPr>
              <w:spacing w:line="240" w:lineRule="auto"/>
              <w:jc w:val="right"/>
              <w:rPr>
                <w:b/>
                <w:bCs/>
                <w:i/>
                <w:iCs/>
                <w:sz w:val="12"/>
                <w:szCs w:val="12"/>
              </w:rPr>
            </w:pPr>
            <w:r w:rsidRPr="00E4439D">
              <w:rPr>
                <w:b/>
                <w:bCs/>
                <w:i/>
                <w:iCs/>
                <w:sz w:val="12"/>
                <w:szCs w:val="12"/>
              </w:rPr>
              <w:t>410 460</w:t>
            </w:r>
          </w:p>
        </w:tc>
      </w:tr>
      <w:tr w:rsidR="00E4439D" w:rsidRPr="00E4439D" w14:paraId="03CDD9F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645F219A" w14:textId="77777777" w:rsidR="00E4439D" w:rsidRPr="00E4439D" w:rsidRDefault="00E4439D" w:rsidP="00E4439D">
            <w:pPr>
              <w:spacing w:line="240" w:lineRule="auto"/>
              <w:rPr>
                <w:b/>
                <w:bCs/>
                <w:sz w:val="12"/>
                <w:szCs w:val="12"/>
              </w:rPr>
            </w:pPr>
            <w:r w:rsidRPr="00E4439D">
              <w:rPr>
                <w:b/>
                <w:bCs/>
                <w:sz w:val="12"/>
                <w:szCs w:val="12"/>
              </w:rPr>
              <w:t>GOSPODARKA KOMUNALNA I OCHRONA ŚRODOWISKA</w:t>
            </w:r>
          </w:p>
        </w:tc>
        <w:tc>
          <w:tcPr>
            <w:tcW w:w="1045" w:type="pct"/>
            <w:tcBorders>
              <w:top w:val="nil"/>
              <w:left w:val="nil"/>
              <w:bottom w:val="single" w:sz="4" w:space="0" w:color="auto"/>
              <w:right w:val="single" w:sz="4" w:space="0" w:color="auto"/>
            </w:tcBorders>
            <w:shd w:val="clear" w:color="000000" w:fill="B6D9E6"/>
            <w:noWrap/>
            <w:vAlign w:val="center"/>
            <w:hideMark/>
          </w:tcPr>
          <w:p w14:paraId="3098F593" w14:textId="77777777" w:rsidR="00E4439D" w:rsidRPr="00E4439D" w:rsidRDefault="00E4439D" w:rsidP="00E4439D">
            <w:pPr>
              <w:spacing w:line="240" w:lineRule="auto"/>
              <w:jc w:val="right"/>
              <w:rPr>
                <w:b/>
                <w:bCs/>
                <w:sz w:val="12"/>
                <w:szCs w:val="12"/>
              </w:rPr>
            </w:pPr>
            <w:r w:rsidRPr="00E4439D">
              <w:rPr>
                <w:b/>
                <w:bCs/>
                <w:sz w:val="12"/>
                <w:szCs w:val="12"/>
              </w:rPr>
              <w:t>16 046 725</w:t>
            </w:r>
          </w:p>
        </w:tc>
        <w:tc>
          <w:tcPr>
            <w:tcW w:w="1045" w:type="pct"/>
            <w:tcBorders>
              <w:top w:val="nil"/>
              <w:left w:val="nil"/>
              <w:bottom w:val="single" w:sz="4" w:space="0" w:color="auto"/>
              <w:right w:val="single" w:sz="4" w:space="0" w:color="auto"/>
            </w:tcBorders>
            <w:shd w:val="clear" w:color="000000" w:fill="B6D9E6"/>
            <w:noWrap/>
            <w:vAlign w:val="center"/>
            <w:hideMark/>
          </w:tcPr>
          <w:p w14:paraId="7711E011" w14:textId="77777777" w:rsidR="00E4439D" w:rsidRPr="00E4439D" w:rsidRDefault="00E4439D" w:rsidP="00E4439D">
            <w:pPr>
              <w:spacing w:line="240" w:lineRule="auto"/>
              <w:jc w:val="right"/>
              <w:rPr>
                <w:b/>
                <w:bCs/>
                <w:sz w:val="12"/>
                <w:szCs w:val="12"/>
              </w:rPr>
            </w:pPr>
            <w:r w:rsidRPr="00E4439D">
              <w:rPr>
                <w:b/>
                <w:bCs/>
                <w:sz w:val="12"/>
                <w:szCs w:val="12"/>
              </w:rPr>
              <w:t>16 046 725</w:t>
            </w:r>
          </w:p>
        </w:tc>
      </w:tr>
      <w:tr w:rsidR="00E4439D" w:rsidRPr="00E4439D" w14:paraId="0EEAAC5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0B2EF6CE" w14:textId="77777777" w:rsidR="00E4439D" w:rsidRPr="00E4439D" w:rsidRDefault="00E4439D" w:rsidP="00E4439D">
            <w:pPr>
              <w:spacing w:line="240" w:lineRule="auto"/>
              <w:rPr>
                <w:b/>
                <w:bCs/>
                <w:sz w:val="12"/>
                <w:szCs w:val="12"/>
              </w:rPr>
            </w:pPr>
            <w:r w:rsidRPr="00E4439D">
              <w:rPr>
                <w:b/>
                <w:bCs/>
                <w:sz w:val="12"/>
                <w:szCs w:val="12"/>
              </w:rPr>
              <w:t>Utrzymanie porządku i czystości</w:t>
            </w:r>
          </w:p>
        </w:tc>
        <w:tc>
          <w:tcPr>
            <w:tcW w:w="1045" w:type="pct"/>
            <w:tcBorders>
              <w:top w:val="nil"/>
              <w:left w:val="nil"/>
              <w:bottom w:val="single" w:sz="4" w:space="0" w:color="auto"/>
              <w:right w:val="single" w:sz="4" w:space="0" w:color="auto"/>
            </w:tcBorders>
            <w:shd w:val="clear" w:color="000000" w:fill="D5E3F2"/>
            <w:noWrap/>
            <w:vAlign w:val="center"/>
            <w:hideMark/>
          </w:tcPr>
          <w:p w14:paraId="23BEE0CE" w14:textId="77777777" w:rsidR="00E4439D" w:rsidRPr="00E4439D" w:rsidRDefault="00E4439D" w:rsidP="00E4439D">
            <w:pPr>
              <w:spacing w:line="240" w:lineRule="auto"/>
              <w:jc w:val="right"/>
              <w:rPr>
                <w:b/>
                <w:bCs/>
                <w:sz w:val="12"/>
                <w:szCs w:val="12"/>
              </w:rPr>
            </w:pPr>
            <w:r w:rsidRPr="00E4439D">
              <w:rPr>
                <w:b/>
                <w:bCs/>
                <w:sz w:val="12"/>
                <w:szCs w:val="12"/>
              </w:rPr>
              <w:t>4 706 150</w:t>
            </w:r>
          </w:p>
        </w:tc>
        <w:tc>
          <w:tcPr>
            <w:tcW w:w="1045" w:type="pct"/>
            <w:tcBorders>
              <w:top w:val="nil"/>
              <w:left w:val="nil"/>
              <w:bottom w:val="single" w:sz="4" w:space="0" w:color="auto"/>
              <w:right w:val="single" w:sz="4" w:space="0" w:color="auto"/>
            </w:tcBorders>
            <w:shd w:val="clear" w:color="000000" w:fill="D5E3F2"/>
            <w:noWrap/>
            <w:vAlign w:val="center"/>
            <w:hideMark/>
          </w:tcPr>
          <w:p w14:paraId="6CC2F981" w14:textId="77777777" w:rsidR="00E4439D" w:rsidRPr="00E4439D" w:rsidRDefault="00E4439D" w:rsidP="00E4439D">
            <w:pPr>
              <w:spacing w:line="240" w:lineRule="auto"/>
              <w:jc w:val="right"/>
              <w:rPr>
                <w:b/>
                <w:bCs/>
                <w:sz w:val="12"/>
                <w:szCs w:val="12"/>
              </w:rPr>
            </w:pPr>
            <w:r w:rsidRPr="00E4439D">
              <w:rPr>
                <w:b/>
                <w:bCs/>
                <w:sz w:val="12"/>
                <w:szCs w:val="12"/>
              </w:rPr>
              <w:t>4 706 150</w:t>
            </w:r>
          </w:p>
        </w:tc>
      </w:tr>
      <w:tr w:rsidR="00E4439D" w:rsidRPr="00E4439D" w14:paraId="671AC090"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BE19357" w14:textId="77777777" w:rsidR="00E4439D" w:rsidRPr="00E4439D" w:rsidRDefault="00E4439D" w:rsidP="00E4439D">
            <w:pPr>
              <w:spacing w:line="240" w:lineRule="auto"/>
              <w:rPr>
                <w:b/>
                <w:bCs/>
                <w:i/>
                <w:iCs/>
                <w:sz w:val="12"/>
                <w:szCs w:val="12"/>
              </w:rPr>
            </w:pPr>
            <w:r w:rsidRPr="00E4439D">
              <w:rPr>
                <w:b/>
                <w:bCs/>
                <w:i/>
                <w:iCs/>
                <w:sz w:val="12"/>
                <w:szCs w:val="12"/>
              </w:rPr>
              <w:t>Oczyszczanie miasta</w:t>
            </w:r>
          </w:p>
        </w:tc>
        <w:tc>
          <w:tcPr>
            <w:tcW w:w="1045" w:type="pct"/>
            <w:tcBorders>
              <w:top w:val="nil"/>
              <w:left w:val="nil"/>
              <w:bottom w:val="single" w:sz="4" w:space="0" w:color="auto"/>
              <w:right w:val="single" w:sz="4" w:space="0" w:color="auto"/>
            </w:tcBorders>
            <w:shd w:val="clear" w:color="000000" w:fill="EAF1F6"/>
            <w:noWrap/>
            <w:vAlign w:val="center"/>
            <w:hideMark/>
          </w:tcPr>
          <w:p w14:paraId="77DE4A5E" w14:textId="77777777" w:rsidR="00E4439D" w:rsidRPr="00E4439D" w:rsidRDefault="00E4439D" w:rsidP="00E4439D">
            <w:pPr>
              <w:spacing w:line="240" w:lineRule="auto"/>
              <w:jc w:val="right"/>
              <w:rPr>
                <w:b/>
                <w:bCs/>
                <w:i/>
                <w:iCs/>
                <w:sz w:val="12"/>
                <w:szCs w:val="12"/>
              </w:rPr>
            </w:pPr>
            <w:r w:rsidRPr="00E4439D">
              <w:rPr>
                <w:b/>
                <w:bCs/>
                <w:i/>
                <w:iCs/>
                <w:sz w:val="12"/>
                <w:szCs w:val="12"/>
              </w:rPr>
              <w:t>3 100 000</w:t>
            </w:r>
          </w:p>
        </w:tc>
        <w:tc>
          <w:tcPr>
            <w:tcW w:w="1045" w:type="pct"/>
            <w:tcBorders>
              <w:top w:val="nil"/>
              <w:left w:val="nil"/>
              <w:bottom w:val="single" w:sz="4" w:space="0" w:color="auto"/>
              <w:right w:val="single" w:sz="4" w:space="0" w:color="auto"/>
            </w:tcBorders>
            <w:shd w:val="clear" w:color="000000" w:fill="EAF1F6"/>
            <w:noWrap/>
            <w:vAlign w:val="center"/>
            <w:hideMark/>
          </w:tcPr>
          <w:p w14:paraId="25D7E938" w14:textId="77777777" w:rsidR="00E4439D" w:rsidRPr="00E4439D" w:rsidRDefault="00E4439D" w:rsidP="00E4439D">
            <w:pPr>
              <w:spacing w:line="240" w:lineRule="auto"/>
              <w:jc w:val="right"/>
              <w:rPr>
                <w:b/>
                <w:bCs/>
                <w:i/>
                <w:iCs/>
                <w:sz w:val="12"/>
                <w:szCs w:val="12"/>
              </w:rPr>
            </w:pPr>
            <w:r w:rsidRPr="00E4439D">
              <w:rPr>
                <w:b/>
                <w:bCs/>
                <w:i/>
                <w:iCs/>
                <w:sz w:val="12"/>
                <w:szCs w:val="12"/>
              </w:rPr>
              <w:t>3 100 000</w:t>
            </w:r>
          </w:p>
        </w:tc>
      </w:tr>
      <w:tr w:rsidR="00E4439D" w:rsidRPr="00E4439D" w14:paraId="0DCB0499"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85A4F80" w14:textId="77777777" w:rsidR="00E4439D" w:rsidRPr="00E4439D" w:rsidRDefault="00E4439D" w:rsidP="00E4439D">
            <w:pPr>
              <w:spacing w:line="240" w:lineRule="auto"/>
              <w:rPr>
                <w:sz w:val="12"/>
                <w:szCs w:val="12"/>
              </w:rPr>
            </w:pPr>
            <w:r w:rsidRPr="00E4439D">
              <w:rPr>
                <w:sz w:val="12"/>
                <w:szCs w:val="12"/>
              </w:rPr>
              <w:t>Zimowe oczyszczanie ulic</w:t>
            </w:r>
          </w:p>
        </w:tc>
        <w:tc>
          <w:tcPr>
            <w:tcW w:w="1045" w:type="pct"/>
            <w:tcBorders>
              <w:top w:val="nil"/>
              <w:left w:val="nil"/>
              <w:bottom w:val="single" w:sz="4" w:space="0" w:color="auto"/>
              <w:right w:val="single" w:sz="4" w:space="0" w:color="auto"/>
            </w:tcBorders>
            <w:shd w:val="clear" w:color="auto" w:fill="auto"/>
            <w:noWrap/>
            <w:vAlign w:val="center"/>
            <w:hideMark/>
          </w:tcPr>
          <w:p w14:paraId="0BA8864B" w14:textId="77777777" w:rsidR="00E4439D" w:rsidRPr="00E4439D" w:rsidRDefault="00E4439D" w:rsidP="00E4439D">
            <w:pPr>
              <w:spacing w:line="240" w:lineRule="auto"/>
              <w:jc w:val="right"/>
              <w:rPr>
                <w:sz w:val="12"/>
                <w:szCs w:val="12"/>
              </w:rPr>
            </w:pPr>
            <w:r w:rsidRPr="00E4439D">
              <w:rPr>
                <w:sz w:val="12"/>
                <w:szCs w:val="12"/>
              </w:rPr>
              <w:t>2 500 000</w:t>
            </w:r>
          </w:p>
        </w:tc>
        <w:tc>
          <w:tcPr>
            <w:tcW w:w="1045" w:type="pct"/>
            <w:tcBorders>
              <w:top w:val="nil"/>
              <w:left w:val="nil"/>
              <w:bottom w:val="single" w:sz="4" w:space="0" w:color="auto"/>
              <w:right w:val="single" w:sz="4" w:space="0" w:color="auto"/>
            </w:tcBorders>
            <w:shd w:val="clear" w:color="auto" w:fill="auto"/>
            <w:noWrap/>
            <w:vAlign w:val="center"/>
            <w:hideMark/>
          </w:tcPr>
          <w:p w14:paraId="5B34A5D7" w14:textId="77777777" w:rsidR="00E4439D" w:rsidRPr="00E4439D" w:rsidRDefault="00E4439D" w:rsidP="00E4439D">
            <w:pPr>
              <w:spacing w:line="240" w:lineRule="auto"/>
              <w:jc w:val="right"/>
              <w:rPr>
                <w:sz w:val="12"/>
                <w:szCs w:val="12"/>
              </w:rPr>
            </w:pPr>
            <w:r w:rsidRPr="00E4439D">
              <w:rPr>
                <w:sz w:val="12"/>
                <w:szCs w:val="12"/>
              </w:rPr>
              <w:t>2 500 000</w:t>
            </w:r>
          </w:p>
        </w:tc>
      </w:tr>
      <w:tr w:rsidR="00E4439D" w:rsidRPr="00E4439D" w14:paraId="2A53968A"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07C0CBE" w14:textId="77777777" w:rsidR="00E4439D" w:rsidRPr="00E4439D" w:rsidRDefault="00E4439D" w:rsidP="00E4439D">
            <w:pPr>
              <w:spacing w:line="240" w:lineRule="auto"/>
              <w:rPr>
                <w:sz w:val="12"/>
                <w:szCs w:val="12"/>
              </w:rPr>
            </w:pPr>
            <w:r w:rsidRPr="00E4439D">
              <w:rPr>
                <w:sz w:val="12"/>
                <w:szCs w:val="12"/>
              </w:rPr>
              <w:t>Letnie oczyszczanie ulic</w:t>
            </w:r>
          </w:p>
        </w:tc>
        <w:tc>
          <w:tcPr>
            <w:tcW w:w="1045" w:type="pct"/>
            <w:tcBorders>
              <w:top w:val="nil"/>
              <w:left w:val="nil"/>
              <w:bottom w:val="single" w:sz="4" w:space="0" w:color="auto"/>
              <w:right w:val="single" w:sz="4" w:space="0" w:color="auto"/>
            </w:tcBorders>
            <w:shd w:val="clear" w:color="auto" w:fill="auto"/>
            <w:noWrap/>
            <w:vAlign w:val="center"/>
            <w:hideMark/>
          </w:tcPr>
          <w:p w14:paraId="7201A079" w14:textId="77777777" w:rsidR="00E4439D" w:rsidRPr="00E4439D" w:rsidRDefault="00E4439D" w:rsidP="00E4439D">
            <w:pPr>
              <w:spacing w:line="240" w:lineRule="auto"/>
              <w:jc w:val="right"/>
              <w:rPr>
                <w:sz w:val="12"/>
                <w:szCs w:val="12"/>
              </w:rPr>
            </w:pPr>
            <w:r w:rsidRPr="00E4439D">
              <w:rPr>
                <w:sz w:val="12"/>
                <w:szCs w:val="12"/>
              </w:rPr>
              <w:t>600 000</w:t>
            </w:r>
          </w:p>
        </w:tc>
        <w:tc>
          <w:tcPr>
            <w:tcW w:w="1045" w:type="pct"/>
            <w:tcBorders>
              <w:top w:val="nil"/>
              <w:left w:val="nil"/>
              <w:bottom w:val="single" w:sz="4" w:space="0" w:color="auto"/>
              <w:right w:val="single" w:sz="4" w:space="0" w:color="auto"/>
            </w:tcBorders>
            <w:shd w:val="clear" w:color="auto" w:fill="auto"/>
            <w:noWrap/>
            <w:vAlign w:val="center"/>
            <w:hideMark/>
          </w:tcPr>
          <w:p w14:paraId="43763ECA" w14:textId="77777777" w:rsidR="00E4439D" w:rsidRPr="00E4439D" w:rsidRDefault="00E4439D" w:rsidP="00E4439D">
            <w:pPr>
              <w:spacing w:line="240" w:lineRule="auto"/>
              <w:jc w:val="right"/>
              <w:rPr>
                <w:sz w:val="12"/>
                <w:szCs w:val="12"/>
              </w:rPr>
            </w:pPr>
            <w:r w:rsidRPr="00E4439D">
              <w:rPr>
                <w:sz w:val="12"/>
                <w:szCs w:val="12"/>
              </w:rPr>
              <w:t>600 000</w:t>
            </w:r>
          </w:p>
        </w:tc>
      </w:tr>
      <w:tr w:rsidR="00E4439D" w:rsidRPr="00E4439D" w14:paraId="5E933CE9"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3C2E6BA" w14:textId="77777777" w:rsidR="00E4439D" w:rsidRPr="00E4439D" w:rsidRDefault="00E4439D" w:rsidP="00E4439D">
            <w:pPr>
              <w:spacing w:line="240" w:lineRule="auto"/>
              <w:rPr>
                <w:b/>
                <w:bCs/>
                <w:i/>
                <w:iCs/>
                <w:sz w:val="12"/>
                <w:szCs w:val="12"/>
              </w:rPr>
            </w:pPr>
            <w:r w:rsidRPr="00E4439D">
              <w:rPr>
                <w:b/>
                <w:bCs/>
                <w:i/>
                <w:iCs/>
                <w:sz w:val="12"/>
                <w:szCs w:val="12"/>
              </w:rPr>
              <w:t>Interwencyjne pogotowie oczyszczania</w:t>
            </w:r>
          </w:p>
        </w:tc>
        <w:tc>
          <w:tcPr>
            <w:tcW w:w="1045" w:type="pct"/>
            <w:tcBorders>
              <w:top w:val="nil"/>
              <w:left w:val="nil"/>
              <w:bottom w:val="single" w:sz="4" w:space="0" w:color="auto"/>
              <w:right w:val="single" w:sz="4" w:space="0" w:color="auto"/>
            </w:tcBorders>
            <w:shd w:val="clear" w:color="000000" w:fill="EAF1F6"/>
            <w:noWrap/>
            <w:vAlign w:val="center"/>
            <w:hideMark/>
          </w:tcPr>
          <w:p w14:paraId="471A490F" w14:textId="77777777" w:rsidR="00E4439D" w:rsidRPr="00E4439D" w:rsidRDefault="00E4439D" w:rsidP="00E4439D">
            <w:pPr>
              <w:spacing w:line="240" w:lineRule="auto"/>
              <w:jc w:val="right"/>
              <w:rPr>
                <w:b/>
                <w:bCs/>
                <w:i/>
                <w:iCs/>
                <w:sz w:val="12"/>
                <w:szCs w:val="12"/>
              </w:rPr>
            </w:pPr>
            <w:r w:rsidRPr="00E4439D">
              <w:rPr>
                <w:b/>
                <w:bCs/>
                <w:i/>
                <w:iCs/>
                <w:sz w:val="12"/>
                <w:szCs w:val="12"/>
              </w:rPr>
              <w:t>100 000</w:t>
            </w:r>
          </w:p>
        </w:tc>
        <w:tc>
          <w:tcPr>
            <w:tcW w:w="1045" w:type="pct"/>
            <w:tcBorders>
              <w:top w:val="nil"/>
              <w:left w:val="nil"/>
              <w:bottom w:val="single" w:sz="4" w:space="0" w:color="auto"/>
              <w:right w:val="single" w:sz="4" w:space="0" w:color="auto"/>
            </w:tcBorders>
            <w:shd w:val="clear" w:color="000000" w:fill="EAF1F6"/>
            <w:noWrap/>
            <w:vAlign w:val="center"/>
            <w:hideMark/>
          </w:tcPr>
          <w:p w14:paraId="567195F8" w14:textId="77777777" w:rsidR="00E4439D" w:rsidRPr="00E4439D" w:rsidRDefault="00E4439D" w:rsidP="00E4439D">
            <w:pPr>
              <w:spacing w:line="240" w:lineRule="auto"/>
              <w:jc w:val="right"/>
              <w:rPr>
                <w:b/>
                <w:bCs/>
                <w:i/>
                <w:iCs/>
                <w:sz w:val="12"/>
                <w:szCs w:val="12"/>
              </w:rPr>
            </w:pPr>
            <w:r w:rsidRPr="00E4439D">
              <w:rPr>
                <w:b/>
                <w:bCs/>
                <w:i/>
                <w:iCs/>
                <w:sz w:val="12"/>
                <w:szCs w:val="12"/>
              </w:rPr>
              <w:t>100 000</w:t>
            </w:r>
          </w:p>
        </w:tc>
      </w:tr>
      <w:tr w:rsidR="00E4439D" w:rsidRPr="00E4439D" w14:paraId="50BED4E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1948D1C" w14:textId="77777777" w:rsidR="00E4439D" w:rsidRPr="00E4439D" w:rsidRDefault="00E4439D" w:rsidP="00E4439D">
            <w:pPr>
              <w:spacing w:line="240" w:lineRule="auto"/>
              <w:rPr>
                <w:b/>
                <w:bCs/>
                <w:i/>
                <w:iCs/>
                <w:sz w:val="12"/>
                <w:szCs w:val="12"/>
              </w:rPr>
            </w:pPr>
            <w:r w:rsidRPr="00E4439D">
              <w:rPr>
                <w:b/>
                <w:bCs/>
                <w:i/>
                <w:iCs/>
                <w:sz w:val="12"/>
                <w:szCs w:val="12"/>
              </w:rPr>
              <w:t>Opróżnianie i zakup koszy ulicznych</w:t>
            </w:r>
          </w:p>
        </w:tc>
        <w:tc>
          <w:tcPr>
            <w:tcW w:w="1045" w:type="pct"/>
            <w:tcBorders>
              <w:top w:val="nil"/>
              <w:left w:val="nil"/>
              <w:bottom w:val="single" w:sz="4" w:space="0" w:color="auto"/>
              <w:right w:val="single" w:sz="4" w:space="0" w:color="auto"/>
            </w:tcBorders>
            <w:shd w:val="clear" w:color="000000" w:fill="EAF1F6"/>
            <w:noWrap/>
            <w:vAlign w:val="center"/>
            <w:hideMark/>
          </w:tcPr>
          <w:p w14:paraId="4AF65C8A" w14:textId="77777777" w:rsidR="00E4439D" w:rsidRPr="00E4439D" w:rsidRDefault="00E4439D" w:rsidP="00E4439D">
            <w:pPr>
              <w:spacing w:line="240" w:lineRule="auto"/>
              <w:jc w:val="right"/>
              <w:rPr>
                <w:b/>
                <w:bCs/>
                <w:i/>
                <w:iCs/>
                <w:sz w:val="12"/>
                <w:szCs w:val="12"/>
              </w:rPr>
            </w:pPr>
            <w:r w:rsidRPr="00E4439D">
              <w:rPr>
                <w:b/>
                <w:bCs/>
                <w:i/>
                <w:iCs/>
                <w:sz w:val="12"/>
                <w:szCs w:val="12"/>
              </w:rPr>
              <w:t>629 000</w:t>
            </w:r>
          </w:p>
        </w:tc>
        <w:tc>
          <w:tcPr>
            <w:tcW w:w="1045" w:type="pct"/>
            <w:tcBorders>
              <w:top w:val="nil"/>
              <w:left w:val="nil"/>
              <w:bottom w:val="single" w:sz="4" w:space="0" w:color="auto"/>
              <w:right w:val="single" w:sz="4" w:space="0" w:color="auto"/>
            </w:tcBorders>
            <w:shd w:val="clear" w:color="000000" w:fill="EAF1F6"/>
            <w:noWrap/>
            <w:vAlign w:val="center"/>
            <w:hideMark/>
          </w:tcPr>
          <w:p w14:paraId="6848ED27" w14:textId="77777777" w:rsidR="00E4439D" w:rsidRPr="00E4439D" w:rsidRDefault="00E4439D" w:rsidP="00E4439D">
            <w:pPr>
              <w:spacing w:line="240" w:lineRule="auto"/>
              <w:jc w:val="right"/>
              <w:rPr>
                <w:b/>
                <w:bCs/>
                <w:i/>
                <w:iCs/>
                <w:sz w:val="12"/>
                <w:szCs w:val="12"/>
              </w:rPr>
            </w:pPr>
            <w:r w:rsidRPr="00E4439D">
              <w:rPr>
                <w:b/>
                <w:bCs/>
                <w:i/>
                <w:iCs/>
                <w:sz w:val="12"/>
                <w:szCs w:val="12"/>
              </w:rPr>
              <w:t>629 000</w:t>
            </w:r>
          </w:p>
        </w:tc>
      </w:tr>
      <w:tr w:rsidR="00E4439D" w:rsidRPr="00E4439D" w14:paraId="4BF4E60A"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3FA4C54" w14:textId="77777777" w:rsidR="00E4439D" w:rsidRPr="00E4439D" w:rsidRDefault="00E4439D" w:rsidP="00E4439D">
            <w:pPr>
              <w:spacing w:line="240" w:lineRule="auto"/>
              <w:rPr>
                <w:b/>
                <w:bCs/>
                <w:i/>
                <w:iCs/>
                <w:sz w:val="12"/>
                <w:szCs w:val="12"/>
              </w:rPr>
            </w:pPr>
            <w:r w:rsidRPr="00E4439D">
              <w:rPr>
                <w:b/>
                <w:bCs/>
                <w:i/>
                <w:iCs/>
                <w:sz w:val="12"/>
                <w:szCs w:val="12"/>
              </w:rPr>
              <w:t>Szalety miejskie i kabiny sanitarne</w:t>
            </w:r>
          </w:p>
        </w:tc>
        <w:tc>
          <w:tcPr>
            <w:tcW w:w="1045" w:type="pct"/>
            <w:tcBorders>
              <w:top w:val="nil"/>
              <w:left w:val="nil"/>
              <w:bottom w:val="single" w:sz="4" w:space="0" w:color="auto"/>
              <w:right w:val="single" w:sz="4" w:space="0" w:color="auto"/>
            </w:tcBorders>
            <w:shd w:val="clear" w:color="000000" w:fill="EAF1F6"/>
            <w:noWrap/>
            <w:vAlign w:val="center"/>
            <w:hideMark/>
          </w:tcPr>
          <w:p w14:paraId="744F0502" w14:textId="77777777" w:rsidR="00E4439D" w:rsidRPr="00E4439D" w:rsidRDefault="00E4439D" w:rsidP="00E4439D">
            <w:pPr>
              <w:spacing w:line="240" w:lineRule="auto"/>
              <w:jc w:val="right"/>
              <w:rPr>
                <w:b/>
                <w:bCs/>
                <w:i/>
                <w:iCs/>
                <w:sz w:val="12"/>
                <w:szCs w:val="12"/>
              </w:rPr>
            </w:pPr>
            <w:r w:rsidRPr="00E4439D">
              <w:rPr>
                <w:b/>
                <w:bCs/>
                <w:i/>
                <w:iCs/>
                <w:sz w:val="12"/>
                <w:szCs w:val="12"/>
              </w:rPr>
              <w:t>210 000</w:t>
            </w:r>
          </w:p>
        </w:tc>
        <w:tc>
          <w:tcPr>
            <w:tcW w:w="1045" w:type="pct"/>
            <w:tcBorders>
              <w:top w:val="nil"/>
              <w:left w:val="nil"/>
              <w:bottom w:val="single" w:sz="4" w:space="0" w:color="auto"/>
              <w:right w:val="single" w:sz="4" w:space="0" w:color="auto"/>
            </w:tcBorders>
            <w:shd w:val="clear" w:color="000000" w:fill="EAF1F6"/>
            <w:noWrap/>
            <w:vAlign w:val="center"/>
            <w:hideMark/>
          </w:tcPr>
          <w:p w14:paraId="16801D68" w14:textId="77777777" w:rsidR="00E4439D" w:rsidRPr="00E4439D" w:rsidRDefault="00E4439D" w:rsidP="00E4439D">
            <w:pPr>
              <w:spacing w:line="240" w:lineRule="auto"/>
              <w:jc w:val="right"/>
              <w:rPr>
                <w:b/>
                <w:bCs/>
                <w:i/>
                <w:iCs/>
                <w:sz w:val="12"/>
                <w:szCs w:val="12"/>
              </w:rPr>
            </w:pPr>
            <w:r w:rsidRPr="00E4439D">
              <w:rPr>
                <w:b/>
                <w:bCs/>
                <w:i/>
                <w:iCs/>
                <w:sz w:val="12"/>
                <w:szCs w:val="12"/>
              </w:rPr>
              <w:t>210 000</w:t>
            </w:r>
          </w:p>
        </w:tc>
      </w:tr>
      <w:tr w:rsidR="00E4439D" w:rsidRPr="00E4439D" w14:paraId="12EA9E00"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D29DD83" w14:textId="77777777" w:rsidR="00E4439D" w:rsidRPr="00E4439D" w:rsidRDefault="00E4439D" w:rsidP="00E4439D">
            <w:pPr>
              <w:spacing w:line="240" w:lineRule="auto"/>
              <w:rPr>
                <w:b/>
                <w:bCs/>
                <w:i/>
                <w:iCs/>
                <w:sz w:val="12"/>
                <w:szCs w:val="12"/>
              </w:rPr>
            </w:pPr>
            <w:r w:rsidRPr="00E4439D">
              <w:rPr>
                <w:b/>
                <w:bCs/>
                <w:i/>
                <w:iCs/>
                <w:sz w:val="12"/>
                <w:szCs w:val="12"/>
              </w:rPr>
              <w:t>Gospodarka odpadami</w:t>
            </w:r>
          </w:p>
        </w:tc>
        <w:tc>
          <w:tcPr>
            <w:tcW w:w="1045" w:type="pct"/>
            <w:tcBorders>
              <w:top w:val="nil"/>
              <w:left w:val="nil"/>
              <w:bottom w:val="single" w:sz="4" w:space="0" w:color="auto"/>
              <w:right w:val="single" w:sz="4" w:space="0" w:color="auto"/>
            </w:tcBorders>
            <w:shd w:val="clear" w:color="000000" w:fill="EAF1F6"/>
            <w:noWrap/>
            <w:vAlign w:val="center"/>
            <w:hideMark/>
          </w:tcPr>
          <w:p w14:paraId="1A238FD5" w14:textId="77777777" w:rsidR="00E4439D" w:rsidRPr="00E4439D" w:rsidRDefault="00E4439D" w:rsidP="00E4439D">
            <w:pPr>
              <w:spacing w:line="240" w:lineRule="auto"/>
              <w:jc w:val="right"/>
              <w:rPr>
                <w:b/>
                <w:bCs/>
                <w:i/>
                <w:iCs/>
                <w:sz w:val="12"/>
                <w:szCs w:val="12"/>
              </w:rPr>
            </w:pPr>
            <w:r w:rsidRPr="00E4439D">
              <w:rPr>
                <w:b/>
                <w:bCs/>
                <w:i/>
                <w:iCs/>
                <w:sz w:val="12"/>
                <w:szCs w:val="12"/>
              </w:rPr>
              <w:t>130 000</w:t>
            </w:r>
          </w:p>
        </w:tc>
        <w:tc>
          <w:tcPr>
            <w:tcW w:w="1045" w:type="pct"/>
            <w:tcBorders>
              <w:top w:val="nil"/>
              <w:left w:val="nil"/>
              <w:bottom w:val="single" w:sz="4" w:space="0" w:color="auto"/>
              <w:right w:val="single" w:sz="4" w:space="0" w:color="auto"/>
            </w:tcBorders>
            <w:shd w:val="clear" w:color="000000" w:fill="EAF1F6"/>
            <w:noWrap/>
            <w:vAlign w:val="center"/>
            <w:hideMark/>
          </w:tcPr>
          <w:p w14:paraId="61519C6B" w14:textId="77777777" w:rsidR="00E4439D" w:rsidRPr="00E4439D" w:rsidRDefault="00E4439D" w:rsidP="00E4439D">
            <w:pPr>
              <w:spacing w:line="240" w:lineRule="auto"/>
              <w:jc w:val="right"/>
              <w:rPr>
                <w:b/>
                <w:bCs/>
                <w:i/>
                <w:iCs/>
                <w:sz w:val="12"/>
                <w:szCs w:val="12"/>
              </w:rPr>
            </w:pPr>
            <w:r w:rsidRPr="00E4439D">
              <w:rPr>
                <w:b/>
                <w:bCs/>
                <w:i/>
                <w:iCs/>
                <w:sz w:val="12"/>
                <w:szCs w:val="12"/>
              </w:rPr>
              <w:t>130 000</w:t>
            </w:r>
          </w:p>
        </w:tc>
      </w:tr>
      <w:tr w:rsidR="00E4439D" w:rsidRPr="00E4439D" w14:paraId="7B29AA8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DBC1368" w14:textId="77777777" w:rsidR="00E4439D" w:rsidRPr="00E4439D" w:rsidRDefault="00E4439D" w:rsidP="00E4439D">
            <w:pPr>
              <w:spacing w:line="240" w:lineRule="auto"/>
              <w:rPr>
                <w:b/>
                <w:bCs/>
                <w:i/>
                <w:iCs/>
                <w:sz w:val="12"/>
                <w:szCs w:val="12"/>
              </w:rPr>
            </w:pPr>
            <w:r w:rsidRPr="00E4439D">
              <w:rPr>
                <w:b/>
                <w:bCs/>
                <w:i/>
                <w:iCs/>
                <w:sz w:val="12"/>
                <w:szCs w:val="12"/>
              </w:rPr>
              <w:t>Opracowania i analizy związane z ochroną środowiska i monitorowanie środowiska</w:t>
            </w:r>
          </w:p>
        </w:tc>
        <w:tc>
          <w:tcPr>
            <w:tcW w:w="1045" w:type="pct"/>
            <w:tcBorders>
              <w:top w:val="nil"/>
              <w:left w:val="nil"/>
              <w:bottom w:val="single" w:sz="4" w:space="0" w:color="auto"/>
              <w:right w:val="single" w:sz="4" w:space="0" w:color="auto"/>
            </w:tcBorders>
            <w:shd w:val="clear" w:color="000000" w:fill="EAF1F6"/>
            <w:noWrap/>
            <w:vAlign w:val="center"/>
            <w:hideMark/>
          </w:tcPr>
          <w:p w14:paraId="43415978" w14:textId="77777777" w:rsidR="00E4439D" w:rsidRPr="00E4439D" w:rsidRDefault="00E4439D" w:rsidP="00E4439D">
            <w:pPr>
              <w:spacing w:line="240" w:lineRule="auto"/>
              <w:jc w:val="right"/>
              <w:rPr>
                <w:b/>
                <w:bCs/>
                <w:i/>
                <w:iCs/>
                <w:sz w:val="12"/>
                <w:szCs w:val="12"/>
              </w:rPr>
            </w:pPr>
            <w:r w:rsidRPr="00E4439D">
              <w:rPr>
                <w:b/>
                <w:bCs/>
                <w:i/>
                <w:iCs/>
                <w:sz w:val="12"/>
                <w:szCs w:val="12"/>
              </w:rPr>
              <w:t>51 000</w:t>
            </w:r>
          </w:p>
        </w:tc>
        <w:tc>
          <w:tcPr>
            <w:tcW w:w="1045" w:type="pct"/>
            <w:tcBorders>
              <w:top w:val="nil"/>
              <w:left w:val="nil"/>
              <w:bottom w:val="single" w:sz="4" w:space="0" w:color="auto"/>
              <w:right w:val="single" w:sz="4" w:space="0" w:color="auto"/>
            </w:tcBorders>
            <w:shd w:val="clear" w:color="000000" w:fill="EAF1F6"/>
            <w:noWrap/>
            <w:vAlign w:val="center"/>
            <w:hideMark/>
          </w:tcPr>
          <w:p w14:paraId="3D121E85" w14:textId="77777777" w:rsidR="00E4439D" w:rsidRPr="00E4439D" w:rsidRDefault="00E4439D" w:rsidP="00E4439D">
            <w:pPr>
              <w:spacing w:line="240" w:lineRule="auto"/>
              <w:jc w:val="right"/>
              <w:rPr>
                <w:b/>
                <w:bCs/>
                <w:i/>
                <w:iCs/>
                <w:sz w:val="12"/>
                <w:szCs w:val="12"/>
              </w:rPr>
            </w:pPr>
            <w:r w:rsidRPr="00E4439D">
              <w:rPr>
                <w:b/>
                <w:bCs/>
                <w:i/>
                <w:iCs/>
                <w:sz w:val="12"/>
                <w:szCs w:val="12"/>
              </w:rPr>
              <w:t>51 000</w:t>
            </w:r>
          </w:p>
        </w:tc>
      </w:tr>
      <w:tr w:rsidR="00E4439D" w:rsidRPr="00E4439D" w14:paraId="29D2076D"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8810C6A" w14:textId="77777777" w:rsidR="00E4439D" w:rsidRPr="00E4439D" w:rsidRDefault="00E4439D" w:rsidP="00E4439D">
            <w:pPr>
              <w:spacing w:line="240" w:lineRule="auto"/>
              <w:rPr>
                <w:b/>
                <w:bCs/>
                <w:i/>
                <w:iCs/>
                <w:sz w:val="12"/>
                <w:szCs w:val="12"/>
              </w:rPr>
            </w:pPr>
            <w:r w:rsidRPr="00E4439D">
              <w:rPr>
                <w:b/>
                <w:bCs/>
                <w:i/>
                <w:iCs/>
                <w:sz w:val="12"/>
                <w:szCs w:val="12"/>
              </w:rPr>
              <w:t>Zadania z zakresu bezdomności zwierząt w mieście</w:t>
            </w:r>
          </w:p>
        </w:tc>
        <w:tc>
          <w:tcPr>
            <w:tcW w:w="1045" w:type="pct"/>
            <w:tcBorders>
              <w:top w:val="nil"/>
              <w:left w:val="nil"/>
              <w:bottom w:val="single" w:sz="4" w:space="0" w:color="auto"/>
              <w:right w:val="single" w:sz="4" w:space="0" w:color="auto"/>
            </w:tcBorders>
            <w:shd w:val="clear" w:color="000000" w:fill="EAF1F6"/>
            <w:noWrap/>
            <w:vAlign w:val="center"/>
            <w:hideMark/>
          </w:tcPr>
          <w:p w14:paraId="59C5F7AD" w14:textId="77777777" w:rsidR="00E4439D" w:rsidRPr="00E4439D" w:rsidRDefault="00E4439D" w:rsidP="00E4439D">
            <w:pPr>
              <w:spacing w:line="240" w:lineRule="auto"/>
              <w:jc w:val="right"/>
              <w:rPr>
                <w:b/>
                <w:bCs/>
                <w:i/>
                <w:iCs/>
                <w:sz w:val="12"/>
                <w:szCs w:val="12"/>
              </w:rPr>
            </w:pPr>
            <w:r w:rsidRPr="00E4439D">
              <w:rPr>
                <w:b/>
                <w:bCs/>
                <w:i/>
                <w:iCs/>
                <w:sz w:val="12"/>
                <w:szCs w:val="12"/>
              </w:rPr>
              <w:t>486 150</w:t>
            </w:r>
          </w:p>
        </w:tc>
        <w:tc>
          <w:tcPr>
            <w:tcW w:w="1045" w:type="pct"/>
            <w:tcBorders>
              <w:top w:val="nil"/>
              <w:left w:val="nil"/>
              <w:bottom w:val="single" w:sz="4" w:space="0" w:color="auto"/>
              <w:right w:val="single" w:sz="4" w:space="0" w:color="auto"/>
            </w:tcBorders>
            <w:shd w:val="clear" w:color="000000" w:fill="EAF1F6"/>
            <w:noWrap/>
            <w:vAlign w:val="center"/>
            <w:hideMark/>
          </w:tcPr>
          <w:p w14:paraId="1ABB9864" w14:textId="77777777" w:rsidR="00E4439D" w:rsidRPr="00E4439D" w:rsidRDefault="00E4439D" w:rsidP="00E4439D">
            <w:pPr>
              <w:spacing w:line="240" w:lineRule="auto"/>
              <w:jc w:val="right"/>
              <w:rPr>
                <w:b/>
                <w:bCs/>
                <w:i/>
                <w:iCs/>
                <w:sz w:val="12"/>
                <w:szCs w:val="12"/>
              </w:rPr>
            </w:pPr>
            <w:r w:rsidRPr="00E4439D">
              <w:rPr>
                <w:b/>
                <w:bCs/>
                <w:i/>
                <w:iCs/>
                <w:sz w:val="12"/>
                <w:szCs w:val="12"/>
              </w:rPr>
              <w:t>486 150</w:t>
            </w:r>
          </w:p>
        </w:tc>
      </w:tr>
      <w:tr w:rsidR="00E4439D" w:rsidRPr="00E4439D" w14:paraId="56DC557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7973A4EE" w14:textId="77777777" w:rsidR="00E4439D" w:rsidRPr="00E4439D" w:rsidRDefault="00E4439D" w:rsidP="00E4439D">
            <w:pPr>
              <w:spacing w:line="240" w:lineRule="auto"/>
              <w:rPr>
                <w:b/>
                <w:bCs/>
                <w:sz w:val="12"/>
                <w:szCs w:val="12"/>
              </w:rPr>
            </w:pPr>
            <w:r w:rsidRPr="00E4439D">
              <w:rPr>
                <w:b/>
                <w:bCs/>
                <w:sz w:val="12"/>
                <w:szCs w:val="12"/>
              </w:rPr>
              <w:t>Gospodarka ściekowa i ochrona wód</w:t>
            </w:r>
          </w:p>
        </w:tc>
        <w:tc>
          <w:tcPr>
            <w:tcW w:w="1045" w:type="pct"/>
            <w:tcBorders>
              <w:top w:val="nil"/>
              <w:left w:val="nil"/>
              <w:bottom w:val="single" w:sz="4" w:space="0" w:color="auto"/>
              <w:right w:val="single" w:sz="4" w:space="0" w:color="auto"/>
            </w:tcBorders>
            <w:shd w:val="clear" w:color="000000" w:fill="D5E3F2"/>
            <w:noWrap/>
            <w:vAlign w:val="center"/>
            <w:hideMark/>
          </w:tcPr>
          <w:p w14:paraId="648B3179" w14:textId="77777777" w:rsidR="00E4439D" w:rsidRPr="00E4439D" w:rsidRDefault="00E4439D" w:rsidP="00E4439D">
            <w:pPr>
              <w:spacing w:line="240" w:lineRule="auto"/>
              <w:jc w:val="right"/>
              <w:rPr>
                <w:b/>
                <w:bCs/>
                <w:sz w:val="12"/>
                <w:szCs w:val="12"/>
              </w:rPr>
            </w:pPr>
            <w:r w:rsidRPr="00E4439D">
              <w:rPr>
                <w:b/>
                <w:bCs/>
                <w:sz w:val="12"/>
                <w:szCs w:val="12"/>
              </w:rPr>
              <w:t>932 172</w:t>
            </w:r>
          </w:p>
        </w:tc>
        <w:tc>
          <w:tcPr>
            <w:tcW w:w="1045" w:type="pct"/>
            <w:tcBorders>
              <w:top w:val="nil"/>
              <w:left w:val="nil"/>
              <w:bottom w:val="single" w:sz="4" w:space="0" w:color="auto"/>
              <w:right w:val="single" w:sz="4" w:space="0" w:color="auto"/>
            </w:tcBorders>
            <w:shd w:val="clear" w:color="000000" w:fill="D5E3F2"/>
            <w:noWrap/>
            <w:vAlign w:val="center"/>
            <w:hideMark/>
          </w:tcPr>
          <w:p w14:paraId="4AF5E844" w14:textId="77777777" w:rsidR="00E4439D" w:rsidRPr="00E4439D" w:rsidRDefault="00E4439D" w:rsidP="00E4439D">
            <w:pPr>
              <w:spacing w:line="240" w:lineRule="auto"/>
              <w:jc w:val="right"/>
              <w:rPr>
                <w:b/>
                <w:bCs/>
                <w:sz w:val="12"/>
                <w:szCs w:val="12"/>
              </w:rPr>
            </w:pPr>
            <w:r w:rsidRPr="00E4439D">
              <w:rPr>
                <w:b/>
                <w:bCs/>
                <w:sz w:val="12"/>
                <w:szCs w:val="12"/>
              </w:rPr>
              <w:t>932 172</w:t>
            </w:r>
          </w:p>
        </w:tc>
      </w:tr>
      <w:tr w:rsidR="00E4439D" w:rsidRPr="00E4439D" w14:paraId="50CA6E9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DC78B1F" w14:textId="77777777" w:rsidR="00E4439D" w:rsidRPr="00E4439D" w:rsidRDefault="00E4439D" w:rsidP="00E4439D">
            <w:pPr>
              <w:spacing w:line="240" w:lineRule="auto"/>
              <w:rPr>
                <w:b/>
                <w:bCs/>
                <w:i/>
                <w:iCs/>
                <w:sz w:val="12"/>
                <w:szCs w:val="12"/>
              </w:rPr>
            </w:pPr>
            <w:r w:rsidRPr="00E4439D">
              <w:rPr>
                <w:b/>
                <w:bCs/>
                <w:i/>
                <w:iCs/>
                <w:sz w:val="12"/>
                <w:szCs w:val="12"/>
              </w:rPr>
              <w:t>Utrzymanie i remonty sieci wodno-kanalizacyjnej</w:t>
            </w:r>
          </w:p>
        </w:tc>
        <w:tc>
          <w:tcPr>
            <w:tcW w:w="1045" w:type="pct"/>
            <w:tcBorders>
              <w:top w:val="nil"/>
              <w:left w:val="nil"/>
              <w:bottom w:val="single" w:sz="4" w:space="0" w:color="auto"/>
              <w:right w:val="single" w:sz="4" w:space="0" w:color="auto"/>
            </w:tcBorders>
            <w:shd w:val="clear" w:color="000000" w:fill="EAF1F6"/>
            <w:noWrap/>
            <w:vAlign w:val="center"/>
            <w:hideMark/>
          </w:tcPr>
          <w:p w14:paraId="4B311CBF" w14:textId="77777777" w:rsidR="00E4439D" w:rsidRPr="00E4439D" w:rsidRDefault="00E4439D" w:rsidP="00E4439D">
            <w:pPr>
              <w:spacing w:line="240" w:lineRule="auto"/>
              <w:jc w:val="right"/>
              <w:rPr>
                <w:b/>
                <w:bCs/>
                <w:i/>
                <w:iCs/>
                <w:sz w:val="12"/>
                <w:szCs w:val="12"/>
              </w:rPr>
            </w:pPr>
            <w:r w:rsidRPr="00E4439D">
              <w:rPr>
                <w:b/>
                <w:bCs/>
                <w:i/>
                <w:iCs/>
                <w:sz w:val="12"/>
                <w:szCs w:val="12"/>
              </w:rPr>
              <w:t>661 000</w:t>
            </w:r>
          </w:p>
        </w:tc>
        <w:tc>
          <w:tcPr>
            <w:tcW w:w="1045" w:type="pct"/>
            <w:tcBorders>
              <w:top w:val="nil"/>
              <w:left w:val="nil"/>
              <w:bottom w:val="single" w:sz="4" w:space="0" w:color="auto"/>
              <w:right w:val="single" w:sz="4" w:space="0" w:color="auto"/>
            </w:tcBorders>
            <w:shd w:val="clear" w:color="000000" w:fill="EAF1F6"/>
            <w:noWrap/>
            <w:vAlign w:val="center"/>
            <w:hideMark/>
          </w:tcPr>
          <w:p w14:paraId="3628A839" w14:textId="77777777" w:rsidR="00E4439D" w:rsidRPr="00E4439D" w:rsidRDefault="00E4439D" w:rsidP="00E4439D">
            <w:pPr>
              <w:spacing w:line="240" w:lineRule="auto"/>
              <w:jc w:val="right"/>
              <w:rPr>
                <w:b/>
                <w:bCs/>
                <w:i/>
                <w:iCs/>
                <w:sz w:val="12"/>
                <w:szCs w:val="12"/>
              </w:rPr>
            </w:pPr>
            <w:r w:rsidRPr="00E4439D">
              <w:rPr>
                <w:b/>
                <w:bCs/>
                <w:i/>
                <w:iCs/>
                <w:sz w:val="12"/>
                <w:szCs w:val="12"/>
              </w:rPr>
              <w:t>661 000</w:t>
            </w:r>
          </w:p>
        </w:tc>
      </w:tr>
      <w:tr w:rsidR="00E4439D" w:rsidRPr="00E4439D" w14:paraId="31BA037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100A50B" w14:textId="77777777" w:rsidR="00E4439D" w:rsidRPr="00E4439D" w:rsidRDefault="00E4439D" w:rsidP="00E4439D">
            <w:pPr>
              <w:spacing w:line="240" w:lineRule="auto"/>
              <w:rPr>
                <w:b/>
                <w:bCs/>
                <w:i/>
                <w:iCs/>
                <w:sz w:val="12"/>
                <w:szCs w:val="12"/>
              </w:rPr>
            </w:pPr>
            <w:r w:rsidRPr="00E4439D">
              <w:rPr>
                <w:b/>
                <w:bCs/>
                <w:i/>
                <w:iCs/>
                <w:sz w:val="12"/>
                <w:szCs w:val="12"/>
              </w:rPr>
              <w:t>Opracowania związane z gospodarką wodno-ściekową</w:t>
            </w:r>
          </w:p>
        </w:tc>
        <w:tc>
          <w:tcPr>
            <w:tcW w:w="1045" w:type="pct"/>
            <w:tcBorders>
              <w:top w:val="nil"/>
              <w:left w:val="nil"/>
              <w:bottom w:val="single" w:sz="4" w:space="0" w:color="auto"/>
              <w:right w:val="single" w:sz="4" w:space="0" w:color="auto"/>
            </w:tcBorders>
            <w:shd w:val="clear" w:color="000000" w:fill="EAF1F6"/>
            <w:noWrap/>
            <w:vAlign w:val="center"/>
            <w:hideMark/>
          </w:tcPr>
          <w:p w14:paraId="10C84DD9" w14:textId="77777777" w:rsidR="00E4439D" w:rsidRPr="00E4439D" w:rsidRDefault="00E4439D" w:rsidP="00E4439D">
            <w:pPr>
              <w:spacing w:line="240" w:lineRule="auto"/>
              <w:jc w:val="right"/>
              <w:rPr>
                <w:b/>
                <w:bCs/>
                <w:i/>
                <w:iCs/>
                <w:sz w:val="12"/>
                <w:szCs w:val="12"/>
              </w:rPr>
            </w:pPr>
            <w:r w:rsidRPr="00E4439D">
              <w:rPr>
                <w:b/>
                <w:bCs/>
                <w:i/>
                <w:iCs/>
                <w:sz w:val="12"/>
                <w:szCs w:val="12"/>
              </w:rPr>
              <w:t>69 700</w:t>
            </w:r>
          </w:p>
        </w:tc>
        <w:tc>
          <w:tcPr>
            <w:tcW w:w="1045" w:type="pct"/>
            <w:tcBorders>
              <w:top w:val="nil"/>
              <w:left w:val="nil"/>
              <w:bottom w:val="single" w:sz="4" w:space="0" w:color="auto"/>
              <w:right w:val="single" w:sz="4" w:space="0" w:color="auto"/>
            </w:tcBorders>
            <w:shd w:val="clear" w:color="000000" w:fill="EAF1F6"/>
            <w:noWrap/>
            <w:vAlign w:val="center"/>
            <w:hideMark/>
          </w:tcPr>
          <w:p w14:paraId="6F5F2FCF" w14:textId="77777777" w:rsidR="00E4439D" w:rsidRPr="00E4439D" w:rsidRDefault="00E4439D" w:rsidP="00E4439D">
            <w:pPr>
              <w:spacing w:line="240" w:lineRule="auto"/>
              <w:jc w:val="right"/>
              <w:rPr>
                <w:b/>
                <w:bCs/>
                <w:i/>
                <w:iCs/>
                <w:sz w:val="12"/>
                <w:szCs w:val="12"/>
              </w:rPr>
            </w:pPr>
            <w:r w:rsidRPr="00E4439D">
              <w:rPr>
                <w:b/>
                <w:bCs/>
                <w:i/>
                <w:iCs/>
                <w:sz w:val="12"/>
                <w:szCs w:val="12"/>
              </w:rPr>
              <w:t>69 700</w:t>
            </w:r>
          </w:p>
        </w:tc>
      </w:tr>
      <w:tr w:rsidR="00E4439D" w:rsidRPr="00E4439D" w14:paraId="067EB04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8238D46" w14:textId="77777777" w:rsidR="00E4439D" w:rsidRPr="00E4439D" w:rsidRDefault="00E4439D" w:rsidP="00E4439D">
            <w:pPr>
              <w:spacing w:line="240" w:lineRule="auto"/>
              <w:rPr>
                <w:b/>
                <w:bCs/>
                <w:i/>
                <w:iCs/>
                <w:sz w:val="12"/>
                <w:szCs w:val="12"/>
              </w:rPr>
            </w:pPr>
            <w:r w:rsidRPr="00E4439D">
              <w:rPr>
                <w:b/>
                <w:bCs/>
                <w:i/>
                <w:iCs/>
                <w:sz w:val="12"/>
                <w:szCs w:val="12"/>
              </w:rPr>
              <w:t>Utrzymanie i konserwacja urządzeń wodnych i innych zbiorników wodnych</w:t>
            </w:r>
          </w:p>
        </w:tc>
        <w:tc>
          <w:tcPr>
            <w:tcW w:w="1045" w:type="pct"/>
            <w:tcBorders>
              <w:top w:val="nil"/>
              <w:left w:val="nil"/>
              <w:bottom w:val="single" w:sz="4" w:space="0" w:color="auto"/>
              <w:right w:val="single" w:sz="4" w:space="0" w:color="auto"/>
            </w:tcBorders>
            <w:shd w:val="clear" w:color="000000" w:fill="EAF1F6"/>
            <w:noWrap/>
            <w:vAlign w:val="center"/>
            <w:hideMark/>
          </w:tcPr>
          <w:p w14:paraId="16EF943E" w14:textId="77777777" w:rsidR="00E4439D" w:rsidRPr="00E4439D" w:rsidRDefault="00E4439D" w:rsidP="00E4439D">
            <w:pPr>
              <w:spacing w:line="240" w:lineRule="auto"/>
              <w:jc w:val="right"/>
              <w:rPr>
                <w:b/>
                <w:bCs/>
                <w:i/>
                <w:iCs/>
                <w:sz w:val="12"/>
                <w:szCs w:val="12"/>
              </w:rPr>
            </w:pPr>
            <w:r w:rsidRPr="00E4439D">
              <w:rPr>
                <w:b/>
                <w:bCs/>
                <w:i/>
                <w:iCs/>
                <w:sz w:val="12"/>
                <w:szCs w:val="12"/>
              </w:rPr>
              <w:t>201 472</w:t>
            </w:r>
          </w:p>
        </w:tc>
        <w:tc>
          <w:tcPr>
            <w:tcW w:w="1045" w:type="pct"/>
            <w:tcBorders>
              <w:top w:val="nil"/>
              <w:left w:val="nil"/>
              <w:bottom w:val="single" w:sz="4" w:space="0" w:color="auto"/>
              <w:right w:val="single" w:sz="4" w:space="0" w:color="auto"/>
            </w:tcBorders>
            <w:shd w:val="clear" w:color="000000" w:fill="EAF1F6"/>
            <w:noWrap/>
            <w:vAlign w:val="center"/>
            <w:hideMark/>
          </w:tcPr>
          <w:p w14:paraId="0016D1E3" w14:textId="77777777" w:rsidR="00E4439D" w:rsidRPr="00E4439D" w:rsidRDefault="00E4439D" w:rsidP="00E4439D">
            <w:pPr>
              <w:spacing w:line="240" w:lineRule="auto"/>
              <w:jc w:val="right"/>
              <w:rPr>
                <w:b/>
                <w:bCs/>
                <w:i/>
                <w:iCs/>
                <w:sz w:val="12"/>
                <w:szCs w:val="12"/>
              </w:rPr>
            </w:pPr>
            <w:r w:rsidRPr="00E4439D">
              <w:rPr>
                <w:b/>
                <w:bCs/>
                <w:i/>
                <w:iCs/>
                <w:sz w:val="12"/>
                <w:szCs w:val="12"/>
              </w:rPr>
              <w:t>201 472</w:t>
            </w:r>
          </w:p>
        </w:tc>
      </w:tr>
      <w:tr w:rsidR="00E4439D" w:rsidRPr="00E4439D" w14:paraId="7B3521C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453C8FB2" w14:textId="77777777" w:rsidR="00E4439D" w:rsidRPr="00E4439D" w:rsidRDefault="00E4439D" w:rsidP="00E4439D">
            <w:pPr>
              <w:spacing w:line="240" w:lineRule="auto"/>
              <w:rPr>
                <w:b/>
                <w:bCs/>
                <w:sz w:val="12"/>
                <w:szCs w:val="12"/>
              </w:rPr>
            </w:pPr>
            <w:r w:rsidRPr="00E4439D">
              <w:rPr>
                <w:b/>
                <w:bCs/>
                <w:sz w:val="12"/>
                <w:szCs w:val="12"/>
              </w:rPr>
              <w:t>Tereny zielone</w:t>
            </w:r>
          </w:p>
        </w:tc>
        <w:tc>
          <w:tcPr>
            <w:tcW w:w="1045" w:type="pct"/>
            <w:tcBorders>
              <w:top w:val="nil"/>
              <w:left w:val="nil"/>
              <w:bottom w:val="single" w:sz="4" w:space="0" w:color="auto"/>
              <w:right w:val="single" w:sz="4" w:space="0" w:color="auto"/>
            </w:tcBorders>
            <w:shd w:val="clear" w:color="000000" w:fill="D5E3F2"/>
            <w:noWrap/>
            <w:vAlign w:val="center"/>
            <w:hideMark/>
          </w:tcPr>
          <w:p w14:paraId="3F617E3E" w14:textId="77777777" w:rsidR="00E4439D" w:rsidRPr="00E4439D" w:rsidRDefault="00E4439D" w:rsidP="00E4439D">
            <w:pPr>
              <w:spacing w:line="240" w:lineRule="auto"/>
              <w:jc w:val="right"/>
              <w:rPr>
                <w:b/>
                <w:bCs/>
                <w:sz w:val="12"/>
                <w:szCs w:val="12"/>
              </w:rPr>
            </w:pPr>
            <w:r w:rsidRPr="00E4439D">
              <w:rPr>
                <w:b/>
                <w:bCs/>
                <w:sz w:val="12"/>
                <w:szCs w:val="12"/>
              </w:rPr>
              <w:t>9 376 453</w:t>
            </w:r>
          </w:p>
        </w:tc>
        <w:tc>
          <w:tcPr>
            <w:tcW w:w="1045" w:type="pct"/>
            <w:tcBorders>
              <w:top w:val="nil"/>
              <w:left w:val="nil"/>
              <w:bottom w:val="single" w:sz="4" w:space="0" w:color="auto"/>
              <w:right w:val="single" w:sz="4" w:space="0" w:color="auto"/>
            </w:tcBorders>
            <w:shd w:val="clear" w:color="000000" w:fill="D5E3F2"/>
            <w:noWrap/>
            <w:vAlign w:val="center"/>
            <w:hideMark/>
          </w:tcPr>
          <w:p w14:paraId="1A34EB57" w14:textId="77777777" w:rsidR="00E4439D" w:rsidRPr="00E4439D" w:rsidRDefault="00E4439D" w:rsidP="00E4439D">
            <w:pPr>
              <w:spacing w:line="240" w:lineRule="auto"/>
              <w:jc w:val="right"/>
              <w:rPr>
                <w:b/>
                <w:bCs/>
                <w:sz w:val="12"/>
                <w:szCs w:val="12"/>
              </w:rPr>
            </w:pPr>
            <w:r w:rsidRPr="00E4439D">
              <w:rPr>
                <w:b/>
                <w:bCs/>
                <w:sz w:val="12"/>
                <w:szCs w:val="12"/>
              </w:rPr>
              <w:t>9 376 453</w:t>
            </w:r>
          </w:p>
        </w:tc>
      </w:tr>
      <w:tr w:rsidR="00E4439D" w:rsidRPr="00E4439D" w14:paraId="6E6972AA"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05D9979" w14:textId="77777777" w:rsidR="00E4439D" w:rsidRPr="00E4439D" w:rsidRDefault="00E4439D" w:rsidP="00E4439D">
            <w:pPr>
              <w:spacing w:line="240" w:lineRule="auto"/>
              <w:rPr>
                <w:b/>
                <w:bCs/>
                <w:i/>
                <w:iCs/>
                <w:sz w:val="12"/>
                <w:szCs w:val="12"/>
              </w:rPr>
            </w:pPr>
            <w:r w:rsidRPr="00E4439D">
              <w:rPr>
                <w:b/>
                <w:bCs/>
                <w:i/>
                <w:iCs/>
                <w:sz w:val="12"/>
                <w:szCs w:val="12"/>
              </w:rPr>
              <w:t>Utrzymanie i konserwacja zieleni</w:t>
            </w:r>
          </w:p>
        </w:tc>
        <w:tc>
          <w:tcPr>
            <w:tcW w:w="1045" w:type="pct"/>
            <w:tcBorders>
              <w:top w:val="nil"/>
              <w:left w:val="nil"/>
              <w:bottom w:val="single" w:sz="4" w:space="0" w:color="auto"/>
              <w:right w:val="single" w:sz="4" w:space="0" w:color="auto"/>
            </w:tcBorders>
            <w:shd w:val="clear" w:color="000000" w:fill="EAF1F6"/>
            <w:noWrap/>
            <w:vAlign w:val="center"/>
            <w:hideMark/>
          </w:tcPr>
          <w:p w14:paraId="61D58A33" w14:textId="77777777" w:rsidR="00E4439D" w:rsidRPr="00E4439D" w:rsidRDefault="00E4439D" w:rsidP="00E4439D">
            <w:pPr>
              <w:spacing w:line="240" w:lineRule="auto"/>
              <w:jc w:val="right"/>
              <w:rPr>
                <w:b/>
                <w:bCs/>
                <w:i/>
                <w:iCs/>
                <w:sz w:val="12"/>
                <w:szCs w:val="12"/>
              </w:rPr>
            </w:pPr>
            <w:r w:rsidRPr="00E4439D">
              <w:rPr>
                <w:b/>
                <w:bCs/>
                <w:i/>
                <w:iCs/>
                <w:sz w:val="12"/>
                <w:szCs w:val="12"/>
              </w:rPr>
              <w:t>2 450 803</w:t>
            </w:r>
          </w:p>
        </w:tc>
        <w:tc>
          <w:tcPr>
            <w:tcW w:w="1045" w:type="pct"/>
            <w:tcBorders>
              <w:top w:val="nil"/>
              <w:left w:val="nil"/>
              <w:bottom w:val="single" w:sz="4" w:space="0" w:color="auto"/>
              <w:right w:val="single" w:sz="4" w:space="0" w:color="auto"/>
            </w:tcBorders>
            <w:shd w:val="clear" w:color="000000" w:fill="EAF1F6"/>
            <w:noWrap/>
            <w:vAlign w:val="center"/>
            <w:hideMark/>
          </w:tcPr>
          <w:p w14:paraId="5823BF29" w14:textId="77777777" w:rsidR="00E4439D" w:rsidRPr="00E4439D" w:rsidRDefault="00E4439D" w:rsidP="00E4439D">
            <w:pPr>
              <w:spacing w:line="240" w:lineRule="auto"/>
              <w:jc w:val="right"/>
              <w:rPr>
                <w:b/>
                <w:bCs/>
                <w:i/>
                <w:iCs/>
                <w:sz w:val="12"/>
                <w:szCs w:val="12"/>
              </w:rPr>
            </w:pPr>
            <w:r w:rsidRPr="00E4439D">
              <w:rPr>
                <w:b/>
                <w:bCs/>
                <w:i/>
                <w:iCs/>
                <w:sz w:val="12"/>
                <w:szCs w:val="12"/>
              </w:rPr>
              <w:t>2 450 803</w:t>
            </w:r>
          </w:p>
        </w:tc>
      </w:tr>
      <w:tr w:rsidR="00E4439D" w:rsidRPr="00E4439D" w14:paraId="3A2DDE9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E60DDBD" w14:textId="77777777" w:rsidR="00E4439D" w:rsidRPr="00E4439D" w:rsidRDefault="00E4439D" w:rsidP="00E4439D">
            <w:pPr>
              <w:spacing w:line="240" w:lineRule="auto"/>
              <w:rPr>
                <w:b/>
                <w:bCs/>
                <w:i/>
                <w:iCs/>
                <w:sz w:val="12"/>
                <w:szCs w:val="12"/>
              </w:rPr>
            </w:pPr>
            <w:r w:rsidRPr="00E4439D">
              <w:rPr>
                <w:b/>
                <w:bCs/>
                <w:i/>
                <w:iCs/>
                <w:sz w:val="12"/>
                <w:szCs w:val="12"/>
              </w:rPr>
              <w:t>Utrzymanie i konserwacja zieleni przyulicznej</w:t>
            </w:r>
          </w:p>
        </w:tc>
        <w:tc>
          <w:tcPr>
            <w:tcW w:w="1045" w:type="pct"/>
            <w:tcBorders>
              <w:top w:val="nil"/>
              <w:left w:val="nil"/>
              <w:bottom w:val="single" w:sz="4" w:space="0" w:color="auto"/>
              <w:right w:val="single" w:sz="4" w:space="0" w:color="auto"/>
            </w:tcBorders>
            <w:shd w:val="clear" w:color="000000" w:fill="EAF1F6"/>
            <w:noWrap/>
            <w:vAlign w:val="center"/>
            <w:hideMark/>
          </w:tcPr>
          <w:p w14:paraId="452790C6" w14:textId="77777777" w:rsidR="00E4439D" w:rsidRPr="00E4439D" w:rsidRDefault="00E4439D" w:rsidP="00E4439D">
            <w:pPr>
              <w:spacing w:line="240" w:lineRule="auto"/>
              <w:jc w:val="right"/>
              <w:rPr>
                <w:b/>
                <w:bCs/>
                <w:i/>
                <w:iCs/>
                <w:sz w:val="12"/>
                <w:szCs w:val="12"/>
              </w:rPr>
            </w:pPr>
            <w:r w:rsidRPr="00E4439D">
              <w:rPr>
                <w:b/>
                <w:bCs/>
                <w:i/>
                <w:iCs/>
                <w:sz w:val="12"/>
                <w:szCs w:val="12"/>
              </w:rPr>
              <w:t>2 802 300</w:t>
            </w:r>
          </w:p>
        </w:tc>
        <w:tc>
          <w:tcPr>
            <w:tcW w:w="1045" w:type="pct"/>
            <w:tcBorders>
              <w:top w:val="nil"/>
              <w:left w:val="nil"/>
              <w:bottom w:val="single" w:sz="4" w:space="0" w:color="auto"/>
              <w:right w:val="single" w:sz="4" w:space="0" w:color="auto"/>
            </w:tcBorders>
            <w:shd w:val="clear" w:color="000000" w:fill="EAF1F6"/>
            <w:noWrap/>
            <w:vAlign w:val="center"/>
            <w:hideMark/>
          </w:tcPr>
          <w:p w14:paraId="19E9D21A" w14:textId="77777777" w:rsidR="00E4439D" w:rsidRPr="00E4439D" w:rsidRDefault="00E4439D" w:rsidP="00E4439D">
            <w:pPr>
              <w:spacing w:line="240" w:lineRule="auto"/>
              <w:jc w:val="right"/>
              <w:rPr>
                <w:b/>
                <w:bCs/>
                <w:i/>
                <w:iCs/>
                <w:sz w:val="12"/>
                <w:szCs w:val="12"/>
              </w:rPr>
            </w:pPr>
            <w:r w:rsidRPr="00E4439D">
              <w:rPr>
                <w:b/>
                <w:bCs/>
                <w:i/>
                <w:iCs/>
                <w:sz w:val="12"/>
                <w:szCs w:val="12"/>
              </w:rPr>
              <w:t>2 802 300</w:t>
            </w:r>
          </w:p>
        </w:tc>
      </w:tr>
      <w:tr w:rsidR="00E4439D" w:rsidRPr="00E4439D" w14:paraId="0926B9F9"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CC090E9" w14:textId="77777777" w:rsidR="00E4439D" w:rsidRPr="00E4439D" w:rsidRDefault="00E4439D" w:rsidP="00E4439D">
            <w:pPr>
              <w:spacing w:line="240" w:lineRule="auto"/>
              <w:rPr>
                <w:b/>
                <w:bCs/>
                <w:i/>
                <w:iCs/>
                <w:sz w:val="12"/>
                <w:szCs w:val="12"/>
              </w:rPr>
            </w:pPr>
            <w:r w:rsidRPr="00E4439D">
              <w:rPr>
                <w:b/>
                <w:bCs/>
                <w:i/>
                <w:iCs/>
                <w:sz w:val="12"/>
                <w:szCs w:val="12"/>
              </w:rPr>
              <w:t>Utrzymanie parków</w:t>
            </w:r>
          </w:p>
        </w:tc>
        <w:tc>
          <w:tcPr>
            <w:tcW w:w="1045" w:type="pct"/>
            <w:tcBorders>
              <w:top w:val="nil"/>
              <w:left w:val="nil"/>
              <w:bottom w:val="single" w:sz="4" w:space="0" w:color="auto"/>
              <w:right w:val="single" w:sz="4" w:space="0" w:color="auto"/>
            </w:tcBorders>
            <w:shd w:val="clear" w:color="000000" w:fill="EAF1F6"/>
            <w:noWrap/>
            <w:vAlign w:val="center"/>
            <w:hideMark/>
          </w:tcPr>
          <w:p w14:paraId="5283F683" w14:textId="77777777" w:rsidR="00E4439D" w:rsidRPr="00E4439D" w:rsidRDefault="00E4439D" w:rsidP="00E4439D">
            <w:pPr>
              <w:spacing w:line="240" w:lineRule="auto"/>
              <w:jc w:val="right"/>
              <w:rPr>
                <w:b/>
                <w:bCs/>
                <w:i/>
                <w:iCs/>
                <w:sz w:val="12"/>
                <w:szCs w:val="12"/>
              </w:rPr>
            </w:pPr>
            <w:r w:rsidRPr="00E4439D">
              <w:rPr>
                <w:b/>
                <w:bCs/>
                <w:i/>
                <w:iCs/>
                <w:sz w:val="12"/>
                <w:szCs w:val="12"/>
              </w:rPr>
              <w:t>3 830 000</w:t>
            </w:r>
          </w:p>
        </w:tc>
        <w:tc>
          <w:tcPr>
            <w:tcW w:w="1045" w:type="pct"/>
            <w:tcBorders>
              <w:top w:val="nil"/>
              <w:left w:val="nil"/>
              <w:bottom w:val="single" w:sz="4" w:space="0" w:color="auto"/>
              <w:right w:val="single" w:sz="4" w:space="0" w:color="auto"/>
            </w:tcBorders>
            <w:shd w:val="clear" w:color="000000" w:fill="EAF1F6"/>
            <w:noWrap/>
            <w:vAlign w:val="center"/>
            <w:hideMark/>
          </w:tcPr>
          <w:p w14:paraId="2B94DE73" w14:textId="77777777" w:rsidR="00E4439D" w:rsidRPr="00E4439D" w:rsidRDefault="00E4439D" w:rsidP="00E4439D">
            <w:pPr>
              <w:spacing w:line="240" w:lineRule="auto"/>
              <w:jc w:val="right"/>
              <w:rPr>
                <w:b/>
                <w:bCs/>
                <w:i/>
                <w:iCs/>
                <w:sz w:val="12"/>
                <w:szCs w:val="12"/>
              </w:rPr>
            </w:pPr>
            <w:r w:rsidRPr="00E4439D">
              <w:rPr>
                <w:b/>
                <w:bCs/>
                <w:i/>
                <w:iCs/>
                <w:sz w:val="12"/>
                <w:szCs w:val="12"/>
              </w:rPr>
              <w:t>3 830 000</w:t>
            </w:r>
          </w:p>
        </w:tc>
      </w:tr>
      <w:tr w:rsidR="00E4439D" w:rsidRPr="00E4439D" w14:paraId="2F5D8A9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DB930EB" w14:textId="77777777" w:rsidR="00E4439D" w:rsidRPr="00E4439D" w:rsidRDefault="00E4439D" w:rsidP="00E4439D">
            <w:pPr>
              <w:spacing w:line="240" w:lineRule="auto"/>
              <w:rPr>
                <w:b/>
                <w:bCs/>
                <w:i/>
                <w:iCs/>
                <w:sz w:val="12"/>
                <w:szCs w:val="12"/>
              </w:rPr>
            </w:pPr>
            <w:r w:rsidRPr="00E4439D">
              <w:rPr>
                <w:b/>
                <w:bCs/>
                <w:i/>
                <w:iCs/>
                <w:sz w:val="12"/>
                <w:szCs w:val="12"/>
              </w:rPr>
              <w:t>Opracowania związane z zielenią</w:t>
            </w:r>
          </w:p>
        </w:tc>
        <w:tc>
          <w:tcPr>
            <w:tcW w:w="1045" w:type="pct"/>
            <w:tcBorders>
              <w:top w:val="nil"/>
              <w:left w:val="nil"/>
              <w:bottom w:val="single" w:sz="4" w:space="0" w:color="auto"/>
              <w:right w:val="single" w:sz="4" w:space="0" w:color="auto"/>
            </w:tcBorders>
            <w:shd w:val="clear" w:color="000000" w:fill="EAF1F6"/>
            <w:noWrap/>
            <w:vAlign w:val="center"/>
            <w:hideMark/>
          </w:tcPr>
          <w:p w14:paraId="34966856" w14:textId="77777777" w:rsidR="00E4439D" w:rsidRPr="00E4439D" w:rsidRDefault="00E4439D" w:rsidP="00E4439D">
            <w:pPr>
              <w:spacing w:line="240" w:lineRule="auto"/>
              <w:jc w:val="right"/>
              <w:rPr>
                <w:b/>
                <w:bCs/>
                <w:i/>
                <w:iCs/>
                <w:sz w:val="12"/>
                <w:szCs w:val="12"/>
              </w:rPr>
            </w:pPr>
            <w:r w:rsidRPr="00E4439D">
              <w:rPr>
                <w:b/>
                <w:bCs/>
                <w:i/>
                <w:iCs/>
                <w:sz w:val="12"/>
                <w:szCs w:val="12"/>
              </w:rPr>
              <w:t>293 350</w:t>
            </w:r>
          </w:p>
        </w:tc>
        <w:tc>
          <w:tcPr>
            <w:tcW w:w="1045" w:type="pct"/>
            <w:tcBorders>
              <w:top w:val="nil"/>
              <w:left w:val="nil"/>
              <w:bottom w:val="single" w:sz="4" w:space="0" w:color="auto"/>
              <w:right w:val="single" w:sz="4" w:space="0" w:color="auto"/>
            </w:tcBorders>
            <w:shd w:val="clear" w:color="000000" w:fill="EAF1F6"/>
            <w:noWrap/>
            <w:vAlign w:val="center"/>
            <w:hideMark/>
          </w:tcPr>
          <w:p w14:paraId="092D713B" w14:textId="77777777" w:rsidR="00E4439D" w:rsidRPr="00E4439D" w:rsidRDefault="00E4439D" w:rsidP="00E4439D">
            <w:pPr>
              <w:spacing w:line="240" w:lineRule="auto"/>
              <w:jc w:val="right"/>
              <w:rPr>
                <w:b/>
                <w:bCs/>
                <w:i/>
                <w:iCs/>
                <w:sz w:val="12"/>
                <w:szCs w:val="12"/>
              </w:rPr>
            </w:pPr>
            <w:r w:rsidRPr="00E4439D">
              <w:rPr>
                <w:b/>
                <w:bCs/>
                <w:i/>
                <w:iCs/>
                <w:sz w:val="12"/>
                <w:szCs w:val="12"/>
              </w:rPr>
              <w:t>293 350</w:t>
            </w:r>
          </w:p>
        </w:tc>
      </w:tr>
      <w:tr w:rsidR="00E4439D" w:rsidRPr="00E4439D" w14:paraId="21A6533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3299EE56" w14:textId="77777777" w:rsidR="00E4439D" w:rsidRPr="00E4439D" w:rsidRDefault="00E4439D" w:rsidP="00E4439D">
            <w:pPr>
              <w:spacing w:line="240" w:lineRule="auto"/>
              <w:rPr>
                <w:b/>
                <w:bCs/>
                <w:sz w:val="12"/>
                <w:szCs w:val="12"/>
              </w:rPr>
            </w:pPr>
            <w:r w:rsidRPr="00E4439D">
              <w:rPr>
                <w:b/>
                <w:bCs/>
                <w:sz w:val="12"/>
                <w:szCs w:val="12"/>
              </w:rPr>
              <w:t>Pozostałe zadania z zakresu gospodarki komunalnej</w:t>
            </w:r>
          </w:p>
        </w:tc>
        <w:tc>
          <w:tcPr>
            <w:tcW w:w="1045" w:type="pct"/>
            <w:tcBorders>
              <w:top w:val="nil"/>
              <w:left w:val="nil"/>
              <w:bottom w:val="single" w:sz="4" w:space="0" w:color="auto"/>
              <w:right w:val="single" w:sz="4" w:space="0" w:color="auto"/>
            </w:tcBorders>
            <w:shd w:val="clear" w:color="000000" w:fill="D5E3F2"/>
            <w:noWrap/>
            <w:vAlign w:val="center"/>
            <w:hideMark/>
          </w:tcPr>
          <w:p w14:paraId="56593747" w14:textId="77777777" w:rsidR="00E4439D" w:rsidRPr="00E4439D" w:rsidRDefault="00E4439D" w:rsidP="00E4439D">
            <w:pPr>
              <w:spacing w:line="240" w:lineRule="auto"/>
              <w:jc w:val="right"/>
              <w:rPr>
                <w:b/>
                <w:bCs/>
                <w:sz w:val="12"/>
                <w:szCs w:val="12"/>
              </w:rPr>
            </w:pPr>
            <w:r w:rsidRPr="00E4439D">
              <w:rPr>
                <w:b/>
                <w:bCs/>
                <w:sz w:val="12"/>
                <w:szCs w:val="12"/>
              </w:rPr>
              <w:t>1 031 950</w:t>
            </w:r>
          </w:p>
        </w:tc>
        <w:tc>
          <w:tcPr>
            <w:tcW w:w="1045" w:type="pct"/>
            <w:tcBorders>
              <w:top w:val="nil"/>
              <w:left w:val="nil"/>
              <w:bottom w:val="single" w:sz="4" w:space="0" w:color="auto"/>
              <w:right w:val="single" w:sz="4" w:space="0" w:color="auto"/>
            </w:tcBorders>
            <w:shd w:val="clear" w:color="000000" w:fill="D5E3F2"/>
            <w:noWrap/>
            <w:vAlign w:val="center"/>
            <w:hideMark/>
          </w:tcPr>
          <w:p w14:paraId="37AA770F" w14:textId="77777777" w:rsidR="00E4439D" w:rsidRPr="00E4439D" w:rsidRDefault="00E4439D" w:rsidP="00E4439D">
            <w:pPr>
              <w:spacing w:line="240" w:lineRule="auto"/>
              <w:jc w:val="right"/>
              <w:rPr>
                <w:b/>
                <w:bCs/>
                <w:sz w:val="12"/>
                <w:szCs w:val="12"/>
              </w:rPr>
            </w:pPr>
            <w:r w:rsidRPr="00E4439D">
              <w:rPr>
                <w:b/>
                <w:bCs/>
                <w:sz w:val="12"/>
                <w:szCs w:val="12"/>
              </w:rPr>
              <w:t>1 031 950</w:t>
            </w:r>
          </w:p>
        </w:tc>
      </w:tr>
      <w:tr w:rsidR="00E4439D" w:rsidRPr="00E4439D" w14:paraId="467D1DF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4D42E5F" w14:textId="77777777" w:rsidR="00E4439D" w:rsidRPr="00E4439D" w:rsidRDefault="00E4439D" w:rsidP="00E4439D">
            <w:pPr>
              <w:spacing w:line="240" w:lineRule="auto"/>
              <w:rPr>
                <w:b/>
                <w:bCs/>
                <w:i/>
                <w:iCs/>
                <w:sz w:val="12"/>
                <w:szCs w:val="12"/>
              </w:rPr>
            </w:pPr>
            <w:r w:rsidRPr="00E4439D">
              <w:rPr>
                <w:b/>
                <w:bCs/>
                <w:i/>
                <w:iCs/>
                <w:sz w:val="12"/>
                <w:szCs w:val="12"/>
              </w:rPr>
              <w:t>Place zabaw, ścieżki zdrowia i inne formy aktywności plenerowej</w:t>
            </w:r>
          </w:p>
        </w:tc>
        <w:tc>
          <w:tcPr>
            <w:tcW w:w="1045" w:type="pct"/>
            <w:tcBorders>
              <w:top w:val="nil"/>
              <w:left w:val="nil"/>
              <w:bottom w:val="single" w:sz="4" w:space="0" w:color="auto"/>
              <w:right w:val="single" w:sz="4" w:space="0" w:color="auto"/>
            </w:tcBorders>
            <w:shd w:val="clear" w:color="000000" w:fill="EAF1F6"/>
            <w:noWrap/>
            <w:vAlign w:val="center"/>
            <w:hideMark/>
          </w:tcPr>
          <w:p w14:paraId="5B039281" w14:textId="77777777" w:rsidR="00E4439D" w:rsidRPr="00E4439D" w:rsidRDefault="00E4439D" w:rsidP="00E4439D">
            <w:pPr>
              <w:spacing w:line="240" w:lineRule="auto"/>
              <w:jc w:val="right"/>
              <w:rPr>
                <w:b/>
                <w:bCs/>
                <w:i/>
                <w:iCs/>
                <w:sz w:val="12"/>
                <w:szCs w:val="12"/>
              </w:rPr>
            </w:pPr>
            <w:r w:rsidRPr="00E4439D">
              <w:rPr>
                <w:b/>
                <w:bCs/>
                <w:i/>
                <w:iCs/>
                <w:sz w:val="12"/>
                <w:szCs w:val="12"/>
              </w:rPr>
              <w:t>883 000</w:t>
            </w:r>
          </w:p>
        </w:tc>
        <w:tc>
          <w:tcPr>
            <w:tcW w:w="1045" w:type="pct"/>
            <w:tcBorders>
              <w:top w:val="nil"/>
              <w:left w:val="nil"/>
              <w:bottom w:val="single" w:sz="4" w:space="0" w:color="auto"/>
              <w:right w:val="single" w:sz="4" w:space="0" w:color="auto"/>
            </w:tcBorders>
            <w:shd w:val="clear" w:color="000000" w:fill="EAF1F6"/>
            <w:noWrap/>
            <w:vAlign w:val="center"/>
            <w:hideMark/>
          </w:tcPr>
          <w:p w14:paraId="33184E35" w14:textId="77777777" w:rsidR="00E4439D" w:rsidRPr="00E4439D" w:rsidRDefault="00E4439D" w:rsidP="00E4439D">
            <w:pPr>
              <w:spacing w:line="240" w:lineRule="auto"/>
              <w:jc w:val="right"/>
              <w:rPr>
                <w:b/>
                <w:bCs/>
                <w:i/>
                <w:iCs/>
                <w:sz w:val="12"/>
                <w:szCs w:val="12"/>
              </w:rPr>
            </w:pPr>
            <w:r w:rsidRPr="00E4439D">
              <w:rPr>
                <w:b/>
                <w:bCs/>
                <w:i/>
                <w:iCs/>
                <w:sz w:val="12"/>
                <w:szCs w:val="12"/>
              </w:rPr>
              <w:t>883 000</w:t>
            </w:r>
          </w:p>
        </w:tc>
      </w:tr>
      <w:tr w:rsidR="00E4439D" w:rsidRPr="00E4439D" w14:paraId="5D69A5C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8F2ACD2" w14:textId="77777777" w:rsidR="00E4439D" w:rsidRPr="00E4439D" w:rsidRDefault="00E4439D" w:rsidP="00E4439D">
            <w:pPr>
              <w:spacing w:line="240" w:lineRule="auto"/>
              <w:rPr>
                <w:b/>
                <w:bCs/>
                <w:i/>
                <w:iCs/>
                <w:sz w:val="12"/>
                <w:szCs w:val="12"/>
              </w:rPr>
            </w:pPr>
            <w:r w:rsidRPr="00E4439D">
              <w:rPr>
                <w:b/>
                <w:bCs/>
                <w:i/>
                <w:iCs/>
                <w:sz w:val="12"/>
                <w:szCs w:val="12"/>
              </w:rPr>
              <w:t>Przedsięwzięcia ekologiczne</w:t>
            </w:r>
          </w:p>
        </w:tc>
        <w:tc>
          <w:tcPr>
            <w:tcW w:w="1045" w:type="pct"/>
            <w:tcBorders>
              <w:top w:val="nil"/>
              <w:left w:val="nil"/>
              <w:bottom w:val="single" w:sz="4" w:space="0" w:color="auto"/>
              <w:right w:val="single" w:sz="4" w:space="0" w:color="auto"/>
            </w:tcBorders>
            <w:shd w:val="clear" w:color="000000" w:fill="EAF1F6"/>
            <w:noWrap/>
            <w:vAlign w:val="center"/>
            <w:hideMark/>
          </w:tcPr>
          <w:p w14:paraId="20DCE150" w14:textId="77777777" w:rsidR="00E4439D" w:rsidRPr="00E4439D" w:rsidRDefault="00E4439D" w:rsidP="00E4439D">
            <w:pPr>
              <w:spacing w:line="240" w:lineRule="auto"/>
              <w:jc w:val="right"/>
              <w:rPr>
                <w:b/>
                <w:bCs/>
                <w:i/>
                <w:iCs/>
                <w:sz w:val="12"/>
                <w:szCs w:val="12"/>
              </w:rPr>
            </w:pPr>
            <w:r w:rsidRPr="00E4439D">
              <w:rPr>
                <w:b/>
                <w:bCs/>
                <w:i/>
                <w:iCs/>
                <w:sz w:val="12"/>
                <w:szCs w:val="12"/>
              </w:rPr>
              <w:t>148 950</w:t>
            </w:r>
          </w:p>
        </w:tc>
        <w:tc>
          <w:tcPr>
            <w:tcW w:w="1045" w:type="pct"/>
            <w:tcBorders>
              <w:top w:val="nil"/>
              <w:left w:val="nil"/>
              <w:bottom w:val="single" w:sz="4" w:space="0" w:color="auto"/>
              <w:right w:val="single" w:sz="4" w:space="0" w:color="auto"/>
            </w:tcBorders>
            <w:shd w:val="clear" w:color="000000" w:fill="EAF1F6"/>
            <w:noWrap/>
            <w:vAlign w:val="center"/>
            <w:hideMark/>
          </w:tcPr>
          <w:p w14:paraId="54BC788D" w14:textId="77777777" w:rsidR="00E4439D" w:rsidRPr="00E4439D" w:rsidRDefault="00E4439D" w:rsidP="00E4439D">
            <w:pPr>
              <w:spacing w:line="240" w:lineRule="auto"/>
              <w:jc w:val="right"/>
              <w:rPr>
                <w:b/>
                <w:bCs/>
                <w:i/>
                <w:iCs/>
                <w:sz w:val="12"/>
                <w:szCs w:val="12"/>
              </w:rPr>
            </w:pPr>
            <w:r w:rsidRPr="00E4439D">
              <w:rPr>
                <w:b/>
                <w:bCs/>
                <w:i/>
                <w:iCs/>
                <w:sz w:val="12"/>
                <w:szCs w:val="12"/>
              </w:rPr>
              <w:t>148 950</w:t>
            </w:r>
          </w:p>
        </w:tc>
      </w:tr>
      <w:tr w:rsidR="00E4439D" w:rsidRPr="00E4439D" w14:paraId="40C3210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390A3E27" w14:textId="77777777" w:rsidR="00E4439D" w:rsidRPr="00E4439D" w:rsidRDefault="00E4439D" w:rsidP="00E4439D">
            <w:pPr>
              <w:spacing w:line="240" w:lineRule="auto"/>
              <w:rPr>
                <w:b/>
                <w:bCs/>
                <w:sz w:val="12"/>
                <w:szCs w:val="12"/>
              </w:rPr>
            </w:pPr>
            <w:r w:rsidRPr="00E4439D">
              <w:rPr>
                <w:b/>
                <w:bCs/>
                <w:sz w:val="12"/>
                <w:szCs w:val="12"/>
              </w:rPr>
              <w:t>EDUKACJA</w:t>
            </w:r>
          </w:p>
        </w:tc>
        <w:tc>
          <w:tcPr>
            <w:tcW w:w="1045" w:type="pct"/>
            <w:tcBorders>
              <w:top w:val="nil"/>
              <w:left w:val="nil"/>
              <w:bottom w:val="single" w:sz="4" w:space="0" w:color="auto"/>
              <w:right w:val="single" w:sz="4" w:space="0" w:color="auto"/>
            </w:tcBorders>
            <w:shd w:val="clear" w:color="000000" w:fill="B6D9E6"/>
            <w:noWrap/>
            <w:vAlign w:val="center"/>
            <w:hideMark/>
          </w:tcPr>
          <w:p w14:paraId="58FF3D1A" w14:textId="77777777" w:rsidR="00E4439D" w:rsidRPr="00E4439D" w:rsidRDefault="00E4439D" w:rsidP="00E4439D">
            <w:pPr>
              <w:spacing w:line="240" w:lineRule="auto"/>
              <w:jc w:val="right"/>
              <w:rPr>
                <w:b/>
                <w:bCs/>
                <w:sz w:val="12"/>
                <w:szCs w:val="12"/>
              </w:rPr>
            </w:pPr>
            <w:r w:rsidRPr="00E4439D">
              <w:rPr>
                <w:b/>
                <w:bCs/>
                <w:sz w:val="12"/>
                <w:szCs w:val="12"/>
              </w:rPr>
              <w:t>600 991 000</w:t>
            </w:r>
          </w:p>
        </w:tc>
        <w:tc>
          <w:tcPr>
            <w:tcW w:w="1045" w:type="pct"/>
            <w:tcBorders>
              <w:top w:val="nil"/>
              <w:left w:val="nil"/>
              <w:bottom w:val="single" w:sz="4" w:space="0" w:color="auto"/>
              <w:right w:val="single" w:sz="4" w:space="0" w:color="auto"/>
            </w:tcBorders>
            <w:shd w:val="clear" w:color="000000" w:fill="B6D9E6"/>
            <w:noWrap/>
            <w:vAlign w:val="center"/>
            <w:hideMark/>
          </w:tcPr>
          <w:p w14:paraId="52D7ED9A" w14:textId="77777777" w:rsidR="00E4439D" w:rsidRPr="00E4439D" w:rsidRDefault="00E4439D" w:rsidP="00E4439D">
            <w:pPr>
              <w:spacing w:line="240" w:lineRule="auto"/>
              <w:jc w:val="right"/>
              <w:rPr>
                <w:b/>
                <w:bCs/>
                <w:sz w:val="12"/>
                <w:szCs w:val="12"/>
              </w:rPr>
            </w:pPr>
            <w:r w:rsidRPr="00E4439D">
              <w:rPr>
                <w:b/>
                <w:bCs/>
                <w:sz w:val="12"/>
                <w:szCs w:val="12"/>
              </w:rPr>
              <w:t>181 697 504</w:t>
            </w:r>
          </w:p>
        </w:tc>
      </w:tr>
      <w:tr w:rsidR="00E4439D" w:rsidRPr="00E4439D" w14:paraId="1CCE2B19"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18D6316E" w14:textId="77777777" w:rsidR="00E4439D" w:rsidRPr="00E4439D" w:rsidRDefault="00E4439D" w:rsidP="00E4439D">
            <w:pPr>
              <w:spacing w:line="240" w:lineRule="auto"/>
              <w:rPr>
                <w:b/>
                <w:bCs/>
                <w:sz w:val="12"/>
                <w:szCs w:val="12"/>
              </w:rPr>
            </w:pPr>
            <w:r w:rsidRPr="00E4439D">
              <w:rPr>
                <w:b/>
                <w:bCs/>
                <w:sz w:val="12"/>
                <w:szCs w:val="12"/>
              </w:rPr>
              <w:t>Oświata i edukacyjna opieka wychowawcza</w:t>
            </w:r>
          </w:p>
        </w:tc>
        <w:tc>
          <w:tcPr>
            <w:tcW w:w="1045" w:type="pct"/>
            <w:tcBorders>
              <w:top w:val="nil"/>
              <w:left w:val="nil"/>
              <w:bottom w:val="single" w:sz="4" w:space="0" w:color="auto"/>
              <w:right w:val="single" w:sz="4" w:space="0" w:color="auto"/>
            </w:tcBorders>
            <w:shd w:val="clear" w:color="000000" w:fill="D5E3F2"/>
            <w:noWrap/>
            <w:vAlign w:val="center"/>
            <w:hideMark/>
          </w:tcPr>
          <w:p w14:paraId="6C330B6C" w14:textId="77777777" w:rsidR="00E4439D" w:rsidRPr="00E4439D" w:rsidRDefault="00E4439D" w:rsidP="00E4439D">
            <w:pPr>
              <w:spacing w:line="240" w:lineRule="auto"/>
              <w:jc w:val="right"/>
              <w:rPr>
                <w:b/>
                <w:bCs/>
                <w:sz w:val="12"/>
                <w:szCs w:val="12"/>
              </w:rPr>
            </w:pPr>
            <w:r w:rsidRPr="00E4439D">
              <w:rPr>
                <w:b/>
                <w:bCs/>
                <w:sz w:val="12"/>
                <w:szCs w:val="12"/>
              </w:rPr>
              <w:t>583 353 053</w:t>
            </w:r>
          </w:p>
        </w:tc>
        <w:tc>
          <w:tcPr>
            <w:tcW w:w="1045" w:type="pct"/>
            <w:tcBorders>
              <w:top w:val="nil"/>
              <w:left w:val="nil"/>
              <w:bottom w:val="single" w:sz="4" w:space="0" w:color="auto"/>
              <w:right w:val="single" w:sz="4" w:space="0" w:color="auto"/>
            </w:tcBorders>
            <w:shd w:val="clear" w:color="000000" w:fill="D5E3F2"/>
            <w:noWrap/>
            <w:vAlign w:val="center"/>
            <w:hideMark/>
          </w:tcPr>
          <w:p w14:paraId="7D4A0C7E" w14:textId="77777777" w:rsidR="00E4439D" w:rsidRPr="00E4439D" w:rsidRDefault="00E4439D" w:rsidP="00E4439D">
            <w:pPr>
              <w:spacing w:line="240" w:lineRule="auto"/>
              <w:jc w:val="right"/>
              <w:rPr>
                <w:b/>
                <w:bCs/>
                <w:sz w:val="12"/>
                <w:szCs w:val="12"/>
              </w:rPr>
            </w:pPr>
            <w:r w:rsidRPr="00E4439D">
              <w:rPr>
                <w:b/>
                <w:bCs/>
                <w:sz w:val="12"/>
                <w:szCs w:val="12"/>
              </w:rPr>
              <w:t>180 352 473</w:t>
            </w:r>
          </w:p>
        </w:tc>
      </w:tr>
      <w:tr w:rsidR="00E4439D" w:rsidRPr="00E4439D" w14:paraId="48DCCD04"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C581229" w14:textId="77777777" w:rsidR="00E4439D" w:rsidRPr="00E4439D" w:rsidRDefault="00E4439D" w:rsidP="00E4439D">
            <w:pPr>
              <w:spacing w:line="240" w:lineRule="auto"/>
              <w:rPr>
                <w:b/>
                <w:bCs/>
                <w:i/>
                <w:iCs/>
                <w:sz w:val="12"/>
                <w:szCs w:val="12"/>
              </w:rPr>
            </w:pPr>
            <w:r w:rsidRPr="00E4439D">
              <w:rPr>
                <w:b/>
                <w:bCs/>
                <w:i/>
                <w:iCs/>
                <w:sz w:val="12"/>
                <w:szCs w:val="12"/>
              </w:rPr>
              <w:t>Prowadzenie przedszkoli i innych form wychowania przedszkolnego</w:t>
            </w:r>
          </w:p>
        </w:tc>
        <w:tc>
          <w:tcPr>
            <w:tcW w:w="1045" w:type="pct"/>
            <w:tcBorders>
              <w:top w:val="nil"/>
              <w:left w:val="nil"/>
              <w:bottom w:val="single" w:sz="4" w:space="0" w:color="auto"/>
              <w:right w:val="single" w:sz="4" w:space="0" w:color="auto"/>
            </w:tcBorders>
            <w:shd w:val="clear" w:color="000000" w:fill="EAF1F6"/>
            <w:noWrap/>
            <w:vAlign w:val="center"/>
            <w:hideMark/>
          </w:tcPr>
          <w:p w14:paraId="49BD6B96" w14:textId="77777777" w:rsidR="00E4439D" w:rsidRPr="00E4439D" w:rsidRDefault="00E4439D" w:rsidP="00E4439D">
            <w:pPr>
              <w:spacing w:line="240" w:lineRule="auto"/>
              <w:jc w:val="right"/>
              <w:rPr>
                <w:b/>
                <w:bCs/>
                <w:i/>
                <w:iCs/>
                <w:sz w:val="12"/>
                <w:szCs w:val="12"/>
              </w:rPr>
            </w:pPr>
            <w:r w:rsidRPr="00E4439D">
              <w:rPr>
                <w:b/>
                <w:bCs/>
                <w:i/>
                <w:iCs/>
                <w:sz w:val="12"/>
                <w:szCs w:val="12"/>
              </w:rPr>
              <w:t>144 336 193</w:t>
            </w:r>
          </w:p>
        </w:tc>
        <w:tc>
          <w:tcPr>
            <w:tcW w:w="1045" w:type="pct"/>
            <w:tcBorders>
              <w:top w:val="nil"/>
              <w:left w:val="nil"/>
              <w:bottom w:val="single" w:sz="4" w:space="0" w:color="auto"/>
              <w:right w:val="single" w:sz="4" w:space="0" w:color="auto"/>
            </w:tcBorders>
            <w:shd w:val="clear" w:color="000000" w:fill="EAF1F6"/>
            <w:noWrap/>
            <w:vAlign w:val="center"/>
            <w:hideMark/>
          </w:tcPr>
          <w:p w14:paraId="02D53848" w14:textId="77777777" w:rsidR="00E4439D" w:rsidRPr="00E4439D" w:rsidRDefault="00E4439D" w:rsidP="00E4439D">
            <w:pPr>
              <w:spacing w:line="240" w:lineRule="auto"/>
              <w:jc w:val="right"/>
              <w:rPr>
                <w:b/>
                <w:bCs/>
                <w:i/>
                <w:iCs/>
                <w:sz w:val="12"/>
                <w:szCs w:val="12"/>
              </w:rPr>
            </w:pPr>
            <w:r w:rsidRPr="00E4439D">
              <w:rPr>
                <w:b/>
                <w:bCs/>
                <w:i/>
                <w:iCs/>
                <w:sz w:val="12"/>
                <w:szCs w:val="12"/>
              </w:rPr>
              <w:t>56 084 569</w:t>
            </w:r>
          </w:p>
        </w:tc>
      </w:tr>
      <w:tr w:rsidR="00E4439D" w:rsidRPr="00E4439D" w14:paraId="700322F4"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59B1E866" w14:textId="77777777" w:rsidR="00E4439D" w:rsidRPr="00E4439D" w:rsidRDefault="00E4439D" w:rsidP="00E4439D">
            <w:pPr>
              <w:spacing w:line="240" w:lineRule="auto"/>
              <w:rPr>
                <w:sz w:val="12"/>
                <w:szCs w:val="12"/>
              </w:rPr>
            </w:pPr>
            <w:r w:rsidRPr="00E4439D">
              <w:rPr>
                <w:sz w:val="12"/>
                <w:szCs w:val="12"/>
              </w:rPr>
              <w:t>Prowadzenie publicznych przedszkoli i innych form wychowania przedszkolnego</w:t>
            </w:r>
          </w:p>
        </w:tc>
        <w:tc>
          <w:tcPr>
            <w:tcW w:w="1045" w:type="pct"/>
            <w:tcBorders>
              <w:top w:val="nil"/>
              <w:left w:val="nil"/>
              <w:bottom w:val="single" w:sz="4" w:space="0" w:color="auto"/>
              <w:right w:val="single" w:sz="4" w:space="0" w:color="auto"/>
            </w:tcBorders>
            <w:shd w:val="clear" w:color="auto" w:fill="auto"/>
            <w:noWrap/>
            <w:vAlign w:val="center"/>
            <w:hideMark/>
          </w:tcPr>
          <w:p w14:paraId="192D68A6" w14:textId="77777777" w:rsidR="00E4439D" w:rsidRPr="00E4439D" w:rsidRDefault="00E4439D" w:rsidP="00E4439D">
            <w:pPr>
              <w:spacing w:line="240" w:lineRule="auto"/>
              <w:jc w:val="right"/>
              <w:rPr>
                <w:sz w:val="12"/>
                <w:szCs w:val="12"/>
              </w:rPr>
            </w:pPr>
            <w:r w:rsidRPr="00E4439D">
              <w:rPr>
                <w:sz w:val="12"/>
                <w:szCs w:val="12"/>
              </w:rPr>
              <w:t>88 251 624</w:t>
            </w:r>
          </w:p>
        </w:tc>
        <w:tc>
          <w:tcPr>
            <w:tcW w:w="1045" w:type="pct"/>
            <w:tcBorders>
              <w:top w:val="nil"/>
              <w:left w:val="nil"/>
              <w:bottom w:val="single" w:sz="4" w:space="0" w:color="auto"/>
              <w:right w:val="single" w:sz="4" w:space="0" w:color="auto"/>
            </w:tcBorders>
            <w:shd w:val="clear" w:color="auto" w:fill="auto"/>
            <w:noWrap/>
            <w:vAlign w:val="center"/>
            <w:hideMark/>
          </w:tcPr>
          <w:p w14:paraId="7E1468B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239BE39"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360D411" w14:textId="77777777" w:rsidR="00E4439D" w:rsidRPr="00E4439D" w:rsidRDefault="00E4439D" w:rsidP="00E4439D">
            <w:pPr>
              <w:spacing w:line="240" w:lineRule="auto"/>
              <w:rPr>
                <w:sz w:val="12"/>
                <w:szCs w:val="12"/>
              </w:rPr>
            </w:pPr>
            <w:r w:rsidRPr="00E4439D">
              <w:rPr>
                <w:sz w:val="12"/>
                <w:szCs w:val="12"/>
              </w:rPr>
              <w:t>Dotacje dla niepublicznych przedszkoli i innych form wychowania przedszkolnego</w:t>
            </w:r>
          </w:p>
        </w:tc>
        <w:tc>
          <w:tcPr>
            <w:tcW w:w="1045" w:type="pct"/>
            <w:tcBorders>
              <w:top w:val="nil"/>
              <w:left w:val="nil"/>
              <w:bottom w:val="single" w:sz="4" w:space="0" w:color="auto"/>
              <w:right w:val="single" w:sz="4" w:space="0" w:color="auto"/>
            </w:tcBorders>
            <w:shd w:val="clear" w:color="auto" w:fill="auto"/>
            <w:noWrap/>
            <w:vAlign w:val="center"/>
            <w:hideMark/>
          </w:tcPr>
          <w:p w14:paraId="74B45987" w14:textId="77777777" w:rsidR="00E4439D" w:rsidRPr="00E4439D" w:rsidRDefault="00E4439D" w:rsidP="00E4439D">
            <w:pPr>
              <w:spacing w:line="240" w:lineRule="auto"/>
              <w:jc w:val="right"/>
              <w:rPr>
                <w:sz w:val="12"/>
                <w:szCs w:val="12"/>
              </w:rPr>
            </w:pPr>
            <w:r w:rsidRPr="00E4439D">
              <w:rPr>
                <w:sz w:val="12"/>
                <w:szCs w:val="12"/>
              </w:rPr>
              <w:t>56 084 569</w:t>
            </w:r>
          </w:p>
        </w:tc>
        <w:tc>
          <w:tcPr>
            <w:tcW w:w="1045" w:type="pct"/>
            <w:tcBorders>
              <w:top w:val="nil"/>
              <w:left w:val="nil"/>
              <w:bottom w:val="single" w:sz="4" w:space="0" w:color="auto"/>
              <w:right w:val="single" w:sz="4" w:space="0" w:color="auto"/>
            </w:tcBorders>
            <w:shd w:val="clear" w:color="auto" w:fill="auto"/>
            <w:noWrap/>
            <w:vAlign w:val="center"/>
            <w:hideMark/>
          </w:tcPr>
          <w:p w14:paraId="45DB8994" w14:textId="77777777" w:rsidR="00E4439D" w:rsidRPr="00E4439D" w:rsidRDefault="00E4439D" w:rsidP="00E4439D">
            <w:pPr>
              <w:spacing w:line="240" w:lineRule="auto"/>
              <w:jc w:val="right"/>
              <w:rPr>
                <w:sz w:val="12"/>
                <w:szCs w:val="12"/>
              </w:rPr>
            </w:pPr>
            <w:r w:rsidRPr="00E4439D">
              <w:rPr>
                <w:sz w:val="12"/>
                <w:szCs w:val="12"/>
              </w:rPr>
              <w:t>56 084 569</w:t>
            </w:r>
          </w:p>
        </w:tc>
      </w:tr>
      <w:tr w:rsidR="00E4439D" w:rsidRPr="00E4439D" w14:paraId="33152F65"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C4340D0" w14:textId="77777777" w:rsidR="00E4439D" w:rsidRPr="00E4439D" w:rsidRDefault="00E4439D" w:rsidP="00E4439D">
            <w:pPr>
              <w:spacing w:line="240" w:lineRule="auto"/>
              <w:rPr>
                <w:b/>
                <w:bCs/>
                <w:i/>
                <w:iCs/>
                <w:sz w:val="12"/>
                <w:szCs w:val="12"/>
              </w:rPr>
            </w:pPr>
            <w:r w:rsidRPr="00E4439D">
              <w:rPr>
                <w:b/>
                <w:bCs/>
                <w:i/>
                <w:iCs/>
                <w:sz w:val="12"/>
                <w:szCs w:val="12"/>
              </w:rPr>
              <w:t>Prowadzenie przedszkoli specjalnych</w:t>
            </w:r>
          </w:p>
        </w:tc>
        <w:tc>
          <w:tcPr>
            <w:tcW w:w="1045" w:type="pct"/>
            <w:tcBorders>
              <w:top w:val="nil"/>
              <w:left w:val="nil"/>
              <w:bottom w:val="single" w:sz="4" w:space="0" w:color="auto"/>
              <w:right w:val="single" w:sz="4" w:space="0" w:color="auto"/>
            </w:tcBorders>
            <w:shd w:val="clear" w:color="000000" w:fill="EAF1F6"/>
            <w:noWrap/>
            <w:vAlign w:val="center"/>
            <w:hideMark/>
          </w:tcPr>
          <w:p w14:paraId="4B1A3691" w14:textId="77777777" w:rsidR="00E4439D" w:rsidRPr="00E4439D" w:rsidRDefault="00E4439D" w:rsidP="00E4439D">
            <w:pPr>
              <w:spacing w:line="240" w:lineRule="auto"/>
              <w:jc w:val="right"/>
              <w:rPr>
                <w:b/>
                <w:bCs/>
                <w:i/>
                <w:iCs/>
                <w:sz w:val="12"/>
                <w:szCs w:val="12"/>
              </w:rPr>
            </w:pPr>
            <w:r w:rsidRPr="00E4439D">
              <w:rPr>
                <w:b/>
                <w:bCs/>
                <w:i/>
                <w:iCs/>
                <w:sz w:val="12"/>
                <w:szCs w:val="12"/>
              </w:rPr>
              <w:t>8 924 257</w:t>
            </w:r>
          </w:p>
        </w:tc>
        <w:tc>
          <w:tcPr>
            <w:tcW w:w="1045" w:type="pct"/>
            <w:tcBorders>
              <w:top w:val="nil"/>
              <w:left w:val="nil"/>
              <w:bottom w:val="single" w:sz="4" w:space="0" w:color="auto"/>
              <w:right w:val="single" w:sz="4" w:space="0" w:color="auto"/>
            </w:tcBorders>
            <w:shd w:val="clear" w:color="000000" w:fill="EAF1F6"/>
            <w:noWrap/>
            <w:vAlign w:val="center"/>
            <w:hideMark/>
          </w:tcPr>
          <w:p w14:paraId="47AC2BB2"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4A3DE0B9"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EC80677" w14:textId="77777777" w:rsidR="00E4439D" w:rsidRPr="00E4439D" w:rsidRDefault="00E4439D" w:rsidP="00E4439D">
            <w:pPr>
              <w:spacing w:line="240" w:lineRule="auto"/>
              <w:rPr>
                <w:sz w:val="12"/>
                <w:szCs w:val="12"/>
              </w:rPr>
            </w:pPr>
            <w:r w:rsidRPr="00E4439D">
              <w:rPr>
                <w:sz w:val="12"/>
                <w:szCs w:val="12"/>
              </w:rPr>
              <w:t>Prowadzenie publicznych przedszkoli specjalnych</w:t>
            </w:r>
          </w:p>
        </w:tc>
        <w:tc>
          <w:tcPr>
            <w:tcW w:w="1045" w:type="pct"/>
            <w:tcBorders>
              <w:top w:val="nil"/>
              <w:left w:val="nil"/>
              <w:bottom w:val="single" w:sz="4" w:space="0" w:color="auto"/>
              <w:right w:val="single" w:sz="4" w:space="0" w:color="auto"/>
            </w:tcBorders>
            <w:shd w:val="clear" w:color="auto" w:fill="auto"/>
            <w:noWrap/>
            <w:vAlign w:val="center"/>
            <w:hideMark/>
          </w:tcPr>
          <w:p w14:paraId="6AACD5B9" w14:textId="77777777" w:rsidR="00E4439D" w:rsidRPr="00E4439D" w:rsidRDefault="00E4439D" w:rsidP="00E4439D">
            <w:pPr>
              <w:spacing w:line="240" w:lineRule="auto"/>
              <w:jc w:val="right"/>
              <w:rPr>
                <w:sz w:val="12"/>
                <w:szCs w:val="12"/>
              </w:rPr>
            </w:pPr>
            <w:r w:rsidRPr="00E4439D">
              <w:rPr>
                <w:sz w:val="12"/>
                <w:szCs w:val="12"/>
              </w:rPr>
              <w:t>8 924 257</w:t>
            </w:r>
          </w:p>
        </w:tc>
        <w:tc>
          <w:tcPr>
            <w:tcW w:w="1045" w:type="pct"/>
            <w:tcBorders>
              <w:top w:val="nil"/>
              <w:left w:val="nil"/>
              <w:bottom w:val="single" w:sz="4" w:space="0" w:color="auto"/>
              <w:right w:val="single" w:sz="4" w:space="0" w:color="auto"/>
            </w:tcBorders>
            <w:shd w:val="clear" w:color="auto" w:fill="auto"/>
            <w:noWrap/>
            <w:vAlign w:val="center"/>
            <w:hideMark/>
          </w:tcPr>
          <w:p w14:paraId="039019E4"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EBBAFD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2E2E915" w14:textId="77777777" w:rsidR="00E4439D" w:rsidRPr="00E4439D" w:rsidRDefault="00E4439D" w:rsidP="00E4439D">
            <w:pPr>
              <w:spacing w:line="240" w:lineRule="auto"/>
              <w:rPr>
                <w:b/>
                <w:bCs/>
                <w:i/>
                <w:iCs/>
                <w:sz w:val="12"/>
                <w:szCs w:val="12"/>
              </w:rPr>
            </w:pPr>
            <w:r w:rsidRPr="00E4439D">
              <w:rPr>
                <w:b/>
                <w:bCs/>
                <w:i/>
                <w:iCs/>
                <w:sz w:val="12"/>
                <w:szCs w:val="12"/>
              </w:rPr>
              <w:t>Prowadzenie oddziałów "0" w szkołach podstawowych</w:t>
            </w:r>
          </w:p>
        </w:tc>
        <w:tc>
          <w:tcPr>
            <w:tcW w:w="1045" w:type="pct"/>
            <w:tcBorders>
              <w:top w:val="nil"/>
              <w:left w:val="nil"/>
              <w:bottom w:val="single" w:sz="4" w:space="0" w:color="auto"/>
              <w:right w:val="single" w:sz="4" w:space="0" w:color="auto"/>
            </w:tcBorders>
            <w:shd w:val="clear" w:color="000000" w:fill="EAF1F6"/>
            <w:noWrap/>
            <w:vAlign w:val="center"/>
            <w:hideMark/>
          </w:tcPr>
          <w:p w14:paraId="1614963C" w14:textId="77777777" w:rsidR="00E4439D" w:rsidRPr="00E4439D" w:rsidRDefault="00E4439D" w:rsidP="00E4439D">
            <w:pPr>
              <w:spacing w:line="240" w:lineRule="auto"/>
              <w:jc w:val="right"/>
              <w:rPr>
                <w:b/>
                <w:bCs/>
                <w:i/>
                <w:iCs/>
                <w:sz w:val="12"/>
                <w:szCs w:val="12"/>
              </w:rPr>
            </w:pPr>
            <w:r w:rsidRPr="00E4439D">
              <w:rPr>
                <w:b/>
                <w:bCs/>
                <w:i/>
                <w:iCs/>
                <w:sz w:val="12"/>
                <w:szCs w:val="12"/>
              </w:rPr>
              <w:t>1 690 738</w:t>
            </w:r>
          </w:p>
        </w:tc>
        <w:tc>
          <w:tcPr>
            <w:tcW w:w="1045" w:type="pct"/>
            <w:tcBorders>
              <w:top w:val="nil"/>
              <w:left w:val="nil"/>
              <w:bottom w:val="single" w:sz="4" w:space="0" w:color="auto"/>
              <w:right w:val="single" w:sz="4" w:space="0" w:color="auto"/>
            </w:tcBorders>
            <w:shd w:val="clear" w:color="000000" w:fill="EAF1F6"/>
            <w:noWrap/>
            <w:vAlign w:val="center"/>
            <w:hideMark/>
          </w:tcPr>
          <w:p w14:paraId="2ED439D7" w14:textId="77777777" w:rsidR="00E4439D" w:rsidRPr="00E4439D" w:rsidRDefault="00E4439D" w:rsidP="00E4439D">
            <w:pPr>
              <w:spacing w:line="240" w:lineRule="auto"/>
              <w:jc w:val="right"/>
              <w:rPr>
                <w:b/>
                <w:bCs/>
                <w:i/>
                <w:iCs/>
                <w:sz w:val="12"/>
                <w:szCs w:val="12"/>
              </w:rPr>
            </w:pPr>
            <w:r w:rsidRPr="00E4439D">
              <w:rPr>
                <w:b/>
                <w:bCs/>
                <w:i/>
                <w:iCs/>
                <w:sz w:val="12"/>
                <w:szCs w:val="12"/>
              </w:rPr>
              <w:t>836 922</w:t>
            </w:r>
          </w:p>
        </w:tc>
      </w:tr>
      <w:tr w:rsidR="00E4439D" w:rsidRPr="00E4439D" w14:paraId="5269FA9E"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2156AB6C" w14:textId="77777777" w:rsidR="00E4439D" w:rsidRPr="00E4439D" w:rsidRDefault="00E4439D" w:rsidP="00E4439D">
            <w:pPr>
              <w:spacing w:line="240" w:lineRule="auto"/>
              <w:rPr>
                <w:sz w:val="12"/>
                <w:szCs w:val="12"/>
              </w:rPr>
            </w:pPr>
            <w:r w:rsidRPr="00E4439D">
              <w:rPr>
                <w:sz w:val="12"/>
                <w:szCs w:val="12"/>
              </w:rPr>
              <w:t>Prowadzenie publicznych oddziałów "0" w szkołach podstawowych</w:t>
            </w:r>
          </w:p>
        </w:tc>
        <w:tc>
          <w:tcPr>
            <w:tcW w:w="1045" w:type="pct"/>
            <w:tcBorders>
              <w:top w:val="nil"/>
              <w:left w:val="nil"/>
              <w:bottom w:val="single" w:sz="4" w:space="0" w:color="auto"/>
              <w:right w:val="single" w:sz="4" w:space="0" w:color="auto"/>
            </w:tcBorders>
            <w:shd w:val="clear" w:color="auto" w:fill="auto"/>
            <w:noWrap/>
            <w:vAlign w:val="center"/>
            <w:hideMark/>
          </w:tcPr>
          <w:p w14:paraId="14FB048F" w14:textId="77777777" w:rsidR="00E4439D" w:rsidRPr="00E4439D" w:rsidRDefault="00E4439D" w:rsidP="00E4439D">
            <w:pPr>
              <w:spacing w:line="240" w:lineRule="auto"/>
              <w:jc w:val="right"/>
              <w:rPr>
                <w:sz w:val="12"/>
                <w:szCs w:val="12"/>
              </w:rPr>
            </w:pPr>
            <w:r w:rsidRPr="00E4439D">
              <w:rPr>
                <w:sz w:val="12"/>
                <w:szCs w:val="12"/>
              </w:rPr>
              <w:t>853 816</w:t>
            </w:r>
          </w:p>
        </w:tc>
        <w:tc>
          <w:tcPr>
            <w:tcW w:w="1045" w:type="pct"/>
            <w:tcBorders>
              <w:top w:val="nil"/>
              <w:left w:val="nil"/>
              <w:bottom w:val="single" w:sz="4" w:space="0" w:color="auto"/>
              <w:right w:val="single" w:sz="4" w:space="0" w:color="auto"/>
            </w:tcBorders>
            <w:shd w:val="clear" w:color="auto" w:fill="auto"/>
            <w:noWrap/>
            <w:vAlign w:val="center"/>
            <w:hideMark/>
          </w:tcPr>
          <w:p w14:paraId="7CEAAFDF"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DA8E917"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6C05BEF" w14:textId="77777777" w:rsidR="00E4439D" w:rsidRPr="00E4439D" w:rsidRDefault="00E4439D" w:rsidP="00E4439D">
            <w:pPr>
              <w:spacing w:line="240" w:lineRule="auto"/>
              <w:rPr>
                <w:sz w:val="12"/>
                <w:szCs w:val="12"/>
              </w:rPr>
            </w:pPr>
            <w:r w:rsidRPr="00E4439D">
              <w:rPr>
                <w:sz w:val="12"/>
                <w:szCs w:val="12"/>
              </w:rPr>
              <w:t>Dotacje dla niepublicznych oddziałów "0" w szkołach podstawowych</w:t>
            </w:r>
          </w:p>
        </w:tc>
        <w:tc>
          <w:tcPr>
            <w:tcW w:w="1045" w:type="pct"/>
            <w:tcBorders>
              <w:top w:val="nil"/>
              <w:left w:val="nil"/>
              <w:bottom w:val="single" w:sz="4" w:space="0" w:color="auto"/>
              <w:right w:val="single" w:sz="4" w:space="0" w:color="auto"/>
            </w:tcBorders>
            <w:shd w:val="clear" w:color="auto" w:fill="auto"/>
            <w:noWrap/>
            <w:vAlign w:val="center"/>
            <w:hideMark/>
          </w:tcPr>
          <w:p w14:paraId="5C93C62D" w14:textId="77777777" w:rsidR="00E4439D" w:rsidRPr="00E4439D" w:rsidRDefault="00E4439D" w:rsidP="00E4439D">
            <w:pPr>
              <w:spacing w:line="240" w:lineRule="auto"/>
              <w:jc w:val="right"/>
              <w:rPr>
                <w:sz w:val="12"/>
                <w:szCs w:val="12"/>
              </w:rPr>
            </w:pPr>
            <w:r w:rsidRPr="00E4439D">
              <w:rPr>
                <w:sz w:val="12"/>
                <w:szCs w:val="12"/>
              </w:rPr>
              <w:t>836 922</w:t>
            </w:r>
          </w:p>
        </w:tc>
        <w:tc>
          <w:tcPr>
            <w:tcW w:w="1045" w:type="pct"/>
            <w:tcBorders>
              <w:top w:val="nil"/>
              <w:left w:val="nil"/>
              <w:bottom w:val="single" w:sz="4" w:space="0" w:color="auto"/>
              <w:right w:val="single" w:sz="4" w:space="0" w:color="auto"/>
            </w:tcBorders>
            <w:shd w:val="clear" w:color="auto" w:fill="auto"/>
            <w:noWrap/>
            <w:vAlign w:val="center"/>
            <w:hideMark/>
          </w:tcPr>
          <w:p w14:paraId="2C268AD5" w14:textId="77777777" w:rsidR="00E4439D" w:rsidRPr="00E4439D" w:rsidRDefault="00E4439D" w:rsidP="00E4439D">
            <w:pPr>
              <w:spacing w:line="240" w:lineRule="auto"/>
              <w:jc w:val="right"/>
              <w:rPr>
                <w:sz w:val="12"/>
                <w:szCs w:val="12"/>
              </w:rPr>
            </w:pPr>
            <w:r w:rsidRPr="00E4439D">
              <w:rPr>
                <w:sz w:val="12"/>
                <w:szCs w:val="12"/>
              </w:rPr>
              <w:t>836 922</w:t>
            </w:r>
          </w:p>
        </w:tc>
      </w:tr>
      <w:tr w:rsidR="00E4439D" w:rsidRPr="00E4439D" w14:paraId="74F5A3B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402FDC9" w14:textId="77777777" w:rsidR="00E4439D" w:rsidRPr="00E4439D" w:rsidRDefault="00E4439D" w:rsidP="00E4439D">
            <w:pPr>
              <w:spacing w:line="240" w:lineRule="auto"/>
              <w:rPr>
                <w:b/>
                <w:bCs/>
                <w:i/>
                <w:iCs/>
                <w:sz w:val="12"/>
                <w:szCs w:val="12"/>
              </w:rPr>
            </w:pPr>
            <w:r w:rsidRPr="00E4439D">
              <w:rPr>
                <w:b/>
                <w:bCs/>
                <w:i/>
                <w:iCs/>
                <w:sz w:val="12"/>
                <w:szCs w:val="12"/>
              </w:rPr>
              <w:t>Prowadzenie szkół podstawowych</w:t>
            </w:r>
          </w:p>
        </w:tc>
        <w:tc>
          <w:tcPr>
            <w:tcW w:w="1045" w:type="pct"/>
            <w:tcBorders>
              <w:top w:val="nil"/>
              <w:left w:val="nil"/>
              <w:bottom w:val="single" w:sz="4" w:space="0" w:color="auto"/>
              <w:right w:val="single" w:sz="4" w:space="0" w:color="auto"/>
            </w:tcBorders>
            <w:shd w:val="clear" w:color="000000" w:fill="EAF1F6"/>
            <w:noWrap/>
            <w:vAlign w:val="center"/>
            <w:hideMark/>
          </w:tcPr>
          <w:p w14:paraId="71CEC71B" w14:textId="77777777" w:rsidR="00E4439D" w:rsidRPr="00E4439D" w:rsidRDefault="00E4439D" w:rsidP="00E4439D">
            <w:pPr>
              <w:spacing w:line="240" w:lineRule="auto"/>
              <w:jc w:val="right"/>
              <w:rPr>
                <w:b/>
                <w:bCs/>
                <w:i/>
                <w:iCs/>
                <w:sz w:val="12"/>
                <w:szCs w:val="12"/>
              </w:rPr>
            </w:pPr>
            <w:r w:rsidRPr="00E4439D">
              <w:rPr>
                <w:b/>
                <w:bCs/>
                <w:i/>
                <w:iCs/>
                <w:sz w:val="12"/>
                <w:szCs w:val="12"/>
              </w:rPr>
              <w:t>194 683 797</w:t>
            </w:r>
          </w:p>
        </w:tc>
        <w:tc>
          <w:tcPr>
            <w:tcW w:w="1045" w:type="pct"/>
            <w:tcBorders>
              <w:top w:val="nil"/>
              <w:left w:val="nil"/>
              <w:bottom w:val="single" w:sz="4" w:space="0" w:color="auto"/>
              <w:right w:val="single" w:sz="4" w:space="0" w:color="auto"/>
            </w:tcBorders>
            <w:shd w:val="clear" w:color="000000" w:fill="EAF1F6"/>
            <w:noWrap/>
            <w:vAlign w:val="center"/>
            <w:hideMark/>
          </w:tcPr>
          <w:p w14:paraId="24B954C4" w14:textId="77777777" w:rsidR="00E4439D" w:rsidRPr="00E4439D" w:rsidRDefault="00E4439D" w:rsidP="00E4439D">
            <w:pPr>
              <w:spacing w:line="240" w:lineRule="auto"/>
              <w:jc w:val="right"/>
              <w:rPr>
                <w:b/>
                <w:bCs/>
                <w:i/>
                <w:iCs/>
                <w:sz w:val="12"/>
                <w:szCs w:val="12"/>
              </w:rPr>
            </w:pPr>
            <w:r w:rsidRPr="00E4439D">
              <w:rPr>
                <w:b/>
                <w:bCs/>
                <w:i/>
                <w:iCs/>
                <w:sz w:val="12"/>
                <w:szCs w:val="12"/>
              </w:rPr>
              <w:t>28 448 786</w:t>
            </w:r>
          </w:p>
        </w:tc>
      </w:tr>
      <w:tr w:rsidR="00E4439D" w:rsidRPr="00E4439D" w14:paraId="6A86B6F5"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E968C62" w14:textId="77777777" w:rsidR="00E4439D" w:rsidRPr="00E4439D" w:rsidRDefault="00E4439D" w:rsidP="00E4439D">
            <w:pPr>
              <w:spacing w:line="240" w:lineRule="auto"/>
              <w:rPr>
                <w:sz w:val="12"/>
                <w:szCs w:val="12"/>
              </w:rPr>
            </w:pPr>
            <w:r w:rsidRPr="00E4439D">
              <w:rPr>
                <w:sz w:val="12"/>
                <w:szCs w:val="12"/>
              </w:rPr>
              <w:t>Prowadzenie publicznych szkół podstawowych</w:t>
            </w:r>
          </w:p>
        </w:tc>
        <w:tc>
          <w:tcPr>
            <w:tcW w:w="1045" w:type="pct"/>
            <w:tcBorders>
              <w:top w:val="nil"/>
              <w:left w:val="nil"/>
              <w:bottom w:val="single" w:sz="4" w:space="0" w:color="auto"/>
              <w:right w:val="single" w:sz="4" w:space="0" w:color="auto"/>
            </w:tcBorders>
            <w:shd w:val="clear" w:color="auto" w:fill="auto"/>
            <w:noWrap/>
            <w:vAlign w:val="center"/>
            <w:hideMark/>
          </w:tcPr>
          <w:p w14:paraId="40944A77" w14:textId="77777777" w:rsidR="00E4439D" w:rsidRPr="00E4439D" w:rsidRDefault="00E4439D" w:rsidP="00E4439D">
            <w:pPr>
              <w:spacing w:line="240" w:lineRule="auto"/>
              <w:jc w:val="right"/>
              <w:rPr>
                <w:sz w:val="12"/>
                <w:szCs w:val="12"/>
              </w:rPr>
            </w:pPr>
            <w:r w:rsidRPr="00E4439D">
              <w:rPr>
                <w:sz w:val="12"/>
                <w:szCs w:val="12"/>
              </w:rPr>
              <w:t>166 235 011</w:t>
            </w:r>
          </w:p>
        </w:tc>
        <w:tc>
          <w:tcPr>
            <w:tcW w:w="1045" w:type="pct"/>
            <w:tcBorders>
              <w:top w:val="nil"/>
              <w:left w:val="nil"/>
              <w:bottom w:val="single" w:sz="4" w:space="0" w:color="auto"/>
              <w:right w:val="single" w:sz="4" w:space="0" w:color="auto"/>
            </w:tcBorders>
            <w:shd w:val="clear" w:color="auto" w:fill="auto"/>
            <w:noWrap/>
            <w:vAlign w:val="center"/>
            <w:hideMark/>
          </w:tcPr>
          <w:p w14:paraId="13F9A04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374388AD"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D25B5D0" w14:textId="77777777" w:rsidR="00E4439D" w:rsidRPr="00E4439D" w:rsidRDefault="00E4439D" w:rsidP="00E4439D">
            <w:pPr>
              <w:spacing w:line="240" w:lineRule="auto"/>
              <w:rPr>
                <w:sz w:val="12"/>
                <w:szCs w:val="12"/>
              </w:rPr>
            </w:pPr>
            <w:r w:rsidRPr="00E4439D">
              <w:rPr>
                <w:sz w:val="12"/>
                <w:szCs w:val="12"/>
              </w:rPr>
              <w:t>Dotacje dla niepublicznych szkół podstawowych</w:t>
            </w:r>
          </w:p>
        </w:tc>
        <w:tc>
          <w:tcPr>
            <w:tcW w:w="1045" w:type="pct"/>
            <w:tcBorders>
              <w:top w:val="nil"/>
              <w:left w:val="nil"/>
              <w:bottom w:val="single" w:sz="4" w:space="0" w:color="auto"/>
              <w:right w:val="single" w:sz="4" w:space="0" w:color="auto"/>
            </w:tcBorders>
            <w:shd w:val="clear" w:color="auto" w:fill="auto"/>
            <w:noWrap/>
            <w:vAlign w:val="center"/>
            <w:hideMark/>
          </w:tcPr>
          <w:p w14:paraId="3ABCBA1D" w14:textId="77777777" w:rsidR="00E4439D" w:rsidRPr="00E4439D" w:rsidRDefault="00E4439D" w:rsidP="00E4439D">
            <w:pPr>
              <w:spacing w:line="240" w:lineRule="auto"/>
              <w:jc w:val="right"/>
              <w:rPr>
                <w:sz w:val="12"/>
                <w:szCs w:val="12"/>
              </w:rPr>
            </w:pPr>
            <w:r w:rsidRPr="00E4439D">
              <w:rPr>
                <w:sz w:val="12"/>
                <w:szCs w:val="12"/>
              </w:rPr>
              <w:t>28 448 786</w:t>
            </w:r>
          </w:p>
        </w:tc>
        <w:tc>
          <w:tcPr>
            <w:tcW w:w="1045" w:type="pct"/>
            <w:tcBorders>
              <w:top w:val="nil"/>
              <w:left w:val="nil"/>
              <w:bottom w:val="single" w:sz="4" w:space="0" w:color="auto"/>
              <w:right w:val="single" w:sz="4" w:space="0" w:color="auto"/>
            </w:tcBorders>
            <w:shd w:val="clear" w:color="auto" w:fill="auto"/>
            <w:noWrap/>
            <w:vAlign w:val="center"/>
            <w:hideMark/>
          </w:tcPr>
          <w:p w14:paraId="753CC44C" w14:textId="77777777" w:rsidR="00E4439D" w:rsidRPr="00E4439D" w:rsidRDefault="00E4439D" w:rsidP="00E4439D">
            <w:pPr>
              <w:spacing w:line="240" w:lineRule="auto"/>
              <w:jc w:val="right"/>
              <w:rPr>
                <w:sz w:val="12"/>
                <w:szCs w:val="12"/>
              </w:rPr>
            </w:pPr>
            <w:r w:rsidRPr="00E4439D">
              <w:rPr>
                <w:sz w:val="12"/>
                <w:szCs w:val="12"/>
              </w:rPr>
              <w:t>28 448 786</w:t>
            </w:r>
          </w:p>
        </w:tc>
      </w:tr>
      <w:tr w:rsidR="00E4439D" w:rsidRPr="00E4439D" w14:paraId="1AFA4F4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4DF326F" w14:textId="77777777" w:rsidR="00E4439D" w:rsidRPr="00E4439D" w:rsidRDefault="00E4439D" w:rsidP="00E4439D">
            <w:pPr>
              <w:spacing w:line="240" w:lineRule="auto"/>
              <w:rPr>
                <w:b/>
                <w:bCs/>
                <w:i/>
                <w:iCs/>
                <w:sz w:val="12"/>
                <w:szCs w:val="12"/>
              </w:rPr>
            </w:pPr>
            <w:r w:rsidRPr="00E4439D">
              <w:rPr>
                <w:b/>
                <w:bCs/>
                <w:i/>
                <w:iCs/>
                <w:sz w:val="12"/>
                <w:szCs w:val="12"/>
              </w:rPr>
              <w:t>Prowadzenie liceów ogólnokształcących</w:t>
            </w:r>
          </w:p>
        </w:tc>
        <w:tc>
          <w:tcPr>
            <w:tcW w:w="1045" w:type="pct"/>
            <w:tcBorders>
              <w:top w:val="nil"/>
              <w:left w:val="nil"/>
              <w:bottom w:val="single" w:sz="4" w:space="0" w:color="auto"/>
              <w:right w:val="single" w:sz="4" w:space="0" w:color="auto"/>
            </w:tcBorders>
            <w:shd w:val="clear" w:color="000000" w:fill="EAF1F6"/>
            <w:noWrap/>
            <w:vAlign w:val="center"/>
            <w:hideMark/>
          </w:tcPr>
          <w:p w14:paraId="719EA124" w14:textId="77777777" w:rsidR="00E4439D" w:rsidRPr="00E4439D" w:rsidRDefault="00E4439D" w:rsidP="00E4439D">
            <w:pPr>
              <w:spacing w:line="240" w:lineRule="auto"/>
              <w:jc w:val="right"/>
              <w:rPr>
                <w:b/>
                <w:bCs/>
                <w:i/>
                <w:iCs/>
                <w:sz w:val="12"/>
                <w:szCs w:val="12"/>
              </w:rPr>
            </w:pPr>
            <w:r w:rsidRPr="00E4439D">
              <w:rPr>
                <w:b/>
                <w:bCs/>
                <w:i/>
                <w:iCs/>
                <w:sz w:val="12"/>
                <w:szCs w:val="12"/>
              </w:rPr>
              <w:t>42 451 163</w:t>
            </w:r>
          </w:p>
        </w:tc>
        <w:tc>
          <w:tcPr>
            <w:tcW w:w="1045" w:type="pct"/>
            <w:tcBorders>
              <w:top w:val="nil"/>
              <w:left w:val="nil"/>
              <w:bottom w:val="single" w:sz="4" w:space="0" w:color="auto"/>
              <w:right w:val="single" w:sz="4" w:space="0" w:color="auto"/>
            </w:tcBorders>
            <w:shd w:val="clear" w:color="000000" w:fill="EAF1F6"/>
            <w:noWrap/>
            <w:vAlign w:val="center"/>
            <w:hideMark/>
          </w:tcPr>
          <w:p w14:paraId="6D98D398" w14:textId="77777777" w:rsidR="00E4439D" w:rsidRPr="00E4439D" w:rsidRDefault="00E4439D" w:rsidP="00E4439D">
            <w:pPr>
              <w:spacing w:line="240" w:lineRule="auto"/>
              <w:jc w:val="right"/>
              <w:rPr>
                <w:b/>
                <w:bCs/>
                <w:i/>
                <w:iCs/>
                <w:sz w:val="12"/>
                <w:szCs w:val="12"/>
              </w:rPr>
            </w:pPr>
            <w:r w:rsidRPr="00E4439D">
              <w:rPr>
                <w:b/>
                <w:bCs/>
                <w:i/>
                <w:iCs/>
                <w:sz w:val="12"/>
                <w:szCs w:val="12"/>
              </w:rPr>
              <w:t>11 535 130</w:t>
            </w:r>
          </w:p>
        </w:tc>
      </w:tr>
      <w:tr w:rsidR="00E4439D" w:rsidRPr="00E4439D" w14:paraId="4AA43F92"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FBF2CC9" w14:textId="77777777" w:rsidR="00E4439D" w:rsidRPr="00E4439D" w:rsidRDefault="00E4439D" w:rsidP="00E4439D">
            <w:pPr>
              <w:spacing w:line="240" w:lineRule="auto"/>
              <w:rPr>
                <w:sz w:val="12"/>
                <w:szCs w:val="12"/>
              </w:rPr>
            </w:pPr>
            <w:r w:rsidRPr="00E4439D">
              <w:rPr>
                <w:sz w:val="12"/>
                <w:szCs w:val="12"/>
              </w:rPr>
              <w:t>Prowadzenie publicznych liceów ogólnokształcących</w:t>
            </w:r>
          </w:p>
        </w:tc>
        <w:tc>
          <w:tcPr>
            <w:tcW w:w="1045" w:type="pct"/>
            <w:tcBorders>
              <w:top w:val="nil"/>
              <w:left w:val="nil"/>
              <w:bottom w:val="single" w:sz="4" w:space="0" w:color="auto"/>
              <w:right w:val="single" w:sz="4" w:space="0" w:color="auto"/>
            </w:tcBorders>
            <w:shd w:val="clear" w:color="auto" w:fill="auto"/>
            <w:noWrap/>
            <w:vAlign w:val="center"/>
            <w:hideMark/>
          </w:tcPr>
          <w:p w14:paraId="3425C907" w14:textId="77777777" w:rsidR="00E4439D" w:rsidRPr="00E4439D" w:rsidRDefault="00E4439D" w:rsidP="00E4439D">
            <w:pPr>
              <w:spacing w:line="240" w:lineRule="auto"/>
              <w:jc w:val="right"/>
              <w:rPr>
                <w:sz w:val="12"/>
                <w:szCs w:val="12"/>
              </w:rPr>
            </w:pPr>
            <w:r w:rsidRPr="00E4439D">
              <w:rPr>
                <w:sz w:val="12"/>
                <w:szCs w:val="12"/>
              </w:rPr>
              <w:t>30 916 033</w:t>
            </w:r>
          </w:p>
        </w:tc>
        <w:tc>
          <w:tcPr>
            <w:tcW w:w="1045" w:type="pct"/>
            <w:tcBorders>
              <w:top w:val="nil"/>
              <w:left w:val="nil"/>
              <w:bottom w:val="single" w:sz="4" w:space="0" w:color="auto"/>
              <w:right w:val="single" w:sz="4" w:space="0" w:color="auto"/>
            </w:tcBorders>
            <w:shd w:val="clear" w:color="auto" w:fill="auto"/>
            <w:noWrap/>
            <w:vAlign w:val="center"/>
            <w:hideMark/>
          </w:tcPr>
          <w:p w14:paraId="289DD94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5B9772"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1A279D48" w14:textId="77777777" w:rsidR="00E4439D" w:rsidRPr="00E4439D" w:rsidRDefault="00E4439D" w:rsidP="00E4439D">
            <w:pPr>
              <w:spacing w:line="240" w:lineRule="auto"/>
              <w:rPr>
                <w:sz w:val="12"/>
                <w:szCs w:val="12"/>
              </w:rPr>
            </w:pPr>
            <w:r w:rsidRPr="00E4439D">
              <w:rPr>
                <w:sz w:val="12"/>
                <w:szCs w:val="12"/>
              </w:rPr>
              <w:t>Dotacje dla niepublicznych liceów ogólnokształcących</w:t>
            </w:r>
          </w:p>
        </w:tc>
        <w:tc>
          <w:tcPr>
            <w:tcW w:w="1045" w:type="pct"/>
            <w:tcBorders>
              <w:top w:val="nil"/>
              <w:left w:val="nil"/>
              <w:bottom w:val="single" w:sz="4" w:space="0" w:color="auto"/>
              <w:right w:val="single" w:sz="4" w:space="0" w:color="auto"/>
            </w:tcBorders>
            <w:shd w:val="clear" w:color="auto" w:fill="auto"/>
            <w:noWrap/>
            <w:vAlign w:val="center"/>
            <w:hideMark/>
          </w:tcPr>
          <w:p w14:paraId="7CC99371" w14:textId="77777777" w:rsidR="00E4439D" w:rsidRPr="00E4439D" w:rsidRDefault="00E4439D" w:rsidP="00E4439D">
            <w:pPr>
              <w:spacing w:line="240" w:lineRule="auto"/>
              <w:jc w:val="right"/>
              <w:rPr>
                <w:sz w:val="12"/>
                <w:szCs w:val="12"/>
              </w:rPr>
            </w:pPr>
            <w:r w:rsidRPr="00E4439D">
              <w:rPr>
                <w:sz w:val="12"/>
                <w:szCs w:val="12"/>
              </w:rPr>
              <w:t>11 535 130</w:t>
            </w:r>
          </w:p>
        </w:tc>
        <w:tc>
          <w:tcPr>
            <w:tcW w:w="1045" w:type="pct"/>
            <w:tcBorders>
              <w:top w:val="nil"/>
              <w:left w:val="nil"/>
              <w:bottom w:val="single" w:sz="4" w:space="0" w:color="auto"/>
              <w:right w:val="single" w:sz="4" w:space="0" w:color="auto"/>
            </w:tcBorders>
            <w:shd w:val="clear" w:color="auto" w:fill="auto"/>
            <w:noWrap/>
            <w:vAlign w:val="center"/>
            <w:hideMark/>
          </w:tcPr>
          <w:p w14:paraId="5C2A5068" w14:textId="77777777" w:rsidR="00E4439D" w:rsidRPr="00E4439D" w:rsidRDefault="00E4439D" w:rsidP="00E4439D">
            <w:pPr>
              <w:spacing w:line="240" w:lineRule="auto"/>
              <w:jc w:val="right"/>
              <w:rPr>
                <w:sz w:val="12"/>
                <w:szCs w:val="12"/>
              </w:rPr>
            </w:pPr>
            <w:r w:rsidRPr="00E4439D">
              <w:rPr>
                <w:sz w:val="12"/>
                <w:szCs w:val="12"/>
              </w:rPr>
              <w:t>11 535 130</w:t>
            </w:r>
          </w:p>
        </w:tc>
      </w:tr>
      <w:tr w:rsidR="00E4439D" w:rsidRPr="00E4439D" w14:paraId="608EDFB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ACDDF4E" w14:textId="77777777" w:rsidR="00E4439D" w:rsidRPr="00E4439D" w:rsidRDefault="00E4439D" w:rsidP="00E4439D">
            <w:pPr>
              <w:spacing w:line="240" w:lineRule="auto"/>
              <w:rPr>
                <w:b/>
                <w:bCs/>
                <w:i/>
                <w:iCs/>
                <w:sz w:val="12"/>
                <w:szCs w:val="12"/>
              </w:rPr>
            </w:pPr>
            <w:r w:rsidRPr="00E4439D">
              <w:rPr>
                <w:b/>
                <w:bCs/>
                <w:i/>
                <w:iCs/>
                <w:sz w:val="12"/>
                <w:szCs w:val="12"/>
              </w:rPr>
              <w:t>Prowadzenie publicznych poradni psychologiczno-pedagogicznych</w:t>
            </w:r>
          </w:p>
        </w:tc>
        <w:tc>
          <w:tcPr>
            <w:tcW w:w="1045" w:type="pct"/>
            <w:tcBorders>
              <w:top w:val="nil"/>
              <w:left w:val="nil"/>
              <w:bottom w:val="single" w:sz="4" w:space="0" w:color="auto"/>
              <w:right w:val="single" w:sz="4" w:space="0" w:color="auto"/>
            </w:tcBorders>
            <w:shd w:val="clear" w:color="000000" w:fill="EAF1F6"/>
            <w:noWrap/>
            <w:vAlign w:val="center"/>
            <w:hideMark/>
          </w:tcPr>
          <w:p w14:paraId="46FCACF2" w14:textId="77777777" w:rsidR="00E4439D" w:rsidRPr="00E4439D" w:rsidRDefault="00E4439D" w:rsidP="00E4439D">
            <w:pPr>
              <w:spacing w:line="240" w:lineRule="auto"/>
              <w:jc w:val="right"/>
              <w:rPr>
                <w:b/>
                <w:bCs/>
                <w:i/>
                <w:iCs/>
                <w:sz w:val="12"/>
                <w:szCs w:val="12"/>
              </w:rPr>
            </w:pPr>
            <w:r w:rsidRPr="00E4439D">
              <w:rPr>
                <w:b/>
                <w:bCs/>
                <w:i/>
                <w:iCs/>
                <w:sz w:val="12"/>
                <w:szCs w:val="12"/>
              </w:rPr>
              <w:t>10 329 847</w:t>
            </w:r>
          </w:p>
        </w:tc>
        <w:tc>
          <w:tcPr>
            <w:tcW w:w="1045" w:type="pct"/>
            <w:tcBorders>
              <w:top w:val="nil"/>
              <w:left w:val="nil"/>
              <w:bottom w:val="single" w:sz="4" w:space="0" w:color="auto"/>
              <w:right w:val="single" w:sz="4" w:space="0" w:color="auto"/>
            </w:tcBorders>
            <w:shd w:val="clear" w:color="000000" w:fill="EAF1F6"/>
            <w:noWrap/>
            <w:vAlign w:val="center"/>
            <w:hideMark/>
          </w:tcPr>
          <w:p w14:paraId="66839242"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2456E60A"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4296557" w14:textId="77777777" w:rsidR="00E4439D" w:rsidRPr="00E4439D" w:rsidRDefault="00E4439D" w:rsidP="00E4439D">
            <w:pPr>
              <w:spacing w:line="240" w:lineRule="auto"/>
              <w:rPr>
                <w:b/>
                <w:bCs/>
                <w:i/>
                <w:iCs/>
                <w:sz w:val="12"/>
                <w:szCs w:val="12"/>
              </w:rPr>
            </w:pPr>
            <w:r w:rsidRPr="00E4439D">
              <w:rPr>
                <w:b/>
                <w:bCs/>
                <w:i/>
                <w:iCs/>
                <w:sz w:val="12"/>
                <w:szCs w:val="12"/>
              </w:rPr>
              <w:t>Prowadzenie internatów i burs szkolnych</w:t>
            </w:r>
          </w:p>
        </w:tc>
        <w:tc>
          <w:tcPr>
            <w:tcW w:w="1045" w:type="pct"/>
            <w:tcBorders>
              <w:top w:val="nil"/>
              <w:left w:val="nil"/>
              <w:bottom w:val="single" w:sz="4" w:space="0" w:color="auto"/>
              <w:right w:val="single" w:sz="4" w:space="0" w:color="auto"/>
            </w:tcBorders>
            <w:shd w:val="clear" w:color="000000" w:fill="EAF1F6"/>
            <w:noWrap/>
            <w:vAlign w:val="center"/>
            <w:hideMark/>
          </w:tcPr>
          <w:p w14:paraId="2321B018" w14:textId="77777777" w:rsidR="00E4439D" w:rsidRPr="00E4439D" w:rsidRDefault="00E4439D" w:rsidP="00E4439D">
            <w:pPr>
              <w:spacing w:line="240" w:lineRule="auto"/>
              <w:jc w:val="right"/>
              <w:rPr>
                <w:b/>
                <w:bCs/>
                <w:i/>
                <w:iCs/>
                <w:sz w:val="12"/>
                <w:szCs w:val="12"/>
              </w:rPr>
            </w:pPr>
            <w:r w:rsidRPr="00E4439D">
              <w:rPr>
                <w:b/>
                <w:bCs/>
                <w:i/>
                <w:iCs/>
                <w:sz w:val="12"/>
                <w:szCs w:val="12"/>
              </w:rPr>
              <w:t>15 000</w:t>
            </w:r>
          </w:p>
        </w:tc>
        <w:tc>
          <w:tcPr>
            <w:tcW w:w="1045" w:type="pct"/>
            <w:tcBorders>
              <w:top w:val="nil"/>
              <w:left w:val="nil"/>
              <w:bottom w:val="single" w:sz="4" w:space="0" w:color="auto"/>
              <w:right w:val="single" w:sz="4" w:space="0" w:color="auto"/>
            </w:tcBorders>
            <w:shd w:val="clear" w:color="000000" w:fill="EAF1F6"/>
            <w:noWrap/>
            <w:vAlign w:val="center"/>
            <w:hideMark/>
          </w:tcPr>
          <w:p w14:paraId="5E6D5B5D" w14:textId="77777777" w:rsidR="00E4439D" w:rsidRPr="00E4439D" w:rsidRDefault="00E4439D" w:rsidP="00E4439D">
            <w:pPr>
              <w:spacing w:line="240" w:lineRule="auto"/>
              <w:jc w:val="right"/>
              <w:rPr>
                <w:b/>
                <w:bCs/>
                <w:i/>
                <w:iCs/>
                <w:sz w:val="12"/>
                <w:szCs w:val="12"/>
              </w:rPr>
            </w:pPr>
            <w:r w:rsidRPr="00E4439D">
              <w:rPr>
                <w:b/>
                <w:bCs/>
                <w:i/>
                <w:iCs/>
                <w:sz w:val="12"/>
                <w:szCs w:val="12"/>
              </w:rPr>
              <w:t>15 000</w:t>
            </w:r>
          </w:p>
        </w:tc>
      </w:tr>
      <w:tr w:rsidR="00E4439D" w:rsidRPr="00E4439D" w14:paraId="42DA2060"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4C3CCA6" w14:textId="77777777" w:rsidR="00E4439D" w:rsidRPr="00E4439D" w:rsidRDefault="00E4439D" w:rsidP="00E4439D">
            <w:pPr>
              <w:spacing w:line="240" w:lineRule="auto"/>
              <w:rPr>
                <w:sz w:val="12"/>
                <w:szCs w:val="12"/>
              </w:rPr>
            </w:pPr>
            <w:r w:rsidRPr="00E4439D">
              <w:rPr>
                <w:sz w:val="12"/>
                <w:szCs w:val="12"/>
              </w:rPr>
              <w:t>Dotacje dla niepublicznych internatów i burs szkolnych</w:t>
            </w:r>
          </w:p>
        </w:tc>
        <w:tc>
          <w:tcPr>
            <w:tcW w:w="1045" w:type="pct"/>
            <w:tcBorders>
              <w:top w:val="nil"/>
              <w:left w:val="nil"/>
              <w:bottom w:val="single" w:sz="4" w:space="0" w:color="auto"/>
              <w:right w:val="single" w:sz="4" w:space="0" w:color="auto"/>
            </w:tcBorders>
            <w:shd w:val="clear" w:color="auto" w:fill="auto"/>
            <w:noWrap/>
            <w:vAlign w:val="center"/>
            <w:hideMark/>
          </w:tcPr>
          <w:p w14:paraId="568ECCED" w14:textId="77777777" w:rsidR="00E4439D" w:rsidRPr="00E4439D" w:rsidRDefault="00E4439D" w:rsidP="00E4439D">
            <w:pPr>
              <w:spacing w:line="240" w:lineRule="auto"/>
              <w:jc w:val="right"/>
              <w:rPr>
                <w:sz w:val="12"/>
                <w:szCs w:val="12"/>
              </w:rPr>
            </w:pPr>
            <w:r w:rsidRPr="00E4439D">
              <w:rPr>
                <w:sz w:val="12"/>
                <w:szCs w:val="12"/>
              </w:rPr>
              <w:t>15 000</w:t>
            </w:r>
          </w:p>
        </w:tc>
        <w:tc>
          <w:tcPr>
            <w:tcW w:w="1045" w:type="pct"/>
            <w:tcBorders>
              <w:top w:val="nil"/>
              <w:left w:val="nil"/>
              <w:bottom w:val="single" w:sz="4" w:space="0" w:color="auto"/>
              <w:right w:val="single" w:sz="4" w:space="0" w:color="auto"/>
            </w:tcBorders>
            <w:shd w:val="clear" w:color="auto" w:fill="auto"/>
            <w:noWrap/>
            <w:vAlign w:val="center"/>
            <w:hideMark/>
          </w:tcPr>
          <w:p w14:paraId="3F588B05" w14:textId="77777777" w:rsidR="00E4439D" w:rsidRPr="00E4439D" w:rsidRDefault="00E4439D" w:rsidP="00E4439D">
            <w:pPr>
              <w:spacing w:line="240" w:lineRule="auto"/>
              <w:jc w:val="right"/>
              <w:rPr>
                <w:sz w:val="12"/>
                <w:szCs w:val="12"/>
              </w:rPr>
            </w:pPr>
            <w:r w:rsidRPr="00E4439D">
              <w:rPr>
                <w:sz w:val="12"/>
                <w:szCs w:val="12"/>
              </w:rPr>
              <w:t>15 000</w:t>
            </w:r>
          </w:p>
        </w:tc>
      </w:tr>
      <w:tr w:rsidR="00E4439D" w:rsidRPr="00E4439D" w14:paraId="4804AEDC"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518C962" w14:textId="77777777" w:rsidR="00E4439D" w:rsidRPr="00E4439D" w:rsidRDefault="00E4439D" w:rsidP="00E4439D">
            <w:pPr>
              <w:spacing w:line="240" w:lineRule="auto"/>
              <w:rPr>
                <w:b/>
                <w:bCs/>
                <w:i/>
                <w:iCs/>
                <w:sz w:val="12"/>
                <w:szCs w:val="12"/>
              </w:rPr>
            </w:pPr>
            <w:r w:rsidRPr="00E4439D">
              <w:rPr>
                <w:b/>
                <w:bCs/>
                <w:i/>
                <w:iCs/>
                <w:sz w:val="12"/>
                <w:szCs w:val="12"/>
              </w:rPr>
              <w:t>Prowadzenie świetlic szkolnych</w:t>
            </w:r>
          </w:p>
        </w:tc>
        <w:tc>
          <w:tcPr>
            <w:tcW w:w="1045" w:type="pct"/>
            <w:tcBorders>
              <w:top w:val="nil"/>
              <w:left w:val="nil"/>
              <w:bottom w:val="single" w:sz="4" w:space="0" w:color="auto"/>
              <w:right w:val="single" w:sz="4" w:space="0" w:color="auto"/>
            </w:tcBorders>
            <w:shd w:val="clear" w:color="000000" w:fill="EAF1F6"/>
            <w:noWrap/>
            <w:vAlign w:val="center"/>
            <w:hideMark/>
          </w:tcPr>
          <w:p w14:paraId="62F28B84" w14:textId="77777777" w:rsidR="00E4439D" w:rsidRPr="00E4439D" w:rsidRDefault="00E4439D" w:rsidP="00E4439D">
            <w:pPr>
              <w:spacing w:line="240" w:lineRule="auto"/>
              <w:jc w:val="right"/>
              <w:rPr>
                <w:b/>
                <w:bCs/>
                <w:i/>
                <w:iCs/>
                <w:sz w:val="12"/>
                <w:szCs w:val="12"/>
              </w:rPr>
            </w:pPr>
            <w:r w:rsidRPr="00E4439D">
              <w:rPr>
                <w:b/>
                <w:bCs/>
                <w:i/>
                <w:iCs/>
                <w:sz w:val="12"/>
                <w:szCs w:val="12"/>
              </w:rPr>
              <w:t>22 897 752</w:t>
            </w:r>
          </w:p>
        </w:tc>
        <w:tc>
          <w:tcPr>
            <w:tcW w:w="1045" w:type="pct"/>
            <w:tcBorders>
              <w:top w:val="nil"/>
              <w:left w:val="nil"/>
              <w:bottom w:val="single" w:sz="4" w:space="0" w:color="auto"/>
              <w:right w:val="single" w:sz="4" w:space="0" w:color="auto"/>
            </w:tcBorders>
            <w:shd w:val="clear" w:color="000000" w:fill="EAF1F6"/>
            <w:noWrap/>
            <w:vAlign w:val="center"/>
            <w:hideMark/>
          </w:tcPr>
          <w:p w14:paraId="0DDF3BC5"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35CA7B4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6B513E5" w14:textId="77777777" w:rsidR="00E4439D" w:rsidRPr="00E4439D" w:rsidRDefault="00E4439D" w:rsidP="00E4439D">
            <w:pPr>
              <w:spacing w:line="240" w:lineRule="auto"/>
              <w:rPr>
                <w:b/>
                <w:bCs/>
                <w:i/>
                <w:iCs/>
                <w:sz w:val="12"/>
                <w:szCs w:val="12"/>
              </w:rPr>
            </w:pPr>
            <w:r w:rsidRPr="00E4439D">
              <w:rPr>
                <w:b/>
                <w:bCs/>
                <w:i/>
                <w:iCs/>
                <w:sz w:val="12"/>
                <w:szCs w:val="12"/>
              </w:rPr>
              <w:t>Remonty w przedszkolach, szkołach i placówkach oświatowych</w:t>
            </w:r>
          </w:p>
        </w:tc>
        <w:tc>
          <w:tcPr>
            <w:tcW w:w="1045" w:type="pct"/>
            <w:tcBorders>
              <w:top w:val="nil"/>
              <w:left w:val="nil"/>
              <w:bottom w:val="single" w:sz="4" w:space="0" w:color="auto"/>
              <w:right w:val="single" w:sz="4" w:space="0" w:color="auto"/>
            </w:tcBorders>
            <w:shd w:val="clear" w:color="000000" w:fill="EAF1F6"/>
            <w:noWrap/>
            <w:vAlign w:val="center"/>
            <w:hideMark/>
          </w:tcPr>
          <w:p w14:paraId="1BC94090" w14:textId="77777777" w:rsidR="00E4439D" w:rsidRPr="00E4439D" w:rsidRDefault="00E4439D" w:rsidP="00E4439D">
            <w:pPr>
              <w:spacing w:line="240" w:lineRule="auto"/>
              <w:jc w:val="right"/>
              <w:rPr>
                <w:b/>
                <w:bCs/>
                <w:i/>
                <w:iCs/>
                <w:sz w:val="12"/>
                <w:szCs w:val="12"/>
              </w:rPr>
            </w:pPr>
            <w:r w:rsidRPr="00E4439D">
              <w:rPr>
                <w:b/>
                <w:bCs/>
                <w:i/>
                <w:iCs/>
                <w:sz w:val="12"/>
                <w:szCs w:val="12"/>
              </w:rPr>
              <w:t>3 770 000</w:t>
            </w:r>
          </w:p>
        </w:tc>
        <w:tc>
          <w:tcPr>
            <w:tcW w:w="1045" w:type="pct"/>
            <w:tcBorders>
              <w:top w:val="nil"/>
              <w:left w:val="nil"/>
              <w:bottom w:val="single" w:sz="4" w:space="0" w:color="auto"/>
              <w:right w:val="single" w:sz="4" w:space="0" w:color="auto"/>
            </w:tcBorders>
            <w:shd w:val="clear" w:color="000000" w:fill="EAF1F6"/>
            <w:noWrap/>
            <w:vAlign w:val="center"/>
            <w:hideMark/>
          </w:tcPr>
          <w:p w14:paraId="12BE9E45" w14:textId="77777777" w:rsidR="00E4439D" w:rsidRPr="00E4439D" w:rsidRDefault="00E4439D" w:rsidP="00E4439D">
            <w:pPr>
              <w:spacing w:line="240" w:lineRule="auto"/>
              <w:jc w:val="right"/>
              <w:rPr>
                <w:b/>
                <w:bCs/>
                <w:i/>
                <w:iCs/>
                <w:sz w:val="12"/>
                <w:szCs w:val="12"/>
              </w:rPr>
            </w:pPr>
            <w:r w:rsidRPr="00E4439D">
              <w:rPr>
                <w:b/>
                <w:bCs/>
                <w:i/>
                <w:iCs/>
                <w:sz w:val="12"/>
                <w:szCs w:val="12"/>
              </w:rPr>
              <w:t>2 418 000</w:t>
            </w:r>
          </w:p>
        </w:tc>
      </w:tr>
      <w:tr w:rsidR="00E4439D" w:rsidRPr="00E4439D" w14:paraId="109A6AF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3E763AD" w14:textId="77777777" w:rsidR="00E4439D" w:rsidRPr="00E4439D" w:rsidRDefault="00E4439D" w:rsidP="00E4439D">
            <w:pPr>
              <w:spacing w:line="240" w:lineRule="auto"/>
              <w:rPr>
                <w:b/>
                <w:bCs/>
                <w:i/>
                <w:iCs/>
                <w:sz w:val="12"/>
                <w:szCs w:val="12"/>
              </w:rPr>
            </w:pPr>
            <w:r w:rsidRPr="00E4439D">
              <w:rPr>
                <w:b/>
                <w:bCs/>
                <w:i/>
                <w:iCs/>
                <w:sz w:val="12"/>
                <w:szCs w:val="12"/>
              </w:rPr>
              <w:t>Zajęcia dla uczniów na basenach i w halach sportowych</w:t>
            </w:r>
          </w:p>
        </w:tc>
        <w:tc>
          <w:tcPr>
            <w:tcW w:w="1045" w:type="pct"/>
            <w:tcBorders>
              <w:top w:val="nil"/>
              <w:left w:val="nil"/>
              <w:bottom w:val="single" w:sz="4" w:space="0" w:color="auto"/>
              <w:right w:val="single" w:sz="4" w:space="0" w:color="auto"/>
            </w:tcBorders>
            <w:shd w:val="clear" w:color="000000" w:fill="EAF1F6"/>
            <w:noWrap/>
            <w:vAlign w:val="center"/>
            <w:hideMark/>
          </w:tcPr>
          <w:p w14:paraId="4EE7AF60" w14:textId="77777777" w:rsidR="00E4439D" w:rsidRPr="00E4439D" w:rsidRDefault="00E4439D" w:rsidP="00E4439D">
            <w:pPr>
              <w:spacing w:line="240" w:lineRule="auto"/>
              <w:jc w:val="right"/>
              <w:rPr>
                <w:b/>
                <w:bCs/>
                <w:i/>
                <w:iCs/>
                <w:sz w:val="12"/>
                <w:szCs w:val="12"/>
              </w:rPr>
            </w:pPr>
            <w:r w:rsidRPr="00E4439D">
              <w:rPr>
                <w:b/>
                <w:bCs/>
                <w:i/>
                <w:iCs/>
                <w:sz w:val="12"/>
                <w:szCs w:val="12"/>
              </w:rPr>
              <w:t>3 145 570</w:t>
            </w:r>
          </w:p>
        </w:tc>
        <w:tc>
          <w:tcPr>
            <w:tcW w:w="1045" w:type="pct"/>
            <w:tcBorders>
              <w:top w:val="nil"/>
              <w:left w:val="nil"/>
              <w:bottom w:val="single" w:sz="4" w:space="0" w:color="auto"/>
              <w:right w:val="single" w:sz="4" w:space="0" w:color="auto"/>
            </w:tcBorders>
            <w:shd w:val="clear" w:color="000000" w:fill="EAF1F6"/>
            <w:noWrap/>
            <w:vAlign w:val="center"/>
            <w:hideMark/>
          </w:tcPr>
          <w:p w14:paraId="293FD350"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228830E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F059950" w14:textId="77777777" w:rsidR="00E4439D" w:rsidRPr="00E4439D" w:rsidRDefault="00E4439D" w:rsidP="00E4439D">
            <w:pPr>
              <w:spacing w:line="240" w:lineRule="auto"/>
              <w:rPr>
                <w:b/>
                <w:bCs/>
                <w:i/>
                <w:iCs/>
                <w:sz w:val="12"/>
                <w:szCs w:val="12"/>
              </w:rPr>
            </w:pPr>
            <w:r w:rsidRPr="00E4439D">
              <w:rPr>
                <w:b/>
                <w:bCs/>
                <w:i/>
                <w:iCs/>
                <w:sz w:val="12"/>
                <w:szCs w:val="12"/>
              </w:rPr>
              <w:t>Dowożenie uczniów do szkół</w:t>
            </w:r>
          </w:p>
        </w:tc>
        <w:tc>
          <w:tcPr>
            <w:tcW w:w="1045" w:type="pct"/>
            <w:tcBorders>
              <w:top w:val="nil"/>
              <w:left w:val="nil"/>
              <w:bottom w:val="single" w:sz="4" w:space="0" w:color="auto"/>
              <w:right w:val="single" w:sz="4" w:space="0" w:color="auto"/>
            </w:tcBorders>
            <w:shd w:val="clear" w:color="000000" w:fill="EAF1F6"/>
            <w:noWrap/>
            <w:vAlign w:val="center"/>
            <w:hideMark/>
          </w:tcPr>
          <w:p w14:paraId="64D74BE8" w14:textId="77777777" w:rsidR="00E4439D" w:rsidRPr="00E4439D" w:rsidRDefault="00E4439D" w:rsidP="00E4439D">
            <w:pPr>
              <w:spacing w:line="240" w:lineRule="auto"/>
              <w:jc w:val="right"/>
              <w:rPr>
                <w:b/>
                <w:bCs/>
                <w:i/>
                <w:iCs/>
                <w:sz w:val="12"/>
                <w:szCs w:val="12"/>
              </w:rPr>
            </w:pPr>
            <w:r w:rsidRPr="00E4439D">
              <w:rPr>
                <w:b/>
                <w:bCs/>
                <w:i/>
                <w:iCs/>
                <w:sz w:val="12"/>
                <w:szCs w:val="12"/>
              </w:rPr>
              <w:t>3 500 000</w:t>
            </w:r>
          </w:p>
        </w:tc>
        <w:tc>
          <w:tcPr>
            <w:tcW w:w="1045" w:type="pct"/>
            <w:tcBorders>
              <w:top w:val="nil"/>
              <w:left w:val="nil"/>
              <w:bottom w:val="single" w:sz="4" w:space="0" w:color="auto"/>
              <w:right w:val="single" w:sz="4" w:space="0" w:color="auto"/>
            </w:tcBorders>
            <w:shd w:val="clear" w:color="000000" w:fill="EAF1F6"/>
            <w:noWrap/>
            <w:vAlign w:val="center"/>
            <w:hideMark/>
          </w:tcPr>
          <w:p w14:paraId="3287E5D0" w14:textId="77777777" w:rsidR="00E4439D" w:rsidRPr="00E4439D" w:rsidRDefault="00E4439D" w:rsidP="00E4439D">
            <w:pPr>
              <w:spacing w:line="240" w:lineRule="auto"/>
              <w:jc w:val="right"/>
              <w:rPr>
                <w:b/>
                <w:bCs/>
                <w:i/>
                <w:iCs/>
                <w:sz w:val="12"/>
                <w:szCs w:val="12"/>
              </w:rPr>
            </w:pPr>
            <w:r w:rsidRPr="00E4439D">
              <w:rPr>
                <w:b/>
                <w:bCs/>
                <w:i/>
                <w:iCs/>
                <w:sz w:val="12"/>
                <w:szCs w:val="12"/>
              </w:rPr>
              <w:t>3 500 000</w:t>
            </w:r>
          </w:p>
        </w:tc>
      </w:tr>
      <w:tr w:rsidR="00E4439D" w:rsidRPr="00E4439D" w14:paraId="63EEBFD9"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DCA0887" w14:textId="77777777" w:rsidR="00E4439D" w:rsidRPr="00E4439D" w:rsidRDefault="00E4439D" w:rsidP="00E4439D">
            <w:pPr>
              <w:spacing w:line="240" w:lineRule="auto"/>
              <w:rPr>
                <w:b/>
                <w:bCs/>
                <w:i/>
                <w:iCs/>
                <w:sz w:val="12"/>
                <w:szCs w:val="12"/>
              </w:rPr>
            </w:pPr>
            <w:r w:rsidRPr="00E4439D">
              <w:rPr>
                <w:b/>
                <w:bCs/>
                <w:i/>
                <w:iCs/>
                <w:sz w:val="12"/>
                <w:szCs w:val="12"/>
              </w:rPr>
              <w:t>Prowadzenie stołówek szkolnych i przedszkolnych</w:t>
            </w:r>
          </w:p>
        </w:tc>
        <w:tc>
          <w:tcPr>
            <w:tcW w:w="1045" w:type="pct"/>
            <w:tcBorders>
              <w:top w:val="nil"/>
              <w:left w:val="nil"/>
              <w:bottom w:val="single" w:sz="4" w:space="0" w:color="auto"/>
              <w:right w:val="single" w:sz="4" w:space="0" w:color="auto"/>
            </w:tcBorders>
            <w:shd w:val="clear" w:color="000000" w:fill="EAF1F6"/>
            <w:noWrap/>
            <w:vAlign w:val="center"/>
            <w:hideMark/>
          </w:tcPr>
          <w:p w14:paraId="2AB61CBA" w14:textId="77777777" w:rsidR="00E4439D" w:rsidRPr="00E4439D" w:rsidRDefault="00E4439D" w:rsidP="00E4439D">
            <w:pPr>
              <w:spacing w:line="240" w:lineRule="auto"/>
              <w:jc w:val="right"/>
              <w:rPr>
                <w:b/>
                <w:bCs/>
                <w:i/>
                <w:iCs/>
                <w:sz w:val="12"/>
                <w:szCs w:val="12"/>
              </w:rPr>
            </w:pPr>
            <w:r w:rsidRPr="00E4439D">
              <w:rPr>
                <w:b/>
                <w:bCs/>
                <w:i/>
                <w:iCs/>
                <w:sz w:val="12"/>
                <w:szCs w:val="12"/>
              </w:rPr>
              <w:t>14 440 910</w:t>
            </w:r>
          </w:p>
        </w:tc>
        <w:tc>
          <w:tcPr>
            <w:tcW w:w="1045" w:type="pct"/>
            <w:tcBorders>
              <w:top w:val="nil"/>
              <w:left w:val="nil"/>
              <w:bottom w:val="single" w:sz="4" w:space="0" w:color="auto"/>
              <w:right w:val="single" w:sz="4" w:space="0" w:color="auto"/>
            </w:tcBorders>
            <w:shd w:val="clear" w:color="000000" w:fill="EAF1F6"/>
            <w:noWrap/>
            <w:vAlign w:val="center"/>
            <w:hideMark/>
          </w:tcPr>
          <w:p w14:paraId="2778E4D0"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03ED5C0A"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942E230" w14:textId="77777777" w:rsidR="00E4439D" w:rsidRPr="00E4439D" w:rsidRDefault="00E4439D" w:rsidP="00E4439D">
            <w:pPr>
              <w:spacing w:line="240" w:lineRule="auto"/>
              <w:rPr>
                <w:b/>
                <w:bCs/>
                <w:i/>
                <w:iCs/>
                <w:sz w:val="12"/>
                <w:szCs w:val="12"/>
              </w:rPr>
            </w:pPr>
            <w:r w:rsidRPr="00E4439D">
              <w:rPr>
                <w:b/>
                <w:bCs/>
                <w:i/>
                <w:iCs/>
                <w:sz w:val="12"/>
                <w:szCs w:val="12"/>
              </w:rPr>
              <w:t>Wczesne wspomaganie rozwoju dziecka</w:t>
            </w:r>
          </w:p>
        </w:tc>
        <w:tc>
          <w:tcPr>
            <w:tcW w:w="1045" w:type="pct"/>
            <w:tcBorders>
              <w:top w:val="nil"/>
              <w:left w:val="nil"/>
              <w:bottom w:val="single" w:sz="4" w:space="0" w:color="auto"/>
              <w:right w:val="single" w:sz="4" w:space="0" w:color="auto"/>
            </w:tcBorders>
            <w:shd w:val="clear" w:color="000000" w:fill="EAF1F6"/>
            <w:noWrap/>
            <w:vAlign w:val="center"/>
            <w:hideMark/>
          </w:tcPr>
          <w:p w14:paraId="75EC3D07" w14:textId="77777777" w:rsidR="00E4439D" w:rsidRPr="00E4439D" w:rsidRDefault="00E4439D" w:rsidP="00E4439D">
            <w:pPr>
              <w:spacing w:line="240" w:lineRule="auto"/>
              <w:jc w:val="right"/>
              <w:rPr>
                <w:b/>
                <w:bCs/>
                <w:i/>
                <w:iCs/>
                <w:sz w:val="12"/>
                <w:szCs w:val="12"/>
              </w:rPr>
            </w:pPr>
            <w:r w:rsidRPr="00E4439D">
              <w:rPr>
                <w:b/>
                <w:bCs/>
                <w:i/>
                <w:iCs/>
                <w:sz w:val="12"/>
                <w:szCs w:val="12"/>
              </w:rPr>
              <w:t>2 549 823</w:t>
            </w:r>
          </w:p>
        </w:tc>
        <w:tc>
          <w:tcPr>
            <w:tcW w:w="1045" w:type="pct"/>
            <w:tcBorders>
              <w:top w:val="nil"/>
              <w:left w:val="nil"/>
              <w:bottom w:val="single" w:sz="4" w:space="0" w:color="auto"/>
              <w:right w:val="single" w:sz="4" w:space="0" w:color="auto"/>
            </w:tcBorders>
            <w:shd w:val="clear" w:color="000000" w:fill="EAF1F6"/>
            <w:noWrap/>
            <w:vAlign w:val="center"/>
            <w:hideMark/>
          </w:tcPr>
          <w:p w14:paraId="02EE1D79" w14:textId="77777777" w:rsidR="00E4439D" w:rsidRPr="00E4439D" w:rsidRDefault="00E4439D" w:rsidP="00E4439D">
            <w:pPr>
              <w:spacing w:line="240" w:lineRule="auto"/>
              <w:jc w:val="right"/>
              <w:rPr>
                <w:b/>
                <w:bCs/>
                <w:i/>
                <w:iCs/>
                <w:sz w:val="12"/>
                <w:szCs w:val="12"/>
              </w:rPr>
            </w:pPr>
            <w:r w:rsidRPr="00E4439D">
              <w:rPr>
                <w:b/>
                <w:bCs/>
                <w:i/>
                <w:iCs/>
                <w:sz w:val="12"/>
                <w:szCs w:val="12"/>
              </w:rPr>
              <w:t>1 410 735</w:t>
            </w:r>
          </w:p>
        </w:tc>
      </w:tr>
      <w:tr w:rsidR="00E4439D" w:rsidRPr="00E4439D" w14:paraId="20093FC3"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3F09E23" w14:textId="77777777" w:rsidR="00E4439D" w:rsidRPr="00E4439D" w:rsidRDefault="00E4439D" w:rsidP="00E4439D">
            <w:pPr>
              <w:spacing w:line="240" w:lineRule="auto"/>
              <w:rPr>
                <w:b/>
                <w:bCs/>
                <w:i/>
                <w:iCs/>
                <w:sz w:val="12"/>
                <w:szCs w:val="12"/>
              </w:rPr>
            </w:pPr>
            <w:r w:rsidRPr="00E4439D">
              <w:rPr>
                <w:b/>
                <w:bCs/>
                <w:i/>
                <w:iCs/>
                <w:sz w:val="12"/>
                <w:szCs w:val="12"/>
              </w:rPr>
              <w:t>Realizacja zadań wymagających stosowania specjalnej organizacji nauki i metod pracy</w:t>
            </w:r>
          </w:p>
        </w:tc>
        <w:tc>
          <w:tcPr>
            <w:tcW w:w="1045" w:type="pct"/>
            <w:tcBorders>
              <w:top w:val="nil"/>
              <w:left w:val="nil"/>
              <w:bottom w:val="single" w:sz="4" w:space="0" w:color="auto"/>
              <w:right w:val="single" w:sz="4" w:space="0" w:color="auto"/>
            </w:tcBorders>
            <w:shd w:val="clear" w:color="000000" w:fill="EAF1F6"/>
            <w:noWrap/>
            <w:vAlign w:val="center"/>
            <w:hideMark/>
          </w:tcPr>
          <w:p w14:paraId="00EF7F86" w14:textId="77777777" w:rsidR="00E4439D" w:rsidRPr="00E4439D" w:rsidRDefault="00E4439D" w:rsidP="00E4439D">
            <w:pPr>
              <w:spacing w:line="240" w:lineRule="auto"/>
              <w:jc w:val="right"/>
              <w:rPr>
                <w:b/>
                <w:bCs/>
                <w:i/>
                <w:iCs/>
                <w:sz w:val="12"/>
                <w:szCs w:val="12"/>
              </w:rPr>
            </w:pPr>
            <w:r w:rsidRPr="00E4439D">
              <w:rPr>
                <w:b/>
                <w:bCs/>
                <w:i/>
                <w:iCs/>
                <w:sz w:val="12"/>
                <w:szCs w:val="12"/>
              </w:rPr>
              <w:t>130 603 003</w:t>
            </w:r>
          </w:p>
        </w:tc>
        <w:tc>
          <w:tcPr>
            <w:tcW w:w="1045" w:type="pct"/>
            <w:tcBorders>
              <w:top w:val="nil"/>
              <w:left w:val="nil"/>
              <w:bottom w:val="single" w:sz="4" w:space="0" w:color="auto"/>
              <w:right w:val="single" w:sz="4" w:space="0" w:color="auto"/>
            </w:tcBorders>
            <w:shd w:val="clear" w:color="000000" w:fill="EAF1F6"/>
            <w:noWrap/>
            <w:vAlign w:val="center"/>
            <w:hideMark/>
          </w:tcPr>
          <w:p w14:paraId="7EFBE190" w14:textId="77777777" w:rsidR="00E4439D" w:rsidRPr="00E4439D" w:rsidRDefault="00E4439D" w:rsidP="00E4439D">
            <w:pPr>
              <w:spacing w:line="240" w:lineRule="auto"/>
              <w:jc w:val="right"/>
              <w:rPr>
                <w:b/>
                <w:bCs/>
                <w:i/>
                <w:iCs/>
                <w:sz w:val="12"/>
                <w:szCs w:val="12"/>
              </w:rPr>
            </w:pPr>
            <w:r w:rsidRPr="00E4439D">
              <w:rPr>
                <w:b/>
                <w:bCs/>
                <w:i/>
                <w:iCs/>
                <w:sz w:val="12"/>
                <w:szCs w:val="12"/>
              </w:rPr>
              <w:t>76 088 331</w:t>
            </w:r>
          </w:p>
        </w:tc>
      </w:tr>
      <w:tr w:rsidR="00E4439D" w:rsidRPr="00E4439D" w14:paraId="333CD43D" w14:textId="77777777" w:rsidTr="00E4439D">
        <w:trPr>
          <w:trHeight w:val="330"/>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1DDFD0D1" w14:textId="77777777" w:rsidR="00E4439D" w:rsidRPr="00E4439D" w:rsidRDefault="00E4439D" w:rsidP="00E4439D">
            <w:pPr>
              <w:spacing w:line="240" w:lineRule="auto"/>
              <w:rPr>
                <w:sz w:val="12"/>
                <w:szCs w:val="12"/>
              </w:rPr>
            </w:pPr>
            <w:r w:rsidRPr="00E4439D">
              <w:rPr>
                <w:sz w:val="12"/>
                <w:szCs w:val="12"/>
              </w:rPr>
              <w:t>Realizacja zadań wymagających stosowania specjalnej organizacji nauki i metod pracy przez placówki publiczne</w:t>
            </w:r>
          </w:p>
        </w:tc>
        <w:tc>
          <w:tcPr>
            <w:tcW w:w="1045" w:type="pct"/>
            <w:tcBorders>
              <w:top w:val="nil"/>
              <w:left w:val="nil"/>
              <w:bottom w:val="single" w:sz="4" w:space="0" w:color="auto"/>
              <w:right w:val="single" w:sz="4" w:space="0" w:color="auto"/>
            </w:tcBorders>
            <w:shd w:val="clear" w:color="auto" w:fill="auto"/>
            <w:noWrap/>
            <w:vAlign w:val="center"/>
            <w:hideMark/>
          </w:tcPr>
          <w:p w14:paraId="2E5AA583" w14:textId="77777777" w:rsidR="00E4439D" w:rsidRPr="00E4439D" w:rsidRDefault="00E4439D" w:rsidP="00E4439D">
            <w:pPr>
              <w:spacing w:line="240" w:lineRule="auto"/>
              <w:jc w:val="right"/>
              <w:rPr>
                <w:sz w:val="12"/>
                <w:szCs w:val="12"/>
              </w:rPr>
            </w:pPr>
            <w:r w:rsidRPr="00E4439D">
              <w:rPr>
                <w:sz w:val="12"/>
                <w:szCs w:val="12"/>
              </w:rPr>
              <w:t>54 514 672</w:t>
            </w:r>
          </w:p>
        </w:tc>
        <w:tc>
          <w:tcPr>
            <w:tcW w:w="1045" w:type="pct"/>
            <w:tcBorders>
              <w:top w:val="nil"/>
              <w:left w:val="nil"/>
              <w:bottom w:val="single" w:sz="4" w:space="0" w:color="auto"/>
              <w:right w:val="single" w:sz="4" w:space="0" w:color="auto"/>
            </w:tcBorders>
            <w:shd w:val="clear" w:color="auto" w:fill="auto"/>
            <w:noWrap/>
            <w:vAlign w:val="center"/>
            <w:hideMark/>
          </w:tcPr>
          <w:p w14:paraId="668C6648"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CFFB083" w14:textId="77777777" w:rsidTr="00E4439D">
        <w:trPr>
          <w:trHeight w:val="330"/>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FA6FA35" w14:textId="77777777" w:rsidR="00E4439D" w:rsidRPr="00E4439D" w:rsidRDefault="00E4439D" w:rsidP="00E4439D">
            <w:pPr>
              <w:spacing w:line="240" w:lineRule="auto"/>
              <w:rPr>
                <w:sz w:val="12"/>
                <w:szCs w:val="12"/>
              </w:rPr>
            </w:pPr>
            <w:r w:rsidRPr="00E4439D">
              <w:rPr>
                <w:sz w:val="12"/>
                <w:szCs w:val="12"/>
              </w:rPr>
              <w:t>Dotacje dla podmiotów niepublicznych realizujących zadania wymagające stosowania specjalnej nauki organizacji i metod pracy</w:t>
            </w:r>
          </w:p>
        </w:tc>
        <w:tc>
          <w:tcPr>
            <w:tcW w:w="1045" w:type="pct"/>
            <w:tcBorders>
              <w:top w:val="nil"/>
              <w:left w:val="nil"/>
              <w:bottom w:val="single" w:sz="4" w:space="0" w:color="auto"/>
              <w:right w:val="single" w:sz="4" w:space="0" w:color="auto"/>
            </w:tcBorders>
            <w:shd w:val="clear" w:color="auto" w:fill="auto"/>
            <w:noWrap/>
            <w:vAlign w:val="center"/>
            <w:hideMark/>
          </w:tcPr>
          <w:p w14:paraId="03D99920" w14:textId="77777777" w:rsidR="00E4439D" w:rsidRPr="00E4439D" w:rsidRDefault="00E4439D" w:rsidP="00E4439D">
            <w:pPr>
              <w:spacing w:line="240" w:lineRule="auto"/>
              <w:jc w:val="right"/>
              <w:rPr>
                <w:sz w:val="12"/>
                <w:szCs w:val="12"/>
              </w:rPr>
            </w:pPr>
            <w:r w:rsidRPr="00E4439D">
              <w:rPr>
                <w:sz w:val="12"/>
                <w:szCs w:val="12"/>
              </w:rPr>
              <w:t>76 088 331</w:t>
            </w:r>
          </w:p>
        </w:tc>
        <w:tc>
          <w:tcPr>
            <w:tcW w:w="1045" w:type="pct"/>
            <w:tcBorders>
              <w:top w:val="nil"/>
              <w:left w:val="nil"/>
              <w:bottom w:val="single" w:sz="4" w:space="0" w:color="auto"/>
              <w:right w:val="single" w:sz="4" w:space="0" w:color="auto"/>
            </w:tcBorders>
            <w:shd w:val="clear" w:color="auto" w:fill="auto"/>
            <w:noWrap/>
            <w:vAlign w:val="center"/>
            <w:hideMark/>
          </w:tcPr>
          <w:p w14:paraId="4DD41A3F" w14:textId="77777777" w:rsidR="00E4439D" w:rsidRPr="00E4439D" w:rsidRDefault="00E4439D" w:rsidP="00E4439D">
            <w:pPr>
              <w:spacing w:line="240" w:lineRule="auto"/>
              <w:jc w:val="right"/>
              <w:rPr>
                <w:sz w:val="12"/>
                <w:szCs w:val="12"/>
              </w:rPr>
            </w:pPr>
            <w:r w:rsidRPr="00E4439D">
              <w:rPr>
                <w:sz w:val="12"/>
                <w:szCs w:val="12"/>
              </w:rPr>
              <w:t>76 088 331</w:t>
            </w:r>
          </w:p>
        </w:tc>
      </w:tr>
      <w:tr w:rsidR="00E4439D" w:rsidRPr="00E4439D" w14:paraId="1DE3176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8237252" w14:textId="77777777" w:rsidR="00E4439D" w:rsidRPr="00E4439D" w:rsidRDefault="00E4439D" w:rsidP="00E4439D">
            <w:pPr>
              <w:spacing w:line="240" w:lineRule="auto"/>
              <w:rPr>
                <w:b/>
                <w:bCs/>
                <w:i/>
                <w:iCs/>
                <w:sz w:val="12"/>
                <w:szCs w:val="12"/>
              </w:rPr>
            </w:pPr>
            <w:r w:rsidRPr="00E4439D">
              <w:rPr>
                <w:b/>
                <w:bCs/>
                <w:i/>
                <w:iCs/>
                <w:sz w:val="12"/>
                <w:szCs w:val="12"/>
              </w:rPr>
              <w:t>Prowadzenie szkół policealnych</w:t>
            </w:r>
          </w:p>
        </w:tc>
        <w:tc>
          <w:tcPr>
            <w:tcW w:w="1045" w:type="pct"/>
            <w:tcBorders>
              <w:top w:val="nil"/>
              <w:left w:val="nil"/>
              <w:bottom w:val="single" w:sz="4" w:space="0" w:color="auto"/>
              <w:right w:val="single" w:sz="4" w:space="0" w:color="auto"/>
            </w:tcBorders>
            <w:shd w:val="clear" w:color="000000" w:fill="EAF1F6"/>
            <w:noWrap/>
            <w:vAlign w:val="center"/>
            <w:hideMark/>
          </w:tcPr>
          <w:p w14:paraId="62E5A0BC" w14:textId="77777777" w:rsidR="00E4439D" w:rsidRPr="00E4439D" w:rsidRDefault="00E4439D" w:rsidP="00E4439D">
            <w:pPr>
              <w:spacing w:line="240" w:lineRule="auto"/>
              <w:jc w:val="right"/>
              <w:rPr>
                <w:b/>
                <w:bCs/>
                <w:i/>
                <w:iCs/>
                <w:sz w:val="12"/>
                <w:szCs w:val="12"/>
              </w:rPr>
            </w:pPr>
            <w:r w:rsidRPr="00E4439D">
              <w:rPr>
                <w:b/>
                <w:bCs/>
                <w:i/>
                <w:iCs/>
                <w:sz w:val="12"/>
                <w:szCs w:val="12"/>
              </w:rPr>
              <w:t>15 000</w:t>
            </w:r>
          </w:p>
        </w:tc>
        <w:tc>
          <w:tcPr>
            <w:tcW w:w="1045" w:type="pct"/>
            <w:tcBorders>
              <w:top w:val="nil"/>
              <w:left w:val="nil"/>
              <w:bottom w:val="single" w:sz="4" w:space="0" w:color="auto"/>
              <w:right w:val="single" w:sz="4" w:space="0" w:color="auto"/>
            </w:tcBorders>
            <w:shd w:val="clear" w:color="000000" w:fill="EAF1F6"/>
            <w:noWrap/>
            <w:vAlign w:val="center"/>
            <w:hideMark/>
          </w:tcPr>
          <w:p w14:paraId="1E542A2F" w14:textId="77777777" w:rsidR="00E4439D" w:rsidRPr="00E4439D" w:rsidRDefault="00E4439D" w:rsidP="00E4439D">
            <w:pPr>
              <w:spacing w:line="240" w:lineRule="auto"/>
              <w:jc w:val="right"/>
              <w:rPr>
                <w:b/>
                <w:bCs/>
                <w:i/>
                <w:iCs/>
                <w:sz w:val="12"/>
                <w:szCs w:val="12"/>
              </w:rPr>
            </w:pPr>
            <w:r w:rsidRPr="00E4439D">
              <w:rPr>
                <w:b/>
                <w:bCs/>
                <w:i/>
                <w:iCs/>
                <w:sz w:val="12"/>
                <w:szCs w:val="12"/>
              </w:rPr>
              <w:t>15 000</w:t>
            </w:r>
          </w:p>
        </w:tc>
      </w:tr>
      <w:tr w:rsidR="00E4439D" w:rsidRPr="00E4439D" w14:paraId="51A1146E"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2C05AB74" w14:textId="77777777" w:rsidR="00E4439D" w:rsidRPr="00E4439D" w:rsidRDefault="00E4439D" w:rsidP="00E4439D">
            <w:pPr>
              <w:spacing w:line="240" w:lineRule="auto"/>
              <w:rPr>
                <w:sz w:val="12"/>
                <w:szCs w:val="12"/>
              </w:rPr>
            </w:pPr>
            <w:r w:rsidRPr="00E4439D">
              <w:rPr>
                <w:sz w:val="12"/>
                <w:szCs w:val="12"/>
              </w:rPr>
              <w:t>Dotacje dla niepublicznych szkół policealnych</w:t>
            </w:r>
          </w:p>
        </w:tc>
        <w:tc>
          <w:tcPr>
            <w:tcW w:w="1045" w:type="pct"/>
            <w:tcBorders>
              <w:top w:val="nil"/>
              <w:left w:val="nil"/>
              <w:bottom w:val="single" w:sz="4" w:space="0" w:color="auto"/>
              <w:right w:val="single" w:sz="4" w:space="0" w:color="auto"/>
            </w:tcBorders>
            <w:shd w:val="clear" w:color="auto" w:fill="auto"/>
            <w:noWrap/>
            <w:vAlign w:val="center"/>
            <w:hideMark/>
          </w:tcPr>
          <w:p w14:paraId="708F3D3B" w14:textId="77777777" w:rsidR="00E4439D" w:rsidRPr="00E4439D" w:rsidRDefault="00E4439D" w:rsidP="00E4439D">
            <w:pPr>
              <w:spacing w:line="240" w:lineRule="auto"/>
              <w:jc w:val="right"/>
              <w:rPr>
                <w:sz w:val="12"/>
                <w:szCs w:val="12"/>
              </w:rPr>
            </w:pPr>
            <w:r w:rsidRPr="00E4439D">
              <w:rPr>
                <w:sz w:val="12"/>
                <w:szCs w:val="12"/>
              </w:rPr>
              <w:t>15 000</w:t>
            </w:r>
          </w:p>
        </w:tc>
        <w:tc>
          <w:tcPr>
            <w:tcW w:w="1045" w:type="pct"/>
            <w:tcBorders>
              <w:top w:val="nil"/>
              <w:left w:val="nil"/>
              <w:bottom w:val="single" w:sz="4" w:space="0" w:color="auto"/>
              <w:right w:val="single" w:sz="4" w:space="0" w:color="auto"/>
            </w:tcBorders>
            <w:shd w:val="clear" w:color="auto" w:fill="auto"/>
            <w:noWrap/>
            <w:vAlign w:val="center"/>
            <w:hideMark/>
          </w:tcPr>
          <w:p w14:paraId="422CF433" w14:textId="77777777" w:rsidR="00E4439D" w:rsidRPr="00E4439D" w:rsidRDefault="00E4439D" w:rsidP="00E4439D">
            <w:pPr>
              <w:spacing w:line="240" w:lineRule="auto"/>
              <w:jc w:val="right"/>
              <w:rPr>
                <w:sz w:val="12"/>
                <w:szCs w:val="12"/>
              </w:rPr>
            </w:pPr>
            <w:r w:rsidRPr="00E4439D">
              <w:rPr>
                <w:sz w:val="12"/>
                <w:szCs w:val="12"/>
              </w:rPr>
              <w:t>15 000</w:t>
            </w:r>
          </w:p>
        </w:tc>
      </w:tr>
      <w:tr w:rsidR="00E4439D" w:rsidRPr="00E4439D" w14:paraId="1398B4C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2B9999E0" w14:textId="77777777" w:rsidR="00E4439D" w:rsidRPr="00E4439D" w:rsidRDefault="00E4439D" w:rsidP="00E4439D">
            <w:pPr>
              <w:spacing w:line="240" w:lineRule="auto"/>
              <w:rPr>
                <w:b/>
                <w:bCs/>
                <w:sz w:val="12"/>
                <w:szCs w:val="12"/>
              </w:rPr>
            </w:pPr>
            <w:r w:rsidRPr="00E4439D">
              <w:rPr>
                <w:b/>
                <w:bCs/>
                <w:sz w:val="12"/>
                <w:szCs w:val="12"/>
              </w:rPr>
              <w:t>Pozostałe zadania z zakresu oświaty i wychowania</w:t>
            </w:r>
          </w:p>
        </w:tc>
        <w:tc>
          <w:tcPr>
            <w:tcW w:w="1045" w:type="pct"/>
            <w:tcBorders>
              <w:top w:val="nil"/>
              <w:left w:val="nil"/>
              <w:bottom w:val="single" w:sz="4" w:space="0" w:color="auto"/>
              <w:right w:val="single" w:sz="4" w:space="0" w:color="auto"/>
            </w:tcBorders>
            <w:shd w:val="clear" w:color="000000" w:fill="D5E3F2"/>
            <w:noWrap/>
            <w:vAlign w:val="center"/>
            <w:hideMark/>
          </w:tcPr>
          <w:p w14:paraId="3EB0FF04" w14:textId="77777777" w:rsidR="00E4439D" w:rsidRPr="00E4439D" w:rsidRDefault="00E4439D" w:rsidP="00E4439D">
            <w:pPr>
              <w:spacing w:line="240" w:lineRule="auto"/>
              <w:jc w:val="right"/>
              <w:rPr>
                <w:b/>
                <w:bCs/>
                <w:sz w:val="12"/>
                <w:szCs w:val="12"/>
              </w:rPr>
            </w:pPr>
            <w:r w:rsidRPr="00E4439D">
              <w:rPr>
                <w:b/>
                <w:bCs/>
                <w:sz w:val="12"/>
                <w:szCs w:val="12"/>
              </w:rPr>
              <w:t>17 637 947</w:t>
            </w:r>
          </w:p>
        </w:tc>
        <w:tc>
          <w:tcPr>
            <w:tcW w:w="1045" w:type="pct"/>
            <w:tcBorders>
              <w:top w:val="nil"/>
              <w:left w:val="nil"/>
              <w:bottom w:val="single" w:sz="4" w:space="0" w:color="auto"/>
              <w:right w:val="single" w:sz="4" w:space="0" w:color="auto"/>
            </w:tcBorders>
            <w:shd w:val="clear" w:color="000000" w:fill="D5E3F2"/>
            <w:noWrap/>
            <w:vAlign w:val="center"/>
            <w:hideMark/>
          </w:tcPr>
          <w:p w14:paraId="273411B9" w14:textId="77777777" w:rsidR="00E4439D" w:rsidRPr="00E4439D" w:rsidRDefault="00E4439D" w:rsidP="00E4439D">
            <w:pPr>
              <w:spacing w:line="240" w:lineRule="auto"/>
              <w:jc w:val="right"/>
              <w:rPr>
                <w:b/>
                <w:bCs/>
                <w:sz w:val="12"/>
                <w:szCs w:val="12"/>
              </w:rPr>
            </w:pPr>
            <w:r w:rsidRPr="00E4439D">
              <w:rPr>
                <w:b/>
                <w:bCs/>
                <w:sz w:val="12"/>
                <w:szCs w:val="12"/>
              </w:rPr>
              <w:t>1 345 031</w:t>
            </w:r>
          </w:p>
        </w:tc>
      </w:tr>
      <w:tr w:rsidR="00E4439D" w:rsidRPr="00E4439D" w14:paraId="5A8FBB25"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45D316E" w14:textId="77777777" w:rsidR="00E4439D" w:rsidRPr="00E4439D" w:rsidRDefault="00E4439D" w:rsidP="00E4439D">
            <w:pPr>
              <w:spacing w:line="240" w:lineRule="auto"/>
              <w:rPr>
                <w:b/>
                <w:bCs/>
                <w:i/>
                <w:iCs/>
                <w:sz w:val="12"/>
                <w:szCs w:val="12"/>
              </w:rPr>
            </w:pPr>
            <w:r w:rsidRPr="00E4439D">
              <w:rPr>
                <w:b/>
                <w:bCs/>
                <w:i/>
                <w:iCs/>
                <w:sz w:val="12"/>
                <w:szCs w:val="12"/>
              </w:rPr>
              <w:t>Zarządzanie finansami oświaty</w:t>
            </w:r>
          </w:p>
        </w:tc>
        <w:tc>
          <w:tcPr>
            <w:tcW w:w="1045" w:type="pct"/>
            <w:tcBorders>
              <w:top w:val="nil"/>
              <w:left w:val="nil"/>
              <w:bottom w:val="single" w:sz="4" w:space="0" w:color="auto"/>
              <w:right w:val="single" w:sz="4" w:space="0" w:color="auto"/>
            </w:tcBorders>
            <w:shd w:val="clear" w:color="000000" w:fill="EAF1F6"/>
            <w:noWrap/>
            <w:vAlign w:val="center"/>
            <w:hideMark/>
          </w:tcPr>
          <w:p w14:paraId="663E26B2" w14:textId="77777777" w:rsidR="00E4439D" w:rsidRPr="00E4439D" w:rsidRDefault="00E4439D" w:rsidP="00E4439D">
            <w:pPr>
              <w:spacing w:line="240" w:lineRule="auto"/>
              <w:jc w:val="right"/>
              <w:rPr>
                <w:b/>
                <w:bCs/>
                <w:i/>
                <w:iCs/>
                <w:sz w:val="12"/>
                <w:szCs w:val="12"/>
              </w:rPr>
            </w:pPr>
            <w:r w:rsidRPr="00E4439D">
              <w:rPr>
                <w:b/>
                <w:bCs/>
                <w:i/>
                <w:iCs/>
                <w:sz w:val="12"/>
                <w:szCs w:val="12"/>
              </w:rPr>
              <w:t>10 945 502</w:t>
            </w:r>
          </w:p>
        </w:tc>
        <w:tc>
          <w:tcPr>
            <w:tcW w:w="1045" w:type="pct"/>
            <w:tcBorders>
              <w:top w:val="nil"/>
              <w:left w:val="nil"/>
              <w:bottom w:val="single" w:sz="4" w:space="0" w:color="auto"/>
              <w:right w:val="single" w:sz="4" w:space="0" w:color="auto"/>
            </w:tcBorders>
            <w:shd w:val="clear" w:color="000000" w:fill="EAF1F6"/>
            <w:noWrap/>
            <w:vAlign w:val="center"/>
            <w:hideMark/>
          </w:tcPr>
          <w:p w14:paraId="795F5D6B"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182F568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70B5C39" w14:textId="77777777" w:rsidR="00E4439D" w:rsidRPr="00E4439D" w:rsidRDefault="00E4439D" w:rsidP="00E4439D">
            <w:pPr>
              <w:spacing w:line="240" w:lineRule="auto"/>
              <w:rPr>
                <w:b/>
                <w:bCs/>
                <w:i/>
                <w:iCs/>
                <w:sz w:val="12"/>
                <w:szCs w:val="12"/>
              </w:rPr>
            </w:pPr>
            <w:r w:rsidRPr="00E4439D">
              <w:rPr>
                <w:b/>
                <w:bCs/>
                <w:i/>
                <w:iCs/>
                <w:sz w:val="12"/>
                <w:szCs w:val="12"/>
              </w:rPr>
              <w:t>Postępowania związane z awansem zawodowym nauczycieli</w:t>
            </w:r>
          </w:p>
        </w:tc>
        <w:tc>
          <w:tcPr>
            <w:tcW w:w="1045" w:type="pct"/>
            <w:tcBorders>
              <w:top w:val="nil"/>
              <w:left w:val="nil"/>
              <w:bottom w:val="single" w:sz="4" w:space="0" w:color="auto"/>
              <w:right w:val="single" w:sz="4" w:space="0" w:color="auto"/>
            </w:tcBorders>
            <w:shd w:val="clear" w:color="000000" w:fill="EAF1F6"/>
            <w:noWrap/>
            <w:vAlign w:val="center"/>
            <w:hideMark/>
          </w:tcPr>
          <w:p w14:paraId="69DDD21E" w14:textId="77777777" w:rsidR="00E4439D" w:rsidRPr="00E4439D" w:rsidRDefault="00E4439D" w:rsidP="00E4439D">
            <w:pPr>
              <w:spacing w:line="240" w:lineRule="auto"/>
              <w:jc w:val="right"/>
              <w:rPr>
                <w:b/>
                <w:bCs/>
                <w:i/>
                <w:iCs/>
                <w:sz w:val="12"/>
                <w:szCs w:val="12"/>
              </w:rPr>
            </w:pPr>
            <w:r w:rsidRPr="00E4439D">
              <w:rPr>
                <w:b/>
                <w:bCs/>
                <w:i/>
                <w:iCs/>
                <w:sz w:val="12"/>
                <w:szCs w:val="12"/>
              </w:rPr>
              <w:t>38 740</w:t>
            </w:r>
          </w:p>
        </w:tc>
        <w:tc>
          <w:tcPr>
            <w:tcW w:w="1045" w:type="pct"/>
            <w:tcBorders>
              <w:top w:val="nil"/>
              <w:left w:val="nil"/>
              <w:bottom w:val="single" w:sz="4" w:space="0" w:color="auto"/>
              <w:right w:val="single" w:sz="4" w:space="0" w:color="auto"/>
            </w:tcBorders>
            <w:shd w:val="clear" w:color="000000" w:fill="EAF1F6"/>
            <w:noWrap/>
            <w:vAlign w:val="center"/>
            <w:hideMark/>
          </w:tcPr>
          <w:p w14:paraId="7DD2B9D0" w14:textId="77777777" w:rsidR="00E4439D" w:rsidRPr="00E4439D" w:rsidRDefault="00E4439D" w:rsidP="00E4439D">
            <w:pPr>
              <w:spacing w:line="240" w:lineRule="auto"/>
              <w:jc w:val="right"/>
              <w:rPr>
                <w:b/>
                <w:bCs/>
                <w:i/>
                <w:iCs/>
                <w:sz w:val="12"/>
                <w:szCs w:val="12"/>
              </w:rPr>
            </w:pPr>
            <w:r w:rsidRPr="00E4439D">
              <w:rPr>
                <w:b/>
                <w:bCs/>
                <w:i/>
                <w:iCs/>
                <w:sz w:val="12"/>
                <w:szCs w:val="12"/>
              </w:rPr>
              <w:t>38 740</w:t>
            </w:r>
          </w:p>
        </w:tc>
      </w:tr>
      <w:tr w:rsidR="00E4439D" w:rsidRPr="00E4439D" w14:paraId="43FC494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B1642BD" w14:textId="77777777" w:rsidR="00E4439D" w:rsidRPr="00E4439D" w:rsidRDefault="00E4439D" w:rsidP="00E4439D">
            <w:pPr>
              <w:spacing w:line="240" w:lineRule="auto"/>
              <w:rPr>
                <w:b/>
                <w:bCs/>
                <w:i/>
                <w:iCs/>
                <w:sz w:val="12"/>
                <w:szCs w:val="12"/>
              </w:rPr>
            </w:pPr>
            <w:r w:rsidRPr="00E4439D">
              <w:rPr>
                <w:b/>
                <w:bCs/>
                <w:i/>
                <w:iCs/>
                <w:sz w:val="12"/>
                <w:szCs w:val="12"/>
              </w:rPr>
              <w:t>Dokształcanie i doskonalenie nauczycieli</w:t>
            </w:r>
          </w:p>
        </w:tc>
        <w:tc>
          <w:tcPr>
            <w:tcW w:w="1045" w:type="pct"/>
            <w:tcBorders>
              <w:top w:val="nil"/>
              <w:left w:val="nil"/>
              <w:bottom w:val="single" w:sz="4" w:space="0" w:color="auto"/>
              <w:right w:val="single" w:sz="4" w:space="0" w:color="auto"/>
            </w:tcBorders>
            <w:shd w:val="clear" w:color="000000" w:fill="EAF1F6"/>
            <w:noWrap/>
            <w:vAlign w:val="center"/>
            <w:hideMark/>
          </w:tcPr>
          <w:p w14:paraId="500B4F7C" w14:textId="77777777" w:rsidR="00E4439D" w:rsidRPr="00E4439D" w:rsidRDefault="00E4439D" w:rsidP="00E4439D">
            <w:pPr>
              <w:spacing w:line="240" w:lineRule="auto"/>
              <w:jc w:val="right"/>
              <w:rPr>
                <w:b/>
                <w:bCs/>
                <w:i/>
                <w:iCs/>
                <w:sz w:val="12"/>
                <w:szCs w:val="12"/>
              </w:rPr>
            </w:pPr>
            <w:r w:rsidRPr="00E4439D">
              <w:rPr>
                <w:b/>
                <w:bCs/>
                <w:i/>
                <w:iCs/>
                <w:sz w:val="12"/>
                <w:szCs w:val="12"/>
              </w:rPr>
              <w:t>1 006 440</w:t>
            </w:r>
          </w:p>
        </w:tc>
        <w:tc>
          <w:tcPr>
            <w:tcW w:w="1045" w:type="pct"/>
            <w:tcBorders>
              <w:top w:val="nil"/>
              <w:left w:val="nil"/>
              <w:bottom w:val="single" w:sz="4" w:space="0" w:color="auto"/>
              <w:right w:val="single" w:sz="4" w:space="0" w:color="auto"/>
            </w:tcBorders>
            <w:shd w:val="clear" w:color="000000" w:fill="EAF1F6"/>
            <w:noWrap/>
            <w:vAlign w:val="center"/>
            <w:hideMark/>
          </w:tcPr>
          <w:p w14:paraId="5CF52794" w14:textId="77777777" w:rsidR="00E4439D" w:rsidRPr="00E4439D" w:rsidRDefault="00E4439D" w:rsidP="00E4439D">
            <w:pPr>
              <w:spacing w:line="240" w:lineRule="auto"/>
              <w:jc w:val="right"/>
              <w:rPr>
                <w:b/>
                <w:bCs/>
                <w:i/>
                <w:iCs/>
                <w:sz w:val="12"/>
                <w:szCs w:val="12"/>
              </w:rPr>
            </w:pPr>
            <w:r w:rsidRPr="00E4439D">
              <w:rPr>
                <w:b/>
                <w:bCs/>
                <w:i/>
                <w:iCs/>
                <w:sz w:val="12"/>
                <w:szCs w:val="12"/>
              </w:rPr>
              <w:t>478 000</w:t>
            </w:r>
          </w:p>
        </w:tc>
      </w:tr>
      <w:tr w:rsidR="00E4439D" w:rsidRPr="00E4439D" w14:paraId="1AD4E50D"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0952ECC" w14:textId="77777777" w:rsidR="00E4439D" w:rsidRPr="00E4439D" w:rsidRDefault="00E4439D" w:rsidP="00E4439D">
            <w:pPr>
              <w:spacing w:line="240" w:lineRule="auto"/>
              <w:rPr>
                <w:b/>
                <w:bCs/>
                <w:i/>
                <w:iCs/>
                <w:sz w:val="12"/>
                <w:szCs w:val="12"/>
              </w:rPr>
            </w:pPr>
            <w:r w:rsidRPr="00E4439D">
              <w:rPr>
                <w:b/>
                <w:bCs/>
                <w:i/>
                <w:iCs/>
                <w:sz w:val="12"/>
                <w:szCs w:val="12"/>
              </w:rPr>
              <w:t>Fundusz socjalny dla emerytowanych pracowników oświaty</w:t>
            </w:r>
          </w:p>
        </w:tc>
        <w:tc>
          <w:tcPr>
            <w:tcW w:w="1045" w:type="pct"/>
            <w:tcBorders>
              <w:top w:val="nil"/>
              <w:left w:val="nil"/>
              <w:bottom w:val="single" w:sz="4" w:space="0" w:color="auto"/>
              <w:right w:val="single" w:sz="4" w:space="0" w:color="auto"/>
            </w:tcBorders>
            <w:shd w:val="clear" w:color="000000" w:fill="EAF1F6"/>
            <w:noWrap/>
            <w:vAlign w:val="center"/>
            <w:hideMark/>
          </w:tcPr>
          <w:p w14:paraId="36310C72" w14:textId="77777777" w:rsidR="00E4439D" w:rsidRPr="00E4439D" w:rsidRDefault="00E4439D" w:rsidP="00E4439D">
            <w:pPr>
              <w:spacing w:line="240" w:lineRule="auto"/>
              <w:jc w:val="right"/>
              <w:rPr>
                <w:b/>
                <w:bCs/>
                <w:i/>
                <w:iCs/>
                <w:sz w:val="12"/>
                <w:szCs w:val="12"/>
              </w:rPr>
            </w:pPr>
            <w:r w:rsidRPr="00E4439D">
              <w:rPr>
                <w:b/>
                <w:bCs/>
                <w:i/>
                <w:iCs/>
                <w:sz w:val="12"/>
                <w:szCs w:val="12"/>
              </w:rPr>
              <w:t>2 030 460</w:t>
            </w:r>
          </w:p>
        </w:tc>
        <w:tc>
          <w:tcPr>
            <w:tcW w:w="1045" w:type="pct"/>
            <w:tcBorders>
              <w:top w:val="nil"/>
              <w:left w:val="nil"/>
              <w:bottom w:val="single" w:sz="4" w:space="0" w:color="auto"/>
              <w:right w:val="single" w:sz="4" w:space="0" w:color="auto"/>
            </w:tcBorders>
            <w:shd w:val="clear" w:color="000000" w:fill="EAF1F6"/>
            <w:noWrap/>
            <w:vAlign w:val="center"/>
            <w:hideMark/>
          </w:tcPr>
          <w:p w14:paraId="12B73E12"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2D305CA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463D326" w14:textId="77777777" w:rsidR="00E4439D" w:rsidRPr="00E4439D" w:rsidRDefault="00E4439D" w:rsidP="00E4439D">
            <w:pPr>
              <w:spacing w:line="240" w:lineRule="auto"/>
              <w:rPr>
                <w:b/>
                <w:bCs/>
                <w:i/>
                <w:iCs/>
                <w:sz w:val="12"/>
                <w:szCs w:val="12"/>
              </w:rPr>
            </w:pPr>
            <w:r w:rsidRPr="00E4439D">
              <w:rPr>
                <w:b/>
                <w:bCs/>
                <w:i/>
                <w:iCs/>
                <w:sz w:val="12"/>
                <w:szCs w:val="12"/>
              </w:rPr>
              <w:t>Nagrody dla nauczycieli</w:t>
            </w:r>
          </w:p>
        </w:tc>
        <w:tc>
          <w:tcPr>
            <w:tcW w:w="1045" w:type="pct"/>
            <w:tcBorders>
              <w:top w:val="nil"/>
              <w:left w:val="nil"/>
              <w:bottom w:val="single" w:sz="4" w:space="0" w:color="auto"/>
              <w:right w:val="single" w:sz="4" w:space="0" w:color="auto"/>
            </w:tcBorders>
            <w:shd w:val="clear" w:color="000000" w:fill="EAF1F6"/>
            <w:noWrap/>
            <w:vAlign w:val="center"/>
            <w:hideMark/>
          </w:tcPr>
          <w:p w14:paraId="34A8582F" w14:textId="77777777" w:rsidR="00E4439D" w:rsidRPr="00E4439D" w:rsidRDefault="00E4439D" w:rsidP="00E4439D">
            <w:pPr>
              <w:spacing w:line="240" w:lineRule="auto"/>
              <w:jc w:val="right"/>
              <w:rPr>
                <w:b/>
                <w:bCs/>
                <w:i/>
                <w:iCs/>
                <w:sz w:val="12"/>
                <w:szCs w:val="12"/>
              </w:rPr>
            </w:pPr>
            <w:r w:rsidRPr="00E4439D">
              <w:rPr>
                <w:b/>
                <w:bCs/>
                <w:i/>
                <w:iCs/>
                <w:sz w:val="12"/>
                <w:szCs w:val="12"/>
              </w:rPr>
              <w:t>510 291</w:t>
            </w:r>
          </w:p>
        </w:tc>
        <w:tc>
          <w:tcPr>
            <w:tcW w:w="1045" w:type="pct"/>
            <w:tcBorders>
              <w:top w:val="nil"/>
              <w:left w:val="nil"/>
              <w:bottom w:val="single" w:sz="4" w:space="0" w:color="auto"/>
              <w:right w:val="single" w:sz="4" w:space="0" w:color="auto"/>
            </w:tcBorders>
            <w:shd w:val="clear" w:color="000000" w:fill="EAF1F6"/>
            <w:noWrap/>
            <w:vAlign w:val="center"/>
            <w:hideMark/>
          </w:tcPr>
          <w:p w14:paraId="394BD4D2" w14:textId="77777777" w:rsidR="00E4439D" w:rsidRPr="00E4439D" w:rsidRDefault="00E4439D" w:rsidP="00E4439D">
            <w:pPr>
              <w:spacing w:line="240" w:lineRule="auto"/>
              <w:jc w:val="right"/>
              <w:rPr>
                <w:b/>
                <w:bCs/>
                <w:i/>
                <w:iCs/>
                <w:sz w:val="12"/>
                <w:szCs w:val="12"/>
              </w:rPr>
            </w:pPr>
            <w:r w:rsidRPr="00E4439D">
              <w:rPr>
                <w:b/>
                <w:bCs/>
                <w:i/>
                <w:iCs/>
                <w:sz w:val="12"/>
                <w:szCs w:val="12"/>
              </w:rPr>
              <w:t>510 291</w:t>
            </w:r>
          </w:p>
        </w:tc>
      </w:tr>
      <w:tr w:rsidR="00E4439D" w:rsidRPr="00E4439D" w14:paraId="24BB17BE"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35F1669" w14:textId="77777777" w:rsidR="00E4439D" w:rsidRPr="00E4439D" w:rsidRDefault="00E4439D" w:rsidP="00E4439D">
            <w:pPr>
              <w:spacing w:line="240" w:lineRule="auto"/>
              <w:rPr>
                <w:b/>
                <w:bCs/>
                <w:i/>
                <w:iCs/>
                <w:sz w:val="12"/>
                <w:szCs w:val="12"/>
              </w:rPr>
            </w:pPr>
            <w:r w:rsidRPr="00E4439D">
              <w:rPr>
                <w:b/>
                <w:bCs/>
                <w:i/>
                <w:iCs/>
                <w:sz w:val="12"/>
                <w:szCs w:val="12"/>
              </w:rPr>
              <w:t>Organizacja olimpiad, konkursów i uroczystości szkolnych oraz realizacja programów o charakterze innowacyjnym</w:t>
            </w:r>
          </w:p>
        </w:tc>
        <w:tc>
          <w:tcPr>
            <w:tcW w:w="1045" w:type="pct"/>
            <w:tcBorders>
              <w:top w:val="nil"/>
              <w:left w:val="nil"/>
              <w:bottom w:val="single" w:sz="4" w:space="0" w:color="auto"/>
              <w:right w:val="single" w:sz="4" w:space="0" w:color="auto"/>
            </w:tcBorders>
            <w:shd w:val="clear" w:color="000000" w:fill="EAF1F6"/>
            <w:noWrap/>
            <w:vAlign w:val="center"/>
            <w:hideMark/>
          </w:tcPr>
          <w:p w14:paraId="61EB8645" w14:textId="77777777" w:rsidR="00E4439D" w:rsidRPr="00E4439D" w:rsidRDefault="00E4439D" w:rsidP="00E4439D">
            <w:pPr>
              <w:spacing w:line="240" w:lineRule="auto"/>
              <w:jc w:val="right"/>
              <w:rPr>
                <w:b/>
                <w:bCs/>
                <w:i/>
                <w:iCs/>
                <w:sz w:val="12"/>
                <w:szCs w:val="12"/>
              </w:rPr>
            </w:pPr>
            <w:r w:rsidRPr="00E4439D">
              <w:rPr>
                <w:b/>
                <w:bCs/>
                <w:i/>
                <w:iCs/>
                <w:sz w:val="12"/>
                <w:szCs w:val="12"/>
              </w:rPr>
              <w:t>77 000</w:t>
            </w:r>
          </w:p>
        </w:tc>
        <w:tc>
          <w:tcPr>
            <w:tcW w:w="1045" w:type="pct"/>
            <w:tcBorders>
              <w:top w:val="nil"/>
              <w:left w:val="nil"/>
              <w:bottom w:val="single" w:sz="4" w:space="0" w:color="auto"/>
              <w:right w:val="single" w:sz="4" w:space="0" w:color="auto"/>
            </w:tcBorders>
            <w:shd w:val="clear" w:color="000000" w:fill="EAF1F6"/>
            <w:noWrap/>
            <w:vAlign w:val="center"/>
            <w:hideMark/>
          </w:tcPr>
          <w:p w14:paraId="238AF3E3" w14:textId="77777777" w:rsidR="00E4439D" w:rsidRPr="00E4439D" w:rsidRDefault="00E4439D" w:rsidP="00E4439D">
            <w:pPr>
              <w:spacing w:line="240" w:lineRule="auto"/>
              <w:jc w:val="right"/>
              <w:rPr>
                <w:b/>
                <w:bCs/>
                <w:i/>
                <w:iCs/>
                <w:sz w:val="12"/>
                <w:szCs w:val="12"/>
              </w:rPr>
            </w:pPr>
            <w:r w:rsidRPr="00E4439D">
              <w:rPr>
                <w:b/>
                <w:bCs/>
                <w:i/>
                <w:iCs/>
                <w:sz w:val="12"/>
                <w:szCs w:val="12"/>
              </w:rPr>
              <w:t>77 000</w:t>
            </w:r>
          </w:p>
        </w:tc>
      </w:tr>
      <w:tr w:rsidR="00E4439D" w:rsidRPr="00E4439D" w14:paraId="5A27DF9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88AAA6B" w14:textId="77777777" w:rsidR="00E4439D" w:rsidRPr="00E4439D" w:rsidRDefault="00E4439D" w:rsidP="00E4439D">
            <w:pPr>
              <w:spacing w:line="240" w:lineRule="auto"/>
              <w:rPr>
                <w:b/>
                <w:bCs/>
                <w:i/>
                <w:iCs/>
                <w:sz w:val="12"/>
                <w:szCs w:val="12"/>
              </w:rPr>
            </w:pPr>
            <w:r w:rsidRPr="00E4439D">
              <w:rPr>
                <w:b/>
                <w:bCs/>
                <w:i/>
                <w:iCs/>
                <w:sz w:val="12"/>
                <w:szCs w:val="12"/>
              </w:rPr>
              <w:t>Wypoczynek dzieci i młodzieży szkolnej</w:t>
            </w:r>
          </w:p>
        </w:tc>
        <w:tc>
          <w:tcPr>
            <w:tcW w:w="1045" w:type="pct"/>
            <w:tcBorders>
              <w:top w:val="nil"/>
              <w:left w:val="nil"/>
              <w:bottom w:val="single" w:sz="4" w:space="0" w:color="auto"/>
              <w:right w:val="single" w:sz="4" w:space="0" w:color="auto"/>
            </w:tcBorders>
            <w:shd w:val="clear" w:color="000000" w:fill="EAF1F6"/>
            <w:noWrap/>
            <w:vAlign w:val="center"/>
            <w:hideMark/>
          </w:tcPr>
          <w:p w14:paraId="3AB88EE8" w14:textId="77777777" w:rsidR="00E4439D" w:rsidRPr="00E4439D" w:rsidRDefault="00E4439D" w:rsidP="00E4439D">
            <w:pPr>
              <w:spacing w:line="240" w:lineRule="auto"/>
              <w:jc w:val="right"/>
              <w:rPr>
                <w:b/>
                <w:bCs/>
                <w:i/>
                <w:iCs/>
                <w:sz w:val="12"/>
                <w:szCs w:val="12"/>
              </w:rPr>
            </w:pPr>
            <w:r w:rsidRPr="00E4439D">
              <w:rPr>
                <w:b/>
                <w:bCs/>
                <w:i/>
                <w:iCs/>
                <w:sz w:val="12"/>
                <w:szCs w:val="12"/>
              </w:rPr>
              <w:t>1 483 720</w:t>
            </w:r>
          </w:p>
        </w:tc>
        <w:tc>
          <w:tcPr>
            <w:tcW w:w="1045" w:type="pct"/>
            <w:tcBorders>
              <w:top w:val="nil"/>
              <w:left w:val="nil"/>
              <w:bottom w:val="single" w:sz="4" w:space="0" w:color="auto"/>
              <w:right w:val="single" w:sz="4" w:space="0" w:color="auto"/>
            </w:tcBorders>
            <w:shd w:val="clear" w:color="000000" w:fill="EAF1F6"/>
            <w:noWrap/>
            <w:vAlign w:val="center"/>
            <w:hideMark/>
          </w:tcPr>
          <w:p w14:paraId="554F316C" w14:textId="77777777" w:rsidR="00E4439D" w:rsidRPr="00E4439D" w:rsidRDefault="00E4439D" w:rsidP="00E4439D">
            <w:pPr>
              <w:spacing w:line="240" w:lineRule="auto"/>
              <w:jc w:val="right"/>
              <w:rPr>
                <w:b/>
                <w:bCs/>
                <w:i/>
                <w:iCs/>
                <w:sz w:val="12"/>
                <w:szCs w:val="12"/>
              </w:rPr>
            </w:pPr>
            <w:r w:rsidRPr="00E4439D">
              <w:rPr>
                <w:b/>
                <w:bCs/>
                <w:i/>
                <w:iCs/>
                <w:sz w:val="12"/>
                <w:szCs w:val="12"/>
              </w:rPr>
              <w:t>186 000</w:t>
            </w:r>
          </w:p>
        </w:tc>
      </w:tr>
      <w:tr w:rsidR="00E4439D" w:rsidRPr="00E4439D" w14:paraId="1FA6911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6B97826" w14:textId="77777777" w:rsidR="00E4439D" w:rsidRPr="00E4439D" w:rsidRDefault="00E4439D" w:rsidP="00E4439D">
            <w:pPr>
              <w:spacing w:line="240" w:lineRule="auto"/>
              <w:rPr>
                <w:b/>
                <w:bCs/>
                <w:i/>
                <w:iCs/>
                <w:sz w:val="12"/>
                <w:szCs w:val="12"/>
              </w:rPr>
            </w:pPr>
            <w:r w:rsidRPr="00E4439D">
              <w:rPr>
                <w:b/>
                <w:bCs/>
                <w:i/>
                <w:iCs/>
                <w:sz w:val="12"/>
                <w:szCs w:val="12"/>
              </w:rPr>
              <w:t>Pomoc materialna dla uczniów, studentów i doktorantów</w:t>
            </w:r>
          </w:p>
        </w:tc>
        <w:tc>
          <w:tcPr>
            <w:tcW w:w="1045" w:type="pct"/>
            <w:tcBorders>
              <w:top w:val="nil"/>
              <w:left w:val="nil"/>
              <w:bottom w:val="single" w:sz="4" w:space="0" w:color="auto"/>
              <w:right w:val="single" w:sz="4" w:space="0" w:color="auto"/>
            </w:tcBorders>
            <w:shd w:val="clear" w:color="000000" w:fill="EAF1F6"/>
            <w:noWrap/>
            <w:vAlign w:val="center"/>
            <w:hideMark/>
          </w:tcPr>
          <w:p w14:paraId="544330E8" w14:textId="77777777" w:rsidR="00E4439D" w:rsidRPr="00E4439D" w:rsidRDefault="00E4439D" w:rsidP="00E4439D">
            <w:pPr>
              <w:spacing w:line="240" w:lineRule="auto"/>
              <w:jc w:val="right"/>
              <w:rPr>
                <w:b/>
                <w:bCs/>
                <w:i/>
                <w:iCs/>
                <w:sz w:val="12"/>
                <w:szCs w:val="12"/>
              </w:rPr>
            </w:pPr>
            <w:r w:rsidRPr="00E4439D">
              <w:rPr>
                <w:b/>
                <w:bCs/>
                <w:i/>
                <w:iCs/>
                <w:sz w:val="12"/>
                <w:szCs w:val="12"/>
              </w:rPr>
              <w:t>892 104</w:t>
            </w:r>
          </w:p>
        </w:tc>
        <w:tc>
          <w:tcPr>
            <w:tcW w:w="1045" w:type="pct"/>
            <w:tcBorders>
              <w:top w:val="nil"/>
              <w:left w:val="nil"/>
              <w:bottom w:val="single" w:sz="4" w:space="0" w:color="auto"/>
              <w:right w:val="single" w:sz="4" w:space="0" w:color="auto"/>
            </w:tcBorders>
            <w:shd w:val="clear" w:color="000000" w:fill="EAF1F6"/>
            <w:noWrap/>
            <w:vAlign w:val="center"/>
            <w:hideMark/>
          </w:tcPr>
          <w:p w14:paraId="30B80BB9"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0D696EB3"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541849B6" w14:textId="77777777" w:rsidR="00E4439D" w:rsidRPr="00E4439D" w:rsidRDefault="00E4439D" w:rsidP="00E4439D">
            <w:pPr>
              <w:spacing w:line="240" w:lineRule="auto"/>
              <w:rPr>
                <w:sz w:val="12"/>
                <w:szCs w:val="12"/>
              </w:rPr>
            </w:pPr>
            <w:r w:rsidRPr="00E4439D">
              <w:rPr>
                <w:sz w:val="12"/>
                <w:szCs w:val="12"/>
              </w:rPr>
              <w:t>Stypendia za wyniki w nauce</w:t>
            </w:r>
          </w:p>
        </w:tc>
        <w:tc>
          <w:tcPr>
            <w:tcW w:w="1045" w:type="pct"/>
            <w:tcBorders>
              <w:top w:val="nil"/>
              <w:left w:val="nil"/>
              <w:bottom w:val="single" w:sz="4" w:space="0" w:color="auto"/>
              <w:right w:val="single" w:sz="4" w:space="0" w:color="auto"/>
            </w:tcBorders>
            <w:shd w:val="clear" w:color="auto" w:fill="auto"/>
            <w:noWrap/>
            <w:vAlign w:val="center"/>
            <w:hideMark/>
          </w:tcPr>
          <w:p w14:paraId="42D0B3B8" w14:textId="77777777" w:rsidR="00E4439D" w:rsidRPr="00E4439D" w:rsidRDefault="00E4439D" w:rsidP="00E4439D">
            <w:pPr>
              <w:spacing w:line="240" w:lineRule="auto"/>
              <w:jc w:val="right"/>
              <w:rPr>
                <w:sz w:val="12"/>
                <w:szCs w:val="12"/>
              </w:rPr>
            </w:pPr>
            <w:r w:rsidRPr="00E4439D">
              <w:rPr>
                <w:sz w:val="12"/>
                <w:szCs w:val="12"/>
              </w:rPr>
              <w:t>115 760</w:t>
            </w:r>
          </w:p>
        </w:tc>
        <w:tc>
          <w:tcPr>
            <w:tcW w:w="1045" w:type="pct"/>
            <w:tcBorders>
              <w:top w:val="nil"/>
              <w:left w:val="nil"/>
              <w:bottom w:val="single" w:sz="4" w:space="0" w:color="auto"/>
              <w:right w:val="single" w:sz="4" w:space="0" w:color="auto"/>
            </w:tcBorders>
            <w:shd w:val="clear" w:color="auto" w:fill="auto"/>
            <w:noWrap/>
            <w:vAlign w:val="center"/>
            <w:hideMark/>
          </w:tcPr>
          <w:p w14:paraId="5B8B6332"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5E7B1299"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20C89455" w14:textId="77777777" w:rsidR="00E4439D" w:rsidRPr="00E4439D" w:rsidRDefault="00E4439D" w:rsidP="00E4439D">
            <w:pPr>
              <w:spacing w:line="240" w:lineRule="auto"/>
              <w:rPr>
                <w:sz w:val="12"/>
                <w:szCs w:val="12"/>
              </w:rPr>
            </w:pPr>
            <w:r w:rsidRPr="00E4439D">
              <w:rPr>
                <w:sz w:val="12"/>
                <w:szCs w:val="12"/>
              </w:rPr>
              <w:t>Stypendia socjalne</w:t>
            </w:r>
          </w:p>
        </w:tc>
        <w:tc>
          <w:tcPr>
            <w:tcW w:w="1045" w:type="pct"/>
            <w:tcBorders>
              <w:top w:val="nil"/>
              <w:left w:val="nil"/>
              <w:bottom w:val="single" w:sz="4" w:space="0" w:color="auto"/>
              <w:right w:val="single" w:sz="4" w:space="0" w:color="auto"/>
            </w:tcBorders>
            <w:shd w:val="clear" w:color="auto" w:fill="auto"/>
            <w:noWrap/>
            <w:vAlign w:val="center"/>
            <w:hideMark/>
          </w:tcPr>
          <w:p w14:paraId="49EF4969" w14:textId="77777777" w:rsidR="00E4439D" w:rsidRPr="00E4439D" w:rsidRDefault="00E4439D" w:rsidP="00E4439D">
            <w:pPr>
              <w:spacing w:line="240" w:lineRule="auto"/>
              <w:jc w:val="right"/>
              <w:rPr>
                <w:sz w:val="12"/>
                <w:szCs w:val="12"/>
              </w:rPr>
            </w:pPr>
            <w:r w:rsidRPr="00E4439D">
              <w:rPr>
                <w:sz w:val="12"/>
                <w:szCs w:val="12"/>
              </w:rPr>
              <w:t>174 344</w:t>
            </w:r>
          </w:p>
        </w:tc>
        <w:tc>
          <w:tcPr>
            <w:tcW w:w="1045" w:type="pct"/>
            <w:tcBorders>
              <w:top w:val="nil"/>
              <w:left w:val="nil"/>
              <w:bottom w:val="single" w:sz="4" w:space="0" w:color="auto"/>
              <w:right w:val="single" w:sz="4" w:space="0" w:color="auto"/>
            </w:tcBorders>
            <w:shd w:val="clear" w:color="auto" w:fill="auto"/>
            <w:noWrap/>
            <w:vAlign w:val="center"/>
            <w:hideMark/>
          </w:tcPr>
          <w:p w14:paraId="7BE01463"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165FA0F1"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2856281" w14:textId="77777777" w:rsidR="00E4439D" w:rsidRPr="00E4439D" w:rsidRDefault="00E4439D" w:rsidP="00E4439D">
            <w:pPr>
              <w:spacing w:line="240" w:lineRule="auto"/>
              <w:rPr>
                <w:sz w:val="12"/>
                <w:szCs w:val="12"/>
              </w:rPr>
            </w:pPr>
            <w:r w:rsidRPr="00E4439D">
              <w:rPr>
                <w:sz w:val="12"/>
                <w:szCs w:val="12"/>
              </w:rPr>
              <w:t>Dożywianie uczniów</w:t>
            </w:r>
          </w:p>
        </w:tc>
        <w:tc>
          <w:tcPr>
            <w:tcW w:w="1045" w:type="pct"/>
            <w:tcBorders>
              <w:top w:val="nil"/>
              <w:left w:val="nil"/>
              <w:bottom w:val="single" w:sz="4" w:space="0" w:color="auto"/>
              <w:right w:val="single" w:sz="4" w:space="0" w:color="auto"/>
            </w:tcBorders>
            <w:shd w:val="clear" w:color="auto" w:fill="auto"/>
            <w:noWrap/>
            <w:vAlign w:val="center"/>
            <w:hideMark/>
          </w:tcPr>
          <w:p w14:paraId="4220D06C" w14:textId="77777777" w:rsidR="00E4439D" w:rsidRPr="00E4439D" w:rsidRDefault="00E4439D" w:rsidP="00E4439D">
            <w:pPr>
              <w:spacing w:line="240" w:lineRule="auto"/>
              <w:jc w:val="right"/>
              <w:rPr>
                <w:sz w:val="12"/>
                <w:szCs w:val="12"/>
              </w:rPr>
            </w:pPr>
            <w:r w:rsidRPr="00E4439D">
              <w:rPr>
                <w:sz w:val="12"/>
                <w:szCs w:val="12"/>
              </w:rPr>
              <w:t>602 000</w:t>
            </w:r>
          </w:p>
        </w:tc>
        <w:tc>
          <w:tcPr>
            <w:tcW w:w="1045" w:type="pct"/>
            <w:tcBorders>
              <w:top w:val="nil"/>
              <w:left w:val="nil"/>
              <w:bottom w:val="single" w:sz="4" w:space="0" w:color="auto"/>
              <w:right w:val="single" w:sz="4" w:space="0" w:color="auto"/>
            </w:tcBorders>
            <w:shd w:val="clear" w:color="auto" w:fill="auto"/>
            <w:noWrap/>
            <w:vAlign w:val="center"/>
            <w:hideMark/>
          </w:tcPr>
          <w:p w14:paraId="7FE885BD"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7EFBF17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DAE0C00" w14:textId="77777777" w:rsidR="00E4439D" w:rsidRPr="00E4439D" w:rsidRDefault="00E4439D" w:rsidP="00E4439D">
            <w:pPr>
              <w:spacing w:line="240" w:lineRule="auto"/>
              <w:rPr>
                <w:b/>
                <w:bCs/>
                <w:i/>
                <w:iCs/>
                <w:sz w:val="12"/>
                <w:szCs w:val="12"/>
              </w:rPr>
            </w:pPr>
            <w:r w:rsidRPr="00E4439D">
              <w:rPr>
                <w:b/>
                <w:bCs/>
                <w:i/>
                <w:iCs/>
                <w:sz w:val="12"/>
                <w:szCs w:val="12"/>
              </w:rPr>
              <w:t>Realizacja programów edukacyjno-oświatowych (w tym UE)</w:t>
            </w:r>
          </w:p>
        </w:tc>
        <w:tc>
          <w:tcPr>
            <w:tcW w:w="1045" w:type="pct"/>
            <w:tcBorders>
              <w:top w:val="nil"/>
              <w:left w:val="nil"/>
              <w:bottom w:val="single" w:sz="4" w:space="0" w:color="auto"/>
              <w:right w:val="single" w:sz="4" w:space="0" w:color="auto"/>
            </w:tcBorders>
            <w:shd w:val="clear" w:color="000000" w:fill="EAF1F6"/>
            <w:noWrap/>
            <w:vAlign w:val="center"/>
            <w:hideMark/>
          </w:tcPr>
          <w:p w14:paraId="490F3CA8" w14:textId="77777777" w:rsidR="00E4439D" w:rsidRPr="00E4439D" w:rsidRDefault="00E4439D" w:rsidP="00E4439D">
            <w:pPr>
              <w:spacing w:line="240" w:lineRule="auto"/>
              <w:jc w:val="right"/>
              <w:rPr>
                <w:b/>
                <w:bCs/>
                <w:i/>
                <w:iCs/>
                <w:sz w:val="12"/>
                <w:szCs w:val="12"/>
              </w:rPr>
            </w:pPr>
            <w:r w:rsidRPr="00E4439D">
              <w:rPr>
                <w:b/>
                <w:bCs/>
                <w:i/>
                <w:iCs/>
                <w:sz w:val="12"/>
                <w:szCs w:val="12"/>
              </w:rPr>
              <w:t>55 000</w:t>
            </w:r>
          </w:p>
        </w:tc>
        <w:tc>
          <w:tcPr>
            <w:tcW w:w="1045" w:type="pct"/>
            <w:tcBorders>
              <w:top w:val="nil"/>
              <w:left w:val="nil"/>
              <w:bottom w:val="single" w:sz="4" w:space="0" w:color="auto"/>
              <w:right w:val="single" w:sz="4" w:space="0" w:color="auto"/>
            </w:tcBorders>
            <w:shd w:val="clear" w:color="000000" w:fill="EAF1F6"/>
            <w:noWrap/>
            <w:vAlign w:val="center"/>
            <w:hideMark/>
          </w:tcPr>
          <w:p w14:paraId="6896DF28" w14:textId="77777777" w:rsidR="00E4439D" w:rsidRPr="00E4439D" w:rsidRDefault="00E4439D" w:rsidP="00E4439D">
            <w:pPr>
              <w:spacing w:line="240" w:lineRule="auto"/>
              <w:jc w:val="right"/>
              <w:rPr>
                <w:b/>
                <w:bCs/>
                <w:i/>
                <w:iCs/>
                <w:sz w:val="12"/>
                <w:szCs w:val="12"/>
              </w:rPr>
            </w:pPr>
            <w:r w:rsidRPr="00E4439D">
              <w:rPr>
                <w:b/>
                <w:bCs/>
                <w:i/>
                <w:iCs/>
                <w:sz w:val="12"/>
                <w:szCs w:val="12"/>
              </w:rPr>
              <w:t>55 000</w:t>
            </w:r>
          </w:p>
        </w:tc>
      </w:tr>
      <w:tr w:rsidR="00E4439D" w:rsidRPr="00E4439D" w14:paraId="36343800"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226B9709" w14:textId="77777777" w:rsidR="00E4439D" w:rsidRPr="00E4439D" w:rsidRDefault="00E4439D" w:rsidP="00E4439D">
            <w:pPr>
              <w:spacing w:line="240" w:lineRule="auto"/>
              <w:rPr>
                <w:sz w:val="12"/>
                <w:szCs w:val="12"/>
              </w:rPr>
            </w:pPr>
            <w:r w:rsidRPr="00E4439D">
              <w:rPr>
                <w:sz w:val="12"/>
                <w:szCs w:val="12"/>
              </w:rPr>
              <w:t>Programy edukacyjno - oświatowe</w:t>
            </w:r>
          </w:p>
        </w:tc>
        <w:tc>
          <w:tcPr>
            <w:tcW w:w="1045" w:type="pct"/>
            <w:tcBorders>
              <w:top w:val="nil"/>
              <w:left w:val="nil"/>
              <w:bottom w:val="single" w:sz="4" w:space="0" w:color="auto"/>
              <w:right w:val="single" w:sz="4" w:space="0" w:color="auto"/>
            </w:tcBorders>
            <w:shd w:val="clear" w:color="auto" w:fill="auto"/>
            <w:noWrap/>
            <w:vAlign w:val="center"/>
            <w:hideMark/>
          </w:tcPr>
          <w:p w14:paraId="148DF34A" w14:textId="77777777" w:rsidR="00E4439D" w:rsidRPr="00E4439D" w:rsidRDefault="00E4439D" w:rsidP="00E4439D">
            <w:pPr>
              <w:spacing w:line="240" w:lineRule="auto"/>
              <w:jc w:val="right"/>
              <w:rPr>
                <w:sz w:val="12"/>
                <w:szCs w:val="12"/>
              </w:rPr>
            </w:pPr>
            <w:r w:rsidRPr="00E4439D">
              <w:rPr>
                <w:sz w:val="12"/>
                <w:szCs w:val="12"/>
              </w:rPr>
              <w:t>55 000</w:t>
            </w:r>
          </w:p>
        </w:tc>
        <w:tc>
          <w:tcPr>
            <w:tcW w:w="1045" w:type="pct"/>
            <w:tcBorders>
              <w:top w:val="nil"/>
              <w:left w:val="nil"/>
              <w:bottom w:val="single" w:sz="4" w:space="0" w:color="auto"/>
              <w:right w:val="single" w:sz="4" w:space="0" w:color="auto"/>
            </w:tcBorders>
            <w:shd w:val="clear" w:color="auto" w:fill="auto"/>
            <w:noWrap/>
            <w:vAlign w:val="center"/>
            <w:hideMark/>
          </w:tcPr>
          <w:p w14:paraId="24BB0825" w14:textId="77777777" w:rsidR="00E4439D" w:rsidRPr="00E4439D" w:rsidRDefault="00E4439D" w:rsidP="00E4439D">
            <w:pPr>
              <w:spacing w:line="240" w:lineRule="auto"/>
              <w:jc w:val="right"/>
              <w:rPr>
                <w:sz w:val="12"/>
                <w:szCs w:val="12"/>
              </w:rPr>
            </w:pPr>
            <w:r w:rsidRPr="00E4439D">
              <w:rPr>
                <w:sz w:val="12"/>
                <w:szCs w:val="12"/>
              </w:rPr>
              <w:t>55 000</w:t>
            </w:r>
          </w:p>
        </w:tc>
      </w:tr>
      <w:tr w:rsidR="00E4439D" w:rsidRPr="00E4439D" w14:paraId="1EB071B0"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C55398F" w14:textId="77777777" w:rsidR="00E4439D" w:rsidRPr="00E4439D" w:rsidRDefault="00E4439D" w:rsidP="00E4439D">
            <w:pPr>
              <w:spacing w:line="240" w:lineRule="auto"/>
              <w:rPr>
                <w:b/>
                <w:bCs/>
                <w:i/>
                <w:iCs/>
                <w:sz w:val="12"/>
                <w:szCs w:val="12"/>
              </w:rPr>
            </w:pPr>
            <w:r w:rsidRPr="00E4439D">
              <w:rPr>
                <w:b/>
                <w:bCs/>
                <w:i/>
                <w:iCs/>
                <w:sz w:val="12"/>
                <w:szCs w:val="12"/>
              </w:rPr>
              <w:t>Inne zadania (utrzymanie związków zawodowych, wypłata zasądzonych rent za zlikwidowanie jednostki)</w:t>
            </w:r>
          </w:p>
        </w:tc>
        <w:tc>
          <w:tcPr>
            <w:tcW w:w="1045" w:type="pct"/>
            <w:tcBorders>
              <w:top w:val="nil"/>
              <w:left w:val="nil"/>
              <w:bottom w:val="single" w:sz="4" w:space="0" w:color="auto"/>
              <w:right w:val="single" w:sz="4" w:space="0" w:color="auto"/>
            </w:tcBorders>
            <w:shd w:val="clear" w:color="000000" w:fill="EAF1F6"/>
            <w:noWrap/>
            <w:vAlign w:val="center"/>
            <w:hideMark/>
          </w:tcPr>
          <w:p w14:paraId="3C8DE975" w14:textId="77777777" w:rsidR="00E4439D" w:rsidRPr="00E4439D" w:rsidRDefault="00E4439D" w:rsidP="00E4439D">
            <w:pPr>
              <w:spacing w:line="240" w:lineRule="auto"/>
              <w:jc w:val="right"/>
              <w:rPr>
                <w:b/>
                <w:bCs/>
                <w:i/>
                <w:iCs/>
                <w:sz w:val="12"/>
                <w:szCs w:val="12"/>
              </w:rPr>
            </w:pPr>
            <w:r w:rsidRPr="00E4439D">
              <w:rPr>
                <w:b/>
                <w:bCs/>
                <w:i/>
                <w:iCs/>
                <w:sz w:val="12"/>
                <w:szCs w:val="12"/>
              </w:rPr>
              <w:t>598 690</w:t>
            </w:r>
          </w:p>
        </w:tc>
        <w:tc>
          <w:tcPr>
            <w:tcW w:w="1045" w:type="pct"/>
            <w:tcBorders>
              <w:top w:val="nil"/>
              <w:left w:val="nil"/>
              <w:bottom w:val="single" w:sz="4" w:space="0" w:color="auto"/>
              <w:right w:val="single" w:sz="4" w:space="0" w:color="auto"/>
            </w:tcBorders>
            <w:shd w:val="clear" w:color="000000" w:fill="EAF1F6"/>
            <w:noWrap/>
            <w:vAlign w:val="center"/>
            <w:hideMark/>
          </w:tcPr>
          <w:p w14:paraId="2B42046C"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3520101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7206273B" w14:textId="77777777" w:rsidR="00E4439D" w:rsidRPr="00E4439D" w:rsidRDefault="00E4439D" w:rsidP="00E4439D">
            <w:pPr>
              <w:spacing w:line="240" w:lineRule="auto"/>
              <w:rPr>
                <w:b/>
                <w:bCs/>
                <w:sz w:val="12"/>
                <w:szCs w:val="12"/>
              </w:rPr>
            </w:pPr>
            <w:r w:rsidRPr="00E4439D">
              <w:rPr>
                <w:b/>
                <w:bCs/>
                <w:sz w:val="12"/>
                <w:szCs w:val="12"/>
              </w:rPr>
              <w:t>OCHRONA ZDROWIA I POLITYKA SPOŁECZNA</w:t>
            </w:r>
          </w:p>
        </w:tc>
        <w:tc>
          <w:tcPr>
            <w:tcW w:w="1045" w:type="pct"/>
            <w:tcBorders>
              <w:top w:val="nil"/>
              <w:left w:val="nil"/>
              <w:bottom w:val="single" w:sz="4" w:space="0" w:color="auto"/>
              <w:right w:val="single" w:sz="4" w:space="0" w:color="auto"/>
            </w:tcBorders>
            <w:shd w:val="clear" w:color="000000" w:fill="B6D9E6"/>
            <w:noWrap/>
            <w:vAlign w:val="center"/>
            <w:hideMark/>
          </w:tcPr>
          <w:p w14:paraId="711BE869" w14:textId="77777777" w:rsidR="00E4439D" w:rsidRPr="00E4439D" w:rsidRDefault="00E4439D" w:rsidP="00E4439D">
            <w:pPr>
              <w:spacing w:line="240" w:lineRule="auto"/>
              <w:jc w:val="right"/>
              <w:rPr>
                <w:b/>
                <w:bCs/>
                <w:sz w:val="12"/>
                <w:szCs w:val="12"/>
              </w:rPr>
            </w:pPr>
            <w:r w:rsidRPr="00E4439D">
              <w:rPr>
                <w:b/>
                <w:bCs/>
                <w:sz w:val="12"/>
                <w:szCs w:val="12"/>
              </w:rPr>
              <w:t>51 209 986</w:t>
            </w:r>
          </w:p>
        </w:tc>
        <w:tc>
          <w:tcPr>
            <w:tcW w:w="1045" w:type="pct"/>
            <w:tcBorders>
              <w:top w:val="nil"/>
              <w:left w:val="nil"/>
              <w:bottom w:val="single" w:sz="4" w:space="0" w:color="auto"/>
              <w:right w:val="single" w:sz="4" w:space="0" w:color="auto"/>
            </w:tcBorders>
            <w:shd w:val="clear" w:color="000000" w:fill="B6D9E6"/>
            <w:noWrap/>
            <w:vAlign w:val="center"/>
            <w:hideMark/>
          </w:tcPr>
          <w:p w14:paraId="56AFE63A" w14:textId="77777777" w:rsidR="00E4439D" w:rsidRPr="00E4439D" w:rsidRDefault="00E4439D" w:rsidP="00E4439D">
            <w:pPr>
              <w:spacing w:line="240" w:lineRule="auto"/>
              <w:jc w:val="right"/>
              <w:rPr>
                <w:b/>
                <w:bCs/>
                <w:sz w:val="12"/>
                <w:szCs w:val="12"/>
              </w:rPr>
            </w:pPr>
            <w:r w:rsidRPr="00E4439D">
              <w:rPr>
                <w:b/>
                <w:bCs/>
                <w:sz w:val="12"/>
                <w:szCs w:val="12"/>
              </w:rPr>
              <w:t>24 642 752</w:t>
            </w:r>
          </w:p>
        </w:tc>
      </w:tr>
      <w:tr w:rsidR="00E4439D" w:rsidRPr="00E4439D" w14:paraId="450B1E6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2A154394" w14:textId="77777777" w:rsidR="00E4439D" w:rsidRPr="00E4439D" w:rsidRDefault="00E4439D" w:rsidP="00E4439D">
            <w:pPr>
              <w:spacing w:line="240" w:lineRule="auto"/>
              <w:rPr>
                <w:b/>
                <w:bCs/>
                <w:sz w:val="12"/>
                <w:szCs w:val="12"/>
              </w:rPr>
            </w:pPr>
            <w:r w:rsidRPr="00E4439D">
              <w:rPr>
                <w:b/>
                <w:bCs/>
                <w:sz w:val="12"/>
                <w:szCs w:val="12"/>
              </w:rPr>
              <w:t>Programy zdrowotne</w:t>
            </w:r>
          </w:p>
        </w:tc>
        <w:tc>
          <w:tcPr>
            <w:tcW w:w="1045" w:type="pct"/>
            <w:tcBorders>
              <w:top w:val="nil"/>
              <w:left w:val="nil"/>
              <w:bottom w:val="single" w:sz="4" w:space="0" w:color="auto"/>
              <w:right w:val="single" w:sz="4" w:space="0" w:color="auto"/>
            </w:tcBorders>
            <w:shd w:val="clear" w:color="000000" w:fill="D5E3F2"/>
            <w:noWrap/>
            <w:vAlign w:val="center"/>
            <w:hideMark/>
          </w:tcPr>
          <w:p w14:paraId="0CCE51B8" w14:textId="77777777" w:rsidR="00E4439D" w:rsidRPr="00E4439D" w:rsidRDefault="00E4439D" w:rsidP="00E4439D">
            <w:pPr>
              <w:spacing w:line="240" w:lineRule="auto"/>
              <w:jc w:val="right"/>
              <w:rPr>
                <w:b/>
                <w:bCs/>
                <w:sz w:val="12"/>
                <w:szCs w:val="12"/>
              </w:rPr>
            </w:pPr>
            <w:r w:rsidRPr="00E4439D">
              <w:rPr>
                <w:b/>
                <w:bCs/>
                <w:sz w:val="12"/>
                <w:szCs w:val="12"/>
              </w:rPr>
              <w:t>2 287 073</w:t>
            </w:r>
          </w:p>
        </w:tc>
        <w:tc>
          <w:tcPr>
            <w:tcW w:w="1045" w:type="pct"/>
            <w:tcBorders>
              <w:top w:val="nil"/>
              <w:left w:val="nil"/>
              <w:bottom w:val="single" w:sz="4" w:space="0" w:color="auto"/>
              <w:right w:val="single" w:sz="4" w:space="0" w:color="auto"/>
            </w:tcBorders>
            <w:shd w:val="clear" w:color="000000" w:fill="D5E3F2"/>
            <w:noWrap/>
            <w:vAlign w:val="center"/>
            <w:hideMark/>
          </w:tcPr>
          <w:p w14:paraId="6221C839" w14:textId="77777777" w:rsidR="00E4439D" w:rsidRPr="00E4439D" w:rsidRDefault="00E4439D" w:rsidP="00E4439D">
            <w:pPr>
              <w:spacing w:line="240" w:lineRule="auto"/>
              <w:jc w:val="right"/>
              <w:rPr>
                <w:b/>
                <w:bCs/>
                <w:sz w:val="12"/>
                <w:szCs w:val="12"/>
              </w:rPr>
            </w:pPr>
            <w:r w:rsidRPr="00E4439D">
              <w:rPr>
                <w:b/>
                <w:bCs/>
                <w:sz w:val="12"/>
                <w:szCs w:val="12"/>
              </w:rPr>
              <w:t>2 287 073</w:t>
            </w:r>
          </w:p>
        </w:tc>
      </w:tr>
      <w:tr w:rsidR="00E4439D" w:rsidRPr="00E4439D" w14:paraId="116E1AD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69949C0" w14:textId="77777777" w:rsidR="00E4439D" w:rsidRPr="00E4439D" w:rsidRDefault="00E4439D" w:rsidP="00E4439D">
            <w:pPr>
              <w:spacing w:line="240" w:lineRule="auto"/>
              <w:rPr>
                <w:b/>
                <w:bCs/>
                <w:i/>
                <w:iCs/>
                <w:sz w:val="12"/>
                <w:szCs w:val="12"/>
              </w:rPr>
            </w:pPr>
            <w:r w:rsidRPr="00E4439D">
              <w:rPr>
                <w:b/>
                <w:bCs/>
                <w:i/>
                <w:iCs/>
                <w:sz w:val="12"/>
                <w:szCs w:val="12"/>
              </w:rPr>
              <w:t>Miejski Program Profilaktyki i Rozwiązywania Problemów Alkoholowych</w:t>
            </w:r>
          </w:p>
        </w:tc>
        <w:tc>
          <w:tcPr>
            <w:tcW w:w="1045" w:type="pct"/>
            <w:tcBorders>
              <w:top w:val="nil"/>
              <w:left w:val="nil"/>
              <w:bottom w:val="single" w:sz="4" w:space="0" w:color="auto"/>
              <w:right w:val="single" w:sz="4" w:space="0" w:color="auto"/>
            </w:tcBorders>
            <w:shd w:val="clear" w:color="000000" w:fill="EAF1F6"/>
            <w:noWrap/>
            <w:vAlign w:val="center"/>
            <w:hideMark/>
          </w:tcPr>
          <w:p w14:paraId="51AF34C6" w14:textId="77777777" w:rsidR="00E4439D" w:rsidRPr="00E4439D" w:rsidRDefault="00E4439D" w:rsidP="00E4439D">
            <w:pPr>
              <w:spacing w:line="240" w:lineRule="auto"/>
              <w:jc w:val="right"/>
              <w:rPr>
                <w:b/>
                <w:bCs/>
                <w:i/>
                <w:iCs/>
                <w:sz w:val="12"/>
                <w:szCs w:val="12"/>
              </w:rPr>
            </w:pPr>
            <w:r w:rsidRPr="00E4439D">
              <w:rPr>
                <w:b/>
                <w:bCs/>
                <w:i/>
                <w:iCs/>
                <w:sz w:val="12"/>
                <w:szCs w:val="12"/>
              </w:rPr>
              <w:t>2 287 073</w:t>
            </w:r>
          </w:p>
        </w:tc>
        <w:tc>
          <w:tcPr>
            <w:tcW w:w="1045" w:type="pct"/>
            <w:tcBorders>
              <w:top w:val="nil"/>
              <w:left w:val="nil"/>
              <w:bottom w:val="single" w:sz="4" w:space="0" w:color="auto"/>
              <w:right w:val="single" w:sz="4" w:space="0" w:color="auto"/>
            </w:tcBorders>
            <w:shd w:val="clear" w:color="000000" w:fill="EAF1F6"/>
            <w:noWrap/>
            <w:vAlign w:val="center"/>
            <w:hideMark/>
          </w:tcPr>
          <w:p w14:paraId="49886A98" w14:textId="77777777" w:rsidR="00E4439D" w:rsidRPr="00E4439D" w:rsidRDefault="00E4439D" w:rsidP="00E4439D">
            <w:pPr>
              <w:spacing w:line="240" w:lineRule="auto"/>
              <w:jc w:val="right"/>
              <w:rPr>
                <w:b/>
                <w:bCs/>
                <w:i/>
                <w:iCs/>
                <w:sz w:val="12"/>
                <w:szCs w:val="12"/>
              </w:rPr>
            </w:pPr>
            <w:r w:rsidRPr="00E4439D">
              <w:rPr>
                <w:b/>
                <w:bCs/>
                <w:i/>
                <w:iCs/>
                <w:sz w:val="12"/>
                <w:szCs w:val="12"/>
              </w:rPr>
              <w:t>2 287 073</w:t>
            </w:r>
          </w:p>
        </w:tc>
      </w:tr>
      <w:tr w:rsidR="00E4439D" w:rsidRPr="00E4439D" w14:paraId="239D6C5B"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8079659" w14:textId="77777777" w:rsidR="00E4439D" w:rsidRPr="00E4439D" w:rsidRDefault="00E4439D" w:rsidP="00E4439D">
            <w:pPr>
              <w:spacing w:line="240" w:lineRule="auto"/>
              <w:rPr>
                <w:sz w:val="12"/>
                <w:szCs w:val="12"/>
              </w:rPr>
            </w:pPr>
            <w:r w:rsidRPr="00E4439D">
              <w:rPr>
                <w:sz w:val="12"/>
                <w:szCs w:val="12"/>
              </w:rPr>
              <w:t>Miejski Program Profilaktyki i Rozwiązywania Problemów Alkoholowych</w:t>
            </w:r>
          </w:p>
        </w:tc>
        <w:tc>
          <w:tcPr>
            <w:tcW w:w="1045" w:type="pct"/>
            <w:tcBorders>
              <w:top w:val="nil"/>
              <w:left w:val="nil"/>
              <w:bottom w:val="single" w:sz="4" w:space="0" w:color="auto"/>
              <w:right w:val="single" w:sz="4" w:space="0" w:color="auto"/>
            </w:tcBorders>
            <w:shd w:val="clear" w:color="auto" w:fill="auto"/>
            <w:noWrap/>
            <w:vAlign w:val="center"/>
            <w:hideMark/>
          </w:tcPr>
          <w:p w14:paraId="661FA6AD" w14:textId="77777777" w:rsidR="00E4439D" w:rsidRPr="00E4439D" w:rsidRDefault="00E4439D" w:rsidP="00E4439D">
            <w:pPr>
              <w:spacing w:line="240" w:lineRule="auto"/>
              <w:jc w:val="right"/>
              <w:rPr>
                <w:sz w:val="12"/>
                <w:szCs w:val="12"/>
              </w:rPr>
            </w:pPr>
            <w:r w:rsidRPr="00E4439D">
              <w:rPr>
                <w:sz w:val="12"/>
                <w:szCs w:val="12"/>
              </w:rPr>
              <w:t>2 287 073</w:t>
            </w:r>
          </w:p>
        </w:tc>
        <w:tc>
          <w:tcPr>
            <w:tcW w:w="1045" w:type="pct"/>
            <w:tcBorders>
              <w:top w:val="nil"/>
              <w:left w:val="nil"/>
              <w:bottom w:val="single" w:sz="4" w:space="0" w:color="auto"/>
              <w:right w:val="single" w:sz="4" w:space="0" w:color="auto"/>
            </w:tcBorders>
            <w:shd w:val="clear" w:color="auto" w:fill="auto"/>
            <w:noWrap/>
            <w:vAlign w:val="center"/>
            <w:hideMark/>
          </w:tcPr>
          <w:p w14:paraId="674A2C96" w14:textId="77777777" w:rsidR="00E4439D" w:rsidRPr="00E4439D" w:rsidRDefault="00E4439D" w:rsidP="00E4439D">
            <w:pPr>
              <w:spacing w:line="240" w:lineRule="auto"/>
              <w:jc w:val="right"/>
              <w:rPr>
                <w:sz w:val="12"/>
                <w:szCs w:val="12"/>
              </w:rPr>
            </w:pPr>
            <w:r w:rsidRPr="00E4439D">
              <w:rPr>
                <w:sz w:val="12"/>
                <w:szCs w:val="12"/>
              </w:rPr>
              <w:t>2 287 073</w:t>
            </w:r>
          </w:p>
        </w:tc>
      </w:tr>
      <w:tr w:rsidR="00E4439D" w:rsidRPr="00E4439D" w14:paraId="5B2FBB1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6952AE2E" w14:textId="77777777" w:rsidR="00E4439D" w:rsidRPr="00E4439D" w:rsidRDefault="00E4439D" w:rsidP="00E4439D">
            <w:pPr>
              <w:spacing w:line="240" w:lineRule="auto"/>
              <w:rPr>
                <w:b/>
                <w:bCs/>
                <w:sz w:val="12"/>
                <w:szCs w:val="12"/>
              </w:rPr>
            </w:pPr>
            <w:r w:rsidRPr="00E4439D">
              <w:rPr>
                <w:b/>
                <w:bCs/>
                <w:sz w:val="12"/>
                <w:szCs w:val="12"/>
              </w:rPr>
              <w:t>Polityka społeczna</w:t>
            </w:r>
          </w:p>
        </w:tc>
        <w:tc>
          <w:tcPr>
            <w:tcW w:w="1045" w:type="pct"/>
            <w:tcBorders>
              <w:top w:val="nil"/>
              <w:left w:val="nil"/>
              <w:bottom w:val="single" w:sz="4" w:space="0" w:color="auto"/>
              <w:right w:val="single" w:sz="4" w:space="0" w:color="auto"/>
            </w:tcBorders>
            <w:shd w:val="clear" w:color="000000" w:fill="D5E3F2"/>
            <w:noWrap/>
            <w:vAlign w:val="center"/>
            <w:hideMark/>
          </w:tcPr>
          <w:p w14:paraId="23F113B9" w14:textId="77777777" w:rsidR="00E4439D" w:rsidRPr="00E4439D" w:rsidRDefault="00E4439D" w:rsidP="00E4439D">
            <w:pPr>
              <w:spacing w:line="240" w:lineRule="auto"/>
              <w:jc w:val="right"/>
              <w:rPr>
                <w:b/>
                <w:bCs/>
                <w:sz w:val="12"/>
                <w:szCs w:val="12"/>
              </w:rPr>
            </w:pPr>
            <w:r w:rsidRPr="00E4439D">
              <w:rPr>
                <w:b/>
                <w:bCs/>
                <w:sz w:val="12"/>
                <w:szCs w:val="12"/>
              </w:rPr>
              <w:t>29 399 986</w:t>
            </w:r>
          </w:p>
        </w:tc>
        <w:tc>
          <w:tcPr>
            <w:tcW w:w="1045" w:type="pct"/>
            <w:tcBorders>
              <w:top w:val="nil"/>
              <w:left w:val="nil"/>
              <w:bottom w:val="single" w:sz="4" w:space="0" w:color="auto"/>
              <w:right w:val="single" w:sz="4" w:space="0" w:color="auto"/>
            </w:tcBorders>
            <w:shd w:val="clear" w:color="000000" w:fill="D5E3F2"/>
            <w:noWrap/>
            <w:vAlign w:val="center"/>
            <w:hideMark/>
          </w:tcPr>
          <w:p w14:paraId="728E6118" w14:textId="77777777" w:rsidR="00E4439D" w:rsidRPr="00E4439D" w:rsidRDefault="00E4439D" w:rsidP="00E4439D">
            <w:pPr>
              <w:spacing w:line="240" w:lineRule="auto"/>
              <w:jc w:val="right"/>
              <w:rPr>
                <w:b/>
                <w:bCs/>
                <w:sz w:val="12"/>
                <w:szCs w:val="12"/>
              </w:rPr>
            </w:pPr>
            <w:r w:rsidRPr="00E4439D">
              <w:rPr>
                <w:b/>
                <w:bCs/>
                <w:sz w:val="12"/>
                <w:szCs w:val="12"/>
              </w:rPr>
              <w:t>5 666 200</w:t>
            </w:r>
          </w:p>
        </w:tc>
      </w:tr>
      <w:tr w:rsidR="00E4439D" w:rsidRPr="00E4439D" w14:paraId="63530A78"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51297EC7" w14:textId="77777777" w:rsidR="00E4439D" w:rsidRPr="00E4439D" w:rsidRDefault="00E4439D" w:rsidP="00E4439D">
            <w:pPr>
              <w:spacing w:line="240" w:lineRule="auto"/>
              <w:rPr>
                <w:b/>
                <w:bCs/>
                <w:i/>
                <w:iCs/>
                <w:sz w:val="12"/>
                <w:szCs w:val="12"/>
              </w:rPr>
            </w:pPr>
            <w:r w:rsidRPr="00E4439D">
              <w:rPr>
                <w:b/>
                <w:bCs/>
                <w:i/>
                <w:iCs/>
                <w:sz w:val="12"/>
                <w:szCs w:val="12"/>
              </w:rPr>
              <w:t>Poradnictwo, mieszkania treningowe i wspomagane, ośrodki interwencji kryzysowej oraz usługi specjalistyczne</w:t>
            </w:r>
          </w:p>
        </w:tc>
        <w:tc>
          <w:tcPr>
            <w:tcW w:w="1045" w:type="pct"/>
            <w:tcBorders>
              <w:top w:val="nil"/>
              <w:left w:val="nil"/>
              <w:bottom w:val="single" w:sz="4" w:space="0" w:color="auto"/>
              <w:right w:val="single" w:sz="4" w:space="0" w:color="auto"/>
            </w:tcBorders>
            <w:shd w:val="clear" w:color="000000" w:fill="EAF1F6"/>
            <w:noWrap/>
            <w:vAlign w:val="center"/>
            <w:hideMark/>
          </w:tcPr>
          <w:p w14:paraId="3FF18A2F" w14:textId="77777777" w:rsidR="00E4439D" w:rsidRPr="00E4439D" w:rsidRDefault="00E4439D" w:rsidP="00E4439D">
            <w:pPr>
              <w:spacing w:line="240" w:lineRule="auto"/>
              <w:jc w:val="right"/>
              <w:rPr>
                <w:b/>
                <w:bCs/>
                <w:i/>
                <w:iCs/>
                <w:sz w:val="12"/>
                <w:szCs w:val="12"/>
              </w:rPr>
            </w:pPr>
            <w:r w:rsidRPr="00E4439D">
              <w:rPr>
                <w:b/>
                <w:bCs/>
                <w:i/>
                <w:iCs/>
                <w:sz w:val="12"/>
                <w:szCs w:val="12"/>
              </w:rPr>
              <w:t>8 200</w:t>
            </w:r>
          </w:p>
        </w:tc>
        <w:tc>
          <w:tcPr>
            <w:tcW w:w="1045" w:type="pct"/>
            <w:tcBorders>
              <w:top w:val="nil"/>
              <w:left w:val="nil"/>
              <w:bottom w:val="single" w:sz="4" w:space="0" w:color="auto"/>
              <w:right w:val="single" w:sz="4" w:space="0" w:color="auto"/>
            </w:tcBorders>
            <w:shd w:val="clear" w:color="000000" w:fill="EAF1F6"/>
            <w:noWrap/>
            <w:vAlign w:val="center"/>
            <w:hideMark/>
          </w:tcPr>
          <w:p w14:paraId="304F0A83" w14:textId="77777777" w:rsidR="00E4439D" w:rsidRPr="00E4439D" w:rsidRDefault="00E4439D" w:rsidP="00E4439D">
            <w:pPr>
              <w:spacing w:line="240" w:lineRule="auto"/>
              <w:jc w:val="right"/>
              <w:rPr>
                <w:b/>
                <w:bCs/>
                <w:i/>
                <w:iCs/>
                <w:sz w:val="12"/>
                <w:szCs w:val="12"/>
              </w:rPr>
            </w:pPr>
            <w:r w:rsidRPr="00E4439D">
              <w:rPr>
                <w:b/>
                <w:bCs/>
                <w:i/>
                <w:iCs/>
                <w:sz w:val="12"/>
                <w:szCs w:val="12"/>
              </w:rPr>
              <w:t>8 200</w:t>
            </w:r>
          </w:p>
        </w:tc>
      </w:tr>
      <w:tr w:rsidR="00E4439D" w:rsidRPr="00E4439D" w14:paraId="4FD1BF25"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3C5975B" w14:textId="77777777" w:rsidR="00E4439D" w:rsidRPr="00E4439D" w:rsidRDefault="00E4439D" w:rsidP="00E4439D">
            <w:pPr>
              <w:spacing w:line="240" w:lineRule="auto"/>
              <w:rPr>
                <w:b/>
                <w:bCs/>
                <w:i/>
                <w:iCs/>
                <w:sz w:val="12"/>
                <w:szCs w:val="12"/>
              </w:rPr>
            </w:pPr>
            <w:r w:rsidRPr="00E4439D">
              <w:rPr>
                <w:b/>
                <w:bCs/>
                <w:i/>
                <w:iCs/>
                <w:sz w:val="12"/>
                <w:szCs w:val="12"/>
              </w:rPr>
              <w:t>Jednostki obsługi zadań z zakresu pomocy społecznej</w:t>
            </w:r>
          </w:p>
        </w:tc>
        <w:tc>
          <w:tcPr>
            <w:tcW w:w="1045" w:type="pct"/>
            <w:tcBorders>
              <w:top w:val="nil"/>
              <w:left w:val="nil"/>
              <w:bottom w:val="single" w:sz="4" w:space="0" w:color="auto"/>
              <w:right w:val="single" w:sz="4" w:space="0" w:color="auto"/>
            </w:tcBorders>
            <w:shd w:val="clear" w:color="000000" w:fill="EAF1F6"/>
            <w:noWrap/>
            <w:vAlign w:val="center"/>
            <w:hideMark/>
          </w:tcPr>
          <w:p w14:paraId="4E4C37E7" w14:textId="77777777" w:rsidR="00E4439D" w:rsidRPr="00E4439D" w:rsidRDefault="00E4439D" w:rsidP="00E4439D">
            <w:pPr>
              <w:spacing w:line="240" w:lineRule="auto"/>
              <w:jc w:val="right"/>
              <w:rPr>
                <w:b/>
                <w:bCs/>
                <w:i/>
                <w:iCs/>
                <w:sz w:val="12"/>
                <w:szCs w:val="12"/>
              </w:rPr>
            </w:pPr>
            <w:r w:rsidRPr="00E4439D">
              <w:rPr>
                <w:b/>
                <w:bCs/>
                <w:i/>
                <w:iCs/>
                <w:sz w:val="12"/>
                <w:szCs w:val="12"/>
              </w:rPr>
              <w:t>19 309 722</w:t>
            </w:r>
          </w:p>
        </w:tc>
        <w:tc>
          <w:tcPr>
            <w:tcW w:w="1045" w:type="pct"/>
            <w:tcBorders>
              <w:top w:val="nil"/>
              <w:left w:val="nil"/>
              <w:bottom w:val="single" w:sz="4" w:space="0" w:color="auto"/>
              <w:right w:val="single" w:sz="4" w:space="0" w:color="auto"/>
            </w:tcBorders>
            <w:shd w:val="clear" w:color="000000" w:fill="EAF1F6"/>
            <w:noWrap/>
            <w:vAlign w:val="center"/>
            <w:hideMark/>
          </w:tcPr>
          <w:p w14:paraId="5D097B72"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7F93FBC0"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C9EDC83" w14:textId="77777777" w:rsidR="00E4439D" w:rsidRPr="00E4439D" w:rsidRDefault="00E4439D" w:rsidP="00E4439D">
            <w:pPr>
              <w:spacing w:line="240" w:lineRule="auto"/>
              <w:rPr>
                <w:b/>
                <w:bCs/>
                <w:i/>
                <w:iCs/>
                <w:sz w:val="12"/>
                <w:szCs w:val="12"/>
              </w:rPr>
            </w:pPr>
            <w:r w:rsidRPr="00E4439D">
              <w:rPr>
                <w:b/>
                <w:bCs/>
                <w:i/>
                <w:iCs/>
                <w:sz w:val="12"/>
                <w:szCs w:val="12"/>
              </w:rPr>
              <w:t>Zapewnienie opieki osobom przebywającym i dochodzącym w jednostkach pomocy społecznej</w:t>
            </w:r>
          </w:p>
        </w:tc>
        <w:tc>
          <w:tcPr>
            <w:tcW w:w="1045" w:type="pct"/>
            <w:tcBorders>
              <w:top w:val="nil"/>
              <w:left w:val="nil"/>
              <w:bottom w:val="single" w:sz="4" w:space="0" w:color="auto"/>
              <w:right w:val="single" w:sz="4" w:space="0" w:color="auto"/>
            </w:tcBorders>
            <w:shd w:val="clear" w:color="000000" w:fill="EAF1F6"/>
            <w:noWrap/>
            <w:vAlign w:val="center"/>
            <w:hideMark/>
          </w:tcPr>
          <w:p w14:paraId="357E60E9" w14:textId="77777777" w:rsidR="00E4439D" w:rsidRPr="00E4439D" w:rsidRDefault="00E4439D" w:rsidP="00E4439D">
            <w:pPr>
              <w:spacing w:line="240" w:lineRule="auto"/>
              <w:jc w:val="right"/>
              <w:rPr>
                <w:b/>
                <w:bCs/>
                <w:i/>
                <w:iCs/>
                <w:sz w:val="12"/>
                <w:szCs w:val="12"/>
              </w:rPr>
            </w:pPr>
            <w:r w:rsidRPr="00E4439D">
              <w:rPr>
                <w:b/>
                <w:bCs/>
                <w:i/>
                <w:iCs/>
                <w:sz w:val="12"/>
                <w:szCs w:val="12"/>
              </w:rPr>
              <w:t>5 922 498</w:t>
            </w:r>
          </w:p>
        </w:tc>
        <w:tc>
          <w:tcPr>
            <w:tcW w:w="1045" w:type="pct"/>
            <w:tcBorders>
              <w:top w:val="nil"/>
              <w:left w:val="nil"/>
              <w:bottom w:val="single" w:sz="4" w:space="0" w:color="auto"/>
              <w:right w:val="single" w:sz="4" w:space="0" w:color="auto"/>
            </w:tcBorders>
            <w:shd w:val="clear" w:color="000000" w:fill="EAF1F6"/>
            <w:noWrap/>
            <w:vAlign w:val="center"/>
            <w:hideMark/>
          </w:tcPr>
          <w:p w14:paraId="4C58A3E2" w14:textId="77777777" w:rsidR="00E4439D" w:rsidRPr="00E4439D" w:rsidRDefault="00E4439D" w:rsidP="00E4439D">
            <w:pPr>
              <w:spacing w:line="240" w:lineRule="auto"/>
              <w:jc w:val="right"/>
              <w:rPr>
                <w:b/>
                <w:bCs/>
                <w:i/>
                <w:iCs/>
                <w:sz w:val="12"/>
                <w:szCs w:val="12"/>
              </w:rPr>
            </w:pPr>
            <w:r w:rsidRPr="00E4439D">
              <w:rPr>
                <w:b/>
                <w:bCs/>
                <w:i/>
                <w:iCs/>
                <w:sz w:val="12"/>
                <w:szCs w:val="12"/>
              </w:rPr>
              <w:t>3 460 000</w:t>
            </w:r>
          </w:p>
        </w:tc>
      </w:tr>
      <w:tr w:rsidR="00E4439D" w:rsidRPr="00E4439D" w14:paraId="17967E50"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B2DEF1B" w14:textId="77777777" w:rsidR="00E4439D" w:rsidRPr="00E4439D" w:rsidRDefault="00E4439D" w:rsidP="00E4439D">
            <w:pPr>
              <w:spacing w:line="240" w:lineRule="auto"/>
              <w:rPr>
                <w:b/>
                <w:bCs/>
                <w:i/>
                <w:iCs/>
                <w:sz w:val="12"/>
                <w:szCs w:val="12"/>
              </w:rPr>
            </w:pPr>
            <w:r w:rsidRPr="00E4439D">
              <w:rPr>
                <w:b/>
                <w:bCs/>
                <w:i/>
                <w:iCs/>
                <w:sz w:val="12"/>
                <w:szCs w:val="12"/>
              </w:rPr>
              <w:t>Zapewnienie pomocy, opieki i wychowania dzieciom i młodzieży pozbawionym opieki rodziców</w:t>
            </w:r>
          </w:p>
        </w:tc>
        <w:tc>
          <w:tcPr>
            <w:tcW w:w="1045" w:type="pct"/>
            <w:tcBorders>
              <w:top w:val="nil"/>
              <w:left w:val="nil"/>
              <w:bottom w:val="single" w:sz="4" w:space="0" w:color="auto"/>
              <w:right w:val="single" w:sz="4" w:space="0" w:color="auto"/>
            </w:tcBorders>
            <w:shd w:val="clear" w:color="000000" w:fill="EAF1F6"/>
            <w:noWrap/>
            <w:vAlign w:val="center"/>
            <w:hideMark/>
          </w:tcPr>
          <w:p w14:paraId="5C3AD079" w14:textId="77777777" w:rsidR="00E4439D" w:rsidRPr="00E4439D" w:rsidRDefault="00E4439D" w:rsidP="00E4439D">
            <w:pPr>
              <w:spacing w:line="240" w:lineRule="auto"/>
              <w:jc w:val="right"/>
              <w:rPr>
                <w:b/>
                <w:bCs/>
                <w:i/>
                <w:iCs/>
                <w:sz w:val="12"/>
                <w:szCs w:val="12"/>
              </w:rPr>
            </w:pPr>
            <w:r w:rsidRPr="00E4439D">
              <w:rPr>
                <w:b/>
                <w:bCs/>
                <w:i/>
                <w:iCs/>
                <w:sz w:val="12"/>
                <w:szCs w:val="12"/>
              </w:rPr>
              <w:t>874 660</w:t>
            </w:r>
          </w:p>
        </w:tc>
        <w:tc>
          <w:tcPr>
            <w:tcW w:w="1045" w:type="pct"/>
            <w:tcBorders>
              <w:top w:val="nil"/>
              <w:left w:val="nil"/>
              <w:bottom w:val="single" w:sz="4" w:space="0" w:color="auto"/>
              <w:right w:val="single" w:sz="4" w:space="0" w:color="auto"/>
            </w:tcBorders>
            <w:shd w:val="clear" w:color="000000" w:fill="EAF1F6"/>
            <w:noWrap/>
            <w:vAlign w:val="center"/>
            <w:hideMark/>
          </w:tcPr>
          <w:p w14:paraId="575CA0ED"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4600E47B"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3789137" w14:textId="77777777" w:rsidR="00E4439D" w:rsidRPr="00E4439D" w:rsidRDefault="00E4439D" w:rsidP="00E4439D">
            <w:pPr>
              <w:spacing w:line="240" w:lineRule="auto"/>
              <w:rPr>
                <w:b/>
                <w:bCs/>
                <w:i/>
                <w:iCs/>
                <w:sz w:val="12"/>
                <w:szCs w:val="12"/>
              </w:rPr>
            </w:pPr>
            <w:r w:rsidRPr="00E4439D">
              <w:rPr>
                <w:b/>
                <w:bCs/>
                <w:i/>
                <w:iCs/>
                <w:sz w:val="12"/>
                <w:szCs w:val="12"/>
              </w:rPr>
              <w:t>Wspieranie inicjatyw społecznych na rzecz zaspokajania potrzeb życiowych osób i rodzin</w:t>
            </w:r>
          </w:p>
        </w:tc>
        <w:tc>
          <w:tcPr>
            <w:tcW w:w="1045" w:type="pct"/>
            <w:tcBorders>
              <w:top w:val="nil"/>
              <w:left w:val="nil"/>
              <w:bottom w:val="single" w:sz="4" w:space="0" w:color="auto"/>
              <w:right w:val="single" w:sz="4" w:space="0" w:color="auto"/>
            </w:tcBorders>
            <w:shd w:val="clear" w:color="000000" w:fill="EAF1F6"/>
            <w:noWrap/>
            <w:vAlign w:val="center"/>
            <w:hideMark/>
          </w:tcPr>
          <w:p w14:paraId="4367AFC4" w14:textId="77777777" w:rsidR="00E4439D" w:rsidRPr="00E4439D" w:rsidRDefault="00E4439D" w:rsidP="00E4439D">
            <w:pPr>
              <w:spacing w:line="240" w:lineRule="auto"/>
              <w:jc w:val="right"/>
              <w:rPr>
                <w:b/>
                <w:bCs/>
                <w:i/>
                <w:iCs/>
                <w:sz w:val="12"/>
                <w:szCs w:val="12"/>
              </w:rPr>
            </w:pPr>
            <w:r w:rsidRPr="00E4439D">
              <w:rPr>
                <w:b/>
                <w:bCs/>
                <w:i/>
                <w:iCs/>
                <w:sz w:val="12"/>
                <w:szCs w:val="12"/>
              </w:rPr>
              <w:t>2 253 000</w:t>
            </w:r>
          </w:p>
        </w:tc>
        <w:tc>
          <w:tcPr>
            <w:tcW w:w="1045" w:type="pct"/>
            <w:tcBorders>
              <w:top w:val="nil"/>
              <w:left w:val="nil"/>
              <w:bottom w:val="single" w:sz="4" w:space="0" w:color="auto"/>
              <w:right w:val="single" w:sz="4" w:space="0" w:color="auto"/>
            </w:tcBorders>
            <w:shd w:val="clear" w:color="000000" w:fill="EAF1F6"/>
            <w:noWrap/>
            <w:vAlign w:val="center"/>
            <w:hideMark/>
          </w:tcPr>
          <w:p w14:paraId="7BCEC24C" w14:textId="77777777" w:rsidR="00E4439D" w:rsidRPr="00E4439D" w:rsidRDefault="00E4439D" w:rsidP="00E4439D">
            <w:pPr>
              <w:spacing w:line="240" w:lineRule="auto"/>
              <w:jc w:val="right"/>
              <w:rPr>
                <w:b/>
                <w:bCs/>
                <w:i/>
                <w:iCs/>
                <w:sz w:val="12"/>
                <w:szCs w:val="12"/>
              </w:rPr>
            </w:pPr>
            <w:r w:rsidRPr="00E4439D">
              <w:rPr>
                <w:b/>
                <w:bCs/>
                <w:i/>
                <w:iCs/>
                <w:sz w:val="12"/>
                <w:szCs w:val="12"/>
              </w:rPr>
              <w:t>2 198 000</w:t>
            </w:r>
          </w:p>
        </w:tc>
      </w:tr>
      <w:tr w:rsidR="00E4439D" w:rsidRPr="00E4439D" w14:paraId="1032F55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B4A1ABA" w14:textId="77777777" w:rsidR="00E4439D" w:rsidRPr="00E4439D" w:rsidRDefault="00E4439D" w:rsidP="00E4439D">
            <w:pPr>
              <w:spacing w:line="240" w:lineRule="auto"/>
              <w:rPr>
                <w:b/>
                <w:bCs/>
                <w:i/>
                <w:iCs/>
                <w:sz w:val="12"/>
                <w:szCs w:val="12"/>
              </w:rPr>
            </w:pPr>
            <w:r w:rsidRPr="00E4439D">
              <w:rPr>
                <w:b/>
                <w:bCs/>
                <w:i/>
                <w:iCs/>
                <w:sz w:val="12"/>
                <w:szCs w:val="12"/>
              </w:rPr>
              <w:t>Dożywianie</w:t>
            </w:r>
          </w:p>
        </w:tc>
        <w:tc>
          <w:tcPr>
            <w:tcW w:w="1045" w:type="pct"/>
            <w:tcBorders>
              <w:top w:val="nil"/>
              <w:left w:val="nil"/>
              <w:bottom w:val="single" w:sz="4" w:space="0" w:color="auto"/>
              <w:right w:val="single" w:sz="4" w:space="0" w:color="auto"/>
            </w:tcBorders>
            <w:shd w:val="clear" w:color="000000" w:fill="EAF1F6"/>
            <w:noWrap/>
            <w:vAlign w:val="center"/>
            <w:hideMark/>
          </w:tcPr>
          <w:p w14:paraId="54F01574" w14:textId="77777777" w:rsidR="00E4439D" w:rsidRPr="00E4439D" w:rsidRDefault="00E4439D" w:rsidP="00E4439D">
            <w:pPr>
              <w:spacing w:line="240" w:lineRule="auto"/>
              <w:jc w:val="right"/>
              <w:rPr>
                <w:b/>
                <w:bCs/>
                <w:i/>
                <w:iCs/>
                <w:sz w:val="12"/>
                <w:szCs w:val="12"/>
              </w:rPr>
            </w:pPr>
            <w:r w:rsidRPr="00E4439D">
              <w:rPr>
                <w:b/>
                <w:bCs/>
                <w:i/>
                <w:iCs/>
                <w:sz w:val="12"/>
                <w:szCs w:val="12"/>
              </w:rPr>
              <w:t>996 530</w:t>
            </w:r>
          </w:p>
        </w:tc>
        <w:tc>
          <w:tcPr>
            <w:tcW w:w="1045" w:type="pct"/>
            <w:tcBorders>
              <w:top w:val="nil"/>
              <w:left w:val="nil"/>
              <w:bottom w:val="single" w:sz="4" w:space="0" w:color="auto"/>
              <w:right w:val="single" w:sz="4" w:space="0" w:color="auto"/>
            </w:tcBorders>
            <w:shd w:val="clear" w:color="000000" w:fill="EAF1F6"/>
            <w:noWrap/>
            <w:vAlign w:val="center"/>
            <w:hideMark/>
          </w:tcPr>
          <w:p w14:paraId="1973F2B6"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7559A851"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DFB513E" w14:textId="77777777" w:rsidR="00E4439D" w:rsidRPr="00E4439D" w:rsidRDefault="00E4439D" w:rsidP="00E4439D">
            <w:pPr>
              <w:spacing w:line="240" w:lineRule="auto"/>
              <w:rPr>
                <w:sz w:val="12"/>
                <w:szCs w:val="12"/>
              </w:rPr>
            </w:pPr>
            <w:r w:rsidRPr="00E4439D">
              <w:rPr>
                <w:sz w:val="12"/>
                <w:szCs w:val="12"/>
              </w:rPr>
              <w:t>Realizacja programu "Posiłek w szkole i w domu"</w:t>
            </w:r>
          </w:p>
        </w:tc>
        <w:tc>
          <w:tcPr>
            <w:tcW w:w="1045" w:type="pct"/>
            <w:tcBorders>
              <w:top w:val="nil"/>
              <w:left w:val="nil"/>
              <w:bottom w:val="single" w:sz="4" w:space="0" w:color="auto"/>
              <w:right w:val="single" w:sz="4" w:space="0" w:color="auto"/>
            </w:tcBorders>
            <w:shd w:val="clear" w:color="auto" w:fill="auto"/>
            <w:noWrap/>
            <w:vAlign w:val="center"/>
            <w:hideMark/>
          </w:tcPr>
          <w:p w14:paraId="7D687F4D" w14:textId="77777777" w:rsidR="00E4439D" w:rsidRPr="00E4439D" w:rsidRDefault="00E4439D" w:rsidP="00E4439D">
            <w:pPr>
              <w:spacing w:line="240" w:lineRule="auto"/>
              <w:jc w:val="right"/>
              <w:rPr>
                <w:sz w:val="12"/>
                <w:szCs w:val="12"/>
              </w:rPr>
            </w:pPr>
            <w:r w:rsidRPr="00E4439D">
              <w:rPr>
                <w:sz w:val="12"/>
                <w:szCs w:val="12"/>
              </w:rPr>
              <w:t>566 530</w:t>
            </w:r>
          </w:p>
        </w:tc>
        <w:tc>
          <w:tcPr>
            <w:tcW w:w="1045" w:type="pct"/>
            <w:tcBorders>
              <w:top w:val="nil"/>
              <w:left w:val="nil"/>
              <w:bottom w:val="single" w:sz="4" w:space="0" w:color="auto"/>
              <w:right w:val="single" w:sz="4" w:space="0" w:color="auto"/>
            </w:tcBorders>
            <w:shd w:val="clear" w:color="auto" w:fill="auto"/>
            <w:noWrap/>
            <w:vAlign w:val="center"/>
            <w:hideMark/>
          </w:tcPr>
          <w:p w14:paraId="2CE8ADA0"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2A8DBC79"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B9B196D" w14:textId="77777777" w:rsidR="00E4439D" w:rsidRPr="00E4439D" w:rsidRDefault="00E4439D" w:rsidP="00E4439D">
            <w:pPr>
              <w:spacing w:line="240" w:lineRule="auto"/>
              <w:rPr>
                <w:sz w:val="12"/>
                <w:szCs w:val="12"/>
              </w:rPr>
            </w:pPr>
            <w:r w:rsidRPr="00E4439D">
              <w:rPr>
                <w:sz w:val="12"/>
                <w:szCs w:val="12"/>
              </w:rPr>
              <w:t>Pozostałe zadania z zakresu dożywiania</w:t>
            </w:r>
          </w:p>
        </w:tc>
        <w:tc>
          <w:tcPr>
            <w:tcW w:w="1045" w:type="pct"/>
            <w:tcBorders>
              <w:top w:val="nil"/>
              <w:left w:val="nil"/>
              <w:bottom w:val="single" w:sz="4" w:space="0" w:color="auto"/>
              <w:right w:val="single" w:sz="4" w:space="0" w:color="auto"/>
            </w:tcBorders>
            <w:shd w:val="clear" w:color="auto" w:fill="auto"/>
            <w:noWrap/>
            <w:vAlign w:val="center"/>
            <w:hideMark/>
          </w:tcPr>
          <w:p w14:paraId="582B1096" w14:textId="77777777" w:rsidR="00E4439D" w:rsidRPr="00E4439D" w:rsidRDefault="00E4439D" w:rsidP="00E4439D">
            <w:pPr>
              <w:spacing w:line="240" w:lineRule="auto"/>
              <w:jc w:val="right"/>
              <w:rPr>
                <w:sz w:val="12"/>
                <w:szCs w:val="12"/>
              </w:rPr>
            </w:pPr>
            <w:r w:rsidRPr="00E4439D">
              <w:rPr>
                <w:sz w:val="12"/>
                <w:szCs w:val="12"/>
              </w:rPr>
              <w:t>430 000</w:t>
            </w:r>
          </w:p>
        </w:tc>
        <w:tc>
          <w:tcPr>
            <w:tcW w:w="1045" w:type="pct"/>
            <w:tcBorders>
              <w:top w:val="nil"/>
              <w:left w:val="nil"/>
              <w:bottom w:val="single" w:sz="4" w:space="0" w:color="auto"/>
              <w:right w:val="single" w:sz="4" w:space="0" w:color="auto"/>
            </w:tcBorders>
            <w:shd w:val="clear" w:color="auto" w:fill="auto"/>
            <w:noWrap/>
            <w:vAlign w:val="center"/>
            <w:hideMark/>
          </w:tcPr>
          <w:p w14:paraId="072827DB" w14:textId="77777777" w:rsidR="00E4439D" w:rsidRPr="00E4439D" w:rsidRDefault="00E4439D" w:rsidP="00E4439D">
            <w:pPr>
              <w:spacing w:line="240" w:lineRule="auto"/>
              <w:rPr>
                <w:sz w:val="12"/>
                <w:szCs w:val="12"/>
              </w:rPr>
            </w:pPr>
            <w:r w:rsidRPr="00E4439D">
              <w:rPr>
                <w:sz w:val="12"/>
                <w:szCs w:val="12"/>
              </w:rPr>
              <w:t> </w:t>
            </w:r>
          </w:p>
        </w:tc>
      </w:tr>
      <w:tr w:rsidR="00E4439D" w:rsidRPr="00E4439D" w14:paraId="09C04C4D"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A84457A" w14:textId="77777777" w:rsidR="00E4439D" w:rsidRPr="00E4439D" w:rsidRDefault="00E4439D" w:rsidP="00E4439D">
            <w:pPr>
              <w:spacing w:line="240" w:lineRule="auto"/>
              <w:rPr>
                <w:b/>
                <w:bCs/>
                <w:i/>
                <w:iCs/>
                <w:sz w:val="12"/>
                <w:szCs w:val="12"/>
              </w:rPr>
            </w:pPr>
            <w:r w:rsidRPr="00E4439D">
              <w:rPr>
                <w:b/>
                <w:bCs/>
                <w:i/>
                <w:iCs/>
                <w:sz w:val="12"/>
                <w:szCs w:val="12"/>
              </w:rPr>
              <w:t>Wspomaganie i rozwój usług społecznych</w:t>
            </w:r>
          </w:p>
        </w:tc>
        <w:tc>
          <w:tcPr>
            <w:tcW w:w="1045" w:type="pct"/>
            <w:tcBorders>
              <w:top w:val="nil"/>
              <w:left w:val="nil"/>
              <w:bottom w:val="single" w:sz="4" w:space="0" w:color="auto"/>
              <w:right w:val="single" w:sz="4" w:space="0" w:color="auto"/>
            </w:tcBorders>
            <w:shd w:val="clear" w:color="000000" w:fill="EAF1F6"/>
            <w:noWrap/>
            <w:vAlign w:val="center"/>
            <w:hideMark/>
          </w:tcPr>
          <w:p w14:paraId="5F6A12CA" w14:textId="77777777" w:rsidR="00E4439D" w:rsidRPr="00E4439D" w:rsidRDefault="00E4439D" w:rsidP="00E4439D">
            <w:pPr>
              <w:spacing w:line="240" w:lineRule="auto"/>
              <w:jc w:val="right"/>
              <w:rPr>
                <w:b/>
                <w:bCs/>
                <w:i/>
                <w:iCs/>
                <w:sz w:val="12"/>
                <w:szCs w:val="12"/>
              </w:rPr>
            </w:pPr>
            <w:r w:rsidRPr="00E4439D">
              <w:rPr>
                <w:b/>
                <w:bCs/>
                <w:i/>
                <w:iCs/>
                <w:sz w:val="12"/>
                <w:szCs w:val="12"/>
              </w:rPr>
              <w:t>35 376</w:t>
            </w:r>
          </w:p>
        </w:tc>
        <w:tc>
          <w:tcPr>
            <w:tcW w:w="1045" w:type="pct"/>
            <w:tcBorders>
              <w:top w:val="nil"/>
              <w:left w:val="nil"/>
              <w:bottom w:val="single" w:sz="4" w:space="0" w:color="auto"/>
              <w:right w:val="single" w:sz="4" w:space="0" w:color="auto"/>
            </w:tcBorders>
            <w:shd w:val="clear" w:color="000000" w:fill="EAF1F6"/>
            <w:noWrap/>
            <w:vAlign w:val="center"/>
            <w:hideMark/>
          </w:tcPr>
          <w:p w14:paraId="035FB570"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540C148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313BEBCF" w14:textId="77777777" w:rsidR="00E4439D" w:rsidRPr="00E4439D" w:rsidRDefault="00E4439D" w:rsidP="00E4439D">
            <w:pPr>
              <w:spacing w:line="240" w:lineRule="auto"/>
              <w:rPr>
                <w:b/>
                <w:bCs/>
                <w:sz w:val="12"/>
                <w:szCs w:val="12"/>
              </w:rPr>
            </w:pPr>
            <w:r w:rsidRPr="00E4439D">
              <w:rPr>
                <w:b/>
                <w:bCs/>
                <w:sz w:val="12"/>
                <w:szCs w:val="12"/>
              </w:rPr>
              <w:t>Wypłata świadczeń i zasiłków oraz pomoc w naturze</w:t>
            </w:r>
          </w:p>
        </w:tc>
        <w:tc>
          <w:tcPr>
            <w:tcW w:w="1045" w:type="pct"/>
            <w:tcBorders>
              <w:top w:val="nil"/>
              <w:left w:val="nil"/>
              <w:bottom w:val="single" w:sz="4" w:space="0" w:color="auto"/>
              <w:right w:val="single" w:sz="4" w:space="0" w:color="auto"/>
            </w:tcBorders>
            <w:shd w:val="clear" w:color="000000" w:fill="D5E3F2"/>
            <w:noWrap/>
            <w:vAlign w:val="center"/>
            <w:hideMark/>
          </w:tcPr>
          <w:p w14:paraId="62D222C3" w14:textId="77777777" w:rsidR="00E4439D" w:rsidRPr="00E4439D" w:rsidRDefault="00E4439D" w:rsidP="00E4439D">
            <w:pPr>
              <w:spacing w:line="240" w:lineRule="auto"/>
              <w:jc w:val="right"/>
              <w:rPr>
                <w:b/>
                <w:bCs/>
                <w:sz w:val="12"/>
                <w:szCs w:val="12"/>
              </w:rPr>
            </w:pPr>
            <w:r w:rsidRPr="00E4439D">
              <w:rPr>
                <w:b/>
                <w:bCs/>
                <w:sz w:val="12"/>
                <w:szCs w:val="12"/>
              </w:rPr>
              <w:t>19 522 927</w:t>
            </w:r>
          </w:p>
        </w:tc>
        <w:tc>
          <w:tcPr>
            <w:tcW w:w="1045" w:type="pct"/>
            <w:tcBorders>
              <w:top w:val="nil"/>
              <w:left w:val="nil"/>
              <w:bottom w:val="single" w:sz="4" w:space="0" w:color="auto"/>
              <w:right w:val="single" w:sz="4" w:space="0" w:color="auto"/>
            </w:tcBorders>
            <w:shd w:val="clear" w:color="000000" w:fill="D5E3F2"/>
            <w:noWrap/>
            <w:vAlign w:val="center"/>
            <w:hideMark/>
          </w:tcPr>
          <w:p w14:paraId="328C8661" w14:textId="77777777" w:rsidR="00E4439D" w:rsidRPr="00E4439D" w:rsidRDefault="00E4439D" w:rsidP="00E4439D">
            <w:pPr>
              <w:spacing w:line="240" w:lineRule="auto"/>
              <w:jc w:val="right"/>
              <w:rPr>
                <w:b/>
                <w:bCs/>
                <w:sz w:val="12"/>
                <w:szCs w:val="12"/>
              </w:rPr>
            </w:pPr>
            <w:r w:rsidRPr="00E4439D">
              <w:rPr>
                <w:b/>
                <w:bCs/>
                <w:sz w:val="12"/>
                <w:szCs w:val="12"/>
              </w:rPr>
              <w:t>16 689 479</w:t>
            </w:r>
          </w:p>
        </w:tc>
      </w:tr>
      <w:tr w:rsidR="00E4439D" w:rsidRPr="00E4439D" w14:paraId="5676DED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E7C37FC" w14:textId="77777777" w:rsidR="00E4439D" w:rsidRPr="00E4439D" w:rsidRDefault="00E4439D" w:rsidP="00E4439D">
            <w:pPr>
              <w:spacing w:line="240" w:lineRule="auto"/>
              <w:rPr>
                <w:b/>
                <w:bCs/>
                <w:i/>
                <w:iCs/>
                <w:sz w:val="12"/>
                <w:szCs w:val="12"/>
              </w:rPr>
            </w:pPr>
            <w:r w:rsidRPr="00E4439D">
              <w:rPr>
                <w:b/>
                <w:bCs/>
                <w:i/>
                <w:iCs/>
                <w:sz w:val="12"/>
                <w:szCs w:val="12"/>
              </w:rPr>
              <w:t>Zasiłki i pomoc w naturze</w:t>
            </w:r>
          </w:p>
        </w:tc>
        <w:tc>
          <w:tcPr>
            <w:tcW w:w="1045" w:type="pct"/>
            <w:tcBorders>
              <w:top w:val="nil"/>
              <w:left w:val="nil"/>
              <w:bottom w:val="single" w:sz="4" w:space="0" w:color="auto"/>
              <w:right w:val="single" w:sz="4" w:space="0" w:color="auto"/>
            </w:tcBorders>
            <w:shd w:val="clear" w:color="000000" w:fill="EAF1F6"/>
            <w:noWrap/>
            <w:vAlign w:val="center"/>
            <w:hideMark/>
          </w:tcPr>
          <w:p w14:paraId="2E7CC08D" w14:textId="77777777" w:rsidR="00E4439D" w:rsidRPr="00E4439D" w:rsidRDefault="00E4439D" w:rsidP="00E4439D">
            <w:pPr>
              <w:spacing w:line="240" w:lineRule="auto"/>
              <w:jc w:val="right"/>
              <w:rPr>
                <w:b/>
                <w:bCs/>
                <w:i/>
                <w:iCs/>
                <w:sz w:val="12"/>
                <w:szCs w:val="12"/>
              </w:rPr>
            </w:pPr>
            <w:r w:rsidRPr="00E4439D">
              <w:rPr>
                <w:b/>
                <w:bCs/>
                <w:i/>
                <w:iCs/>
                <w:sz w:val="12"/>
                <w:szCs w:val="12"/>
              </w:rPr>
              <w:t>2 698 313</w:t>
            </w:r>
          </w:p>
        </w:tc>
        <w:tc>
          <w:tcPr>
            <w:tcW w:w="1045" w:type="pct"/>
            <w:tcBorders>
              <w:top w:val="nil"/>
              <w:left w:val="nil"/>
              <w:bottom w:val="single" w:sz="4" w:space="0" w:color="auto"/>
              <w:right w:val="single" w:sz="4" w:space="0" w:color="auto"/>
            </w:tcBorders>
            <w:shd w:val="clear" w:color="000000" w:fill="EAF1F6"/>
            <w:noWrap/>
            <w:vAlign w:val="center"/>
            <w:hideMark/>
          </w:tcPr>
          <w:p w14:paraId="02F39A66" w14:textId="77777777" w:rsidR="00E4439D" w:rsidRPr="00E4439D" w:rsidRDefault="00E4439D" w:rsidP="00E4439D">
            <w:pPr>
              <w:spacing w:line="240" w:lineRule="auto"/>
              <w:rPr>
                <w:b/>
                <w:bCs/>
                <w:i/>
                <w:iCs/>
                <w:sz w:val="12"/>
                <w:szCs w:val="12"/>
              </w:rPr>
            </w:pPr>
            <w:r w:rsidRPr="00E4439D">
              <w:rPr>
                <w:b/>
                <w:bCs/>
                <w:i/>
                <w:iCs/>
                <w:sz w:val="12"/>
                <w:szCs w:val="12"/>
              </w:rPr>
              <w:t> </w:t>
            </w:r>
          </w:p>
        </w:tc>
      </w:tr>
      <w:tr w:rsidR="00E4439D" w:rsidRPr="00E4439D" w14:paraId="3B86EC0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950E41C" w14:textId="77777777" w:rsidR="00E4439D" w:rsidRPr="00E4439D" w:rsidRDefault="00E4439D" w:rsidP="00E4439D">
            <w:pPr>
              <w:spacing w:line="240" w:lineRule="auto"/>
              <w:rPr>
                <w:b/>
                <w:bCs/>
                <w:i/>
                <w:iCs/>
                <w:sz w:val="12"/>
                <w:szCs w:val="12"/>
              </w:rPr>
            </w:pPr>
            <w:r w:rsidRPr="00E4439D">
              <w:rPr>
                <w:b/>
                <w:bCs/>
                <w:i/>
                <w:iCs/>
                <w:sz w:val="12"/>
                <w:szCs w:val="12"/>
              </w:rPr>
              <w:t>Świadczenia rodzinne, wychowawcze i z funduszu alimentacyjnego</w:t>
            </w:r>
          </w:p>
        </w:tc>
        <w:tc>
          <w:tcPr>
            <w:tcW w:w="1045" w:type="pct"/>
            <w:tcBorders>
              <w:top w:val="nil"/>
              <w:left w:val="nil"/>
              <w:bottom w:val="single" w:sz="4" w:space="0" w:color="auto"/>
              <w:right w:val="single" w:sz="4" w:space="0" w:color="auto"/>
            </w:tcBorders>
            <w:shd w:val="clear" w:color="000000" w:fill="EAF1F6"/>
            <w:noWrap/>
            <w:vAlign w:val="center"/>
            <w:hideMark/>
          </w:tcPr>
          <w:p w14:paraId="1F4BE183" w14:textId="77777777" w:rsidR="00E4439D" w:rsidRPr="00E4439D" w:rsidRDefault="00E4439D" w:rsidP="00E4439D">
            <w:pPr>
              <w:spacing w:line="240" w:lineRule="auto"/>
              <w:jc w:val="right"/>
              <w:rPr>
                <w:b/>
                <w:bCs/>
                <w:i/>
                <w:iCs/>
                <w:sz w:val="12"/>
                <w:szCs w:val="12"/>
              </w:rPr>
            </w:pPr>
            <w:r w:rsidRPr="00E4439D">
              <w:rPr>
                <w:b/>
                <w:bCs/>
                <w:i/>
                <w:iCs/>
                <w:sz w:val="12"/>
                <w:szCs w:val="12"/>
              </w:rPr>
              <w:t>15 235 171</w:t>
            </w:r>
          </w:p>
        </w:tc>
        <w:tc>
          <w:tcPr>
            <w:tcW w:w="1045" w:type="pct"/>
            <w:tcBorders>
              <w:top w:val="nil"/>
              <w:left w:val="nil"/>
              <w:bottom w:val="single" w:sz="4" w:space="0" w:color="auto"/>
              <w:right w:val="single" w:sz="4" w:space="0" w:color="auto"/>
            </w:tcBorders>
            <w:shd w:val="clear" w:color="000000" w:fill="EAF1F6"/>
            <w:noWrap/>
            <w:vAlign w:val="center"/>
            <w:hideMark/>
          </w:tcPr>
          <w:p w14:paraId="3D17222D" w14:textId="77777777" w:rsidR="00E4439D" w:rsidRPr="00E4439D" w:rsidRDefault="00E4439D" w:rsidP="00E4439D">
            <w:pPr>
              <w:spacing w:line="240" w:lineRule="auto"/>
              <w:jc w:val="right"/>
              <w:rPr>
                <w:b/>
                <w:bCs/>
                <w:i/>
                <w:iCs/>
                <w:sz w:val="12"/>
                <w:szCs w:val="12"/>
              </w:rPr>
            </w:pPr>
            <w:r w:rsidRPr="00E4439D">
              <w:rPr>
                <w:b/>
                <w:bCs/>
                <w:i/>
                <w:iCs/>
                <w:sz w:val="12"/>
                <w:szCs w:val="12"/>
              </w:rPr>
              <w:t>15 235 171</w:t>
            </w:r>
          </w:p>
        </w:tc>
      </w:tr>
      <w:tr w:rsidR="00E4439D" w:rsidRPr="00E4439D" w14:paraId="436C5BA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21A37B7" w14:textId="77777777" w:rsidR="00E4439D" w:rsidRPr="00E4439D" w:rsidRDefault="00E4439D" w:rsidP="00E4439D">
            <w:pPr>
              <w:spacing w:line="240" w:lineRule="auto"/>
              <w:rPr>
                <w:b/>
                <w:bCs/>
                <w:i/>
                <w:iCs/>
                <w:sz w:val="12"/>
                <w:szCs w:val="12"/>
              </w:rPr>
            </w:pPr>
            <w:r w:rsidRPr="00E4439D">
              <w:rPr>
                <w:b/>
                <w:bCs/>
                <w:i/>
                <w:iCs/>
                <w:sz w:val="12"/>
                <w:szCs w:val="12"/>
              </w:rPr>
              <w:t>Dodatki mieszkaniowe i energetyczne</w:t>
            </w:r>
          </w:p>
        </w:tc>
        <w:tc>
          <w:tcPr>
            <w:tcW w:w="1045" w:type="pct"/>
            <w:tcBorders>
              <w:top w:val="nil"/>
              <w:left w:val="nil"/>
              <w:bottom w:val="single" w:sz="4" w:space="0" w:color="auto"/>
              <w:right w:val="single" w:sz="4" w:space="0" w:color="auto"/>
            </w:tcBorders>
            <w:shd w:val="clear" w:color="000000" w:fill="EAF1F6"/>
            <w:noWrap/>
            <w:vAlign w:val="center"/>
            <w:hideMark/>
          </w:tcPr>
          <w:p w14:paraId="02D83988" w14:textId="77777777" w:rsidR="00E4439D" w:rsidRPr="00E4439D" w:rsidRDefault="00E4439D" w:rsidP="00E4439D">
            <w:pPr>
              <w:spacing w:line="240" w:lineRule="auto"/>
              <w:jc w:val="right"/>
              <w:rPr>
                <w:b/>
                <w:bCs/>
                <w:i/>
                <w:iCs/>
                <w:sz w:val="12"/>
                <w:szCs w:val="12"/>
              </w:rPr>
            </w:pPr>
            <w:r w:rsidRPr="00E4439D">
              <w:rPr>
                <w:b/>
                <w:bCs/>
                <w:i/>
                <w:iCs/>
                <w:sz w:val="12"/>
                <w:szCs w:val="12"/>
              </w:rPr>
              <w:t>1 200 000</w:t>
            </w:r>
          </w:p>
        </w:tc>
        <w:tc>
          <w:tcPr>
            <w:tcW w:w="1045" w:type="pct"/>
            <w:tcBorders>
              <w:top w:val="nil"/>
              <w:left w:val="nil"/>
              <w:bottom w:val="single" w:sz="4" w:space="0" w:color="auto"/>
              <w:right w:val="single" w:sz="4" w:space="0" w:color="auto"/>
            </w:tcBorders>
            <w:shd w:val="clear" w:color="000000" w:fill="EAF1F6"/>
            <w:noWrap/>
            <w:vAlign w:val="center"/>
            <w:hideMark/>
          </w:tcPr>
          <w:p w14:paraId="3C23C5E9" w14:textId="77777777" w:rsidR="00E4439D" w:rsidRPr="00E4439D" w:rsidRDefault="00E4439D" w:rsidP="00E4439D">
            <w:pPr>
              <w:spacing w:line="240" w:lineRule="auto"/>
              <w:jc w:val="right"/>
              <w:rPr>
                <w:b/>
                <w:bCs/>
                <w:i/>
                <w:iCs/>
                <w:sz w:val="12"/>
                <w:szCs w:val="12"/>
              </w:rPr>
            </w:pPr>
            <w:r w:rsidRPr="00E4439D">
              <w:rPr>
                <w:b/>
                <w:bCs/>
                <w:i/>
                <w:iCs/>
                <w:sz w:val="12"/>
                <w:szCs w:val="12"/>
              </w:rPr>
              <w:t>1 200 000</w:t>
            </w:r>
          </w:p>
        </w:tc>
      </w:tr>
      <w:tr w:rsidR="00E4439D" w:rsidRPr="00E4439D" w14:paraId="63B42770"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F04141E" w14:textId="77777777" w:rsidR="00E4439D" w:rsidRPr="00E4439D" w:rsidRDefault="00E4439D" w:rsidP="00E4439D">
            <w:pPr>
              <w:spacing w:line="240" w:lineRule="auto"/>
              <w:rPr>
                <w:b/>
                <w:bCs/>
                <w:i/>
                <w:iCs/>
                <w:sz w:val="12"/>
                <w:szCs w:val="12"/>
              </w:rPr>
            </w:pPr>
            <w:r w:rsidRPr="00E4439D">
              <w:rPr>
                <w:b/>
                <w:bCs/>
                <w:i/>
                <w:iCs/>
                <w:sz w:val="12"/>
                <w:szCs w:val="12"/>
              </w:rPr>
              <w:t>Ubezpieczenia zdrowotne i świadczenia dla osób nieobjętych ubezpieczeniem społecznym oraz osób pobierających niektóre świadczenia z pomocy społecznej</w:t>
            </w:r>
          </w:p>
        </w:tc>
        <w:tc>
          <w:tcPr>
            <w:tcW w:w="1045" w:type="pct"/>
            <w:tcBorders>
              <w:top w:val="nil"/>
              <w:left w:val="nil"/>
              <w:bottom w:val="single" w:sz="4" w:space="0" w:color="auto"/>
              <w:right w:val="single" w:sz="4" w:space="0" w:color="auto"/>
            </w:tcBorders>
            <w:shd w:val="clear" w:color="000000" w:fill="EAF1F6"/>
            <w:noWrap/>
            <w:vAlign w:val="center"/>
            <w:hideMark/>
          </w:tcPr>
          <w:p w14:paraId="4A849A90" w14:textId="77777777" w:rsidR="00E4439D" w:rsidRPr="00E4439D" w:rsidRDefault="00E4439D" w:rsidP="00E4439D">
            <w:pPr>
              <w:spacing w:line="240" w:lineRule="auto"/>
              <w:jc w:val="right"/>
              <w:rPr>
                <w:b/>
                <w:bCs/>
                <w:i/>
                <w:iCs/>
                <w:sz w:val="12"/>
                <w:szCs w:val="12"/>
              </w:rPr>
            </w:pPr>
            <w:r w:rsidRPr="00E4439D">
              <w:rPr>
                <w:b/>
                <w:bCs/>
                <w:i/>
                <w:iCs/>
                <w:sz w:val="12"/>
                <w:szCs w:val="12"/>
              </w:rPr>
              <w:t>389 443</w:t>
            </w:r>
          </w:p>
        </w:tc>
        <w:tc>
          <w:tcPr>
            <w:tcW w:w="1045" w:type="pct"/>
            <w:tcBorders>
              <w:top w:val="nil"/>
              <w:left w:val="nil"/>
              <w:bottom w:val="single" w:sz="4" w:space="0" w:color="auto"/>
              <w:right w:val="single" w:sz="4" w:space="0" w:color="auto"/>
            </w:tcBorders>
            <w:shd w:val="clear" w:color="000000" w:fill="EAF1F6"/>
            <w:noWrap/>
            <w:vAlign w:val="center"/>
            <w:hideMark/>
          </w:tcPr>
          <w:p w14:paraId="5C2A7415" w14:textId="77777777" w:rsidR="00E4439D" w:rsidRPr="00E4439D" w:rsidRDefault="00E4439D" w:rsidP="00E4439D">
            <w:pPr>
              <w:spacing w:line="240" w:lineRule="auto"/>
              <w:jc w:val="right"/>
              <w:rPr>
                <w:b/>
                <w:bCs/>
                <w:i/>
                <w:iCs/>
                <w:sz w:val="12"/>
                <w:szCs w:val="12"/>
              </w:rPr>
            </w:pPr>
            <w:r w:rsidRPr="00E4439D">
              <w:rPr>
                <w:b/>
                <w:bCs/>
                <w:i/>
                <w:iCs/>
                <w:sz w:val="12"/>
                <w:szCs w:val="12"/>
              </w:rPr>
              <w:t>254 308</w:t>
            </w:r>
          </w:p>
        </w:tc>
      </w:tr>
      <w:tr w:rsidR="00E4439D" w:rsidRPr="00E4439D" w14:paraId="4AF72239"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1159DD6A" w14:textId="77777777" w:rsidR="00E4439D" w:rsidRPr="00E4439D" w:rsidRDefault="00E4439D" w:rsidP="00E4439D">
            <w:pPr>
              <w:spacing w:line="240" w:lineRule="auto"/>
              <w:rPr>
                <w:b/>
                <w:bCs/>
                <w:sz w:val="12"/>
                <w:szCs w:val="12"/>
              </w:rPr>
            </w:pPr>
            <w:r w:rsidRPr="00E4439D">
              <w:rPr>
                <w:b/>
                <w:bCs/>
                <w:sz w:val="12"/>
                <w:szCs w:val="12"/>
              </w:rPr>
              <w:t>KULTURA I OCHRONA DZIEDZICTWA KULTUROWEGO</w:t>
            </w:r>
          </w:p>
        </w:tc>
        <w:tc>
          <w:tcPr>
            <w:tcW w:w="1045" w:type="pct"/>
            <w:tcBorders>
              <w:top w:val="nil"/>
              <w:left w:val="nil"/>
              <w:bottom w:val="single" w:sz="4" w:space="0" w:color="auto"/>
              <w:right w:val="single" w:sz="4" w:space="0" w:color="auto"/>
            </w:tcBorders>
            <w:shd w:val="clear" w:color="000000" w:fill="B6D9E6"/>
            <w:noWrap/>
            <w:vAlign w:val="center"/>
            <w:hideMark/>
          </w:tcPr>
          <w:p w14:paraId="3F8FEA4C" w14:textId="77777777" w:rsidR="00E4439D" w:rsidRPr="00E4439D" w:rsidRDefault="00E4439D" w:rsidP="00E4439D">
            <w:pPr>
              <w:spacing w:line="240" w:lineRule="auto"/>
              <w:jc w:val="right"/>
              <w:rPr>
                <w:b/>
                <w:bCs/>
                <w:sz w:val="12"/>
                <w:szCs w:val="12"/>
              </w:rPr>
            </w:pPr>
            <w:r w:rsidRPr="00E4439D">
              <w:rPr>
                <w:b/>
                <w:bCs/>
                <w:sz w:val="12"/>
                <w:szCs w:val="12"/>
              </w:rPr>
              <w:t>31 310 000</w:t>
            </w:r>
          </w:p>
        </w:tc>
        <w:tc>
          <w:tcPr>
            <w:tcW w:w="1045" w:type="pct"/>
            <w:tcBorders>
              <w:top w:val="nil"/>
              <w:left w:val="nil"/>
              <w:bottom w:val="single" w:sz="4" w:space="0" w:color="auto"/>
              <w:right w:val="single" w:sz="4" w:space="0" w:color="auto"/>
            </w:tcBorders>
            <w:shd w:val="clear" w:color="000000" w:fill="B6D9E6"/>
            <w:noWrap/>
            <w:vAlign w:val="center"/>
            <w:hideMark/>
          </w:tcPr>
          <w:p w14:paraId="0F1C47B2" w14:textId="77777777" w:rsidR="00E4439D" w:rsidRPr="00E4439D" w:rsidRDefault="00E4439D" w:rsidP="00E4439D">
            <w:pPr>
              <w:spacing w:line="240" w:lineRule="auto"/>
              <w:jc w:val="right"/>
              <w:rPr>
                <w:b/>
                <w:bCs/>
                <w:sz w:val="12"/>
                <w:szCs w:val="12"/>
              </w:rPr>
            </w:pPr>
            <w:r w:rsidRPr="00E4439D">
              <w:rPr>
                <w:b/>
                <w:bCs/>
                <w:sz w:val="12"/>
                <w:szCs w:val="12"/>
              </w:rPr>
              <w:t>31 310 000</w:t>
            </w:r>
          </w:p>
        </w:tc>
      </w:tr>
      <w:tr w:rsidR="00E4439D" w:rsidRPr="00E4439D" w14:paraId="0835E62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05E8C525" w14:textId="77777777" w:rsidR="00E4439D" w:rsidRPr="00E4439D" w:rsidRDefault="00E4439D" w:rsidP="00E4439D">
            <w:pPr>
              <w:spacing w:line="240" w:lineRule="auto"/>
              <w:rPr>
                <w:b/>
                <w:bCs/>
                <w:sz w:val="12"/>
                <w:szCs w:val="12"/>
              </w:rPr>
            </w:pPr>
            <w:r w:rsidRPr="00E4439D">
              <w:rPr>
                <w:b/>
                <w:bCs/>
                <w:sz w:val="12"/>
                <w:szCs w:val="12"/>
              </w:rPr>
              <w:t>Upowszechnianie kultury i tradycji</w:t>
            </w:r>
          </w:p>
        </w:tc>
        <w:tc>
          <w:tcPr>
            <w:tcW w:w="1045" w:type="pct"/>
            <w:tcBorders>
              <w:top w:val="nil"/>
              <w:left w:val="nil"/>
              <w:bottom w:val="single" w:sz="4" w:space="0" w:color="auto"/>
              <w:right w:val="single" w:sz="4" w:space="0" w:color="auto"/>
            </w:tcBorders>
            <w:shd w:val="clear" w:color="000000" w:fill="D5E3F2"/>
            <w:noWrap/>
            <w:vAlign w:val="center"/>
            <w:hideMark/>
          </w:tcPr>
          <w:p w14:paraId="4DDFC726" w14:textId="77777777" w:rsidR="00E4439D" w:rsidRPr="00E4439D" w:rsidRDefault="00E4439D" w:rsidP="00E4439D">
            <w:pPr>
              <w:spacing w:line="240" w:lineRule="auto"/>
              <w:jc w:val="right"/>
              <w:rPr>
                <w:b/>
                <w:bCs/>
                <w:sz w:val="12"/>
                <w:szCs w:val="12"/>
              </w:rPr>
            </w:pPr>
            <w:r w:rsidRPr="00E4439D">
              <w:rPr>
                <w:b/>
                <w:bCs/>
                <w:sz w:val="12"/>
                <w:szCs w:val="12"/>
              </w:rPr>
              <w:t>3 878 000</w:t>
            </w:r>
          </w:p>
        </w:tc>
        <w:tc>
          <w:tcPr>
            <w:tcW w:w="1045" w:type="pct"/>
            <w:tcBorders>
              <w:top w:val="nil"/>
              <w:left w:val="nil"/>
              <w:bottom w:val="single" w:sz="4" w:space="0" w:color="auto"/>
              <w:right w:val="single" w:sz="4" w:space="0" w:color="auto"/>
            </w:tcBorders>
            <w:shd w:val="clear" w:color="000000" w:fill="D5E3F2"/>
            <w:noWrap/>
            <w:vAlign w:val="center"/>
            <w:hideMark/>
          </w:tcPr>
          <w:p w14:paraId="1CE7EB2D" w14:textId="77777777" w:rsidR="00E4439D" w:rsidRPr="00E4439D" w:rsidRDefault="00E4439D" w:rsidP="00E4439D">
            <w:pPr>
              <w:spacing w:line="240" w:lineRule="auto"/>
              <w:jc w:val="right"/>
              <w:rPr>
                <w:b/>
                <w:bCs/>
                <w:sz w:val="12"/>
                <w:szCs w:val="12"/>
              </w:rPr>
            </w:pPr>
            <w:r w:rsidRPr="00E4439D">
              <w:rPr>
                <w:b/>
                <w:bCs/>
                <w:sz w:val="12"/>
                <w:szCs w:val="12"/>
              </w:rPr>
              <w:t>3 878 000</w:t>
            </w:r>
          </w:p>
        </w:tc>
      </w:tr>
      <w:tr w:rsidR="00E4439D" w:rsidRPr="00E4439D" w14:paraId="28387420"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6CC3B78" w14:textId="77777777" w:rsidR="00E4439D" w:rsidRPr="00E4439D" w:rsidRDefault="00E4439D" w:rsidP="00E4439D">
            <w:pPr>
              <w:spacing w:line="240" w:lineRule="auto"/>
              <w:rPr>
                <w:b/>
                <w:bCs/>
                <w:i/>
                <w:iCs/>
                <w:sz w:val="12"/>
                <w:szCs w:val="12"/>
              </w:rPr>
            </w:pPr>
            <w:r w:rsidRPr="00E4439D">
              <w:rPr>
                <w:b/>
                <w:bCs/>
                <w:i/>
                <w:iCs/>
                <w:sz w:val="12"/>
                <w:szCs w:val="12"/>
              </w:rPr>
              <w:t>Przedsięwzięcia artystyczne i kulturalne</w:t>
            </w:r>
          </w:p>
        </w:tc>
        <w:tc>
          <w:tcPr>
            <w:tcW w:w="1045" w:type="pct"/>
            <w:tcBorders>
              <w:top w:val="nil"/>
              <w:left w:val="nil"/>
              <w:bottom w:val="single" w:sz="4" w:space="0" w:color="auto"/>
              <w:right w:val="single" w:sz="4" w:space="0" w:color="auto"/>
            </w:tcBorders>
            <w:shd w:val="clear" w:color="000000" w:fill="EAF1F6"/>
            <w:noWrap/>
            <w:vAlign w:val="center"/>
            <w:hideMark/>
          </w:tcPr>
          <w:p w14:paraId="34122C62" w14:textId="77777777" w:rsidR="00E4439D" w:rsidRPr="00E4439D" w:rsidRDefault="00E4439D" w:rsidP="00E4439D">
            <w:pPr>
              <w:spacing w:line="240" w:lineRule="auto"/>
              <w:jc w:val="right"/>
              <w:rPr>
                <w:b/>
                <w:bCs/>
                <w:i/>
                <w:iCs/>
                <w:sz w:val="12"/>
                <w:szCs w:val="12"/>
              </w:rPr>
            </w:pPr>
            <w:r w:rsidRPr="00E4439D">
              <w:rPr>
                <w:b/>
                <w:bCs/>
                <w:i/>
                <w:iCs/>
                <w:sz w:val="12"/>
                <w:szCs w:val="12"/>
              </w:rPr>
              <w:t>3 878 000</w:t>
            </w:r>
          </w:p>
        </w:tc>
        <w:tc>
          <w:tcPr>
            <w:tcW w:w="1045" w:type="pct"/>
            <w:tcBorders>
              <w:top w:val="nil"/>
              <w:left w:val="nil"/>
              <w:bottom w:val="single" w:sz="4" w:space="0" w:color="auto"/>
              <w:right w:val="single" w:sz="4" w:space="0" w:color="auto"/>
            </w:tcBorders>
            <w:shd w:val="clear" w:color="000000" w:fill="EAF1F6"/>
            <w:noWrap/>
            <w:vAlign w:val="center"/>
            <w:hideMark/>
          </w:tcPr>
          <w:p w14:paraId="383D7183" w14:textId="77777777" w:rsidR="00E4439D" w:rsidRPr="00E4439D" w:rsidRDefault="00E4439D" w:rsidP="00E4439D">
            <w:pPr>
              <w:spacing w:line="240" w:lineRule="auto"/>
              <w:jc w:val="right"/>
              <w:rPr>
                <w:b/>
                <w:bCs/>
                <w:i/>
                <w:iCs/>
                <w:sz w:val="12"/>
                <w:szCs w:val="12"/>
              </w:rPr>
            </w:pPr>
            <w:r w:rsidRPr="00E4439D">
              <w:rPr>
                <w:b/>
                <w:bCs/>
                <w:i/>
                <w:iCs/>
                <w:sz w:val="12"/>
                <w:szCs w:val="12"/>
              </w:rPr>
              <w:t>3 878 000</w:t>
            </w:r>
          </w:p>
        </w:tc>
      </w:tr>
      <w:tr w:rsidR="00E4439D" w:rsidRPr="00E4439D" w14:paraId="45DBF58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18CBB8AF" w14:textId="77777777" w:rsidR="00E4439D" w:rsidRPr="00E4439D" w:rsidRDefault="00E4439D" w:rsidP="00E4439D">
            <w:pPr>
              <w:spacing w:line="240" w:lineRule="auto"/>
              <w:rPr>
                <w:b/>
                <w:bCs/>
                <w:sz w:val="12"/>
                <w:szCs w:val="12"/>
              </w:rPr>
            </w:pPr>
            <w:r w:rsidRPr="00E4439D">
              <w:rPr>
                <w:b/>
                <w:bCs/>
                <w:sz w:val="12"/>
                <w:szCs w:val="12"/>
              </w:rPr>
              <w:t>Ochrona i konserwacja obiektów zabytkowych</w:t>
            </w:r>
          </w:p>
        </w:tc>
        <w:tc>
          <w:tcPr>
            <w:tcW w:w="1045" w:type="pct"/>
            <w:tcBorders>
              <w:top w:val="nil"/>
              <w:left w:val="nil"/>
              <w:bottom w:val="single" w:sz="4" w:space="0" w:color="auto"/>
              <w:right w:val="single" w:sz="4" w:space="0" w:color="auto"/>
            </w:tcBorders>
            <w:shd w:val="clear" w:color="000000" w:fill="D5E3F2"/>
            <w:noWrap/>
            <w:vAlign w:val="center"/>
            <w:hideMark/>
          </w:tcPr>
          <w:p w14:paraId="5A78C8DF" w14:textId="77777777" w:rsidR="00E4439D" w:rsidRPr="00E4439D" w:rsidRDefault="00E4439D" w:rsidP="00E4439D">
            <w:pPr>
              <w:spacing w:line="240" w:lineRule="auto"/>
              <w:jc w:val="right"/>
              <w:rPr>
                <w:b/>
                <w:bCs/>
                <w:sz w:val="12"/>
                <w:szCs w:val="12"/>
              </w:rPr>
            </w:pPr>
            <w:r w:rsidRPr="00E4439D">
              <w:rPr>
                <w:b/>
                <w:bCs/>
                <w:sz w:val="12"/>
                <w:szCs w:val="12"/>
              </w:rPr>
              <w:t>100 000</w:t>
            </w:r>
          </w:p>
        </w:tc>
        <w:tc>
          <w:tcPr>
            <w:tcW w:w="1045" w:type="pct"/>
            <w:tcBorders>
              <w:top w:val="nil"/>
              <w:left w:val="nil"/>
              <w:bottom w:val="single" w:sz="4" w:space="0" w:color="auto"/>
              <w:right w:val="single" w:sz="4" w:space="0" w:color="auto"/>
            </w:tcBorders>
            <w:shd w:val="clear" w:color="000000" w:fill="D5E3F2"/>
            <w:noWrap/>
            <w:vAlign w:val="center"/>
            <w:hideMark/>
          </w:tcPr>
          <w:p w14:paraId="66BEEECC"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629C1E64"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2663732" w14:textId="77777777" w:rsidR="00E4439D" w:rsidRPr="00E4439D" w:rsidRDefault="00E4439D" w:rsidP="00E4439D">
            <w:pPr>
              <w:spacing w:line="240" w:lineRule="auto"/>
              <w:rPr>
                <w:b/>
                <w:bCs/>
                <w:i/>
                <w:iCs/>
                <w:sz w:val="12"/>
                <w:szCs w:val="12"/>
              </w:rPr>
            </w:pPr>
            <w:r w:rsidRPr="00E4439D">
              <w:rPr>
                <w:b/>
                <w:bCs/>
                <w:i/>
                <w:iCs/>
                <w:sz w:val="12"/>
                <w:szCs w:val="12"/>
              </w:rPr>
              <w:t>Ochrona zabytków i opieka nad zabytkami</w:t>
            </w:r>
          </w:p>
        </w:tc>
        <w:tc>
          <w:tcPr>
            <w:tcW w:w="1045" w:type="pct"/>
            <w:tcBorders>
              <w:top w:val="nil"/>
              <w:left w:val="nil"/>
              <w:bottom w:val="single" w:sz="4" w:space="0" w:color="auto"/>
              <w:right w:val="single" w:sz="4" w:space="0" w:color="auto"/>
            </w:tcBorders>
            <w:shd w:val="clear" w:color="000000" w:fill="EAF1F6"/>
            <w:noWrap/>
            <w:vAlign w:val="center"/>
            <w:hideMark/>
          </w:tcPr>
          <w:p w14:paraId="46605121" w14:textId="77777777" w:rsidR="00E4439D" w:rsidRPr="00E4439D" w:rsidRDefault="00E4439D" w:rsidP="00E4439D">
            <w:pPr>
              <w:spacing w:line="240" w:lineRule="auto"/>
              <w:jc w:val="right"/>
              <w:rPr>
                <w:b/>
                <w:bCs/>
                <w:i/>
                <w:iCs/>
                <w:sz w:val="12"/>
                <w:szCs w:val="12"/>
              </w:rPr>
            </w:pPr>
            <w:r w:rsidRPr="00E4439D">
              <w:rPr>
                <w:b/>
                <w:bCs/>
                <w:i/>
                <w:iCs/>
                <w:sz w:val="12"/>
                <w:szCs w:val="12"/>
              </w:rPr>
              <w:t>100 000</w:t>
            </w:r>
          </w:p>
        </w:tc>
        <w:tc>
          <w:tcPr>
            <w:tcW w:w="1045" w:type="pct"/>
            <w:tcBorders>
              <w:top w:val="nil"/>
              <w:left w:val="nil"/>
              <w:bottom w:val="single" w:sz="4" w:space="0" w:color="auto"/>
              <w:right w:val="single" w:sz="4" w:space="0" w:color="auto"/>
            </w:tcBorders>
            <w:shd w:val="clear" w:color="000000" w:fill="EAF1F6"/>
            <w:noWrap/>
            <w:vAlign w:val="center"/>
            <w:hideMark/>
          </w:tcPr>
          <w:p w14:paraId="78154244" w14:textId="77777777" w:rsidR="00E4439D" w:rsidRPr="00E4439D" w:rsidRDefault="00E4439D" w:rsidP="00E4439D">
            <w:pPr>
              <w:spacing w:line="240" w:lineRule="auto"/>
              <w:jc w:val="right"/>
              <w:rPr>
                <w:b/>
                <w:bCs/>
                <w:i/>
                <w:iCs/>
                <w:sz w:val="12"/>
                <w:szCs w:val="12"/>
              </w:rPr>
            </w:pPr>
            <w:r w:rsidRPr="00E4439D">
              <w:rPr>
                <w:b/>
                <w:bCs/>
                <w:i/>
                <w:iCs/>
                <w:sz w:val="12"/>
                <w:szCs w:val="12"/>
              </w:rPr>
              <w:t>100 000</w:t>
            </w:r>
          </w:p>
        </w:tc>
      </w:tr>
      <w:tr w:rsidR="00E4439D" w:rsidRPr="00E4439D" w14:paraId="352A2F7C"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1A46CD8E" w14:textId="77777777" w:rsidR="00E4439D" w:rsidRPr="00E4439D" w:rsidRDefault="00E4439D" w:rsidP="00E4439D">
            <w:pPr>
              <w:spacing w:line="240" w:lineRule="auto"/>
              <w:rPr>
                <w:b/>
                <w:bCs/>
                <w:sz w:val="12"/>
                <w:szCs w:val="12"/>
              </w:rPr>
            </w:pPr>
            <w:r w:rsidRPr="00E4439D">
              <w:rPr>
                <w:b/>
                <w:bCs/>
                <w:sz w:val="12"/>
                <w:szCs w:val="12"/>
              </w:rPr>
              <w:t>Działalność kulturalna</w:t>
            </w:r>
          </w:p>
        </w:tc>
        <w:tc>
          <w:tcPr>
            <w:tcW w:w="1045" w:type="pct"/>
            <w:tcBorders>
              <w:top w:val="nil"/>
              <w:left w:val="nil"/>
              <w:bottom w:val="single" w:sz="4" w:space="0" w:color="auto"/>
              <w:right w:val="single" w:sz="4" w:space="0" w:color="auto"/>
            </w:tcBorders>
            <w:shd w:val="clear" w:color="000000" w:fill="D5E3F2"/>
            <w:noWrap/>
            <w:vAlign w:val="center"/>
            <w:hideMark/>
          </w:tcPr>
          <w:p w14:paraId="2948714B" w14:textId="77777777" w:rsidR="00E4439D" w:rsidRPr="00E4439D" w:rsidRDefault="00E4439D" w:rsidP="00E4439D">
            <w:pPr>
              <w:spacing w:line="240" w:lineRule="auto"/>
              <w:jc w:val="right"/>
              <w:rPr>
                <w:b/>
                <w:bCs/>
                <w:sz w:val="12"/>
                <w:szCs w:val="12"/>
              </w:rPr>
            </w:pPr>
            <w:r w:rsidRPr="00E4439D">
              <w:rPr>
                <w:b/>
                <w:bCs/>
                <w:sz w:val="12"/>
                <w:szCs w:val="12"/>
              </w:rPr>
              <w:t>27 192 000</w:t>
            </w:r>
          </w:p>
        </w:tc>
        <w:tc>
          <w:tcPr>
            <w:tcW w:w="1045" w:type="pct"/>
            <w:tcBorders>
              <w:top w:val="nil"/>
              <w:left w:val="nil"/>
              <w:bottom w:val="single" w:sz="4" w:space="0" w:color="auto"/>
              <w:right w:val="single" w:sz="4" w:space="0" w:color="auto"/>
            </w:tcBorders>
            <w:shd w:val="clear" w:color="000000" w:fill="D5E3F2"/>
            <w:noWrap/>
            <w:vAlign w:val="center"/>
            <w:hideMark/>
          </w:tcPr>
          <w:p w14:paraId="5B2F0045" w14:textId="77777777" w:rsidR="00E4439D" w:rsidRPr="00E4439D" w:rsidRDefault="00E4439D" w:rsidP="00E4439D">
            <w:pPr>
              <w:spacing w:line="240" w:lineRule="auto"/>
              <w:jc w:val="right"/>
              <w:rPr>
                <w:b/>
                <w:bCs/>
                <w:sz w:val="12"/>
                <w:szCs w:val="12"/>
              </w:rPr>
            </w:pPr>
            <w:r w:rsidRPr="00E4439D">
              <w:rPr>
                <w:b/>
                <w:bCs/>
                <w:sz w:val="12"/>
                <w:szCs w:val="12"/>
              </w:rPr>
              <w:t>27 192 000</w:t>
            </w:r>
          </w:p>
        </w:tc>
      </w:tr>
      <w:tr w:rsidR="00E4439D" w:rsidRPr="00E4439D" w14:paraId="5483981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E6C6869" w14:textId="77777777" w:rsidR="00E4439D" w:rsidRPr="00E4439D" w:rsidRDefault="00E4439D" w:rsidP="00E4439D">
            <w:pPr>
              <w:spacing w:line="240" w:lineRule="auto"/>
              <w:rPr>
                <w:b/>
                <w:bCs/>
                <w:i/>
                <w:iCs/>
                <w:sz w:val="12"/>
                <w:szCs w:val="12"/>
              </w:rPr>
            </w:pPr>
            <w:r w:rsidRPr="00E4439D">
              <w:rPr>
                <w:b/>
                <w:bCs/>
                <w:i/>
                <w:iCs/>
                <w:sz w:val="12"/>
                <w:szCs w:val="12"/>
              </w:rPr>
              <w:t>Prowadzenie działalności kulturalnej przez domy i ośrodki kultury</w:t>
            </w:r>
          </w:p>
        </w:tc>
        <w:tc>
          <w:tcPr>
            <w:tcW w:w="1045" w:type="pct"/>
            <w:tcBorders>
              <w:top w:val="nil"/>
              <w:left w:val="nil"/>
              <w:bottom w:val="single" w:sz="4" w:space="0" w:color="auto"/>
              <w:right w:val="single" w:sz="4" w:space="0" w:color="auto"/>
            </w:tcBorders>
            <w:shd w:val="clear" w:color="000000" w:fill="EAF1F6"/>
            <w:noWrap/>
            <w:vAlign w:val="center"/>
            <w:hideMark/>
          </w:tcPr>
          <w:p w14:paraId="0FEE5F1C" w14:textId="77777777" w:rsidR="00E4439D" w:rsidRPr="00E4439D" w:rsidRDefault="00E4439D" w:rsidP="00E4439D">
            <w:pPr>
              <w:spacing w:line="240" w:lineRule="auto"/>
              <w:jc w:val="right"/>
              <w:rPr>
                <w:b/>
                <w:bCs/>
                <w:i/>
                <w:iCs/>
                <w:sz w:val="12"/>
                <w:szCs w:val="12"/>
              </w:rPr>
            </w:pPr>
            <w:r w:rsidRPr="00E4439D">
              <w:rPr>
                <w:b/>
                <w:bCs/>
                <w:i/>
                <w:iCs/>
                <w:sz w:val="12"/>
                <w:szCs w:val="12"/>
              </w:rPr>
              <w:t>14 420 000</w:t>
            </w:r>
          </w:p>
        </w:tc>
        <w:tc>
          <w:tcPr>
            <w:tcW w:w="1045" w:type="pct"/>
            <w:tcBorders>
              <w:top w:val="nil"/>
              <w:left w:val="nil"/>
              <w:bottom w:val="single" w:sz="4" w:space="0" w:color="auto"/>
              <w:right w:val="single" w:sz="4" w:space="0" w:color="auto"/>
            </w:tcBorders>
            <w:shd w:val="clear" w:color="000000" w:fill="EAF1F6"/>
            <w:noWrap/>
            <w:vAlign w:val="center"/>
            <w:hideMark/>
          </w:tcPr>
          <w:p w14:paraId="46C37C47" w14:textId="77777777" w:rsidR="00E4439D" w:rsidRPr="00E4439D" w:rsidRDefault="00E4439D" w:rsidP="00E4439D">
            <w:pPr>
              <w:spacing w:line="240" w:lineRule="auto"/>
              <w:jc w:val="right"/>
              <w:rPr>
                <w:b/>
                <w:bCs/>
                <w:i/>
                <w:iCs/>
                <w:sz w:val="12"/>
                <w:szCs w:val="12"/>
              </w:rPr>
            </w:pPr>
            <w:r w:rsidRPr="00E4439D">
              <w:rPr>
                <w:b/>
                <w:bCs/>
                <w:i/>
                <w:iCs/>
                <w:sz w:val="12"/>
                <w:szCs w:val="12"/>
              </w:rPr>
              <w:t>14 420 000</w:t>
            </w:r>
          </w:p>
        </w:tc>
      </w:tr>
      <w:tr w:rsidR="00E4439D" w:rsidRPr="00E4439D" w14:paraId="409A382C"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576EA490" w14:textId="77777777" w:rsidR="00E4439D" w:rsidRPr="00E4439D" w:rsidRDefault="00E4439D" w:rsidP="00E4439D">
            <w:pPr>
              <w:spacing w:line="240" w:lineRule="auto"/>
              <w:rPr>
                <w:sz w:val="12"/>
                <w:szCs w:val="12"/>
              </w:rPr>
            </w:pPr>
            <w:r w:rsidRPr="00E4439D">
              <w:rPr>
                <w:sz w:val="12"/>
                <w:szCs w:val="12"/>
              </w:rPr>
              <w:t>Dzielnicowy Ośrodek Kultury Ursynów</w:t>
            </w:r>
          </w:p>
        </w:tc>
        <w:tc>
          <w:tcPr>
            <w:tcW w:w="1045" w:type="pct"/>
            <w:tcBorders>
              <w:top w:val="nil"/>
              <w:left w:val="nil"/>
              <w:bottom w:val="single" w:sz="4" w:space="0" w:color="auto"/>
              <w:right w:val="single" w:sz="4" w:space="0" w:color="auto"/>
            </w:tcBorders>
            <w:shd w:val="clear" w:color="auto" w:fill="auto"/>
            <w:noWrap/>
            <w:vAlign w:val="center"/>
            <w:hideMark/>
          </w:tcPr>
          <w:p w14:paraId="4AAC0BF8" w14:textId="77777777" w:rsidR="00E4439D" w:rsidRPr="00E4439D" w:rsidRDefault="00E4439D" w:rsidP="00E4439D">
            <w:pPr>
              <w:spacing w:line="240" w:lineRule="auto"/>
              <w:jc w:val="right"/>
              <w:rPr>
                <w:sz w:val="12"/>
                <w:szCs w:val="12"/>
              </w:rPr>
            </w:pPr>
            <w:r w:rsidRPr="00E4439D">
              <w:rPr>
                <w:sz w:val="12"/>
                <w:szCs w:val="12"/>
              </w:rPr>
              <w:t>4 900 000</w:t>
            </w:r>
          </w:p>
        </w:tc>
        <w:tc>
          <w:tcPr>
            <w:tcW w:w="1045" w:type="pct"/>
            <w:tcBorders>
              <w:top w:val="nil"/>
              <w:left w:val="nil"/>
              <w:bottom w:val="single" w:sz="4" w:space="0" w:color="auto"/>
              <w:right w:val="single" w:sz="4" w:space="0" w:color="auto"/>
            </w:tcBorders>
            <w:shd w:val="clear" w:color="auto" w:fill="auto"/>
            <w:noWrap/>
            <w:vAlign w:val="center"/>
            <w:hideMark/>
          </w:tcPr>
          <w:p w14:paraId="4553F2E6" w14:textId="77777777" w:rsidR="00E4439D" w:rsidRPr="00E4439D" w:rsidRDefault="00E4439D" w:rsidP="00E4439D">
            <w:pPr>
              <w:spacing w:line="240" w:lineRule="auto"/>
              <w:jc w:val="right"/>
              <w:rPr>
                <w:sz w:val="12"/>
                <w:szCs w:val="12"/>
              </w:rPr>
            </w:pPr>
            <w:r w:rsidRPr="00E4439D">
              <w:rPr>
                <w:sz w:val="12"/>
                <w:szCs w:val="12"/>
              </w:rPr>
              <w:t>4 900 000</w:t>
            </w:r>
          </w:p>
        </w:tc>
      </w:tr>
      <w:tr w:rsidR="00E4439D" w:rsidRPr="00E4439D" w14:paraId="66460207"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7769C8EC" w14:textId="77777777" w:rsidR="00E4439D" w:rsidRPr="00E4439D" w:rsidRDefault="00E4439D" w:rsidP="00E4439D">
            <w:pPr>
              <w:spacing w:line="240" w:lineRule="auto"/>
              <w:rPr>
                <w:sz w:val="12"/>
                <w:szCs w:val="12"/>
              </w:rPr>
            </w:pPr>
            <w:r w:rsidRPr="00E4439D">
              <w:rPr>
                <w:sz w:val="12"/>
                <w:szCs w:val="12"/>
              </w:rPr>
              <w:t>Ursynowskie Centrum Kultury "Alternatywy"</w:t>
            </w:r>
          </w:p>
        </w:tc>
        <w:tc>
          <w:tcPr>
            <w:tcW w:w="1045" w:type="pct"/>
            <w:tcBorders>
              <w:top w:val="nil"/>
              <w:left w:val="nil"/>
              <w:bottom w:val="single" w:sz="4" w:space="0" w:color="auto"/>
              <w:right w:val="single" w:sz="4" w:space="0" w:color="auto"/>
            </w:tcBorders>
            <w:shd w:val="clear" w:color="auto" w:fill="auto"/>
            <w:noWrap/>
            <w:vAlign w:val="center"/>
            <w:hideMark/>
          </w:tcPr>
          <w:p w14:paraId="304DF6E1" w14:textId="77777777" w:rsidR="00E4439D" w:rsidRPr="00E4439D" w:rsidRDefault="00E4439D" w:rsidP="00E4439D">
            <w:pPr>
              <w:spacing w:line="240" w:lineRule="auto"/>
              <w:jc w:val="right"/>
              <w:rPr>
                <w:sz w:val="12"/>
                <w:szCs w:val="12"/>
              </w:rPr>
            </w:pPr>
            <w:r w:rsidRPr="00E4439D">
              <w:rPr>
                <w:sz w:val="12"/>
                <w:szCs w:val="12"/>
              </w:rPr>
              <w:t>9 520 000</w:t>
            </w:r>
          </w:p>
        </w:tc>
        <w:tc>
          <w:tcPr>
            <w:tcW w:w="1045" w:type="pct"/>
            <w:tcBorders>
              <w:top w:val="nil"/>
              <w:left w:val="nil"/>
              <w:bottom w:val="single" w:sz="4" w:space="0" w:color="auto"/>
              <w:right w:val="single" w:sz="4" w:space="0" w:color="auto"/>
            </w:tcBorders>
            <w:shd w:val="clear" w:color="auto" w:fill="auto"/>
            <w:noWrap/>
            <w:vAlign w:val="center"/>
            <w:hideMark/>
          </w:tcPr>
          <w:p w14:paraId="3A04D401" w14:textId="77777777" w:rsidR="00E4439D" w:rsidRPr="00E4439D" w:rsidRDefault="00E4439D" w:rsidP="00E4439D">
            <w:pPr>
              <w:spacing w:line="240" w:lineRule="auto"/>
              <w:jc w:val="right"/>
              <w:rPr>
                <w:sz w:val="12"/>
                <w:szCs w:val="12"/>
              </w:rPr>
            </w:pPr>
            <w:r w:rsidRPr="00E4439D">
              <w:rPr>
                <w:sz w:val="12"/>
                <w:szCs w:val="12"/>
              </w:rPr>
              <w:t>9 520 000</w:t>
            </w:r>
          </w:p>
        </w:tc>
      </w:tr>
      <w:tr w:rsidR="00E4439D" w:rsidRPr="00E4439D" w14:paraId="0B76438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6C8B451" w14:textId="77777777" w:rsidR="00E4439D" w:rsidRPr="00E4439D" w:rsidRDefault="00E4439D" w:rsidP="00E4439D">
            <w:pPr>
              <w:spacing w:line="240" w:lineRule="auto"/>
              <w:rPr>
                <w:b/>
                <w:bCs/>
                <w:i/>
                <w:iCs/>
                <w:sz w:val="12"/>
                <w:szCs w:val="12"/>
              </w:rPr>
            </w:pPr>
            <w:r w:rsidRPr="00E4439D">
              <w:rPr>
                <w:b/>
                <w:bCs/>
                <w:i/>
                <w:iCs/>
                <w:sz w:val="12"/>
                <w:szCs w:val="12"/>
              </w:rPr>
              <w:t>Prowadzenie działalności kulturalnej przez biblioteki</w:t>
            </w:r>
          </w:p>
        </w:tc>
        <w:tc>
          <w:tcPr>
            <w:tcW w:w="1045" w:type="pct"/>
            <w:tcBorders>
              <w:top w:val="nil"/>
              <w:left w:val="nil"/>
              <w:bottom w:val="single" w:sz="4" w:space="0" w:color="auto"/>
              <w:right w:val="single" w:sz="4" w:space="0" w:color="auto"/>
            </w:tcBorders>
            <w:shd w:val="clear" w:color="000000" w:fill="EAF1F6"/>
            <w:noWrap/>
            <w:vAlign w:val="center"/>
            <w:hideMark/>
          </w:tcPr>
          <w:p w14:paraId="7CBA3EDF" w14:textId="77777777" w:rsidR="00E4439D" w:rsidRPr="00E4439D" w:rsidRDefault="00E4439D" w:rsidP="00E4439D">
            <w:pPr>
              <w:spacing w:line="240" w:lineRule="auto"/>
              <w:jc w:val="right"/>
              <w:rPr>
                <w:b/>
                <w:bCs/>
                <w:i/>
                <w:iCs/>
                <w:sz w:val="12"/>
                <w:szCs w:val="12"/>
              </w:rPr>
            </w:pPr>
            <w:r w:rsidRPr="00E4439D">
              <w:rPr>
                <w:b/>
                <w:bCs/>
                <w:i/>
                <w:iCs/>
                <w:sz w:val="12"/>
                <w:szCs w:val="12"/>
              </w:rPr>
              <w:t>12 772 000</w:t>
            </w:r>
          </w:p>
        </w:tc>
        <w:tc>
          <w:tcPr>
            <w:tcW w:w="1045" w:type="pct"/>
            <w:tcBorders>
              <w:top w:val="nil"/>
              <w:left w:val="nil"/>
              <w:bottom w:val="single" w:sz="4" w:space="0" w:color="auto"/>
              <w:right w:val="single" w:sz="4" w:space="0" w:color="auto"/>
            </w:tcBorders>
            <w:shd w:val="clear" w:color="000000" w:fill="EAF1F6"/>
            <w:noWrap/>
            <w:vAlign w:val="center"/>
            <w:hideMark/>
          </w:tcPr>
          <w:p w14:paraId="100ADABD" w14:textId="77777777" w:rsidR="00E4439D" w:rsidRPr="00E4439D" w:rsidRDefault="00E4439D" w:rsidP="00E4439D">
            <w:pPr>
              <w:spacing w:line="240" w:lineRule="auto"/>
              <w:jc w:val="right"/>
              <w:rPr>
                <w:b/>
                <w:bCs/>
                <w:i/>
                <w:iCs/>
                <w:sz w:val="12"/>
                <w:szCs w:val="12"/>
              </w:rPr>
            </w:pPr>
            <w:r w:rsidRPr="00E4439D">
              <w:rPr>
                <w:b/>
                <w:bCs/>
                <w:i/>
                <w:iCs/>
                <w:sz w:val="12"/>
                <w:szCs w:val="12"/>
              </w:rPr>
              <w:t>12 772 000</w:t>
            </w:r>
          </w:p>
        </w:tc>
      </w:tr>
      <w:tr w:rsidR="00E4439D" w:rsidRPr="00E4439D" w14:paraId="59CE185C"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530954BA" w14:textId="77777777" w:rsidR="00E4439D" w:rsidRPr="00E4439D" w:rsidRDefault="00E4439D" w:rsidP="00E4439D">
            <w:pPr>
              <w:spacing w:line="240" w:lineRule="auto"/>
              <w:rPr>
                <w:sz w:val="12"/>
                <w:szCs w:val="12"/>
              </w:rPr>
            </w:pPr>
            <w:r w:rsidRPr="00E4439D">
              <w:rPr>
                <w:sz w:val="12"/>
                <w:szCs w:val="12"/>
              </w:rPr>
              <w:t>Biblioteka Publiczna im. Juliana Ursyna Niemcewicza w Dzielnicy Ursynów</w:t>
            </w:r>
          </w:p>
        </w:tc>
        <w:tc>
          <w:tcPr>
            <w:tcW w:w="1045" w:type="pct"/>
            <w:tcBorders>
              <w:top w:val="nil"/>
              <w:left w:val="nil"/>
              <w:bottom w:val="single" w:sz="4" w:space="0" w:color="auto"/>
              <w:right w:val="single" w:sz="4" w:space="0" w:color="auto"/>
            </w:tcBorders>
            <w:shd w:val="clear" w:color="auto" w:fill="auto"/>
            <w:noWrap/>
            <w:vAlign w:val="center"/>
            <w:hideMark/>
          </w:tcPr>
          <w:p w14:paraId="280456BD" w14:textId="77777777" w:rsidR="00E4439D" w:rsidRPr="00E4439D" w:rsidRDefault="00E4439D" w:rsidP="00E4439D">
            <w:pPr>
              <w:spacing w:line="240" w:lineRule="auto"/>
              <w:jc w:val="right"/>
              <w:rPr>
                <w:sz w:val="12"/>
                <w:szCs w:val="12"/>
              </w:rPr>
            </w:pPr>
            <w:r w:rsidRPr="00E4439D">
              <w:rPr>
                <w:sz w:val="12"/>
                <w:szCs w:val="12"/>
              </w:rPr>
              <w:t>12 772 000</w:t>
            </w:r>
          </w:p>
        </w:tc>
        <w:tc>
          <w:tcPr>
            <w:tcW w:w="1045" w:type="pct"/>
            <w:tcBorders>
              <w:top w:val="nil"/>
              <w:left w:val="nil"/>
              <w:bottom w:val="single" w:sz="4" w:space="0" w:color="auto"/>
              <w:right w:val="single" w:sz="4" w:space="0" w:color="auto"/>
            </w:tcBorders>
            <w:shd w:val="clear" w:color="auto" w:fill="auto"/>
            <w:noWrap/>
            <w:vAlign w:val="center"/>
            <w:hideMark/>
          </w:tcPr>
          <w:p w14:paraId="49804B1B" w14:textId="77777777" w:rsidR="00E4439D" w:rsidRPr="00E4439D" w:rsidRDefault="00E4439D" w:rsidP="00E4439D">
            <w:pPr>
              <w:spacing w:line="240" w:lineRule="auto"/>
              <w:jc w:val="right"/>
              <w:rPr>
                <w:sz w:val="12"/>
                <w:szCs w:val="12"/>
              </w:rPr>
            </w:pPr>
            <w:r w:rsidRPr="00E4439D">
              <w:rPr>
                <w:sz w:val="12"/>
                <w:szCs w:val="12"/>
              </w:rPr>
              <w:t>12 772 000</w:t>
            </w:r>
          </w:p>
        </w:tc>
      </w:tr>
      <w:tr w:rsidR="00E4439D" w:rsidRPr="00E4439D" w14:paraId="1B150BB5"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52895B2F" w14:textId="77777777" w:rsidR="00E4439D" w:rsidRPr="00E4439D" w:rsidRDefault="00E4439D" w:rsidP="00E4439D">
            <w:pPr>
              <w:spacing w:line="240" w:lineRule="auto"/>
              <w:rPr>
                <w:b/>
                <w:bCs/>
                <w:sz w:val="12"/>
                <w:szCs w:val="12"/>
              </w:rPr>
            </w:pPr>
            <w:r w:rsidRPr="00E4439D">
              <w:rPr>
                <w:b/>
                <w:bCs/>
                <w:sz w:val="12"/>
                <w:szCs w:val="12"/>
              </w:rPr>
              <w:t>Pozostałe inicjatywy w zakresie kultury</w:t>
            </w:r>
          </w:p>
        </w:tc>
        <w:tc>
          <w:tcPr>
            <w:tcW w:w="1045" w:type="pct"/>
            <w:tcBorders>
              <w:top w:val="nil"/>
              <w:left w:val="nil"/>
              <w:bottom w:val="single" w:sz="4" w:space="0" w:color="auto"/>
              <w:right w:val="single" w:sz="4" w:space="0" w:color="auto"/>
            </w:tcBorders>
            <w:shd w:val="clear" w:color="000000" w:fill="D5E3F2"/>
            <w:noWrap/>
            <w:vAlign w:val="center"/>
            <w:hideMark/>
          </w:tcPr>
          <w:p w14:paraId="7A7C0B23" w14:textId="77777777" w:rsidR="00E4439D" w:rsidRPr="00E4439D" w:rsidRDefault="00E4439D" w:rsidP="00E4439D">
            <w:pPr>
              <w:spacing w:line="240" w:lineRule="auto"/>
              <w:jc w:val="right"/>
              <w:rPr>
                <w:b/>
                <w:bCs/>
                <w:sz w:val="12"/>
                <w:szCs w:val="12"/>
              </w:rPr>
            </w:pPr>
            <w:r w:rsidRPr="00E4439D">
              <w:rPr>
                <w:b/>
                <w:bCs/>
                <w:sz w:val="12"/>
                <w:szCs w:val="12"/>
              </w:rPr>
              <w:t>140 000</w:t>
            </w:r>
          </w:p>
        </w:tc>
        <w:tc>
          <w:tcPr>
            <w:tcW w:w="1045" w:type="pct"/>
            <w:tcBorders>
              <w:top w:val="nil"/>
              <w:left w:val="nil"/>
              <w:bottom w:val="single" w:sz="4" w:space="0" w:color="auto"/>
              <w:right w:val="single" w:sz="4" w:space="0" w:color="auto"/>
            </w:tcBorders>
            <w:shd w:val="clear" w:color="000000" w:fill="D5E3F2"/>
            <w:noWrap/>
            <w:vAlign w:val="center"/>
            <w:hideMark/>
          </w:tcPr>
          <w:p w14:paraId="03C44198" w14:textId="77777777" w:rsidR="00E4439D" w:rsidRPr="00E4439D" w:rsidRDefault="00E4439D" w:rsidP="00E4439D">
            <w:pPr>
              <w:spacing w:line="240" w:lineRule="auto"/>
              <w:jc w:val="right"/>
              <w:rPr>
                <w:b/>
                <w:bCs/>
                <w:sz w:val="12"/>
                <w:szCs w:val="12"/>
              </w:rPr>
            </w:pPr>
            <w:r w:rsidRPr="00E4439D">
              <w:rPr>
                <w:b/>
                <w:bCs/>
                <w:sz w:val="12"/>
                <w:szCs w:val="12"/>
              </w:rPr>
              <w:t>140 000</w:t>
            </w:r>
          </w:p>
        </w:tc>
      </w:tr>
      <w:tr w:rsidR="00E4439D" w:rsidRPr="00E4439D" w14:paraId="13CEA9F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16EEE08" w14:textId="77777777" w:rsidR="00E4439D" w:rsidRPr="00E4439D" w:rsidRDefault="00E4439D" w:rsidP="00E4439D">
            <w:pPr>
              <w:spacing w:line="240" w:lineRule="auto"/>
              <w:rPr>
                <w:b/>
                <w:bCs/>
                <w:i/>
                <w:iCs/>
                <w:sz w:val="12"/>
                <w:szCs w:val="12"/>
              </w:rPr>
            </w:pPr>
            <w:r w:rsidRPr="00E4439D">
              <w:rPr>
                <w:b/>
                <w:bCs/>
                <w:i/>
                <w:iCs/>
                <w:sz w:val="12"/>
                <w:szCs w:val="12"/>
              </w:rPr>
              <w:t>Utrzymanie pomników, rzeźb i innych miejsc pamięci</w:t>
            </w:r>
          </w:p>
        </w:tc>
        <w:tc>
          <w:tcPr>
            <w:tcW w:w="1045" w:type="pct"/>
            <w:tcBorders>
              <w:top w:val="nil"/>
              <w:left w:val="nil"/>
              <w:bottom w:val="single" w:sz="4" w:space="0" w:color="auto"/>
              <w:right w:val="single" w:sz="4" w:space="0" w:color="auto"/>
            </w:tcBorders>
            <w:shd w:val="clear" w:color="000000" w:fill="EAF1F6"/>
            <w:noWrap/>
            <w:vAlign w:val="center"/>
            <w:hideMark/>
          </w:tcPr>
          <w:p w14:paraId="67AE6320" w14:textId="77777777" w:rsidR="00E4439D" w:rsidRPr="00E4439D" w:rsidRDefault="00E4439D" w:rsidP="00E4439D">
            <w:pPr>
              <w:spacing w:line="240" w:lineRule="auto"/>
              <w:jc w:val="right"/>
              <w:rPr>
                <w:b/>
                <w:bCs/>
                <w:i/>
                <w:iCs/>
                <w:sz w:val="12"/>
                <w:szCs w:val="12"/>
              </w:rPr>
            </w:pPr>
            <w:r w:rsidRPr="00E4439D">
              <w:rPr>
                <w:b/>
                <w:bCs/>
                <w:i/>
                <w:iCs/>
                <w:sz w:val="12"/>
                <w:szCs w:val="12"/>
              </w:rPr>
              <w:t>140 000</w:t>
            </w:r>
          </w:p>
        </w:tc>
        <w:tc>
          <w:tcPr>
            <w:tcW w:w="1045" w:type="pct"/>
            <w:tcBorders>
              <w:top w:val="nil"/>
              <w:left w:val="nil"/>
              <w:bottom w:val="single" w:sz="4" w:space="0" w:color="auto"/>
              <w:right w:val="single" w:sz="4" w:space="0" w:color="auto"/>
            </w:tcBorders>
            <w:shd w:val="clear" w:color="000000" w:fill="EAF1F6"/>
            <w:noWrap/>
            <w:vAlign w:val="center"/>
            <w:hideMark/>
          </w:tcPr>
          <w:p w14:paraId="281DA1A3" w14:textId="77777777" w:rsidR="00E4439D" w:rsidRPr="00E4439D" w:rsidRDefault="00E4439D" w:rsidP="00E4439D">
            <w:pPr>
              <w:spacing w:line="240" w:lineRule="auto"/>
              <w:jc w:val="right"/>
              <w:rPr>
                <w:b/>
                <w:bCs/>
                <w:i/>
                <w:iCs/>
                <w:sz w:val="12"/>
                <w:szCs w:val="12"/>
              </w:rPr>
            </w:pPr>
            <w:r w:rsidRPr="00E4439D">
              <w:rPr>
                <w:b/>
                <w:bCs/>
                <w:i/>
                <w:iCs/>
                <w:sz w:val="12"/>
                <w:szCs w:val="12"/>
              </w:rPr>
              <w:t>140 000</w:t>
            </w:r>
          </w:p>
        </w:tc>
      </w:tr>
      <w:tr w:rsidR="00E4439D" w:rsidRPr="00E4439D" w14:paraId="53221B9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7A5BCBC3" w14:textId="77777777" w:rsidR="00E4439D" w:rsidRPr="00E4439D" w:rsidRDefault="00E4439D" w:rsidP="00E4439D">
            <w:pPr>
              <w:spacing w:line="240" w:lineRule="auto"/>
              <w:rPr>
                <w:b/>
                <w:bCs/>
                <w:sz w:val="12"/>
                <w:szCs w:val="12"/>
              </w:rPr>
            </w:pPr>
            <w:r w:rsidRPr="00E4439D">
              <w:rPr>
                <w:b/>
                <w:bCs/>
                <w:sz w:val="12"/>
                <w:szCs w:val="12"/>
              </w:rPr>
              <w:t>REKREACJA, SPORT I TURYSTYKA</w:t>
            </w:r>
          </w:p>
        </w:tc>
        <w:tc>
          <w:tcPr>
            <w:tcW w:w="1045" w:type="pct"/>
            <w:tcBorders>
              <w:top w:val="nil"/>
              <w:left w:val="nil"/>
              <w:bottom w:val="single" w:sz="4" w:space="0" w:color="auto"/>
              <w:right w:val="single" w:sz="4" w:space="0" w:color="auto"/>
            </w:tcBorders>
            <w:shd w:val="clear" w:color="000000" w:fill="B6D9E6"/>
            <w:noWrap/>
            <w:vAlign w:val="center"/>
            <w:hideMark/>
          </w:tcPr>
          <w:p w14:paraId="2EA4DFEB" w14:textId="77777777" w:rsidR="00E4439D" w:rsidRPr="00E4439D" w:rsidRDefault="00E4439D" w:rsidP="00E4439D">
            <w:pPr>
              <w:spacing w:line="240" w:lineRule="auto"/>
              <w:jc w:val="right"/>
              <w:rPr>
                <w:b/>
                <w:bCs/>
                <w:sz w:val="12"/>
                <w:szCs w:val="12"/>
              </w:rPr>
            </w:pPr>
            <w:r w:rsidRPr="00E4439D">
              <w:rPr>
                <w:b/>
                <w:bCs/>
                <w:sz w:val="12"/>
                <w:szCs w:val="12"/>
              </w:rPr>
              <w:t>15 591 540</w:t>
            </w:r>
          </w:p>
        </w:tc>
        <w:tc>
          <w:tcPr>
            <w:tcW w:w="1045" w:type="pct"/>
            <w:tcBorders>
              <w:top w:val="nil"/>
              <w:left w:val="nil"/>
              <w:bottom w:val="single" w:sz="4" w:space="0" w:color="auto"/>
              <w:right w:val="single" w:sz="4" w:space="0" w:color="auto"/>
            </w:tcBorders>
            <w:shd w:val="clear" w:color="000000" w:fill="B6D9E6"/>
            <w:noWrap/>
            <w:vAlign w:val="center"/>
            <w:hideMark/>
          </w:tcPr>
          <w:p w14:paraId="062EF964" w14:textId="77777777" w:rsidR="00E4439D" w:rsidRPr="00E4439D" w:rsidRDefault="00E4439D" w:rsidP="00E4439D">
            <w:pPr>
              <w:spacing w:line="240" w:lineRule="auto"/>
              <w:jc w:val="right"/>
              <w:rPr>
                <w:b/>
                <w:bCs/>
                <w:sz w:val="12"/>
                <w:szCs w:val="12"/>
              </w:rPr>
            </w:pPr>
            <w:r w:rsidRPr="00E4439D">
              <w:rPr>
                <w:b/>
                <w:bCs/>
                <w:sz w:val="12"/>
                <w:szCs w:val="12"/>
              </w:rPr>
              <w:t>15 591 540</w:t>
            </w:r>
          </w:p>
        </w:tc>
      </w:tr>
      <w:tr w:rsidR="00E4439D" w:rsidRPr="00E4439D" w14:paraId="5D7BC27D"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5E89346A" w14:textId="77777777" w:rsidR="00E4439D" w:rsidRPr="00E4439D" w:rsidRDefault="00E4439D" w:rsidP="00E4439D">
            <w:pPr>
              <w:spacing w:line="240" w:lineRule="auto"/>
              <w:rPr>
                <w:b/>
                <w:bCs/>
                <w:sz w:val="12"/>
                <w:szCs w:val="12"/>
              </w:rPr>
            </w:pPr>
            <w:r w:rsidRPr="00E4439D">
              <w:rPr>
                <w:b/>
                <w:bCs/>
                <w:sz w:val="12"/>
                <w:szCs w:val="12"/>
              </w:rPr>
              <w:t>Działalność rekreacyjno-sportowa</w:t>
            </w:r>
          </w:p>
        </w:tc>
        <w:tc>
          <w:tcPr>
            <w:tcW w:w="1045" w:type="pct"/>
            <w:tcBorders>
              <w:top w:val="nil"/>
              <w:left w:val="nil"/>
              <w:bottom w:val="single" w:sz="4" w:space="0" w:color="auto"/>
              <w:right w:val="single" w:sz="4" w:space="0" w:color="auto"/>
            </w:tcBorders>
            <w:shd w:val="clear" w:color="000000" w:fill="D5E3F2"/>
            <w:noWrap/>
            <w:vAlign w:val="center"/>
            <w:hideMark/>
          </w:tcPr>
          <w:p w14:paraId="50ACA810" w14:textId="77777777" w:rsidR="00E4439D" w:rsidRPr="00E4439D" w:rsidRDefault="00E4439D" w:rsidP="00E4439D">
            <w:pPr>
              <w:spacing w:line="240" w:lineRule="auto"/>
              <w:jc w:val="right"/>
              <w:rPr>
                <w:b/>
                <w:bCs/>
                <w:sz w:val="12"/>
                <w:szCs w:val="12"/>
              </w:rPr>
            </w:pPr>
            <w:r w:rsidRPr="00E4439D">
              <w:rPr>
                <w:b/>
                <w:bCs/>
                <w:sz w:val="12"/>
                <w:szCs w:val="12"/>
              </w:rPr>
              <w:t>1 235 000</w:t>
            </w:r>
          </w:p>
        </w:tc>
        <w:tc>
          <w:tcPr>
            <w:tcW w:w="1045" w:type="pct"/>
            <w:tcBorders>
              <w:top w:val="nil"/>
              <w:left w:val="nil"/>
              <w:bottom w:val="single" w:sz="4" w:space="0" w:color="auto"/>
              <w:right w:val="single" w:sz="4" w:space="0" w:color="auto"/>
            </w:tcBorders>
            <w:shd w:val="clear" w:color="000000" w:fill="D5E3F2"/>
            <w:noWrap/>
            <w:vAlign w:val="center"/>
            <w:hideMark/>
          </w:tcPr>
          <w:p w14:paraId="0AB85AB0" w14:textId="77777777" w:rsidR="00E4439D" w:rsidRPr="00E4439D" w:rsidRDefault="00E4439D" w:rsidP="00E4439D">
            <w:pPr>
              <w:spacing w:line="240" w:lineRule="auto"/>
              <w:jc w:val="right"/>
              <w:rPr>
                <w:b/>
                <w:bCs/>
                <w:sz w:val="12"/>
                <w:szCs w:val="12"/>
              </w:rPr>
            </w:pPr>
            <w:r w:rsidRPr="00E4439D">
              <w:rPr>
                <w:b/>
                <w:bCs/>
                <w:sz w:val="12"/>
                <w:szCs w:val="12"/>
              </w:rPr>
              <w:t>1 235 000</w:t>
            </w:r>
          </w:p>
        </w:tc>
      </w:tr>
      <w:tr w:rsidR="00E4439D" w:rsidRPr="00E4439D" w14:paraId="0E93109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FE12A39" w14:textId="77777777" w:rsidR="00E4439D" w:rsidRPr="00E4439D" w:rsidRDefault="00E4439D" w:rsidP="00E4439D">
            <w:pPr>
              <w:spacing w:line="240" w:lineRule="auto"/>
              <w:rPr>
                <w:b/>
                <w:bCs/>
                <w:i/>
                <w:iCs/>
                <w:sz w:val="12"/>
                <w:szCs w:val="12"/>
              </w:rPr>
            </w:pPr>
            <w:r w:rsidRPr="00E4439D">
              <w:rPr>
                <w:b/>
                <w:bCs/>
                <w:i/>
                <w:iCs/>
                <w:sz w:val="12"/>
                <w:szCs w:val="12"/>
              </w:rPr>
              <w:t>Utrzymanie obiektów sportowo-rekreacyjnych</w:t>
            </w:r>
          </w:p>
        </w:tc>
        <w:tc>
          <w:tcPr>
            <w:tcW w:w="1045" w:type="pct"/>
            <w:tcBorders>
              <w:top w:val="nil"/>
              <w:left w:val="nil"/>
              <w:bottom w:val="single" w:sz="4" w:space="0" w:color="auto"/>
              <w:right w:val="single" w:sz="4" w:space="0" w:color="auto"/>
            </w:tcBorders>
            <w:shd w:val="clear" w:color="000000" w:fill="EAF1F6"/>
            <w:noWrap/>
            <w:vAlign w:val="center"/>
            <w:hideMark/>
          </w:tcPr>
          <w:p w14:paraId="2C1DAD5E" w14:textId="77777777" w:rsidR="00E4439D" w:rsidRPr="00E4439D" w:rsidRDefault="00E4439D" w:rsidP="00E4439D">
            <w:pPr>
              <w:spacing w:line="240" w:lineRule="auto"/>
              <w:jc w:val="right"/>
              <w:rPr>
                <w:b/>
                <w:bCs/>
                <w:i/>
                <w:iCs/>
                <w:sz w:val="12"/>
                <w:szCs w:val="12"/>
              </w:rPr>
            </w:pPr>
            <w:r w:rsidRPr="00E4439D">
              <w:rPr>
                <w:b/>
                <w:bCs/>
                <w:i/>
                <w:iCs/>
                <w:sz w:val="12"/>
                <w:szCs w:val="12"/>
              </w:rPr>
              <w:t>1 235 000</w:t>
            </w:r>
          </w:p>
        </w:tc>
        <w:tc>
          <w:tcPr>
            <w:tcW w:w="1045" w:type="pct"/>
            <w:tcBorders>
              <w:top w:val="nil"/>
              <w:left w:val="nil"/>
              <w:bottom w:val="single" w:sz="4" w:space="0" w:color="auto"/>
              <w:right w:val="single" w:sz="4" w:space="0" w:color="auto"/>
            </w:tcBorders>
            <w:shd w:val="clear" w:color="000000" w:fill="EAF1F6"/>
            <w:noWrap/>
            <w:vAlign w:val="center"/>
            <w:hideMark/>
          </w:tcPr>
          <w:p w14:paraId="0990AEEB" w14:textId="77777777" w:rsidR="00E4439D" w:rsidRPr="00E4439D" w:rsidRDefault="00E4439D" w:rsidP="00E4439D">
            <w:pPr>
              <w:spacing w:line="240" w:lineRule="auto"/>
              <w:jc w:val="right"/>
              <w:rPr>
                <w:b/>
                <w:bCs/>
                <w:i/>
                <w:iCs/>
                <w:sz w:val="12"/>
                <w:szCs w:val="12"/>
              </w:rPr>
            </w:pPr>
            <w:r w:rsidRPr="00E4439D">
              <w:rPr>
                <w:b/>
                <w:bCs/>
                <w:i/>
                <w:iCs/>
                <w:sz w:val="12"/>
                <w:szCs w:val="12"/>
              </w:rPr>
              <w:t>1 235 000</w:t>
            </w:r>
          </w:p>
        </w:tc>
      </w:tr>
      <w:tr w:rsidR="00E4439D" w:rsidRPr="00E4439D" w14:paraId="79F2DFC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3AF03291" w14:textId="77777777" w:rsidR="00E4439D" w:rsidRPr="00E4439D" w:rsidRDefault="00E4439D" w:rsidP="00E4439D">
            <w:pPr>
              <w:spacing w:line="240" w:lineRule="auto"/>
              <w:rPr>
                <w:b/>
                <w:bCs/>
                <w:sz w:val="12"/>
                <w:szCs w:val="12"/>
              </w:rPr>
            </w:pPr>
            <w:r w:rsidRPr="00E4439D">
              <w:rPr>
                <w:b/>
                <w:bCs/>
                <w:sz w:val="12"/>
                <w:szCs w:val="12"/>
              </w:rPr>
              <w:t>Upowszechnianie kultury fizycznej i sportu</w:t>
            </w:r>
          </w:p>
        </w:tc>
        <w:tc>
          <w:tcPr>
            <w:tcW w:w="1045" w:type="pct"/>
            <w:tcBorders>
              <w:top w:val="nil"/>
              <w:left w:val="nil"/>
              <w:bottom w:val="single" w:sz="4" w:space="0" w:color="auto"/>
              <w:right w:val="single" w:sz="4" w:space="0" w:color="auto"/>
            </w:tcBorders>
            <w:shd w:val="clear" w:color="000000" w:fill="D5E3F2"/>
            <w:noWrap/>
            <w:vAlign w:val="center"/>
            <w:hideMark/>
          </w:tcPr>
          <w:p w14:paraId="2BD0C9FB" w14:textId="77777777" w:rsidR="00E4439D" w:rsidRPr="00E4439D" w:rsidRDefault="00E4439D" w:rsidP="00E4439D">
            <w:pPr>
              <w:spacing w:line="240" w:lineRule="auto"/>
              <w:jc w:val="right"/>
              <w:rPr>
                <w:b/>
                <w:bCs/>
                <w:sz w:val="12"/>
                <w:szCs w:val="12"/>
              </w:rPr>
            </w:pPr>
            <w:r w:rsidRPr="00E4439D">
              <w:rPr>
                <w:b/>
                <w:bCs/>
                <w:sz w:val="12"/>
                <w:szCs w:val="12"/>
              </w:rPr>
              <w:t>14 356 540</w:t>
            </w:r>
          </w:p>
        </w:tc>
        <w:tc>
          <w:tcPr>
            <w:tcW w:w="1045" w:type="pct"/>
            <w:tcBorders>
              <w:top w:val="nil"/>
              <w:left w:val="nil"/>
              <w:bottom w:val="single" w:sz="4" w:space="0" w:color="auto"/>
              <w:right w:val="single" w:sz="4" w:space="0" w:color="auto"/>
            </w:tcBorders>
            <w:shd w:val="clear" w:color="000000" w:fill="D5E3F2"/>
            <w:noWrap/>
            <w:vAlign w:val="center"/>
            <w:hideMark/>
          </w:tcPr>
          <w:p w14:paraId="03E16BD8" w14:textId="77777777" w:rsidR="00E4439D" w:rsidRPr="00E4439D" w:rsidRDefault="00E4439D" w:rsidP="00E4439D">
            <w:pPr>
              <w:spacing w:line="240" w:lineRule="auto"/>
              <w:jc w:val="right"/>
              <w:rPr>
                <w:b/>
                <w:bCs/>
                <w:sz w:val="12"/>
                <w:szCs w:val="12"/>
              </w:rPr>
            </w:pPr>
            <w:r w:rsidRPr="00E4439D">
              <w:rPr>
                <w:b/>
                <w:bCs/>
                <w:sz w:val="12"/>
                <w:szCs w:val="12"/>
              </w:rPr>
              <w:t>14 356 540</w:t>
            </w:r>
          </w:p>
        </w:tc>
      </w:tr>
      <w:tr w:rsidR="00E4439D" w:rsidRPr="00E4439D" w14:paraId="3645048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5800333" w14:textId="77777777" w:rsidR="00E4439D" w:rsidRPr="00E4439D" w:rsidRDefault="00E4439D" w:rsidP="00E4439D">
            <w:pPr>
              <w:spacing w:line="240" w:lineRule="auto"/>
              <w:rPr>
                <w:b/>
                <w:bCs/>
                <w:i/>
                <w:iCs/>
                <w:sz w:val="12"/>
                <w:szCs w:val="12"/>
              </w:rPr>
            </w:pPr>
            <w:r w:rsidRPr="00E4439D">
              <w:rPr>
                <w:b/>
                <w:bCs/>
                <w:i/>
                <w:iCs/>
                <w:sz w:val="12"/>
                <w:szCs w:val="12"/>
              </w:rPr>
              <w:t>Imprezy rekreacyjno-sportowe</w:t>
            </w:r>
          </w:p>
        </w:tc>
        <w:tc>
          <w:tcPr>
            <w:tcW w:w="1045" w:type="pct"/>
            <w:tcBorders>
              <w:top w:val="nil"/>
              <w:left w:val="nil"/>
              <w:bottom w:val="single" w:sz="4" w:space="0" w:color="auto"/>
              <w:right w:val="single" w:sz="4" w:space="0" w:color="auto"/>
            </w:tcBorders>
            <w:shd w:val="clear" w:color="000000" w:fill="EAF1F6"/>
            <w:noWrap/>
            <w:vAlign w:val="center"/>
            <w:hideMark/>
          </w:tcPr>
          <w:p w14:paraId="4B07ABFF" w14:textId="77777777" w:rsidR="00E4439D" w:rsidRPr="00E4439D" w:rsidRDefault="00E4439D" w:rsidP="00E4439D">
            <w:pPr>
              <w:spacing w:line="240" w:lineRule="auto"/>
              <w:jc w:val="right"/>
              <w:rPr>
                <w:b/>
                <w:bCs/>
                <w:i/>
                <w:iCs/>
                <w:sz w:val="12"/>
                <w:szCs w:val="12"/>
              </w:rPr>
            </w:pPr>
            <w:r w:rsidRPr="00E4439D">
              <w:rPr>
                <w:b/>
                <w:bCs/>
                <w:i/>
                <w:iCs/>
                <w:sz w:val="12"/>
                <w:szCs w:val="12"/>
              </w:rPr>
              <w:t>670 000</w:t>
            </w:r>
          </w:p>
        </w:tc>
        <w:tc>
          <w:tcPr>
            <w:tcW w:w="1045" w:type="pct"/>
            <w:tcBorders>
              <w:top w:val="nil"/>
              <w:left w:val="nil"/>
              <w:bottom w:val="single" w:sz="4" w:space="0" w:color="auto"/>
              <w:right w:val="single" w:sz="4" w:space="0" w:color="auto"/>
            </w:tcBorders>
            <w:shd w:val="clear" w:color="000000" w:fill="EAF1F6"/>
            <w:noWrap/>
            <w:vAlign w:val="center"/>
            <w:hideMark/>
          </w:tcPr>
          <w:p w14:paraId="005E21D8" w14:textId="77777777" w:rsidR="00E4439D" w:rsidRPr="00E4439D" w:rsidRDefault="00E4439D" w:rsidP="00E4439D">
            <w:pPr>
              <w:spacing w:line="240" w:lineRule="auto"/>
              <w:jc w:val="right"/>
              <w:rPr>
                <w:b/>
                <w:bCs/>
                <w:i/>
                <w:iCs/>
                <w:sz w:val="12"/>
                <w:szCs w:val="12"/>
              </w:rPr>
            </w:pPr>
            <w:r w:rsidRPr="00E4439D">
              <w:rPr>
                <w:b/>
                <w:bCs/>
                <w:i/>
                <w:iCs/>
                <w:sz w:val="12"/>
                <w:szCs w:val="12"/>
              </w:rPr>
              <w:t>670 000</w:t>
            </w:r>
          </w:p>
        </w:tc>
      </w:tr>
      <w:tr w:rsidR="00E4439D" w:rsidRPr="00E4439D" w14:paraId="5A735B0F" w14:textId="77777777" w:rsidTr="00E4439D">
        <w:trPr>
          <w:trHeight w:val="330"/>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0CB9D91" w14:textId="77777777" w:rsidR="00E4439D" w:rsidRPr="00E4439D" w:rsidRDefault="00E4439D" w:rsidP="00E4439D">
            <w:pPr>
              <w:spacing w:line="240" w:lineRule="auto"/>
              <w:rPr>
                <w:b/>
                <w:bCs/>
                <w:i/>
                <w:iCs/>
                <w:sz w:val="12"/>
                <w:szCs w:val="12"/>
              </w:rPr>
            </w:pPr>
            <w:r w:rsidRPr="00E4439D">
              <w:rPr>
                <w:b/>
                <w:bCs/>
                <w:i/>
                <w:iCs/>
                <w:sz w:val="12"/>
                <w:szCs w:val="12"/>
              </w:rPr>
              <w:t>Podnoszenie sprawności fizycznej mieszkańców oraz szkolenia i współzawodnictwo sportowe dzieci i młodzieży</w:t>
            </w:r>
          </w:p>
        </w:tc>
        <w:tc>
          <w:tcPr>
            <w:tcW w:w="1045" w:type="pct"/>
            <w:tcBorders>
              <w:top w:val="nil"/>
              <w:left w:val="nil"/>
              <w:bottom w:val="single" w:sz="4" w:space="0" w:color="auto"/>
              <w:right w:val="single" w:sz="4" w:space="0" w:color="auto"/>
            </w:tcBorders>
            <w:shd w:val="clear" w:color="000000" w:fill="EAF1F6"/>
            <w:noWrap/>
            <w:vAlign w:val="center"/>
            <w:hideMark/>
          </w:tcPr>
          <w:p w14:paraId="6E688277" w14:textId="77777777" w:rsidR="00E4439D" w:rsidRPr="00E4439D" w:rsidRDefault="00E4439D" w:rsidP="00E4439D">
            <w:pPr>
              <w:spacing w:line="240" w:lineRule="auto"/>
              <w:jc w:val="right"/>
              <w:rPr>
                <w:b/>
                <w:bCs/>
                <w:i/>
                <w:iCs/>
                <w:sz w:val="12"/>
                <w:szCs w:val="12"/>
              </w:rPr>
            </w:pPr>
            <w:r w:rsidRPr="00E4439D">
              <w:rPr>
                <w:b/>
                <w:bCs/>
                <w:i/>
                <w:iCs/>
                <w:sz w:val="12"/>
                <w:szCs w:val="12"/>
              </w:rPr>
              <w:t>1 973 000</w:t>
            </w:r>
          </w:p>
        </w:tc>
        <w:tc>
          <w:tcPr>
            <w:tcW w:w="1045" w:type="pct"/>
            <w:tcBorders>
              <w:top w:val="nil"/>
              <w:left w:val="nil"/>
              <w:bottom w:val="single" w:sz="4" w:space="0" w:color="auto"/>
              <w:right w:val="single" w:sz="4" w:space="0" w:color="auto"/>
            </w:tcBorders>
            <w:shd w:val="clear" w:color="000000" w:fill="EAF1F6"/>
            <w:noWrap/>
            <w:vAlign w:val="center"/>
            <w:hideMark/>
          </w:tcPr>
          <w:p w14:paraId="3A61F150" w14:textId="77777777" w:rsidR="00E4439D" w:rsidRPr="00E4439D" w:rsidRDefault="00E4439D" w:rsidP="00E4439D">
            <w:pPr>
              <w:spacing w:line="240" w:lineRule="auto"/>
              <w:jc w:val="right"/>
              <w:rPr>
                <w:b/>
                <w:bCs/>
                <w:i/>
                <w:iCs/>
                <w:sz w:val="12"/>
                <w:szCs w:val="12"/>
              </w:rPr>
            </w:pPr>
            <w:r w:rsidRPr="00E4439D">
              <w:rPr>
                <w:b/>
                <w:bCs/>
                <w:i/>
                <w:iCs/>
                <w:sz w:val="12"/>
                <w:szCs w:val="12"/>
              </w:rPr>
              <w:t>1 973 000</w:t>
            </w:r>
          </w:p>
        </w:tc>
      </w:tr>
      <w:tr w:rsidR="00E4439D" w:rsidRPr="00E4439D" w14:paraId="6FF789B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67935DA" w14:textId="77777777" w:rsidR="00E4439D" w:rsidRPr="00E4439D" w:rsidRDefault="00E4439D" w:rsidP="00E4439D">
            <w:pPr>
              <w:spacing w:line="240" w:lineRule="auto"/>
              <w:rPr>
                <w:b/>
                <w:bCs/>
                <w:i/>
                <w:iCs/>
                <w:sz w:val="12"/>
                <w:szCs w:val="12"/>
              </w:rPr>
            </w:pPr>
            <w:r w:rsidRPr="00E4439D">
              <w:rPr>
                <w:b/>
                <w:bCs/>
                <w:i/>
                <w:iCs/>
                <w:sz w:val="12"/>
                <w:szCs w:val="12"/>
              </w:rPr>
              <w:t>Sport i rekreacja osób z niepełnosprawnościami</w:t>
            </w:r>
          </w:p>
        </w:tc>
        <w:tc>
          <w:tcPr>
            <w:tcW w:w="1045" w:type="pct"/>
            <w:tcBorders>
              <w:top w:val="nil"/>
              <w:left w:val="nil"/>
              <w:bottom w:val="single" w:sz="4" w:space="0" w:color="auto"/>
              <w:right w:val="single" w:sz="4" w:space="0" w:color="auto"/>
            </w:tcBorders>
            <w:shd w:val="clear" w:color="000000" w:fill="EAF1F6"/>
            <w:noWrap/>
            <w:vAlign w:val="center"/>
            <w:hideMark/>
          </w:tcPr>
          <w:p w14:paraId="4313B926" w14:textId="77777777" w:rsidR="00E4439D" w:rsidRPr="00E4439D" w:rsidRDefault="00E4439D" w:rsidP="00E4439D">
            <w:pPr>
              <w:spacing w:line="240" w:lineRule="auto"/>
              <w:jc w:val="right"/>
              <w:rPr>
                <w:b/>
                <w:bCs/>
                <w:i/>
                <w:iCs/>
                <w:sz w:val="12"/>
                <w:szCs w:val="12"/>
              </w:rPr>
            </w:pPr>
            <w:r w:rsidRPr="00E4439D">
              <w:rPr>
                <w:b/>
                <w:bCs/>
                <w:i/>
                <w:iCs/>
                <w:sz w:val="12"/>
                <w:szCs w:val="12"/>
              </w:rPr>
              <w:t>60 000</w:t>
            </w:r>
          </w:p>
        </w:tc>
        <w:tc>
          <w:tcPr>
            <w:tcW w:w="1045" w:type="pct"/>
            <w:tcBorders>
              <w:top w:val="nil"/>
              <w:left w:val="nil"/>
              <w:bottom w:val="single" w:sz="4" w:space="0" w:color="auto"/>
              <w:right w:val="single" w:sz="4" w:space="0" w:color="auto"/>
            </w:tcBorders>
            <w:shd w:val="clear" w:color="000000" w:fill="EAF1F6"/>
            <w:noWrap/>
            <w:vAlign w:val="center"/>
            <w:hideMark/>
          </w:tcPr>
          <w:p w14:paraId="66B2AF2F" w14:textId="77777777" w:rsidR="00E4439D" w:rsidRPr="00E4439D" w:rsidRDefault="00E4439D" w:rsidP="00E4439D">
            <w:pPr>
              <w:spacing w:line="240" w:lineRule="auto"/>
              <w:jc w:val="right"/>
              <w:rPr>
                <w:b/>
                <w:bCs/>
                <w:i/>
                <w:iCs/>
                <w:sz w:val="12"/>
                <w:szCs w:val="12"/>
              </w:rPr>
            </w:pPr>
            <w:r w:rsidRPr="00E4439D">
              <w:rPr>
                <w:b/>
                <w:bCs/>
                <w:i/>
                <w:iCs/>
                <w:sz w:val="12"/>
                <w:szCs w:val="12"/>
              </w:rPr>
              <w:t>60 000</w:t>
            </w:r>
          </w:p>
        </w:tc>
      </w:tr>
      <w:tr w:rsidR="00E4439D" w:rsidRPr="00E4439D" w14:paraId="26649490"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066C3EE7" w14:textId="77777777" w:rsidR="00E4439D" w:rsidRPr="00E4439D" w:rsidRDefault="00E4439D" w:rsidP="00E4439D">
            <w:pPr>
              <w:spacing w:line="240" w:lineRule="auto"/>
              <w:rPr>
                <w:b/>
                <w:bCs/>
                <w:i/>
                <w:iCs/>
                <w:sz w:val="12"/>
                <w:szCs w:val="12"/>
              </w:rPr>
            </w:pPr>
            <w:r w:rsidRPr="00E4439D">
              <w:rPr>
                <w:b/>
                <w:bCs/>
                <w:i/>
                <w:iCs/>
                <w:sz w:val="12"/>
                <w:szCs w:val="12"/>
              </w:rPr>
              <w:t>Prowadzenie działalności sportowo - rekreacyjnej</w:t>
            </w:r>
          </w:p>
        </w:tc>
        <w:tc>
          <w:tcPr>
            <w:tcW w:w="1045" w:type="pct"/>
            <w:tcBorders>
              <w:top w:val="nil"/>
              <w:left w:val="nil"/>
              <w:bottom w:val="single" w:sz="4" w:space="0" w:color="auto"/>
              <w:right w:val="single" w:sz="4" w:space="0" w:color="auto"/>
            </w:tcBorders>
            <w:shd w:val="clear" w:color="000000" w:fill="EAF1F6"/>
            <w:noWrap/>
            <w:vAlign w:val="center"/>
            <w:hideMark/>
          </w:tcPr>
          <w:p w14:paraId="01B5E795" w14:textId="77777777" w:rsidR="00E4439D" w:rsidRPr="00E4439D" w:rsidRDefault="00E4439D" w:rsidP="00E4439D">
            <w:pPr>
              <w:spacing w:line="240" w:lineRule="auto"/>
              <w:jc w:val="right"/>
              <w:rPr>
                <w:b/>
                <w:bCs/>
                <w:i/>
                <w:iCs/>
                <w:sz w:val="12"/>
                <w:szCs w:val="12"/>
              </w:rPr>
            </w:pPr>
            <w:r w:rsidRPr="00E4439D">
              <w:rPr>
                <w:b/>
                <w:bCs/>
                <w:i/>
                <w:iCs/>
                <w:sz w:val="12"/>
                <w:szCs w:val="12"/>
              </w:rPr>
              <w:t>11 653 540</w:t>
            </w:r>
          </w:p>
        </w:tc>
        <w:tc>
          <w:tcPr>
            <w:tcW w:w="1045" w:type="pct"/>
            <w:tcBorders>
              <w:top w:val="nil"/>
              <w:left w:val="nil"/>
              <w:bottom w:val="single" w:sz="4" w:space="0" w:color="auto"/>
              <w:right w:val="single" w:sz="4" w:space="0" w:color="auto"/>
            </w:tcBorders>
            <w:shd w:val="clear" w:color="000000" w:fill="EAF1F6"/>
            <w:noWrap/>
            <w:vAlign w:val="center"/>
            <w:hideMark/>
          </w:tcPr>
          <w:p w14:paraId="3A81F36E" w14:textId="77777777" w:rsidR="00E4439D" w:rsidRPr="00E4439D" w:rsidRDefault="00E4439D" w:rsidP="00E4439D">
            <w:pPr>
              <w:spacing w:line="240" w:lineRule="auto"/>
              <w:jc w:val="right"/>
              <w:rPr>
                <w:b/>
                <w:bCs/>
                <w:i/>
                <w:iCs/>
                <w:sz w:val="12"/>
                <w:szCs w:val="12"/>
              </w:rPr>
            </w:pPr>
            <w:r w:rsidRPr="00E4439D">
              <w:rPr>
                <w:b/>
                <w:bCs/>
                <w:i/>
                <w:iCs/>
                <w:sz w:val="12"/>
                <w:szCs w:val="12"/>
              </w:rPr>
              <w:t>11 653 540</w:t>
            </w:r>
          </w:p>
        </w:tc>
      </w:tr>
      <w:tr w:rsidR="00E4439D" w:rsidRPr="00E4439D" w14:paraId="471C3076"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7BA41B5F" w14:textId="77777777" w:rsidR="00E4439D" w:rsidRPr="00E4439D" w:rsidRDefault="00E4439D" w:rsidP="00E4439D">
            <w:pPr>
              <w:spacing w:line="240" w:lineRule="auto"/>
              <w:rPr>
                <w:sz w:val="12"/>
                <w:szCs w:val="12"/>
              </w:rPr>
            </w:pPr>
            <w:r w:rsidRPr="00E4439D">
              <w:rPr>
                <w:sz w:val="12"/>
                <w:szCs w:val="12"/>
              </w:rPr>
              <w:t>Ursynowskie Centrum Sportu i Rekreacji</w:t>
            </w:r>
          </w:p>
        </w:tc>
        <w:tc>
          <w:tcPr>
            <w:tcW w:w="1045" w:type="pct"/>
            <w:tcBorders>
              <w:top w:val="nil"/>
              <w:left w:val="nil"/>
              <w:bottom w:val="single" w:sz="4" w:space="0" w:color="auto"/>
              <w:right w:val="single" w:sz="4" w:space="0" w:color="auto"/>
            </w:tcBorders>
            <w:shd w:val="clear" w:color="auto" w:fill="auto"/>
            <w:noWrap/>
            <w:vAlign w:val="center"/>
            <w:hideMark/>
          </w:tcPr>
          <w:p w14:paraId="61BAFB27" w14:textId="77777777" w:rsidR="00E4439D" w:rsidRPr="00E4439D" w:rsidRDefault="00E4439D" w:rsidP="00E4439D">
            <w:pPr>
              <w:spacing w:line="240" w:lineRule="auto"/>
              <w:jc w:val="right"/>
              <w:rPr>
                <w:sz w:val="12"/>
                <w:szCs w:val="12"/>
              </w:rPr>
            </w:pPr>
            <w:r w:rsidRPr="00E4439D">
              <w:rPr>
                <w:sz w:val="12"/>
                <w:szCs w:val="12"/>
              </w:rPr>
              <w:t>11 653 540</w:t>
            </w:r>
          </w:p>
        </w:tc>
        <w:tc>
          <w:tcPr>
            <w:tcW w:w="1045" w:type="pct"/>
            <w:tcBorders>
              <w:top w:val="nil"/>
              <w:left w:val="nil"/>
              <w:bottom w:val="single" w:sz="4" w:space="0" w:color="auto"/>
              <w:right w:val="single" w:sz="4" w:space="0" w:color="auto"/>
            </w:tcBorders>
            <w:shd w:val="clear" w:color="auto" w:fill="auto"/>
            <w:noWrap/>
            <w:vAlign w:val="center"/>
            <w:hideMark/>
          </w:tcPr>
          <w:p w14:paraId="5D41F9E2" w14:textId="77777777" w:rsidR="00E4439D" w:rsidRPr="00E4439D" w:rsidRDefault="00E4439D" w:rsidP="00E4439D">
            <w:pPr>
              <w:spacing w:line="240" w:lineRule="auto"/>
              <w:jc w:val="right"/>
              <w:rPr>
                <w:sz w:val="12"/>
                <w:szCs w:val="12"/>
              </w:rPr>
            </w:pPr>
            <w:r w:rsidRPr="00E4439D">
              <w:rPr>
                <w:sz w:val="12"/>
                <w:szCs w:val="12"/>
              </w:rPr>
              <w:t>11 653 540</w:t>
            </w:r>
          </w:p>
        </w:tc>
      </w:tr>
      <w:tr w:rsidR="00E4439D" w:rsidRPr="00E4439D" w14:paraId="6A9180D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1F7C0526" w14:textId="77777777" w:rsidR="00E4439D" w:rsidRPr="00E4439D" w:rsidRDefault="00E4439D" w:rsidP="00E4439D">
            <w:pPr>
              <w:spacing w:line="240" w:lineRule="auto"/>
              <w:rPr>
                <w:b/>
                <w:bCs/>
                <w:sz w:val="12"/>
                <w:szCs w:val="12"/>
              </w:rPr>
            </w:pPr>
            <w:r w:rsidRPr="00E4439D">
              <w:rPr>
                <w:b/>
                <w:bCs/>
                <w:sz w:val="12"/>
                <w:szCs w:val="12"/>
              </w:rPr>
              <w:t>DZIAŁALNOŚĆ PROMOCYJNA I WSPIERANIE ROZWOJU GOSPODARCZEGO</w:t>
            </w:r>
          </w:p>
        </w:tc>
        <w:tc>
          <w:tcPr>
            <w:tcW w:w="1045" w:type="pct"/>
            <w:tcBorders>
              <w:top w:val="nil"/>
              <w:left w:val="nil"/>
              <w:bottom w:val="single" w:sz="4" w:space="0" w:color="auto"/>
              <w:right w:val="single" w:sz="4" w:space="0" w:color="auto"/>
            </w:tcBorders>
            <w:shd w:val="clear" w:color="000000" w:fill="B6D9E6"/>
            <w:noWrap/>
            <w:vAlign w:val="center"/>
            <w:hideMark/>
          </w:tcPr>
          <w:p w14:paraId="73DE33F4" w14:textId="77777777" w:rsidR="00E4439D" w:rsidRPr="00E4439D" w:rsidRDefault="00E4439D" w:rsidP="00E4439D">
            <w:pPr>
              <w:spacing w:line="240" w:lineRule="auto"/>
              <w:jc w:val="right"/>
              <w:rPr>
                <w:b/>
                <w:bCs/>
                <w:sz w:val="12"/>
                <w:szCs w:val="12"/>
              </w:rPr>
            </w:pPr>
            <w:r w:rsidRPr="00E4439D">
              <w:rPr>
                <w:b/>
                <w:bCs/>
                <w:sz w:val="12"/>
                <w:szCs w:val="12"/>
              </w:rPr>
              <w:t>1 242 211</w:t>
            </w:r>
          </w:p>
        </w:tc>
        <w:tc>
          <w:tcPr>
            <w:tcW w:w="1045" w:type="pct"/>
            <w:tcBorders>
              <w:top w:val="nil"/>
              <w:left w:val="nil"/>
              <w:bottom w:val="single" w:sz="4" w:space="0" w:color="auto"/>
              <w:right w:val="single" w:sz="4" w:space="0" w:color="auto"/>
            </w:tcBorders>
            <w:shd w:val="clear" w:color="000000" w:fill="B6D9E6"/>
            <w:noWrap/>
            <w:vAlign w:val="center"/>
            <w:hideMark/>
          </w:tcPr>
          <w:p w14:paraId="2E7C1DD7" w14:textId="77777777" w:rsidR="00E4439D" w:rsidRPr="00E4439D" w:rsidRDefault="00E4439D" w:rsidP="00E4439D">
            <w:pPr>
              <w:spacing w:line="240" w:lineRule="auto"/>
              <w:jc w:val="right"/>
              <w:rPr>
                <w:b/>
                <w:bCs/>
                <w:sz w:val="12"/>
                <w:szCs w:val="12"/>
              </w:rPr>
            </w:pPr>
            <w:r w:rsidRPr="00E4439D">
              <w:rPr>
                <w:b/>
                <w:bCs/>
                <w:sz w:val="12"/>
                <w:szCs w:val="12"/>
              </w:rPr>
              <w:t>1 242 211</w:t>
            </w:r>
          </w:p>
        </w:tc>
      </w:tr>
      <w:tr w:rsidR="00E4439D" w:rsidRPr="00E4439D" w14:paraId="3B2947CE"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6B09B497" w14:textId="77777777" w:rsidR="00E4439D" w:rsidRPr="00E4439D" w:rsidRDefault="00E4439D" w:rsidP="00E4439D">
            <w:pPr>
              <w:spacing w:line="240" w:lineRule="auto"/>
              <w:rPr>
                <w:b/>
                <w:bCs/>
                <w:sz w:val="12"/>
                <w:szCs w:val="12"/>
              </w:rPr>
            </w:pPr>
            <w:r w:rsidRPr="00E4439D">
              <w:rPr>
                <w:b/>
                <w:bCs/>
                <w:sz w:val="12"/>
                <w:szCs w:val="12"/>
              </w:rPr>
              <w:t>Promocja miasta</w:t>
            </w:r>
          </w:p>
        </w:tc>
        <w:tc>
          <w:tcPr>
            <w:tcW w:w="1045" w:type="pct"/>
            <w:tcBorders>
              <w:top w:val="nil"/>
              <w:left w:val="nil"/>
              <w:bottom w:val="single" w:sz="4" w:space="0" w:color="auto"/>
              <w:right w:val="single" w:sz="4" w:space="0" w:color="auto"/>
            </w:tcBorders>
            <w:shd w:val="clear" w:color="000000" w:fill="D5E3F2"/>
            <w:noWrap/>
            <w:vAlign w:val="center"/>
            <w:hideMark/>
          </w:tcPr>
          <w:p w14:paraId="6E61ECEE" w14:textId="77777777" w:rsidR="00E4439D" w:rsidRPr="00E4439D" w:rsidRDefault="00E4439D" w:rsidP="00E4439D">
            <w:pPr>
              <w:spacing w:line="240" w:lineRule="auto"/>
              <w:jc w:val="right"/>
              <w:rPr>
                <w:b/>
                <w:bCs/>
                <w:sz w:val="12"/>
                <w:szCs w:val="12"/>
              </w:rPr>
            </w:pPr>
            <w:r w:rsidRPr="00E4439D">
              <w:rPr>
                <w:b/>
                <w:bCs/>
                <w:sz w:val="12"/>
                <w:szCs w:val="12"/>
              </w:rPr>
              <w:t>969 741</w:t>
            </w:r>
          </w:p>
        </w:tc>
        <w:tc>
          <w:tcPr>
            <w:tcW w:w="1045" w:type="pct"/>
            <w:tcBorders>
              <w:top w:val="nil"/>
              <w:left w:val="nil"/>
              <w:bottom w:val="single" w:sz="4" w:space="0" w:color="auto"/>
              <w:right w:val="single" w:sz="4" w:space="0" w:color="auto"/>
            </w:tcBorders>
            <w:shd w:val="clear" w:color="000000" w:fill="D5E3F2"/>
            <w:noWrap/>
            <w:vAlign w:val="center"/>
            <w:hideMark/>
          </w:tcPr>
          <w:p w14:paraId="3DCB4BD7" w14:textId="77777777" w:rsidR="00E4439D" w:rsidRPr="00E4439D" w:rsidRDefault="00E4439D" w:rsidP="00E4439D">
            <w:pPr>
              <w:spacing w:line="240" w:lineRule="auto"/>
              <w:jc w:val="right"/>
              <w:rPr>
                <w:b/>
                <w:bCs/>
                <w:sz w:val="12"/>
                <w:szCs w:val="12"/>
              </w:rPr>
            </w:pPr>
            <w:r w:rsidRPr="00E4439D">
              <w:rPr>
                <w:b/>
                <w:bCs/>
                <w:sz w:val="12"/>
                <w:szCs w:val="12"/>
              </w:rPr>
              <w:t>969 741</w:t>
            </w:r>
          </w:p>
        </w:tc>
      </w:tr>
      <w:tr w:rsidR="00E4439D" w:rsidRPr="00E4439D" w14:paraId="2B3A1F4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9B4755D" w14:textId="77777777" w:rsidR="00E4439D" w:rsidRPr="00E4439D" w:rsidRDefault="00E4439D" w:rsidP="00E4439D">
            <w:pPr>
              <w:spacing w:line="240" w:lineRule="auto"/>
              <w:rPr>
                <w:b/>
                <w:bCs/>
                <w:i/>
                <w:iCs/>
                <w:sz w:val="12"/>
                <w:szCs w:val="12"/>
              </w:rPr>
            </w:pPr>
            <w:r w:rsidRPr="00E4439D">
              <w:rPr>
                <w:b/>
                <w:bCs/>
                <w:i/>
                <w:iCs/>
                <w:sz w:val="12"/>
                <w:szCs w:val="12"/>
              </w:rPr>
              <w:t>Promocja krajowa</w:t>
            </w:r>
          </w:p>
        </w:tc>
        <w:tc>
          <w:tcPr>
            <w:tcW w:w="1045" w:type="pct"/>
            <w:tcBorders>
              <w:top w:val="nil"/>
              <w:left w:val="nil"/>
              <w:bottom w:val="single" w:sz="4" w:space="0" w:color="auto"/>
              <w:right w:val="single" w:sz="4" w:space="0" w:color="auto"/>
            </w:tcBorders>
            <w:shd w:val="clear" w:color="000000" w:fill="EAF1F6"/>
            <w:noWrap/>
            <w:vAlign w:val="center"/>
            <w:hideMark/>
          </w:tcPr>
          <w:p w14:paraId="5B074E38" w14:textId="77777777" w:rsidR="00E4439D" w:rsidRPr="00E4439D" w:rsidRDefault="00E4439D" w:rsidP="00E4439D">
            <w:pPr>
              <w:spacing w:line="240" w:lineRule="auto"/>
              <w:jc w:val="right"/>
              <w:rPr>
                <w:b/>
                <w:bCs/>
                <w:i/>
                <w:iCs/>
                <w:sz w:val="12"/>
                <w:szCs w:val="12"/>
              </w:rPr>
            </w:pPr>
            <w:r w:rsidRPr="00E4439D">
              <w:rPr>
                <w:b/>
                <w:bCs/>
                <w:i/>
                <w:iCs/>
                <w:sz w:val="12"/>
                <w:szCs w:val="12"/>
              </w:rPr>
              <w:t>824 191</w:t>
            </w:r>
          </w:p>
        </w:tc>
        <w:tc>
          <w:tcPr>
            <w:tcW w:w="1045" w:type="pct"/>
            <w:tcBorders>
              <w:top w:val="nil"/>
              <w:left w:val="nil"/>
              <w:bottom w:val="single" w:sz="4" w:space="0" w:color="auto"/>
              <w:right w:val="single" w:sz="4" w:space="0" w:color="auto"/>
            </w:tcBorders>
            <w:shd w:val="clear" w:color="000000" w:fill="EAF1F6"/>
            <w:noWrap/>
            <w:vAlign w:val="center"/>
            <w:hideMark/>
          </w:tcPr>
          <w:p w14:paraId="4250A797" w14:textId="77777777" w:rsidR="00E4439D" w:rsidRPr="00E4439D" w:rsidRDefault="00E4439D" w:rsidP="00E4439D">
            <w:pPr>
              <w:spacing w:line="240" w:lineRule="auto"/>
              <w:jc w:val="right"/>
              <w:rPr>
                <w:b/>
                <w:bCs/>
                <w:i/>
                <w:iCs/>
                <w:sz w:val="12"/>
                <w:szCs w:val="12"/>
              </w:rPr>
            </w:pPr>
            <w:r w:rsidRPr="00E4439D">
              <w:rPr>
                <w:b/>
                <w:bCs/>
                <w:i/>
                <w:iCs/>
                <w:sz w:val="12"/>
                <w:szCs w:val="12"/>
              </w:rPr>
              <w:t>824 191</w:t>
            </w:r>
          </w:p>
        </w:tc>
      </w:tr>
      <w:tr w:rsidR="00E4439D" w:rsidRPr="00E4439D" w14:paraId="55323927"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6FCDBA75" w14:textId="77777777" w:rsidR="00E4439D" w:rsidRPr="00E4439D" w:rsidRDefault="00E4439D" w:rsidP="00E4439D">
            <w:pPr>
              <w:spacing w:line="240" w:lineRule="auto"/>
              <w:rPr>
                <w:sz w:val="12"/>
                <w:szCs w:val="12"/>
              </w:rPr>
            </w:pPr>
            <w:r w:rsidRPr="00E4439D">
              <w:rPr>
                <w:sz w:val="12"/>
                <w:szCs w:val="12"/>
              </w:rPr>
              <w:t>Udział w wystawach, targach, imprezach promocyjnych</w:t>
            </w:r>
          </w:p>
        </w:tc>
        <w:tc>
          <w:tcPr>
            <w:tcW w:w="1045" w:type="pct"/>
            <w:tcBorders>
              <w:top w:val="nil"/>
              <w:left w:val="nil"/>
              <w:bottom w:val="single" w:sz="4" w:space="0" w:color="auto"/>
              <w:right w:val="single" w:sz="4" w:space="0" w:color="auto"/>
            </w:tcBorders>
            <w:shd w:val="clear" w:color="auto" w:fill="auto"/>
            <w:noWrap/>
            <w:vAlign w:val="center"/>
            <w:hideMark/>
          </w:tcPr>
          <w:p w14:paraId="4276FD09" w14:textId="77777777" w:rsidR="00E4439D" w:rsidRPr="00E4439D" w:rsidRDefault="00E4439D" w:rsidP="00E4439D">
            <w:pPr>
              <w:spacing w:line="240" w:lineRule="auto"/>
              <w:jc w:val="right"/>
              <w:rPr>
                <w:sz w:val="12"/>
                <w:szCs w:val="12"/>
              </w:rPr>
            </w:pPr>
            <w:r w:rsidRPr="00E4439D">
              <w:rPr>
                <w:sz w:val="12"/>
                <w:szCs w:val="12"/>
              </w:rPr>
              <w:t>394 191</w:t>
            </w:r>
          </w:p>
        </w:tc>
        <w:tc>
          <w:tcPr>
            <w:tcW w:w="1045" w:type="pct"/>
            <w:tcBorders>
              <w:top w:val="nil"/>
              <w:left w:val="nil"/>
              <w:bottom w:val="single" w:sz="4" w:space="0" w:color="auto"/>
              <w:right w:val="single" w:sz="4" w:space="0" w:color="auto"/>
            </w:tcBorders>
            <w:shd w:val="clear" w:color="auto" w:fill="auto"/>
            <w:noWrap/>
            <w:vAlign w:val="center"/>
            <w:hideMark/>
          </w:tcPr>
          <w:p w14:paraId="69D616B6" w14:textId="77777777" w:rsidR="00E4439D" w:rsidRPr="00E4439D" w:rsidRDefault="00E4439D" w:rsidP="00E4439D">
            <w:pPr>
              <w:spacing w:line="240" w:lineRule="auto"/>
              <w:jc w:val="right"/>
              <w:rPr>
                <w:sz w:val="12"/>
                <w:szCs w:val="12"/>
              </w:rPr>
            </w:pPr>
            <w:r w:rsidRPr="00E4439D">
              <w:rPr>
                <w:sz w:val="12"/>
                <w:szCs w:val="12"/>
              </w:rPr>
              <w:t>394 191</w:t>
            </w:r>
          </w:p>
        </w:tc>
      </w:tr>
      <w:tr w:rsidR="00E4439D" w:rsidRPr="00E4439D" w14:paraId="6F7DD0AA"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2C782BC" w14:textId="77777777" w:rsidR="00E4439D" w:rsidRPr="00E4439D" w:rsidRDefault="00E4439D" w:rsidP="00E4439D">
            <w:pPr>
              <w:spacing w:line="240" w:lineRule="auto"/>
              <w:rPr>
                <w:sz w:val="12"/>
                <w:szCs w:val="12"/>
              </w:rPr>
            </w:pPr>
            <w:r w:rsidRPr="00E4439D">
              <w:rPr>
                <w:sz w:val="12"/>
                <w:szCs w:val="12"/>
              </w:rPr>
              <w:t>Wydawnictwa w tym wydawnictwa multimedialne</w:t>
            </w:r>
          </w:p>
        </w:tc>
        <w:tc>
          <w:tcPr>
            <w:tcW w:w="1045" w:type="pct"/>
            <w:tcBorders>
              <w:top w:val="nil"/>
              <w:left w:val="nil"/>
              <w:bottom w:val="single" w:sz="4" w:space="0" w:color="auto"/>
              <w:right w:val="single" w:sz="4" w:space="0" w:color="auto"/>
            </w:tcBorders>
            <w:shd w:val="clear" w:color="auto" w:fill="auto"/>
            <w:noWrap/>
            <w:vAlign w:val="center"/>
            <w:hideMark/>
          </w:tcPr>
          <w:p w14:paraId="3AEF198C" w14:textId="77777777" w:rsidR="00E4439D" w:rsidRPr="00E4439D" w:rsidRDefault="00E4439D" w:rsidP="00E4439D">
            <w:pPr>
              <w:spacing w:line="240" w:lineRule="auto"/>
              <w:jc w:val="right"/>
              <w:rPr>
                <w:sz w:val="12"/>
                <w:szCs w:val="12"/>
              </w:rPr>
            </w:pPr>
            <w:r w:rsidRPr="00E4439D">
              <w:rPr>
                <w:sz w:val="12"/>
                <w:szCs w:val="12"/>
              </w:rPr>
              <w:t>270 000</w:t>
            </w:r>
          </w:p>
        </w:tc>
        <w:tc>
          <w:tcPr>
            <w:tcW w:w="1045" w:type="pct"/>
            <w:tcBorders>
              <w:top w:val="nil"/>
              <w:left w:val="nil"/>
              <w:bottom w:val="single" w:sz="4" w:space="0" w:color="auto"/>
              <w:right w:val="single" w:sz="4" w:space="0" w:color="auto"/>
            </w:tcBorders>
            <w:shd w:val="clear" w:color="auto" w:fill="auto"/>
            <w:noWrap/>
            <w:vAlign w:val="center"/>
            <w:hideMark/>
          </w:tcPr>
          <w:p w14:paraId="01B3F2FF" w14:textId="77777777" w:rsidR="00E4439D" w:rsidRPr="00E4439D" w:rsidRDefault="00E4439D" w:rsidP="00E4439D">
            <w:pPr>
              <w:spacing w:line="240" w:lineRule="auto"/>
              <w:jc w:val="right"/>
              <w:rPr>
                <w:sz w:val="12"/>
                <w:szCs w:val="12"/>
              </w:rPr>
            </w:pPr>
            <w:r w:rsidRPr="00E4439D">
              <w:rPr>
                <w:sz w:val="12"/>
                <w:szCs w:val="12"/>
              </w:rPr>
              <w:t>270 000</w:t>
            </w:r>
          </w:p>
        </w:tc>
      </w:tr>
      <w:tr w:rsidR="00E4439D" w:rsidRPr="00E4439D" w14:paraId="0C56D8BA" w14:textId="77777777" w:rsidTr="00E4439D">
        <w:trPr>
          <w:trHeight w:val="330"/>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8BAF428" w14:textId="77777777" w:rsidR="00E4439D" w:rsidRPr="00E4439D" w:rsidRDefault="00E4439D" w:rsidP="00E4439D">
            <w:pPr>
              <w:spacing w:line="240" w:lineRule="auto"/>
              <w:rPr>
                <w:sz w:val="12"/>
                <w:szCs w:val="12"/>
              </w:rPr>
            </w:pPr>
            <w:r w:rsidRPr="00E4439D">
              <w:rPr>
                <w:sz w:val="12"/>
                <w:szCs w:val="12"/>
              </w:rPr>
              <w:t>Reklama w mediach, zakup materiałów promocyjnych oraz zarządzanie marką miasta Warszawy</w:t>
            </w:r>
          </w:p>
        </w:tc>
        <w:tc>
          <w:tcPr>
            <w:tcW w:w="1045" w:type="pct"/>
            <w:tcBorders>
              <w:top w:val="nil"/>
              <w:left w:val="nil"/>
              <w:bottom w:val="single" w:sz="4" w:space="0" w:color="auto"/>
              <w:right w:val="single" w:sz="4" w:space="0" w:color="auto"/>
            </w:tcBorders>
            <w:shd w:val="clear" w:color="auto" w:fill="auto"/>
            <w:noWrap/>
            <w:vAlign w:val="center"/>
            <w:hideMark/>
          </w:tcPr>
          <w:p w14:paraId="473590C0" w14:textId="77777777" w:rsidR="00E4439D" w:rsidRPr="00E4439D" w:rsidRDefault="00E4439D" w:rsidP="00E4439D">
            <w:pPr>
              <w:spacing w:line="240" w:lineRule="auto"/>
              <w:jc w:val="right"/>
              <w:rPr>
                <w:sz w:val="12"/>
                <w:szCs w:val="12"/>
              </w:rPr>
            </w:pPr>
            <w:r w:rsidRPr="00E4439D">
              <w:rPr>
                <w:sz w:val="12"/>
                <w:szCs w:val="12"/>
              </w:rPr>
              <w:t>160 000</w:t>
            </w:r>
          </w:p>
        </w:tc>
        <w:tc>
          <w:tcPr>
            <w:tcW w:w="1045" w:type="pct"/>
            <w:tcBorders>
              <w:top w:val="nil"/>
              <w:left w:val="nil"/>
              <w:bottom w:val="single" w:sz="4" w:space="0" w:color="auto"/>
              <w:right w:val="single" w:sz="4" w:space="0" w:color="auto"/>
            </w:tcBorders>
            <w:shd w:val="clear" w:color="auto" w:fill="auto"/>
            <w:noWrap/>
            <w:vAlign w:val="center"/>
            <w:hideMark/>
          </w:tcPr>
          <w:p w14:paraId="6CFEF701" w14:textId="77777777" w:rsidR="00E4439D" w:rsidRPr="00E4439D" w:rsidRDefault="00E4439D" w:rsidP="00E4439D">
            <w:pPr>
              <w:spacing w:line="240" w:lineRule="auto"/>
              <w:jc w:val="right"/>
              <w:rPr>
                <w:sz w:val="12"/>
                <w:szCs w:val="12"/>
              </w:rPr>
            </w:pPr>
            <w:r w:rsidRPr="00E4439D">
              <w:rPr>
                <w:sz w:val="12"/>
                <w:szCs w:val="12"/>
              </w:rPr>
              <w:t>160 000</w:t>
            </w:r>
          </w:p>
        </w:tc>
      </w:tr>
      <w:tr w:rsidR="00E4439D" w:rsidRPr="00E4439D" w14:paraId="2FCCD7D0"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AC518AE" w14:textId="77777777" w:rsidR="00E4439D" w:rsidRPr="00E4439D" w:rsidRDefault="00E4439D" w:rsidP="00E4439D">
            <w:pPr>
              <w:spacing w:line="240" w:lineRule="auto"/>
              <w:rPr>
                <w:b/>
                <w:bCs/>
                <w:i/>
                <w:iCs/>
                <w:sz w:val="12"/>
                <w:szCs w:val="12"/>
              </w:rPr>
            </w:pPr>
            <w:r w:rsidRPr="00E4439D">
              <w:rPr>
                <w:b/>
                <w:bCs/>
                <w:i/>
                <w:iCs/>
                <w:sz w:val="12"/>
                <w:szCs w:val="12"/>
              </w:rPr>
              <w:t>Współpraca regionalna</w:t>
            </w:r>
          </w:p>
        </w:tc>
        <w:tc>
          <w:tcPr>
            <w:tcW w:w="1045" w:type="pct"/>
            <w:tcBorders>
              <w:top w:val="nil"/>
              <w:left w:val="nil"/>
              <w:bottom w:val="single" w:sz="4" w:space="0" w:color="auto"/>
              <w:right w:val="single" w:sz="4" w:space="0" w:color="auto"/>
            </w:tcBorders>
            <w:shd w:val="clear" w:color="000000" w:fill="EAF1F6"/>
            <w:noWrap/>
            <w:vAlign w:val="center"/>
            <w:hideMark/>
          </w:tcPr>
          <w:p w14:paraId="7650C57E" w14:textId="77777777" w:rsidR="00E4439D" w:rsidRPr="00E4439D" w:rsidRDefault="00E4439D" w:rsidP="00E4439D">
            <w:pPr>
              <w:spacing w:line="240" w:lineRule="auto"/>
              <w:jc w:val="right"/>
              <w:rPr>
                <w:b/>
                <w:bCs/>
                <w:i/>
                <w:iCs/>
                <w:sz w:val="12"/>
                <w:szCs w:val="12"/>
              </w:rPr>
            </w:pPr>
            <w:r w:rsidRPr="00E4439D">
              <w:rPr>
                <w:b/>
                <w:bCs/>
                <w:i/>
                <w:iCs/>
                <w:sz w:val="12"/>
                <w:szCs w:val="12"/>
              </w:rPr>
              <w:t>6 000</w:t>
            </w:r>
          </w:p>
        </w:tc>
        <w:tc>
          <w:tcPr>
            <w:tcW w:w="1045" w:type="pct"/>
            <w:tcBorders>
              <w:top w:val="nil"/>
              <w:left w:val="nil"/>
              <w:bottom w:val="single" w:sz="4" w:space="0" w:color="auto"/>
              <w:right w:val="single" w:sz="4" w:space="0" w:color="auto"/>
            </w:tcBorders>
            <w:shd w:val="clear" w:color="000000" w:fill="EAF1F6"/>
            <w:noWrap/>
            <w:vAlign w:val="center"/>
            <w:hideMark/>
          </w:tcPr>
          <w:p w14:paraId="13B55D66" w14:textId="77777777" w:rsidR="00E4439D" w:rsidRPr="00E4439D" w:rsidRDefault="00E4439D" w:rsidP="00E4439D">
            <w:pPr>
              <w:spacing w:line="240" w:lineRule="auto"/>
              <w:jc w:val="right"/>
              <w:rPr>
                <w:b/>
                <w:bCs/>
                <w:i/>
                <w:iCs/>
                <w:sz w:val="12"/>
                <w:szCs w:val="12"/>
              </w:rPr>
            </w:pPr>
            <w:r w:rsidRPr="00E4439D">
              <w:rPr>
                <w:b/>
                <w:bCs/>
                <w:i/>
                <w:iCs/>
                <w:sz w:val="12"/>
                <w:szCs w:val="12"/>
              </w:rPr>
              <w:t>6 000</w:t>
            </w:r>
          </w:p>
        </w:tc>
      </w:tr>
      <w:tr w:rsidR="00E4439D" w:rsidRPr="00E4439D" w14:paraId="104890C4"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0802485" w14:textId="77777777" w:rsidR="00E4439D" w:rsidRPr="00E4439D" w:rsidRDefault="00E4439D" w:rsidP="00E4439D">
            <w:pPr>
              <w:spacing w:line="240" w:lineRule="auto"/>
              <w:rPr>
                <w:b/>
                <w:bCs/>
                <w:i/>
                <w:iCs/>
                <w:sz w:val="12"/>
                <w:szCs w:val="12"/>
              </w:rPr>
            </w:pPr>
            <w:r w:rsidRPr="00E4439D">
              <w:rPr>
                <w:b/>
                <w:bCs/>
                <w:i/>
                <w:iCs/>
                <w:sz w:val="12"/>
                <w:szCs w:val="12"/>
              </w:rPr>
              <w:t>Współpraca międzynarodowa</w:t>
            </w:r>
          </w:p>
        </w:tc>
        <w:tc>
          <w:tcPr>
            <w:tcW w:w="1045" w:type="pct"/>
            <w:tcBorders>
              <w:top w:val="nil"/>
              <w:left w:val="nil"/>
              <w:bottom w:val="single" w:sz="4" w:space="0" w:color="auto"/>
              <w:right w:val="single" w:sz="4" w:space="0" w:color="auto"/>
            </w:tcBorders>
            <w:shd w:val="clear" w:color="000000" w:fill="EAF1F6"/>
            <w:noWrap/>
            <w:vAlign w:val="center"/>
            <w:hideMark/>
          </w:tcPr>
          <w:p w14:paraId="2F05F9FA" w14:textId="77777777" w:rsidR="00E4439D" w:rsidRPr="00E4439D" w:rsidRDefault="00E4439D" w:rsidP="00E4439D">
            <w:pPr>
              <w:spacing w:line="240" w:lineRule="auto"/>
              <w:jc w:val="right"/>
              <w:rPr>
                <w:b/>
                <w:bCs/>
                <w:i/>
                <w:iCs/>
                <w:sz w:val="12"/>
                <w:szCs w:val="12"/>
              </w:rPr>
            </w:pPr>
            <w:r w:rsidRPr="00E4439D">
              <w:rPr>
                <w:b/>
                <w:bCs/>
                <w:i/>
                <w:iCs/>
                <w:sz w:val="12"/>
                <w:szCs w:val="12"/>
              </w:rPr>
              <w:t>9 550</w:t>
            </w:r>
          </w:p>
        </w:tc>
        <w:tc>
          <w:tcPr>
            <w:tcW w:w="1045" w:type="pct"/>
            <w:tcBorders>
              <w:top w:val="nil"/>
              <w:left w:val="nil"/>
              <w:bottom w:val="single" w:sz="4" w:space="0" w:color="auto"/>
              <w:right w:val="single" w:sz="4" w:space="0" w:color="auto"/>
            </w:tcBorders>
            <w:shd w:val="clear" w:color="000000" w:fill="EAF1F6"/>
            <w:noWrap/>
            <w:vAlign w:val="center"/>
            <w:hideMark/>
          </w:tcPr>
          <w:p w14:paraId="1353C8BC" w14:textId="77777777" w:rsidR="00E4439D" w:rsidRPr="00E4439D" w:rsidRDefault="00E4439D" w:rsidP="00E4439D">
            <w:pPr>
              <w:spacing w:line="240" w:lineRule="auto"/>
              <w:jc w:val="right"/>
              <w:rPr>
                <w:b/>
                <w:bCs/>
                <w:i/>
                <w:iCs/>
                <w:sz w:val="12"/>
                <w:szCs w:val="12"/>
              </w:rPr>
            </w:pPr>
            <w:r w:rsidRPr="00E4439D">
              <w:rPr>
                <w:b/>
                <w:bCs/>
                <w:i/>
                <w:iCs/>
                <w:sz w:val="12"/>
                <w:szCs w:val="12"/>
              </w:rPr>
              <w:t>9 550</w:t>
            </w:r>
          </w:p>
        </w:tc>
      </w:tr>
      <w:tr w:rsidR="00E4439D" w:rsidRPr="00E4439D" w14:paraId="2150C5A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AE67915" w14:textId="77777777" w:rsidR="00E4439D" w:rsidRPr="00E4439D" w:rsidRDefault="00E4439D" w:rsidP="00E4439D">
            <w:pPr>
              <w:spacing w:line="240" w:lineRule="auto"/>
              <w:rPr>
                <w:b/>
                <w:bCs/>
                <w:i/>
                <w:iCs/>
                <w:sz w:val="12"/>
                <w:szCs w:val="12"/>
              </w:rPr>
            </w:pPr>
            <w:r w:rsidRPr="00E4439D">
              <w:rPr>
                <w:b/>
                <w:bCs/>
                <w:i/>
                <w:iCs/>
                <w:sz w:val="12"/>
                <w:szCs w:val="12"/>
              </w:rPr>
              <w:t>Dekoracja miasta</w:t>
            </w:r>
          </w:p>
        </w:tc>
        <w:tc>
          <w:tcPr>
            <w:tcW w:w="1045" w:type="pct"/>
            <w:tcBorders>
              <w:top w:val="nil"/>
              <w:left w:val="nil"/>
              <w:bottom w:val="single" w:sz="4" w:space="0" w:color="auto"/>
              <w:right w:val="single" w:sz="4" w:space="0" w:color="auto"/>
            </w:tcBorders>
            <w:shd w:val="clear" w:color="000000" w:fill="EAF1F6"/>
            <w:noWrap/>
            <w:vAlign w:val="center"/>
            <w:hideMark/>
          </w:tcPr>
          <w:p w14:paraId="06BFF838" w14:textId="77777777" w:rsidR="00E4439D" w:rsidRPr="00E4439D" w:rsidRDefault="00E4439D" w:rsidP="00E4439D">
            <w:pPr>
              <w:spacing w:line="240" w:lineRule="auto"/>
              <w:jc w:val="right"/>
              <w:rPr>
                <w:b/>
                <w:bCs/>
                <w:i/>
                <w:iCs/>
                <w:sz w:val="12"/>
                <w:szCs w:val="12"/>
              </w:rPr>
            </w:pPr>
            <w:r w:rsidRPr="00E4439D">
              <w:rPr>
                <w:b/>
                <w:bCs/>
                <w:i/>
                <w:iCs/>
                <w:sz w:val="12"/>
                <w:szCs w:val="12"/>
              </w:rPr>
              <w:t>130 000</w:t>
            </w:r>
          </w:p>
        </w:tc>
        <w:tc>
          <w:tcPr>
            <w:tcW w:w="1045" w:type="pct"/>
            <w:tcBorders>
              <w:top w:val="nil"/>
              <w:left w:val="nil"/>
              <w:bottom w:val="single" w:sz="4" w:space="0" w:color="auto"/>
              <w:right w:val="single" w:sz="4" w:space="0" w:color="auto"/>
            </w:tcBorders>
            <w:shd w:val="clear" w:color="000000" w:fill="EAF1F6"/>
            <w:noWrap/>
            <w:vAlign w:val="center"/>
            <w:hideMark/>
          </w:tcPr>
          <w:p w14:paraId="0DA22ACD" w14:textId="77777777" w:rsidR="00E4439D" w:rsidRPr="00E4439D" w:rsidRDefault="00E4439D" w:rsidP="00E4439D">
            <w:pPr>
              <w:spacing w:line="240" w:lineRule="auto"/>
              <w:jc w:val="right"/>
              <w:rPr>
                <w:b/>
                <w:bCs/>
                <w:i/>
                <w:iCs/>
                <w:sz w:val="12"/>
                <w:szCs w:val="12"/>
              </w:rPr>
            </w:pPr>
            <w:r w:rsidRPr="00E4439D">
              <w:rPr>
                <w:b/>
                <w:bCs/>
                <w:i/>
                <w:iCs/>
                <w:sz w:val="12"/>
                <w:szCs w:val="12"/>
              </w:rPr>
              <w:t>130 000</w:t>
            </w:r>
          </w:p>
        </w:tc>
      </w:tr>
      <w:tr w:rsidR="00E4439D" w:rsidRPr="00E4439D" w14:paraId="7798EFA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32BA6C15" w14:textId="77777777" w:rsidR="00E4439D" w:rsidRPr="00E4439D" w:rsidRDefault="00E4439D" w:rsidP="00E4439D">
            <w:pPr>
              <w:spacing w:line="240" w:lineRule="auto"/>
              <w:rPr>
                <w:b/>
                <w:bCs/>
                <w:sz w:val="12"/>
                <w:szCs w:val="12"/>
              </w:rPr>
            </w:pPr>
            <w:r w:rsidRPr="00E4439D">
              <w:rPr>
                <w:b/>
                <w:bCs/>
                <w:sz w:val="12"/>
                <w:szCs w:val="12"/>
              </w:rPr>
              <w:t>Wspieranie rozwoju gospodarczego</w:t>
            </w:r>
          </w:p>
        </w:tc>
        <w:tc>
          <w:tcPr>
            <w:tcW w:w="1045" w:type="pct"/>
            <w:tcBorders>
              <w:top w:val="nil"/>
              <w:left w:val="nil"/>
              <w:bottom w:val="single" w:sz="4" w:space="0" w:color="auto"/>
              <w:right w:val="single" w:sz="4" w:space="0" w:color="auto"/>
            </w:tcBorders>
            <w:shd w:val="clear" w:color="000000" w:fill="D5E3F2"/>
            <w:noWrap/>
            <w:vAlign w:val="center"/>
            <w:hideMark/>
          </w:tcPr>
          <w:p w14:paraId="34D13D1E" w14:textId="77777777" w:rsidR="00E4439D" w:rsidRPr="00E4439D" w:rsidRDefault="00E4439D" w:rsidP="00E4439D">
            <w:pPr>
              <w:spacing w:line="240" w:lineRule="auto"/>
              <w:jc w:val="right"/>
              <w:rPr>
                <w:b/>
                <w:bCs/>
                <w:sz w:val="12"/>
                <w:szCs w:val="12"/>
              </w:rPr>
            </w:pPr>
            <w:r w:rsidRPr="00E4439D">
              <w:rPr>
                <w:b/>
                <w:bCs/>
                <w:sz w:val="12"/>
                <w:szCs w:val="12"/>
              </w:rPr>
              <w:t>272 470</w:t>
            </w:r>
          </w:p>
        </w:tc>
        <w:tc>
          <w:tcPr>
            <w:tcW w:w="1045" w:type="pct"/>
            <w:tcBorders>
              <w:top w:val="nil"/>
              <w:left w:val="nil"/>
              <w:bottom w:val="single" w:sz="4" w:space="0" w:color="auto"/>
              <w:right w:val="single" w:sz="4" w:space="0" w:color="auto"/>
            </w:tcBorders>
            <w:shd w:val="clear" w:color="000000" w:fill="D5E3F2"/>
            <w:noWrap/>
            <w:vAlign w:val="center"/>
            <w:hideMark/>
          </w:tcPr>
          <w:p w14:paraId="5A22796B" w14:textId="77777777" w:rsidR="00E4439D" w:rsidRPr="00E4439D" w:rsidRDefault="00E4439D" w:rsidP="00E4439D">
            <w:pPr>
              <w:spacing w:line="240" w:lineRule="auto"/>
              <w:jc w:val="right"/>
              <w:rPr>
                <w:b/>
                <w:bCs/>
                <w:sz w:val="12"/>
                <w:szCs w:val="12"/>
              </w:rPr>
            </w:pPr>
            <w:r w:rsidRPr="00E4439D">
              <w:rPr>
                <w:b/>
                <w:bCs/>
                <w:sz w:val="12"/>
                <w:szCs w:val="12"/>
              </w:rPr>
              <w:t>272 470</w:t>
            </w:r>
          </w:p>
        </w:tc>
      </w:tr>
      <w:tr w:rsidR="00E4439D" w:rsidRPr="00E4439D" w14:paraId="4A40AE4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1300968" w14:textId="77777777" w:rsidR="00E4439D" w:rsidRPr="00E4439D" w:rsidRDefault="00E4439D" w:rsidP="00E4439D">
            <w:pPr>
              <w:spacing w:line="240" w:lineRule="auto"/>
              <w:rPr>
                <w:b/>
                <w:bCs/>
                <w:i/>
                <w:iCs/>
                <w:sz w:val="12"/>
                <w:szCs w:val="12"/>
              </w:rPr>
            </w:pPr>
            <w:r w:rsidRPr="00E4439D">
              <w:rPr>
                <w:b/>
                <w:bCs/>
                <w:i/>
                <w:iCs/>
                <w:sz w:val="12"/>
                <w:szCs w:val="12"/>
              </w:rPr>
              <w:t>Pozyskiwanie środków i funduszy pomocowych</w:t>
            </w:r>
          </w:p>
        </w:tc>
        <w:tc>
          <w:tcPr>
            <w:tcW w:w="1045" w:type="pct"/>
            <w:tcBorders>
              <w:top w:val="nil"/>
              <w:left w:val="nil"/>
              <w:bottom w:val="single" w:sz="4" w:space="0" w:color="auto"/>
              <w:right w:val="single" w:sz="4" w:space="0" w:color="auto"/>
            </w:tcBorders>
            <w:shd w:val="clear" w:color="000000" w:fill="EAF1F6"/>
            <w:noWrap/>
            <w:vAlign w:val="center"/>
            <w:hideMark/>
          </w:tcPr>
          <w:p w14:paraId="6AE5A5EF" w14:textId="77777777" w:rsidR="00E4439D" w:rsidRPr="00E4439D" w:rsidRDefault="00E4439D" w:rsidP="00E4439D">
            <w:pPr>
              <w:spacing w:line="240" w:lineRule="auto"/>
              <w:jc w:val="right"/>
              <w:rPr>
                <w:b/>
                <w:bCs/>
                <w:i/>
                <w:iCs/>
                <w:sz w:val="12"/>
                <w:szCs w:val="12"/>
              </w:rPr>
            </w:pPr>
            <w:r w:rsidRPr="00E4439D">
              <w:rPr>
                <w:b/>
                <w:bCs/>
                <w:i/>
                <w:iCs/>
                <w:sz w:val="12"/>
                <w:szCs w:val="12"/>
              </w:rPr>
              <w:t>20 470</w:t>
            </w:r>
          </w:p>
        </w:tc>
        <w:tc>
          <w:tcPr>
            <w:tcW w:w="1045" w:type="pct"/>
            <w:tcBorders>
              <w:top w:val="nil"/>
              <w:left w:val="nil"/>
              <w:bottom w:val="single" w:sz="4" w:space="0" w:color="auto"/>
              <w:right w:val="single" w:sz="4" w:space="0" w:color="auto"/>
            </w:tcBorders>
            <w:shd w:val="clear" w:color="000000" w:fill="EAF1F6"/>
            <w:noWrap/>
            <w:vAlign w:val="center"/>
            <w:hideMark/>
          </w:tcPr>
          <w:p w14:paraId="071BA2C9" w14:textId="77777777" w:rsidR="00E4439D" w:rsidRPr="00E4439D" w:rsidRDefault="00E4439D" w:rsidP="00E4439D">
            <w:pPr>
              <w:spacing w:line="240" w:lineRule="auto"/>
              <w:jc w:val="right"/>
              <w:rPr>
                <w:b/>
                <w:bCs/>
                <w:i/>
                <w:iCs/>
                <w:sz w:val="12"/>
                <w:szCs w:val="12"/>
              </w:rPr>
            </w:pPr>
            <w:r w:rsidRPr="00E4439D">
              <w:rPr>
                <w:b/>
                <w:bCs/>
                <w:i/>
                <w:iCs/>
                <w:sz w:val="12"/>
                <w:szCs w:val="12"/>
              </w:rPr>
              <w:t>20 470</w:t>
            </w:r>
          </w:p>
        </w:tc>
      </w:tr>
      <w:tr w:rsidR="00E4439D" w:rsidRPr="00E4439D" w14:paraId="1AFC6C3D"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2E6B52B5" w14:textId="77777777" w:rsidR="00E4439D" w:rsidRPr="00E4439D" w:rsidRDefault="00E4439D" w:rsidP="00E4439D">
            <w:pPr>
              <w:spacing w:line="240" w:lineRule="auto"/>
              <w:rPr>
                <w:b/>
                <w:bCs/>
                <w:i/>
                <w:iCs/>
                <w:sz w:val="12"/>
                <w:szCs w:val="12"/>
              </w:rPr>
            </w:pPr>
            <w:r w:rsidRPr="00E4439D">
              <w:rPr>
                <w:b/>
                <w:bCs/>
                <w:i/>
                <w:iCs/>
                <w:sz w:val="12"/>
                <w:szCs w:val="12"/>
              </w:rPr>
              <w:t>Obsługa inwestorów i promocja gospodarcza</w:t>
            </w:r>
          </w:p>
        </w:tc>
        <w:tc>
          <w:tcPr>
            <w:tcW w:w="1045" w:type="pct"/>
            <w:tcBorders>
              <w:top w:val="nil"/>
              <w:left w:val="nil"/>
              <w:bottom w:val="single" w:sz="4" w:space="0" w:color="auto"/>
              <w:right w:val="single" w:sz="4" w:space="0" w:color="auto"/>
            </w:tcBorders>
            <w:shd w:val="clear" w:color="000000" w:fill="EAF1F6"/>
            <w:noWrap/>
            <w:vAlign w:val="center"/>
            <w:hideMark/>
          </w:tcPr>
          <w:p w14:paraId="6650ACF6" w14:textId="77777777" w:rsidR="00E4439D" w:rsidRPr="00E4439D" w:rsidRDefault="00E4439D" w:rsidP="00E4439D">
            <w:pPr>
              <w:spacing w:line="240" w:lineRule="auto"/>
              <w:jc w:val="right"/>
              <w:rPr>
                <w:b/>
                <w:bCs/>
                <w:i/>
                <w:iCs/>
                <w:sz w:val="12"/>
                <w:szCs w:val="12"/>
              </w:rPr>
            </w:pPr>
            <w:r w:rsidRPr="00E4439D">
              <w:rPr>
                <w:b/>
                <w:bCs/>
                <w:i/>
                <w:iCs/>
                <w:sz w:val="12"/>
                <w:szCs w:val="12"/>
              </w:rPr>
              <w:t>252 000</w:t>
            </w:r>
          </w:p>
        </w:tc>
        <w:tc>
          <w:tcPr>
            <w:tcW w:w="1045" w:type="pct"/>
            <w:tcBorders>
              <w:top w:val="nil"/>
              <w:left w:val="nil"/>
              <w:bottom w:val="single" w:sz="4" w:space="0" w:color="auto"/>
              <w:right w:val="single" w:sz="4" w:space="0" w:color="auto"/>
            </w:tcBorders>
            <w:shd w:val="clear" w:color="000000" w:fill="EAF1F6"/>
            <w:noWrap/>
            <w:vAlign w:val="center"/>
            <w:hideMark/>
          </w:tcPr>
          <w:p w14:paraId="400856F3" w14:textId="77777777" w:rsidR="00E4439D" w:rsidRPr="00E4439D" w:rsidRDefault="00E4439D" w:rsidP="00E4439D">
            <w:pPr>
              <w:spacing w:line="240" w:lineRule="auto"/>
              <w:jc w:val="right"/>
              <w:rPr>
                <w:b/>
                <w:bCs/>
                <w:i/>
                <w:iCs/>
                <w:sz w:val="12"/>
                <w:szCs w:val="12"/>
              </w:rPr>
            </w:pPr>
            <w:r w:rsidRPr="00E4439D">
              <w:rPr>
                <w:b/>
                <w:bCs/>
                <w:i/>
                <w:iCs/>
                <w:sz w:val="12"/>
                <w:szCs w:val="12"/>
              </w:rPr>
              <w:t>252 000</w:t>
            </w:r>
          </w:p>
        </w:tc>
      </w:tr>
      <w:tr w:rsidR="00E4439D" w:rsidRPr="00E4439D" w14:paraId="541EF371"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60D13055" w14:textId="77777777" w:rsidR="00E4439D" w:rsidRPr="00E4439D" w:rsidRDefault="00E4439D" w:rsidP="00E4439D">
            <w:pPr>
              <w:spacing w:line="240" w:lineRule="auto"/>
              <w:rPr>
                <w:b/>
                <w:bCs/>
                <w:sz w:val="12"/>
                <w:szCs w:val="12"/>
              </w:rPr>
            </w:pPr>
            <w:r w:rsidRPr="00E4439D">
              <w:rPr>
                <w:b/>
                <w:bCs/>
                <w:sz w:val="12"/>
                <w:szCs w:val="12"/>
              </w:rPr>
              <w:t>ZARZĄDZANIE STRUKTURAMI SAMORZĄDOWYMI</w:t>
            </w:r>
          </w:p>
        </w:tc>
        <w:tc>
          <w:tcPr>
            <w:tcW w:w="1045" w:type="pct"/>
            <w:tcBorders>
              <w:top w:val="nil"/>
              <w:left w:val="nil"/>
              <w:bottom w:val="single" w:sz="4" w:space="0" w:color="auto"/>
              <w:right w:val="single" w:sz="4" w:space="0" w:color="auto"/>
            </w:tcBorders>
            <w:shd w:val="clear" w:color="000000" w:fill="B6D9E6"/>
            <w:noWrap/>
            <w:vAlign w:val="center"/>
            <w:hideMark/>
          </w:tcPr>
          <w:p w14:paraId="5438145B" w14:textId="77777777" w:rsidR="00E4439D" w:rsidRPr="00E4439D" w:rsidRDefault="00E4439D" w:rsidP="00E4439D">
            <w:pPr>
              <w:spacing w:line="240" w:lineRule="auto"/>
              <w:jc w:val="right"/>
              <w:rPr>
                <w:b/>
                <w:bCs/>
                <w:sz w:val="12"/>
                <w:szCs w:val="12"/>
              </w:rPr>
            </w:pPr>
            <w:r w:rsidRPr="00E4439D">
              <w:rPr>
                <w:b/>
                <w:bCs/>
                <w:sz w:val="12"/>
                <w:szCs w:val="12"/>
              </w:rPr>
              <w:t>65 071 615</w:t>
            </w:r>
          </w:p>
        </w:tc>
        <w:tc>
          <w:tcPr>
            <w:tcW w:w="1045" w:type="pct"/>
            <w:tcBorders>
              <w:top w:val="nil"/>
              <w:left w:val="nil"/>
              <w:bottom w:val="single" w:sz="4" w:space="0" w:color="auto"/>
              <w:right w:val="single" w:sz="4" w:space="0" w:color="auto"/>
            </w:tcBorders>
            <w:shd w:val="clear" w:color="000000" w:fill="B6D9E6"/>
            <w:noWrap/>
            <w:vAlign w:val="center"/>
            <w:hideMark/>
          </w:tcPr>
          <w:p w14:paraId="0671BAFB" w14:textId="77777777" w:rsidR="00E4439D" w:rsidRPr="00E4439D" w:rsidRDefault="00E4439D" w:rsidP="00E4439D">
            <w:pPr>
              <w:spacing w:line="240" w:lineRule="auto"/>
              <w:jc w:val="right"/>
              <w:rPr>
                <w:b/>
                <w:bCs/>
                <w:sz w:val="12"/>
                <w:szCs w:val="12"/>
              </w:rPr>
            </w:pPr>
            <w:r w:rsidRPr="00E4439D">
              <w:rPr>
                <w:b/>
                <w:bCs/>
                <w:sz w:val="12"/>
                <w:szCs w:val="12"/>
              </w:rPr>
              <w:t>65 071 615</w:t>
            </w:r>
          </w:p>
        </w:tc>
      </w:tr>
      <w:tr w:rsidR="00E4439D" w:rsidRPr="00E4439D" w14:paraId="0919CC54"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426E2219" w14:textId="77777777" w:rsidR="00E4439D" w:rsidRPr="00E4439D" w:rsidRDefault="00E4439D" w:rsidP="00E4439D">
            <w:pPr>
              <w:spacing w:line="240" w:lineRule="auto"/>
              <w:rPr>
                <w:b/>
                <w:bCs/>
                <w:sz w:val="12"/>
                <w:szCs w:val="12"/>
              </w:rPr>
            </w:pPr>
            <w:r w:rsidRPr="00E4439D">
              <w:rPr>
                <w:b/>
                <w:bCs/>
                <w:sz w:val="12"/>
                <w:szCs w:val="12"/>
              </w:rPr>
              <w:t>Funkcjonowanie Urzędu Miasta</w:t>
            </w:r>
          </w:p>
        </w:tc>
        <w:tc>
          <w:tcPr>
            <w:tcW w:w="1045" w:type="pct"/>
            <w:tcBorders>
              <w:top w:val="nil"/>
              <w:left w:val="nil"/>
              <w:bottom w:val="single" w:sz="4" w:space="0" w:color="auto"/>
              <w:right w:val="single" w:sz="4" w:space="0" w:color="auto"/>
            </w:tcBorders>
            <w:shd w:val="clear" w:color="000000" w:fill="D5E3F2"/>
            <w:noWrap/>
            <w:vAlign w:val="center"/>
            <w:hideMark/>
          </w:tcPr>
          <w:p w14:paraId="161EF014" w14:textId="77777777" w:rsidR="00E4439D" w:rsidRPr="00E4439D" w:rsidRDefault="00E4439D" w:rsidP="00E4439D">
            <w:pPr>
              <w:spacing w:line="240" w:lineRule="auto"/>
              <w:jc w:val="right"/>
              <w:rPr>
                <w:b/>
                <w:bCs/>
                <w:sz w:val="12"/>
                <w:szCs w:val="12"/>
              </w:rPr>
            </w:pPr>
            <w:r w:rsidRPr="00E4439D">
              <w:rPr>
                <w:b/>
                <w:bCs/>
                <w:sz w:val="12"/>
                <w:szCs w:val="12"/>
              </w:rPr>
              <w:t>63 334 815</w:t>
            </w:r>
          </w:p>
        </w:tc>
        <w:tc>
          <w:tcPr>
            <w:tcW w:w="1045" w:type="pct"/>
            <w:tcBorders>
              <w:top w:val="nil"/>
              <w:left w:val="nil"/>
              <w:bottom w:val="single" w:sz="4" w:space="0" w:color="auto"/>
              <w:right w:val="single" w:sz="4" w:space="0" w:color="auto"/>
            </w:tcBorders>
            <w:shd w:val="clear" w:color="000000" w:fill="D5E3F2"/>
            <w:noWrap/>
            <w:vAlign w:val="center"/>
            <w:hideMark/>
          </w:tcPr>
          <w:p w14:paraId="3BECDE52" w14:textId="77777777" w:rsidR="00E4439D" w:rsidRPr="00E4439D" w:rsidRDefault="00E4439D" w:rsidP="00E4439D">
            <w:pPr>
              <w:spacing w:line="240" w:lineRule="auto"/>
              <w:jc w:val="right"/>
              <w:rPr>
                <w:b/>
                <w:bCs/>
                <w:sz w:val="12"/>
                <w:szCs w:val="12"/>
              </w:rPr>
            </w:pPr>
            <w:r w:rsidRPr="00E4439D">
              <w:rPr>
                <w:b/>
                <w:bCs/>
                <w:sz w:val="12"/>
                <w:szCs w:val="12"/>
              </w:rPr>
              <w:t>63 334 815</w:t>
            </w:r>
          </w:p>
        </w:tc>
      </w:tr>
      <w:tr w:rsidR="00E4439D" w:rsidRPr="00E4439D" w14:paraId="79BFFB6B"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DC07281" w14:textId="77777777" w:rsidR="00E4439D" w:rsidRPr="00E4439D" w:rsidRDefault="00E4439D" w:rsidP="00E4439D">
            <w:pPr>
              <w:spacing w:line="240" w:lineRule="auto"/>
              <w:rPr>
                <w:b/>
                <w:bCs/>
                <w:i/>
                <w:iCs/>
                <w:sz w:val="12"/>
                <w:szCs w:val="12"/>
              </w:rPr>
            </w:pPr>
            <w:r w:rsidRPr="00E4439D">
              <w:rPr>
                <w:b/>
                <w:bCs/>
                <w:i/>
                <w:iCs/>
                <w:sz w:val="12"/>
                <w:szCs w:val="12"/>
              </w:rPr>
              <w:t>Utrzymanie stanowisk pracy</w:t>
            </w:r>
          </w:p>
        </w:tc>
        <w:tc>
          <w:tcPr>
            <w:tcW w:w="1045" w:type="pct"/>
            <w:tcBorders>
              <w:top w:val="nil"/>
              <w:left w:val="nil"/>
              <w:bottom w:val="single" w:sz="4" w:space="0" w:color="auto"/>
              <w:right w:val="single" w:sz="4" w:space="0" w:color="auto"/>
            </w:tcBorders>
            <w:shd w:val="clear" w:color="000000" w:fill="EAF1F6"/>
            <w:noWrap/>
            <w:vAlign w:val="center"/>
            <w:hideMark/>
          </w:tcPr>
          <w:p w14:paraId="1AF59D5A" w14:textId="77777777" w:rsidR="00E4439D" w:rsidRPr="00E4439D" w:rsidRDefault="00E4439D" w:rsidP="00E4439D">
            <w:pPr>
              <w:spacing w:line="240" w:lineRule="auto"/>
              <w:jc w:val="right"/>
              <w:rPr>
                <w:b/>
                <w:bCs/>
                <w:i/>
                <w:iCs/>
                <w:sz w:val="12"/>
                <w:szCs w:val="12"/>
              </w:rPr>
            </w:pPr>
            <w:r w:rsidRPr="00E4439D">
              <w:rPr>
                <w:b/>
                <w:bCs/>
                <w:i/>
                <w:iCs/>
                <w:sz w:val="12"/>
                <w:szCs w:val="12"/>
              </w:rPr>
              <w:t>54 353 742</w:t>
            </w:r>
          </w:p>
        </w:tc>
        <w:tc>
          <w:tcPr>
            <w:tcW w:w="1045" w:type="pct"/>
            <w:tcBorders>
              <w:top w:val="nil"/>
              <w:left w:val="nil"/>
              <w:bottom w:val="single" w:sz="4" w:space="0" w:color="auto"/>
              <w:right w:val="single" w:sz="4" w:space="0" w:color="auto"/>
            </w:tcBorders>
            <w:shd w:val="clear" w:color="000000" w:fill="EAF1F6"/>
            <w:noWrap/>
            <w:vAlign w:val="center"/>
            <w:hideMark/>
          </w:tcPr>
          <w:p w14:paraId="5BA23B0B" w14:textId="77777777" w:rsidR="00E4439D" w:rsidRPr="00E4439D" w:rsidRDefault="00E4439D" w:rsidP="00E4439D">
            <w:pPr>
              <w:spacing w:line="240" w:lineRule="auto"/>
              <w:jc w:val="right"/>
              <w:rPr>
                <w:b/>
                <w:bCs/>
                <w:i/>
                <w:iCs/>
                <w:sz w:val="12"/>
                <w:szCs w:val="12"/>
              </w:rPr>
            </w:pPr>
            <w:r w:rsidRPr="00E4439D">
              <w:rPr>
                <w:b/>
                <w:bCs/>
                <w:i/>
                <w:iCs/>
                <w:sz w:val="12"/>
                <w:szCs w:val="12"/>
              </w:rPr>
              <w:t>54 353 742</w:t>
            </w:r>
          </w:p>
        </w:tc>
      </w:tr>
      <w:tr w:rsidR="00E4439D" w:rsidRPr="00E4439D" w14:paraId="4AF88F2E"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551D43B0" w14:textId="77777777" w:rsidR="00E4439D" w:rsidRPr="00E4439D" w:rsidRDefault="00E4439D" w:rsidP="00E4439D">
            <w:pPr>
              <w:spacing w:line="240" w:lineRule="auto"/>
              <w:rPr>
                <w:sz w:val="12"/>
                <w:szCs w:val="12"/>
              </w:rPr>
            </w:pPr>
            <w:r w:rsidRPr="00E4439D">
              <w:rPr>
                <w:sz w:val="12"/>
                <w:szCs w:val="12"/>
              </w:rPr>
              <w:t>Fundusz wynagrodzeń</w:t>
            </w:r>
          </w:p>
        </w:tc>
        <w:tc>
          <w:tcPr>
            <w:tcW w:w="1045" w:type="pct"/>
            <w:tcBorders>
              <w:top w:val="nil"/>
              <w:left w:val="nil"/>
              <w:bottom w:val="single" w:sz="4" w:space="0" w:color="auto"/>
              <w:right w:val="single" w:sz="4" w:space="0" w:color="auto"/>
            </w:tcBorders>
            <w:shd w:val="clear" w:color="auto" w:fill="auto"/>
            <w:noWrap/>
            <w:vAlign w:val="center"/>
            <w:hideMark/>
          </w:tcPr>
          <w:p w14:paraId="5EBA8EAD" w14:textId="77777777" w:rsidR="00E4439D" w:rsidRPr="00E4439D" w:rsidRDefault="00E4439D" w:rsidP="00E4439D">
            <w:pPr>
              <w:spacing w:line="240" w:lineRule="auto"/>
              <w:jc w:val="right"/>
              <w:rPr>
                <w:sz w:val="12"/>
                <w:szCs w:val="12"/>
              </w:rPr>
            </w:pPr>
            <w:r w:rsidRPr="00E4439D">
              <w:rPr>
                <w:sz w:val="12"/>
                <w:szCs w:val="12"/>
              </w:rPr>
              <w:t>53 908 742</w:t>
            </w:r>
          </w:p>
        </w:tc>
        <w:tc>
          <w:tcPr>
            <w:tcW w:w="1045" w:type="pct"/>
            <w:tcBorders>
              <w:top w:val="nil"/>
              <w:left w:val="nil"/>
              <w:bottom w:val="single" w:sz="4" w:space="0" w:color="auto"/>
              <w:right w:val="single" w:sz="4" w:space="0" w:color="auto"/>
            </w:tcBorders>
            <w:shd w:val="clear" w:color="auto" w:fill="auto"/>
            <w:noWrap/>
            <w:vAlign w:val="center"/>
            <w:hideMark/>
          </w:tcPr>
          <w:p w14:paraId="36007796" w14:textId="77777777" w:rsidR="00E4439D" w:rsidRPr="00E4439D" w:rsidRDefault="00E4439D" w:rsidP="00E4439D">
            <w:pPr>
              <w:spacing w:line="240" w:lineRule="auto"/>
              <w:jc w:val="right"/>
              <w:rPr>
                <w:sz w:val="12"/>
                <w:szCs w:val="12"/>
              </w:rPr>
            </w:pPr>
            <w:r w:rsidRPr="00E4439D">
              <w:rPr>
                <w:sz w:val="12"/>
                <w:szCs w:val="12"/>
              </w:rPr>
              <w:t>53 908 742</w:t>
            </w:r>
          </w:p>
        </w:tc>
      </w:tr>
      <w:tr w:rsidR="00E4439D" w:rsidRPr="00E4439D" w14:paraId="56CAD781"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C99C1CF" w14:textId="77777777" w:rsidR="00E4439D" w:rsidRPr="00E4439D" w:rsidRDefault="00E4439D" w:rsidP="00E4439D">
            <w:pPr>
              <w:spacing w:line="240" w:lineRule="auto"/>
              <w:rPr>
                <w:sz w:val="12"/>
                <w:szCs w:val="12"/>
              </w:rPr>
            </w:pPr>
            <w:r w:rsidRPr="00E4439D">
              <w:rPr>
                <w:sz w:val="12"/>
                <w:szCs w:val="12"/>
              </w:rPr>
              <w:t>Wydatki na rzecz pracownika</w:t>
            </w:r>
          </w:p>
        </w:tc>
        <w:tc>
          <w:tcPr>
            <w:tcW w:w="1045" w:type="pct"/>
            <w:tcBorders>
              <w:top w:val="nil"/>
              <w:left w:val="nil"/>
              <w:bottom w:val="single" w:sz="4" w:space="0" w:color="auto"/>
              <w:right w:val="single" w:sz="4" w:space="0" w:color="auto"/>
            </w:tcBorders>
            <w:shd w:val="clear" w:color="auto" w:fill="auto"/>
            <w:noWrap/>
            <w:vAlign w:val="center"/>
            <w:hideMark/>
          </w:tcPr>
          <w:p w14:paraId="71AD03D4" w14:textId="77777777" w:rsidR="00E4439D" w:rsidRPr="00E4439D" w:rsidRDefault="00E4439D" w:rsidP="00E4439D">
            <w:pPr>
              <w:spacing w:line="240" w:lineRule="auto"/>
              <w:jc w:val="right"/>
              <w:rPr>
                <w:sz w:val="12"/>
                <w:szCs w:val="12"/>
              </w:rPr>
            </w:pPr>
            <w:r w:rsidRPr="00E4439D">
              <w:rPr>
                <w:sz w:val="12"/>
                <w:szCs w:val="12"/>
              </w:rPr>
              <w:t>445 000</w:t>
            </w:r>
          </w:p>
        </w:tc>
        <w:tc>
          <w:tcPr>
            <w:tcW w:w="1045" w:type="pct"/>
            <w:tcBorders>
              <w:top w:val="nil"/>
              <w:left w:val="nil"/>
              <w:bottom w:val="single" w:sz="4" w:space="0" w:color="auto"/>
              <w:right w:val="single" w:sz="4" w:space="0" w:color="auto"/>
            </w:tcBorders>
            <w:shd w:val="clear" w:color="auto" w:fill="auto"/>
            <w:noWrap/>
            <w:vAlign w:val="center"/>
            <w:hideMark/>
          </w:tcPr>
          <w:p w14:paraId="1578CFDC" w14:textId="77777777" w:rsidR="00E4439D" w:rsidRPr="00E4439D" w:rsidRDefault="00E4439D" w:rsidP="00E4439D">
            <w:pPr>
              <w:spacing w:line="240" w:lineRule="auto"/>
              <w:jc w:val="right"/>
              <w:rPr>
                <w:sz w:val="12"/>
                <w:szCs w:val="12"/>
              </w:rPr>
            </w:pPr>
            <w:r w:rsidRPr="00E4439D">
              <w:rPr>
                <w:sz w:val="12"/>
                <w:szCs w:val="12"/>
              </w:rPr>
              <w:t>445 000</w:t>
            </w:r>
          </w:p>
        </w:tc>
      </w:tr>
      <w:tr w:rsidR="00E4439D" w:rsidRPr="00E4439D" w14:paraId="49618406"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3EBA4CA0" w14:textId="77777777" w:rsidR="00E4439D" w:rsidRPr="00E4439D" w:rsidRDefault="00E4439D" w:rsidP="00E4439D">
            <w:pPr>
              <w:spacing w:line="240" w:lineRule="auto"/>
              <w:rPr>
                <w:b/>
                <w:bCs/>
                <w:i/>
                <w:iCs/>
                <w:sz w:val="12"/>
                <w:szCs w:val="12"/>
              </w:rPr>
            </w:pPr>
            <w:r w:rsidRPr="00E4439D">
              <w:rPr>
                <w:b/>
                <w:bCs/>
                <w:i/>
                <w:iCs/>
                <w:sz w:val="12"/>
                <w:szCs w:val="12"/>
              </w:rPr>
              <w:t>Zapewnienie prawidłowego działania Urzędu</w:t>
            </w:r>
          </w:p>
        </w:tc>
        <w:tc>
          <w:tcPr>
            <w:tcW w:w="1045" w:type="pct"/>
            <w:tcBorders>
              <w:top w:val="nil"/>
              <w:left w:val="nil"/>
              <w:bottom w:val="single" w:sz="4" w:space="0" w:color="auto"/>
              <w:right w:val="single" w:sz="4" w:space="0" w:color="auto"/>
            </w:tcBorders>
            <w:shd w:val="clear" w:color="000000" w:fill="EAF1F6"/>
            <w:noWrap/>
            <w:vAlign w:val="center"/>
            <w:hideMark/>
          </w:tcPr>
          <w:p w14:paraId="0C1A6B06" w14:textId="77777777" w:rsidR="00E4439D" w:rsidRPr="00E4439D" w:rsidRDefault="00E4439D" w:rsidP="00E4439D">
            <w:pPr>
              <w:spacing w:line="240" w:lineRule="auto"/>
              <w:jc w:val="right"/>
              <w:rPr>
                <w:b/>
                <w:bCs/>
                <w:i/>
                <w:iCs/>
                <w:sz w:val="12"/>
                <w:szCs w:val="12"/>
              </w:rPr>
            </w:pPr>
            <w:r w:rsidRPr="00E4439D">
              <w:rPr>
                <w:b/>
                <w:bCs/>
                <w:i/>
                <w:iCs/>
                <w:sz w:val="12"/>
                <w:szCs w:val="12"/>
              </w:rPr>
              <w:t>8 981 073</w:t>
            </w:r>
          </w:p>
        </w:tc>
        <w:tc>
          <w:tcPr>
            <w:tcW w:w="1045" w:type="pct"/>
            <w:tcBorders>
              <w:top w:val="nil"/>
              <w:left w:val="nil"/>
              <w:bottom w:val="single" w:sz="4" w:space="0" w:color="auto"/>
              <w:right w:val="single" w:sz="4" w:space="0" w:color="auto"/>
            </w:tcBorders>
            <w:shd w:val="clear" w:color="000000" w:fill="EAF1F6"/>
            <w:noWrap/>
            <w:vAlign w:val="center"/>
            <w:hideMark/>
          </w:tcPr>
          <w:p w14:paraId="6C8870EF" w14:textId="77777777" w:rsidR="00E4439D" w:rsidRPr="00E4439D" w:rsidRDefault="00E4439D" w:rsidP="00E4439D">
            <w:pPr>
              <w:spacing w:line="240" w:lineRule="auto"/>
              <w:jc w:val="right"/>
              <w:rPr>
                <w:b/>
                <w:bCs/>
                <w:i/>
                <w:iCs/>
                <w:sz w:val="12"/>
                <w:szCs w:val="12"/>
              </w:rPr>
            </w:pPr>
            <w:r w:rsidRPr="00E4439D">
              <w:rPr>
                <w:b/>
                <w:bCs/>
                <w:i/>
                <w:iCs/>
                <w:sz w:val="12"/>
                <w:szCs w:val="12"/>
              </w:rPr>
              <w:t>8 981 073</w:t>
            </w:r>
          </w:p>
        </w:tc>
      </w:tr>
      <w:tr w:rsidR="00E4439D" w:rsidRPr="00E4439D" w14:paraId="1CA66D61"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D12B61E" w14:textId="77777777" w:rsidR="00E4439D" w:rsidRPr="00E4439D" w:rsidRDefault="00E4439D" w:rsidP="00E4439D">
            <w:pPr>
              <w:spacing w:line="240" w:lineRule="auto"/>
              <w:rPr>
                <w:sz w:val="12"/>
                <w:szCs w:val="12"/>
              </w:rPr>
            </w:pPr>
            <w:r w:rsidRPr="00E4439D">
              <w:rPr>
                <w:sz w:val="12"/>
                <w:szCs w:val="12"/>
              </w:rPr>
              <w:t>Remonty bieżące w budynkach</w:t>
            </w:r>
          </w:p>
        </w:tc>
        <w:tc>
          <w:tcPr>
            <w:tcW w:w="1045" w:type="pct"/>
            <w:tcBorders>
              <w:top w:val="nil"/>
              <w:left w:val="nil"/>
              <w:bottom w:val="single" w:sz="4" w:space="0" w:color="auto"/>
              <w:right w:val="single" w:sz="4" w:space="0" w:color="auto"/>
            </w:tcBorders>
            <w:shd w:val="clear" w:color="auto" w:fill="auto"/>
            <w:noWrap/>
            <w:vAlign w:val="center"/>
            <w:hideMark/>
          </w:tcPr>
          <w:p w14:paraId="11E171DF" w14:textId="77777777" w:rsidR="00E4439D" w:rsidRPr="00E4439D" w:rsidRDefault="00E4439D" w:rsidP="00E4439D">
            <w:pPr>
              <w:spacing w:line="240" w:lineRule="auto"/>
              <w:jc w:val="right"/>
              <w:rPr>
                <w:sz w:val="12"/>
                <w:szCs w:val="12"/>
              </w:rPr>
            </w:pPr>
            <w:r w:rsidRPr="00E4439D">
              <w:rPr>
                <w:sz w:val="12"/>
                <w:szCs w:val="12"/>
              </w:rPr>
              <w:t>960 000</w:t>
            </w:r>
          </w:p>
        </w:tc>
        <w:tc>
          <w:tcPr>
            <w:tcW w:w="1045" w:type="pct"/>
            <w:tcBorders>
              <w:top w:val="nil"/>
              <w:left w:val="nil"/>
              <w:bottom w:val="single" w:sz="4" w:space="0" w:color="auto"/>
              <w:right w:val="single" w:sz="4" w:space="0" w:color="auto"/>
            </w:tcBorders>
            <w:shd w:val="clear" w:color="auto" w:fill="auto"/>
            <w:noWrap/>
            <w:vAlign w:val="center"/>
            <w:hideMark/>
          </w:tcPr>
          <w:p w14:paraId="10DA2ABE" w14:textId="77777777" w:rsidR="00E4439D" w:rsidRPr="00E4439D" w:rsidRDefault="00E4439D" w:rsidP="00E4439D">
            <w:pPr>
              <w:spacing w:line="240" w:lineRule="auto"/>
              <w:jc w:val="right"/>
              <w:rPr>
                <w:sz w:val="12"/>
                <w:szCs w:val="12"/>
              </w:rPr>
            </w:pPr>
            <w:r w:rsidRPr="00E4439D">
              <w:rPr>
                <w:sz w:val="12"/>
                <w:szCs w:val="12"/>
              </w:rPr>
              <w:t>960 000</w:t>
            </w:r>
          </w:p>
        </w:tc>
      </w:tr>
      <w:tr w:rsidR="00E4439D" w:rsidRPr="00E4439D" w14:paraId="273D66AA"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37BED81D" w14:textId="77777777" w:rsidR="00E4439D" w:rsidRPr="00E4439D" w:rsidRDefault="00E4439D" w:rsidP="00E4439D">
            <w:pPr>
              <w:spacing w:line="240" w:lineRule="auto"/>
              <w:rPr>
                <w:sz w:val="12"/>
                <w:szCs w:val="12"/>
              </w:rPr>
            </w:pPr>
            <w:r w:rsidRPr="00E4439D">
              <w:rPr>
                <w:sz w:val="12"/>
                <w:szCs w:val="12"/>
              </w:rPr>
              <w:t>Utrzymanie Urzędu</w:t>
            </w:r>
          </w:p>
        </w:tc>
        <w:tc>
          <w:tcPr>
            <w:tcW w:w="1045" w:type="pct"/>
            <w:tcBorders>
              <w:top w:val="nil"/>
              <w:left w:val="nil"/>
              <w:bottom w:val="single" w:sz="4" w:space="0" w:color="auto"/>
              <w:right w:val="single" w:sz="4" w:space="0" w:color="auto"/>
            </w:tcBorders>
            <w:shd w:val="clear" w:color="auto" w:fill="auto"/>
            <w:noWrap/>
            <w:vAlign w:val="center"/>
            <w:hideMark/>
          </w:tcPr>
          <w:p w14:paraId="2F759B04" w14:textId="77777777" w:rsidR="00E4439D" w:rsidRPr="00E4439D" w:rsidRDefault="00E4439D" w:rsidP="00E4439D">
            <w:pPr>
              <w:spacing w:line="240" w:lineRule="auto"/>
              <w:jc w:val="right"/>
              <w:rPr>
                <w:sz w:val="12"/>
                <w:szCs w:val="12"/>
              </w:rPr>
            </w:pPr>
            <w:r w:rsidRPr="00E4439D">
              <w:rPr>
                <w:sz w:val="12"/>
                <w:szCs w:val="12"/>
              </w:rPr>
              <w:t>4 805 004</w:t>
            </w:r>
          </w:p>
        </w:tc>
        <w:tc>
          <w:tcPr>
            <w:tcW w:w="1045" w:type="pct"/>
            <w:tcBorders>
              <w:top w:val="nil"/>
              <w:left w:val="nil"/>
              <w:bottom w:val="single" w:sz="4" w:space="0" w:color="auto"/>
              <w:right w:val="single" w:sz="4" w:space="0" w:color="auto"/>
            </w:tcBorders>
            <w:shd w:val="clear" w:color="auto" w:fill="auto"/>
            <w:noWrap/>
            <w:vAlign w:val="center"/>
            <w:hideMark/>
          </w:tcPr>
          <w:p w14:paraId="4DC8B10F" w14:textId="77777777" w:rsidR="00E4439D" w:rsidRPr="00E4439D" w:rsidRDefault="00E4439D" w:rsidP="00E4439D">
            <w:pPr>
              <w:spacing w:line="240" w:lineRule="auto"/>
              <w:jc w:val="right"/>
              <w:rPr>
                <w:sz w:val="12"/>
                <w:szCs w:val="12"/>
              </w:rPr>
            </w:pPr>
            <w:r w:rsidRPr="00E4439D">
              <w:rPr>
                <w:sz w:val="12"/>
                <w:szCs w:val="12"/>
              </w:rPr>
              <w:t>4 805 004</w:t>
            </w:r>
          </w:p>
        </w:tc>
      </w:tr>
      <w:tr w:rsidR="00E4439D" w:rsidRPr="00E4439D" w14:paraId="5D068BB2"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799855E8" w14:textId="77777777" w:rsidR="00E4439D" w:rsidRPr="00E4439D" w:rsidRDefault="00E4439D" w:rsidP="00E4439D">
            <w:pPr>
              <w:spacing w:line="240" w:lineRule="auto"/>
              <w:rPr>
                <w:sz w:val="12"/>
                <w:szCs w:val="12"/>
              </w:rPr>
            </w:pPr>
            <w:r w:rsidRPr="00E4439D">
              <w:rPr>
                <w:sz w:val="12"/>
                <w:szCs w:val="12"/>
              </w:rPr>
              <w:t>Obsługa informatyczna</w:t>
            </w:r>
          </w:p>
        </w:tc>
        <w:tc>
          <w:tcPr>
            <w:tcW w:w="1045" w:type="pct"/>
            <w:tcBorders>
              <w:top w:val="nil"/>
              <w:left w:val="nil"/>
              <w:bottom w:val="single" w:sz="4" w:space="0" w:color="auto"/>
              <w:right w:val="single" w:sz="4" w:space="0" w:color="auto"/>
            </w:tcBorders>
            <w:shd w:val="clear" w:color="auto" w:fill="auto"/>
            <w:noWrap/>
            <w:vAlign w:val="center"/>
            <w:hideMark/>
          </w:tcPr>
          <w:p w14:paraId="6424906D" w14:textId="77777777" w:rsidR="00E4439D" w:rsidRPr="00E4439D" w:rsidRDefault="00E4439D" w:rsidP="00E4439D">
            <w:pPr>
              <w:spacing w:line="240" w:lineRule="auto"/>
              <w:jc w:val="right"/>
              <w:rPr>
                <w:sz w:val="12"/>
                <w:szCs w:val="12"/>
              </w:rPr>
            </w:pPr>
            <w:r w:rsidRPr="00E4439D">
              <w:rPr>
                <w:sz w:val="12"/>
                <w:szCs w:val="12"/>
              </w:rPr>
              <w:t>648 069</w:t>
            </w:r>
          </w:p>
        </w:tc>
        <w:tc>
          <w:tcPr>
            <w:tcW w:w="1045" w:type="pct"/>
            <w:tcBorders>
              <w:top w:val="nil"/>
              <w:left w:val="nil"/>
              <w:bottom w:val="single" w:sz="4" w:space="0" w:color="auto"/>
              <w:right w:val="single" w:sz="4" w:space="0" w:color="auto"/>
            </w:tcBorders>
            <w:shd w:val="clear" w:color="auto" w:fill="auto"/>
            <w:noWrap/>
            <w:vAlign w:val="center"/>
            <w:hideMark/>
          </w:tcPr>
          <w:p w14:paraId="69C59C35" w14:textId="77777777" w:rsidR="00E4439D" w:rsidRPr="00E4439D" w:rsidRDefault="00E4439D" w:rsidP="00E4439D">
            <w:pPr>
              <w:spacing w:line="240" w:lineRule="auto"/>
              <w:jc w:val="right"/>
              <w:rPr>
                <w:sz w:val="12"/>
                <w:szCs w:val="12"/>
              </w:rPr>
            </w:pPr>
            <w:r w:rsidRPr="00E4439D">
              <w:rPr>
                <w:sz w:val="12"/>
                <w:szCs w:val="12"/>
              </w:rPr>
              <w:t>648 069</w:t>
            </w:r>
          </w:p>
        </w:tc>
      </w:tr>
      <w:tr w:rsidR="00E4439D" w:rsidRPr="00E4439D" w14:paraId="7A4D8BD6"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5F2A21D3" w14:textId="77777777" w:rsidR="00E4439D" w:rsidRPr="00E4439D" w:rsidRDefault="00E4439D" w:rsidP="00E4439D">
            <w:pPr>
              <w:spacing w:line="240" w:lineRule="auto"/>
              <w:rPr>
                <w:sz w:val="12"/>
                <w:szCs w:val="12"/>
              </w:rPr>
            </w:pPr>
            <w:r w:rsidRPr="00E4439D">
              <w:rPr>
                <w:sz w:val="12"/>
                <w:szCs w:val="12"/>
              </w:rPr>
              <w:t>Obsługa teletechniczna</w:t>
            </w:r>
          </w:p>
        </w:tc>
        <w:tc>
          <w:tcPr>
            <w:tcW w:w="1045" w:type="pct"/>
            <w:tcBorders>
              <w:top w:val="nil"/>
              <w:left w:val="nil"/>
              <w:bottom w:val="single" w:sz="4" w:space="0" w:color="auto"/>
              <w:right w:val="single" w:sz="4" w:space="0" w:color="auto"/>
            </w:tcBorders>
            <w:shd w:val="clear" w:color="auto" w:fill="auto"/>
            <w:noWrap/>
            <w:vAlign w:val="center"/>
            <w:hideMark/>
          </w:tcPr>
          <w:p w14:paraId="6E6086A6" w14:textId="77777777" w:rsidR="00E4439D" w:rsidRPr="00E4439D" w:rsidRDefault="00E4439D" w:rsidP="00E4439D">
            <w:pPr>
              <w:spacing w:line="240" w:lineRule="auto"/>
              <w:jc w:val="right"/>
              <w:rPr>
                <w:sz w:val="12"/>
                <w:szCs w:val="12"/>
              </w:rPr>
            </w:pPr>
            <w:r w:rsidRPr="00E4439D">
              <w:rPr>
                <w:sz w:val="12"/>
                <w:szCs w:val="12"/>
              </w:rPr>
              <w:t>33 000</w:t>
            </w:r>
          </w:p>
        </w:tc>
        <w:tc>
          <w:tcPr>
            <w:tcW w:w="1045" w:type="pct"/>
            <w:tcBorders>
              <w:top w:val="nil"/>
              <w:left w:val="nil"/>
              <w:bottom w:val="single" w:sz="4" w:space="0" w:color="auto"/>
              <w:right w:val="single" w:sz="4" w:space="0" w:color="auto"/>
            </w:tcBorders>
            <w:shd w:val="clear" w:color="auto" w:fill="auto"/>
            <w:noWrap/>
            <w:vAlign w:val="center"/>
            <w:hideMark/>
          </w:tcPr>
          <w:p w14:paraId="081A76D5" w14:textId="77777777" w:rsidR="00E4439D" w:rsidRPr="00E4439D" w:rsidRDefault="00E4439D" w:rsidP="00E4439D">
            <w:pPr>
              <w:spacing w:line="240" w:lineRule="auto"/>
              <w:jc w:val="right"/>
              <w:rPr>
                <w:sz w:val="12"/>
                <w:szCs w:val="12"/>
              </w:rPr>
            </w:pPr>
            <w:r w:rsidRPr="00E4439D">
              <w:rPr>
                <w:sz w:val="12"/>
                <w:szCs w:val="12"/>
              </w:rPr>
              <w:t>33 000</w:t>
            </w:r>
          </w:p>
        </w:tc>
      </w:tr>
      <w:tr w:rsidR="00E4439D" w:rsidRPr="00E4439D" w14:paraId="41E87012"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BFA955E" w14:textId="77777777" w:rsidR="00E4439D" w:rsidRPr="00E4439D" w:rsidRDefault="00E4439D" w:rsidP="00E4439D">
            <w:pPr>
              <w:spacing w:line="240" w:lineRule="auto"/>
              <w:rPr>
                <w:sz w:val="12"/>
                <w:szCs w:val="12"/>
              </w:rPr>
            </w:pPr>
            <w:r w:rsidRPr="00E4439D">
              <w:rPr>
                <w:sz w:val="12"/>
                <w:szCs w:val="12"/>
              </w:rPr>
              <w:t>Obsługa prawna</w:t>
            </w:r>
          </w:p>
        </w:tc>
        <w:tc>
          <w:tcPr>
            <w:tcW w:w="1045" w:type="pct"/>
            <w:tcBorders>
              <w:top w:val="nil"/>
              <w:left w:val="nil"/>
              <w:bottom w:val="single" w:sz="4" w:space="0" w:color="auto"/>
              <w:right w:val="single" w:sz="4" w:space="0" w:color="auto"/>
            </w:tcBorders>
            <w:shd w:val="clear" w:color="auto" w:fill="auto"/>
            <w:noWrap/>
            <w:vAlign w:val="center"/>
            <w:hideMark/>
          </w:tcPr>
          <w:p w14:paraId="2740FE1B" w14:textId="77777777" w:rsidR="00E4439D" w:rsidRPr="00E4439D" w:rsidRDefault="00E4439D" w:rsidP="00E4439D">
            <w:pPr>
              <w:spacing w:line="240" w:lineRule="auto"/>
              <w:jc w:val="right"/>
              <w:rPr>
                <w:sz w:val="12"/>
                <w:szCs w:val="12"/>
              </w:rPr>
            </w:pPr>
            <w:r w:rsidRPr="00E4439D">
              <w:rPr>
                <w:sz w:val="12"/>
                <w:szCs w:val="12"/>
              </w:rPr>
              <w:t>260 000</w:t>
            </w:r>
          </w:p>
        </w:tc>
        <w:tc>
          <w:tcPr>
            <w:tcW w:w="1045" w:type="pct"/>
            <w:tcBorders>
              <w:top w:val="nil"/>
              <w:left w:val="nil"/>
              <w:bottom w:val="single" w:sz="4" w:space="0" w:color="auto"/>
              <w:right w:val="single" w:sz="4" w:space="0" w:color="auto"/>
            </w:tcBorders>
            <w:shd w:val="clear" w:color="auto" w:fill="auto"/>
            <w:noWrap/>
            <w:vAlign w:val="center"/>
            <w:hideMark/>
          </w:tcPr>
          <w:p w14:paraId="03612C2D" w14:textId="77777777" w:rsidR="00E4439D" w:rsidRPr="00E4439D" w:rsidRDefault="00E4439D" w:rsidP="00E4439D">
            <w:pPr>
              <w:spacing w:line="240" w:lineRule="auto"/>
              <w:jc w:val="right"/>
              <w:rPr>
                <w:sz w:val="12"/>
                <w:szCs w:val="12"/>
              </w:rPr>
            </w:pPr>
            <w:r w:rsidRPr="00E4439D">
              <w:rPr>
                <w:sz w:val="12"/>
                <w:szCs w:val="12"/>
              </w:rPr>
              <w:t>260 000</w:t>
            </w:r>
          </w:p>
        </w:tc>
      </w:tr>
      <w:tr w:rsidR="00E4439D" w:rsidRPr="00E4439D" w14:paraId="25FF1A08"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0D204573" w14:textId="77777777" w:rsidR="00E4439D" w:rsidRPr="00E4439D" w:rsidRDefault="00E4439D" w:rsidP="00E4439D">
            <w:pPr>
              <w:spacing w:line="240" w:lineRule="auto"/>
              <w:rPr>
                <w:sz w:val="12"/>
                <w:szCs w:val="12"/>
              </w:rPr>
            </w:pPr>
            <w:r w:rsidRPr="00E4439D">
              <w:rPr>
                <w:sz w:val="12"/>
                <w:szCs w:val="12"/>
              </w:rPr>
              <w:t>Obsługa kancelaryjna</w:t>
            </w:r>
          </w:p>
        </w:tc>
        <w:tc>
          <w:tcPr>
            <w:tcW w:w="1045" w:type="pct"/>
            <w:tcBorders>
              <w:top w:val="nil"/>
              <w:left w:val="nil"/>
              <w:bottom w:val="single" w:sz="4" w:space="0" w:color="auto"/>
              <w:right w:val="single" w:sz="4" w:space="0" w:color="auto"/>
            </w:tcBorders>
            <w:shd w:val="clear" w:color="auto" w:fill="auto"/>
            <w:noWrap/>
            <w:vAlign w:val="center"/>
            <w:hideMark/>
          </w:tcPr>
          <w:p w14:paraId="2A14F743" w14:textId="77777777" w:rsidR="00E4439D" w:rsidRPr="00E4439D" w:rsidRDefault="00E4439D" w:rsidP="00E4439D">
            <w:pPr>
              <w:spacing w:line="240" w:lineRule="auto"/>
              <w:jc w:val="right"/>
              <w:rPr>
                <w:sz w:val="12"/>
                <w:szCs w:val="12"/>
              </w:rPr>
            </w:pPr>
            <w:r w:rsidRPr="00E4439D">
              <w:rPr>
                <w:sz w:val="12"/>
                <w:szCs w:val="12"/>
              </w:rPr>
              <w:t>750 000</w:t>
            </w:r>
          </w:p>
        </w:tc>
        <w:tc>
          <w:tcPr>
            <w:tcW w:w="1045" w:type="pct"/>
            <w:tcBorders>
              <w:top w:val="nil"/>
              <w:left w:val="nil"/>
              <w:bottom w:val="single" w:sz="4" w:space="0" w:color="auto"/>
              <w:right w:val="single" w:sz="4" w:space="0" w:color="auto"/>
            </w:tcBorders>
            <w:shd w:val="clear" w:color="auto" w:fill="auto"/>
            <w:noWrap/>
            <w:vAlign w:val="center"/>
            <w:hideMark/>
          </w:tcPr>
          <w:p w14:paraId="015E9ECF" w14:textId="77777777" w:rsidR="00E4439D" w:rsidRPr="00E4439D" w:rsidRDefault="00E4439D" w:rsidP="00E4439D">
            <w:pPr>
              <w:spacing w:line="240" w:lineRule="auto"/>
              <w:jc w:val="right"/>
              <w:rPr>
                <w:sz w:val="12"/>
                <w:szCs w:val="12"/>
              </w:rPr>
            </w:pPr>
            <w:r w:rsidRPr="00E4439D">
              <w:rPr>
                <w:sz w:val="12"/>
                <w:szCs w:val="12"/>
              </w:rPr>
              <w:t>750 000</w:t>
            </w:r>
          </w:p>
        </w:tc>
      </w:tr>
      <w:tr w:rsidR="00E4439D" w:rsidRPr="00E4439D" w14:paraId="3359BA36"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46966C8A" w14:textId="77777777" w:rsidR="00E4439D" w:rsidRPr="00E4439D" w:rsidRDefault="00E4439D" w:rsidP="00E4439D">
            <w:pPr>
              <w:spacing w:line="240" w:lineRule="auto"/>
              <w:rPr>
                <w:sz w:val="12"/>
                <w:szCs w:val="12"/>
              </w:rPr>
            </w:pPr>
            <w:r w:rsidRPr="00E4439D">
              <w:rPr>
                <w:sz w:val="12"/>
                <w:szCs w:val="12"/>
              </w:rPr>
              <w:t>Obsługa medialna</w:t>
            </w:r>
          </w:p>
        </w:tc>
        <w:tc>
          <w:tcPr>
            <w:tcW w:w="1045" w:type="pct"/>
            <w:tcBorders>
              <w:top w:val="nil"/>
              <w:left w:val="nil"/>
              <w:bottom w:val="single" w:sz="4" w:space="0" w:color="auto"/>
              <w:right w:val="single" w:sz="4" w:space="0" w:color="auto"/>
            </w:tcBorders>
            <w:shd w:val="clear" w:color="auto" w:fill="auto"/>
            <w:noWrap/>
            <w:vAlign w:val="center"/>
            <w:hideMark/>
          </w:tcPr>
          <w:p w14:paraId="13CEC1FD" w14:textId="77777777" w:rsidR="00E4439D" w:rsidRPr="00E4439D" w:rsidRDefault="00E4439D" w:rsidP="00E4439D">
            <w:pPr>
              <w:spacing w:line="240" w:lineRule="auto"/>
              <w:jc w:val="right"/>
              <w:rPr>
                <w:sz w:val="12"/>
                <w:szCs w:val="12"/>
              </w:rPr>
            </w:pPr>
            <w:r w:rsidRPr="00E4439D">
              <w:rPr>
                <w:sz w:val="12"/>
                <w:szCs w:val="12"/>
              </w:rPr>
              <w:t>25 000</w:t>
            </w:r>
          </w:p>
        </w:tc>
        <w:tc>
          <w:tcPr>
            <w:tcW w:w="1045" w:type="pct"/>
            <w:tcBorders>
              <w:top w:val="nil"/>
              <w:left w:val="nil"/>
              <w:bottom w:val="single" w:sz="4" w:space="0" w:color="auto"/>
              <w:right w:val="single" w:sz="4" w:space="0" w:color="auto"/>
            </w:tcBorders>
            <w:shd w:val="clear" w:color="auto" w:fill="auto"/>
            <w:noWrap/>
            <w:vAlign w:val="center"/>
            <w:hideMark/>
          </w:tcPr>
          <w:p w14:paraId="7DF4CC97" w14:textId="77777777" w:rsidR="00E4439D" w:rsidRPr="00E4439D" w:rsidRDefault="00E4439D" w:rsidP="00E4439D">
            <w:pPr>
              <w:spacing w:line="240" w:lineRule="auto"/>
              <w:jc w:val="right"/>
              <w:rPr>
                <w:sz w:val="12"/>
                <w:szCs w:val="12"/>
              </w:rPr>
            </w:pPr>
            <w:r w:rsidRPr="00E4439D">
              <w:rPr>
                <w:sz w:val="12"/>
                <w:szCs w:val="12"/>
              </w:rPr>
              <w:t>25 000</w:t>
            </w:r>
          </w:p>
        </w:tc>
      </w:tr>
      <w:tr w:rsidR="00E4439D" w:rsidRPr="00E4439D" w14:paraId="40750920" w14:textId="77777777" w:rsidTr="00E4439D">
        <w:trPr>
          <w:trHeight w:val="225"/>
        </w:trPr>
        <w:tc>
          <w:tcPr>
            <w:tcW w:w="2910" w:type="pct"/>
            <w:tcBorders>
              <w:top w:val="nil"/>
              <w:left w:val="single" w:sz="4" w:space="0" w:color="auto"/>
              <w:bottom w:val="single" w:sz="4" w:space="0" w:color="auto"/>
              <w:right w:val="single" w:sz="4" w:space="0" w:color="auto"/>
            </w:tcBorders>
            <w:shd w:val="clear" w:color="auto" w:fill="auto"/>
            <w:vAlign w:val="center"/>
            <w:hideMark/>
          </w:tcPr>
          <w:p w14:paraId="14497F1D" w14:textId="77777777" w:rsidR="00E4439D" w:rsidRPr="00E4439D" w:rsidRDefault="00E4439D" w:rsidP="00E4439D">
            <w:pPr>
              <w:spacing w:line="240" w:lineRule="auto"/>
              <w:rPr>
                <w:sz w:val="12"/>
                <w:szCs w:val="12"/>
              </w:rPr>
            </w:pPr>
            <w:r w:rsidRPr="00E4439D">
              <w:rPr>
                <w:sz w:val="12"/>
                <w:szCs w:val="12"/>
              </w:rPr>
              <w:t>Ochrona osób i mienia</w:t>
            </w:r>
          </w:p>
        </w:tc>
        <w:tc>
          <w:tcPr>
            <w:tcW w:w="1045" w:type="pct"/>
            <w:tcBorders>
              <w:top w:val="nil"/>
              <w:left w:val="nil"/>
              <w:bottom w:val="single" w:sz="4" w:space="0" w:color="auto"/>
              <w:right w:val="single" w:sz="4" w:space="0" w:color="auto"/>
            </w:tcBorders>
            <w:shd w:val="clear" w:color="auto" w:fill="auto"/>
            <w:noWrap/>
            <w:vAlign w:val="center"/>
            <w:hideMark/>
          </w:tcPr>
          <w:p w14:paraId="629E38AD" w14:textId="77777777" w:rsidR="00E4439D" w:rsidRPr="00E4439D" w:rsidRDefault="00E4439D" w:rsidP="00E4439D">
            <w:pPr>
              <w:spacing w:line="240" w:lineRule="auto"/>
              <w:jc w:val="right"/>
              <w:rPr>
                <w:sz w:val="12"/>
                <w:szCs w:val="12"/>
              </w:rPr>
            </w:pPr>
            <w:r w:rsidRPr="00E4439D">
              <w:rPr>
                <w:sz w:val="12"/>
                <w:szCs w:val="12"/>
              </w:rPr>
              <w:t>1 500 000</w:t>
            </w:r>
          </w:p>
        </w:tc>
        <w:tc>
          <w:tcPr>
            <w:tcW w:w="1045" w:type="pct"/>
            <w:tcBorders>
              <w:top w:val="nil"/>
              <w:left w:val="nil"/>
              <w:bottom w:val="single" w:sz="4" w:space="0" w:color="auto"/>
              <w:right w:val="single" w:sz="4" w:space="0" w:color="auto"/>
            </w:tcBorders>
            <w:shd w:val="clear" w:color="auto" w:fill="auto"/>
            <w:noWrap/>
            <w:vAlign w:val="center"/>
            <w:hideMark/>
          </w:tcPr>
          <w:p w14:paraId="6AF12714" w14:textId="77777777" w:rsidR="00E4439D" w:rsidRPr="00E4439D" w:rsidRDefault="00E4439D" w:rsidP="00E4439D">
            <w:pPr>
              <w:spacing w:line="240" w:lineRule="auto"/>
              <w:jc w:val="right"/>
              <w:rPr>
                <w:sz w:val="12"/>
                <w:szCs w:val="12"/>
              </w:rPr>
            </w:pPr>
            <w:r w:rsidRPr="00E4439D">
              <w:rPr>
                <w:sz w:val="12"/>
                <w:szCs w:val="12"/>
              </w:rPr>
              <w:t>1 500 000</w:t>
            </w:r>
          </w:p>
        </w:tc>
      </w:tr>
      <w:tr w:rsidR="00E4439D" w:rsidRPr="00E4439D" w14:paraId="301483DF"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64EBE8F7" w14:textId="77777777" w:rsidR="00E4439D" w:rsidRPr="00E4439D" w:rsidRDefault="00E4439D" w:rsidP="00E4439D">
            <w:pPr>
              <w:spacing w:line="240" w:lineRule="auto"/>
              <w:rPr>
                <w:b/>
                <w:bCs/>
                <w:sz w:val="12"/>
                <w:szCs w:val="12"/>
              </w:rPr>
            </w:pPr>
            <w:r w:rsidRPr="00E4439D">
              <w:rPr>
                <w:b/>
                <w:bCs/>
                <w:sz w:val="12"/>
                <w:szCs w:val="12"/>
              </w:rPr>
              <w:t>Rozwój społeczeństwa obywatelskiego</w:t>
            </w:r>
          </w:p>
        </w:tc>
        <w:tc>
          <w:tcPr>
            <w:tcW w:w="1045" w:type="pct"/>
            <w:tcBorders>
              <w:top w:val="nil"/>
              <w:left w:val="nil"/>
              <w:bottom w:val="single" w:sz="4" w:space="0" w:color="auto"/>
              <w:right w:val="single" w:sz="4" w:space="0" w:color="auto"/>
            </w:tcBorders>
            <w:shd w:val="clear" w:color="000000" w:fill="D5E3F2"/>
            <w:noWrap/>
            <w:vAlign w:val="center"/>
            <w:hideMark/>
          </w:tcPr>
          <w:p w14:paraId="49552B7D" w14:textId="77777777" w:rsidR="00E4439D" w:rsidRPr="00E4439D" w:rsidRDefault="00E4439D" w:rsidP="00E4439D">
            <w:pPr>
              <w:spacing w:line="240" w:lineRule="auto"/>
              <w:jc w:val="right"/>
              <w:rPr>
                <w:b/>
                <w:bCs/>
                <w:sz w:val="12"/>
                <w:szCs w:val="12"/>
              </w:rPr>
            </w:pPr>
            <w:r w:rsidRPr="00E4439D">
              <w:rPr>
                <w:b/>
                <w:bCs/>
                <w:sz w:val="12"/>
                <w:szCs w:val="12"/>
              </w:rPr>
              <w:t>1 736 800</w:t>
            </w:r>
          </w:p>
        </w:tc>
        <w:tc>
          <w:tcPr>
            <w:tcW w:w="1045" w:type="pct"/>
            <w:tcBorders>
              <w:top w:val="nil"/>
              <w:left w:val="nil"/>
              <w:bottom w:val="single" w:sz="4" w:space="0" w:color="auto"/>
              <w:right w:val="single" w:sz="4" w:space="0" w:color="auto"/>
            </w:tcBorders>
            <w:shd w:val="clear" w:color="000000" w:fill="D5E3F2"/>
            <w:noWrap/>
            <w:vAlign w:val="center"/>
            <w:hideMark/>
          </w:tcPr>
          <w:p w14:paraId="6372397E" w14:textId="77777777" w:rsidR="00E4439D" w:rsidRPr="00E4439D" w:rsidRDefault="00E4439D" w:rsidP="00E4439D">
            <w:pPr>
              <w:spacing w:line="240" w:lineRule="auto"/>
              <w:jc w:val="right"/>
              <w:rPr>
                <w:b/>
                <w:bCs/>
                <w:sz w:val="12"/>
                <w:szCs w:val="12"/>
              </w:rPr>
            </w:pPr>
            <w:r w:rsidRPr="00E4439D">
              <w:rPr>
                <w:b/>
                <w:bCs/>
                <w:sz w:val="12"/>
                <w:szCs w:val="12"/>
              </w:rPr>
              <w:t>1 736 800</w:t>
            </w:r>
          </w:p>
        </w:tc>
      </w:tr>
      <w:tr w:rsidR="00E4439D" w:rsidRPr="00E4439D" w14:paraId="5BEB9FC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1E13C779" w14:textId="77777777" w:rsidR="00E4439D" w:rsidRPr="00E4439D" w:rsidRDefault="00E4439D" w:rsidP="00E4439D">
            <w:pPr>
              <w:spacing w:line="240" w:lineRule="auto"/>
              <w:rPr>
                <w:b/>
                <w:bCs/>
                <w:i/>
                <w:iCs/>
                <w:sz w:val="12"/>
                <w:szCs w:val="12"/>
              </w:rPr>
            </w:pPr>
            <w:r w:rsidRPr="00E4439D">
              <w:rPr>
                <w:b/>
                <w:bCs/>
                <w:i/>
                <w:iCs/>
                <w:sz w:val="12"/>
                <w:szCs w:val="12"/>
              </w:rPr>
              <w:t>Obsługa organizacyjno-techniczna Rady m.st. Warszawy i Rad Dzielnic</w:t>
            </w:r>
          </w:p>
        </w:tc>
        <w:tc>
          <w:tcPr>
            <w:tcW w:w="1045" w:type="pct"/>
            <w:tcBorders>
              <w:top w:val="nil"/>
              <w:left w:val="nil"/>
              <w:bottom w:val="single" w:sz="4" w:space="0" w:color="auto"/>
              <w:right w:val="single" w:sz="4" w:space="0" w:color="auto"/>
            </w:tcBorders>
            <w:shd w:val="clear" w:color="000000" w:fill="EAF1F6"/>
            <w:noWrap/>
            <w:vAlign w:val="center"/>
            <w:hideMark/>
          </w:tcPr>
          <w:p w14:paraId="77D82F0A" w14:textId="77777777" w:rsidR="00E4439D" w:rsidRPr="00E4439D" w:rsidRDefault="00E4439D" w:rsidP="00E4439D">
            <w:pPr>
              <w:spacing w:line="240" w:lineRule="auto"/>
              <w:jc w:val="right"/>
              <w:rPr>
                <w:b/>
                <w:bCs/>
                <w:i/>
                <w:iCs/>
                <w:sz w:val="12"/>
                <w:szCs w:val="12"/>
              </w:rPr>
            </w:pPr>
            <w:r w:rsidRPr="00E4439D">
              <w:rPr>
                <w:b/>
                <w:bCs/>
                <w:i/>
                <w:iCs/>
                <w:sz w:val="12"/>
                <w:szCs w:val="12"/>
              </w:rPr>
              <w:t>1 226 800</w:t>
            </w:r>
          </w:p>
        </w:tc>
        <w:tc>
          <w:tcPr>
            <w:tcW w:w="1045" w:type="pct"/>
            <w:tcBorders>
              <w:top w:val="nil"/>
              <w:left w:val="nil"/>
              <w:bottom w:val="single" w:sz="4" w:space="0" w:color="auto"/>
              <w:right w:val="single" w:sz="4" w:space="0" w:color="auto"/>
            </w:tcBorders>
            <w:shd w:val="clear" w:color="000000" w:fill="EAF1F6"/>
            <w:noWrap/>
            <w:vAlign w:val="center"/>
            <w:hideMark/>
          </w:tcPr>
          <w:p w14:paraId="3B919AC7" w14:textId="77777777" w:rsidR="00E4439D" w:rsidRPr="00E4439D" w:rsidRDefault="00E4439D" w:rsidP="00E4439D">
            <w:pPr>
              <w:spacing w:line="240" w:lineRule="auto"/>
              <w:jc w:val="right"/>
              <w:rPr>
                <w:b/>
                <w:bCs/>
                <w:i/>
                <w:iCs/>
                <w:sz w:val="12"/>
                <w:szCs w:val="12"/>
              </w:rPr>
            </w:pPr>
            <w:r w:rsidRPr="00E4439D">
              <w:rPr>
                <w:b/>
                <w:bCs/>
                <w:i/>
                <w:iCs/>
                <w:sz w:val="12"/>
                <w:szCs w:val="12"/>
              </w:rPr>
              <w:t>1 226 800</w:t>
            </w:r>
          </w:p>
        </w:tc>
      </w:tr>
      <w:tr w:rsidR="00E4439D" w:rsidRPr="00E4439D" w14:paraId="0F657873"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795D8D2D" w14:textId="77777777" w:rsidR="00E4439D" w:rsidRPr="00E4439D" w:rsidRDefault="00E4439D" w:rsidP="00E4439D">
            <w:pPr>
              <w:spacing w:line="240" w:lineRule="auto"/>
              <w:rPr>
                <w:b/>
                <w:bCs/>
                <w:i/>
                <w:iCs/>
                <w:sz w:val="12"/>
                <w:szCs w:val="12"/>
              </w:rPr>
            </w:pPr>
            <w:r w:rsidRPr="00E4439D">
              <w:rPr>
                <w:b/>
                <w:bCs/>
                <w:i/>
                <w:iCs/>
                <w:sz w:val="12"/>
                <w:szCs w:val="12"/>
              </w:rPr>
              <w:t>Dialog społeczny, badania opinii mieszkańców, komunikacja społeczna</w:t>
            </w:r>
          </w:p>
        </w:tc>
        <w:tc>
          <w:tcPr>
            <w:tcW w:w="1045" w:type="pct"/>
            <w:tcBorders>
              <w:top w:val="nil"/>
              <w:left w:val="nil"/>
              <w:bottom w:val="single" w:sz="4" w:space="0" w:color="auto"/>
              <w:right w:val="single" w:sz="4" w:space="0" w:color="auto"/>
            </w:tcBorders>
            <w:shd w:val="clear" w:color="000000" w:fill="EAF1F6"/>
            <w:noWrap/>
            <w:vAlign w:val="center"/>
            <w:hideMark/>
          </w:tcPr>
          <w:p w14:paraId="14FDE92B" w14:textId="77777777" w:rsidR="00E4439D" w:rsidRPr="00E4439D" w:rsidRDefault="00E4439D" w:rsidP="00E4439D">
            <w:pPr>
              <w:spacing w:line="240" w:lineRule="auto"/>
              <w:jc w:val="right"/>
              <w:rPr>
                <w:b/>
                <w:bCs/>
                <w:i/>
                <w:iCs/>
                <w:sz w:val="12"/>
                <w:szCs w:val="12"/>
              </w:rPr>
            </w:pPr>
            <w:r w:rsidRPr="00E4439D">
              <w:rPr>
                <w:b/>
                <w:bCs/>
                <w:i/>
                <w:iCs/>
                <w:sz w:val="12"/>
                <w:szCs w:val="12"/>
              </w:rPr>
              <w:t>126 000</w:t>
            </w:r>
          </w:p>
        </w:tc>
        <w:tc>
          <w:tcPr>
            <w:tcW w:w="1045" w:type="pct"/>
            <w:tcBorders>
              <w:top w:val="nil"/>
              <w:left w:val="nil"/>
              <w:bottom w:val="single" w:sz="4" w:space="0" w:color="auto"/>
              <w:right w:val="single" w:sz="4" w:space="0" w:color="auto"/>
            </w:tcBorders>
            <w:shd w:val="clear" w:color="000000" w:fill="EAF1F6"/>
            <w:noWrap/>
            <w:vAlign w:val="center"/>
            <w:hideMark/>
          </w:tcPr>
          <w:p w14:paraId="6BE6C6CC" w14:textId="77777777" w:rsidR="00E4439D" w:rsidRPr="00E4439D" w:rsidRDefault="00E4439D" w:rsidP="00E4439D">
            <w:pPr>
              <w:spacing w:line="240" w:lineRule="auto"/>
              <w:jc w:val="right"/>
              <w:rPr>
                <w:b/>
                <w:bCs/>
                <w:i/>
                <w:iCs/>
                <w:sz w:val="12"/>
                <w:szCs w:val="12"/>
              </w:rPr>
            </w:pPr>
            <w:r w:rsidRPr="00E4439D">
              <w:rPr>
                <w:b/>
                <w:bCs/>
                <w:i/>
                <w:iCs/>
                <w:sz w:val="12"/>
                <w:szCs w:val="12"/>
              </w:rPr>
              <w:t>126 000</w:t>
            </w:r>
          </w:p>
        </w:tc>
      </w:tr>
      <w:tr w:rsidR="00E4439D" w:rsidRPr="00E4439D" w14:paraId="09728AC0"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42CA7C77" w14:textId="77777777" w:rsidR="00E4439D" w:rsidRPr="00E4439D" w:rsidRDefault="00E4439D" w:rsidP="00E4439D">
            <w:pPr>
              <w:spacing w:line="240" w:lineRule="auto"/>
              <w:rPr>
                <w:b/>
                <w:bCs/>
                <w:i/>
                <w:iCs/>
                <w:sz w:val="12"/>
                <w:szCs w:val="12"/>
              </w:rPr>
            </w:pPr>
            <w:r w:rsidRPr="00E4439D">
              <w:rPr>
                <w:b/>
                <w:bCs/>
                <w:i/>
                <w:iCs/>
                <w:sz w:val="12"/>
                <w:szCs w:val="12"/>
              </w:rPr>
              <w:t>Centra Aktywności Lokalnej</w:t>
            </w:r>
          </w:p>
        </w:tc>
        <w:tc>
          <w:tcPr>
            <w:tcW w:w="1045" w:type="pct"/>
            <w:tcBorders>
              <w:top w:val="nil"/>
              <w:left w:val="nil"/>
              <w:bottom w:val="single" w:sz="4" w:space="0" w:color="auto"/>
              <w:right w:val="single" w:sz="4" w:space="0" w:color="auto"/>
            </w:tcBorders>
            <w:shd w:val="clear" w:color="000000" w:fill="EAF1F6"/>
            <w:noWrap/>
            <w:vAlign w:val="center"/>
            <w:hideMark/>
          </w:tcPr>
          <w:p w14:paraId="6D15ACE8" w14:textId="77777777" w:rsidR="00E4439D" w:rsidRPr="00E4439D" w:rsidRDefault="00E4439D" w:rsidP="00E4439D">
            <w:pPr>
              <w:spacing w:line="240" w:lineRule="auto"/>
              <w:jc w:val="right"/>
              <w:rPr>
                <w:b/>
                <w:bCs/>
                <w:i/>
                <w:iCs/>
                <w:sz w:val="12"/>
                <w:szCs w:val="12"/>
              </w:rPr>
            </w:pPr>
            <w:r w:rsidRPr="00E4439D">
              <w:rPr>
                <w:b/>
                <w:bCs/>
                <w:i/>
                <w:iCs/>
                <w:sz w:val="12"/>
                <w:szCs w:val="12"/>
              </w:rPr>
              <w:t>384 000</w:t>
            </w:r>
          </w:p>
        </w:tc>
        <w:tc>
          <w:tcPr>
            <w:tcW w:w="1045" w:type="pct"/>
            <w:tcBorders>
              <w:top w:val="nil"/>
              <w:left w:val="nil"/>
              <w:bottom w:val="single" w:sz="4" w:space="0" w:color="auto"/>
              <w:right w:val="single" w:sz="4" w:space="0" w:color="auto"/>
            </w:tcBorders>
            <w:shd w:val="clear" w:color="000000" w:fill="EAF1F6"/>
            <w:noWrap/>
            <w:vAlign w:val="center"/>
            <w:hideMark/>
          </w:tcPr>
          <w:p w14:paraId="73972BA7" w14:textId="77777777" w:rsidR="00E4439D" w:rsidRPr="00E4439D" w:rsidRDefault="00E4439D" w:rsidP="00E4439D">
            <w:pPr>
              <w:spacing w:line="240" w:lineRule="auto"/>
              <w:jc w:val="right"/>
              <w:rPr>
                <w:b/>
                <w:bCs/>
                <w:i/>
                <w:iCs/>
                <w:sz w:val="12"/>
                <w:szCs w:val="12"/>
              </w:rPr>
            </w:pPr>
            <w:r w:rsidRPr="00E4439D">
              <w:rPr>
                <w:b/>
                <w:bCs/>
                <w:i/>
                <w:iCs/>
                <w:sz w:val="12"/>
                <w:szCs w:val="12"/>
              </w:rPr>
              <w:t>384 000</w:t>
            </w:r>
          </w:p>
        </w:tc>
      </w:tr>
      <w:tr w:rsidR="00E4439D" w:rsidRPr="00E4439D" w14:paraId="2EE63762"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B6D9E6"/>
            <w:vAlign w:val="center"/>
            <w:hideMark/>
          </w:tcPr>
          <w:p w14:paraId="0A419C94" w14:textId="77777777" w:rsidR="00E4439D" w:rsidRPr="00E4439D" w:rsidRDefault="00E4439D" w:rsidP="00E4439D">
            <w:pPr>
              <w:spacing w:line="240" w:lineRule="auto"/>
              <w:rPr>
                <w:b/>
                <w:bCs/>
                <w:sz w:val="12"/>
                <w:szCs w:val="12"/>
              </w:rPr>
            </w:pPr>
            <w:r w:rsidRPr="00E4439D">
              <w:rPr>
                <w:b/>
                <w:bCs/>
                <w:sz w:val="12"/>
                <w:szCs w:val="12"/>
              </w:rPr>
              <w:t>FINANSE I RÓŻNE ROZLICZENIA</w:t>
            </w:r>
          </w:p>
        </w:tc>
        <w:tc>
          <w:tcPr>
            <w:tcW w:w="1045" w:type="pct"/>
            <w:tcBorders>
              <w:top w:val="nil"/>
              <w:left w:val="nil"/>
              <w:bottom w:val="single" w:sz="4" w:space="0" w:color="auto"/>
              <w:right w:val="single" w:sz="4" w:space="0" w:color="auto"/>
            </w:tcBorders>
            <w:shd w:val="clear" w:color="000000" w:fill="B6D9E6"/>
            <w:noWrap/>
            <w:vAlign w:val="center"/>
            <w:hideMark/>
          </w:tcPr>
          <w:p w14:paraId="12208F6B" w14:textId="77777777" w:rsidR="00E4439D" w:rsidRPr="00E4439D" w:rsidRDefault="00E4439D" w:rsidP="00E4439D">
            <w:pPr>
              <w:spacing w:line="240" w:lineRule="auto"/>
              <w:jc w:val="right"/>
              <w:rPr>
                <w:b/>
                <w:bCs/>
                <w:sz w:val="12"/>
                <w:szCs w:val="12"/>
              </w:rPr>
            </w:pPr>
            <w:r w:rsidRPr="00E4439D">
              <w:rPr>
                <w:b/>
                <w:bCs/>
                <w:sz w:val="12"/>
                <w:szCs w:val="12"/>
              </w:rPr>
              <w:t>413 530</w:t>
            </w:r>
          </w:p>
        </w:tc>
        <w:tc>
          <w:tcPr>
            <w:tcW w:w="1045" w:type="pct"/>
            <w:tcBorders>
              <w:top w:val="nil"/>
              <w:left w:val="nil"/>
              <w:bottom w:val="single" w:sz="4" w:space="0" w:color="auto"/>
              <w:right w:val="single" w:sz="4" w:space="0" w:color="auto"/>
            </w:tcBorders>
            <w:shd w:val="clear" w:color="000000" w:fill="B6D9E6"/>
            <w:noWrap/>
            <w:vAlign w:val="center"/>
            <w:hideMark/>
          </w:tcPr>
          <w:p w14:paraId="062AB173" w14:textId="77777777" w:rsidR="00E4439D" w:rsidRPr="00E4439D" w:rsidRDefault="00E4439D" w:rsidP="00E4439D">
            <w:pPr>
              <w:spacing w:line="240" w:lineRule="auto"/>
              <w:jc w:val="right"/>
              <w:rPr>
                <w:b/>
                <w:bCs/>
                <w:sz w:val="12"/>
                <w:szCs w:val="12"/>
              </w:rPr>
            </w:pPr>
            <w:r w:rsidRPr="00E4439D">
              <w:rPr>
                <w:b/>
                <w:bCs/>
                <w:sz w:val="12"/>
                <w:szCs w:val="12"/>
              </w:rPr>
              <w:t>413 530</w:t>
            </w:r>
          </w:p>
        </w:tc>
      </w:tr>
      <w:tr w:rsidR="00E4439D" w:rsidRPr="00E4439D" w14:paraId="1E52F7C8"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D5E3F2"/>
            <w:vAlign w:val="center"/>
            <w:hideMark/>
          </w:tcPr>
          <w:p w14:paraId="50E783B1" w14:textId="77777777" w:rsidR="00E4439D" w:rsidRPr="00E4439D" w:rsidRDefault="00E4439D" w:rsidP="00E4439D">
            <w:pPr>
              <w:spacing w:line="240" w:lineRule="auto"/>
              <w:rPr>
                <w:b/>
                <w:bCs/>
                <w:sz w:val="12"/>
                <w:szCs w:val="12"/>
              </w:rPr>
            </w:pPr>
            <w:r w:rsidRPr="00E4439D">
              <w:rPr>
                <w:b/>
                <w:bCs/>
                <w:sz w:val="12"/>
                <w:szCs w:val="12"/>
              </w:rPr>
              <w:t>Zadania z zakresu polityki finansowej</w:t>
            </w:r>
          </w:p>
        </w:tc>
        <w:tc>
          <w:tcPr>
            <w:tcW w:w="1045" w:type="pct"/>
            <w:tcBorders>
              <w:top w:val="nil"/>
              <w:left w:val="nil"/>
              <w:bottom w:val="single" w:sz="4" w:space="0" w:color="auto"/>
              <w:right w:val="single" w:sz="4" w:space="0" w:color="auto"/>
            </w:tcBorders>
            <w:shd w:val="clear" w:color="000000" w:fill="D5E3F2"/>
            <w:noWrap/>
            <w:vAlign w:val="center"/>
            <w:hideMark/>
          </w:tcPr>
          <w:p w14:paraId="5CB3F604" w14:textId="77777777" w:rsidR="00E4439D" w:rsidRPr="00E4439D" w:rsidRDefault="00E4439D" w:rsidP="00E4439D">
            <w:pPr>
              <w:spacing w:line="240" w:lineRule="auto"/>
              <w:jc w:val="right"/>
              <w:rPr>
                <w:b/>
                <w:bCs/>
                <w:sz w:val="12"/>
                <w:szCs w:val="12"/>
              </w:rPr>
            </w:pPr>
            <w:r w:rsidRPr="00E4439D">
              <w:rPr>
                <w:b/>
                <w:bCs/>
                <w:sz w:val="12"/>
                <w:szCs w:val="12"/>
              </w:rPr>
              <w:t>413 530</w:t>
            </w:r>
          </w:p>
        </w:tc>
        <w:tc>
          <w:tcPr>
            <w:tcW w:w="1045" w:type="pct"/>
            <w:tcBorders>
              <w:top w:val="nil"/>
              <w:left w:val="nil"/>
              <w:bottom w:val="single" w:sz="4" w:space="0" w:color="auto"/>
              <w:right w:val="single" w:sz="4" w:space="0" w:color="auto"/>
            </w:tcBorders>
            <w:shd w:val="clear" w:color="000000" w:fill="D5E3F2"/>
            <w:noWrap/>
            <w:vAlign w:val="center"/>
            <w:hideMark/>
          </w:tcPr>
          <w:p w14:paraId="7EF1D3B0" w14:textId="77777777" w:rsidR="00E4439D" w:rsidRPr="00E4439D" w:rsidRDefault="00E4439D" w:rsidP="00E4439D">
            <w:pPr>
              <w:spacing w:line="240" w:lineRule="auto"/>
              <w:jc w:val="right"/>
              <w:rPr>
                <w:b/>
                <w:bCs/>
                <w:sz w:val="12"/>
                <w:szCs w:val="12"/>
              </w:rPr>
            </w:pPr>
            <w:r w:rsidRPr="00E4439D">
              <w:rPr>
                <w:b/>
                <w:bCs/>
                <w:sz w:val="12"/>
                <w:szCs w:val="12"/>
              </w:rPr>
              <w:t>413 530</w:t>
            </w:r>
          </w:p>
        </w:tc>
      </w:tr>
      <w:tr w:rsidR="00E4439D" w:rsidRPr="00E4439D" w14:paraId="584E8897" w14:textId="77777777" w:rsidTr="00E4439D">
        <w:trPr>
          <w:trHeight w:val="225"/>
        </w:trPr>
        <w:tc>
          <w:tcPr>
            <w:tcW w:w="2910" w:type="pct"/>
            <w:tcBorders>
              <w:top w:val="nil"/>
              <w:left w:val="single" w:sz="4" w:space="0" w:color="auto"/>
              <w:bottom w:val="single" w:sz="4" w:space="0" w:color="auto"/>
              <w:right w:val="single" w:sz="4" w:space="0" w:color="auto"/>
            </w:tcBorders>
            <w:shd w:val="clear" w:color="000000" w:fill="EAF1F6"/>
            <w:vAlign w:val="center"/>
            <w:hideMark/>
          </w:tcPr>
          <w:p w14:paraId="6FF87C69" w14:textId="77777777" w:rsidR="00E4439D" w:rsidRPr="00E4439D" w:rsidRDefault="00E4439D" w:rsidP="00E4439D">
            <w:pPr>
              <w:spacing w:line="240" w:lineRule="auto"/>
              <w:rPr>
                <w:b/>
                <w:bCs/>
                <w:i/>
                <w:iCs/>
                <w:sz w:val="12"/>
                <w:szCs w:val="12"/>
              </w:rPr>
            </w:pPr>
            <w:r w:rsidRPr="00E4439D">
              <w:rPr>
                <w:b/>
                <w:bCs/>
                <w:i/>
                <w:iCs/>
                <w:sz w:val="12"/>
                <w:szCs w:val="12"/>
              </w:rPr>
              <w:t>Obsługa finansowo-księgowa</w:t>
            </w:r>
          </w:p>
        </w:tc>
        <w:tc>
          <w:tcPr>
            <w:tcW w:w="1045" w:type="pct"/>
            <w:tcBorders>
              <w:top w:val="nil"/>
              <w:left w:val="nil"/>
              <w:bottom w:val="single" w:sz="4" w:space="0" w:color="auto"/>
              <w:right w:val="single" w:sz="4" w:space="0" w:color="auto"/>
            </w:tcBorders>
            <w:shd w:val="clear" w:color="000000" w:fill="EAF1F6"/>
            <w:noWrap/>
            <w:vAlign w:val="center"/>
            <w:hideMark/>
          </w:tcPr>
          <w:p w14:paraId="2AC9B04C" w14:textId="77777777" w:rsidR="00E4439D" w:rsidRPr="00E4439D" w:rsidRDefault="00E4439D" w:rsidP="00E4439D">
            <w:pPr>
              <w:spacing w:line="240" w:lineRule="auto"/>
              <w:jc w:val="right"/>
              <w:rPr>
                <w:b/>
                <w:bCs/>
                <w:i/>
                <w:iCs/>
                <w:sz w:val="12"/>
                <w:szCs w:val="12"/>
              </w:rPr>
            </w:pPr>
            <w:r w:rsidRPr="00E4439D">
              <w:rPr>
                <w:b/>
                <w:bCs/>
                <w:i/>
                <w:iCs/>
                <w:sz w:val="12"/>
                <w:szCs w:val="12"/>
              </w:rPr>
              <w:t>413 530</w:t>
            </w:r>
          </w:p>
        </w:tc>
        <w:tc>
          <w:tcPr>
            <w:tcW w:w="1045" w:type="pct"/>
            <w:tcBorders>
              <w:top w:val="nil"/>
              <w:left w:val="nil"/>
              <w:bottom w:val="single" w:sz="4" w:space="0" w:color="auto"/>
              <w:right w:val="single" w:sz="4" w:space="0" w:color="auto"/>
            </w:tcBorders>
            <w:shd w:val="clear" w:color="000000" w:fill="EAF1F6"/>
            <w:noWrap/>
            <w:vAlign w:val="center"/>
            <w:hideMark/>
          </w:tcPr>
          <w:p w14:paraId="167D19AC" w14:textId="77777777" w:rsidR="00E4439D" w:rsidRPr="00E4439D" w:rsidRDefault="00E4439D" w:rsidP="00E4439D">
            <w:pPr>
              <w:spacing w:line="240" w:lineRule="auto"/>
              <w:jc w:val="right"/>
              <w:rPr>
                <w:b/>
                <w:bCs/>
                <w:i/>
                <w:iCs/>
                <w:sz w:val="12"/>
                <w:szCs w:val="12"/>
              </w:rPr>
            </w:pPr>
            <w:r w:rsidRPr="00E4439D">
              <w:rPr>
                <w:b/>
                <w:bCs/>
                <w:i/>
                <w:iCs/>
                <w:sz w:val="12"/>
                <w:szCs w:val="12"/>
              </w:rPr>
              <w:t>413 530</w:t>
            </w:r>
          </w:p>
        </w:tc>
      </w:tr>
    </w:tbl>
    <w:p w14:paraId="65F54F8B" w14:textId="77777777" w:rsidR="00484E26" w:rsidRDefault="00484E26" w:rsidP="004112E7"/>
    <w:p w14:paraId="0EF97545" w14:textId="77777777" w:rsidR="004112E7" w:rsidRDefault="004112E7" w:rsidP="004112E7">
      <w:pPr>
        <w:sectPr w:rsidR="004112E7" w:rsidSect="00484E26">
          <w:type w:val="oddPage"/>
          <w:pgSz w:w="11906" w:h="16838"/>
          <w:pgMar w:top="1417" w:right="1417" w:bottom="1417" w:left="1417" w:header="708" w:footer="708" w:gutter="0"/>
          <w:cols w:space="708"/>
          <w:docGrid w:linePitch="360"/>
        </w:sectPr>
      </w:pPr>
    </w:p>
    <w:p w14:paraId="13148F84" w14:textId="77777777" w:rsidR="0087422E" w:rsidRDefault="0087422E" w:rsidP="0087422E">
      <w:pPr>
        <w:pStyle w:val="Nagwek2"/>
      </w:pPr>
      <w:bookmarkStart w:id="39" w:name="_Toc209613887"/>
      <w:r>
        <w:t>3.3.</w:t>
      </w:r>
      <w:r>
        <w:tab/>
      </w:r>
      <w:r w:rsidR="001922CE">
        <w:t>Wydatki inwestycyjne w układzie zadań</w:t>
      </w:r>
      <w:bookmarkEnd w:id="39"/>
    </w:p>
    <w:p w14:paraId="16D27E51" w14:textId="77777777" w:rsidR="0087422E" w:rsidRDefault="0087422E" w:rsidP="0087422E">
      <w:pPr>
        <w:jc w:val="right"/>
        <w:rPr>
          <w:sz w:val="16"/>
          <w:szCs w:val="16"/>
        </w:rPr>
      </w:pPr>
      <w:r w:rsidRPr="00FA7CCC">
        <w:rPr>
          <w:sz w:val="16"/>
          <w:szCs w:val="16"/>
        </w:rPr>
        <w:t>[zł]</w:t>
      </w:r>
    </w:p>
    <w:tbl>
      <w:tblPr>
        <w:tblW w:w="5000" w:type="pct"/>
        <w:tblCellMar>
          <w:left w:w="70" w:type="dxa"/>
          <w:right w:w="70" w:type="dxa"/>
        </w:tblCellMar>
        <w:tblLook w:val="04A0" w:firstRow="1" w:lastRow="0" w:firstColumn="1" w:lastColumn="0" w:noHBand="0" w:noVBand="1"/>
      </w:tblPr>
      <w:tblGrid>
        <w:gridCol w:w="7183"/>
        <w:gridCol w:w="1879"/>
      </w:tblGrid>
      <w:tr w:rsidR="00E4439D" w:rsidRPr="00E4439D" w14:paraId="5F09ABD8" w14:textId="77777777" w:rsidTr="00E4439D">
        <w:trPr>
          <w:trHeight w:val="405"/>
          <w:tblHeader/>
        </w:trPr>
        <w:tc>
          <w:tcPr>
            <w:tcW w:w="3963" w:type="pct"/>
            <w:tcBorders>
              <w:top w:val="single" w:sz="4" w:space="0" w:color="auto"/>
              <w:left w:val="single" w:sz="4" w:space="0" w:color="auto"/>
              <w:bottom w:val="single" w:sz="4" w:space="0" w:color="auto"/>
              <w:right w:val="single" w:sz="4" w:space="0" w:color="auto"/>
            </w:tcBorders>
            <w:shd w:val="clear" w:color="000000" w:fill="8DB0DB"/>
            <w:vAlign w:val="center"/>
            <w:hideMark/>
          </w:tcPr>
          <w:p w14:paraId="3C491704"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1037" w:type="pct"/>
            <w:tcBorders>
              <w:top w:val="single" w:sz="4" w:space="0" w:color="auto"/>
              <w:left w:val="nil"/>
              <w:bottom w:val="single" w:sz="4" w:space="0" w:color="auto"/>
              <w:right w:val="single" w:sz="4" w:space="0" w:color="auto"/>
            </w:tcBorders>
            <w:shd w:val="clear" w:color="000000" w:fill="8DB0DB"/>
            <w:vAlign w:val="center"/>
            <w:hideMark/>
          </w:tcPr>
          <w:p w14:paraId="5B04B7BD" w14:textId="77777777" w:rsidR="00E4439D" w:rsidRPr="00E4439D" w:rsidRDefault="00E4439D" w:rsidP="00E4439D">
            <w:pPr>
              <w:spacing w:line="240" w:lineRule="auto"/>
              <w:jc w:val="center"/>
              <w:rPr>
                <w:b/>
                <w:bCs/>
                <w:sz w:val="14"/>
                <w:szCs w:val="14"/>
              </w:rPr>
            </w:pPr>
            <w:r w:rsidRPr="00E4439D">
              <w:rPr>
                <w:b/>
                <w:bCs/>
                <w:sz w:val="14"/>
                <w:szCs w:val="14"/>
              </w:rPr>
              <w:t>Plan</w:t>
            </w:r>
          </w:p>
        </w:tc>
      </w:tr>
      <w:tr w:rsidR="00E4439D" w:rsidRPr="00E4439D" w14:paraId="0A03ACDD" w14:textId="77777777" w:rsidTr="00E4439D">
        <w:trPr>
          <w:trHeight w:val="180"/>
          <w:tblHeader/>
        </w:trPr>
        <w:tc>
          <w:tcPr>
            <w:tcW w:w="3963" w:type="pct"/>
            <w:tcBorders>
              <w:top w:val="nil"/>
              <w:left w:val="single" w:sz="4" w:space="0" w:color="auto"/>
              <w:bottom w:val="single" w:sz="4" w:space="0" w:color="auto"/>
              <w:right w:val="single" w:sz="4" w:space="0" w:color="auto"/>
            </w:tcBorders>
            <w:shd w:val="clear" w:color="auto" w:fill="auto"/>
            <w:vAlign w:val="center"/>
            <w:hideMark/>
          </w:tcPr>
          <w:p w14:paraId="111263AD" w14:textId="77777777" w:rsidR="00E4439D" w:rsidRPr="00E4439D" w:rsidRDefault="00E4439D" w:rsidP="00E4439D">
            <w:pPr>
              <w:spacing w:line="240" w:lineRule="auto"/>
              <w:jc w:val="center"/>
              <w:rPr>
                <w:sz w:val="10"/>
                <w:szCs w:val="10"/>
              </w:rPr>
            </w:pPr>
            <w:r w:rsidRPr="00E4439D">
              <w:rPr>
                <w:sz w:val="10"/>
                <w:szCs w:val="10"/>
              </w:rPr>
              <w:t>1</w:t>
            </w:r>
          </w:p>
        </w:tc>
        <w:tc>
          <w:tcPr>
            <w:tcW w:w="1037" w:type="pct"/>
            <w:tcBorders>
              <w:top w:val="nil"/>
              <w:left w:val="nil"/>
              <w:bottom w:val="single" w:sz="4" w:space="0" w:color="auto"/>
              <w:right w:val="single" w:sz="4" w:space="0" w:color="auto"/>
            </w:tcBorders>
            <w:shd w:val="clear" w:color="auto" w:fill="auto"/>
            <w:vAlign w:val="center"/>
            <w:hideMark/>
          </w:tcPr>
          <w:p w14:paraId="09868E09" w14:textId="77777777" w:rsidR="00E4439D" w:rsidRPr="00E4439D" w:rsidRDefault="00E4439D" w:rsidP="00E4439D">
            <w:pPr>
              <w:spacing w:line="240" w:lineRule="auto"/>
              <w:jc w:val="center"/>
              <w:rPr>
                <w:sz w:val="10"/>
                <w:szCs w:val="10"/>
              </w:rPr>
            </w:pPr>
            <w:r w:rsidRPr="00E4439D">
              <w:rPr>
                <w:sz w:val="10"/>
                <w:szCs w:val="10"/>
              </w:rPr>
              <w:t>2</w:t>
            </w:r>
          </w:p>
        </w:tc>
      </w:tr>
      <w:tr w:rsidR="00E4439D" w:rsidRPr="00E4439D" w14:paraId="340FECB5"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8DB0D8"/>
            <w:vAlign w:val="center"/>
            <w:hideMark/>
          </w:tcPr>
          <w:p w14:paraId="4A0B5999" w14:textId="77777777" w:rsidR="00E4439D" w:rsidRPr="00E4439D" w:rsidRDefault="00E4439D" w:rsidP="00E4439D">
            <w:pPr>
              <w:spacing w:line="240" w:lineRule="auto"/>
              <w:rPr>
                <w:b/>
                <w:bCs/>
                <w:sz w:val="12"/>
                <w:szCs w:val="12"/>
              </w:rPr>
            </w:pPr>
            <w:r w:rsidRPr="00E4439D">
              <w:rPr>
                <w:b/>
                <w:bCs/>
                <w:sz w:val="12"/>
                <w:szCs w:val="12"/>
              </w:rPr>
              <w:t>OGÓŁEM</w:t>
            </w:r>
          </w:p>
        </w:tc>
        <w:tc>
          <w:tcPr>
            <w:tcW w:w="1037" w:type="pct"/>
            <w:tcBorders>
              <w:top w:val="nil"/>
              <w:left w:val="nil"/>
              <w:bottom w:val="single" w:sz="4" w:space="0" w:color="auto"/>
              <w:right w:val="single" w:sz="4" w:space="0" w:color="auto"/>
            </w:tcBorders>
            <w:shd w:val="clear" w:color="000000" w:fill="8DB0D8"/>
            <w:noWrap/>
            <w:vAlign w:val="center"/>
            <w:hideMark/>
          </w:tcPr>
          <w:p w14:paraId="30792F14" w14:textId="77777777" w:rsidR="00E4439D" w:rsidRPr="00E4439D" w:rsidRDefault="00E4439D" w:rsidP="00E4439D">
            <w:pPr>
              <w:spacing w:line="240" w:lineRule="auto"/>
              <w:jc w:val="right"/>
              <w:rPr>
                <w:b/>
                <w:bCs/>
                <w:sz w:val="12"/>
                <w:szCs w:val="12"/>
              </w:rPr>
            </w:pPr>
            <w:r w:rsidRPr="00E4439D">
              <w:rPr>
                <w:b/>
                <w:bCs/>
                <w:sz w:val="12"/>
                <w:szCs w:val="12"/>
              </w:rPr>
              <w:t>74 950 729</w:t>
            </w:r>
          </w:p>
        </w:tc>
      </w:tr>
      <w:tr w:rsidR="00E4439D" w:rsidRPr="00E4439D" w14:paraId="439571C0"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61F89872" w14:textId="77777777" w:rsidR="00E4439D" w:rsidRPr="00E4439D" w:rsidRDefault="00E4439D" w:rsidP="00E4439D">
            <w:pPr>
              <w:spacing w:line="240" w:lineRule="auto"/>
              <w:rPr>
                <w:b/>
                <w:bCs/>
                <w:sz w:val="12"/>
                <w:szCs w:val="12"/>
              </w:rPr>
            </w:pPr>
            <w:r w:rsidRPr="00E4439D">
              <w:rPr>
                <w:b/>
                <w:bCs/>
                <w:sz w:val="12"/>
                <w:szCs w:val="12"/>
              </w:rPr>
              <w:t>TRANSPORT I KOMUNIKACJA</w:t>
            </w:r>
          </w:p>
        </w:tc>
        <w:tc>
          <w:tcPr>
            <w:tcW w:w="1037" w:type="pct"/>
            <w:tcBorders>
              <w:top w:val="nil"/>
              <w:left w:val="nil"/>
              <w:bottom w:val="single" w:sz="4" w:space="0" w:color="auto"/>
              <w:right w:val="single" w:sz="4" w:space="0" w:color="auto"/>
            </w:tcBorders>
            <w:shd w:val="clear" w:color="000000" w:fill="B6D5E6"/>
            <w:vAlign w:val="center"/>
            <w:hideMark/>
          </w:tcPr>
          <w:p w14:paraId="18FD2C33" w14:textId="77777777" w:rsidR="00E4439D" w:rsidRPr="00E4439D" w:rsidRDefault="00E4439D" w:rsidP="00E4439D">
            <w:pPr>
              <w:spacing w:line="240" w:lineRule="auto"/>
              <w:jc w:val="right"/>
              <w:rPr>
                <w:b/>
                <w:bCs/>
                <w:sz w:val="12"/>
                <w:szCs w:val="12"/>
              </w:rPr>
            </w:pPr>
            <w:r w:rsidRPr="00E4439D">
              <w:rPr>
                <w:b/>
                <w:bCs/>
                <w:sz w:val="12"/>
                <w:szCs w:val="12"/>
              </w:rPr>
              <w:t>21 878 396</w:t>
            </w:r>
          </w:p>
        </w:tc>
      </w:tr>
      <w:tr w:rsidR="00E4439D" w:rsidRPr="00E4439D" w14:paraId="37E4081E"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5739A8B1" w14:textId="77777777" w:rsidR="00E4439D" w:rsidRPr="00E4439D" w:rsidRDefault="00E4439D" w:rsidP="00E4439D">
            <w:pPr>
              <w:spacing w:line="240" w:lineRule="auto"/>
              <w:rPr>
                <w:b/>
                <w:bCs/>
                <w:sz w:val="12"/>
                <w:szCs w:val="12"/>
              </w:rPr>
            </w:pPr>
            <w:r w:rsidRPr="00E4439D">
              <w:rPr>
                <w:b/>
                <w:bCs/>
                <w:sz w:val="12"/>
                <w:szCs w:val="12"/>
              </w:rPr>
              <w:t>Drogi i mosty</w:t>
            </w:r>
          </w:p>
        </w:tc>
        <w:tc>
          <w:tcPr>
            <w:tcW w:w="1037" w:type="pct"/>
            <w:tcBorders>
              <w:top w:val="nil"/>
              <w:left w:val="nil"/>
              <w:bottom w:val="single" w:sz="4" w:space="0" w:color="auto"/>
              <w:right w:val="single" w:sz="4" w:space="0" w:color="auto"/>
            </w:tcBorders>
            <w:shd w:val="clear" w:color="000000" w:fill="D5E3F2"/>
            <w:vAlign w:val="center"/>
            <w:hideMark/>
          </w:tcPr>
          <w:p w14:paraId="5A097540" w14:textId="77777777" w:rsidR="00E4439D" w:rsidRPr="00E4439D" w:rsidRDefault="00E4439D" w:rsidP="00E4439D">
            <w:pPr>
              <w:spacing w:line="240" w:lineRule="auto"/>
              <w:jc w:val="right"/>
              <w:rPr>
                <w:b/>
                <w:bCs/>
                <w:sz w:val="12"/>
                <w:szCs w:val="12"/>
              </w:rPr>
            </w:pPr>
            <w:r w:rsidRPr="00E4439D">
              <w:rPr>
                <w:b/>
                <w:bCs/>
                <w:sz w:val="12"/>
                <w:szCs w:val="12"/>
              </w:rPr>
              <w:t>21 878 396</w:t>
            </w:r>
          </w:p>
        </w:tc>
      </w:tr>
      <w:tr w:rsidR="00E4439D" w:rsidRPr="00E4439D" w14:paraId="695C09A9"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2184801" w14:textId="77777777" w:rsidR="00E4439D" w:rsidRPr="00E4439D" w:rsidRDefault="00E4439D" w:rsidP="00E4439D">
            <w:pPr>
              <w:spacing w:line="240" w:lineRule="auto"/>
              <w:rPr>
                <w:b/>
                <w:bCs/>
                <w:sz w:val="12"/>
                <w:szCs w:val="12"/>
              </w:rPr>
            </w:pPr>
            <w:r w:rsidRPr="00E4439D">
              <w:rPr>
                <w:b/>
                <w:bCs/>
                <w:sz w:val="12"/>
                <w:szCs w:val="12"/>
              </w:rPr>
              <w:t>Modernizacja ul. Rosoła (etap I Ciszewskiego - Płaskowickiej, etap II Płaskowickiej - Jeżewskiego, etap III Jeżewskiego -  Rosnowskiego)</w:t>
            </w:r>
          </w:p>
        </w:tc>
        <w:tc>
          <w:tcPr>
            <w:tcW w:w="1037" w:type="pct"/>
            <w:tcBorders>
              <w:top w:val="nil"/>
              <w:left w:val="nil"/>
              <w:bottom w:val="single" w:sz="4" w:space="0" w:color="auto"/>
              <w:right w:val="single" w:sz="4" w:space="0" w:color="auto"/>
            </w:tcBorders>
            <w:shd w:val="clear" w:color="000000" w:fill="EAF1F6"/>
            <w:vAlign w:val="center"/>
            <w:hideMark/>
          </w:tcPr>
          <w:p w14:paraId="388F37CA" w14:textId="77777777" w:rsidR="00E4439D" w:rsidRPr="00E4439D" w:rsidRDefault="00E4439D" w:rsidP="00E4439D">
            <w:pPr>
              <w:spacing w:line="240" w:lineRule="auto"/>
              <w:jc w:val="right"/>
              <w:rPr>
                <w:b/>
                <w:bCs/>
                <w:sz w:val="12"/>
                <w:szCs w:val="12"/>
              </w:rPr>
            </w:pPr>
            <w:r w:rsidRPr="00E4439D">
              <w:rPr>
                <w:b/>
                <w:bCs/>
                <w:sz w:val="12"/>
                <w:szCs w:val="12"/>
              </w:rPr>
              <w:t>200 000</w:t>
            </w:r>
          </w:p>
        </w:tc>
      </w:tr>
      <w:tr w:rsidR="00E4439D" w:rsidRPr="00E4439D" w14:paraId="499009E7"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0AEB8AF7" w14:textId="77777777" w:rsidR="00E4439D" w:rsidRPr="00E4439D" w:rsidRDefault="00E4439D" w:rsidP="00E4439D">
            <w:pPr>
              <w:spacing w:line="240" w:lineRule="auto"/>
              <w:rPr>
                <w:b/>
                <w:bCs/>
                <w:sz w:val="12"/>
                <w:szCs w:val="12"/>
              </w:rPr>
            </w:pPr>
            <w:r w:rsidRPr="00E4439D">
              <w:rPr>
                <w:b/>
                <w:bCs/>
                <w:sz w:val="12"/>
                <w:szCs w:val="12"/>
              </w:rPr>
              <w:t>Budowa ul. Kurantów - rozliczenie z deweloperem</w:t>
            </w:r>
          </w:p>
        </w:tc>
        <w:tc>
          <w:tcPr>
            <w:tcW w:w="1037" w:type="pct"/>
            <w:tcBorders>
              <w:top w:val="nil"/>
              <w:left w:val="nil"/>
              <w:bottom w:val="single" w:sz="4" w:space="0" w:color="auto"/>
              <w:right w:val="single" w:sz="4" w:space="0" w:color="auto"/>
            </w:tcBorders>
            <w:shd w:val="clear" w:color="000000" w:fill="EAF1F6"/>
            <w:vAlign w:val="center"/>
            <w:hideMark/>
          </w:tcPr>
          <w:p w14:paraId="093ECECB" w14:textId="77777777" w:rsidR="00E4439D" w:rsidRPr="00E4439D" w:rsidRDefault="00E4439D" w:rsidP="00E4439D">
            <w:pPr>
              <w:spacing w:line="240" w:lineRule="auto"/>
              <w:jc w:val="right"/>
              <w:rPr>
                <w:b/>
                <w:bCs/>
                <w:sz w:val="12"/>
                <w:szCs w:val="12"/>
              </w:rPr>
            </w:pPr>
            <w:r w:rsidRPr="00E4439D">
              <w:rPr>
                <w:b/>
                <w:bCs/>
                <w:sz w:val="12"/>
                <w:szCs w:val="12"/>
              </w:rPr>
              <w:t>4 768</w:t>
            </w:r>
          </w:p>
        </w:tc>
      </w:tr>
      <w:tr w:rsidR="00E4439D" w:rsidRPr="00E4439D" w14:paraId="15D305AE"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5D8B9B0" w14:textId="77777777" w:rsidR="00E4439D" w:rsidRPr="00E4439D" w:rsidRDefault="00E4439D" w:rsidP="00E4439D">
            <w:pPr>
              <w:spacing w:line="240" w:lineRule="auto"/>
              <w:rPr>
                <w:b/>
                <w:bCs/>
                <w:sz w:val="12"/>
                <w:szCs w:val="12"/>
              </w:rPr>
            </w:pPr>
            <w:r w:rsidRPr="00E4439D">
              <w:rPr>
                <w:b/>
                <w:bCs/>
                <w:sz w:val="12"/>
                <w:szCs w:val="12"/>
              </w:rPr>
              <w:t>Budowa dróg publicznych ul. Flamenco i ul. Mazura - rozliczenie z deweloperem</w:t>
            </w:r>
          </w:p>
        </w:tc>
        <w:tc>
          <w:tcPr>
            <w:tcW w:w="1037" w:type="pct"/>
            <w:tcBorders>
              <w:top w:val="nil"/>
              <w:left w:val="nil"/>
              <w:bottom w:val="single" w:sz="4" w:space="0" w:color="auto"/>
              <w:right w:val="single" w:sz="4" w:space="0" w:color="auto"/>
            </w:tcBorders>
            <w:shd w:val="clear" w:color="000000" w:fill="EAF1F6"/>
            <w:vAlign w:val="center"/>
            <w:hideMark/>
          </w:tcPr>
          <w:p w14:paraId="56585573" w14:textId="77777777" w:rsidR="00E4439D" w:rsidRPr="00E4439D" w:rsidRDefault="00E4439D" w:rsidP="00E4439D">
            <w:pPr>
              <w:spacing w:line="240" w:lineRule="auto"/>
              <w:jc w:val="right"/>
              <w:rPr>
                <w:b/>
                <w:bCs/>
                <w:sz w:val="12"/>
                <w:szCs w:val="12"/>
              </w:rPr>
            </w:pPr>
            <w:r w:rsidRPr="00E4439D">
              <w:rPr>
                <w:b/>
                <w:bCs/>
                <w:sz w:val="12"/>
                <w:szCs w:val="12"/>
              </w:rPr>
              <w:t>200 000</w:t>
            </w:r>
          </w:p>
        </w:tc>
      </w:tr>
      <w:tr w:rsidR="00E4439D" w:rsidRPr="00E4439D" w14:paraId="571C7571"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5B8DA313" w14:textId="77777777" w:rsidR="00E4439D" w:rsidRPr="00E4439D" w:rsidRDefault="00E4439D" w:rsidP="00E4439D">
            <w:pPr>
              <w:spacing w:line="240" w:lineRule="auto"/>
              <w:rPr>
                <w:b/>
                <w:bCs/>
                <w:sz w:val="12"/>
                <w:szCs w:val="12"/>
              </w:rPr>
            </w:pPr>
            <w:r w:rsidRPr="00E4439D">
              <w:rPr>
                <w:b/>
                <w:bCs/>
                <w:sz w:val="12"/>
                <w:szCs w:val="12"/>
              </w:rPr>
              <w:t>Wykup nieruchomości z mpzp osiedla Stokłosy</w:t>
            </w:r>
          </w:p>
        </w:tc>
        <w:tc>
          <w:tcPr>
            <w:tcW w:w="1037" w:type="pct"/>
            <w:tcBorders>
              <w:top w:val="nil"/>
              <w:left w:val="nil"/>
              <w:bottom w:val="single" w:sz="4" w:space="0" w:color="auto"/>
              <w:right w:val="single" w:sz="4" w:space="0" w:color="auto"/>
            </w:tcBorders>
            <w:shd w:val="clear" w:color="000000" w:fill="EAF1F6"/>
            <w:vAlign w:val="center"/>
            <w:hideMark/>
          </w:tcPr>
          <w:p w14:paraId="63B5F8F3" w14:textId="77777777" w:rsidR="00E4439D" w:rsidRPr="00E4439D" w:rsidRDefault="00E4439D" w:rsidP="00E4439D">
            <w:pPr>
              <w:spacing w:line="240" w:lineRule="auto"/>
              <w:jc w:val="right"/>
              <w:rPr>
                <w:b/>
                <w:bCs/>
                <w:sz w:val="12"/>
                <w:szCs w:val="12"/>
              </w:rPr>
            </w:pPr>
            <w:r w:rsidRPr="00E4439D">
              <w:rPr>
                <w:b/>
                <w:bCs/>
                <w:sz w:val="12"/>
                <w:szCs w:val="12"/>
              </w:rPr>
              <w:t>65 000</w:t>
            </w:r>
          </w:p>
        </w:tc>
      </w:tr>
      <w:tr w:rsidR="00E4439D" w:rsidRPr="00E4439D" w14:paraId="612E5CCB"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79D250DB" w14:textId="77777777" w:rsidR="00E4439D" w:rsidRPr="00E4439D" w:rsidRDefault="00E4439D" w:rsidP="00E4439D">
            <w:pPr>
              <w:spacing w:line="240" w:lineRule="auto"/>
              <w:rPr>
                <w:b/>
                <w:bCs/>
                <w:sz w:val="12"/>
                <w:szCs w:val="12"/>
              </w:rPr>
            </w:pPr>
            <w:r w:rsidRPr="00E4439D">
              <w:rPr>
                <w:b/>
                <w:bCs/>
                <w:sz w:val="12"/>
                <w:szCs w:val="12"/>
              </w:rPr>
              <w:t>Budowa i modernizacja infrastruktury drogowej na terenie Zielonego Ursynowa</w:t>
            </w:r>
          </w:p>
        </w:tc>
        <w:tc>
          <w:tcPr>
            <w:tcW w:w="1037" w:type="pct"/>
            <w:tcBorders>
              <w:top w:val="nil"/>
              <w:left w:val="nil"/>
              <w:bottom w:val="single" w:sz="4" w:space="0" w:color="auto"/>
              <w:right w:val="single" w:sz="4" w:space="0" w:color="auto"/>
            </w:tcBorders>
            <w:shd w:val="clear" w:color="000000" w:fill="EAF1F6"/>
            <w:vAlign w:val="center"/>
            <w:hideMark/>
          </w:tcPr>
          <w:p w14:paraId="1474D57A" w14:textId="77777777" w:rsidR="00E4439D" w:rsidRPr="00E4439D" w:rsidRDefault="00E4439D" w:rsidP="00E4439D">
            <w:pPr>
              <w:spacing w:line="240" w:lineRule="auto"/>
              <w:jc w:val="right"/>
              <w:rPr>
                <w:b/>
                <w:bCs/>
                <w:sz w:val="12"/>
                <w:szCs w:val="12"/>
              </w:rPr>
            </w:pPr>
            <w:r w:rsidRPr="00E4439D">
              <w:rPr>
                <w:b/>
                <w:bCs/>
                <w:sz w:val="12"/>
                <w:szCs w:val="12"/>
              </w:rPr>
              <w:t>17 914 955</w:t>
            </w:r>
          </w:p>
        </w:tc>
      </w:tr>
      <w:tr w:rsidR="00E4439D" w:rsidRPr="00E4439D" w14:paraId="00B86B97"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AAACFC8" w14:textId="77777777" w:rsidR="00E4439D" w:rsidRPr="00E4439D" w:rsidRDefault="00E4439D" w:rsidP="00E4439D">
            <w:pPr>
              <w:spacing w:line="240" w:lineRule="auto"/>
              <w:rPr>
                <w:b/>
                <w:bCs/>
                <w:sz w:val="12"/>
                <w:szCs w:val="12"/>
              </w:rPr>
            </w:pPr>
            <w:r w:rsidRPr="00E4439D">
              <w:rPr>
                <w:b/>
                <w:bCs/>
                <w:sz w:val="12"/>
                <w:szCs w:val="12"/>
              </w:rPr>
              <w:t>Budowa i modernizacja infrastruktury drogowej na terenie Wysokiego Ursynowa</w:t>
            </w:r>
          </w:p>
        </w:tc>
        <w:tc>
          <w:tcPr>
            <w:tcW w:w="1037" w:type="pct"/>
            <w:tcBorders>
              <w:top w:val="nil"/>
              <w:left w:val="nil"/>
              <w:bottom w:val="single" w:sz="4" w:space="0" w:color="auto"/>
              <w:right w:val="single" w:sz="4" w:space="0" w:color="auto"/>
            </w:tcBorders>
            <w:shd w:val="clear" w:color="000000" w:fill="EAF1F6"/>
            <w:vAlign w:val="center"/>
            <w:hideMark/>
          </w:tcPr>
          <w:p w14:paraId="15F2050C" w14:textId="77777777" w:rsidR="00E4439D" w:rsidRPr="00E4439D" w:rsidRDefault="00E4439D" w:rsidP="00E4439D">
            <w:pPr>
              <w:spacing w:line="240" w:lineRule="auto"/>
              <w:jc w:val="right"/>
              <w:rPr>
                <w:b/>
                <w:bCs/>
                <w:sz w:val="12"/>
                <w:szCs w:val="12"/>
              </w:rPr>
            </w:pPr>
            <w:r w:rsidRPr="00E4439D">
              <w:rPr>
                <w:b/>
                <w:bCs/>
                <w:sz w:val="12"/>
                <w:szCs w:val="12"/>
              </w:rPr>
              <w:t>980 473</w:t>
            </w:r>
          </w:p>
        </w:tc>
      </w:tr>
      <w:tr w:rsidR="00E4439D" w:rsidRPr="00E4439D" w14:paraId="1ABBE3A2"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E04253F" w14:textId="77777777" w:rsidR="00E4439D" w:rsidRPr="00E4439D" w:rsidRDefault="00E4439D" w:rsidP="00E4439D">
            <w:pPr>
              <w:spacing w:line="240" w:lineRule="auto"/>
              <w:rPr>
                <w:b/>
                <w:bCs/>
                <w:sz w:val="12"/>
                <w:szCs w:val="12"/>
              </w:rPr>
            </w:pPr>
            <w:r w:rsidRPr="00E4439D">
              <w:rPr>
                <w:b/>
                <w:bCs/>
                <w:sz w:val="12"/>
                <w:szCs w:val="12"/>
              </w:rPr>
              <w:t>Budowa ul. Lelka i ul. Herbsta - rozliczenie z deweloperem</w:t>
            </w:r>
          </w:p>
        </w:tc>
        <w:tc>
          <w:tcPr>
            <w:tcW w:w="1037" w:type="pct"/>
            <w:tcBorders>
              <w:top w:val="nil"/>
              <w:left w:val="nil"/>
              <w:bottom w:val="single" w:sz="4" w:space="0" w:color="auto"/>
              <w:right w:val="single" w:sz="4" w:space="0" w:color="auto"/>
            </w:tcBorders>
            <w:shd w:val="clear" w:color="000000" w:fill="EAF1F6"/>
            <w:vAlign w:val="center"/>
            <w:hideMark/>
          </w:tcPr>
          <w:p w14:paraId="4015ADDE" w14:textId="77777777" w:rsidR="00E4439D" w:rsidRPr="00E4439D" w:rsidRDefault="00E4439D" w:rsidP="00E4439D">
            <w:pPr>
              <w:spacing w:line="240" w:lineRule="auto"/>
              <w:jc w:val="right"/>
              <w:rPr>
                <w:b/>
                <w:bCs/>
                <w:sz w:val="12"/>
                <w:szCs w:val="12"/>
              </w:rPr>
            </w:pPr>
            <w:r w:rsidRPr="00E4439D">
              <w:rPr>
                <w:b/>
                <w:bCs/>
                <w:sz w:val="12"/>
                <w:szCs w:val="12"/>
              </w:rPr>
              <w:t>1 340 000</w:t>
            </w:r>
          </w:p>
        </w:tc>
      </w:tr>
      <w:tr w:rsidR="00E4439D" w:rsidRPr="00E4439D" w14:paraId="233AB34F"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5188A5B" w14:textId="77777777" w:rsidR="00E4439D" w:rsidRPr="00E4439D" w:rsidRDefault="00E4439D" w:rsidP="00E4439D">
            <w:pPr>
              <w:spacing w:line="240" w:lineRule="auto"/>
              <w:rPr>
                <w:b/>
                <w:bCs/>
                <w:sz w:val="12"/>
                <w:szCs w:val="12"/>
              </w:rPr>
            </w:pPr>
            <w:r w:rsidRPr="00E4439D">
              <w:rPr>
                <w:b/>
                <w:bCs/>
                <w:sz w:val="12"/>
                <w:szCs w:val="12"/>
              </w:rPr>
              <w:t>Budowa ul. 14.2.KDD - rozliczenie z deweloperem</w:t>
            </w:r>
          </w:p>
        </w:tc>
        <w:tc>
          <w:tcPr>
            <w:tcW w:w="1037" w:type="pct"/>
            <w:tcBorders>
              <w:top w:val="nil"/>
              <w:left w:val="nil"/>
              <w:bottom w:val="single" w:sz="4" w:space="0" w:color="auto"/>
              <w:right w:val="single" w:sz="4" w:space="0" w:color="auto"/>
            </w:tcBorders>
            <w:shd w:val="clear" w:color="000000" w:fill="EAF1F6"/>
            <w:vAlign w:val="center"/>
            <w:hideMark/>
          </w:tcPr>
          <w:p w14:paraId="098089FF" w14:textId="77777777" w:rsidR="00E4439D" w:rsidRPr="00E4439D" w:rsidRDefault="00E4439D" w:rsidP="00E4439D">
            <w:pPr>
              <w:spacing w:line="240" w:lineRule="auto"/>
              <w:jc w:val="right"/>
              <w:rPr>
                <w:b/>
                <w:bCs/>
                <w:sz w:val="12"/>
                <w:szCs w:val="12"/>
              </w:rPr>
            </w:pPr>
            <w:r w:rsidRPr="00E4439D">
              <w:rPr>
                <w:b/>
                <w:bCs/>
                <w:sz w:val="12"/>
                <w:szCs w:val="12"/>
              </w:rPr>
              <w:t>200 000</w:t>
            </w:r>
          </w:p>
        </w:tc>
      </w:tr>
      <w:tr w:rsidR="00E4439D" w:rsidRPr="00E4439D" w14:paraId="48B9DA85"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1DFDB5F8" w14:textId="77777777" w:rsidR="00E4439D" w:rsidRPr="00E4439D" w:rsidRDefault="00E4439D" w:rsidP="00E4439D">
            <w:pPr>
              <w:spacing w:line="240" w:lineRule="auto"/>
              <w:rPr>
                <w:b/>
                <w:bCs/>
                <w:sz w:val="12"/>
                <w:szCs w:val="12"/>
              </w:rPr>
            </w:pPr>
            <w:r w:rsidRPr="00E4439D">
              <w:rPr>
                <w:b/>
                <w:bCs/>
                <w:sz w:val="12"/>
                <w:szCs w:val="12"/>
              </w:rPr>
              <w:t>Zielony skwer na Ursynowie (kontynuacja)</w:t>
            </w:r>
          </w:p>
        </w:tc>
        <w:tc>
          <w:tcPr>
            <w:tcW w:w="1037" w:type="pct"/>
            <w:tcBorders>
              <w:top w:val="nil"/>
              <w:left w:val="nil"/>
              <w:bottom w:val="single" w:sz="4" w:space="0" w:color="auto"/>
              <w:right w:val="single" w:sz="4" w:space="0" w:color="auto"/>
            </w:tcBorders>
            <w:shd w:val="clear" w:color="000000" w:fill="EAF1F6"/>
            <w:vAlign w:val="center"/>
            <w:hideMark/>
          </w:tcPr>
          <w:p w14:paraId="293A9D86" w14:textId="77777777" w:rsidR="00E4439D" w:rsidRPr="00E4439D" w:rsidRDefault="00E4439D" w:rsidP="00E4439D">
            <w:pPr>
              <w:spacing w:line="240" w:lineRule="auto"/>
              <w:jc w:val="right"/>
              <w:rPr>
                <w:b/>
                <w:bCs/>
                <w:sz w:val="12"/>
                <w:szCs w:val="12"/>
              </w:rPr>
            </w:pPr>
            <w:r w:rsidRPr="00E4439D">
              <w:rPr>
                <w:b/>
                <w:bCs/>
                <w:sz w:val="12"/>
                <w:szCs w:val="12"/>
              </w:rPr>
              <w:t>243 200</w:t>
            </w:r>
          </w:p>
        </w:tc>
      </w:tr>
      <w:tr w:rsidR="00E4439D" w:rsidRPr="00E4439D" w14:paraId="4D70BABA"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1D010D0A" w14:textId="77777777" w:rsidR="00E4439D" w:rsidRPr="00E4439D" w:rsidRDefault="00E4439D" w:rsidP="00E4439D">
            <w:pPr>
              <w:spacing w:line="240" w:lineRule="auto"/>
              <w:rPr>
                <w:b/>
                <w:bCs/>
                <w:sz w:val="12"/>
                <w:szCs w:val="12"/>
              </w:rPr>
            </w:pPr>
            <w:r w:rsidRPr="00E4439D">
              <w:rPr>
                <w:b/>
                <w:bCs/>
                <w:sz w:val="12"/>
                <w:szCs w:val="12"/>
              </w:rPr>
              <w:t>Jaśniej na Ursynowie - doświetlanie ciemnych uliczek</w:t>
            </w:r>
          </w:p>
        </w:tc>
        <w:tc>
          <w:tcPr>
            <w:tcW w:w="1037" w:type="pct"/>
            <w:tcBorders>
              <w:top w:val="nil"/>
              <w:left w:val="nil"/>
              <w:bottom w:val="single" w:sz="4" w:space="0" w:color="auto"/>
              <w:right w:val="single" w:sz="4" w:space="0" w:color="auto"/>
            </w:tcBorders>
            <w:shd w:val="clear" w:color="000000" w:fill="EAF1F6"/>
            <w:vAlign w:val="center"/>
            <w:hideMark/>
          </w:tcPr>
          <w:p w14:paraId="4C5E019D" w14:textId="77777777" w:rsidR="00E4439D" w:rsidRPr="00E4439D" w:rsidRDefault="00E4439D" w:rsidP="00E4439D">
            <w:pPr>
              <w:spacing w:line="240" w:lineRule="auto"/>
              <w:jc w:val="right"/>
              <w:rPr>
                <w:b/>
                <w:bCs/>
                <w:sz w:val="12"/>
                <w:szCs w:val="12"/>
              </w:rPr>
            </w:pPr>
            <w:r w:rsidRPr="00E4439D">
              <w:rPr>
                <w:b/>
                <w:bCs/>
                <w:sz w:val="12"/>
                <w:szCs w:val="12"/>
              </w:rPr>
              <w:t>130 000</w:t>
            </w:r>
          </w:p>
        </w:tc>
      </w:tr>
      <w:tr w:rsidR="00E4439D" w:rsidRPr="00E4439D" w14:paraId="62D2C888"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78B8517A" w14:textId="77777777" w:rsidR="00E4439D" w:rsidRPr="00E4439D" w:rsidRDefault="00E4439D" w:rsidP="00E4439D">
            <w:pPr>
              <w:spacing w:line="240" w:lineRule="auto"/>
              <w:rPr>
                <w:b/>
                <w:bCs/>
                <w:sz w:val="12"/>
                <w:szCs w:val="12"/>
              </w:rPr>
            </w:pPr>
            <w:r w:rsidRPr="00E4439D">
              <w:rPr>
                <w:b/>
                <w:bCs/>
                <w:sz w:val="12"/>
                <w:szCs w:val="12"/>
              </w:rPr>
              <w:t>Spójna sieć dróg rowerowych na Ursynowie</w:t>
            </w:r>
          </w:p>
        </w:tc>
        <w:tc>
          <w:tcPr>
            <w:tcW w:w="1037" w:type="pct"/>
            <w:tcBorders>
              <w:top w:val="nil"/>
              <w:left w:val="nil"/>
              <w:bottom w:val="single" w:sz="4" w:space="0" w:color="auto"/>
              <w:right w:val="single" w:sz="4" w:space="0" w:color="auto"/>
            </w:tcBorders>
            <w:shd w:val="clear" w:color="000000" w:fill="EAF1F6"/>
            <w:vAlign w:val="center"/>
            <w:hideMark/>
          </w:tcPr>
          <w:p w14:paraId="521AA257" w14:textId="77777777" w:rsidR="00E4439D" w:rsidRPr="00E4439D" w:rsidRDefault="00E4439D" w:rsidP="00E4439D">
            <w:pPr>
              <w:spacing w:line="240" w:lineRule="auto"/>
              <w:jc w:val="right"/>
              <w:rPr>
                <w:b/>
                <w:bCs/>
                <w:sz w:val="12"/>
                <w:szCs w:val="12"/>
              </w:rPr>
            </w:pPr>
            <w:r w:rsidRPr="00E4439D">
              <w:rPr>
                <w:b/>
                <w:bCs/>
                <w:sz w:val="12"/>
                <w:szCs w:val="12"/>
              </w:rPr>
              <w:t>600 000</w:t>
            </w:r>
          </w:p>
        </w:tc>
      </w:tr>
      <w:tr w:rsidR="00E4439D" w:rsidRPr="00E4439D" w14:paraId="4D605CD6"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4B63FCF2" w14:textId="77777777" w:rsidR="00E4439D" w:rsidRPr="00E4439D" w:rsidRDefault="00E4439D" w:rsidP="00E4439D">
            <w:pPr>
              <w:spacing w:line="240" w:lineRule="auto"/>
              <w:rPr>
                <w:b/>
                <w:bCs/>
                <w:sz w:val="12"/>
                <w:szCs w:val="12"/>
              </w:rPr>
            </w:pPr>
            <w:r w:rsidRPr="00E4439D">
              <w:rPr>
                <w:b/>
                <w:bCs/>
                <w:sz w:val="12"/>
                <w:szCs w:val="12"/>
              </w:rPr>
              <w:t>ŁAD PRZESTRZENNY I GOSPODARKA NIERUCHOMOŚCIAMI</w:t>
            </w:r>
          </w:p>
        </w:tc>
        <w:tc>
          <w:tcPr>
            <w:tcW w:w="1037" w:type="pct"/>
            <w:tcBorders>
              <w:top w:val="nil"/>
              <w:left w:val="nil"/>
              <w:bottom w:val="single" w:sz="4" w:space="0" w:color="auto"/>
              <w:right w:val="single" w:sz="4" w:space="0" w:color="auto"/>
            </w:tcBorders>
            <w:shd w:val="clear" w:color="000000" w:fill="B6D5E6"/>
            <w:vAlign w:val="center"/>
            <w:hideMark/>
          </w:tcPr>
          <w:p w14:paraId="55EBAD33" w14:textId="77777777" w:rsidR="00E4439D" w:rsidRPr="00E4439D" w:rsidRDefault="00E4439D" w:rsidP="00E4439D">
            <w:pPr>
              <w:spacing w:line="240" w:lineRule="auto"/>
              <w:jc w:val="right"/>
              <w:rPr>
                <w:b/>
                <w:bCs/>
                <w:sz w:val="12"/>
                <w:szCs w:val="12"/>
              </w:rPr>
            </w:pPr>
            <w:r w:rsidRPr="00E4439D">
              <w:rPr>
                <w:b/>
                <w:bCs/>
                <w:sz w:val="12"/>
                <w:szCs w:val="12"/>
              </w:rPr>
              <w:t>2 448 318</w:t>
            </w:r>
          </w:p>
        </w:tc>
      </w:tr>
      <w:tr w:rsidR="00E4439D" w:rsidRPr="00E4439D" w14:paraId="788D3F3C"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04D65962" w14:textId="77777777" w:rsidR="00E4439D" w:rsidRPr="00E4439D" w:rsidRDefault="00E4439D" w:rsidP="00E4439D">
            <w:pPr>
              <w:spacing w:line="240" w:lineRule="auto"/>
              <w:rPr>
                <w:b/>
                <w:bCs/>
                <w:sz w:val="12"/>
                <w:szCs w:val="12"/>
              </w:rPr>
            </w:pPr>
            <w:r w:rsidRPr="00E4439D">
              <w:rPr>
                <w:b/>
                <w:bCs/>
                <w:sz w:val="12"/>
                <w:szCs w:val="12"/>
              </w:rPr>
              <w:t>Mieszkaniowy zasób komunalny oraz pozostałe zadania związane z zapewnieniem lokali mieszkalnych</w:t>
            </w:r>
          </w:p>
        </w:tc>
        <w:tc>
          <w:tcPr>
            <w:tcW w:w="1037" w:type="pct"/>
            <w:tcBorders>
              <w:top w:val="nil"/>
              <w:left w:val="nil"/>
              <w:bottom w:val="single" w:sz="4" w:space="0" w:color="auto"/>
              <w:right w:val="single" w:sz="4" w:space="0" w:color="auto"/>
            </w:tcBorders>
            <w:shd w:val="clear" w:color="000000" w:fill="D5E3F2"/>
            <w:vAlign w:val="center"/>
            <w:hideMark/>
          </w:tcPr>
          <w:p w14:paraId="2E2FBDB3" w14:textId="77777777" w:rsidR="00E4439D" w:rsidRPr="00E4439D" w:rsidRDefault="00E4439D" w:rsidP="00E4439D">
            <w:pPr>
              <w:spacing w:line="240" w:lineRule="auto"/>
              <w:jc w:val="right"/>
              <w:rPr>
                <w:b/>
                <w:bCs/>
                <w:sz w:val="12"/>
                <w:szCs w:val="12"/>
              </w:rPr>
            </w:pPr>
            <w:r w:rsidRPr="00E4439D">
              <w:rPr>
                <w:b/>
                <w:bCs/>
                <w:sz w:val="12"/>
                <w:szCs w:val="12"/>
              </w:rPr>
              <w:t>1 372 777</w:t>
            </w:r>
          </w:p>
        </w:tc>
      </w:tr>
      <w:tr w:rsidR="00E4439D" w:rsidRPr="00E4439D" w14:paraId="65F8BBB3"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5DBFDE60" w14:textId="77777777" w:rsidR="00E4439D" w:rsidRPr="00E4439D" w:rsidRDefault="00E4439D" w:rsidP="00E4439D">
            <w:pPr>
              <w:spacing w:line="240" w:lineRule="auto"/>
              <w:rPr>
                <w:b/>
                <w:bCs/>
                <w:sz w:val="12"/>
                <w:szCs w:val="12"/>
              </w:rPr>
            </w:pPr>
            <w:r w:rsidRPr="00E4439D">
              <w:rPr>
                <w:b/>
                <w:bCs/>
                <w:sz w:val="12"/>
                <w:szCs w:val="12"/>
              </w:rPr>
              <w:t>Montaż instalacji fotowoltaicznych na budynkach zasobu lokalowego Dzielnicy</w:t>
            </w:r>
          </w:p>
        </w:tc>
        <w:tc>
          <w:tcPr>
            <w:tcW w:w="1037" w:type="pct"/>
            <w:tcBorders>
              <w:top w:val="nil"/>
              <w:left w:val="nil"/>
              <w:bottom w:val="single" w:sz="4" w:space="0" w:color="auto"/>
              <w:right w:val="single" w:sz="4" w:space="0" w:color="auto"/>
            </w:tcBorders>
            <w:shd w:val="clear" w:color="000000" w:fill="EAF1F6"/>
            <w:vAlign w:val="center"/>
            <w:hideMark/>
          </w:tcPr>
          <w:p w14:paraId="24C2F333" w14:textId="77777777" w:rsidR="00E4439D" w:rsidRPr="00E4439D" w:rsidRDefault="00E4439D" w:rsidP="00E4439D">
            <w:pPr>
              <w:spacing w:line="240" w:lineRule="auto"/>
              <w:jc w:val="right"/>
              <w:rPr>
                <w:b/>
                <w:bCs/>
                <w:sz w:val="12"/>
                <w:szCs w:val="12"/>
              </w:rPr>
            </w:pPr>
            <w:r w:rsidRPr="00E4439D">
              <w:rPr>
                <w:b/>
                <w:bCs/>
                <w:sz w:val="12"/>
                <w:szCs w:val="12"/>
              </w:rPr>
              <w:t>1 372 777</w:t>
            </w:r>
          </w:p>
        </w:tc>
      </w:tr>
      <w:tr w:rsidR="00E4439D" w:rsidRPr="00E4439D" w14:paraId="19401C48"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1245A982" w14:textId="77777777" w:rsidR="00E4439D" w:rsidRPr="00E4439D" w:rsidRDefault="00E4439D" w:rsidP="00E4439D">
            <w:pPr>
              <w:spacing w:line="240" w:lineRule="auto"/>
              <w:rPr>
                <w:b/>
                <w:bCs/>
                <w:sz w:val="12"/>
                <w:szCs w:val="12"/>
              </w:rPr>
            </w:pPr>
            <w:r w:rsidRPr="00E4439D">
              <w:rPr>
                <w:b/>
                <w:bCs/>
                <w:sz w:val="12"/>
                <w:szCs w:val="12"/>
              </w:rPr>
              <w:t>Pozostały zasób komunalny</w:t>
            </w:r>
          </w:p>
        </w:tc>
        <w:tc>
          <w:tcPr>
            <w:tcW w:w="1037" w:type="pct"/>
            <w:tcBorders>
              <w:top w:val="nil"/>
              <w:left w:val="nil"/>
              <w:bottom w:val="single" w:sz="4" w:space="0" w:color="auto"/>
              <w:right w:val="single" w:sz="4" w:space="0" w:color="auto"/>
            </w:tcBorders>
            <w:shd w:val="clear" w:color="000000" w:fill="D5E3F2"/>
            <w:vAlign w:val="center"/>
            <w:hideMark/>
          </w:tcPr>
          <w:p w14:paraId="15848DC9" w14:textId="77777777" w:rsidR="00E4439D" w:rsidRPr="00E4439D" w:rsidRDefault="00E4439D" w:rsidP="00E4439D">
            <w:pPr>
              <w:spacing w:line="240" w:lineRule="auto"/>
              <w:jc w:val="right"/>
              <w:rPr>
                <w:b/>
                <w:bCs/>
                <w:sz w:val="12"/>
                <w:szCs w:val="12"/>
              </w:rPr>
            </w:pPr>
            <w:r w:rsidRPr="00E4439D">
              <w:rPr>
                <w:b/>
                <w:bCs/>
                <w:sz w:val="12"/>
                <w:szCs w:val="12"/>
              </w:rPr>
              <w:t>1 075 541</w:t>
            </w:r>
          </w:p>
        </w:tc>
      </w:tr>
      <w:tr w:rsidR="00E4439D" w:rsidRPr="00E4439D" w14:paraId="2DDBDA80"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B89BBD7" w14:textId="77777777" w:rsidR="00E4439D" w:rsidRPr="00E4439D" w:rsidRDefault="00E4439D" w:rsidP="00E4439D">
            <w:pPr>
              <w:spacing w:line="240" w:lineRule="auto"/>
              <w:rPr>
                <w:b/>
                <w:bCs/>
                <w:sz w:val="12"/>
                <w:szCs w:val="12"/>
              </w:rPr>
            </w:pPr>
            <w:r w:rsidRPr="00E4439D">
              <w:rPr>
                <w:b/>
                <w:bCs/>
                <w:sz w:val="12"/>
                <w:szCs w:val="12"/>
              </w:rPr>
              <w:t>Budowa Miejsca Aktywności Lokalnej przy ul. Karczunkowskiej 138 wraz z zagospodarowaniem terenu</w:t>
            </w:r>
          </w:p>
        </w:tc>
        <w:tc>
          <w:tcPr>
            <w:tcW w:w="1037" w:type="pct"/>
            <w:tcBorders>
              <w:top w:val="nil"/>
              <w:left w:val="nil"/>
              <w:bottom w:val="single" w:sz="4" w:space="0" w:color="auto"/>
              <w:right w:val="single" w:sz="4" w:space="0" w:color="auto"/>
            </w:tcBorders>
            <w:shd w:val="clear" w:color="000000" w:fill="EAF1F6"/>
            <w:vAlign w:val="center"/>
            <w:hideMark/>
          </w:tcPr>
          <w:p w14:paraId="7DF7FE18" w14:textId="77777777" w:rsidR="00E4439D" w:rsidRPr="00E4439D" w:rsidRDefault="00E4439D" w:rsidP="00E4439D">
            <w:pPr>
              <w:spacing w:line="240" w:lineRule="auto"/>
              <w:jc w:val="right"/>
              <w:rPr>
                <w:b/>
                <w:bCs/>
                <w:sz w:val="12"/>
                <w:szCs w:val="12"/>
              </w:rPr>
            </w:pPr>
            <w:r w:rsidRPr="00E4439D">
              <w:rPr>
                <w:b/>
                <w:bCs/>
                <w:sz w:val="12"/>
                <w:szCs w:val="12"/>
              </w:rPr>
              <w:t>1 075 541</w:t>
            </w:r>
          </w:p>
        </w:tc>
      </w:tr>
      <w:tr w:rsidR="00E4439D" w:rsidRPr="00E4439D" w14:paraId="0B8E7A40"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665A3D09" w14:textId="77777777" w:rsidR="00E4439D" w:rsidRPr="00E4439D" w:rsidRDefault="00E4439D" w:rsidP="00E4439D">
            <w:pPr>
              <w:spacing w:line="240" w:lineRule="auto"/>
              <w:rPr>
                <w:b/>
                <w:bCs/>
                <w:sz w:val="12"/>
                <w:szCs w:val="12"/>
              </w:rPr>
            </w:pPr>
            <w:r w:rsidRPr="00E4439D">
              <w:rPr>
                <w:b/>
                <w:bCs/>
                <w:sz w:val="12"/>
                <w:szCs w:val="12"/>
              </w:rPr>
              <w:t>GOSPODARKA KOMUNALNA I OCHRONA ŚRODOWISKA</w:t>
            </w:r>
          </w:p>
        </w:tc>
        <w:tc>
          <w:tcPr>
            <w:tcW w:w="1037" w:type="pct"/>
            <w:tcBorders>
              <w:top w:val="nil"/>
              <w:left w:val="nil"/>
              <w:bottom w:val="single" w:sz="4" w:space="0" w:color="auto"/>
              <w:right w:val="single" w:sz="4" w:space="0" w:color="auto"/>
            </w:tcBorders>
            <w:shd w:val="clear" w:color="000000" w:fill="B6D5E6"/>
            <w:vAlign w:val="center"/>
            <w:hideMark/>
          </w:tcPr>
          <w:p w14:paraId="2EE4689F" w14:textId="77777777" w:rsidR="00E4439D" w:rsidRPr="00E4439D" w:rsidRDefault="00E4439D" w:rsidP="00E4439D">
            <w:pPr>
              <w:spacing w:line="240" w:lineRule="auto"/>
              <w:jc w:val="right"/>
              <w:rPr>
                <w:b/>
                <w:bCs/>
                <w:sz w:val="12"/>
                <w:szCs w:val="12"/>
              </w:rPr>
            </w:pPr>
            <w:r w:rsidRPr="00E4439D">
              <w:rPr>
                <w:b/>
                <w:bCs/>
                <w:sz w:val="12"/>
                <w:szCs w:val="12"/>
              </w:rPr>
              <w:t>5 777 706</w:t>
            </w:r>
          </w:p>
        </w:tc>
      </w:tr>
      <w:tr w:rsidR="00E4439D" w:rsidRPr="00E4439D" w14:paraId="4E3F4441"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73F49E99" w14:textId="77777777" w:rsidR="00E4439D" w:rsidRPr="00E4439D" w:rsidRDefault="00E4439D" w:rsidP="00E4439D">
            <w:pPr>
              <w:spacing w:line="240" w:lineRule="auto"/>
              <w:rPr>
                <w:b/>
                <w:bCs/>
                <w:sz w:val="12"/>
                <w:szCs w:val="12"/>
              </w:rPr>
            </w:pPr>
            <w:r w:rsidRPr="00E4439D">
              <w:rPr>
                <w:b/>
                <w:bCs/>
                <w:sz w:val="12"/>
                <w:szCs w:val="12"/>
              </w:rPr>
              <w:t>Tereny zielone</w:t>
            </w:r>
          </w:p>
        </w:tc>
        <w:tc>
          <w:tcPr>
            <w:tcW w:w="1037" w:type="pct"/>
            <w:tcBorders>
              <w:top w:val="nil"/>
              <w:left w:val="nil"/>
              <w:bottom w:val="single" w:sz="4" w:space="0" w:color="auto"/>
              <w:right w:val="single" w:sz="4" w:space="0" w:color="auto"/>
            </w:tcBorders>
            <w:shd w:val="clear" w:color="000000" w:fill="D5E3F2"/>
            <w:vAlign w:val="center"/>
            <w:hideMark/>
          </w:tcPr>
          <w:p w14:paraId="0A753A03" w14:textId="77777777" w:rsidR="00E4439D" w:rsidRPr="00E4439D" w:rsidRDefault="00E4439D" w:rsidP="00E4439D">
            <w:pPr>
              <w:spacing w:line="240" w:lineRule="auto"/>
              <w:jc w:val="right"/>
              <w:rPr>
                <w:b/>
                <w:bCs/>
                <w:sz w:val="12"/>
                <w:szCs w:val="12"/>
              </w:rPr>
            </w:pPr>
            <w:r w:rsidRPr="00E4439D">
              <w:rPr>
                <w:b/>
                <w:bCs/>
                <w:sz w:val="12"/>
                <w:szCs w:val="12"/>
              </w:rPr>
              <w:t>1 953 738</w:t>
            </w:r>
          </w:p>
        </w:tc>
      </w:tr>
      <w:tr w:rsidR="00E4439D" w:rsidRPr="00E4439D" w14:paraId="2F9E7E24"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C2A502C" w14:textId="77777777" w:rsidR="00E4439D" w:rsidRPr="00E4439D" w:rsidRDefault="00E4439D" w:rsidP="00E4439D">
            <w:pPr>
              <w:spacing w:line="240" w:lineRule="auto"/>
              <w:rPr>
                <w:b/>
                <w:bCs/>
                <w:sz w:val="12"/>
                <w:szCs w:val="12"/>
              </w:rPr>
            </w:pPr>
            <w:r w:rsidRPr="00E4439D">
              <w:rPr>
                <w:b/>
                <w:bCs/>
                <w:sz w:val="12"/>
                <w:szCs w:val="12"/>
              </w:rPr>
              <w:t>Budowa "Parku Polskich Wynalazców"</w:t>
            </w:r>
          </w:p>
        </w:tc>
        <w:tc>
          <w:tcPr>
            <w:tcW w:w="1037" w:type="pct"/>
            <w:tcBorders>
              <w:top w:val="nil"/>
              <w:left w:val="nil"/>
              <w:bottom w:val="single" w:sz="4" w:space="0" w:color="auto"/>
              <w:right w:val="single" w:sz="4" w:space="0" w:color="auto"/>
            </w:tcBorders>
            <w:shd w:val="clear" w:color="000000" w:fill="EAF1F6"/>
            <w:vAlign w:val="center"/>
            <w:hideMark/>
          </w:tcPr>
          <w:p w14:paraId="2E528AAB" w14:textId="77777777" w:rsidR="00E4439D" w:rsidRPr="00E4439D" w:rsidRDefault="00E4439D" w:rsidP="00E4439D">
            <w:pPr>
              <w:spacing w:line="240" w:lineRule="auto"/>
              <w:jc w:val="right"/>
              <w:rPr>
                <w:b/>
                <w:bCs/>
                <w:sz w:val="12"/>
                <w:szCs w:val="12"/>
              </w:rPr>
            </w:pPr>
            <w:r w:rsidRPr="00E4439D">
              <w:rPr>
                <w:b/>
                <w:bCs/>
                <w:sz w:val="12"/>
                <w:szCs w:val="12"/>
              </w:rPr>
              <w:t>81 000</w:t>
            </w:r>
          </w:p>
        </w:tc>
      </w:tr>
      <w:tr w:rsidR="00E4439D" w:rsidRPr="00E4439D" w14:paraId="213BC6C8"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E59F182" w14:textId="77777777" w:rsidR="00E4439D" w:rsidRPr="00E4439D" w:rsidRDefault="00E4439D" w:rsidP="00E4439D">
            <w:pPr>
              <w:spacing w:line="240" w:lineRule="auto"/>
              <w:rPr>
                <w:b/>
                <w:bCs/>
                <w:sz w:val="12"/>
                <w:szCs w:val="12"/>
              </w:rPr>
            </w:pPr>
            <w:r w:rsidRPr="00E4439D">
              <w:rPr>
                <w:b/>
                <w:bCs/>
                <w:sz w:val="12"/>
                <w:szCs w:val="12"/>
              </w:rPr>
              <w:t>Budowa Parku R. Kozłowskiego</w:t>
            </w:r>
          </w:p>
        </w:tc>
        <w:tc>
          <w:tcPr>
            <w:tcW w:w="1037" w:type="pct"/>
            <w:tcBorders>
              <w:top w:val="nil"/>
              <w:left w:val="nil"/>
              <w:bottom w:val="single" w:sz="4" w:space="0" w:color="auto"/>
              <w:right w:val="single" w:sz="4" w:space="0" w:color="auto"/>
            </w:tcBorders>
            <w:shd w:val="clear" w:color="000000" w:fill="EAF1F6"/>
            <w:vAlign w:val="center"/>
            <w:hideMark/>
          </w:tcPr>
          <w:p w14:paraId="0B92FE8B" w14:textId="77777777" w:rsidR="00E4439D" w:rsidRPr="00E4439D" w:rsidRDefault="00E4439D" w:rsidP="00E4439D">
            <w:pPr>
              <w:spacing w:line="240" w:lineRule="auto"/>
              <w:jc w:val="right"/>
              <w:rPr>
                <w:b/>
                <w:bCs/>
                <w:sz w:val="12"/>
                <w:szCs w:val="12"/>
              </w:rPr>
            </w:pPr>
            <w:r w:rsidRPr="00E4439D">
              <w:rPr>
                <w:b/>
                <w:bCs/>
                <w:sz w:val="12"/>
                <w:szCs w:val="12"/>
              </w:rPr>
              <w:t>369 545</w:t>
            </w:r>
          </w:p>
        </w:tc>
      </w:tr>
      <w:tr w:rsidR="00E4439D" w:rsidRPr="00E4439D" w14:paraId="68DFB5FF"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0D45A78C" w14:textId="77777777" w:rsidR="00E4439D" w:rsidRPr="00E4439D" w:rsidRDefault="00E4439D" w:rsidP="00E4439D">
            <w:pPr>
              <w:spacing w:line="240" w:lineRule="auto"/>
              <w:rPr>
                <w:b/>
                <w:bCs/>
                <w:sz w:val="12"/>
                <w:szCs w:val="12"/>
              </w:rPr>
            </w:pPr>
            <w:r w:rsidRPr="00E4439D">
              <w:rPr>
                <w:b/>
                <w:bCs/>
                <w:sz w:val="12"/>
                <w:szCs w:val="12"/>
              </w:rPr>
              <w:t>Zagospodarowanie zachodniej części terenu Parku Moczydełko wraz z renaturalizacją zbiornika wodnego "Moczydło nr 3" przy ul. Wełnianej</w:t>
            </w:r>
          </w:p>
        </w:tc>
        <w:tc>
          <w:tcPr>
            <w:tcW w:w="1037" w:type="pct"/>
            <w:tcBorders>
              <w:top w:val="nil"/>
              <w:left w:val="nil"/>
              <w:bottom w:val="single" w:sz="4" w:space="0" w:color="auto"/>
              <w:right w:val="single" w:sz="4" w:space="0" w:color="auto"/>
            </w:tcBorders>
            <w:shd w:val="clear" w:color="000000" w:fill="EAF1F6"/>
            <w:vAlign w:val="center"/>
            <w:hideMark/>
          </w:tcPr>
          <w:p w14:paraId="443964E0" w14:textId="77777777" w:rsidR="00E4439D" w:rsidRPr="00E4439D" w:rsidRDefault="00E4439D" w:rsidP="00E4439D">
            <w:pPr>
              <w:spacing w:line="240" w:lineRule="auto"/>
              <w:jc w:val="right"/>
              <w:rPr>
                <w:b/>
                <w:bCs/>
                <w:sz w:val="12"/>
                <w:szCs w:val="12"/>
              </w:rPr>
            </w:pPr>
            <w:r w:rsidRPr="00E4439D">
              <w:rPr>
                <w:b/>
                <w:bCs/>
                <w:sz w:val="12"/>
                <w:szCs w:val="12"/>
              </w:rPr>
              <w:t>1 503 193</w:t>
            </w:r>
          </w:p>
        </w:tc>
      </w:tr>
      <w:tr w:rsidR="00E4439D" w:rsidRPr="00E4439D" w14:paraId="489966BC"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6955E28F" w14:textId="77777777" w:rsidR="00E4439D" w:rsidRPr="00E4439D" w:rsidRDefault="00E4439D" w:rsidP="00E4439D">
            <w:pPr>
              <w:spacing w:line="240" w:lineRule="auto"/>
              <w:rPr>
                <w:b/>
                <w:bCs/>
                <w:sz w:val="12"/>
                <w:szCs w:val="12"/>
              </w:rPr>
            </w:pPr>
            <w:r w:rsidRPr="00E4439D">
              <w:rPr>
                <w:b/>
                <w:bCs/>
                <w:sz w:val="12"/>
                <w:szCs w:val="12"/>
              </w:rPr>
              <w:t>Pozostałe zadania z zakresu gospodarki komunalnej</w:t>
            </w:r>
          </w:p>
        </w:tc>
        <w:tc>
          <w:tcPr>
            <w:tcW w:w="1037" w:type="pct"/>
            <w:tcBorders>
              <w:top w:val="nil"/>
              <w:left w:val="nil"/>
              <w:bottom w:val="single" w:sz="4" w:space="0" w:color="auto"/>
              <w:right w:val="single" w:sz="4" w:space="0" w:color="auto"/>
            </w:tcBorders>
            <w:shd w:val="clear" w:color="000000" w:fill="D5E3F2"/>
            <w:vAlign w:val="center"/>
            <w:hideMark/>
          </w:tcPr>
          <w:p w14:paraId="1EE16982" w14:textId="77777777" w:rsidR="00E4439D" w:rsidRPr="00E4439D" w:rsidRDefault="00E4439D" w:rsidP="00E4439D">
            <w:pPr>
              <w:spacing w:line="240" w:lineRule="auto"/>
              <w:jc w:val="right"/>
              <w:rPr>
                <w:b/>
                <w:bCs/>
                <w:sz w:val="12"/>
                <w:szCs w:val="12"/>
              </w:rPr>
            </w:pPr>
            <w:r w:rsidRPr="00E4439D">
              <w:rPr>
                <w:b/>
                <w:bCs/>
                <w:sz w:val="12"/>
                <w:szCs w:val="12"/>
              </w:rPr>
              <w:t>3 823 968</w:t>
            </w:r>
          </w:p>
        </w:tc>
      </w:tr>
      <w:tr w:rsidR="00E4439D" w:rsidRPr="00E4439D" w14:paraId="3DA4119E"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0071137" w14:textId="77777777" w:rsidR="00E4439D" w:rsidRPr="00E4439D" w:rsidRDefault="00E4439D" w:rsidP="00E4439D">
            <w:pPr>
              <w:spacing w:line="240" w:lineRule="auto"/>
              <w:rPr>
                <w:b/>
                <w:bCs/>
                <w:sz w:val="12"/>
                <w:szCs w:val="12"/>
              </w:rPr>
            </w:pPr>
            <w:r w:rsidRPr="00E4439D">
              <w:rPr>
                <w:b/>
                <w:bCs/>
                <w:sz w:val="12"/>
                <w:szCs w:val="12"/>
              </w:rPr>
              <w:t>Ursynowska ekologia - butelkomaty</w:t>
            </w:r>
          </w:p>
        </w:tc>
        <w:tc>
          <w:tcPr>
            <w:tcW w:w="1037" w:type="pct"/>
            <w:tcBorders>
              <w:top w:val="nil"/>
              <w:left w:val="nil"/>
              <w:bottom w:val="single" w:sz="4" w:space="0" w:color="auto"/>
              <w:right w:val="single" w:sz="4" w:space="0" w:color="auto"/>
            </w:tcBorders>
            <w:shd w:val="clear" w:color="000000" w:fill="EAF1F6"/>
            <w:vAlign w:val="center"/>
            <w:hideMark/>
          </w:tcPr>
          <w:p w14:paraId="6A2C396E" w14:textId="77777777" w:rsidR="00E4439D" w:rsidRPr="00E4439D" w:rsidRDefault="00E4439D" w:rsidP="00E4439D">
            <w:pPr>
              <w:spacing w:line="240" w:lineRule="auto"/>
              <w:jc w:val="right"/>
              <w:rPr>
                <w:b/>
                <w:bCs/>
                <w:sz w:val="12"/>
                <w:szCs w:val="12"/>
              </w:rPr>
            </w:pPr>
            <w:r w:rsidRPr="00E4439D">
              <w:rPr>
                <w:b/>
                <w:bCs/>
                <w:sz w:val="12"/>
                <w:szCs w:val="12"/>
              </w:rPr>
              <w:t>862 572</w:t>
            </w:r>
          </w:p>
        </w:tc>
      </w:tr>
      <w:tr w:rsidR="00E4439D" w:rsidRPr="00E4439D" w14:paraId="61E91C0E"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5A44C060" w14:textId="77777777" w:rsidR="00E4439D" w:rsidRPr="00E4439D" w:rsidRDefault="00E4439D" w:rsidP="00E4439D">
            <w:pPr>
              <w:spacing w:line="240" w:lineRule="auto"/>
              <w:rPr>
                <w:b/>
                <w:bCs/>
                <w:sz w:val="12"/>
                <w:szCs w:val="12"/>
              </w:rPr>
            </w:pPr>
            <w:r w:rsidRPr="00E4439D">
              <w:rPr>
                <w:b/>
                <w:bCs/>
                <w:sz w:val="12"/>
                <w:szCs w:val="12"/>
              </w:rPr>
              <w:t>Budowa targowiska miejskiego u zbiegu ul. Płaskowickiej i ul. Braci Wagów nad tunelem Południowej Obwodnicy Warszawy</w:t>
            </w:r>
          </w:p>
        </w:tc>
        <w:tc>
          <w:tcPr>
            <w:tcW w:w="1037" w:type="pct"/>
            <w:tcBorders>
              <w:top w:val="nil"/>
              <w:left w:val="nil"/>
              <w:bottom w:val="single" w:sz="4" w:space="0" w:color="auto"/>
              <w:right w:val="single" w:sz="4" w:space="0" w:color="auto"/>
            </w:tcBorders>
            <w:shd w:val="clear" w:color="000000" w:fill="EAF1F6"/>
            <w:vAlign w:val="center"/>
            <w:hideMark/>
          </w:tcPr>
          <w:p w14:paraId="1A9504E2"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327FF452"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6E629A4" w14:textId="77777777" w:rsidR="00E4439D" w:rsidRPr="00E4439D" w:rsidRDefault="00E4439D" w:rsidP="00E4439D">
            <w:pPr>
              <w:spacing w:line="240" w:lineRule="auto"/>
              <w:rPr>
                <w:b/>
                <w:bCs/>
                <w:sz w:val="12"/>
                <w:szCs w:val="12"/>
              </w:rPr>
            </w:pPr>
            <w:r w:rsidRPr="00E4439D">
              <w:rPr>
                <w:b/>
                <w:bCs/>
                <w:sz w:val="12"/>
                <w:szCs w:val="12"/>
              </w:rPr>
              <w:t>Modernizacja ogólnodostępnych placów zabaw, dostosowanie  do  potrzeb różnych grup użytkowników</w:t>
            </w:r>
          </w:p>
        </w:tc>
        <w:tc>
          <w:tcPr>
            <w:tcW w:w="1037" w:type="pct"/>
            <w:tcBorders>
              <w:top w:val="nil"/>
              <w:left w:val="nil"/>
              <w:bottom w:val="single" w:sz="4" w:space="0" w:color="auto"/>
              <w:right w:val="single" w:sz="4" w:space="0" w:color="auto"/>
            </w:tcBorders>
            <w:shd w:val="clear" w:color="000000" w:fill="EAF1F6"/>
            <w:vAlign w:val="center"/>
            <w:hideMark/>
          </w:tcPr>
          <w:p w14:paraId="06D84948" w14:textId="77777777" w:rsidR="00E4439D" w:rsidRPr="00E4439D" w:rsidRDefault="00E4439D" w:rsidP="00E4439D">
            <w:pPr>
              <w:spacing w:line="240" w:lineRule="auto"/>
              <w:jc w:val="right"/>
              <w:rPr>
                <w:b/>
                <w:bCs/>
                <w:sz w:val="12"/>
                <w:szCs w:val="12"/>
              </w:rPr>
            </w:pPr>
            <w:r w:rsidRPr="00E4439D">
              <w:rPr>
                <w:b/>
                <w:bCs/>
                <w:sz w:val="12"/>
                <w:szCs w:val="12"/>
              </w:rPr>
              <w:t>2 328 760</w:t>
            </w:r>
          </w:p>
        </w:tc>
      </w:tr>
      <w:tr w:rsidR="00E4439D" w:rsidRPr="00E4439D" w14:paraId="22520230"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71CCCB39" w14:textId="77777777" w:rsidR="00E4439D" w:rsidRPr="00E4439D" w:rsidRDefault="00E4439D" w:rsidP="00E4439D">
            <w:pPr>
              <w:spacing w:line="240" w:lineRule="auto"/>
              <w:rPr>
                <w:b/>
                <w:bCs/>
                <w:sz w:val="12"/>
                <w:szCs w:val="12"/>
              </w:rPr>
            </w:pPr>
            <w:r w:rsidRPr="00E4439D">
              <w:rPr>
                <w:b/>
                <w:bCs/>
                <w:sz w:val="12"/>
                <w:szCs w:val="12"/>
              </w:rPr>
              <w:t>Budowa skateparku w Parku R. Kozłowskiego</w:t>
            </w:r>
          </w:p>
        </w:tc>
        <w:tc>
          <w:tcPr>
            <w:tcW w:w="1037" w:type="pct"/>
            <w:tcBorders>
              <w:top w:val="nil"/>
              <w:left w:val="nil"/>
              <w:bottom w:val="single" w:sz="4" w:space="0" w:color="auto"/>
              <w:right w:val="single" w:sz="4" w:space="0" w:color="auto"/>
            </w:tcBorders>
            <w:shd w:val="clear" w:color="000000" w:fill="EAF1F6"/>
            <w:vAlign w:val="center"/>
            <w:hideMark/>
          </w:tcPr>
          <w:p w14:paraId="589D36F4" w14:textId="77777777" w:rsidR="00E4439D" w:rsidRPr="00E4439D" w:rsidRDefault="00E4439D" w:rsidP="00E4439D">
            <w:pPr>
              <w:spacing w:line="240" w:lineRule="auto"/>
              <w:jc w:val="right"/>
              <w:rPr>
                <w:b/>
                <w:bCs/>
                <w:sz w:val="12"/>
                <w:szCs w:val="12"/>
              </w:rPr>
            </w:pPr>
            <w:r w:rsidRPr="00E4439D">
              <w:rPr>
                <w:b/>
                <w:bCs/>
                <w:sz w:val="12"/>
                <w:szCs w:val="12"/>
              </w:rPr>
              <w:t>122 636</w:t>
            </w:r>
          </w:p>
        </w:tc>
      </w:tr>
      <w:tr w:rsidR="00E4439D" w:rsidRPr="00E4439D" w14:paraId="44BE2CF8"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F2AB338" w14:textId="77777777" w:rsidR="00E4439D" w:rsidRPr="00E4439D" w:rsidRDefault="00E4439D" w:rsidP="00E4439D">
            <w:pPr>
              <w:spacing w:line="240" w:lineRule="auto"/>
              <w:rPr>
                <w:b/>
                <w:bCs/>
                <w:sz w:val="12"/>
                <w:szCs w:val="12"/>
              </w:rPr>
            </w:pPr>
            <w:r w:rsidRPr="00E4439D">
              <w:rPr>
                <w:b/>
                <w:bCs/>
                <w:sz w:val="12"/>
                <w:szCs w:val="12"/>
              </w:rPr>
              <w:t>Zagospodarowanie terenu zieleni zlokalizowanego przy ul. Polaka</w:t>
            </w:r>
          </w:p>
        </w:tc>
        <w:tc>
          <w:tcPr>
            <w:tcW w:w="1037" w:type="pct"/>
            <w:tcBorders>
              <w:top w:val="nil"/>
              <w:left w:val="nil"/>
              <w:bottom w:val="single" w:sz="4" w:space="0" w:color="auto"/>
              <w:right w:val="single" w:sz="4" w:space="0" w:color="auto"/>
            </w:tcBorders>
            <w:shd w:val="clear" w:color="000000" w:fill="EAF1F6"/>
            <w:vAlign w:val="center"/>
            <w:hideMark/>
          </w:tcPr>
          <w:p w14:paraId="642A45A1" w14:textId="77777777" w:rsidR="00E4439D" w:rsidRPr="00E4439D" w:rsidRDefault="00E4439D" w:rsidP="00E4439D">
            <w:pPr>
              <w:spacing w:line="240" w:lineRule="auto"/>
              <w:jc w:val="right"/>
              <w:rPr>
                <w:b/>
                <w:bCs/>
                <w:sz w:val="12"/>
                <w:szCs w:val="12"/>
              </w:rPr>
            </w:pPr>
            <w:r w:rsidRPr="00E4439D">
              <w:rPr>
                <w:b/>
                <w:bCs/>
                <w:sz w:val="12"/>
                <w:szCs w:val="12"/>
              </w:rPr>
              <w:t>300 000</w:t>
            </w:r>
          </w:p>
        </w:tc>
      </w:tr>
      <w:tr w:rsidR="00E4439D" w:rsidRPr="00E4439D" w14:paraId="35D1BF49"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ED00D1F" w14:textId="77777777" w:rsidR="00E4439D" w:rsidRPr="00E4439D" w:rsidRDefault="00E4439D" w:rsidP="00E4439D">
            <w:pPr>
              <w:spacing w:line="240" w:lineRule="auto"/>
              <w:rPr>
                <w:b/>
                <w:bCs/>
                <w:sz w:val="12"/>
                <w:szCs w:val="12"/>
              </w:rPr>
            </w:pPr>
            <w:r w:rsidRPr="00E4439D">
              <w:rPr>
                <w:b/>
                <w:bCs/>
                <w:sz w:val="12"/>
                <w:szCs w:val="12"/>
              </w:rPr>
              <w:t>Plac zabaw na Kajakowej - modernizacja placu zabaw</w:t>
            </w:r>
          </w:p>
        </w:tc>
        <w:tc>
          <w:tcPr>
            <w:tcW w:w="1037" w:type="pct"/>
            <w:tcBorders>
              <w:top w:val="nil"/>
              <w:left w:val="nil"/>
              <w:bottom w:val="single" w:sz="4" w:space="0" w:color="auto"/>
              <w:right w:val="single" w:sz="4" w:space="0" w:color="auto"/>
            </w:tcBorders>
            <w:shd w:val="clear" w:color="000000" w:fill="EAF1F6"/>
            <w:vAlign w:val="center"/>
            <w:hideMark/>
          </w:tcPr>
          <w:p w14:paraId="1E942EBD" w14:textId="77777777" w:rsidR="00E4439D" w:rsidRPr="00E4439D" w:rsidRDefault="00E4439D" w:rsidP="00E4439D">
            <w:pPr>
              <w:spacing w:line="240" w:lineRule="auto"/>
              <w:jc w:val="right"/>
              <w:rPr>
                <w:b/>
                <w:bCs/>
                <w:sz w:val="12"/>
                <w:szCs w:val="12"/>
              </w:rPr>
            </w:pPr>
            <w:r w:rsidRPr="00E4439D">
              <w:rPr>
                <w:b/>
                <w:bCs/>
                <w:sz w:val="12"/>
                <w:szCs w:val="12"/>
              </w:rPr>
              <w:t>110 000</w:t>
            </w:r>
          </w:p>
        </w:tc>
      </w:tr>
      <w:tr w:rsidR="00E4439D" w:rsidRPr="00E4439D" w14:paraId="7D9F68CC"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4AA416F4" w14:textId="77777777" w:rsidR="00E4439D" w:rsidRPr="00E4439D" w:rsidRDefault="00E4439D" w:rsidP="00E4439D">
            <w:pPr>
              <w:spacing w:line="240" w:lineRule="auto"/>
              <w:rPr>
                <w:b/>
                <w:bCs/>
                <w:sz w:val="12"/>
                <w:szCs w:val="12"/>
              </w:rPr>
            </w:pPr>
            <w:r w:rsidRPr="00E4439D">
              <w:rPr>
                <w:b/>
                <w:bCs/>
                <w:sz w:val="12"/>
                <w:szCs w:val="12"/>
              </w:rPr>
              <w:t>BEZPIECZEŃSTWO I PORZĄDEK PUBLICZNY</w:t>
            </w:r>
          </w:p>
        </w:tc>
        <w:tc>
          <w:tcPr>
            <w:tcW w:w="1037" w:type="pct"/>
            <w:tcBorders>
              <w:top w:val="nil"/>
              <w:left w:val="nil"/>
              <w:bottom w:val="single" w:sz="4" w:space="0" w:color="auto"/>
              <w:right w:val="single" w:sz="4" w:space="0" w:color="auto"/>
            </w:tcBorders>
            <w:shd w:val="clear" w:color="000000" w:fill="B6D5E6"/>
            <w:vAlign w:val="center"/>
            <w:hideMark/>
          </w:tcPr>
          <w:p w14:paraId="14117AC4"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29C43E06"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678451C5" w14:textId="77777777" w:rsidR="00E4439D" w:rsidRPr="00E4439D" w:rsidRDefault="00E4439D" w:rsidP="00E4439D">
            <w:pPr>
              <w:spacing w:line="240" w:lineRule="auto"/>
              <w:rPr>
                <w:b/>
                <w:bCs/>
                <w:sz w:val="12"/>
                <w:szCs w:val="12"/>
              </w:rPr>
            </w:pPr>
            <w:r w:rsidRPr="00E4439D">
              <w:rPr>
                <w:b/>
                <w:bCs/>
                <w:sz w:val="12"/>
                <w:szCs w:val="12"/>
              </w:rPr>
              <w:t>Poprawa bezpieczeństwa</w:t>
            </w:r>
          </w:p>
        </w:tc>
        <w:tc>
          <w:tcPr>
            <w:tcW w:w="1037" w:type="pct"/>
            <w:tcBorders>
              <w:top w:val="nil"/>
              <w:left w:val="nil"/>
              <w:bottom w:val="single" w:sz="4" w:space="0" w:color="auto"/>
              <w:right w:val="single" w:sz="4" w:space="0" w:color="auto"/>
            </w:tcBorders>
            <w:shd w:val="clear" w:color="000000" w:fill="D5E3F2"/>
            <w:vAlign w:val="center"/>
            <w:hideMark/>
          </w:tcPr>
          <w:p w14:paraId="5A41CF8D"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60AD5D1A"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88C31F0" w14:textId="77777777" w:rsidR="00E4439D" w:rsidRPr="00E4439D" w:rsidRDefault="00E4439D" w:rsidP="00E4439D">
            <w:pPr>
              <w:spacing w:line="240" w:lineRule="auto"/>
              <w:rPr>
                <w:b/>
                <w:bCs/>
                <w:sz w:val="12"/>
                <w:szCs w:val="12"/>
              </w:rPr>
            </w:pPr>
            <w:r w:rsidRPr="00E4439D">
              <w:rPr>
                <w:b/>
                <w:bCs/>
                <w:sz w:val="12"/>
                <w:szCs w:val="12"/>
              </w:rPr>
              <w:t>Poprawa bezpieczeństwa - zakup  systemu  monitoringu i montaż  kamer na terenach przeznaczonych do rekreacji i zabaw</w:t>
            </w:r>
          </w:p>
        </w:tc>
        <w:tc>
          <w:tcPr>
            <w:tcW w:w="1037" w:type="pct"/>
            <w:tcBorders>
              <w:top w:val="nil"/>
              <w:left w:val="nil"/>
              <w:bottom w:val="single" w:sz="4" w:space="0" w:color="auto"/>
              <w:right w:val="single" w:sz="4" w:space="0" w:color="auto"/>
            </w:tcBorders>
            <w:shd w:val="clear" w:color="000000" w:fill="EAF1F6"/>
            <w:vAlign w:val="center"/>
            <w:hideMark/>
          </w:tcPr>
          <w:p w14:paraId="6564A225" w14:textId="77777777" w:rsidR="00E4439D" w:rsidRPr="00E4439D" w:rsidRDefault="00E4439D" w:rsidP="00E4439D">
            <w:pPr>
              <w:spacing w:line="240" w:lineRule="auto"/>
              <w:jc w:val="right"/>
              <w:rPr>
                <w:b/>
                <w:bCs/>
                <w:sz w:val="12"/>
                <w:szCs w:val="12"/>
              </w:rPr>
            </w:pPr>
            <w:r w:rsidRPr="00E4439D">
              <w:rPr>
                <w:b/>
                <w:bCs/>
                <w:sz w:val="12"/>
                <w:szCs w:val="12"/>
              </w:rPr>
              <w:t>60 000</w:t>
            </w:r>
          </w:p>
        </w:tc>
      </w:tr>
      <w:tr w:rsidR="00E4439D" w:rsidRPr="00E4439D" w14:paraId="3BFC68C8"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75D98B5A" w14:textId="77777777" w:rsidR="00E4439D" w:rsidRPr="00E4439D" w:rsidRDefault="00E4439D" w:rsidP="00E4439D">
            <w:pPr>
              <w:spacing w:line="240" w:lineRule="auto"/>
              <w:rPr>
                <w:b/>
                <w:bCs/>
                <w:sz w:val="12"/>
                <w:szCs w:val="12"/>
              </w:rPr>
            </w:pPr>
            <w:r w:rsidRPr="00E4439D">
              <w:rPr>
                <w:b/>
                <w:bCs/>
                <w:sz w:val="12"/>
                <w:szCs w:val="12"/>
              </w:rPr>
              <w:t>EDUKACJA</w:t>
            </w:r>
          </w:p>
        </w:tc>
        <w:tc>
          <w:tcPr>
            <w:tcW w:w="1037" w:type="pct"/>
            <w:tcBorders>
              <w:top w:val="nil"/>
              <w:left w:val="nil"/>
              <w:bottom w:val="single" w:sz="4" w:space="0" w:color="auto"/>
              <w:right w:val="single" w:sz="4" w:space="0" w:color="auto"/>
            </w:tcBorders>
            <w:shd w:val="clear" w:color="000000" w:fill="B6D5E6"/>
            <w:vAlign w:val="center"/>
            <w:hideMark/>
          </w:tcPr>
          <w:p w14:paraId="35C404E4" w14:textId="77777777" w:rsidR="00E4439D" w:rsidRPr="00E4439D" w:rsidRDefault="00E4439D" w:rsidP="00E4439D">
            <w:pPr>
              <w:spacing w:line="240" w:lineRule="auto"/>
              <w:jc w:val="right"/>
              <w:rPr>
                <w:b/>
                <w:bCs/>
                <w:sz w:val="12"/>
                <w:szCs w:val="12"/>
              </w:rPr>
            </w:pPr>
            <w:r w:rsidRPr="00E4439D">
              <w:rPr>
                <w:b/>
                <w:bCs/>
                <w:sz w:val="12"/>
                <w:szCs w:val="12"/>
              </w:rPr>
              <w:t>39 808 360</w:t>
            </w:r>
          </w:p>
        </w:tc>
      </w:tr>
      <w:tr w:rsidR="00E4439D" w:rsidRPr="00E4439D" w14:paraId="7E1FC3F3"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5D4CA535" w14:textId="77777777" w:rsidR="00E4439D" w:rsidRPr="00E4439D" w:rsidRDefault="00E4439D" w:rsidP="00E4439D">
            <w:pPr>
              <w:spacing w:line="240" w:lineRule="auto"/>
              <w:rPr>
                <w:b/>
                <w:bCs/>
                <w:sz w:val="12"/>
                <w:szCs w:val="12"/>
              </w:rPr>
            </w:pPr>
            <w:r w:rsidRPr="00E4439D">
              <w:rPr>
                <w:b/>
                <w:bCs/>
                <w:sz w:val="12"/>
                <w:szCs w:val="12"/>
              </w:rPr>
              <w:t>Oświata i edukacyjna opieka wychowawcza</w:t>
            </w:r>
          </w:p>
        </w:tc>
        <w:tc>
          <w:tcPr>
            <w:tcW w:w="1037" w:type="pct"/>
            <w:tcBorders>
              <w:top w:val="nil"/>
              <w:left w:val="nil"/>
              <w:bottom w:val="single" w:sz="4" w:space="0" w:color="auto"/>
              <w:right w:val="single" w:sz="4" w:space="0" w:color="auto"/>
            </w:tcBorders>
            <w:shd w:val="clear" w:color="000000" w:fill="D5E3F2"/>
            <w:vAlign w:val="center"/>
            <w:hideMark/>
          </w:tcPr>
          <w:p w14:paraId="606AD950" w14:textId="77777777" w:rsidR="00E4439D" w:rsidRPr="00E4439D" w:rsidRDefault="00E4439D" w:rsidP="00E4439D">
            <w:pPr>
              <w:spacing w:line="240" w:lineRule="auto"/>
              <w:jc w:val="right"/>
              <w:rPr>
                <w:b/>
                <w:bCs/>
                <w:sz w:val="12"/>
                <w:szCs w:val="12"/>
              </w:rPr>
            </w:pPr>
            <w:r w:rsidRPr="00E4439D">
              <w:rPr>
                <w:b/>
                <w:bCs/>
                <w:sz w:val="12"/>
                <w:szCs w:val="12"/>
              </w:rPr>
              <w:t>39 808 360</w:t>
            </w:r>
          </w:p>
        </w:tc>
      </w:tr>
      <w:tr w:rsidR="00E4439D" w:rsidRPr="00E4439D" w14:paraId="31308012"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23AD4514" w14:textId="77777777" w:rsidR="00E4439D" w:rsidRPr="00E4439D" w:rsidRDefault="00E4439D" w:rsidP="00E4439D">
            <w:pPr>
              <w:spacing w:line="240" w:lineRule="auto"/>
              <w:rPr>
                <w:b/>
                <w:bCs/>
                <w:sz w:val="12"/>
                <w:szCs w:val="12"/>
              </w:rPr>
            </w:pPr>
            <w:r w:rsidRPr="00E4439D">
              <w:rPr>
                <w:b/>
                <w:bCs/>
                <w:sz w:val="12"/>
                <w:szCs w:val="12"/>
              </w:rPr>
              <w:t>Modernizacja  budynków  Szkoły Podstawowej  nr 336 przy ul.Małcużyńskiego i Szkoły Podstawowej nr 405 przy ul. Na Uboczu  9</w:t>
            </w:r>
          </w:p>
        </w:tc>
        <w:tc>
          <w:tcPr>
            <w:tcW w:w="1037" w:type="pct"/>
            <w:tcBorders>
              <w:top w:val="nil"/>
              <w:left w:val="nil"/>
              <w:bottom w:val="single" w:sz="4" w:space="0" w:color="auto"/>
              <w:right w:val="single" w:sz="4" w:space="0" w:color="auto"/>
            </w:tcBorders>
            <w:shd w:val="clear" w:color="000000" w:fill="EAF1F6"/>
            <w:vAlign w:val="center"/>
            <w:hideMark/>
          </w:tcPr>
          <w:p w14:paraId="493FD739" w14:textId="77777777" w:rsidR="00E4439D" w:rsidRPr="00E4439D" w:rsidRDefault="00E4439D" w:rsidP="00E4439D">
            <w:pPr>
              <w:spacing w:line="240" w:lineRule="auto"/>
              <w:jc w:val="right"/>
              <w:rPr>
                <w:b/>
                <w:bCs/>
                <w:sz w:val="12"/>
                <w:szCs w:val="12"/>
              </w:rPr>
            </w:pPr>
            <w:r w:rsidRPr="00E4439D">
              <w:rPr>
                <w:b/>
                <w:bCs/>
                <w:sz w:val="12"/>
                <w:szCs w:val="12"/>
              </w:rPr>
              <w:t>6 050 000</w:t>
            </w:r>
          </w:p>
        </w:tc>
      </w:tr>
      <w:tr w:rsidR="00E4439D" w:rsidRPr="00E4439D" w14:paraId="773F4AC0"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2CAE0EA1" w14:textId="77777777" w:rsidR="00E4439D" w:rsidRPr="00E4439D" w:rsidRDefault="00E4439D" w:rsidP="00E4439D">
            <w:pPr>
              <w:spacing w:line="240" w:lineRule="auto"/>
              <w:rPr>
                <w:b/>
                <w:bCs/>
                <w:sz w:val="12"/>
                <w:szCs w:val="12"/>
              </w:rPr>
            </w:pPr>
            <w:r w:rsidRPr="00E4439D">
              <w:rPr>
                <w:b/>
                <w:bCs/>
                <w:sz w:val="12"/>
                <w:szCs w:val="12"/>
              </w:rPr>
              <w:t>Adaptacja pomieszczeń LXX LO przy ul. Dembowskiego 1 dla potrzeb FabLab wraz z modernizacją budynku</w:t>
            </w:r>
          </w:p>
        </w:tc>
        <w:tc>
          <w:tcPr>
            <w:tcW w:w="1037" w:type="pct"/>
            <w:tcBorders>
              <w:top w:val="nil"/>
              <w:left w:val="nil"/>
              <w:bottom w:val="single" w:sz="4" w:space="0" w:color="auto"/>
              <w:right w:val="single" w:sz="4" w:space="0" w:color="auto"/>
            </w:tcBorders>
            <w:shd w:val="clear" w:color="000000" w:fill="EAF1F6"/>
            <w:vAlign w:val="center"/>
            <w:hideMark/>
          </w:tcPr>
          <w:p w14:paraId="2C73F308" w14:textId="77777777" w:rsidR="00E4439D" w:rsidRPr="00E4439D" w:rsidRDefault="00E4439D" w:rsidP="00E4439D">
            <w:pPr>
              <w:spacing w:line="240" w:lineRule="auto"/>
              <w:jc w:val="right"/>
              <w:rPr>
                <w:b/>
                <w:bCs/>
                <w:sz w:val="12"/>
                <w:szCs w:val="12"/>
              </w:rPr>
            </w:pPr>
            <w:r w:rsidRPr="00E4439D">
              <w:rPr>
                <w:b/>
                <w:bCs/>
                <w:sz w:val="12"/>
                <w:szCs w:val="12"/>
              </w:rPr>
              <w:t>1 957 935</w:t>
            </w:r>
          </w:p>
        </w:tc>
      </w:tr>
      <w:tr w:rsidR="00E4439D" w:rsidRPr="00E4439D" w14:paraId="12843DBE"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5223A794" w14:textId="77777777" w:rsidR="00E4439D" w:rsidRPr="00E4439D" w:rsidRDefault="00E4439D" w:rsidP="00E4439D">
            <w:pPr>
              <w:spacing w:line="240" w:lineRule="auto"/>
              <w:rPr>
                <w:b/>
                <w:bCs/>
                <w:sz w:val="12"/>
                <w:szCs w:val="12"/>
              </w:rPr>
            </w:pPr>
            <w:r w:rsidRPr="00E4439D">
              <w:rPr>
                <w:b/>
                <w:bCs/>
                <w:sz w:val="12"/>
                <w:szCs w:val="12"/>
              </w:rPr>
              <w:t>Program wdrożenia systemu do zarządzania energią wraz z poprawą efektywności energetycznej w obiektach oświatowych</w:t>
            </w:r>
          </w:p>
        </w:tc>
        <w:tc>
          <w:tcPr>
            <w:tcW w:w="1037" w:type="pct"/>
            <w:tcBorders>
              <w:top w:val="nil"/>
              <w:left w:val="nil"/>
              <w:bottom w:val="single" w:sz="4" w:space="0" w:color="auto"/>
              <w:right w:val="single" w:sz="4" w:space="0" w:color="auto"/>
            </w:tcBorders>
            <w:shd w:val="clear" w:color="000000" w:fill="EAF1F6"/>
            <w:vAlign w:val="center"/>
            <w:hideMark/>
          </w:tcPr>
          <w:p w14:paraId="3CE0AE1C" w14:textId="77777777" w:rsidR="00E4439D" w:rsidRPr="00E4439D" w:rsidRDefault="00E4439D" w:rsidP="00E4439D">
            <w:pPr>
              <w:spacing w:line="240" w:lineRule="auto"/>
              <w:jc w:val="right"/>
              <w:rPr>
                <w:b/>
                <w:bCs/>
                <w:sz w:val="12"/>
                <w:szCs w:val="12"/>
              </w:rPr>
            </w:pPr>
            <w:r w:rsidRPr="00E4439D">
              <w:rPr>
                <w:b/>
                <w:bCs/>
                <w:sz w:val="12"/>
                <w:szCs w:val="12"/>
              </w:rPr>
              <w:t>2 150 000</w:t>
            </w:r>
          </w:p>
        </w:tc>
      </w:tr>
      <w:tr w:rsidR="00E4439D" w:rsidRPr="00E4439D" w14:paraId="56D0021A"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76416621" w14:textId="77777777" w:rsidR="00E4439D" w:rsidRPr="00E4439D" w:rsidRDefault="00E4439D" w:rsidP="00E4439D">
            <w:pPr>
              <w:spacing w:line="240" w:lineRule="auto"/>
              <w:rPr>
                <w:b/>
                <w:bCs/>
                <w:sz w:val="12"/>
                <w:szCs w:val="12"/>
              </w:rPr>
            </w:pPr>
            <w:r w:rsidRPr="00E4439D">
              <w:rPr>
                <w:b/>
                <w:bCs/>
                <w:sz w:val="12"/>
                <w:szCs w:val="12"/>
              </w:rPr>
              <w:t>Panele fotowoltaiczne na dachach budynków szkół podstawowych</w:t>
            </w:r>
          </w:p>
        </w:tc>
        <w:tc>
          <w:tcPr>
            <w:tcW w:w="1037" w:type="pct"/>
            <w:tcBorders>
              <w:top w:val="nil"/>
              <w:left w:val="nil"/>
              <w:bottom w:val="single" w:sz="4" w:space="0" w:color="auto"/>
              <w:right w:val="single" w:sz="4" w:space="0" w:color="auto"/>
            </w:tcBorders>
            <w:shd w:val="clear" w:color="000000" w:fill="EAF1F6"/>
            <w:vAlign w:val="center"/>
            <w:hideMark/>
          </w:tcPr>
          <w:p w14:paraId="45F80476" w14:textId="77777777" w:rsidR="00E4439D" w:rsidRPr="00E4439D" w:rsidRDefault="00E4439D" w:rsidP="00E4439D">
            <w:pPr>
              <w:spacing w:line="240" w:lineRule="auto"/>
              <w:jc w:val="right"/>
              <w:rPr>
                <w:b/>
                <w:bCs/>
                <w:sz w:val="12"/>
                <w:szCs w:val="12"/>
              </w:rPr>
            </w:pPr>
            <w:r w:rsidRPr="00E4439D">
              <w:rPr>
                <w:b/>
                <w:bCs/>
                <w:sz w:val="12"/>
                <w:szCs w:val="12"/>
              </w:rPr>
              <w:t>990 000</w:t>
            </w:r>
          </w:p>
        </w:tc>
      </w:tr>
      <w:tr w:rsidR="00E4439D" w:rsidRPr="00E4439D" w14:paraId="385021BC"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04ED741E" w14:textId="77777777" w:rsidR="00E4439D" w:rsidRPr="00E4439D" w:rsidRDefault="00E4439D" w:rsidP="00E4439D">
            <w:pPr>
              <w:spacing w:line="240" w:lineRule="auto"/>
              <w:rPr>
                <w:b/>
                <w:bCs/>
                <w:sz w:val="12"/>
                <w:szCs w:val="12"/>
              </w:rPr>
            </w:pPr>
            <w:r w:rsidRPr="00E4439D">
              <w:rPr>
                <w:b/>
                <w:bCs/>
                <w:sz w:val="12"/>
                <w:szCs w:val="12"/>
              </w:rPr>
              <w:t>Panele fotowoltaiczne na dachach przedszkoli</w:t>
            </w:r>
          </w:p>
        </w:tc>
        <w:tc>
          <w:tcPr>
            <w:tcW w:w="1037" w:type="pct"/>
            <w:tcBorders>
              <w:top w:val="nil"/>
              <w:left w:val="nil"/>
              <w:bottom w:val="single" w:sz="4" w:space="0" w:color="auto"/>
              <w:right w:val="single" w:sz="4" w:space="0" w:color="auto"/>
            </w:tcBorders>
            <w:shd w:val="clear" w:color="000000" w:fill="EAF1F6"/>
            <w:vAlign w:val="center"/>
            <w:hideMark/>
          </w:tcPr>
          <w:p w14:paraId="248C601E" w14:textId="77777777" w:rsidR="00E4439D" w:rsidRPr="00E4439D" w:rsidRDefault="00E4439D" w:rsidP="00E4439D">
            <w:pPr>
              <w:spacing w:line="240" w:lineRule="auto"/>
              <w:jc w:val="right"/>
              <w:rPr>
                <w:b/>
                <w:bCs/>
                <w:sz w:val="12"/>
                <w:szCs w:val="12"/>
              </w:rPr>
            </w:pPr>
            <w:r w:rsidRPr="00E4439D">
              <w:rPr>
                <w:b/>
                <w:bCs/>
                <w:sz w:val="12"/>
                <w:szCs w:val="12"/>
              </w:rPr>
              <w:t>330 000</w:t>
            </w:r>
          </w:p>
        </w:tc>
      </w:tr>
      <w:tr w:rsidR="00E4439D" w:rsidRPr="00E4439D" w14:paraId="4754D131"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752B0408" w14:textId="77777777" w:rsidR="00E4439D" w:rsidRPr="00E4439D" w:rsidRDefault="00E4439D" w:rsidP="00E4439D">
            <w:pPr>
              <w:spacing w:line="240" w:lineRule="auto"/>
              <w:rPr>
                <w:b/>
                <w:bCs/>
                <w:sz w:val="12"/>
                <w:szCs w:val="12"/>
              </w:rPr>
            </w:pPr>
            <w:r w:rsidRPr="00E4439D">
              <w:rPr>
                <w:b/>
                <w:bCs/>
                <w:sz w:val="12"/>
                <w:szCs w:val="12"/>
              </w:rPr>
              <w:t>Modernizacje terenów zewnętrznych przy placówkach oświatowych</w:t>
            </w:r>
          </w:p>
        </w:tc>
        <w:tc>
          <w:tcPr>
            <w:tcW w:w="1037" w:type="pct"/>
            <w:tcBorders>
              <w:top w:val="nil"/>
              <w:left w:val="nil"/>
              <w:bottom w:val="single" w:sz="4" w:space="0" w:color="auto"/>
              <w:right w:val="single" w:sz="4" w:space="0" w:color="auto"/>
            </w:tcBorders>
            <w:shd w:val="clear" w:color="000000" w:fill="EAF1F6"/>
            <w:vAlign w:val="center"/>
            <w:hideMark/>
          </w:tcPr>
          <w:p w14:paraId="0E46A5D7" w14:textId="77777777" w:rsidR="00E4439D" w:rsidRPr="00E4439D" w:rsidRDefault="00E4439D" w:rsidP="00E4439D">
            <w:pPr>
              <w:spacing w:line="240" w:lineRule="auto"/>
              <w:jc w:val="right"/>
              <w:rPr>
                <w:b/>
                <w:bCs/>
                <w:sz w:val="12"/>
                <w:szCs w:val="12"/>
              </w:rPr>
            </w:pPr>
            <w:r w:rsidRPr="00E4439D">
              <w:rPr>
                <w:b/>
                <w:bCs/>
                <w:sz w:val="12"/>
                <w:szCs w:val="12"/>
              </w:rPr>
              <w:t>5 000 000</w:t>
            </w:r>
          </w:p>
        </w:tc>
      </w:tr>
      <w:tr w:rsidR="00E4439D" w:rsidRPr="00E4439D" w14:paraId="5CA953B0"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1BEA2576" w14:textId="77777777" w:rsidR="00E4439D" w:rsidRPr="00E4439D" w:rsidRDefault="00E4439D" w:rsidP="00E4439D">
            <w:pPr>
              <w:spacing w:line="240" w:lineRule="auto"/>
              <w:rPr>
                <w:b/>
                <w:bCs/>
                <w:sz w:val="12"/>
                <w:szCs w:val="12"/>
              </w:rPr>
            </w:pPr>
            <w:r w:rsidRPr="00E4439D">
              <w:rPr>
                <w:b/>
                <w:bCs/>
                <w:sz w:val="12"/>
                <w:szCs w:val="12"/>
              </w:rPr>
              <w:t>Modernizacja Szkoły Podstawowej nr 323 oraz Przedszkola nr 50 przy ul. Hirszfelda 11</w:t>
            </w:r>
          </w:p>
        </w:tc>
        <w:tc>
          <w:tcPr>
            <w:tcW w:w="1037" w:type="pct"/>
            <w:tcBorders>
              <w:top w:val="nil"/>
              <w:left w:val="nil"/>
              <w:bottom w:val="single" w:sz="4" w:space="0" w:color="auto"/>
              <w:right w:val="single" w:sz="4" w:space="0" w:color="auto"/>
            </w:tcBorders>
            <w:shd w:val="clear" w:color="000000" w:fill="EAF1F6"/>
            <w:vAlign w:val="center"/>
            <w:hideMark/>
          </w:tcPr>
          <w:p w14:paraId="00ABDF7C" w14:textId="77777777" w:rsidR="00E4439D" w:rsidRPr="00E4439D" w:rsidRDefault="00E4439D" w:rsidP="00E4439D">
            <w:pPr>
              <w:spacing w:line="240" w:lineRule="auto"/>
              <w:jc w:val="right"/>
              <w:rPr>
                <w:b/>
                <w:bCs/>
                <w:sz w:val="12"/>
                <w:szCs w:val="12"/>
              </w:rPr>
            </w:pPr>
            <w:r w:rsidRPr="00E4439D">
              <w:rPr>
                <w:b/>
                <w:bCs/>
                <w:sz w:val="12"/>
                <w:szCs w:val="12"/>
              </w:rPr>
              <w:t>3 100 000</w:t>
            </w:r>
          </w:p>
        </w:tc>
      </w:tr>
      <w:tr w:rsidR="00E4439D" w:rsidRPr="00E4439D" w14:paraId="59245788"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6FC7741" w14:textId="77777777" w:rsidR="00E4439D" w:rsidRPr="00E4439D" w:rsidRDefault="00E4439D" w:rsidP="00E4439D">
            <w:pPr>
              <w:spacing w:line="240" w:lineRule="auto"/>
              <w:rPr>
                <w:b/>
                <w:bCs/>
                <w:sz w:val="12"/>
                <w:szCs w:val="12"/>
              </w:rPr>
            </w:pPr>
            <w:r w:rsidRPr="00E4439D">
              <w:rPr>
                <w:b/>
                <w:bCs/>
                <w:sz w:val="12"/>
                <w:szCs w:val="12"/>
              </w:rPr>
              <w:t>Modernizacja Szkoły Podstawowej nr 313 oraz Przedszkola nr 55 przy ul. Cybisa 1</w:t>
            </w:r>
          </w:p>
        </w:tc>
        <w:tc>
          <w:tcPr>
            <w:tcW w:w="1037" w:type="pct"/>
            <w:tcBorders>
              <w:top w:val="nil"/>
              <w:left w:val="nil"/>
              <w:bottom w:val="single" w:sz="4" w:space="0" w:color="auto"/>
              <w:right w:val="single" w:sz="4" w:space="0" w:color="auto"/>
            </w:tcBorders>
            <w:shd w:val="clear" w:color="000000" w:fill="EAF1F6"/>
            <w:vAlign w:val="center"/>
            <w:hideMark/>
          </w:tcPr>
          <w:p w14:paraId="7E77E8A1"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04D9A469"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23EDDBD" w14:textId="77777777" w:rsidR="00E4439D" w:rsidRPr="00E4439D" w:rsidRDefault="00E4439D" w:rsidP="00E4439D">
            <w:pPr>
              <w:spacing w:line="240" w:lineRule="auto"/>
              <w:rPr>
                <w:b/>
                <w:bCs/>
                <w:sz w:val="12"/>
                <w:szCs w:val="12"/>
              </w:rPr>
            </w:pPr>
            <w:r w:rsidRPr="00E4439D">
              <w:rPr>
                <w:b/>
                <w:bCs/>
                <w:sz w:val="12"/>
                <w:szCs w:val="12"/>
              </w:rPr>
              <w:t>Modernizacja budynku Przedszkola nr 79 przy ul. Kajakowej 10</w:t>
            </w:r>
          </w:p>
        </w:tc>
        <w:tc>
          <w:tcPr>
            <w:tcW w:w="1037" w:type="pct"/>
            <w:tcBorders>
              <w:top w:val="nil"/>
              <w:left w:val="nil"/>
              <w:bottom w:val="single" w:sz="4" w:space="0" w:color="auto"/>
              <w:right w:val="single" w:sz="4" w:space="0" w:color="auto"/>
            </w:tcBorders>
            <w:shd w:val="clear" w:color="000000" w:fill="EAF1F6"/>
            <w:vAlign w:val="center"/>
            <w:hideMark/>
          </w:tcPr>
          <w:p w14:paraId="20CD73A1" w14:textId="77777777" w:rsidR="00E4439D" w:rsidRPr="00E4439D" w:rsidRDefault="00E4439D" w:rsidP="00E4439D">
            <w:pPr>
              <w:spacing w:line="240" w:lineRule="auto"/>
              <w:jc w:val="right"/>
              <w:rPr>
                <w:b/>
                <w:bCs/>
                <w:sz w:val="12"/>
                <w:szCs w:val="12"/>
              </w:rPr>
            </w:pPr>
            <w:r w:rsidRPr="00E4439D">
              <w:rPr>
                <w:b/>
                <w:bCs/>
                <w:sz w:val="12"/>
                <w:szCs w:val="12"/>
              </w:rPr>
              <w:t>3 130 425</w:t>
            </w:r>
          </w:p>
        </w:tc>
      </w:tr>
      <w:tr w:rsidR="00E4439D" w:rsidRPr="00E4439D" w14:paraId="5CA2B3F9"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2C84F71C" w14:textId="77777777" w:rsidR="00E4439D" w:rsidRPr="00E4439D" w:rsidRDefault="00E4439D" w:rsidP="00E4439D">
            <w:pPr>
              <w:spacing w:line="240" w:lineRule="auto"/>
              <w:rPr>
                <w:b/>
                <w:bCs/>
                <w:sz w:val="12"/>
                <w:szCs w:val="12"/>
              </w:rPr>
            </w:pPr>
            <w:r w:rsidRPr="00E4439D">
              <w:rPr>
                <w:b/>
                <w:bCs/>
                <w:sz w:val="12"/>
                <w:szCs w:val="12"/>
              </w:rPr>
              <w:t>Termomodernizacja Szkoły Podstawowej nr 310 przy ul. Hawajskiej 7</w:t>
            </w:r>
          </w:p>
        </w:tc>
        <w:tc>
          <w:tcPr>
            <w:tcW w:w="1037" w:type="pct"/>
            <w:tcBorders>
              <w:top w:val="nil"/>
              <w:left w:val="nil"/>
              <w:bottom w:val="single" w:sz="4" w:space="0" w:color="auto"/>
              <w:right w:val="single" w:sz="4" w:space="0" w:color="auto"/>
            </w:tcBorders>
            <w:shd w:val="clear" w:color="000000" w:fill="EAF1F6"/>
            <w:vAlign w:val="center"/>
            <w:hideMark/>
          </w:tcPr>
          <w:p w14:paraId="0408B209" w14:textId="77777777" w:rsidR="00E4439D" w:rsidRPr="00E4439D" w:rsidRDefault="00E4439D" w:rsidP="00E4439D">
            <w:pPr>
              <w:spacing w:line="240" w:lineRule="auto"/>
              <w:jc w:val="right"/>
              <w:rPr>
                <w:b/>
                <w:bCs/>
                <w:sz w:val="12"/>
                <w:szCs w:val="12"/>
              </w:rPr>
            </w:pPr>
            <w:r w:rsidRPr="00E4439D">
              <w:rPr>
                <w:b/>
                <w:bCs/>
                <w:sz w:val="12"/>
                <w:szCs w:val="12"/>
              </w:rPr>
              <w:t>5 200 000</w:t>
            </w:r>
          </w:p>
        </w:tc>
      </w:tr>
      <w:tr w:rsidR="00E4439D" w:rsidRPr="00E4439D" w14:paraId="5D856DD4"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8DF33D7" w14:textId="77777777" w:rsidR="00E4439D" w:rsidRPr="00E4439D" w:rsidRDefault="00E4439D" w:rsidP="00E4439D">
            <w:pPr>
              <w:spacing w:line="240" w:lineRule="auto"/>
              <w:rPr>
                <w:b/>
                <w:bCs/>
                <w:sz w:val="12"/>
                <w:szCs w:val="12"/>
              </w:rPr>
            </w:pPr>
            <w:r w:rsidRPr="00E4439D">
              <w:rPr>
                <w:b/>
                <w:bCs/>
                <w:sz w:val="12"/>
                <w:szCs w:val="12"/>
              </w:rPr>
              <w:t>Termomodernizacja Szkoły Podstawowej nr 318 i Przedszkola nr 352 przy ul. Teligi 3</w:t>
            </w:r>
          </w:p>
        </w:tc>
        <w:tc>
          <w:tcPr>
            <w:tcW w:w="1037" w:type="pct"/>
            <w:tcBorders>
              <w:top w:val="nil"/>
              <w:left w:val="nil"/>
              <w:bottom w:val="single" w:sz="4" w:space="0" w:color="auto"/>
              <w:right w:val="single" w:sz="4" w:space="0" w:color="auto"/>
            </w:tcBorders>
            <w:shd w:val="clear" w:color="000000" w:fill="EAF1F6"/>
            <w:vAlign w:val="center"/>
            <w:hideMark/>
          </w:tcPr>
          <w:p w14:paraId="55D4BDE2" w14:textId="77777777" w:rsidR="00E4439D" w:rsidRPr="00E4439D" w:rsidRDefault="00E4439D" w:rsidP="00E4439D">
            <w:pPr>
              <w:spacing w:line="240" w:lineRule="auto"/>
              <w:jc w:val="right"/>
              <w:rPr>
                <w:b/>
                <w:bCs/>
                <w:sz w:val="12"/>
                <w:szCs w:val="12"/>
              </w:rPr>
            </w:pPr>
            <w:r w:rsidRPr="00E4439D">
              <w:rPr>
                <w:b/>
                <w:bCs/>
                <w:sz w:val="12"/>
                <w:szCs w:val="12"/>
              </w:rPr>
              <w:t>8 300 000</w:t>
            </w:r>
          </w:p>
        </w:tc>
      </w:tr>
      <w:tr w:rsidR="00E4439D" w:rsidRPr="00E4439D" w14:paraId="476D4B2F"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62D338FA" w14:textId="77777777" w:rsidR="00E4439D" w:rsidRPr="00E4439D" w:rsidRDefault="00E4439D" w:rsidP="00E4439D">
            <w:pPr>
              <w:spacing w:line="240" w:lineRule="auto"/>
              <w:rPr>
                <w:b/>
                <w:bCs/>
                <w:sz w:val="12"/>
                <w:szCs w:val="12"/>
              </w:rPr>
            </w:pPr>
            <w:r w:rsidRPr="00E4439D">
              <w:rPr>
                <w:b/>
                <w:bCs/>
                <w:sz w:val="12"/>
                <w:szCs w:val="12"/>
              </w:rPr>
              <w:t>Przebudowa budynku Szkoły Podstawowej nr 384 przy ul. Kajakowej 10</w:t>
            </w:r>
          </w:p>
        </w:tc>
        <w:tc>
          <w:tcPr>
            <w:tcW w:w="1037" w:type="pct"/>
            <w:tcBorders>
              <w:top w:val="nil"/>
              <w:left w:val="nil"/>
              <w:bottom w:val="single" w:sz="4" w:space="0" w:color="auto"/>
              <w:right w:val="single" w:sz="4" w:space="0" w:color="auto"/>
            </w:tcBorders>
            <w:shd w:val="clear" w:color="000000" w:fill="EAF1F6"/>
            <w:vAlign w:val="center"/>
            <w:hideMark/>
          </w:tcPr>
          <w:p w14:paraId="5C3DBC4A" w14:textId="77777777" w:rsidR="00E4439D" w:rsidRPr="00E4439D" w:rsidRDefault="00E4439D" w:rsidP="00E4439D">
            <w:pPr>
              <w:spacing w:line="240" w:lineRule="auto"/>
              <w:jc w:val="right"/>
              <w:rPr>
                <w:b/>
                <w:bCs/>
                <w:sz w:val="12"/>
                <w:szCs w:val="12"/>
              </w:rPr>
            </w:pPr>
            <w:r w:rsidRPr="00E4439D">
              <w:rPr>
                <w:b/>
                <w:bCs/>
                <w:sz w:val="12"/>
                <w:szCs w:val="12"/>
              </w:rPr>
              <w:t>1 500 000</w:t>
            </w:r>
          </w:p>
        </w:tc>
      </w:tr>
      <w:tr w:rsidR="00E4439D" w:rsidRPr="00E4439D" w14:paraId="47C36A59"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46EA1DEB" w14:textId="77777777" w:rsidR="00E4439D" w:rsidRPr="00E4439D" w:rsidRDefault="00E4439D" w:rsidP="00E4439D">
            <w:pPr>
              <w:spacing w:line="240" w:lineRule="auto"/>
              <w:rPr>
                <w:b/>
                <w:bCs/>
                <w:sz w:val="12"/>
                <w:szCs w:val="12"/>
              </w:rPr>
            </w:pPr>
            <w:r w:rsidRPr="00E4439D">
              <w:rPr>
                <w:b/>
                <w:bCs/>
                <w:sz w:val="12"/>
                <w:szCs w:val="12"/>
              </w:rPr>
              <w:t>Modernizacja wraz z termomodernizacją Zespołu Szkół nr 129 przy ul. Koncertowej 4</w:t>
            </w:r>
          </w:p>
        </w:tc>
        <w:tc>
          <w:tcPr>
            <w:tcW w:w="1037" w:type="pct"/>
            <w:tcBorders>
              <w:top w:val="nil"/>
              <w:left w:val="nil"/>
              <w:bottom w:val="single" w:sz="4" w:space="0" w:color="auto"/>
              <w:right w:val="single" w:sz="4" w:space="0" w:color="auto"/>
            </w:tcBorders>
            <w:shd w:val="clear" w:color="000000" w:fill="EAF1F6"/>
            <w:vAlign w:val="center"/>
            <w:hideMark/>
          </w:tcPr>
          <w:p w14:paraId="1E8AA407" w14:textId="77777777" w:rsidR="00E4439D" w:rsidRPr="00E4439D" w:rsidRDefault="00E4439D" w:rsidP="00E4439D">
            <w:pPr>
              <w:spacing w:line="240" w:lineRule="auto"/>
              <w:jc w:val="right"/>
              <w:rPr>
                <w:b/>
                <w:bCs/>
                <w:sz w:val="12"/>
                <w:szCs w:val="12"/>
              </w:rPr>
            </w:pPr>
            <w:r w:rsidRPr="00E4439D">
              <w:rPr>
                <w:b/>
                <w:bCs/>
                <w:sz w:val="12"/>
                <w:szCs w:val="12"/>
              </w:rPr>
              <w:t>2 000 000</w:t>
            </w:r>
          </w:p>
        </w:tc>
      </w:tr>
      <w:tr w:rsidR="00E4439D" w:rsidRPr="00E4439D" w14:paraId="29962420"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2ED3AEF3" w14:textId="77777777" w:rsidR="00E4439D" w:rsidRPr="00E4439D" w:rsidRDefault="00E4439D" w:rsidP="00E4439D">
            <w:pPr>
              <w:spacing w:line="240" w:lineRule="auto"/>
              <w:rPr>
                <w:b/>
                <w:bCs/>
                <w:sz w:val="12"/>
                <w:szCs w:val="12"/>
              </w:rPr>
            </w:pPr>
            <w:r w:rsidRPr="00E4439D">
              <w:rPr>
                <w:b/>
                <w:bCs/>
                <w:sz w:val="12"/>
                <w:szCs w:val="12"/>
              </w:rPr>
              <w:t>OCHRONA ZDROWIA I POLITYKA SPOŁECZNA</w:t>
            </w:r>
          </w:p>
        </w:tc>
        <w:tc>
          <w:tcPr>
            <w:tcW w:w="1037" w:type="pct"/>
            <w:tcBorders>
              <w:top w:val="nil"/>
              <w:left w:val="nil"/>
              <w:bottom w:val="single" w:sz="4" w:space="0" w:color="auto"/>
              <w:right w:val="single" w:sz="4" w:space="0" w:color="auto"/>
            </w:tcBorders>
            <w:shd w:val="clear" w:color="000000" w:fill="B6D5E6"/>
            <w:vAlign w:val="center"/>
            <w:hideMark/>
          </w:tcPr>
          <w:p w14:paraId="09EB7939" w14:textId="77777777" w:rsidR="00E4439D" w:rsidRPr="00E4439D" w:rsidRDefault="00E4439D" w:rsidP="00E4439D">
            <w:pPr>
              <w:spacing w:line="240" w:lineRule="auto"/>
              <w:jc w:val="right"/>
              <w:rPr>
                <w:b/>
                <w:bCs/>
                <w:sz w:val="12"/>
                <w:szCs w:val="12"/>
              </w:rPr>
            </w:pPr>
            <w:r w:rsidRPr="00E4439D">
              <w:rPr>
                <w:b/>
                <w:bCs/>
                <w:sz w:val="12"/>
                <w:szCs w:val="12"/>
              </w:rPr>
              <w:t>3 000 000</w:t>
            </w:r>
          </w:p>
        </w:tc>
      </w:tr>
      <w:tr w:rsidR="00E4439D" w:rsidRPr="00E4439D" w14:paraId="4AEAFAC3"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7FF49DBD" w14:textId="77777777" w:rsidR="00E4439D" w:rsidRPr="00E4439D" w:rsidRDefault="00E4439D" w:rsidP="00E4439D">
            <w:pPr>
              <w:spacing w:line="240" w:lineRule="auto"/>
              <w:rPr>
                <w:b/>
                <w:bCs/>
                <w:sz w:val="12"/>
                <w:szCs w:val="12"/>
              </w:rPr>
            </w:pPr>
            <w:r w:rsidRPr="00E4439D">
              <w:rPr>
                <w:b/>
                <w:bCs/>
                <w:sz w:val="12"/>
                <w:szCs w:val="12"/>
              </w:rPr>
              <w:t>Polityka społeczna</w:t>
            </w:r>
          </w:p>
        </w:tc>
        <w:tc>
          <w:tcPr>
            <w:tcW w:w="1037" w:type="pct"/>
            <w:tcBorders>
              <w:top w:val="nil"/>
              <w:left w:val="nil"/>
              <w:bottom w:val="single" w:sz="4" w:space="0" w:color="auto"/>
              <w:right w:val="single" w:sz="4" w:space="0" w:color="auto"/>
            </w:tcBorders>
            <w:shd w:val="clear" w:color="000000" w:fill="D5E3F2"/>
            <w:vAlign w:val="center"/>
            <w:hideMark/>
          </w:tcPr>
          <w:p w14:paraId="66544BC0" w14:textId="77777777" w:rsidR="00E4439D" w:rsidRPr="00E4439D" w:rsidRDefault="00E4439D" w:rsidP="00E4439D">
            <w:pPr>
              <w:spacing w:line="240" w:lineRule="auto"/>
              <w:jc w:val="right"/>
              <w:rPr>
                <w:b/>
                <w:bCs/>
                <w:sz w:val="12"/>
                <w:szCs w:val="12"/>
              </w:rPr>
            </w:pPr>
            <w:r w:rsidRPr="00E4439D">
              <w:rPr>
                <w:b/>
                <w:bCs/>
                <w:sz w:val="12"/>
                <w:szCs w:val="12"/>
              </w:rPr>
              <w:t>3 000 000</w:t>
            </w:r>
          </w:p>
        </w:tc>
      </w:tr>
      <w:tr w:rsidR="00E4439D" w:rsidRPr="00E4439D" w14:paraId="2D3458CA"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3A2E7E7" w14:textId="77777777" w:rsidR="00E4439D" w:rsidRPr="00E4439D" w:rsidRDefault="00E4439D" w:rsidP="00E4439D">
            <w:pPr>
              <w:spacing w:line="240" w:lineRule="auto"/>
              <w:rPr>
                <w:b/>
                <w:bCs/>
                <w:sz w:val="12"/>
                <w:szCs w:val="12"/>
              </w:rPr>
            </w:pPr>
            <w:r w:rsidRPr="00E4439D">
              <w:rPr>
                <w:b/>
                <w:bCs/>
                <w:sz w:val="12"/>
                <w:szCs w:val="12"/>
              </w:rPr>
              <w:t>Przebudowa wraz ze zmianą sposobu użytkowania części Przedszkola nr 366 przy ul. Hawajskiej 7 dla potrzeb Środowiskowego Domu Samopomocy</w:t>
            </w:r>
          </w:p>
        </w:tc>
        <w:tc>
          <w:tcPr>
            <w:tcW w:w="1037" w:type="pct"/>
            <w:tcBorders>
              <w:top w:val="nil"/>
              <w:left w:val="nil"/>
              <w:bottom w:val="single" w:sz="4" w:space="0" w:color="auto"/>
              <w:right w:val="single" w:sz="4" w:space="0" w:color="auto"/>
            </w:tcBorders>
            <w:shd w:val="clear" w:color="000000" w:fill="EAF1F6"/>
            <w:vAlign w:val="center"/>
            <w:hideMark/>
          </w:tcPr>
          <w:p w14:paraId="0BA75353" w14:textId="77777777" w:rsidR="00E4439D" w:rsidRPr="00E4439D" w:rsidRDefault="00E4439D" w:rsidP="00E4439D">
            <w:pPr>
              <w:spacing w:line="240" w:lineRule="auto"/>
              <w:jc w:val="right"/>
              <w:rPr>
                <w:b/>
                <w:bCs/>
                <w:sz w:val="12"/>
                <w:szCs w:val="12"/>
              </w:rPr>
            </w:pPr>
            <w:r w:rsidRPr="00E4439D">
              <w:rPr>
                <w:b/>
                <w:bCs/>
                <w:sz w:val="12"/>
                <w:szCs w:val="12"/>
              </w:rPr>
              <w:t>3 000 000</w:t>
            </w:r>
          </w:p>
        </w:tc>
      </w:tr>
      <w:tr w:rsidR="00E4439D" w:rsidRPr="00E4439D" w14:paraId="108AAF12"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4C3F1BB8" w14:textId="77777777" w:rsidR="00E4439D" w:rsidRPr="00E4439D" w:rsidRDefault="00E4439D" w:rsidP="00E4439D">
            <w:pPr>
              <w:spacing w:line="240" w:lineRule="auto"/>
              <w:rPr>
                <w:b/>
                <w:bCs/>
                <w:sz w:val="12"/>
                <w:szCs w:val="12"/>
              </w:rPr>
            </w:pPr>
            <w:r w:rsidRPr="00E4439D">
              <w:rPr>
                <w:b/>
                <w:bCs/>
                <w:sz w:val="12"/>
                <w:szCs w:val="12"/>
              </w:rPr>
              <w:t>KULTURA I OCHRONA DZIEDZICTWA KULTUROWEGO</w:t>
            </w:r>
          </w:p>
        </w:tc>
        <w:tc>
          <w:tcPr>
            <w:tcW w:w="1037" w:type="pct"/>
            <w:tcBorders>
              <w:top w:val="nil"/>
              <w:left w:val="nil"/>
              <w:bottom w:val="single" w:sz="4" w:space="0" w:color="auto"/>
              <w:right w:val="single" w:sz="4" w:space="0" w:color="auto"/>
            </w:tcBorders>
            <w:shd w:val="clear" w:color="000000" w:fill="B6D5E6"/>
            <w:vAlign w:val="center"/>
            <w:hideMark/>
          </w:tcPr>
          <w:p w14:paraId="2C172F9F" w14:textId="77777777" w:rsidR="00E4439D" w:rsidRPr="00E4439D" w:rsidRDefault="00E4439D" w:rsidP="00E4439D">
            <w:pPr>
              <w:spacing w:line="240" w:lineRule="auto"/>
              <w:jc w:val="right"/>
              <w:rPr>
                <w:b/>
                <w:bCs/>
                <w:sz w:val="12"/>
                <w:szCs w:val="12"/>
              </w:rPr>
            </w:pPr>
            <w:r w:rsidRPr="00E4439D">
              <w:rPr>
                <w:b/>
                <w:bCs/>
                <w:sz w:val="12"/>
                <w:szCs w:val="12"/>
              </w:rPr>
              <w:t>1 419 800</w:t>
            </w:r>
          </w:p>
        </w:tc>
      </w:tr>
      <w:tr w:rsidR="00E4439D" w:rsidRPr="00E4439D" w14:paraId="0287FF2A"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336B03E1" w14:textId="77777777" w:rsidR="00E4439D" w:rsidRPr="00E4439D" w:rsidRDefault="00E4439D" w:rsidP="00E4439D">
            <w:pPr>
              <w:spacing w:line="240" w:lineRule="auto"/>
              <w:rPr>
                <w:b/>
                <w:bCs/>
                <w:sz w:val="12"/>
                <w:szCs w:val="12"/>
              </w:rPr>
            </w:pPr>
            <w:r w:rsidRPr="00E4439D">
              <w:rPr>
                <w:b/>
                <w:bCs/>
                <w:sz w:val="12"/>
                <w:szCs w:val="12"/>
              </w:rPr>
              <w:t>Działalność kulturalna</w:t>
            </w:r>
          </w:p>
        </w:tc>
        <w:tc>
          <w:tcPr>
            <w:tcW w:w="1037" w:type="pct"/>
            <w:tcBorders>
              <w:top w:val="nil"/>
              <w:left w:val="nil"/>
              <w:bottom w:val="single" w:sz="4" w:space="0" w:color="auto"/>
              <w:right w:val="single" w:sz="4" w:space="0" w:color="auto"/>
            </w:tcBorders>
            <w:shd w:val="clear" w:color="000000" w:fill="D5E3F2"/>
            <w:vAlign w:val="center"/>
            <w:hideMark/>
          </w:tcPr>
          <w:p w14:paraId="2B80AD60" w14:textId="77777777" w:rsidR="00E4439D" w:rsidRPr="00E4439D" w:rsidRDefault="00E4439D" w:rsidP="00E4439D">
            <w:pPr>
              <w:spacing w:line="240" w:lineRule="auto"/>
              <w:jc w:val="right"/>
              <w:rPr>
                <w:b/>
                <w:bCs/>
                <w:sz w:val="12"/>
                <w:szCs w:val="12"/>
              </w:rPr>
            </w:pPr>
            <w:r w:rsidRPr="00E4439D">
              <w:rPr>
                <w:b/>
                <w:bCs/>
                <w:sz w:val="12"/>
                <w:szCs w:val="12"/>
              </w:rPr>
              <w:t>1 419 800</w:t>
            </w:r>
          </w:p>
        </w:tc>
      </w:tr>
      <w:tr w:rsidR="00E4439D" w:rsidRPr="00E4439D" w14:paraId="4CE76A25"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654A615" w14:textId="77777777" w:rsidR="00E4439D" w:rsidRPr="00E4439D" w:rsidRDefault="00E4439D" w:rsidP="00E4439D">
            <w:pPr>
              <w:spacing w:line="240" w:lineRule="auto"/>
              <w:rPr>
                <w:b/>
                <w:bCs/>
                <w:sz w:val="12"/>
                <w:szCs w:val="12"/>
              </w:rPr>
            </w:pPr>
            <w:r w:rsidRPr="00E4439D">
              <w:rPr>
                <w:b/>
                <w:bCs/>
                <w:sz w:val="12"/>
                <w:szCs w:val="12"/>
              </w:rPr>
              <w:t>Budowa siedziby Biblioteki Publicznej przy ul. Bacewiczówny wraz z zagospodarowaniem terenu - prace przygotowawcze</w:t>
            </w:r>
          </w:p>
        </w:tc>
        <w:tc>
          <w:tcPr>
            <w:tcW w:w="1037" w:type="pct"/>
            <w:tcBorders>
              <w:top w:val="nil"/>
              <w:left w:val="nil"/>
              <w:bottom w:val="single" w:sz="4" w:space="0" w:color="auto"/>
              <w:right w:val="single" w:sz="4" w:space="0" w:color="auto"/>
            </w:tcBorders>
            <w:shd w:val="clear" w:color="000000" w:fill="EAF1F6"/>
            <w:vAlign w:val="center"/>
            <w:hideMark/>
          </w:tcPr>
          <w:p w14:paraId="68743378" w14:textId="77777777" w:rsidR="00E4439D" w:rsidRPr="00E4439D" w:rsidRDefault="00E4439D" w:rsidP="00E4439D">
            <w:pPr>
              <w:spacing w:line="240" w:lineRule="auto"/>
              <w:jc w:val="right"/>
              <w:rPr>
                <w:b/>
                <w:bCs/>
                <w:sz w:val="12"/>
                <w:szCs w:val="12"/>
              </w:rPr>
            </w:pPr>
            <w:r w:rsidRPr="00E4439D">
              <w:rPr>
                <w:b/>
                <w:bCs/>
                <w:sz w:val="12"/>
                <w:szCs w:val="12"/>
              </w:rPr>
              <w:t>1 419 800</w:t>
            </w:r>
          </w:p>
        </w:tc>
      </w:tr>
      <w:tr w:rsidR="00E4439D" w:rsidRPr="00E4439D" w14:paraId="55F316E0"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B6D5E6"/>
            <w:vAlign w:val="center"/>
            <w:hideMark/>
          </w:tcPr>
          <w:p w14:paraId="64DFE854" w14:textId="77777777" w:rsidR="00E4439D" w:rsidRPr="00E4439D" w:rsidRDefault="00E4439D" w:rsidP="00E4439D">
            <w:pPr>
              <w:spacing w:line="240" w:lineRule="auto"/>
              <w:rPr>
                <w:b/>
                <w:bCs/>
                <w:sz w:val="12"/>
                <w:szCs w:val="12"/>
              </w:rPr>
            </w:pPr>
            <w:r w:rsidRPr="00E4439D">
              <w:rPr>
                <w:b/>
                <w:bCs/>
                <w:sz w:val="12"/>
                <w:szCs w:val="12"/>
              </w:rPr>
              <w:t>REKREACJA, SPORT I TURYSTYKA</w:t>
            </w:r>
          </w:p>
        </w:tc>
        <w:tc>
          <w:tcPr>
            <w:tcW w:w="1037" w:type="pct"/>
            <w:tcBorders>
              <w:top w:val="nil"/>
              <w:left w:val="nil"/>
              <w:bottom w:val="single" w:sz="4" w:space="0" w:color="auto"/>
              <w:right w:val="single" w:sz="4" w:space="0" w:color="auto"/>
            </w:tcBorders>
            <w:shd w:val="clear" w:color="000000" w:fill="B6D5E6"/>
            <w:vAlign w:val="center"/>
            <w:hideMark/>
          </w:tcPr>
          <w:p w14:paraId="7CE0C504" w14:textId="77777777" w:rsidR="00E4439D" w:rsidRPr="00E4439D" w:rsidRDefault="00E4439D" w:rsidP="00E4439D">
            <w:pPr>
              <w:spacing w:line="240" w:lineRule="auto"/>
              <w:jc w:val="right"/>
              <w:rPr>
                <w:b/>
                <w:bCs/>
                <w:sz w:val="12"/>
                <w:szCs w:val="12"/>
              </w:rPr>
            </w:pPr>
            <w:r w:rsidRPr="00E4439D">
              <w:rPr>
                <w:b/>
                <w:bCs/>
                <w:sz w:val="12"/>
                <w:szCs w:val="12"/>
              </w:rPr>
              <w:t>558 149</w:t>
            </w:r>
          </w:p>
        </w:tc>
      </w:tr>
      <w:tr w:rsidR="00E4439D" w:rsidRPr="00E4439D" w14:paraId="0D4C053F"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D5E3F2"/>
            <w:vAlign w:val="center"/>
            <w:hideMark/>
          </w:tcPr>
          <w:p w14:paraId="69C162EB" w14:textId="77777777" w:rsidR="00E4439D" w:rsidRPr="00E4439D" w:rsidRDefault="00E4439D" w:rsidP="00E4439D">
            <w:pPr>
              <w:spacing w:line="240" w:lineRule="auto"/>
              <w:rPr>
                <w:b/>
                <w:bCs/>
                <w:sz w:val="12"/>
                <w:szCs w:val="12"/>
              </w:rPr>
            </w:pPr>
            <w:r w:rsidRPr="00E4439D">
              <w:rPr>
                <w:b/>
                <w:bCs/>
                <w:sz w:val="12"/>
                <w:szCs w:val="12"/>
              </w:rPr>
              <w:t>Działalność rekreacyjno-sportowa</w:t>
            </w:r>
          </w:p>
        </w:tc>
        <w:tc>
          <w:tcPr>
            <w:tcW w:w="1037" w:type="pct"/>
            <w:tcBorders>
              <w:top w:val="nil"/>
              <w:left w:val="nil"/>
              <w:bottom w:val="single" w:sz="4" w:space="0" w:color="auto"/>
              <w:right w:val="single" w:sz="4" w:space="0" w:color="auto"/>
            </w:tcBorders>
            <w:shd w:val="clear" w:color="000000" w:fill="D5E3F2"/>
            <w:vAlign w:val="center"/>
            <w:hideMark/>
          </w:tcPr>
          <w:p w14:paraId="3AFCBF84" w14:textId="77777777" w:rsidR="00E4439D" w:rsidRPr="00E4439D" w:rsidRDefault="00E4439D" w:rsidP="00E4439D">
            <w:pPr>
              <w:spacing w:line="240" w:lineRule="auto"/>
              <w:jc w:val="right"/>
              <w:rPr>
                <w:b/>
                <w:bCs/>
                <w:sz w:val="12"/>
                <w:szCs w:val="12"/>
              </w:rPr>
            </w:pPr>
            <w:r w:rsidRPr="00E4439D">
              <w:rPr>
                <w:b/>
                <w:bCs/>
                <w:sz w:val="12"/>
                <w:szCs w:val="12"/>
              </w:rPr>
              <w:t>558 149</w:t>
            </w:r>
          </w:p>
        </w:tc>
      </w:tr>
      <w:tr w:rsidR="00E4439D" w:rsidRPr="00E4439D" w14:paraId="0782CCC9" w14:textId="77777777" w:rsidTr="00E4439D">
        <w:trPr>
          <w:trHeight w:val="330"/>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871F0A5" w14:textId="77777777" w:rsidR="00E4439D" w:rsidRPr="00E4439D" w:rsidRDefault="00E4439D" w:rsidP="00E4439D">
            <w:pPr>
              <w:spacing w:line="240" w:lineRule="auto"/>
              <w:rPr>
                <w:b/>
                <w:bCs/>
                <w:sz w:val="12"/>
                <w:szCs w:val="12"/>
              </w:rPr>
            </w:pPr>
            <w:r w:rsidRPr="00E4439D">
              <w:rPr>
                <w:b/>
                <w:bCs/>
                <w:sz w:val="12"/>
                <w:szCs w:val="12"/>
              </w:rPr>
              <w:t>Zagospodarowanie terenu na potrzeby obiektów sportowych w parku linearnym nad POW - prace przygotowawcze</w:t>
            </w:r>
          </w:p>
        </w:tc>
        <w:tc>
          <w:tcPr>
            <w:tcW w:w="1037" w:type="pct"/>
            <w:tcBorders>
              <w:top w:val="nil"/>
              <w:left w:val="nil"/>
              <w:bottom w:val="single" w:sz="4" w:space="0" w:color="auto"/>
              <w:right w:val="single" w:sz="4" w:space="0" w:color="auto"/>
            </w:tcBorders>
            <w:shd w:val="clear" w:color="000000" w:fill="EAF1F6"/>
            <w:vAlign w:val="center"/>
            <w:hideMark/>
          </w:tcPr>
          <w:p w14:paraId="0629AA9C" w14:textId="77777777" w:rsidR="00E4439D" w:rsidRPr="00E4439D" w:rsidRDefault="00E4439D" w:rsidP="00E4439D">
            <w:pPr>
              <w:spacing w:line="240" w:lineRule="auto"/>
              <w:jc w:val="right"/>
              <w:rPr>
                <w:b/>
                <w:bCs/>
                <w:sz w:val="12"/>
                <w:szCs w:val="12"/>
              </w:rPr>
            </w:pPr>
            <w:r w:rsidRPr="00E4439D">
              <w:rPr>
                <w:b/>
                <w:bCs/>
                <w:sz w:val="12"/>
                <w:szCs w:val="12"/>
              </w:rPr>
              <w:t>100 000</w:t>
            </w:r>
          </w:p>
        </w:tc>
      </w:tr>
      <w:tr w:rsidR="00E4439D" w:rsidRPr="00E4439D" w14:paraId="6017F0FF" w14:textId="77777777" w:rsidTr="00E4439D">
        <w:trPr>
          <w:trHeight w:val="225"/>
        </w:trPr>
        <w:tc>
          <w:tcPr>
            <w:tcW w:w="3963" w:type="pct"/>
            <w:tcBorders>
              <w:top w:val="nil"/>
              <w:left w:val="single" w:sz="4" w:space="0" w:color="auto"/>
              <w:bottom w:val="single" w:sz="4" w:space="0" w:color="auto"/>
              <w:right w:val="single" w:sz="4" w:space="0" w:color="auto"/>
            </w:tcBorders>
            <w:shd w:val="clear" w:color="000000" w:fill="EAF1F6"/>
            <w:vAlign w:val="center"/>
            <w:hideMark/>
          </w:tcPr>
          <w:p w14:paraId="3FF6F1A5" w14:textId="77777777" w:rsidR="00E4439D" w:rsidRPr="00E4439D" w:rsidRDefault="00E4439D" w:rsidP="00E4439D">
            <w:pPr>
              <w:spacing w:line="240" w:lineRule="auto"/>
              <w:rPr>
                <w:b/>
                <w:bCs/>
                <w:sz w:val="12"/>
                <w:szCs w:val="12"/>
              </w:rPr>
            </w:pPr>
            <w:r w:rsidRPr="00E4439D">
              <w:rPr>
                <w:b/>
                <w:bCs/>
                <w:sz w:val="12"/>
                <w:szCs w:val="12"/>
              </w:rPr>
              <w:t>Modernizacja obiektów Ursynowskiego Centrum Sportu i Rekreacji etap V</w:t>
            </w:r>
          </w:p>
        </w:tc>
        <w:tc>
          <w:tcPr>
            <w:tcW w:w="1037" w:type="pct"/>
            <w:tcBorders>
              <w:top w:val="nil"/>
              <w:left w:val="nil"/>
              <w:bottom w:val="single" w:sz="4" w:space="0" w:color="auto"/>
              <w:right w:val="single" w:sz="4" w:space="0" w:color="auto"/>
            </w:tcBorders>
            <w:shd w:val="clear" w:color="000000" w:fill="EAF1F6"/>
            <w:vAlign w:val="center"/>
            <w:hideMark/>
          </w:tcPr>
          <w:p w14:paraId="7FA10A60" w14:textId="77777777" w:rsidR="00E4439D" w:rsidRPr="00E4439D" w:rsidRDefault="00E4439D" w:rsidP="00E4439D">
            <w:pPr>
              <w:spacing w:line="240" w:lineRule="auto"/>
              <w:jc w:val="right"/>
              <w:rPr>
                <w:b/>
                <w:bCs/>
                <w:sz w:val="12"/>
                <w:szCs w:val="12"/>
              </w:rPr>
            </w:pPr>
            <w:r w:rsidRPr="00E4439D">
              <w:rPr>
                <w:b/>
                <w:bCs/>
                <w:sz w:val="12"/>
                <w:szCs w:val="12"/>
              </w:rPr>
              <w:t>458 149</w:t>
            </w:r>
          </w:p>
        </w:tc>
      </w:tr>
    </w:tbl>
    <w:p w14:paraId="78F6280F" w14:textId="77777777" w:rsidR="00484E26" w:rsidRDefault="00484E26" w:rsidP="0087422E"/>
    <w:p w14:paraId="166BBEBD" w14:textId="77777777" w:rsidR="004112E7" w:rsidRDefault="004112E7" w:rsidP="0087422E">
      <w:pPr>
        <w:sectPr w:rsidR="004112E7" w:rsidSect="00484E26">
          <w:type w:val="oddPage"/>
          <w:pgSz w:w="11906" w:h="16838"/>
          <w:pgMar w:top="1417" w:right="1417" w:bottom="1417" w:left="1417" w:header="708" w:footer="708" w:gutter="0"/>
          <w:cols w:space="708"/>
          <w:docGrid w:linePitch="360"/>
        </w:sectPr>
      </w:pPr>
    </w:p>
    <w:p w14:paraId="3E8112BB" w14:textId="77777777" w:rsidR="008E7C03" w:rsidRPr="004112E7" w:rsidRDefault="00102ED1" w:rsidP="004112E7">
      <w:pPr>
        <w:pStyle w:val="Nagwek1"/>
        <w:spacing w:before="11000"/>
      </w:pPr>
      <w:bookmarkStart w:id="40" w:name="_Toc209613888"/>
      <w:r w:rsidRPr="004112E7">
        <w:t>4</w:t>
      </w:r>
      <w:r w:rsidR="008E7C03" w:rsidRPr="004112E7">
        <w:t>.</w:t>
      </w:r>
      <w:r w:rsidR="008E7C03" w:rsidRPr="004112E7">
        <w:tab/>
        <w:t>OBJAŚNIENIA</w:t>
      </w:r>
      <w:r w:rsidR="0087422E" w:rsidRPr="004112E7">
        <w:t xml:space="preserve"> </w:t>
      </w:r>
      <w:r w:rsidR="008E7C03" w:rsidRPr="004112E7">
        <w:t>W UKŁADZIE ZADAŃ</w:t>
      </w:r>
      <w:bookmarkEnd w:id="40"/>
    </w:p>
    <w:p w14:paraId="78B86101" w14:textId="77777777" w:rsidR="008E7C03" w:rsidRDefault="008E7C03" w:rsidP="008E7C03"/>
    <w:p w14:paraId="546E51BB" w14:textId="77777777" w:rsidR="008E7C03" w:rsidRDefault="008E7C03" w:rsidP="008E7C03">
      <w:pPr>
        <w:sectPr w:rsidR="008E7C03" w:rsidSect="008E7C03">
          <w:headerReference w:type="default" r:id="rId23"/>
          <w:type w:val="oddPage"/>
          <w:pgSz w:w="11906" w:h="16838"/>
          <w:pgMar w:top="1417" w:right="1417" w:bottom="1417" w:left="1417" w:header="708" w:footer="708" w:gutter="0"/>
          <w:cols w:space="708"/>
          <w:docGrid w:linePitch="360"/>
        </w:sectPr>
      </w:pPr>
    </w:p>
    <w:p w14:paraId="27426234" w14:textId="77777777" w:rsidR="008E7C03" w:rsidRDefault="00102ED1" w:rsidP="008E7C03">
      <w:pPr>
        <w:pStyle w:val="Nagwek2"/>
      </w:pPr>
      <w:bookmarkStart w:id="41" w:name="_Toc209613889"/>
      <w:r>
        <w:t>4</w:t>
      </w:r>
      <w:r w:rsidR="008E7C03">
        <w:t>.1.</w:t>
      </w:r>
      <w:r w:rsidR="008E7C03">
        <w:tab/>
        <w:t>Dochody</w:t>
      </w:r>
      <w:bookmarkEnd w:id="41"/>
      <w:r w:rsidR="008E7C03">
        <w:t xml:space="preserve"> </w:t>
      </w:r>
    </w:p>
    <w:tbl>
      <w:tblPr>
        <w:tblW w:w="5000" w:type="pct"/>
        <w:tblCellMar>
          <w:left w:w="70" w:type="dxa"/>
          <w:right w:w="70" w:type="dxa"/>
        </w:tblCellMar>
        <w:tblLook w:val="04A0" w:firstRow="1" w:lastRow="0" w:firstColumn="1" w:lastColumn="0" w:noHBand="0" w:noVBand="1"/>
      </w:tblPr>
      <w:tblGrid>
        <w:gridCol w:w="5212"/>
        <w:gridCol w:w="1352"/>
        <w:gridCol w:w="1392"/>
        <w:gridCol w:w="1116"/>
      </w:tblGrid>
      <w:tr w:rsidR="00E4439D" w:rsidRPr="00E4439D" w14:paraId="7F9ECC18" w14:textId="77777777" w:rsidTr="00E4439D">
        <w:trPr>
          <w:trHeight w:val="85"/>
        </w:trPr>
        <w:tc>
          <w:tcPr>
            <w:tcW w:w="2873" w:type="pct"/>
            <w:tcBorders>
              <w:top w:val="nil"/>
              <w:left w:val="nil"/>
              <w:bottom w:val="nil"/>
              <w:right w:val="nil"/>
            </w:tcBorders>
            <w:shd w:val="clear" w:color="auto" w:fill="auto"/>
            <w:noWrap/>
            <w:vAlign w:val="center"/>
            <w:hideMark/>
          </w:tcPr>
          <w:p w14:paraId="4B704943" w14:textId="77777777" w:rsidR="00E4439D" w:rsidRPr="00E4439D" w:rsidRDefault="00E4439D" w:rsidP="00E4439D">
            <w:pPr>
              <w:spacing w:line="240" w:lineRule="auto"/>
              <w:rPr>
                <w:b/>
                <w:bCs/>
                <w:color w:val="000000"/>
                <w:sz w:val="12"/>
                <w:szCs w:val="12"/>
              </w:rPr>
            </w:pPr>
            <w:r w:rsidRPr="00E4439D">
              <w:rPr>
                <w:b/>
                <w:bCs/>
                <w:color w:val="000000"/>
                <w:sz w:val="12"/>
                <w:szCs w:val="12"/>
              </w:rPr>
              <w:t>Środki do dyspozycji dzielnicy na realizację zadań, z tego:</w:t>
            </w:r>
          </w:p>
        </w:tc>
        <w:tc>
          <w:tcPr>
            <w:tcW w:w="745" w:type="pct"/>
            <w:tcBorders>
              <w:top w:val="nil"/>
              <w:left w:val="nil"/>
              <w:bottom w:val="nil"/>
              <w:right w:val="nil"/>
            </w:tcBorders>
            <w:shd w:val="clear" w:color="auto" w:fill="auto"/>
            <w:vAlign w:val="center"/>
            <w:hideMark/>
          </w:tcPr>
          <w:p w14:paraId="2DB75E51" w14:textId="77777777" w:rsidR="00E4439D" w:rsidRPr="00E4439D" w:rsidRDefault="00E4439D" w:rsidP="00E4439D">
            <w:pPr>
              <w:spacing w:line="240" w:lineRule="auto"/>
              <w:rPr>
                <w:b/>
                <w:bCs/>
                <w:color w:val="000000"/>
                <w:sz w:val="12"/>
                <w:szCs w:val="12"/>
              </w:rPr>
            </w:pPr>
          </w:p>
        </w:tc>
        <w:tc>
          <w:tcPr>
            <w:tcW w:w="767" w:type="pct"/>
            <w:tcBorders>
              <w:top w:val="nil"/>
              <w:left w:val="nil"/>
              <w:bottom w:val="nil"/>
              <w:right w:val="nil"/>
            </w:tcBorders>
            <w:shd w:val="clear" w:color="auto" w:fill="auto"/>
            <w:noWrap/>
            <w:vAlign w:val="center"/>
            <w:hideMark/>
          </w:tcPr>
          <w:p w14:paraId="6EAA0E22"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882 845 744</w:t>
            </w:r>
          </w:p>
        </w:tc>
        <w:tc>
          <w:tcPr>
            <w:tcW w:w="616" w:type="pct"/>
            <w:tcBorders>
              <w:top w:val="nil"/>
              <w:left w:val="nil"/>
              <w:bottom w:val="nil"/>
              <w:right w:val="nil"/>
            </w:tcBorders>
            <w:shd w:val="clear" w:color="auto" w:fill="auto"/>
            <w:noWrap/>
            <w:vAlign w:val="center"/>
            <w:hideMark/>
          </w:tcPr>
          <w:p w14:paraId="0CED1DD9"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100,0%</w:t>
            </w:r>
          </w:p>
        </w:tc>
      </w:tr>
      <w:tr w:rsidR="00E4439D" w:rsidRPr="00E4439D" w14:paraId="4C1B3213" w14:textId="77777777" w:rsidTr="00E4439D">
        <w:trPr>
          <w:trHeight w:val="85"/>
        </w:trPr>
        <w:tc>
          <w:tcPr>
            <w:tcW w:w="2873" w:type="pct"/>
            <w:tcBorders>
              <w:top w:val="nil"/>
              <w:left w:val="nil"/>
              <w:bottom w:val="nil"/>
              <w:right w:val="nil"/>
            </w:tcBorders>
            <w:shd w:val="clear" w:color="auto" w:fill="auto"/>
            <w:noWrap/>
            <w:vAlign w:val="center"/>
            <w:hideMark/>
          </w:tcPr>
          <w:p w14:paraId="0A08B2C0" w14:textId="77777777" w:rsidR="00E4439D" w:rsidRPr="00E4439D" w:rsidRDefault="00E4439D" w:rsidP="00E4439D">
            <w:pPr>
              <w:spacing w:line="240" w:lineRule="auto"/>
              <w:rPr>
                <w:b/>
                <w:bCs/>
                <w:color w:val="000000"/>
                <w:sz w:val="12"/>
                <w:szCs w:val="12"/>
              </w:rPr>
            </w:pPr>
            <w:r w:rsidRPr="00E4439D">
              <w:rPr>
                <w:b/>
                <w:bCs/>
                <w:color w:val="000000"/>
                <w:sz w:val="12"/>
                <w:szCs w:val="12"/>
              </w:rPr>
              <w:t xml:space="preserve">1. Dochody bieżące </w:t>
            </w:r>
          </w:p>
        </w:tc>
        <w:tc>
          <w:tcPr>
            <w:tcW w:w="745" w:type="pct"/>
            <w:tcBorders>
              <w:top w:val="nil"/>
              <w:left w:val="nil"/>
              <w:bottom w:val="nil"/>
              <w:right w:val="nil"/>
            </w:tcBorders>
            <w:shd w:val="clear" w:color="auto" w:fill="auto"/>
            <w:vAlign w:val="center"/>
            <w:hideMark/>
          </w:tcPr>
          <w:p w14:paraId="0ABE374F" w14:textId="77777777" w:rsidR="00E4439D" w:rsidRPr="00E4439D" w:rsidRDefault="00E4439D" w:rsidP="00E4439D">
            <w:pPr>
              <w:spacing w:line="240" w:lineRule="auto"/>
              <w:rPr>
                <w:b/>
                <w:bCs/>
                <w:color w:val="000000"/>
                <w:sz w:val="12"/>
                <w:szCs w:val="12"/>
              </w:rPr>
            </w:pPr>
          </w:p>
        </w:tc>
        <w:tc>
          <w:tcPr>
            <w:tcW w:w="767" w:type="pct"/>
            <w:tcBorders>
              <w:top w:val="nil"/>
              <w:left w:val="nil"/>
              <w:bottom w:val="nil"/>
              <w:right w:val="nil"/>
            </w:tcBorders>
            <w:shd w:val="clear" w:color="auto" w:fill="auto"/>
            <w:noWrap/>
            <w:vAlign w:val="center"/>
            <w:hideMark/>
          </w:tcPr>
          <w:p w14:paraId="3E5C9715"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43 991 300</w:t>
            </w:r>
          </w:p>
        </w:tc>
        <w:tc>
          <w:tcPr>
            <w:tcW w:w="616" w:type="pct"/>
            <w:tcBorders>
              <w:top w:val="nil"/>
              <w:left w:val="nil"/>
              <w:bottom w:val="nil"/>
              <w:right w:val="nil"/>
            </w:tcBorders>
            <w:shd w:val="clear" w:color="auto" w:fill="auto"/>
            <w:noWrap/>
            <w:vAlign w:val="center"/>
            <w:hideMark/>
          </w:tcPr>
          <w:p w14:paraId="011CE21D"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5,0%</w:t>
            </w:r>
          </w:p>
        </w:tc>
      </w:tr>
      <w:tr w:rsidR="00E4439D" w:rsidRPr="00E4439D" w14:paraId="5C5E5CBE" w14:textId="77777777" w:rsidTr="00E4439D">
        <w:trPr>
          <w:trHeight w:val="85"/>
        </w:trPr>
        <w:tc>
          <w:tcPr>
            <w:tcW w:w="2873" w:type="pct"/>
            <w:tcBorders>
              <w:top w:val="nil"/>
              <w:left w:val="nil"/>
              <w:bottom w:val="nil"/>
              <w:right w:val="nil"/>
            </w:tcBorders>
            <w:shd w:val="clear" w:color="auto" w:fill="auto"/>
            <w:vAlign w:val="center"/>
            <w:hideMark/>
          </w:tcPr>
          <w:p w14:paraId="4A5CDDF1" w14:textId="77777777" w:rsidR="00E4439D" w:rsidRPr="00E4439D" w:rsidRDefault="00E4439D" w:rsidP="00E4439D">
            <w:pPr>
              <w:spacing w:line="240" w:lineRule="auto"/>
              <w:rPr>
                <w:color w:val="000000"/>
                <w:sz w:val="12"/>
                <w:szCs w:val="12"/>
              </w:rPr>
            </w:pPr>
            <w:r w:rsidRPr="00E4439D">
              <w:rPr>
                <w:color w:val="000000"/>
                <w:sz w:val="12"/>
                <w:szCs w:val="12"/>
              </w:rPr>
              <w:t xml:space="preserve">   z tego:</w:t>
            </w:r>
          </w:p>
        </w:tc>
        <w:tc>
          <w:tcPr>
            <w:tcW w:w="745" w:type="pct"/>
            <w:tcBorders>
              <w:top w:val="nil"/>
              <w:left w:val="nil"/>
              <w:bottom w:val="nil"/>
              <w:right w:val="nil"/>
            </w:tcBorders>
            <w:shd w:val="clear" w:color="auto" w:fill="auto"/>
            <w:vAlign w:val="center"/>
            <w:hideMark/>
          </w:tcPr>
          <w:p w14:paraId="67BB4017"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vAlign w:val="center"/>
            <w:hideMark/>
          </w:tcPr>
          <w:p w14:paraId="15968E8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vAlign w:val="center"/>
            <w:hideMark/>
          </w:tcPr>
          <w:p w14:paraId="4BE647D4"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675EBFF" w14:textId="77777777" w:rsidTr="00E4439D">
        <w:trPr>
          <w:trHeight w:val="85"/>
        </w:trPr>
        <w:tc>
          <w:tcPr>
            <w:tcW w:w="2873" w:type="pct"/>
            <w:tcBorders>
              <w:top w:val="nil"/>
              <w:left w:val="nil"/>
              <w:bottom w:val="nil"/>
              <w:right w:val="nil"/>
            </w:tcBorders>
            <w:shd w:val="clear" w:color="auto" w:fill="auto"/>
            <w:vAlign w:val="center"/>
            <w:hideMark/>
          </w:tcPr>
          <w:p w14:paraId="2B18BEDD" w14:textId="77777777" w:rsidR="00E4439D" w:rsidRPr="00E4439D" w:rsidRDefault="00E4439D" w:rsidP="00E4439D">
            <w:pPr>
              <w:spacing w:line="240" w:lineRule="auto"/>
              <w:rPr>
                <w:color w:val="000000"/>
                <w:sz w:val="12"/>
                <w:szCs w:val="12"/>
              </w:rPr>
            </w:pPr>
            <w:r w:rsidRPr="00E4439D">
              <w:rPr>
                <w:color w:val="000000"/>
                <w:sz w:val="12"/>
                <w:szCs w:val="12"/>
              </w:rPr>
              <w:t xml:space="preserve">   • Inne opłaty pobierane na podstawie odrębnych ustaw </w:t>
            </w:r>
          </w:p>
        </w:tc>
        <w:tc>
          <w:tcPr>
            <w:tcW w:w="745" w:type="pct"/>
            <w:tcBorders>
              <w:top w:val="nil"/>
              <w:left w:val="nil"/>
              <w:bottom w:val="nil"/>
              <w:right w:val="nil"/>
            </w:tcBorders>
            <w:shd w:val="clear" w:color="auto" w:fill="auto"/>
            <w:vAlign w:val="center"/>
            <w:hideMark/>
          </w:tcPr>
          <w:p w14:paraId="6F5EF5F4"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290E9165" w14:textId="77777777" w:rsidR="00E4439D" w:rsidRPr="00E4439D" w:rsidRDefault="00E4439D" w:rsidP="00E4439D">
            <w:pPr>
              <w:spacing w:line="240" w:lineRule="auto"/>
              <w:jc w:val="right"/>
              <w:rPr>
                <w:color w:val="000000"/>
                <w:sz w:val="12"/>
                <w:szCs w:val="12"/>
              </w:rPr>
            </w:pPr>
            <w:r w:rsidRPr="00E4439D">
              <w:rPr>
                <w:color w:val="000000"/>
                <w:sz w:val="12"/>
                <w:szCs w:val="12"/>
              </w:rPr>
              <w:t>50 000</w:t>
            </w:r>
          </w:p>
        </w:tc>
        <w:tc>
          <w:tcPr>
            <w:tcW w:w="616" w:type="pct"/>
            <w:tcBorders>
              <w:top w:val="nil"/>
              <w:left w:val="nil"/>
              <w:bottom w:val="nil"/>
              <w:right w:val="nil"/>
            </w:tcBorders>
            <w:shd w:val="clear" w:color="auto" w:fill="auto"/>
            <w:noWrap/>
            <w:vAlign w:val="center"/>
            <w:hideMark/>
          </w:tcPr>
          <w:p w14:paraId="2EEC9DFE" w14:textId="77777777" w:rsidR="00E4439D" w:rsidRPr="00E4439D" w:rsidRDefault="00E4439D" w:rsidP="00E4439D">
            <w:pPr>
              <w:spacing w:line="240" w:lineRule="auto"/>
              <w:jc w:val="right"/>
              <w:rPr>
                <w:color w:val="000000"/>
                <w:sz w:val="12"/>
                <w:szCs w:val="12"/>
              </w:rPr>
            </w:pPr>
            <w:r w:rsidRPr="00E4439D">
              <w:rPr>
                <w:color w:val="000000"/>
                <w:sz w:val="12"/>
                <w:szCs w:val="12"/>
              </w:rPr>
              <w:t>0,1%</w:t>
            </w:r>
          </w:p>
        </w:tc>
      </w:tr>
      <w:tr w:rsidR="00E4439D" w:rsidRPr="00E4439D" w14:paraId="73DA7EBD" w14:textId="77777777" w:rsidTr="00E4439D">
        <w:trPr>
          <w:trHeight w:val="85"/>
        </w:trPr>
        <w:tc>
          <w:tcPr>
            <w:tcW w:w="2873" w:type="pct"/>
            <w:tcBorders>
              <w:top w:val="nil"/>
              <w:left w:val="nil"/>
              <w:bottom w:val="nil"/>
              <w:right w:val="nil"/>
            </w:tcBorders>
            <w:shd w:val="clear" w:color="auto" w:fill="auto"/>
            <w:vAlign w:val="center"/>
            <w:hideMark/>
          </w:tcPr>
          <w:p w14:paraId="34EB5D7E" w14:textId="77777777" w:rsidR="00E4439D" w:rsidRPr="00E4439D" w:rsidRDefault="00E4439D" w:rsidP="00E4439D">
            <w:pPr>
              <w:spacing w:line="240" w:lineRule="auto"/>
              <w:rPr>
                <w:color w:val="000000"/>
                <w:sz w:val="12"/>
                <w:szCs w:val="12"/>
              </w:rPr>
            </w:pPr>
            <w:r w:rsidRPr="00E4439D">
              <w:rPr>
                <w:color w:val="000000"/>
                <w:sz w:val="12"/>
                <w:szCs w:val="12"/>
              </w:rPr>
              <w:t xml:space="preserve">   • Dochody z mienia</w:t>
            </w:r>
          </w:p>
        </w:tc>
        <w:tc>
          <w:tcPr>
            <w:tcW w:w="745" w:type="pct"/>
            <w:tcBorders>
              <w:top w:val="nil"/>
              <w:left w:val="nil"/>
              <w:bottom w:val="nil"/>
              <w:right w:val="nil"/>
            </w:tcBorders>
            <w:shd w:val="clear" w:color="auto" w:fill="auto"/>
            <w:vAlign w:val="center"/>
            <w:hideMark/>
          </w:tcPr>
          <w:p w14:paraId="446E8C08"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5FFEDFE7" w14:textId="77777777" w:rsidR="00E4439D" w:rsidRPr="00E4439D" w:rsidRDefault="00E4439D" w:rsidP="00E4439D">
            <w:pPr>
              <w:spacing w:line="240" w:lineRule="auto"/>
              <w:jc w:val="right"/>
              <w:rPr>
                <w:color w:val="000000"/>
                <w:sz w:val="12"/>
                <w:szCs w:val="12"/>
              </w:rPr>
            </w:pPr>
            <w:r w:rsidRPr="00E4439D">
              <w:rPr>
                <w:color w:val="000000"/>
                <w:sz w:val="12"/>
                <w:szCs w:val="12"/>
              </w:rPr>
              <w:t>27 565 300</w:t>
            </w:r>
          </w:p>
        </w:tc>
        <w:tc>
          <w:tcPr>
            <w:tcW w:w="616" w:type="pct"/>
            <w:tcBorders>
              <w:top w:val="nil"/>
              <w:left w:val="nil"/>
              <w:bottom w:val="nil"/>
              <w:right w:val="nil"/>
            </w:tcBorders>
            <w:shd w:val="clear" w:color="auto" w:fill="auto"/>
            <w:noWrap/>
            <w:vAlign w:val="center"/>
            <w:hideMark/>
          </w:tcPr>
          <w:p w14:paraId="4FE08852" w14:textId="77777777" w:rsidR="00E4439D" w:rsidRPr="00E4439D" w:rsidRDefault="00E4439D" w:rsidP="00E4439D">
            <w:pPr>
              <w:spacing w:line="240" w:lineRule="auto"/>
              <w:jc w:val="right"/>
              <w:rPr>
                <w:color w:val="000000"/>
                <w:sz w:val="12"/>
                <w:szCs w:val="12"/>
              </w:rPr>
            </w:pPr>
            <w:r w:rsidRPr="00E4439D">
              <w:rPr>
                <w:color w:val="000000"/>
                <w:sz w:val="12"/>
                <w:szCs w:val="12"/>
              </w:rPr>
              <w:t>62,7%</w:t>
            </w:r>
          </w:p>
        </w:tc>
      </w:tr>
      <w:tr w:rsidR="00E4439D" w:rsidRPr="00E4439D" w14:paraId="478B218E" w14:textId="77777777" w:rsidTr="00E4439D">
        <w:trPr>
          <w:trHeight w:val="85"/>
        </w:trPr>
        <w:tc>
          <w:tcPr>
            <w:tcW w:w="2873" w:type="pct"/>
            <w:tcBorders>
              <w:top w:val="nil"/>
              <w:left w:val="nil"/>
              <w:bottom w:val="nil"/>
              <w:right w:val="nil"/>
            </w:tcBorders>
            <w:shd w:val="clear" w:color="auto" w:fill="auto"/>
            <w:vAlign w:val="center"/>
            <w:hideMark/>
          </w:tcPr>
          <w:p w14:paraId="203D0768" w14:textId="77777777" w:rsidR="00E4439D" w:rsidRPr="00E4439D" w:rsidRDefault="00E4439D" w:rsidP="00E4439D">
            <w:pPr>
              <w:spacing w:line="240" w:lineRule="auto"/>
              <w:rPr>
                <w:color w:val="000000"/>
                <w:sz w:val="12"/>
                <w:szCs w:val="12"/>
              </w:rPr>
            </w:pPr>
            <w:r w:rsidRPr="00E4439D">
              <w:rPr>
                <w:color w:val="000000"/>
                <w:sz w:val="12"/>
                <w:szCs w:val="12"/>
              </w:rPr>
              <w:t xml:space="preserve">   • Pozostałe dochody</w:t>
            </w:r>
          </w:p>
        </w:tc>
        <w:tc>
          <w:tcPr>
            <w:tcW w:w="745" w:type="pct"/>
            <w:tcBorders>
              <w:top w:val="nil"/>
              <w:left w:val="nil"/>
              <w:bottom w:val="nil"/>
              <w:right w:val="nil"/>
            </w:tcBorders>
            <w:shd w:val="clear" w:color="auto" w:fill="auto"/>
            <w:vAlign w:val="center"/>
            <w:hideMark/>
          </w:tcPr>
          <w:p w14:paraId="6051E63D"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40FA9A9C" w14:textId="77777777" w:rsidR="00E4439D" w:rsidRPr="00E4439D" w:rsidRDefault="00E4439D" w:rsidP="00E4439D">
            <w:pPr>
              <w:spacing w:line="240" w:lineRule="auto"/>
              <w:jc w:val="right"/>
              <w:rPr>
                <w:color w:val="000000"/>
                <w:sz w:val="12"/>
                <w:szCs w:val="12"/>
              </w:rPr>
            </w:pPr>
            <w:r w:rsidRPr="00E4439D">
              <w:rPr>
                <w:color w:val="000000"/>
                <w:sz w:val="12"/>
                <w:szCs w:val="12"/>
              </w:rPr>
              <w:t>16 376 000</w:t>
            </w:r>
          </w:p>
        </w:tc>
        <w:tc>
          <w:tcPr>
            <w:tcW w:w="616" w:type="pct"/>
            <w:tcBorders>
              <w:top w:val="nil"/>
              <w:left w:val="nil"/>
              <w:bottom w:val="nil"/>
              <w:right w:val="nil"/>
            </w:tcBorders>
            <w:shd w:val="clear" w:color="auto" w:fill="auto"/>
            <w:noWrap/>
            <w:vAlign w:val="center"/>
            <w:hideMark/>
          </w:tcPr>
          <w:p w14:paraId="690A3473" w14:textId="77777777" w:rsidR="00E4439D" w:rsidRPr="00E4439D" w:rsidRDefault="00E4439D" w:rsidP="00E4439D">
            <w:pPr>
              <w:spacing w:line="240" w:lineRule="auto"/>
              <w:jc w:val="right"/>
              <w:rPr>
                <w:color w:val="000000"/>
                <w:sz w:val="12"/>
                <w:szCs w:val="12"/>
              </w:rPr>
            </w:pPr>
            <w:r w:rsidRPr="00E4439D">
              <w:rPr>
                <w:color w:val="000000"/>
                <w:sz w:val="12"/>
                <w:szCs w:val="12"/>
              </w:rPr>
              <w:t>37,2%</w:t>
            </w:r>
          </w:p>
        </w:tc>
      </w:tr>
      <w:tr w:rsidR="00E4439D" w:rsidRPr="00E4439D" w14:paraId="2CA2616A" w14:textId="77777777" w:rsidTr="00E4439D">
        <w:trPr>
          <w:trHeight w:val="85"/>
        </w:trPr>
        <w:tc>
          <w:tcPr>
            <w:tcW w:w="2873" w:type="pct"/>
            <w:tcBorders>
              <w:top w:val="nil"/>
              <w:left w:val="nil"/>
              <w:bottom w:val="nil"/>
              <w:right w:val="nil"/>
            </w:tcBorders>
            <w:shd w:val="clear" w:color="auto" w:fill="auto"/>
            <w:vAlign w:val="center"/>
            <w:hideMark/>
          </w:tcPr>
          <w:p w14:paraId="3F930F24"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vAlign w:val="center"/>
            <w:hideMark/>
          </w:tcPr>
          <w:p w14:paraId="07B8A7A8"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520487C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vAlign w:val="center"/>
            <w:hideMark/>
          </w:tcPr>
          <w:p w14:paraId="12D9125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3936EAB" w14:textId="77777777" w:rsidTr="00E4439D">
        <w:trPr>
          <w:trHeight w:val="85"/>
        </w:trPr>
        <w:tc>
          <w:tcPr>
            <w:tcW w:w="2873" w:type="pct"/>
            <w:tcBorders>
              <w:top w:val="nil"/>
              <w:left w:val="nil"/>
              <w:bottom w:val="nil"/>
              <w:right w:val="nil"/>
            </w:tcBorders>
            <w:shd w:val="clear" w:color="auto" w:fill="auto"/>
            <w:noWrap/>
            <w:vAlign w:val="center"/>
            <w:hideMark/>
          </w:tcPr>
          <w:p w14:paraId="6C7FDB00" w14:textId="77777777" w:rsidR="00E4439D" w:rsidRPr="00E4439D" w:rsidRDefault="00E4439D" w:rsidP="00E4439D">
            <w:pPr>
              <w:spacing w:line="240" w:lineRule="auto"/>
              <w:rPr>
                <w:b/>
                <w:bCs/>
                <w:color w:val="000000"/>
                <w:sz w:val="12"/>
                <w:szCs w:val="12"/>
              </w:rPr>
            </w:pPr>
            <w:r w:rsidRPr="00E4439D">
              <w:rPr>
                <w:b/>
                <w:bCs/>
                <w:color w:val="000000"/>
                <w:sz w:val="12"/>
                <w:szCs w:val="12"/>
              </w:rPr>
              <w:t xml:space="preserve">2. Dochody majątkowe </w:t>
            </w:r>
          </w:p>
        </w:tc>
        <w:tc>
          <w:tcPr>
            <w:tcW w:w="745" w:type="pct"/>
            <w:tcBorders>
              <w:top w:val="nil"/>
              <w:left w:val="nil"/>
              <w:bottom w:val="nil"/>
              <w:right w:val="nil"/>
            </w:tcBorders>
            <w:shd w:val="clear" w:color="auto" w:fill="auto"/>
            <w:vAlign w:val="center"/>
            <w:hideMark/>
          </w:tcPr>
          <w:p w14:paraId="00017163" w14:textId="77777777" w:rsidR="00E4439D" w:rsidRPr="00E4439D" w:rsidRDefault="00E4439D" w:rsidP="00E4439D">
            <w:pPr>
              <w:spacing w:line="240" w:lineRule="auto"/>
              <w:rPr>
                <w:b/>
                <w:bCs/>
                <w:color w:val="000000"/>
                <w:sz w:val="12"/>
                <w:szCs w:val="12"/>
              </w:rPr>
            </w:pPr>
          </w:p>
        </w:tc>
        <w:tc>
          <w:tcPr>
            <w:tcW w:w="767" w:type="pct"/>
            <w:tcBorders>
              <w:top w:val="nil"/>
              <w:left w:val="nil"/>
              <w:bottom w:val="nil"/>
              <w:right w:val="nil"/>
            </w:tcBorders>
            <w:shd w:val="clear" w:color="auto" w:fill="auto"/>
            <w:noWrap/>
            <w:vAlign w:val="center"/>
            <w:hideMark/>
          </w:tcPr>
          <w:p w14:paraId="5267831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2 347 100</w:t>
            </w:r>
          </w:p>
        </w:tc>
        <w:tc>
          <w:tcPr>
            <w:tcW w:w="616" w:type="pct"/>
            <w:tcBorders>
              <w:top w:val="nil"/>
              <w:left w:val="nil"/>
              <w:bottom w:val="nil"/>
              <w:right w:val="nil"/>
            </w:tcBorders>
            <w:shd w:val="clear" w:color="auto" w:fill="auto"/>
            <w:noWrap/>
            <w:vAlign w:val="center"/>
            <w:hideMark/>
          </w:tcPr>
          <w:p w14:paraId="681DA017"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0,3%</w:t>
            </w:r>
          </w:p>
        </w:tc>
      </w:tr>
      <w:tr w:rsidR="00E4439D" w:rsidRPr="00E4439D" w14:paraId="11767736" w14:textId="77777777" w:rsidTr="00E4439D">
        <w:trPr>
          <w:trHeight w:val="85"/>
        </w:trPr>
        <w:tc>
          <w:tcPr>
            <w:tcW w:w="2873" w:type="pct"/>
            <w:tcBorders>
              <w:top w:val="nil"/>
              <w:left w:val="nil"/>
              <w:bottom w:val="nil"/>
              <w:right w:val="nil"/>
            </w:tcBorders>
            <w:shd w:val="clear" w:color="auto" w:fill="auto"/>
            <w:vAlign w:val="center"/>
            <w:hideMark/>
          </w:tcPr>
          <w:p w14:paraId="5A096791" w14:textId="77777777" w:rsidR="00E4439D" w:rsidRPr="00E4439D" w:rsidRDefault="00E4439D" w:rsidP="00E4439D">
            <w:pPr>
              <w:spacing w:line="240" w:lineRule="auto"/>
              <w:rPr>
                <w:color w:val="000000"/>
                <w:sz w:val="12"/>
                <w:szCs w:val="12"/>
              </w:rPr>
            </w:pPr>
            <w:r w:rsidRPr="00E4439D">
              <w:rPr>
                <w:color w:val="000000"/>
                <w:sz w:val="12"/>
                <w:szCs w:val="12"/>
              </w:rPr>
              <w:t xml:space="preserve">   z tego:</w:t>
            </w:r>
          </w:p>
        </w:tc>
        <w:tc>
          <w:tcPr>
            <w:tcW w:w="745" w:type="pct"/>
            <w:tcBorders>
              <w:top w:val="nil"/>
              <w:left w:val="nil"/>
              <w:bottom w:val="nil"/>
              <w:right w:val="nil"/>
            </w:tcBorders>
            <w:shd w:val="clear" w:color="auto" w:fill="auto"/>
            <w:vAlign w:val="center"/>
            <w:hideMark/>
          </w:tcPr>
          <w:p w14:paraId="35D71086"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16A1BF4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63384B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D1C9A8D" w14:textId="77777777" w:rsidTr="00E4439D">
        <w:trPr>
          <w:trHeight w:val="85"/>
        </w:trPr>
        <w:tc>
          <w:tcPr>
            <w:tcW w:w="2873" w:type="pct"/>
            <w:tcBorders>
              <w:top w:val="nil"/>
              <w:left w:val="nil"/>
              <w:bottom w:val="nil"/>
              <w:right w:val="nil"/>
            </w:tcBorders>
            <w:shd w:val="clear" w:color="auto" w:fill="auto"/>
            <w:vAlign w:val="center"/>
            <w:hideMark/>
          </w:tcPr>
          <w:p w14:paraId="08C7FE3B" w14:textId="77777777" w:rsidR="00E4439D" w:rsidRPr="00E4439D" w:rsidRDefault="00E4439D" w:rsidP="00E4439D">
            <w:pPr>
              <w:spacing w:line="240" w:lineRule="auto"/>
              <w:rPr>
                <w:color w:val="000000"/>
                <w:sz w:val="12"/>
                <w:szCs w:val="12"/>
              </w:rPr>
            </w:pPr>
            <w:r w:rsidRPr="00E4439D">
              <w:rPr>
                <w:color w:val="000000"/>
                <w:sz w:val="12"/>
                <w:szCs w:val="12"/>
              </w:rPr>
              <w:t xml:space="preserve">   • Wpływy z przekształcenia prawa użytkowania wieczystego w prawo własności </w:t>
            </w:r>
          </w:p>
        </w:tc>
        <w:tc>
          <w:tcPr>
            <w:tcW w:w="745" w:type="pct"/>
            <w:tcBorders>
              <w:top w:val="nil"/>
              <w:left w:val="nil"/>
              <w:bottom w:val="nil"/>
              <w:right w:val="nil"/>
            </w:tcBorders>
            <w:shd w:val="clear" w:color="auto" w:fill="auto"/>
            <w:vAlign w:val="center"/>
            <w:hideMark/>
          </w:tcPr>
          <w:p w14:paraId="7B70C5F7"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30679F33" w14:textId="77777777" w:rsidR="00E4439D" w:rsidRPr="00E4439D" w:rsidRDefault="00E4439D" w:rsidP="00E4439D">
            <w:pPr>
              <w:spacing w:line="240" w:lineRule="auto"/>
              <w:jc w:val="right"/>
              <w:rPr>
                <w:color w:val="000000"/>
                <w:sz w:val="12"/>
                <w:szCs w:val="12"/>
              </w:rPr>
            </w:pPr>
            <w:r w:rsidRPr="00E4439D">
              <w:rPr>
                <w:color w:val="000000"/>
                <w:sz w:val="12"/>
                <w:szCs w:val="12"/>
              </w:rPr>
              <w:t>2 347 100</w:t>
            </w:r>
          </w:p>
        </w:tc>
        <w:tc>
          <w:tcPr>
            <w:tcW w:w="616" w:type="pct"/>
            <w:tcBorders>
              <w:top w:val="nil"/>
              <w:left w:val="nil"/>
              <w:bottom w:val="nil"/>
              <w:right w:val="nil"/>
            </w:tcBorders>
            <w:shd w:val="clear" w:color="auto" w:fill="auto"/>
            <w:noWrap/>
            <w:vAlign w:val="center"/>
            <w:hideMark/>
          </w:tcPr>
          <w:p w14:paraId="125334C8" w14:textId="77777777" w:rsidR="00E4439D" w:rsidRPr="00E4439D" w:rsidRDefault="00E4439D" w:rsidP="00E4439D">
            <w:pPr>
              <w:spacing w:line="240" w:lineRule="auto"/>
              <w:jc w:val="right"/>
              <w:rPr>
                <w:color w:val="000000"/>
                <w:sz w:val="12"/>
                <w:szCs w:val="12"/>
              </w:rPr>
            </w:pPr>
            <w:r w:rsidRPr="00E4439D">
              <w:rPr>
                <w:color w:val="000000"/>
                <w:sz w:val="12"/>
                <w:szCs w:val="12"/>
              </w:rPr>
              <w:t>100,0%</w:t>
            </w:r>
          </w:p>
        </w:tc>
      </w:tr>
      <w:tr w:rsidR="00E4439D" w:rsidRPr="00E4439D" w14:paraId="3348B07A" w14:textId="77777777" w:rsidTr="00E4439D">
        <w:trPr>
          <w:trHeight w:val="85"/>
        </w:trPr>
        <w:tc>
          <w:tcPr>
            <w:tcW w:w="2873" w:type="pct"/>
            <w:tcBorders>
              <w:top w:val="nil"/>
              <w:left w:val="nil"/>
              <w:bottom w:val="nil"/>
              <w:right w:val="nil"/>
            </w:tcBorders>
            <w:shd w:val="clear" w:color="auto" w:fill="auto"/>
            <w:vAlign w:val="center"/>
            <w:hideMark/>
          </w:tcPr>
          <w:p w14:paraId="6D61C80B"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vAlign w:val="center"/>
            <w:hideMark/>
          </w:tcPr>
          <w:p w14:paraId="5B44505F"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66CC287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13898BF"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53C02A3" w14:textId="77777777" w:rsidTr="00E4439D">
        <w:trPr>
          <w:trHeight w:val="85"/>
        </w:trPr>
        <w:tc>
          <w:tcPr>
            <w:tcW w:w="2873" w:type="pct"/>
            <w:tcBorders>
              <w:top w:val="nil"/>
              <w:left w:val="nil"/>
              <w:bottom w:val="nil"/>
              <w:right w:val="nil"/>
            </w:tcBorders>
            <w:shd w:val="clear" w:color="auto" w:fill="auto"/>
            <w:noWrap/>
            <w:vAlign w:val="center"/>
            <w:hideMark/>
          </w:tcPr>
          <w:p w14:paraId="06A7110A" w14:textId="77777777" w:rsidR="00E4439D" w:rsidRPr="00E4439D" w:rsidRDefault="00E4439D" w:rsidP="00E4439D">
            <w:pPr>
              <w:spacing w:line="240" w:lineRule="auto"/>
              <w:rPr>
                <w:b/>
                <w:bCs/>
                <w:color w:val="000000"/>
                <w:sz w:val="12"/>
                <w:szCs w:val="12"/>
              </w:rPr>
            </w:pPr>
            <w:r w:rsidRPr="00E4439D">
              <w:rPr>
                <w:b/>
                <w:bCs/>
                <w:color w:val="000000"/>
                <w:sz w:val="12"/>
                <w:szCs w:val="12"/>
              </w:rPr>
              <w:t xml:space="preserve">3. Dodatkowe środki finansowe przekazane do dyspozycji Dzielnicy </w:t>
            </w:r>
          </w:p>
        </w:tc>
        <w:tc>
          <w:tcPr>
            <w:tcW w:w="745" w:type="pct"/>
            <w:tcBorders>
              <w:top w:val="nil"/>
              <w:left w:val="nil"/>
              <w:bottom w:val="nil"/>
              <w:right w:val="nil"/>
            </w:tcBorders>
            <w:shd w:val="clear" w:color="auto" w:fill="auto"/>
            <w:vAlign w:val="center"/>
            <w:hideMark/>
          </w:tcPr>
          <w:p w14:paraId="52456281" w14:textId="77777777" w:rsidR="00E4439D" w:rsidRPr="00E4439D" w:rsidRDefault="00E4439D" w:rsidP="00E4439D">
            <w:pPr>
              <w:spacing w:line="240" w:lineRule="auto"/>
              <w:rPr>
                <w:b/>
                <w:bCs/>
                <w:color w:val="000000"/>
                <w:sz w:val="12"/>
                <w:szCs w:val="12"/>
              </w:rPr>
            </w:pPr>
          </w:p>
        </w:tc>
        <w:tc>
          <w:tcPr>
            <w:tcW w:w="767" w:type="pct"/>
            <w:tcBorders>
              <w:top w:val="nil"/>
              <w:left w:val="nil"/>
              <w:bottom w:val="nil"/>
              <w:right w:val="nil"/>
            </w:tcBorders>
            <w:shd w:val="clear" w:color="auto" w:fill="auto"/>
            <w:noWrap/>
            <w:vAlign w:val="center"/>
            <w:hideMark/>
          </w:tcPr>
          <w:p w14:paraId="4AE0DFB4"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836 507 344</w:t>
            </w:r>
          </w:p>
        </w:tc>
        <w:tc>
          <w:tcPr>
            <w:tcW w:w="616" w:type="pct"/>
            <w:tcBorders>
              <w:top w:val="nil"/>
              <w:left w:val="nil"/>
              <w:bottom w:val="nil"/>
              <w:right w:val="nil"/>
            </w:tcBorders>
            <w:shd w:val="clear" w:color="auto" w:fill="auto"/>
            <w:noWrap/>
            <w:vAlign w:val="center"/>
            <w:hideMark/>
          </w:tcPr>
          <w:p w14:paraId="2FF2EB5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94,8%</w:t>
            </w:r>
          </w:p>
        </w:tc>
      </w:tr>
    </w:tbl>
    <w:p w14:paraId="38BE349D" w14:textId="3AD3D889" w:rsidR="005D0041" w:rsidRDefault="005D0041" w:rsidP="004112E7"/>
    <w:tbl>
      <w:tblPr>
        <w:tblW w:w="5000" w:type="pct"/>
        <w:tblCellMar>
          <w:left w:w="70" w:type="dxa"/>
          <w:right w:w="70" w:type="dxa"/>
        </w:tblCellMar>
        <w:tblLook w:val="04A0" w:firstRow="1" w:lastRow="0" w:firstColumn="1" w:lastColumn="0" w:noHBand="0" w:noVBand="1"/>
      </w:tblPr>
      <w:tblGrid>
        <w:gridCol w:w="5212"/>
        <w:gridCol w:w="1352"/>
        <w:gridCol w:w="1392"/>
        <w:gridCol w:w="1116"/>
      </w:tblGrid>
      <w:tr w:rsidR="00E4439D" w:rsidRPr="00E4439D" w14:paraId="65697D4E" w14:textId="77777777" w:rsidTr="00E4439D">
        <w:trPr>
          <w:trHeight w:val="85"/>
          <w:tblHeader/>
        </w:trPr>
        <w:tc>
          <w:tcPr>
            <w:tcW w:w="2873" w:type="pct"/>
            <w:tcBorders>
              <w:top w:val="nil"/>
              <w:left w:val="nil"/>
              <w:bottom w:val="nil"/>
              <w:right w:val="nil"/>
            </w:tcBorders>
            <w:shd w:val="clear" w:color="C0C0C0" w:fill="95B3D7"/>
            <w:vAlign w:val="center"/>
            <w:hideMark/>
          </w:tcPr>
          <w:p w14:paraId="56B38391" w14:textId="77777777" w:rsidR="00E4439D" w:rsidRPr="00E4439D" w:rsidRDefault="00E4439D">
            <w:pPr>
              <w:spacing w:line="240" w:lineRule="auto"/>
              <w:jc w:val="center"/>
              <w:rPr>
                <w:b/>
                <w:bCs/>
                <w:sz w:val="14"/>
                <w:szCs w:val="14"/>
              </w:rPr>
            </w:pPr>
            <w:r w:rsidRPr="00E4439D">
              <w:rPr>
                <w:b/>
                <w:bCs/>
                <w:sz w:val="14"/>
                <w:szCs w:val="14"/>
              </w:rPr>
              <w:t>WYSZCZEGÓLNIENIE</w:t>
            </w:r>
          </w:p>
        </w:tc>
        <w:tc>
          <w:tcPr>
            <w:tcW w:w="745" w:type="pct"/>
            <w:tcBorders>
              <w:top w:val="nil"/>
              <w:left w:val="nil"/>
              <w:bottom w:val="nil"/>
              <w:right w:val="nil"/>
            </w:tcBorders>
            <w:shd w:val="clear" w:color="C0C0C0" w:fill="95B3D7"/>
            <w:vAlign w:val="center"/>
            <w:hideMark/>
          </w:tcPr>
          <w:p w14:paraId="3FCB346E" w14:textId="77777777" w:rsidR="00E4439D" w:rsidRPr="00E4439D" w:rsidRDefault="00E4439D" w:rsidP="00E4439D">
            <w:pPr>
              <w:spacing w:line="240" w:lineRule="auto"/>
              <w:jc w:val="center"/>
              <w:rPr>
                <w:b/>
                <w:bCs/>
                <w:sz w:val="14"/>
                <w:szCs w:val="14"/>
              </w:rPr>
            </w:pPr>
            <w:r w:rsidRPr="00E4439D">
              <w:rPr>
                <w:b/>
                <w:bCs/>
                <w:sz w:val="14"/>
                <w:szCs w:val="14"/>
              </w:rPr>
              <w:t> </w:t>
            </w:r>
          </w:p>
        </w:tc>
        <w:tc>
          <w:tcPr>
            <w:tcW w:w="767" w:type="pct"/>
            <w:tcBorders>
              <w:top w:val="nil"/>
              <w:left w:val="nil"/>
              <w:bottom w:val="nil"/>
              <w:right w:val="nil"/>
            </w:tcBorders>
            <w:shd w:val="clear" w:color="C0C0C0" w:fill="95B3D7"/>
            <w:vAlign w:val="center"/>
            <w:hideMark/>
          </w:tcPr>
          <w:p w14:paraId="71A7493C" w14:textId="77777777" w:rsidR="00E4439D" w:rsidRPr="00E4439D" w:rsidRDefault="00E4439D" w:rsidP="00E4439D">
            <w:pPr>
              <w:spacing w:line="240" w:lineRule="auto"/>
              <w:jc w:val="center"/>
              <w:rPr>
                <w:b/>
                <w:bCs/>
                <w:sz w:val="14"/>
                <w:szCs w:val="14"/>
              </w:rPr>
            </w:pPr>
            <w:r w:rsidRPr="00E4439D">
              <w:rPr>
                <w:b/>
                <w:bCs/>
                <w:sz w:val="14"/>
                <w:szCs w:val="14"/>
              </w:rPr>
              <w:t>PLAN</w:t>
            </w:r>
          </w:p>
        </w:tc>
        <w:tc>
          <w:tcPr>
            <w:tcW w:w="616" w:type="pct"/>
            <w:tcBorders>
              <w:top w:val="nil"/>
              <w:left w:val="nil"/>
              <w:bottom w:val="nil"/>
              <w:right w:val="nil"/>
            </w:tcBorders>
            <w:shd w:val="clear" w:color="C0C0C0" w:fill="95B3D7"/>
            <w:vAlign w:val="center"/>
            <w:hideMark/>
          </w:tcPr>
          <w:p w14:paraId="39B16481" w14:textId="77777777" w:rsidR="00E4439D" w:rsidRPr="00E4439D" w:rsidRDefault="00E4439D" w:rsidP="00E4439D">
            <w:pPr>
              <w:spacing w:line="240" w:lineRule="auto"/>
              <w:jc w:val="center"/>
              <w:rPr>
                <w:b/>
                <w:bCs/>
                <w:sz w:val="14"/>
                <w:szCs w:val="14"/>
              </w:rPr>
            </w:pPr>
            <w:r w:rsidRPr="00E4439D">
              <w:rPr>
                <w:b/>
                <w:bCs/>
                <w:sz w:val="14"/>
                <w:szCs w:val="14"/>
              </w:rPr>
              <w:t>STRUKTURA</w:t>
            </w:r>
          </w:p>
        </w:tc>
      </w:tr>
      <w:tr w:rsidR="00E4439D" w:rsidRPr="00E4439D" w14:paraId="699B5474" w14:textId="77777777" w:rsidTr="00E4439D">
        <w:trPr>
          <w:trHeight w:val="85"/>
        </w:trPr>
        <w:tc>
          <w:tcPr>
            <w:tcW w:w="2873" w:type="pct"/>
            <w:tcBorders>
              <w:top w:val="nil"/>
              <w:left w:val="nil"/>
              <w:bottom w:val="nil"/>
              <w:right w:val="nil"/>
            </w:tcBorders>
            <w:shd w:val="clear" w:color="auto" w:fill="auto"/>
            <w:vAlign w:val="center"/>
            <w:hideMark/>
          </w:tcPr>
          <w:p w14:paraId="1AF90E60" w14:textId="77777777" w:rsidR="00E4439D" w:rsidRPr="00E4439D" w:rsidRDefault="00E4439D" w:rsidP="00E4439D">
            <w:pPr>
              <w:spacing w:line="240" w:lineRule="auto"/>
              <w:jc w:val="center"/>
              <w:rPr>
                <w:b/>
                <w:bCs/>
                <w:sz w:val="12"/>
                <w:szCs w:val="12"/>
              </w:rPr>
            </w:pPr>
          </w:p>
        </w:tc>
        <w:tc>
          <w:tcPr>
            <w:tcW w:w="745" w:type="pct"/>
            <w:tcBorders>
              <w:top w:val="nil"/>
              <w:left w:val="nil"/>
              <w:bottom w:val="nil"/>
              <w:right w:val="nil"/>
            </w:tcBorders>
            <w:shd w:val="clear" w:color="auto" w:fill="auto"/>
            <w:vAlign w:val="center"/>
            <w:hideMark/>
          </w:tcPr>
          <w:p w14:paraId="5FA94813"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7C3EDA8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vAlign w:val="center"/>
            <w:hideMark/>
          </w:tcPr>
          <w:p w14:paraId="1251DD1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1C95BB6" w14:textId="77777777" w:rsidTr="00E4439D">
        <w:trPr>
          <w:trHeight w:val="85"/>
        </w:trPr>
        <w:tc>
          <w:tcPr>
            <w:tcW w:w="3618" w:type="pct"/>
            <w:gridSpan w:val="2"/>
            <w:tcBorders>
              <w:top w:val="nil"/>
              <w:left w:val="nil"/>
              <w:bottom w:val="nil"/>
              <w:right w:val="nil"/>
            </w:tcBorders>
            <w:shd w:val="clear" w:color="C0C0C0" w:fill="B8CCE4"/>
            <w:vAlign w:val="center"/>
            <w:hideMark/>
          </w:tcPr>
          <w:p w14:paraId="0703E094" w14:textId="77777777" w:rsidR="00E4439D" w:rsidRPr="00E4439D" w:rsidRDefault="00E4439D" w:rsidP="00E4439D">
            <w:pPr>
              <w:spacing w:line="240" w:lineRule="auto"/>
              <w:rPr>
                <w:b/>
                <w:bCs/>
                <w:sz w:val="12"/>
                <w:szCs w:val="12"/>
              </w:rPr>
            </w:pPr>
            <w:r w:rsidRPr="00E4439D">
              <w:rPr>
                <w:b/>
                <w:bCs/>
                <w:sz w:val="12"/>
                <w:szCs w:val="12"/>
              </w:rPr>
              <w:t>DOCHODY DZIELNICY OGÓŁEM</w:t>
            </w:r>
          </w:p>
        </w:tc>
        <w:tc>
          <w:tcPr>
            <w:tcW w:w="767" w:type="pct"/>
            <w:tcBorders>
              <w:top w:val="nil"/>
              <w:left w:val="nil"/>
              <w:bottom w:val="nil"/>
              <w:right w:val="nil"/>
            </w:tcBorders>
            <w:shd w:val="clear" w:color="C0C0C0" w:fill="B8CCE4"/>
            <w:noWrap/>
            <w:vAlign w:val="center"/>
            <w:hideMark/>
          </w:tcPr>
          <w:p w14:paraId="3ACB3999" w14:textId="77777777" w:rsidR="00E4439D" w:rsidRPr="00E4439D" w:rsidRDefault="00E4439D" w:rsidP="00E4439D">
            <w:pPr>
              <w:spacing w:line="240" w:lineRule="auto"/>
              <w:jc w:val="right"/>
              <w:rPr>
                <w:b/>
                <w:bCs/>
                <w:sz w:val="12"/>
                <w:szCs w:val="12"/>
              </w:rPr>
            </w:pPr>
            <w:r w:rsidRPr="00E4439D">
              <w:rPr>
                <w:b/>
                <w:bCs/>
                <w:sz w:val="12"/>
                <w:szCs w:val="12"/>
              </w:rPr>
              <w:t>882 845 744</w:t>
            </w:r>
          </w:p>
        </w:tc>
        <w:tc>
          <w:tcPr>
            <w:tcW w:w="616" w:type="pct"/>
            <w:tcBorders>
              <w:top w:val="nil"/>
              <w:left w:val="nil"/>
              <w:bottom w:val="nil"/>
              <w:right w:val="nil"/>
            </w:tcBorders>
            <w:shd w:val="clear" w:color="C0C0C0" w:fill="B8CCE4"/>
            <w:noWrap/>
            <w:vAlign w:val="center"/>
            <w:hideMark/>
          </w:tcPr>
          <w:p w14:paraId="216D8664"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100,0%</w:t>
            </w:r>
          </w:p>
        </w:tc>
      </w:tr>
      <w:tr w:rsidR="00E4439D" w:rsidRPr="00E4439D" w14:paraId="48F0BFC5" w14:textId="77777777" w:rsidTr="00E4439D">
        <w:trPr>
          <w:trHeight w:val="85"/>
        </w:trPr>
        <w:tc>
          <w:tcPr>
            <w:tcW w:w="2873" w:type="pct"/>
            <w:tcBorders>
              <w:top w:val="nil"/>
              <w:left w:val="nil"/>
              <w:bottom w:val="nil"/>
              <w:right w:val="nil"/>
            </w:tcBorders>
            <w:shd w:val="clear" w:color="auto" w:fill="auto"/>
            <w:vAlign w:val="center"/>
            <w:hideMark/>
          </w:tcPr>
          <w:p w14:paraId="24CFFD22"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vAlign w:val="center"/>
            <w:hideMark/>
          </w:tcPr>
          <w:p w14:paraId="5A2EB4AE"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4CD651F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vAlign w:val="center"/>
            <w:hideMark/>
          </w:tcPr>
          <w:p w14:paraId="5512AFD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B55845F" w14:textId="77777777" w:rsidTr="00E4439D">
        <w:trPr>
          <w:trHeight w:val="85"/>
        </w:trPr>
        <w:tc>
          <w:tcPr>
            <w:tcW w:w="3618" w:type="pct"/>
            <w:gridSpan w:val="2"/>
            <w:tcBorders>
              <w:top w:val="nil"/>
              <w:left w:val="nil"/>
              <w:bottom w:val="nil"/>
              <w:right w:val="nil"/>
            </w:tcBorders>
            <w:shd w:val="clear" w:color="C0C0C0" w:fill="B8CCE4"/>
            <w:vAlign w:val="center"/>
            <w:hideMark/>
          </w:tcPr>
          <w:p w14:paraId="56F9BB49" w14:textId="77777777" w:rsidR="00E4439D" w:rsidRPr="00E4439D" w:rsidRDefault="00E4439D" w:rsidP="00E4439D">
            <w:pPr>
              <w:spacing w:line="240" w:lineRule="auto"/>
              <w:rPr>
                <w:b/>
                <w:bCs/>
                <w:sz w:val="12"/>
                <w:szCs w:val="12"/>
              </w:rPr>
            </w:pPr>
            <w:r w:rsidRPr="00E4439D">
              <w:rPr>
                <w:b/>
                <w:bCs/>
                <w:sz w:val="12"/>
                <w:szCs w:val="12"/>
              </w:rPr>
              <w:t>DOCHODY BIEŻĄCE</w:t>
            </w:r>
          </w:p>
        </w:tc>
        <w:tc>
          <w:tcPr>
            <w:tcW w:w="767" w:type="pct"/>
            <w:tcBorders>
              <w:top w:val="nil"/>
              <w:left w:val="nil"/>
              <w:bottom w:val="nil"/>
              <w:right w:val="nil"/>
            </w:tcBorders>
            <w:shd w:val="clear" w:color="C0C0C0" w:fill="B8CCE4"/>
            <w:noWrap/>
            <w:vAlign w:val="center"/>
            <w:hideMark/>
          </w:tcPr>
          <w:p w14:paraId="4592CDBD" w14:textId="77777777" w:rsidR="00E4439D" w:rsidRPr="00E4439D" w:rsidRDefault="00E4439D" w:rsidP="00E4439D">
            <w:pPr>
              <w:spacing w:line="240" w:lineRule="auto"/>
              <w:jc w:val="right"/>
              <w:rPr>
                <w:b/>
                <w:bCs/>
                <w:sz w:val="12"/>
                <w:szCs w:val="12"/>
              </w:rPr>
            </w:pPr>
            <w:r w:rsidRPr="00E4439D">
              <w:rPr>
                <w:b/>
                <w:bCs/>
                <w:sz w:val="12"/>
                <w:szCs w:val="12"/>
              </w:rPr>
              <w:t>43 991 300</w:t>
            </w:r>
          </w:p>
        </w:tc>
        <w:tc>
          <w:tcPr>
            <w:tcW w:w="616" w:type="pct"/>
            <w:tcBorders>
              <w:top w:val="nil"/>
              <w:left w:val="nil"/>
              <w:bottom w:val="nil"/>
              <w:right w:val="nil"/>
            </w:tcBorders>
            <w:shd w:val="clear" w:color="C0C0C0" w:fill="B8CCE4"/>
            <w:noWrap/>
            <w:vAlign w:val="center"/>
            <w:hideMark/>
          </w:tcPr>
          <w:p w14:paraId="2BEBACEB"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5,0%</w:t>
            </w:r>
          </w:p>
        </w:tc>
      </w:tr>
      <w:tr w:rsidR="00E4439D" w:rsidRPr="00E4439D" w14:paraId="00DA40C8" w14:textId="77777777" w:rsidTr="00E4439D">
        <w:trPr>
          <w:trHeight w:val="85"/>
        </w:trPr>
        <w:tc>
          <w:tcPr>
            <w:tcW w:w="2873" w:type="pct"/>
            <w:tcBorders>
              <w:top w:val="nil"/>
              <w:left w:val="nil"/>
              <w:bottom w:val="nil"/>
              <w:right w:val="nil"/>
            </w:tcBorders>
            <w:shd w:val="clear" w:color="auto" w:fill="auto"/>
            <w:noWrap/>
            <w:vAlign w:val="center"/>
            <w:hideMark/>
          </w:tcPr>
          <w:p w14:paraId="6AC3F18C"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7A167B2C"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4B8035B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vAlign w:val="center"/>
            <w:hideMark/>
          </w:tcPr>
          <w:p w14:paraId="109A0C6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6683AD6" w14:textId="77777777" w:rsidTr="00E4439D">
        <w:trPr>
          <w:trHeight w:val="85"/>
        </w:trPr>
        <w:tc>
          <w:tcPr>
            <w:tcW w:w="2873" w:type="pct"/>
            <w:tcBorders>
              <w:top w:val="nil"/>
              <w:left w:val="nil"/>
              <w:bottom w:val="nil"/>
              <w:right w:val="nil"/>
            </w:tcBorders>
            <w:shd w:val="clear" w:color="C0C0C0" w:fill="DCE6F1"/>
            <w:noWrap/>
            <w:vAlign w:val="center"/>
            <w:hideMark/>
          </w:tcPr>
          <w:p w14:paraId="4FF3F413" w14:textId="77777777" w:rsidR="00E4439D" w:rsidRPr="00E4439D" w:rsidRDefault="00E4439D" w:rsidP="00E4439D">
            <w:pPr>
              <w:spacing w:line="240" w:lineRule="auto"/>
              <w:rPr>
                <w:b/>
                <w:bCs/>
                <w:color w:val="000000"/>
                <w:sz w:val="12"/>
                <w:szCs w:val="12"/>
              </w:rPr>
            </w:pPr>
            <w:r w:rsidRPr="00E4439D">
              <w:rPr>
                <w:b/>
                <w:bCs/>
                <w:color w:val="000000"/>
                <w:sz w:val="12"/>
                <w:szCs w:val="12"/>
              </w:rPr>
              <w:t>Inne opłaty pobierane na podstawie odrębnych ustaw</w:t>
            </w:r>
          </w:p>
        </w:tc>
        <w:tc>
          <w:tcPr>
            <w:tcW w:w="745" w:type="pct"/>
            <w:tcBorders>
              <w:top w:val="nil"/>
              <w:left w:val="nil"/>
              <w:bottom w:val="nil"/>
              <w:right w:val="nil"/>
            </w:tcBorders>
            <w:shd w:val="clear" w:color="C0C0C0" w:fill="DCE6F1"/>
            <w:noWrap/>
            <w:vAlign w:val="center"/>
            <w:hideMark/>
          </w:tcPr>
          <w:p w14:paraId="5CE75851"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C0C0C0" w:fill="DCE6F1"/>
            <w:noWrap/>
            <w:vAlign w:val="center"/>
            <w:hideMark/>
          </w:tcPr>
          <w:p w14:paraId="3233F172"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50 000</w:t>
            </w:r>
          </w:p>
        </w:tc>
        <w:tc>
          <w:tcPr>
            <w:tcW w:w="616" w:type="pct"/>
            <w:tcBorders>
              <w:top w:val="nil"/>
              <w:left w:val="nil"/>
              <w:bottom w:val="nil"/>
              <w:right w:val="nil"/>
            </w:tcBorders>
            <w:shd w:val="clear" w:color="C0C0C0" w:fill="DCE6F1"/>
            <w:noWrap/>
            <w:vAlign w:val="center"/>
            <w:hideMark/>
          </w:tcPr>
          <w:p w14:paraId="0DC269F9"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0,1%</w:t>
            </w:r>
          </w:p>
        </w:tc>
      </w:tr>
      <w:tr w:rsidR="00E4439D" w:rsidRPr="00E4439D" w14:paraId="1610251D" w14:textId="77777777" w:rsidTr="00E4439D">
        <w:trPr>
          <w:trHeight w:val="85"/>
        </w:trPr>
        <w:tc>
          <w:tcPr>
            <w:tcW w:w="2873" w:type="pct"/>
            <w:tcBorders>
              <w:top w:val="nil"/>
              <w:left w:val="nil"/>
              <w:bottom w:val="nil"/>
              <w:right w:val="nil"/>
            </w:tcBorders>
            <w:shd w:val="clear" w:color="auto" w:fill="auto"/>
            <w:vAlign w:val="center"/>
            <w:hideMark/>
          </w:tcPr>
          <w:p w14:paraId="17A62B97"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vAlign w:val="center"/>
            <w:hideMark/>
          </w:tcPr>
          <w:p w14:paraId="5CE2FF78"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0B6F809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FA55DE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46BF022" w14:textId="77777777" w:rsidTr="00E4439D">
        <w:trPr>
          <w:trHeight w:val="85"/>
        </w:trPr>
        <w:tc>
          <w:tcPr>
            <w:tcW w:w="2873" w:type="pct"/>
            <w:tcBorders>
              <w:top w:val="nil"/>
              <w:left w:val="nil"/>
              <w:bottom w:val="nil"/>
              <w:right w:val="nil"/>
            </w:tcBorders>
            <w:shd w:val="clear" w:color="auto" w:fill="auto"/>
            <w:noWrap/>
            <w:vAlign w:val="center"/>
            <w:hideMark/>
          </w:tcPr>
          <w:p w14:paraId="046C73E0"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4FA5FD8A"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2DFC749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910CBE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6F874E1" w14:textId="77777777" w:rsidTr="00E4439D">
        <w:trPr>
          <w:trHeight w:val="85"/>
        </w:trPr>
        <w:tc>
          <w:tcPr>
            <w:tcW w:w="2873" w:type="pct"/>
            <w:tcBorders>
              <w:top w:val="nil"/>
              <w:left w:val="nil"/>
              <w:bottom w:val="nil"/>
              <w:right w:val="nil"/>
            </w:tcBorders>
            <w:shd w:val="clear" w:color="auto" w:fill="auto"/>
            <w:noWrap/>
            <w:vAlign w:val="center"/>
            <w:hideMark/>
          </w:tcPr>
          <w:p w14:paraId="5BE80232"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6EA91AB1"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6871F308"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685681F"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FB88EDA" w14:textId="77777777" w:rsidTr="00E4439D">
        <w:trPr>
          <w:trHeight w:val="85"/>
        </w:trPr>
        <w:tc>
          <w:tcPr>
            <w:tcW w:w="2873" w:type="pct"/>
            <w:tcBorders>
              <w:top w:val="nil"/>
              <w:left w:val="nil"/>
              <w:bottom w:val="nil"/>
              <w:right w:val="nil"/>
            </w:tcBorders>
            <w:shd w:val="clear" w:color="000000" w:fill="FFFF99"/>
            <w:vAlign w:val="center"/>
            <w:hideMark/>
          </w:tcPr>
          <w:p w14:paraId="34A8D340" w14:textId="77777777" w:rsidR="00E4439D" w:rsidRPr="00E4439D" w:rsidRDefault="00E4439D" w:rsidP="00E4439D">
            <w:pPr>
              <w:spacing w:line="240" w:lineRule="auto"/>
              <w:rPr>
                <w:b/>
                <w:bCs/>
                <w:color w:val="000000"/>
                <w:sz w:val="12"/>
                <w:szCs w:val="12"/>
              </w:rPr>
            </w:pPr>
            <w:r w:rsidRPr="00E4439D">
              <w:rPr>
                <w:b/>
                <w:bCs/>
                <w:color w:val="000000"/>
                <w:sz w:val="12"/>
                <w:szCs w:val="12"/>
              </w:rPr>
              <w:t>Opłaty adiacenckie</w:t>
            </w:r>
          </w:p>
        </w:tc>
        <w:tc>
          <w:tcPr>
            <w:tcW w:w="745" w:type="pct"/>
            <w:tcBorders>
              <w:top w:val="nil"/>
              <w:left w:val="nil"/>
              <w:bottom w:val="nil"/>
              <w:right w:val="nil"/>
            </w:tcBorders>
            <w:shd w:val="clear" w:color="000000" w:fill="FFFF99"/>
            <w:vAlign w:val="center"/>
            <w:hideMark/>
          </w:tcPr>
          <w:p w14:paraId="4BBD0D4D" w14:textId="77777777" w:rsidR="00E4439D" w:rsidRPr="00E4439D" w:rsidRDefault="00E4439D" w:rsidP="00E4439D">
            <w:pPr>
              <w:spacing w:line="240" w:lineRule="auto"/>
              <w:rPr>
                <w:color w:val="000000"/>
                <w:sz w:val="12"/>
                <w:szCs w:val="12"/>
              </w:rPr>
            </w:pPr>
            <w:r w:rsidRPr="00E4439D">
              <w:rPr>
                <w:color w:val="000000"/>
                <w:sz w:val="12"/>
                <w:szCs w:val="12"/>
              </w:rPr>
              <w:t> </w:t>
            </w:r>
          </w:p>
        </w:tc>
        <w:tc>
          <w:tcPr>
            <w:tcW w:w="767" w:type="pct"/>
            <w:tcBorders>
              <w:top w:val="nil"/>
              <w:left w:val="nil"/>
              <w:bottom w:val="nil"/>
              <w:right w:val="nil"/>
            </w:tcBorders>
            <w:shd w:val="clear" w:color="000000" w:fill="FFFF99"/>
            <w:noWrap/>
            <w:vAlign w:val="center"/>
            <w:hideMark/>
          </w:tcPr>
          <w:p w14:paraId="2EB40EA7"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50 000</w:t>
            </w:r>
          </w:p>
        </w:tc>
        <w:tc>
          <w:tcPr>
            <w:tcW w:w="616" w:type="pct"/>
            <w:tcBorders>
              <w:top w:val="nil"/>
              <w:left w:val="nil"/>
              <w:bottom w:val="nil"/>
              <w:right w:val="nil"/>
            </w:tcBorders>
            <w:shd w:val="clear" w:color="000000" w:fill="FFFF99"/>
            <w:noWrap/>
            <w:vAlign w:val="center"/>
            <w:hideMark/>
          </w:tcPr>
          <w:p w14:paraId="4CA2E1AD"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100,0%</w:t>
            </w:r>
          </w:p>
        </w:tc>
      </w:tr>
      <w:tr w:rsidR="00E4439D" w:rsidRPr="00E4439D" w14:paraId="11081001" w14:textId="77777777" w:rsidTr="00E4439D">
        <w:trPr>
          <w:trHeight w:val="85"/>
        </w:trPr>
        <w:tc>
          <w:tcPr>
            <w:tcW w:w="2873" w:type="pct"/>
            <w:tcBorders>
              <w:top w:val="nil"/>
              <w:left w:val="nil"/>
              <w:bottom w:val="nil"/>
              <w:right w:val="nil"/>
            </w:tcBorders>
            <w:shd w:val="clear" w:color="auto" w:fill="auto"/>
            <w:vAlign w:val="center"/>
            <w:hideMark/>
          </w:tcPr>
          <w:p w14:paraId="064D1558"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vAlign w:val="center"/>
            <w:hideMark/>
          </w:tcPr>
          <w:p w14:paraId="563883C5"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5123FC40"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C90FB5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8E1D717" w14:textId="77777777" w:rsidTr="00E4439D">
        <w:trPr>
          <w:trHeight w:val="85"/>
        </w:trPr>
        <w:tc>
          <w:tcPr>
            <w:tcW w:w="2873" w:type="pct"/>
            <w:tcBorders>
              <w:top w:val="nil"/>
              <w:left w:val="nil"/>
              <w:bottom w:val="nil"/>
              <w:right w:val="nil"/>
            </w:tcBorders>
            <w:shd w:val="clear" w:color="auto" w:fill="auto"/>
            <w:vAlign w:val="center"/>
            <w:hideMark/>
          </w:tcPr>
          <w:p w14:paraId="7D5ABB85"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Założenia:</w:t>
            </w:r>
          </w:p>
        </w:tc>
        <w:tc>
          <w:tcPr>
            <w:tcW w:w="745" w:type="pct"/>
            <w:tcBorders>
              <w:top w:val="nil"/>
              <w:left w:val="nil"/>
              <w:bottom w:val="nil"/>
              <w:right w:val="nil"/>
            </w:tcBorders>
            <w:shd w:val="clear" w:color="auto" w:fill="auto"/>
            <w:vAlign w:val="center"/>
            <w:hideMark/>
          </w:tcPr>
          <w:p w14:paraId="1CD8D042"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noWrap/>
            <w:vAlign w:val="center"/>
            <w:hideMark/>
          </w:tcPr>
          <w:p w14:paraId="44BA400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837346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977C4B2" w14:textId="77777777" w:rsidTr="00E4439D">
        <w:trPr>
          <w:trHeight w:val="85"/>
        </w:trPr>
        <w:tc>
          <w:tcPr>
            <w:tcW w:w="2873" w:type="pct"/>
            <w:tcBorders>
              <w:top w:val="nil"/>
              <w:left w:val="nil"/>
              <w:bottom w:val="nil"/>
              <w:right w:val="nil"/>
            </w:tcBorders>
            <w:shd w:val="clear" w:color="auto" w:fill="auto"/>
            <w:vAlign w:val="center"/>
            <w:hideMark/>
          </w:tcPr>
          <w:p w14:paraId="4B05635F" w14:textId="77777777" w:rsidR="00E4439D" w:rsidRPr="00E4439D" w:rsidRDefault="00E4439D" w:rsidP="00E4439D">
            <w:pPr>
              <w:spacing w:line="240" w:lineRule="auto"/>
              <w:rPr>
                <w:i/>
                <w:iCs/>
                <w:color w:val="000000"/>
                <w:sz w:val="12"/>
                <w:szCs w:val="12"/>
              </w:rPr>
            </w:pPr>
            <w:r w:rsidRPr="00E4439D">
              <w:rPr>
                <w:i/>
                <w:iCs/>
                <w:color w:val="000000"/>
                <w:sz w:val="12"/>
                <w:szCs w:val="12"/>
              </w:rPr>
              <w:t>Podstawą do planowania dochodów jest wzrost wartości nieruchomości w wyniku ich podziału (przewidywany w oparciu o przeanalizowane i zlecone operaty szacunkowe sporządzone przez rzeczoznawców majątkowych) oraz liczba decyzji dotyczących podziału nieruchomości i planowana liczba postępowań mających na celu ustalenie opłaty adiacenckiej.</w:t>
            </w:r>
          </w:p>
        </w:tc>
        <w:tc>
          <w:tcPr>
            <w:tcW w:w="745" w:type="pct"/>
            <w:tcBorders>
              <w:top w:val="nil"/>
              <w:left w:val="nil"/>
              <w:bottom w:val="nil"/>
              <w:right w:val="nil"/>
            </w:tcBorders>
            <w:shd w:val="clear" w:color="auto" w:fill="auto"/>
            <w:vAlign w:val="center"/>
            <w:hideMark/>
          </w:tcPr>
          <w:p w14:paraId="28C2216F" w14:textId="77777777" w:rsidR="00E4439D" w:rsidRPr="00E4439D" w:rsidRDefault="00E4439D" w:rsidP="00E4439D">
            <w:pPr>
              <w:spacing w:line="240" w:lineRule="auto"/>
              <w:rPr>
                <w:i/>
                <w:iCs/>
                <w:color w:val="000000"/>
                <w:sz w:val="12"/>
                <w:szCs w:val="12"/>
              </w:rPr>
            </w:pPr>
          </w:p>
        </w:tc>
        <w:tc>
          <w:tcPr>
            <w:tcW w:w="767" w:type="pct"/>
            <w:tcBorders>
              <w:top w:val="nil"/>
              <w:left w:val="nil"/>
              <w:bottom w:val="nil"/>
              <w:right w:val="nil"/>
            </w:tcBorders>
            <w:shd w:val="clear" w:color="auto" w:fill="auto"/>
            <w:vAlign w:val="center"/>
            <w:hideMark/>
          </w:tcPr>
          <w:p w14:paraId="3A8964B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3E9553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6E3ABD8" w14:textId="77777777" w:rsidTr="00E4439D">
        <w:trPr>
          <w:trHeight w:val="85"/>
        </w:trPr>
        <w:tc>
          <w:tcPr>
            <w:tcW w:w="2873" w:type="pct"/>
            <w:tcBorders>
              <w:top w:val="nil"/>
              <w:left w:val="nil"/>
              <w:bottom w:val="nil"/>
              <w:right w:val="nil"/>
            </w:tcBorders>
            <w:shd w:val="clear" w:color="auto" w:fill="auto"/>
            <w:vAlign w:val="center"/>
            <w:hideMark/>
          </w:tcPr>
          <w:p w14:paraId="32C1E211"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vAlign w:val="center"/>
            <w:hideMark/>
          </w:tcPr>
          <w:p w14:paraId="530A7440"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531A9F6E"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F63132E"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E5A2291" w14:textId="77777777" w:rsidTr="00E4439D">
        <w:trPr>
          <w:trHeight w:val="85"/>
        </w:trPr>
        <w:tc>
          <w:tcPr>
            <w:tcW w:w="2873" w:type="pct"/>
            <w:tcBorders>
              <w:top w:val="nil"/>
              <w:left w:val="nil"/>
              <w:bottom w:val="nil"/>
              <w:right w:val="nil"/>
            </w:tcBorders>
            <w:shd w:val="clear" w:color="auto" w:fill="auto"/>
            <w:vAlign w:val="center"/>
            <w:hideMark/>
          </w:tcPr>
          <w:p w14:paraId="77445907"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Podstawy prawne:</w:t>
            </w:r>
          </w:p>
        </w:tc>
        <w:tc>
          <w:tcPr>
            <w:tcW w:w="745" w:type="pct"/>
            <w:tcBorders>
              <w:top w:val="nil"/>
              <w:left w:val="nil"/>
              <w:bottom w:val="nil"/>
              <w:right w:val="nil"/>
            </w:tcBorders>
            <w:shd w:val="clear" w:color="auto" w:fill="auto"/>
            <w:vAlign w:val="center"/>
            <w:hideMark/>
          </w:tcPr>
          <w:p w14:paraId="14186066"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noWrap/>
            <w:vAlign w:val="center"/>
            <w:hideMark/>
          </w:tcPr>
          <w:p w14:paraId="0636F07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4B3BCAE"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B608A83" w14:textId="77777777" w:rsidTr="00E4439D">
        <w:trPr>
          <w:trHeight w:val="85"/>
        </w:trPr>
        <w:tc>
          <w:tcPr>
            <w:tcW w:w="2873" w:type="pct"/>
            <w:tcBorders>
              <w:top w:val="nil"/>
              <w:left w:val="nil"/>
              <w:bottom w:val="nil"/>
              <w:right w:val="nil"/>
            </w:tcBorders>
            <w:shd w:val="clear" w:color="auto" w:fill="auto"/>
            <w:vAlign w:val="center"/>
            <w:hideMark/>
          </w:tcPr>
          <w:p w14:paraId="62ED2031" w14:textId="77777777" w:rsidR="00E4439D" w:rsidRPr="00E4439D" w:rsidRDefault="00E4439D" w:rsidP="00E4439D">
            <w:pPr>
              <w:spacing w:line="240" w:lineRule="auto"/>
              <w:rPr>
                <w:i/>
                <w:iCs/>
                <w:sz w:val="12"/>
                <w:szCs w:val="12"/>
              </w:rPr>
            </w:pPr>
            <w:r w:rsidRPr="00E4439D">
              <w:rPr>
                <w:i/>
                <w:iCs/>
                <w:sz w:val="12"/>
                <w:szCs w:val="12"/>
              </w:rPr>
              <w:t xml:space="preserve">1. Ustawa z dnia 21 sierpnia 1997 r. o gospodarce nieruchomościami </w:t>
            </w:r>
            <w:r w:rsidRPr="00E4439D">
              <w:rPr>
                <w:i/>
                <w:iCs/>
                <w:sz w:val="12"/>
                <w:szCs w:val="12"/>
              </w:rPr>
              <w:br/>
              <w:t>2. Ustawa z dnia 27 marca 2003 r. o planowaniu i zagospodarowaniu przestrzennym</w:t>
            </w:r>
            <w:r w:rsidRPr="00E4439D">
              <w:rPr>
                <w:i/>
                <w:iCs/>
                <w:sz w:val="12"/>
                <w:szCs w:val="12"/>
              </w:rPr>
              <w:br/>
              <w:t>3. Uchwała Nr XXII/745/2008 Rady m.st. Warszawy z dnia 10 stycznia 2008 r. w sprawie określenia stawki procentowej opłaty adiacenckiej z tytułu wzrostu wartości nieruchomości w wyniku jej podziału.</w:t>
            </w:r>
          </w:p>
        </w:tc>
        <w:tc>
          <w:tcPr>
            <w:tcW w:w="745" w:type="pct"/>
            <w:tcBorders>
              <w:top w:val="nil"/>
              <w:left w:val="nil"/>
              <w:bottom w:val="nil"/>
              <w:right w:val="nil"/>
            </w:tcBorders>
            <w:shd w:val="clear" w:color="auto" w:fill="auto"/>
            <w:vAlign w:val="center"/>
            <w:hideMark/>
          </w:tcPr>
          <w:p w14:paraId="3DF8DA08"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vAlign w:val="center"/>
            <w:hideMark/>
          </w:tcPr>
          <w:p w14:paraId="0ED143C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D218E6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F1185EC" w14:textId="77777777" w:rsidTr="00E4439D">
        <w:trPr>
          <w:trHeight w:val="85"/>
        </w:trPr>
        <w:tc>
          <w:tcPr>
            <w:tcW w:w="2873" w:type="pct"/>
            <w:tcBorders>
              <w:top w:val="nil"/>
              <w:left w:val="nil"/>
              <w:bottom w:val="nil"/>
              <w:right w:val="nil"/>
            </w:tcBorders>
            <w:shd w:val="clear" w:color="auto" w:fill="auto"/>
            <w:vAlign w:val="center"/>
            <w:hideMark/>
          </w:tcPr>
          <w:p w14:paraId="21AEAAE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vAlign w:val="center"/>
            <w:hideMark/>
          </w:tcPr>
          <w:p w14:paraId="44DFBF5B"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56BCD28F"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4E6A34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8A048F6" w14:textId="77777777" w:rsidTr="00E4439D">
        <w:trPr>
          <w:trHeight w:val="85"/>
        </w:trPr>
        <w:tc>
          <w:tcPr>
            <w:tcW w:w="2873" w:type="pct"/>
            <w:tcBorders>
              <w:top w:val="nil"/>
              <w:left w:val="nil"/>
              <w:bottom w:val="nil"/>
              <w:right w:val="nil"/>
            </w:tcBorders>
            <w:shd w:val="clear" w:color="auto" w:fill="auto"/>
            <w:vAlign w:val="center"/>
            <w:hideMark/>
          </w:tcPr>
          <w:p w14:paraId="1E4B8701"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Klasyfikacja:</w:t>
            </w:r>
            <w:r w:rsidRPr="00E4439D">
              <w:rPr>
                <w:i/>
                <w:iCs/>
                <w:color w:val="000000"/>
                <w:sz w:val="12"/>
                <w:szCs w:val="12"/>
              </w:rPr>
              <w:t xml:space="preserve"> rozdział: 75618</w:t>
            </w:r>
          </w:p>
        </w:tc>
        <w:tc>
          <w:tcPr>
            <w:tcW w:w="745" w:type="pct"/>
            <w:tcBorders>
              <w:top w:val="nil"/>
              <w:left w:val="nil"/>
              <w:bottom w:val="nil"/>
              <w:right w:val="nil"/>
            </w:tcBorders>
            <w:shd w:val="clear" w:color="auto" w:fill="auto"/>
            <w:vAlign w:val="center"/>
            <w:hideMark/>
          </w:tcPr>
          <w:p w14:paraId="5286E3CA"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vAlign w:val="center"/>
            <w:hideMark/>
          </w:tcPr>
          <w:p w14:paraId="1BDD9F9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0402A3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8A36657" w14:textId="77777777" w:rsidTr="00E4439D">
        <w:trPr>
          <w:trHeight w:val="85"/>
        </w:trPr>
        <w:tc>
          <w:tcPr>
            <w:tcW w:w="2873" w:type="pct"/>
            <w:tcBorders>
              <w:top w:val="nil"/>
              <w:left w:val="nil"/>
              <w:bottom w:val="nil"/>
              <w:right w:val="nil"/>
            </w:tcBorders>
            <w:shd w:val="clear" w:color="auto" w:fill="auto"/>
            <w:vAlign w:val="center"/>
            <w:hideMark/>
          </w:tcPr>
          <w:p w14:paraId="181BDC10"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vAlign w:val="center"/>
            <w:hideMark/>
          </w:tcPr>
          <w:p w14:paraId="7FD60B5B"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517E8F14"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F43D731"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28FAC7A" w14:textId="77777777" w:rsidTr="00E4439D">
        <w:trPr>
          <w:trHeight w:val="85"/>
        </w:trPr>
        <w:tc>
          <w:tcPr>
            <w:tcW w:w="2873" w:type="pct"/>
            <w:tcBorders>
              <w:top w:val="nil"/>
              <w:left w:val="nil"/>
              <w:bottom w:val="nil"/>
              <w:right w:val="nil"/>
            </w:tcBorders>
            <w:shd w:val="clear" w:color="C0C0C0" w:fill="DCE6F1"/>
            <w:noWrap/>
            <w:vAlign w:val="center"/>
            <w:hideMark/>
          </w:tcPr>
          <w:p w14:paraId="5F99F50A" w14:textId="77777777" w:rsidR="00E4439D" w:rsidRPr="00E4439D" w:rsidRDefault="00E4439D" w:rsidP="00E4439D">
            <w:pPr>
              <w:spacing w:line="240" w:lineRule="auto"/>
              <w:rPr>
                <w:b/>
                <w:bCs/>
                <w:color w:val="000000"/>
                <w:sz w:val="12"/>
                <w:szCs w:val="12"/>
              </w:rPr>
            </w:pPr>
            <w:r w:rsidRPr="00E4439D">
              <w:rPr>
                <w:b/>
                <w:bCs/>
                <w:color w:val="000000"/>
                <w:sz w:val="12"/>
                <w:szCs w:val="12"/>
              </w:rPr>
              <w:t>Dochody z mienia</w:t>
            </w:r>
          </w:p>
        </w:tc>
        <w:tc>
          <w:tcPr>
            <w:tcW w:w="745" w:type="pct"/>
            <w:tcBorders>
              <w:top w:val="nil"/>
              <w:left w:val="nil"/>
              <w:bottom w:val="nil"/>
              <w:right w:val="nil"/>
            </w:tcBorders>
            <w:shd w:val="clear" w:color="C0C0C0" w:fill="DCE6F1"/>
            <w:noWrap/>
            <w:vAlign w:val="center"/>
            <w:hideMark/>
          </w:tcPr>
          <w:p w14:paraId="305A6DE1"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C0C0C0" w:fill="DCE6F1"/>
            <w:noWrap/>
            <w:vAlign w:val="center"/>
            <w:hideMark/>
          </w:tcPr>
          <w:p w14:paraId="18362423"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27 565 300</w:t>
            </w:r>
          </w:p>
        </w:tc>
        <w:tc>
          <w:tcPr>
            <w:tcW w:w="616" w:type="pct"/>
            <w:tcBorders>
              <w:top w:val="nil"/>
              <w:left w:val="nil"/>
              <w:bottom w:val="nil"/>
              <w:right w:val="nil"/>
            </w:tcBorders>
            <w:shd w:val="clear" w:color="C0C0C0" w:fill="DCE6F1"/>
            <w:noWrap/>
            <w:vAlign w:val="center"/>
            <w:hideMark/>
          </w:tcPr>
          <w:p w14:paraId="70150C8F"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62,7%</w:t>
            </w:r>
          </w:p>
        </w:tc>
      </w:tr>
      <w:tr w:rsidR="00E4439D" w:rsidRPr="00E4439D" w14:paraId="5E342779" w14:textId="77777777" w:rsidTr="00E4439D">
        <w:trPr>
          <w:trHeight w:val="85"/>
        </w:trPr>
        <w:tc>
          <w:tcPr>
            <w:tcW w:w="2873" w:type="pct"/>
            <w:tcBorders>
              <w:top w:val="nil"/>
              <w:left w:val="nil"/>
              <w:bottom w:val="nil"/>
              <w:right w:val="nil"/>
            </w:tcBorders>
            <w:shd w:val="clear" w:color="auto" w:fill="auto"/>
            <w:noWrap/>
            <w:vAlign w:val="center"/>
            <w:hideMark/>
          </w:tcPr>
          <w:p w14:paraId="0CD8BF22"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722923BC"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2F4CDFD4"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3339DA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D9CBE22" w14:textId="77777777" w:rsidTr="00E4439D">
        <w:trPr>
          <w:trHeight w:val="85"/>
        </w:trPr>
        <w:tc>
          <w:tcPr>
            <w:tcW w:w="2873" w:type="pct"/>
            <w:tcBorders>
              <w:top w:val="nil"/>
              <w:left w:val="nil"/>
              <w:bottom w:val="nil"/>
              <w:right w:val="nil"/>
            </w:tcBorders>
            <w:shd w:val="clear" w:color="auto" w:fill="auto"/>
            <w:noWrap/>
            <w:vAlign w:val="center"/>
            <w:hideMark/>
          </w:tcPr>
          <w:p w14:paraId="11DB26F3"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1F71F186"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714B72D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680FDF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4125C6C" w14:textId="77777777" w:rsidTr="00E4439D">
        <w:trPr>
          <w:trHeight w:val="85"/>
        </w:trPr>
        <w:tc>
          <w:tcPr>
            <w:tcW w:w="2873" w:type="pct"/>
            <w:tcBorders>
              <w:top w:val="nil"/>
              <w:left w:val="nil"/>
              <w:bottom w:val="nil"/>
              <w:right w:val="nil"/>
            </w:tcBorders>
            <w:shd w:val="clear" w:color="auto" w:fill="auto"/>
            <w:noWrap/>
            <w:vAlign w:val="center"/>
            <w:hideMark/>
          </w:tcPr>
          <w:p w14:paraId="1136F57F"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0474C622"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0EE1B449"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3CE1543"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644DB7C" w14:textId="77777777" w:rsidTr="00E4439D">
        <w:trPr>
          <w:trHeight w:val="85"/>
        </w:trPr>
        <w:tc>
          <w:tcPr>
            <w:tcW w:w="2873" w:type="pct"/>
            <w:tcBorders>
              <w:top w:val="nil"/>
              <w:left w:val="nil"/>
              <w:bottom w:val="nil"/>
              <w:right w:val="nil"/>
            </w:tcBorders>
            <w:shd w:val="clear" w:color="000000" w:fill="FFFF99"/>
            <w:vAlign w:val="center"/>
            <w:hideMark/>
          </w:tcPr>
          <w:p w14:paraId="1F704DBD" w14:textId="77777777" w:rsidR="00E4439D" w:rsidRPr="00E4439D" w:rsidRDefault="00E4439D" w:rsidP="00E4439D">
            <w:pPr>
              <w:spacing w:line="240" w:lineRule="auto"/>
              <w:rPr>
                <w:b/>
                <w:bCs/>
                <w:color w:val="000000"/>
                <w:sz w:val="12"/>
                <w:szCs w:val="12"/>
              </w:rPr>
            </w:pPr>
            <w:r w:rsidRPr="00E4439D">
              <w:rPr>
                <w:b/>
                <w:bCs/>
                <w:color w:val="000000"/>
                <w:sz w:val="12"/>
                <w:szCs w:val="12"/>
              </w:rPr>
              <w:t>Opłaty za użytkowanie wieczyste nieruchomości (70%)</w:t>
            </w:r>
          </w:p>
        </w:tc>
        <w:tc>
          <w:tcPr>
            <w:tcW w:w="745" w:type="pct"/>
            <w:tcBorders>
              <w:top w:val="nil"/>
              <w:left w:val="nil"/>
              <w:bottom w:val="nil"/>
              <w:right w:val="nil"/>
            </w:tcBorders>
            <w:shd w:val="clear" w:color="000000" w:fill="FFFF99"/>
            <w:noWrap/>
            <w:vAlign w:val="center"/>
            <w:hideMark/>
          </w:tcPr>
          <w:p w14:paraId="32630F79"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000000" w:fill="FFFF99"/>
            <w:noWrap/>
            <w:vAlign w:val="center"/>
            <w:hideMark/>
          </w:tcPr>
          <w:p w14:paraId="1D555732"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11 257 400</w:t>
            </w:r>
          </w:p>
        </w:tc>
        <w:tc>
          <w:tcPr>
            <w:tcW w:w="616" w:type="pct"/>
            <w:tcBorders>
              <w:top w:val="nil"/>
              <w:left w:val="nil"/>
              <w:bottom w:val="nil"/>
              <w:right w:val="nil"/>
            </w:tcBorders>
            <w:shd w:val="clear" w:color="000000" w:fill="FFFF99"/>
            <w:noWrap/>
            <w:vAlign w:val="center"/>
            <w:hideMark/>
          </w:tcPr>
          <w:p w14:paraId="6DFEE284"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40,8%</w:t>
            </w:r>
          </w:p>
        </w:tc>
      </w:tr>
      <w:tr w:rsidR="00E4439D" w:rsidRPr="00E4439D" w14:paraId="3EA7F3E2" w14:textId="77777777" w:rsidTr="00E4439D">
        <w:trPr>
          <w:trHeight w:val="85"/>
        </w:trPr>
        <w:tc>
          <w:tcPr>
            <w:tcW w:w="2873" w:type="pct"/>
            <w:tcBorders>
              <w:top w:val="nil"/>
              <w:left w:val="nil"/>
              <w:bottom w:val="nil"/>
              <w:right w:val="nil"/>
            </w:tcBorders>
            <w:shd w:val="clear" w:color="auto" w:fill="auto"/>
            <w:vAlign w:val="center"/>
            <w:hideMark/>
          </w:tcPr>
          <w:p w14:paraId="7AA515DC"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2A4495C1"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2431D84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74289AA"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E4D067E" w14:textId="77777777" w:rsidTr="00E4439D">
        <w:trPr>
          <w:trHeight w:val="85"/>
        </w:trPr>
        <w:tc>
          <w:tcPr>
            <w:tcW w:w="2873" w:type="pct"/>
            <w:tcBorders>
              <w:top w:val="nil"/>
              <w:left w:val="nil"/>
              <w:bottom w:val="nil"/>
              <w:right w:val="nil"/>
            </w:tcBorders>
            <w:shd w:val="clear" w:color="auto" w:fill="auto"/>
            <w:vAlign w:val="center"/>
            <w:hideMark/>
          </w:tcPr>
          <w:p w14:paraId="4C43F6A0"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Założenia:</w:t>
            </w:r>
          </w:p>
        </w:tc>
        <w:tc>
          <w:tcPr>
            <w:tcW w:w="745" w:type="pct"/>
            <w:tcBorders>
              <w:top w:val="nil"/>
              <w:left w:val="nil"/>
              <w:bottom w:val="nil"/>
              <w:right w:val="nil"/>
            </w:tcBorders>
            <w:shd w:val="clear" w:color="auto" w:fill="auto"/>
            <w:noWrap/>
            <w:vAlign w:val="center"/>
            <w:hideMark/>
          </w:tcPr>
          <w:p w14:paraId="66592393"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noWrap/>
            <w:vAlign w:val="center"/>
            <w:hideMark/>
          </w:tcPr>
          <w:p w14:paraId="04B6BB3D"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139B7C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D0DF33B" w14:textId="77777777" w:rsidTr="00E4439D">
        <w:trPr>
          <w:trHeight w:val="85"/>
        </w:trPr>
        <w:tc>
          <w:tcPr>
            <w:tcW w:w="2873" w:type="pct"/>
            <w:tcBorders>
              <w:top w:val="nil"/>
              <w:left w:val="nil"/>
              <w:bottom w:val="nil"/>
              <w:right w:val="nil"/>
            </w:tcBorders>
            <w:shd w:val="clear" w:color="auto" w:fill="auto"/>
            <w:vAlign w:val="center"/>
            <w:hideMark/>
          </w:tcPr>
          <w:p w14:paraId="7BFEF380" w14:textId="77777777" w:rsidR="00E4439D" w:rsidRPr="00E4439D" w:rsidRDefault="00E4439D" w:rsidP="00E4439D">
            <w:pPr>
              <w:spacing w:line="240" w:lineRule="auto"/>
              <w:rPr>
                <w:i/>
                <w:iCs/>
                <w:sz w:val="12"/>
                <w:szCs w:val="12"/>
              </w:rPr>
            </w:pPr>
            <w:r w:rsidRPr="00E4439D">
              <w:rPr>
                <w:i/>
                <w:iCs/>
                <w:sz w:val="12"/>
                <w:szCs w:val="12"/>
              </w:rPr>
              <w:t>Kalkulację przeprowadzono na podstawie aktualnego stanu gruntów oddanych w użytkowanie wieczyste uwzględniając stopień zaawansowania procesu przekształcenia prawa użytkowania wieczystego gruntów zabudowanych na cele mieszkaniowe w prawo własności i ewentualne zwroty nadpłat dokonanych przez użytkowników wieczystych.</w:t>
            </w:r>
          </w:p>
        </w:tc>
        <w:tc>
          <w:tcPr>
            <w:tcW w:w="745" w:type="pct"/>
            <w:tcBorders>
              <w:top w:val="nil"/>
              <w:left w:val="nil"/>
              <w:bottom w:val="nil"/>
              <w:right w:val="nil"/>
            </w:tcBorders>
            <w:shd w:val="clear" w:color="auto" w:fill="auto"/>
            <w:vAlign w:val="center"/>
            <w:hideMark/>
          </w:tcPr>
          <w:p w14:paraId="7ED06CA2"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vAlign w:val="center"/>
            <w:hideMark/>
          </w:tcPr>
          <w:p w14:paraId="1CE47BDD"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4708E4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AA0775E" w14:textId="77777777" w:rsidTr="00E4439D">
        <w:trPr>
          <w:trHeight w:val="85"/>
        </w:trPr>
        <w:tc>
          <w:tcPr>
            <w:tcW w:w="2873" w:type="pct"/>
            <w:tcBorders>
              <w:top w:val="nil"/>
              <w:left w:val="nil"/>
              <w:bottom w:val="nil"/>
              <w:right w:val="nil"/>
            </w:tcBorders>
            <w:shd w:val="clear" w:color="auto" w:fill="auto"/>
            <w:vAlign w:val="center"/>
            <w:hideMark/>
          </w:tcPr>
          <w:p w14:paraId="4B39114C"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67597BFB"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100%</w:t>
            </w:r>
          </w:p>
        </w:tc>
        <w:tc>
          <w:tcPr>
            <w:tcW w:w="767" w:type="pct"/>
            <w:tcBorders>
              <w:top w:val="nil"/>
              <w:left w:val="nil"/>
              <w:bottom w:val="nil"/>
              <w:right w:val="nil"/>
            </w:tcBorders>
            <w:shd w:val="clear" w:color="auto" w:fill="auto"/>
            <w:noWrap/>
            <w:vAlign w:val="center"/>
            <w:hideMark/>
          </w:tcPr>
          <w:p w14:paraId="6EF6312F"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70%</w:t>
            </w:r>
          </w:p>
        </w:tc>
        <w:tc>
          <w:tcPr>
            <w:tcW w:w="616" w:type="pct"/>
            <w:tcBorders>
              <w:top w:val="nil"/>
              <w:left w:val="nil"/>
              <w:bottom w:val="nil"/>
              <w:right w:val="nil"/>
            </w:tcBorders>
            <w:shd w:val="clear" w:color="auto" w:fill="auto"/>
            <w:noWrap/>
            <w:vAlign w:val="center"/>
            <w:hideMark/>
          </w:tcPr>
          <w:p w14:paraId="75C9D294" w14:textId="77777777" w:rsidR="00E4439D" w:rsidRPr="00E4439D" w:rsidRDefault="00E4439D" w:rsidP="00E4439D">
            <w:pPr>
              <w:spacing w:line="240" w:lineRule="auto"/>
              <w:jc w:val="center"/>
              <w:rPr>
                <w:i/>
                <w:iCs/>
                <w:color w:val="000000"/>
                <w:sz w:val="12"/>
                <w:szCs w:val="12"/>
              </w:rPr>
            </w:pPr>
          </w:p>
        </w:tc>
      </w:tr>
      <w:tr w:rsidR="00E4439D" w:rsidRPr="00E4439D" w14:paraId="6203E5B7" w14:textId="77777777" w:rsidTr="00E4439D">
        <w:trPr>
          <w:trHeight w:val="85"/>
        </w:trPr>
        <w:tc>
          <w:tcPr>
            <w:tcW w:w="2873" w:type="pct"/>
            <w:tcBorders>
              <w:top w:val="nil"/>
              <w:left w:val="nil"/>
              <w:bottom w:val="nil"/>
              <w:right w:val="nil"/>
            </w:tcBorders>
            <w:shd w:val="clear" w:color="auto" w:fill="auto"/>
            <w:vAlign w:val="center"/>
            <w:hideMark/>
          </w:tcPr>
          <w:p w14:paraId="591037E0" w14:textId="77777777" w:rsidR="00E4439D" w:rsidRPr="00E4439D" w:rsidRDefault="00E4439D" w:rsidP="00E4439D">
            <w:pPr>
              <w:spacing w:line="240" w:lineRule="auto"/>
              <w:rPr>
                <w:i/>
                <w:iCs/>
                <w:color w:val="000000"/>
                <w:sz w:val="12"/>
                <w:szCs w:val="12"/>
              </w:rPr>
            </w:pPr>
            <w:r w:rsidRPr="00E4439D">
              <w:rPr>
                <w:i/>
                <w:iCs/>
                <w:color w:val="000000"/>
                <w:sz w:val="12"/>
                <w:szCs w:val="12"/>
              </w:rPr>
              <w:t>Opłaty roczne za użytkowanie wieczyste</w:t>
            </w:r>
          </w:p>
        </w:tc>
        <w:tc>
          <w:tcPr>
            <w:tcW w:w="745" w:type="pct"/>
            <w:tcBorders>
              <w:top w:val="nil"/>
              <w:left w:val="nil"/>
              <w:bottom w:val="nil"/>
              <w:right w:val="nil"/>
            </w:tcBorders>
            <w:shd w:val="clear" w:color="auto" w:fill="auto"/>
            <w:noWrap/>
            <w:vAlign w:val="center"/>
            <w:hideMark/>
          </w:tcPr>
          <w:p w14:paraId="5E3C6756"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16 082 000,00</w:t>
            </w:r>
          </w:p>
        </w:tc>
        <w:tc>
          <w:tcPr>
            <w:tcW w:w="767" w:type="pct"/>
            <w:tcBorders>
              <w:top w:val="nil"/>
              <w:left w:val="nil"/>
              <w:bottom w:val="nil"/>
              <w:right w:val="nil"/>
            </w:tcBorders>
            <w:shd w:val="clear" w:color="auto" w:fill="auto"/>
            <w:noWrap/>
            <w:vAlign w:val="center"/>
            <w:hideMark/>
          </w:tcPr>
          <w:p w14:paraId="4E553BB6"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11 257 400</w:t>
            </w:r>
          </w:p>
        </w:tc>
        <w:tc>
          <w:tcPr>
            <w:tcW w:w="616" w:type="pct"/>
            <w:tcBorders>
              <w:top w:val="nil"/>
              <w:left w:val="nil"/>
              <w:bottom w:val="nil"/>
              <w:right w:val="nil"/>
            </w:tcBorders>
            <w:shd w:val="clear" w:color="auto" w:fill="auto"/>
            <w:noWrap/>
            <w:vAlign w:val="center"/>
            <w:hideMark/>
          </w:tcPr>
          <w:p w14:paraId="36E09D6B"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100,0%</w:t>
            </w:r>
          </w:p>
        </w:tc>
      </w:tr>
      <w:tr w:rsidR="00E4439D" w:rsidRPr="00E4439D" w14:paraId="47D5EBFB" w14:textId="77777777" w:rsidTr="00E4439D">
        <w:trPr>
          <w:trHeight w:val="85"/>
        </w:trPr>
        <w:tc>
          <w:tcPr>
            <w:tcW w:w="2873" w:type="pct"/>
            <w:tcBorders>
              <w:top w:val="nil"/>
              <w:left w:val="nil"/>
              <w:bottom w:val="nil"/>
              <w:right w:val="nil"/>
            </w:tcBorders>
            <w:shd w:val="clear" w:color="auto" w:fill="auto"/>
            <w:vAlign w:val="center"/>
            <w:hideMark/>
          </w:tcPr>
          <w:p w14:paraId="4A908123" w14:textId="77777777" w:rsidR="00E4439D" w:rsidRPr="00E4439D" w:rsidRDefault="00E4439D" w:rsidP="00E4439D">
            <w:pPr>
              <w:spacing w:line="240" w:lineRule="auto"/>
              <w:jc w:val="right"/>
              <w:rPr>
                <w:i/>
                <w:iCs/>
                <w:color w:val="000000"/>
                <w:sz w:val="12"/>
                <w:szCs w:val="12"/>
              </w:rPr>
            </w:pPr>
          </w:p>
        </w:tc>
        <w:tc>
          <w:tcPr>
            <w:tcW w:w="745" w:type="pct"/>
            <w:tcBorders>
              <w:top w:val="nil"/>
              <w:left w:val="nil"/>
              <w:bottom w:val="nil"/>
              <w:right w:val="nil"/>
            </w:tcBorders>
            <w:shd w:val="clear" w:color="auto" w:fill="auto"/>
            <w:noWrap/>
            <w:vAlign w:val="center"/>
            <w:hideMark/>
          </w:tcPr>
          <w:p w14:paraId="24B6E585"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178FF5F0"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8DAAAC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700E9FF" w14:textId="77777777" w:rsidTr="00E4439D">
        <w:trPr>
          <w:trHeight w:val="85"/>
        </w:trPr>
        <w:tc>
          <w:tcPr>
            <w:tcW w:w="2873" w:type="pct"/>
            <w:tcBorders>
              <w:top w:val="nil"/>
              <w:left w:val="nil"/>
              <w:bottom w:val="nil"/>
              <w:right w:val="nil"/>
            </w:tcBorders>
            <w:shd w:val="clear" w:color="000000" w:fill="FFFF99"/>
            <w:vAlign w:val="center"/>
            <w:hideMark/>
          </w:tcPr>
          <w:p w14:paraId="74CAE0A9" w14:textId="77777777" w:rsidR="00E4439D" w:rsidRPr="00E4439D" w:rsidRDefault="00E4439D" w:rsidP="00E4439D">
            <w:pPr>
              <w:spacing w:line="240" w:lineRule="auto"/>
              <w:rPr>
                <w:b/>
                <w:bCs/>
                <w:color w:val="000000"/>
                <w:sz w:val="12"/>
                <w:szCs w:val="12"/>
              </w:rPr>
            </w:pPr>
            <w:r w:rsidRPr="00E4439D">
              <w:rPr>
                <w:b/>
                <w:bCs/>
                <w:color w:val="000000"/>
                <w:sz w:val="12"/>
                <w:szCs w:val="12"/>
              </w:rPr>
              <w:t>Opłaty za trwały zarząd, użytkowanie i służebności (70%)</w:t>
            </w:r>
          </w:p>
        </w:tc>
        <w:tc>
          <w:tcPr>
            <w:tcW w:w="745" w:type="pct"/>
            <w:tcBorders>
              <w:top w:val="nil"/>
              <w:left w:val="nil"/>
              <w:bottom w:val="nil"/>
              <w:right w:val="nil"/>
            </w:tcBorders>
            <w:shd w:val="clear" w:color="000000" w:fill="FFFF99"/>
            <w:noWrap/>
            <w:vAlign w:val="center"/>
            <w:hideMark/>
          </w:tcPr>
          <w:p w14:paraId="2619A37D"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000000" w:fill="FFFF99"/>
            <w:noWrap/>
            <w:vAlign w:val="center"/>
            <w:hideMark/>
          </w:tcPr>
          <w:p w14:paraId="40A1C20F"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382 900</w:t>
            </w:r>
          </w:p>
        </w:tc>
        <w:tc>
          <w:tcPr>
            <w:tcW w:w="616" w:type="pct"/>
            <w:tcBorders>
              <w:top w:val="nil"/>
              <w:left w:val="nil"/>
              <w:bottom w:val="nil"/>
              <w:right w:val="nil"/>
            </w:tcBorders>
            <w:shd w:val="clear" w:color="000000" w:fill="FFFF99"/>
            <w:noWrap/>
            <w:vAlign w:val="center"/>
            <w:hideMark/>
          </w:tcPr>
          <w:p w14:paraId="189E9683"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1,4%</w:t>
            </w:r>
          </w:p>
        </w:tc>
      </w:tr>
      <w:tr w:rsidR="00E4439D" w:rsidRPr="00E4439D" w14:paraId="14E9D11E" w14:textId="77777777" w:rsidTr="00E4439D">
        <w:trPr>
          <w:trHeight w:val="85"/>
        </w:trPr>
        <w:tc>
          <w:tcPr>
            <w:tcW w:w="2873" w:type="pct"/>
            <w:tcBorders>
              <w:top w:val="nil"/>
              <w:left w:val="nil"/>
              <w:bottom w:val="nil"/>
              <w:right w:val="nil"/>
            </w:tcBorders>
            <w:shd w:val="clear" w:color="auto" w:fill="auto"/>
            <w:vAlign w:val="center"/>
            <w:hideMark/>
          </w:tcPr>
          <w:p w14:paraId="191D9D47"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202764C4"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100%</w:t>
            </w:r>
          </w:p>
        </w:tc>
        <w:tc>
          <w:tcPr>
            <w:tcW w:w="767" w:type="pct"/>
            <w:tcBorders>
              <w:top w:val="nil"/>
              <w:left w:val="nil"/>
              <w:bottom w:val="nil"/>
              <w:right w:val="nil"/>
            </w:tcBorders>
            <w:shd w:val="clear" w:color="auto" w:fill="auto"/>
            <w:noWrap/>
            <w:vAlign w:val="center"/>
            <w:hideMark/>
          </w:tcPr>
          <w:p w14:paraId="225180FB"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70%</w:t>
            </w:r>
          </w:p>
        </w:tc>
        <w:tc>
          <w:tcPr>
            <w:tcW w:w="616" w:type="pct"/>
            <w:tcBorders>
              <w:top w:val="nil"/>
              <w:left w:val="nil"/>
              <w:bottom w:val="nil"/>
              <w:right w:val="nil"/>
            </w:tcBorders>
            <w:shd w:val="clear" w:color="auto" w:fill="auto"/>
            <w:noWrap/>
            <w:vAlign w:val="center"/>
            <w:hideMark/>
          </w:tcPr>
          <w:p w14:paraId="2BCDE57E" w14:textId="77777777" w:rsidR="00E4439D" w:rsidRPr="00E4439D" w:rsidRDefault="00E4439D" w:rsidP="00E4439D">
            <w:pPr>
              <w:spacing w:line="240" w:lineRule="auto"/>
              <w:jc w:val="center"/>
              <w:rPr>
                <w:i/>
                <w:iCs/>
                <w:color w:val="000000"/>
                <w:sz w:val="12"/>
                <w:szCs w:val="12"/>
              </w:rPr>
            </w:pPr>
          </w:p>
        </w:tc>
      </w:tr>
      <w:tr w:rsidR="00E4439D" w:rsidRPr="00E4439D" w14:paraId="68CE438F" w14:textId="77777777" w:rsidTr="00E4439D">
        <w:trPr>
          <w:trHeight w:val="85"/>
        </w:trPr>
        <w:tc>
          <w:tcPr>
            <w:tcW w:w="2873" w:type="pct"/>
            <w:tcBorders>
              <w:top w:val="nil"/>
              <w:left w:val="nil"/>
              <w:bottom w:val="nil"/>
              <w:right w:val="nil"/>
            </w:tcBorders>
            <w:shd w:val="clear" w:color="auto" w:fill="auto"/>
            <w:noWrap/>
            <w:vAlign w:val="center"/>
            <w:hideMark/>
          </w:tcPr>
          <w:p w14:paraId="6908242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78606F44"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547 000,00</w:t>
            </w:r>
          </w:p>
        </w:tc>
        <w:tc>
          <w:tcPr>
            <w:tcW w:w="767" w:type="pct"/>
            <w:tcBorders>
              <w:top w:val="nil"/>
              <w:left w:val="nil"/>
              <w:bottom w:val="nil"/>
              <w:right w:val="nil"/>
            </w:tcBorders>
            <w:shd w:val="clear" w:color="auto" w:fill="auto"/>
            <w:noWrap/>
            <w:vAlign w:val="center"/>
            <w:hideMark/>
          </w:tcPr>
          <w:p w14:paraId="26998841"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382 900</w:t>
            </w:r>
          </w:p>
        </w:tc>
        <w:tc>
          <w:tcPr>
            <w:tcW w:w="616" w:type="pct"/>
            <w:tcBorders>
              <w:top w:val="nil"/>
              <w:left w:val="nil"/>
              <w:bottom w:val="nil"/>
              <w:right w:val="nil"/>
            </w:tcBorders>
            <w:shd w:val="clear" w:color="auto" w:fill="auto"/>
            <w:noWrap/>
            <w:vAlign w:val="center"/>
            <w:hideMark/>
          </w:tcPr>
          <w:p w14:paraId="6B0CE586" w14:textId="77777777" w:rsidR="00E4439D" w:rsidRPr="00E4439D" w:rsidRDefault="00E4439D" w:rsidP="00E4439D">
            <w:pPr>
              <w:spacing w:line="240" w:lineRule="auto"/>
              <w:jc w:val="right"/>
              <w:rPr>
                <w:i/>
                <w:iCs/>
                <w:color w:val="000000"/>
                <w:sz w:val="12"/>
                <w:szCs w:val="12"/>
              </w:rPr>
            </w:pPr>
          </w:p>
        </w:tc>
      </w:tr>
      <w:tr w:rsidR="00E4439D" w:rsidRPr="00E4439D" w14:paraId="7CDE8521" w14:textId="77777777" w:rsidTr="00E4439D">
        <w:trPr>
          <w:trHeight w:val="85"/>
        </w:trPr>
        <w:tc>
          <w:tcPr>
            <w:tcW w:w="2873" w:type="pct"/>
            <w:tcBorders>
              <w:top w:val="nil"/>
              <w:left w:val="nil"/>
              <w:bottom w:val="nil"/>
              <w:right w:val="nil"/>
            </w:tcBorders>
            <w:shd w:val="clear" w:color="auto" w:fill="auto"/>
            <w:vAlign w:val="center"/>
            <w:hideMark/>
          </w:tcPr>
          <w:p w14:paraId="4C02A4C8"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Podstawa prawna:</w:t>
            </w:r>
          </w:p>
        </w:tc>
        <w:tc>
          <w:tcPr>
            <w:tcW w:w="745" w:type="pct"/>
            <w:tcBorders>
              <w:top w:val="nil"/>
              <w:left w:val="nil"/>
              <w:bottom w:val="nil"/>
              <w:right w:val="nil"/>
            </w:tcBorders>
            <w:shd w:val="clear" w:color="auto" w:fill="auto"/>
            <w:vAlign w:val="center"/>
            <w:hideMark/>
          </w:tcPr>
          <w:p w14:paraId="1C7872B6"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vAlign w:val="center"/>
            <w:hideMark/>
          </w:tcPr>
          <w:p w14:paraId="53D572B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E9F35C4"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76ABDA3" w14:textId="77777777" w:rsidTr="00E4439D">
        <w:trPr>
          <w:trHeight w:val="85"/>
        </w:trPr>
        <w:tc>
          <w:tcPr>
            <w:tcW w:w="2873" w:type="pct"/>
            <w:tcBorders>
              <w:top w:val="nil"/>
              <w:left w:val="nil"/>
              <w:bottom w:val="nil"/>
              <w:right w:val="nil"/>
            </w:tcBorders>
            <w:shd w:val="clear" w:color="auto" w:fill="auto"/>
            <w:vAlign w:val="center"/>
            <w:hideMark/>
          </w:tcPr>
          <w:p w14:paraId="7FA63686" w14:textId="77777777" w:rsidR="00E4439D" w:rsidRPr="00E4439D" w:rsidRDefault="00E4439D" w:rsidP="00E4439D">
            <w:pPr>
              <w:spacing w:line="240" w:lineRule="auto"/>
              <w:jc w:val="both"/>
              <w:rPr>
                <w:i/>
                <w:iCs/>
                <w:color w:val="000000"/>
                <w:sz w:val="12"/>
                <w:szCs w:val="12"/>
              </w:rPr>
            </w:pPr>
            <w:r w:rsidRPr="00E4439D">
              <w:rPr>
                <w:i/>
                <w:iCs/>
                <w:color w:val="000000"/>
                <w:sz w:val="12"/>
                <w:szCs w:val="12"/>
              </w:rPr>
              <w:t xml:space="preserve">Ustawa z dnia 21 sierpnia 1997 r. o  gospodarce nieruchomościami </w:t>
            </w:r>
          </w:p>
        </w:tc>
        <w:tc>
          <w:tcPr>
            <w:tcW w:w="745" w:type="pct"/>
            <w:tcBorders>
              <w:top w:val="nil"/>
              <w:left w:val="nil"/>
              <w:bottom w:val="nil"/>
              <w:right w:val="nil"/>
            </w:tcBorders>
            <w:shd w:val="clear" w:color="auto" w:fill="auto"/>
            <w:vAlign w:val="bottom"/>
            <w:hideMark/>
          </w:tcPr>
          <w:p w14:paraId="2686B67B" w14:textId="77777777" w:rsidR="00E4439D" w:rsidRPr="00E4439D" w:rsidRDefault="00E4439D" w:rsidP="00E4439D">
            <w:pPr>
              <w:spacing w:line="240" w:lineRule="auto"/>
              <w:jc w:val="both"/>
              <w:rPr>
                <w:i/>
                <w:iCs/>
                <w:color w:val="000000"/>
                <w:sz w:val="12"/>
                <w:szCs w:val="12"/>
              </w:rPr>
            </w:pPr>
          </w:p>
        </w:tc>
        <w:tc>
          <w:tcPr>
            <w:tcW w:w="767" w:type="pct"/>
            <w:tcBorders>
              <w:top w:val="nil"/>
              <w:left w:val="nil"/>
              <w:bottom w:val="nil"/>
              <w:right w:val="nil"/>
            </w:tcBorders>
            <w:shd w:val="clear" w:color="auto" w:fill="auto"/>
            <w:noWrap/>
            <w:vAlign w:val="bottom"/>
            <w:hideMark/>
          </w:tcPr>
          <w:p w14:paraId="191353A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57C94F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ABCB7C7" w14:textId="77777777" w:rsidTr="00E4439D">
        <w:trPr>
          <w:trHeight w:val="85"/>
        </w:trPr>
        <w:tc>
          <w:tcPr>
            <w:tcW w:w="2873" w:type="pct"/>
            <w:tcBorders>
              <w:top w:val="nil"/>
              <w:left w:val="nil"/>
              <w:bottom w:val="nil"/>
              <w:right w:val="nil"/>
            </w:tcBorders>
            <w:shd w:val="clear" w:color="auto" w:fill="auto"/>
            <w:noWrap/>
            <w:vAlign w:val="bottom"/>
            <w:hideMark/>
          </w:tcPr>
          <w:p w14:paraId="04F9F920"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bottom"/>
            <w:hideMark/>
          </w:tcPr>
          <w:p w14:paraId="04D6EB1D"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bottom"/>
            <w:hideMark/>
          </w:tcPr>
          <w:p w14:paraId="44066AA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535C46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B3B54D1" w14:textId="77777777" w:rsidTr="00E4439D">
        <w:trPr>
          <w:trHeight w:val="85"/>
        </w:trPr>
        <w:tc>
          <w:tcPr>
            <w:tcW w:w="2873" w:type="pct"/>
            <w:tcBorders>
              <w:top w:val="nil"/>
              <w:left w:val="nil"/>
              <w:bottom w:val="nil"/>
              <w:right w:val="nil"/>
            </w:tcBorders>
            <w:shd w:val="clear" w:color="auto" w:fill="auto"/>
            <w:noWrap/>
            <w:vAlign w:val="bottom"/>
            <w:hideMark/>
          </w:tcPr>
          <w:p w14:paraId="74E319A4"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Klasyfikacja:</w:t>
            </w:r>
            <w:r w:rsidRPr="00E4439D">
              <w:rPr>
                <w:i/>
                <w:iCs/>
                <w:color w:val="000000"/>
                <w:sz w:val="12"/>
                <w:szCs w:val="12"/>
              </w:rPr>
              <w:t xml:space="preserve"> rozdział: 70005</w:t>
            </w:r>
          </w:p>
        </w:tc>
        <w:tc>
          <w:tcPr>
            <w:tcW w:w="745" w:type="pct"/>
            <w:tcBorders>
              <w:top w:val="nil"/>
              <w:left w:val="nil"/>
              <w:bottom w:val="nil"/>
              <w:right w:val="nil"/>
            </w:tcBorders>
            <w:shd w:val="clear" w:color="auto" w:fill="auto"/>
            <w:noWrap/>
            <w:vAlign w:val="bottom"/>
            <w:hideMark/>
          </w:tcPr>
          <w:p w14:paraId="475BAC4D"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noWrap/>
            <w:vAlign w:val="bottom"/>
            <w:hideMark/>
          </w:tcPr>
          <w:p w14:paraId="22EDEC6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C92EA83"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9CE348D" w14:textId="77777777" w:rsidTr="00E4439D">
        <w:trPr>
          <w:trHeight w:val="85"/>
        </w:trPr>
        <w:tc>
          <w:tcPr>
            <w:tcW w:w="2873" w:type="pct"/>
            <w:tcBorders>
              <w:top w:val="nil"/>
              <w:left w:val="nil"/>
              <w:bottom w:val="nil"/>
              <w:right w:val="nil"/>
            </w:tcBorders>
            <w:shd w:val="clear" w:color="auto" w:fill="auto"/>
            <w:noWrap/>
            <w:vAlign w:val="bottom"/>
            <w:hideMark/>
          </w:tcPr>
          <w:p w14:paraId="3E31BCBA"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bottom"/>
            <w:hideMark/>
          </w:tcPr>
          <w:p w14:paraId="15220D81"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bottom"/>
            <w:hideMark/>
          </w:tcPr>
          <w:p w14:paraId="566CD0D9"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794FD8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CB2B5A0" w14:textId="77777777" w:rsidTr="00E4439D">
        <w:trPr>
          <w:trHeight w:val="85"/>
        </w:trPr>
        <w:tc>
          <w:tcPr>
            <w:tcW w:w="2873" w:type="pct"/>
            <w:tcBorders>
              <w:top w:val="nil"/>
              <w:left w:val="nil"/>
              <w:bottom w:val="nil"/>
              <w:right w:val="nil"/>
            </w:tcBorders>
            <w:shd w:val="clear" w:color="000000" w:fill="FFFF99"/>
            <w:vAlign w:val="center"/>
            <w:hideMark/>
          </w:tcPr>
          <w:p w14:paraId="16C2D446" w14:textId="77777777" w:rsidR="00E4439D" w:rsidRPr="00E4439D" w:rsidRDefault="00E4439D" w:rsidP="00E4439D">
            <w:pPr>
              <w:spacing w:line="240" w:lineRule="auto"/>
              <w:rPr>
                <w:b/>
                <w:bCs/>
                <w:color w:val="000000"/>
                <w:sz w:val="12"/>
                <w:szCs w:val="12"/>
              </w:rPr>
            </w:pPr>
            <w:r w:rsidRPr="00E4439D">
              <w:rPr>
                <w:b/>
                <w:bCs/>
                <w:color w:val="000000"/>
                <w:sz w:val="12"/>
                <w:szCs w:val="12"/>
              </w:rPr>
              <w:t>Dochody z najmu i dzierżawy mienia (70%)</w:t>
            </w:r>
          </w:p>
        </w:tc>
        <w:tc>
          <w:tcPr>
            <w:tcW w:w="745" w:type="pct"/>
            <w:tcBorders>
              <w:top w:val="nil"/>
              <w:left w:val="nil"/>
              <w:bottom w:val="nil"/>
              <w:right w:val="nil"/>
            </w:tcBorders>
            <w:shd w:val="clear" w:color="000000" w:fill="FFFF99"/>
            <w:noWrap/>
            <w:vAlign w:val="center"/>
            <w:hideMark/>
          </w:tcPr>
          <w:p w14:paraId="4B564D1B" w14:textId="77777777" w:rsidR="00E4439D" w:rsidRPr="00E4439D" w:rsidRDefault="00E4439D" w:rsidP="00E4439D">
            <w:pPr>
              <w:spacing w:line="240" w:lineRule="auto"/>
              <w:rPr>
                <w:color w:val="000000"/>
                <w:sz w:val="12"/>
                <w:szCs w:val="12"/>
              </w:rPr>
            </w:pPr>
            <w:r w:rsidRPr="00E4439D">
              <w:rPr>
                <w:color w:val="000000"/>
                <w:sz w:val="12"/>
                <w:szCs w:val="12"/>
              </w:rPr>
              <w:t> </w:t>
            </w:r>
          </w:p>
        </w:tc>
        <w:tc>
          <w:tcPr>
            <w:tcW w:w="767" w:type="pct"/>
            <w:tcBorders>
              <w:top w:val="nil"/>
              <w:left w:val="nil"/>
              <w:bottom w:val="nil"/>
              <w:right w:val="nil"/>
            </w:tcBorders>
            <w:shd w:val="clear" w:color="000000" w:fill="FFFF99"/>
            <w:noWrap/>
            <w:vAlign w:val="center"/>
            <w:hideMark/>
          </w:tcPr>
          <w:p w14:paraId="48D8F02E"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15 925 000</w:t>
            </w:r>
          </w:p>
        </w:tc>
        <w:tc>
          <w:tcPr>
            <w:tcW w:w="616" w:type="pct"/>
            <w:tcBorders>
              <w:top w:val="nil"/>
              <w:left w:val="nil"/>
              <w:bottom w:val="nil"/>
              <w:right w:val="nil"/>
            </w:tcBorders>
            <w:shd w:val="clear" w:color="000000" w:fill="FFFF99"/>
            <w:noWrap/>
            <w:vAlign w:val="center"/>
            <w:hideMark/>
          </w:tcPr>
          <w:p w14:paraId="4582F9B7"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57,8%</w:t>
            </w:r>
          </w:p>
        </w:tc>
      </w:tr>
      <w:tr w:rsidR="00E4439D" w:rsidRPr="00E4439D" w14:paraId="340A24EC" w14:textId="77777777" w:rsidTr="00E4439D">
        <w:trPr>
          <w:trHeight w:val="85"/>
        </w:trPr>
        <w:tc>
          <w:tcPr>
            <w:tcW w:w="2873" w:type="pct"/>
            <w:tcBorders>
              <w:top w:val="nil"/>
              <w:left w:val="nil"/>
              <w:bottom w:val="nil"/>
              <w:right w:val="nil"/>
            </w:tcBorders>
            <w:shd w:val="clear" w:color="auto" w:fill="auto"/>
            <w:vAlign w:val="center"/>
            <w:hideMark/>
          </w:tcPr>
          <w:p w14:paraId="7EEE9449"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21BBBA92"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39F124DE"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3202A78"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EE30D4B" w14:textId="77777777" w:rsidTr="00E4439D">
        <w:trPr>
          <w:trHeight w:val="85"/>
        </w:trPr>
        <w:tc>
          <w:tcPr>
            <w:tcW w:w="2873" w:type="pct"/>
            <w:tcBorders>
              <w:top w:val="nil"/>
              <w:left w:val="nil"/>
              <w:bottom w:val="nil"/>
              <w:right w:val="nil"/>
            </w:tcBorders>
            <w:shd w:val="clear" w:color="auto" w:fill="auto"/>
            <w:vAlign w:val="center"/>
            <w:hideMark/>
          </w:tcPr>
          <w:p w14:paraId="043737CC"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Założenia:</w:t>
            </w:r>
          </w:p>
        </w:tc>
        <w:tc>
          <w:tcPr>
            <w:tcW w:w="745" w:type="pct"/>
            <w:tcBorders>
              <w:top w:val="nil"/>
              <w:left w:val="nil"/>
              <w:bottom w:val="nil"/>
              <w:right w:val="nil"/>
            </w:tcBorders>
            <w:shd w:val="clear" w:color="auto" w:fill="auto"/>
            <w:noWrap/>
            <w:vAlign w:val="center"/>
            <w:hideMark/>
          </w:tcPr>
          <w:p w14:paraId="55643A37"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noWrap/>
            <w:vAlign w:val="center"/>
            <w:hideMark/>
          </w:tcPr>
          <w:p w14:paraId="011A3729"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5C2D7F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9566D59" w14:textId="77777777" w:rsidTr="00E4439D">
        <w:trPr>
          <w:trHeight w:val="85"/>
        </w:trPr>
        <w:tc>
          <w:tcPr>
            <w:tcW w:w="2873" w:type="pct"/>
            <w:tcBorders>
              <w:top w:val="nil"/>
              <w:left w:val="nil"/>
              <w:bottom w:val="nil"/>
              <w:right w:val="nil"/>
            </w:tcBorders>
            <w:shd w:val="clear" w:color="auto" w:fill="auto"/>
            <w:vAlign w:val="center"/>
            <w:hideMark/>
          </w:tcPr>
          <w:p w14:paraId="6781EC42" w14:textId="77777777" w:rsidR="00E4439D" w:rsidRPr="00E4439D" w:rsidRDefault="00E4439D" w:rsidP="00E4439D">
            <w:pPr>
              <w:spacing w:line="240" w:lineRule="auto"/>
              <w:rPr>
                <w:i/>
                <w:iCs/>
                <w:color w:val="000000"/>
                <w:sz w:val="12"/>
                <w:szCs w:val="12"/>
              </w:rPr>
            </w:pPr>
            <w:r w:rsidRPr="00E4439D">
              <w:rPr>
                <w:i/>
                <w:iCs/>
                <w:color w:val="000000"/>
                <w:sz w:val="12"/>
                <w:szCs w:val="12"/>
              </w:rPr>
              <w:t>Podstawą do planowania dochodów jest przewidywane wykonanie za rok 2025.</w:t>
            </w:r>
          </w:p>
        </w:tc>
        <w:tc>
          <w:tcPr>
            <w:tcW w:w="745" w:type="pct"/>
            <w:tcBorders>
              <w:top w:val="nil"/>
              <w:left w:val="nil"/>
              <w:bottom w:val="nil"/>
              <w:right w:val="nil"/>
            </w:tcBorders>
            <w:shd w:val="clear" w:color="auto" w:fill="auto"/>
            <w:vAlign w:val="center"/>
            <w:hideMark/>
          </w:tcPr>
          <w:p w14:paraId="7E517D1C" w14:textId="77777777" w:rsidR="00E4439D" w:rsidRPr="00E4439D" w:rsidRDefault="00E4439D" w:rsidP="00E4439D">
            <w:pPr>
              <w:spacing w:line="240" w:lineRule="auto"/>
              <w:rPr>
                <w:i/>
                <w:iCs/>
                <w:color w:val="000000"/>
                <w:sz w:val="12"/>
                <w:szCs w:val="12"/>
              </w:rPr>
            </w:pPr>
          </w:p>
        </w:tc>
        <w:tc>
          <w:tcPr>
            <w:tcW w:w="767" w:type="pct"/>
            <w:tcBorders>
              <w:top w:val="nil"/>
              <w:left w:val="nil"/>
              <w:bottom w:val="nil"/>
              <w:right w:val="nil"/>
            </w:tcBorders>
            <w:shd w:val="clear" w:color="auto" w:fill="auto"/>
            <w:noWrap/>
            <w:vAlign w:val="center"/>
            <w:hideMark/>
          </w:tcPr>
          <w:p w14:paraId="173992E9"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6C5B25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CDD9826" w14:textId="77777777" w:rsidTr="00E4439D">
        <w:trPr>
          <w:trHeight w:val="85"/>
        </w:trPr>
        <w:tc>
          <w:tcPr>
            <w:tcW w:w="2873" w:type="pct"/>
            <w:tcBorders>
              <w:top w:val="nil"/>
              <w:left w:val="nil"/>
              <w:bottom w:val="nil"/>
              <w:right w:val="nil"/>
            </w:tcBorders>
            <w:shd w:val="clear" w:color="auto" w:fill="auto"/>
            <w:vAlign w:val="center"/>
            <w:hideMark/>
          </w:tcPr>
          <w:p w14:paraId="43ADB158"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797957C7"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100%</w:t>
            </w:r>
          </w:p>
        </w:tc>
        <w:tc>
          <w:tcPr>
            <w:tcW w:w="767" w:type="pct"/>
            <w:tcBorders>
              <w:top w:val="nil"/>
              <w:left w:val="nil"/>
              <w:bottom w:val="nil"/>
              <w:right w:val="nil"/>
            </w:tcBorders>
            <w:shd w:val="clear" w:color="auto" w:fill="auto"/>
            <w:noWrap/>
            <w:vAlign w:val="center"/>
            <w:hideMark/>
          </w:tcPr>
          <w:p w14:paraId="3F297331"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70%</w:t>
            </w:r>
          </w:p>
        </w:tc>
        <w:tc>
          <w:tcPr>
            <w:tcW w:w="616" w:type="pct"/>
            <w:tcBorders>
              <w:top w:val="nil"/>
              <w:left w:val="nil"/>
              <w:bottom w:val="nil"/>
              <w:right w:val="nil"/>
            </w:tcBorders>
            <w:shd w:val="clear" w:color="auto" w:fill="auto"/>
            <w:noWrap/>
            <w:vAlign w:val="center"/>
            <w:hideMark/>
          </w:tcPr>
          <w:p w14:paraId="3434E90E" w14:textId="77777777" w:rsidR="00E4439D" w:rsidRPr="00E4439D" w:rsidRDefault="00E4439D" w:rsidP="00E4439D">
            <w:pPr>
              <w:spacing w:line="240" w:lineRule="auto"/>
              <w:jc w:val="center"/>
              <w:rPr>
                <w:i/>
                <w:iCs/>
                <w:color w:val="000000"/>
                <w:sz w:val="12"/>
                <w:szCs w:val="12"/>
              </w:rPr>
            </w:pPr>
          </w:p>
        </w:tc>
      </w:tr>
      <w:tr w:rsidR="00E4439D" w:rsidRPr="00E4439D" w14:paraId="2EA8C06A" w14:textId="77777777" w:rsidTr="00E4439D">
        <w:trPr>
          <w:trHeight w:val="85"/>
        </w:trPr>
        <w:tc>
          <w:tcPr>
            <w:tcW w:w="2873" w:type="pct"/>
            <w:tcBorders>
              <w:top w:val="nil"/>
              <w:left w:val="nil"/>
              <w:bottom w:val="nil"/>
              <w:right w:val="nil"/>
            </w:tcBorders>
            <w:shd w:val="clear" w:color="auto" w:fill="auto"/>
            <w:noWrap/>
            <w:vAlign w:val="bottom"/>
            <w:hideMark/>
          </w:tcPr>
          <w:p w14:paraId="0C22D063" w14:textId="77777777" w:rsidR="00E4439D" w:rsidRPr="00E4439D" w:rsidRDefault="00E4439D" w:rsidP="00E4439D">
            <w:pPr>
              <w:spacing w:line="240" w:lineRule="auto"/>
              <w:rPr>
                <w:color w:val="000000"/>
                <w:sz w:val="12"/>
                <w:szCs w:val="12"/>
              </w:rPr>
            </w:pPr>
            <w:r w:rsidRPr="00E4439D">
              <w:rPr>
                <w:color w:val="000000"/>
                <w:sz w:val="12"/>
                <w:szCs w:val="12"/>
              </w:rPr>
              <w:t xml:space="preserve">• z tytułu czynszów za mieszkania komunalne </w:t>
            </w:r>
          </w:p>
        </w:tc>
        <w:tc>
          <w:tcPr>
            <w:tcW w:w="745" w:type="pct"/>
            <w:tcBorders>
              <w:top w:val="nil"/>
              <w:left w:val="nil"/>
              <w:bottom w:val="nil"/>
              <w:right w:val="nil"/>
            </w:tcBorders>
            <w:shd w:val="clear" w:color="auto" w:fill="auto"/>
            <w:noWrap/>
            <w:vAlign w:val="center"/>
            <w:hideMark/>
          </w:tcPr>
          <w:p w14:paraId="2EA10CB4"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2 800 000,00</w:t>
            </w:r>
          </w:p>
        </w:tc>
        <w:tc>
          <w:tcPr>
            <w:tcW w:w="767" w:type="pct"/>
            <w:tcBorders>
              <w:top w:val="nil"/>
              <w:left w:val="nil"/>
              <w:bottom w:val="nil"/>
              <w:right w:val="nil"/>
            </w:tcBorders>
            <w:shd w:val="clear" w:color="auto" w:fill="auto"/>
            <w:noWrap/>
            <w:vAlign w:val="center"/>
            <w:hideMark/>
          </w:tcPr>
          <w:p w14:paraId="73712BB5"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1 960 000</w:t>
            </w:r>
          </w:p>
        </w:tc>
        <w:tc>
          <w:tcPr>
            <w:tcW w:w="616" w:type="pct"/>
            <w:tcBorders>
              <w:top w:val="nil"/>
              <w:left w:val="nil"/>
              <w:bottom w:val="nil"/>
              <w:right w:val="nil"/>
            </w:tcBorders>
            <w:shd w:val="clear" w:color="auto" w:fill="auto"/>
            <w:noWrap/>
            <w:vAlign w:val="center"/>
            <w:hideMark/>
          </w:tcPr>
          <w:p w14:paraId="57A6A22F" w14:textId="77777777" w:rsidR="00E4439D" w:rsidRPr="00E4439D" w:rsidRDefault="00E4439D" w:rsidP="00E4439D">
            <w:pPr>
              <w:spacing w:line="240" w:lineRule="auto"/>
              <w:jc w:val="right"/>
              <w:rPr>
                <w:color w:val="000000"/>
                <w:sz w:val="12"/>
                <w:szCs w:val="12"/>
              </w:rPr>
            </w:pPr>
            <w:r w:rsidRPr="00E4439D">
              <w:rPr>
                <w:color w:val="000000"/>
                <w:sz w:val="12"/>
                <w:szCs w:val="12"/>
              </w:rPr>
              <w:t>12,3%</w:t>
            </w:r>
          </w:p>
        </w:tc>
      </w:tr>
      <w:tr w:rsidR="00E4439D" w:rsidRPr="00E4439D" w14:paraId="50D1C5C4" w14:textId="77777777" w:rsidTr="00E4439D">
        <w:trPr>
          <w:trHeight w:val="85"/>
        </w:trPr>
        <w:tc>
          <w:tcPr>
            <w:tcW w:w="2873" w:type="pct"/>
            <w:tcBorders>
              <w:top w:val="nil"/>
              <w:left w:val="nil"/>
              <w:bottom w:val="nil"/>
              <w:right w:val="nil"/>
            </w:tcBorders>
            <w:shd w:val="clear" w:color="auto" w:fill="auto"/>
            <w:vAlign w:val="center"/>
            <w:hideMark/>
          </w:tcPr>
          <w:p w14:paraId="1AEA6619"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vAlign w:val="center"/>
            <w:hideMark/>
          </w:tcPr>
          <w:p w14:paraId="2D5B7A6A"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29740A3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3B9251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E04AAEF" w14:textId="77777777" w:rsidTr="00E4439D">
        <w:trPr>
          <w:trHeight w:val="85"/>
        </w:trPr>
        <w:tc>
          <w:tcPr>
            <w:tcW w:w="2873" w:type="pct"/>
            <w:tcBorders>
              <w:top w:val="nil"/>
              <w:left w:val="nil"/>
              <w:bottom w:val="nil"/>
              <w:right w:val="nil"/>
            </w:tcBorders>
            <w:shd w:val="clear" w:color="auto" w:fill="auto"/>
            <w:noWrap/>
            <w:vAlign w:val="bottom"/>
            <w:hideMark/>
          </w:tcPr>
          <w:p w14:paraId="1A9CD030" w14:textId="77777777" w:rsidR="00E4439D" w:rsidRPr="00E4439D" w:rsidRDefault="00E4439D" w:rsidP="00E4439D">
            <w:pPr>
              <w:spacing w:line="240" w:lineRule="auto"/>
              <w:rPr>
                <w:color w:val="000000"/>
                <w:sz w:val="12"/>
                <w:szCs w:val="12"/>
              </w:rPr>
            </w:pPr>
            <w:r w:rsidRPr="00E4439D">
              <w:rPr>
                <w:color w:val="000000"/>
                <w:sz w:val="12"/>
                <w:szCs w:val="12"/>
              </w:rPr>
              <w:t xml:space="preserve">• z tytułu najmu lokali użytkowych </w:t>
            </w:r>
          </w:p>
        </w:tc>
        <w:tc>
          <w:tcPr>
            <w:tcW w:w="745" w:type="pct"/>
            <w:tcBorders>
              <w:top w:val="nil"/>
              <w:left w:val="nil"/>
              <w:bottom w:val="nil"/>
              <w:right w:val="nil"/>
            </w:tcBorders>
            <w:shd w:val="clear" w:color="auto" w:fill="auto"/>
            <w:noWrap/>
            <w:vAlign w:val="center"/>
            <w:hideMark/>
          </w:tcPr>
          <w:p w14:paraId="0CEB8F11"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200 000,00</w:t>
            </w:r>
          </w:p>
        </w:tc>
        <w:tc>
          <w:tcPr>
            <w:tcW w:w="767" w:type="pct"/>
            <w:tcBorders>
              <w:top w:val="nil"/>
              <w:left w:val="nil"/>
              <w:bottom w:val="nil"/>
              <w:right w:val="nil"/>
            </w:tcBorders>
            <w:shd w:val="clear" w:color="auto" w:fill="auto"/>
            <w:noWrap/>
            <w:vAlign w:val="center"/>
            <w:hideMark/>
          </w:tcPr>
          <w:p w14:paraId="43DC398C"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140 000</w:t>
            </w:r>
          </w:p>
        </w:tc>
        <w:tc>
          <w:tcPr>
            <w:tcW w:w="616" w:type="pct"/>
            <w:tcBorders>
              <w:top w:val="nil"/>
              <w:left w:val="nil"/>
              <w:bottom w:val="nil"/>
              <w:right w:val="nil"/>
            </w:tcBorders>
            <w:shd w:val="clear" w:color="auto" w:fill="auto"/>
            <w:noWrap/>
            <w:vAlign w:val="center"/>
            <w:hideMark/>
          </w:tcPr>
          <w:p w14:paraId="72987670" w14:textId="77777777" w:rsidR="00E4439D" w:rsidRPr="00E4439D" w:rsidRDefault="00E4439D" w:rsidP="00E4439D">
            <w:pPr>
              <w:spacing w:line="240" w:lineRule="auto"/>
              <w:jc w:val="right"/>
              <w:rPr>
                <w:color w:val="000000"/>
                <w:sz w:val="12"/>
                <w:szCs w:val="12"/>
              </w:rPr>
            </w:pPr>
            <w:r w:rsidRPr="00E4439D">
              <w:rPr>
                <w:color w:val="000000"/>
                <w:sz w:val="12"/>
                <w:szCs w:val="12"/>
              </w:rPr>
              <w:t>0,9%</w:t>
            </w:r>
          </w:p>
        </w:tc>
      </w:tr>
      <w:tr w:rsidR="00E4439D" w:rsidRPr="00E4439D" w14:paraId="7164DA66" w14:textId="77777777" w:rsidTr="00E4439D">
        <w:trPr>
          <w:trHeight w:val="85"/>
        </w:trPr>
        <w:tc>
          <w:tcPr>
            <w:tcW w:w="2873" w:type="pct"/>
            <w:tcBorders>
              <w:top w:val="nil"/>
              <w:left w:val="nil"/>
              <w:bottom w:val="nil"/>
              <w:right w:val="nil"/>
            </w:tcBorders>
            <w:shd w:val="clear" w:color="auto" w:fill="auto"/>
            <w:vAlign w:val="center"/>
            <w:hideMark/>
          </w:tcPr>
          <w:p w14:paraId="741E8397"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vAlign w:val="center"/>
            <w:hideMark/>
          </w:tcPr>
          <w:p w14:paraId="51AB1FDB"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2CF1F2E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90008F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306BD29" w14:textId="77777777" w:rsidTr="00E4439D">
        <w:trPr>
          <w:trHeight w:val="85"/>
        </w:trPr>
        <w:tc>
          <w:tcPr>
            <w:tcW w:w="2873" w:type="pct"/>
            <w:tcBorders>
              <w:top w:val="nil"/>
              <w:left w:val="nil"/>
              <w:bottom w:val="nil"/>
              <w:right w:val="nil"/>
            </w:tcBorders>
            <w:shd w:val="clear" w:color="auto" w:fill="auto"/>
            <w:noWrap/>
            <w:vAlign w:val="bottom"/>
            <w:hideMark/>
          </w:tcPr>
          <w:p w14:paraId="451B5FC2" w14:textId="77777777" w:rsidR="00E4439D" w:rsidRPr="00E4439D" w:rsidRDefault="00E4439D" w:rsidP="00E4439D">
            <w:pPr>
              <w:spacing w:line="240" w:lineRule="auto"/>
              <w:rPr>
                <w:color w:val="000000"/>
                <w:sz w:val="12"/>
                <w:szCs w:val="12"/>
              </w:rPr>
            </w:pPr>
            <w:r w:rsidRPr="00E4439D">
              <w:rPr>
                <w:color w:val="000000"/>
                <w:sz w:val="12"/>
                <w:szCs w:val="12"/>
              </w:rPr>
              <w:t xml:space="preserve">• z tytułu najmu garaży </w:t>
            </w:r>
          </w:p>
        </w:tc>
        <w:tc>
          <w:tcPr>
            <w:tcW w:w="745" w:type="pct"/>
            <w:tcBorders>
              <w:top w:val="nil"/>
              <w:left w:val="nil"/>
              <w:bottom w:val="nil"/>
              <w:right w:val="nil"/>
            </w:tcBorders>
            <w:shd w:val="clear" w:color="auto" w:fill="auto"/>
            <w:noWrap/>
            <w:vAlign w:val="center"/>
            <w:hideMark/>
          </w:tcPr>
          <w:p w14:paraId="4635741C"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250 000,00</w:t>
            </w:r>
          </w:p>
        </w:tc>
        <w:tc>
          <w:tcPr>
            <w:tcW w:w="767" w:type="pct"/>
            <w:tcBorders>
              <w:top w:val="nil"/>
              <w:left w:val="nil"/>
              <w:bottom w:val="nil"/>
              <w:right w:val="nil"/>
            </w:tcBorders>
            <w:shd w:val="clear" w:color="auto" w:fill="auto"/>
            <w:noWrap/>
            <w:vAlign w:val="center"/>
            <w:hideMark/>
          </w:tcPr>
          <w:p w14:paraId="0BB43FD3"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175 000</w:t>
            </w:r>
          </w:p>
        </w:tc>
        <w:tc>
          <w:tcPr>
            <w:tcW w:w="616" w:type="pct"/>
            <w:tcBorders>
              <w:top w:val="nil"/>
              <w:left w:val="nil"/>
              <w:bottom w:val="nil"/>
              <w:right w:val="nil"/>
            </w:tcBorders>
            <w:shd w:val="clear" w:color="auto" w:fill="auto"/>
            <w:noWrap/>
            <w:vAlign w:val="center"/>
            <w:hideMark/>
          </w:tcPr>
          <w:p w14:paraId="1D01397A" w14:textId="77777777" w:rsidR="00E4439D" w:rsidRPr="00E4439D" w:rsidRDefault="00E4439D" w:rsidP="00E4439D">
            <w:pPr>
              <w:spacing w:line="240" w:lineRule="auto"/>
              <w:jc w:val="right"/>
              <w:rPr>
                <w:color w:val="000000"/>
                <w:sz w:val="12"/>
                <w:szCs w:val="12"/>
              </w:rPr>
            </w:pPr>
            <w:r w:rsidRPr="00E4439D">
              <w:rPr>
                <w:color w:val="000000"/>
                <w:sz w:val="12"/>
                <w:szCs w:val="12"/>
              </w:rPr>
              <w:t>1,1%</w:t>
            </w:r>
          </w:p>
        </w:tc>
      </w:tr>
      <w:tr w:rsidR="00E4439D" w:rsidRPr="00E4439D" w14:paraId="44F7714C" w14:textId="77777777" w:rsidTr="00E4439D">
        <w:trPr>
          <w:trHeight w:val="85"/>
        </w:trPr>
        <w:tc>
          <w:tcPr>
            <w:tcW w:w="2873" w:type="pct"/>
            <w:tcBorders>
              <w:top w:val="nil"/>
              <w:left w:val="nil"/>
              <w:bottom w:val="nil"/>
              <w:right w:val="nil"/>
            </w:tcBorders>
            <w:shd w:val="clear" w:color="auto" w:fill="auto"/>
            <w:vAlign w:val="center"/>
            <w:hideMark/>
          </w:tcPr>
          <w:p w14:paraId="44939E71"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vAlign w:val="center"/>
            <w:hideMark/>
          </w:tcPr>
          <w:p w14:paraId="6E323901"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17C1C10B"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F178933"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08090AD" w14:textId="77777777" w:rsidTr="00E4439D">
        <w:trPr>
          <w:trHeight w:val="85"/>
        </w:trPr>
        <w:tc>
          <w:tcPr>
            <w:tcW w:w="2873" w:type="pct"/>
            <w:tcBorders>
              <w:top w:val="nil"/>
              <w:left w:val="nil"/>
              <w:bottom w:val="nil"/>
              <w:right w:val="nil"/>
            </w:tcBorders>
            <w:shd w:val="clear" w:color="auto" w:fill="auto"/>
            <w:noWrap/>
            <w:vAlign w:val="bottom"/>
            <w:hideMark/>
          </w:tcPr>
          <w:p w14:paraId="63C24F8B" w14:textId="77777777" w:rsidR="00E4439D" w:rsidRPr="00E4439D" w:rsidRDefault="00E4439D" w:rsidP="00E4439D">
            <w:pPr>
              <w:spacing w:line="240" w:lineRule="auto"/>
              <w:rPr>
                <w:sz w:val="12"/>
                <w:szCs w:val="12"/>
              </w:rPr>
            </w:pPr>
            <w:r w:rsidRPr="00E4439D">
              <w:rPr>
                <w:sz w:val="12"/>
                <w:szCs w:val="12"/>
              </w:rPr>
              <w:t>• z tytułu dzierżawy gruntów</w:t>
            </w:r>
          </w:p>
        </w:tc>
        <w:tc>
          <w:tcPr>
            <w:tcW w:w="745" w:type="pct"/>
            <w:tcBorders>
              <w:top w:val="nil"/>
              <w:left w:val="nil"/>
              <w:bottom w:val="nil"/>
              <w:right w:val="nil"/>
            </w:tcBorders>
            <w:shd w:val="clear" w:color="auto" w:fill="auto"/>
            <w:noWrap/>
            <w:vAlign w:val="center"/>
            <w:hideMark/>
          </w:tcPr>
          <w:p w14:paraId="307266A8"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14 500 000,00</w:t>
            </w:r>
          </w:p>
        </w:tc>
        <w:tc>
          <w:tcPr>
            <w:tcW w:w="767" w:type="pct"/>
            <w:tcBorders>
              <w:top w:val="nil"/>
              <w:left w:val="nil"/>
              <w:bottom w:val="nil"/>
              <w:right w:val="nil"/>
            </w:tcBorders>
            <w:shd w:val="clear" w:color="auto" w:fill="auto"/>
            <w:noWrap/>
            <w:vAlign w:val="center"/>
            <w:hideMark/>
          </w:tcPr>
          <w:p w14:paraId="2FD908BC"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10 150 000</w:t>
            </w:r>
          </w:p>
        </w:tc>
        <w:tc>
          <w:tcPr>
            <w:tcW w:w="616" w:type="pct"/>
            <w:tcBorders>
              <w:top w:val="nil"/>
              <w:left w:val="nil"/>
              <w:bottom w:val="nil"/>
              <w:right w:val="nil"/>
            </w:tcBorders>
            <w:shd w:val="clear" w:color="auto" w:fill="auto"/>
            <w:noWrap/>
            <w:vAlign w:val="center"/>
            <w:hideMark/>
          </w:tcPr>
          <w:p w14:paraId="3430D5A3" w14:textId="77777777" w:rsidR="00E4439D" w:rsidRPr="00E4439D" w:rsidRDefault="00E4439D" w:rsidP="00E4439D">
            <w:pPr>
              <w:spacing w:line="240" w:lineRule="auto"/>
              <w:jc w:val="right"/>
              <w:rPr>
                <w:color w:val="000000"/>
                <w:sz w:val="12"/>
                <w:szCs w:val="12"/>
              </w:rPr>
            </w:pPr>
            <w:r w:rsidRPr="00E4439D">
              <w:rPr>
                <w:color w:val="000000"/>
                <w:sz w:val="12"/>
                <w:szCs w:val="12"/>
              </w:rPr>
              <w:t>63,7%</w:t>
            </w:r>
          </w:p>
        </w:tc>
      </w:tr>
      <w:tr w:rsidR="00E4439D" w:rsidRPr="00E4439D" w14:paraId="590AB10C" w14:textId="77777777" w:rsidTr="00E4439D">
        <w:trPr>
          <w:trHeight w:val="85"/>
        </w:trPr>
        <w:tc>
          <w:tcPr>
            <w:tcW w:w="2873" w:type="pct"/>
            <w:tcBorders>
              <w:top w:val="nil"/>
              <w:left w:val="nil"/>
              <w:bottom w:val="nil"/>
              <w:right w:val="nil"/>
            </w:tcBorders>
            <w:shd w:val="clear" w:color="auto" w:fill="auto"/>
            <w:vAlign w:val="center"/>
            <w:hideMark/>
          </w:tcPr>
          <w:p w14:paraId="6F3B1B1B"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vAlign w:val="center"/>
            <w:hideMark/>
          </w:tcPr>
          <w:p w14:paraId="498BC7FB"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1283B4B0"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1B788DF"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FB8B596" w14:textId="77777777" w:rsidTr="00E4439D">
        <w:trPr>
          <w:trHeight w:val="85"/>
        </w:trPr>
        <w:tc>
          <w:tcPr>
            <w:tcW w:w="2873" w:type="pct"/>
            <w:tcBorders>
              <w:top w:val="nil"/>
              <w:left w:val="nil"/>
              <w:bottom w:val="nil"/>
              <w:right w:val="nil"/>
            </w:tcBorders>
            <w:shd w:val="clear" w:color="auto" w:fill="auto"/>
            <w:noWrap/>
            <w:vAlign w:val="bottom"/>
            <w:hideMark/>
          </w:tcPr>
          <w:p w14:paraId="0A36F1A1" w14:textId="77777777" w:rsidR="00E4439D" w:rsidRPr="00E4439D" w:rsidRDefault="00E4439D" w:rsidP="00E4439D">
            <w:pPr>
              <w:spacing w:line="240" w:lineRule="auto"/>
              <w:rPr>
                <w:sz w:val="12"/>
                <w:szCs w:val="12"/>
              </w:rPr>
            </w:pPr>
            <w:r w:rsidRPr="00E4439D">
              <w:rPr>
                <w:sz w:val="12"/>
                <w:szCs w:val="12"/>
              </w:rPr>
              <w:t>• z tytułu pozostałych dochodów z najmu i dzierżawy mienia:</w:t>
            </w:r>
          </w:p>
        </w:tc>
        <w:tc>
          <w:tcPr>
            <w:tcW w:w="745" w:type="pct"/>
            <w:tcBorders>
              <w:top w:val="nil"/>
              <w:left w:val="nil"/>
              <w:bottom w:val="nil"/>
              <w:right w:val="nil"/>
            </w:tcBorders>
            <w:shd w:val="clear" w:color="auto" w:fill="auto"/>
            <w:noWrap/>
            <w:vAlign w:val="center"/>
            <w:hideMark/>
          </w:tcPr>
          <w:p w14:paraId="78E05FE9"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5 000 000,00</w:t>
            </w:r>
          </w:p>
        </w:tc>
        <w:tc>
          <w:tcPr>
            <w:tcW w:w="767" w:type="pct"/>
            <w:tcBorders>
              <w:top w:val="nil"/>
              <w:left w:val="nil"/>
              <w:bottom w:val="nil"/>
              <w:right w:val="nil"/>
            </w:tcBorders>
            <w:shd w:val="clear" w:color="auto" w:fill="auto"/>
            <w:noWrap/>
            <w:vAlign w:val="center"/>
            <w:hideMark/>
          </w:tcPr>
          <w:p w14:paraId="52CC7736"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3 500 000</w:t>
            </w:r>
          </w:p>
        </w:tc>
        <w:tc>
          <w:tcPr>
            <w:tcW w:w="616" w:type="pct"/>
            <w:tcBorders>
              <w:top w:val="nil"/>
              <w:left w:val="nil"/>
              <w:bottom w:val="nil"/>
              <w:right w:val="nil"/>
            </w:tcBorders>
            <w:shd w:val="clear" w:color="auto" w:fill="auto"/>
            <w:noWrap/>
            <w:vAlign w:val="center"/>
            <w:hideMark/>
          </w:tcPr>
          <w:p w14:paraId="09063F58" w14:textId="77777777" w:rsidR="00E4439D" w:rsidRPr="00E4439D" w:rsidRDefault="00E4439D" w:rsidP="00E4439D">
            <w:pPr>
              <w:spacing w:line="240" w:lineRule="auto"/>
              <w:jc w:val="right"/>
              <w:rPr>
                <w:color w:val="000000"/>
                <w:sz w:val="12"/>
                <w:szCs w:val="12"/>
              </w:rPr>
            </w:pPr>
            <w:r w:rsidRPr="00E4439D">
              <w:rPr>
                <w:color w:val="000000"/>
                <w:sz w:val="12"/>
                <w:szCs w:val="12"/>
              </w:rPr>
              <w:t>22,0%</w:t>
            </w:r>
          </w:p>
        </w:tc>
      </w:tr>
      <w:tr w:rsidR="00E4439D" w:rsidRPr="00E4439D" w14:paraId="0EC29699" w14:textId="77777777" w:rsidTr="00E4439D">
        <w:trPr>
          <w:trHeight w:val="85"/>
        </w:trPr>
        <w:tc>
          <w:tcPr>
            <w:tcW w:w="2873" w:type="pct"/>
            <w:tcBorders>
              <w:top w:val="nil"/>
              <w:left w:val="nil"/>
              <w:bottom w:val="nil"/>
              <w:right w:val="nil"/>
            </w:tcBorders>
            <w:shd w:val="clear" w:color="auto" w:fill="auto"/>
            <w:noWrap/>
            <w:vAlign w:val="bottom"/>
            <w:hideMark/>
          </w:tcPr>
          <w:p w14:paraId="7C1B122E"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noWrap/>
            <w:vAlign w:val="center"/>
            <w:hideMark/>
          </w:tcPr>
          <w:p w14:paraId="359574FC"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41B5AE34"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1E8E5B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7FD6273" w14:textId="77777777" w:rsidTr="00E4439D">
        <w:trPr>
          <w:trHeight w:val="85"/>
        </w:trPr>
        <w:tc>
          <w:tcPr>
            <w:tcW w:w="2873" w:type="pct"/>
            <w:tcBorders>
              <w:top w:val="nil"/>
              <w:left w:val="nil"/>
              <w:bottom w:val="nil"/>
              <w:right w:val="nil"/>
            </w:tcBorders>
            <w:shd w:val="clear" w:color="auto" w:fill="auto"/>
            <w:noWrap/>
            <w:vAlign w:val="bottom"/>
            <w:hideMark/>
          </w:tcPr>
          <w:p w14:paraId="5A1826B3" w14:textId="77777777" w:rsidR="00E4439D" w:rsidRPr="00E4439D" w:rsidRDefault="00E4439D" w:rsidP="00E4439D">
            <w:pPr>
              <w:spacing w:line="240" w:lineRule="auto"/>
              <w:ind w:firstLineChars="100" w:firstLine="120"/>
              <w:rPr>
                <w:i/>
                <w:iCs/>
                <w:sz w:val="12"/>
                <w:szCs w:val="12"/>
              </w:rPr>
            </w:pPr>
            <w:r w:rsidRPr="00E4439D">
              <w:rPr>
                <w:i/>
                <w:iCs/>
                <w:sz w:val="12"/>
                <w:szCs w:val="12"/>
              </w:rPr>
              <w:t>z tego:</w:t>
            </w:r>
          </w:p>
        </w:tc>
        <w:tc>
          <w:tcPr>
            <w:tcW w:w="745" w:type="pct"/>
            <w:tcBorders>
              <w:top w:val="nil"/>
              <w:left w:val="nil"/>
              <w:bottom w:val="nil"/>
              <w:right w:val="nil"/>
            </w:tcBorders>
            <w:shd w:val="clear" w:color="auto" w:fill="auto"/>
            <w:noWrap/>
            <w:vAlign w:val="center"/>
            <w:hideMark/>
          </w:tcPr>
          <w:p w14:paraId="6B9186ED" w14:textId="77777777" w:rsidR="00E4439D" w:rsidRPr="00E4439D" w:rsidRDefault="00E4439D" w:rsidP="00E4439D">
            <w:pPr>
              <w:spacing w:line="240" w:lineRule="auto"/>
              <w:ind w:firstLineChars="100" w:firstLine="120"/>
              <w:rPr>
                <w:i/>
                <w:iCs/>
                <w:sz w:val="12"/>
                <w:szCs w:val="12"/>
              </w:rPr>
            </w:pPr>
          </w:p>
        </w:tc>
        <w:tc>
          <w:tcPr>
            <w:tcW w:w="767" w:type="pct"/>
            <w:tcBorders>
              <w:top w:val="nil"/>
              <w:left w:val="nil"/>
              <w:bottom w:val="nil"/>
              <w:right w:val="nil"/>
            </w:tcBorders>
            <w:shd w:val="clear" w:color="auto" w:fill="auto"/>
            <w:noWrap/>
            <w:vAlign w:val="center"/>
            <w:hideMark/>
          </w:tcPr>
          <w:p w14:paraId="48F23380"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EAE83A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AE39FA6" w14:textId="77777777" w:rsidTr="00E4439D">
        <w:trPr>
          <w:trHeight w:val="85"/>
        </w:trPr>
        <w:tc>
          <w:tcPr>
            <w:tcW w:w="2873" w:type="pct"/>
            <w:tcBorders>
              <w:top w:val="nil"/>
              <w:left w:val="nil"/>
              <w:bottom w:val="nil"/>
              <w:right w:val="nil"/>
            </w:tcBorders>
            <w:shd w:val="clear" w:color="auto" w:fill="auto"/>
            <w:noWrap/>
            <w:vAlign w:val="center"/>
            <w:hideMark/>
          </w:tcPr>
          <w:p w14:paraId="2EB6CC3E" w14:textId="77777777" w:rsidR="00E4439D" w:rsidRPr="00E4439D" w:rsidRDefault="00E4439D" w:rsidP="00E4439D">
            <w:pPr>
              <w:spacing w:line="240" w:lineRule="auto"/>
              <w:jc w:val="both"/>
              <w:rPr>
                <w:i/>
                <w:iCs/>
                <w:sz w:val="12"/>
                <w:szCs w:val="12"/>
              </w:rPr>
            </w:pPr>
            <w:r w:rsidRPr="00E4439D">
              <w:rPr>
                <w:i/>
                <w:iCs/>
                <w:sz w:val="12"/>
                <w:szCs w:val="12"/>
              </w:rPr>
              <w:t>- wynagrodzenie z tytułu bezumownego korzystania z nieruchomości</w:t>
            </w:r>
          </w:p>
        </w:tc>
        <w:tc>
          <w:tcPr>
            <w:tcW w:w="745" w:type="pct"/>
            <w:tcBorders>
              <w:top w:val="nil"/>
              <w:left w:val="nil"/>
              <w:bottom w:val="nil"/>
              <w:right w:val="nil"/>
            </w:tcBorders>
            <w:shd w:val="clear" w:color="auto" w:fill="auto"/>
            <w:noWrap/>
            <w:vAlign w:val="center"/>
            <w:hideMark/>
          </w:tcPr>
          <w:p w14:paraId="35C620AB" w14:textId="77777777" w:rsidR="00E4439D" w:rsidRPr="00E4439D" w:rsidRDefault="00E4439D" w:rsidP="00E4439D">
            <w:pPr>
              <w:spacing w:line="240" w:lineRule="auto"/>
              <w:jc w:val="right"/>
              <w:rPr>
                <w:i/>
                <w:iCs/>
                <w:sz w:val="12"/>
                <w:szCs w:val="12"/>
              </w:rPr>
            </w:pPr>
            <w:r w:rsidRPr="00E4439D">
              <w:rPr>
                <w:i/>
                <w:iCs/>
                <w:sz w:val="12"/>
                <w:szCs w:val="12"/>
              </w:rPr>
              <w:t>4 900 000,00</w:t>
            </w:r>
          </w:p>
        </w:tc>
        <w:tc>
          <w:tcPr>
            <w:tcW w:w="767" w:type="pct"/>
            <w:tcBorders>
              <w:top w:val="nil"/>
              <w:left w:val="nil"/>
              <w:bottom w:val="nil"/>
              <w:right w:val="nil"/>
            </w:tcBorders>
            <w:shd w:val="clear" w:color="auto" w:fill="auto"/>
            <w:noWrap/>
            <w:vAlign w:val="center"/>
            <w:hideMark/>
          </w:tcPr>
          <w:p w14:paraId="0CE0182A" w14:textId="77777777" w:rsidR="00E4439D" w:rsidRPr="00E4439D" w:rsidRDefault="00E4439D" w:rsidP="00E4439D">
            <w:pPr>
              <w:spacing w:line="240" w:lineRule="auto"/>
              <w:jc w:val="right"/>
              <w:rPr>
                <w:i/>
                <w:iCs/>
                <w:sz w:val="12"/>
                <w:szCs w:val="12"/>
              </w:rPr>
            </w:pPr>
          </w:p>
        </w:tc>
        <w:tc>
          <w:tcPr>
            <w:tcW w:w="616" w:type="pct"/>
            <w:tcBorders>
              <w:top w:val="nil"/>
              <w:left w:val="nil"/>
              <w:bottom w:val="nil"/>
              <w:right w:val="nil"/>
            </w:tcBorders>
            <w:shd w:val="clear" w:color="auto" w:fill="auto"/>
            <w:noWrap/>
            <w:vAlign w:val="center"/>
            <w:hideMark/>
          </w:tcPr>
          <w:p w14:paraId="0C0BC72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7E2C22C" w14:textId="77777777" w:rsidTr="00E4439D">
        <w:trPr>
          <w:trHeight w:val="85"/>
        </w:trPr>
        <w:tc>
          <w:tcPr>
            <w:tcW w:w="2873" w:type="pct"/>
            <w:tcBorders>
              <w:top w:val="nil"/>
              <w:left w:val="nil"/>
              <w:bottom w:val="nil"/>
              <w:right w:val="nil"/>
            </w:tcBorders>
            <w:shd w:val="clear" w:color="auto" w:fill="auto"/>
            <w:vAlign w:val="bottom"/>
            <w:hideMark/>
          </w:tcPr>
          <w:p w14:paraId="4970688A" w14:textId="77777777" w:rsidR="00E4439D" w:rsidRPr="00E4439D" w:rsidRDefault="00E4439D" w:rsidP="00E4439D">
            <w:pPr>
              <w:spacing w:line="240" w:lineRule="auto"/>
              <w:jc w:val="both"/>
              <w:rPr>
                <w:i/>
                <w:iCs/>
                <w:sz w:val="12"/>
                <w:szCs w:val="12"/>
              </w:rPr>
            </w:pPr>
            <w:r w:rsidRPr="00E4439D">
              <w:rPr>
                <w:i/>
                <w:iCs/>
                <w:sz w:val="12"/>
                <w:szCs w:val="12"/>
              </w:rPr>
              <w:t>- z tytułu udostępnienia gruntów stanowiących własność m.st. Warszawy w celu realizacji lub modernizacji podziemnych inwestycji liniowych</w:t>
            </w:r>
          </w:p>
        </w:tc>
        <w:tc>
          <w:tcPr>
            <w:tcW w:w="745" w:type="pct"/>
            <w:tcBorders>
              <w:top w:val="nil"/>
              <w:left w:val="nil"/>
              <w:bottom w:val="nil"/>
              <w:right w:val="nil"/>
            </w:tcBorders>
            <w:shd w:val="clear" w:color="auto" w:fill="auto"/>
            <w:noWrap/>
            <w:vAlign w:val="center"/>
            <w:hideMark/>
          </w:tcPr>
          <w:p w14:paraId="786749AD" w14:textId="77777777" w:rsidR="00E4439D" w:rsidRPr="00E4439D" w:rsidRDefault="00E4439D" w:rsidP="00E4439D">
            <w:pPr>
              <w:spacing w:line="240" w:lineRule="auto"/>
              <w:jc w:val="right"/>
              <w:rPr>
                <w:i/>
                <w:iCs/>
                <w:sz w:val="12"/>
                <w:szCs w:val="12"/>
              </w:rPr>
            </w:pPr>
            <w:r w:rsidRPr="00E4439D">
              <w:rPr>
                <w:i/>
                <w:iCs/>
                <w:sz w:val="12"/>
                <w:szCs w:val="12"/>
              </w:rPr>
              <w:t>100 000,00</w:t>
            </w:r>
          </w:p>
        </w:tc>
        <w:tc>
          <w:tcPr>
            <w:tcW w:w="767" w:type="pct"/>
            <w:tcBorders>
              <w:top w:val="nil"/>
              <w:left w:val="nil"/>
              <w:bottom w:val="nil"/>
              <w:right w:val="nil"/>
            </w:tcBorders>
            <w:shd w:val="clear" w:color="auto" w:fill="auto"/>
            <w:noWrap/>
            <w:vAlign w:val="center"/>
            <w:hideMark/>
          </w:tcPr>
          <w:p w14:paraId="2D825FFE" w14:textId="77777777" w:rsidR="00E4439D" w:rsidRPr="00E4439D" w:rsidRDefault="00E4439D" w:rsidP="00E4439D">
            <w:pPr>
              <w:spacing w:line="240" w:lineRule="auto"/>
              <w:jc w:val="right"/>
              <w:rPr>
                <w:i/>
                <w:iCs/>
                <w:sz w:val="12"/>
                <w:szCs w:val="12"/>
              </w:rPr>
            </w:pPr>
          </w:p>
        </w:tc>
        <w:tc>
          <w:tcPr>
            <w:tcW w:w="616" w:type="pct"/>
            <w:tcBorders>
              <w:top w:val="nil"/>
              <w:left w:val="nil"/>
              <w:bottom w:val="nil"/>
              <w:right w:val="nil"/>
            </w:tcBorders>
            <w:shd w:val="clear" w:color="auto" w:fill="auto"/>
            <w:noWrap/>
            <w:vAlign w:val="center"/>
            <w:hideMark/>
          </w:tcPr>
          <w:p w14:paraId="7DA96DB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DB82C29" w14:textId="77777777" w:rsidTr="00E4439D">
        <w:trPr>
          <w:trHeight w:val="85"/>
        </w:trPr>
        <w:tc>
          <w:tcPr>
            <w:tcW w:w="2873" w:type="pct"/>
            <w:tcBorders>
              <w:top w:val="nil"/>
              <w:left w:val="nil"/>
              <w:bottom w:val="nil"/>
              <w:right w:val="nil"/>
            </w:tcBorders>
            <w:shd w:val="clear" w:color="auto" w:fill="auto"/>
            <w:vAlign w:val="center"/>
            <w:hideMark/>
          </w:tcPr>
          <w:p w14:paraId="013FF0EC"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0D0A4689"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5E409D1B"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FD8080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60CD806" w14:textId="77777777" w:rsidTr="00E4439D">
        <w:trPr>
          <w:trHeight w:val="85"/>
        </w:trPr>
        <w:tc>
          <w:tcPr>
            <w:tcW w:w="2873" w:type="pct"/>
            <w:tcBorders>
              <w:top w:val="nil"/>
              <w:left w:val="nil"/>
              <w:bottom w:val="nil"/>
              <w:right w:val="nil"/>
            </w:tcBorders>
            <w:shd w:val="clear" w:color="auto" w:fill="auto"/>
            <w:vAlign w:val="center"/>
            <w:hideMark/>
          </w:tcPr>
          <w:p w14:paraId="2D830F6A" w14:textId="77777777" w:rsidR="00E4439D" w:rsidRPr="00E4439D" w:rsidRDefault="00E4439D" w:rsidP="00E4439D">
            <w:pPr>
              <w:spacing w:line="240" w:lineRule="auto"/>
              <w:rPr>
                <w:i/>
                <w:iCs/>
                <w:sz w:val="12"/>
                <w:szCs w:val="12"/>
                <w:u w:val="single"/>
              </w:rPr>
            </w:pPr>
            <w:r w:rsidRPr="00E4439D">
              <w:rPr>
                <w:i/>
                <w:iCs/>
                <w:sz w:val="12"/>
                <w:szCs w:val="12"/>
                <w:u w:val="single"/>
              </w:rPr>
              <w:t>Podstawy prawne:</w:t>
            </w:r>
          </w:p>
        </w:tc>
        <w:tc>
          <w:tcPr>
            <w:tcW w:w="745" w:type="pct"/>
            <w:tcBorders>
              <w:top w:val="nil"/>
              <w:left w:val="nil"/>
              <w:bottom w:val="nil"/>
              <w:right w:val="nil"/>
            </w:tcBorders>
            <w:shd w:val="clear" w:color="auto" w:fill="auto"/>
            <w:noWrap/>
            <w:vAlign w:val="center"/>
            <w:hideMark/>
          </w:tcPr>
          <w:p w14:paraId="17F32C47" w14:textId="77777777" w:rsidR="00E4439D" w:rsidRPr="00E4439D" w:rsidRDefault="00E4439D" w:rsidP="00E4439D">
            <w:pPr>
              <w:spacing w:line="240" w:lineRule="auto"/>
              <w:rPr>
                <w:i/>
                <w:iCs/>
                <w:sz w:val="12"/>
                <w:szCs w:val="12"/>
                <w:u w:val="single"/>
              </w:rPr>
            </w:pPr>
          </w:p>
        </w:tc>
        <w:tc>
          <w:tcPr>
            <w:tcW w:w="767" w:type="pct"/>
            <w:tcBorders>
              <w:top w:val="nil"/>
              <w:left w:val="nil"/>
              <w:bottom w:val="nil"/>
              <w:right w:val="nil"/>
            </w:tcBorders>
            <w:shd w:val="clear" w:color="auto" w:fill="auto"/>
            <w:noWrap/>
            <w:vAlign w:val="center"/>
            <w:hideMark/>
          </w:tcPr>
          <w:p w14:paraId="66F6604E"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4D9793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A977618" w14:textId="77777777" w:rsidTr="00E4439D">
        <w:trPr>
          <w:trHeight w:val="85"/>
        </w:trPr>
        <w:tc>
          <w:tcPr>
            <w:tcW w:w="2873" w:type="pct"/>
            <w:tcBorders>
              <w:top w:val="nil"/>
              <w:left w:val="nil"/>
              <w:bottom w:val="nil"/>
              <w:right w:val="nil"/>
            </w:tcBorders>
            <w:shd w:val="clear" w:color="auto" w:fill="auto"/>
            <w:vAlign w:val="center"/>
            <w:hideMark/>
          </w:tcPr>
          <w:p w14:paraId="65C8473A" w14:textId="77777777" w:rsidR="00E4439D" w:rsidRPr="00E4439D" w:rsidRDefault="00E4439D" w:rsidP="00E4439D">
            <w:pPr>
              <w:spacing w:line="240" w:lineRule="auto"/>
              <w:rPr>
                <w:i/>
                <w:iCs/>
                <w:sz w:val="12"/>
                <w:szCs w:val="12"/>
              </w:rPr>
            </w:pPr>
            <w:r w:rsidRPr="00E4439D">
              <w:rPr>
                <w:i/>
                <w:iCs/>
                <w:sz w:val="12"/>
                <w:szCs w:val="12"/>
              </w:rPr>
              <w:t xml:space="preserve">1. Ustawa z dnia 21 sierpnia 1997 r. o  gospodarce nieruchomościami </w:t>
            </w:r>
          </w:p>
        </w:tc>
        <w:tc>
          <w:tcPr>
            <w:tcW w:w="745" w:type="pct"/>
            <w:tcBorders>
              <w:top w:val="nil"/>
              <w:left w:val="nil"/>
              <w:bottom w:val="nil"/>
              <w:right w:val="nil"/>
            </w:tcBorders>
            <w:shd w:val="clear" w:color="auto" w:fill="auto"/>
            <w:vAlign w:val="bottom"/>
            <w:hideMark/>
          </w:tcPr>
          <w:p w14:paraId="4F616F62"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bottom"/>
            <w:hideMark/>
          </w:tcPr>
          <w:p w14:paraId="67FAF158"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109A8A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7AD6B01" w14:textId="77777777" w:rsidTr="00E4439D">
        <w:trPr>
          <w:trHeight w:val="85"/>
        </w:trPr>
        <w:tc>
          <w:tcPr>
            <w:tcW w:w="2873" w:type="pct"/>
            <w:tcBorders>
              <w:top w:val="nil"/>
              <w:left w:val="nil"/>
              <w:bottom w:val="nil"/>
              <w:right w:val="nil"/>
            </w:tcBorders>
            <w:shd w:val="clear" w:color="auto" w:fill="auto"/>
            <w:vAlign w:val="bottom"/>
            <w:hideMark/>
          </w:tcPr>
          <w:p w14:paraId="6F9A3A60" w14:textId="77777777" w:rsidR="00E4439D" w:rsidRPr="00E4439D" w:rsidRDefault="00E4439D" w:rsidP="00E4439D">
            <w:pPr>
              <w:spacing w:line="240" w:lineRule="auto"/>
              <w:rPr>
                <w:i/>
                <w:iCs/>
                <w:sz w:val="12"/>
                <w:szCs w:val="12"/>
              </w:rPr>
            </w:pPr>
            <w:r w:rsidRPr="00E4439D">
              <w:rPr>
                <w:i/>
                <w:iCs/>
                <w:sz w:val="12"/>
                <w:szCs w:val="12"/>
              </w:rPr>
              <w:t>2. Zarządzenie Nr 1667/2024 Prezydenta m.st. Warszawy z dnia 14 października 2024 r. w sprawie ustalenia stawek czynszu za 1 m² powierzchni użytkowej w lokalach mieszkalnych wchodzących w skład mieszkaniowego zasobu miasta stołecznego Warszawy.</w:t>
            </w:r>
          </w:p>
        </w:tc>
        <w:tc>
          <w:tcPr>
            <w:tcW w:w="745" w:type="pct"/>
            <w:tcBorders>
              <w:top w:val="nil"/>
              <w:left w:val="nil"/>
              <w:bottom w:val="nil"/>
              <w:right w:val="nil"/>
            </w:tcBorders>
            <w:shd w:val="clear" w:color="auto" w:fill="auto"/>
            <w:vAlign w:val="bottom"/>
            <w:hideMark/>
          </w:tcPr>
          <w:p w14:paraId="0ABE75E8"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bottom"/>
            <w:hideMark/>
          </w:tcPr>
          <w:p w14:paraId="47BDF0A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CC68A1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4B23F5E" w14:textId="77777777" w:rsidTr="00E4439D">
        <w:trPr>
          <w:trHeight w:val="85"/>
        </w:trPr>
        <w:tc>
          <w:tcPr>
            <w:tcW w:w="2873" w:type="pct"/>
            <w:tcBorders>
              <w:top w:val="nil"/>
              <w:left w:val="nil"/>
              <w:bottom w:val="nil"/>
              <w:right w:val="nil"/>
            </w:tcBorders>
            <w:shd w:val="clear" w:color="auto" w:fill="auto"/>
            <w:vAlign w:val="bottom"/>
            <w:hideMark/>
          </w:tcPr>
          <w:p w14:paraId="62EED17D" w14:textId="77777777" w:rsidR="00E4439D" w:rsidRPr="00E4439D" w:rsidRDefault="00E4439D" w:rsidP="00E4439D">
            <w:pPr>
              <w:spacing w:line="240" w:lineRule="auto"/>
              <w:rPr>
                <w:i/>
                <w:iCs/>
                <w:sz w:val="12"/>
                <w:szCs w:val="12"/>
              </w:rPr>
            </w:pPr>
            <w:r w:rsidRPr="00E4439D">
              <w:rPr>
                <w:i/>
                <w:iCs/>
                <w:sz w:val="12"/>
                <w:szCs w:val="12"/>
              </w:rPr>
              <w:t>3. Zarządzenie Nr 136/2020 Prezydenta m.st. Warszawy z dnia 5 lutego 2020 r. w sprawie zasad najmu lokali użytkowych (z późn. zm.).</w:t>
            </w:r>
          </w:p>
        </w:tc>
        <w:tc>
          <w:tcPr>
            <w:tcW w:w="745" w:type="pct"/>
            <w:tcBorders>
              <w:top w:val="nil"/>
              <w:left w:val="nil"/>
              <w:bottom w:val="nil"/>
              <w:right w:val="nil"/>
            </w:tcBorders>
            <w:shd w:val="clear" w:color="auto" w:fill="auto"/>
            <w:noWrap/>
            <w:vAlign w:val="center"/>
            <w:hideMark/>
          </w:tcPr>
          <w:p w14:paraId="7EE7973A"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bottom"/>
            <w:hideMark/>
          </w:tcPr>
          <w:p w14:paraId="15A17EB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F86E2A8"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4D0351D" w14:textId="77777777" w:rsidTr="00E4439D">
        <w:trPr>
          <w:trHeight w:val="85"/>
        </w:trPr>
        <w:tc>
          <w:tcPr>
            <w:tcW w:w="2873" w:type="pct"/>
            <w:tcBorders>
              <w:top w:val="nil"/>
              <w:left w:val="nil"/>
              <w:bottom w:val="nil"/>
              <w:right w:val="nil"/>
            </w:tcBorders>
            <w:shd w:val="clear" w:color="auto" w:fill="auto"/>
            <w:vAlign w:val="bottom"/>
            <w:hideMark/>
          </w:tcPr>
          <w:p w14:paraId="6535C832" w14:textId="77777777" w:rsidR="00E4439D" w:rsidRPr="00E4439D" w:rsidRDefault="00E4439D" w:rsidP="00E4439D">
            <w:pPr>
              <w:spacing w:line="240" w:lineRule="auto"/>
              <w:rPr>
                <w:i/>
                <w:iCs/>
                <w:sz w:val="12"/>
                <w:szCs w:val="12"/>
              </w:rPr>
            </w:pPr>
            <w:r w:rsidRPr="00E4439D">
              <w:rPr>
                <w:i/>
                <w:iCs/>
                <w:sz w:val="12"/>
                <w:szCs w:val="12"/>
              </w:rPr>
              <w:t>4. Uchwała Nr XXIII/663/2019 Rady m.st. Warszawy z dnia 5 grudnia 2019 r. w sprawie zasad najmu lokali użytkowych (z późn. zm.).</w:t>
            </w:r>
          </w:p>
        </w:tc>
        <w:tc>
          <w:tcPr>
            <w:tcW w:w="745" w:type="pct"/>
            <w:tcBorders>
              <w:top w:val="nil"/>
              <w:left w:val="nil"/>
              <w:bottom w:val="nil"/>
              <w:right w:val="nil"/>
            </w:tcBorders>
            <w:shd w:val="clear" w:color="auto" w:fill="auto"/>
            <w:vAlign w:val="bottom"/>
            <w:hideMark/>
          </w:tcPr>
          <w:p w14:paraId="5B4E1834"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bottom"/>
            <w:hideMark/>
          </w:tcPr>
          <w:p w14:paraId="5E036E4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4A9E558"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A1B060D" w14:textId="77777777" w:rsidTr="00E4439D">
        <w:trPr>
          <w:trHeight w:val="85"/>
        </w:trPr>
        <w:tc>
          <w:tcPr>
            <w:tcW w:w="2873" w:type="pct"/>
            <w:tcBorders>
              <w:top w:val="nil"/>
              <w:left w:val="nil"/>
              <w:bottom w:val="nil"/>
              <w:right w:val="nil"/>
            </w:tcBorders>
            <w:shd w:val="clear" w:color="auto" w:fill="auto"/>
            <w:vAlign w:val="bottom"/>
            <w:hideMark/>
          </w:tcPr>
          <w:p w14:paraId="029272B4" w14:textId="77777777" w:rsidR="00E4439D" w:rsidRPr="00E4439D" w:rsidRDefault="00E4439D" w:rsidP="00E4439D">
            <w:pPr>
              <w:spacing w:line="240" w:lineRule="auto"/>
              <w:rPr>
                <w:i/>
                <w:iCs/>
                <w:sz w:val="12"/>
                <w:szCs w:val="12"/>
              </w:rPr>
            </w:pPr>
            <w:r w:rsidRPr="00E4439D">
              <w:rPr>
                <w:i/>
                <w:iCs/>
                <w:sz w:val="12"/>
                <w:szCs w:val="12"/>
              </w:rPr>
              <w:t>5. Uchwała Nr XXIII/669/2019 Rady m.st. Warszawy z dnia 5 grudnia 2019 r. w sprawie zasad wynajmowania lokali wchodzących w skład mieszkaniowego zasobu miasta stołecznego Warszawy (z późn. zm.).</w:t>
            </w:r>
          </w:p>
        </w:tc>
        <w:tc>
          <w:tcPr>
            <w:tcW w:w="745" w:type="pct"/>
            <w:tcBorders>
              <w:top w:val="nil"/>
              <w:left w:val="nil"/>
              <w:bottom w:val="nil"/>
              <w:right w:val="nil"/>
            </w:tcBorders>
            <w:shd w:val="clear" w:color="auto" w:fill="auto"/>
            <w:vAlign w:val="bottom"/>
            <w:hideMark/>
          </w:tcPr>
          <w:p w14:paraId="47471CB6"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bottom"/>
            <w:hideMark/>
          </w:tcPr>
          <w:p w14:paraId="0E254A3D"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79DC1A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86FA96F" w14:textId="77777777" w:rsidTr="00E4439D">
        <w:trPr>
          <w:trHeight w:val="85"/>
        </w:trPr>
        <w:tc>
          <w:tcPr>
            <w:tcW w:w="2873" w:type="pct"/>
            <w:tcBorders>
              <w:top w:val="nil"/>
              <w:left w:val="nil"/>
              <w:bottom w:val="nil"/>
              <w:right w:val="nil"/>
            </w:tcBorders>
            <w:shd w:val="clear" w:color="auto" w:fill="auto"/>
            <w:vAlign w:val="bottom"/>
            <w:hideMark/>
          </w:tcPr>
          <w:p w14:paraId="49C3E728"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bottom"/>
            <w:hideMark/>
          </w:tcPr>
          <w:p w14:paraId="7B87B97A" w14:textId="77777777" w:rsidR="00E4439D" w:rsidRPr="00E4439D" w:rsidRDefault="00E4439D" w:rsidP="00E4439D">
            <w:pPr>
              <w:spacing w:line="240" w:lineRule="auto"/>
              <w:jc w:val="both"/>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bottom"/>
            <w:hideMark/>
          </w:tcPr>
          <w:p w14:paraId="20E3764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13C7C0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E8ECE2A" w14:textId="77777777" w:rsidTr="00E4439D">
        <w:trPr>
          <w:trHeight w:val="85"/>
        </w:trPr>
        <w:tc>
          <w:tcPr>
            <w:tcW w:w="2873" w:type="pct"/>
            <w:tcBorders>
              <w:top w:val="nil"/>
              <w:left w:val="nil"/>
              <w:bottom w:val="nil"/>
              <w:right w:val="nil"/>
            </w:tcBorders>
            <w:shd w:val="clear" w:color="auto" w:fill="auto"/>
            <w:vAlign w:val="center"/>
            <w:hideMark/>
          </w:tcPr>
          <w:p w14:paraId="0EC3CF55"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70005, 70007</w:t>
            </w:r>
          </w:p>
        </w:tc>
        <w:tc>
          <w:tcPr>
            <w:tcW w:w="745" w:type="pct"/>
            <w:tcBorders>
              <w:top w:val="nil"/>
              <w:left w:val="nil"/>
              <w:bottom w:val="nil"/>
              <w:right w:val="nil"/>
            </w:tcBorders>
            <w:shd w:val="clear" w:color="auto" w:fill="auto"/>
            <w:noWrap/>
            <w:vAlign w:val="center"/>
            <w:hideMark/>
          </w:tcPr>
          <w:p w14:paraId="08F5B8B7" w14:textId="77777777" w:rsidR="00E4439D" w:rsidRPr="00E4439D" w:rsidRDefault="00E4439D" w:rsidP="00E4439D">
            <w:pPr>
              <w:spacing w:line="240" w:lineRule="auto"/>
              <w:rPr>
                <w:i/>
                <w:iCs/>
                <w:sz w:val="12"/>
                <w:szCs w:val="12"/>
                <w:u w:val="single"/>
              </w:rPr>
            </w:pPr>
          </w:p>
        </w:tc>
        <w:tc>
          <w:tcPr>
            <w:tcW w:w="767" w:type="pct"/>
            <w:tcBorders>
              <w:top w:val="nil"/>
              <w:left w:val="nil"/>
              <w:bottom w:val="nil"/>
              <w:right w:val="nil"/>
            </w:tcBorders>
            <w:shd w:val="clear" w:color="auto" w:fill="auto"/>
            <w:noWrap/>
            <w:vAlign w:val="center"/>
            <w:hideMark/>
          </w:tcPr>
          <w:p w14:paraId="55BBE6DF"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494E12A"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16A1D09" w14:textId="77777777" w:rsidTr="00E4439D">
        <w:trPr>
          <w:trHeight w:val="85"/>
        </w:trPr>
        <w:tc>
          <w:tcPr>
            <w:tcW w:w="2873" w:type="pct"/>
            <w:tcBorders>
              <w:top w:val="nil"/>
              <w:left w:val="nil"/>
              <w:bottom w:val="nil"/>
              <w:right w:val="nil"/>
            </w:tcBorders>
            <w:shd w:val="clear" w:color="auto" w:fill="auto"/>
            <w:vAlign w:val="center"/>
            <w:hideMark/>
          </w:tcPr>
          <w:p w14:paraId="47880D28"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496D8096"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08EAD828"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4732BF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8594675" w14:textId="77777777" w:rsidTr="00E4439D">
        <w:trPr>
          <w:trHeight w:val="85"/>
        </w:trPr>
        <w:tc>
          <w:tcPr>
            <w:tcW w:w="2873" w:type="pct"/>
            <w:tcBorders>
              <w:top w:val="nil"/>
              <w:left w:val="nil"/>
              <w:bottom w:val="nil"/>
              <w:right w:val="nil"/>
            </w:tcBorders>
            <w:shd w:val="clear" w:color="C0C0C0" w:fill="DCE6F1"/>
            <w:noWrap/>
            <w:vAlign w:val="center"/>
            <w:hideMark/>
          </w:tcPr>
          <w:p w14:paraId="1EE8C39B" w14:textId="77777777" w:rsidR="00E4439D" w:rsidRPr="00E4439D" w:rsidRDefault="00E4439D" w:rsidP="00E4439D">
            <w:pPr>
              <w:spacing w:line="240" w:lineRule="auto"/>
              <w:rPr>
                <w:b/>
                <w:bCs/>
                <w:color w:val="000000"/>
                <w:sz w:val="12"/>
                <w:szCs w:val="12"/>
              </w:rPr>
            </w:pPr>
            <w:r w:rsidRPr="00E4439D">
              <w:rPr>
                <w:b/>
                <w:bCs/>
                <w:color w:val="000000"/>
                <w:sz w:val="12"/>
                <w:szCs w:val="12"/>
              </w:rPr>
              <w:t>Pozostałe dochody</w:t>
            </w:r>
          </w:p>
        </w:tc>
        <w:tc>
          <w:tcPr>
            <w:tcW w:w="745" w:type="pct"/>
            <w:tcBorders>
              <w:top w:val="nil"/>
              <w:left w:val="nil"/>
              <w:bottom w:val="nil"/>
              <w:right w:val="nil"/>
            </w:tcBorders>
            <w:shd w:val="clear" w:color="C0C0C0" w:fill="DCE6F1"/>
            <w:noWrap/>
            <w:vAlign w:val="center"/>
            <w:hideMark/>
          </w:tcPr>
          <w:p w14:paraId="62A4C2E9"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C0C0C0" w:fill="DCE6F1"/>
            <w:noWrap/>
            <w:vAlign w:val="center"/>
            <w:hideMark/>
          </w:tcPr>
          <w:p w14:paraId="65D647E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16 376 000</w:t>
            </w:r>
          </w:p>
        </w:tc>
        <w:tc>
          <w:tcPr>
            <w:tcW w:w="616" w:type="pct"/>
            <w:tcBorders>
              <w:top w:val="nil"/>
              <w:left w:val="nil"/>
              <w:bottom w:val="nil"/>
              <w:right w:val="nil"/>
            </w:tcBorders>
            <w:shd w:val="clear" w:color="C0C0C0" w:fill="DCE6F1"/>
            <w:noWrap/>
            <w:vAlign w:val="center"/>
            <w:hideMark/>
          </w:tcPr>
          <w:p w14:paraId="68921C6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37,2%</w:t>
            </w:r>
          </w:p>
        </w:tc>
      </w:tr>
      <w:tr w:rsidR="00E4439D" w:rsidRPr="00E4439D" w14:paraId="5D82ADE3" w14:textId="77777777" w:rsidTr="00E4439D">
        <w:trPr>
          <w:trHeight w:val="85"/>
        </w:trPr>
        <w:tc>
          <w:tcPr>
            <w:tcW w:w="2873" w:type="pct"/>
            <w:tcBorders>
              <w:top w:val="nil"/>
              <w:left w:val="nil"/>
              <w:bottom w:val="nil"/>
              <w:right w:val="nil"/>
            </w:tcBorders>
            <w:shd w:val="clear" w:color="auto" w:fill="auto"/>
            <w:noWrap/>
            <w:vAlign w:val="center"/>
            <w:hideMark/>
          </w:tcPr>
          <w:p w14:paraId="23F0CD93"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680B366C"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1133CC04"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B2675D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56EA1ED" w14:textId="77777777" w:rsidTr="00E4439D">
        <w:trPr>
          <w:trHeight w:val="85"/>
        </w:trPr>
        <w:tc>
          <w:tcPr>
            <w:tcW w:w="2873" w:type="pct"/>
            <w:tcBorders>
              <w:top w:val="nil"/>
              <w:left w:val="nil"/>
              <w:bottom w:val="nil"/>
              <w:right w:val="nil"/>
            </w:tcBorders>
            <w:shd w:val="clear" w:color="auto" w:fill="auto"/>
            <w:noWrap/>
            <w:vAlign w:val="center"/>
            <w:hideMark/>
          </w:tcPr>
          <w:p w14:paraId="7955CAEF"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6B571B1F"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07B86E79"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972D553"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8B12A79" w14:textId="77777777" w:rsidTr="00E4439D">
        <w:trPr>
          <w:trHeight w:val="85"/>
        </w:trPr>
        <w:tc>
          <w:tcPr>
            <w:tcW w:w="2873" w:type="pct"/>
            <w:tcBorders>
              <w:top w:val="nil"/>
              <w:left w:val="nil"/>
              <w:bottom w:val="nil"/>
              <w:right w:val="nil"/>
            </w:tcBorders>
            <w:shd w:val="clear" w:color="auto" w:fill="auto"/>
            <w:noWrap/>
            <w:vAlign w:val="center"/>
            <w:hideMark/>
          </w:tcPr>
          <w:p w14:paraId="1046D399"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08304789"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3F351A0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3344E6A"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B824CA5" w14:textId="77777777" w:rsidTr="00E4439D">
        <w:trPr>
          <w:trHeight w:val="85"/>
        </w:trPr>
        <w:tc>
          <w:tcPr>
            <w:tcW w:w="2873" w:type="pct"/>
            <w:tcBorders>
              <w:top w:val="nil"/>
              <w:left w:val="nil"/>
              <w:bottom w:val="nil"/>
              <w:right w:val="nil"/>
            </w:tcBorders>
            <w:shd w:val="clear" w:color="000000" w:fill="FFFF99"/>
            <w:vAlign w:val="center"/>
            <w:hideMark/>
          </w:tcPr>
          <w:p w14:paraId="7FB7486F" w14:textId="77777777" w:rsidR="00E4439D" w:rsidRPr="00E4439D" w:rsidRDefault="00E4439D" w:rsidP="00E4439D">
            <w:pPr>
              <w:spacing w:line="240" w:lineRule="auto"/>
              <w:rPr>
                <w:b/>
                <w:bCs/>
                <w:color w:val="000000"/>
                <w:sz w:val="12"/>
                <w:szCs w:val="12"/>
              </w:rPr>
            </w:pPr>
            <w:r w:rsidRPr="00E4439D">
              <w:rPr>
                <w:b/>
                <w:bCs/>
                <w:color w:val="000000"/>
                <w:sz w:val="12"/>
                <w:szCs w:val="12"/>
              </w:rPr>
              <w:t>Wpływy z różnych opłat</w:t>
            </w:r>
          </w:p>
        </w:tc>
        <w:tc>
          <w:tcPr>
            <w:tcW w:w="745" w:type="pct"/>
            <w:tcBorders>
              <w:top w:val="nil"/>
              <w:left w:val="nil"/>
              <w:bottom w:val="nil"/>
              <w:right w:val="nil"/>
            </w:tcBorders>
            <w:shd w:val="clear" w:color="000000" w:fill="FFFF99"/>
            <w:vAlign w:val="center"/>
            <w:hideMark/>
          </w:tcPr>
          <w:p w14:paraId="3562BA6B"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000000" w:fill="FFFF99"/>
            <w:noWrap/>
            <w:vAlign w:val="center"/>
            <w:hideMark/>
          </w:tcPr>
          <w:p w14:paraId="27966A86"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1 410 449</w:t>
            </w:r>
          </w:p>
        </w:tc>
        <w:tc>
          <w:tcPr>
            <w:tcW w:w="616" w:type="pct"/>
            <w:tcBorders>
              <w:top w:val="nil"/>
              <w:left w:val="nil"/>
              <w:bottom w:val="nil"/>
              <w:right w:val="nil"/>
            </w:tcBorders>
            <w:shd w:val="clear" w:color="000000" w:fill="FFFF99"/>
            <w:noWrap/>
            <w:vAlign w:val="center"/>
            <w:hideMark/>
          </w:tcPr>
          <w:p w14:paraId="50814D60"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8,6%</w:t>
            </w:r>
          </w:p>
        </w:tc>
      </w:tr>
      <w:tr w:rsidR="00E4439D" w:rsidRPr="00E4439D" w14:paraId="27FDCC89" w14:textId="77777777" w:rsidTr="00E4439D">
        <w:trPr>
          <w:trHeight w:val="85"/>
        </w:trPr>
        <w:tc>
          <w:tcPr>
            <w:tcW w:w="2873" w:type="pct"/>
            <w:tcBorders>
              <w:top w:val="nil"/>
              <w:left w:val="nil"/>
              <w:bottom w:val="nil"/>
              <w:right w:val="nil"/>
            </w:tcBorders>
            <w:shd w:val="clear" w:color="auto" w:fill="auto"/>
            <w:noWrap/>
            <w:vAlign w:val="center"/>
            <w:hideMark/>
          </w:tcPr>
          <w:p w14:paraId="20C31795"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776C6719"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14BC1E39"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FE0392A"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539EC16" w14:textId="77777777" w:rsidTr="00E4439D">
        <w:trPr>
          <w:trHeight w:val="85"/>
        </w:trPr>
        <w:tc>
          <w:tcPr>
            <w:tcW w:w="2873" w:type="pct"/>
            <w:tcBorders>
              <w:top w:val="nil"/>
              <w:left w:val="nil"/>
              <w:bottom w:val="nil"/>
              <w:right w:val="nil"/>
            </w:tcBorders>
            <w:shd w:val="clear" w:color="auto" w:fill="auto"/>
            <w:noWrap/>
            <w:vAlign w:val="center"/>
            <w:hideMark/>
          </w:tcPr>
          <w:p w14:paraId="4E9C7A29"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6407614A"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0A2C5164"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13B2651"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0574BB8" w14:textId="77777777" w:rsidTr="00E4439D">
        <w:trPr>
          <w:trHeight w:val="85"/>
        </w:trPr>
        <w:tc>
          <w:tcPr>
            <w:tcW w:w="2873" w:type="pct"/>
            <w:tcBorders>
              <w:top w:val="nil"/>
              <w:left w:val="nil"/>
              <w:bottom w:val="nil"/>
              <w:right w:val="nil"/>
            </w:tcBorders>
            <w:shd w:val="clear" w:color="auto" w:fill="auto"/>
            <w:vAlign w:val="center"/>
            <w:hideMark/>
          </w:tcPr>
          <w:p w14:paraId="0A22C8BC" w14:textId="77777777" w:rsidR="00E4439D" w:rsidRPr="00E4439D" w:rsidRDefault="00E4439D" w:rsidP="00E4439D">
            <w:pPr>
              <w:spacing w:line="240" w:lineRule="auto"/>
              <w:rPr>
                <w:b/>
                <w:bCs/>
                <w:sz w:val="12"/>
                <w:szCs w:val="12"/>
              </w:rPr>
            </w:pPr>
            <w:r w:rsidRPr="00E4439D">
              <w:rPr>
                <w:b/>
                <w:bCs/>
                <w:sz w:val="12"/>
                <w:szCs w:val="12"/>
              </w:rPr>
              <w:t>Pozostałe wpływy z różnych opłat</w:t>
            </w:r>
          </w:p>
        </w:tc>
        <w:tc>
          <w:tcPr>
            <w:tcW w:w="745" w:type="pct"/>
            <w:tcBorders>
              <w:top w:val="nil"/>
              <w:left w:val="nil"/>
              <w:bottom w:val="nil"/>
              <w:right w:val="nil"/>
            </w:tcBorders>
            <w:shd w:val="clear" w:color="auto" w:fill="auto"/>
            <w:noWrap/>
            <w:vAlign w:val="center"/>
            <w:hideMark/>
          </w:tcPr>
          <w:p w14:paraId="737B855F" w14:textId="77777777" w:rsidR="00E4439D" w:rsidRPr="00E4439D" w:rsidRDefault="00E4439D" w:rsidP="00E4439D">
            <w:pPr>
              <w:spacing w:line="240" w:lineRule="auto"/>
              <w:rPr>
                <w:b/>
                <w:bCs/>
                <w:sz w:val="12"/>
                <w:szCs w:val="12"/>
              </w:rPr>
            </w:pPr>
          </w:p>
        </w:tc>
        <w:tc>
          <w:tcPr>
            <w:tcW w:w="767" w:type="pct"/>
            <w:tcBorders>
              <w:top w:val="nil"/>
              <w:left w:val="nil"/>
              <w:bottom w:val="nil"/>
              <w:right w:val="nil"/>
            </w:tcBorders>
            <w:shd w:val="clear" w:color="auto" w:fill="auto"/>
            <w:noWrap/>
            <w:vAlign w:val="center"/>
            <w:hideMark/>
          </w:tcPr>
          <w:p w14:paraId="64B88CBD"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210 449</w:t>
            </w:r>
          </w:p>
        </w:tc>
        <w:tc>
          <w:tcPr>
            <w:tcW w:w="616" w:type="pct"/>
            <w:tcBorders>
              <w:top w:val="nil"/>
              <w:left w:val="nil"/>
              <w:bottom w:val="nil"/>
              <w:right w:val="nil"/>
            </w:tcBorders>
            <w:shd w:val="clear" w:color="auto" w:fill="auto"/>
            <w:noWrap/>
            <w:vAlign w:val="center"/>
            <w:hideMark/>
          </w:tcPr>
          <w:p w14:paraId="16FC18F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14,9%</w:t>
            </w:r>
          </w:p>
        </w:tc>
      </w:tr>
      <w:tr w:rsidR="00E4439D" w:rsidRPr="00E4439D" w14:paraId="61ACFEB9" w14:textId="77777777" w:rsidTr="00E4439D">
        <w:trPr>
          <w:trHeight w:val="85"/>
        </w:trPr>
        <w:tc>
          <w:tcPr>
            <w:tcW w:w="2873" w:type="pct"/>
            <w:tcBorders>
              <w:top w:val="nil"/>
              <w:left w:val="nil"/>
              <w:bottom w:val="nil"/>
              <w:right w:val="nil"/>
            </w:tcBorders>
            <w:shd w:val="clear" w:color="auto" w:fill="auto"/>
            <w:noWrap/>
            <w:vAlign w:val="center"/>
            <w:hideMark/>
          </w:tcPr>
          <w:p w14:paraId="1000B953"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06D252B6"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4DBBD460"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9CF52E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D702F63" w14:textId="77777777" w:rsidTr="00E4439D">
        <w:trPr>
          <w:trHeight w:val="85"/>
        </w:trPr>
        <w:tc>
          <w:tcPr>
            <w:tcW w:w="2873" w:type="pct"/>
            <w:tcBorders>
              <w:top w:val="nil"/>
              <w:left w:val="nil"/>
              <w:bottom w:val="nil"/>
              <w:right w:val="nil"/>
            </w:tcBorders>
            <w:shd w:val="clear" w:color="auto" w:fill="auto"/>
            <w:vAlign w:val="center"/>
            <w:hideMark/>
          </w:tcPr>
          <w:p w14:paraId="44B4FAFD"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6E0D9872"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1A9E33C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234C4D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1361368" w14:textId="77777777" w:rsidTr="00E4439D">
        <w:trPr>
          <w:trHeight w:val="85"/>
        </w:trPr>
        <w:tc>
          <w:tcPr>
            <w:tcW w:w="2873" w:type="pct"/>
            <w:tcBorders>
              <w:top w:val="nil"/>
              <w:left w:val="nil"/>
              <w:bottom w:val="nil"/>
              <w:right w:val="nil"/>
            </w:tcBorders>
            <w:shd w:val="clear" w:color="auto" w:fill="auto"/>
            <w:vAlign w:val="center"/>
            <w:hideMark/>
          </w:tcPr>
          <w:p w14:paraId="53D6ED83" w14:textId="77777777" w:rsidR="00E4439D" w:rsidRPr="00E4439D" w:rsidRDefault="00E4439D" w:rsidP="00E4439D">
            <w:pPr>
              <w:spacing w:line="240" w:lineRule="auto"/>
              <w:rPr>
                <w:rFonts w:ascii="Arial CE" w:hAnsi="Arial CE" w:cs="Arial CE"/>
                <w:i/>
                <w:iCs/>
                <w:sz w:val="12"/>
                <w:szCs w:val="12"/>
              </w:rPr>
            </w:pPr>
            <w:r w:rsidRPr="00E4439D">
              <w:rPr>
                <w:rFonts w:ascii="Arial CE" w:hAnsi="Arial CE" w:cs="Arial CE"/>
                <w:i/>
                <w:iCs/>
                <w:sz w:val="12"/>
                <w:szCs w:val="12"/>
              </w:rPr>
              <w:t>Wpływy z tytułu opłat i kosztów sądowych oraz innych opłat uiszczanych na rzecz Skarbu Państwa z tytułu postępowania sądowego i prokuratorskiego</w:t>
            </w:r>
          </w:p>
        </w:tc>
        <w:tc>
          <w:tcPr>
            <w:tcW w:w="745" w:type="pct"/>
            <w:tcBorders>
              <w:top w:val="nil"/>
              <w:left w:val="nil"/>
              <w:bottom w:val="nil"/>
              <w:right w:val="nil"/>
            </w:tcBorders>
            <w:shd w:val="clear" w:color="auto" w:fill="auto"/>
            <w:noWrap/>
            <w:vAlign w:val="center"/>
            <w:hideMark/>
          </w:tcPr>
          <w:p w14:paraId="7762A0DD"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180 000,00</w:t>
            </w:r>
          </w:p>
        </w:tc>
        <w:tc>
          <w:tcPr>
            <w:tcW w:w="767" w:type="pct"/>
            <w:tcBorders>
              <w:top w:val="nil"/>
              <w:left w:val="nil"/>
              <w:bottom w:val="nil"/>
              <w:right w:val="nil"/>
            </w:tcBorders>
            <w:shd w:val="clear" w:color="auto" w:fill="auto"/>
            <w:noWrap/>
            <w:vAlign w:val="center"/>
            <w:hideMark/>
          </w:tcPr>
          <w:p w14:paraId="1DC23C2B" w14:textId="77777777" w:rsidR="00E4439D" w:rsidRPr="00E4439D" w:rsidRDefault="00E4439D" w:rsidP="00E4439D">
            <w:pPr>
              <w:spacing w:line="240" w:lineRule="auto"/>
              <w:jc w:val="right"/>
              <w:rPr>
                <w:color w:val="000000"/>
                <w:sz w:val="12"/>
                <w:szCs w:val="12"/>
              </w:rPr>
            </w:pPr>
            <w:r w:rsidRPr="00E4439D">
              <w:rPr>
                <w:color w:val="000000"/>
                <w:sz w:val="12"/>
                <w:szCs w:val="12"/>
              </w:rPr>
              <w:t>180 000</w:t>
            </w:r>
          </w:p>
        </w:tc>
        <w:tc>
          <w:tcPr>
            <w:tcW w:w="616" w:type="pct"/>
            <w:tcBorders>
              <w:top w:val="nil"/>
              <w:left w:val="nil"/>
              <w:bottom w:val="nil"/>
              <w:right w:val="nil"/>
            </w:tcBorders>
            <w:shd w:val="clear" w:color="auto" w:fill="auto"/>
            <w:noWrap/>
            <w:vAlign w:val="center"/>
            <w:hideMark/>
          </w:tcPr>
          <w:p w14:paraId="3F8AF717" w14:textId="77777777" w:rsidR="00E4439D" w:rsidRPr="00E4439D" w:rsidRDefault="00E4439D" w:rsidP="00E4439D">
            <w:pPr>
              <w:spacing w:line="240" w:lineRule="auto"/>
              <w:jc w:val="right"/>
              <w:rPr>
                <w:color w:val="000000"/>
                <w:sz w:val="12"/>
                <w:szCs w:val="12"/>
              </w:rPr>
            </w:pPr>
          </w:p>
        </w:tc>
      </w:tr>
      <w:tr w:rsidR="00E4439D" w:rsidRPr="00E4439D" w14:paraId="68C1F00B" w14:textId="77777777" w:rsidTr="00E4439D">
        <w:trPr>
          <w:trHeight w:val="85"/>
        </w:trPr>
        <w:tc>
          <w:tcPr>
            <w:tcW w:w="2873" w:type="pct"/>
            <w:tcBorders>
              <w:top w:val="nil"/>
              <w:left w:val="nil"/>
              <w:bottom w:val="nil"/>
              <w:right w:val="nil"/>
            </w:tcBorders>
            <w:shd w:val="clear" w:color="auto" w:fill="auto"/>
            <w:vAlign w:val="center"/>
            <w:hideMark/>
          </w:tcPr>
          <w:p w14:paraId="229365C2" w14:textId="77777777" w:rsidR="00E4439D" w:rsidRPr="00E4439D" w:rsidRDefault="00E4439D" w:rsidP="00E4439D">
            <w:pPr>
              <w:spacing w:line="240" w:lineRule="auto"/>
              <w:rPr>
                <w:i/>
                <w:iCs/>
                <w:sz w:val="12"/>
                <w:szCs w:val="12"/>
              </w:rPr>
            </w:pPr>
            <w:r w:rsidRPr="00E4439D">
              <w:rPr>
                <w:i/>
                <w:iCs/>
                <w:sz w:val="12"/>
                <w:szCs w:val="12"/>
              </w:rPr>
              <w:t>z tego:</w:t>
            </w:r>
          </w:p>
        </w:tc>
        <w:tc>
          <w:tcPr>
            <w:tcW w:w="745" w:type="pct"/>
            <w:tcBorders>
              <w:top w:val="nil"/>
              <w:left w:val="nil"/>
              <w:bottom w:val="nil"/>
              <w:right w:val="nil"/>
            </w:tcBorders>
            <w:shd w:val="clear" w:color="auto" w:fill="auto"/>
            <w:noWrap/>
            <w:vAlign w:val="center"/>
            <w:hideMark/>
          </w:tcPr>
          <w:p w14:paraId="0BB38950"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center"/>
            <w:hideMark/>
          </w:tcPr>
          <w:p w14:paraId="01A780A2"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1FE6DA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25A2F2C" w14:textId="77777777" w:rsidTr="00E4439D">
        <w:trPr>
          <w:trHeight w:val="85"/>
        </w:trPr>
        <w:tc>
          <w:tcPr>
            <w:tcW w:w="2873" w:type="pct"/>
            <w:tcBorders>
              <w:top w:val="nil"/>
              <w:left w:val="nil"/>
              <w:bottom w:val="nil"/>
              <w:right w:val="nil"/>
            </w:tcBorders>
            <w:shd w:val="clear" w:color="auto" w:fill="auto"/>
            <w:vAlign w:val="center"/>
            <w:hideMark/>
          </w:tcPr>
          <w:p w14:paraId="7322C0CE" w14:textId="77777777" w:rsidR="00E4439D" w:rsidRPr="00E4439D" w:rsidRDefault="00E4439D" w:rsidP="00E4439D">
            <w:pPr>
              <w:spacing w:line="240" w:lineRule="auto"/>
              <w:rPr>
                <w:rFonts w:ascii="Arial CE" w:hAnsi="Arial CE" w:cs="Arial CE"/>
                <w:i/>
                <w:iCs/>
                <w:sz w:val="12"/>
                <w:szCs w:val="12"/>
              </w:rPr>
            </w:pPr>
            <w:r w:rsidRPr="00E4439D">
              <w:rPr>
                <w:rFonts w:ascii="Arial CE" w:hAnsi="Arial CE" w:cs="Arial CE"/>
                <w:i/>
                <w:iCs/>
                <w:sz w:val="12"/>
                <w:szCs w:val="12"/>
              </w:rPr>
              <w:t xml:space="preserve">• zwrot kosztów procesów sądowych </w:t>
            </w:r>
          </w:p>
        </w:tc>
        <w:tc>
          <w:tcPr>
            <w:tcW w:w="745" w:type="pct"/>
            <w:tcBorders>
              <w:top w:val="nil"/>
              <w:left w:val="nil"/>
              <w:bottom w:val="nil"/>
              <w:right w:val="nil"/>
            </w:tcBorders>
            <w:shd w:val="clear" w:color="auto" w:fill="auto"/>
            <w:noWrap/>
            <w:vAlign w:val="center"/>
            <w:hideMark/>
          </w:tcPr>
          <w:p w14:paraId="174B8916"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100 000,00</w:t>
            </w:r>
          </w:p>
        </w:tc>
        <w:tc>
          <w:tcPr>
            <w:tcW w:w="767" w:type="pct"/>
            <w:tcBorders>
              <w:top w:val="nil"/>
              <w:left w:val="nil"/>
              <w:bottom w:val="nil"/>
              <w:right w:val="nil"/>
            </w:tcBorders>
            <w:shd w:val="clear" w:color="auto" w:fill="auto"/>
            <w:noWrap/>
            <w:vAlign w:val="center"/>
            <w:hideMark/>
          </w:tcPr>
          <w:p w14:paraId="47D6DA59"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18835B81"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5818D3A" w14:textId="77777777" w:rsidTr="00E4439D">
        <w:trPr>
          <w:trHeight w:val="85"/>
        </w:trPr>
        <w:tc>
          <w:tcPr>
            <w:tcW w:w="2873" w:type="pct"/>
            <w:tcBorders>
              <w:top w:val="nil"/>
              <w:left w:val="nil"/>
              <w:bottom w:val="nil"/>
              <w:right w:val="nil"/>
            </w:tcBorders>
            <w:shd w:val="clear" w:color="auto" w:fill="auto"/>
            <w:vAlign w:val="center"/>
            <w:hideMark/>
          </w:tcPr>
          <w:p w14:paraId="58D04D27" w14:textId="77777777" w:rsidR="00E4439D" w:rsidRPr="00E4439D" w:rsidRDefault="00E4439D" w:rsidP="00E4439D">
            <w:pPr>
              <w:spacing w:line="240" w:lineRule="auto"/>
              <w:rPr>
                <w:rFonts w:ascii="Arial CE" w:hAnsi="Arial CE" w:cs="Arial CE"/>
                <w:i/>
                <w:iCs/>
                <w:sz w:val="12"/>
                <w:szCs w:val="12"/>
              </w:rPr>
            </w:pPr>
            <w:r w:rsidRPr="00E4439D">
              <w:rPr>
                <w:rFonts w:ascii="Arial CE" w:hAnsi="Arial CE" w:cs="Arial CE"/>
                <w:i/>
                <w:iCs/>
                <w:sz w:val="12"/>
                <w:szCs w:val="12"/>
              </w:rPr>
              <w:t>• zwrot kosztów zastępstwa procesowego / zasądzonych kosztów zastępstwa sądowego</w:t>
            </w:r>
          </w:p>
        </w:tc>
        <w:tc>
          <w:tcPr>
            <w:tcW w:w="745" w:type="pct"/>
            <w:tcBorders>
              <w:top w:val="nil"/>
              <w:left w:val="nil"/>
              <w:bottom w:val="nil"/>
              <w:right w:val="nil"/>
            </w:tcBorders>
            <w:shd w:val="clear" w:color="auto" w:fill="auto"/>
            <w:noWrap/>
            <w:vAlign w:val="center"/>
            <w:hideMark/>
          </w:tcPr>
          <w:p w14:paraId="4A2CA46A"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80 000,00</w:t>
            </w:r>
          </w:p>
        </w:tc>
        <w:tc>
          <w:tcPr>
            <w:tcW w:w="767" w:type="pct"/>
            <w:tcBorders>
              <w:top w:val="nil"/>
              <w:left w:val="nil"/>
              <w:bottom w:val="nil"/>
              <w:right w:val="nil"/>
            </w:tcBorders>
            <w:shd w:val="clear" w:color="auto" w:fill="auto"/>
            <w:noWrap/>
            <w:vAlign w:val="center"/>
            <w:hideMark/>
          </w:tcPr>
          <w:p w14:paraId="2DAC5FC9"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48E35D5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9FB61DE" w14:textId="77777777" w:rsidTr="00E4439D">
        <w:trPr>
          <w:trHeight w:val="85"/>
        </w:trPr>
        <w:tc>
          <w:tcPr>
            <w:tcW w:w="2873" w:type="pct"/>
            <w:tcBorders>
              <w:top w:val="nil"/>
              <w:left w:val="nil"/>
              <w:bottom w:val="nil"/>
              <w:right w:val="nil"/>
            </w:tcBorders>
            <w:shd w:val="clear" w:color="auto" w:fill="auto"/>
            <w:vAlign w:val="center"/>
            <w:hideMark/>
          </w:tcPr>
          <w:p w14:paraId="6613DF1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23630460"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28AB8A21"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7DED0C1"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5854605" w14:textId="77777777" w:rsidTr="00E4439D">
        <w:trPr>
          <w:trHeight w:val="85"/>
        </w:trPr>
        <w:tc>
          <w:tcPr>
            <w:tcW w:w="2873" w:type="pct"/>
            <w:tcBorders>
              <w:top w:val="nil"/>
              <w:left w:val="nil"/>
              <w:bottom w:val="nil"/>
              <w:right w:val="nil"/>
            </w:tcBorders>
            <w:shd w:val="clear" w:color="auto" w:fill="auto"/>
            <w:vAlign w:val="center"/>
            <w:hideMark/>
          </w:tcPr>
          <w:p w14:paraId="5BE64EC0" w14:textId="77777777" w:rsidR="00E4439D" w:rsidRPr="00E4439D" w:rsidRDefault="00E4439D" w:rsidP="00E4439D">
            <w:pPr>
              <w:spacing w:line="240" w:lineRule="auto"/>
              <w:rPr>
                <w:i/>
                <w:iCs/>
                <w:sz w:val="12"/>
                <w:szCs w:val="12"/>
              </w:rPr>
            </w:pPr>
            <w:r w:rsidRPr="00E4439D">
              <w:rPr>
                <w:i/>
                <w:iCs/>
                <w:sz w:val="12"/>
                <w:szCs w:val="12"/>
              </w:rPr>
              <w:t xml:space="preserve">Wpływy z opłat za wydawanie świadectw, zaświadczeń, dyplomów szkolnych i ich duplikatów </w:t>
            </w:r>
          </w:p>
        </w:tc>
        <w:tc>
          <w:tcPr>
            <w:tcW w:w="745" w:type="pct"/>
            <w:tcBorders>
              <w:top w:val="nil"/>
              <w:left w:val="nil"/>
              <w:bottom w:val="nil"/>
              <w:right w:val="nil"/>
            </w:tcBorders>
            <w:shd w:val="clear" w:color="auto" w:fill="auto"/>
            <w:noWrap/>
            <w:vAlign w:val="center"/>
            <w:hideMark/>
          </w:tcPr>
          <w:p w14:paraId="2D67F212"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1 534,00</w:t>
            </w:r>
          </w:p>
        </w:tc>
        <w:tc>
          <w:tcPr>
            <w:tcW w:w="767" w:type="pct"/>
            <w:tcBorders>
              <w:top w:val="nil"/>
              <w:left w:val="nil"/>
              <w:bottom w:val="nil"/>
              <w:right w:val="nil"/>
            </w:tcBorders>
            <w:shd w:val="clear" w:color="auto" w:fill="auto"/>
            <w:noWrap/>
            <w:vAlign w:val="center"/>
            <w:hideMark/>
          </w:tcPr>
          <w:p w14:paraId="07BE599C" w14:textId="77777777" w:rsidR="00E4439D" w:rsidRPr="00E4439D" w:rsidRDefault="00E4439D" w:rsidP="00E4439D">
            <w:pPr>
              <w:spacing w:line="240" w:lineRule="auto"/>
              <w:jc w:val="right"/>
              <w:rPr>
                <w:color w:val="000000"/>
                <w:sz w:val="12"/>
                <w:szCs w:val="12"/>
              </w:rPr>
            </w:pPr>
            <w:r w:rsidRPr="00E4439D">
              <w:rPr>
                <w:color w:val="000000"/>
                <w:sz w:val="12"/>
                <w:szCs w:val="12"/>
              </w:rPr>
              <w:t>1 534</w:t>
            </w:r>
          </w:p>
        </w:tc>
        <w:tc>
          <w:tcPr>
            <w:tcW w:w="616" w:type="pct"/>
            <w:tcBorders>
              <w:top w:val="nil"/>
              <w:left w:val="nil"/>
              <w:bottom w:val="nil"/>
              <w:right w:val="nil"/>
            </w:tcBorders>
            <w:shd w:val="clear" w:color="auto" w:fill="auto"/>
            <w:noWrap/>
            <w:vAlign w:val="center"/>
            <w:hideMark/>
          </w:tcPr>
          <w:p w14:paraId="2C806A93" w14:textId="77777777" w:rsidR="00E4439D" w:rsidRPr="00E4439D" w:rsidRDefault="00E4439D" w:rsidP="00E4439D">
            <w:pPr>
              <w:spacing w:line="240" w:lineRule="auto"/>
              <w:jc w:val="right"/>
              <w:rPr>
                <w:color w:val="000000"/>
                <w:sz w:val="12"/>
                <w:szCs w:val="12"/>
              </w:rPr>
            </w:pPr>
          </w:p>
        </w:tc>
      </w:tr>
      <w:tr w:rsidR="00E4439D" w:rsidRPr="00E4439D" w14:paraId="535AD9C8" w14:textId="77777777" w:rsidTr="00E4439D">
        <w:trPr>
          <w:trHeight w:val="85"/>
        </w:trPr>
        <w:tc>
          <w:tcPr>
            <w:tcW w:w="2873" w:type="pct"/>
            <w:tcBorders>
              <w:top w:val="nil"/>
              <w:left w:val="nil"/>
              <w:bottom w:val="nil"/>
              <w:right w:val="nil"/>
            </w:tcBorders>
            <w:shd w:val="clear" w:color="auto" w:fill="auto"/>
            <w:vAlign w:val="center"/>
            <w:hideMark/>
          </w:tcPr>
          <w:p w14:paraId="74DC05A1"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37D0ED32"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65286CCE"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AE30C4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F32EDDE" w14:textId="77777777" w:rsidTr="00E4439D">
        <w:trPr>
          <w:trHeight w:val="85"/>
        </w:trPr>
        <w:tc>
          <w:tcPr>
            <w:tcW w:w="2873" w:type="pct"/>
            <w:tcBorders>
              <w:top w:val="nil"/>
              <w:left w:val="nil"/>
              <w:bottom w:val="nil"/>
              <w:right w:val="nil"/>
            </w:tcBorders>
            <w:shd w:val="clear" w:color="auto" w:fill="auto"/>
            <w:vAlign w:val="center"/>
            <w:hideMark/>
          </w:tcPr>
          <w:p w14:paraId="5F61AD43" w14:textId="77777777" w:rsidR="00E4439D" w:rsidRPr="00E4439D" w:rsidRDefault="00E4439D" w:rsidP="00E4439D">
            <w:pPr>
              <w:spacing w:line="240" w:lineRule="auto"/>
              <w:rPr>
                <w:i/>
                <w:iCs/>
                <w:sz w:val="12"/>
                <w:szCs w:val="12"/>
              </w:rPr>
            </w:pPr>
            <w:r w:rsidRPr="00E4439D">
              <w:rPr>
                <w:i/>
                <w:iCs/>
                <w:sz w:val="12"/>
                <w:szCs w:val="12"/>
              </w:rPr>
              <w:t>Wpływy z tytułu kosztów egzekucyjnych, opłaty komorniczej i kosztów upomnień:</w:t>
            </w:r>
          </w:p>
        </w:tc>
        <w:tc>
          <w:tcPr>
            <w:tcW w:w="745" w:type="pct"/>
            <w:tcBorders>
              <w:top w:val="nil"/>
              <w:left w:val="nil"/>
              <w:bottom w:val="nil"/>
              <w:right w:val="nil"/>
            </w:tcBorders>
            <w:shd w:val="clear" w:color="auto" w:fill="auto"/>
            <w:noWrap/>
            <w:vAlign w:val="center"/>
            <w:hideMark/>
          </w:tcPr>
          <w:p w14:paraId="4140DADA"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25 000,00</w:t>
            </w:r>
          </w:p>
        </w:tc>
        <w:tc>
          <w:tcPr>
            <w:tcW w:w="767" w:type="pct"/>
            <w:tcBorders>
              <w:top w:val="nil"/>
              <w:left w:val="nil"/>
              <w:bottom w:val="nil"/>
              <w:right w:val="nil"/>
            </w:tcBorders>
            <w:shd w:val="clear" w:color="auto" w:fill="auto"/>
            <w:noWrap/>
            <w:vAlign w:val="center"/>
            <w:hideMark/>
          </w:tcPr>
          <w:p w14:paraId="7018AC2B" w14:textId="77777777" w:rsidR="00E4439D" w:rsidRPr="00E4439D" w:rsidRDefault="00E4439D" w:rsidP="00E4439D">
            <w:pPr>
              <w:spacing w:line="240" w:lineRule="auto"/>
              <w:jc w:val="right"/>
              <w:rPr>
                <w:color w:val="000000"/>
                <w:sz w:val="12"/>
                <w:szCs w:val="12"/>
              </w:rPr>
            </w:pPr>
            <w:r w:rsidRPr="00E4439D">
              <w:rPr>
                <w:color w:val="000000"/>
                <w:sz w:val="12"/>
                <w:szCs w:val="12"/>
              </w:rPr>
              <w:t>25 000</w:t>
            </w:r>
          </w:p>
        </w:tc>
        <w:tc>
          <w:tcPr>
            <w:tcW w:w="616" w:type="pct"/>
            <w:tcBorders>
              <w:top w:val="nil"/>
              <w:left w:val="nil"/>
              <w:bottom w:val="nil"/>
              <w:right w:val="nil"/>
            </w:tcBorders>
            <w:shd w:val="clear" w:color="auto" w:fill="auto"/>
            <w:noWrap/>
            <w:vAlign w:val="center"/>
            <w:hideMark/>
          </w:tcPr>
          <w:p w14:paraId="7D91D8B1" w14:textId="77777777" w:rsidR="00E4439D" w:rsidRPr="00E4439D" w:rsidRDefault="00E4439D" w:rsidP="00E4439D">
            <w:pPr>
              <w:spacing w:line="240" w:lineRule="auto"/>
              <w:jc w:val="right"/>
              <w:rPr>
                <w:color w:val="000000"/>
                <w:sz w:val="12"/>
                <w:szCs w:val="12"/>
              </w:rPr>
            </w:pPr>
          </w:p>
        </w:tc>
      </w:tr>
      <w:tr w:rsidR="00E4439D" w:rsidRPr="00E4439D" w14:paraId="6D192C1B" w14:textId="77777777" w:rsidTr="00E4439D">
        <w:trPr>
          <w:trHeight w:val="85"/>
        </w:trPr>
        <w:tc>
          <w:tcPr>
            <w:tcW w:w="2873" w:type="pct"/>
            <w:tcBorders>
              <w:top w:val="nil"/>
              <w:left w:val="nil"/>
              <w:bottom w:val="nil"/>
              <w:right w:val="nil"/>
            </w:tcBorders>
            <w:shd w:val="clear" w:color="auto" w:fill="auto"/>
            <w:vAlign w:val="center"/>
            <w:hideMark/>
          </w:tcPr>
          <w:p w14:paraId="3FDC4952" w14:textId="77777777" w:rsidR="00E4439D" w:rsidRPr="00E4439D" w:rsidRDefault="00E4439D" w:rsidP="00E4439D">
            <w:pPr>
              <w:spacing w:line="240" w:lineRule="auto"/>
              <w:rPr>
                <w:i/>
                <w:iCs/>
                <w:sz w:val="12"/>
                <w:szCs w:val="12"/>
              </w:rPr>
            </w:pPr>
            <w:r w:rsidRPr="00E4439D">
              <w:rPr>
                <w:i/>
                <w:iCs/>
                <w:sz w:val="12"/>
                <w:szCs w:val="12"/>
              </w:rPr>
              <w:t>z tego:</w:t>
            </w:r>
          </w:p>
        </w:tc>
        <w:tc>
          <w:tcPr>
            <w:tcW w:w="745" w:type="pct"/>
            <w:tcBorders>
              <w:top w:val="nil"/>
              <w:left w:val="nil"/>
              <w:bottom w:val="nil"/>
              <w:right w:val="nil"/>
            </w:tcBorders>
            <w:shd w:val="clear" w:color="auto" w:fill="auto"/>
            <w:noWrap/>
            <w:vAlign w:val="center"/>
            <w:hideMark/>
          </w:tcPr>
          <w:p w14:paraId="00F5A94E"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noWrap/>
            <w:vAlign w:val="center"/>
            <w:hideMark/>
          </w:tcPr>
          <w:p w14:paraId="6B6CD8FE"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9CD894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B7207BF" w14:textId="77777777" w:rsidTr="00E4439D">
        <w:trPr>
          <w:trHeight w:val="85"/>
        </w:trPr>
        <w:tc>
          <w:tcPr>
            <w:tcW w:w="2873" w:type="pct"/>
            <w:tcBorders>
              <w:top w:val="nil"/>
              <w:left w:val="nil"/>
              <w:bottom w:val="nil"/>
              <w:right w:val="nil"/>
            </w:tcBorders>
            <w:shd w:val="clear" w:color="auto" w:fill="auto"/>
            <w:vAlign w:val="center"/>
            <w:hideMark/>
          </w:tcPr>
          <w:p w14:paraId="79BDFF8A" w14:textId="77777777" w:rsidR="00E4439D" w:rsidRPr="00E4439D" w:rsidRDefault="00E4439D" w:rsidP="00E4439D">
            <w:pPr>
              <w:spacing w:line="240" w:lineRule="auto"/>
              <w:rPr>
                <w:i/>
                <w:iCs/>
                <w:sz w:val="12"/>
                <w:szCs w:val="12"/>
              </w:rPr>
            </w:pPr>
            <w:r w:rsidRPr="00E4439D">
              <w:rPr>
                <w:i/>
                <w:iCs/>
                <w:sz w:val="12"/>
                <w:szCs w:val="12"/>
              </w:rPr>
              <w:t xml:space="preserve">• zwrot kosztów upomnień </w:t>
            </w:r>
          </w:p>
        </w:tc>
        <w:tc>
          <w:tcPr>
            <w:tcW w:w="745" w:type="pct"/>
            <w:tcBorders>
              <w:top w:val="nil"/>
              <w:left w:val="nil"/>
              <w:bottom w:val="nil"/>
              <w:right w:val="nil"/>
            </w:tcBorders>
            <w:shd w:val="clear" w:color="auto" w:fill="auto"/>
            <w:noWrap/>
            <w:vAlign w:val="center"/>
            <w:hideMark/>
          </w:tcPr>
          <w:p w14:paraId="09015B87"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25 000,00</w:t>
            </w:r>
          </w:p>
        </w:tc>
        <w:tc>
          <w:tcPr>
            <w:tcW w:w="767" w:type="pct"/>
            <w:tcBorders>
              <w:top w:val="nil"/>
              <w:left w:val="nil"/>
              <w:bottom w:val="nil"/>
              <w:right w:val="nil"/>
            </w:tcBorders>
            <w:shd w:val="clear" w:color="auto" w:fill="auto"/>
            <w:noWrap/>
            <w:vAlign w:val="center"/>
            <w:hideMark/>
          </w:tcPr>
          <w:p w14:paraId="14211067"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537F086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015A6D5" w14:textId="77777777" w:rsidTr="00E4439D">
        <w:trPr>
          <w:trHeight w:val="85"/>
        </w:trPr>
        <w:tc>
          <w:tcPr>
            <w:tcW w:w="2873" w:type="pct"/>
            <w:tcBorders>
              <w:top w:val="nil"/>
              <w:left w:val="nil"/>
              <w:bottom w:val="nil"/>
              <w:right w:val="nil"/>
            </w:tcBorders>
            <w:shd w:val="clear" w:color="auto" w:fill="auto"/>
            <w:vAlign w:val="center"/>
            <w:hideMark/>
          </w:tcPr>
          <w:p w14:paraId="70A00A4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46B7CC44"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142431A2"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B90E107"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65C346E" w14:textId="77777777" w:rsidTr="00E4439D">
        <w:trPr>
          <w:trHeight w:val="85"/>
        </w:trPr>
        <w:tc>
          <w:tcPr>
            <w:tcW w:w="2873" w:type="pct"/>
            <w:tcBorders>
              <w:top w:val="nil"/>
              <w:left w:val="nil"/>
              <w:bottom w:val="nil"/>
              <w:right w:val="nil"/>
            </w:tcBorders>
            <w:shd w:val="clear" w:color="auto" w:fill="auto"/>
            <w:vAlign w:val="center"/>
            <w:hideMark/>
          </w:tcPr>
          <w:p w14:paraId="29ADF253" w14:textId="77777777" w:rsidR="00E4439D" w:rsidRPr="00E4439D" w:rsidRDefault="00E4439D" w:rsidP="00E4439D">
            <w:pPr>
              <w:spacing w:line="240" w:lineRule="auto"/>
              <w:jc w:val="both"/>
              <w:rPr>
                <w:i/>
                <w:iCs/>
                <w:sz w:val="12"/>
                <w:szCs w:val="12"/>
              </w:rPr>
            </w:pPr>
            <w:r w:rsidRPr="00E4439D">
              <w:rPr>
                <w:i/>
                <w:iCs/>
                <w:sz w:val="12"/>
                <w:szCs w:val="12"/>
              </w:rPr>
              <w:t>Wpływy z różnych opłat:</w:t>
            </w:r>
          </w:p>
        </w:tc>
        <w:tc>
          <w:tcPr>
            <w:tcW w:w="745" w:type="pct"/>
            <w:tcBorders>
              <w:top w:val="nil"/>
              <w:left w:val="nil"/>
              <w:bottom w:val="nil"/>
              <w:right w:val="nil"/>
            </w:tcBorders>
            <w:shd w:val="clear" w:color="auto" w:fill="auto"/>
            <w:noWrap/>
            <w:vAlign w:val="center"/>
            <w:hideMark/>
          </w:tcPr>
          <w:p w14:paraId="113635CB"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3 915,00</w:t>
            </w:r>
          </w:p>
        </w:tc>
        <w:tc>
          <w:tcPr>
            <w:tcW w:w="767" w:type="pct"/>
            <w:tcBorders>
              <w:top w:val="nil"/>
              <w:left w:val="nil"/>
              <w:bottom w:val="nil"/>
              <w:right w:val="nil"/>
            </w:tcBorders>
            <w:shd w:val="clear" w:color="auto" w:fill="auto"/>
            <w:noWrap/>
            <w:vAlign w:val="center"/>
            <w:hideMark/>
          </w:tcPr>
          <w:p w14:paraId="67BA65D7" w14:textId="77777777" w:rsidR="00E4439D" w:rsidRPr="00E4439D" w:rsidRDefault="00E4439D" w:rsidP="00E4439D">
            <w:pPr>
              <w:spacing w:line="240" w:lineRule="auto"/>
              <w:jc w:val="right"/>
              <w:rPr>
                <w:color w:val="000000"/>
                <w:sz w:val="12"/>
                <w:szCs w:val="12"/>
              </w:rPr>
            </w:pPr>
            <w:r w:rsidRPr="00E4439D">
              <w:rPr>
                <w:color w:val="000000"/>
                <w:sz w:val="12"/>
                <w:szCs w:val="12"/>
              </w:rPr>
              <w:t>3 915</w:t>
            </w:r>
          </w:p>
        </w:tc>
        <w:tc>
          <w:tcPr>
            <w:tcW w:w="616" w:type="pct"/>
            <w:tcBorders>
              <w:top w:val="nil"/>
              <w:left w:val="nil"/>
              <w:bottom w:val="nil"/>
              <w:right w:val="nil"/>
            </w:tcBorders>
            <w:shd w:val="clear" w:color="auto" w:fill="auto"/>
            <w:noWrap/>
            <w:vAlign w:val="center"/>
            <w:hideMark/>
          </w:tcPr>
          <w:p w14:paraId="74E1D2AD" w14:textId="77777777" w:rsidR="00E4439D" w:rsidRPr="00E4439D" w:rsidRDefault="00E4439D" w:rsidP="00E4439D">
            <w:pPr>
              <w:spacing w:line="240" w:lineRule="auto"/>
              <w:jc w:val="right"/>
              <w:rPr>
                <w:color w:val="000000"/>
                <w:sz w:val="12"/>
                <w:szCs w:val="12"/>
              </w:rPr>
            </w:pPr>
          </w:p>
        </w:tc>
      </w:tr>
      <w:tr w:rsidR="00E4439D" w:rsidRPr="00E4439D" w14:paraId="1B035251" w14:textId="77777777" w:rsidTr="00E4439D">
        <w:trPr>
          <w:trHeight w:val="85"/>
        </w:trPr>
        <w:tc>
          <w:tcPr>
            <w:tcW w:w="2873" w:type="pct"/>
            <w:tcBorders>
              <w:top w:val="nil"/>
              <w:left w:val="nil"/>
              <w:bottom w:val="nil"/>
              <w:right w:val="nil"/>
            </w:tcBorders>
            <w:shd w:val="clear" w:color="auto" w:fill="auto"/>
            <w:vAlign w:val="center"/>
            <w:hideMark/>
          </w:tcPr>
          <w:p w14:paraId="6A5423EB" w14:textId="77777777" w:rsidR="00E4439D" w:rsidRPr="00E4439D" w:rsidRDefault="00E4439D" w:rsidP="00E4439D">
            <w:pPr>
              <w:spacing w:line="240" w:lineRule="auto"/>
              <w:jc w:val="both"/>
              <w:rPr>
                <w:i/>
                <w:iCs/>
                <w:sz w:val="12"/>
                <w:szCs w:val="12"/>
              </w:rPr>
            </w:pPr>
            <w:r w:rsidRPr="00E4439D">
              <w:rPr>
                <w:i/>
                <w:iCs/>
                <w:sz w:val="12"/>
                <w:szCs w:val="12"/>
              </w:rPr>
              <w:t>z tego:</w:t>
            </w:r>
          </w:p>
        </w:tc>
        <w:tc>
          <w:tcPr>
            <w:tcW w:w="745" w:type="pct"/>
            <w:tcBorders>
              <w:top w:val="nil"/>
              <w:left w:val="nil"/>
              <w:bottom w:val="nil"/>
              <w:right w:val="nil"/>
            </w:tcBorders>
            <w:shd w:val="clear" w:color="auto" w:fill="auto"/>
            <w:noWrap/>
            <w:vAlign w:val="center"/>
            <w:hideMark/>
          </w:tcPr>
          <w:p w14:paraId="38F2E4E9" w14:textId="77777777" w:rsidR="00E4439D" w:rsidRPr="00E4439D" w:rsidRDefault="00E4439D" w:rsidP="00E4439D">
            <w:pPr>
              <w:spacing w:line="240" w:lineRule="auto"/>
              <w:jc w:val="both"/>
              <w:rPr>
                <w:i/>
                <w:iCs/>
                <w:sz w:val="12"/>
                <w:szCs w:val="12"/>
              </w:rPr>
            </w:pPr>
          </w:p>
        </w:tc>
        <w:tc>
          <w:tcPr>
            <w:tcW w:w="767" w:type="pct"/>
            <w:tcBorders>
              <w:top w:val="nil"/>
              <w:left w:val="nil"/>
              <w:bottom w:val="nil"/>
              <w:right w:val="nil"/>
            </w:tcBorders>
            <w:shd w:val="clear" w:color="auto" w:fill="auto"/>
            <w:noWrap/>
            <w:vAlign w:val="center"/>
            <w:hideMark/>
          </w:tcPr>
          <w:p w14:paraId="59447FC2"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3E6096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F6A0AF4" w14:textId="77777777" w:rsidTr="00E4439D">
        <w:trPr>
          <w:trHeight w:val="85"/>
        </w:trPr>
        <w:tc>
          <w:tcPr>
            <w:tcW w:w="2873" w:type="pct"/>
            <w:tcBorders>
              <w:top w:val="nil"/>
              <w:left w:val="nil"/>
              <w:bottom w:val="nil"/>
              <w:right w:val="nil"/>
            </w:tcBorders>
            <w:shd w:val="clear" w:color="auto" w:fill="auto"/>
            <w:vAlign w:val="center"/>
            <w:hideMark/>
          </w:tcPr>
          <w:p w14:paraId="6979B31B" w14:textId="77777777" w:rsidR="00E4439D" w:rsidRPr="00E4439D" w:rsidRDefault="00E4439D" w:rsidP="00E4439D">
            <w:pPr>
              <w:spacing w:line="240" w:lineRule="auto"/>
              <w:rPr>
                <w:i/>
                <w:iCs/>
                <w:sz w:val="12"/>
                <w:szCs w:val="12"/>
              </w:rPr>
            </w:pPr>
            <w:r w:rsidRPr="00E4439D">
              <w:rPr>
                <w:i/>
                <w:iCs/>
                <w:sz w:val="12"/>
                <w:szCs w:val="12"/>
              </w:rPr>
              <w:t>• opłaty za wydanie legitymacji szkolnych</w:t>
            </w:r>
          </w:p>
        </w:tc>
        <w:tc>
          <w:tcPr>
            <w:tcW w:w="745" w:type="pct"/>
            <w:tcBorders>
              <w:top w:val="nil"/>
              <w:left w:val="nil"/>
              <w:bottom w:val="nil"/>
              <w:right w:val="nil"/>
            </w:tcBorders>
            <w:shd w:val="clear" w:color="auto" w:fill="auto"/>
            <w:noWrap/>
            <w:vAlign w:val="center"/>
            <w:hideMark/>
          </w:tcPr>
          <w:p w14:paraId="7CD91029"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3 915,00</w:t>
            </w:r>
          </w:p>
        </w:tc>
        <w:tc>
          <w:tcPr>
            <w:tcW w:w="767" w:type="pct"/>
            <w:tcBorders>
              <w:top w:val="nil"/>
              <w:left w:val="nil"/>
              <w:bottom w:val="nil"/>
              <w:right w:val="nil"/>
            </w:tcBorders>
            <w:shd w:val="clear" w:color="auto" w:fill="auto"/>
            <w:noWrap/>
            <w:vAlign w:val="center"/>
            <w:hideMark/>
          </w:tcPr>
          <w:p w14:paraId="2E4DF0AD"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7F16F961"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C2A9414" w14:textId="77777777" w:rsidTr="00E4439D">
        <w:trPr>
          <w:trHeight w:val="85"/>
        </w:trPr>
        <w:tc>
          <w:tcPr>
            <w:tcW w:w="5000" w:type="pct"/>
            <w:gridSpan w:val="4"/>
            <w:tcBorders>
              <w:top w:val="nil"/>
              <w:left w:val="nil"/>
              <w:bottom w:val="nil"/>
              <w:right w:val="nil"/>
            </w:tcBorders>
            <w:shd w:val="clear" w:color="auto" w:fill="auto"/>
            <w:vAlign w:val="center"/>
            <w:hideMark/>
          </w:tcPr>
          <w:p w14:paraId="12331147"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20D1A04" w14:textId="77777777" w:rsidTr="00E4439D">
        <w:trPr>
          <w:trHeight w:val="85"/>
        </w:trPr>
        <w:tc>
          <w:tcPr>
            <w:tcW w:w="2873" w:type="pct"/>
            <w:tcBorders>
              <w:top w:val="nil"/>
              <w:left w:val="nil"/>
              <w:bottom w:val="nil"/>
              <w:right w:val="nil"/>
            </w:tcBorders>
            <w:shd w:val="clear" w:color="auto" w:fill="auto"/>
            <w:vAlign w:val="center"/>
            <w:hideMark/>
          </w:tcPr>
          <w:p w14:paraId="187FA174" w14:textId="77777777" w:rsidR="00E4439D" w:rsidRPr="00E4439D" w:rsidRDefault="00E4439D" w:rsidP="00E4439D">
            <w:pPr>
              <w:spacing w:line="240" w:lineRule="auto"/>
              <w:rPr>
                <w:b/>
                <w:bCs/>
                <w:color w:val="000000"/>
                <w:sz w:val="12"/>
                <w:szCs w:val="12"/>
              </w:rPr>
            </w:pPr>
            <w:r w:rsidRPr="00E4439D">
              <w:rPr>
                <w:b/>
                <w:bCs/>
                <w:color w:val="000000"/>
                <w:sz w:val="12"/>
                <w:szCs w:val="12"/>
              </w:rPr>
              <w:t>Wpływy z opłat za zajęcie pasa drogowego</w:t>
            </w:r>
          </w:p>
        </w:tc>
        <w:tc>
          <w:tcPr>
            <w:tcW w:w="745" w:type="pct"/>
            <w:tcBorders>
              <w:top w:val="nil"/>
              <w:left w:val="nil"/>
              <w:bottom w:val="nil"/>
              <w:right w:val="nil"/>
            </w:tcBorders>
            <w:shd w:val="clear" w:color="auto" w:fill="auto"/>
            <w:noWrap/>
            <w:vAlign w:val="center"/>
            <w:hideMark/>
          </w:tcPr>
          <w:p w14:paraId="73619EFA"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1 200 000,00</w:t>
            </w:r>
          </w:p>
        </w:tc>
        <w:tc>
          <w:tcPr>
            <w:tcW w:w="767" w:type="pct"/>
            <w:tcBorders>
              <w:top w:val="nil"/>
              <w:left w:val="nil"/>
              <w:bottom w:val="nil"/>
              <w:right w:val="nil"/>
            </w:tcBorders>
            <w:shd w:val="clear" w:color="auto" w:fill="auto"/>
            <w:noWrap/>
            <w:vAlign w:val="center"/>
            <w:hideMark/>
          </w:tcPr>
          <w:p w14:paraId="031CD3B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1 200 000</w:t>
            </w:r>
          </w:p>
        </w:tc>
        <w:tc>
          <w:tcPr>
            <w:tcW w:w="616" w:type="pct"/>
            <w:tcBorders>
              <w:top w:val="nil"/>
              <w:left w:val="nil"/>
              <w:bottom w:val="nil"/>
              <w:right w:val="nil"/>
            </w:tcBorders>
            <w:shd w:val="clear" w:color="auto" w:fill="auto"/>
            <w:noWrap/>
            <w:vAlign w:val="center"/>
            <w:hideMark/>
          </w:tcPr>
          <w:p w14:paraId="03F390F8"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85,1%</w:t>
            </w:r>
          </w:p>
        </w:tc>
      </w:tr>
      <w:tr w:rsidR="00E4439D" w:rsidRPr="00E4439D" w14:paraId="4754A707" w14:textId="77777777" w:rsidTr="00E4439D">
        <w:trPr>
          <w:trHeight w:val="85"/>
        </w:trPr>
        <w:tc>
          <w:tcPr>
            <w:tcW w:w="2873" w:type="pct"/>
            <w:tcBorders>
              <w:top w:val="nil"/>
              <w:left w:val="nil"/>
              <w:bottom w:val="nil"/>
              <w:right w:val="nil"/>
            </w:tcBorders>
            <w:shd w:val="clear" w:color="auto" w:fill="auto"/>
            <w:vAlign w:val="center"/>
            <w:hideMark/>
          </w:tcPr>
          <w:p w14:paraId="3BABE476"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4C68455E"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5739F5AC"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592AF1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54155EC" w14:textId="77777777" w:rsidTr="00E4439D">
        <w:trPr>
          <w:trHeight w:val="85"/>
        </w:trPr>
        <w:tc>
          <w:tcPr>
            <w:tcW w:w="2873" w:type="pct"/>
            <w:tcBorders>
              <w:top w:val="nil"/>
              <w:left w:val="nil"/>
              <w:bottom w:val="nil"/>
              <w:right w:val="nil"/>
            </w:tcBorders>
            <w:shd w:val="clear" w:color="auto" w:fill="auto"/>
            <w:vAlign w:val="center"/>
            <w:hideMark/>
          </w:tcPr>
          <w:p w14:paraId="159899ED"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Założenia:</w:t>
            </w:r>
          </w:p>
        </w:tc>
        <w:tc>
          <w:tcPr>
            <w:tcW w:w="745" w:type="pct"/>
            <w:tcBorders>
              <w:top w:val="nil"/>
              <w:left w:val="nil"/>
              <w:bottom w:val="nil"/>
              <w:right w:val="nil"/>
            </w:tcBorders>
            <w:shd w:val="clear" w:color="auto" w:fill="auto"/>
            <w:noWrap/>
            <w:vAlign w:val="center"/>
            <w:hideMark/>
          </w:tcPr>
          <w:p w14:paraId="1A55DF88"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noWrap/>
            <w:vAlign w:val="center"/>
            <w:hideMark/>
          </w:tcPr>
          <w:p w14:paraId="6B6D345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77E59A1"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3531589" w14:textId="77777777" w:rsidTr="00E4439D">
        <w:trPr>
          <w:trHeight w:val="85"/>
        </w:trPr>
        <w:tc>
          <w:tcPr>
            <w:tcW w:w="2873" w:type="pct"/>
            <w:tcBorders>
              <w:top w:val="nil"/>
              <w:left w:val="nil"/>
              <w:bottom w:val="nil"/>
              <w:right w:val="nil"/>
            </w:tcBorders>
            <w:shd w:val="clear" w:color="auto" w:fill="auto"/>
            <w:vAlign w:val="center"/>
            <w:hideMark/>
          </w:tcPr>
          <w:p w14:paraId="568A0FCE" w14:textId="77777777" w:rsidR="00E4439D" w:rsidRPr="00E4439D" w:rsidRDefault="00E4439D" w:rsidP="00E4439D">
            <w:pPr>
              <w:spacing w:line="240" w:lineRule="auto"/>
              <w:rPr>
                <w:i/>
                <w:iCs/>
                <w:sz w:val="12"/>
                <w:szCs w:val="12"/>
              </w:rPr>
            </w:pPr>
            <w:r w:rsidRPr="00E4439D">
              <w:rPr>
                <w:i/>
                <w:iCs/>
                <w:sz w:val="12"/>
                <w:szCs w:val="12"/>
              </w:rPr>
              <w:t>Podstawą do planowania dochodów jest przewidywana liczba prowadzonych robót w pasie drogowym w zakresie budowy wodociągów, kanalizacji i przyłączy.</w:t>
            </w:r>
          </w:p>
        </w:tc>
        <w:tc>
          <w:tcPr>
            <w:tcW w:w="745" w:type="pct"/>
            <w:tcBorders>
              <w:top w:val="nil"/>
              <w:left w:val="nil"/>
              <w:bottom w:val="nil"/>
              <w:right w:val="nil"/>
            </w:tcBorders>
            <w:shd w:val="clear" w:color="auto" w:fill="auto"/>
            <w:vAlign w:val="center"/>
            <w:hideMark/>
          </w:tcPr>
          <w:p w14:paraId="098D4035"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vAlign w:val="center"/>
            <w:hideMark/>
          </w:tcPr>
          <w:p w14:paraId="0AE4FA16"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D5AE6C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58C7908" w14:textId="77777777" w:rsidTr="00E4439D">
        <w:trPr>
          <w:trHeight w:val="85"/>
        </w:trPr>
        <w:tc>
          <w:tcPr>
            <w:tcW w:w="2873" w:type="pct"/>
            <w:tcBorders>
              <w:top w:val="nil"/>
              <w:left w:val="nil"/>
              <w:bottom w:val="nil"/>
              <w:right w:val="nil"/>
            </w:tcBorders>
            <w:shd w:val="clear" w:color="auto" w:fill="auto"/>
            <w:vAlign w:val="center"/>
            <w:hideMark/>
          </w:tcPr>
          <w:p w14:paraId="556E150A"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vAlign w:val="center"/>
            <w:hideMark/>
          </w:tcPr>
          <w:p w14:paraId="7B2A0C9A"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17326656"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38CA46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1A99D9A" w14:textId="77777777" w:rsidTr="00E4439D">
        <w:trPr>
          <w:trHeight w:val="85"/>
        </w:trPr>
        <w:tc>
          <w:tcPr>
            <w:tcW w:w="2873" w:type="pct"/>
            <w:tcBorders>
              <w:top w:val="nil"/>
              <w:left w:val="nil"/>
              <w:bottom w:val="nil"/>
              <w:right w:val="nil"/>
            </w:tcBorders>
            <w:shd w:val="clear" w:color="auto" w:fill="auto"/>
            <w:vAlign w:val="center"/>
            <w:hideMark/>
          </w:tcPr>
          <w:p w14:paraId="390C11C8" w14:textId="77777777" w:rsidR="00E4439D" w:rsidRPr="00E4439D" w:rsidRDefault="00E4439D" w:rsidP="00E4439D">
            <w:pPr>
              <w:spacing w:line="240" w:lineRule="auto"/>
              <w:rPr>
                <w:i/>
                <w:iCs/>
                <w:color w:val="000000"/>
                <w:sz w:val="12"/>
                <w:szCs w:val="12"/>
                <w:u w:val="single"/>
              </w:rPr>
            </w:pPr>
            <w:r w:rsidRPr="00E4439D">
              <w:rPr>
                <w:i/>
                <w:iCs/>
                <w:color w:val="000000"/>
                <w:sz w:val="12"/>
                <w:szCs w:val="12"/>
                <w:u w:val="single"/>
              </w:rPr>
              <w:t>Podstawy prawne:</w:t>
            </w:r>
          </w:p>
        </w:tc>
        <w:tc>
          <w:tcPr>
            <w:tcW w:w="745" w:type="pct"/>
            <w:tcBorders>
              <w:top w:val="nil"/>
              <w:left w:val="nil"/>
              <w:bottom w:val="nil"/>
              <w:right w:val="nil"/>
            </w:tcBorders>
            <w:shd w:val="clear" w:color="auto" w:fill="auto"/>
            <w:vAlign w:val="center"/>
            <w:hideMark/>
          </w:tcPr>
          <w:p w14:paraId="1F12F263" w14:textId="77777777" w:rsidR="00E4439D" w:rsidRPr="00E4439D" w:rsidRDefault="00E4439D" w:rsidP="00E4439D">
            <w:pPr>
              <w:spacing w:line="240" w:lineRule="auto"/>
              <w:rPr>
                <w:i/>
                <w:iCs/>
                <w:color w:val="000000"/>
                <w:sz w:val="12"/>
                <w:szCs w:val="12"/>
                <w:u w:val="single"/>
              </w:rPr>
            </w:pPr>
          </w:p>
        </w:tc>
        <w:tc>
          <w:tcPr>
            <w:tcW w:w="767" w:type="pct"/>
            <w:tcBorders>
              <w:top w:val="nil"/>
              <w:left w:val="nil"/>
              <w:bottom w:val="nil"/>
              <w:right w:val="nil"/>
            </w:tcBorders>
            <w:shd w:val="clear" w:color="auto" w:fill="auto"/>
            <w:vAlign w:val="center"/>
            <w:hideMark/>
          </w:tcPr>
          <w:p w14:paraId="34E97371"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AFE87B8"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3DA3BEB" w14:textId="77777777" w:rsidTr="00E4439D">
        <w:trPr>
          <w:trHeight w:val="85"/>
        </w:trPr>
        <w:tc>
          <w:tcPr>
            <w:tcW w:w="2873" w:type="pct"/>
            <w:tcBorders>
              <w:top w:val="nil"/>
              <w:left w:val="nil"/>
              <w:bottom w:val="nil"/>
              <w:right w:val="nil"/>
            </w:tcBorders>
            <w:shd w:val="clear" w:color="auto" w:fill="auto"/>
            <w:vAlign w:val="center"/>
            <w:hideMark/>
          </w:tcPr>
          <w:p w14:paraId="330FC4E2" w14:textId="77777777" w:rsidR="00E4439D" w:rsidRPr="00E4439D" w:rsidRDefault="00E4439D" w:rsidP="00E4439D">
            <w:pPr>
              <w:spacing w:line="240" w:lineRule="auto"/>
              <w:rPr>
                <w:i/>
                <w:iCs/>
                <w:color w:val="000000"/>
                <w:sz w:val="12"/>
                <w:szCs w:val="12"/>
              </w:rPr>
            </w:pPr>
            <w:r w:rsidRPr="00E4439D">
              <w:rPr>
                <w:i/>
                <w:iCs/>
                <w:color w:val="000000"/>
                <w:sz w:val="12"/>
                <w:szCs w:val="12"/>
              </w:rPr>
              <w:t xml:space="preserve">1. Ustawa z dnia 21 marca 1985 r. o drogach publicznych </w:t>
            </w:r>
          </w:p>
        </w:tc>
        <w:tc>
          <w:tcPr>
            <w:tcW w:w="745" w:type="pct"/>
            <w:tcBorders>
              <w:top w:val="nil"/>
              <w:left w:val="nil"/>
              <w:bottom w:val="nil"/>
              <w:right w:val="nil"/>
            </w:tcBorders>
            <w:shd w:val="clear" w:color="auto" w:fill="auto"/>
            <w:vAlign w:val="center"/>
            <w:hideMark/>
          </w:tcPr>
          <w:p w14:paraId="7F00E4D2" w14:textId="77777777" w:rsidR="00E4439D" w:rsidRPr="00E4439D" w:rsidRDefault="00E4439D" w:rsidP="00E4439D">
            <w:pPr>
              <w:spacing w:line="240" w:lineRule="auto"/>
              <w:rPr>
                <w:i/>
                <w:iCs/>
                <w:color w:val="000000"/>
                <w:sz w:val="12"/>
                <w:szCs w:val="12"/>
              </w:rPr>
            </w:pPr>
          </w:p>
        </w:tc>
        <w:tc>
          <w:tcPr>
            <w:tcW w:w="767" w:type="pct"/>
            <w:tcBorders>
              <w:top w:val="nil"/>
              <w:left w:val="nil"/>
              <w:bottom w:val="nil"/>
              <w:right w:val="nil"/>
            </w:tcBorders>
            <w:shd w:val="clear" w:color="auto" w:fill="auto"/>
            <w:vAlign w:val="center"/>
            <w:hideMark/>
          </w:tcPr>
          <w:p w14:paraId="60573A8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D6C6E9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B16F85A" w14:textId="77777777" w:rsidTr="00E4439D">
        <w:trPr>
          <w:trHeight w:val="85"/>
        </w:trPr>
        <w:tc>
          <w:tcPr>
            <w:tcW w:w="2873" w:type="pct"/>
            <w:tcBorders>
              <w:top w:val="nil"/>
              <w:left w:val="nil"/>
              <w:bottom w:val="nil"/>
              <w:right w:val="nil"/>
            </w:tcBorders>
            <w:shd w:val="clear" w:color="auto" w:fill="auto"/>
            <w:vAlign w:val="center"/>
            <w:hideMark/>
          </w:tcPr>
          <w:p w14:paraId="3639634A" w14:textId="77777777" w:rsidR="00E4439D" w:rsidRPr="00E4439D" w:rsidRDefault="00E4439D" w:rsidP="00E4439D">
            <w:pPr>
              <w:spacing w:line="240" w:lineRule="auto"/>
              <w:rPr>
                <w:i/>
                <w:iCs/>
                <w:sz w:val="12"/>
                <w:szCs w:val="12"/>
              </w:rPr>
            </w:pPr>
            <w:r w:rsidRPr="00E4439D">
              <w:rPr>
                <w:i/>
                <w:iCs/>
                <w:sz w:val="12"/>
                <w:szCs w:val="12"/>
              </w:rPr>
              <w:t xml:space="preserve">2. Rozporządzenie Rady Ministrów z dnia 1 czerwca 2004 r. w sprawie określenia warunków udzielania zezwoleń na zajęcie pasa drogowego </w:t>
            </w:r>
          </w:p>
        </w:tc>
        <w:tc>
          <w:tcPr>
            <w:tcW w:w="745" w:type="pct"/>
            <w:tcBorders>
              <w:top w:val="nil"/>
              <w:left w:val="nil"/>
              <w:bottom w:val="nil"/>
              <w:right w:val="nil"/>
            </w:tcBorders>
            <w:shd w:val="clear" w:color="auto" w:fill="auto"/>
            <w:vAlign w:val="center"/>
            <w:hideMark/>
          </w:tcPr>
          <w:p w14:paraId="52A2DB35"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vAlign w:val="center"/>
            <w:hideMark/>
          </w:tcPr>
          <w:p w14:paraId="4CC06B7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CE7FE64"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A00196D" w14:textId="77777777" w:rsidTr="00E4439D">
        <w:trPr>
          <w:trHeight w:val="85"/>
        </w:trPr>
        <w:tc>
          <w:tcPr>
            <w:tcW w:w="2873" w:type="pct"/>
            <w:tcBorders>
              <w:top w:val="nil"/>
              <w:left w:val="nil"/>
              <w:bottom w:val="nil"/>
              <w:right w:val="nil"/>
            </w:tcBorders>
            <w:shd w:val="clear" w:color="auto" w:fill="auto"/>
            <w:vAlign w:val="center"/>
            <w:hideMark/>
          </w:tcPr>
          <w:p w14:paraId="7B426D1B" w14:textId="77777777" w:rsidR="00E4439D" w:rsidRPr="00E4439D" w:rsidRDefault="00E4439D" w:rsidP="00E4439D">
            <w:pPr>
              <w:spacing w:line="240" w:lineRule="auto"/>
              <w:rPr>
                <w:i/>
                <w:iCs/>
                <w:sz w:val="12"/>
                <w:szCs w:val="12"/>
              </w:rPr>
            </w:pPr>
            <w:r w:rsidRPr="00E4439D">
              <w:rPr>
                <w:i/>
                <w:iCs/>
                <w:sz w:val="12"/>
                <w:szCs w:val="12"/>
              </w:rPr>
              <w:t>3. Uchwała Nr XXXI/666/2004 Rady m.st. Warszawy z dnia 27 maja 2004 r. w sprawie wysokości stawek opłat za zajęcie pasa drogowego dróg publicznych na obszarze m.st Warszawy, z wyjątkiem autostrad i dróg ekspresowych (z późń. zm.).</w:t>
            </w:r>
          </w:p>
        </w:tc>
        <w:tc>
          <w:tcPr>
            <w:tcW w:w="745" w:type="pct"/>
            <w:tcBorders>
              <w:top w:val="nil"/>
              <w:left w:val="nil"/>
              <w:bottom w:val="nil"/>
              <w:right w:val="nil"/>
            </w:tcBorders>
            <w:shd w:val="clear" w:color="auto" w:fill="auto"/>
            <w:vAlign w:val="center"/>
            <w:hideMark/>
          </w:tcPr>
          <w:p w14:paraId="3E60B1E6" w14:textId="77777777" w:rsidR="00E4439D" w:rsidRPr="00E4439D" w:rsidRDefault="00E4439D" w:rsidP="00E4439D">
            <w:pPr>
              <w:spacing w:line="240" w:lineRule="auto"/>
              <w:rPr>
                <w:i/>
                <w:iCs/>
                <w:sz w:val="12"/>
                <w:szCs w:val="12"/>
              </w:rPr>
            </w:pPr>
          </w:p>
        </w:tc>
        <w:tc>
          <w:tcPr>
            <w:tcW w:w="767" w:type="pct"/>
            <w:tcBorders>
              <w:top w:val="nil"/>
              <w:left w:val="nil"/>
              <w:bottom w:val="nil"/>
              <w:right w:val="nil"/>
            </w:tcBorders>
            <w:shd w:val="clear" w:color="auto" w:fill="auto"/>
            <w:vAlign w:val="center"/>
            <w:hideMark/>
          </w:tcPr>
          <w:p w14:paraId="1E959F98"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D18584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F32FCD5" w14:textId="77777777" w:rsidTr="00E4439D">
        <w:trPr>
          <w:trHeight w:val="85"/>
        </w:trPr>
        <w:tc>
          <w:tcPr>
            <w:tcW w:w="2873" w:type="pct"/>
            <w:tcBorders>
              <w:top w:val="nil"/>
              <w:left w:val="nil"/>
              <w:bottom w:val="nil"/>
              <w:right w:val="nil"/>
            </w:tcBorders>
            <w:shd w:val="clear" w:color="auto" w:fill="auto"/>
            <w:vAlign w:val="center"/>
            <w:hideMark/>
          </w:tcPr>
          <w:p w14:paraId="50DC3EE4"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vAlign w:val="center"/>
            <w:hideMark/>
          </w:tcPr>
          <w:p w14:paraId="2C6597EE"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50825CE7"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432E2C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D079C7B" w14:textId="77777777" w:rsidTr="00E4439D">
        <w:trPr>
          <w:trHeight w:val="85"/>
        </w:trPr>
        <w:tc>
          <w:tcPr>
            <w:tcW w:w="2873" w:type="pct"/>
            <w:tcBorders>
              <w:top w:val="nil"/>
              <w:left w:val="nil"/>
              <w:bottom w:val="nil"/>
              <w:right w:val="nil"/>
            </w:tcBorders>
            <w:shd w:val="clear" w:color="000000" w:fill="FFFF99"/>
            <w:vAlign w:val="center"/>
            <w:hideMark/>
          </w:tcPr>
          <w:p w14:paraId="021A399F" w14:textId="77777777" w:rsidR="00E4439D" w:rsidRPr="00E4439D" w:rsidRDefault="00E4439D" w:rsidP="00E4439D">
            <w:pPr>
              <w:spacing w:line="240" w:lineRule="auto"/>
              <w:rPr>
                <w:b/>
                <w:bCs/>
                <w:color w:val="000000"/>
                <w:sz w:val="12"/>
                <w:szCs w:val="12"/>
              </w:rPr>
            </w:pPr>
            <w:r w:rsidRPr="00E4439D">
              <w:rPr>
                <w:b/>
                <w:bCs/>
                <w:color w:val="000000"/>
                <w:sz w:val="12"/>
                <w:szCs w:val="12"/>
              </w:rPr>
              <w:t>Wpływy z usług</w:t>
            </w:r>
          </w:p>
        </w:tc>
        <w:tc>
          <w:tcPr>
            <w:tcW w:w="745" w:type="pct"/>
            <w:tcBorders>
              <w:top w:val="nil"/>
              <w:left w:val="nil"/>
              <w:bottom w:val="nil"/>
              <w:right w:val="nil"/>
            </w:tcBorders>
            <w:shd w:val="clear" w:color="000000" w:fill="FFFF99"/>
            <w:vAlign w:val="center"/>
            <w:hideMark/>
          </w:tcPr>
          <w:p w14:paraId="43212BC1"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000000" w:fill="FFFF99"/>
            <w:noWrap/>
            <w:vAlign w:val="center"/>
            <w:hideMark/>
          </w:tcPr>
          <w:p w14:paraId="6A985E49"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13 823 453</w:t>
            </w:r>
          </w:p>
        </w:tc>
        <w:tc>
          <w:tcPr>
            <w:tcW w:w="616" w:type="pct"/>
            <w:tcBorders>
              <w:top w:val="nil"/>
              <w:left w:val="nil"/>
              <w:bottom w:val="nil"/>
              <w:right w:val="nil"/>
            </w:tcBorders>
            <w:shd w:val="clear" w:color="000000" w:fill="FFFF99"/>
            <w:noWrap/>
            <w:vAlign w:val="center"/>
            <w:hideMark/>
          </w:tcPr>
          <w:p w14:paraId="7265F8D3"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84,4%</w:t>
            </w:r>
          </w:p>
        </w:tc>
      </w:tr>
      <w:tr w:rsidR="00E4439D" w:rsidRPr="00E4439D" w14:paraId="35A7EA0E" w14:textId="77777777" w:rsidTr="00E4439D">
        <w:trPr>
          <w:trHeight w:val="85"/>
        </w:trPr>
        <w:tc>
          <w:tcPr>
            <w:tcW w:w="2873" w:type="pct"/>
            <w:tcBorders>
              <w:top w:val="nil"/>
              <w:left w:val="nil"/>
              <w:bottom w:val="nil"/>
              <w:right w:val="nil"/>
            </w:tcBorders>
            <w:shd w:val="clear" w:color="auto" w:fill="auto"/>
            <w:noWrap/>
            <w:vAlign w:val="center"/>
            <w:hideMark/>
          </w:tcPr>
          <w:p w14:paraId="380AEED4"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1679142F"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3E08086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536E2CE"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C41640F" w14:textId="77777777" w:rsidTr="00E4439D">
        <w:trPr>
          <w:trHeight w:val="85"/>
        </w:trPr>
        <w:tc>
          <w:tcPr>
            <w:tcW w:w="3618" w:type="pct"/>
            <w:gridSpan w:val="2"/>
            <w:tcBorders>
              <w:top w:val="nil"/>
              <w:left w:val="nil"/>
              <w:bottom w:val="nil"/>
              <w:right w:val="nil"/>
            </w:tcBorders>
            <w:shd w:val="clear" w:color="auto" w:fill="auto"/>
            <w:vAlign w:val="center"/>
            <w:hideMark/>
          </w:tcPr>
          <w:p w14:paraId="05CAE02C" w14:textId="77777777" w:rsidR="00E4439D" w:rsidRPr="00E4439D" w:rsidRDefault="00E4439D" w:rsidP="00E4439D">
            <w:pPr>
              <w:spacing w:line="240" w:lineRule="auto"/>
              <w:rPr>
                <w:color w:val="000000"/>
                <w:sz w:val="12"/>
                <w:szCs w:val="12"/>
              </w:rPr>
            </w:pPr>
            <w:r w:rsidRPr="00E4439D">
              <w:rPr>
                <w:color w:val="000000"/>
                <w:sz w:val="12"/>
                <w:szCs w:val="12"/>
              </w:rPr>
              <w:t xml:space="preserve">z tego:    </w:t>
            </w:r>
          </w:p>
        </w:tc>
        <w:tc>
          <w:tcPr>
            <w:tcW w:w="767" w:type="pct"/>
            <w:tcBorders>
              <w:top w:val="nil"/>
              <w:left w:val="nil"/>
              <w:bottom w:val="nil"/>
              <w:right w:val="nil"/>
            </w:tcBorders>
            <w:shd w:val="clear" w:color="auto" w:fill="auto"/>
            <w:vAlign w:val="center"/>
            <w:hideMark/>
          </w:tcPr>
          <w:p w14:paraId="5306BD98" w14:textId="77777777" w:rsidR="00E4439D" w:rsidRPr="00E4439D" w:rsidRDefault="00E4439D" w:rsidP="00E4439D">
            <w:pPr>
              <w:spacing w:line="240" w:lineRule="auto"/>
              <w:rPr>
                <w:color w:val="000000"/>
                <w:sz w:val="12"/>
                <w:szCs w:val="12"/>
              </w:rPr>
            </w:pPr>
          </w:p>
        </w:tc>
        <w:tc>
          <w:tcPr>
            <w:tcW w:w="616" w:type="pct"/>
            <w:tcBorders>
              <w:top w:val="nil"/>
              <w:left w:val="nil"/>
              <w:bottom w:val="nil"/>
              <w:right w:val="nil"/>
            </w:tcBorders>
            <w:shd w:val="clear" w:color="auto" w:fill="auto"/>
            <w:noWrap/>
            <w:vAlign w:val="center"/>
            <w:hideMark/>
          </w:tcPr>
          <w:p w14:paraId="44A4403E"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4CFBFE2" w14:textId="77777777" w:rsidTr="00E4439D">
        <w:trPr>
          <w:trHeight w:val="85"/>
        </w:trPr>
        <w:tc>
          <w:tcPr>
            <w:tcW w:w="2873" w:type="pct"/>
            <w:tcBorders>
              <w:top w:val="nil"/>
              <w:left w:val="nil"/>
              <w:bottom w:val="nil"/>
              <w:right w:val="nil"/>
            </w:tcBorders>
            <w:shd w:val="clear" w:color="auto" w:fill="auto"/>
            <w:vAlign w:val="center"/>
            <w:hideMark/>
          </w:tcPr>
          <w:p w14:paraId="23A895FA" w14:textId="77777777" w:rsidR="00E4439D" w:rsidRPr="00E4439D" w:rsidRDefault="00E4439D" w:rsidP="00E4439D">
            <w:pPr>
              <w:spacing w:line="240" w:lineRule="auto"/>
              <w:rPr>
                <w:color w:val="000000"/>
                <w:sz w:val="12"/>
                <w:szCs w:val="12"/>
              </w:rPr>
            </w:pPr>
            <w:r w:rsidRPr="00E4439D">
              <w:rPr>
                <w:color w:val="000000"/>
                <w:sz w:val="12"/>
                <w:szCs w:val="12"/>
              </w:rPr>
              <w:t>• Zwrot odpłatności za media</w:t>
            </w:r>
          </w:p>
        </w:tc>
        <w:tc>
          <w:tcPr>
            <w:tcW w:w="745" w:type="pct"/>
            <w:tcBorders>
              <w:top w:val="nil"/>
              <w:left w:val="nil"/>
              <w:bottom w:val="nil"/>
              <w:right w:val="nil"/>
            </w:tcBorders>
            <w:shd w:val="clear" w:color="auto" w:fill="auto"/>
            <w:noWrap/>
            <w:vAlign w:val="center"/>
            <w:hideMark/>
          </w:tcPr>
          <w:p w14:paraId="158E5B7C"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1158585A" w14:textId="77777777" w:rsidR="00E4439D" w:rsidRPr="00E4439D" w:rsidRDefault="00E4439D" w:rsidP="00E4439D">
            <w:pPr>
              <w:spacing w:line="240" w:lineRule="auto"/>
              <w:jc w:val="right"/>
              <w:rPr>
                <w:color w:val="000000"/>
                <w:sz w:val="12"/>
                <w:szCs w:val="12"/>
              </w:rPr>
            </w:pPr>
            <w:r w:rsidRPr="00E4439D">
              <w:rPr>
                <w:color w:val="000000"/>
                <w:sz w:val="12"/>
                <w:szCs w:val="12"/>
              </w:rPr>
              <w:t>1 760 000</w:t>
            </w:r>
          </w:p>
        </w:tc>
        <w:tc>
          <w:tcPr>
            <w:tcW w:w="616" w:type="pct"/>
            <w:tcBorders>
              <w:top w:val="nil"/>
              <w:left w:val="nil"/>
              <w:bottom w:val="nil"/>
              <w:right w:val="nil"/>
            </w:tcBorders>
            <w:shd w:val="clear" w:color="auto" w:fill="auto"/>
            <w:noWrap/>
            <w:vAlign w:val="center"/>
            <w:hideMark/>
          </w:tcPr>
          <w:p w14:paraId="05421FEF" w14:textId="77777777" w:rsidR="00E4439D" w:rsidRPr="00E4439D" w:rsidRDefault="00E4439D" w:rsidP="00E4439D">
            <w:pPr>
              <w:spacing w:line="240" w:lineRule="auto"/>
              <w:jc w:val="right"/>
              <w:rPr>
                <w:color w:val="000000"/>
                <w:sz w:val="12"/>
                <w:szCs w:val="12"/>
              </w:rPr>
            </w:pPr>
            <w:r w:rsidRPr="00E4439D">
              <w:rPr>
                <w:color w:val="000000"/>
                <w:sz w:val="12"/>
                <w:szCs w:val="12"/>
              </w:rPr>
              <w:t>12,7%</w:t>
            </w:r>
          </w:p>
        </w:tc>
      </w:tr>
      <w:tr w:rsidR="00E4439D" w:rsidRPr="00E4439D" w14:paraId="7BDE238D" w14:textId="77777777" w:rsidTr="00E4439D">
        <w:trPr>
          <w:trHeight w:val="85"/>
        </w:trPr>
        <w:tc>
          <w:tcPr>
            <w:tcW w:w="2873" w:type="pct"/>
            <w:tcBorders>
              <w:top w:val="nil"/>
              <w:left w:val="nil"/>
              <w:bottom w:val="nil"/>
              <w:right w:val="nil"/>
            </w:tcBorders>
            <w:shd w:val="clear" w:color="auto" w:fill="auto"/>
            <w:vAlign w:val="center"/>
            <w:hideMark/>
          </w:tcPr>
          <w:p w14:paraId="41011373" w14:textId="77777777" w:rsidR="00E4439D" w:rsidRPr="00E4439D" w:rsidRDefault="00E4439D" w:rsidP="00E4439D">
            <w:pPr>
              <w:spacing w:line="240" w:lineRule="auto"/>
              <w:rPr>
                <w:color w:val="000000"/>
                <w:sz w:val="12"/>
                <w:szCs w:val="12"/>
              </w:rPr>
            </w:pPr>
            <w:r w:rsidRPr="00E4439D">
              <w:rPr>
                <w:color w:val="000000"/>
                <w:sz w:val="12"/>
                <w:szCs w:val="12"/>
              </w:rPr>
              <w:t>• Pozostałe</w:t>
            </w:r>
          </w:p>
        </w:tc>
        <w:tc>
          <w:tcPr>
            <w:tcW w:w="745" w:type="pct"/>
            <w:tcBorders>
              <w:top w:val="nil"/>
              <w:left w:val="nil"/>
              <w:bottom w:val="nil"/>
              <w:right w:val="nil"/>
            </w:tcBorders>
            <w:shd w:val="clear" w:color="auto" w:fill="auto"/>
            <w:noWrap/>
            <w:vAlign w:val="center"/>
            <w:hideMark/>
          </w:tcPr>
          <w:p w14:paraId="6153EE27"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6BE44407" w14:textId="77777777" w:rsidR="00E4439D" w:rsidRPr="00E4439D" w:rsidRDefault="00E4439D" w:rsidP="00E4439D">
            <w:pPr>
              <w:spacing w:line="240" w:lineRule="auto"/>
              <w:jc w:val="right"/>
              <w:rPr>
                <w:color w:val="000000"/>
                <w:sz w:val="12"/>
                <w:szCs w:val="12"/>
              </w:rPr>
            </w:pPr>
            <w:r w:rsidRPr="00E4439D">
              <w:rPr>
                <w:color w:val="000000"/>
                <w:sz w:val="12"/>
                <w:szCs w:val="12"/>
              </w:rPr>
              <w:t>12 063 453</w:t>
            </w:r>
          </w:p>
        </w:tc>
        <w:tc>
          <w:tcPr>
            <w:tcW w:w="616" w:type="pct"/>
            <w:tcBorders>
              <w:top w:val="nil"/>
              <w:left w:val="nil"/>
              <w:bottom w:val="nil"/>
              <w:right w:val="nil"/>
            </w:tcBorders>
            <w:shd w:val="clear" w:color="auto" w:fill="auto"/>
            <w:noWrap/>
            <w:vAlign w:val="center"/>
            <w:hideMark/>
          </w:tcPr>
          <w:p w14:paraId="2F12B608" w14:textId="77777777" w:rsidR="00E4439D" w:rsidRPr="00E4439D" w:rsidRDefault="00E4439D" w:rsidP="00E4439D">
            <w:pPr>
              <w:spacing w:line="240" w:lineRule="auto"/>
              <w:jc w:val="right"/>
              <w:rPr>
                <w:color w:val="000000"/>
                <w:sz w:val="12"/>
                <w:szCs w:val="12"/>
              </w:rPr>
            </w:pPr>
            <w:r w:rsidRPr="00E4439D">
              <w:rPr>
                <w:color w:val="000000"/>
                <w:sz w:val="12"/>
                <w:szCs w:val="12"/>
              </w:rPr>
              <w:t>87,3%</w:t>
            </w:r>
          </w:p>
        </w:tc>
      </w:tr>
      <w:tr w:rsidR="00E4439D" w:rsidRPr="00E4439D" w14:paraId="23841DFE" w14:textId="77777777" w:rsidTr="00E4439D">
        <w:trPr>
          <w:trHeight w:val="85"/>
        </w:trPr>
        <w:tc>
          <w:tcPr>
            <w:tcW w:w="3618" w:type="pct"/>
            <w:gridSpan w:val="2"/>
            <w:tcBorders>
              <w:top w:val="nil"/>
              <w:left w:val="nil"/>
              <w:bottom w:val="nil"/>
              <w:right w:val="nil"/>
            </w:tcBorders>
            <w:shd w:val="clear" w:color="auto" w:fill="auto"/>
            <w:vAlign w:val="center"/>
            <w:hideMark/>
          </w:tcPr>
          <w:p w14:paraId="1406BF7A" w14:textId="77777777" w:rsidR="00E4439D" w:rsidRPr="00E4439D" w:rsidRDefault="00E4439D" w:rsidP="00E4439D">
            <w:pPr>
              <w:spacing w:line="240" w:lineRule="auto"/>
              <w:rPr>
                <w:i/>
                <w:iCs/>
                <w:color w:val="000000"/>
                <w:sz w:val="12"/>
                <w:szCs w:val="12"/>
              </w:rPr>
            </w:pPr>
            <w:r w:rsidRPr="00E4439D">
              <w:rPr>
                <w:i/>
                <w:iCs/>
                <w:color w:val="000000"/>
                <w:sz w:val="12"/>
                <w:szCs w:val="12"/>
              </w:rPr>
              <w:t xml:space="preserve">w tym:    </w:t>
            </w:r>
          </w:p>
        </w:tc>
        <w:tc>
          <w:tcPr>
            <w:tcW w:w="767" w:type="pct"/>
            <w:tcBorders>
              <w:top w:val="nil"/>
              <w:left w:val="nil"/>
              <w:bottom w:val="nil"/>
              <w:right w:val="nil"/>
            </w:tcBorders>
            <w:shd w:val="clear" w:color="auto" w:fill="auto"/>
            <w:vAlign w:val="center"/>
            <w:hideMark/>
          </w:tcPr>
          <w:p w14:paraId="61EC6A7C" w14:textId="77777777" w:rsidR="00E4439D" w:rsidRPr="00E4439D" w:rsidRDefault="00E4439D" w:rsidP="00E4439D">
            <w:pPr>
              <w:spacing w:line="240" w:lineRule="auto"/>
              <w:rPr>
                <w:i/>
                <w:iCs/>
                <w:color w:val="000000"/>
                <w:sz w:val="12"/>
                <w:szCs w:val="12"/>
              </w:rPr>
            </w:pPr>
          </w:p>
        </w:tc>
        <w:tc>
          <w:tcPr>
            <w:tcW w:w="616" w:type="pct"/>
            <w:tcBorders>
              <w:top w:val="nil"/>
              <w:left w:val="nil"/>
              <w:bottom w:val="nil"/>
              <w:right w:val="nil"/>
            </w:tcBorders>
            <w:shd w:val="clear" w:color="auto" w:fill="auto"/>
            <w:noWrap/>
            <w:vAlign w:val="center"/>
            <w:hideMark/>
          </w:tcPr>
          <w:p w14:paraId="45BDF59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3224839" w14:textId="77777777" w:rsidTr="00E4439D">
        <w:trPr>
          <w:trHeight w:val="85"/>
        </w:trPr>
        <w:tc>
          <w:tcPr>
            <w:tcW w:w="2873" w:type="pct"/>
            <w:tcBorders>
              <w:top w:val="nil"/>
              <w:left w:val="nil"/>
              <w:bottom w:val="nil"/>
              <w:right w:val="nil"/>
            </w:tcBorders>
            <w:shd w:val="clear" w:color="auto" w:fill="auto"/>
            <w:vAlign w:val="center"/>
            <w:hideMark/>
          </w:tcPr>
          <w:p w14:paraId="1E7F5538" w14:textId="77777777" w:rsidR="00E4439D" w:rsidRPr="00E4439D" w:rsidRDefault="00E4439D" w:rsidP="00E4439D">
            <w:pPr>
              <w:spacing w:line="240" w:lineRule="auto"/>
              <w:rPr>
                <w:i/>
                <w:iCs/>
                <w:sz w:val="12"/>
                <w:szCs w:val="12"/>
              </w:rPr>
            </w:pPr>
            <w:r w:rsidRPr="00E4439D">
              <w:rPr>
                <w:i/>
                <w:iCs/>
                <w:sz w:val="12"/>
                <w:szCs w:val="12"/>
              </w:rPr>
              <w:t>• odpłatność za żywienie dzieci w szkołach</w:t>
            </w:r>
          </w:p>
        </w:tc>
        <w:tc>
          <w:tcPr>
            <w:tcW w:w="745" w:type="pct"/>
            <w:tcBorders>
              <w:top w:val="nil"/>
              <w:left w:val="nil"/>
              <w:bottom w:val="nil"/>
              <w:right w:val="nil"/>
            </w:tcBorders>
            <w:shd w:val="clear" w:color="auto" w:fill="auto"/>
            <w:noWrap/>
            <w:vAlign w:val="center"/>
            <w:hideMark/>
          </w:tcPr>
          <w:p w14:paraId="15F504D0"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9 955 453,00</w:t>
            </w:r>
          </w:p>
        </w:tc>
        <w:tc>
          <w:tcPr>
            <w:tcW w:w="767" w:type="pct"/>
            <w:tcBorders>
              <w:top w:val="nil"/>
              <w:left w:val="nil"/>
              <w:bottom w:val="nil"/>
              <w:right w:val="nil"/>
            </w:tcBorders>
            <w:shd w:val="clear" w:color="auto" w:fill="auto"/>
            <w:noWrap/>
            <w:vAlign w:val="center"/>
            <w:hideMark/>
          </w:tcPr>
          <w:p w14:paraId="73C64D44"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198F2244"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ECABCF2" w14:textId="77777777" w:rsidTr="00E4439D">
        <w:trPr>
          <w:trHeight w:val="85"/>
        </w:trPr>
        <w:tc>
          <w:tcPr>
            <w:tcW w:w="2873" w:type="pct"/>
            <w:tcBorders>
              <w:top w:val="nil"/>
              <w:left w:val="nil"/>
              <w:bottom w:val="nil"/>
              <w:right w:val="nil"/>
            </w:tcBorders>
            <w:shd w:val="clear" w:color="auto" w:fill="auto"/>
            <w:vAlign w:val="center"/>
            <w:hideMark/>
          </w:tcPr>
          <w:p w14:paraId="75396B0D" w14:textId="77777777" w:rsidR="00E4439D" w:rsidRPr="00E4439D" w:rsidRDefault="00E4439D" w:rsidP="00E4439D">
            <w:pPr>
              <w:spacing w:line="240" w:lineRule="auto"/>
              <w:rPr>
                <w:i/>
                <w:iCs/>
                <w:sz w:val="12"/>
                <w:szCs w:val="12"/>
              </w:rPr>
            </w:pPr>
            <w:r w:rsidRPr="00E4439D">
              <w:rPr>
                <w:i/>
                <w:iCs/>
                <w:sz w:val="12"/>
                <w:szCs w:val="12"/>
              </w:rPr>
              <w:t>• odpłatność za zajęcia opiekuńcze w czasie trwania akcji "Zima w mieście" i "Lato w mieście"</w:t>
            </w:r>
          </w:p>
        </w:tc>
        <w:tc>
          <w:tcPr>
            <w:tcW w:w="745" w:type="pct"/>
            <w:tcBorders>
              <w:top w:val="nil"/>
              <w:left w:val="nil"/>
              <w:bottom w:val="nil"/>
              <w:right w:val="nil"/>
            </w:tcBorders>
            <w:shd w:val="clear" w:color="auto" w:fill="auto"/>
            <w:noWrap/>
            <w:vAlign w:val="center"/>
            <w:hideMark/>
          </w:tcPr>
          <w:p w14:paraId="36CCC257"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910 000,00</w:t>
            </w:r>
          </w:p>
        </w:tc>
        <w:tc>
          <w:tcPr>
            <w:tcW w:w="767" w:type="pct"/>
            <w:tcBorders>
              <w:top w:val="nil"/>
              <w:left w:val="nil"/>
              <w:bottom w:val="nil"/>
              <w:right w:val="nil"/>
            </w:tcBorders>
            <w:shd w:val="clear" w:color="auto" w:fill="auto"/>
            <w:noWrap/>
            <w:vAlign w:val="center"/>
            <w:hideMark/>
          </w:tcPr>
          <w:p w14:paraId="68485DBE"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3B412F9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3F4B973" w14:textId="77777777" w:rsidTr="00E4439D">
        <w:trPr>
          <w:trHeight w:val="85"/>
        </w:trPr>
        <w:tc>
          <w:tcPr>
            <w:tcW w:w="2873" w:type="pct"/>
            <w:tcBorders>
              <w:top w:val="nil"/>
              <w:left w:val="nil"/>
              <w:bottom w:val="nil"/>
              <w:right w:val="nil"/>
            </w:tcBorders>
            <w:shd w:val="clear" w:color="auto" w:fill="auto"/>
            <w:vAlign w:val="center"/>
            <w:hideMark/>
          </w:tcPr>
          <w:p w14:paraId="52BF5FA3" w14:textId="77777777" w:rsidR="00E4439D" w:rsidRPr="00E4439D" w:rsidRDefault="00E4439D" w:rsidP="00E4439D">
            <w:pPr>
              <w:spacing w:line="240" w:lineRule="auto"/>
              <w:rPr>
                <w:i/>
                <w:iCs/>
                <w:sz w:val="12"/>
                <w:szCs w:val="12"/>
              </w:rPr>
            </w:pPr>
            <w:r w:rsidRPr="00E4439D">
              <w:rPr>
                <w:i/>
                <w:iCs/>
                <w:sz w:val="12"/>
                <w:szCs w:val="12"/>
              </w:rPr>
              <w:t>- odpłatność za pobyt w Centrum Opiekuńczo - Mieszkalnym "Ursynów"</w:t>
            </w:r>
          </w:p>
        </w:tc>
        <w:tc>
          <w:tcPr>
            <w:tcW w:w="745" w:type="pct"/>
            <w:tcBorders>
              <w:top w:val="nil"/>
              <w:left w:val="nil"/>
              <w:bottom w:val="nil"/>
              <w:right w:val="nil"/>
            </w:tcBorders>
            <w:shd w:val="clear" w:color="auto" w:fill="auto"/>
            <w:noWrap/>
            <w:vAlign w:val="center"/>
            <w:hideMark/>
          </w:tcPr>
          <w:p w14:paraId="12C4D43F"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600 000,00</w:t>
            </w:r>
          </w:p>
        </w:tc>
        <w:tc>
          <w:tcPr>
            <w:tcW w:w="767" w:type="pct"/>
            <w:tcBorders>
              <w:top w:val="nil"/>
              <w:left w:val="nil"/>
              <w:bottom w:val="nil"/>
              <w:right w:val="nil"/>
            </w:tcBorders>
            <w:shd w:val="clear" w:color="auto" w:fill="auto"/>
            <w:noWrap/>
            <w:vAlign w:val="center"/>
            <w:hideMark/>
          </w:tcPr>
          <w:p w14:paraId="240F3B2C"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775DC8FE"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881BBBC" w14:textId="77777777" w:rsidTr="00E4439D">
        <w:trPr>
          <w:trHeight w:val="85"/>
        </w:trPr>
        <w:tc>
          <w:tcPr>
            <w:tcW w:w="2873" w:type="pct"/>
            <w:tcBorders>
              <w:top w:val="nil"/>
              <w:left w:val="nil"/>
              <w:bottom w:val="nil"/>
              <w:right w:val="nil"/>
            </w:tcBorders>
            <w:shd w:val="clear" w:color="auto" w:fill="auto"/>
            <w:vAlign w:val="center"/>
            <w:hideMark/>
          </w:tcPr>
          <w:p w14:paraId="3E7B5050"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vAlign w:val="center"/>
            <w:hideMark/>
          </w:tcPr>
          <w:p w14:paraId="1BC4D73E"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6982389E"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3C2F01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32A4807" w14:textId="77777777" w:rsidTr="00E4439D">
        <w:trPr>
          <w:trHeight w:val="85"/>
        </w:trPr>
        <w:tc>
          <w:tcPr>
            <w:tcW w:w="2873" w:type="pct"/>
            <w:tcBorders>
              <w:top w:val="nil"/>
              <w:left w:val="nil"/>
              <w:bottom w:val="nil"/>
              <w:right w:val="nil"/>
            </w:tcBorders>
            <w:shd w:val="clear" w:color="000000" w:fill="FFFF99"/>
            <w:vAlign w:val="center"/>
            <w:hideMark/>
          </w:tcPr>
          <w:p w14:paraId="140BEE2C" w14:textId="77777777" w:rsidR="00E4439D" w:rsidRPr="00E4439D" w:rsidRDefault="00E4439D" w:rsidP="00E4439D">
            <w:pPr>
              <w:spacing w:line="240" w:lineRule="auto"/>
              <w:rPr>
                <w:b/>
                <w:bCs/>
                <w:color w:val="000000"/>
                <w:sz w:val="12"/>
                <w:szCs w:val="12"/>
              </w:rPr>
            </w:pPr>
            <w:r w:rsidRPr="00E4439D">
              <w:rPr>
                <w:b/>
                <w:bCs/>
                <w:color w:val="000000"/>
                <w:sz w:val="12"/>
                <w:szCs w:val="12"/>
              </w:rPr>
              <w:t>Pozostałe odsetki</w:t>
            </w:r>
          </w:p>
        </w:tc>
        <w:tc>
          <w:tcPr>
            <w:tcW w:w="745" w:type="pct"/>
            <w:tcBorders>
              <w:top w:val="nil"/>
              <w:left w:val="nil"/>
              <w:bottom w:val="nil"/>
              <w:right w:val="nil"/>
            </w:tcBorders>
            <w:shd w:val="clear" w:color="000000" w:fill="FFFF99"/>
            <w:vAlign w:val="center"/>
            <w:hideMark/>
          </w:tcPr>
          <w:p w14:paraId="28BCBD6A"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000000" w:fill="FFFF99"/>
            <w:noWrap/>
            <w:vAlign w:val="center"/>
            <w:hideMark/>
          </w:tcPr>
          <w:p w14:paraId="6BBB6485"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400 000</w:t>
            </w:r>
          </w:p>
        </w:tc>
        <w:tc>
          <w:tcPr>
            <w:tcW w:w="616" w:type="pct"/>
            <w:tcBorders>
              <w:top w:val="nil"/>
              <w:left w:val="nil"/>
              <w:bottom w:val="nil"/>
              <w:right w:val="nil"/>
            </w:tcBorders>
            <w:shd w:val="clear" w:color="000000" w:fill="FFFF99"/>
            <w:noWrap/>
            <w:vAlign w:val="center"/>
            <w:hideMark/>
          </w:tcPr>
          <w:p w14:paraId="0F0C3A6E"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2,4%</w:t>
            </w:r>
          </w:p>
        </w:tc>
      </w:tr>
      <w:tr w:rsidR="00E4439D" w:rsidRPr="00E4439D" w14:paraId="00CFC977" w14:textId="77777777" w:rsidTr="00E4439D">
        <w:trPr>
          <w:trHeight w:val="85"/>
        </w:trPr>
        <w:tc>
          <w:tcPr>
            <w:tcW w:w="2873" w:type="pct"/>
            <w:tcBorders>
              <w:top w:val="nil"/>
              <w:left w:val="nil"/>
              <w:bottom w:val="nil"/>
              <w:right w:val="nil"/>
            </w:tcBorders>
            <w:shd w:val="clear" w:color="auto" w:fill="auto"/>
            <w:noWrap/>
            <w:vAlign w:val="center"/>
            <w:hideMark/>
          </w:tcPr>
          <w:p w14:paraId="681A2BFA"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4F160430"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1AAB94A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371D39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1515395" w14:textId="77777777" w:rsidTr="00E4439D">
        <w:trPr>
          <w:trHeight w:val="85"/>
        </w:trPr>
        <w:tc>
          <w:tcPr>
            <w:tcW w:w="2873" w:type="pct"/>
            <w:tcBorders>
              <w:top w:val="nil"/>
              <w:left w:val="nil"/>
              <w:bottom w:val="nil"/>
              <w:right w:val="nil"/>
            </w:tcBorders>
            <w:shd w:val="clear" w:color="000000" w:fill="FFFF99"/>
            <w:vAlign w:val="center"/>
            <w:hideMark/>
          </w:tcPr>
          <w:p w14:paraId="3E7079C7" w14:textId="77777777" w:rsidR="00E4439D" w:rsidRPr="00E4439D" w:rsidRDefault="00E4439D" w:rsidP="00E4439D">
            <w:pPr>
              <w:spacing w:line="240" w:lineRule="auto"/>
              <w:rPr>
                <w:b/>
                <w:bCs/>
                <w:color w:val="000000"/>
                <w:sz w:val="12"/>
                <w:szCs w:val="12"/>
              </w:rPr>
            </w:pPr>
            <w:r w:rsidRPr="00E4439D">
              <w:rPr>
                <w:b/>
                <w:bCs/>
                <w:color w:val="000000"/>
                <w:sz w:val="12"/>
                <w:szCs w:val="12"/>
              </w:rPr>
              <w:t>Wpływy z różnych dochodów</w:t>
            </w:r>
          </w:p>
        </w:tc>
        <w:tc>
          <w:tcPr>
            <w:tcW w:w="745" w:type="pct"/>
            <w:tcBorders>
              <w:top w:val="nil"/>
              <w:left w:val="nil"/>
              <w:bottom w:val="nil"/>
              <w:right w:val="nil"/>
            </w:tcBorders>
            <w:shd w:val="clear" w:color="000000" w:fill="FFFF99"/>
            <w:vAlign w:val="center"/>
            <w:hideMark/>
          </w:tcPr>
          <w:p w14:paraId="7BFC8CD3"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000000" w:fill="FFFF99"/>
            <w:noWrap/>
            <w:vAlign w:val="center"/>
            <w:hideMark/>
          </w:tcPr>
          <w:p w14:paraId="22B37589"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629 138</w:t>
            </w:r>
          </w:p>
        </w:tc>
        <w:tc>
          <w:tcPr>
            <w:tcW w:w="616" w:type="pct"/>
            <w:tcBorders>
              <w:top w:val="nil"/>
              <w:left w:val="nil"/>
              <w:bottom w:val="nil"/>
              <w:right w:val="nil"/>
            </w:tcBorders>
            <w:shd w:val="clear" w:color="000000" w:fill="FFFF99"/>
            <w:noWrap/>
            <w:vAlign w:val="center"/>
            <w:hideMark/>
          </w:tcPr>
          <w:p w14:paraId="59B0DE69"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3,8%</w:t>
            </w:r>
          </w:p>
        </w:tc>
      </w:tr>
      <w:tr w:rsidR="00E4439D" w:rsidRPr="00E4439D" w14:paraId="48063108" w14:textId="77777777" w:rsidTr="00E4439D">
        <w:trPr>
          <w:trHeight w:val="85"/>
        </w:trPr>
        <w:tc>
          <w:tcPr>
            <w:tcW w:w="2873" w:type="pct"/>
            <w:tcBorders>
              <w:top w:val="nil"/>
              <w:left w:val="nil"/>
              <w:bottom w:val="nil"/>
              <w:right w:val="nil"/>
            </w:tcBorders>
            <w:shd w:val="clear" w:color="auto" w:fill="auto"/>
            <w:vAlign w:val="center"/>
            <w:hideMark/>
          </w:tcPr>
          <w:p w14:paraId="58007B7B"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258DFD5E"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533DD74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678168F"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91083EF" w14:textId="77777777" w:rsidTr="00E4439D">
        <w:trPr>
          <w:trHeight w:val="85"/>
        </w:trPr>
        <w:tc>
          <w:tcPr>
            <w:tcW w:w="2873" w:type="pct"/>
            <w:tcBorders>
              <w:top w:val="nil"/>
              <w:left w:val="nil"/>
              <w:bottom w:val="nil"/>
              <w:right w:val="nil"/>
            </w:tcBorders>
            <w:shd w:val="clear" w:color="auto" w:fill="auto"/>
            <w:vAlign w:val="center"/>
            <w:hideMark/>
          </w:tcPr>
          <w:p w14:paraId="3093EBE1"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35CCE6C3"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10BDA06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5BE856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6D559FD" w14:textId="77777777" w:rsidTr="00E4439D">
        <w:trPr>
          <w:trHeight w:val="85"/>
        </w:trPr>
        <w:tc>
          <w:tcPr>
            <w:tcW w:w="2873" w:type="pct"/>
            <w:tcBorders>
              <w:top w:val="nil"/>
              <w:left w:val="nil"/>
              <w:bottom w:val="nil"/>
              <w:right w:val="nil"/>
            </w:tcBorders>
            <w:shd w:val="clear" w:color="auto" w:fill="auto"/>
            <w:vAlign w:val="center"/>
            <w:hideMark/>
          </w:tcPr>
          <w:p w14:paraId="59A20E30" w14:textId="77777777" w:rsidR="00E4439D" w:rsidRPr="00E4439D" w:rsidRDefault="00E4439D" w:rsidP="00E4439D">
            <w:pPr>
              <w:spacing w:line="240" w:lineRule="auto"/>
              <w:jc w:val="both"/>
              <w:rPr>
                <w:i/>
                <w:iCs/>
                <w:sz w:val="12"/>
                <w:szCs w:val="12"/>
              </w:rPr>
            </w:pPr>
            <w:r w:rsidRPr="00E4439D">
              <w:rPr>
                <w:i/>
                <w:iCs/>
                <w:sz w:val="12"/>
                <w:szCs w:val="12"/>
              </w:rPr>
              <w:t xml:space="preserve">Wpływy z rozliczeń/zwrotów z lat ubiegłych </w:t>
            </w:r>
          </w:p>
        </w:tc>
        <w:tc>
          <w:tcPr>
            <w:tcW w:w="745" w:type="pct"/>
            <w:tcBorders>
              <w:top w:val="nil"/>
              <w:left w:val="nil"/>
              <w:bottom w:val="nil"/>
              <w:right w:val="nil"/>
            </w:tcBorders>
            <w:shd w:val="clear" w:color="auto" w:fill="auto"/>
            <w:noWrap/>
            <w:vAlign w:val="center"/>
            <w:hideMark/>
          </w:tcPr>
          <w:p w14:paraId="39072147"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79 200,00</w:t>
            </w:r>
          </w:p>
        </w:tc>
        <w:tc>
          <w:tcPr>
            <w:tcW w:w="767" w:type="pct"/>
            <w:tcBorders>
              <w:top w:val="nil"/>
              <w:left w:val="nil"/>
              <w:bottom w:val="nil"/>
              <w:right w:val="nil"/>
            </w:tcBorders>
            <w:shd w:val="clear" w:color="auto" w:fill="auto"/>
            <w:noWrap/>
            <w:vAlign w:val="center"/>
            <w:hideMark/>
          </w:tcPr>
          <w:p w14:paraId="61947277" w14:textId="77777777" w:rsidR="00E4439D" w:rsidRPr="00E4439D" w:rsidRDefault="00E4439D" w:rsidP="00E4439D">
            <w:pPr>
              <w:spacing w:line="240" w:lineRule="auto"/>
              <w:jc w:val="right"/>
              <w:rPr>
                <w:color w:val="000000"/>
                <w:sz w:val="12"/>
                <w:szCs w:val="12"/>
              </w:rPr>
            </w:pPr>
            <w:r w:rsidRPr="00E4439D">
              <w:rPr>
                <w:color w:val="000000"/>
                <w:sz w:val="12"/>
                <w:szCs w:val="12"/>
              </w:rPr>
              <w:t>79 200</w:t>
            </w:r>
          </w:p>
        </w:tc>
        <w:tc>
          <w:tcPr>
            <w:tcW w:w="616" w:type="pct"/>
            <w:tcBorders>
              <w:top w:val="nil"/>
              <w:left w:val="nil"/>
              <w:bottom w:val="nil"/>
              <w:right w:val="nil"/>
            </w:tcBorders>
            <w:shd w:val="clear" w:color="auto" w:fill="auto"/>
            <w:noWrap/>
            <w:vAlign w:val="center"/>
            <w:hideMark/>
          </w:tcPr>
          <w:p w14:paraId="16F8189F" w14:textId="77777777" w:rsidR="00E4439D" w:rsidRPr="00E4439D" w:rsidRDefault="00E4439D" w:rsidP="00E4439D">
            <w:pPr>
              <w:spacing w:line="240" w:lineRule="auto"/>
              <w:jc w:val="right"/>
              <w:rPr>
                <w:color w:val="000000"/>
                <w:sz w:val="12"/>
                <w:szCs w:val="12"/>
              </w:rPr>
            </w:pPr>
          </w:p>
        </w:tc>
      </w:tr>
      <w:tr w:rsidR="00E4439D" w:rsidRPr="00E4439D" w14:paraId="7DBBB65C" w14:textId="77777777" w:rsidTr="00E4439D">
        <w:trPr>
          <w:trHeight w:val="85"/>
        </w:trPr>
        <w:tc>
          <w:tcPr>
            <w:tcW w:w="2873" w:type="pct"/>
            <w:tcBorders>
              <w:top w:val="nil"/>
              <w:left w:val="nil"/>
              <w:bottom w:val="nil"/>
              <w:right w:val="nil"/>
            </w:tcBorders>
            <w:shd w:val="clear" w:color="auto" w:fill="auto"/>
            <w:vAlign w:val="center"/>
            <w:hideMark/>
          </w:tcPr>
          <w:p w14:paraId="01EA0AA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0AA7E7BD" w14:textId="77777777" w:rsidR="00E4439D" w:rsidRPr="00E4439D" w:rsidRDefault="00E4439D" w:rsidP="00E4439D">
            <w:pPr>
              <w:spacing w:line="240" w:lineRule="auto"/>
              <w:jc w:val="both"/>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6671F82E"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D4AE83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99A268F" w14:textId="77777777" w:rsidTr="00E4439D">
        <w:trPr>
          <w:trHeight w:val="85"/>
        </w:trPr>
        <w:tc>
          <w:tcPr>
            <w:tcW w:w="2873" w:type="pct"/>
            <w:tcBorders>
              <w:top w:val="nil"/>
              <w:left w:val="nil"/>
              <w:bottom w:val="nil"/>
              <w:right w:val="nil"/>
            </w:tcBorders>
            <w:shd w:val="clear" w:color="auto" w:fill="auto"/>
            <w:vAlign w:val="center"/>
            <w:hideMark/>
          </w:tcPr>
          <w:p w14:paraId="254FD797" w14:textId="77777777" w:rsidR="00E4439D" w:rsidRPr="00E4439D" w:rsidRDefault="00E4439D" w:rsidP="00E4439D">
            <w:pPr>
              <w:spacing w:line="240" w:lineRule="auto"/>
              <w:jc w:val="both"/>
              <w:rPr>
                <w:i/>
                <w:iCs/>
                <w:sz w:val="12"/>
                <w:szCs w:val="12"/>
              </w:rPr>
            </w:pPr>
            <w:r w:rsidRPr="00E4439D">
              <w:rPr>
                <w:i/>
                <w:iCs/>
                <w:sz w:val="12"/>
                <w:szCs w:val="12"/>
              </w:rPr>
              <w:t>Wpływy z różnych dochodów:</w:t>
            </w:r>
          </w:p>
        </w:tc>
        <w:tc>
          <w:tcPr>
            <w:tcW w:w="745" w:type="pct"/>
            <w:tcBorders>
              <w:top w:val="nil"/>
              <w:left w:val="nil"/>
              <w:bottom w:val="nil"/>
              <w:right w:val="nil"/>
            </w:tcBorders>
            <w:shd w:val="clear" w:color="auto" w:fill="auto"/>
            <w:noWrap/>
            <w:vAlign w:val="center"/>
            <w:hideMark/>
          </w:tcPr>
          <w:p w14:paraId="030E928D"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549 938,00</w:t>
            </w:r>
          </w:p>
        </w:tc>
        <w:tc>
          <w:tcPr>
            <w:tcW w:w="767" w:type="pct"/>
            <w:tcBorders>
              <w:top w:val="nil"/>
              <w:left w:val="nil"/>
              <w:bottom w:val="nil"/>
              <w:right w:val="nil"/>
            </w:tcBorders>
            <w:shd w:val="clear" w:color="auto" w:fill="auto"/>
            <w:noWrap/>
            <w:vAlign w:val="center"/>
            <w:hideMark/>
          </w:tcPr>
          <w:p w14:paraId="6118E4C4" w14:textId="77777777" w:rsidR="00E4439D" w:rsidRPr="00E4439D" w:rsidRDefault="00E4439D" w:rsidP="00E4439D">
            <w:pPr>
              <w:spacing w:line="240" w:lineRule="auto"/>
              <w:jc w:val="right"/>
              <w:rPr>
                <w:color w:val="000000"/>
                <w:sz w:val="12"/>
                <w:szCs w:val="12"/>
              </w:rPr>
            </w:pPr>
            <w:r w:rsidRPr="00E4439D">
              <w:rPr>
                <w:color w:val="000000"/>
                <w:sz w:val="12"/>
                <w:szCs w:val="12"/>
              </w:rPr>
              <w:t>549 938</w:t>
            </w:r>
          </w:p>
        </w:tc>
        <w:tc>
          <w:tcPr>
            <w:tcW w:w="616" w:type="pct"/>
            <w:tcBorders>
              <w:top w:val="nil"/>
              <w:left w:val="nil"/>
              <w:bottom w:val="nil"/>
              <w:right w:val="nil"/>
            </w:tcBorders>
            <w:shd w:val="clear" w:color="auto" w:fill="auto"/>
            <w:noWrap/>
            <w:vAlign w:val="center"/>
            <w:hideMark/>
          </w:tcPr>
          <w:p w14:paraId="130D203B" w14:textId="77777777" w:rsidR="00E4439D" w:rsidRPr="00E4439D" w:rsidRDefault="00E4439D" w:rsidP="00E4439D">
            <w:pPr>
              <w:spacing w:line="240" w:lineRule="auto"/>
              <w:jc w:val="right"/>
              <w:rPr>
                <w:color w:val="000000"/>
                <w:sz w:val="12"/>
                <w:szCs w:val="12"/>
              </w:rPr>
            </w:pPr>
          </w:p>
        </w:tc>
      </w:tr>
      <w:tr w:rsidR="00E4439D" w:rsidRPr="00E4439D" w14:paraId="17A44A86" w14:textId="77777777" w:rsidTr="00E4439D">
        <w:trPr>
          <w:trHeight w:val="85"/>
        </w:trPr>
        <w:tc>
          <w:tcPr>
            <w:tcW w:w="3618" w:type="pct"/>
            <w:gridSpan w:val="2"/>
            <w:tcBorders>
              <w:top w:val="nil"/>
              <w:left w:val="nil"/>
              <w:bottom w:val="nil"/>
              <w:right w:val="nil"/>
            </w:tcBorders>
            <w:shd w:val="clear" w:color="auto" w:fill="auto"/>
            <w:vAlign w:val="center"/>
            <w:hideMark/>
          </w:tcPr>
          <w:p w14:paraId="29C645D2" w14:textId="77777777" w:rsidR="00E4439D" w:rsidRPr="00E4439D" w:rsidRDefault="00E4439D" w:rsidP="00E4439D">
            <w:pPr>
              <w:spacing w:line="240" w:lineRule="auto"/>
              <w:rPr>
                <w:i/>
                <w:iCs/>
                <w:color w:val="000000"/>
                <w:sz w:val="12"/>
                <w:szCs w:val="12"/>
              </w:rPr>
            </w:pPr>
            <w:r w:rsidRPr="00E4439D">
              <w:rPr>
                <w:i/>
                <w:iCs/>
                <w:color w:val="000000"/>
                <w:sz w:val="12"/>
                <w:szCs w:val="12"/>
              </w:rPr>
              <w:t xml:space="preserve">z tego:    </w:t>
            </w:r>
          </w:p>
        </w:tc>
        <w:tc>
          <w:tcPr>
            <w:tcW w:w="767" w:type="pct"/>
            <w:tcBorders>
              <w:top w:val="nil"/>
              <w:left w:val="nil"/>
              <w:bottom w:val="nil"/>
              <w:right w:val="nil"/>
            </w:tcBorders>
            <w:shd w:val="clear" w:color="auto" w:fill="auto"/>
            <w:vAlign w:val="center"/>
            <w:hideMark/>
          </w:tcPr>
          <w:p w14:paraId="36714528" w14:textId="77777777" w:rsidR="00E4439D" w:rsidRPr="00E4439D" w:rsidRDefault="00E4439D" w:rsidP="00E4439D">
            <w:pPr>
              <w:spacing w:line="240" w:lineRule="auto"/>
              <w:rPr>
                <w:i/>
                <w:iCs/>
                <w:color w:val="000000"/>
                <w:sz w:val="12"/>
                <w:szCs w:val="12"/>
              </w:rPr>
            </w:pPr>
          </w:p>
        </w:tc>
        <w:tc>
          <w:tcPr>
            <w:tcW w:w="616" w:type="pct"/>
            <w:tcBorders>
              <w:top w:val="nil"/>
              <w:left w:val="nil"/>
              <w:bottom w:val="nil"/>
              <w:right w:val="nil"/>
            </w:tcBorders>
            <w:shd w:val="clear" w:color="auto" w:fill="auto"/>
            <w:noWrap/>
            <w:vAlign w:val="center"/>
            <w:hideMark/>
          </w:tcPr>
          <w:p w14:paraId="3276EE64"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FD64CDF" w14:textId="77777777" w:rsidTr="00E4439D">
        <w:trPr>
          <w:trHeight w:val="85"/>
        </w:trPr>
        <w:tc>
          <w:tcPr>
            <w:tcW w:w="2873" w:type="pct"/>
            <w:tcBorders>
              <w:top w:val="nil"/>
              <w:left w:val="nil"/>
              <w:bottom w:val="nil"/>
              <w:right w:val="nil"/>
            </w:tcBorders>
            <w:shd w:val="clear" w:color="auto" w:fill="auto"/>
            <w:vAlign w:val="center"/>
            <w:hideMark/>
          </w:tcPr>
          <w:p w14:paraId="14CBA224" w14:textId="77777777" w:rsidR="00E4439D" w:rsidRPr="00E4439D" w:rsidRDefault="00E4439D" w:rsidP="00E4439D">
            <w:pPr>
              <w:spacing w:line="240" w:lineRule="auto"/>
              <w:rPr>
                <w:i/>
                <w:iCs/>
                <w:sz w:val="12"/>
                <w:szCs w:val="12"/>
              </w:rPr>
            </w:pPr>
            <w:r w:rsidRPr="00E4439D">
              <w:rPr>
                <w:i/>
                <w:iCs/>
                <w:sz w:val="12"/>
                <w:szCs w:val="12"/>
              </w:rPr>
              <w:t>• odszkodowanie z tytułu bezumownego korzystania z nieruchomości (bez VAT)</w:t>
            </w:r>
          </w:p>
        </w:tc>
        <w:tc>
          <w:tcPr>
            <w:tcW w:w="745" w:type="pct"/>
            <w:tcBorders>
              <w:top w:val="nil"/>
              <w:left w:val="nil"/>
              <w:bottom w:val="nil"/>
              <w:right w:val="nil"/>
            </w:tcBorders>
            <w:shd w:val="clear" w:color="auto" w:fill="auto"/>
            <w:noWrap/>
            <w:vAlign w:val="center"/>
            <w:hideMark/>
          </w:tcPr>
          <w:p w14:paraId="6318000A" w14:textId="77777777" w:rsidR="00E4439D" w:rsidRPr="00E4439D" w:rsidRDefault="00E4439D" w:rsidP="00E4439D">
            <w:pPr>
              <w:spacing w:line="240" w:lineRule="auto"/>
              <w:jc w:val="right"/>
              <w:rPr>
                <w:i/>
                <w:iCs/>
                <w:sz w:val="12"/>
                <w:szCs w:val="12"/>
              </w:rPr>
            </w:pPr>
            <w:r w:rsidRPr="00E4439D">
              <w:rPr>
                <w:i/>
                <w:iCs/>
                <w:sz w:val="12"/>
                <w:szCs w:val="12"/>
              </w:rPr>
              <w:t>499 810,00</w:t>
            </w:r>
          </w:p>
        </w:tc>
        <w:tc>
          <w:tcPr>
            <w:tcW w:w="767" w:type="pct"/>
            <w:tcBorders>
              <w:top w:val="nil"/>
              <w:left w:val="nil"/>
              <w:bottom w:val="nil"/>
              <w:right w:val="nil"/>
            </w:tcBorders>
            <w:shd w:val="clear" w:color="auto" w:fill="auto"/>
            <w:noWrap/>
            <w:vAlign w:val="center"/>
            <w:hideMark/>
          </w:tcPr>
          <w:p w14:paraId="2AC66BFB" w14:textId="77777777" w:rsidR="00E4439D" w:rsidRPr="00E4439D" w:rsidRDefault="00E4439D" w:rsidP="00E4439D">
            <w:pPr>
              <w:spacing w:line="240" w:lineRule="auto"/>
              <w:jc w:val="right"/>
              <w:rPr>
                <w:i/>
                <w:iCs/>
                <w:sz w:val="12"/>
                <w:szCs w:val="12"/>
              </w:rPr>
            </w:pPr>
          </w:p>
        </w:tc>
        <w:tc>
          <w:tcPr>
            <w:tcW w:w="616" w:type="pct"/>
            <w:tcBorders>
              <w:top w:val="nil"/>
              <w:left w:val="nil"/>
              <w:bottom w:val="nil"/>
              <w:right w:val="nil"/>
            </w:tcBorders>
            <w:shd w:val="clear" w:color="auto" w:fill="auto"/>
            <w:noWrap/>
            <w:vAlign w:val="center"/>
            <w:hideMark/>
          </w:tcPr>
          <w:p w14:paraId="192948B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B71CA56" w14:textId="77777777" w:rsidTr="00E4439D">
        <w:trPr>
          <w:trHeight w:val="85"/>
        </w:trPr>
        <w:tc>
          <w:tcPr>
            <w:tcW w:w="2873" w:type="pct"/>
            <w:tcBorders>
              <w:top w:val="nil"/>
              <w:left w:val="nil"/>
              <w:bottom w:val="nil"/>
              <w:right w:val="nil"/>
            </w:tcBorders>
            <w:shd w:val="clear" w:color="auto" w:fill="auto"/>
            <w:vAlign w:val="center"/>
            <w:hideMark/>
          </w:tcPr>
          <w:p w14:paraId="3B4FE50C" w14:textId="77777777" w:rsidR="00E4439D" w:rsidRPr="00E4439D" w:rsidRDefault="00E4439D" w:rsidP="00E4439D">
            <w:pPr>
              <w:spacing w:line="240" w:lineRule="auto"/>
              <w:rPr>
                <w:i/>
                <w:iCs/>
                <w:sz w:val="12"/>
                <w:szCs w:val="12"/>
              </w:rPr>
            </w:pPr>
            <w:r w:rsidRPr="00E4439D">
              <w:rPr>
                <w:i/>
                <w:iCs/>
                <w:sz w:val="12"/>
                <w:szCs w:val="12"/>
              </w:rPr>
              <w:t>• wpływy z tytułu wynagrodzenia dla płatnika z tytułu wykonywania zadań określanych przepisami prawa</w:t>
            </w:r>
          </w:p>
        </w:tc>
        <w:tc>
          <w:tcPr>
            <w:tcW w:w="745" w:type="pct"/>
            <w:tcBorders>
              <w:top w:val="nil"/>
              <w:left w:val="nil"/>
              <w:bottom w:val="nil"/>
              <w:right w:val="nil"/>
            </w:tcBorders>
            <w:shd w:val="clear" w:color="auto" w:fill="auto"/>
            <w:noWrap/>
            <w:vAlign w:val="center"/>
            <w:hideMark/>
          </w:tcPr>
          <w:p w14:paraId="0312D5A1"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46 728,00</w:t>
            </w:r>
          </w:p>
        </w:tc>
        <w:tc>
          <w:tcPr>
            <w:tcW w:w="767" w:type="pct"/>
            <w:tcBorders>
              <w:top w:val="nil"/>
              <w:left w:val="nil"/>
              <w:bottom w:val="nil"/>
              <w:right w:val="nil"/>
            </w:tcBorders>
            <w:shd w:val="clear" w:color="auto" w:fill="auto"/>
            <w:noWrap/>
            <w:vAlign w:val="center"/>
            <w:hideMark/>
          </w:tcPr>
          <w:p w14:paraId="049A33EB"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2AC67B38"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066776A" w14:textId="77777777" w:rsidTr="00E4439D">
        <w:trPr>
          <w:trHeight w:val="85"/>
        </w:trPr>
        <w:tc>
          <w:tcPr>
            <w:tcW w:w="2873" w:type="pct"/>
            <w:tcBorders>
              <w:top w:val="nil"/>
              <w:left w:val="nil"/>
              <w:bottom w:val="nil"/>
              <w:right w:val="nil"/>
            </w:tcBorders>
            <w:shd w:val="clear" w:color="auto" w:fill="auto"/>
            <w:vAlign w:val="center"/>
            <w:hideMark/>
          </w:tcPr>
          <w:p w14:paraId="776BF5E8" w14:textId="77777777" w:rsidR="00E4439D" w:rsidRPr="00E4439D" w:rsidRDefault="00E4439D" w:rsidP="00E4439D">
            <w:pPr>
              <w:spacing w:line="240" w:lineRule="auto"/>
              <w:rPr>
                <w:i/>
                <w:iCs/>
                <w:sz w:val="12"/>
                <w:szCs w:val="12"/>
              </w:rPr>
            </w:pPr>
            <w:r w:rsidRPr="00E4439D">
              <w:rPr>
                <w:i/>
                <w:iCs/>
                <w:sz w:val="12"/>
                <w:szCs w:val="12"/>
              </w:rPr>
              <w:t xml:space="preserve">• wynagrodzenie dla płatnika (inkasenta) za terminowe odprowadzanie podatków i opłat </w:t>
            </w:r>
          </w:p>
        </w:tc>
        <w:tc>
          <w:tcPr>
            <w:tcW w:w="745" w:type="pct"/>
            <w:tcBorders>
              <w:top w:val="nil"/>
              <w:left w:val="nil"/>
              <w:bottom w:val="nil"/>
              <w:right w:val="nil"/>
            </w:tcBorders>
            <w:shd w:val="clear" w:color="auto" w:fill="auto"/>
            <w:noWrap/>
            <w:vAlign w:val="center"/>
            <w:hideMark/>
          </w:tcPr>
          <w:p w14:paraId="03C5B15F" w14:textId="77777777" w:rsidR="00E4439D" w:rsidRPr="00E4439D" w:rsidRDefault="00E4439D" w:rsidP="00E4439D">
            <w:pPr>
              <w:spacing w:line="240" w:lineRule="auto"/>
              <w:jc w:val="right"/>
              <w:rPr>
                <w:i/>
                <w:iCs/>
                <w:sz w:val="12"/>
                <w:szCs w:val="12"/>
              </w:rPr>
            </w:pPr>
            <w:r w:rsidRPr="00E4439D">
              <w:rPr>
                <w:i/>
                <w:iCs/>
                <w:sz w:val="12"/>
                <w:szCs w:val="12"/>
              </w:rPr>
              <w:t>3 400,00</w:t>
            </w:r>
          </w:p>
        </w:tc>
        <w:tc>
          <w:tcPr>
            <w:tcW w:w="767" w:type="pct"/>
            <w:tcBorders>
              <w:top w:val="nil"/>
              <w:left w:val="nil"/>
              <w:bottom w:val="nil"/>
              <w:right w:val="nil"/>
            </w:tcBorders>
            <w:shd w:val="clear" w:color="auto" w:fill="auto"/>
            <w:noWrap/>
            <w:vAlign w:val="center"/>
            <w:hideMark/>
          </w:tcPr>
          <w:p w14:paraId="52322A8E" w14:textId="77777777" w:rsidR="00E4439D" w:rsidRPr="00E4439D" w:rsidRDefault="00E4439D" w:rsidP="00E4439D">
            <w:pPr>
              <w:spacing w:line="240" w:lineRule="auto"/>
              <w:jc w:val="right"/>
              <w:rPr>
                <w:i/>
                <w:iCs/>
                <w:sz w:val="12"/>
                <w:szCs w:val="12"/>
              </w:rPr>
            </w:pPr>
          </w:p>
        </w:tc>
        <w:tc>
          <w:tcPr>
            <w:tcW w:w="616" w:type="pct"/>
            <w:tcBorders>
              <w:top w:val="nil"/>
              <w:left w:val="nil"/>
              <w:bottom w:val="nil"/>
              <w:right w:val="nil"/>
            </w:tcBorders>
            <w:shd w:val="clear" w:color="auto" w:fill="auto"/>
            <w:noWrap/>
            <w:vAlign w:val="center"/>
            <w:hideMark/>
          </w:tcPr>
          <w:p w14:paraId="69976765"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1E9B690" w14:textId="77777777" w:rsidTr="00E4439D">
        <w:trPr>
          <w:trHeight w:val="85"/>
        </w:trPr>
        <w:tc>
          <w:tcPr>
            <w:tcW w:w="2873" w:type="pct"/>
            <w:tcBorders>
              <w:top w:val="nil"/>
              <w:left w:val="nil"/>
              <w:bottom w:val="nil"/>
              <w:right w:val="nil"/>
            </w:tcBorders>
            <w:shd w:val="clear" w:color="auto" w:fill="auto"/>
            <w:noWrap/>
            <w:vAlign w:val="center"/>
            <w:hideMark/>
          </w:tcPr>
          <w:p w14:paraId="260002AA"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6972EFA0"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795FABFB"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6655BABC"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9C099DC" w14:textId="77777777" w:rsidTr="00E4439D">
        <w:trPr>
          <w:trHeight w:val="85"/>
        </w:trPr>
        <w:tc>
          <w:tcPr>
            <w:tcW w:w="2873" w:type="pct"/>
            <w:tcBorders>
              <w:top w:val="nil"/>
              <w:left w:val="nil"/>
              <w:bottom w:val="nil"/>
              <w:right w:val="nil"/>
            </w:tcBorders>
            <w:shd w:val="clear" w:color="000000" w:fill="FFFF99"/>
            <w:vAlign w:val="center"/>
            <w:hideMark/>
          </w:tcPr>
          <w:p w14:paraId="7E0D53E0" w14:textId="77777777" w:rsidR="00E4439D" w:rsidRPr="00E4439D" w:rsidRDefault="00E4439D" w:rsidP="00E4439D">
            <w:pPr>
              <w:spacing w:line="240" w:lineRule="auto"/>
              <w:rPr>
                <w:b/>
                <w:bCs/>
                <w:sz w:val="12"/>
                <w:szCs w:val="12"/>
              </w:rPr>
            </w:pPr>
            <w:r w:rsidRPr="00E4439D">
              <w:rPr>
                <w:b/>
                <w:bCs/>
                <w:sz w:val="12"/>
                <w:szCs w:val="12"/>
              </w:rPr>
              <w:t>Wpływy z tytułu zwrotu podatku VAT</w:t>
            </w:r>
          </w:p>
        </w:tc>
        <w:tc>
          <w:tcPr>
            <w:tcW w:w="745" w:type="pct"/>
            <w:tcBorders>
              <w:top w:val="nil"/>
              <w:left w:val="nil"/>
              <w:bottom w:val="nil"/>
              <w:right w:val="nil"/>
            </w:tcBorders>
            <w:shd w:val="clear" w:color="000000" w:fill="FFFF99"/>
            <w:vAlign w:val="center"/>
            <w:hideMark/>
          </w:tcPr>
          <w:p w14:paraId="6057C6F7" w14:textId="77777777" w:rsidR="00E4439D" w:rsidRPr="00E4439D" w:rsidRDefault="00E4439D" w:rsidP="00E4439D">
            <w:pPr>
              <w:spacing w:line="240" w:lineRule="auto"/>
              <w:rPr>
                <w:b/>
                <w:bCs/>
                <w:sz w:val="12"/>
                <w:szCs w:val="12"/>
              </w:rPr>
            </w:pPr>
            <w:r w:rsidRPr="00E4439D">
              <w:rPr>
                <w:b/>
                <w:bCs/>
                <w:sz w:val="12"/>
                <w:szCs w:val="12"/>
              </w:rPr>
              <w:t> </w:t>
            </w:r>
          </w:p>
        </w:tc>
        <w:tc>
          <w:tcPr>
            <w:tcW w:w="767" w:type="pct"/>
            <w:tcBorders>
              <w:top w:val="nil"/>
              <w:left w:val="nil"/>
              <w:bottom w:val="nil"/>
              <w:right w:val="nil"/>
            </w:tcBorders>
            <w:shd w:val="clear" w:color="000000" w:fill="FFFF99"/>
            <w:noWrap/>
            <w:vAlign w:val="center"/>
            <w:hideMark/>
          </w:tcPr>
          <w:p w14:paraId="2278D59D"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112 960</w:t>
            </w:r>
          </w:p>
        </w:tc>
        <w:tc>
          <w:tcPr>
            <w:tcW w:w="616" w:type="pct"/>
            <w:tcBorders>
              <w:top w:val="nil"/>
              <w:left w:val="nil"/>
              <w:bottom w:val="nil"/>
              <w:right w:val="nil"/>
            </w:tcBorders>
            <w:shd w:val="clear" w:color="000000" w:fill="FFFF99"/>
            <w:noWrap/>
            <w:vAlign w:val="center"/>
            <w:hideMark/>
          </w:tcPr>
          <w:p w14:paraId="10A7A062"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0,7%</w:t>
            </w:r>
          </w:p>
        </w:tc>
      </w:tr>
      <w:tr w:rsidR="00E4439D" w:rsidRPr="00E4439D" w14:paraId="69DF7213" w14:textId="77777777" w:rsidTr="00E4439D">
        <w:trPr>
          <w:trHeight w:val="85"/>
        </w:trPr>
        <w:tc>
          <w:tcPr>
            <w:tcW w:w="2873" w:type="pct"/>
            <w:tcBorders>
              <w:top w:val="nil"/>
              <w:left w:val="nil"/>
              <w:bottom w:val="nil"/>
              <w:right w:val="nil"/>
            </w:tcBorders>
            <w:shd w:val="clear" w:color="auto" w:fill="auto"/>
            <w:vAlign w:val="center"/>
            <w:hideMark/>
          </w:tcPr>
          <w:p w14:paraId="3CDB409F"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424AFA57"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5172A8A2"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6BC1E34"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5E19BDA" w14:textId="77777777" w:rsidTr="00E4439D">
        <w:trPr>
          <w:trHeight w:val="85"/>
        </w:trPr>
        <w:tc>
          <w:tcPr>
            <w:tcW w:w="2873" w:type="pct"/>
            <w:tcBorders>
              <w:top w:val="nil"/>
              <w:left w:val="nil"/>
              <w:bottom w:val="nil"/>
              <w:right w:val="nil"/>
            </w:tcBorders>
            <w:shd w:val="clear" w:color="auto" w:fill="auto"/>
            <w:vAlign w:val="center"/>
            <w:hideMark/>
          </w:tcPr>
          <w:p w14:paraId="3C284427"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6FCB72AB"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6AFAF68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8D1060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6CEBC77" w14:textId="77777777" w:rsidTr="00E4439D">
        <w:trPr>
          <w:trHeight w:val="85"/>
        </w:trPr>
        <w:tc>
          <w:tcPr>
            <w:tcW w:w="2873" w:type="pct"/>
            <w:tcBorders>
              <w:top w:val="nil"/>
              <w:left w:val="nil"/>
              <w:bottom w:val="nil"/>
              <w:right w:val="nil"/>
            </w:tcBorders>
            <w:shd w:val="clear" w:color="auto" w:fill="auto"/>
            <w:vAlign w:val="center"/>
            <w:hideMark/>
          </w:tcPr>
          <w:p w14:paraId="7B24DB73" w14:textId="77777777" w:rsidR="00E4439D" w:rsidRPr="00E4439D" w:rsidRDefault="00E4439D" w:rsidP="00E4439D">
            <w:pPr>
              <w:spacing w:line="240" w:lineRule="auto"/>
              <w:jc w:val="both"/>
              <w:rPr>
                <w:i/>
                <w:iCs/>
                <w:sz w:val="12"/>
                <w:szCs w:val="12"/>
              </w:rPr>
            </w:pPr>
            <w:r w:rsidRPr="00E4439D">
              <w:rPr>
                <w:i/>
                <w:iCs/>
                <w:sz w:val="12"/>
                <w:szCs w:val="12"/>
              </w:rPr>
              <w:t xml:space="preserve">• zwrot podatku VAT (dot. rozliczeń z lat ubiegłych) </w:t>
            </w:r>
          </w:p>
        </w:tc>
        <w:tc>
          <w:tcPr>
            <w:tcW w:w="745" w:type="pct"/>
            <w:tcBorders>
              <w:top w:val="nil"/>
              <w:left w:val="nil"/>
              <w:bottom w:val="nil"/>
              <w:right w:val="nil"/>
            </w:tcBorders>
            <w:shd w:val="clear" w:color="auto" w:fill="auto"/>
            <w:noWrap/>
            <w:vAlign w:val="center"/>
            <w:hideMark/>
          </w:tcPr>
          <w:p w14:paraId="5003C223"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112 960,00</w:t>
            </w:r>
          </w:p>
        </w:tc>
        <w:tc>
          <w:tcPr>
            <w:tcW w:w="767" w:type="pct"/>
            <w:tcBorders>
              <w:top w:val="nil"/>
              <w:left w:val="nil"/>
              <w:bottom w:val="nil"/>
              <w:right w:val="nil"/>
            </w:tcBorders>
            <w:shd w:val="clear" w:color="auto" w:fill="auto"/>
            <w:noWrap/>
            <w:vAlign w:val="center"/>
            <w:hideMark/>
          </w:tcPr>
          <w:p w14:paraId="3B3BA031" w14:textId="77777777" w:rsidR="00E4439D" w:rsidRPr="00E4439D" w:rsidRDefault="00E4439D" w:rsidP="00E4439D">
            <w:pPr>
              <w:spacing w:line="240" w:lineRule="auto"/>
              <w:jc w:val="right"/>
              <w:rPr>
                <w:i/>
                <w:iCs/>
                <w:color w:val="000000"/>
                <w:sz w:val="12"/>
                <w:szCs w:val="12"/>
              </w:rPr>
            </w:pPr>
          </w:p>
        </w:tc>
        <w:tc>
          <w:tcPr>
            <w:tcW w:w="616" w:type="pct"/>
            <w:tcBorders>
              <w:top w:val="nil"/>
              <w:left w:val="nil"/>
              <w:bottom w:val="nil"/>
              <w:right w:val="nil"/>
            </w:tcBorders>
            <w:shd w:val="clear" w:color="auto" w:fill="auto"/>
            <w:noWrap/>
            <w:vAlign w:val="center"/>
            <w:hideMark/>
          </w:tcPr>
          <w:p w14:paraId="797D4BB8"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0D2CC6F" w14:textId="77777777" w:rsidTr="00E4439D">
        <w:trPr>
          <w:trHeight w:val="85"/>
        </w:trPr>
        <w:tc>
          <w:tcPr>
            <w:tcW w:w="2873" w:type="pct"/>
            <w:tcBorders>
              <w:top w:val="nil"/>
              <w:left w:val="nil"/>
              <w:bottom w:val="nil"/>
              <w:right w:val="nil"/>
            </w:tcBorders>
            <w:shd w:val="clear" w:color="auto" w:fill="auto"/>
            <w:vAlign w:val="center"/>
            <w:hideMark/>
          </w:tcPr>
          <w:p w14:paraId="54210D5A"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130A13A9" w14:textId="77777777" w:rsidR="00E4439D" w:rsidRPr="00E4439D" w:rsidRDefault="00E4439D" w:rsidP="00E4439D">
            <w:pPr>
              <w:spacing w:line="240" w:lineRule="auto"/>
              <w:jc w:val="both"/>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04A0E555"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B8AA46E"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3D478EBF" w14:textId="77777777" w:rsidTr="00E4439D">
        <w:trPr>
          <w:trHeight w:val="85"/>
        </w:trPr>
        <w:tc>
          <w:tcPr>
            <w:tcW w:w="2873" w:type="pct"/>
            <w:tcBorders>
              <w:top w:val="nil"/>
              <w:left w:val="nil"/>
              <w:bottom w:val="nil"/>
              <w:right w:val="nil"/>
            </w:tcBorders>
            <w:shd w:val="clear" w:color="auto" w:fill="auto"/>
            <w:vAlign w:val="center"/>
            <w:hideMark/>
          </w:tcPr>
          <w:p w14:paraId="31F961D7"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60016, 70005, 70007, 75023, 75085, 80101, 80104, 80105, 80120, 80148, 85203, 85214, 85216, 85219, 85228, 85406</w:t>
            </w:r>
          </w:p>
        </w:tc>
        <w:tc>
          <w:tcPr>
            <w:tcW w:w="745" w:type="pct"/>
            <w:tcBorders>
              <w:top w:val="nil"/>
              <w:left w:val="nil"/>
              <w:bottom w:val="nil"/>
              <w:right w:val="nil"/>
            </w:tcBorders>
            <w:shd w:val="clear" w:color="auto" w:fill="auto"/>
            <w:noWrap/>
            <w:vAlign w:val="center"/>
            <w:hideMark/>
          </w:tcPr>
          <w:p w14:paraId="472B52B1" w14:textId="77777777" w:rsidR="00E4439D" w:rsidRPr="00E4439D" w:rsidRDefault="00E4439D" w:rsidP="00E4439D">
            <w:pPr>
              <w:spacing w:line="240" w:lineRule="auto"/>
              <w:rPr>
                <w:i/>
                <w:iCs/>
                <w:sz w:val="12"/>
                <w:szCs w:val="12"/>
                <w:u w:val="single"/>
              </w:rPr>
            </w:pPr>
          </w:p>
        </w:tc>
        <w:tc>
          <w:tcPr>
            <w:tcW w:w="767" w:type="pct"/>
            <w:tcBorders>
              <w:top w:val="nil"/>
              <w:left w:val="nil"/>
              <w:bottom w:val="nil"/>
              <w:right w:val="nil"/>
            </w:tcBorders>
            <w:shd w:val="clear" w:color="auto" w:fill="auto"/>
            <w:noWrap/>
            <w:vAlign w:val="center"/>
            <w:hideMark/>
          </w:tcPr>
          <w:p w14:paraId="6410309F"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5C261D86"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2FCCB606" w14:textId="77777777" w:rsidTr="00E4439D">
        <w:trPr>
          <w:trHeight w:val="85"/>
        </w:trPr>
        <w:tc>
          <w:tcPr>
            <w:tcW w:w="2873" w:type="pct"/>
            <w:tcBorders>
              <w:top w:val="nil"/>
              <w:left w:val="nil"/>
              <w:bottom w:val="nil"/>
              <w:right w:val="nil"/>
            </w:tcBorders>
            <w:shd w:val="clear" w:color="auto" w:fill="auto"/>
            <w:vAlign w:val="center"/>
            <w:hideMark/>
          </w:tcPr>
          <w:p w14:paraId="7D3C12E5"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04ADCF69" w14:textId="77777777" w:rsidR="00E4439D" w:rsidRPr="00E4439D" w:rsidRDefault="00E4439D" w:rsidP="00E4439D">
            <w:pPr>
              <w:spacing w:line="240" w:lineRule="auto"/>
              <w:jc w:val="both"/>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1AFA9822" w14:textId="77777777" w:rsidR="00E4439D" w:rsidRPr="00E4439D" w:rsidRDefault="00E4439D" w:rsidP="00E4439D">
            <w:pPr>
              <w:spacing w:line="240" w:lineRule="auto"/>
              <w:jc w:val="right"/>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AAB118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53B00426" w14:textId="77777777" w:rsidTr="00E4439D">
        <w:trPr>
          <w:trHeight w:val="85"/>
        </w:trPr>
        <w:tc>
          <w:tcPr>
            <w:tcW w:w="3618" w:type="pct"/>
            <w:gridSpan w:val="2"/>
            <w:tcBorders>
              <w:top w:val="nil"/>
              <w:left w:val="nil"/>
              <w:bottom w:val="nil"/>
              <w:right w:val="nil"/>
            </w:tcBorders>
            <w:shd w:val="clear" w:color="C0C0C0" w:fill="B8CCE4"/>
            <w:vAlign w:val="center"/>
            <w:hideMark/>
          </w:tcPr>
          <w:p w14:paraId="5B6FC451" w14:textId="77777777" w:rsidR="00E4439D" w:rsidRPr="00E4439D" w:rsidRDefault="00E4439D" w:rsidP="00E4439D">
            <w:pPr>
              <w:spacing w:line="240" w:lineRule="auto"/>
              <w:rPr>
                <w:b/>
                <w:bCs/>
                <w:sz w:val="12"/>
                <w:szCs w:val="12"/>
              </w:rPr>
            </w:pPr>
            <w:r w:rsidRPr="00E4439D">
              <w:rPr>
                <w:b/>
                <w:bCs/>
                <w:sz w:val="12"/>
                <w:szCs w:val="12"/>
              </w:rPr>
              <w:t>DOCHODY MAJĄTKOWE</w:t>
            </w:r>
          </w:p>
        </w:tc>
        <w:tc>
          <w:tcPr>
            <w:tcW w:w="767" w:type="pct"/>
            <w:tcBorders>
              <w:top w:val="nil"/>
              <w:left w:val="nil"/>
              <w:bottom w:val="nil"/>
              <w:right w:val="nil"/>
            </w:tcBorders>
            <w:shd w:val="clear" w:color="C0C0C0" w:fill="B8CCE4"/>
            <w:noWrap/>
            <w:vAlign w:val="center"/>
            <w:hideMark/>
          </w:tcPr>
          <w:p w14:paraId="69CB43D8" w14:textId="77777777" w:rsidR="00E4439D" w:rsidRPr="00E4439D" w:rsidRDefault="00E4439D" w:rsidP="00E4439D">
            <w:pPr>
              <w:spacing w:line="240" w:lineRule="auto"/>
              <w:jc w:val="right"/>
              <w:rPr>
                <w:b/>
                <w:bCs/>
                <w:sz w:val="12"/>
                <w:szCs w:val="12"/>
              </w:rPr>
            </w:pPr>
            <w:r w:rsidRPr="00E4439D">
              <w:rPr>
                <w:b/>
                <w:bCs/>
                <w:sz w:val="12"/>
                <w:szCs w:val="12"/>
              </w:rPr>
              <w:t>2 347 100</w:t>
            </w:r>
          </w:p>
        </w:tc>
        <w:tc>
          <w:tcPr>
            <w:tcW w:w="616" w:type="pct"/>
            <w:tcBorders>
              <w:top w:val="nil"/>
              <w:left w:val="nil"/>
              <w:bottom w:val="nil"/>
              <w:right w:val="nil"/>
            </w:tcBorders>
            <w:shd w:val="clear" w:color="C0C0C0" w:fill="B8CCE4"/>
            <w:noWrap/>
            <w:vAlign w:val="center"/>
            <w:hideMark/>
          </w:tcPr>
          <w:p w14:paraId="35F6AF4E"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0,3%</w:t>
            </w:r>
          </w:p>
        </w:tc>
      </w:tr>
      <w:tr w:rsidR="00E4439D" w:rsidRPr="00E4439D" w14:paraId="78FEB8E9" w14:textId="77777777" w:rsidTr="00E4439D">
        <w:trPr>
          <w:trHeight w:val="85"/>
        </w:trPr>
        <w:tc>
          <w:tcPr>
            <w:tcW w:w="2873" w:type="pct"/>
            <w:tcBorders>
              <w:top w:val="nil"/>
              <w:left w:val="nil"/>
              <w:bottom w:val="nil"/>
              <w:right w:val="nil"/>
            </w:tcBorders>
            <w:shd w:val="clear" w:color="auto" w:fill="auto"/>
            <w:noWrap/>
            <w:vAlign w:val="center"/>
            <w:hideMark/>
          </w:tcPr>
          <w:p w14:paraId="229C0437"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565A86B9" w14:textId="77777777" w:rsidR="00E4439D" w:rsidRPr="00E4439D" w:rsidRDefault="00E4439D" w:rsidP="00E4439D">
            <w:pPr>
              <w:spacing w:line="240" w:lineRule="auto"/>
              <w:jc w:val="center"/>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69EF51C1"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1D203E3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699FEEE6" w14:textId="77777777" w:rsidTr="00E4439D">
        <w:trPr>
          <w:trHeight w:val="85"/>
        </w:trPr>
        <w:tc>
          <w:tcPr>
            <w:tcW w:w="3618" w:type="pct"/>
            <w:gridSpan w:val="2"/>
            <w:tcBorders>
              <w:top w:val="nil"/>
              <w:left w:val="nil"/>
              <w:bottom w:val="nil"/>
              <w:right w:val="nil"/>
            </w:tcBorders>
            <w:shd w:val="clear" w:color="C0C0C0" w:fill="B8CCE4"/>
            <w:vAlign w:val="center"/>
            <w:hideMark/>
          </w:tcPr>
          <w:p w14:paraId="5F08BE0D" w14:textId="77777777" w:rsidR="00E4439D" w:rsidRPr="00E4439D" w:rsidRDefault="00E4439D" w:rsidP="00E4439D">
            <w:pPr>
              <w:spacing w:line="240" w:lineRule="auto"/>
              <w:rPr>
                <w:b/>
                <w:bCs/>
                <w:sz w:val="12"/>
                <w:szCs w:val="12"/>
              </w:rPr>
            </w:pPr>
            <w:r w:rsidRPr="00E4439D">
              <w:rPr>
                <w:b/>
                <w:bCs/>
                <w:sz w:val="12"/>
                <w:szCs w:val="12"/>
              </w:rPr>
              <w:t>DOCHODY WŁASNE MAJĄTKOWE  (70%)</w:t>
            </w:r>
          </w:p>
        </w:tc>
        <w:tc>
          <w:tcPr>
            <w:tcW w:w="767" w:type="pct"/>
            <w:tcBorders>
              <w:top w:val="nil"/>
              <w:left w:val="nil"/>
              <w:bottom w:val="nil"/>
              <w:right w:val="nil"/>
            </w:tcBorders>
            <w:shd w:val="clear" w:color="C0C0C0" w:fill="B8CCE4"/>
            <w:noWrap/>
            <w:vAlign w:val="center"/>
            <w:hideMark/>
          </w:tcPr>
          <w:p w14:paraId="6D6FD8DA" w14:textId="77777777" w:rsidR="00E4439D" w:rsidRPr="00E4439D" w:rsidRDefault="00E4439D" w:rsidP="00E4439D">
            <w:pPr>
              <w:spacing w:line="240" w:lineRule="auto"/>
              <w:jc w:val="right"/>
              <w:rPr>
                <w:b/>
                <w:bCs/>
                <w:sz w:val="12"/>
                <w:szCs w:val="12"/>
              </w:rPr>
            </w:pPr>
            <w:r w:rsidRPr="00E4439D">
              <w:rPr>
                <w:b/>
                <w:bCs/>
                <w:sz w:val="12"/>
                <w:szCs w:val="12"/>
              </w:rPr>
              <w:t>2 347 100</w:t>
            </w:r>
          </w:p>
        </w:tc>
        <w:tc>
          <w:tcPr>
            <w:tcW w:w="616" w:type="pct"/>
            <w:tcBorders>
              <w:top w:val="nil"/>
              <w:left w:val="nil"/>
              <w:bottom w:val="nil"/>
              <w:right w:val="nil"/>
            </w:tcBorders>
            <w:shd w:val="clear" w:color="C0C0C0" w:fill="B8CCE4"/>
            <w:noWrap/>
            <w:vAlign w:val="center"/>
            <w:hideMark/>
          </w:tcPr>
          <w:p w14:paraId="76DF251E"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100,0%</w:t>
            </w:r>
          </w:p>
        </w:tc>
      </w:tr>
      <w:tr w:rsidR="00E4439D" w:rsidRPr="00E4439D" w14:paraId="66A8FDF0" w14:textId="77777777" w:rsidTr="00E4439D">
        <w:trPr>
          <w:trHeight w:val="85"/>
        </w:trPr>
        <w:tc>
          <w:tcPr>
            <w:tcW w:w="2873" w:type="pct"/>
            <w:tcBorders>
              <w:top w:val="nil"/>
              <w:left w:val="nil"/>
              <w:bottom w:val="nil"/>
              <w:right w:val="nil"/>
            </w:tcBorders>
            <w:shd w:val="clear" w:color="auto" w:fill="auto"/>
            <w:noWrap/>
            <w:vAlign w:val="center"/>
            <w:hideMark/>
          </w:tcPr>
          <w:p w14:paraId="379CE943"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19AD84E9"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30D0A2C1"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F00A43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48219C5" w14:textId="77777777" w:rsidTr="00E4439D">
        <w:trPr>
          <w:trHeight w:val="85"/>
        </w:trPr>
        <w:tc>
          <w:tcPr>
            <w:tcW w:w="2873" w:type="pct"/>
            <w:tcBorders>
              <w:top w:val="nil"/>
              <w:left w:val="nil"/>
              <w:bottom w:val="nil"/>
              <w:right w:val="nil"/>
            </w:tcBorders>
            <w:shd w:val="clear" w:color="auto" w:fill="auto"/>
            <w:vAlign w:val="center"/>
            <w:hideMark/>
          </w:tcPr>
          <w:p w14:paraId="7C22DB37" w14:textId="77777777" w:rsidR="00E4439D" w:rsidRPr="00E4439D" w:rsidRDefault="00E4439D" w:rsidP="00E4439D">
            <w:pPr>
              <w:spacing w:line="240" w:lineRule="auto"/>
              <w:rPr>
                <w:color w:val="000000"/>
                <w:sz w:val="12"/>
                <w:szCs w:val="12"/>
              </w:rPr>
            </w:pPr>
            <w:r w:rsidRPr="00E4439D">
              <w:rPr>
                <w:color w:val="000000"/>
                <w:sz w:val="12"/>
                <w:szCs w:val="12"/>
              </w:rPr>
              <w:t>• Wpływy z przekształcenia prawa użytkowania wieczystego w prawo własności</w:t>
            </w:r>
          </w:p>
        </w:tc>
        <w:tc>
          <w:tcPr>
            <w:tcW w:w="745" w:type="pct"/>
            <w:tcBorders>
              <w:top w:val="nil"/>
              <w:left w:val="nil"/>
              <w:bottom w:val="nil"/>
              <w:right w:val="nil"/>
            </w:tcBorders>
            <w:shd w:val="clear" w:color="auto" w:fill="auto"/>
            <w:noWrap/>
            <w:vAlign w:val="center"/>
            <w:hideMark/>
          </w:tcPr>
          <w:p w14:paraId="6040D6EC"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32820503" w14:textId="77777777" w:rsidR="00E4439D" w:rsidRPr="00E4439D" w:rsidRDefault="00E4439D" w:rsidP="00E4439D">
            <w:pPr>
              <w:spacing w:line="240" w:lineRule="auto"/>
              <w:jc w:val="right"/>
              <w:rPr>
                <w:color w:val="000000"/>
                <w:sz w:val="12"/>
                <w:szCs w:val="12"/>
              </w:rPr>
            </w:pPr>
            <w:r w:rsidRPr="00E4439D">
              <w:rPr>
                <w:color w:val="000000"/>
                <w:sz w:val="12"/>
                <w:szCs w:val="12"/>
              </w:rPr>
              <w:t>2 347 100</w:t>
            </w:r>
          </w:p>
        </w:tc>
        <w:tc>
          <w:tcPr>
            <w:tcW w:w="616" w:type="pct"/>
            <w:tcBorders>
              <w:top w:val="nil"/>
              <w:left w:val="nil"/>
              <w:bottom w:val="nil"/>
              <w:right w:val="nil"/>
            </w:tcBorders>
            <w:shd w:val="clear" w:color="auto" w:fill="auto"/>
            <w:noWrap/>
            <w:vAlign w:val="center"/>
            <w:hideMark/>
          </w:tcPr>
          <w:p w14:paraId="4106FF6F" w14:textId="77777777" w:rsidR="00E4439D" w:rsidRPr="00E4439D" w:rsidRDefault="00E4439D" w:rsidP="00E4439D">
            <w:pPr>
              <w:spacing w:line="240" w:lineRule="auto"/>
              <w:jc w:val="right"/>
              <w:rPr>
                <w:color w:val="000000"/>
                <w:sz w:val="12"/>
                <w:szCs w:val="12"/>
              </w:rPr>
            </w:pPr>
            <w:r w:rsidRPr="00E4439D">
              <w:rPr>
                <w:color w:val="000000"/>
                <w:sz w:val="12"/>
                <w:szCs w:val="12"/>
              </w:rPr>
              <w:t>100,0%</w:t>
            </w:r>
          </w:p>
        </w:tc>
      </w:tr>
      <w:tr w:rsidR="00E4439D" w:rsidRPr="00E4439D" w14:paraId="547ED59F" w14:textId="77777777" w:rsidTr="00E4439D">
        <w:trPr>
          <w:trHeight w:val="85"/>
        </w:trPr>
        <w:tc>
          <w:tcPr>
            <w:tcW w:w="2873" w:type="pct"/>
            <w:tcBorders>
              <w:top w:val="nil"/>
              <w:left w:val="nil"/>
              <w:bottom w:val="nil"/>
              <w:right w:val="nil"/>
            </w:tcBorders>
            <w:shd w:val="clear" w:color="auto" w:fill="auto"/>
            <w:noWrap/>
            <w:vAlign w:val="center"/>
            <w:hideMark/>
          </w:tcPr>
          <w:p w14:paraId="4E23693E" w14:textId="77777777" w:rsidR="00E4439D" w:rsidRPr="00E4439D" w:rsidRDefault="00E4439D" w:rsidP="00E4439D">
            <w:pPr>
              <w:spacing w:line="240" w:lineRule="auto"/>
              <w:jc w:val="right"/>
              <w:rPr>
                <w:color w:val="000000"/>
                <w:sz w:val="12"/>
                <w:szCs w:val="12"/>
              </w:rPr>
            </w:pPr>
          </w:p>
        </w:tc>
        <w:tc>
          <w:tcPr>
            <w:tcW w:w="745" w:type="pct"/>
            <w:tcBorders>
              <w:top w:val="nil"/>
              <w:left w:val="nil"/>
              <w:bottom w:val="nil"/>
              <w:right w:val="nil"/>
            </w:tcBorders>
            <w:shd w:val="clear" w:color="auto" w:fill="auto"/>
            <w:noWrap/>
            <w:vAlign w:val="center"/>
            <w:hideMark/>
          </w:tcPr>
          <w:p w14:paraId="3F893EB9"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0F3818D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761D136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0757975D" w14:textId="77777777" w:rsidTr="00E4439D">
        <w:trPr>
          <w:trHeight w:val="85"/>
        </w:trPr>
        <w:tc>
          <w:tcPr>
            <w:tcW w:w="2873" w:type="pct"/>
            <w:tcBorders>
              <w:top w:val="nil"/>
              <w:left w:val="nil"/>
              <w:bottom w:val="nil"/>
              <w:right w:val="nil"/>
            </w:tcBorders>
            <w:shd w:val="clear" w:color="C0C0C0" w:fill="DCE6F1"/>
            <w:noWrap/>
            <w:vAlign w:val="center"/>
            <w:hideMark/>
          </w:tcPr>
          <w:p w14:paraId="20D62861" w14:textId="77777777" w:rsidR="00E4439D" w:rsidRPr="00E4439D" w:rsidRDefault="00E4439D" w:rsidP="00E4439D">
            <w:pPr>
              <w:spacing w:line="240" w:lineRule="auto"/>
              <w:rPr>
                <w:b/>
                <w:bCs/>
                <w:color w:val="000000"/>
                <w:sz w:val="12"/>
                <w:szCs w:val="12"/>
              </w:rPr>
            </w:pPr>
            <w:r w:rsidRPr="00E4439D">
              <w:rPr>
                <w:b/>
                <w:bCs/>
                <w:color w:val="000000"/>
                <w:sz w:val="12"/>
                <w:szCs w:val="12"/>
              </w:rPr>
              <w:t xml:space="preserve">Wpływy z przekształcenia prawa użytkowania wieczystego w prawo własności </w:t>
            </w:r>
          </w:p>
        </w:tc>
        <w:tc>
          <w:tcPr>
            <w:tcW w:w="745" w:type="pct"/>
            <w:tcBorders>
              <w:top w:val="nil"/>
              <w:left w:val="nil"/>
              <w:bottom w:val="nil"/>
              <w:right w:val="nil"/>
            </w:tcBorders>
            <w:shd w:val="clear" w:color="C0C0C0" w:fill="DCE6F1"/>
            <w:noWrap/>
            <w:vAlign w:val="center"/>
            <w:hideMark/>
          </w:tcPr>
          <w:p w14:paraId="52D7CF21" w14:textId="77777777" w:rsidR="00E4439D" w:rsidRPr="00E4439D" w:rsidRDefault="00E4439D" w:rsidP="00E4439D">
            <w:pPr>
              <w:spacing w:line="240" w:lineRule="auto"/>
              <w:rPr>
                <w:b/>
                <w:bCs/>
                <w:color w:val="000000"/>
                <w:sz w:val="12"/>
                <w:szCs w:val="12"/>
              </w:rPr>
            </w:pPr>
            <w:r w:rsidRPr="00E4439D">
              <w:rPr>
                <w:b/>
                <w:bCs/>
                <w:color w:val="000000"/>
                <w:sz w:val="12"/>
                <w:szCs w:val="12"/>
              </w:rPr>
              <w:t> </w:t>
            </w:r>
          </w:p>
        </w:tc>
        <w:tc>
          <w:tcPr>
            <w:tcW w:w="767" w:type="pct"/>
            <w:tcBorders>
              <w:top w:val="nil"/>
              <w:left w:val="nil"/>
              <w:bottom w:val="nil"/>
              <w:right w:val="nil"/>
            </w:tcBorders>
            <w:shd w:val="clear" w:color="C0C0C0" w:fill="DCE6F1"/>
            <w:noWrap/>
            <w:vAlign w:val="center"/>
            <w:hideMark/>
          </w:tcPr>
          <w:p w14:paraId="3C32002D"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2 347 100</w:t>
            </w:r>
          </w:p>
        </w:tc>
        <w:tc>
          <w:tcPr>
            <w:tcW w:w="616" w:type="pct"/>
            <w:tcBorders>
              <w:top w:val="nil"/>
              <w:left w:val="nil"/>
              <w:bottom w:val="nil"/>
              <w:right w:val="nil"/>
            </w:tcBorders>
            <w:shd w:val="clear" w:color="C0C0C0" w:fill="DCE6F1"/>
            <w:noWrap/>
            <w:vAlign w:val="center"/>
            <w:hideMark/>
          </w:tcPr>
          <w:p w14:paraId="653D9A5C"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100,0%</w:t>
            </w:r>
          </w:p>
        </w:tc>
      </w:tr>
      <w:tr w:rsidR="00E4439D" w:rsidRPr="00E4439D" w14:paraId="5CC7A97C" w14:textId="77777777" w:rsidTr="00E4439D">
        <w:trPr>
          <w:trHeight w:val="85"/>
        </w:trPr>
        <w:tc>
          <w:tcPr>
            <w:tcW w:w="2873" w:type="pct"/>
            <w:tcBorders>
              <w:top w:val="nil"/>
              <w:left w:val="nil"/>
              <w:bottom w:val="nil"/>
              <w:right w:val="nil"/>
            </w:tcBorders>
            <w:shd w:val="clear" w:color="auto" w:fill="auto"/>
            <w:vAlign w:val="center"/>
            <w:hideMark/>
          </w:tcPr>
          <w:p w14:paraId="46567964" w14:textId="77777777" w:rsidR="00E4439D" w:rsidRPr="00E4439D" w:rsidRDefault="00E4439D" w:rsidP="00E4439D">
            <w:pPr>
              <w:spacing w:line="240" w:lineRule="auto"/>
              <w:jc w:val="right"/>
              <w:rPr>
                <w:b/>
                <w:bCs/>
                <w:color w:val="000000"/>
                <w:sz w:val="12"/>
                <w:szCs w:val="12"/>
              </w:rPr>
            </w:pPr>
          </w:p>
        </w:tc>
        <w:tc>
          <w:tcPr>
            <w:tcW w:w="745" w:type="pct"/>
            <w:tcBorders>
              <w:top w:val="nil"/>
              <w:left w:val="nil"/>
              <w:bottom w:val="nil"/>
              <w:right w:val="nil"/>
            </w:tcBorders>
            <w:shd w:val="clear" w:color="auto" w:fill="auto"/>
            <w:noWrap/>
            <w:vAlign w:val="center"/>
            <w:hideMark/>
          </w:tcPr>
          <w:p w14:paraId="7E7BCA6A"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vAlign w:val="center"/>
            <w:hideMark/>
          </w:tcPr>
          <w:p w14:paraId="6E114395"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75AADBB"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7536529" w14:textId="77777777" w:rsidTr="00E4439D">
        <w:trPr>
          <w:trHeight w:val="85"/>
        </w:trPr>
        <w:tc>
          <w:tcPr>
            <w:tcW w:w="2873" w:type="pct"/>
            <w:tcBorders>
              <w:top w:val="nil"/>
              <w:left w:val="nil"/>
              <w:bottom w:val="nil"/>
              <w:right w:val="nil"/>
            </w:tcBorders>
            <w:shd w:val="clear" w:color="auto" w:fill="auto"/>
            <w:vAlign w:val="center"/>
            <w:hideMark/>
          </w:tcPr>
          <w:p w14:paraId="72BDEFF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7BAC6CA3"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100%</w:t>
            </w:r>
          </w:p>
        </w:tc>
        <w:tc>
          <w:tcPr>
            <w:tcW w:w="767" w:type="pct"/>
            <w:tcBorders>
              <w:top w:val="nil"/>
              <w:left w:val="nil"/>
              <w:bottom w:val="nil"/>
              <w:right w:val="nil"/>
            </w:tcBorders>
            <w:shd w:val="clear" w:color="auto" w:fill="auto"/>
            <w:noWrap/>
            <w:vAlign w:val="center"/>
            <w:hideMark/>
          </w:tcPr>
          <w:p w14:paraId="20D09E2E" w14:textId="77777777" w:rsidR="00E4439D" w:rsidRPr="00E4439D" w:rsidRDefault="00E4439D" w:rsidP="00E4439D">
            <w:pPr>
              <w:spacing w:line="240" w:lineRule="auto"/>
              <w:jc w:val="center"/>
              <w:rPr>
                <w:i/>
                <w:iCs/>
                <w:color w:val="000000"/>
                <w:sz w:val="12"/>
                <w:szCs w:val="12"/>
              </w:rPr>
            </w:pPr>
            <w:r w:rsidRPr="00E4439D">
              <w:rPr>
                <w:i/>
                <w:iCs/>
                <w:color w:val="000000"/>
                <w:sz w:val="12"/>
                <w:szCs w:val="12"/>
              </w:rPr>
              <w:t>70%</w:t>
            </w:r>
          </w:p>
        </w:tc>
        <w:tc>
          <w:tcPr>
            <w:tcW w:w="616" w:type="pct"/>
            <w:tcBorders>
              <w:top w:val="nil"/>
              <w:left w:val="nil"/>
              <w:bottom w:val="nil"/>
              <w:right w:val="nil"/>
            </w:tcBorders>
            <w:shd w:val="clear" w:color="auto" w:fill="auto"/>
            <w:noWrap/>
            <w:vAlign w:val="center"/>
            <w:hideMark/>
          </w:tcPr>
          <w:p w14:paraId="7E511303" w14:textId="77777777" w:rsidR="00E4439D" w:rsidRPr="00E4439D" w:rsidRDefault="00E4439D" w:rsidP="00E4439D">
            <w:pPr>
              <w:spacing w:line="240" w:lineRule="auto"/>
              <w:jc w:val="center"/>
              <w:rPr>
                <w:i/>
                <w:iCs/>
                <w:color w:val="000000"/>
                <w:sz w:val="12"/>
                <w:szCs w:val="12"/>
              </w:rPr>
            </w:pPr>
          </w:p>
        </w:tc>
      </w:tr>
      <w:tr w:rsidR="00E4439D" w:rsidRPr="00E4439D" w14:paraId="47BE65BE" w14:textId="77777777" w:rsidTr="00E4439D">
        <w:trPr>
          <w:trHeight w:val="85"/>
        </w:trPr>
        <w:tc>
          <w:tcPr>
            <w:tcW w:w="2873" w:type="pct"/>
            <w:tcBorders>
              <w:top w:val="nil"/>
              <w:left w:val="nil"/>
              <w:bottom w:val="nil"/>
              <w:right w:val="nil"/>
            </w:tcBorders>
            <w:shd w:val="clear" w:color="auto" w:fill="auto"/>
            <w:vAlign w:val="center"/>
            <w:hideMark/>
          </w:tcPr>
          <w:p w14:paraId="255C8E2B" w14:textId="77777777" w:rsidR="00E4439D" w:rsidRPr="00E4439D" w:rsidRDefault="00E4439D" w:rsidP="00E4439D">
            <w:pPr>
              <w:spacing w:line="240" w:lineRule="auto"/>
              <w:rPr>
                <w:i/>
                <w:iCs/>
                <w:color w:val="000000"/>
                <w:sz w:val="12"/>
                <w:szCs w:val="12"/>
              </w:rPr>
            </w:pPr>
            <w:r w:rsidRPr="00E4439D">
              <w:rPr>
                <w:i/>
                <w:iCs/>
                <w:color w:val="000000"/>
                <w:sz w:val="12"/>
                <w:szCs w:val="12"/>
              </w:rPr>
              <w:t>Planowane dochody z tego tytułu oszacowano na podstawie przeprowadzonych postępowań administracyjnych i liczby wydanych i planowanych decyzji oraz przy uwzględnieniu zapisów ustawy z dnia 20 lipca 2018 r. o przekształceniu prawa użytkowania wieczystego gruntów zabudowanych na cele mieszkaniowe w prawo własności tych gruntów i Uchwały nr LXXV/2128/2018 Rady m.st. Warszawy z dnia 18 października 2018 r. w sprawie wyrażenia zgody na udzielenie bonifikaty osobom fizycznym będącym właścicielami budynków mieszkalnych jednorodzinnych lub lokali mieszkalnych lub spółdzielniom mieszkaniowym od jednorazowej opłaty za przekształcenie prawa użytkowania wieczystego w prawo własności nieruchomości (z późn. zm.)</w:t>
            </w:r>
          </w:p>
        </w:tc>
        <w:tc>
          <w:tcPr>
            <w:tcW w:w="745" w:type="pct"/>
            <w:tcBorders>
              <w:top w:val="nil"/>
              <w:left w:val="nil"/>
              <w:bottom w:val="nil"/>
              <w:right w:val="nil"/>
            </w:tcBorders>
            <w:shd w:val="clear" w:color="auto" w:fill="auto"/>
            <w:noWrap/>
            <w:vAlign w:val="center"/>
            <w:hideMark/>
          </w:tcPr>
          <w:p w14:paraId="6AC6CAE8"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3 353 000,00</w:t>
            </w:r>
          </w:p>
        </w:tc>
        <w:tc>
          <w:tcPr>
            <w:tcW w:w="767" w:type="pct"/>
            <w:tcBorders>
              <w:top w:val="nil"/>
              <w:left w:val="nil"/>
              <w:bottom w:val="nil"/>
              <w:right w:val="nil"/>
            </w:tcBorders>
            <w:shd w:val="clear" w:color="auto" w:fill="auto"/>
            <w:noWrap/>
            <w:vAlign w:val="center"/>
            <w:hideMark/>
          </w:tcPr>
          <w:p w14:paraId="67630477" w14:textId="77777777" w:rsidR="00E4439D" w:rsidRPr="00E4439D" w:rsidRDefault="00E4439D" w:rsidP="00E4439D">
            <w:pPr>
              <w:spacing w:line="240" w:lineRule="auto"/>
              <w:jc w:val="right"/>
              <w:rPr>
                <w:color w:val="000000"/>
                <w:sz w:val="12"/>
                <w:szCs w:val="12"/>
              </w:rPr>
            </w:pPr>
            <w:r w:rsidRPr="00E4439D">
              <w:rPr>
                <w:color w:val="000000"/>
                <w:sz w:val="12"/>
                <w:szCs w:val="12"/>
              </w:rPr>
              <w:t>2 347 100</w:t>
            </w:r>
          </w:p>
        </w:tc>
        <w:tc>
          <w:tcPr>
            <w:tcW w:w="616" w:type="pct"/>
            <w:tcBorders>
              <w:top w:val="nil"/>
              <w:left w:val="nil"/>
              <w:bottom w:val="nil"/>
              <w:right w:val="nil"/>
            </w:tcBorders>
            <w:shd w:val="clear" w:color="auto" w:fill="auto"/>
            <w:noWrap/>
            <w:vAlign w:val="center"/>
            <w:hideMark/>
          </w:tcPr>
          <w:p w14:paraId="5CAF2F82" w14:textId="77777777" w:rsidR="00E4439D" w:rsidRPr="00E4439D" w:rsidRDefault="00E4439D" w:rsidP="00E4439D">
            <w:pPr>
              <w:spacing w:line="240" w:lineRule="auto"/>
              <w:jc w:val="right"/>
              <w:rPr>
                <w:color w:val="000000"/>
                <w:sz w:val="12"/>
                <w:szCs w:val="12"/>
              </w:rPr>
            </w:pPr>
          </w:p>
        </w:tc>
      </w:tr>
      <w:tr w:rsidR="00E4439D" w:rsidRPr="00E4439D" w14:paraId="41C7826D" w14:textId="77777777" w:rsidTr="00E4439D">
        <w:trPr>
          <w:trHeight w:val="85"/>
        </w:trPr>
        <w:tc>
          <w:tcPr>
            <w:tcW w:w="2873" w:type="pct"/>
            <w:tcBorders>
              <w:top w:val="nil"/>
              <w:left w:val="nil"/>
              <w:bottom w:val="nil"/>
              <w:right w:val="nil"/>
            </w:tcBorders>
            <w:shd w:val="clear" w:color="auto" w:fill="auto"/>
            <w:noWrap/>
            <w:vAlign w:val="center"/>
            <w:hideMark/>
          </w:tcPr>
          <w:p w14:paraId="6E5209DB"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5C50FC9C"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29F7D5CC"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23D1C6E2"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E83AF77" w14:textId="77777777" w:rsidTr="00E4439D">
        <w:trPr>
          <w:trHeight w:val="85"/>
        </w:trPr>
        <w:tc>
          <w:tcPr>
            <w:tcW w:w="2873" w:type="pct"/>
            <w:tcBorders>
              <w:top w:val="nil"/>
              <w:left w:val="nil"/>
              <w:bottom w:val="nil"/>
              <w:right w:val="nil"/>
            </w:tcBorders>
            <w:shd w:val="clear" w:color="auto" w:fill="auto"/>
            <w:noWrap/>
            <w:vAlign w:val="center"/>
            <w:hideMark/>
          </w:tcPr>
          <w:p w14:paraId="1DE35D87" w14:textId="77777777" w:rsidR="00E4439D" w:rsidRPr="00E4439D" w:rsidRDefault="00E4439D" w:rsidP="00E4439D">
            <w:pPr>
              <w:spacing w:line="240" w:lineRule="auto"/>
              <w:rPr>
                <w:color w:val="000000"/>
                <w:sz w:val="12"/>
                <w:szCs w:val="12"/>
              </w:rPr>
            </w:pPr>
            <w:r w:rsidRPr="00E4439D">
              <w:rPr>
                <w:color w:val="000000"/>
                <w:sz w:val="12"/>
                <w:szCs w:val="12"/>
              </w:rPr>
              <w:t>z tego:</w:t>
            </w:r>
          </w:p>
        </w:tc>
        <w:tc>
          <w:tcPr>
            <w:tcW w:w="745" w:type="pct"/>
            <w:tcBorders>
              <w:top w:val="nil"/>
              <w:left w:val="nil"/>
              <w:bottom w:val="nil"/>
              <w:right w:val="nil"/>
            </w:tcBorders>
            <w:shd w:val="clear" w:color="auto" w:fill="auto"/>
            <w:noWrap/>
            <w:vAlign w:val="center"/>
            <w:hideMark/>
          </w:tcPr>
          <w:p w14:paraId="3687B3EC" w14:textId="77777777" w:rsidR="00E4439D" w:rsidRPr="00E4439D" w:rsidRDefault="00E4439D" w:rsidP="00E4439D">
            <w:pPr>
              <w:spacing w:line="240" w:lineRule="auto"/>
              <w:rPr>
                <w:color w:val="000000"/>
                <w:sz w:val="12"/>
                <w:szCs w:val="12"/>
              </w:rPr>
            </w:pPr>
          </w:p>
        </w:tc>
        <w:tc>
          <w:tcPr>
            <w:tcW w:w="767" w:type="pct"/>
            <w:tcBorders>
              <w:top w:val="nil"/>
              <w:left w:val="nil"/>
              <w:bottom w:val="nil"/>
              <w:right w:val="nil"/>
            </w:tcBorders>
            <w:shd w:val="clear" w:color="auto" w:fill="auto"/>
            <w:noWrap/>
            <w:vAlign w:val="center"/>
            <w:hideMark/>
          </w:tcPr>
          <w:p w14:paraId="0F0E4133"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0E7FA8D"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131230A6" w14:textId="77777777" w:rsidTr="00E4439D">
        <w:trPr>
          <w:trHeight w:val="85"/>
        </w:trPr>
        <w:tc>
          <w:tcPr>
            <w:tcW w:w="2873" w:type="pct"/>
            <w:tcBorders>
              <w:top w:val="nil"/>
              <w:left w:val="nil"/>
              <w:bottom w:val="nil"/>
              <w:right w:val="nil"/>
            </w:tcBorders>
            <w:shd w:val="clear" w:color="auto" w:fill="auto"/>
            <w:vAlign w:val="center"/>
            <w:hideMark/>
          </w:tcPr>
          <w:p w14:paraId="2CEF4392" w14:textId="77777777" w:rsidR="00E4439D" w:rsidRPr="00E4439D" w:rsidRDefault="00E4439D" w:rsidP="00E4439D">
            <w:pPr>
              <w:spacing w:line="240" w:lineRule="auto"/>
              <w:ind w:firstLineChars="100" w:firstLine="120"/>
              <w:rPr>
                <w:i/>
                <w:iCs/>
                <w:sz w:val="12"/>
                <w:szCs w:val="12"/>
              </w:rPr>
            </w:pPr>
            <w:r w:rsidRPr="00E4439D">
              <w:rPr>
                <w:i/>
                <w:iCs/>
                <w:sz w:val="12"/>
                <w:szCs w:val="12"/>
              </w:rPr>
              <w:t>• wpływy z rocznej opłaty przekształceniowej</w:t>
            </w:r>
          </w:p>
        </w:tc>
        <w:tc>
          <w:tcPr>
            <w:tcW w:w="745" w:type="pct"/>
            <w:tcBorders>
              <w:top w:val="nil"/>
              <w:left w:val="nil"/>
              <w:bottom w:val="nil"/>
              <w:right w:val="nil"/>
            </w:tcBorders>
            <w:shd w:val="clear" w:color="auto" w:fill="auto"/>
            <w:noWrap/>
            <w:vAlign w:val="center"/>
            <w:hideMark/>
          </w:tcPr>
          <w:p w14:paraId="71FFFB9F"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3 053 000,00</w:t>
            </w:r>
          </w:p>
        </w:tc>
        <w:tc>
          <w:tcPr>
            <w:tcW w:w="767" w:type="pct"/>
            <w:tcBorders>
              <w:top w:val="nil"/>
              <w:left w:val="nil"/>
              <w:bottom w:val="nil"/>
              <w:right w:val="nil"/>
            </w:tcBorders>
            <w:shd w:val="clear" w:color="auto" w:fill="auto"/>
            <w:noWrap/>
            <w:vAlign w:val="center"/>
            <w:hideMark/>
          </w:tcPr>
          <w:p w14:paraId="0464FCD3" w14:textId="77777777" w:rsidR="00E4439D" w:rsidRPr="00E4439D" w:rsidRDefault="00E4439D" w:rsidP="00E4439D">
            <w:pPr>
              <w:spacing w:line="240" w:lineRule="auto"/>
              <w:jc w:val="right"/>
              <w:rPr>
                <w:color w:val="000000"/>
                <w:sz w:val="12"/>
                <w:szCs w:val="12"/>
              </w:rPr>
            </w:pPr>
            <w:r w:rsidRPr="00E4439D">
              <w:rPr>
                <w:color w:val="000000"/>
                <w:sz w:val="12"/>
                <w:szCs w:val="12"/>
              </w:rPr>
              <w:t>2 137 100</w:t>
            </w:r>
          </w:p>
        </w:tc>
        <w:tc>
          <w:tcPr>
            <w:tcW w:w="616" w:type="pct"/>
            <w:tcBorders>
              <w:top w:val="nil"/>
              <w:left w:val="nil"/>
              <w:bottom w:val="nil"/>
              <w:right w:val="nil"/>
            </w:tcBorders>
            <w:shd w:val="clear" w:color="auto" w:fill="auto"/>
            <w:noWrap/>
            <w:vAlign w:val="center"/>
            <w:hideMark/>
          </w:tcPr>
          <w:p w14:paraId="3143DA15" w14:textId="77777777" w:rsidR="00E4439D" w:rsidRPr="00E4439D" w:rsidRDefault="00E4439D" w:rsidP="00E4439D">
            <w:pPr>
              <w:spacing w:line="240" w:lineRule="auto"/>
              <w:jc w:val="right"/>
              <w:rPr>
                <w:color w:val="000000"/>
                <w:sz w:val="12"/>
                <w:szCs w:val="12"/>
              </w:rPr>
            </w:pPr>
          </w:p>
        </w:tc>
      </w:tr>
      <w:tr w:rsidR="00E4439D" w:rsidRPr="00E4439D" w14:paraId="5CB30120" w14:textId="77777777" w:rsidTr="00E4439D">
        <w:trPr>
          <w:trHeight w:val="85"/>
        </w:trPr>
        <w:tc>
          <w:tcPr>
            <w:tcW w:w="2873" w:type="pct"/>
            <w:tcBorders>
              <w:top w:val="nil"/>
              <w:left w:val="nil"/>
              <w:bottom w:val="nil"/>
              <w:right w:val="nil"/>
            </w:tcBorders>
            <w:shd w:val="clear" w:color="auto" w:fill="auto"/>
            <w:vAlign w:val="center"/>
            <w:hideMark/>
          </w:tcPr>
          <w:p w14:paraId="3BE0FBB0" w14:textId="77777777" w:rsidR="00E4439D" w:rsidRPr="00E4439D" w:rsidRDefault="00E4439D" w:rsidP="00E4439D">
            <w:pPr>
              <w:spacing w:line="240" w:lineRule="auto"/>
              <w:ind w:firstLineChars="100" w:firstLine="120"/>
              <w:rPr>
                <w:i/>
                <w:iCs/>
                <w:sz w:val="12"/>
                <w:szCs w:val="12"/>
              </w:rPr>
            </w:pPr>
            <w:r w:rsidRPr="00E4439D">
              <w:rPr>
                <w:i/>
                <w:iCs/>
                <w:sz w:val="12"/>
                <w:szCs w:val="12"/>
              </w:rPr>
              <w:t>• wpływy z opłaty jednorazowej za przekształcenie użytkowania wieczystego w prawo własności</w:t>
            </w:r>
          </w:p>
        </w:tc>
        <w:tc>
          <w:tcPr>
            <w:tcW w:w="745" w:type="pct"/>
            <w:tcBorders>
              <w:top w:val="nil"/>
              <w:left w:val="nil"/>
              <w:bottom w:val="nil"/>
              <w:right w:val="nil"/>
            </w:tcBorders>
            <w:shd w:val="clear" w:color="auto" w:fill="auto"/>
            <w:noWrap/>
            <w:vAlign w:val="center"/>
            <w:hideMark/>
          </w:tcPr>
          <w:p w14:paraId="41246F4C" w14:textId="77777777" w:rsidR="00E4439D" w:rsidRPr="00E4439D" w:rsidRDefault="00E4439D" w:rsidP="00E4439D">
            <w:pPr>
              <w:spacing w:line="240" w:lineRule="auto"/>
              <w:jc w:val="right"/>
              <w:rPr>
                <w:i/>
                <w:iCs/>
                <w:color w:val="000000"/>
                <w:sz w:val="12"/>
                <w:szCs w:val="12"/>
              </w:rPr>
            </w:pPr>
            <w:r w:rsidRPr="00E4439D">
              <w:rPr>
                <w:i/>
                <w:iCs/>
                <w:color w:val="000000"/>
                <w:sz w:val="12"/>
                <w:szCs w:val="12"/>
              </w:rPr>
              <w:t>300 000,00</w:t>
            </w:r>
          </w:p>
        </w:tc>
        <w:tc>
          <w:tcPr>
            <w:tcW w:w="767" w:type="pct"/>
            <w:tcBorders>
              <w:top w:val="nil"/>
              <w:left w:val="nil"/>
              <w:bottom w:val="nil"/>
              <w:right w:val="nil"/>
            </w:tcBorders>
            <w:shd w:val="clear" w:color="auto" w:fill="auto"/>
            <w:noWrap/>
            <w:vAlign w:val="center"/>
            <w:hideMark/>
          </w:tcPr>
          <w:p w14:paraId="2DCE80B7" w14:textId="77777777" w:rsidR="00E4439D" w:rsidRPr="00E4439D" w:rsidRDefault="00E4439D" w:rsidP="00E4439D">
            <w:pPr>
              <w:spacing w:line="240" w:lineRule="auto"/>
              <w:jc w:val="right"/>
              <w:rPr>
                <w:color w:val="000000"/>
                <w:sz w:val="12"/>
                <w:szCs w:val="12"/>
              </w:rPr>
            </w:pPr>
            <w:r w:rsidRPr="00E4439D">
              <w:rPr>
                <w:color w:val="000000"/>
                <w:sz w:val="12"/>
                <w:szCs w:val="12"/>
              </w:rPr>
              <w:t>210 000</w:t>
            </w:r>
          </w:p>
        </w:tc>
        <w:tc>
          <w:tcPr>
            <w:tcW w:w="616" w:type="pct"/>
            <w:tcBorders>
              <w:top w:val="nil"/>
              <w:left w:val="nil"/>
              <w:bottom w:val="nil"/>
              <w:right w:val="nil"/>
            </w:tcBorders>
            <w:shd w:val="clear" w:color="auto" w:fill="auto"/>
            <w:noWrap/>
            <w:vAlign w:val="center"/>
            <w:hideMark/>
          </w:tcPr>
          <w:p w14:paraId="662CB89B" w14:textId="77777777" w:rsidR="00E4439D" w:rsidRPr="00E4439D" w:rsidRDefault="00E4439D" w:rsidP="00E4439D">
            <w:pPr>
              <w:spacing w:line="240" w:lineRule="auto"/>
              <w:jc w:val="right"/>
              <w:rPr>
                <w:color w:val="000000"/>
                <w:sz w:val="12"/>
                <w:szCs w:val="12"/>
              </w:rPr>
            </w:pPr>
          </w:p>
        </w:tc>
      </w:tr>
      <w:tr w:rsidR="00E4439D" w:rsidRPr="00E4439D" w14:paraId="6C19AA0F" w14:textId="77777777" w:rsidTr="00E4439D">
        <w:trPr>
          <w:trHeight w:val="85"/>
        </w:trPr>
        <w:tc>
          <w:tcPr>
            <w:tcW w:w="2873" w:type="pct"/>
            <w:tcBorders>
              <w:top w:val="nil"/>
              <w:left w:val="nil"/>
              <w:bottom w:val="nil"/>
              <w:right w:val="nil"/>
            </w:tcBorders>
            <w:shd w:val="clear" w:color="auto" w:fill="auto"/>
            <w:vAlign w:val="center"/>
            <w:hideMark/>
          </w:tcPr>
          <w:p w14:paraId="5A3F1B44"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4205D618"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74F3411D"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3315F30B"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47E67574" w14:textId="77777777" w:rsidTr="00E4439D">
        <w:trPr>
          <w:trHeight w:val="85"/>
        </w:trPr>
        <w:tc>
          <w:tcPr>
            <w:tcW w:w="2873" w:type="pct"/>
            <w:tcBorders>
              <w:top w:val="nil"/>
              <w:left w:val="nil"/>
              <w:bottom w:val="nil"/>
              <w:right w:val="nil"/>
            </w:tcBorders>
            <w:shd w:val="clear" w:color="auto" w:fill="auto"/>
            <w:vAlign w:val="center"/>
            <w:hideMark/>
          </w:tcPr>
          <w:p w14:paraId="2F9E0314"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70005</w:t>
            </w:r>
          </w:p>
        </w:tc>
        <w:tc>
          <w:tcPr>
            <w:tcW w:w="745" w:type="pct"/>
            <w:tcBorders>
              <w:top w:val="nil"/>
              <w:left w:val="nil"/>
              <w:bottom w:val="nil"/>
              <w:right w:val="nil"/>
            </w:tcBorders>
            <w:shd w:val="clear" w:color="auto" w:fill="auto"/>
            <w:vAlign w:val="center"/>
            <w:hideMark/>
          </w:tcPr>
          <w:p w14:paraId="5BE8D308" w14:textId="77777777" w:rsidR="00E4439D" w:rsidRPr="00E4439D" w:rsidRDefault="00E4439D" w:rsidP="00E4439D">
            <w:pPr>
              <w:spacing w:line="240" w:lineRule="auto"/>
              <w:rPr>
                <w:i/>
                <w:iCs/>
                <w:sz w:val="12"/>
                <w:szCs w:val="12"/>
                <w:u w:val="single"/>
              </w:rPr>
            </w:pPr>
          </w:p>
        </w:tc>
        <w:tc>
          <w:tcPr>
            <w:tcW w:w="767" w:type="pct"/>
            <w:tcBorders>
              <w:top w:val="nil"/>
              <w:left w:val="nil"/>
              <w:bottom w:val="nil"/>
              <w:right w:val="nil"/>
            </w:tcBorders>
            <w:shd w:val="clear" w:color="auto" w:fill="auto"/>
            <w:vAlign w:val="center"/>
            <w:hideMark/>
          </w:tcPr>
          <w:p w14:paraId="0DF4BFAA"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01698380"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E999CC2" w14:textId="77777777" w:rsidTr="00E4439D">
        <w:trPr>
          <w:trHeight w:val="85"/>
        </w:trPr>
        <w:tc>
          <w:tcPr>
            <w:tcW w:w="2873" w:type="pct"/>
            <w:tcBorders>
              <w:top w:val="nil"/>
              <w:left w:val="nil"/>
              <w:bottom w:val="nil"/>
              <w:right w:val="nil"/>
            </w:tcBorders>
            <w:shd w:val="clear" w:color="auto" w:fill="auto"/>
            <w:noWrap/>
            <w:vAlign w:val="center"/>
            <w:hideMark/>
          </w:tcPr>
          <w:p w14:paraId="6F34C692" w14:textId="77777777" w:rsidR="00E4439D" w:rsidRPr="00E4439D" w:rsidRDefault="00E4439D" w:rsidP="00E4439D">
            <w:pPr>
              <w:spacing w:line="240" w:lineRule="auto"/>
              <w:jc w:val="right"/>
              <w:rPr>
                <w:rFonts w:ascii="Times New Roman" w:hAnsi="Times New Roman" w:cs="Times New Roman"/>
                <w:sz w:val="12"/>
                <w:szCs w:val="12"/>
              </w:rPr>
            </w:pPr>
          </w:p>
        </w:tc>
        <w:tc>
          <w:tcPr>
            <w:tcW w:w="745" w:type="pct"/>
            <w:tcBorders>
              <w:top w:val="nil"/>
              <w:left w:val="nil"/>
              <w:bottom w:val="nil"/>
              <w:right w:val="nil"/>
            </w:tcBorders>
            <w:shd w:val="clear" w:color="auto" w:fill="auto"/>
            <w:noWrap/>
            <w:vAlign w:val="center"/>
            <w:hideMark/>
          </w:tcPr>
          <w:p w14:paraId="56B2B5C4" w14:textId="77777777" w:rsidR="00E4439D" w:rsidRPr="00E4439D" w:rsidRDefault="00E4439D" w:rsidP="00E4439D">
            <w:pPr>
              <w:spacing w:line="240" w:lineRule="auto"/>
              <w:rPr>
                <w:rFonts w:ascii="Times New Roman" w:hAnsi="Times New Roman" w:cs="Times New Roman"/>
                <w:sz w:val="12"/>
                <w:szCs w:val="12"/>
              </w:rPr>
            </w:pPr>
          </w:p>
        </w:tc>
        <w:tc>
          <w:tcPr>
            <w:tcW w:w="767" w:type="pct"/>
            <w:tcBorders>
              <w:top w:val="nil"/>
              <w:left w:val="nil"/>
              <w:bottom w:val="nil"/>
              <w:right w:val="nil"/>
            </w:tcBorders>
            <w:shd w:val="clear" w:color="auto" w:fill="auto"/>
            <w:noWrap/>
            <w:vAlign w:val="center"/>
            <w:hideMark/>
          </w:tcPr>
          <w:p w14:paraId="20F3FB3E" w14:textId="77777777" w:rsidR="00E4439D" w:rsidRPr="00E4439D" w:rsidRDefault="00E4439D" w:rsidP="00E4439D">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center"/>
            <w:hideMark/>
          </w:tcPr>
          <w:p w14:paraId="4AFA4799" w14:textId="77777777" w:rsidR="00E4439D" w:rsidRPr="00E4439D" w:rsidRDefault="00E4439D" w:rsidP="00E4439D">
            <w:pPr>
              <w:spacing w:line="240" w:lineRule="auto"/>
              <w:rPr>
                <w:rFonts w:ascii="Times New Roman" w:hAnsi="Times New Roman" w:cs="Times New Roman"/>
                <w:sz w:val="12"/>
                <w:szCs w:val="12"/>
              </w:rPr>
            </w:pPr>
          </w:p>
        </w:tc>
      </w:tr>
      <w:tr w:rsidR="00E4439D" w:rsidRPr="00E4439D" w14:paraId="7BD265CA" w14:textId="77777777" w:rsidTr="00E4439D">
        <w:trPr>
          <w:trHeight w:val="85"/>
        </w:trPr>
        <w:tc>
          <w:tcPr>
            <w:tcW w:w="3618" w:type="pct"/>
            <w:gridSpan w:val="2"/>
            <w:tcBorders>
              <w:top w:val="nil"/>
              <w:left w:val="nil"/>
              <w:bottom w:val="nil"/>
              <w:right w:val="nil"/>
            </w:tcBorders>
            <w:shd w:val="clear" w:color="C0C0C0" w:fill="B8CCE4"/>
            <w:vAlign w:val="center"/>
            <w:hideMark/>
          </w:tcPr>
          <w:p w14:paraId="661FB90F" w14:textId="77777777" w:rsidR="00E4439D" w:rsidRPr="00E4439D" w:rsidRDefault="00E4439D" w:rsidP="00E4439D">
            <w:pPr>
              <w:spacing w:line="240" w:lineRule="auto"/>
              <w:rPr>
                <w:b/>
                <w:bCs/>
                <w:sz w:val="12"/>
                <w:szCs w:val="12"/>
              </w:rPr>
            </w:pPr>
            <w:r w:rsidRPr="00E4439D">
              <w:rPr>
                <w:b/>
                <w:bCs/>
                <w:sz w:val="12"/>
                <w:szCs w:val="12"/>
              </w:rPr>
              <w:t>DODATKOWE ŚRODKI FINANSOWE PRZEKAZANE DO DYSPOZYCJI DZIELNICY</w:t>
            </w:r>
          </w:p>
        </w:tc>
        <w:tc>
          <w:tcPr>
            <w:tcW w:w="767" w:type="pct"/>
            <w:tcBorders>
              <w:top w:val="nil"/>
              <w:left w:val="nil"/>
              <w:bottom w:val="nil"/>
              <w:right w:val="nil"/>
            </w:tcBorders>
            <w:shd w:val="clear" w:color="C0C0C0" w:fill="B8CCE4"/>
            <w:noWrap/>
            <w:vAlign w:val="center"/>
            <w:hideMark/>
          </w:tcPr>
          <w:p w14:paraId="6A0B5494" w14:textId="77777777" w:rsidR="00E4439D" w:rsidRPr="00E4439D" w:rsidRDefault="00E4439D" w:rsidP="00E4439D">
            <w:pPr>
              <w:spacing w:line="240" w:lineRule="auto"/>
              <w:jc w:val="right"/>
              <w:rPr>
                <w:b/>
                <w:bCs/>
                <w:sz w:val="12"/>
                <w:szCs w:val="12"/>
              </w:rPr>
            </w:pPr>
            <w:r w:rsidRPr="00E4439D">
              <w:rPr>
                <w:b/>
                <w:bCs/>
                <w:sz w:val="12"/>
                <w:szCs w:val="12"/>
              </w:rPr>
              <w:t>836 507 344</w:t>
            </w:r>
          </w:p>
        </w:tc>
        <w:tc>
          <w:tcPr>
            <w:tcW w:w="616" w:type="pct"/>
            <w:tcBorders>
              <w:top w:val="nil"/>
              <w:left w:val="nil"/>
              <w:bottom w:val="nil"/>
              <w:right w:val="nil"/>
            </w:tcBorders>
            <w:shd w:val="clear" w:color="C0C0C0" w:fill="B8CCE4"/>
            <w:noWrap/>
            <w:vAlign w:val="center"/>
            <w:hideMark/>
          </w:tcPr>
          <w:p w14:paraId="4FB8B3B1" w14:textId="77777777" w:rsidR="00E4439D" w:rsidRPr="00E4439D" w:rsidRDefault="00E4439D" w:rsidP="00E4439D">
            <w:pPr>
              <w:spacing w:line="240" w:lineRule="auto"/>
              <w:jc w:val="right"/>
              <w:rPr>
                <w:b/>
                <w:bCs/>
                <w:color w:val="000000"/>
                <w:sz w:val="12"/>
                <w:szCs w:val="12"/>
              </w:rPr>
            </w:pPr>
            <w:r w:rsidRPr="00E4439D">
              <w:rPr>
                <w:b/>
                <w:bCs/>
                <w:color w:val="000000"/>
                <w:sz w:val="12"/>
                <w:szCs w:val="12"/>
              </w:rPr>
              <w:t>94,8%</w:t>
            </w:r>
          </w:p>
        </w:tc>
      </w:tr>
    </w:tbl>
    <w:p w14:paraId="6C26C932" w14:textId="6C5ACB97" w:rsidR="00E4439D" w:rsidRDefault="00E4439D" w:rsidP="004112E7"/>
    <w:p w14:paraId="724158C9" w14:textId="39FF6F2F" w:rsidR="00E4439D" w:rsidRDefault="00E4439D" w:rsidP="004112E7"/>
    <w:p w14:paraId="17592D6D" w14:textId="25686869" w:rsidR="00E4439D" w:rsidRDefault="00E4439D" w:rsidP="004112E7"/>
    <w:p w14:paraId="317A415D" w14:textId="006A3245" w:rsidR="00E4439D" w:rsidRDefault="00E4439D" w:rsidP="004112E7"/>
    <w:p w14:paraId="05173140" w14:textId="42F88CB6" w:rsidR="00E4439D" w:rsidRDefault="00E4439D" w:rsidP="004112E7"/>
    <w:p w14:paraId="543AF044" w14:textId="087CB272" w:rsidR="00E4439D" w:rsidRDefault="00E4439D" w:rsidP="004112E7"/>
    <w:p w14:paraId="32D67E94" w14:textId="77777777" w:rsidR="00E4439D" w:rsidRDefault="00E4439D" w:rsidP="004112E7"/>
    <w:tbl>
      <w:tblPr>
        <w:tblW w:w="5000" w:type="pct"/>
        <w:tblCellMar>
          <w:left w:w="70" w:type="dxa"/>
          <w:right w:w="70" w:type="dxa"/>
        </w:tblCellMar>
        <w:tblLook w:val="04A0" w:firstRow="1" w:lastRow="0" w:firstColumn="1" w:lastColumn="0" w:noHBand="0" w:noVBand="1"/>
      </w:tblPr>
      <w:tblGrid>
        <w:gridCol w:w="175"/>
        <w:gridCol w:w="174"/>
        <w:gridCol w:w="174"/>
        <w:gridCol w:w="2972"/>
        <w:gridCol w:w="1043"/>
        <w:gridCol w:w="174"/>
        <w:gridCol w:w="174"/>
        <w:gridCol w:w="174"/>
        <w:gridCol w:w="2972"/>
        <w:gridCol w:w="1040"/>
      </w:tblGrid>
      <w:tr w:rsidR="00E4439D" w:rsidRPr="00E4439D" w14:paraId="33BA8ABD" w14:textId="77777777" w:rsidTr="00E4439D">
        <w:trPr>
          <w:trHeight w:val="450"/>
        </w:trPr>
        <w:tc>
          <w:tcPr>
            <w:tcW w:w="5000" w:type="pct"/>
            <w:gridSpan w:val="10"/>
            <w:tcBorders>
              <w:top w:val="nil"/>
              <w:left w:val="nil"/>
              <w:bottom w:val="nil"/>
              <w:right w:val="nil"/>
            </w:tcBorders>
            <w:shd w:val="clear" w:color="auto" w:fill="auto"/>
            <w:vAlign w:val="center"/>
            <w:hideMark/>
          </w:tcPr>
          <w:p w14:paraId="3057CF5A" w14:textId="77777777" w:rsidR="00E4439D" w:rsidRPr="00E4439D" w:rsidRDefault="00E4439D" w:rsidP="00E4439D">
            <w:pPr>
              <w:spacing w:line="240" w:lineRule="auto"/>
              <w:rPr>
                <w:b/>
                <w:bCs/>
                <w:sz w:val="14"/>
                <w:szCs w:val="14"/>
              </w:rPr>
            </w:pPr>
            <w:bookmarkStart w:id="42" w:name="RANGE!B1:K14"/>
            <w:r w:rsidRPr="00E4439D">
              <w:rPr>
                <w:b/>
                <w:bCs/>
                <w:sz w:val="14"/>
                <w:szCs w:val="14"/>
              </w:rPr>
              <w:t>KALKULACJA DODATKOWYCH ŚRODKÓW FINANSOWYCH PRZEKAZYWANYCH DO DYSPOZYCJI DZIELNICY (ŚRODKI WYRÓWNAWCZE) - W UJĘCIU ANALITYCZNYM</w:t>
            </w:r>
            <w:bookmarkEnd w:id="42"/>
          </w:p>
        </w:tc>
      </w:tr>
      <w:tr w:rsidR="00E4439D" w:rsidRPr="00E4439D" w14:paraId="34087151" w14:textId="77777777" w:rsidTr="00E4439D">
        <w:trPr>
          <w:trHeight w:val="240"/>
        </w:trPr>
        <w:tc>
          <w:tcPr>
            <w:tcW w:w="96" w:type="pct"/>
            <w:tcBorders>
              <w:top w:val="nil"/>
              <w:left w:val="nil"/>
              <w:bottom w:val="nil"/>
              <w:right w:val="nil"/>
            </w:tcBorders>
            <w:shd w:val="clear" w:color="auto" w:fill="auto"/>
            <w:vAlign w:val="center"/>
            <w:hideMark/>
          </w:tcPr>
          <w:p w14:paraId="16693361" w14:textId="77777777" w:rsidR="00E4439D" w:rsidRPr="00E4439D" w:rsidRDefault="00E4439D" w:rsidP="00E4439D">
            <w:pPr>
              <w:spacing w:line="240" w:lineRule="auto"/>
              <w:rPr>
                <w:b/>
                <w:bCs/>
                <w:sz w:val="14"/>
                <w:szCs w:val="14"/>
              </w:rPr>
            </w:pPr>
          </w:p>
        </w:tc>
        <w:tc>
          <w:tcPr>
            <w:tcW w:w="96" w:type="pct"/>
            <w:tcBorders>
              <w:top w:val="nil"/>
              <w:left w:val="nil"/>
              <w:bottom w:val="nil"/>
              <w:right w:val="nil"/>
            </w:tcBorders>
            <w:shd w:val="clear" w:color="auto" w:fill="auto"/>
            <w:vAlign w:val="center"/>
            <w:hideMark/>
          </w:tcPr>
          <w:p w14:paraId="5CE4C4FD" w14:textId="77777777" w:rsidR="00E4439D" w:rsidRPr="00E4439D" w:rsidRDefault="00E4439D" w:rsidP="00E4439D">
            <w:pPr>
              <w:spacing w:line="240" w:lineRule="auto"/>
              <w:rPr>
                <w:rFonts w:ascii="Times New Roman" w:hAnsi="Times New Roman" w:cs="Times New Roman"/>
                <w:szCs w:val="20"/>
              </w:rPr>
            </w:pPr>
          </w:p>
        </w:tc>
        <w:tc>
          <w:tcPr>
            <w:tcW w:w="96" w:type="pct"/>
            <w:tcBorders>
              <w:top w:val="nil"/>
              <w:left w:val="nil"/>
              <w:bottom w:val="nil"/>
              <w:right w:val="nil"/>
            </w:tcBorders>
            <w:shd w:val="clear" w:color="auto" w:fill="auto"/>
            <w:vAlign w:val="center"/>
            <w:hideMark/>
          </w:tcPr>
          <w:p w14:paraId="4F65F2F4" w14:textId="77777777" w:rsidR="00E4439D" w:rsidRPr="00E4439D" w:rsidRDefault="00E4439D" w:rsidP="00E4439D">
            <w:pPr>
              <w:spacing w:line="240" w:lineRule="auto"/>
              <w:rPr>
                <w:rFonts w:ascii="Times New Roman" w:hAnsi="Times New Roman" w:cs="Times New Roman"/>
                <w:szCs w:val="20"/>
              </w:rPr>
            </w:pPr>
          </w:p>
        </w:tc>
        <w:tc>
          <w:tcPr>
            <w:tcW w:w="1638" w:type="pct"/>
            <w:tcBorders>
              <w:top w:val="nil"/>
              <w:left w:val="nil"/>
              <w:bottom w:val="nil"/>
              <w:right w:val="nil"/>
            </w:tcBorders>
            <w:shd w:val="clear" w:color="auto" w:fill="auto"/>
            <w:vAlign w:val="center"/>
            <w:hideMark/>
          </w:tcPr>
          <w:p w14:paraId="15265AB4" w14:textId="77777777" w:rsidR="00E4439D" w:rsidRPr="00E4439D" w:rsidRDefault="00E4439D" w:rsidP="00E4439D">
            <w:pPr>
              <w:spacing w:line="240" w:lineRule="auto"/>
              <w:rPr>
                <w:rFonts w:ascii="Times New Roman" w:hAnsi="Times New Roman" w:cs="Times New Roman"/>
                <w:szCs w:val="20"/>
              </w:rPr>
            </w:pPr>
          </w:p>
        </w:tc>
        <w:tc>
          <w:tcPr>
            <w:tcW w:w="575" w:type="pct"/>
            <w:tcBorders>
              <w:top w:val="nil"/>
              <w:left w:val="nil"/>
              <w:bottom w:val="nil"/>
              <w:right w:val="nil"/>
            </w:tcBorders>
            <w:shd w:val="clear" w:color="auto" w:fill="auto"/>
            <w:vAlign w:val="center"/>
            <w:hideMark/>
          </w:tcPr>
          <w:p w14:paraId="7B72599E" w14:textId="77777777" w:rsidR="00E4439D" w:rsidRPr="00E4439D" w:rsidRDefault="00E4439D" w:rsidP="00E4439D">
            <w:pPr>
              <w:spacing w:line="240" w:lineRule="auto"/>
              <w:rPr>
                <w:rFonts w:ascii="Times New Roman" w:hAnsi="Times New Roman" w:cs="Times New Roman"/>
                <w:szCs w:val="20"/>
              </w:rPr>
            </w:pPr>
          </w:p>
        </w:tc>
        <w:tc>
          <w:tcPr>
            <w:tcW w:w="96" w:type="pct"/>
            <w:tcBorders>
              <w:top w:val="nil"/>
              <w:left w:val="nil"/>
              <w:bottom w:val="nil"/>
              <w:right w:val="nil"/>
            </w:tcBorders>
            <w:shd w:val="clear" w:color="auto" w:fill="auto"/>
            <w:vAlign w:val="center"/>
            <w:hideMark/>
          </w:tcPr>
          <w:p w14:paraId="6CE5055F" w14:textId="77777777" w:rsidR="00E4439D" w:rsidRPr="00E4439D" w:rsidRDefault="00E4439D" w:rsidP="00E4439D">
            <w:pPr>
              <w:spacing w:line="240" w:lineRule="auto"/>
              <w:rPr>
                <w:rFonts w:ascii="Times New Roman" w:hAnsi="Times New Roman" w:cs="Times New Roman"/>
                <w:szCs w:val="20"/>
              </w:rPr>
            </w:pPr>
          </w:p>
        </w:tc>
        <w:tc>
          <w:tcPr>
            <w:tcW w:w="96" w:type="pct"/>
            <w:tcBorders>
              <w:top w:val="nil"/>
              <w:left w:val="nil"/>
              <w:bottom w:val="nil"/>
              <w:right w:val="nil"/>
            </w:tcBorders>
            <w:shd w:val="clear" w:color="auto" w:fill="auto"/>
            <w:vAlign w:val="center"/>
            <w:hideMark/>
          </w:tcPr>
          <w:p w14:paraId="290BFAD5" w14:textId="77777777" w:rsidR="00E4439D" w:rsidRPr="00E4439D" w:rsidRDefault="00E4439D" w:rsidP="00E4439D">
            <w:pPr>
              <w:spacing w:line="240" w:lineRule="auto"/>
              <w:rPr>
                <w:rFonts w:ascii="Times New Roman" w:hAnsi="Times New Roman" w:cs="Times New Roman"/>
                <w:szCs w:val="20"/>
              </w:rPr>
            </w:pPr>
          </w:p>
        </w:tc>
        <w:tc>
          <w:tcPr>
            <w:tcW w:w="96" w:type="pct"/>
            <w:tcBorders>
              <w:top w:val="nil"/>
              <w:left w:val="nil"/>
              <w:bottom w:val="nil"/>
              <w:right w:val="nil"/>
            </w:tcBorders>
            <w:shd w:val="clear" w:color="auto" w:fill="auto"/>
            <w:vAlign w:val="center"/>
            <w:hideMark/>
          </w:tcPr>
          <w:p w14:paraId="4BA297D1" w14:textId="77777777" w:rsidR="00E4439D" w:rsidRPr="00E4439D" w:rsidRDefault="00E4439D" w:rsidP="00E4439D">
            <w:pPr>
              <w:spacing w:line="240" w:lineRule="auto"/>
              <w:rPr>
                <w:rFonts w:ascii="Times New Roman" w:hAnsi="Times New Roman" w:cs="Times New Roman"/>
                <w:szCs w:val="20"/>
              </w:rPr>
            </w:pPr>
          </w:p>
        </w:tc>
        <w:tc>
          <w:tcPr>
            <w:tcW w:w="1638" w:type="pct"/>
            <w:tcBorders>
              <w:top w:val="nil"/>
              <w:left w:val="nil"/>
              <w:bottom w:val="nil"/>
              <w:right w:val="nil"/>
            </w:tcBorders>
            <w:shd w:val="clear" w:color="auto" w:fill="auto"/>
            <w:vAlign w:val="center"/>
            <w:hideMark/>
          </w:tcPr>
          <w:p w14:paraId="37A70FFB" w14:textId="77777777" w:rsidR="00E4439D" w:rsidRPr="00E4439D" w:rsidRDefault="00E4439D" w:rsidP="00E4439D">
            <w:pPr>
              <w:spacing w:line="240" w:lineRule="auto"/>
              <w:rPr>
                <w:rFonts w:ascii="Times New Roman" w:hAnsi="Times New Roman" w:cs="Times New Roman"/>
                <w:szCs w:val="20"/>
              </w:rPr>
            </w:pPr>
          </w:p>
        </w:tc>
        <w:tc>
          <w:tcPr>
            <w:tcW w:w="575" w:type="pct"/>
            <w:tcBorders>
              <w:top w:val="nil"/>
              <w:left w:val="nil"/>
              <w:bottom w:val="nil"/>
              <w:right w:val="nil"/>
            </w:tcBorders>
            <w:shd w:val="clear" w:color="auto" w:fill="auto"/>
            <w:vAlign w:val="center"/>
            <w:hideMark/>
          </w:tcPr>
          <w:p w14:paraId="1F1CEEF8" w14:textId="77777777" w:rsidR="00E4439D" w:rsidRPr="00E4439D" w:rsidRDefault="00E4439D" w:rsidP="00E4439D">
            <w:pPr>
              <w:spacing w:line="240" w:lineRule="auto"/>
              <w:jc w:val="right"/>
              <w:rPr>
                <w:b/>
                <w:bCs/>
                <w:sz w:val="14"/>
                <w:szCs w:val="14"/>
              </w:rPr>
            </w:pPr>
            <w:r w:rsidRPr="00E4439D">
              <w:rPr>
                <w:b/>
                <w:bCs/>
                <w:sz w:val="14"/>
                <w:szCs w:val="14"/>
              </w:rPr>
              <w:t>[ ZŁ ]</w:t>
            </w:r>
          </w:p>
        </w:tc>
      </w:tr>
      <w:tr w:rsidR="00E4439D" w:rsidRPr="00E4439D" w14:paraId="324F4DF3" w14:textId="77777777" w:rsidTr="00E4439D">
        <w:trPr>
          <w:trHeight w:val="540"/>
        </w:trPr>
        <w:tc>
          <w:tcPr>
            <w:tcW w:w="2500" w:type="pct"/>
            <w:gridSpan w:val="5"/>
            <w:tcBorders>
              <w:top w:val="single" w:sz="4" w:space="0" w:color="auto"/>
              <w:left w:val="single" w:sz="4" w:space="0" w:color="auto"/>
              <w:bottom w:val="single" w:sz="4" w:space="0" w:color="auto"/>
              <w:right w:val="single" w:sz="4" w:space="0" w:color="auto"/>
            </w:tcBorders>
            <w:shd w:val="clear" w:color="000000" w:fill="8DB0DB"/>
            <w:noWrap/>
            <w:vAlign w:val="center"/>
            <w:hideMark/>
          </w:tcPr>
          <w:p w14:paraId="42F0065E" w14:textId="77777777" w:rsidR="00E4439D" w:rsidRPr="00E4439D" w:rsidRDefault="00E4439D" w:rsidP="00E4439D">
            <w:pPr>
              <w:spacing w:line="240" w:lineRule="auto"/>
              <w:jc w:val="center"/>
              <w:rPr>
                <w:b/>
                <w:bCs/>
                <w:sz w:val="14"/>
                <w:szCs w:val="14"/>
              </w:rPr>
            </w:pPr>
            <w:r w:rsidRPr="00E4439D">
              <w:rPr>
                <w:b/>
                <w:bCs/>
                <w:sz w:val="14"/>
                <w:szCs w:val="14"/>
              </w:rPr>
              <w:t>WPŁYWY</w:t>
            </w:r>
          </w:p>
        </w:tc>
        <w:tc>
          <w:tcPr>
            <w:tcW w:w="2500" w:type="pct"/>
            <w:gridSpan w:val="5"/>
            <w:tcBorders>
              <w:top w:val="single" w:sz="4" w:space="0" w:color="auto"/>
              <w:left w:val="nil"/>
              <w:bottom w:val="single" w:sz="4" w:space="0" w:color="auto"/>
              <w:right w:val="single" w:sz="4" w:space="0" w:color="auto"/>
            </w:tcBorders>
            <w:shd w:val="clear" w:color="000000" w:fill="8DB0DB"/>
            <w:noWrap/>
            <w:vAlign w:val="center"/>
            <w:hideMark/>
          </w:tcPr>
          <w:p w14:paraId="0D312B1A" w14:textId="77777777" w:rsidR="00E4439D" w:rsidRPr="00E4439D" w:rsidRDefault="00E4439D" w:rsidP="00E4439D">
            <w:pPr>
              <w:spacing w:line="240" w:lineRule="auto"/>
              <w:jc w:val="center"/>
              <w:rPr>
                <w:b/>
                <w:bCs/>
                <w:sz w:val="14"/>
                <w:szCs w:val="14"/>
              </w:rPr>
            </w:pPr>
            <w:r w:rsidRPr="00E4439D">
              <w:rPr>
                <w:b/>
                <w:bCs/>
                <w:sz w:val="14"/>
                <w:szCs w:val="14"/>
              </w:rPr>
              <w:t>WYDATKI</w:t>
            </w:r>
          </w:p>
        </w:tc>
      </w:tr>
      <w:tr w:rsidR="00E4439D" w:rsidRPr="00E4439D" w14:paraId="62B22F28"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000000" w:fill="C3D6EB"/>
            <w:noWrap/>
            <w:vAlign w:val="center"/>
            <w:hideMark/>
          </w:tcPr>
          <w:p w14:paraId="276E4463" w14:textId="77777777" w:rsidR="00E4439D" w:rsidRPr="00E4439D" w:rsidRDefault="00E4439D" w:rsidP="00E4439D">
            <w:pPr>
              <w:spacing w:line="240" w:lineRule="auto"/>
              <w:jc w:val="center"/>
              <w:rPr>
                <w:b/>
                <w:bCs/>
                <w:sz w:val="12"/>
                <w:szCs w:val="12"/>
              </w:rPr>
            </w:pPr>
            <w:r w:rsidRPr="00E4439D">
              <w:rPr>
                <w:b/>
                <w:bCs/>
                <w:sz w:val="12"/>
                <w:szCs w:val="12"/>
              </w:rPr>
              <w:t>1</w:t>
            </w:r>
          </w:p>
        </w:tc>
        <w:tc>
          <w:tcPr>
            <w:tcW w:w="1638" w:type="pct"/>
            <w:tcBorders>
              <w:top w:val="nil"/>
              <w:left w:val="nil"/>
              <w:bottom w:val="single" w:sz="4" w:space="0" w:color="auto"/>
              <w:right w:val="single" w:sz="4" w:space="0" w:color="auto"/>
            </w:tcBorders>
            <w:shd w:val="clear" w:color="000000" w:fill="C3D6EB"/>
            <w:vAlign w:val="center"/>
            <w:hideMark/>
          </w:tcPr>
          <w:p w14:paraId="4C424D06" w14:textId="77777777" w:rsidR="00E4439D" w:rsidRPr="00E4439D" w:rsidRDefault="00E4439D" w:rsidP="00E4439D">
            <w:pPr>
              <w:spacing w:line="240" w:lineRule="auto"/>
              <w:jc w:val="both"/>
              <w:rPr>
                <w:b/>
                <w:bCs/>
                <w:sz w:val="12"/>
                <w:szCs w:val="12"/>
              </w:rPr>
            </w:pPr>
            <w:r w:rsidRPr="00E4439D">
              <w:rPr>
                <w:b/>
                <w:bCs/>
                <w:sz w:val="12"/>
                <w:szCs w:val="12"/>
              </w:rPr>
              <w:t>WPŁYWY Z DZIAŁALNOŚCI</w:t>
            </w:r>
          </w:p>
        </w:tc>
        <w:tc>
          <w:tcPr>
            <w:tcW w:w="575" w:type="pct"/>
            <w:tcBorders>
              <w:top w:val="nil"/>
              <w:left w:val="nil"/>
              <w:bottom w:val="single" w:sz="4" w:space="0" w:color="auto"/>
              <w:right w:val="single" w:sz="4" w:space="0" w:color="auto"/>
            </w:tcBorders>
            <w:shd w:val="clear" w:color="000000" w:fill="C3D6EB"/>
            <w:vAlign w:val="center"/>
            <w:hideMark/>
          </w:tcPr>
          <w:p w14:paraId="2691CED3" w14:textId="77777777" w:rsidR="00E4439D" w:rsidRPr="00E4439D" w:rsidRDefault="00E4439D" w:rsidP="00E4439D">
            <w:pPr>
              <w:spacing w:line="240" w:lineRule="auto"/>
              <w:jc w:val="right"/>
              <w:rPr>
                <w:b/>
                <w:bCs/>
                <w:sz w:val="12"/>
                <w:szCs w:val="12"/>
              </w:rPr>
            </w:pPr>
            <w:r w:rsidRPr="00E4439D">
              <w:rPr>
                <w:b/>
                <w:bCs/>
                <w:sz w:val="12"/>
                <w:szCs w:val="12"/>
              </w:rPr>
              <w:t>142 416 846</w:t>
            </w:r>
          </w:p>
        </w:tc>
        <w:tc>
          <w:tcPr>
            <w:tcW w:w="287" w:type="pct"/>
            <w:gridSpan w:val="3"/>
            <w:tcBorders>
              <w:top w:val="single" w:sz="4" w:space="0" w:color="auto"/>
              <w:left w:val="nil"/>
              <w:bottom w:val="single" w:sz="4" w:space="0" w:color="auto"/>
              <w:right w:val="single" w:sz="4" w:space="0" w:color="auto"/>
            </w:tcBorders>
            <w:shd w:val="clear" w:color="000000" w:fill="C3D6EB"/>
            <w:noWrap/>
            <w:vAlign w:val="center"/>
            <w:hideMark/>
          </w:tcPr>
          <w:p w14:paraId="42B840DB" w14:textId="77777777" w:rsidR="00E4439D" w:rsidRPr="00E4439D" w:rsidRDefault="00E4439D" w:rsidP="00E4439D">
            <w:pPr>
              <w:spacing w:line="240" w:lineRule="auto"/>
              <w:jc w:val="center"/>
              <w:rPr>
                <w:b/>
                <w:bCs/>
                <w:sz w:val="12"/>
                <w:szCs w:val="12"/>
              </w:rPr>
            </w:pPr>
            <w:r w:rsidRPr="00E4439D">
              <w:rPr>
                <w:b/>
                <w:bCs/>
                <w:sz w:val="12"/>
                <w:szCs w:val="12"/>
              </w:rPr>
              <w:t>1</w:t>
            </w:r>
          </w:p>
        </w:tc>
        <w:tc>
          <w:tcPr>
            <w:tcW w:w="1638" w:type="pct"/>
            <w:tcBorders>
              <w:top w:val="nil"/>
              <w:left w:val="nil"/>
              <w:bottom w:val="single" w:sz="4" w:space="0" w:color="auto"/>
              <w:right w:val="single" w:sz="4" w:space="0" w:color="auto"/>
            </w:tcBorders>
            <w:shd w:val="clear" w:color="000000" w:fill="C3D6EB"/>
            <w:vAlign w:val="center"/>
            <w:hideMark/>
          </w:tcPr>
          <w:p w14:paraId="319CE0FC" w14:textId="77777777" w:rsidR="00E4439D" w:rsidRPr="00E4439D" w:rsidRDefault="00E4439D" w:rsidP="00E4439D">
            <w:pPr>
              <w:spacing w:line="240" w:lineRule="auto"/>
              <w:jc w:val="both"/>
              <w:rPr>
                <w:b/>
                <w:bCs/>
                <w:sz w:val="12"/>
                <w:szCs w:val="12"/>
              </w:rPr>
            </w:pPr>
            <w:r w:rsidRPr="00E4439D">
              <w:rPr>
                <w:b/>
                <w:bCs/>
                <w:sz w:val="12"/>
                <w:szCs w:val="12"/>
              </w:rPr>
              <w:t>WYDATKI BIEŻĄCE</w:t>
            </w:r>
          </w:p>
        </w:tc>
        <w:tc>
          <w:tcPr>
            <w:tcW w:w="575" w:type="pct"/>
            <w:tcBorders>
              <w:top w:val="nil"/>
              <w:left w:val="nil"/>
              <w:bottom w:val="single" w:sz="4" w:space="0" w:color="auto"/>
              <w:right w:val="single" w:sz="4" w:space="0" w:color="auto"/>
            </w:tcBorders>
            <w:shd w:val="clear" w:color="000000" w:fill="C3D6EB"/>
            <w:vAlign w:val="center"/>
            <w:hideMark/>
          </w:tcPr>
          <w:p w14:paraId="6A6FEBB3" w14:textId="77777777" w:rsidR="00E4439D" w:rsidRPr="00E4439D" w:rsidRDefault="00E4439D" w:rsidP="00E4439D">
            <w:pPr>
              <w:spacing w:line="240" w:lineRule="auto"/>
              <w:jc w:val="right"/>
              <w:rPr>
                <w:b/>
                <w:bCs/>
                <w:sz w:val="12"/>
                <w:szCs w:val="12"/>
              </w:rPr>
            </w:pPr>
            <w:r w:rsidRPr="00E4439D">
              <w:rPr>
                <w:b/>
                <w:bCs/>
                <w:sz w:val="12"/>
                <w:szCs w:val="12"/>
              </w:rPr>
              <w:t>807 895 015</w:t>
            </w:r>
          </w:p>
        </w:tc>
      </w:tr>
      <w:tr w:rsidR="00E4439D" w:rsidRPr="00E4439D" w14:paraId="7B0BCF65"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7F868" w14:textId="77777777" w:rsidR="00E4439D" w:rsidRPr="00E4439D" w:rsidRDefault="00E4439D" w:rsidP="00E4439D">
            <w:pPr>
              <w:spacing w:line="240" w:lineRule="auto"/>
              <w:jc w:val="center"/>
              <w:rPr>
                <w:b/>
                <w:bCs/>
                <w:sz w:val="12"/>
                <w:szCs w:val="12"/>
              </w:rPr>
            </w:pPr>
            <w:r w:rsidRPr="00E4439D">
              <w:rPr>
                <w:b/>
                <w:bCs/>
                <w:sz w:val="12"/>
                <w:szCs w:val="12"/>
              </w:rPr>
              <w:t>1.1</w:t>
            </w:r>
          </w:p>
        </w:tc>
        <w:tc>
          <w:tcPr>
            <w:tcW w:w="1638" w:type="pct"/>
            <w:tcBorders>
              <w:top w:val="nil"/>
              <w:left w:val="nil"/>
              <w:bottom w:val="single" w:sz="4" w:space="0" w:color="auto"/>
              <w:right w:val="single" w:sz="4" w:space="0" w:color="auto"/>
            </w:tcBorders>
            <w:shd w:val="clear" w:color="auto" w:fill="auto"/>
            <w:vAlign w:val="center"/>
            <w:hideMark/>
          </w:tcPr>
          <w:p w14:paraId="5A9196AE" w14:textId="77777777" w:rsidR="00E4439D" w:rsidRPr="00E4439D" w:rsidRDefault="00E4439D" w:rsidP="00E4439D">
            <w:pPr>
              <w:spacing w:line="240" w:lineRule="auto"/>
              <w:jc w:val="both"/>
              <w:rPr>
                <w:b/>
                <w:bCs/>
                <w:sz w:val="12"/>
                <w:szCs w:val="12"/>
              </w:rPr>
            </w:pPr>
            <w:r w:rsidRPr="00E4439D">
              <w:rPr>
                <w:b/>
                <w:bCs/>
                <w:sz w:val="12"/>
                <w:szCs w:val="12"/>
              </w:rPr>
              <w:t>100% wpływów z dochodów m.st. Warszawy pozyskiwanych przez Dzielnicę w wyniku realizacji zadań statutowych</w:t>
            </w:r>
          </w:p>
        </w:tc>
        <w:tc>
          <w:tcPr>
            <w:tcW w:w="575" w:type="pct"/>
            <w:tcBorders>
              <w:top w:val="nil"/>
              <w:left w:val="nil"/>
              <w:bottom w:val="single" w:sz="4" w:space="0" w:color="auto"/>
              <w:right w:val="single" w:sz="4" w:space="0" w:color="auto"/>
            </w:tcBorders>
            <w:shd w:val="clear" w:color="auto" w:fill="auto"/>
            <w:vAlign w:val="center"/>
            <w:hideMark/>
          </w:tcPr>
          <w:p w14:paraId="1E4E7671" w14:textId="77777777" w:rsidR="00E4439D" w:rsidRPr="00E4439D" w:rsidRDefault="00E4439D" w:rsidP="00E4439D">
            <w:pPr>
              <w:spacing w:line="240" w:lineRule="auto"/>
              <w:jc w:val="right"/>
              <w:rPr>
                <w:b/>
                <w:bCs/>
                <w:sz w:val="12"/>
                <w:szCs w:val="12"/>
              </w:rPr>
            </w:pPr>
            <w:r w:rsidRPr="00E4439D">
              <w:rPr>
                <w:b/>
                <w:bCs/>
                <w:sz w:val="12"/>
                <w:szCs w:val="12"/>
              </w:rPr>
              <w:t>16 426 000</w:t>
            </w:r>
          </w:p>
        </w:tc>
        <w:tc>
          <w:tcPr>
            <w:tcW w:w="287" w:type="pct"/>
            <w:gridSpan w:val="3"/>
            <w:tcBorders>
              <w:top w:val="single" w:sz="4" w:space="0" w:color="auto"/>
              <w:left w:val="nil"/>
              <w:bottom w:val="single" w:sz="4" w:space="0" w:color="auto"/>
              <w:right w:val="single" w:sz="4" w:space="0" w:color="auto"/>
            </w:tcBorders>
            <w:shd w:val="clear" w:color="auto" w:fill="auto"/>
            <w:noWrap/>
            <w:vAlign w:val="center"/>
            <w:hideMark/>
          </w:tcPr>
          <w:p w14:paraId="43228FBD" w14:textId="77777777" w:rsidR="00E4439D" w:rsidRPr="00E4439D" w:rsidRDefault="00E4439D" w:rsidP="00E4439D">
            <w:pPr>
              <w:spacing w:line="240" w:lineRule="auto"/>
              <w:jc w:val="center"/>
              <w:rPr>
                <w:b/>
                <w:bCs/>
                <w:sz w:val="12"/>
                <w:szCs w:val="12"/>
              </w:rPr>
            </w:pPr>
            <w:r w:rsidRPr="00E4439D">
              <w:rPr>
                <w:b/>
                <w:bCs/>
                <w:sz w:val="12"/>
                <w:szCs w:val="12"/>
              </w:rPr>
              <w:t>1.1</w:t>
            </w:r>
          </w:p>
        </w:tc>
        <w:tc>
          <w:tcPr>
            <w:tcW w:w="1638" w:type="pct"/>
            <w:tcBorders>
              <w:top w:val="nil"/>
              <w:left w:val="nil"/>
              <w:bottom w:val="single" w:sz="4" w:space="0" w:color="auto"/>
              <w:right w:val="single" w:sz="4" w:space="0" w:color="auto"/>
            </w:tcBorders>
            <w:shd w:val="clear" w:color="auto" w:fill="auto"/>
            <w:vAlign w:val="center"/>
            <w:hideMark/>
          </w:tcPr>
          <w:p w14:paraId="1FF11277" w14:textId="77777777" w:rsidR="00E4439D" w:rsidRPr="00E4439D" w:rsidRDefault="00E4439D" w:rsidP="00E4439D">
            <w:pPr>
              <w:spacing w:line="240" w:lineRule="auto"/>
              <w:jc w:val="both"/>
              <w:rPr>
                <w:b/>
                <w:bCs/>
                <w:sz w:val="12"/>
                <w:szCs w:val="12"/>
              </w:rPr>
            </w:pPr>
            <w:r w:rsidRPr="00E4439D">
              <w:rPr>
                <w:b/>
                <w:bCs/>
                <w:sz w:val="12"/>
                <w:szCs w:val="12"/>
              </w:rPr>
              <w:t>Wydatki objęte algorytmami ustalania limitów wydatków bieżących</w:t>
            </w:r>
          </w:p>
        </w:tc>
        <w:tc>
          <w:tcPr>
            <w:tcW w:w="575" w:type="pct"/>
            <w:tcBorders>
              <w:top w:val="nil"/>
              <w:left w:val="nil"/>
              <w:bottom w:val="single" w:sz="4" w:space="0" w:color="auto"/>
              <w:right w:val="single" w:sz="4" w:space="0" w:color="auto"/>
            </w:tcBorders>
            <w:shd w:val="clear" w:color="auto" w:fill="auto"/>
            <w:vAlign w:val="center"/>
            <w:hideMark/>
          </w:tcPr>
          <w:p w14:paraId="7E5E19AC" w14:textId="77777777" w:rsidR="00E4439D" w:rsidRPr="00E4439D" w:rsidRDefault="00E4439D" w:rsidP="00E4439D">
            <w:pPr>
              <w:spacing w:line="240" w:lineRule="auto"/>
              <w:jc w:val="right"/>
              <w:rPr>
                <w:b/>
                <w:bCs/>
                <w:sz w:val="12"/>
                <w:szCs w:val="12"/>
              </w:rPr>
            </w:pPr>
            <w:r w:rsidRPr="00E4439D">
              <w:rPr>
                <w:b/>
                <w:bCs/>
                <w:sz w:val="12"/>
                <w:szCs w:val="12"/>
              </w:rPr>
              <w:t>809 145 000</w:t>
            </w:r>
          </w:p>
        </w:tc>
      </w:tr>
      <w:tr w:rsidR="00E4439D" w:rsidRPr="00E4439D" w14:paraId="5024BE84" w14:textId="77777777" w:rsidTr="00E4439D">
        <w:trPr>
          <w:trHeight w:val="90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055E6" w14:textId="77777777" w:rsidR="00E4439D" w:rsidRPr="00E4439D" w:rsidRDefault="00E4439D" w:rsidP="00E4439D">
            <w:pPr>
              <w:spacing w:line="240" w:lineRule="auto"/>
              <w:jc w:val="center"/>
              <w:rPr>
                <w:b/>
                <w:bCs/>
                <w:sz w:val="12"/>
                <w:szCs w:val="12"/>
              </w:rPr>
            </w:pPr>
            <w:r w:rsidRPr="00E4439D">
              <w:rPr>
                <w:b/>
                <w:bCs/>
                <w:sz w:val="12"/>
                <w:szCs w:val="12"/>
              </w:rPr>
              <w:t>1.2</w:t>
            </w:r>
          </w:p>
        </w:tc>
        <w:tc>
          <w:tcPr>
            <w:tcW w:w="1638" w:type="pct"/>
            <w:tcBorders>
              <w:top w:val="nil"/>
              <w:left w:val="nil"/>
              <w:bottom w:val="single" w:sz="4" w:space="0" w:color="auto"/>
              <w:right w:val="single" w:sz="4" w:space="0" w:color="auto"/>
            </w:tcBorders>
            <w:shd w:val="clear" w:color="auto" w:fill="auto"/>
            <w:vAlign w:val="center"/>
            <w:hideMark/>
          </w:tcPr>
          <w:p w14:paraId="668C03F0" w14:textId="77777777" w:rsidR="00E4439D" w:rsidRPr="00E4439D" w:rsidRDefault="00E4439D" w:rsidP="00E4439D">
            <w:pPr>
              <w:spacing w:line="240" w:lineRule="auto"/>
              <w:jc w:val="both"/>
              <w:rPr>
                <w:b/>
                <w:bCs/>
                <w:sz w:val="12"/>
                <w:szCs w:val="12"/>
              </w:rPr>
            </w:pPr>
            <w:r w:rsidRPr="00E4439D">
              <w:rPr>
                <w:b/>
                <w:bCs/>
                <w:sz w:val="12"/>
                <w:szCs w:val="12"/>
              </w:rPr>
              <w:t>70% wpływów z majątku m.st. W-wy znajdującego się na obszarze Dzielnicy</w:t>
            </w:r>
          </w:p>
        </w:tc>
        <w:tc>
          <w:tcPr>
            <w:tcW w:w="575" w:type="pct"/>
            <w:tcBorders>
              <w:top w:val="nil"/>
              <w:left w:val="nil"/>
              <w:bottom w:val="single" w:sz="4" w:space="0" w:color="auto"/>
              <w:right w:val="single" w:sz="4" w:space="0" w:color="auto"/>
            </w:tcBorders>
            <w:shd w:val="clear" w:color="auto" w:fill="auto"/>
            <w:vAlign w:val="center"/>
            <w:hideMark/>
          </w:tcPr>
          <w:p w14:paraId="247FEE8C" w14:textId="77777777" w:rsidR="00E4439D" w:rsidRPr="00E4439D" w:rsidRDefault="00E4439D" w:rsidP="00E4439D">
            <w:pPr>
              <w:spacing w:line="240" w:lineRule="auto"/>
              <w:jc w:val="right"/>
              <w:rPr>
                <w:b/>
                <w:bCs/>
                <w:sz w:val="12"/>
                <w:szCs w:val="12"/>
              </w:rPr>
            </w:pPr>
            <w:r w:rsidRPr="00E4439D">
              <w:rPr>
                <w:b/>
                <w:bCs/>
                <w:sz w:val="12"/>
                <w:szCs w:val="12"/>
              </w:rPr>
              <w:t>29 912 400</w:t>
            </w:r>
          </w:p>
        </w:tc>
        <w:tc>
          <w:tcPr>
            <w:tcW w:w="287" w:type="pct"/>
            <w:gridSpan w:val="3"/>
            <w:tcBorders>
              <w:top w:val="single" w:sz="4" w:space="0" w:color="auto"/>
              <w:left w:val="nil"/>
              <w:bottom w:val="single" w:sz="4" w:space="0" w:color="auto"/>
              <w:right w:val="single" w:sz="4" w:space="0" w:color="auto"/>
            </w:tcBorders>
            <w:shd w:val="clear" w:color="auto" w:fill="auto"/>
            <w:noWrap/>
            <w:vAlign w:val="center"/>
            <w:hideMark/>
          </w:tcPr>
          <w:p w14:paraId="5AEF3AF6" w14:textId="77777777" w:rsidR="00E4439D" w:rsidRPr="00E4439D" w:rsidRDefault="00E4439D" w:rsidP="00E4439D">
            <w:pPr>
              <w:spacing w:line="240" w:lineRule="auto"/>
              <w:jc w:val="center"/>
              <w:rPr>
                <w:b/>
                <w:bCs/>
                <w:sz w:val="12"/>
                <w:szCs w:val="12"/>
              </w:rPr>
            </w:pPr>
            <w:r w:rsidRPr="00E4439D">
              <w:rPr>
                <w:b/>
                <w:bCs/>
                <w:sz w:val="12"/>
                <w:szCs w:val="12"/>
              </w:rPr>
              <w:t>1.2</w:t>
            </w:r>
          </w:p>
        </w:tc>
        <w:tc>
          <w:tcPr>
            <w:tcW w:w="1638" w:type="pct"/>
            <w:tcBorders>
              <w:top w:val="nil"/>
              <w:left w:val="nil"/>
              <w:bottom w:val="single" w:sz="4" w:space="0" w:color="auto"/>
              <w:right w:val="single" w:sz="4" w:space="0" w:color="auto"/>
            </w:tcBorders>
            <w:shd w:val="clear" w:color="auto" w:fill="auto"/>
            <w:vAlign w:val="center"/>
            <w:hideMark/>
          </w:tcPr>
          <w:p w14:paraId="26B5E1DC" w14:textId="77777777" w:rsidR="00E4439D" w:rsidRPr="00E4439D" w:rsidRDefault="00E4439D" w:rsidP="00E4439D">
            <w:pPr>
              <w:spacing w:line="240" w:lineRule="auto"/>
              <w:jc w:val="both"/>
              <w:rPr>
                <w:b/>
                <w:bCs/>
                <w:sz w:val="12"/>
                <w:szCs w:val="12"/>
              </w:rPr>
            </w:pPr>
            <w:r w:rsidRPr="00E4439D">
              <w:rPr>
                <w:b/>
                <w:bCs/>
                <w:sz w:val="12"/>
                <w:szCs w:val="12"/>
              </w:rPr>
              <w:t>Wydatki, których źródłem finansowania są zmiany w prognozowanych środkach do dyspozycji dzielnicy wynikające m.in. ze zmiany w stosunku do prognozy na dzień ustalania limitu wydatków bieżących z pkt 1.1 oraz z przeniesienia na wydatki majątkowe</w:t>
            </w:r>
          </w:p>
        </w:tc>
        <w:tc>
          <w:tcPr>
            <w:tcW w:w="575" w:type="pct"/>
            <w:tcBorders>
              <w:top w:val="nil"/>
              <w:left w:val="nil"/>
              <w:bottom w:val="single" w:sz="4" w:space="0" w:color="auto"/>
              <w:right w:val="single" w:sz="4" w:space="0" w:color="auto"/>
            </w:tcBorders>
            <w:shd w:val="clear" w:color="auto" w:fill="auto"/>
            <w:vAlign w:val="center"/>
            <w:hideMark/>
          </w:tcPr>
          <w:p w14:paraId="2AA67D61" w14:textId="77777777" w:rsidR="00E4439D" w:rsidRPr="00E4439D" w:rsidRDefault="00E4439D" w:rsidP="00E4439D">
            <w:pPr>
              <w:spacing w:line="240" w:lineRule="auto"/>
              <w:jc w:val="right"/>
              <w:rPr>
                <w:b/>
                <w:bCs/>
                <w:sz w:val="12"/>
                <w:szCs w:val="12"/>
              </w:rPr>
            </w:pPr>
            <w:r w:rsidRPr="00E4439D">
              <w:rPr>
                <w:b/>
                <w:bCs/>
                <w:sz w:val="12"/>
                <w:szCs w:val="12"/>
              </w:rPr>
              <w:t>-1 249 985</w:t>
            </w:r>
          </w:p>
        </w:tc>
      </w:tr>
      <w:tr w:rsidR="00E4439D" w:rsidRPr="00E4439D" w14:paraId="5066A7BF"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DA459" w14:textId="77777777" w:rsidR="00E4439D" w:rsidRPr="00E4439D" w:rsidRDefault="00E4439D" w:rsidP="00E4439D">
            <w:pPr>
              <w:spacing w:line="240" w:lineRule="auto"/>
              <w:jc w:val="center"/>
              <w:rPr>
                <w:b/>
                <w:bCs/>
                <w:sz w:val="12"/>
                <w:szCs w:val="12"/>
              </w:rPr>
            </w:pPr>
            <w:r w:rsidRPr="00E4439D">
              <w:rPr>
                <w:b/>
                <w:bCs/>
                <w:sz w:val="12"/>
                <w:szCs w:val="12"/>
              </w:rPr>
              <w:t>1.3</w:t>
            </w:r>
          </w:p>
        </w:tc>
        <w:tc>
          <w:tcPr>
            <w:tcW w:w="1638" w:type="pct"/>
            <w:tcBorders>
              <w:top w:val="nil"/>
              <w:left w:val="nil"/>
              <w:bottom w:val="single" w:sz="4" w:space="0" w:color="auto"/>
              <w:right w:val="single" w:sz="4" w:space="0" w:color="auto"/>
            </w:tcBorders>
            <w:shd w:val="clear" w:color="auto" w:fill="auto"/>
            <w:vAlign w:val="center"/>
            <w:hideMark/>
          </w:tcPr>
          <w:p w14:paraId="1C86AE5F" w14:textId="77777777" w:rsidR="00E4439D" w:rsidRPr="00E4439D" w:rsidRDefault="00E4439D" w:rsidP="00E4439D">
            <w:pPr>
              <w:spacing w:line="240" w:lineRule="auto"/>
              <w:jc w:val="both"/>
              <w:rPr>
                <w:b/>
                <w:bCs/>
                <w:sz w:val="12"/>
                <w:szCs w:val="12"/>
              </w:rPr>
            </w:pPr>
            <w:r w:rsidRPr="00E4439D">
              <w:rPr>
                <w:b/>
                <w:bCs/>
                <w:sz w:val="12"/>
                <w:szCs w:val="12"/>
              </w:rPr>
              <w:t>100% wpływów z obszaru dzielnicy z tytułu podatku od nieruchomości, podatku od środków transportowych, podatku rolnego i podatku leśnego</w:t>
            </w:r>
          </w:p>
        </w:tc>
        <w:tc>
          <w:tcPr>
            <w:tcW w:w="575" w:type="pct"/>
            <w:tcBorders>
              <w:top w:val="nil"/>
              <w:left w:val="nil"/>
              <w:bottom w:val="single" w:sz="4" w:space="0" w:color="auto"/>
              <w:right w:val="single" w:sz="4" w:space="0" w:color="auto"/>
            </w:tcBorders>
            <w:shd w:val="clear" w:color="auto" w:fill="auto"/>
            <w:vAlign w:val="center"/>
            <w:hideMark/>
          </w:tcPr>
          <w:p w14:paraId="75DC2349" w14:textId="77777777" w:rsidR="00E4439D" w:rsidRPr="00E4439D" w:rsidRDefault="00E4439D" w:rsidP="00E4439D">
            <w:pPr>
              <w:spacing w:line="240" w:lineRule="auto"/>
              <w:jc w:val="right"/>
              <w:rPr>
                <w:b/>
                <w:bCs/>
                <w:sz w:val="12"/>
                <w:szCs w:val="12"/>
              </w:rPr>
            </w:pPr>
            <w:r w:rsidRPr="00E4439D">
              <w:rPr>
                <w:b/>
                <w:bCs/>
                <w:sz w:val="12"/>
                <w:szCs w:val="12"/>
              </w:rPr>
              <w:t>96 078 446</w:t>
            </w:r>
          </w:p>
        </w:tc>
        <w:tc>
          <w:tcPr>
            <w:tcW w:w="287"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1942B13E"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1638" w:type="pct"/>
            <w:tcBorders>
              <w:top w:val="nil"/>
              <w:left w:val="nil"/>
              <w:bottom w:val="single" w:sz="4" w:space="0" w:color="auto"/>
              <w:right w:val="single" w:sz="4" w:space="0" w:color="auto"/>
            </w:tcBorders>
            <w:shd w:val="clear" w:color="auto" w:fill="auto"/>
            <w:vAlign w:val="center"/>
            <w:hideMark/>
          </w:tcPr>
          <w:p w14:paraId="2E96459B" w14:textId="77777777" w:rsidR="00E4439D" w:rsidRPr="00E4439D" w:rsidRDefault="00E4439D" w:rsidP="00E4439D">
            <w:pPr>
              <w:spacing w:line="240" w:lineRule="auto"/>
              <w:jc w:val="center"/>
              <w:rPr>
                <w:b/>
                <w:bCs/>
                <w:sz w:val="12"/>
                <w:szCs w:val="12"/>
              </w:rPr>
            </w:pPr>
            <w:r w:rsidRPr="00E4439D">
              <w:rPr>
                <w:b/>
                <w:bCs/>
                <w:sz w:val="12"/>
                <w:szCs w:val="12"/>
              </w:rPr>
              <w:t> </w:t>
            </w:r>
          </w:p>
        </w:tc>
        <w:tc>
          <w:tcPr>
            <w:tcW w:w="575" w:type="pct"/>
            <w:tcBorders>
              <w:top w:val="nil"/>
              <w:left w:val="nil"/>
              <w:bottom w:val="single" w:sz="4" w:space="0" w:color="auto"/>
              <w:right w:val="single" w:sz="4" w:space="0" w:color="auto"/>
            </w:tcBorders>
            <w:shd w:val="clear" w:color="auto" w:fill="auto"/>
            <w:vAlign w:val="center"/>
            <w:hideMark/>
          </w:tcPr>
          <w:p w14:paraId="55F919FB" w14:textId="77777777" w:rsidR="00E4439D" w:rsidRPr="00E4439D" w:rsidRDefault="00E4439D" w:rsidP="00E4439D">
            <w:pPr>
              <w:spacing w:line="240" w:lineRule="auto"/>
              <w:jc w:val="right"/>
              <w:rPr>
                <w:b/>
                <w:bCs/>
                <w:sz w:val="12"/>
                <w:szCs w:val="12"/>
              </w:rPr>
            </w:pPr>
            <w:r w:rsidRPr="00E4439D">
              <w:rPr>
                <w:b/>
                <w:bCs/>
                <w:sz w:val="12"/>
                <w:szCs w:val="12"/>
              </w:rPr>
              <w:t> </w:t>
            </w:r>
          </w:p>
        </w:tc>
      </w:tr>
      <w:tr w:rsidR="00E4439D" w:rsidRPr="00E4439D" w14:paraId="7B7DDB55"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000000" w:fill="C3D6EB"/>
            <w:noWrap/>
            <w:vAlign w:val="center"/>
            <w:hideMark/>
          </w:tcPr>
          <w:p w14:paraId="0D3E2401" w14:textId="77777777" w:rsidR="00E4439D" w:rsidRPr="00E4439D" w:rsidRDefault="00E4439D" w:rsidP="00E4439D">
            <w:pPr>
              <w:spacing w:line="240" w:lineRule="auto"/>
              <w:jc w:val="center"/>
              <w:rPr>
                <w:b/>
                <w:bCs/>
                <w:sz w:val="12"/>
                <w:szCs w:val="12"/>
              </w:rPr>
            </w:pPr>
            <w:r w:rsidRPr="00E4439D">
              <w:rPr>
                <w:b/>
                <w:bCs/>
                <w:sz w:val="12"/>
                <w:szCs w:val="12"/>
              </w:rPr>
              <w:t>2</w:t>
            </w:r>
          </w:p>
        </w:tc>
        <w:tc>
          <w:tcPr>
            <w:tcW w:w="1638" w:type="pct"/>
            <w:tcBorders>
              <w:top w:val="nil"/>
              <w:left w:val="nil"/>
              <w:bottom w:val="single" w:sz="4" w:space="0" w:color="auto"/>
              <w:right w:val="single" w:sz="4" w:space="0" w:color="auto"/>
            </w:tcBorders>
            <w:shd w:val="clear" w:color="000000" w:fill="C3D6EB"/>
            <w:vAlign w:val="center"/>
            <w:hideMark/>
          </w:tcPr>
          <w:p w14:paraId="23F7F722" w14:textId="77777777" w:rsidR="00E4439D" w:rsidRPr="00E4439D" w:rsidRDefault="00E4439D" w:rsidP="00E4439D">
            <w:pPr>
              <w:spacing w:line="240" w:lineRule="auto"/>
              <w:jc w:val="both"/>
              <w:rPr>
                <w:b/>
                <w:bCs/>
                <w:sz w:val="12"/>
                <w:szCs w:val="12"/>
              </w:rPr>
            </w:pPr>
            <w:r w:rsidRPr="00E4439D">
              <w:rPr>
                <w:b/>
                <w:bCs/>
                <w:sz w:val="12"/>
                <w:szCs w:val="12"/>
              </w:rPr>
              <w:t>DODATKOWE ŚRODKI FINANSOWE PRZEKAZANE DO DYSPOZYCJI DZIELNICY</w:t>
            </w:r>
          </w:p>
        </w:tc>
        <w:tc>
          <w:tcPr>
            <w:tcW w:w="575" w:type="pct"/>
            <w:tcBorders>
              <w:top w:val="nil"/>
              <w:left w:val="nil"/>
              <w:bottom w:val="single" w:sz="4" w:space="0" w:color="auto"/>
              <w:right w:val="single" w:sz="4" w:space="0" w:color="auto"/>
            </w:tcBorders>
            <w:shd w:val="clear" w:color="000000" w:fill="C3D6EB"/>
            <w:vAlign w:val="center"/>
            <w:hideMark/>
          </w:tcPr>
          <w:p w14:paraId="7AD092BD" w14:textId="77777777" w:rsidR="00E4439D" w:rsidRPr="00E4439D" w:rsidRDefault="00E4439D" w:rsidP="00E4439D">
            <w:pPr>
              <w:spacing w:line="240" w:lineRule="auto"/>
              <w:jc w:val="right"/>
              <w:rPr>
                <w:b/>
                <w:bCs/>
                <w:sz w:val="12"/>
                <w:szCs w:val="12"/>
              </w:rPr>
            </w:pPr>
            <w:r w:rsidRPr="00E4439D">
              <w:rPr>
                <w:b/>
                <w:bCs/>
                <w:sz w:val="12"/>
                <w:szCs w:val="12"/>
              </w:rPr>
              <w:t>740 428 898</w:t>
            </w:r>
          </w:p>
        </w:tc>
        <w:tc>
          <w:tcPr>
            <w:tcW w:w="287" w:type="pct"/>
            <w:gridSpan w:val="3"/>
            <w:tcBorders>
              <w:top w:val="single" w:sz="4" w:space="0" w:color="auto"/>
              <w:left w:val="nil"/>
              <w:bottom w:val="single" w:sz="4" w:space="0" w:color="auto"/>
              <w:right w:val="single" w:sz="4" w:space="0" w:color="auto"/>
            </w:tcBorders>
            <w:shd w:val="clear" w:color="000000" w:fill="C3D6EB"/>
            <w:noWrap/>
            <w:vAlign w:val="center"/>
            <w:hideMark/>
          </w:tcPr>
          <w:p w14:paraId="2E9A5020" w14:textId="77777777" w:rsidR="00E4439D" w:rsidRPr="00E4439D" w:rsidRDefault="00E4439D" w:rsidP="00E4439D">
            <w:pPr>
              <w:spacing w:line="240" w:lineRule="auto"/>
              <w:jc w:val="center"/>
              <w:rPr>
                <w:b/>
                <w:bCs/>
                <w:sz w:val="12"/>
                <w:szCs w:val="12"/>
              </w:rPr>
            </w:pPr>
            <w:r w:rsidRPr="00E4439D">
              <w:rPr>
                <w:b/>
                <w:bCs/>
                <w:sz w:val="12"/>
                <w:szCs w:val="12"/>
              </w:rPr>
              <w:t>2</w:t>
            </w:r>
          </w:p>
        </w:tc>
        <w:tc>
          <w:tcPr>
            <w:tcW w:w="1638" w:type="pct"/>
            <w:tcBorders>
              <w:top w:val="nil"/>
              <w:left w:val="nil"/>
              <w:bottom w:val="single" w:sz="4" w:space="0" w:color="auto"/>
              <w:right w:val="single" w:sz="4" w:space="0" w:color="auto"/>
            </w:tcBorders>
            <w:shd w:val="clear" w:color="000000" w:fill="C3D6EB"/>
            <w:vAlign w:val="center"/>
            <w:hideMark/>
          </w:tcPr>
          <w:p w14:paraId="7100B204" w14:textId="77777777" w:rsidR="00E4439D" w:rsidRPr="00E4439D" w:rsidRDefault="00E4439D" w:rsidP="00E4439D">
            <w:pPr>
              <w:spacing w:line="240" w:lineRule="auto"/>
              <w:rPr>
                <w:b/>
                <w:bCs/>
                <w:sz w:val="12"/>
                <w:szCs w:val="12"/>
              </w:rPr>
            </w:pPr>
            <w:r w:rsidRPr="00E4439D">
              <w:rPr>
                <w:b/>
                <w:bCs/>
                <w:sz w:val="12"/>
                <w:szCs w:val="12"/>
              </w:rPr>
              <w:t>WYDATKI MAJĄTKOWE</w:t>
            </w:r>
          </w:p>
        </w:tc>
        <w:tc>
          <w:tcPr>
            <w:tcW w:w="575" w:type="pct"/>
            <w:tcBorders>
              <w:top w:val="nil"/>
              <w:left w:val="nil"/>
              <w:bottom w:val="single" w:sz="4" w:space="0" w:color="auto"/>
              <w:right w:val="single" w:sz="4" w:space="0" w:color="auto"/>
            </w:tcBorders>
            <w:shd w:val="clear" w:color="000000" w:fill="C3D6EB"/>
            <w:vAlign w:val="center"/>
            <w:hideMark/>
          </w:tcPr>
          <w:p w14:paraId="42BA2DDA" w14:textId="77777777" w:rsidR="00E4439D" w:rsidRPr="00E4439D" w:rsidRDefault="00E4439D" w:rsidP="00E4439D">
            <w:pPr>
              <w:spacing w:line="240" w:lineRule="auto"/>
              <w:jc w:val="right"/>
              <w:rPr>
                <w:b/>
                <w:bCs/>
                <w:sz w:val="12"/>
                <w:szCs w:val="12"/>
              </w:rPr>
            </w:pPr>
            <w:r w:rsidRPr="00E4439D">
              <w:rPr>
                <w:b/>
                <w:bCs/>
                <w:sz w:val="12"/>
                <w:szCs w:val="12"/>
              </w:rPr>
              <w:t>74 950 729</w:t>
            </w:r>
          </w:p>
        </w:tc>
      </w:tr>
      <w:tr w:rsidR="00E4439D" w:rsidRPr="00E4439D" w14:paraId="2B46571D"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45599" w14:textId="77777777" w:rsidR="00E4439D" w:rsidRPr="00E4439D" w:rsidRDefault="00E4439D" w:rsidP="00E4439D">
            <w:pPr>
              <w:spacing w:line="240" w:lineRule="auto"/>
              <w:jc w:val="center"/>
              <w:rPr>
                <w:b/>
                <w:bCs/>
                <w:sz w:val="12"/>
                <w:szCs w:val="12"/>
              </w:rPr>
            </w:pPr>
            <w:r w:rsidRPr="00E4439D">
              <w:rPr>
                <w:b/>
                <w:bCs/>
                <w:sz w:val="12"/>
                <w:szCs w:val="12"/>
              </w:rPr>
              <w:t>2.1</w:t>
            </w:r>
          </w:p>
        </w:tc>
        <w:tc>
          <w:tcPr>
            <w:tcW w:w="1638" w:type="pct"/>
            <w:tcBorders>
              <w:top w:val="nil"/>
              <w:left w:val="nil"/>
              <w:bottom w:val="single" w:sz="4" w:space="0" w:color="auto"/>
              <w:right w:val="single" w:sz="4" w:space="0" w:color="auto"/>
            </w:tcBorders>
            <w:shd w:val="clear" w:color="auto" w:fill="auto"/>
            <w:vAlign w:val="center"/>
            <w:hideMark/>
          </w:tcPr>
          <w:p w14:paraId="0C64A308" w14:textId="77777777" w:rsidR="00E4439D" w:rsidRPr="00E4439D" w:rsidRDefault="00E4439D" w:rsidP="00E4439D">
            <w:pPr>
              <w:spacing w:line="240" w:lineRule="auto"/>
              <w:jc w:val="both"/>
              <w:rPr>
                <w:b/>
                <w:bCs/>
                <w:sz w:val="12"/>
                <w:szCs w:val="12"/>
              </w:rPr>
            </w:pPr>
            <w:r w:rsidRPr="00E4439D">
              <w:rPr>
                <w:b/>
                <w:bCs/>
                <w:sz w:val="12"/>
                <w:szCs w:val="12"/>
              </w:rPr>
              <w:t>Dotacje celowe z budżetu państwa</w:t>
            </w:r>
          </w:p>
        </w:tc>
        <w:tc>
          <w:tcPr>
            <w:tcW w:w="575" w:type="pct"/>
            <w:tcBorders>
              <w:top w:val="nil"/>
              <w:left w:val="nil"/>
              <w:bottom w:val="single" w:sz="4" w:space="0" w:color="auto"/>
              <w:right w:val="single" w:sz="4" w:space="0" w:color="auto"/>
            </w:tcBorders>
            <w:shd w:val="clear" w:color="auto" w:fill="auto"/>
            <w:vAlign w:val="center"/>
            <w:hideMark/>
          </w:tcPr>
          <w:p w14:paraId="0BCF1239" w14:textId="77777777" w:rsidR="00E4439D" w:rsidRPr="00E4439D" w:rsidRDefault="00E4439D" w:rsidP="00E4439D">
            <w:pPr>
              <w:spacing w:line="240" w:lineRule="auto"/>
              <w:jc w:val="right"/>
              <w:rPr>
                <w:b/>
                <w:bCs/>
                <w:sz w:val="12"/>
                <w:szCs w:val="12"/>
              </w:rPr>
            </w:pPr>
            <w:r w:rsidRPr="00E4439D">
              <w:rPr>
                <w:b/>
                <w:bCs/>
                <w:sz w:val="12"/>
                <w:szCs w:val="12"/>
              </w:rPr>
              <w:t>21 356 994</w:t>
            </w:r>
          </w:p>
        </w:tc>
        <w:tc>
          <w:tcPr>
            <w:tcW w:w="2500"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ABD8C" w14:textId="77777777" w:rsidR="00E4439D" w:rsidRPr="00E4439D" w:rsidRDefault="00E4439D" w:rsidP="00E4439D">
            <w:pPr>
              <w:spacing w:line="240" w:lineRule="auto"/>
              <w:jc w:val="center"/>
              <w:rPr>
                <w:b/>
                <w:bCs/>
                <w:sz w:val="12"/>
                <w:szCs w:val="12"/>
              </w:rPr>
            </w:pPr>
            <w:r w:rsidRPr="00E4439D">
              <w:rPr>
                <w:b/>
                <w:bCs/>
                <w:sz w:val="12"/>
                <w:szCs w:val="12"/>
              </w:rPr>
              <w:t> </w:t>
            </w:r>
          </w:p>
        </w:tc>
      </w:tr>
      <w:tr w:rsidR="00E4439D" w:rsidRPr="00E4439D" w14:paraId="6EDF2EE6"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8B04D" w14:textId="77777777" w:rsidR="00E4439D" w:rsidRPr="00E4439D" w:rsidRDefault="00E4439D" w:rsidP="00E4439D">
            <w:pPr>
              <w:spacing w:line="240" w:lineRule="auto"/>
              <w:jc w:val="center"/>
              <w:rPr>
                <w:b/>
                <w:bCs/>
                <w:sz w:val="12"/>
                <w:szCs w:val="12"/>
              </w:rPr>
            </w:pPr>
            <w:r w:rsidRPr="00E4439D">
              <w:rPr>
                <w:b/>
                <w:bCs/>
                <w:sz w:val="12"/>
                <w:szCs w:val="12"/>
              </w:rPr>
              <w:t>2.2</w:t>
            </w:r>
          </w:p>
        </w:tc>
        <w:tc>
          <w:tcPr>
            <w:tcW w:w="1638" w:type="pct"/>
            <w:tcBorders>
              <w:top w:val="nil"/>
              <w:left w:val="nil"/>
              <w:bottom w:val="single" w:sz="4" w:space="0" w:color="auto"/>
              <w:right w:val="single" w:sz="4" w:space="0" w:color="auto"/>
            </w:tcBorders>
            <w:shd w:val="clear" w:color="auto" w:fill="auto"/>
            <w:vAlign w:val="center"/>
            <w:hideMark/>
          </w:tcPr>
          <w:p w14:paraId="4AE05FBA" w14:textId="77777777" w:rsidR="00E4439D" w:rsidRPr="00E4439D" w:rsidRDefault="00E4439D" w:rsidP="00E4439D">
            <w:pPr>
              <w:spacing w:line="240" w:lineRule="auto"/>
              <w:jc w:val="both"/>
              <w:rPr>
                <w:b/>
                <w:bCs/>
                <w:sz w:val="12"/>
                <w:szCs w:val="12"/>
              </w:rPr>
            </w:pPr>
            <w:r w:rsidRPr="00E4439D">
              <w:rPr>
                <w:b/>
                <w:bCs/>
                <w:sz w:val="12"/>
                <w:szCs w:val="12"/>
              </w:rPr>
              <w:t>Środki na dofinansowanie projektów realizowanych w ramach programów UE</w:t>
            </w:r>
          </w:p>
        </w:tc>
        <w:tc>
          <w:tcPr>
            <w:tcW w:w="575" w:type="pct"/>
            <w:tcBorders>
              <w:top w:val="nil"/>
              <w:left w:val="nil"/>
              <w:bottom w:val="single" w:sz="4" w:space="0" w:color="auto"/>
              <w:right w:val="single" w:sz="4" w:space="0" w:color="auto"/>
            </w:tcBorders>
            <w:shd w:val="clear" w:color="auto" w:fill="auto"/>
            <w:vAlign w:val="center"/>
            <w:hideMark/>
          </w:tcPr>
          <w:p w14:paraId="1CC52FAD" w14:textId="77777777" w:rsidR="00E4439D" w:rsidRPr="00E4439D" w:rsidRDefault="00E4439D" w:rsidP="00E4439D">
            <w:pPr>
              <w:spacing w:line="240" w:lineRule="auto"/>
              <w:jc w:val="right"/>
              <w:rPr>
                <w:b/>
                <w:bCs/>
                <w:sz w:val="12"/>
                <w:szCs w:val="12"/>
              </w:rPr>
            </w:pPr>
            <w:r w:rsidRPr="00E4439D">
              <w:rPr>
                <w:b/>
                <w:bCs/>
                <w:sz w:val="12"/>
                <w:szCs w:val="12"/>
              </w:rPr>
              <w:t>289 053</w:t>
            </w:r>
          </w:p>
        </w:tc>
        <w:tc>
          <w:tcPr>
            <w:tcW w:w="2500" w:type="pct"/>
            <w:gridSpan w:val="5"/>
            <w:vMerge/>
            <w:tcBorders>
              <w:top w:val="nil"/>
              <w:left w:val="nil"/>
              <w:bottom w:val="single" w:sz="4" w:space="0" w:color="auto"/>
              <w:right w:val="single" w:sz="4" w:space="0" w:color="auto"/>
            </w:tcBorders>
            <w:vAlign w:val="center"/>
            <w:hideMark/>
          </w:tcPr>
          <w:p w14:paraId="53C2AFCD" w14:textId="77777777" w:rsidR="00E4439D" w:rsidRPr="00E4439D" w:rsidRDefault="00E4439D" w:rsidP="00E4439D">
            <w:pPr>
              <w:spacing w:line="240" w:lineRule="auto"/>
              <w:rPr>
                <w:b/>
                <w:bCs/>
                <w:sz w:val="12"/>
                <w:szCs w:val="12"/>
              </w:rPr>
            </w:pPr>
          </w:p>
        </w:tc>
      </w:tr>
      <w:tr w:rsidR="00E4439D" w:rsidRPr="00E4439D" w14:paraId="4AE4CCCB"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72F2F" w14:textId="77777777" w:rsidR="00E4439D" w:rsidRPr="00E4439D" w:rsidRDefault="00E4439D" w:rsidP="00E4439D">
            <w:pPr>
              <w:spacing w:line="240" w:lineRule="auto"/>
              <w:jc w:val="center"/>
              <w:rPr>
                <w:sz w:val="12"/>
                <w:szCs w:val="12"/>
              </w:rPr>
            </w:pPr>
            <w:r w:rsidRPr="00E4439D">
              <w:rPr>
                <w:sz w:val="12"/>
                <w:szCs w:val="12"/>
              </w:rPr>
              <w:t>2.2.1</w:t>
            </w:r>
          </w:p>
        </w:tc>
        <w:tc>
          <w:tcPr>
            <w:tcW w:w="1638" w:type="pct"/>
            <w:tcBorders>
              <w:top w:val="nil"/>
              <w:left w:val="nil"/>
              <w:bottom w:val="single" w:sz="4" w:space="0" w:color="auto"/>
              <w:right w:val="single" w:sz="4" w:space="0" w:color="auto"/>
            </w:tcBorders>
            <w:shd w:val="clear" w:color="auto" w:fill="auto"/>
            <w:vAlign w:val="center"/>
            <w:hideMark/>
          </w:tcPr>
          <w:p w14:paraId="2B79DAD8" w14:textId="77777777" w:rsidR="00E4439D" w:rsidRPr="00E4439D" w:rsidRDefault="00E4439D" w:rsidP="00E4439D">
            <w:pPr>
              <w:spacing w:line="240" w:lineRule="auto"/>
              <w:jc w:val="both"/>
              <w:rPr>
                <w:sz w:val="12"/>
                <w:szCs w:val="12"/>
              </w:rPr>
            </w:pPr>
            <w:r w:rsidRPr="00E4439D">
              <w:rPr>
                <w:sz w:val="12"/>
                <w:szCs w:val="12"/>
              </w:rPr>
              <w:t>Rodzina to MY</w:t>
            </w:r>
          </w:p>
        </w:tc>
        <w:tc>
          <w:tcPr>
            <w:tcW w:w="575" w:type="pct"/>
            <w:tcBorders>
              <w:top w:val="nil"/>
              <w:left w:val="nil"/>
              <w:bottom w:val="single" w:sz="4" w:space="0" w:color="auto"/>
              <w:right w:val="single" w:sz="4" w:space="0" w:color="auto"/>
            </w:tcBorders>
            <w:shd w:val="clear" w:color="auto" w:fill="auto"/>
            <w:vAlign w:val="center"/>
            <w:hideMark/>
          </w:tcPr>
          <w:p w14:paraId="7CCD4FDB" w14:textId="77777777" w:rsidR="00E4439D" w:rsidRPr="00E4439D" w:rsidRDefault="00E4439D" w:rsidP="00E4439D">
            <w:pPr>
              <w:spacing w:line="240" w:lineRule="auto"/>
              <w:jc w:val="right"/>
              <w:rPr>
                <w:sz w:val="12"/>
                <w:szCs w:val="12"/>
              </w:rPr>
            </w:pPr>
            <w:r w:rsidRPr="00E4439D">
              <w:rPr>
                <w:sz w:val="12"/>
                <w:szCs w:val="12"/>
              </w:rPr>
              <w:t>252 695</w:t>
            </w:r>
          </w:p>
        </w:tc>
        <w:tc>
          <w:tcPr>
            <w:tcW w:w="2500" w:type="pct"/>
            <w:gridSpan w:val="5"/>
            <w:vMerge/>
            <w:tcBorders>
              <w:top w:val="nil"/>
              <w:left w:val="nil"/>
              <w:bottom w:val="single" w:sz="4" w:space="0" w:color="auto"/>
              <w:right w:val="single" w:sz="4" w:space="0" w:color="auto"/>
            </w:tcBorders>
            <w:vAlign w:val="center"/>
            <w:hideMark/>
          </w:tcPr>
          <w:p w14:paraId="6B7D8F06" w14:textId="77777777" w:rsidR="00E4439D" w:rsidRPr="00E4439D" w:rsidRDefault="00E4439D" w:rsidP="00E4439D">
            <w:pPr>
              <w:spacing w:line="240" w:lineRule="auto"/>
              <w:rPr>
                <w:b/>
                <w:bCs/>
                <w:sz w:val="12"/>
                <w:szCs w:val="12"/>
              </w:rPr>
            </w:pPr>
          </w:p>
        </w:tc>
      </w:tr>
      <w:tr w:rsidR="00E4439D" w:rsidRPr="00E4439D" w14:paraId="68FE1BD1"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16C13" w14:textId="77777777" w:rsidR="00E4439D" w:rsidRPr="00E4439D" w:rsidRDefault="00E4439D" w:rsidP="00E4439D">
            <w:pPr>
              <w:spacing w:line="240" w:lineRule="auto"/>
              <w:jc w:val="center"/>
              <w:rPr>
                <w:sz w:val="12"/>
                <w:szCs w:val="12"/>
              </w:rPr>
            </w:pPr>
            <w:r w:rsidRPr="00E4439D">
              <w:rPr>
                <w:sz w:val="12"/>
                <w:szCs w:val="12"/>
              </w:rPr>
              <w:t>2.2.2</w:t>
            </w:r>
          </w:p>
        </w:tc>
        <w:tc>
          <w:tcPr>
            <w:tcW w:w="1638" w:type="pct"/>
            <w:tcBorders>
              <w:top w:val="nil"/>
              <w:left w:val="nil"/>
              <w:bottom w:val="single" w:sz="4" w:space="0" w:color="auto"/>
              <w:right w:val="single" w:sz="4" w:space="0" w:color="auto"/>
            </w:tcBorders>
            <w:shd w:val="clear" w:color="auto" w:fill="auto"/>
            <w:vAlign w:val="center"/>
            <w:hideMark/>
          </w:tcPr>
          <w:p w14:paraId="53EBF70F" w14:textId="77777777" w:rsidR="00E4439D" w:rsidRPr="00E4439D" w:rsidRDefault="00E4439D" w:rsidP="00E4439D">
            <w:pPr>
              <w:spacing w:line="240" w:lineRule="auto"/>
              <w:jc w:val="both"/>
              <w:rPr>
                <w:sz w:val="12"/>
                <w:szCs w:val="12"/>
              </w:rPr>
            </w:pPr>
            <w:r w:rsidRPr="00E4439D">
              <w:rPr>
                <w:sz w:val="12"/>
                <w:szCs w:val="12"/>
              </w:rPr>
              <w:t xml:space="preserve">Poza salą lekcyjną: nauczyciele w programie Erasmus+ jako motor zmian na rzecz różnorodności, zrównoważonego rozwoju i edukacji cyfrowej </w:t>
            </w:r>
          </w:p>
        </w:tc>
        <w:tc>
          <w:tcPr>
            <w:tcW w:w="575" w:type="pct"/>
            <w:tcBorders>
              <w:top w:val="nil"/>
              <w:left w:val="nil"/>
              <w:bottom w:val="single" w:sz="4" w:space="0" w:color="auto"/>
              <w:right w:val="single" w:sz="4" w:space="0" w:color="auto"/>
            </w:tcBorders>
            <w:shd w:val="clear" w:color="auto" w:fill="auto"/>
            <w:vAlign w:val="center"/>
            <w:hideMark/>
          </w:tcPr>
          <w:p w14:paraId="1E71D258" w14:textId="77777777" w:rsidR="00E4439D" w:rsidRPr="00E4439D" w:rsidRDefault="00E4439D" w:rsidP="00E4439D">
            <w:pPr>
              <w:spacing w:line="240" w:lineRule="auto"/>
              <w:jc w:val="right"/>
              <w:rPr>
                <w:sz w:val="12"/>
                <w:szCs w:val="12"/>
              </w:rPr>
            </w:pPr>
            <w:r w:rsidRPr="00E4439D">
              <w:rPr>
                <w:sz w:val="12"/>
                <w:szCs w:val="12"/>
              </w:rPr>
              <w:t>36 358</w:t>
            </w:r>
          </w:p>
        </w:tc>
        <w:tc>
          <w:tcPr>
            <w:tcW w:w="2500" w:type="pct"/>
            <w:gridSpan w:val="5"/>
            <w:vMerge/>
            <w:tcBorders>
              <w:top w:val="nil"/>
              <w:left w:val="nil"/>
              <w:bottom w:val="single" w:sz="4" w:space="0" w:color="auto"/>
              <w:right w:val="single" w:sz="4" w:space="0" w:color="auto"/>
            </w:tcBorders>
            <w:vAlign w:val="center"/>
            <w:hideMark/>
          </w:tcPr>
          <w:p w14:paraId="0F9F2FEC" w14:textId="77777777" w:rsidR="00E4439D" w:rsidRPr="00E4439D" w:rsidRDefault="00E4439D" w:rsidP="00E4439D">
            <w:pPr>
              <w:spacing w:line="240" w:lineRule="auto"/>
              <w:rPr>
                <w:b/>
                <w:bCs/>
                <w:sz w:val="12"/>
                <w:szCs w:val="12"/>
              </w:rPr>
            </w:pPr>
          </w:p>
        </w:tc>
      </w:tr>
      <w:tr w:rsidR="00E4439D" w:rsidRPr="00E4439D" w14:paraId="4778475E"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E0BC5" w14:textId="77777777" w:rsidR="00E4439D" w:rsidRPr="00E4439D" w:rsidRDefault="00E4439D" w:rsidP="00E4439D">
            <w:pPr>
              <w:spacing w:line="240" w:lineRule="auto"/>
              <w:jc w:val="center"/>
              <w:rPr>
                <w:b/>
                <w:bCs/>
                <w:sz w:val="12"/>
                <w:szCs w:val="12"/>
              </w:rPr>
            </w:pPr>
            <w:r w:rsidRPr="00E4439D">
              <w:rPr>
                <w:b/>
                <w:bCs/>
                <w:sz w:val="12"/>
                <w:szCs w:val="12"/>
              </w:rPr>
              <w:t>2.3</w:t>
            </w:r>
          </w:p>
        </w:tc>
        <w:tc>
          <w:tcPr>
            <w:tcW w:w="1638" w:type="pct"/>
            <w:tcBorders>
              <w:top w:val="nil"/>
              <w:left w:val="nil"/>
              <w:bottom w:val="single" w:sz="4" w:space="0" w:color="auto"/>
              <w:right w:val="single" w:sz="4" w:space="0" w:color="auto"/>
            </w:tcBorders>
            <w:shd w:val="clear" w:color="auto" w:fill="auto"/>
            <w:vAlign w:val="center"/>
            <w:hideMark/>
          </w:tcPr>
          <w:p w14:paraId="39968585" w14:textId="77777777" w:rsidR="00E4439D" w:rsidRPr="00E4439D" w:rsidRDefault="00E4439D" w:rsidP="00E4439D">
            <w:pPr>
              <w:spacing w:line="240" w:lineRule="auto"/>
              <w:jc w:val="both"/>
              <w:rPr>
                <w:b/>
                <w:bCs/>
                <w:sz w:val="12"/>
                <w:szCs w:val="12"/>
              </w:rPr>
            </w:pPr>
            <w:r w:rsidRPr="00E4439D">
              <w:rPr>
                <w:b/>
                <w:bCs/>
                <w:sz w:val="12"/>
                <w:szCs w:val="12"/>
              </w:rPr>
              <w:t>Środki wyrównawcze</w:t>
            </w:r>
          </w:p>
        </w:tc>
        <w:tc>
          <w:tcPr>
            <w:tcW w:w="575" w:type="pct"/>
            <w:tcBorders>
              <w:top w:val="nil"/>
              <w:left w:val="nil"/>
              <w:bottom w:val="single" w:sz="4" w:space="0" w:color="auto"/>
              <w:right w:val="single" w:sz="4" w:space="0" w:color="auto"/>
            </w:tcBorders>
            <w:shd w:val="clear" w:color="auto" w:fill="auto"/>
            <w:vAlign w:val="center"/>
            <w:hideMark/>
          </w:tcPr>
          <w:p w14:paraId="5E8D0A05" w14:textId="77777777" w:rsidR="00E4439D" w:rsidRPr="00E4439D" w:rsidRDefault="00E4439D" w:rsidP="00E4439D">
            <w:pPr>
              <w:spacing w:line="240" w:lineRule="auto"/>
              <w:jc w:val="right"/>
              <w:rPr>
                <w:b/>
                <w:bCs/>
                <w:sz w:val="12"/>
                <w:szCs w:val="12"/>
              </w:rPr>
            </w:pPr>
            <w:r w:rsidRPr="00E4439D">
              <w:rPr>
                <w:b/>
                <w:bCs/>
                <w:sz w:val="12"/>
                <w:szCs w:val="12"/>
              </w:rPr>
              <w:t>718 782 851</w:t>
            </w:r>
          </w:p>
        </w:tc>
        <w:tc>
          <w:tcPr>
            <w:tcW w:w="2500" w:type="pct"/>
            <w:gridSpan w:val="5"/>
            <w:vMerge/>
            <w:tcBorders>
              <w:top w:val="nil"/>
              <w:left w:val="nil"/>
              <w:bottom w:val="single" w:sz="4" w:space="0" w:color="auto"/>
              <w:right w:val="single" w:sz="4" w:space="0" w:color="auto"/>
            </w:tcBorders>
            <w:vAlign w:val="center"/>
            <w:hideMark/>
          </w:tcPr>
          <w:p w14:paraId="63C63F53" w14:textId="77777777" w:rsidR="00E4439D" w:rsidRPr="00E4439D" w:rsidRDefault="00E4439D" w:rsidP="00E4439D">
            <w:pPr>
              <w:spacing w:line="240" w:lineRule="auto"/>
              <w:rPr>
                <w:b/>
                <w:bCs/>
                <w:sz w:val="12"/>
                <w:szCs w:val="12"/>
              </w:rPr>
            </w:pPr>
          </w:p>
        </w:tc>
      </w:tr>
      <w:tr w:rsidR="00E4439D" w:rsidRPr="00E4439D" w14:paraId="35DCDC8B" w14:textId="77777777" w:rsidTr="00E4439D">
        <w:trPr>
          <w:trHeight w:val="540"/>
        </w:trPr>
        <w:tc>
          <w:tcPr>
            <w:tcW w:w="287" w:type="pct"/>
            <w:gridSpan w:val="3"/>
            <w:tcBorders>
              <w:top w:val="single" w:sz="4" w:space="0" w:color="auto"/>
              <w:left w:val="single" w:sz="4" w:space="0" w:color="auto"/>
              <w:bottom w:val="single" w:sz="4" w:space="0" w:color="auto"/>
              <w:right w:val="single" w:sz="4" w:space="0" w:color="auto"/>
            </w:tcBorders>
            <w:shd w:val="clear" w:color="000000" w:fill="8DB0DB"/>
            <w:noWrap/>
            <w:vAlign w:val="center"/>
            <w:hideMark/>
          </w:tcPr>
          <w:p w14:paraId="6C56B06C" w14:textId="77777777" w:rsidR="00E4439D" w:rsidRPr="00E4439D" w:rsidRDefault="00E4439D" w:rsidP="00E4439D">
            <w:pPr>
              <w:spacing w:line="240" w:lineRule="auto"/>
              <w:jc w:val="center"/>
              <w:rPr>
                <w:b/>
                <w:bCs/>
                <w:sz w:val="14"/>
                <w:szCs w:val="14"/>
              </w:rPr>
            </w:pPr>
            <w:r w:rsidRPr="00E4439D">
              <w:rPr>
                <w:b/>
                <w:bCs/>
                <w:sz w:val="14"/>
                <w:szCs w:val="14"/>
              </w:rPr>
              <w:t>3</w:t>
            </w:r>
          </w:p>
        </w:tc>
        <w:tc>
          <w:tcPr>
            <w:tcW w:w="1638" w:type="pct"/>
            <w:tcBorders>
              <w:top w:val="nil"/>
              <w:left w:val="nil"/>
              <w:bottom w:val="single" w:sz="4" w:space="0" w:color="auto"/>
              <w:right w:val="single" w:sz="4" w:space="0" w:color="auto"/>
            </w:tcBorders>
            <w:shd w:val="clear" w:color="000000" w:fill="8DB0DB"/>
            <w:vAlign w:val="center"/>
            <w:hideMark/>
          </w:tcPr>
          <w:p w14:paraId="54BAFFD1" w14:textId="77777777" w:rsidR="00E4439D" w:rsidRPr="00E4439D" w:rsidRDefault="00E4439D" w:rsidP="00E4439D">
            <w:pPr>
              <w:spacing w:line="240" w:lineRule="auto"/>
              <w:jc w:val="both"/>
              <w:rPr>
                <w:b/>
                <w:bCs/>
                <w:sz w:val="14"/>
                <w:szCs w:val="14"/>
              </w:rPr>
            </w:pPr>
            <w:r w:rsidRPr="00E4439D">
              <w:rPr>
                <w:b/>
                <w:bCs/>
                <w:sz w:val="14"/>
                <w:szCs w:val="14"/>
              </w:rPr>
              <w:t>SUMA WPŁYWÓW</w:t>
            </w:r>
          </w:p>
        </w:tc>
        <w:tc>
          <w:tcPr>
            <w:tcW w:w="575" w:type="pct"/>
            <w:tcBorders>
              <w:top w:val="nil"/>
              <w:left w:val="nil"/>
              <w:bottom w:val="single" w:sz="4" w:space="0" w:color="auto"/>
              <w:right w:val="single" w:sz="4" w:space="0" w:color="auto"/>
            </w:tcBorders>
            <w:shd w:val="clear" w:color="000000" w:fill="8DB0DB"/>
            <w:vAlign w:val="center"/>
            <w:hideMark/>
          </w:tcPr>
          <w:p w14:paraId="24F4D403" w14:textId="77777777" w:rsidR="00E4439D" w:rsidRPr="00E4439D" w:rsidRDefault="00E4439D" w:rsidP="00E4439D">
            <w:pPr>
              <w:spacing w:line="240" w:lineRule="auto"/>
              <w:jc w:val="right"/>
              <w:rPr>
                <w:b/>
                <w:bCs/>
                <w:sz w:val="14"/>
                <w:szCs w:val="14"/>
              </w:rPr>
            </w:pPr>
            <w:r w:rsidRPr="00E4439D">
              <w:rPr>
                <w:b/>
                <w:bCs/>
                <w:sz w:val="14"/>
                <w:szCs w:val="14"/>
              </w:rPr>
              <w:t>882 845 744</w:t>
            </w:r>
          </w:p>
        </w:tc>
        <w:tc>
          <w:tcPr>
            <w:tcW w:w="287" w:type="pct"/>
            <w:gridSpan w:val="3"/>
            <w:tcBorders>
              <w:top w:val="single" w:sz="4" w:space="0" w:color="auto"/>
              <w:left w:val="nil"/>
              <w:bottom w:val="single" w:sz="4" w:space="0" w:color="auto"/>
              <w:right w:val="single" w:sz="4" w:space="0" w:color="auto"/>
            </w:tcBorders>
            <w:shd w:val="clear" w:color="000000" w:fill="8DB0DB"/>
            <w:noWrap/>
            <w:vAlign w:val="center"/>
            <w:hideMark/>
          </w:tcPr>
          <w:p w14:paraId="5F763DD2" w14:textId="77777777" w:rsidR="00E4439D" w:rsidRPr="00E4439D" w:rsidRDefault="00E4439D" w:rsidP="00E4439D">
            <w:pPr>
              <w:spacing w:line="240" w:lineRule="auto"/>
              <w:jc w:val="center"/>
              <w:rPr>
                <w:b/>
                <w:bCs/>
                <w:sz w:val="14"/>
                <w:szCs w:val="14"/>
              </w:rPr>
            </w:pPr>
            <w:r w:rsidRPr="00E4439D">
              <w:rPr>
                <w:b/>
                <w:bCs/>
                <w:sz w:val="14"/>
                <w:szCs w:val="14"/>
              </w:rPr>
              <w:t>3</w:t>
            </w:r>
          </w:p>
        </w:tc>
        <w:tc>
          <w:tcPr>
            <w:tcW w:w="1638" w:type="pct"/>
            <w:tcBorders>
              <w:top w:val="nil"/>
              <w:left w:val="nil"/>
              <w:bottom w:val="single" w:sz="4" w:space="0" w:color="auto"/>
              <w:right w:val="single" w:sz="4" w:space="0" w:color="auto"/>
            </w:tcBorders>
            <w:shd w:val="clear" w:color="000000" w:fill="8DB0DB"/>
            <w:vAlign w:val="center"/>
            <w:hideMark/>
          </w:tcPr>
          <w:p w14:paraId="562E8D1C" w14:textId="77777777" w:rsidR="00E4439D" w:rsidRPr="00E4439D" w:rsidRDefault="00E4439D" w:rsidP="00E4439D">
            <w:pPr>
              <w:spacing w:line="240" w:lineRule="auto"/>
              <w:rPr>
                <w:b/>
                <w:bCs/>
                <w:sz w:val="14"/>
                <w:szCs w:val="14"/>
              </w:rPr>
            </w:pPr>
            <w:r w:rsidRPr="00E4439D">
              <w:rPr>
                <w:b/>
                <w:bCs/>
                <w:sz w:val="14"/>
                <w:szCs w:val="14"/>
              </w:rPr>
              <w:t>SUMA WYDATKÓW</w:t>
            </w:r>
          </w:p>
        </w:tc>
        <w:tc>
          <w:tcPr>
            <w:tcW w:w="575" w:type="pct"/>
            <w:tcBorders>
              <w:top w:val="nil"/>
              <w:left w:val="nil"/>
              <w:bottom w:val="single" w:sz="4" w:space="0" w:color="auto"/>
              <w:right w:val="single" w:sz="4" w:space="0" w:color="auto"/>
            </w:tcBorders>
            <w:shd w:val="clear" w:color="000000" w:fill="8DB0DB"/>
            <w:vAlign w:val="center"/>
            <w:hideMark/>
          </w:tcPr>
          <w:p w14:paraId="52E8539F" w14:textId="77777777" w:rsidR="00E4439D" w:rsidRPr="00E4439D" w:rsidRDefault="00E4439D" w:rsidP="00E4439D">
            <w:pPr>
              <w:spacing w:line="240" w:lineRule="auto"/>
              <w:jc w:val="right"/>
              <w:rPr>
                <w:b/>
                <w:bCs/>
                <w:sz w:val="14"/>
                <w:szCs w:val="14"/>
              </w:rPr>
            </w:pPr>
            <w:r w:rsidRPr="00E4439D">
              <w:rPr>
                <w:b/>
                <w:bCs/>
                <w:sz w:val="14"/>
                <w:szCs w:val="14"/>
              </w:rPr>
              <w:t>882 845 744</w:t>
            </w:r>
          </w:p>
        </w:tc>
      </w:tr>
    </w:tbl>
    <w:p w14:paraId="73F54F10" w14:textId="77777777" w:rsidR="004112E7" w:rsidRDefault="004112E7" w:rsidP="004112E7"/>
    <w:p w14:paraId="24E70576" w14:textId="77777777" w:rsidR="009C2D75" w:rsidRDefault="009C2D75" w:rsidP="004112E7">
      <w:pPr>
        <w:sectPr w:rsidR="009C2D75" w:rsidSect="008E7C03">
          <w:type w:val="oddPage"/>
          <w:pgSz w:w="11906" w:h="16838"/>
          <w:pgMar w:top="1417" w:right="1417" w:bottom="1417" w:left="1417" w:header="708" w:footer="708" w:gutter="0"/>
          <w:cols w:space="708"/>
          <w:docGrid w:linePitch="360"/>
        </w:sectPr>
      </w:pPr>
    </w:p>
    <w:p w14:paraId="4DC94207" w14:textId="77777777" w:rsidR="008E7C03" w:rsidRDefault="00102ED1" w:rsidP="008E7C03">
      <w:pPr>
        <w:pStyle w:val="Nagwek2"/>
      </w:pPr>
      <w:bookmarkStart w:id="43" w:name="_Toc209613890"/>
      <w:r>
        <w:t>4</w:t>
      </w:r>
      <w:r w:rsidR="008E7C03">
        <w:t>.2.</w:t>
      </w:r>
      <w:r w:rsidR="008E7C03">
        <w:tab/>
      </w:r>
      <w:r w:rsidR="00353B65">
        <w:t>W</w:t>
      </w:r>
      <w:r w:rsidR="008E7C03">
        <w:t>ydatk</w:t>
      </w:r>
      <w:r w:rsidR="00353B65">
        <w:t>i</w:t>
      </w:r>
      <w:r w:rsidR="008E7C03">
        <w:t xml:space="preserve"> bieżąc</w:t>
      </w:r>
      <w:r w:rsidR="00353B65">
        <w:t>e</w:t>
      </w:r>
      <w:bookmarkEnd w:id="43"/>
    </w:p>
    <w:p w14:paraId="3CF6EF4B" w14:textId="77777777" w:rsidR="008E7C03" w:rsidRDefault="00102ED1" w:rsidP="00E73B5C">
      <w:pPr>
        <w:pStyle w:val="Nagwek3"/>
      </w:pPr>
      <w:bookmarkStart w:id="44" w:name="_Toc209613891"/>
      <w:r>
        <w:t>4</w:t>
      </w:r>
      <w:r w:rsidR="008E7C03">
        <w:t>.2.1.</w:t>
      </w:r>
      <w:r w:rsidR="008E7C03">
        <w:tab/>
      </w:r>
      <w:r w:rsidR="008E7C03" w:rsidRPr="004112E7">
        <w:t>Transport</w:t>
      </w:r>
      <w:r w:rsidR="008E7C03">
        <w:t xml:space="preserve"> i komunikacja</w:t>
      </w:r>
      <w:bookmarkEnd w:id="44"/>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E4439D" w:rsidRPr="00E4439D" w14:paraId="4DCB134B" w14:textId="77777777" w:rsidTr="00D46CEE">
        <w:trPr>
          <w:trHeight w:val="85"/>
          <w:tblHeader/>
        </w:trPr>
        <w:tc>
          <w:tcPr>
            <w:tcW w:w="3058" w:type="pct"/>
            <w:tcBorders>
              <w:top w:val="nil"/>
              <w:left w:val="nil"/>
              <w:right w:val="nil"/>
            </w:tcBorders>
            <w:shd w:val="clear" w:color="000000" w:fill="8DB0DB"/>
            <w:vAlign w:val="center"/>
            <w:hideMark/>
          </w:tcPr>
          <w:p w14:paraId="3EEE345D" w14:textId="77777777" w:rsidR="00E4439D" w:rsidRPr="00E4439D" w:rsidRDefault="00E4439D" w:rsidP="00E4439D">
            <w:pPr>
              <w:spacing w:line="240" w:lineRule="auto"/>
              <w:jc w:val="center"/>
              <w:rPr>
                <w:b/>
                <w:bCs/>
                <w:sz w:val="14"/>
                <w:szCs w:val="14"/>
              </w:rPr>
            </w:pPr>
            <w:r w:rsidRPr="00E4439D">
              <w:rPr>
                <w:b/>
                <w:bCs/>
                <w:sz w:val="14"/>
                <w:szCs w:val="14"/>
              </w:rPr>
              <w:t>Wyszczególnienie</w:t>
            </w:r>
          </w:p>
        </w:tc>
        <w:tc>
          <w:tcPr>
            <w:tcW w:w="511" w:type="pct"/>
            <w:tcBorders>
              <w:top w:val="nil"/>
              <w:left w:val="nil"/>
              <w:right w:val="nil"/>
            </w:tcBorders>
            <w:shd w:val="clear" w:color="000000" w:fill="8DB0DB"/>
            <w:vAlign w:val="center"/>
            <w:hideMark/>
          </w:tcPr>
          <w:p w14:paraId="535BA9A7" w14:textId="77777777" w:rsidR="00E4439D" w:rsidRPr="00E4439D" w:rsidRDefault="00E4439D" w:rsidP="00E4439D">
            <w:pPr>
              <w:spacing w:line="240" w:lineRule="auto"/>
              <w:jc w:val="center"/>
              <w:rPr>
                <w:b/>
                <w:bCs/>
                <w:sz w:val="14"/>
                <w:szCs w:val="14"/>
              </w:rPr>
            </w:pPr>
            <w:r w:rsidRPr="00E4439D">
              <w:rPr>
                <w:b/>
                <w:bCs/>
                <w:sz w:val="14"/>
                <w:szCs w:val="14"/>
              </w:rPr>
              <w:t> </w:t>
            </w:r>
          </w:p>
        </w:tc>
        <w:tc>
          <w:tcPr>
            <w:tcW w:w="1430" w:type="pct"/>
            <w:gridSpan w:val="2"/>
            <w:tcBorders>
              <w:top w:val="nil"/>
              <w:left w:val="nil"/>
              <w:right w:val="nil"/>
            </w:tcBorders>
            <w:shd w:val="clear" w:color="000000" w:fill="8DB0DB"/>
            <w:vAlign w:val="center"/>
            <w:hideMark/>
          </w:tcPr>
          <w:p w14:paraId="7E884BA6" w14:textId="77777777" w:rsidR="00E4439D" w:rsidRPr="00E4439D" w:rsidRDefault="00E4439D" w:rsidP="00E4439D">
            <w:pPr>
              <w:spacing w:line="240" w:lineRule="auto"/>
              <w:jc w:val="center"/>
              <w:rPr>
                <w:b/>
                <w:bCs/>
                <w:sz w:val="14"/>
                <w:szCs w:val="14"/>
              </w:rPr>
            </w:pPr>
            <w:r w:rsidRPr="00E4439D">
              <w:rPr>
                <w:b/>
                <w:bCs/>
                <w:sz w:val="14"/>
                <w:szCs w:val="14"/>
              </w:rPr>
              <w:t xml:space="preserve">Plan </w:t>
            </w:r>
          </w:p>
        </w:tc>
      </w:tr>
      <w:tr w:rsidR="00E4439D" w:rsidRPr="00E4439D" w14:paraId="643D76E7" w14:textId="77777777" w:rsidTr="00E4439D">
        <w:trPr>
          <w:trHeight w:val="85"/>
        </w:trPr>
        <w:tc>
          <w:tcPr>
            <w:tcW w:w="3058" w:type="pct"/>
            <w:tcBorders>
              <w:top w:val="nil"/>
              <w:left w:val="nil"/>
              <w:bottom w:val="nil"/>
              <w:right w:val="nil"/>
            </w:tcBorders>
            <w:shd w:val="clear" w:color="auto" w:fill="auto"/>
            <w:vAlign w:val="center"/>
            <w:hideMark/>
          </w:tcPr>
          <w:p w14:paraId="02B004FC" w14:textId="77777777" w:rsidR="00E4439D" w:rsidRPr="00E4439D" w:rsidRDefault="00E4439D" w:rsidP="00E4439D">
            <w:pPr>
              <w:spacing w:line="240" w:lineRule="auto"/>
              <w:jc w:val="center"/>
              <w:rPr>
                <w:b/>
                <w:bCs/>
                <w:sz w:val="12"/>
                <w:szCs w:val="12"/>
              </w:rPr>
            </w:pPr>
          </w:p>
        </w:tc>
        <w:tc>
          <w:tcPr>
            <w:tcW w:w="511" w:type="pct"/>
            <w:tcBorders>
              <w:top w:val="nil"/>
              <w:left w:val="nil"/>
              <w:bottom w:val="nil"/>
              <w:right w:val="nil"/>
            </w:tcBorders>
            <w:shd w:val="clear" w:color="auto" w:fill="auto"/>
            <w:vAlign w:val="center"/>
            <w:hideMark/>
          </w:tcPr>
          <w:p w14:paraId="35BBD7C4" w14:textId="77777777" w:rsidR="00E4439D" w:rsidRPr="00E4439D" w:rsidRDefault="00E4439D" w:rsidP="00E4439D">
            <w:pPr>
              <w:spacing w:line="240" w:lineRule="auto"/>
              <w:jc w:val="center"/>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2515818"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5AD4BB1"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C0DEDDB" w14:textId="77777777" w:rsidTr="00E4439D">
        <w:trPr>
          <w:trHeight w:val="85"/>
        </w:trPr>
        <w:tc>
          <w:tcPr>
            <w:tcW w:w="3058" w:type="pct"/>
            <w:tcBorders>
              <w:top w:val="nil"/>
              <w:left w:val="nil"/>
              <w:bottom w:val="nil"/>
              <w:right w:val="nil"/>
            </w:tcBorders>
            <w:shd w:val="clear" w:color="000000" w:fill="B6D9E6"/>
            <w:vAlign w:val="center"/>
            <w:hideMark/>
          </w:tcPr>
          <w:p w14:paraId="25077632" w14:textId="17FCBEF6" w:rsidR="00E4439D" w:rsidRPr="00E4439D" w:rsidRDefault="00D46CEE" w:rsidP="00E4439D">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2A4E1124"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804" w:type="pct"/>
            <w:tcBorders>
              <w:top w:val="nil"/>
              <w:left w:val="nil"/>
              <w:bottom w:val="nil"/>
              <w:right w:val="nil"/>
            </w:tcBorders>
            <w:shd w:val="clear" w:color="000000" w:fill="B6D9E6"/>
            <w:vAlign w:val="center"/>
            <w:hideMark/>
          </w:tcPr>
          <w:p w14:paraId="0FF455AB"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626" w:type="pct"/>
            <w:tcBorders>
              <w:top w:val="nil"/>
              <w:left w:val="nil"/>
              <w:bottom w:val="nil"/>
              <w:right w:val="nil"/>
            </w:tcBorders>
            <w:shd w:val="clear" w:color="000000" w:fill="B6D9E6"/>
            <w:vAlign w:val="center"/>
            <w:hideMark/>
          </w:tcPr>
          <w:p w14:paraId="2B872E74" w14:textId="77777777" w:rsidR="00E4439D" w:rsidRPr="00E4439D" w:rsidRDefault="00E4439D" w:rsidP="00E4439D">
            <w:pPr>
              <w:spacing w:line="240" w:lineRule="auto"/>
              <w:jc w:val="right"/>
              <w:rPr>
                <w:b/>
                <w:bCs/>
                <w:sz w:val="12"/>
                <w:szCs w:val="12"/>
              </w:rPr>
            </w:pPr>
            <w:r w:rsidRPr="00E4439D">
              <w:rPr>
                <w:b/>
                <w:bCs/>
                <w:sz w:val="12"/>
                <w:szCs w:val="12"/>
              </w:rPr>
              <w:t>17 958 553</w:t>
            </w:r>
          </w:p>
        </w:tc>
      </w:tr>
      <w:tr w:rsidR="00E4439D" w:rsidRPr="00E4439D" w14:paraId="1CE73EBA" w14:textId="77777777" w:rsidTr="00E4439D">
        <w:trPr>
          <w:trHeight w:val="85"/>
        </w:trPr>
        <w:tc>
          <w:tcPr>
            <w:tcW w:w="3058" w:type="pct"/>
            <w:tcBorders>
              <w:top w:val="nil"/>
              <w:left w:val="nil"/>
              <w:bottom w:val="nil"/>
              <w:right w:val="nil"/>
            </w:tcBorders>
            <w:shd w:val="clear" w:color="auto" w:fill="auto"/>
            <w:vAlign w:val="center"/>
            <w:hideMark/>
          </w:tcPr>
          <w:p w14:paraId="3D6AE2F8" w14:textId="77777777" w:rsidR="00E4439D" w:rsidRPr="00E4439D" w:rsidRDefault="00E4439D" w:rsidP="00E4439D">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48921A09"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7FDB239"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AAAFE36"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DF6662E" w14:textId="77777777" w:rsidTr="00E4439D">
        <w:trPr>
          <w:trHeight w:val="85"/>
        </w:trPr>
        <w:tc>
          <w:tcPr>
            <w:tcW w:w="3058" w:type="pct"/>
            <w:tcBorders>
              <w:top w:val="nil"/>
              <w:left w:val="nil"/>
              <w:bottom w:val="nil"/>
              <w:right w:val="nil"/>
            </w:tcBorders>
            <w:shd w:val="clear" w:color="000000" w:fill="CDDEE9"/>
            <w:vAlign w:val="center"/>
            <w:hideMark/>
          </w:tcPr>
          <w:p w14:paraId="6E5E28A1" w14:textId="77777777" w:rsidR="00E4439D" w:rsidRPr="00E4439D" w:rsidRDefault="00E4439D" w:rsidP="00E4439D">
            <w:pPr>
              <w:spacing w:line="240" w:lineRule="auto"/>
              <w:rPr>
                <w:b/>
                <w:bCs/>
                <w:sz w:val="12"/>
                <w:szCs w:val="12"/>
              </w:rPr>
            </w:pPr>
            <w:r w:rsidRPr="00E4439D">
              <w:rPr>
                <w:b/>
                <w:bCs/>
                <w:sz w:val="12"/>
                <w:szCs w:val="12"/>
              </w:rPr>
              <w:t>Drogi i mosty - program 2</w:t>
            </w:r>
          </w:p>
        </w:tc>
        <w:tc>
          <w:tcPr>
            <w:tcW w:w="511" w:type="pct"/>
            <w:tcBorders>
              <w:top w:val="nil"/>
              <w:left w:val="nil"/>
              <w:bottom w:val="nil"/>
              <w:right w:val="nil"/>
            </w:tcBorders>
            <w:shd w:val="clear" w:color="000000" w:fill="CDDEE9"/>
            <w:vAlign w:val="center"/>
            <w:hideMark/>
          </w:tcPr>
          <w:p w14:paraId="2D499822"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804" w:type="pct"/>
            <w:tcBorders>
              <w:top w:val="nil"/>
              <w:left w:val="nil"/>
              <w:bottom w:val="nil"/>
              <w:right w:val="nil"/>
            </w:tcBorders>
            <w:shd w:val="clear" w:color="000000" w:fill="CDDEE9"/>
            <w:vAlign w:val="center"/>
            <w:hideMark/>
          </w:tcPr>
          <w:p w14:paraId="7B5E1CB3"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626" w:type="pct"/>
            <w:tcBorders>
              <w:top w:val="nil"/>
              <w:left w:val="nil"/>
              <w:bottom w:val="nil"/>
              <w:right w:val="nil"/>
            </w:tcBorders>
            <w:shd w:val="clear" w:color="000000" w:fill="CDDEE9"/>
            <w:vAlign w:val="center"/>
            <w:hideMark/>
          </w:tcPr>
          <w:p w14:paraId="648002C0" w14:textId="77777777" w:rsidR="00E4439D" w:rsidRPr="00E4439D" w:rsidRDefault="00E4439D" w:rsidP="00E4439D">
            <w:pPr>
              <w:spacing w:line="240" w:lineRule="auto"/>
              <w:jc w:val="right"/>
              <w:rPr>
                <w:b/>
                <w:bCs/>
                <w:sz w:val="12"/>
                <w:szCs w:val="12"/>
              </w:rPr>
            </w:pPr>
            <w:r w:rsidRPr="00E4439D">
              <w:rPr>
                <w:b/>
                <w:bCs/>
                <w:sz w:val="12"/>
                <w:szCs w:val="12"/>
              </w:rPr>
              <w:t>17 958 553</w:t>
            </w:r>
          </w:p>
        </w:tc>
      </w:tr>
      <w:tr w:rsidR="00E4439D" w:rsidRPr="00E4439D" w14:paraId="42F5B228" w14:textId="77777777" w:rsidTr="00E4439D">
        <w:trPr>
          <w:trHeight w:val="85"/>
        </w:trPr>
        <w:tc>
          <w:tcPr>
            <w:tcW w:w="3058" w:type="pct"/>
            <w:tcBorders>
              <w:top w:val="nil"/>
              <w:left w:val="nil"/>
              <w:bottom w:val="nil"/>
              <w:right w:val="nil"/>
            </w:tcBorders>
            <w:shd w:val="clear" w:color="auto" w:fill="auto"/>
            <w:vAlign w:val="center"/>
            <w:hideMark/>
          </w:tcPr>
          <w:p w14:paraId="10BAB1CE" w14:textId="77777777" w:rsidR="00E4439D" w:rsidRPr="00E4439D" w:rsidRDefault="00E4439D" w:rsidP="00E4439D">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543DD10"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84959C"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6C89F8"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2790AB6" w14:textId="77777777" w:rsidTr="00E4439D">
        <w:trPr>
          <w:trHeight w:val="85"/>
        </w:trPr>
        <w:tc>
          <w:tcPr>
            <w:tcW w:w="3058" w:type="pct"/>
            <w:tcBorders>
              <w:top w:val="nil"/>
              <w:left w:val="nil"/>
              <w:bottom w:val="nil"/>
              <w:right w:val="nil"/>
            </w:tcBorders>
            <w:shd w:val="clear" w:color="000000" w:fill="EAF1F6"/>
            <w:vAlign w:val="center"/>
            <w:hideMark/>
          </w:tcPr>
          <w:p w14:paraId="66C071CF" w14:textId="77777777" w:rsidR="00E4439D" w:rsidRPr="00E4439D" w:rsidRDefault="00E4439D" w:rsidP="00E4439D">
            <w:pPr>
              <w:spacing w:line="240" w:lineRule="auto"/>
              <w:rPr>
                <w:b/>
                <w:bCs/>
                <w:sz w:val="12"/>
                <w:szCs w:val="12"/>
              </w:rPr>
            </w:pPr>
            <w:r w:rsidRPr="00E4439D">
              <w:rPr>
                <w:b/>
                <w:bCs/>
                <w:sz w:val="12"/>
                <w:szCs w:val="12"/>
              </w:rPr>
              <w:t>Utrzymanie i remonty dróg - zadanie 1</w:t>
            </w:r>
          </w:p>
        </w:tc>
        <w:tc>
          <w:tcPr>
            <w:tcW w:w="511" w:type="pct"/>
            <w:tcBorders>
              <w:top w:val="nil"/>
              <w:left w:val="nil"/>
              <w:bottom w:val="nil"/>
              <w:right w:val="nil"/>
            </w:tcBorders>
            <w:shd w:val="clear" w:color="000000" w:fill="EAF1F6"/>
            <w:vAlign w:val="center"/>
            <w:hideMark/>
          </w:tcPr>
          <w:p w14:paraId="7FDB04C3"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804" w:type="pct"/>
            <w:tcBorders>
              <w:top w:val="nil"/>
              <w:left w:val="nil"/>
              <w:bottom w:val="nil"/>
              <w:right w:val="nil"/>
            </w:tcBorders>
            <w:shd w:val="clear" w:color="000000" w:fill="EAF1F6"/>
            <w:vAlign w:val="center"/>
            <w:hideMark/>
          </w:tcPr>
          <w:p w14:paraId="1052A2A1"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626" w:type="pct"/>
            <w:tcBorders>
              <w:top w:val="nil"/>
              <w:left w:val="nil"/>
              <w:bottom w:val="nil"/>
              <w:right w:val="nil"/>
            </w:tcBorders>
            <w:shd w:val="clear" w:color="000000" w:fill="EAF1F6"/>
            <w:vAlign w:val="center"/>
            <w:hideMark/>
          </w:tcPr>
          <w:p w14:paraId="4D35C2A5" w14:textId="77777777" w:rsidR="00E4439D" w:rsidRPr="00E4439D" w:rsidRDefault="00E4439D" w:rsidP="00E4439D">
            <w:pPr>
              <w:spacing w:line="240" w:lineRule="auto"/>
              <w:jc w:val="right"/>
              <w:rPr>
                <w:b/>
                <w:bCs/>
                <w:sz w:val="12"/>
                <w:szCs w:val="12"/>
              </w:rPr>
            </w:pPr>
            <w:r w:rsidRPr="00E4439D">
              <w:rPr>
                <w:b/>
                <w:bCs/>
                <w:sz w:val="12"/>
                <w:szCs w:val="12"/>
              </w:rPr>
              <w:t>16 627 553</w:t>
            </w:r>
          </w:p>
        </w:tc>
      </w:tr>
      <w:tr w:rsidR="00E4439D" w:rsidRPr="00E4439D" w14:paraId="3B1BDFFF" w14:textId="77777777" w:rsidTr="00E4439D">
        <w:trPr>
          <w:trHeight w:val="85"/>
        </w:trPr>
        <w:tc>
          <w:tcPr>
            <w:tcW w:w="3058" w:type="pct"/>
            <w:tcBorders>
              <w:top w:val="nil"/>
              <w:left w:val="nil"/>
              <w:bottom w:val="nil"/>
              <w:right w:val="nil"/>
            </w:tcBorders>
            <w:shd w:val="clear" w:color="auto" w:fill="auto"/>
            <w:vAlign w:val="center"/>
            <w:hideMark/>
          </w:tcPr>
          <w:p w14:paraId="189CA8A2" w14:textId="77777777" w:rsidR="00E4439D" w:rsidRPr="00E4439D" w:rsidRDefault="00E4439D" w:rsidP="00E4439D">
            <w:pPr>
              <w:spacing w:line="240" w:lineRule="auto"/>
              <w:rPr>
                <w:sz w:val="12"/>
                <w:szCs w:val="12"/>
              </w:rPr>
            </w:pPr>
            <w:r w:rsidRPr="00E4439D">
              <w:rPr>
                <w:sz w:val="12"/>
                <w:szCs w:val="12"/>
              </w:rPr>
              <w:t xml:space="preserve"> </w:t>
            </w:r>
          </w:p>
        </w:tc>
        <w:tc>
          <w:tcPr>
            <w:tcW w:w="511" w:type="pct"/>
            <w:tcBorders>
              <w:top w:val="nil"/>
              <w:left w:val="nil"/>
              <w:bottom w:val="nil"/>
              <w:right w:val="nil"/>
            </w:tcBorders>
            <w:shd w:val="clear" w:color="auto" w:fill="auto"/>
            <w:noWrap/>
            <w:vAlign w:val="center"/>
            <w:hideMark/>
          </w:tcPr>
          <w:p w14:paraId="4CFE1163"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9EDE83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F188D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7EB485B" w14:textId="77777777" w:rsidTr="00E4439D">
        <w:trPr>
          <w:trHeight w:val="85"/>
        </w:trPr>
        <w:tc>
          <w:tcPr>
            <w:tcW w:w="3058" w:type="pct"/>
            <w:tcBorders>
              <w:top w:val="nil"/>
              <w:left w:val="nil"/>
              <w:bottom w:val="nil"/>
              <w:right w:val="nil"/>
            </w:tcBorders>
            <w:shd w:val="clear" w:color="auto" w:fill="auto"/>
            <w:vAlign w:val="center"/>
            <w:hideMark/>
          </w:tcPr>
          <w:p w14:paraId="376D1A72" w14:textId="77777777" w:rsidR="00E4439D" w:rsidRPr="00E4439D" w:rsidRDefault="00E4439D" w:rsidP="00E4439D">
            <w:pPr>
              <w:spacing w:line="240" w:lineRule="auto"/>
              <w:rPr>
                <w:b/>
                <w:bCs/>
                <w:sz w:val="12"/>
                <w:szCs w:val="12"/>
              </w:rPr>
            </w:pPr>
            <w:r w:rsidRPr="00E4439D">
              <w:rPr>
                <w:b/>
                <w:bCs/>
                <w:sz w:val="12"/>
                <w:szCs w:val="12"/>
              </w:rPr>
              <w:t>Utrzymanie i remonty dróg gminnych</w:t>
            </w:r>
          </w:p>
        </w:tc>
        <w:tc>
          <w:tcPr>
            <w:tcW w:w="511" w:type="pct"/>
            <w:tcBorders>
              <w:top w:val="nil"/>
              <w:left w:val="nil"/>
              <w:bottom w:val="nil"/>
              <w:right w:val="nil"/>
            </w:tcBorders>
            <w:shd w:val="clear" w:color="auto" w:fill="auto"/>
            <w:noWrap/>
            <w:vAlign w:val="center"/>
            <w:hideMark/>
          </w:tcPr>
          <w:p w14:paraId="6F9C54F6" w14:textId="77777777" w:rsidR="00E4439D" w:rsidRPr="00E4439D" w:rsidRDefault="00E4439D" w:rsidP="00E4439D">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5B74617E" w14:textId="77777777" w:rsidR="00E4439D" w:rsidRPr="00E4439D" w:rsidRDefault="00E4439D" w:rsidP="00E4439D">
            <w:pPr>
              <w:spacing w:line="240" w:lineRule="auto"/>
              <w:jc w:val="right"/>
              <w:rPr>
                <w:b/>
                <w:bCs/>
                <w:sz w:val="12"/>
                <w:szCs w:val="12"/>
              </w:rPr>
            </w:pPr>
            <w:r w:rsidRPr="00E4439D">
              <w:rPr>
                <w:b/>
                <w:bCs/>
                <w:sz w:val="12"/>
                <w:szCs w:val="12"/>
              </w:rPr>
              <w:t>11 417 553</w:t>
            </w:r>
          </w:p>
        </w:tc>
        <w:tc>
          <w:tcPr>
            <w:tcW w:w="626" w:type="pct"/>
            <w:tcBorders>
              <w:top w:val="nil"/>
              <w:left w:val="nil"/>
              <w:bottom w:val="nil"/>
              <w:right w:val="nil"/>
            </w:tcBorders>
            <w:shd w:val="clear" w:color="auto" w:fill="auto"/>
            <w:noWrap/>
            <w:vAlign w:val="center"/>
            <w:hideMark/>
          </w:tcPr>
          <w:p w14:paraId="1ACD0FFE" w14:textId="77777777" w:rsidR="00E4439D" w:rsidRPr="00E4439D" w:rsidRDefault="00E4439D" w:rsidP="00E4439D">
            <w:pPr>
              <w:spacing w:line="240" w:lineRule="auto"/>
              <w:jc w:val="right"/>
              <w:rPr>
                <w:b/>
                <w:bCs/>
                <w:sz w:val="12"/>
                <w:szCs w:val="12"/>
              </w:rPr>
            </w:pPr>
          </w:p>
        </w:tc>
      </w:tr>
      <w:tr w:rsidR="00E4439D" w:rsidRPr="00E4439D" w14:paraId="1AB20FC5" w14:textId="77777777" w:rsidTr="00E4439D">
        <w:trPr>
          <w:trHeight w:val="85"/>
        </w:trPr>
        <w:tc>
          <w:tcPr>
            <w:tcW w:w="3058" w:type="pct"/>
            <w:tcBorders>
              <w:top w:val="nil"/>
              <w:left w:val="nil"/>
              <w:bottom w:val="nil"/>
              <w:right w:val="nil"/>
            </w:tcBorders>
            <w:shd w:val="clear" w:color="auto" w:fill="auto"/>
            <w:vAlign w:val="center"/>
            <w:hideMark/>
          </w:tcPr>
          <w:p w14:paraId="2843B708"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D17DEE"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7D8ED0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08F52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F37B407" w14:textId="77777777" w:rsidTr="00E4439D">
        <w:trPr>
          <w:trHeight w:val="85"/>
        </w:trPr>
        <w:tc>
          <w:tcPr>
            <w:tcW w:w="3058" w:type="pct"/>
            <w:tcBorders>
              <w:top w:val="nil"/>
              <w:left w:val="nil"/>
              <w:bottom w:val="nil"/>
              <w:right w:val="nil"/>
            </w:tcBorders>
            <w:shd w:val="clear" w:color="auto" w:fill="auto"/>
            <w:noWrap/>
            <w:vAlign w:val="center"/>
            <w:hideMark/>
          </w:tcPr>
          <w:p w14:paraId="3C13C54B" w14:textId="77777777" w:rsidR="00E4439D" w:rsidRPr="00E4439D" w:rsidRDefault="00E4439D" w:rsidP="00E4439D">
            <w:pPr>
              <w:spacing w:line="240" w:lineRule="auto"/>
              <w:rPr>
                <w:i/>
                <w:iCs/>
                <w:sz w:val="12"/>
                <w:szCs w:val="12"/>
                <w:u w:val="single"/>
              </w:rPr>
            </w:pPr>
            <w:r w:rsidRPr="00E4439D">
              <w:rPr>
                <w:i/>
                <w:iCs/>
                <w:sz w:val="12"/>
                <w:szCs w:val="12"/>
                <w:u w:val="single"/>
              </w:rPr>
              <w:t>Cel:</w:t>
            </w:r>
            <w:r w:rsidRPr="00E4439D">
              <w:rPr>
                <w:sz w:val="12"/>
                <w:szCs w:val="12"/>
              </w:rPr>
              <w:t xml:space="preserve"> poprawa stanu nawierzchni dróg oraz zapewnienie bezpieczeństwa ruchu drogowego</w:t>
            </w:r>
          </w:p>
        </w:tc>
        <w:tc>
          <w:tcPr>
            <w:tcW w:w="511" w:type="pct"/>
            <w:tcBorders>
              <w:top w:val="nil"/>
              <w:left w:val="nil"/>
              <w:bottom w:val="nil"/>
              <w:right w:val="nil"/>
            </w:tcBorders>
            <w:shd w:val="clear" w:color="auto" w:fill="auto"/>
            <w:noWrap/>
            <w:vAlign w:val="center"/>
            <w:hideMark/>
          </w:tcPr>
          <w:p w14:paraId="5D84A815"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53125AA"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7EC427"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27DDE32" w14:textId="77777777" w:rsidTr="00E4439D">
        <w:trPr>
          <w:trHeight w:val="85"/>
        </w:trPr>
        <w:tc>
          <w:tcPr>
            <w:tcW w:w="3058" w:type="pct"/>
            <w:tcBorders>
              <w:top w:val="nil"/>
              <w:left w:val="nil"/>
              <w:bottom w:val="nil"/>
              <w:right w:val="nil"/>
            </w:tcBorders>
            <w:shd w:val="clear" w:color="auto" w:fill="auto"/>
            <w:vAlign w:val="center"/>
            <w:hideMark/>
          </w:tcPr>
          <w:p w14:paraId="770262A8"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8FB95F"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C7528B"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B680F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D378037" w14:textId="77777777" w:rsidTr="00E4439D">
        <w:trPr>
          <w:trHeight w:val="85"/>
        </w:trPr>
        <w:tc>
          <w:tcPr>
            <w:tcW w:w="3058" w:type="pct"/>
            <w:tcBorders>
              <w:top w:val="nil"/>
              <w:left w:val="nil"/>
              <w:bottom w:val="nil"/>
              <w:right w:val="nil"/>
            </w:tcBorders>
            <w:shd w:val="clear" w:color="auto" w:fill="auto"/>
            <w:vAlign w:val="center"/>
            <w:hideMark/>
          </w:tcPr>
          <w:p w14:paraId="51C1D790" w14:textId="77777777" w:rsidR="00E4439D" w:rsidRPr="00E4439D" w:rsidRDefault="00E4439D" w:rsidP="00E4439D">
            <w:pPr>
              <w:spacing w:line="240" w:lineRule="auto"/>
              <w:rPr>
                <w:i/>
                <w:iCs/>
                <w:sz w:val="12"/>
                <w:szCs w:val="12"/>
              </w:rPr>
            </w:pPr>
            <w:r w:rsidRPr="00E4439D">
              <w:rPr>
                <w:i/>
                <w:iCs/>
                <w:sz w:val="12"/>
                <w:szCs w:val="12"/>
              </w:rPr>
              <w:t>W zarządzie Dzielnicy pozostają:</w:t>
            </w:r>
          </w:p>
        </w:tc>
        <w:tc>
          <w:tcPr>
            <w:tcW w:w="511" w:type="pct"/>
            <w:tcBorders>
              <w:top w:val="nil"/>
              <w:left w:val="nil"/>
              <w:bottom w:val="nil"/>
              <w:right w:val="nil"/>
            </w:tcBorders>
            <w:shd w:val="clear" w:color="auto" w:fill="auto"/>
            <w:noWrap/>
            <w:vAlign w:val="center"/>
            <w:hideMark/>
          </w:tcPr>
          <w:p w14:paraId="1477A062"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C5086C0"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4E419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44A837C" w14:textId="77777777" w:rsidTr="00E4439D">
        <w:trPr>
          <w:trHeight w:val="85"/>
        </w:trPr>
        <w:tc>
          <w:tcPr>
            <w:tcW w:w="3058" w:type="pct"/>
            <w:tcBorders>
              <w:top w:val="nil"/>
              <w:left w:val="nil"/>
              <w:bottom w:val="nil"/>
              <w:right w:val="nil"/>
            </w:tcBorders>
            <w:shd w:val="clear" w:color="auto" w:fill="auto"/>
            <w:vAlign w:val="center"/>
            <w:hideMark/>
          </w:tcPr>
          <w:p w14:paraId="553EC4ED" w14:textId="77777777" w:rsidR="00E4439D" w:rsidRPr="00E4439D" w:rsidRDefault="00E4439D" w:rsidP="00E4439D">
            <w:pPr>
              <w:spacing w:line="240" w:lineRule="auto"/>
              <w:rPr>
                <w:i/>
                <w:iCs/>
                <w:sz w:val="12"/>
                <w:szCs w:val="12"/>
              </w:rPr>
            </w:pPr>
            <w:r w:rsidRPr="00E4439D">
              <w:rPr>
                <w:i/>
                <w:iCs/>
                <w:sz w:val="12"/>
                <w:szCs w:val="12"/>
              </w:rPr>
              <w:t>- drogi gminne:</w:t>
            </w:r>
          </w:p>
        </w:tc>
        <w:tc>
          <w:tcPr>
            <w:tcW w:w="511" w:type="pct"/>
            <w:tcBorders>
              <w:top w:val="nil"/>
              <w:left w:val="nil"/>
              <w:bottom w:val="nil"/>
              <w:right w:val="nil"/>
            </w:tcBorders>
            <w:shd w:val="clear" w:color="auto" w:fill="auto"/>
            <w:noWrap/>
            <w:vAlign w:val="center"/>
            <w:hideMark/>
          </w:tcPr>
          <w:p w14:paraId="6415972E"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B55ACCF"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0D346A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894E237" w14:textId="77777777" w:rsidTr="00E4439D">
        <w:trPr>
          <w:trHeight w:val="85"/>
        </w:trPr>
        <w:tc>
          <w:tcPr>
            <w:tcW w:w="3058" w:type="pct"/>
            <w:tcBorders>
              <w:top w:val="nil"/>
              <w:left w:val="nil"/>
              <w:bottom w:val="nil"/>
              <w:right w:val="nil"/>
            </w:tcBorders>
            <w:shd w:val="clear" w:color="auto" w:fill="auto"/>
            <w:vAlign w:val="center"/>
            <w:hideMark/>
          </w:tcPr>
          <w:p w14:paraId="09A2E778" w14:textId="77777777" w:rsidR="00E4439D" w:rsidRPr="00E4439D" w:rsidRDefault="00E4439D" w:rsidP="00E4439D">
            <w:pPr>
              <w:spacing w:line="240" w:lineRule="auto"/>
              <w:rPr>
                <w:i/>
                <w:iCs/>
                <w:sz w:val="12"/>
                <w:szCs w:val="12"/>
              </w:rPr>
            </w:pPr>
            <w:r w:rsidRPr="00E4439D">
              <w:rPr>
                <w:i/>
                <w:iCs/>
                <w:sz w:val="12"/>
                <w:szCs w:val="12"/>
              </w:rPr>
              <w:t>- powierzchnia ogółem (m²)</w:t>
            </w:r>
          </w:p>
        </w:tc>
        <w:tc>
          <w:tcPr>
            <w:tcW w:w="511" w:type="pct"/>
            <w:tcBorders>
              <w:top w:val="nil"/>
              <w:left w:val="nil"/>
              <w:bottom w:val="nil"/>
              <w:right w:val="nil"/>
            </w:tcBorders>
            <w:shd w:val="clear" w:color="auto" w:fill="auto"/>
            <w:noWrap/>
            <w:vAlign w:val="center"/>
            <w:hideMark/>
          </w:tcPr>
          <w:p w14:paraId="49969BA5" w14:textId="77777777" w:rsidR="00E4439D" w:rsidRPr="00E4439D" w:rsidRDefault="00E4439D" w:rsidP="00E4439D">
            <w:pPr>
              <w:spacing w:line="240" w:lineRule="auto"/>
              <w:jc w:val="right"/>
              <w:rPr>
                <w:i/>
                <w:iCs/>
                <w:sz w:val="12"/>
                <w:szCs w:val="12"/>
              </w:rPr>
            </w:pPr>
            <w:r w:rsidRPr="00E4439D">
              <w:rPr>
                <w:i/>
                <w:iCs/>
                <w:sz w:val="12"/>
                <w:szCs w:val="12"/>
              </w:rPr>
              <w:t>552 064</w:t>
            </w:r>
          </w:p>
        </w:tc>
        <w:tc>
          <w:tcPr>
            <w:tcW w:w="804" w:type="pct"/>
            <w:tcBorders>
              <w:top w:val="nil"/>
              <w:left w:val="nil"/>
              <w:bottom w:val="nil"/>
              <w:right w:val="nil"/>
            </w:tcBorders>
            <w:shd w:val="clear" w:color="auto" w:fill="auto"/>
            <w:noWrap/>
            <w:vAlign w:val="center"/>
            <w:hideMark/>
          </w:tcPr>
          <w:p w14:paraId="31DDD37F"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26077EB6"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5A1B381" w14:textId="77777777" w:rsidTr="00E4439D">
        <w:trPr>
          <w:trHeight w:val="85"/>
        </w:trPr>
        <w:tc>
          <w:tcPr>
            <w:tcW w:w="3058" w:type="pct"/>
            <w:tcBorders>
              <w:top w:val="nil"/>
              <w:left w:val="nil"/>
              <w:bottom w:val="nil"/>
              <w:right w:val="nil"/>
            </w:tcBorders>
            <w:shd w:val="clear" w:color="auto" w:fill="auto"/>
            <w:vAlign w:val="center"/>
            <w:hideMark/>
          </w:tcPr>
          <w:p w14:paraId="52B70024" w14:textId="77777777" w:rsidR="00E4439D" w:rsidRPr="00E4439D" w:rsidRDefault="00E4439D" w:rsidP="00E4439D">
            <w:pPr>
              <w:spacing w:line="240" w:lineRule="auto"/>
              <w:rPr>
                <w:i/>
                <w:iCs/>
                <w:sz w:val="12"/>
                <w:szCs w:val="12"/>
              </w:rPr>
            </w:pPr>
            <w:r w:rsidRPr="00E4439D">
              <w:rPr>
                <w:i/>
                <w:iCs/>
                <w:sz w:val="12"/>
                <w:szCs w:val="12"/>
              </w:rPr>
              <w:t>- długość ogółem (km)</w:t>
            </w:r>
          </w:p>
        </w:tc>
        <w:tc>
          <w:tcPr>
            <w:tcW w:w="511" w:type="pct"/>
            <w:tcBorders>
              <w:top w:val="nil"/>
              <w:left w:val="nil"/>
              <w:bottom w:val="nil"/>
              <w:right w:val="nil"/>
            </w:tcBorders>
            <w:shd w:val="clear" w:color="auto" w:fill="auto"/>
            <w:noWrap/>
            <w:vAlign w:val="center"/>
            <w:hideMark/>
          </w:tcPr>
          <w:p w14:paraId="518D4CB4" w14:textId="77777777" w:rsidR="00E4439D" w:rsidRPr="00E4439D" w:rsidRDefault="00E4439D" w:rsidP="00E4439D">
            <w:pPr>
              <w:spacing w:line="240" w:lineRule="auto"/>
              <w:jc w:val="right"/>
              <w:rPr>
                <w:i/>
                <w:iCs/>
                <w:sz w:val="12"/>
                <w:szCs w:val="12"/>
              </w:rPr>
            </w:pPr>
            <w:r w:rsidRPr="00E4439D">
              <w:rPr>
                <w:i/>
                <w:iCs/>
                <w:sz w:val="12"/>
                <w:szCs w:val="12"/>
              </w:rPr>
              <w:t>94</w:t>
            </w:r>
          </w:p>
        </w:tc>
        <w:tc>
          <w:tcPr>
            <w:tcW w:w="804" w:type="pct"/>
            <w:tcBorders>
              <w:top w:val="nil"/>
              <w:left w:val="nil"/>
              <w:bottom w:val="nil"/>
              <w:right w:val="nil"/>
            </w:tcBorders>
            <w:shd w:val="clear" w:color="auto" w:fill="auto"/>
            <w:noWrap/>
            <w:vAlign w:val="center"/>
            <w:hideMark/>
          </w:tcPr>
          <w:p w14:paraId="34C4773F"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701F8E44"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C6DC905" w14:textId="77777777" w:rsidTr="00E4439D">
        <w:trPr>
          <w:trHeight w:val="85"/>
        </w:trPr>
        <w:tc>
          <w:tcPr>
            <w:tcW w:w="3058" w:type="pct"/>
            <w:tcBorders>
              <w:top w:val="nil"/>
              <w:left w:val="nil"/>
              <w:bottom w:val="nil"/>
              <w:right w:val="nil"/>
            </w:tcBorders>
            <w:shd w:val="clear" w:color="auto" w:fill="auto"/>
            <w:vAlign w:val="center"/>
            <w:hideMark/>
          </w:tcPr>
          <w:p w14:paraId="27700573" w14:textId="77777777" w:rsidR="00E4439D" w:rsidRPr="00E4439D" w:rsidRDefault="00E4439D" w:rsidP="00E4439D">
            <w:pPr>
              <w:spacing w:line="240" w:lineRule="auto"/>
              <w:rPr>
                <w:i/>
                <w:iCs/>
                <w:sz w:val="12"/>
                <w:szCs w:val="12"/>
              </w:rPr>
            </w:pPr>
            <w:r w:rsidRPr="00E4439D">
              <w:rPr>
                <w:i/>
                <w:iCs/>
                <w:sz w:val="12"/>
                <w:szCs w:val="12"/>
              </w:rPr>
              <w:t>- drogowe obiekty inżynierskie (szt.)</w:t>
            </w:r>
          </w:p>
        </w:tc>
        <w:tc>
          <w:tcPr>
            <w:tcW w:w="511" w:type="pct"/>
            <w:tcBorders>
              <w:top w:val="nil"/>
              <w:left w:val="nil"/>
              <w:bottom w:val="nil"/>
              <w:right w:val="nil"/>
            </w:tcBorders>
            <w:shd w:val="clear" w:color="auto" w:fill="auto"/>
            <w:noWrap/>
            <w:vAlign w:val="center"/>
            <w:hideMark/>
          </w:tcPr>
          <w:p w14:paraId="0F8DDF5A" w14:textId="77777777" w:rsidR="00E4439D" w:rsidRPr="00E4439D" w:rsidRDefault="00E4439D" w:rsidP="00E4439D">
            <w:pPr>
              <w:spacing w:line="240" w:lineRule="auto"/>
              <w:jc w:val="right"/>
              <w:rPr>
                <w:i/>
                <w:iCs/>
                <w:sz w:val="12"/>
                <w:szCs w:val="12"/>
              </w:rPr>
            </w:pPr>
            <w:r w:rsidRPr="00E4439D">
              <w:rPr>
                <w:i/>
                <w:iCs/>
                <w:sz w:val="12"/>
                <w:szCs w:val="12"/>
              </w:rPr>
              <w:t>9</w:t>
            </w:r>
          </w:p>
        </w:tc>
        <w:tc>
          <w:tcPr>
            <w:tcW w:w="804" w:type="pct"/>
            <w:tcBorders>
              <w:top w:val="nil"/>
              <w:left w:val="nil"/>
              <w:bottom w:val="nil"/>
              <w:right w:val="nil"/>
            </w:tcBorders>
            <w:shd w:val="clear" w:color="auto" w:fill="auto"/>
            <w:noWrap/>
            <w:vAlign w:val="center"/>
            <w:hideMark/>
          </w:tcPr>
          <w:p w14:paraId="50BE399D"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2CB5258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4990B68" w14:textId="77777777" w:rsidTr="00E4439D">
        <w:trPr>
          <w:trHeight w:val="85"/>
        </w:trPr>
        <w:tc>
          <w:tcPr>
            <w:tcW w:w="3058" w:type="pct"/>
            <w:tcBorders>
              <w:top w:val="nil"/>
              <w:left w:val="nil"/>
              <w:bottom w:val="nil"/>
              <w:right w:val="nil"/>
            </w:tcBorders>
            <w:shd w:val="clear" w:color="auto" w:fill="auto"/>
            <w:vAlign w:val="center"/>
            <w:hideMark/>
          </w:tcPr>
          <w:p w14:paraId="5AC58CE5" w14:textId="77777777" w:rsidR="00E4439D" w:rsidRPr="00E4439D" w:rsidRDefault="00E4439D" w:rsidP="00E4439D">
            <w:pPr>
              <w:spacing w:line="240" w:lineRule="auto"/>
              <w:rPr>
                <w:i/>
                <w:iCs/>
                <w:sz w:val="12"/>
                <w:szCs w:val="12"/>
              </w:rPr>
            </w:pPr>
            <w:r w:rsidRPr="00E4439D">
              <w:rPr>
                <w:i/>
                <w:iCs/>
                <w:sz w:val="12"/>
                <w:szCs w:val="12"/>
              </w:rPr>
              <w:t>- przejścia podziemne</w:t>
            </w:r>
          </w:p>
        </w:tc>
        <w:tc>
          <w:tcPr>
            <w:tcW w:w="511" w:type="pct"/>
            <w:tcBorders>
              <w:top w:val="nil"/>
              <w:left w:val="nil"/>
              <w:bottom w:val="nil"/>
              <w:right w:val="nil"/>
            </w:tcBorders>
            <w:shd w:val="clear" w:color="auto" w:fill="auto"/>
            <w:noWrap/>
            <w:vAlign w:val="center"/>
            <w:hideMark/>
          </w:tcPr>
          <w:p w14:paraId="67BB235A" w14:textId="77777777" w:rsidR="00E4439D" w:rsidRPr="00E4439D" w:rsidRDefault="00E4439D" w:rsidP="00E4439D">
            <w:pPr>
              <w:spacing w:line="240" w:lineRule="auto"/>
              <w:jc w:val="right"/>
              <w:rPr>
                <w:i/>
                <w:iCs/>
                <w:sz w:val="12"/>
                <w:szCs w:val="12"/>
              </w:rPr>
            </w:pPr>
            <w:r w:rsidRPr="00E4439D">
              <w:rPr>
                <w:i/>
                <w:iCs/>
                <w:sz w:val="12"/>
                <w:szCs w:val="12"/>
              </w:rPr>
              <w:t>4</w:t>
            </w:r>
          </w:p>
        </w:tc>
        <w:tc>
          <w:tcPr>
            <w:tcW w:w="804" w:type="pct"/>
            <w:tcBorders>
              <w:top w:val="nil"/>
              <w:left w:val="nil"/>
              <w:bottom w:val="nil"/>
              <w:right w:val="nil"/>
            </w:tcBorders>
            <w:shd w:val="clear" w:color="auto" w:fill="auto"/>
            <w:noWrap/>
            <w:vAlign w:val="center"/>
            <w:hideMark/>
          </w:tcPr>
          <w:p w14:paraId="11481EB2"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16CE54D4"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B8F1FE7" w14:textId="77777777" w:rsidTr="00E4439D">
        <w:trPr>
          <w:trHeight w:val="85"/>
        </w:trPr>
        <w:tc>
          <w:tcPr>
            <w:tcW w:w="3058" w:type="pct"/>
            <w:tcBorders>
              <w:top w:val="nil"/>
              <w:left w:val="nil"/>
              <w:bottom w:val="nil"/>
              <w:right w:val="nil"/>
            </w:tcBorders>
            <w:shd w:val="clear" w:color="auto" w:fill="auto"/>
            <w:vAlign w:val="center"/>
            <w:hideMark/>
          </w:tcPr>
          <w:p w14:paraId="7E5745B5"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51A220B"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698F26A"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988E12"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67DD64E4" w14:textId="77777777" w:rsidTr="00E4439D">
        <w:trPr>
          <w:trHeight w:val="85"/>
        </w:trPr>
        <w:tc>
          <w:tcPr>
            <w:tcW w:w="3058" w:type="pct"/>
            <w:tcBorders>
              <w:top w:val="nil"/>
              <w:left w:val="nil"/>
              <w:bottom w:val="nil"/>
              <w:right w:val="nil"/>
            </w:tcBorders>
            <w:shd w:val="clear" w:color="auto" w:fill="auto"/>
            <w:vAlign w:val="center"/>
            <w:hideMark/>
          </w:tcPr>
          <w:p w14:paraId="1CC7D92E" w14:textId="77777777" w:rsidR="00E4439D" w:rsidRPr="00E4439D" w:rsidRDefault="00E4439D" w:rsidP="00E4439D">
            <w:pPr>
              <w:spacing w:line="240" w:lineRule="auto"/>
              <w:rPr>
                <w:i/>
                <w:iCs/>
                <w:sz w:val="12"/>
                <w:szCs w:val="12"/>
                <w:u w:val="single"/>
              </w:rPr>
            </w:pPr>
            <w:r w:rsidRPr="00E4439D">
              <w:rPr>
                <w:i/>
                <w:iCs/>
                <w:sz w:val="12"/>
                <w:szCs w:val="12"/>
                <w:u w:val="single"/>
              </w:rPr>
              <w:t>Dysponent:</w:t>
            </w:r>
            <w:r w:rsidRPr="00E4439D">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39E381A5"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7F158CD"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E8A3B7"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AF3FE6A" w14:textId="77777777" w:rsidTr="00E4439D">
        <w:trPr>
          <w:trHeight w:val="85"/>
        </w:trPr>
        <w:tc>
          <w:tcPr>
            <w:tcW w:w="3058" w:type="pct"/>
            <w:tcBorders>
              <w:top w:val="nil"/>
              <w:left w:val="nil"/>
              <w:bottom w:val="nil"/>
              <w:right w:val="nil"/>
            </w:tcBorders>
            <w:shd w:val="clear" w:color="auto" w:fill="auto"/>
            <w:vAlign w:val="center"/>
            <w:hideMark/>
          </w:tcPr>
          <w:p w14:paraId="33746E9F"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4C4A3E7"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6D09C19"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015A5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152C96E" w14:textId="77777777" w:rsidTr="00E4439D">
        <w:trPr>
          <w:trHeight w:val="85"/>
        </w:trPr>
        <w:tc>
          <w:tcPr>
            <w:tcW w:w="3058" w:type="pct"/>
            <w:tcBorders>
              <w:top w:val="nil"/>
              <w:left w:val="nil"/>
              <w:bottom w:val="nil"/>
              <w:right w:val="nil"/>
            </w:tcBorders>
            <w:shd w:val="clear" w:color="auto" w:fill="auto"/>
            <w:vAlign w:val="center"/>
            <w:hideMark/>
          </w:tcPr>
          <w:p w14:paraId="7D7432E6"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60016</w:t>
            </w:r>
          </w:p>
        </w:tc>
        <w:tc>
          <w:tcPr>
            <w:tcW w:w="511" w:type="pct"/>
            <w:tcBorders>
              <w:top w:val="nil"/>
              <w:left w:val="nil"/>
              <w:bottom w:val="nil"/>
              <w:right w:val="nil"/>
            </w:tcBorders>
            <w:shd w:val="clear" w:color="auto" w:fill="auto"/>
            <w:vAlign w:val="center"/>
            <w:hideMark/>
          </w:tcPr>
          <w:p w14:paraId="6DD18E46"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B4C02DA"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161C91"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19A3914" w14:textId="77777777" w:rsidTr="00E4439D">
        <w:trPr>
          <w:trHeight w:val="85"/>
        </w:trPr>
        <w:tc>
          <w:tcPr>
            <w:tcW w:w="3058" w:type="pct"/>
            <w:tcBorders>
              <w:top w:val="nil"/>
              <w:left w:val="nil"/>
              <w:bottom w:val="nil"/>
              <w:right w:val="nil"/>
            </w:tcBorders>
            <w:shd w:val="clear" w:color="auto" w:fill="auto"/>
            <w:vAlign w:val="center"/>
            <w:hideMark/>
          </w:tcPr>
          <w:p w14:paraId="20066A3D"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266181"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77664F"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9CB361"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78FECB6" w14:textId="77777777" w:rsidTr="00E4439D">
        <w:trPr>
          <w:trHeight w:val="85"/>
        </w:trPr>
        <w:tc>
          <w:tcPr>
            <w:tcW w:w="3058" w:type="pct"/>
            <w:tcBorders>
              <w:top w:val="nil"/>
              <w:left w:val="nil"/>
              <w:bottom w:val="nil"/>
              <w:right w:val="nil"/>
            </w:tcBorders>
            <w:shd w:val="clear" w:color="auto" w:fill="auto"/>
            <w:vAlign w:val="center"/>
            <w:hideMark/>
          </w:tcPr>
          <w:p w14:paraId="348C6785" w14:textId="77777777" w:rsidR="00E4439D" w:rsidRPr="00E4439D" w:rsidRDefault="00E4439D" w:rsidP="00E4439D">
            <w:pPr>
              <w:spacing w:line="240" w:lineRule="auto"/>
              <w:rPr>
                <w:i/>
                <w:iCs/>
                <w:sz w:val="12"/>
                <w:szCs w:val="12"/>
                <w:u w:val="single"/>
              </w:rPr>
            </w:pPr>
            <w:r w:rsidRPr="00E4439D">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96C1616"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2980962"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ACC1B3"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A5C6706" w14:textId="77777777" w:rsidTr="00E4439D">
        <w:trPr>
          <w:trHeight w:val="85"/>
        </w:trPr>
        <w:tc>
          <w:tcPr>
            <w:tcW w:w="3058" w:type="pct"/>
            <w:tcBorders>
              <w:top w:val="nil"/>
              <w:left w:val="nil"/>
              <w:bottom w:val="nil"/>
              <w:right w:val="nil"/>
            </w:tcBorders>
            <w:shd w:val="clear" w:color="auto" w:fill="auto"/>
            <w:vAlign w:val="center"/>
            <w:hideMark/>
          </w:tcPr>
          <w:p w14:paraId="0778BF30" w14:textId="77777777" w:rsidR="00E4439D" w:rsidRPr="00E4439D" w:rsidRDefault="00E4439D" w:rsidP="00E4439D">
            <w:pPr>
              <w:spacing w:line="240" w:lineRule="auto"/>
              <w:rPr>
                <w:sz w:val="12"/>
                <w:szCs w:val="12"/>
              </w:rPr>
            </w:pPr>
            <w:r w:rsidRPr="00E4439D">
              <w:rPr>
                <w:sz w:val="12"/>
                <w:szCs w:val="12"/>
              </w:rPr>
              <w:t>remonty nawierzchni dróg utwardzonych (m²):</w:t>
            </w:r>
          </w:p>
        </w:tc>
        <w:tc>
          <w:tcPr>
            <w:tcW w:w="511" w:type="pct"/>
            <w:tcBorders>
              <w:top w:val="nil"/>
              <w:left w:val="nil"/>
              <w:bottom w:val="nil"/>
              <w:right w:val="nil"/>
            </w:tcBorders>
            <w:shd w:val="clear" w:color="auto" w:fill="auto"/>
            <w:noWrap/>
            <w:vAlign w:val="center"/>
            <w:hideMark/>
          </w:tcPr>
          <w:p w14:paraId="3E4B4956" w14:textId="77777777" w:rsidR="00E4439D" w:rsidRPr="00E4439D" w:rsidRDefault="00E4439D" w:rsidP="00E4439D">
            <w:pPr>
              <w:spacing w:line="240" w:lineRule="auto"/>
              <w:jc w:val="right"/>
              <w:rPr>
                <w:sz w:val="12"/>
                <w:szCs w:val="12"/>
              </w:rPr>
            </w:pPr>
            <w:r w:rsidRPr="00E4439D">
              <w:rPr>
                <w:sz w:val="12"/>
                <w:szCs w:val="12"/>
              </w:rPr>
              <w:t>26 612</w:t>
            </w:r>
          </w:p>
        </w:tc>
        <w:tc>
          <w:tcPr>
            <w:tcW w:w="804" w:type="pct"/>
            <w:tcBorders>
              <w:top w:val="nil"/>
              <w:left w:val="nil"/>
              <w:bottom w:val="nil"/>
              <w:right w:val="nil"/>
            </w:tcBorders>
            <w:shd w:val="clear" w:color="auto" w:fill="auto"/>
            <w:noWrap/>
            <w:vAlign w:val="center"/>
            <w:hideMark/>
          </w:tcPr>
          <w:p w14:paraId="69494B38" w14:textId="77777777" w:rsidR="00E4439D" w:rsidRPr="00E4439D" w:rsidRDefault="00E4439D" w:rsidP="00E4439D">
            <w:pPr>
              <w:spacing w:line="240" w:lineRule="auto"/>
              <w:jc w:val="right"/>
              <w:rPr>
                <w:sz w:val="12"/>
                <w:szCs w:val="12"/>
              </w:rPr>
            </w:pPr>
            <w:r w:rsidRPr="00E4439D">
              <w:rPr>
                <w:sz w:val="12"/>
                <w:szCs w:val="12"/>
              </w:rPr>
              <w:t>5 716 683</w:t>
            </w:r>
          </w:p>
        </w:tc>
        <w:tc>
          <w:tcPr>
            <w:tcW w:w="626" w:type="pct"/>
            <w:tcBorders>
              <w:top w:val="nil"/>
              <w:left w:val="nil"/>
              <w:bottom w:val="nil"/>
              <w:right w:val="nil"/>
            </w:tcBorders>
            <w:shd w:val="clear" w:color="auto" w:fill="auto"/>
            <w:noWrap/>
            <w:vAlign w:val="center"/>
            <w:hideMark/>
          </w:tcPr>
          <w:p w14:paraId="3BD7A186" w14:textId="77777777" w:rsidR="00E4439D" w:rsidRPr="00E4439D" w:rsidRDefault="00E4439D" w:rsidP="00E4439D">
            <w:pPr>
              <w:spacing w:line="240" w:lineRule="auto"/>
              <w:jc w:val="right"/>
              <w:rPr>
                <w:sz w:val="12"/>
                <w:szCs w:val="12"/>
              </w:rPr>
            </w:pPr>
          </w:p>
        </w:tc>
      </w:tr>
      <w:tr w:rsidR="00E4439D" w:rsidRPr="00E4439D" w14:paraId="454F7CBF" w14:textId="77777777" w:rsidTr="00E4439D">
        <w:trPr>
          <w:trHeight w:val="85"/>
        </w:trPr>
        <w:tc>
          <w:tcPr>
            <w:tcW w:w="3058" w:type="pct"/>
            <w:tcBorders>
              <w:top w:val="nil"/>
              <w:left w:val="nil"/>
              <w:bottom w:val="nil"/>
              <w:right w:val="nil"/>
            </w:tcBorders>
            <w:shd w:val="clear" w:color="auto" w:fill="auto"/>
            <w:vAlign w:val="center"/>
            <w:hideMark/>
          </w:tcPr>
          <w:p w14:paraId="25E926C0" w14:textId="77777777" w:rsidR="00E4439D" w:rsidRPr="00E4439D" w:rsidRDefault="00E4439D" w:rsidP="00E4439D">
            <w:pPr>
              <w:spacing w:line="240" w:lineRule="auto"/>
              <w:rPr>
                <w:i/>
                <w:iCs/>
                <w:sz w:val="12"/>
                <w:szCs w:val="12"/>
              </w:rPr>
            </w:pPr>
            <w:r w:rsidRPr="00E4439D">
              <w:rPr>
                <w:i/>
                <w:iCs/>
                <w:sz w:val="12"/>
                <w:szCs w:val="12"/>
              </w:rPr>
              <w:t>- bitumicznych (m²)</w:t>
            </w:r>
          </w:p>
        </w:tc>
        <w:tc>
          <w:tcPr>
            <w:tcW w:w="511" w:type="pct"/>
            <w:tcBorders>
              <w:top w:val="nil"/>
              <w:left w:val="nil"/>
              <w:bottom w:val="nil"/>
              <w:right w:val="nil"/>
            </w:tcBorders>
            <w:shd w:val="clear" w:color="auto" w:fill="auto"/>
            <w:noWrap/>
            <w:vAlign w:val="center"/>
            <w:hideMark/>
          </w:tcPr>
          <w:p w14:paraId="7C8057DB" w14:textId="77777777" w:rsidR="00E4439D" w:rsidRPr="00E4439D" w:rsidRDefault="00E4439D" w:rsidP="00E4439D">
            <w:pPr>
              <w:spacing w:line="240" w:lineRule="auto"/>
              <w:jc w:val="right"/>
              <w:rPr>
                <w:i/>
                <w:iCs/>
                <w:sz w:val="12"/>
                <w:szCs w:val="12"/>
              </w:rPr>
            </w:pPr>
            <w:r w:rsidRPr="00E4439D">
              <w:rPr>
                <w:i/>
                <w:iCs/>
                <w:sz w:val="12"/>
                <w:szCs w:val="12"/>
              </w:rPr>
              <w:t>22 162</w:t>
            </w:r>
          </w:p>
        </w:tc>
        <w:tc>
          <w:tcPr>
            <w:tcW w:w="804" w:type="pct"/>
            <w:tcBorders>
              <w:top w:val="nil"/>
              <w:left w:val="nil"/>
              <w:bottom w:val="nil"/>
              <w:right w:val="nil"/>
            </w:tcBorders>
            <w:shd w:val="clear" w:color="auto" w:fill="auto"/>
            <w:noWrap/>
            <w:vAlign w:val="center"/>
            <w:hideMark/>
          </w:tcPr>
          <w:p w14:paraId="62B77108" w14:textId="77777777" w:rsidR="00E4439D" w:rsidRPr="00E4439D" w:rsidRDefault="00E4439D" w:rsidP="00E4439D">
            <w:pPr>
              <w:spacing w:line="240" w:lineRule="auto"/>
              <w:jc w:val="right"/>
              <w:rPr>
                <w:i/>
                <w:iCs/>
                <w:sz w:val="12"/>
                <w:szCs w:val="12"/>
              </w:rPr>
            </w:pPr>
            <w:r w:rsidRPr="00E4439D">
              <w:rPr>
                <w:i/>
                <w:iCs/>
                <w:sz w:val="12"/>
                <w:szCs w:val="12"/>
              </w:rPr>
              <w:t>5 294 280</w:t>
            </w:r>
          </w:p>
        </w:tc>
        <w:tc>
          <w:tcPr>
            <w:tcW w:w="626" w:type="pct"/>
            <w:tcBorders>
              <w:top w:val="nil"/>
              <w:left w:val="nil"/>
              <w:bottom w:val="nil"/>
              <w:right w:val="nil"/>
            </w:tcBorders>
            <w:shd w:val="clear" w:color="auto" w:fill="auto"/>
            <w:noWrap/>
            <w:vAlign w:val="center"/>
            <w:hideMark/>
          </w:tcPr>
          <w:p w14:paraId="32781F24" w14:textId="77777777" w:rsidR="00E4439D" w:rsidRPr="00E4439D" w:rsidRDefault="00E4439D" w:rsidP="00E4439D">
            <w:pPr>
              <w:spacing w:line="240" w:lineRule="auto"/>
              <w:jc w:val="right"/>
              <w:rPr>
                <w:i/>
                <w:iCs/>
                <w:sz w:val="12"/>
                <w:szCs w:val="12"/>
              </w:rPr>
            </w:pPr>
          </w:p>
        </w:tc>
      </w:tr>
      <w:tr w:rsidR="00E4439D" w:rsidRPr="00E4439D" w14:paraId="6089C704" w14:textId="77777777" w:rsidTr="00E4439D">
        <w:trPr>
          <w:trHeight w:val="85"/>
        </w:trPr>
        <w:tc>
          <w:tcPr>
            <w:tcW w:w="3058" w:type="pct"/>
            <w:tcBorders>
              <w:top w:val="nil"/>
              <w:left w:val="nil"/>
              <w:bottom w:val="nil"/>
              <w:right w:val="nil"/>
            </w:tcBorders>
            <w:shd w:val="clear" w:color="auto" w:fill="auto"/>
            <w:vAlign w:val="center"/>
            <w:hideMark/>
          </w:tcPr>
          <w:p w14:paraId="15718EF8" w14:textId="77777777" w:rsidR="00E4439D" w:rsidRPr="00E4439D" w:rsidRDefault="00E4439D" w:rsidP="00E4439D">
            <w:pPr>
              <w:spacing w:line="240" w:lineRule="auto"/>
              <w:rPr>
                <w:i/>
                <w:iCs/>
                <w:sz w:val="12"/>
                <w:szCs w:val="12"/>
              </w:rPr>
            </w:pPr>
            <w:r w:rsidRPr="00E4439D">
              <w:rPr>
                <w:i/>
                <w:iCs/>
                <w:sz w:val="12"/>
                <w:szCs w:val="12"/>
              </w:rPr>
              <w:t>- tłuczniowych (m²)</w:t>
            </w:r>
          </w:p>
        </w:tc>
        <w:tc>
          <w:tcPr>
            <w:tcW w:w="511" w:type="pct"/>
            <w:tcBorders>
              <w:top w:val="nil"/>
              <w:left w:val="nil"/>
              <w:bottom w:val="nil"/>
              <w:right w:val="nil"/>
            </w:tcBorders>
            <w:shd w:val="clear" w:color="auto" w:fill="auto"/>
            <w:noWrap/>
            <w:vAlign w:val="center"/>
            <w:hideMark/>
          </w:tcPr>
          <w:p w14:paraId="408682EE" w14:textId="77777777" w:rsidR="00E4439D" w:rsidRPr="00E4439D" w:rsidRDefault="00E4439D" w:rsidP="00E4439D">
            <w:pPr>
              <w:spacing w:line="240" w:lineRule="auto"/>
              <w:jc w:val="right"/>
              <w:rPr>
                <w:i/>
                <w:iCs/>
                <w:sz w:val="12"/>
                <w:szCs w:val="12"/>
              </w:rPr>
            </w:pPr>
            <w:r w:rsidRPr="00E4439D">
              <w:rPr>
                <w:i/>
                <w:iCs/>
                <w:sz w:val="12"/>
                <w:szCs w:val="12"/>
              </w:rPr>
              <w:t>4 000</w:t>
            </w:r>
          </w:p>
        </w:tc>
        <w:tc>
          <w:tcPr>
            <w:tcW w:w="804" w:type="pct"/>
            <w:tcBorders>
              <w:top w:val="nil"/>
              <w:left w:val="nil"/>
              <w:bottom w:val="nil"/>
              <w:right w:val="nil"/>
            </w:tcBorders>
            <w:shd w:val="clear" w:color="auto" w:fill="auto"/>
            <w:noWrap/>
            <w:vAlign w:val="center"/>
            <w:hideMark/>
          </w:tcPr>
          <w:p w14:paraId="0359BF34" w14:textId="77777777" w:rsidR="00E4439D" w:rsidRPr="00E4439D" w:rsidRDefault="00E4439D" w:rsidP="00E4439D">
            <w:pPr>
              <w:spacing w:line="240" w:lineRule="auto"/>
              <w:jc w:val="right"/>
              <w:rPr>
                <w:i/>
                <w:iCs/>
                <w:sz w:val="12"/>
                <w:szCs w:val="12"/>
              </w:rPr>
            </w:pPr>
            <w:r w:rsidRPr="00E4439D">
              <w:rPr>
                <w:i/>
                <w:iCs/>
                <w:sz w:val="12"/>
                <w:szCs w:val="12"/>
              </w:rPr>
              <w:t>257 994</w:t>
            </w:r>
          </w:p>
        </w:tc>
        <w:tc>
          <w:tcPr>
            <w:tcW w:w="626" w:type="pct"/>
            <w:tcBorders>
              <w:top w:val="nil"/>
              <w:left w:val="nil"/>
              <w:bottom w:val="nil"/>
              <w:right w:val="nil"/>
            </w:tcBorders>
            <w:shd w:val="clear" w:color="auto" w:fill="auto"/>
            <w:noWrap/>
            <w:vAlign w:val="center"/>
            <w:hideMark/>
          </w:tcPr>
          <w:p w14:paraId="2508E018" w14:textId="77777777" w:rsidR="00E4439D" w:rsidRPr="00E4439D" w:rsidRDefault="00E4439D" w:rsidP="00E4439D">
            <w:pPr>
              <w:spacing w:line="240" w:lineRule="auto"/>
              <w:jc w:val="right"/>
              <w:rPr>
                <w:i/>
                <w:iCs/>
                <w:sz w:val="12"/>
                <w:szCs w:val="12"/>
              </w:rPr>
            </w:pPr>
          </w:p>
        </w:tc>
      </w:tr>
      <w:tr w:rsidR="00E4439D" w:rsidRPr="00E4439D" w14:paraId="5248678A" w14:textId="77777777" w:rsidTr="00E4439D">
        <w:trPr>
          <w:trHeight w:val="85"/>
        </w:trPr>
        <w:tc>
          <w:tcPr>
            <w:tcW w:w="3058" w:type="pct"/>
            <w:tcBorders>
              <w:top w:val="nil"/>
              <w:left w:val="nil"/>
              <w:bottom w:val="nil"/>
              <w:right w:val="nil"/>
            </w:tcBorders>
            <w:shd w:val="clear" w:color="auto" w:fill="auto"/>
            <w:vAlign w:val="center"/>
            <w:hideMark/>
          </w:tcPr>
          <w:p w14:paraId="20A4DD8A" w14:textId="77777777" w:rsidR="00E4439D" w:rsidRPr="00E4439D" w:rsidRDefault="00E4439D" w:rsidP="00E4439D">
            <w:pPr>
              <w:spacing w:line="240" w:lineRule="auto"/>
              <w:rPr>
                <w:i/>
                <w:iCs/>
                <w:sz w:val="12"/>
                <w:szCs w:val="12"/>
              </w:rPr>
            </w:pPr>
            <w:r w:rsidRPr="00E4439D">
              <w:rPr>
                <w:i/>
                <w:iCs/>
                <w:sz w:val="12"/>
                <w:szCs w:val="12"/>
              </w:rPr>
              <w:t>- brukowych (m²)</w:t>
            </w:r>
          </w:p>
        </w:tc>
        <w:tc>
          <w:tcPr>
            <w:tcW w:w="511" w:type="pct"/>
            <w:tcBorders>
              <w:top w:val="nil"/>
              <w:left w:val="nil"/>
              <w:bottom w:val="nil"/>
              <w:right w:val="nil"/>
            </w:tcBorders>
            <w:shd w:val="clear" w:color="auto" w:fill="auto"/>
            <w:noWrap/>
            <w:vAlign w:val="center"/>
            <w:hideMark/>
          </w:tcPr>
          <w:p w14:paraId="6FD3BEFD" w14:textId="77777777" w:rsidR="00E4439D" w:rsidRPr="00E4439D" w:rsidRDefault="00E4439D" w:rsidP="00E4439D">
            <w:pPr>
              <w:spacing w:line="240" w:lineRule="auto"/>
              <w:jc w:val="right"/>
              <w:rPr>
                <w:i/>
                <w:iCs/>
                <w:sz w:val="12"/>
                <w:szCs w:val="12"/>
              </w:rPr>
            </w:pPr>
            <w:r w:rsidRPr="00E4439D">
              <w:rPr>
                <w:i/>
                <w:iCs/>
                <w:sz w:val="12"/>
                <w:szCs w:val="12"/>
              </w:rPr>
              <w:t>450</w:t>
            </w:r>
          </w:p>
        </w:tc>
        <w:tc>
          <w:tcPr>
            <w:tcW w:w="804" w:type="pct"/>
            <w:tcBorders>
              <w:top w:val="nil"/>
              <w:left w:val="nil"/>
              <w:bottom w:val="nil"/>
              <w:right w:val="nil"/>
            </w:tcBorders>
            <w:shd w:val="clear" w:color="auto" w:fill="auto"/>
            <w:noWrap/>
            <w:vAlign w:val="center"/>
            <w:hideMark/>
          </w:tcPr>
          <w:p w14:paraId="2952D12B" w14:textId="77777777" w:rsidR="00E4439D" w:rsidRPr="00E4439D" w:rsidRDefault="00E4439D" w:rsidP="00E4439D">
            <w:pPr>
              <w:spacing w:line="240" w:lineRule="auto"/>
              <w:jc w:val="right"/>
              <w:rPr>
                <w:i/>
                <w:iCs/>
                <w:sz w:val="12"/>
                <w:szCs w:val="12"/>
              </w:rPr>
            </w:pPr>
            <w:r w:rsidRPr="00E4439D">
              <w:rPr>
                <w:i/>
                <w:iCs/>
                <w:sz w:val="12"/>
                <w:szCs w:val="12"/>
              </w:rPr>
              <w:t>164 409</w:t>
            </w:r>
          </w:p>
        </w:tc>
        <w:tc>
          <w:tcPr>
            <w:tcW w:w="626" w:type="pct"/>
            <w:tcBorders>
              <w:top w:val="nil"/>
              <w:left w:val="nil"/>
              <w:bottom w:val="nil"/>
              <w:right w:val="nil"/>
            </w:tcBorders>
            <w:shd w:val="clear" w:color="auto" w:fill="auto"/>
            <w:noWrap/>
            <w:vAlign w:val="center"/>
            <w:hideMark/>
          </w:tcPr>
          <w:p w14:paraId="692F2FC4" w14:textId="77777777" w:rsidR="00E4439D" w:rsidRPr="00E4439D" w:rsidRDefault="00E4439D" w:rsidP="00E4439D">
            <w:pPr>
              <w:spacing w:line="240" w:lineRule="auto"/>
              <w:jc w:val="right"/>
              <w:rPr>
                <w:i/>
                <w:iCs/>
                <w:sz w:val="12"/>
                <w:szCs w:val="12"/>
              </w:rPr>
            </w:pPr>
          </w:p>
        </w:tc>
      </w:tr>
      <w:tr w:rsidR="00E4439D" w:rsidRPr="00E4439D" w14:paraId="673659DA" w14:textId="77777777" w:rsidTr="00E4439D">
        <w:trPr>
          <w:trHeight w:val="85"/>
        </w:trPr>
        <w:tc>
          <w:tcPr>
            <w:tcW w:w="3058" w:type="pct"/>
            <w:tcBorders>
              <w:top w:val="nil"/>
              <w:left w:val="nil"/>
              <w:bottom w:val="nil"/>
              <w:right w:val="nil"/>
            </w:tcBorders>
            <w:shd w:val="clear" w:color="auto" w:fill="auto"/>
            <w:vAlign w:val="center"/>
            <w:hideMark/>
          </w:tcPr>
          <w:p w14:paraId="3EB90435" w14:textId="77777777" w:rsidR="00E4439D" w:rsidRPr="00E4439D" w:rsidRDefault="00E4439D" w:rsidP="00E4439D">
            <w:pPr>
              <w:spacing w:line="240" w:lineRule="auto"/>
              <w:rPr>
                <w:sz w:val="12"/>
                <w:szCs w:val="12"/>
              </w:rPr>
            </w:pPr>
            <w:r w:rsidRPr="00E4439D">
              <w:rPr>
                <w:sz w:val="12"/>
                <w:szCs w:val="12"/>
              </w:rPr>
              <w:t>remonty nawierzchni chodników (m²)</w:t>
            </w:r>
          </w:p>
        </w:tc>
        <w:tc>
          <w:tcPr>
            <w:tcW w:w="511" w:type="pct"/>
            <w:tcBorders>
              <w:top w:val="nil"/>
              <w:left w:val="nil"/>
              <w:bottom w:val="nil"/>
              <w:right w:val="nil"/>
            </w:tcBorders>
            <w:shd w:val="clear" w:color="auto" w:fill="auto"/>
            <w:noWrap/>
            <w:vAlign w:val="center"/>
            <w:hideMark/>
          </w:tcPr>
          <w:p w14:paraId="5AE32E62" w14:textId="77777777" w:rsidR="00E4439D" w:rsidRPr="00E4439D" w:rsidRDefault="00E4439D" w:rsidP="00E4439D">
            <w:pPr>
              <w:spacing w:line="240" w:lineRule="auto"/>
              <w:jc w:val="right"/>
              <w:rPr>
                <w:sz w:val="12"/>
                <w:szCs w:val="12"/>
              </w:rPr>
            </w:pPr>
            <w:r w:rsidRPr="00E4439D">
              <w:rPr>
                <w:sz w:val="12"/>
                <w:szCs w:val="12"/>
              </w:rPr>
              <w:t>3 900</w:t>
            </w:r>
          </w:p>
        </w:tc>
        <w:tc>
          <w:tcPr>
            <w:tcW w:w="804" w:type="pct"/>
            <w:tcBorders>
              <w:top w:val="nil"/>
              <w:left w:val="nil"/>
              <w:bottom w:val="nil"/>
              <w:right w:val="nil"/>
            </w:tcBorders>
            <w:shd w:val="clear" w:color="auto" w:fill="auto"/>
            <w:noWrap/>
            <w:vAlign w:val="center"/>
            <w:hideMark/>
          </w:tcPr>
          <w:p w14:paraId="58774A3B" w14:textId="77777777" w:rsidR="00E4439D" w:rsidRPr="00E4439D" w:rsidRDefault="00E4439D" w:rsidP="00E4439D">
            <w:pPr>
              <w:spacing w:line="240" w:lineRule="auto"/>
              <w:jc w:val="right"/>
              <w:rPr>
                <w:sz w:val="12"/>
                <w:szCs w:val="12"/>
              </w:rPr>
            </w:pPr>
            <w:r w:rsidRPr="00E4439D">
              <w:rPr>
                <w:sz w:val="12"/>
                <w:szCs w:val="12"/>
              </w:rPr>
              <w:t>2 067 102</w:t>
            </w:r>
          </w:p>
        </w:tc>
        <w:tc>
          <w:tcPr>
            <w:tcW w:w="626" w:type="pct"/>
            <w:tcBorders>
              <w:top w:val="nil"/>
              <w:left w:val="nil"/>
              <w:bottom w:val="nil"/>
              <w:right w:val="nil"/>
            </w:tcBorders>
            <w:shd w:val="clear" w:color="auto" w:fill="auto"/>
            <w:noWrap/>
            <w:vAlign w:val="center"/>
            <w:hideMark/>
          </w:tcPr>
          <w:p w14:paraId="73679119" w14:textId="77777777" w:rsidR="00E4439D" w:rsidRPr="00E4439D" w:rsidRDefault="00E4439D" w:rsidP="00E4439D">
            <w:pPr>
              <w:spacing w:line="240" w:lineRule="auto"/>
              <w:jc w:val="right"/>
              <w:rPr>
                <w:sz w:val="12"/>
                <w:szCs w:val="12"/>
              </w:rPr>
            </w:pPr>
          </w:p>
        </w:tc>
      </w:tr>
      <w:tr w:rsidR="00E4439D" w:rsidRPr="00E4439D" w14:paraId="793E5CF8" w14:textId="77777777" w:rsidTr="00E4439D">
        <w:trPr>
          <w:trHeight w:val="85"/>
        </w:trPr>
        <w:tc>
          <w:tcPr>
            <w:tcW w:w="3058" w:type="pct"/>
            <w:tcBorders>
              <w:top w:val="nil"/>
              <w:left w:val="nil"/>
              <w:bottom w:val="nil"/>
              <w:right w:val="nil"/>
            </w:tcBorders>
            <w:shd w:val="clear" w:color="auto" w:fill="auto"/>
            <w:vAlign w:val="center"/>
            <w:hideMark/>
          </w:tcPr>
          <w:p w14:paraId="2B21DE15" w14:textId="77777777" w:rsidR="00E4439D" w:rsidRPr="00E4439D" w:rsidRDefault="00E4439D" w:rsidP="00E4439D">
            <w:pPr>
              <w:spacing w:line="240" w:lineRule="auto"/>
              <w:rPr>
                <w:sz w:val="12"/>
                <w:szCs w:val="12"/>
              </w:rPr>
            </w:pPr>
            <w:r w:rsidRPr="00E4439D">
              <w:rPr>
                <w:sz w:val="12"/>
                <w:szCs w:val="12"/>
              </w:rPr>
              <w:t>remonty zatok parkingowych</w:t>
            </w:r>
          </w:p>
        </w:tc>
        <w:tc>
          <w:tcPr>
            <w:tcW w:w="511" w:type="pct"/>
            <w:tcBorders>
              <w:top w:val="nil"/>
              <w:left w:val="nil"/>
              <w:bottom w:val="nil"/>
              <w:right w:val="nil"/>
            </w:tcBorders>
            <w:shd w:val="clear" w:color="auto" w:fill="auto"/>
            <w:noWrap/>
            <w:vAlign w:val="center"/>
            <w:hideMark/>
          </w:tcPr>
          <w:p w14:paraId="4D5195F5"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DF2B909" w14:textId="77777777" w:rsidR="00E4439D" w:rsidRPr="00E4439D" w:rsidRDefault="00E4439D" w:rsidP="00E4439D">
            <w:pPr>
              <w:spacing w:line="240" w:lineRule="auto"/>
              <w:jc w:val="right"/>
              <w:rPr>
                <w:sz w:val="12"/>
                <w:szCs w:val="12"/>
              </w:rPr>
            </w:pPr>
            <w:r w:rsidRPr="00E4439D">
              <w:rPr>
                <w:sz w:val="12"/>
                <w:szCs w:val="12"/>
              </w:rPr>
              <w:t>949 963</w:t>
            </w:r>
          </w:p>
        </w:tc>
        <w:tc>
          <w:tcPr>
            <w:tcW w:w="626" w:type="pct"/>
            <w:tcBorders>
              <w:top w:val="nil"/>
              <w:left w:val="nil"/>
              <w:bottom w:val="nil"/>
              <w:right w:val="nil"/>
            </w:tcBorders>
            <w:shd w:val="clear" w:color="auto" w:fill="auto"/>
            <w:noWrap/>
            <w:vAlign w:val="center"/>
            <w:hideMark/>
          </w:tcPr>
          <w:p w14:paraId="73B170B9" w14:textId="77777777" w:rsidR="00E4439D" w:rsidRPr="00E4439D" w:rsidRDefault="00E4439D" w:rsidP="00E4439D">
            <w:pPr>
              <w:spacing w:line="240" w:lineRule="auto"/>
              <w:jc w:val="right"/>
              <w:rPr>
                <w:sz w:val="12"/>
                <w:szCs w:val="12"/>
              </w:rPr>
            </w:pPr>
          </w:p>
        </w:tc>
      </w:tr>
      <w:tr w:rsidR="00E4439D" w:rsidRPr="00E4439D" w14:paraId="57886C50" w14:textId="77777777" w:rsidTr="00E4439D">
        <w:trPr>
          <w:trHeight w:val="85"/>
        </w:trPr>
        <w:tc>
          <w:tcPr>
            <w:tcW w:w="3058" w:type="pct"/>
            <w:tcBorders>
              <w:top w:val="nil"/>
              <w:left w:val="nil"/>
              <w:bottom w:val="nil"/>
              <w:right w:val="nil"/>
            </w:tcBorders>
            <w:shd w:val="clear" w:color="auto" w:fill="auto"/>
            <w:vAlign w:val="center"/>
            <w:hideMark/>
          </w:tcPr>
          <w:p w14:paraId="6881885B" w14:textId="77777777" w:rsidR="00E4439D" w:rsidRPr="00E4439D" w:rsidRDefault="00E4439D" w:rsidP="00E4439D">
            <w:pPr>
              <w:spacing w:line="240" w:lineRule="auto"/>
              <w:rPr>
                <w:sz w:val="12"/>
                <w:szCs w:val="12"/>
              </w:rPr>
            </w:pPr>
            <w:r w:rsidRPr="00E4439D">
              <w:rPr>
                <w:sz w:val="12"/>
                <w:szCs w:val="12"/>
              </w:rPr>
              <w:t>malowanie i odnawianie oznakowania poziomego (m²)</w:t>
            </w:r>
          </w:p>
        </w:tc>
        <w:tc>
          <w:tcPr>
            <w:tcW w:w="511" w:type="pct"/>
            <w:tcBorders>
              <w:top w:val="nil"/>
              <w:left w:val="nil"/>
              <w:bottom w:val="nil"/>
              <w:right w:val="nil"/>
            </w:tcBorders>
            <w:shd w:val="clear" w:color="auto" w:fill="auto"/>
            <w:noWrap/>
            <w:vAlign w:val="center"/>
            <w:hideMark/>
          </w:tcPr>
          <w:p w14:paraId="4C590B69" w14:textId="77777777" w:rsidR="00E4439D" w:rsidRPr="00E4439D" w:rsidRDefault="00E4439D" w:rsidP="00E4439D">
            <w:pPr>
              <w:spacing w:line="240" w:lineRule="auto"/>
              <w:jc w:val="right"/>
              <w:rPr>
                <w:sz w:val="12"/>
                <w:szCs w:val="12"/>
              </w:rPr>
            </w:pPr>
            <w:r w:rsidRPr="00E4439D">
              <w:rPr>
                <w:sz w:val="12"/>
                <w:szCs w:val="12"/>
              </w:rPr>
              <w:t>8 500</w:t>
            </w:r>
          </w:p>
        </w:tc>
        <w:tc>
          <w:tcPr>
            <w:tcW w:w="804" w:type="pct"/>
            <w:tcBorders>
              <w:top w:val="nil"/>
              <w:left w:val="nil"/>
              <w:bottom w:val="nil"/>
              <w:right w:val="nil"/>
            </w:tcBorders>
            <w:shd w:val="clear" w:color="auto" w:fill="auto"/>
            <w:noWrap/>
            <w:vAlign w:val="center"/>
            <w:hideMark/>
          </w:tcPr>
          <w:p w14:paraId="0F179AC2" w14:textId="77777777" w:rsidR="00E4439D" w:rsidRPr="00E4439D" w:rsidRDefault="00E4439D" w:rsidP="00E4439D">
            <w:pPr>
              <w:spacing w:line="240" w:lineRule="auto"/>
              <w:jc w:val="right"/>
              <w:rPr>
                <w:sz w:val="12"/>
                <w:szCs w:val="12"/>
              </w:rPr>
            </w:pPr>
            <w:r w:rsidRPr="00E4439D">
              <w:rPr>
                <w:sz w:val="12"/>
                <w:szCs w:val="12"/>
              </w:rPr>
              <w:t>446 491</w:t>
            </w:r>
          </w:p>
        </w:tc>
        <w:tc>
          <w:tcPr>
            <w:tcW w:w="626" w:type="pct"/>
            <w:tcBorders>
              <w:top w:val="nil"/>
              <w:left w:val="nil"/>
              <w:bottom w:val="nil"/>
              <w:right w:val="nil"/>
            </w:tcBorders>
            <w:shd w:val="clear" w:color="auto" w:fill="auto"/>
            <w:noWrap/>
            <w:vAlign w:val="center"/>
            <w:hideMark/>
          </w:tcPr>
          <w:p w14:paraId="1798AF43" w14:textId="77777777" w:rsidR="00E4439D" w:rsidRPr="00E4439D" w:rsidRDefault="00E4439D" w:rsidP="00E4439D">
            <w:pPr>
              <w:spacing w:line="240" w:lineRule="auto"/>
              <w:jc w:val="right"/>
              <w:rPr>
                <w:sz w:val="12"/>
                <w:szCs w:val="12"/>
              </w:rPr>
            </w:pPr>
          </w:p>
        </w:tc>
      </w:tr>
      <w:tr w:rsidR="00E4439D" w:rsidRPr="00E4439D" w14:paraId="4B902D28" w14:textId="77777777" w:rsidTr="00E4439D">
        <w:trPr>
          <w:trHeight w:val="85"/>
        </w:trPr>
        <w:tc>
          <w:tcPr>
            <w:tcW w:w="3058" w:type="pct"/>
            <w:tcBorders>
              <w:top w:val="nil"/>
              <w:left w:val="nil"/>
              <w:bottom w:val="nil"/>
              <w:right w:val="nil"/>
            </w:tcBorders>
            <w:shd w:val="clear" w:color="auto" w:fill="auto"/>
            <w:vAlign w:val="center"/>
            <w:hideMark/>
          </w:tcPr>
          <w:p w14:paraId="27B02423" w14:textId="77777777" w:rsidR="00E4439D" w:rsidRPr="00E4439D" w:rsidRDefault="00E4439D" w:rsidP="00E4439D">
            <w:pPr>
              <w:spacing w:line="240" w:lineRule="auto"/>
              <w:rPr>
                <w:sz w:val="12"/>
                <w:szCs w:val="12"/>
              </w:rPr>
            </w:pPr>
            <w:r w:rsidRPr="00E4439D">
              <w:rPr>
                <w:sz w:val="12"/>
                <w:szCs w:val="12"/>
              </w:rPr>
              <w:t>konserwacja urządzeń odwadniających drogi gminne</w:t>
            </w:r>
          </w:p>
        </w:tc>
        <w:tc>
          <w:tcPr>
            <w:tcW w:w="511" w:type="pct"/>
            <w:tcBorders>
              <w:top w:val="nil"/>
              <w:left w:val="nil"/>
              <w:bottom w:val="nil"/>
              <w:right w:val="nil"/>
            </w:tcBorders>
            <w:shd w:val="clear" w:color="auto" w:fill="auto"/>
            <w:noWrap/>
            <w:vAlign w:val="center"/>
            <w:hideMark/>
          </w:tcPr>
          <w:p w14:paraId="2B671BD9"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DA41219" w14:textId="77777777" w:rsidR="00E4439D" w:rsidRPr="00E4439D" w:rsidRDefault="00E4439D" w:rsidP="00E4439D">
            <w:pPr>
              <w:spacing w:line="240" w:lineRule="auto"/>
              <w:jc w:val="right"/>
              <w:rPr>
                <w:sz w:val="12"/>
                <w:szCs w:val="12"/>
              </w:rPr>
            </w:pPr>
            <w:r w:rsidRPr="00E4439D">
              <w:rPr>
                <w:sz w:val="12"/>
                <w:szCs w:val="12"/>
              </w:rPr>
              <w:t>330 000</w:t>
            </w:r>
          </w:p>
        </w:tc>
        <w:tc>
          <w:tcPr>
            <w:tcW w:w="626" w:type="pct"/>
            <w:tcBorders>
              <w:top w:val="nil"/>
              <w:left w:val="nil"/>
              <w:bottom w:val="nil"/>
              <w:right w:val="nil"/>
            </w:tcBorders>
            <w:shd w:val="clear" w:color="auto" w:fill="auto"/>
            <w:noWrap/>
            <w:vAlign w:val="center"/>
            <w:hideMark/>
          </w:tcPr>
          <w:p w14:paraId="0A5720C0" w14:textId="77777777" w:rsidR="00E4439D" w:rsidRPr="00E4439D" w:rsidRDefault="00E4439D" w:rsidP="00E4439D">
            <w:pPr>
              <w:spacing w:line="240" w:lineRule="auto"/>
              <w:jc w:val="right"/>
              <w:rPr>
                <w:sz w:val="12"/>
                <w:szCs w:val="12"/>
              </w:rPr>
            </w:pPr>
          </w:p>
        </w:tc>
      </w:tr>
      <w:tr w:rsidR="00E4439D" w:rsidRPr="00E4439D" w14:paraId="2C3DD6B5" w14:textId="77777777" w:rsidTr="00E4439D">
        <w:trPr>
          <w:trHeight w:val="85"/>
        </w:trPr>
        <w:tc>
          <w:tcPr>
            <w:tcW w:w="3058" w:type="pct"/>
            <w:tcBorders>
              <w:top w:val="nil"/>
              <w:left w:val="nil"/>
              <w:bottom w:val="nil"/>
              <w:right w:val="nil"/>
            </w:tcBorders>
            <w:shd w:val="clear" w:color="auto" w:fill="auto"/>
            <w:vAlign w:val="center"/>
            <w:hideMark/>
          </w:tcPr>
          <w:p w14:paraId="75213557" w14:textId="77777777" w:rsidR="00E4439D" w:rsidRPr="00E4439D" w:rsidRDefault="00E4439D" w:rsidP="00E4439D">
            <w:pPr>
              <w:spacing w:line="240" w:lineRule="auto"/>
              <w:rPr>
                <w:sz w:val="12"/>
                <w:szCs w:val="12"/>
              </w:rPr>
            </w:pPr>
            <w:r w:rsidRPr="00E4439D">
              <w:rPr>
                <w:sz w:val="12"/>
                <w:szCs w:val="12"/>
              </w:rPr>
              <w:t>budowa i konserwacja progów zwalniających</w:t>
            </w:r>
          </w:p>
        </w:tc>
        <w:tc>
          <w:tcPr>
            <w:tcW w:w="511" w:type="pct"/>
            <w:tcBorders>
              <w:top w:val="nil"/>
              <w:left w:val="nil"/>
              <w:bottom w:val="nil"/>
              <w:right w:val="nil"/>
            </w:tcBorders>
            <w:shd w:val="clear" w:color="auto" w:fill="auto"/>
            <w:noWrap/>
            <w:vAlign w:val="center"/>
            <w:hideMark/>
          </w:tcPr>
          <w:p w14:paraId="16083455"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3CC5FBE" w14:textId="77777777" w:rsidR="00E4439D" w:rsidRPr="00E4439D" w:rsidRDefault="00E4439D" w:rsidP="00E4439D">
            <w:pPr>
              <w:spacing w:line="240" w:lineRule="auto"/>
              <w:jc w:val="right"/>
              <w:rPr>
                <w:sz w:val="12"/>
                <w:szCs w:val="12"/>
              </w:rPr>
            </w:pPr>
            <w:r w:rsidRPr="00E4439D">
              <w:rPr>
                <w:sz w:val="12"/>
                <w:szCs w:val="12"/>
              </w:rPr>
              <w:t>230 000</w:t>
            </w:r>
          </w:p>
        </w:tc>
        <w:tc>
          <w:tcPr>
            <w:tcW w:w="626" w:type="pct"/>
            <w:tcBorders>
              <w:top w:val="nil"/>
              <w:left w:val="nil"/>
              <w:bottom w:val="nil"/>
              <w:right w:val="nil"/>
            </w:tcBorders>
            <w:shd w:val="clear" w:color="auto" w:fill="auto"/>
            <w:noWrap/>
            <w:vAlign w:val="center"/>
            <w:hideMark/>
          </w:tcPr>
          <w:p w14:paraId="6281E512" w14:textId="77777777" w:rsidR="00E4439D" w:rsidRPr="00E4439D" w:rsidRDefault="00E4439D" w:rsidP="00E4439D">
            <w:pPr>
              <w:spacing w:line="240" w:lineRule="auto"/>
              <w:jc w:val="right"/>
              <w:rPr>
                <w:sz w:val="12"/>
                <w:szCs w:val="12"/>
              </w:rPr>
            </w:pPr>
          </w:p>
        </w:tc>
      </w:tr>
      <w:tr w:rsidR="00E4439D" w:rsidRPr="00E4439D" w14:paraId="198F9A00" w14:textId="77777777" w:rsidTr="00E4439D">
        <w:trPr>
          <w:trHeight w:val="85"/>
        </w:trPr>
        <w:tc>
          <w:tcPr>
            <w:tcW w:w="3058" w:type="pct"/>
            <w:tcBorders>
              <w:top w:val="nil"/>
              <w:left w:val="nil"/>
              <w:bottom w:val="nil"/>
              <w:right w:val="nil"/>
            </w:tcBorders>
            <w:shd w:val="clear" w:color="auto" w:fill="auto"/>
            <w:vAlign w:val="center"/>
            <w:hideMark/>
          </w:tcPr>
          <w:p w14:paraId="5B629832" w14:textId="77777777" w:rsidR="00E4439D" w:rsidRPr="00E4439D" w:rsidRDefault="00E4439D" w:rsidP="00E4439D">
            <w:pPr>
              <w:spacing w:line="240" w:lineRule="auto"/>
              <w:rPr>
                <w:sz w:val="12"/>
                <w:szCs w:val="12"/>
              </w:rPr>
            </w:pPr>
            <w:r w:rsidRPr="00E4439D">
              <w:rPr>
                <w:sz w:val="12"/>
                <w:szCs w:val="12"/>
              </w:rPr>
              <w:t>koordynacja zadań z zakresu remontów drogowych</w:t>
            </w:r>
          </w:p>
        </w:tc>
        <w:tc>
          <w:tcPr>
            <w:tcW w:w="511" w:type="pct"/>
            <w:tcBorders>
              <w:top w:val="nil"/>
              <w:left w:val="nil"/>
              <w:bottom w:val="nil"/>
              <w:right w:val="nil"/>
            </w:tcBorders>
            <w:shd w:val="clear" w:color="auto" w:fill="auto"/>
            <w:noWrap/>
            <w:vAlign w:val="center"/>
            <w:hideMark/>
          </w:tcPr>
          <w:p w14:paraId="7075AA13"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D0A9B07" w14:textId="77777777" w:rsidR="00E4439D" w:rsidRPr="00E4439D" w:rsidRDefault="00E4439D" w:rsidP="00E4439D">
            <w:pPr>
              <w:spacing w:line="240" w:lineRule="auto"/>
              <w:jc w:val="right"/>
              <w:rPr>
                <w:sz w:val="12"/>
                <w:szCs w:val="12"/>
              </w:rPr>
            </w:pPr>
            <w:r w:rsidRPr="00E4439D">
              <w:rPr>
                <w:sz w:val="12"/>
                <w:szCs w:val="12"/>
              </w:rPr>
              <w:t>120 553</w:t>
            </w:r>
          </w:p>
        </w:tc>
        <w:tc>
          <w:tcPr>
            <w:tcW w:w="626" w:type="pct"/>
            <w:tcBorders>
              <w:top w:val="nil"/>
              <w:left w:val="nil"/>
              <w:bottom w:val="nil"/>
              <w:right w:val="nil"/>
            </w:tcBorders>
            <w:shd w:val="clear" w:color="auto" w:fill="auto"/>
            <w:noWrap/>
            <w:vAlign w:val="center"/>
            <w:hideMark/>
          </w:tcPr>
          <w:p w14:paraId="4AEA4CC2" w14:textId="77777777" w:rsidR="00E4439D" w:rsidRPr="00E4439D" w:rsidRDefault="00E4439D" w:rsidP="00E4439D">
            <w:pPr>
              <w:spacing w:line="240" w:lineRule="auto"/>
              <w:jc w:val="right"/>
              <w:rPr>
                <w:sz w:val="12"/>
                <w:szCs w:val="12"/>
              </w:rPr>
            </w:pPr>
          </w:p>
        </w:tc>
      </w:tr>
      <w:tr w:rsidR="00E4439D" w:rsidRPr="00E4439D" w14:paraId="65AC51E9" w14:textId="77777777" w:rsidTr="00E4439D">
        <w:trPr>
          <w:trHeight w:val="85"/>
        </w:trPr>
        <w:tc>
          <w:tcPr>
            <w:tcW w:w="3058" w:type="pct"/>
            <w:tcBorders>
              <w:top w:val="nil"/>
              <w:left w:val="nil"/>
              <w:bottom w:val="nil"/>
              <w:right w:val="nil"/>
            </w:tcBorders>
            <w:shd w:val="clear" w:color="auto" w:fill="auto"/>
            <w:vAlign w:val="center"/>
            <w:hideMark/>
          </w:tcPr>
          <w:p w14:paraId="3513BE94" w14:textId="77777777" w:rsidR="00E4439D" w:rsidRPr="00E4439D" w:rsidRDefault="00E4439D" w:rsidP="00E4439D">
            <w:pPr>
              <w:spacing w:line="240" w:lineRule="auto"/>
              <w:rPr>
                <w:sz w:val="12"/>
                <w:szCs w:val="12"/>
              </w:rPr>
            </w:pPr>
            <w:r w:rsidRPr="00E4439D">
              <w:rPr>
                <w:sz w:val="12"/>
                <w:szCs w:val="12"/>
              </w:rPr>
              <w:t>konserwacja i utrzymanie tablic radarowych</w:t>
            </w:r>
          </w:p>
        </w:tc>
        <w:tc>
          <w:tcPr>
            <w:tcW w:w="511" w:type="pct"/>
            <w:tcBorders>
              <w:top w:val="nil"/>
              <w:left w:val="nil"/>
              <w:bottom w:val="nil"/>
              <w:right w:val="nil"/>
            </w:tcBorders>
            <w:shd w:val="clear" w:color="auto" w:fill="auto"/>
            <w:noWrap/>
            <w:vAlign w:val="center"/>
            <w:hideMark/>
          </w:tcPr>
          <w:p w14:paraId="5182FFAB"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9971D09" w14:textId="77777777" w:rsidR="00E4439D" w:rsidRPr="00E4439D" w:rsidRDefault="00E4439D" w:rsidP="00E4439D">
            <w:pPr>
              <w:spacing w:line="240" w:lineRule="auto"/>
              <w:jc w:val="right"/>
              <w:rPr>
                <w:sz w:val="12"/>
                <w:szCs w:val="12"/>
              </w:rPr>
            </w:pPr>
            <w:r w:rsidRPr="00E4439D">
              <w:rPr>
                <w:sz w:val="12"/>
                <w:szCs w:val="12"/>
              </w:rPr>
              <w:t>120 000</w:t>
            </w:r>
          </w:p>
        </w:tc>
        <w:tc>
          <w:tcPr>
            <w:tcW w:w="626" w:type="pct"/>
            <w:tcBorders>
              <w:top w:val="nil"/>
              <w:left w:val="nil"/>
              <w:bottom w:val="nil"/>
              <w:right w:val="nil"/>
            </w:tcBorders>
            <w:shd w:val="clear" w:color="auto" w:fill="auto"/>
            <w:noWrap/>
            <w:vAlign w:val="center"/>
            <w:hideMark/>
          </w:tcPr>
          <w:p w14:paraId="2541BAE9" w14:textId="77777777" w:rsidR="00E4439D" w:rsidRPr="00E4439D" w:rsidRDefault="00E4439D" w:rsidP="00E4439D">
            <w:pPr>
              <w:spacing w:line="240" w:lineRule="auto"/>
              <w:jc w:val="right"/>
              <w:rPr>
                <w:sz w:val="12"/>
                <w:szCs w:val="12"/>
              </w:rPr>
            </w:pPr>
          </w:p>
        </w:tc>
      </w:tr>
      <w:tr w:rsidR="00E4439D" w:rsidRPr="00E4439D" w14:paraId="11552483" w14:textId="77777777" w:rsidTr="00E4439D">
        <w:trPr>
          <w:trHeight w:val="85"/>
        </w:trPr>
        <w:tc>
          <w:tcPr>
            <w:tcW w:w="3058" w:type="pct"/>
            <w:tcBorders>
              <w:top w:val="nil"/>
              <w:left w:val="nil"/>
              <w:bottom w:val="nil"/>
              <w:right w:val="nil"/>
            </w:tcBorders>
            <w:shd w:val="clear" w:color="auto" w:fill="auto"/>
            <w:vAlign w:val="center"/>
            <w:hideMark/>
          </w:tcPr>
          <w:p w14:paraId="1ECF4C9C" w14:textId="77777777" w:rsidR="00E4439D" w:rsidRPr="00E4439D" w:rsidRDefault="00E4439D" w:rsidP="00E4439D">
            <w:pPr>
              <w:spacing w:line="240" w:lineRule="auto"/>
              <w:rPr>
                <w:sz w:val="12"/>
                <w:szCs w:val="12"/>
              </w:rPr>
            </w:pPr>
            <w:r w:rsidRPr="00E4439D">
              <w:rPr>
                <w:sz w:val="12"/>
                <w:szCs w:val="12"/>
              </w:rPr>
              <w:t>usuwanie bieżących awarii</w:t>
            </w:r>
          </w:p>
        </w:tc>
        <w:tc>
          <w:tcPr>
            <w:tcW w:w="511" w:type="pct"/>
            <w:tcBorders>
              <w:top w:val="nil"/>
              <w:left w:val="nil"/>
              <w:bottom w:val="nil"/>
              <w:right w:val="nil"/>
            </w:tcBorders>
            <w:shd w:val="clear" w:color="auto" w:fill="auto"/>
            <w:noWrap/>
            <w:vAlign w:val="center"/>
            <w:hideMark/>
          </w:tcPr>
          <w:p w14:paraId="11BAC4E8"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520AFA7" w14:textId="77777777" w:rsidR="00E4439D" w:rsidRPr="00E4439D" w:rsidRDefault="00E4439D" w:rsidP="00E4439D">
            <w:pPr>
              <w:spacing w:line="240" w:lineRule="auto"/>
              <w:jc w:val="right"/>
              <w:rPr>
                <w:sz w:val="12"/>
                <w:szCs w:val="12"/>
              </w:rPr>
            </w:pPr>
            <w:r w:rsidRPr="00E4439D">
              <w:rPr>
                <w:sz w:val="12"/>
                <w:szCs w:val="12"/>
              </w:rPr>
              <w:t>105 117</w:t>
            </w:r>
          </w:p>
        </w:tc>
        <w:tc>
          <w:tcPr>
            <w:tcW w:w="626" w:type="pct"/>
            <w:tcBorders>
              <w:top w:val="nil"/>
              <w:left w:val="nil"/>
              <w:bottom w:val="nil"/>
              <w:right w:val="nil"/>
            </w:tcBorders>
            <w:shd w:val="clear" w:color="auto" w:fill="auto"/>
            <w:noWrap/>
            <w:vAlign w:val="center"/>
            <w:hideMark/>
          </w:tcPr>
          <w:p w14:paraId="11FF7C6D" w14:textId="77777777" w:rsidR="00E4439D" w:rsidRPr="00E4439D" w:rsidRDefault="00E4439D" w:rsidP="00E4439D">
            <w:pPr>
              <w:spacing w:line="240" w:lineRule="auto"/>
              <w:jc w:val="right"/>
              <w:rPr>
                <w:sz w:val="12"/>
                <w:szCs w:val="12"/>
              </w:rPr>
            </w:pPr>
          </w:p>
        </w:tc>
      </w:tr>
      <w:tr w:rsidR="00E4439D" w:rsidRPr="00E4439D" w14:paraId="4CCE4252" w14:textId="77777777" w:rsidTr="00E4439D">
        <w:trPr>
          <w:trHeight w:val="85"/>
        </w:trPr>
        <w:tc>
          <w:tcPr>
            <w:tcW w:w="3058" w:type="pct"/>
            <w:tcBorders>
              <w:top w:val="nil"/>
              <w:left w:val="nil"/>
              <w:bottom w:val="nil"/>
              <w:right w:val="nil"/>
            </w:tcBorders>
            <w:shd w:val="clear" w:color="auto" w:fill="auto"/>
            <w:vAlign w:val="center"/>
            <w:hideMark/>
          </w:tcPr>
          <w:p w14:paraId="0A6670F0" w14:textId="77777777" w:rsidR="00E4439D" w:rsidRPr="00E4439D" w:rsidRDefault="00E4439D" w:rsidP="00E4439D">
            <w:pPr>
              <w:spacing w:line="240" w:lineRule="auto"/>
              <w:rPr>
                <w:sz w:val="12"/>
                <w:szCs w:val="12"/>
              </w:rPr>
            </w:pPr>
            <w:r w:rsidRPr="00E4439D">
              <w:rPr>
                <w:sz w:val="12"/>
                <w:szCs w:val="12"/>
              </w:rPr>
              <w:t xml:space="preserve">remonty towarzyszących form terenowych, stanowiących element drogi: schody, murki oporowe </w:t>
            </w:r>
          </w:p>
        </w:tc>
        <w:tc>
          <w:tcPr>
            <w:tcW w:w="511" w:type="pct"/>
            <w:tcBorders>
              <w:top w:val="nil"/>
              <w:left w:val="nil"/>
              <w:bottom w:val="nil"/>
              <w:right w:val="nil"/>
            </w:tcBorders>
            <w:shd w:val="clear" w:color="auto" w:fill="auto"/>
            <w:noWrap/>
            <w:vAlign w:val="center"/>
            <w:hideMark/>
          </w:tcPr>
          <w:p w14:paraId="17075545"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F5F06BF" w14:textId="77777777" w:rsidR="00E4439D" w:rsidRPr="00E4439D" w:rsidRDefault="00E4439D" w:rsidP="00E4439D">
            <w:pPr>
              <w:spacing w:line="240" w:lineRule="auto"/>
              <w:jc w:val="right"/>
              <w:rPr>
                <w:sz w:val="12"/>
                <w:szCs w:val="12"/>
              </w:rPr>
            </w:pPr>
            <w:r w:rsidRPr="00E4439D">
              <w:rPr>
                <w:sz w:val="12"/>
                <w:szCs w:val="12"/>
              </w:rPr>
              <w:t>80 000</w:t>
            </w:r>
          </w:p>
        </w:tc>
        <w:tc>
          <w:tcPr>
            <w:tcW w:w="626" w:type="pct"/>
            <w:tcBorders>
              <w:top w:val="nil"/>
              <w:left w:val="nil"/>
              <w:bottom w:val="nil"/>
              <w:right w:val="nil"/>
            </w:tcBorders>
            <w:shd w:val="clear" w:color="auto" w:fill="auto"/>
            <w:noWrap/>
            <w:vAlign w:val="center"/>
            <w:hideMark/>
          </w:tcPr>
          <w:p w14:paraId="4B927639" w14:textId="77777777" w:rsidR="00E4439D" w:rsidRPr="00E4439D" w:rsidRDefault="00E4439D" w:rsidP="00E4439D">
            <w:pPr>
              <w:spacing w:line="240" w:lineRule="auto"/>
              <w:jc w:val="right"/>
              <w:rPr>
                <w:sz w:val="12"/>
                <w:szCs w:val="12"/>
              </w:rPr>
            </w:pPr>
          </w:p>
        </w:tc>
      </w:tr>
      <w:tr w:rsidR="00E4439D" w:rsidRPr="00E4439D" w14:paraId="5F23AEE5" w14:textId="77777777" w:rsidTr="00E4439D">
        <w:trPr>
          <w:trHeight w:val="85"/>
        </w:trPr>
        <w:tc>
          <w:tcPr>
            <w:tcW w:w="3058" w:type="pct"/>
            <w:tcBorders>
              <w:top w:val="nil"/>
              <w:left w:val="nil"/>
              <w:bottom w:val="nil"/>
              <w:right w:val="nil"/>
            </w:tcBorders>
            <w:shd w:val="clear" w:color="auto" w:fill="auto"/>
            <w:vAlign w:val="center"/>
            <w:hideMark/>
          </w:tcPr>
          <w:p w14:paraId="1FD326EC" w14:textId="77777777" w:rsidR="00E4439D" w:rsidRPr="00E4439D" w:rsidRDefault="00E4439D" w:rsidP="00E4439D">
            <w:pPr>
              <w:spacing w:line="240" w:lineRule="auto"/>
              <w:rPr>
                <w:sz w:val="12"/>
                <w:szCs w:val="12"/>
              </w:rPr>
            </w:pPr>
            <w:r w:rsidRPr="00E4439D">
              <w:rPr>
                <w:sz w:val="12"/>
                <w:szCs w:val="12"/>
              </w:rPr>
              <w:t xml:space="preserve">wypompowywanie wody z nawierzchni ulic </w:t>
            </w:r>
          </w:p>
        </w:tc>
        <w:tc>
          <w:tcPr>
            <w:tcW w:w="511" w:type="pct"/>
            <w:tcBorders>
              <w:top w:val="nil"/>
              <w:left w:val="nil"/>
              <w:bottom w:val="nil"/>
              <w:right w:val="nil"/>
            </w:tcBorders>
            <w:shd w:val="clear" w:color="auto" w:fill="auto"/>
            <w:noWrap/>
            <w:vAlign w:val="center"/>
            <w:hideMark/>
          </w:tcPr>
          <w:p w14:paraId="0288EB21"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9B0F7BA" w14:textId="77777777" w:rsidR="00E4439D" w:rsidRPr="00E4439D" w:rsidRDefault="00E4439D" w:rsidP="00E4439D">
            <w:pPr>
              <w:spacing w:line="240" w:lineRule="auto"/>
              <w:jc w:val="right"/>
              <w:rPr>
                <w:sz w:val="12"/>
                <w:szCs w:val="12"/>
              </w:rPr>
            </w:pPr>
            <w:r w:rsidRPr="00E4439D">
              <w:rPr>
                <w:sz w:val="12"/>
                <w:szCs w:val="12"/>
              </w:rPr>
              <w:t>50 000</w:t>
            </w:r>
          </w:p>
        </w:tc>
        <w:tc>
          <w:tcPr>
            <w:tcW w:w="626" w:type="pct"/>
            <w:tcBorders>
              <w:top w:val="nil"/>
              <w:left w:val="nil"/>
              <w:bottom w:val="nil"/>
              <w:right w:val="nil"/>
            </w:tcBorders>
            <w:shd w:val="clear" w:color="auto" w:fill="auto"/>
            <w:noWrap/>
            <w:vAlign w:val="center"/>
            <w:hideMark/>
          </w:tcPr>
          <w:p w14:paraId="751C70E3" w14:textId="77777777" w:rsidR="00E4439D" w:rsidRPr="00E4439D" w:rsidRDefault="00E4439D" w:rsidP="00E4439D">
            <w:pPr>
              <w:spacing w:line="240" w:lineRule="auto"/>
              <w:jc w:val="right"/>
              <w:rPr>
                <w:sz w:val="12"/>
                <w:szCs w:val="12"/>
              </w:rPr>
            </w:pPr>
          </w:p>
        </w:tc>
      </w:tr>
      <w:tr w:rsidR="00E4439D" w:rsidRPr="00E4439D" w14:paraId="045E2E0A" w14:textId="77777777" w:rsidTr="00E4439D">
        <w:trPr>
          <w:trHeight w:val="85"/>
        </w:trPr>
        <w:tc>
          <w:tcPr>
            <w:tcW w:w="3058" w:type="pct"/>
            <w:tcBorders>
              <w:top w:val="nil"/>
              <w:left w:val="nil"/>
              <w:bottom w:val="nil"/>
              <w:right w:val="nil"/>
            </w:tcBorders>
            <w:shd w:val="clear" w:color="auto" w:fill="auto"/>
            <w:vAlign w:val="center"/>
            <w:hideMark/>
          </w:tcPr>
          <w:p w14:paraId="76F97FE6" w14:textId="77777777" w:rsidR="00E4439D" w:rsidRPr="00E4439D" w:rsidRDefault="00E4439D" w:rsidP="00E4439D">
            <w:pPr>
              <w:spacing w:line="240" w:lineRule="auto"/>
              <w:rPr>
                <w:sz w:val="12"/>
                <w:szCs w:val="12"/>
              </w:rPr>
            </w:pPr>
            <w:r w:rsidRPr="00E4439D">
              <w:rPr>
                <w:sz w:val="12"/>
                <w:szCs w:val="12"/>
              </w:rPr>
              <w:t>operaty szacunkowe, operaty wodnoprawne</w:t>
            </w:r>
          </w:p>
        </w:tc>
        <w:tc>
          <w:tcPr>
            <w:tcW w:w="511" w:type="pct"/>
            <w:tcBorders>
              <w:top w:val="nil"/>
              <w:left w:val="nil"/>
              <w:bottom w:val="nil"/>
              <w:right w:val="nil"/>
            </w:tcBorders>
            <w:shd w:val="clear" w:color="auto" w:fill="auto"/>
            <w:noWrap/>
            <w:vAlign w:val="center"/>
            <w:hideMark/>
          </w:tcPr>
          <w:p w14:paraId="5CAC8C4B"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28F0F42" w14:textId="77777777" w:rsidR="00E4439D" w:rsidRPr="00E4439D" w:rsidRDefault="00E4439D" w:rsidP="00E4439D">
            <w:pPr>
              <w:spacing w:line="240" w:lineRule="auto"/>
              <w:jc w:val="right"/>
              <w:rPr>
                <w:sz w:val="12"/>
                <w:szCs w:val="12"/>
              </w:rPr>
            </w:pPr>
            <w:r w:rsidRPr="00E4439D">
              <w:rPr>
                <w:sz w:val="12"/>
                <w:szCs w:val="12"/>
              </w:rPr>
              <w:t>25 000</w:t>
            </w:r>
          </w:p>
        </w:tc>
        <w:tc>
          <w:tcPr>
            <w:tcW w:w="626" w:type="pct"/>
            <w:tcBorders>
              <w:top w:val="nil"/>
              <w:left w:val="nil"/>
              <w:bottom w:val="nil"/>
              <w:right w:val="nil"/>
            </w:tcBorders>
            <w:shd w:val="clear" w:color="auto" w:fill="auto"/>
            <w:noWrap/>
            <w:vAlign w:val="center"/>
            <w:hideMark/>
          </w:tcPr>
          <w:p w14:paraId="2549340A" w14:textId="77777777" w:rsidR="00E4439D" w:rsidRPr="00E4439D" w:rsidRDefault="00E4439D" w:rsidP="00E4439D">
            <w:pPr>
              <w:spacing w:line="240" w:lineRule="auto"/>
              <w:jc w:val="right"/>
              <w:rPr>
                <w:sz w:val="12"/>
                <w:szCs w:val="12"/>
              </w:rPr>
            </w:pPr>
          </w:p>
        </w:tc>
      </w:tr>
      <w:tr w:rsidR="00E4439D" w:rsidRPr="00E4439D" w14:paraId="5CB3E34C" w14:textId="77777777" w:rsidTr="00E4439D">
        <w:trPr>
          <w:trHeight w:val="85"/>
        </w:trPr>
        <w:tc>
          <w:tcPr>
            <w:tcW w:w="3058" w:type="pct"/>
            <w:tcBorders>
              <w:top w:val="nil"/>
              <w:left w:val="nil"/>
              <w:bottom w:val="nil"/>
              <w:right w:val="nil"/>
            </w:tcBorders>
            <w:shd w:val="clear" w:color="auto" w:fill="auto"/>
            <w:vAlign w:val="center"/>
            <w:hideMark/>
          </w:tcPr>
          <w:p w14:paraId="2C18F746" w14:textId="77777777" w:rsidR="00E4439D" w:rsidRPr="00E4439D" w:rsidRDefault="00E4439D" w:rsidP="00E4439D">
            <w:pPr>
              <w:spacing w:line="240" w:lineRule="auto"/>
              <w:rPr>
                <w:sz w:val="12"/>
                <w:szCs w:val="12"/>
              </w:rPr>
            </w:pPr>
            <w:r w:rsidRPr="00E4439D">
              <w:rPr>
                <w:sz w:val="12"/>
                <w:szCs w:val="12"/>
              </w:rPr>
              <w:t>opłaty za usługi wodne oraz za zajęcie pasa drogowego</w:t>
            </w:r>
          </w:p>
        </w:tc>
        <w:tc>
          <w:tcPr>
            <w:tcW w:w="511" w:type="pct"/>
            <w:tcBorders>
              <w:top w:val="nil"/>
              <w:left w:val="nil"/>
              <w:bottom w:val="nil"/>
              <w:right w:val="nil"/>
            </w:tcBorders>
            <w:shd w:val="clear" w:color="auto" w:fill="auto"/>
            <w:noWrap/>
            <w:vAlign w:val="center"/>
            <w:hideMark/>
          </w:tcPr>
          <w:p w14:paraId="54D2F066"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B5D6D32" w14:textId="77777777" w:rsidR="00E4439D" w:rsidRPr="00E4439D" w:rsidRDefault="00E4439D" w:rsidP="00E4439D">
            <w:pPr>
              <w:spacing w:line="240" w:lineRule="auto"/>
              <w:jc w:val="right"/>
              <w:rPr>
                <w:sz w:val="12"/>
                <w:szCs w:val="12"/>
              </w:rPr>
            </w:pPr>
            <w:r w:rsidRPr="00E4439D">
              <w:rPr>
                <w:sz w:val="12"/>
                <w:szCs w:val="12"/>
              </w:rPr>
              <w:t>25 000</w:t>
            </w:r>
          </w:p>
        </w:tc>
        <w:tc>
          <w:tcPr>
            <w:tcW w:w="626" w:type="pct"/>
            <w:tcBorders>
              <w:top w:val="nil"/>
              <w:left w:val="nil"/>
              <w:bottom w:val="nil"/>
              <w:right w:val="nil"/>
            </w:tcBorders>
            <w:shd w:val="clear" w:color="auto" w:fill="auto"/>
            <w:noWrap/>
            <w:vAlign w:val="center"/>
            <w:hideMark/>
          </w:tcPr>
          <w:p w14:paraId="0A32DF79" w14:textId="77777777" w:rsidR="00E4439D" w:rsidRPr="00E4439D" w:rsidRDefault="00E4439D" w:rsidP="00E4439D">
            <w:pPr>
              <w:spacing w:line="240" w:lineRule="auto"/>
              <w:jc w:val="right"/>
              <w:rPr>
                <w:sz w:val="12"/>
                <w:szCs w:val="12"/>
              </w:rPr>
            </w:pPr>
          </w:p>
        </w:tc>
      </w:tr>
      <w:tr w:rsidR="00E4439D" w:rsidRPr="00E4439D" w14:paraId="6BB79C7B" w14:textId="77777777" w:rsidTr="00E4439D">
        <w:trPr>
          <w:trHeight w:val="85"/>
        </w:trPr>
        <w:tc>
          <w:tcPr>
            <w:tcW w:w="3058" w:type="pct"/>
            <w:tcBorders>
              <w:top w:val="nil"/>
              <w:left w:val="nil"/>
              <w:bottom w:val="nil"/>
              <w:right w:val="nil"/>
            </w:tcBorders>
            <w:shd w:val="clear" w:color="auto" w:fill="auto"/>
            <w:vAlign w:val="center"/>
            <w:hideMark/>
          </w:tcPr>
          <w:p w14:paraId="7C23B93E" w14:textId="77777777" w:rsidR="00E4439D" w:rsidRPr="00E4439D" w:rsidRDefault="00E4439D" w:rsidP="00E4439D">
            <w:pPr>
              <w:spacing w:line="240" w:lineRule="auto"/>
              <w:rPr>
                <w:sz w:val="12"/>
                <w:szCs w:val="12"/>
              </w:rPr>
            </w:pPr>
            <w:r w:rsidRPr="00E4439D">
              <w:rPr>
                <w:sz w:val="12"/>
                <w:szCs w:val="12"/>
              </w:rPr>
              <w:t xml:space="preserve">opłaty notarialne, franszyza redukcyjna </w:t>
            </w:r>
          </w:p>
        </w:tc>
        <w:tc>
          <w:tcPr>
            <w:tcW w:w="511" w:type="pct"/>
            <w:tcBorders>
              <w:top w:val="nil"/>
              <w:left w:val="nil"/>
              <w:bottom w:val="nil"/>
              <w:right w:val="nil"/>
            </w:tcBorders>
            <w:shd w:val="clear" w:color="auto" w:fill="auto"/>
            <w:noWrap/>
            <w:vAlign w:val="center"/>
            <w:hideMark/>
          </w:tcPr>
          <w:p w14:paraId="0186692D"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C7D9B52" w14:textId="77777777" w:rsidR="00E4439D" w:rsidRPr="00E4439D" w:rsidRDefault="00E4439D" w:rsidP="00E4439D">
            <w:pPr>
              <w:spacing w:line="240" w:lineRule="auto"/>
              <w:jc w:val="right"/>
              <w:rPr>
                <w:sz w:val="12"/>
                <w:szCs w:val="12"/>
              </w:rPr>
            </w:pPr>
            <w:r w:rsidRPr="00E4439D">
              <w:rPr>
                <w:sz w:val="12"/>
                <w:szCs w:val="12"/>
              </w:rPr>
              <w:t>20 000</w:t>
            </w:r>
          </w:p>
        </w:tc>
        <w:tc>
          <w:tcPr>
            <w:tcW w:w="626" w:type="pct"/>
            <w:tcBorders>
              <w:top w:val="nil"/>
              <w:left w:val="nil"/>
              <w:bottom w:val="nil"/>
              <w:right w:val="nil"/>
            </w:tcBorders>
            <w:shd w:val="clear" w:color="auto" w:fill="auto"/>
            <w:noWrap/>
            <w:vAlign w:val="center"/>
            <w:hideMark/>
          </w:tcPr>
          <w:p w14:paraId="19BC6692" w14:textId="77777777" w:rsidR="00E4439D" w:rsidRPr="00E4439D" w:rsidRDefault="00E4439D" w:rsidP="00E4439D">
            <w:pPr>
              <w:spacing w:line="240" w:lineRule="auto"/>
              <w:jc w:val="right"/>
              <w:rPr>
                <w:sz w:val="12"/>
                <w:szCs w:val="12"/>
              </w:rPr>
            </w:pPr>
          </w:p>
        </w:tc>
      </w:tr>
      <w:tr w:rsidR="00E4439D" w:rsidRPr="00E4439D" w14:paraId="5732E13B" w14:textId="77777777" w:rsidTr="00E4439D">
        <w:trPr>
          <w:trHeight w:val="85"/>
        </w:trPr>
        <w:tc>
          <w:tcPr>
            <w:tcW w:w="3058" w:type="pct"/>
            <w:tcBorders>
              <w:top w:val="nil"/>
              <w:left w:val="nil"/>
              <w:bottom w:val="nil"/>
              <w:right w:val="nil"/>
            </w:tcBorders>
            <w:shd w:val="clear" w:color="auto" w:fill="auto"/>
            <w:vAlign w:val="center"/>
            <w:hideMark/>
          </w:tcPr>
          <w:p w14:paraId="7DFB0E08" w14:textId="77777777" w:rsidR="00E4439D" w:rsidRPr="00E4439D" w:rsidRDefault="00E4439D" w:rsidP="00E4439D">
            <w:pPr>
              <w:spacing w:line="240" w:lineRule="auto"/>
              <w:rPr>
                <w:sz w:val="12"/>
                <w:szCs w:val="12"/>
              </w:rPr>
            </w:pPr>
            <w:r w:rsidRPr="00E4439D">
              <w:rPr>
                <w:sz w:val="12"/>
                <w:szCs w:val="12"/>
              </w:rPr>
              <w:t>wymiana krawężników (mb)</w:t>
            </w:r>
          </w:p>
        </w:tc>
        <w:tc>
          <w:tcPr>
            <w:tcW w:w="511" w:type="pct"/>
            <w:tcBorders>
              <w:top w:val="nil"/>
              <w:left w:val="nil"/>
              <w:bottom w:val="nil"/>
              <w:right w:val="nil"/>
            </w:tcBorders>
            <w:shd w:val="clear" w:color="auto" w:fill="auto"/>
            <w:noWrap/>
            <w:vAlign w:val="center"/>
            <w:hideMark/>
          </w:tcPr>
          <w:p w14:paraId="23564E5B" w14:textId="77777777" w:rsidR="00E4439D" w:rsidRPr="00E4439D" w:rsidRDefault="00E4439D" w:rsidP="00E4439D">
            <w:pPr>
              <w:spacing w:line="240" w:lineRule="auto"/>
              <w:jc w:val="right"/>
              <w:rPr>
                <w:sz w:val="12"/>
                <w:szCs w:val="12"/>
              </w:rPr>
            </w:pPr>
            <w:r w:rsidRPr="00E4439D">
              <w:rPr>
                <w:sz w:val="12"/>
                <w:szCs w:val="12"/>
              </w:rPr>
              <w:t>90,00</w:t>
            </w:r>
          </w:p>
        </w:tc>
        <w:tc>
          <w:tcPr>
            <w:tcW w:w="804" w:type="pct"/>
            <w:tcBorders>
              <w:top w:val="nil"/>
              <w:left w:val="nil"/>
              <w:bottom w:val="nil"/>
              <w:right w:val="nil"/>
            </w:tcBorders>
            <w:shd w:val="clear" w:color="auto" w:fill="auto"/>
            <w:noWrap/>
            <w:vAlign w:val="center"/>
            <w:hideMark/>
          </w:tcPr>
          <w:p w14:paraId="4108BFDE" w14:textId="77777777" w:rsidR="00E4439D" w:rsidRPr="00E4439D" w:rsidRDefault="00E4439D" w:rsidP="00E4439D">
            <w:pPr>
              <w:spacing w:line="240" w:lineRule="auto"/>
              <w:jc w:val="right"/>
              <w:rPr>
                <w:sz w:val="12"/>
                <w:szCs w:val="12"/>
              </w:rPr>
            </w:pPr>
            <w:r w:rsidRPr="00E4439D">
              <w:rPr>
                <w:sz w:val="12"/>
                <w:szCs w:val="12"/>
              </w:rPr>
              <w:t>18 150</w:t>
            </w:r>
          </w:p>
        </w:tc>
        <w:tc>
          <w:tcPr>
            <w:tcW w:w="626" w:type="pct"/>
            <w:tcBorders>
              <w:top w:val="nil"/>
              <w:left w:val="nil"/>
              <w:bottom w:val="nil"/>
              <w:right w:val="nil"/>
            </w:tcBorders>
            <w:shd w:val="clear" w:color="auto" w:fill="auto"/>
            <w:noWrap/>
            <w:vAlign w:val="center"/>
            <w:hideMark/>
          </w:tcPr>
          <w:p w14:paraId="07B57414" w14:textId="77777777" w:rsidR="00E4439D" w:rsidRPr="00E4439D" w:rsidRDefault="00E4439D" w:rsidP="00E4439D">
            <w:pPr>
              <w:spacing w:line="240" w:lineRule="auto"/>
              <w:jc w:val="right"/>
              <w:rPr>
                <w:sz w:val="12"/>
                <w:szCs w:val="12"/>
              </w:rPr>
            </w:pPr>
          </w:p>
        </w:tc>
      </w:tr>
      <w:tr w:rsidR="00E4439D" w:rsidRPr="00E4439D" w14:paraId="3830E1E1" w14:textId="77777777" w:rsidTr="00E4439D">
        <w:trPr>
          <w:trHeight w:val="85"/>
        </w:trPr>
        <w:tc>
          <w:tcPr>
            <w:tcW w:w="3058" w:type="pct"/>
            <w:tcBorders>
              <w:top w:val="nil"/>
              <w:left w:val="nil"/>
              <w:bottom w:val="nil"/>
              <w:right w:val="nil"/>
            </w:tcBorders>
            <w:shd w:val="clear" w:color="auto" w:fill="auto"/>
            <w:vAlign w:val="center"/>
            <w:hideMark/>
          </w:tcPr>
          <w:p w14:paraId="55F77697" w14:textId="77777777" w:rsidR="00E4439D" w:rsidRPr="00E4439D" w:rsidRDefault="00E4439D" w:rsidP="00E4439D">
            <w:pPr>
              <w:spacing w:line="240" w:lineRule="auto"/>
              <w:rPr>
                <w:sz w:val="12"/>
                <w:szCs w:val="12"/>
              </w:rPr>
            </w:pPr>
            <w:r w:rsidRPr="00E4439D">
              <w:rPr>
                <w:sz w:val="12"/>
                <w:szCs w:val="12"/>
              </w:rPr>
              <w:t>wypłaty odszkodowań za wypadki na drogach, odsetki za opóźnienia w wypłacie odszkodowań za wypadki drogowe</w:t>
            </w:r>
          </w:p>
        </w:tc>
        <w:tc>
          <w:tcPr>
            <w:tcW w:w="511" w:type="pct"/>
            <w:tcBorders>
              <w:top w:val="nil"/>
              <w:left w:val="nil"/>
              <w:bottom w:val="nil"/>
              <w:right w:val="nil"/>
            </w:tcBorders>
            <w:shd w:val="clear" w:color="auto" w:fill="auto"/>
            <w:noWrap/>
            <w:vAlign w:val="center"/>
            <w:hideMark/>
          </w:tcPr>
          <w:p w14:paraId="118D56C0"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645B9B2" w14:textId="77777777" w:rsidR="00E4439D" w:rsidRPr="00E4439D" w:rsidRDefault="00E4439D" w:rsidP="00E4439D">
            <w:pPr>
              <w:spacing w:line="240" w:lineRule="auto"/>
              <w:jc w:val="right"/>
              <w:rPr>
                <w:sz w:val="12"/>
                <w:szCs w:val="12"/>
              </w:rPr>
            </w:pPr>
            <w:r w:rsidRPr="00E4439D">
              <w:rPr>
                <w:sz w:val="12"/>
                <w:szCs w:val="12"/>
              </w:rPr>
              <w:t>12 000</w:t>
            </w:r>
          </w:p>
        </w:tc>
        <w:tc>
          <w:tcPr>
            <w:tcW w:w="626" w:type="pct"/>
            <w:tcBorders>
              <w:top w:val="nil"/>
              <w:left w:val="nil"/>
              <w:bottom w:val="nil"/>
              <w:right w:val="nil"/>
            </w:tcBorders>
            <w:shd w:val="clear" w:color="auto" w:fill="auto"/>
            <w:noWrap/>
            <w:vAlign w:val="center"/>
            <w:hideMark/>
          </w:tcPr>
          <w:p w14:paraId="6BF1D979" w14:textId="77777777" w:rsidR="00E4439D" w:rsidRPr="00E4439D" w:rsidRDefault="00E4439D" w:rsidP="00E4439D">
            <w:pPr>
              <w:spacing w:line="240" w:lineRule="auto"/>
              <w:jc w:val="right"/>
              <w:rPr>
                <w:sz w:val="12"/>
                <w:szCs w:val="12"/>
              </w:rPr>
            </w:pPr>
          </w:p>
        </w:tc>
      </w:tr>
      <w:tr w:rsidR="00E4439D" w:rsidRPr="00E4439D" w14:paraId="74425FC5" w14:textId="77777777" w:rsidTr="00E4439D">
        <w:trPr>
          <w:trHeight w:val="85"/>
        </w:trPr>
        <w:tc>
          <w:tcPr>
            <w:tcW w:w="3058" w:type="pct"/>
            <w:tcBorders>
              <w:top w:val="nil"/>
              <w:left w:val="nil"/>
              <w:bottom w:val="nil"/>
              <w:right w:val="nil"/>
            </w:tcBorders>
            <w:shd w:val="clear" w:color="auto" w:fill="auto"/>
            <w:vAlign w:val="center"/>
            <w:hideMark/>
          </w:tcPr>
          <w:p w14:paraId="4656565F" w14:textId="77777777" w:rsidR="00E4439D" w:rsidRPr="00E4439D" w:rsidRDefault="00E4439D" w:rsidP="00E4439D">
            <w:pPr>
              <w:spacing w:line="240" w:lineRule="auto"/>
              <w:rPr>
                <w:sz w:val="12"/>
                <w:szCs w:val="12"/>
              </w:rPr>
            </w:pPr>
            <w:r w:rsidRPr="00E4439D">
              <w:rPr>
                <w:sz w:val="12"/>
                <w:szCs w:val="12"/>
              </w:rPr>
              <w:t>zakup materiałów do remontów</w:t>
            </w:r>
          </w:p>
        </w:tc>
        <w:tc>
          <w:tcPr>
            <w:tcW w:w="511" w:type="pct"/>
            <w:tcBorders>
              <w:top w:val="nil"/>
              <w:left w:val="nil"/>
              <w:bottom w:val="nil"/>
              <w:right w:val="nil"/>
            </w:tcBorders>
            <w:shd w:val="clear" w:color="auto" w:fill="auto"/>
            <w:noWrap/>
            <w:vAlign w:val="center"/>
            <w:hideMark/>
          </w:tcPr>
          <w:p w14:paraId="793C47FC"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8A287B5" w14:textId="77777777" w:rsidR="00E4439D" w:rsidRPr="00E4439D" w:rsidRDefault="00E4439D" w:rsidP="00E4439D">
            <w:pPr>
              <w:spacing w:line="240" w:lineRule="auto"/>
              <w:jc w:val="right"/>
              <w:rPr>
                <w:sz w:val="12"/>
                <w:szCs w:val="12"/>
              </w:rPr>
            </w:pPr>
            <w:r w:rsidRPr="00E4439D">
              <w:rPr>
                <w:sz w:val="12"/>
                <w:szCs w:val="12"/>
              </w:rPr>
              <w:t>10 000</w:t>
            </w:r>
          </w:p>
        </w:tc>
        <w:tc>
          <w:tcPr>
            <w:tcW w:w="626" w:type="pct"/>
            <w:tcBorders>
              <w:top w:val="nil"/>
              <w:left w:val="nil"/>
              <w:bottom w:val="nil"/>
              <w:right w:val="nil"/>
            </w:tcBorders>
            <w:shd w:val="clear" w:color="auto" w:fill="auto"/>
            <w:noWrap/>
            <w:vAlign w:val="center"/>
            <w:hideMark/>
          </w:tcPr>
          <w:p w14:paraId="2E3CF9A8" w14:textId="77777777" w:rsidR="00E4439D" w:rsidRPr="00E4439D" w:rsidRDefault="00E4439D" w:rsidP="00E4439D">
            <w:pPr>
              <w:spacing w:line="240" w:lineRule="auto"/>
              <w:jc w:val="right"/>
              <w:rPr>
                <w:sz w:val="12"/>
                <w:szCs w:val="12"/>
              </w:rPr>
            </w:pPr>
          </w:p>
        </w:tc>
      </w:tr>
      <w:tr w:rsidR="00E4439D" w:rsidRPr="00E4439D" w14:paraId="17F8747C" w14:textId="77777777" w:rsidTr="00E4439D">
        <w:trPr>
          <w:trHeight w:val="85"/>
        </w:trPr>
        <w:tc>
          <w:tcPr>
            <w:tcW w:w="3058" w:type="pct"/>
            <w:tcBorders>
              <w:top w:val="nil"/>
              <w:left w:val="nil"/>
              <w:bottom w:val="nil"/>
              <w:right w:val="nil"/>
            </w:tcBorders>
            <w:shd w:val="clear" w:color="auto" w:fill="auto"/>
            <w:vAlign w:val="center"/>
            <w:hideMark/>
          </w:tcPr>
          <w:p w14:paraId="3160FC2F" w14:textId="77777777" w:rsidR="00E4439D" w:rsidRPr="00E4439D" w:rsidRDefault="00E4439D" w:rsidP="00E4439D">
            <w:pPr>
              <w:spacing w:line="240" w:lineRule="auto"/>
              <w:rPr>
                <w:sz w:val="12"/>
                <w:szCs w:val="12"/>
              </w:rPr>
            </w:pPr>
            <w:r w:rsidRPr="00E4439D">
              <w:rPr>
                <w:sz w:val="12"/>
                <w:szCs w:val="12"/>
              </w:rPr>
              <w:t>regulacja poboczy dróg (mb)</w:t>
            </w:r>
          </w:p>
        </w:tc>
        <w:tc>
          <w:tcPr>
            <w:tcW w:w="511" w:type="pct"/>
            <w:tcBorders>
              <w:top w:val="nil"/>
              <w:left w:val="nil"/>
              <w:bottom w:val="nil"/>
              <w:right w:val="nil"/>
            </w:tcBorders>
            <w:shd w:val="clear" w:color="auto" w:fill="auto"/>
            <w:noWrap/>
            <w:vAlign w:val="center"/>
            <w:hideMark/>
          </w:tcPr>
          <w:p w14:paraId="70B7550A" w14:textId="77777777" w:rsidR="00E4439D" w:rsidRPr="00E4439D" w:rsidRDefault="00E4439D" w:rsidP="00E4439D">
            <w:pPr>
              <w:spacing w:line="240" w:lineRule="auto"/>
              <w:jc w:val="right"/>
              <w:rPr>
                <w:sz w:val="12"/>
                <w:szCs w:val="12"/>
              </w:rPr>
            </w:pPr>
            <w:r w:rsidRPr="00E4439D">
              <w:rPr>
                <w:sz w:val="12"/>
                <w:szCs w:val="12"/>
              </w:rPr>
              <w:t>200,00</w:t>
            </w:r>
          </w:p>
        </w:tc>
        <w:tc>
          <w:tcPr>
            <w:tcW w:w="804" w:type="pct"/>
            <w:tcBorders>
              <w:top w:val="nil"/>
              <w:left w:val="nil"/>
              <w:bottom w:val="nil"/>
              <w:right w:val="nil"/>
            </w:tcBorders>
            <w:shd w:val="clear" w:color="auto" w:fill="auto"/>
            <w:noWrap/>
            <w:vAlign w:val="center"/>
            <w:hideMark/>
          </w:tcPr>
          <w:p w14:paraId="444642CA" w14:textId="77777777" w:rsidR="00E4439D" w:rsidRPr="00E4439D" w:rsidRDefault="00E4439D" w:rsidP="00E4439D">
            <w:pPr>
              <w:spacing w:line="240" w:lineRule="auto"/>
              <w:jc w:val="right"/>
              <w:rPr>
                <w:sz w:val="12"/>
                <w:szCs w:val="12"/>
              </w:rPr>
            </w:pPr>
            <w:r w:rsidRPr="00E4439D">
              <w:rPr>
                <w:sz w:val="12"/>
                <w:szCs w:val="12"/>
              </w:rPr>
              <w:t>6 494</w:t>
            </w:r>
          </w:p>
        </w:tc>
        <w:tc>
          <w:tcPr>
            <w:tcW w:w="626" w:type="pct"/>
            <w:tcBorders>
              <w:top w:val="nil"/>
              <w:left w:val="nil"/>
              <w:bottom w:val="nil"/>
              <w:right w:val="nil"/>
            </w:tcBorders>
            <w:shd w:val="clear" w:color="auto" w:fill="auto"/>
            <w:noWrap/>
            <w:vAlign w:val="center"/>
            <w:hideMark/>
          </w:tcPr>
          <w:p w14:paraId="567D176C" w14:textId="77777777" w:rsidR="00E4439D" w:rsidRPr="00E4439D" w:rsidRDefault="00E4439D" w:rsidP="00E4439D">
            <w:pPr>
              <w:spacing w:line="240" w:lineRule="auto"/>
              <w:jc w:val="right"/>
              <w:rPr>
                <w:sz w:val="12"/>
                <w:szCs w:val="12"/>
              </w:rPr>
            </w:pPr>
          </w:p>
        </w:tc>
      </w:tr>
      <w:tr w:rsidR="00E4439D" w:rsidRPr="00E4439D" w14:paraId="3F33CB1B" w14:textId="77777777" w:rsidTr="00E4439D">
        <w:trPr>
          <w:trHeight w:val="85"/>
        </w:trPr>
        <w:tc>
          <w:tcPr>
            <w:tcW w:w="3058" w:type="pct"/>
            <w:tcBorders>
              <w:top w:val="nil"/>
              <w:left w:val="nil"/>
              <w:bottom w:val="nil"/>
              <w:right w:val="nil"/>
            </w:tcBorders>
            <w:shd w:val="clear" w:color="auto" w:fill="auto"/>
            <w:vAlign w:val="center"/>
            <w:hideMark/>
          </w:tcPr>
          <w:p w14:paraId="31998241" w14:textId="77777777" w:rsidR="00E4439D" w:rsidRPr="00E4439D" w:rsidRDefault="00E4439D" w:rsidP="00E4439D">
            <w:pPr>
              <w:spacing w:line="240" w:lineRule="auto"/>
              <w:rPr>
                <w:sz w:val="12"/>
                <w:szCs w:val="12"/>
              </w:rPr>
            </w:pPr>
            <w:r w:rsidRPr="00E4439D">
              <w:rPr>
                <w:sz w:val="12"/>
                <w:szCs w:val="12"/>
              </w:rPr>
              <w:t>koszty postępowań sądowych</w:t>
            </w:r>
          </w:p>
        </w:tc>
        <w:tc>
          <w:tcPr>
            <w:tcW w:w="511" w:type="pct"/>
            <w:tcBorders>
              <w:top w:val="nil"/>
              <w:left w:val="nil"/>
              <w:bottom w:val="nil"/>
              <w:right w:val="nil"/>
            </w:tcBorders>
            <w:shd w:val="clear" w:color="auto" w:fill="auto"/>
            <w:noWrap/>
            <w:vAlign w:val="center"/>
            <w:hideMark/>
          </w:tcPr>
          <w:p w14:paraId="6926BCD8"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E27A461" w14:textId="77777777" w:rsidR="00E4439D" w:rsidRPr="00E4439D" w:rsidRDefault="00E4439D" w:rsidP="00E4439D">
            <w:pPr>
              <w:spacing w:line="240" w:lineRule="auto"/>
              <w:jc w:val="right"/>
              <w:rPr>
                <w:sz w:val="12"/>
                <w:szCs w:val="12"/>
              </w:rPr>
            </w:pPr>
            <w:r w:rsidRPr="00E4439D">
              <w:rPr>
                <w:sz w:val="12"/>
                <w:szCs w:val="12"/>
              </w:rPr>
              <w:t>5 000</w:t>
            </w:r>
          </w:p>
        </w:tc>
        <w:tc>
          <w:tcPr>
            <w:tcW w:w="626" w:type="pct"/>
            <w:tcBorders>
              <w:top w:val="nil"/>
              <w:left w:val="nil"/>
              <w:bottom w:val="nil"/>
              <w:right w:val="nil"/>
            </w:tcBorders>
            <w:shd w:val="clear" w:color="auto" w:fill="auto"/>
            <w:noWrap/>
            <w:vAlign w:val="center"/>
            <w:hideMark/>
          </w:tcPr>
          <w:p w14:paraId="21D9E506" w14:textId="77777777" w:rsidR="00E4439D" w:rsidRPr="00E4439D" w:rsidRDefault="00E4439D" w:rsidP="00E4439D">
            <w:pPr>
              <w:spacing w:line="240" w:lineRule="auto"/>
              <w:jc w:val="right"/>
              <w:rPr>
                <w:sz w:val="12"/>
                <w:szCs w:val="12"/>
              </w:rPr>
            </w:pPr>
          </w:p>
        </w:tc>
      </w:tr>
      <w:tr w:rsidR="00E4439D" w:rsidRPr="00E4439D" w14:paraId="01B783FB" w14:textId="77777777" w:rsidTr="00E4439D">
        <w:trPr>
          <w:trHeight w:val="85"/>
        </w:trPr>
        <w:tc>
          <w:tcPr>
            <w:tcW w:w="3058" w:type="pct"/>
            <w:tcBorders>
              <w:top w:val="nil"/>
              <w:left w:val="nil"/>
              <w:bottom w:val="nil"/>
              <w:right w:val="nil"/>
            </w:tcBorders>
            <w:shd w:val="clear" w:color="auto" w:fill="auto"/>
            <w:vAlign w:val="center"/>
            <w:hideMark/>
          </w:tcPr>
          <w:p w14:paraId="41039FED"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31B2E20"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4C5521A"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EB6612"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5EA751B" w14:textId="77777777" w:rsidTr="00E4439D">
        <w:trPr>
          <w:trHeight w:val="85"/>
        </w:trPr>
        <w:tc>
          <w:tcPr>
            <w:tcW w:w="3058" w:type="pct"/>
            <w:tcBorders>
              <w:top w:val="nil"/>
              <w:left w:val="nil"/>
              <w:bottom w:val="nil"/>
              <w:right w:val="nil"/>
            </w:tcBorders>
            <w:shd w:val="clear" w:color="auto" w:fill="auto"/>
            <w:vAlign w:val="center"/>
            <w:hideMark/>
          </w:tcPr>
          <w:p w14:paraId="784ED393" w14:textId="77777777" w:rsidR="00E4439D" w:rsidRPr="00E4439D" w:rsidRDefault="00E4439D" w:rsidP="00E4439D">
            <w:pPr>
              <w:spacing w:line="240" w:lineRule="auto"/>
              <w:rPr>
                <w:sz w:val="12"/>
                <w:szCs w:val="12"/>
              </w:rPr>
            </w:pPr>
            <w:r w:rsidRPr="00E4439D">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0317B2BB"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F3071F2" w14:textId="77777777" w:rsidR="00E4439D" w:rsidRPr="00E4439D" w:rsidRDefault="00E4439D" w:rsidP="00E4439D">
            <w:pPr>
              <w:spacing w:line="240" w:lineRule="auto"/>
              <w:jc w:val="right"/>
              <w:rPr>
                <w:sz w:val="12"/>
                <w:szCs w:val="12"/>
              </w:rPr>
            </w:pPr>
            <w:r w:rsidRPr="00E4439D">
              <w:rPr>
                <w:sz w:val="12"/>
                <w:szCs w:val="12"/>
              </w:rPr>
              <w:t>1 080 000</w:t>
            </w:r>
          </w:p>
        </w:tc>
        <w:tc>
          <w:tcPr>
            <w:tcW w:w="626" w:type="pct"/>
            <w:tcBorders>
              <w:top w:val="nil"/>
              <w:left w:val="nil"/>
              <w:bottom w:val="nil"/>
              <w:right w:val="nil"/>
            </w:tcBorders>
            <w:shd w:val="clear" w:color="auto" w:fill="auto"/>
            <w:noWrap/>
            <w:vAlign w:val="center"/>
            <w:hideMark/>
          </w:tcPr>
          <w:p w14:paraId="40902BBB" w14:textId="77777777" w:rsidR="00E4439D" w:rsidRPr="00E4439D" w:rsidRDefault="00E4439D" w:rsidP="00E4439D">
            <w:pPr>
              <w:spacing w:line="240" w:lineRule="auto"/>
              <w:jc w:val="right"/>
              <w:rPr>
                <w:sz w:val="12"/>
                <w:szCs w:val="12"/>
              </w:rPr>
            </w:pPr>
          </w:p>
        </w:tc>
      </w:tr>
      <w:tr w:rsidR="00E4439D" w:rsidRPr="00E4439D" w14:paraId="34E553A8" w14:textId="77777777" w:rsidTr="00E4439D">
        <w:trPr>
          <w:trHeight w:val="85"/>
        </w:trPr>
        <w:tc>
          <w:tcPr>
            <w:tcW w:w="3058" w:type="pct"/>
            <w:tcBorders>
              <w:top w:val="nil"/>
              <w:left w:val="nil"/>
              <w:bottom w:val="nil"/>
              <w:right w:val="nil"/>
            </w:tcBorders>
            <w:shd w:val="clear" w:color="auto" w:fill="auto"/>
            <w:vAlign w:val="center"/>
            <w:hideMark/>
          </w:tcPr>
          <w:p w14:paraId="3E9B7449"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CC8E883"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28CDB2E"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C15BA4"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F9A8AF6" w14:textId="77777777" w:rsidTr="00E4439D">
        <w:trPr>
          <w:trHeight w:val="85"/>
        </w:trPr>
        <w:tc>
          <w:tcPr>
            <w:tcW w:w="3058" w:type="pct"/>
            <w:tcBorders>
              <w:top w:val="nil"/>
              <w:left w:val="nil"/>
              <w:bottom w:val="nil"/>
              <w:right w:val="nil"/>
            </w:tcBorders>
            <w:shd w:val="clear" w:color="auto" w:fill="auto"/>
            <w:vAlign w:val="center"/>
            <w:hideMark/>
          </w:tcPr>
          <w:p w14:paraId="5CC72CE5" w14:textId="77777777" w:rsidR="00E4439D" w:rsidRPr="00E4439D" w:rsidRDefault="00E4439D" w:rsidP="00E4439D">
            <w:pPr>
              <w:spacing w:line="240" w:lineRule="auto"/>
              <w:rPr>
                <w:i/>
                <w:iCs/>
                <w:sz w:val="12"/>
                <w:szCs w:val="12"/>
                <w:u w:val="single"/>
              </w:rPr>
            </w:pPr>
            <w:r w:rsidRPr="00E4439D">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6012375D"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5E2D363"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D44652"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347C061" w14:textId="77777777" w:rsidTr="00E4439D">
        <w:trPr>
          <w:trHeight w:val="85"/>
        </w:trPr>
        <w:tc>
          <w:tcPr>
            <w:tcW w:w="3058" w:type="pct"/>
            <w:tcBorders>
              <w:top w:val="nil"/>
              <w:left w:val="nil"/>
              <w:bottom w:val="nil"/>
              <w:right w:val="nil"/>
            </w:tcBorders>
            <w:shd w:val="clear" w:color="auto" w:fill="auto"/>
            <w:vAlign w:val="center"/>
            <w:hideMark/>
          </w:tcPr>
          <w:p w14:paraId="26D1CAAC" w14:textId="22A96D83" w:rsidR="00E4439D" w:rsidRPr="00B95DE7" w:rsidRDefault="00E4439D" w:rsidP="00B95DE7">
            <w:pPr>
              <w:pStyle w:val="Akapitzlist"/>
              <w:numPr>
                <w:ilvl w:val="0"/>
                <w:numId w:val="36"/>
              </w:numPr>
              <w:spacing w:line="240" w:lineRule="auto"/>
              <w:rPr>
                <w:i/>
                <w:iCs/>
                <w:sz w:val="12"/>
                <w:szCs w:val="12"/>
              </w:rPr>
            </w:pPr>
            <w:r w:rsidRPr="00B95DE7">
              <w:rPr>
                <w:i/>
                <w:iCs/>
                <w:sz w:val="12"/>
                <w:szCs w:val="12"/>
              </w:rPr>
              <w:t xml:space="preserve">Ustawa z dnia 21 marca 1985 r. o drogach publicznych </w:t>
            </w:r>
          </w:p>
        </w:tc>
        <w:tc>
          <w:tcPr>
            <w:tcW w:w="511" w:type="pct"/>
            <w:tcBorders>
              <w:top w:val="nil"/>
              <w:left w:val="nil"/>
              <w:bottom w:val="nil"/>
              <w:right w:val="nil"/>
            </w:tcBorders>
            <w:shd w:val="clear" w:color="auto" w:fill="auto"/>
            <w:vAlign w:val="center"/>
            <w:hideMark/>
          </w:tcPr>
          <w:p w14:paraId="5958F104"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422F9B3"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D21A4D"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902E754" w14:textId="77777777" w:rsidTr="00E4439D">
        <w:trPr>
          <w:trHeight w:val="85"/>
        </w:trPr>
        <w:tc>
          <w:tcPr>
            <w:tcW w:w="3058" w:type="pct"/>
            <w:tcBorders>
              <w:top w:val="nil"/>
              <w:left w:val="nil"/>
              <w:bottom w:val="nil"/>
              <w:right w:val="nil"/>
            </w:tcBorders>
            <w:shd w:val="clear" w:color="auto" w:fill="auto"/>
            <w:vAlign w:val="center"/>
            <w:hideMark/>
          </w:tcPr>
          <w:p w14:paraId="22AC4339" w14:textId="77777777" w:rsidR="00E4439D" w:rsidRPr="00E4439D" w:rsidRDefault="00E4439D" w:rsidP="00E4439D">
            <w:pPr>
              <w:spacing w:line="240" w:lineRule="auto"/>
              <w:rPr>
                <w:i/>
                <w:iCs/>
                <w:sz w:val="12"/>
                <w:szCs w:val="12"/>
              </w:rPr>
            </w:pPr>
            <w:r w:rsidRPr="00E4439D">
              <w:rPr>
                <w:i/>
                <w:iCs/>
                <w:sz w:val="12"/>
                <w:szCs w:val="12"/>
              </w:rPr>
              <w:t xml:space="preserve">2.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459BB075"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0CD4EAD"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4FF1F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351B4DA" w14:textId="77777777" w:rsidTr="00E4439D">
        <w:trPr>
          <w:trHeight w:val="85"/>
        </w:trPr>
        <w:tc>
          <w:tcPr>
            <w:tcW w:w="3058" w:type="pct"/>
            <w:tcBorders>
              <w:top w:val="nil"/>
              <w:left w:val="nil"/>
              <w:bottom w:val="nil"/>
              <w:right w:val="nil"/>
            </w:tcBorders>
            <w:shd w:val="clear" w:color="auto" w:fill="auto"/>
            <w:vAlign w:val="center"/>
            <w:hideMark/>
          </w:tcPr>
          <w:p w14:paraId="1F7148DA"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80483AC"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03C4B54"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22BA4B"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1CCAEAE" w14:textId="77777777" w:rsidTr="00E4439D">
        <w:trPr>
          <w:trHeight w:val="85"/>
        </w:trPr>
        <w:tc>
          <w:tcPr>
            <w:tcW w:w="3058" w:type="pct"/>
            <w:tcBorders>
              <w:top w:val="nil"/>
              <w:left w:val="nil"/>
              <w:bottom w:val="nil"/>
              <w:right w:val="nil"/>
            </w:tcBorders>
            <w:shd w:val="clear" w:color="auto" w:fill="auto"/>
            <w:vAlign w:val="center"/>
            <w:hideMark/>
          </w:tcPr>
          <w:p w14:paraId="1093CE5D" w14:textId="77777777" w:rsidR="00E4439D" w:rsidRPr="00E4439D" w:rsidRDefault="00E4439D" w:rsidP="00E4439D">
            <w:pPr>
              <w:spacing w:line="240" w:lineRule="auto"/>
              <w:rPr>
                <w:b/>
                <w:bCs/>
                <w:sz w:val="12"/>
                <w:szCs w:val="12"/>
              </w:rPr>
            </w:pPr>
            <w:r w:rsidRPr="00E4439D">
              <w:rPr>
                <w:b/>
                <w:bCs/>
                <w:sz w:val="12"/>
                <w:szCs w:val="12"/>
              </w:rPr>
              <w:t>Utrzymanie i remonty dróg wewnętrznych</w:t>
            </w:r>
          </w:p>
        </w:tc>
        <w:tc>
          <w:tcPr>
            <w:tcW w:w="511" w:type="pct"/>
            <w:tcBorders>
              <w:top w:val="nil"/>
              <w:left w:val="nil"/>
              <w:bottom w:val="nil"/>
              <w:right w:val="nil"/>
            </w:tcBorders>
            <w:shd w:val="clear" w:color="auto" w:fill="auto"/>
            <w:noWrap/>
            <w:vAlign w:val="center"/>
            <w:hideMark/>
          </w:tcPr>
          <w:p w14:paraId="11607DFC" w14:textId="77777777" w:rsidR="00E4439D" w:rsidRPr="00E4439D" w:rsidRDefault="00E4439D" w:rsidP="00E4439D">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3DCDE8DD" w14:textId="77777777" w:rsidR="00E4439D" w:rsidRPr="00E4439D" w:rsidRDefault="00E4439D" w:rsidP="00E4439D">
            <w:pPr>
              <w:spacing w:line="240" w:lineRule="auto"/>
              <w:jc w:val="right"/>
              <w:rPr>
                <w:b/>
                <w:bCs/>
                <w:sz w:val="12"/>
                <w:szCs w:val="12"/>
              </w:rPr>
            </w:pPr>
            <w:r w:rsidRPr="00E4439D">
              <w:rPr>
                <w:b/>
                <w:bCs/>
                <w:sz w:val="12"/>
                <w:szCs w:val="12"/>
              </w:rPr>
              <w:t>5 210 000</w:t>
            </w:r>
          </w:p>
        </w:tc>
        <w:tc>
          <w:tcPr>
            <w:tcW w:w="626" w:type="pct"/>
            <w:tcBorders>
              <w:top w:val="nil"/>
              <w:left w:val="nil"/>
              <w:bottom w:val="nil"/>
              <w:right w:val="nil"/>
            </w:tcBorders>
            <w:shd w:val="clear" w:color="auto" w:fill="auto"/>
            <w:noWrap/>
            <w:vAlign w:val="center"/>
            <w:hideMark/>
          </w:tcPr>
          <w:p w14:paraId="1F6B4898" w14:textId="77777777" w:rsidR="00E4439D" w:rsidRPr="00E4439D" w:rsidRDefault="00E4439D" w:rsidP="00E4439D">
            <w:pPr>
              <w:spacing w:line="240" w:lineRule="auto"/>
              <w:jc w:val="right"/>
              <w:rPr>
                <w:b/>
                <w:bCs/>
                <w:sz w:val="12"/>
                <w:szCs w:val="12"/>
              </w:rPr>
            </w:pPr>
          </w:p>
        </w:tc>
      </w:tr>
      <w:tr w:rsidR="00E4439D" w:rsidRPr="00E4439D" w14:paraId="0CC7BD4F" w14:textId="77777777" w:rsidTr="00E4439D">
        <w:trPr>
          <w:trHeight w:val="85"/>
        </w:trPr>
        <w:tc>
          <w:tcPr>
            <w:tcW w:w="3058" w:type="pct"/>
            <w:tcBorders>
              <w:top w:val="nil"/>
              <w:left w:val="nil"/>
              <w:bottom w:val="nil"/>
              <w:right w:val="nil"/>
            </w:tcBorders>
            <w:shd w:val="clear" w:color="auto" w:fill="auto"/>
            <w:vAlign w:val="center"/>
            <w:hideMark/>
          </w:tcPr>
          <w:p w14:paraId="545643A5"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C6DE34B"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EB55942"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E2E2ED7"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8E8AB68" w14:textId="77777777" w:rsidTr="00E4439D">
        <w:trPr>
          <w:trHeight w:val="85"/>
        </w:trPr>
        <w:tc>
          <w:tcPr>
            <w:tcW w:w="3058" w:type="pct"/>
            <w:tcBorders>
              <w:top w:val="nil"/>
              <w:left w:val="nil"/>
              <w:bottom w:val="nil"/>
              <w:right w:val="nil"/>
            </w:tcBorders>
            <w:shd w:val="clear" w:color="auto" w:fill="auto"/>
            <w:noWrap/>
            <w:vAlign w:val="center"/>
            <w:hideMark/>
          </w:tcPr>
          <w:p w14:paraId="65B632F3" w14:textId="77777777" w:rsidR="00E4439D" w:rsidRPr="00E4439D" w:rsidRDefault="00E4439D" w:rsidP="00E4439D">
            <w:pPr>
              <w:spacing w:line="240" w:lineRule="auto"/>
              <w:rPr>
                <w:i/>
                <w:iCs/>
                <w:sz w:val="12"/>
                <w:szCs w:val="12"/>
                <w:u w:val="single"/>
              </w:rPr>
            </w:pPr>
            <w:r w:rsidRPr="00E4439D">
              <w:rPr>
                <w:i/>
                <w:iCs/>
                <w:sz w:val="12"/>
                <w:szCs w:val="12"/>
                <w:u w:val="single"/>
              </w:rPr>
              <w:t>Cel:</w:t>
            </w:r>
            <w:r w:rsidRPr="00E4439D">
              <w:rPr>
                <w:sz w:val="12"/>
                <w:szCs w:val="12"/>
              </w:rPr>
              <w:t xml:space="preserve"> poprawa stanu nawierzchni dróg oraz zapewnienie bezpieczeństwa ruchu drogowego</w:t>
            </w:r>
          </w:p>
        </w:tc>
        <w:tc>
          <w:tcPr>
            <w:tcW w:w="511" w:type="pct"/>
            <w:tcBorders>
              <w:top w:val="nil"/>
              <w:left w:val="nil"/>
              <w:bottom w:val="nil"/>
              <w:right w:val="nil"/>
            </w:tcBorders>
            <w:shd w:val="clear" w:color="auto" w:fill="auto"/>
            <w:noWrap/>
            <w:vAlign w:val="center"/>
            <w:hideMark/>
          </w:tcPr>
          <w:p w14:paraId="19CD7769"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A6AB688"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AE972D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39ABE80" w14:textId="77777777" w:rsidTr="00E4439D">
        <w:trPr>
          <w:trHeight w:val="85"/>
        </w:trPr>
        <w:tc>
          <w:tcPr>
            <w:tcW w:w="3058" w:type="pct"/>
            <w:tcBorders>
              <w:top w:val="nil"/>
              <w:left w:val="nil"/>
              <w:bottom w:val="nil"/>
              <w:right w:val="nil"/>
            </w:tcBorders>
            <w:shd w:val="clear" w:color="auto" w:fill="auto"/>
            <w:vAlign w:val="center"/>
            <w:hideMark/>
          </w:tcPr>
          <w:p w14:paraId="310478E4"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39EA0F1"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790F66C"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4A61E8"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21DBE72" w14:textId="77777777" w:rsidTr="00E4439D">
        <w:trPr>
          <w:trHeight w:val="85"/>
        </w:trPr>
        <w:tc>
          <w:tcPr>
            <w:tcW w:w="3058" w:type="pct"/>
            <w:tcBorders>
              <w:top w:val="nil"/>
              <w:left w:val="nil"/>
              <w:bottom w:val="nil"/>
              <w:right w:val="nil"/>
            </w:tcBorders>
            <w:shd w:val="clear" w:color="auto" w:fill="auto"/>
            <w:vAlign w:val="center"/>
            <w:hideMark/>
          </w:tcPr>
          <w:p w14:paraId="628AF756" w14:textId="77777777" w:rsidR="00E4439D" w:rsidRPr="00E4439D" w:rsidRDefault="00E4439D" w:rsidP="00E4439D">
            <w:pPr>
              <w:spacing w:line="240" w:lineRule="auto"/>
              <w:rPr>
                <w:i/>
                <w:iCs/>
                <w:sz w:val="12"/>
                <w:szCs w:val="12"/>
              </w:rPr>
            </w:pPr>
            <w:r w:rsidRPr="00E4439D">
              <w:rPr>
                <w:i/>
                <w:iCs/>
                <w:sz w:val="12"/>
                <w:szCs w:val="12"/>
              </w:rPr>
              <w:t>W zarządzie Dzielnicy pozostają:</w:t>
            </w:r>
          </w:p>
        </w:tc>
        <w:tc>
          <w:tcPr>
            <w:tcW w:w="511" w:type="pct"/>
            <w:tcBorders>
              <w:top w:val="nil"/>
              <w:left w:val="nil"/>
              <w:bottom w:val="nil"/>
              <w:right w:val="nil"/>
            </w:tcBorders>
            <w:shd w:val="clear" w:color="auto" w:fill="auto"/>
            <w:noWrap/>
            <w:vAlign w:val="center"/>
            <w:hideMark/>
          </w:tcPr>
          <w:p w14:paraId="083F78FC"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6110DC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7494D0D"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9F1A727" w14:textId="77777777" w:rsidTr="00E4439D">
        <w:trPr>
          <w:trHeight w:val="85"/>
        </w:trPr>
        <w:tc>
          <w:tcPr>
            <w:tcW w:w="3058" w:type="pct"/>
            <w:tcBorders>
              <w:top w:val="nil"/>
              <w:left w:val="nil"/>
              <w:bottom w:val="nil"/>
              <w:right w:val="nil"/>
            </w:tcBorders>
            <w:shd w:val="clear" w:color="auto" w:fill="auto"/>
            <w:vAlign w:val="center"/>
            <w:hideMark/>
          </w:tcPr>
          <w:p w14:paraId="3A1FE345" w14:textId="77777777" w:rsidR="00E4439D" w:rsidRPr="00E4439D" w:rsidRDefault="00E4439D" w:rsidP="00E4439D">
            <w:pPr>
              <w:spacing w:line="240" w:lineRule="auto"/>
              <w:rPr>
                <w:i/>
                <w:iCs/>
                <w:sz w:val="12"/>
                <w:szCs w:val="12"/>
              </w:rPr>
            </w:pPr>
            <w:r w:rsidRPr="00E4439D">
              <w:rPr>
                <w:i/>
                <w:iCs/>
                <w:sz w:val="12"/>
                <w:szCs w:val="12"/>
              </w:rPr>
              <w:t>- drogi wewnętrzne:</w:t>
            </w:r>
          </w:p>
        </w:tc>
        <w:tc>
          <w:tcPr>
            <w:tcW w:w="511" w:type="pct"/>
            <w:tcBorders>
              <w:top w:val="nil"/>
              <w:left w:val="nil"/>
              <w:bottom w:val="nil"/>
              <w:right w:val="nil"/>
            </w:tcBorders>
            <w:shd w:val="clear" w:color="auto" w:fill="auto"/>
            <w:noWrap/>
            <w:vAlign w:val="center"/>
            <w:hideMark/>
          </w:tcPr>
          <w:p w14:paraId="745EAF52"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F78D426"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6F9D4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24DFE61" w14:textId="77777777" w:rsidTr="00E4439D">
        <w:trPr>
          <w:trHeight w:val="85"/>
        </w:trPr>
        <w:tc>
          <w:tcPr>
            <w:tcW w:w="3058" w:type="pct"/>
            <w:tcBorders>
              <w:top w:val="nil"/>
              <w:left w:val="nil"/>
              <w:bottom w:val="nil"/>
              <w:right w:val="nil"/>
            </w:tcBorders>
            <w:shd w:val="clear" w:color="auto" w:fill="auto"/>
            <w:vAlign w:val="center"/>
            <w:hideMark/>
          </w:tcPr>
          <w:p w14:paraId="66A64E65" w14:textId="77777777" w:rsidR="00E4439D" w:rsidRPr="00E4439D" w:rsidRDefault="00E4439D" w:rsidP="00E4439D">
            <w:pPr>
              <w:spacing w:line="240" w:lineRule="auto"/>
              <w:rPr>
                <w:i/>
                <w:iCs/>
                <w:sz w:val="12"/>
                <w:szCs w:val="12"/>
              </w:rPr>
            </w:pPr>
            <w:r w:rsidRPr="00E4439D">
              <w:rPr>
                <w:i/>
                <w:iCs/>
                <w:sz w:val="12"/>
                <w:szCs w:val="12"/>
              </w:rPr>
              <w:t xml:space="preserve"> - powierzchnia ogółem (m²)</w:t>
            </w:r>
          </w:p>
        </w:tc>
        <w:tc>
          <w:tcPr>
            <w:tcW w:w="511" w:type="pct"/>
            <w:tcBorders>
              <w:top w:val="nil"/>
              <w:left w:val="nil"/>
              <w:bottom w:val="nil"/>
              <w:right w:val="nil"/>
            </w:tcBorders>
            <w:shd w:val="clear" w:color="auto" w:fill="auto"/>
            <w:noWrap/>
            <w:vAlign w:val="center"/>
            <w:hideMark/>
          </w:tcPr>
          <w:p w14:paraId="151A609F" w14:textId="77777777" w:rsidR="00E4439D" w:rsidRPr="00E4439D" w:rsidRDefault="00E4439D" w:rsidP="00E4439D">
            <w:pPr>
              <w:spacing w:line="240" w:lineRule="auto"/>
              <w:jc w:val="right"/>
              <w:rPr>
                <w:i/>
                <w:iCs/>
                <w:sz w:val="12"/>
                <w:szCs w:val="12"/>
              </w:rPr>
            </w:pPr>
            <w:r w:rsidRPr="00E4439D">
              <w:rPr>
                <w:i/>
                <w:iCs/>
                <w:sz w:val="12"/>
                <w:szCs w:val="12"/>
              </w:rPr>
              <w:t>100 000</w:t>
            </w:r>
          </w:p>
        </w:tc>
        <w:tc>
          <w:tcPr>
            <w:tcW w:w="804" w:type="pct"/>
            <w:tcBorders>
              <w:top w:val="nil"/>
              <w:left w:val="nil"/>
              <w:bottom w:val="nil"/>
              <w:right w:val="nil"/>
            </w:tcBorders>
            <w:shd w:val="clear" w:color="auto" w:fill="auto"/>
            <w:noWrap/>
            <w:vAlign w:val="center"/>
            <w:hideMark/>
          </w:tcPr>
          <w:p w14:paraId="2FF964C4"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D9B851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6BC2DF2" w14:textId="77777777" w:rsidTr="00E4439D">
        <w:trPr>
          <w:trHeight w:val="85"/>
        </w:trPr>
        <w:tc>
          <w:tcPr>
            <w:tcW w:w="3058" w:type="pct"/>
            <w:tcBorders>
              <w:top w:val="nil"/>
              <w:left w:val="nil"/>
              <w:bottom w:val="nil"/>
              <w:right w:val="nil"/>
            </w:tcBorders>
            <w:shd w:val="clear" w:color="auto" w:fill="auto"/>
            <w:vAlign w:val="center"/>
            <w:hideMark/>
          </w:tcPr>
          <w:p w14:paraId="2524911A" w14:textId="77777777" w:rsidR="00E4439D" w:rsidRPr="00E4439D" w:rsidRDefault="00E4439D" w:rsidP="00E4439D">
            <w:pPr>
              <w:spacing w:line="240" w:lineRule="auto"/>
              <w:rPr>
                <w:i/>
                <w:iCs/>
                <w:sz w:val="12"/>
                <w:szCs w:val="12"/>
              </w:rPr>
            </w:pPr>
            <w:r w:rsidRPr="00E4439D">
              <w:rPr>
                <w:i/>
                <w:iCs/>
                <w:sz w:val="12"/>
                <w:szCs w:val="12"/>
              </w:rPr>
              <w:t xml:space="preserve"> - długość ogółem (km)</w:t>
            </w:r>
          </w:p>
        </w:tc>
        <w:tc>
          <w:tcPr>
            <w:tcW w:w="511" w:type="pct"/>
            <w:tcBorders>
              <w:top w:val="nil"/>
              <w:left w:val="nil"/>
              <w:bottom w:val="nil"/>
              <w:right w:val="nil"/>
            </w:tcBorders>
            <w:shd w:val="clear" w:color="auto" w:fill="auto"/>
            <w:noWrap/>
            <w:vAlign w:val="center"/>
            <w:hideMark/>
          </w:tcPr>
          <w:p w14:paraId="06DF5F53" w14:textId="77777777" w:rsidR="00E4439D" w:rsidRPr="00E4439D" w:rsidRDefault="00E4439D" w:rsidP="00E4439D">
            <w:pPr>
              <w:spacing w:line="240" w:lineRule="auto"/>
              <w:jc w:val="right"/>
              <w:rPr>
                <w:i/>
                <w:iCs/>
                <w:sz w:val="12"/>
                <w:szCs w:val="12"/>
              </w:rPr>
            </w:pPr>
            <w:r w:rsidRPr="00E4439D">
              <w:rPr>
                <w:i/>
                <w:iCs/>
                <w:sz w:val="12"/>
                <w:szCs w:val="12"/>
              </w:rPr>
              <w:t>20</w:t>
            </w:r>
          </w:p>
        </w:tc>
        <w:tc>
          <w:tcPr>
            <w:tcW w:w="804" w:type="pct"/>
            <w:tcBorders>
              <w:top w:val="nil"/>
              <w:left w:val="nil"/>
              <w:bottom w:val="nil"/>
              <w:right w:val="nil"/>
            </w:tcBorders>
            <w:shd w:val="clear" w:color="auto" w:fill="auto"/>
            <w:noWrap/>
            <w:vAlign w:val="center"/>
            <w:hideMark/>
          </w:tcPr>
          <w:p w14:paraId="4258B491"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6013E81B"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01DE2B8" w14:textId="77777777" w:rsidTr="00E4439D">
        <w:trPr>
          <w:trHeight w:val="85"/>
        </w:trPr>
        <w:tc>
          <w:tcPr>
            <w:tcW w:w="3058" w:type="pct"/>
            <w:tcBorders>
              <w:top w:val="nil"/>
              <w:left w:val="nil"/>
              <w:bottom w:val="nil"/>
              <w:right w:val="nil"/>
            </w:tcBorders>
            <w:shd w:val="clear" w:color="auto" w:fill="auto"/>
            <w:vAlign w:val="center"/>
            <w:hideMark/>
          </w:tcPr>
          <w:p w14:paraId="2C3B8A76"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33B99ED"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08CD066"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5238E7B"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3E001D3" w14:textId="77777777" w:rsidTr="00E4439D">
        <w:trPr>
          <w:trHeight w:val="85"/>
        </w:trPr>
        <w:tc>
          <w:tcPr>
            <w:tcW w:w="3058" w:type="pct"/>
            <w:tcBorders>
              <w:top w:val="nil"/>
              <w:left w:val="nil"/>
              <w:bottom w:val="nil"/>
              <w:right w:val="nil"/>
            </w:tcBorders>
            <w:shd w:val="clear" w:color="auto" w:fill="auto"/>
            <w:vAlign w:val="center"/>
            <w:hideMark/>
          </w:tcPr>
          <w:p w14:paraId="258F851C" w14:textId="77777777" w:rsidR="00E4439D" w:rsidRPr="00E4439D" w:rsidRDefault="00E4439D" w:rsidP="00E4439D">
            <w:pPr>
              <w:spacing w:line="240" w:lineRule="auto"/>
              <w:rPr>
                <w:i/>
                <w:iCs/>
                <w:sz w:val="12"/>
                <w:szCs w:val="12"/>
                <w:u w:val="single"/>
              </w:rPr>
            </w:pPr>
            <w:r w:rsidRPr="00E4439D">
              <w:rPr>
                <w:i/>
                <w:iCs/>
                <w:sz w:val="12"/>
                <w:szCs w:val="12"/>
                <w:u w:val="single"/>
              </w:rPr>
              <w:t>Dysponent:</w:t>
            </w:r>
            <w:r w:rsidRPr="00E4439D">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0DF25BF7"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5BECF93"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2E00C3"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FE83A4B" w14:textId="77777777" w:rsidTr="00E4439D">
        <w:trPr>
          <w:trHeight w:val="85"/>
        </w:trPr>
        <w:tc>
          <w:tcPr>
            <w:tcW w:w="3058" w:type="pct"/>
            <w:tcBorders>
              <w:top w:val="nil"/>
              <w:left w:val="nil"/>
              <w:bottom w:val="nil"/>
              <w:right w:val="nil"/>
            </w:tcBorders>
            <w:shd w:val="clear" w:color="auto" w:fill="auto"/>
            <w:vAlign w:val="center"/>
            <w:hideMark/>
          </w:tcPr>
          <w:p w14:paraId="13B2ABFC"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7C9C17"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F7D0B60"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2A46BB"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B4169A2" w14:textId="77777777" w:rsidTr="00E4439D">
        <w:trPr>
          <w:trHeight w:val="85"/>
        </w:trPr>
        <w:tc>
          <w:tcPr>
            <w:tcW w:w="3058" w:type="pct"/>
            <w:tcBorders>
              <w:top w:val="nil"/>
              <w:left w:val="nil"/>
              <w:bottom w:val="nil"/>
              <w:right w:val="nil"/>
            </w:tcBorders>
            <w:shd w:val="clear" w:color="auto" w:fill="auto"/>
            <w:vAlign w:val="center"/>
            <w:hideMark/>
          </w:tcPr>
          <w:p w14:paraId="5B11183A"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60017</w:t>
            </w:r>
          </w:p>
        </w:tc>
        <w:tc>
          <w:tcPr>
            <w:tcW w:w="511" w:type="pct"/>
            <w:tcBorders>
              <w:top w:val="nil"/>
              <w:left w:val="nil"/>
              <w:bottom w:val="nil"/>
              <w:right w:val="nil"/>
            </w:tcBorders>
            <w:shd w:val="clear" w:color="auto" w:fill="auto"/>
            <w:vAlign w:val="center"/>
            <w:hideMark/>
          </w:tcPr>
          <w:p w14:paraId="39DB3FC3"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B29FBC0"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ABBB6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C27BD73" w14:textId="77777777" w:rsidTr="00E4439D">
        <w:trPr>
          <w:trHeight w:val="85"/>
        </w:trPr>
        <w:tc>
          <w:tcPr>
            <w:tcW w:w="3058" w:type="pct"/>
            <w:tcBorders>
              <w:top w:val="nil"/>
              <w:left w:val="nil"/>
              <w:bottom w:val="nil"/>
              <w:right w:val="nil"/>
            </w:tcBorders>
            <w:shd w:val="clear" w:color="auto" w:fill="auto"/>
            <w:vAlign w:val="center"/>
            <w:hideMark/>
          </w:tcPr>
          <w:p w14:paraId="277E586D"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51308A4"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63F5A83"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8032C0"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12822F5" w14:textId="77777777" w:rsidTr="00E4439D">
        <w:trPr>
          <w:trHeight w:val="85"/>
        </w:trPr>
        <w:tc>
          <w:tcPr>
            <w:tcW w:w="3058" w:type="pct"/>
            <w:tcBorders>
              <w:top w:val="nil"/>
              <w:left w:val="nil"/>
              <w:bottom w:val="nil"/>
              <w:right w:val="nil"/>
            </w:tcBorders>
            <w:shd w:val="clear" w:color="auto" w:fill="auto"/>
            <w:vAlign w:val="center"/>
            <w:hideMark/>
          </w:tcPr>
          <w:p w14:paraId="2B9BCC7B" w14:textId="77777777" w:rsidR="00E4439D" w:rsidRPr="00E4439D" w:rsidRDefault="00E4439D" w:rsidP="00E4439D">
            <w:pPr>
              <w:spacing w:line="240" w:lineRule="auto"/>
              <w:rPr>
                <w:i/>
                <w:iCs/>
                <w:sz w:val="12"/>
                <w:szCs w:val="12"/>
                <w:u w:val="single"/>
              </w:rPr>
            </w:pPr>
            <w:r w:rsidRPr="00E4439D">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3004D26"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D9C62B4"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835A33"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178FBC7" w14:textId="77777777" w:rsidTr="00E4439D">
        <w:trPr>
          <w:trHeight w:val="85"/>
        </w:trPr>
        <w:tc>
          <w:tcPr>
            <w:tcW w:w="3058" w:type="pct"/>
            <w:tcBorders>
              <w:top w:val="nil"/>
              <w:left w:val="nil"/>
              <w:bottom w:val="nil"/>
              <w:right w:val="nil"/>
            </w:tcBorders>
            <w:shd w:val="clear" w:color="auto" w:fill="auto"/>
            <w:vAlign w:val="center"/>
            <w:hideMark/>
          </w:tcPr>
          <w:p w14:paraId="1BD1CEF9" w14:textId="77777777" w:rsidR="00E4439D" w:rsidRPr="00E4439D" w:rsidRDefault="00E4439D" w:rsidP="00E4439D">
            <w:pPr>
              <w:spacing w:line="240" w:lineRule="auto"/>
              <w:rPr>
                <w:sz w:val="12"/>
                <w:szCs w:val="12"/>
              </w:rPr>
            </w:pPr>
            <w:r w:rsidRPr="00E4439D">
              <w:rPr>
                <w:sz w:val="12"/>
                <w:szCs w:val="12"/>
              </w:rPr>
              <w:t>remonty nawierzchni chodników (m²)</w:t>
            </w:r>
          </w:p>
        </w:tc>
        <w:tc>
          <w:tcPr>
            <w:tcW w:w="511" w:type="pct"/>
            <w:tcBorders>
              <w:top w:val="nil"/>
              <w:left w:val="nil"/>
              <w:bottom w:val="nil"/>
              <w:right w:val="nil"/>
            </w:tcBorders>
            <w:shd w:val="clear" w:color="auto" w:fill="auto"/>
            <w:noWrap/>
            <w:vAlign w:val="center"/>
            <w:hideMark/>
          </w:tcPr>
          <w:p w14:paraId="5AFDE240" w14:textId="77777777" w:rsidR="00E4439D" w:rsidRPr="00E4439D" w:rsidRDefault="00E4439D" w:rsidP="00E4439D">
            <w:pPr>
              <w:spacing w:line="240" w:lineRule="auto"/>
              <w:jc w:val="right"/>
              <w:rPr>
                <w:sz w:val="12"/>
                <w:szCs w:val="12"/>
              </w:rPr>
            </w:pPr>
            <w:r w:rsidRPr="00E4439D">
              <w:rPr>
                <w:sz w:val="12"/>
                <w:szCs w:val="12"/>
              </w:rPr>
              <w:t>3 664</w:t>
            </w:r>
          </w:p>
        </w:tc>
        <w:tc>
          <w:tcPr>
            <w:tcW w:w="804" w:type="pct"/>
            <w:tcBorders>
              <w:top w:val="nil"/>
              <w:left w:val="nil"/>
              <w:bottom w:val="nil"/>
              <w:right w:val="nil"/>
            </w:tcBorders>
            <w:shd w:val="clear" w:color="auto" w:fill="auto"/>
            <w:noWrap/>
            <w:vAlign w:val="center"/>
            <w:hideMark/>
          </w:tcPr>
          <w:p w14:paraId="58DD8924" w14:textId="77777777" w:rsidR="00E4439D" w:rsidRPr="00E4439D" w:rsidRDefault="00E4439D" w:rsidP="00E4439D">
            <w:pPr>
              <w:spacing w:line="240" w:lineRule="auto"/>
              <w:jc w:val="right"/>
              <w:rPr>
                <w:sz w:val="12"/>
                <w:szCs w:val="12"/>
              </w:rPr>
            </w:pPr>
            <w:r w:rsidRPr="00E4439D">
              <w:rPr>
                <w:sz w:val="12"/>
                <w:szCs w:val="12"/>
              </w:rPr>
              <w:t>1 941 750</w:t>
            </w:r>
          </w:p>
        </w:tc>
        <w:tc>
          <w:tcPr>
            <w:tcW w:w="626" w:type="pct"/>
            <w:tcBorders>
              <w:top w:val="nil"/>
              <w:left w:val="nil"/>
              <w:bottom w:val="nil"/>
              <w:right w:val="nil"/>
            </w:tcBorders>
            <w:shd w:val="clear" w:color="auto" w:fill="auto"/>
            <w:noWrap/>
            <w:vAlign w:val="center"/>
            <w:hideMark/>
          </w:tcPr>
          <w:p w14:paraId="45E30664" w14:textId="77777777" w:rsidR="00E4439D" w:rsidRPr="00E4439D" w:rsidRDefault="00E4439D" w:rsidP="00E4439D">
            <w:pPr>
              <w:spacing w:line="240" w:lineRule="auto"/>
              <w:jc w:val="right"/>
              <w:rPr>
                <w:sz w:val="12"/>
                <w:szCs w:val="12"/>
              </w:rPr>
            </w:pPr>
          </w:p>
        </w:tc>
      </w:tr>
      <w:tr w:rsidR="00E4439D" w:rsidRPr="00E4439D" w14:paraId="1CF11F4B" w14:textId="77777777" w:rsidTr="00E4439D">
        <w:trPr>
          <w:trHeight w:val="85"/>
        </w:trPr>
        <w:tc>
          <w:tcPr>
            <w:tcW w:w="3058" w:type="pct"/>
            <w:tcBorders>
              <w:top w:val="nil"/>
              <w:left w:val="nil"/>
              <w:bottom w:val="nil"/>
              <w:right w:val="nil"/>
            </w:tcBorders>
            <w:shd w:val="clear" w:color="auto" w:fill="auto"/>
            <w:vAlign w:val="center"/>
            <w:hideMark/>
          </w:tcPr>
          <w:p w14:paraId="095FC5C8" w14:textId="77777777" w:rsidR="00E4439D" w:rsidRPr="00E4439D" w:rsidRDefault="00E4439D" w:rsidP="00E4439D">
            <w:pPr>
              <w:spacing w:line="240" w:lineRule="auto"/>
              <w:rPr>
                <w:sz w:val="12"/>
                <w:szCs w:val="12"/>
              </w:rPr>
            </w:pPr>
            <w:r w:rsidRPr="00E4439D">
              <w:rPr>
                <w:sz w:val="12"/>
                <w:szCs w:val="12"/>
              </w:rPr>
              <w:t>remonty zatok parkingowych</w:t>
            </w:r>
          </w:p>
        </w:tc>
        <w:tc>
          <w:tcPr>
            <w:tcW w:w="511" w:type="pct"/>
            <w:tcBorders>
              <w:top w:val="nil"/>
              <w:left w:val="nil"/>
              <w:bottom w:val="nil"/>
              <w:right w:val="nil"/>
            </w:tcBorders>
            <w:shd w:val="clear" w:color="auto" w:fill="auto"/>
            <w:noWrap/>
            <w:vAlign w:val="center"/>
            <w:hideMark/>
          </w:tcPr>
          <w:p w14:paraId="3A333DE2"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AD9D1BB" w14:textId="77777777" w:rsidR="00E4439D" w:rsidRPr="00E4439D" w:rsidRDefault="00E4439D" w:rsidP="00E4439D">
            <w:pPr>
              <w:spacing w:line="240" w:lineRule="auto"/>
              <w:jc w:val="right"/>
              <w:rPr>
                <w:sz w:val="12"/>
                <w:szCs w:val="12"/>
              </w:rPr>
            </w:pPr>
            <w:r w:rsidRPr="00E4439D">
              <w:rPr>
                <w:sz w:val="12"/>
                <w:szCs w:val="12"/>
              </w:rPr>
              <w:t>1 313 234</w:t>
            </w:r>
          </w:p>
        </w:tc>
        <w:tc>
          <w:tcPr>
            <w:tcW w:w="626" w:type="pct"/>
            <w:tcBorders>
              <w:top w:val="nil"/>
              <w:left w:val="nil"/>
              <w:bottom w:val="nil"/>
              <w:right w:val="nil"/>
            </w:tcBorders>
            <w:shd w:val="clear" w:color="auto" w:fill="auto"/>
            <w:noWrap/>
            <w:vAlign w:val="center"/>
            <w:hideMark/>
          </w:tcPr>
          <w:p w14:paraId="714FC979" w14:textId="77777777" w:rsidR="00E4439D" w:rsidRPr="00E4439D" w:rsidRDefault="00E4439D" w:rsidP="00E4439D">
            <w:pPr>
              <w:spacing w:line="240" w:lineRule="auto"/>
              <w:jc w:val="right"/>
              <w:rPr>
                <w:sz w:val="12"/>
                <w:szCs w:val="12"/>
              </w:rPr>
            </w:pPr>
          </w:p>
        </w:tc>
      </w:tr>
      <w:tr w:rsidR="00E4439D" w:rsidRPr="00E4439D" w14:paraId="238D8F87" w14:textId="77777777" w:rsidTr="00E4439D">
        <w:trPr>
          <w:trHeight w:val="85"/>
        </w:trPr>
        <w:tc>
          <w:tcPr>
            <w:tcW w:w="3058" w:type="pct"/>
            <w:tcBorders>
              <w:top w:val="nil"/>
              <w:left w:val="nil"/>
              <w:bottom w:val="nil"/>
              <w:right w:val="nil"/>
            </w:tcBorders>
            <w:shd w:val="clear" w:color="auto" w:fill="auto"/>
            <w:vAlign w:val="center"/>
            <w:hideMark/>
          </w:tcPr>
          <w:p w14:paraId="694A4F4B" w14:textId="77777777" w:rsidR="00E4439D" w:rsidRPr="00E4439D" w:rsidRDefault="00E4439D" w:rsidP="00E4439D">
            <w:pPr>
              <w:spacing w:line="240" w:lineRule="auto"/>
              <w:rPr>
                <w:sz w:val="12"/>
                <w:szCs w:val="12"/>
              </w:rPr>
            </w:pPr>
            <w:r w:rsidRPr="00E4439D">
              <w:rPr>
                <w:sz w:val="12"/>
                <w:szCs w:val="12"/>
              </w:rPr>
              <w:t>remonty nawierzchni dróg utwardzonych (m²):</w:t>
            </w:r>
          </w:p>
        </w:tc>
        <w:tc>
          <w:tcPr>
            <w:tcW w:w="511" w:type="pct"/>
            <w:tcBorders>
              <w:top w:val="nil"/>
              <w:left w:val="nil"/>
              <w:bottom w:val="nil"/>
              <w:right w:val="nil"/>
            </w:tcBorders>
            <w:shd w:val="clear" w:color="auto" w:fill="auto"/>
            <w:noWrap/>
            <w:vAlign w:val="center"/>
            <w:hideMark/>
          </w:tcPr>
          <w:p w14:paraId="62D0E249" w14:textId="77777777" w:rsidR="00E4439D" w:rsidRPr="00E4439D" w:rsidRDefault="00E4439D" w:rsidP="00E4439D">
            <w:pPr>
              <w:spacing w:line="240" w:lineRule="auto"/>
              <w:jc w:val="right"/>
              <w:rPr>
                <w:sz w:val="12"/>
                <w:szCs w:val="12"/>
              </w:rPr>
            </w:pPr>
            <w:r w:rsidRPr="00E4439D">
              <w:rPr>
                <w:sz w:val="12"/>
                <w:szCs w:val="12"/>
              </w:rPr>
              <w:t>9 450</w:t>
            </w:r>
          </w:p>
        </w:tc>
        <w:tc>
          <w:tcPr>
            <w:tcW w:w="804" w:type="pct"/>
            <w:tcBorders>
              <w:top w:val="nil"/>
              <w:left w:val="nil"/>
              <w:bottom w:val="nil"/>
              <w:right w:val="nil"/>
            </w:tcBorders>
            <w:shd w:val="clear" w:color="auto" w:fill="auto"/>
            <w:noWrap/>
            <w:vAlign w:val="center"/>
            <w:hideMark/>
          </w:tcPr>
          <w:p w14:paraId="0285F5E5" w14:textId="77777777" w:rsidR="00E4439D" w:rsidRPr="00E4439D" w:rsidRDefault="00E4439D" w:rsidP="00E4439D">
            <w:pPr>
              <w:spacing w:line="240" w:lineRule="auto"/>
              <w:jc w:val="right"/>
              <w:rPr>
                <w:sz w:val="12"/>
                <w:szCs w:val="12"/>
              </w:rPr>
            </w:pPr>
            <w:r w:rsidRPr="00E4439D">
              <w:rPr>
                <w:sz w:val="12"/>
                <w:szCs w:val="12"/>
              </w:rPr>
              <w:t>1 210 630</w:t>
            </w:r>
          </w:p>
        </w:tc>
        <w:tc>
          <w:tcPr>
            <w:tcW w:w="626" w:type="pct"/>
            <w:tcBorders>
              <w:top w:val="nil"/>
              <w:left w:val="nil"/>
              <w:bottom w:val="nil"/>
              <w:right w:val="nil"/>
            </w:tcBorders>
            <w:shd w:val="clear" w:color="auto" w:fill="auto"/>
            <w:noWrap/>
            <w:vAlign w:val="center"/>
            <w:hideMark/>
          </w:tcPr>
          <w:p w14:paraId="683710D4" w14:textId="77777777" w:rsidR="00E4439D" w:rsidRPr="00E4439D" w:rsidRDefault="00E4439D" w:rsidP="00E4439D">
            <w:pPr>
              <w:spacing w:line="240" w:lineRule="auto"/>
              <w:jc w:val="right"/>
              <w:rPr>
                <w:sz w:val="12"/>
                <w:szCs w:val="12"/>
              </w:rPr>
            </w:pPr>
          </w:p>
        </w:tc>
      </w:tr>
      <w:tr w:rsidR="00E4439D" w:rsidRPr="00E4439D" w14:paraId="599D831C" w14:textId="77777777" w:rsidTr="00E4439D">
        <w:trPr>
          <w:trHeight w:val="85"/>
        </w:trPr>
        <w:tc>
          <w:tcPr>
            <w:tcW w:w="3058" w:type="pct"/>
            <w:tcBorders>
              <w:top w:val="nil"/>
              <w:left w:val="nil"/>
              <w:bottom w:val="nil"/>
              <w:right w:val="nil"/>
            </w:tcBorders>
            <w:shd w:val="clear" w:color="auto" w:fill="auto"/>
            <w:vAlign w:val="center"/>
            <w:hideMark/>
          </w:tcPr>
          <w:p w14:paraId="08C7F7DA" w14:textId="77777777" w:rsidR="00E4439D" w:rsidRPr="00E4439D" w:rsidRDefault="00E4439D" w:rsidP="00E4439D">
            <w:pPr>
              <w:spacing w:line="240" w:lineRule="auto"/>
              <w:rPr>
                <w:i/>
                <w:iCs/>
                <w:sz w:val="12"/>
                <w:szCs w:val="12"/>
              </w:rPr>
            </w:pPr>
            <w:r w:rsidRPr="00E4439D">
              <w:rPr>
                <w:i/>
                <w:iCs/>
                <w:sz w:val="12"/>
                <w:szCs w:val="12"/>
              </w:rPr>
              <w:t>- bitumicznych (m²)</w:t>
            </w:r>
          </w:p>
        </w:tc>
        <w:tc>
          <w:tcPr>
            <w:tcW w:w="511" w:type="pct"/>
            <w:tcBorders>
              <w:top w:val="nil"/>
              <w:left w:val="nil"/>
              <w:bottom w:val="nil"/>
              <w:right w:val="nil"/>
            </w:tcBorders>
            <w:shd w:val="clear" w:color="auto" w:fill="auto"/>
            <w:noWrap/>
            <w:vAlign w:val="center"/>
            <w:hideMark/>
          </w:tcPr>
          <w:p w14:paraId="7A7C1672" w14:textId="77777777" w:rsidR="00E4439D" w:rsidRPr="00E4439D" w:rsidRDefault="00E4439D" w:rsidP="00E4439D">
            <w:pPr>
              <w:spacing w:line="240" w:lineRule="auto"/>
              <w:jc w:val="right"/>
              <w:rPr>
                <w:i/>
                <w:iCs/>
                <w:sz w:val="12"/>
                <w:szCs w:val="12"/>
              </w:rPr>
            </w:pPr>
            <w:r w:rsidRPr="00E4439D">
              <w:rPr>
                <w:i/>
                <w:iCs/>
                <w:sz w:val="12"/>
                <w:szCs w:val="12"/>
              </w:rPr>
              <w:t>2 900</w:t>
            </w:r>
          </w:p>
        </w:tc>
        <w:tc>
          <w:tcPr>
            <w:tcW w:w="804" w:type="pct"/>
            <w:tcBorders>
              <w:top w:val="nil"/>
              <w:left w:val="nil"/>
              <w:bottom w:val="nil"/>
              <w:right w:val="nil"/>
            </w:tcBorders>
            <w:shd w:val="clear" w:color="auto" w:fill="auto"/>
            <w:noWrap/>
            <w:vAlign w:val="center"/>
            <w:hideMark/>
          </w:tcPr>
          <w:p w14:paraId="057612B9" w14:textId="77777777" w:rsidR="00E4439D" w:rsidRPr="00E4439D" w:rsidRDefault="00E4439D" w:rsidP="00E4439D">
            <w:pPr>
              <w:spacing w:line="240" w:lineRule="auto"/>
              <w:jc w:val="right"/>
              <w:rPr>
                <w:i/>
                <w:iCs/>
                <w:sz w:val="12"/>
                <w:szCs w:val="12"/>
              </w:rPr>
            </w:pPr>
            <w:r w:rsidRPr="00E4439D">
              <w:rPr>
                <w:i/>
                <w:iCs/>
                <w:sz w:val="12"/>
                <w:szCs w:val="12"/>
              </w:rPr>
              <w:t>508 668</w:t>
            </w:r>
          </w:p>
        </w:tc>
        <w:tc>
          <w:tcPr>
            <w:tcW w:w="626" w:type="pct"/>
            <w:tcBorders>
              <w:top w:val="nil"/>
              <w:left w:val="nil"/>
              <w:bottom w:val="nil"/>
              <w:right w:val="nil"/>
            </w:tcBorders>
            <w:shd w:val="clear" w:color="auto" w:fill="auto"/>
            <w:noWrap/>
            <w:vAlign w:val="center"/>
            <w:hideMark/>
          </w:tcPr>
          <w:p w14:paraId="1DB8E7B3" w14:textId="77777777" w:rsidR="00E4439D" w:rsidRPr="00E4439D" w:rsidRDefault="00E4439D" w:rsidP="00E4439D">
            <w:pPr>
              <w:spacing w:line="240" w:lineRule="auto"/>
              <w:jc w:val="right"/>
              <w:rPr>
                <w:i/>
                <w:iCs/>
                <w:sz w:val="12"/>
                <w:szCs w:val="12"/>
              </w:rPr>
            </w:pPr>
          </w:p>
        </w:tc>
      </w:tr>
      <w:tr w:rsidR="00E4439D" w:rsidRPr="00E4439D" w14:paraId="50063071" w14:textId="77777777" w:rsidTr="00E4439D">
        <w:trPr>
          <w:trHeight w:val="85"/>
        </w:trPr>
        <w:tc>
          <w:tcPr>
            <w:tcW w:w="3058" w:type="pct"/>
            <w:tcBorders>
              <w:top w:val="nil"/>
              <w:left w:val="nil"/>
              <w:bottom w:val="nil"/>
              <w:right w:val="nil"/>
            </w:tcBorders>
            <w:shd w:val="clear" w:color="auto" w:fill="auto"/>
            <w:vAlign w:val="center"/>
            <w:hideMark/>
          </w:tcPr>
          <w:p w14:paraId="0ABBB526" w14:textId="77777777" w:rsidR="00E4439D" w:rsidRPr="00E4439D" w:rsidRDefault="00E4439D" w:rsidP="00E4439D">
            <w:pPr>
              <w:spacing w:line="240" w:lineRule="auto"/>
              <w:rPr>
                <w:i/>
                <w:iCs/>
                <w:sz w:val="12"/>
                <w:szCs w:val="12"/>
              </w:rPr>
            </w:pPr>
            <w:r w:rsidRPr="00E4439D">
              <w:rPr>
                <w:i/>
                <w:iCs/>
                <w:sz w:val="12"/>
                <w:szCs w:val="12"/>
              </w:rPr>
              <w:t>- tłuczniowych (m²)</w:t>
            </w:r>
          </w:p>
        </w:tc>
        <w:tc>
          <w:tcPr>
            <w:tcW w:w="511" w:type="pct"/>
            <w:tcBorders>
              <w:top w:val="nil"/>
              <w:left w:val="nil"/>
              <w:bottom w:val="nil"/>
              <w:right w:val="nil"/>
            </w:tcBorders>
            <w:shd w:val="clear" w:color="auto" w:fill="auto"/>
            <w:noWrap/>
            <w:vAlign w:val="center"/>
            <w:hideMark/>
          </w:tcPr>
          <w:p w14:paraId="5E211C77" w14:textId="77777777" w:rsidR="00E4439D" w:rsidRPr="00E4439D" w:rsidRDefault="00E4439D" w:rsidP="00E4439D">
            <w:pPr>
              <w:spacing w:line="240" w:lineRule="auto"/>
              <w:jc w:val="right"/>
              <w:rPr>
                <w:i/>
                <w:iCs/>
                <w:sz w:val="12"/>
                <w:szCs w:val="12"/>
              </w:rPr>
            </w:pPr>
            <w:r w:rsidRPr="00E4439D">
              <w:rPr>
                <w:i/>
                <w:iCs/>
                <w:sz w:val="12"/>
                <w:szCs w:val="12"/>
              </w:rPr>
              <w:t>6 000</w:t>
            </w:r>
          </w:p>
        </w:tc>
        <w:tc>
          <w:tcPr>
            <w:tcW w:w="804" w:type="pct"/>
            <w:tcBorders>
              <w:top w:val="nil"/>
              <w:left w:val="nil"/>
              <w:bottom w:val="nil"/>
              <w:right w:val="nil"/>
            </w:tcBorders>
            <w:shd w:val="clear" w:color="auto" w:fill="auto"/>
            <w:noWrap/>
            <w:vAlign w:val="center"/>
            <w:hideMark/>
          </w:tcPr>
          <w:p w14:paraId="374DDAC5" w14:textId="77777777" w:rsidR="00E4439D" w:rsidRPr="00E4439D" w:rsidRDefault="00E4439D" w:rsidP="00E4439D">
            <w:pPr>
              <w:spacing w:line="240" w:lineRule="auto"/>
              <w:jc w:val="right"/>
              <w:rPr>
                <w:i/>
                <w:iCs/>
                <w:sz w:val="12"/>
                <w:szCs w:val="12"/>
              </w:rPr>
            </w:pPr>
            <w:r w:rsidRPr="00E4439D">
              <w:rPr>
                <w:i/>
                <w:iCs/>
                <w:sz w:val="12"/>
                <w:szCs w:val="12"/>
              </w:rPr>
              <w:t>384 556</w:t>
            </w:r>
          </w:p>
        </w:tc>
        <w:tc>
          <w:tcPr>
            <w:tcW w:w="626" w:type="pct"/>
            <w:tcBorders>
              <w:top w:val="nil"/>
              <w:left w:val="nil"/>
              <w:bottom w:val="nil"/>
              <w:right w:val="nil"/>
            </w:tcBorders>
            <w:shd w:val="clear" w:color="auto" w:fill="auto"/>
            <w:noWrap/>
            <w:vAlign w:val="center"/>
            <w:hideMark/>
          </w:tcPr>
          <w:p w14:paraId="40CE93BA" w14:textId="77777777" w:rsidR="00E4439D" w:rsidRPr="00E4439D" w:rsidRDefault="00E4439D" w:rsidP="00E4439D">
            <w:pPr>
              <w:spacing w:line="240" w:lineRule="auto"/>
              <w:jc w:val="right"/>
              <w:rPr>
                <w:i/>
                <w:iCs/>
                <w:sz w:val="12"/>
                <w:szCs w:val="12"/>
              </w:rPr>
            </w:pPr>
          </w:p>
        </w:tc>
      </w:tr>
      <w:tr w:rsidR="00E4439D" w:rsidRPr="00E4439D" w14:paraId="28AF0031" w14:textId="77777777" w:rsidTr="00E4439D">
        <w:trPr>
          <w:trHeight w:val="85"/>
        </w:trPr>
        <w:tc>
          <w:tcPr>
            <w:tcW w:w="3058" w:type="pct"/>
            <w:tcBorders>
              <w:top w:val="nil"/>
              <w:left w:val="nil"/>
              <w:bottom w:val="nil"/>
              <w:right w:val="nil"/>
            </w:tcBorders>
            <w:shd w:val="clear" w:color="auto" w:fill="auto"/>
            <w:vAlign w:val="center"/>
            <w:hideMark/>
          </w:tcPr>
          <w:p w14:paraId="187D5225" w14:textId="77777777" w:rsidR="00E4439D" w:rsidRPr="00E4439D" w:rsidRDefault="00E4439D" w:rsidP="00E4439D">
            <w:pPr>
              <w:spacing w:line="240" w:lineRule="auto"/>
              <w:rPr>
                <w:i/>
                <w:iCs/>
                <w:sz w:val="12"/>
                <w:szCs w:val="12"/>
              </w:rPr>
            </w:pPr>
            <w:r w:rsidRPr="00E4439D">
              <w:rPr>
                <w:i/>
                <w:iCs/>
                <w:sz w:val="12"/>
                <w:szCs w:val="12"/>
              </w:rPr>
              <w:t>- brukowych (m²)</w:t>
            </w:r>
          </w:p>
        </w:tc>
        <w:tc>
          <w:tcPr>
            <w:tcW w:w="511" w:type="pct"/>
            <w:tcBorders>
              <w:top w:val="nil"/>
              <w:left w:val="nil"/>
              <w:bottom w:val="nil"/>
              <w:right w:val="nil"/>
            </w:tcBorders>
            <w:shd w:val="clear" w:color="auto" w:fill="auto"/>
            <w:noWrap/>
            <w:vAlign w:val="center"/>
            <w:hideMark/>
          </w:tcPr>
          <w:p w14:paraId="1AC508EB" w14:textId="77777777" w:rsidR="00E4439D" w:rsidRPr="00E4439D" w:rsidRDefault="00E4439D" w:rsidP="00E4439D">
            <w:pPr>
              <w:spacing w:line="240" w:lineRule="auto"/>
              <w:jc w:val="right"/>
              <w:rPr>
                <w:i/>
                <w:iCs/>
                <w:sz w:val="12"/>
                <w:szCs w:val="12"/>
              </w:rPr>
            </w:pPr>
            <w:r w:rsidRPr="00E4439D">
              <w:rPr>
                <w:i/>
                <w:iCs/>
                <w:sz w:val="12"/>
                <w:szCs w:val="12"/>
              </w:rPr>
              <w:t>550</w:t>
            </w:r>
          </w:p>
        </w:tc>
        <w:tc>
          <w:tcPr>
            <w:tcW w:w="804" w:type="pct"/>
            <w:tcBorders>
              <w:top w:val="nil"/>
              <w:left w:val="nil"/>
              <w:bottom w:val="nil"/>
              <w:right w:val="nil"/>
            </w:tcBorders>
            <w:shd w:val="clear" w:color="auto" w:fill="auto"/>
            <w:noWrap/>
            <w:vAlign w:val="center"/>
            <w:hideMark/>
          </w:tcPr>
          <w:p w14:paraId="13F3F10C" w14:textId="77777777" w:rsidR="00E4439D" w:rsidRPr="00E4439D" w:rsidRDefault="00E4439D" w:rsidP="00E4439D">
            <w:pPr>
              <w:spacing w:line="240" w:lineRule="auto"/>
              <w:jc w:val="right"/>
              <w:rPr>
                <w:i/>
                <w:iCs/>
                <w:sz w:val="12"/>
                <w:szCs w:val="12"/>
              </w:rPr>
            </w:pPr>
            <w:r w:rsidRPr="00E4439D">
              <w:rPr>
                <w:i/>
                <w:iCs/>
                <w:sz w:val="12"/>
                <w:szCs w:val="12"/>
              </w:rPr>
              <w:t>317 406</w:t>
            </w:r>
          </w:p>
        </w:tc>
        <w:tc>
          <w:tcPr>
            <w:tcW w:w="626" w:type="pct"/>
            <w:tcBorders>
              <w:top w:val="nil"/>
              <w:left w:val="nil"/>
              <w:bottom w:val="nil"/>
              <w:right w:val="nil"/>
            </w:tcBorders>
            <w:shd w:val="clear" w:color="auto" w:fill="auto"/>
            <w:noWrap/>
            <w:vAlign w:val="center"/>
            <w:hideMark/>
          </w:tcPr>
          <w:p w14:paraId="10730C64" w14:textId="77777777" w:rsidR="00E4439D" w:rsidRPr="00E4439D" w:rsidRDefault="00E4439D" w:rsidP="00E4439D">
            <w:pPr>
              <w:spacing w:line="240" w:lineRule="auto"/>
              <w:jc w:val="right"/>
              <w:rPr>
                <w:i/>
                <w:iCs/>
                <w:sz w:val="12"/>
                <w:szCs w:val="12"/>
              </w:rPr>
            </w:pPr>
          </w:p>
        </w:tc>
      </w:tr>
      <w:tr w:rsidR="00E4439D" w:rsidRPr="00E4439D" w14:paraId="122EA838" w14:textId="77777777" w:rsidTr="00E4439D">
        <w:trPr>
          <w:trHeight w:val="85"/>
        </w:trPr>
        <w:tc>
          <w:tcPr>
            <w:tcW w:w="3058" w:type="pct"/>
            <w:tcBorders>
              <w:top w:val="nil"/>
              <w:left w:val="nil"/>
              <w:bottom w:val="nil"/>
              <w:right w:val="nil"/>
            </w:tcBorders>
            <w:shd w:val="clear" w:color="auto" w:fill="auto"/>
            <w:vAlign w:val="center"/>
            <w:hideMark/>
          </w:tcPr>
          <w:p w14:paraId="5CA7238D" w14:textId="77777777" w:rsidR="00E4439D" w:rsidRPr="00E4439D" w:rsidRDefault="00E4439D" w:rsidP="00E4439D">
            <w:pPr>
              <w:spacing w:line="240" w:lineRule="auto"/>
              <w:rPr>
                <w:sz w:val="12"/>
                <w:szCs w:val="12"/>
              </w:rPr>
            </w:pPr>
            <w:r w:rsidRPr="00E4439D">
              <w:rPr>
                <w:sz w:val="12"/>
                <w:szCs w:val="12"/>
              </w:rPr>
              <w:t>zakup, montaż nowego i wymiana uszkodzonego oznakowania pionowego</w:t>
            </w:r>
          </w:p>
        </w:tc>
        <w:tc>
          <w:tcPr>
            <w:tcW w:w="511" w:type="pct"/>
            <w:tcBorders>
              <w:top w:val="nil"/>
              <w:left w:val="nil"/>
              <w:bottom w:val="nil"/>
              <w:right w:val="nil"/>
            </w:tcBorders>
            <w:shd w:val="clear" w:color="auto" w:fill="auto"/>
            <w:noWrap/>
            <w:vAlign w:val="center"/>
            <w:hideMark/>
          </w:tcPr>
          <w:p w14:paraId="130BCA91"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666D732" w14:textId="77777777" w:rsidR="00E4439D" w:rsidRPr="00E4439D" w:rsidRDefault="00E4439D" w:rsidP="00E4439D">
            <w:pPr>
              <w:spacing w:line="240" w:lineRule="auto"/>
              <w:jc w:val="right"/>
              <w:rPr>
                <w:sz w:val="12"/>
                <w:szCs w:val="12"/>
              </w:rPr>
            </w:pPr>
            <w:r w:rsidRPr="00E4439D">
              <w:rPr>
                <w:sz w:val="12"/>
                <w:szCs w:val="12"/>
              </w:rPr>
              <w:t>350 000</w:t>
            </w:r>
          </w:p>
        </w:tc>
        <w:tc>
          <w:tcPr>
            <w:tcW w:w="626" w:type="pct"/>
            <w:tcBorders>
              <w:top w:val="nil"/>
              <w:left w:val="nil"/>
              <w:bottom w:val="nil"/>
              <w:right w:val="nil"/>
            </w:tcBorders>
            <w:shd w:val="clear" w:color="auto" w:fill="auto"/>
            <w:noWrap/>
            <w:vAlign w:val="center"/>
            <w:hideMark/>
          </w:tcPr>
          <w:p w14:paraId="725A6DAE" w14:textId="77777777" w:rsidR="00E4439D" w:rsidRPr="00E4439D" w:rsidRDefault="00E4439D" w:rsidP="00E4439D">
            <w:pPr>
              <w:spacing w:line="240" w:lineRule="auto"/>
              <w:jc w:val="right"/>
              <w:rPr>
                <w:sz w:val="12"/>
                <w:szCs w:val="12"/>
              </w:rPr>
            </w:pPr>
          </w:p>
        </w:tc>
      </w:tr>
      <w:tr w:rsidR="00E4439D" w:rsidRPr="00E4439D" w14:paraId="437D9FBF" w14:textId="77777777" w:rsidTr="00E4439D">
        <w:trPr>
          <w:trHeight w:val="85"/>
        </w:trPr>
        <w:tc>
          <w:tcPr>
            <w:tcW w:w="3058" w:type="pct"/>
            <w:tcBorders>
              <w:top w:val="nil"/>
              <w:left w:val="nil"/>
              <w:bottom w:val="nil"/>
              <w:right w:val="nil"/>
            </w:tcBorders>
            <w:shd w:val="clear" w:color="auto" w:fill="auto"/>
            <w:vAlign w:val="center"/>
            <w:hideMark/>
          </w:tcPr>
          <w:p w14:paraId="22F83780" w14:textId="77777777" w:rsidR="00E4439D" w:rsidRPr="00E4439D" w:rsidRDefault="00E4439D" w:rsidP="00E4439D">
            <w:pPr>
              <w:spacing w:line="240" w:lineRule="auto"/>
              <w:rPr>
                <w:sz w:val="12"/>
                <w:szCs w:val="12"/>
              </w:rPr>
            </w:pPr>
            <w:r w:rsidRPr="00E4439D">
              <w:rPr>
                <w:sz w:val="12"/>
                <w:szCs w:val="12"/>
              </w:rPr>
              <w:t>usuwanie bieżących awarii</w:t>
            </w:r>
          </w:p>
        </w:tc>
        <w:tc>
          <w:tcPr>
            <w:tcW w:w="511" w:type="pct"/>
            <w:tcBorders>
              <w:top w:val="nil"/>
              <w:left w:val="nil"/>
              <w:bottom w:val="nil"/>
              <w:right w:val="nil"/>
            </w:tcBorders>
            <w:shd w:val="clear" w:color="auto" w:fill="auto"/>
            <w:noWrap/>
            <w:vAlign w:val="center"/>
            <w:hideMark/>
          </w:tcPr>
          <w:p w14:paraId="2775E419"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0BC4834" w14:textId="77777777" w:rsidR="00E4439D" w:rsidRPr="00E4439D" w:rsidRDefault="00E4439D" w:rsidP="00E4439D">
            <w:pPr>
              <w:spacing w:line="240" w:lineRule="auto"/>
              <w:jc w:val="right"/>
              <w:rPr>
                <w:sz w:val="12"/>
                <w:szCs w:val="12"/>
              </w:rPr>
            </w:pPr>
            <w:r w:rsidRPr="00E4439D">
              <w:rPr>
                <w:sz w:val="12"/>
                <w:szCs w:val="12"/>
              </w:rPr>
              <w:t>135 000</w:t>
            </w:r>
          </w:p>
        </w:tc>
        <w:tc>
          <w:tcPr>
            <w:tcW w:w="626" w:type="pct"/>
            <w:tcBorders>
              <w:top w:val="nil"/>
              <w:left w:val="nil"/>
              <w:bottom w:val="nil"/>
              <w:right w:val="nil"/>
            </w:tcBorders>
            <w:shd w:val="clear" w:color="auto" w:fill="auto"/>
            <w:noWrap/>
            <w:vAlign w:val="center"/>
            <w:hideMark/>
          </w:tcPr>
          <w:p w14:paraId="022AEAC8" w14:textId="77777777" w:rsidR="00E4439D" w:rsidRPr="00E4439D" w:rsidRDefault="00E4439D" w:rsidP="00E4439D">
            <w:pPr>
              <w:spacing w:line="240" w:lineRule="auto"/>
              <w:jc w:val="right"/>
              <w:rPr>
                <w:sz w:val="12"/>
                <w:szCs w:val="12"/>
              </w:rPr>
            </w:pPr>
          </w:p>
        </w:tc>
      </w:tr>
      <w:tr w:rsidR="00E4439D" w:rsidRPr="00E4439D" w14:paraId="498802A4" w14:textId="77777777" w:rsidTr="00E4439D">
        <w:trPr>
          <w:trHeight w:val="85"/>
        </w:trPr>
        <w:tc>
          <w:tcPr>
            <w:tcW w:w="3058" w:type="pct"/>
            <w:tcBorders>
              <w:top w:val="nil"/>
              <w:left w:val="nil"/>
              <w:bottom w:val="nil"/>
              <w:right w:val="nil"/>
            </w:tcBorders>
            <w:shd w:val="clear" w:color="auto" w:fill="auto"/>
            <w:vAlign w:val="center"/>
            <w:hideMark/>
          </w:tcPr>
          <w:p w14:paraId="456638DB" w14:textId="77777777" w:rsidR="00E4439D" w:rsidRPr="00E4439D" w:rsidRDefault="00E4439D" w:rsidP="00E4439D">
            <w:pPr>
              <w:spacing w:line="240" w:lineRule="auto"/>
              <w:rPr>
                <w:sz w:val="12"/>
                <w:szCs w:val="12"/>
              </w:rPr>
            </w:pPr>
            <w:r w:rsidRPr="00E4439D">
              <w:rPr>
                <w:sz w:val="12"/>
                <w:szCs w:val="12"/>
              </w:rPr>
              <w:t>regulacja poboczy dróg (mb)</w:t>
            </w:r>
          </w:p>
        </w:tc>
        <w:tc>
          <w:tcPr>
            <w:tcW w:w="511" w:type="pct"/>
            <w:tcBorders>
              <w:top w:val="nil"/>
              <w:left w:val="nil"/>
              <w:bottom w:val="nil"/>
              <w:right w:val="nil"/>
            </w:tcBorders>
            <w:shd w:val="clear" w:color="auto" w:fill="auto"/>
            <w:noWrap/>
            <w:vAlign w:val="center"/>
            <w:hideMark/>
          </w:tcPr>
          <w:p w14:paraId="7DA00B90" w14:textId="77777777" w:rsidR="00E4439D" w:rsidRPr="00E4439D" w:rsidRDefault="00E4439D" w:rsidP="00E4439D">
            <w:pPr>
              <w:spacing w:line="240" w:lineRule="auto"/>
              <w:jc w:val="right"/>
              <w:rPr>
                <w:sz w:val="12"/>
                <w:szCs w:val="12"/>
              </w:rPr>
            </w:pPr>
            <w:r w:rsidRPr="00E4439D">
              <w:rPr>
                <w:sz w:val="12"/>
                <w:szCs w:val="12"/>
              </w:rPr>
              <w:t>550,00</w:t>
            </w:r>
          </w:p>
        </w:tc>
        <w:tc>
          <w:tcPr>
            <w:tcW w:w="804" w:type="pct"/>
            <w:tcBorders>
              <w:top w:val="nil"/>
              <w:left w:val="nil"/>
              <w:bottom w:val="nil"/>
              <w:right w:val="nil"/>
            </w:tcBorders>
            <w:shd w:val="clear" w:color="auto" w:fill="auto"/>
            <w:noWrap/>
            <w:vAlign w:val="center"/>
            <w:hideMark/>
          </w:tcPr>
          <w:p w14:paraId="7FE883A0" w14:textId="77777777" w:rsidR="00E4439D" w:rsidRPr="00E4439D" w:rsidRDefault="00E4439D" w:rsidP="00E4439D">
            <w:pPr>
              <w:spacing w:line="240" w:lineRule="auto"/>
              <w:jc w:val="right"/>
              <w:rPr>
                <w:sz w:val="12"/>
                <w:szCs w:val="12"/>
              </w:rPr>
            </w:pPr>
            <w:r w:rsidRPr="00E4439D">
              <w:rPr>
                <w:sz w:val="12"/>
                <w:szCs w:val="12"/>
              </w:rPr>
              <w:t>93 229</w:t>
            </w:r>
          </w:p>
        </w:tc>
        <w:tc>
          <w:tcPr>
            <w:tcW w:w="626" w:type="pct"/>
            <w:tcBorders>
              <w:top w:val="nil"/>
              <w:left w:val="nil"/>
              <w:bottom w:val="nil"/>
              <w:right w:val="nil"/>
            </w:tcBorders>
            <w:shd w:val="clear" w:color="auto" w:fill="auto"/>
            <w:noWrap/>
            <w:vAlign w:val="center"/>
            <w:hideMark/>
          </w:tcPr>
          <w:p w14:paraId="160E9C1F" w14:textId="77777777" w:rsidR="00E4439D" w:rsidRPr="00E4439D" w:rsidRDefault="00E4439D" w:rsidP="00E4439D">
            <w:pPr>
              <w:spacing w:line="240" w:lineRule="auto"/>
              <w:jc w:val="right"/>
              <w:rPr>
                <w:sz w:val="12"/>
                <w:szCs w:val="12"/>
              </w:rPr>
            </w:pPr>
          </w:p>
        </w:tc>
      </w:tr>
      <w:tr w:rsidR="00E4439D" w:rsidRPr="00E4439D" w14:paraId="217C4B0C" w14:textId="77777777" w:rsidTr="00E4439D">
        <w:trPr>
          <w:trHeight w:val="85"/>
        </w:trPr>
        <w:tc>
          <w:tcPr>
            <w:tcW w:w="3058" w:type="pct"/>
            <w:tcBorders>
              <w:top w:val="nil"/>
              <w:left w:val="nil"/>
              <w:bottom w:val="nil"/>
              <w:right w:val="nil"/>
            </w:tcBorders>
            <w:shd w:val="clear" w:color="auto" w:fill="auto"/>
            <w:vAlign w:val="center"/>
            <w:hideMark/>
          </w:tcPr>
          <w:p w14:paraId="01DA1BF5" w14:textId="77777777" w:rsidR="00E4439D" w:rsidRPr="00E4439D" w:rsidRDefault="00E4439D" w:rsidP="00E4439D">
            <w:pPr>
              <w:spacing w:line="240" w:lineRule="auto"/>
              <w:rPr>
                <w:sz w:val="12"/>
                <w:szCs w:val="12"/>
              </w:rPr>
            </w:pPr>
            <w:r w:rsidRPr="00E4439D">
              <w:rPr>
                <w:sz w:val="12"/>
                <w:szCs w:val="12"/>
              </w:rPr>
              <w:t>malowanie i odnawianie oznakowania poziomego (m²)</w:t>
            </w:r>
          </w:p>
        </w:tc>
        <w:tc>
          <w:tcPr>
            <w:tcW w:w="511" w:type="pct"/>
            <w:tcBorders>
              <w:top w:val="nil"/>
              <w:left w:val="nil"/>
              <w:bottom w:val="nil"/>
              <w:right w:val="nil"/>
            </w:tcBorders>
            <w:shd w:val="clear" w:color="auto" w:fill="auto"/>
            <w:noWrap/>
            <w:vAlign w:val="center"/>
            <w:hideMark/>
          </w:tcPr>
          <w:p w14:paraId="276F3955" w14:textId="77777777" w:rsidR="00E4439D" w:rsidRPr="00E4439D" w:rsidRDefault="00E4439D" w:rsidP="00E4439D">
            <w:pPr>
              <w:spacing w:line="240" w:lineRule="auto"/>
              <w:jc w:val="right"/>
              <w:rPr>
                <w:sz w:val="12"/>
                <w:szCs w:val="12"/>
              </w:rPr>
            </w:pPr>
            <w:r w:rsidRPr="00E4439D">
              <w:rPr>
                <w:sz w:val="12"/>
                <w:szCs w:val="12"/>
              </w:rPr>
              <w:t>2 500</w:t>
            </w:r>
          </w:p>
        </w:tc>
        <w:tc>
          <w:tcPr>
            <w:tcW w:w="804" w:type="pct"/>
            <w:tcBorders>
              <w:top w:val="nil"/>
              <w:left w:val="nil"/>
              <w:bottom w:val="nil"/>
              <w:right w:val="nil"/>
            </w:tcBorders>
            <w:shd w:val="clear" w:color="auto" w:fill="auto"/>
            <w:noWrap/>
            <w:vAlign w:val="center"/>
            <w:hideMark/>
          </w:tcPr>
          <w:p w14:paraId="70F7359D" w14:textId="77777777" w:rsidR="00E4439D" w:rsidRPr="00E4439D" w:rsidRDefault="00E4439D" w:rsidP="00E4439D">
            <w:pPr>
              <w:spacing w:line="240" w:lineRule="auto"/>
              <w:jc w:val="right"/>
              <w:rPr>
                <w:sz w:val="12"/>
                <w:szCs w:val="12"/>
              </w:rPr>
            </w:pPr>
            <w:r w:rsidRPr="00E4439D">
              <w:rPr>
                <w:sz w:val="12"/>
                <w:szCs w:val="12"/>
              </w:rPr>
              <w:t>65 450</w:t>
            </w:r>
          </w:p>
        </w:tc>
        <w:tc>
          <w:tcPr>
            <w:tcW w:w="626" w:type="pct"/>
            <w:tcBorders>
              <w:top w:val="nil"/>
              <w:left w:val="nil"/>
              <w:bottom w:val="nil"/>
              <w:right w:val="nil"/>
            </w:tcBorders>
            <w:shd w:val="clear" w:color="auto" w:fill="auto"/>
            <w:noWrap/>
            <w:vAlign w:val="center"/>
            <w:hideMark/>
          </w:tcPr>
          <w:p w14:paraId="56D0C0AB" w14:textId="77777777" w:rsidR="00E4439D" w:rsidRPr="00E4439D" w:rsidRDefault="00E4439D" w:rsidP="00E4439D">
            <w:pPr>
              <w:spacing w:line="240" w:lineRule="auto"/>
              <w:jc w:val="right"/>
              <w:rPr>
                <w:sz w:val="12"/>
                <w:szCs w:val="12"/>
              </w:rPr>
            </w:pPr>
          </w:p>
        </w:tc>
      </w:tr>
      <w:tr w:rsidR="00E4439D" w:rsidRPr="00E4439D" w14:paraId="6E35DC6A" w14:textId="77777777" w:rsidTr="00E4439D">
        <w:trPr>
          <w:trHeight w:val="85"/>
        </w:trPr>
        <w:tc>
          <w:tcPr>
            <w:tcW w:w="3058" w:type="pct"/>
            <w:tcBorders>
              <w:top w:val="nil"/>
              <w:left w:val="nil"/>
              <w:bottom w:val="nil"/>
              <w:right w:val="nil"/>
            </w:tcBorders>
            <w:shd w:val="clear" w:color="auto" w:fill="auto"/>
            <w:vAlign w:val="center"/>
            <w:hideMark/>
          </w:tcPr>
          <w:p w14:paraId="3857C68E" w14:textId="77777777" w:rsidR="00E4439D" w:rsidRPr="00E4439D" w:rsidRDefault="00E4439D" w:rsidP="00E4439D">
            <w:pPr>
              <w:spacing w:line="240" w:lineRule="auto"/>
              <w:rPr>
                <w:sz w:val="12"/>
                <w:szCs w:val="12"/>
              </w:rPr>
            </w:pPr>
            <w:r w:rsidRPr="00E4439D">
              <w:rPr>
                <w:sz w:val="12"/>
                <w:szCs w:val="12"/>
              </w:rPr>
              <w:t>budowa i konserwacja progów zwalniających</w:t>
            </w:r>
          </w:p>
        </w:tc>
        <w:tc>
          <w:tcPr>
            <w:tcW w:w="511" w:type="pct"/>
            <w:tcBorders>
              <w:top w:val="nil"/>
              <w:left w:val="nil"/>
              <w:bottom w:val="nil"/>
              <w:right w:val="nil"/>
            </w:tcBorders>
            <w:shd w:val="clear" w:color="auto" w:fill="auto"/>
            <w:noWrap/>
            <w:vAlign w:val="center"/>
            <w:hideMark/>
          </w:tcPr>
          <w:p w14:paraId="1A68FC19"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89BFBA3" w14:textId="77777777" w:rsidR="00E4439D" w:rsidRPr="00E4439D" w:rsidRDefault="00E4439D" w:rsidP="00E4439D">
            <w:pPr>
              <w:spacing w:line="240" w:lineRule="auto"/>
              <w:jc w:val="right"/>
              <w:rPr>
                <w:sz w:val="12"/>
                <w:szCs w:val="12"/>
              </w:rPr>
            </w:pPr>
            <w:r w:rsidRPr="00E4439D">
              <w:rPr>
                <w:sz w:val="12"/>
                <w:szCs w:val="12"/>
              </w:rPr>
              <w:t>65 000</w:t>
            </w:r>
          </w:p>
        </w:tc>
        <w:tc>
          <w:tcPr>
            <w:tcW w:w="626" w:type="pct"/>
            <w:tcBorders>
              <w:top w:val="nil"/>
              <w:left w:val="nil"/>
              <w:bottom w:val="nil"/>
              <w:right w:val="nil"/>
            </w:tcBorders>
            <w:shd w:val="clear" w:color="auto" w:fill="auto"/>
            <w:noWrap/>
            <w:vAlign w:val="center"/>
            <w:hideMark/>
          </w:tcPr>
          <w:p w14:paraId="23116AAB" w14:textId="77777777" w:rsidR="00E4439D" w:rsidRPr="00E4439D" w:rsidRDefault="00E4439D" w:rsidP="00E4439D">
            <w:pPr>
              <w:spacing w:line="240" w:lineRule="auto"/>
              <w:jc w:val="right"/>
              <w:rPr>
                <w:sz w:val="12"/>
                <w:szCs w:val="12"/>
              </w:rPr>
            </w:pPr>
          </w:p>
        </w:tc>
      </w:tr>
      <w:tr w:rsidR="00E4439D" w:rsidRPr="00E4439D" w14:paraId="34B3286A" w14:textId="77777777" w:rsidTr="00E4439D">
        <w:trPr>
          <w:trHeight w:val="85"/>
        </w:trPr>
        <w:tc>
          <w:tcPr>
            <w:tcW w:w="3058" w:type="pct"/>
            <w:tcBorders>
              <w:top w:val="nil"/>
              <w:left w:val="nil"/>
              <w:bottom w:val="nil"/>
              <w:right w:val="nil"/>
            </w:tcBorders>
            <w:shd w:val="clear" w:color="auto" w:fill="auto"/>
            <w:vAlign w:val="center"/>
            <w:hideMark/>
          </w:tcPr>
          <w:p w14:paraId="2355B47D" w14:textId="77777777" w:rsidR="00E4439D" w:rsidRPr="00E4439D" w:rsidRDefault="00E4439D" w:rsidP="00E4439D">
            <w:pPr>
              <w:spacing w:line="240" w:lineRule="auto"/>
              <w:rPr>
                <w:sz w:val="12"/>
                <w:szCs w:val="12"/>
              </w:rPr>
            </w:pPr>
            <w:r w:rsidRPr="00E4439D">
              <w:rPr>
                <w:sz w:val="12"/>
                <w:szCs w:val="12"/>
              </w:rPr>
              <w:t>odbetonowanie (m²)</w:t>
            </w:r>
          </w:p>
        </w:tc>
        <w:tc>
          <w:tcPr>
            <w:tcW w:w="511" w:type="pct"/>
            <w:tcBorders>
              <w:top w:val="nil"/>
              <w:left w:val="nil"/>
              <w:bottom w:val="nil"/>
              <w:right w:val="nil"/>
            </w:tcBorders>
            <w:shd w:val="clear" w:color="auto" w:fill="auto"/>
            <w:noWrap/>
            <w:vAlign w:val="center"/>
            <w:hideMark/>
          </w:tcPr>
          <w:p w14:paraId="29F9DB21" w14:textId="77777777" w:rsidR="00E4439D" w:rsidRPr="00E4439D" w:rsidRDefault="00E4439D" w:rsidP="00E4439D">
            <w:pPr>
              <w:spacing w:line="240" w:lineRule="auto"/>
              <w:jc w:val="right"/>
              <w:rPr>
                <w:sz w:val="12"/>
                <w:szCs w:val="12"/>
              </w:rPr>
            </w:pPr>
            <w:r w:rsidRPr="00E4439D">
              <w:rPr>
                <w:sz w:val="12"/>
                <w:szCs w:val="12"/>
              </w:rPr>
              <w:t>150,00</w:t>
            </w:r>
          </w:p>
        </w:tc>
        <w:tc>
          <w:tcPr>
            <w:tcW w:w="804" w:type="pct"/>
            <w:tcBorders>
              <w:top w:val="nil"/>
              <w:left w:val="nil"/>
              <w:bottom w:val="nil"/>
              <w:right w:val="nil"/>
            </w:tcBorders>
            <w:shd w:val="clear" w:color="auto" w:fill="auto"/>
            <w:noWrap/>
            <w:vAlign w:val="center"/>
            <w:hideMark/>
          </w:tcPr>
          <w:p w14:paraId="715851E8" w14:textId="77777777" w:rsidR="00E4439D" w:rsidRPr="00E4439D" w:rsidRDefault="00E4439D" w:rsidP="00E4439D">
            <w:pPr>
              <w:spacing w:line="240" w:lineRule="auto"/>
              <w:jc w:val="right"/>
              <w:rPr>
                <w:sz w:val="12"/>
                <w:szCs w:val="12"/>
              </w:rPr>
            </w:pPr>
            <w:r w:rsidRPr="00E4439D">
              <w:rPr>
                <w:sz w:val="12"/>
                <w:szCs w:val="12"/>
              </w:rPr>
              <w:t>25 707</w:t>
            </w:r>
          </w:p>
        </w:tc>
        <w:tc>
          <w:tcPr>
            <w:tcW w:w="626" w:type="pct"/>
            <w:tcBorders>
              <w:top w:val="nil"/>
              <w:left w:val="nil"/>
              <w:bottom w:val="nil"/>
              <w:right w:val="nil"/>
            </w:tcBorders>
            <w:shd w:val="clear" w:color="auto" w:fill="auto"/>
            <w:noWrap/>
            <w:vAlign w:val="center"/>
            <w:hideMark/>
          </w:tcPr>
          <w:p w14:paraId="644B3813" w14:textId="77777777" w:rsidR="00E4439D" w:rsidRPr="00E4439D" w:rsidRDefault="00E4439D" w:rsidP="00E4439D">
            <w:pPr>
              <w:spacing w:line="240" w:lineRule="auto"/>
              <w:jc w:val="right"/>
              <w:rPr>
                <w:sz w:val="12"/>
                <w:szCs w:val="12"/>
              </w:rPr>
            </w:pPr>
          </w:p>
        </w:tc>
      </w:tr>
      <w:tr w:rsidR="00E4439D" w:rsidRPr="00E4439D" w14:paraId="2C53EDDB" w14:textId="77777777" w:rsidTr="00E4439D">
        <w:trPr>
          <w:trHeight w:val="85"/>
        </w:trPr>
        <w:tc>
          <w:tcPr>
            <w:tcW w:w="3058" w:type="pct"/>
            <w:tcBorders>
              <w:top w:val="nil"/>
              <w:left w:val="nil"/>
              <w:bottom w:val="nil"/>
              <w:right w:val="nil"/>
            </w:tcBorders>
            <w:shd w:val="clear" w:color="auto" w:fill="auto"/>
            <w:vAlign w:val="center"/>
            <w:hideMark/>
          </w:tcPr>
          <w:p w14:paraId="5822397B" w14:textId="77777777" w:rsidR="00E4439D" w:rsidRPr="00E4439D" w:rsidRDefault="00E4439D" w:rsidP="00E4439D">
            <w:pPr>
              <w:spacing w:line="240" w:lineRule="auto"/>
              <w:rPr>
                <w:sz w:val="12"/>
                <w:szCs w:val="12"/>
              </w:rPr>
            </w:pPr>
            <w:r w:rsidRPr="00E4439D">
              <w:rPr>
                <w:sz w:val="12"/>
                <w:szCs w:val="12"/>
              </w:rPr>
              <w:t xml:space="preserve">wypompowywanie wody z nawierzchni ulic </w:t>
            </w:r>
          </w:p>
        </w:tc>
        <w:tc>
          <w:tcPr>
            <w:tcW w:w="511" w:type="pct"/>
            <w:tcBorders>
              <w:top w:val="nil"/>
              <w:left w:val="nil"/>
              <w:bottom w:val="nil"/>
              <w:right w:val="nil"/>
            </w:tcBorders>
            <w:shd w:val="clear" w:color="auto" w:fill="auto"/>
            <w:noWrap/>
            <w:vAlign w:val="center"/>
            <w:hideMark/>
          </w:tcPr>
          <w:p w14:paraId="34040EC2"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AB6F19C" w14:textId="77777777" w:rsidR="00E4439D" w:rsidRPr="00E4439D" w:rsidRDefault="00E4439D" w:rsidP="00E4439D">
            <w:pPr>
              <w:spacing w:line="240" w:lineRule="auto"/>
              <w:jc w:val="right"/>
              <w:rPr>
                <w:sz w:val="12"/>
                <w:szCs w:val="12"/>
              </w:rPr>
            </w:pPr>
            <w:r w:rsidRPr="00E4439D">
              <w:rPr>
                <w:sz w:val="12"/>
                <w:szCs w:val="12"/>
              </w:rPr>
              <w:t>5 000</w:t>
            </w:r>
          </w:p>
        </w:tc>
        <w:tc>
          <w:tcPr>
            <w:tcW w:w="626" w:type="pct"/>
            <w:tcBorders>
              <w:top w:val="nil"/>
              <w:left w:val="nil"/>
              <w:bottom w:val="nil"/>
              <w:right w:val="nil"/>
            </w:tcBorders>
            <w:shd w:val="clear" w:color="auto" w:fill="auto"/>
            <w:noWrap/>
            <w:vAlign w:val="center"/>
            <w:hideMark/>
          </w:tcPr>
          <w:p w14:paraId="775FABEF" w14:textId="77777777" w:rsidR="00E4439D" w:rsidRPr="00E4439D" w:rsidRDefault="00E4439D" w:rsidP="00E4439D">
            <w:pPr>
              <w:spacing w:line="240" w:lineRule="auto"/>
              <w:jc w:val="right"/>
              <w:rPr>
                <w:sz w:val="12"/>
                <w:szCs w:val="12"/>
              </w:rPr>
            </w:pPr>
          </w:p>
        </w:tc>
      </w:tr>
      <w:tr w:rsidR="00E4439D" w:rsidRPr="00E4439D" w14:paraId="50C469F0" w14:textId="77777777" w:rsidTr="00E4439D">
        <w:trPr>
          <w:trHeight w:val="85"/>
        </w:trPr>
        <w:tc>
          <w:tcPr>
            <w:tcW w:w="3058" w:type="pct"/>
            <w:tcBorders>
              <w:top w:val="nil"/>
              <w:left w:val="nil"/>
              <w:bottom w:val="nil"/>
              <w:right w:val="nil"/>
            </w:tcBorders>
            <w:shd w:val="clear" w:color="auto" w:fill="auto"/>
            <w:vAlign w:val="center"/>
            <w:hideMark/>
          </w:tcPr>
          <w:p w14:paraId="2AD8B21E" w14:textId="77777777" w:rsidR="00E4439D" w:rsidRPr="00E4439D" w:rsidRDefault="00E4439D" w:rsidP="00E4439D">
            <w:pPr>
              <w:spacing w:line="240" w:lineRule="auto"/>
              <w:rPr>
                <w:sz w:val="12"/>
                <w:szCs w:val="12"/>
              </w:rPr>
            </w:pPr>
            <w:r w:rsidRPr="00E4439D">
              <w:rPr>
                <w:sz w:val="12"/>
                <w:szCs w:val="12"/>
              </w:rPr>
              <w:t>konserwacja urządzeń odwadniających drogi wewnętrzne</w:t>
            </w:r>
          </w:p>
        </w:tc>
        <w:tc>
          <w:tcPr>
            <w:tcW w:w="511" w:type="pct"/>
            <w:tcBorders>
              <w:top w:val="nil"/>
              <w:left w:val="nil"/>
              <w:bottom w:val="nil"/>
              <w:right w:val="nil"/>
            </w:tcBorders>
            <w:shd w:val="clear" w:color="auto" w:fill="auto"/>
            <w:noWrap/>
            <w:vAlign w:val="center"/>
            <w:hideMark/>
          </w:tcPr>
          <w:p w14:paraId="5635EE48"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E0321A3" w14:textId="77777777" w:rsidR="00E4439D" w:rsidRPr="00E4439D" w:rsidRDefault="00E4439D" w:rsidP="00E4439D">
            <w:pPr>
              <w:spacing w:line="240" w:lineRule="auto"/>
              <w:jc w:val="right"/>
              <w:rPr>
                <w:sz w:val="12"/>
                <w:szCs w:val="12"/>
              </w:rPr>
            </w:pPr>
            <w:r w:rsidRPr="00E4439D">
              <w:rPr>
                <w:sz w:val="12"/>
                <w:szCs w:val="12"/>
              </w:rPr>
              <w:t>5 000</w:t>
            </w:r>
          </w:p>
        </w:tc>
        <w:tc>
          <w:tcPr>
            <w:tcW w:w="626" w:type="pct"/>
            <w:tcBorders>
              <w:top w:val="nil"/>
              <w:left w:val="nil"/>
              <w:bottom w:val="nil"/>
              <w:right w:val="nil"/>
            </w:tcBorders>
            <w:shd w:val="clear" w:color="auto" w:fill="auto"/>
            <w:noWrap/>
            <w:vAlign w:val="center"/>
            <w:hideMark/>
          </w:tcPr>
          <w:p w14:paraId="092E501F" w14:textId="77777777" w:rsidR="00E4439D" w:rsidRPr="00E4439D" w:rsidRDefault="00E4439D" w:rsidP="00E4439D">
            <w:pPr>
              <w:spacing w:line="240" w:lineRule="auto"/>
              <w:jc w:val="right"/>
              <w:rPr>
                <w:sz w:val="12"/>
                <w:szCs w:val="12"/>
              </w:rPr>
            </w:pPr>
          </w:p>
        </w:tc>
      </w:tr>
      <w:tr w:rsidR="00E4439D" w:rsidRPr="00E4439D" w14:paraId="13F5E67C" w14:textId="77777777" w:rsidTr="00E4439D">
        <w:trPr>
          <w:trHeight w:val="85"/>
        </w:trPr>
        <w:tc>
          <w:tcPr>
            <w:tcW w:w="3058" w:type="pct"/>
            <w:tcBorders>
              <w:top w:val="nil"/>
              <w:left w:val="nil"/>
              <w:bottom w:val="nil"/>
              <w:right w:val="nil"/>
            </w:tcBorders>
            <w:shd w:val="clear" w:color="auto" w:fill="auto"/>
            <w:vAlign w:val="center"/>
            <w:hideMark/>
          </w:tcPr>
          <w:p w14:paraId="1A20EA44"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BC7F084"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062F289"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FF51E7"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B0E1754" w14:textId="77777777" w:rsidTr="00E4439D">
        <w:trPr>
          <w:trHeight w:val="85"/>
        </w:trPr>
        <w:tc>
          <w:tcPr>
            <w:tcW w:w="3058" w:type="pct"/>
            <w:tcBorders>
              <w:top w:val="nil"/>
              <w:left w:val="nil"/>
              <w:bottom w:val="nil"/>
              <w:right w:val="nil"/>
            </w:tcBorders>
            <w:shd w:val="clear" w:color="auto" w:fill="auto"/>
            <w:vAlign w:val="center"/>
            <w:hideMark/>
          </w:tcPr>
          <w:p w14:paraId="5B97D52C" w14:textId="77777777" w:rsidR="00E4439D" w:rsidRPr="00E4439D" w:rsidRDefault="00E4439D" w:rsidP="00E4439D">
            <w:pPr>
              <w:spacing w:line="240" w:lineRule="auto"/>
              <w:rPr>
                <w:i/>
                <w:iCs/>
                <w:sz w:val="12"/>
                <w:szCs w:val="12"/>
                <w:u w:val="single"/>
              </w:rPr>
            </w:pPr>
            <w:r w:rsidRPr="00E4439D">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6AD9E6AD"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473780E"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D178A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68403B3" w14:textId="77777777" w:rsidTr="00E4439D">
        <w:trPr>
          <w:trHeight w:val="85"/>
        </w:trPr>
        <w:tc>
          <w:tcPr>
            <w:tcW w:w="3058" w:type="pct"/>
            <w:tcBorders>
              <w:top w:val="nil"/>
              <w:left w:val="nil"/>
              <w:bottom w:val="nil"/>
              <w:right w:val="nil"/>
            </w:tcBorders>
            <w:shd w:val="clear" w:color="auto" w:fill="auto"/>
            <w:vAlign w:val="center"/>
            <w:hideMark/>
          </w:tcPr>
          <w:p w14:paraId="56A1ACA2" w14:textId="77777777" w:rsidR="00E4439D" w:rsidRPr="00E4439D" w:rsidRDefault="00E4439D" w:rsidP="00E4439D">
            <w:pPr>
              <w:spacing w:line="240" w:lineRule="auto"/>
              <w:rPr>
                <w:i/>
                <w:iCs/>
                <w:sz w:val="12"/>
                <w:szCs w:val="12"/>
              </w:rPr>
            </w:pPr>
            <w:r w:rsidRPr="00E4439D">
              <w:rPr>
                <w:i/>
                <w:iCs/>
                <w:sz w:val="12"/>
                <w:szCs w:val="12"/>
              </w:rPr>
              <w:t xml:space="preserve">Ustawa z dnia 21 marca 1985 r. o drogach publicznych </w:t>
            </w:r>
          </w:p>
        </w:tc>
        <w:tc>
          <w:tcPr>
            <w:tcW w:w="511" w:type="pct"/>
            <w:tcBorders>
              <w:top w:val="nil"/>
              <w:left w:val="nil"/>
              <w:bottom w:val="nil"/>
              <w:right w:val="nil"/>
            </w:tcBorders>
            <w:shd w:val="clear" w:color="auto" w:fill="auto"/>
            <w:vAlign w:val="center"/>
            <w:hideMark/>
          </w:tcPr>
          <w:p w14:paraId="1368A8C2"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11ECF27"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FDD93F"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2002D45" w14:textId="77777777" w:rsidTr="00E4439D">
        <w:trPr>
          <w:trHeight w:val="85"/>
        </w:trPr>
        <w:tc>
          <w:tcPr>
            <w:tcW w:w="3058" w:type="pct"/>
            <w:tcBorders>
              <w:top w:val="nil"/>
              <w:left w:val="nil"/>
              <w:bottom w:val="nil"/>
              <w:right w:val="nil"/>
            </w:tcBorders>
            <w:shd w:val="clear" w:color="auto" w:fill="auto"/>
            <w:vAlign w:val="center"/>
            <w:hideMark/>
          </w:tcPr>
          <w:p w14:paraId="418EE49C"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1E514CF"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C5BFE65"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3B678C"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10A80C7" w14:textId="77777777" w:rsidTr="00E4439D">
        <w:trPr>
          <w:trHeight w:val="85"/>
        </w:trPr>
        <w:tc>
          <w:tcPr>
            <w:tcW w:w="3058" w:type="pct"/>
            <w:tcBorders>
              <w:top w:val="nil"/>
              <w:left w:val="nil"/>
              <w:bottom w:val="nil"/>
              <w:right w:val="nil"/>
            </w:tcBorders>
            <w:shd w:val="clear" w:color="000000" w:fill="EAF1F6"/>
            <w:vAlign w:val="center"/>
            <w:hideMark/>
          </w:tcPr>
          <w:p w14:paraId="7BD56783" w14:textId="77777777" w:rsidR="00E4439D" w:rsidRPr="00E4439D" w:rsidRDefault="00E4439D" w:rsidP="00E4439D">
            <w:pPr>
              <w:spacing w:line="240" w:lineRule="auto"/>
              <w:rPr>
                <w:b/>
                <w:bCs/>
                <w:sz w:val="12"/>
                <w:szCs w:val="12"/>
              </w:rPr>
            </w:pPr>
            <w:r w:rsidRPr="00E4439D">
              <w:rPr>
                <w:b/>
                <w:bCs/>
                <w:sz w:val="12"/>
                <w:szCs w:val="12"/>
              </w:rPr>
              <w:t>Oświetlenie ulic - zadanie 4</w:t>
            </w:r>
          </w:p>
        </w:tc>
        <w:tc>
          <w:tcPr>
            <w:tcW w:w="511" w:type="pct"/>
            <w:tcBorders>
              <w:top w:val="nil"/>
              <w:left w:val="nil"/>
              <w:bottom w:val="nil"/>
              <w:right w:val="nil"/>
            </w:tcBorders>
            <w:shd w:val="clear" w:color="000000" w:fill="EAF1F6"/>
            <w:vAlign w:val="center"/>
            <w:hideMark/>
          </w:tcPr>
          <w:p w14:paraId="44F0F650"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804" w:type="pct"/>
            <w:tcBorders>
              <w:top w:val="nil"/>
              <w:left w:val="nil"/>
              <w:bottom w:val="nil"/>
              <w:right w:val="nil"/>
            </w:tcBorders>
            <w:shd w:val="clear" w:color="000000" w:fill="EAF1F6"/>
            <w:vAlign w:val="center"/>
            <w:hideMark/>
          </w:tcPr>
          <w:p w14:paraId="6B26404A"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626" w:type="pct"/>
            <w:tcBorders>
              <w:top w:val="nil"/>
              <w:left w:val="nil"/>
              <w:bottom w:val="nil"/>
              <w:right w:val="nil"/>
            </w:tcBorders>
            <w:shd w:val="clear" w:color="000000" w:fill="EAF1F6"/>
            <w:vAlign w:val="center"/>
            <w:hideMark/>
          </w:tcPr>
          <w:p w14:paraId="357D3FEF" w14:textId="77777777" w:rsidR="00E4439D" w:rsidRPr="00E4439D" w:rsidRDefault="00E4439D" w:rsidP="00E4439D">
            <w:pPr>
              <w:spacing w:line="240" w:lineRule="auto"/>
              <w:jc w:val="right"/>
              <w:rPr>
                <w:b/>
                <w:bCs/>
                <w:sz w:val="12"/>
                <w:szCs w:val="12"/>
              </w:rPr>
            </w:pPr>
            <w:r w:rsidRPr="00E4439D">
              <w:rPr>
                <w:b/>
                <w:bCs/>
                <w:sz w:val="12"/>
                <w:szCs w:val="12"/>
              </w:rPr>
              <w:t>560 000</w:t>
            </w:r>
          </w:p>
        </w:tc>
      </w:tr>
      <w:tr w:rsidR="00E4439D" w:rsidRPr="00E4439D" w14:paraId="0300FF7C" w14:textId="77777777" w:rsidTr="00E4439D">
        <w:trPr>
          <w:trHeight w:val="85"/>
        </w:trPr>
        <w:tc>
          <w:tcPr>
            <w:tcW w:w="3058" w:type="pct"/>
            <w:tcBorders>
              <w:top w:val="nil"/>
              <w:left w:val="nil"/>
              <w:bottom w:val="nil"/>
              <w:right w:val="nil"/>
            </w:tcBorders>
            <w:shd w:val="clear" w:color="auto" w:fill="auto"/>
            <w:vAlign w:val="center"/>
            <w:hideMark/>
          </w:tcPr>
          <w:p w14:paraId="2AFB1AAD" w14:textId="77777777" w:rsidR="00E4439D" w:rsidRPr="00E4439D" w:rsidRDefault="00E4439D" w:rsidP="00E4439D">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7E3B2427"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DE6ED0C"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F20A90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956B2AE" w14:textId="77777777" w:rsidTr="00E4439D">
        <w:trPr>
          <w:trHeight w:val="85"/>
        </w:trPr>
        <w:tc>
          <w:tcPr>
            <w:tcW w:w="3058" w:type="pct"/>
            <w:tcBorders>
              <w:top w:val="nil"/>
              <w:left w:val="nil"/>
              <w:bottom w:val="nil"/>
              <w:right w:val="nil"/>
            </w:tcBorders>
            <w:shd w:val="clear" w:color="auto" w:fill="auto"/>
            <w:vAlign w:val="center"/>
            <w:hideMark/>
          </w:tcPr>
          <w:p w14:paraId="5855E348" w14:textId="77777777" w:rsidR="00E4439D" w:rsidRPr="00E4439D" w:rsidRDefault="00E4439D" w:rsidP="00E4439D">
            <w:pPr>
              <w:spacing w:line="240" w:lineRule="auto"/>
              <w:rPr>
                <w:b/>
                <w:bCs/>
                <w:sz w:val="12"/>
                <w:szCs w:val="12"/>
              </w:rPr>
            </w:pPr>
            <w:r w:rsidRPr="00E4439D">
              <w:rPr>
                <w:b/>
                <w:bCs/>
                <w:sz w:val="12"/>
                <w:szCs w:val="12"/>
              </w:rPr>
              <w:t>Utrzymanie i remonty oświetlenia ulic, placów i dróg</w:t>
            </w:r>
          </w:p>
        </w:tc>
        <w:tc>
          <w:tcPr>
            <w:tcW w:w="511" w:type="pct"/>
            <w:tcBorders>
              <w:top w:val="nil"/>
              <w:left w:val="nil"/>
              <w:bottom w:val="nil"/>
              <w:right w:val="nil"/>
            </w:tcBorders>
            <w:shd w:val="clear" w:color="auto" w:fill="auto"/>
            <w:vAlign w:val="center"/>
            <w:hideMark/>
          </w:tcPr>
          <w:p w14:paraId="71FD1394" w14:textId="77777777" w:rsidR="00E4439D" w:rsidRPr="00E4439D" w:rsidRDefault="00E4439D" w:rsidP="00E4439D">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14E4FE1E" w14:textId="77777777" w:rsidR="00E4439D" w:rsidRPr="00E4439D" w:rsidRDefault="00E4439D" w:rsidP="00E4439D">
            <w:pPr>
              <w:spacing w:line="240" w:lineRule="auto"/>
              <w:jc w:val="right"/>
              <w:rPr>
                <w:b/>
                <w:bCs/>
                <w:sz w:val="12"/>
                <w:szCs w:val="12"/>
              </w:rPr>
            </w:pPr>
            <w:r w:rsidRPr="00E4439D">
              <w:rPr>
                <w:b/>
                <w:bCs/>
                <w:sz w:val="12"/>
                <w:szCs w:val="12"/>
              </w:rPr>
              <w:t>560 000</w:t>
            </w:r>
          </w:p>
        </w:tc>
        <w:tc>
          <w:tcPr>
            <w:tcW w:w="626" w:type="pct"/>
            <w:tcBorders>
              <w:top w:val="nil"/>
              <w:left w:val="nil"/>
              <w:bottom w:val="nil"/>
              <w:right w:val="nil"/>
            </w:tcBorders>
            <w:shd w:val="clear" w:color="auto" w:fill="auto"/>
            <w:noWrap/>
            <w:vAlign w:val="center"/>
            <w:hideMark/>
          </w:tcPr>
          <w:p w14:paraId="2FF5875C" w14:textId="77777777" w:rsidR="00E4439D" w:rsidRPr="00E4439D" w:rsidRDefault="00E4439D" w:rsidP="00E4439D">
            <w:pPr>
              <w:spacing w:line="240" w:lineRule="auto"/>
              <w:jc w:val="right"/>
              <w:rPr>
                <w:b/>
                <w:bCs/>
                <w:sz w:val="12"/>
                <w:szCs w:val="12"/>
              </w:rPr>
            </w:pPr>
          </w:p>
        </w:tc>
      </w:tr>
      <w:tr w:rsidR="00E4439D" w:rsidRPr="00E4439D" w14:paraId="01FC38CB" w14:textId="77777777" w:rsidTr="00E4439D">
        <w:trPr>
          <w:trHeight w:val="85"/>
        </w:trPr>
        <w:tc>
          <w:tcPr>
            <w:tcW w:w="3058" w:type="pct"/>
            <w:tcBorders>
              <w:top w:val="nil"/>
              <w:left w:val="nil"/>
              <w:bottom w:val="nil"/>
              <w:right w:val="nil"/>
            </w:tcBorders>
            <w:shd w:val="clear" w:color="auto" w:fill="auto"/>
            <w:vAlign w:val="center"/>
            <w:hideMark/>
          </w:tcPr>
          <w:p w14:paraId="0E11AA63"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6C23E1A"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4D556BD"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6D950F"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6D6EE5AF" w14:textId="77777777" w:rsidTr="00E4439D">
        <w:trPr>
          <w:trHeight w:val="85"/>
        </w:trPr>
        <w:tc>
          <w:tcPr>
            <w:tcW w:w="3058" w:type="pct"/>
            <w:tcBorders>
              <w:top w:val="nil"/>
              <w:left w:val="nil"/>
              <w:bottom w:val="nil"/>
              <w:right w:val="nil"/>
            </w:tcBorders>
            <w:shd w:val="clear" w:color="auto" w:fill="auto"/>
            <w:vAlign w:val="center"/>
            <w:hideMark/>
          </w:tcPr>
          <w:p w14:paraId="441B7D24" w14:textId="77777777" w:rsidR="00E4439D" w:rsidRPr="00E4439D" w:rsidRDefault="00E4439D" w:rsidP="00E4439D">
            <w:pPr>
              <w:spacing w:line="240" w:lineRule="auto"/>
              <w:rPr>
                <w:i/>
                <w:iCs/>
                <w:sz w:val="12"/>
                <w:szCs w:val="12"/>
                <w:u w:val="single"/>
              </w:rPr>
            </w:pPr>
            <w:r w:rsidRPr="00E4439D">
              <w:rPr>
                <w:i/>
                <w:iCs/>
                <w:sz w:val="12"/>
                <w:szCs w:val="12"/>
                <w:u w:val="single"/>
              </w:rPr>
              <w:t>Cel:</w:t>
            </w:r>
            <w:r w:rsidRPr="00E4439D">
              <w:rPr>
                <w:sz w:val="12"/>
                <w:szCs w:val="12"/>
              </w:rPr>
              <w:t xml:space="preserve"> zapewnienie i poprawa stanu technicznego oświetlenia ulic, placów i dróg oraz racjonalizacja kosztów zużycia energii </w:t>
            </w:r>
          </w:p>
        </w:tc>
        <w:tc>
          <w:tcPr>
            <w:tcW w:w="511" w:type="pct"/>
            <w:tcBorders>
              <w:top w:val="nil"/>
              <w:left w:val="nil"/>
              <w:bottom w:val="nil"/>
              <w:right w:val="nil"/>
            </w:tcBorders>
            <w:shd w:val="clear" w:color="auto" w:fill="auto"/>
            <w:noWrap/>
            <w:vAlign w:val="center"/>
            <w:hideMark/>
          </w:tcPr>
          <w:p w14:paraId="6D9CAD29"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EAC01FF"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7D5501B"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C85ECD2" w14:textId="77777777" w:rsidTr="00E4439D">
        <w:trPr>
          <w:trHeight w:val="85"/>
        </w:trPr>
        <w:tc>
          <w:tcPr>
            <w:tcW w:w="3058" w:type="pct"/>
            <w:tcBorders>
              <w:top w:val="nil"/>
              <w:left w:val="nil"/>
              <w:bottom w:val="nil"/>
              <w:right w:val="nil"/>
            </w:tcBorders>
            <w:shd w:val="clear" w:color="auto" w:fill="auto"/>
            <w:vAlign w:val="center"/>
            <w:hideMark/>
          </w:tcPr>
          <w:p w14:paraId="526E6E86"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192DF92"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A97DC86"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F3DD8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186756A" w14:textId="77777777" w:rsidTr="00E4439D">
        <w:trPr>
          <w:trHeight w:val="85"/>
        </w:trPr>
        <w:tc>
          <w:tcPr>
            <w:tcW w:w="3058" w:type="pct"/>
            <w:tcBorders>
              <w:top w:val="nil"/>
              <w:left w:val="nil"/>
              <w:bottom w:val="nil"/>
              <w:right w:val="nil"/>
            </w:tcBorders>
            <w:shd w:val="clear" w:color="auto" w:fill="auto"/>
            <w:vAlign w:val="center"/>
            <w:hideMark/>
          </w:tcPr>
          <w:p w14:paraId="08DADBEE" w14:textId="77777777" w:rsidR="00E4439D" w:rsidRPr="00E4439D" w:rsidRDefault="00E4439D" w:rsidP="00E4439D">
            <w:pPr>
              <w:spacing w:line="240" w:lineRule="auto"/>
              <w:rPr>
                <w:i/>
                <w:iCs/>
                <w:sz w:val="12"/>
                <w:szCs w:val="12"/>
                <w:u w:val="single"/>
              </w:rPr>
            </w:pPr>
            <w:r w:rsidRPr="00E4439D">
              <w:rPr>
                <w:i/>
                <w:iCs/>
                <w:sz w:val="12"/>
                <w:szCs w:val="12"/>
                <w:u w:val="single"/>
              </w:rPr>
              <w:t>Dysponent:</w:t>
            </w:r>
            <w:r w:rsidRPr="00E4439D">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4F33F04F"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696DF0B"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F76264"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3A81628" w14:textId="77777777" w:rsidTr="00E4439D">
        <w:trPr>
          <w:trHeight w:val="85"/>
        </w:trPr>
        <w:tc>
          <w:tcPr>
            <w:tcW w:w="3058" w:type="pct"/>
            <w:tcBorders>
              <w:top w:val="nil"/>
              <w:left w:val="nil"/>
              <w:bottom w:val="nil"/>
              <w:right w:val="nil"/>
            </w:tcBorders>
            <w:shd w:val="clear" w:color="auto" w:fill="auto"/>
            <w:vAlign w:val="center"/>
            <w:hideMark/>
          </w:tcPr>
          <w:p w14:paraId="6E532A3D"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78851FC"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BDF2B6"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14F280"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982F859" w14:textId="77777777" w:rsidTr="00E4439D">
        <w:trPr>
          <w:trHeight w:val="85"/>
        </w:trPr>
        <w:tc>
          <w:tcPr>
            <w:tcW w:w="3058" w:type="pct"/>
            <w:tcBorders>
              <w:top w:val="nil"/>
              <w:left w:val="nil"/>
              <w:bottom w:val="nil"/>
              <w:right w:val="nil"/>
            </w:tcBorders>
            <w:shd w:val="clear" w:color="auto" w:fill="auto"/>
            <w:vAlign w:val="center"/>
            <w:hideMark/>
          </w:tcPr>
          <w:p w14:paraId="5266C789"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90015</w:t>
            </w:r>
          </w:p>
        </w:tc>
        <w:tc>
          <w:tcPr>
            <w:tcW w:w="511" w:type="pct"/>
            <w:tcBorders>
              <w:top w:val="nil"/>
              <w:left w:val="nil"/>
              <w:bottom w:val="nil"/>
              <w:right w:val="nil"/>
            </w:tcBorders>
            <w:shd w:val="clear" w:color="auto" w:fill="auto"/>
            <w:vAlign w:val="center"/>
            <w:hideMark/>
          </w:tcPr>
          <w:p w14:paraId="4C01A5CA"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6421A1C"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F09B4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477D6EC" w14:textId="77777777" w:rsidTr="00E4439D">
        <w:trPr>
          <w:trHeight w:val="85"/>
        </w:trPr>
        <w:tc>
          <w:tcPr>
            <w:tcW w:w="3058" w:type="pct"/>
            <w:tcBorders>
              <w:top w:val="nil"/>
              <w:left w:val="nil"/>
              <w:bottom w:val="nil"/>
              <w:right w:val="nil"/>
            </w:tcBorders>
            <w:shd w:val="clear" w:color="auto" w:fill="auto"/>
            <w:vAlign w:val="center"/>
            <w:hideMark/>
          </w:tcPr>
          <w:p w14:paraId="007E2F39"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3E65CBA"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77FF5D5"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06BC6F"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7C8E8A9" w14:textId="77777777" w:rsidTr="00E4439D">
        <w:trPr>
          <w:trHeight w:val="85"/>
        </w:trPr>
        <w:tc>
          <w:tcPr>
            <w:tcW w:w="3058" w:type="pct"/>
            <w:tcBorders>
              <w:top w:val="nil"/>
              <w:left w:val="nil"/>
              <w:bottom w:val="nil"/>
              <w:right w:val="nil"/>
            </w:tcBorders>
            <w:shd w:val="clear" w:color="auto" w:fill="auto"/>
            <w:vAlign w:val="center"/>
            <w:hideMark/>
          </w:tcPr>
          <w:p w14:paraId="347D0B74" w14:textId="77777777" w:rsidR="00E4439D" w:rsidRPr="00E4439D" w:rsidRDefault="00E4439D" w:rsidP="00E4439D">
            <w:pPr>
              <w:spacing w:line="240" w:lineRule="auto"/>
              <w:rPr>
                <w:i/>
                <w:iCs/>
                <w:sz w:val="12"/>
                <w:szCs w:val="12"/>
                <w:u w:val="single"/>
              </w:rPr>
            </w:pPr>
            <w:r w:rsidRPr="00E4439D">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C2D3463"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D3F8C3D"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F3C491"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694A611" w14:textId="77777777" w:rsidTr="00E4439D">
        <w:trPr>
          <w:trHeight w:val="85"/>
        </w:trPr>
        <w:tc>
          <w:tcPr>
            <w:tcW w:w="3058" w:type="pct"/>
            <w:tcBorders>
              <w:top w:val="nil"/>
              <w:left w:val="nil"/>
              <w:bottom w:val="nil"/>
              <w:right w:val="nil"/>
            </w:tcBorders>
            <w:shd w:val="clear" w:color="auto" w:fill="auto"/>
            <w:vAlign w:val="center"/>
            <w:hideMark/>
          </w:tcPr>
          <w:p w14:paraId="11926A26" w14:textId="77777777" w:rsidR="00E4439D" w:rsidRPr="00E4439D" w:rsidRDefault="00E4439D" w:rsidP="00E4439D">
            <w:pPr>
              <w:spacing w:line="240" w:lineRule="auto"/>
              <w:rPr>
                <w:sz w:val="12"/>
                <w:szCs w:val="12"/>
              </w:rPr>
            </w:pPr>
            <w:r w:rsidRPr="00E4439D">
              <w:rPr>
                <w:sz w:val="12"/>
                <w:szCs w:val="12"/>
              </w:rPr>
              <w:t>remonty latarni elektrycznych</w:t>
            </w:r>
          </w:p>
        </w:tc>
        <w:tc>
          <w:tcPr>
            <w:tcW w:w="511" w:type="pct"/>
            <w:tcBorders>
              <w:top w:val="nil"/>
              <w:left w:val="nil"/>
              <w:bottom w:val="nil"/>
              <w:right w:val="nil"/>
            </w:tcBorders>
            <w:shd w:val="clear" w:color="auto" w:fill="auto"/>
            <w:noWrap/>
            <w:vAlign w:val="center"/>
            <w:hideMark/>
          </w:tcPr>
          <w:p w14:paraId="38FEE39C"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56EAD2B" w14:textId="77777777" w:rsidR="00E4439D" w:rsidRPr="00E4439D" w:rsidRDefault="00E4439D" w:rsidP="00E4439D">
            <w:pPr>
              <w:spacing w:line="240" w:lineRule="auto"/>
              <w:jc w:val="right"/>
              <w:rPr>
                <w:sz w:val="12"/>
                <w:szCs w:val="12"/>
              </w:rPr>
            </w:pPr>
            <w:r w:rsidRPr="00E4439D">
              <w:rPr>
                <w:sz w:val="12"/>
                <w:szCs w:val="12"/>
              </w:rPr>
              <w:t>340 000</w:t>
            </w:r>
          </w:p>
        </w:tc>
        <w:tc>
          <w:tcPr>
            <w:tcW w:w="626" w:type="pct"/>
            <w:tcBorders>
              <w:top w:val="nil"/>
              <w:left w:val="nil"/>
              <w:bottom w:val="nil"/>
              <w:right w:val="nil"/>
            </w:tcBorders>
            <w:shd w:val="clear" w:color="auto" w:fill="auto"/>
            <w:noWrap/>
            <w:vAlign w:val="center"/>
            <w:hideMark/>
          </w:tcPr>
          <w:p w14:paraId="21F607C4" w14:textId="77777777" w:rsidR="00E4439D" w:rsidRPr="00E4439D" w:rsidRDefault="00E4439D" w:rsidP="00E4439D">
            <w:pPr>
              <w:spacing w:line="240" w:lineRule="auto"/>
              <w:jc w:val="right"/>
              <w:rPr>
                <w:sz w:val="12"/>
                <w:szCs w:val="12"/>
              </w:rPr>
            </w:pPr>
          </w:p>
        </w:tc>
      </w:tr>
      <w:tr w:rsidR="00E4439D" w:rsidRPr="00E4439D" w14:paraId="565D5CC2" w14:textId="77777777" w:rsidTr="00E4439D">
        <w:trPr>
          <w:trHeight w:val="85"/>
        </w:trPr>
        <w:tc>
          <w:tcPr>
            <w:tcW w:w="3058" w:type="pct"/>
            <w:tcBorders>
              <w:top w:val="nil"/>
              <w:left w:val="nil"/>
              <w:bottom w:val="nil"/>
              <w:right w:val="nil"/>
            </w:tcBorders>
            <w:shd w:val="clear" w:color="auto" w:fill="auto"/>
            <w:vAlign w:val="center"/>
            <w:hideMark/>
          </w:tcPr>
          <w:p w14:paraId="3FB3DF66" w14:textId="77777777" w:rsidR="00E4439D" w:rsidRPr="00E4439D" w:rsidRDefault="00E4439D" w:rsidP="00E4439D">
            <w:pPr>
              <w:spacing w:line="240" w:lineRule="auto"/>
              <w:rPr>
                <w:sz w:val="12"/>
                <w:szCs w:val="12"/>
              </w:rPr>
            </w:pPr>
            <w:r w:rsidRPr="00E4439D">
              <w:rPr>
                <w:sz w:val="12"/>
                <w:szCs w:val="12"/>
              </w:rPr>
              <w:t>projekty nowych punktów oświetleniowych</w:t>
            </w:r>
          </w:p>
        </w:tc>
        <w:tc>
          <w:tcPr>
            <w:tcW w:w="511" w:type="pct"/>
            <w:tcBorders>
              <w:top w:val="nil"/>
              <w:left w:val="nil"/>
              <w:bottom w:val="nil"/>
              <w:right w:val="nil"/>
            </w:tcBorders>
            <w:shd w:val="clear" w:color="auto" w:fill="auto"/>
            <w:noWrap/>
            <w:vAlign w:val="center"/>
            <w:hideMark/>
          </w:tcPr>
          <w:p w14:paraId="728E2464"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2171673" w14:textId="77777777" w:rsidR="00E4439D" w:rsidRPr="00E4439D" w:rsidRDefault="00E4439D" w:rsidP="00E4439D">
            <w:pPr>
              <w:spacing w:line="240" w:lineRule="auto"/>
              <w:jc w:val="right"/>
              <w:rPr>
                <w:sz w:val="12"/>
                <w:szCs w:val="12"/>
              </w:rPr>
            </w:pPr>
            <w:r w:rsidRPr="00E4439D">
              <w:rPr>
                <w:sz w:val="12"/>
                <w:szCs w:val="12"/>
              </w:rPr>
              <w:t>60 000</w:t>
            </w:r>
          </w:p>
        </w:tc>
        <w:tc>
          <w:tcPr>
            <w:tcW w:w="626" w:type="pct"/>
            <w:tcBorders>
              <w:top w:val="nil"/>
              <w:left w:val="nil"/>
              <w:bottom w:val="nil"/>
              <w:right w:val="nil"/>
            </w:tcBorders>
            <w:shd w:val="clear" w:color="auto" w:fill="auto"/>
            <w:noWrap/>
            <w:vAlign w:val="center"/>
            <w:hideMark/>
          </w:tcPr>
          <w:p w14:paraId="5AC51903" w14:textId="77777777" w:rsidR="00E4439D" w:rsidRPr="00E4439D" w:rsidRDefault="00E4439D" w:rsidP="00E4439D">
            <w:pPr>
              <w:spacing w:line="240" w:lineRule="auto"/>
              <w:jc w:val="right"/>
              <w:rPr>
                <w:sz w:val="12"/>
                <w:szCs w:val="12"/>
              </w:rPr>
            </w:pPr>
          </w:p>
        </w:tc>
      </w:tr>
      <w:tr w:rsidR="00E4439D" w:rsidRPr="00E4439D" w14:paraId="5FEE5DF2" w14:textId="77777777" w:rsidTr="00E4439D">
        <w:trPr>
          <w:trHeight w:val="85"/>
        </w:trPr>
        <w:tc>
          <w:tcPr>
            <w:tcW w:w="3058" w:type="pct"/>
            <w:tcBorders>
              <w:top w:val="nil"/>
              <w:left w:val="nil"/>
              <w:bottom w:val="nil"/>
              <w:right w:val="nil"/>
            </w:tcBorders>
            <w:shd w:val="clear" w:color="auto" w:fill="auto"/>
            <w:vAlign w:val="center"/>
            <w:hideMark/>
          </w:tcPr>
          <w:p w14:paraId="56BC620E" w14:textId="77777777" w:rsidR="00E4439D" w:rsidRPr="00E4439D" w:rsidRDefault="00E4439D" w:rsidP="00E4439D">
            <w:pPr>
              <w:spacing w:line="240" w:lineRule="auto"/>
              <w:rPr>
                <w:sz w:val="12"/>
                <w:szCs w:val="12"/>
              </w:rPr>
            </w:pPr>
            <w:r w:rsidRPr="00E4439D">
              <w:rPr>
                <w:sz w:val="12"/>
                <w:szCs w:val="12"/>
              </w:rPr>
              <w:t xml:space="preserve">opłaty za energię elektryczną </w:t>
            </w:r>
          </w:p>
        </w:tc>
        <w:tc>
          <w:tcPr>
            <w:tcW w:w="511" w:type="pct"/>
            <w:tcBorders>
              <w:top w:val="nil"/>
              <w:left w:val="nil"/>
              <w:bottom w:val="nil"/>
              <w:right w:val="nil"/>
            </w:tcBorders>
            <w:shd w:val="clear" w:color="auto" w:fill="auto"/>
            <w:noWrap/>
            <w:vAlign w:val="center"/>
            <w:hideMark/>
          </w:tcPr>
          <w:p w14:paraId="140A9C4A"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61A7741" w14:textId="77777777" w:rsidR="00E4439D" w:rsidRPr="00E4439D" w:rsidRDefault="00E4439D" w:rsidP="00E4439D">
            <w:pPr>
              <w:spacing w:line="240" w:lineRule="auto"/>
              <w:jc w:val="right"/>
              <w:rPr>
                <w:sz w:val="12"/>
                <w:szCs w:val="12"/>
              </w:rPr>
            </w:pPr>
            <w:r w:rsidRPr="00E4439D">
              <w:rPr>
                <w:sz w:val="12"/>
                <w:szCs w:val="12"/>
              </w:rPr>
              <w:t>50 000</w:t>
            </w:r>
          </w:p>
        </w:tc>
        <w:tc>
          <w:tcPr>
            <w:tcW w:w="626" w:type="pct"/>
            <w:tcBorders>
              <w:top w:val="nil"/>
              <w:left w:val="nil"/>
              <w:bottom w:val="nil"/>
              <w:right w:val="nil"/>
            </w:tcBorders>
            <w:shd w:val="clear" w:color="auto" w:fill="auto"/>
            <w:noWrap/>
            <w:vAlign w:val="center"/>
            <w:hideMark/>
          </w:tcPr>
          <w:p w14:paraId="705DF78A" w14:textId="77777777" w:rsidR="00E4439D" w:rsidRPr="00E4439D" w:rsidRDefault="00E4439D" w:rsidP="00E4439D">
            <w:pPr>
              <w:spacing w:line="240" w:lineRule="auto"/>
              <w:jc w:val="right"/>
              <w:rPr>
                <w:sz w:val="12"/>
                <w:szCs w:val="12"/>
              </w:rPr>
            </w:pPr>
          </w:p>
        </w:tc>
      </w:tr>
      <w:tr w:rsidR="00E4439D" w:rsidRPr="00E4439D" w14:paraId="3ACE9F15" w14:textId="77777777" w:rsidTr="00E4439D">
        <w:trPr>
          <w:trHeight w:val="85"/>
        </w:trPr>
        <w:tc>
          <w:tcPr>
            <w:tcW w:w="3058" w:type="pct"/>
            <w:tcBorders>
              <w:top w:val="nil"/>
              <w:left w:val="nil"/>
              <w:bottom w:val="nil"/>
              <w:right w:val="nil"/>
            </w:tcBorders>
            <w:shd w:val="clear" w:color="auto" w:fill="auto"/>
            <w:vAlign w:val="center"/>
            <w:hideMark/>
          </w:tcPr>
          <w:p w14:paraId="5696EDA5" w14:textId="77777777" w:rsidR="00E4439D" w:rsidRPr="00E4439D" w:rsidRDefault="00E4439D" w:rsidP="00E4439D">
            <w:pPr>
              <w:spacing w:line="240" w:lineRule="auto"/>
              <w:rPr>
                <w:sz w:val="12"/>
                <w:szCs w:val="12"/>
              </w:rPr>
            </w:pPr>
            <w:r w:rsidRPr="00E4439D">
              <w:rPr>
                <w:sz w:val="12"/>
                <w:szCs w:val="12"/>
              </w:rPr>
              <w:t>inwentaryzacja oświetlenia</w:t>
            </w:r>
          </w:p>
        </w:tc>
        <w:tc>
          <w:tcPr>
            <w:tcW w:w="511" w:type="pct"/>
            <w:tcBorders>
              <w:top w:val="nil"/>
              <w:left w:val="nil"/>
              <w:bottom w:val="nil"/>
              <w:right w:val="nil"/>
            </w:tcBorders>
            <w:shd w:val="clear" w:color="auto" w:fill="auto"/>
            <w:noWrap/>
            <w:vAlign w:val="center"/>
            <w:hideMark/>
          </w:tcPr>
          <w:p w14:paraId="7727BFE2"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AF9455A" w14:textId="77777777" w:rsidR="00E4439D" w:rsidRPr="00E4439D" w:rsidRDefault="00E4439D" w:rsidP="00E4439D">
            <w:pPr>
              <w:spacing w:line="240" w:lineRule="auto"/>
              <w:jc w:val="right"/>
              <w:rPr>
                <w:sz w:val="12"/>
                <w:szCs w:val="12"/>
              </w:rPr>
            </w:pPr>
            <w:r w:rsidRPr="00E4439D">
              <w:rPr>
                <w:sz w:val="12"/>
                <w:szCs w:val="12"/>
              </w:rPr>
              <w:t>50 000</w:t>
            </w:r>
          </w:p>
        </w:tc>
        <w:tc>
          <w:tcPr>
            <w:tcW w:w="626" w:type="pct"/>
            <w:tcBorders>
              <w:top w:val="nil"/>
              <w:left w:val="nil"/>
              <w:bottom w:val="nil"/>
              <w:right w:val="nil"/>
            </w:tcBorders>
            <w:shd w:val="clear" w:color="auto" w:fill="auto"/>
            <w:noWrap/>
            <w:vAlign w:val="center"/>
            <w:hideMark/>
          </w:tcPr>
          <w:p w14:paraId="57E65819" w14:textId="77777777" w:rsidR="00E4439D" w:rsidRPr="00E4439D" w:rsidRDefault="00E4439D" w:rsidP="00E4439D">
            <w:pPr>
              <w:spacing w:line="240" w:lineRule="auto"/>
              <w:jc w:val="right"/>
              <w:rPr>
                <w:sz w:val="12"/>
                <w:szCs w:val="12"/>
              </w:rPr>
            </w:pPr>
          </w:p>
        </w:tc>
      </w:tr>
      <w:tr w:rsidR="00E4439D" w:rsidRPr="00E4439D" w14:paraId="60ECD4CE" w14:textId="77777777" w:rsidTr="00E4439D">
        <w:trPr>
          <w:trHeight w:val="85"/>
        </w:trPr>
        <w:tc>
          <w:tcPr>
            <w:tcW w:w="3058" w:type="pct"/>
            <w:tcBorders>
              <w:top w:val="nil"/>
              <w:left w:val="nil"/>
              <w:bottom w:val="nil"/>
              <w:right w:val="nil"/>
            </w:tcBorders>
            <w:shd w:val="clear" w:color="auto" w:fill="auto"/>
            <w:vAlign w:val="center"/>
            <w:hideMark/>
          </w:tcPr>
          <w:p w14:paraId="23B9C6F7" w14:textId="77777777" w:rsidR="00E4439D" w:rsidRPr="00E4439D" w:rsidRDefault="00E4439D" w:rsidP="00E4439D">
            <w:pPr>
              <w:spacing w:line="240" w:lineRule="auto"/>
              <w:rPr>
                <w:sz w:val="12"/>
                <w:szCs w:val="12"/>
              </w:rPr>
            </w:pPr>
            <w:r w:rsidRPr="00E4439D">
              <w:rPr>
                <w:sz w:val="12"/>
                <w:szCs w:val="12"/>
              </w:rPr>
              <w:t>demontaż latarni wraz z instalacją elektryczną</w:t>
            </w:r>
          </w:p>
        </w:tc>
        <w:tc>
          <w:tcPr>
            <w:tcW w:w="511" w:type="pct"/>
            <w:tcBorders>
              <w:top w:val="nil"/>
              <w:left w:val="nil"/>
              <w:bottom w:val="nil"/>
              <w:right w:val="nil"/>
            </w:tcBorders>
            <w:shd w:val="clear" w:color="auto" w:fill="auto"/>
            <w:noWrap/>
            <w:vAlign w:val="center"/>
            <w:hideMark/>
          </w:tcPr>
          <w:p w14:paraId="2912BF82"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F49A688" w14:textId="77777777" w:rsidR="00E4439D" w:rsidRPr="00E4439D" w:rsidRDefault="00E4439D" w:rsidP="00E4439D">
            <w:pPr>
              <w:spacing w:line="240" w:lineRule="auto"/>
              <w:jc w:val="right"/>
              <w:rPr>
                <w:sz w:val="12"/>
                <w:szCs w:val="12"/>
              </w:rPr>
            </w:pPr>
            <w:r w:rsidRPr="00E4439D">
              <w:rPr>
                <w:sz w:val="12"/>
                <w:szCs w:val="12"/>
              </w:rPr>
              <w:t>35 000</w:t>
            </w:r>
          </w:p>
        </w:tc>
        <w:tc>
          <w:tcPr>
            <w:tcW w:w="626" w:type="pct"/>
            <w:tcBorders>
              <w:top w:val="nil"/>
              <w:left w:val="nil"/>
              <w:bottom w:val="nil"/>
              <w:right w:val="nil"/>
            </w:tcBorders>
            <w:shd w:val="clear" w:color="auto" w:fill="auto"/>
            <w:noWrap/>
            <w:vAlign w:val="center"/>
            <w:hideMark/>
          </w:tcPr>
          <w:p w14:paraId="5786941C" w14:textId="77777777" w:rsidR="00E4439D" w:rsidRPr="00E4439D" w:rsidRDefault="00E4439D" w:rsidP="00E4439D">
            <w:pPr>
              <w:spacing w:line="240" w:lineRule="auto"/>
              <w:jc w:val="right"/>
              <w:rPr>
                <w:sz w:val="12"/>
                <w:szCs w:val="12"/>
              </w:rPr>
            </w:pPr>
          </w:p>
        </w:tc>
      </w:tr>
      <w:tr w:rsidR="00E4439D" w:rsidRPr="00E4439D" w14:paraId="2E3BDFB0" w14:textId="77777777" w:rsidTr="00E4439D">
        <w:trPr>
          <w:trHeight w:val="85"/>
        </w:trPr>
        <w:tc>
          <w:tcPr>
            <w:tcW w:w="3058" w:type="pct"/>
            <w:tcBorders>
              <w:top w:val="nil"/>
              <w:left w:val="nil"/>
              <w:bottom w:val="nil"/>
              <w:right w:val="nil"/>
            </w:tcBorders>
            <w:shd w:val="clear" w:color="auto" w:fill="auto"/>
            <w:vAlign w:val="center"/>
            <w:hideMark/>
          </w:tcPr>
          <w:p w14:paraId="78ACCC7B" w14:textId="77777777" w:rsidR="00E4439D" w:rsidRPr="00E4439D" w:rsidRDefault="00E4439D" w:rsidP="00E4439D">
            <w:pPr>
              <w:spacing w:line="240" w:lineRule="auto"/>
              <w:rPr>
                <w:sz w:val="12"/>
                <w:szCs w:val="12"/>
              </w:rPr>
            </w:pPr>
            <w:r w:rsidRPr="00E4439D">
              <w:rPr>
                <w:sz w:val="12"/>
                <w:szCs w:val="12"/>
              </w:rPr>
              <w:t>koordynacja remontów infrastruktury oświetleniowej</w:t>
            </w:r>
          </w:p>
        </w:tc>
        <w:tc>
          <w:tcPr>
            <w:tcW w:w="511" w:type="pct"/>
            <w:tcBorders>
              <w:top w:val="nil"/>
              <w:left w:val="nil"/>
              <w:bottom w:val="nil"/>
              <w:right w:val="nil"/>
            </w:tcBorders>
            <w:shd w:val="clear" w:color="auto" w:fill="auto"/>
            <w:noWrap/>
            <w:vAlign w:val="center"/>
            <w:hideMark/>
          </w:tcPr>
          <w:p w14:paraId="182D8F3C"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6DCB0B6" w14:textId="77777777" w:rsidR="00E4439D" w:rsidRPr="00E4439D" w:rsidRDefault="00E4439D" w:rsidP="00E4439D">
            <w:pPr>
              <w:spacing w:line="240" w:lineRule="auto"/>
              <w:jc w:val="right"/>
              <w:rPr>
                <w:sz w:val="12"/>
                <w:szCs w:val="12"/>
              </w:rPr>
            </w:pPr>
            <w:r w:rsidRPr="00E4439D">
              <w:rPr>
                <w:sz w:val="12"/>
                <w:szCs w:val="12"/>
              </w:rPr>
              <w:t>25 000</w:t>
            </w:r>
          </w:p>
        </w:tc>
        <w:tc>
          <w:tcPr>
            <w:tcW w:w="626" w:type="pct"/>
            <w:tcBorders>
              <w:top w:val="nil"/>
              <w:left w:val="nil"/>
              <w:bottom w:val="nil"/>
              <w:right w:val="nil"/>
            </w:tcBorders>
            <w:shd w:val="clear" w:color="auto" w:fill="auto"/>
            <w:noWrap/>
            <w:vAlign w:val="center"/>
            <w:hideMark/>
          </w:tcPr>
          <w:p w14:paraId="7B740DA1" w14:textId="77777777" w:rsidR="00E4439D" w:rsidRPr="00E4439D" w:rsidRDefault="00E4439D" w:rsidP="00E4439D">
            <w:pPr>
              <w:spacing w:line="240" w:lineRule="auto"/>
              <w:jc w:val="right"/>
              <w:rPr>
                <w:sz w:val="12"/>
                <w:szCs w:val="12"/>
              </w:rPr>
            </w:pPr>
          </w:p>
        </w:tc>
      </w:tr>
      <w:tr w:rsidR="00E4439D" w:rsidRPr="00E4439D" w14:paraId="2C8639C1" w14:textId="77777777" w:rsidTr="00E4439D">
        <w:trPr>
          <w:trHeight w:val="85"/>
        </w:trPr>
        <w:tc>
          <w:tcPr>
            <w:tcW w:w="3058" w:type="pct"/>
            <w:tcBorders>
              <w:top w:val="nil"/>
              <w:left w:val="nil"/>
              <w:bottom w:val="nil"/>
              <w:right w:val="nil"/>
            </w:tcBorders>
            <w:shd w:val="clear" w:color="auto" w:fill="auto"/>
            <w:vAlign w:val="center"/>
            <w:hideMark/>
          </w:tcPr>
          <w:p w14:paraId="4A0122B4"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89D1CF9"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6D3E2C"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F6DCED"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ED23466" w14:textId="77777777" w:rsidTr="00E4439D">
        <w:trPr>
          <w:trHeight w:val="85"/>
        </w:trPr>
        <w:tc>
          <w:tcPr>
            <w:tcW w:w="3058" w:type="pct"/>
            <w:tcBorders>
              <w:top w:val="nil"/>
              <w:left w:val="nil"/>
              <w:bottom w:val="nil"/>
              <w:right w:val="nil"/>
            </w:tcBorders>
            <w:shd w:val="clear" w:color="auto" w:fill="auto"/>
            <w:vAlign w:val="center"/>
            <w:hideMark/>
          </w:tcPr>
          <w:p w14:paraId="346269CB" w14:textId="77777777" w:rsidR="00E4439D" w:rsidRPr="00E4439D" w:rsidRDefault="00E4439D" w:rsidP="00E4439D">
            <w:pPr>
              <w:spacing w:line="240" w:lineRule="auto"/>
              <w:rPr>
                <w:i/>
                <w:iCs/>
                <w:sz w:val="12"/>
                <w:szCs w:val="12"/>
                <w:u w:val="single"/>
              </w:rPr>
            </w:pPr>
            <w:r w:rsidRPr="00E4439D">
              <w:rPr>
                <w:i/>
                <w:iCs/>
                <w:sz w:val="12"/>
                <w:szCs w:val="12"/>
                <w:u w:val="single"/>
              </w:rPr>
              <w:t>Podstawa prawna:</w:t>
            </w:r>
          </w:p>
        </w:tc>
        <w:tc>
          <w:tcPr>
            <w:tcW w:w="511" w:type="pct"/>
            <w:tcBorders>
              <w:top w:val="nil"/>
              <w:left w:val="nil"/>
              <w:bottom w:val="nil"/>
              <w:right w:val="nil"/>
            </w:tcBorders>
            <w:shd w:val="clear" w:color="auto" w:fill="auto"/>
            <w:vAlign w:val="center"/>
            <w:hideMark/>
          </w:tcPr>
          <w:p w14:paraId="3E8171EE"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6FC817E"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0083EF"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B135518" w14:textId="77777777" w:rsidTr="00E4439D">
        <w:trPr>
          <w:trHeight w:val="85"/>
        </w:trPr>
        <w:tc>
          <w:tcPr>
            <w:tcW w:w="3058" w:type="pct"/>
            <w:tcBorders>
              <w:top w:val="nil"/>
              <w:left w:val="nil"/>
              <w:bottom w:val="nil"/>
              <w:right w:val="nil"/>
            </w:tcBorders>
            <w:shd w:val="clear" w:color="auto" w:fill="auto"/>
            <w:vAlign w:val="center"/>
            <w:hideMark/>
          </w:tcPr>
          <w:p w14:paraId="71311F51" w14:textId="77777777" w:rsidR="00E4439D" w:rsidRPr="00E4439D" w:rsidRDefault="00E4439D" w:rsidP="00E4439D">
            <w:pPr>
              <w:spacing w:line="240" w:lineRule="auto"/>
              <w:rPr>
                <w:i/>
                <w:iCs/>
                <w:sz w:val="12"/>
                <w:szCs w:val="12"/>
              </w:rPr>
            </w:pPr>
            <w:r w:rsidRPr="00E4439D">
              <w:rPr>
                <w:i/>
                <w:iCs/>
                <w:sz w:val="12"/>
                <w:szCs w:val="12"/>
              </w:rPr>
              <w:t>Ustawa z dnia 10 kwietnia 1997 r. Prawo energetyczne</w:t>
            </w:r>
          </w:p>
        </w:tc>
        <w:tc>
          <w:tcPr>
            <w:tcW w:w="511" w:type="pct"/>
            <w:tcBorders>
              <w:top w:val="nil"/>
              <w:left w:val="nil"/>
              <w:bottom w:val="nil"/>
              <w:right w:val="nil"/>
            </w:tcBorders>
            <w:shd w:val="clear" w:color="auto" w:fill="auto"/>
            <w:vAlign w:val="center"/>
            <w:hideMark/>
          </w:tcPr>
          <w:p w14:paraId="048B66B5"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2EFE007"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72682C"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85DBAEF" w14:textId="77777777" w:rsidTr="00E4439D">
        <w:trPr>
          <w:trHeight w:val="85"/>
        </w:trPr>
        <w:tc>
          <w:tcPr>
            <w:tcW w:w="3058" w:type="pct"/>
            <w:tcBorders>
              <w:top w:val="nil"/>
              <w:left w:val="nil"/>
              <w:bottom w:val="nil"/>
              <w:right w:val="nil"/>
            </w:tcBorders>
            <w:shd w:val="clear" w:color="auto" w:fill="auto"/>
            <w:vAlign w:val="center"/>
            <w:hideMark/>
          </w:tcPr>
          <w:p w14:paraId="2FB47653"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92C2AB1" w14:textId="77777777" w:rsidR="00E4439D" w:rsidRPr="00E4439D" w:rsidRDefault="00E4439D" w:rsidP="00E4439D">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6E6E8849"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16F5D5F"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352E5CD" w14:textId="77777777" w:rsidTr="00E4439D">
        <w:trPr>
          <w:trHeight w:val="85"/>
        </w:trPr>
        <w:tc>
          <w:tcPr>
            <w:tcW w:w="3058" w:type="pct"/>
            <w:tcBorders>
              <w:top w:val="nil"/>
              <w:left w:val="nil"/>
              <w:bottom w:val="nil"/>
              <w:right w:val="nil"/>
            </w:tcBorders>
            <w:shd w:val="clear" w:color="000000" w:fill="EAF1F6"/>
            <w:vAlign w:val="center"/>
            <w:hideMark/>
          </w:tcPr>
          <w:p w14:paraId="4ED95038" w14:textId="77777777" w:rsidR="00E4439D" w:rsidRPr="00E4439D" w:rsidRDefault="00E4439D" w:rsidP="00E4439D">
            <w:pPr>
              <w:spacing w:line="240" w:lineRule="auto"/>
              <w:rPr>
                <w:b/>
                <w:bCs/>
                <w:sz w:val="12"/>
                <w:szCs w:val="12"/>
              </w:rPr>
            </w:pPr>
            <w:r w:rsidRPr="00E4439D">
              <w:rPr>
                <w:b/>
                <w:bCs/>
                <w:sz w:val="12"/>
                <w:szCs w:val="12"/>
              </w:rPr>
              <w:t>Opracowania i analizy związane z drogami - zadanie 5</w:t>
            </w:r>
          </w:p>
        </w:tc>
        <w:tc>
          <w:tcPr>
            <w:tcW w:w="511" w:type="pct"/>
            <w:tcBorders>
              <w:top w:val="nil"/>
              <w:left w:val="nil"/>
              <w:bottom w:val="nil"/>
              <w:right w:val="nil"/>
            </w:tcBorders>
            <w:shd w:val="clear" w:color="000000" w:fill="EAF1F6"/>
            <w:vAlign w:val="center"/>
            <w:hideMark/>
          </w:tcPr>
          <w:p w14:paraId="01E755AE" w14:textId="77777777" w:rsidR="00E4439D" w:rsidRPr="00E4439D" w:rsidRDefault="00E4439D" w:rsidP="00E4439D">
            <w:pPr>
              <w:spacing w:line="240" w:lineRule="auto"/>
              <w:jc w:val="right"/>
              <w:rPr>
                <w:sz w:val="12"/>
                <w:szCs w:val="12"/>
              </w:rPr>
            </w:pPr>
            <w:r w:rsidRPr="00E4439D">
              <w:rPr>
                <w:sz w:val="12"/>
                <w:szCs w:val="12"/>
              </w:rPr>
              <w:t> </w:t>
            </w:r>
          </w:p>
        </w:tc>
        <w:tc>
          <w:tcPr>
            <w:tcW w:w="804" w:type="pct"/>
            <w:tcBorders>
              <w:top w:val="nil"/>
              <w:left w:val="nil"/>
              <w:bottom w:val="nil"/>
              <w:right w:val="nil"/>
            </w:tcBorders>
            <w:shd w:val="clear" w:color="000000" w:fill="EAF1F6"/>
            <w:vAlign w:val="center"/>
            <w:hideMark/>
          </w:tcPr>
          <w:p w14:paraId="22CEA5D1"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626" w:type="pct"/>
            <w:tcBorders>
              <w:top w:val="nil"/>
              <w:left w:val="nil"/>
              <w:bottom w:val="nil"/>
              <w:right w:val="nil"/>
            </w:tcBorders>
            <w:shd w:val="clear" w:color="000000" w:fill="EAF1F6"/>
            <w:vAlign w:val="center"/>
            <w:hideMark/>
          </w:tcPr>
          <w:p w14:paraId="6CBBFFD8" w14:textId="77777777" w:rsidR="00E4439D" w:rsidRPr="00E4439D" w:rsidRDefault="00E4439D" w:rsidP="00E4439D">
            <w:pPr>
              <w:spacing w:line="240" w:lineRule="auto"/>
              <w:jc w:val="right"/>
              <w:rPr>
                <w:b/>
                <w:bCs/>
                <w:sz w:val="12"/>
                <w:szCs w:val="12"/>
              </w:rPr>
            </w:pPr>
            <w:r w:rsidRPr="00E4439D">
              <w:rPr>
                <w:b/>
                <w:bCs/>
                <w:sz w:val="12"/>
                <w:szCs w:val="12"/>
              </w:rPr>
              <w:t>750 000</w:t>
            </w:r>
          </w:p>
        </w:tc>
      </w:tr>
      <w:tr w:rsidR="00E4439D" w:rsidRPr="00E4439D" w14:paraId="45CF6BD8" w14:textId="77777777" w:rsidTr="00E4439D">
        <w:trPr>
          <w:trHeight w:val="85"/>
        </w:trPr>
        <w:tc>
          <w:tcPr>
            <w:tcW w:w="3058" w:type="pct"/>
            <w:tcBorders>
              <w:top w:val="nil"/>
              <w:left w:val="nil"/>
              <w:bottom w:val="nil"/>
              <w:right w:val="nil"/>
            </w:tcBorders>
            <w:shd w:val="clear" w:color="auto" w:fill="auto"/>
            <w:vAlign w:val="center"/>
            <w:hideMark/>
          </w:tcPr>
          <w:p w14:paraId="1E46A558" w14:textId="77777777" w:rsidR="00E4439D" w:rsidRPr="00E4439D" w:rsidRDefault="00E4439D" w:rsidP="00E4439D">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741D978"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440996C"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D4AB35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772F3D7" w14:textId="77777777" w:rsidTr="00E4439D">
        <w:trPr>
          <w:trHeight w:val="85"/>
        </w:trPr>
        <w:tc>
          <w:tcPr>
            <w:tcW w:w="3058" w:type="pct"/>
            <w:tcBorders>
              <w:top w:val="nil"/>
              <w:left w:val="nil"/>
              <w:bottom w:val="nil"/>
              <w:right w:val="nil"/>
            </w:tcBorders>
            <w:shd w:val="clear" w:color="auto" w:fill="auto"/>
            <w:vAlign w:val="center"/>
            <w:hideMark/>
          </w:tcPr>
          <w:p w14:paraId="416929BE" w14:textId="77777777" w:rsidR="00E4439D" w:rsidRPr="00E4439D" w:rsidRDefault="00E4439D" w:rsidP="00E4439D">
            <w:pPr>
              <w:spacing w:line="240" w:lineRule="auto"/>
              <w:rPr>
                <w:i/>
                <w:iCs/>
                <w:sz w:val="12"/>
                <w:szCs w:val="12"/>
                <w:u w:val="single"/>
              </w:rPr>
            </w:pPr>
            <w:r w:rsidRPr="00E4439D">
              <w:rPr>
                <w:i/>
                <w:iCs/>
                <w:sz w:val="12"/>
                <w:szCs w:val="12"/>
                <w:u w:val="single"/>
              </w:rPr>
              <w:t>Cel:</w:t>
            </w:r>
            <w:r w:rsidRPr="00E4439D">
              <w:rPr>
                <w:sz w:val="12"/>
                <w:szCs w:val="12"/>
              </w:rPr>
              <w:t xml:space="preserve"> kształtowanie warunków dla rozwoju infrastruktury drogowej</w:t>
            </w:r>
          </w:p>
        </w:tc>
        <w:tc>
          <w:tcPr>
            <w:tcW w:w="511" w:type="pct"/>
            <w:tcBorders>
              <w:top w:val="nil"/>
              <w:left w:val="nil"/>
              <w:bottom w:val="nil"/>
              <w:right w:val="nil"/>
            </w:tcBorders>
            <w:shd w:val="clear" w:color="auto" w:fill="auto"/>
            <w:noWrap/>
            <w:vAlign w:val="center"/>
            <w:hideMark/>
          </w:tcPr>
          <w:p w14:paraId="7A73238E"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E27EE0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E27A1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949A36F" w14:textId="77777777" w:rsidTr="00E4439D">
        <w:trPr>
          <w:trHeight w:val="85"/>
        </w:trPr>
        <w:tc>
          <w:tcPr>
            <w:tcW w:w="3058" w:type="pct"/>
            <w:tcBorders>
              <w:top w:val="nil"/>
              <w:left w:val="nil"/>
              <w:bottom w:val="nil"/>
              <w:right w:val="nil"/>
            </w:tcBorders>
            <w:shd w:val="clear" w:color="auto" w:fill="auto"/>
            <w:vAlign w:val="center"/>
            <w:hideMark/>
          </w:tcPr>
          <w:p w14:paraId="00014205"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B4E7529"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BF17A58"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EF382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AC0E5F0" w14:textId="77777777" w:rsidTr="00E4439D">
        <w:trPr>
          <w:trHeight w:val="85"/>
        </w:trPr>
        <w:tc>
          <w:tcPr>
            <w:tcW w:w="3058" w:type="pct"/>
            <w:tcBorders>
              <w:top w:val="nil"/>
              <w:left w:val="nil"/>
              <w:bottom w:val="nil"/>
              <w:right w:val="nil"/>
            </w:tcBorders>
            <w:shd w:val="clear" w:color="auto" w:fill="auto"/>
            <w:vAlign w:val="center"/>
            <w:hideMark/>
          </w:tcPr>
          <w:p w14:paraId="690F9171" w14:textId="77777777" w:rsidR="00E4439D" w:rsidRPr="00E4439D" w:rsidRDefault="00E4439D" w:rsidP="00E4439D">
            <w:pPr>
              <w:spacing w:line="240" w:lineRule="auto"/>
              <w:rPr>
                <w:i/>
                <w:iCs/>
                <w:sz w:val="12"/>
                <w:szCs w:val="12"/>
                <w:u w:val="single"/>
              </w:rPr>
            </w:pPr>
            <w:r w:rsidRPr="00E4439D">
              <w:rPr>
                <w:i/>
                <w:iCs/>
                <w:sz w:val="12"/>
                <w:szCs w:val="12"/>
                <w:u w:val="single"/>
              </w:rPr>
              <w:t>Dysponent:</w:t>
            </w:r>
            <w:r w:rsidRPr="00E4439D">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154B9E21"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0FE180E"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ED902C"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B0779D2" w14:textId="77777777" w:rsidTr="00E4439D">
        <w:trPr>
          <w:trHeight w:val="85"/>
        </w:trPr>
        <w:tc>
          <w:tcPr>
            <w:tcW w:w="3058" w:type="pct"/>
            <w:tcBorders>
              <w:top w:val="nil"/>
              <w:left w:val="nil"/>
              <w:bottom w:val="nil"/>
              <w:right w:val="nil"/>
            </w:tcBorders>
            <w:shd w:val="clear" w:color="auto" w:fill="auto"/>
            <w:vAlign w:val="center"/>
            <w:hideMark/>
          </w:tcPr>
          <w:p w14:paraId="55420F10"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248C1C9"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3F2838"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F6AAE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2DC5A9D" w14:textId="77777777" w:rsidTr="00E4439D">
        <w:trPr>
          <w:trHeight w:val="85"/>
        </w:trPr>
        <w:tc>
          <w:tcPr>
            <w:tcW w:w="3058" w:type="pct"/>
            <w:tcBorders>
              <w:top w:val="nil"/>
              <w:left w:val="nil"/>
              <w:bottom w:val="nil"/>
              <w:right w:val="nil"/>
            </w:tcBorders>
            <w:shd w:val="clear" w:color="auto" w:fill="auto"/>
            <w:vAlign w:val="center"/>
            <w:hideMark/>
          </w:tcPr>
          <w:p w14:paraId="28D94A94"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60095</w:t>
            </w:r>
          </w:p>
        </w:tc>
        <w:tc>
          <w:tcPr>
            <w:tcW w:w="511" w:type="pct"/>
            <w:tcBorders>
              <w:top w:val="nil"/>
              <w:left w:val="nil"/>
              <w:bottom w:val="nil"/>
              <w:right w:val="nil"/>
            </w:tcBorders>
            <w:shd w:val="clear" w:color="auto" w:fill="auto"/>
            <w:vAlign w:val="center"/>
            <w:hideMark/>
          </w:tcPr>
          <w:p w14:paraId="330EC8B6"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936C9C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E6D093"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4261CF8C" w14:textId="77777777" w:rsidTr="00E4439D">
        <w:trPr>
          <w:trHeight w:val="85"/>
        </w:trPr>
        <w:tc>
          <w:tcPr>
            <w:tcW w:w="3058" w:type="pct"/>
            <w:tcBorders>
              <w:top w:val="nil"/>
              <w:left w:val="nil"/>
              <w:bottom w:val="nil"/>
              <w:right w:val="nil"/>
            </w:tcBorders>
            <w:shd w:val="clear" w:color="auto" w:fill="auto"/>
            <w:vAlign w:val="center"/>
            <w:hideMark/>
          </w:tcPr>
          <w:p w14:paraId="7A8D1040"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B55194"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70744A7"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E182C1"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3D84457" w14:textId="77777777" w:rsidTr="00E4439D">
        <w:trPr>
          <w:trHeight w:val="85"/>
        </w:trPr>
        <w:tc>
          <w:tcPr>
            <w:tcW w:w="3058" w:type="pct"/>
            <w:tcBorders>
              <w:top w:val="nil"/>
              <w:left w:val="nil"/>
              <w:bottom w:val="nil"/>
              <w:right w:val="nil"/>
            </w:tcBorders>
            <w:shd w:val="clear" w:color="auto" w:fill="auto"/>
            <w:vAlign w:val="center"/>
            <w:hideMark/>
          </w:tcPr>
          <w:p w14:paraId="3D6418DC" w14:textId="77777777" w:rsidR="00E4439D" w:rsidRPr="00E4439D" w:rsidRDefault="00E4439D" w:rsidP="00E4439D">
            <w:pPr>
              <w:spacing w:line="240" w:lineRule="auto"/>
              <w:rPr>
                <w:i/>
                <w:iCs/>
                <w:sz w:val="12"/>
                <w:szCs w:val="12"/>
                <w:u w:val="single"/>
              </w:rPr>
            </w:pPr>
            <w:r w:rsidRPr="00E4439D">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41A7215"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597786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F1F887"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61747F3" w14:textId="77777777" w:rsidTr="00E4439D">
        <w:trPr>
          <w:trHeight w:val="85"/>
        </w:trPr>
        <w:tc>
          <w:tcPr>
            <w:tcW w:w="3058" w:type="pct"/>
            <w:tcBorders>
              <w:top w:val="nil"/>
              <w:left w:val="nil"/>
              <w:bottom w:val="nil"/>
              <w:right w:val="nil"/>
            </w:tcBorders>
            <w:shd w:val="clear" w:color="auto" w:fill="auto"/>
            <w:vAlign w:val="center"/>
            <w:hideMark/>
          </w:tcPr>
          <w:p w14:paraId="1AC2634C" w14:textId="77777777" w:rsidR="00E4439D" w:rsidRPr="00E4439D" w:rsidRDefault="00E4439D" w:rsidP="00E4439D">
            <w:pPr>
              <w:spacing w:line="240" w:lineRule="auto"/>
              <w:rPr>
                <w:sz w:val="12"/>
                <w:szCs w:val="12"/>
              </w:rPr>
            </w:pPr>
            <w:r w:rsidRPr="00E4439D">
              <w:rPr>
                <w:sz w:val="12"/>
                <w:szCs w:val="12"/>
              </w:rPr>
              <w:t>ekspertyza stanu techniczego dróg, inwentaryzacja odwodnienia w drogach, inwentaryzacja oznakowania, opinia dendrologiczna</w:t>
            </w:r>
          </w:p>
        </w:tc>
        <w:tc>
          <w:tcPr>
            <w:tcW w:w="511" w:type="pct"/>
            <w:tcBorders>
              <w:top w:val="nil"/>
              <w:left w:val="nil"/>
              <w:bottom w:val="nil"/>
              <w:right w:val="nil"/>
            </w:tcBorders>
            <w:shd w:val="clear" w:color="auto" w:fill="auto"/>
            <w:noWrap/>
            <w:vAlign w:val="center"/>
            <w:hideMark/>
          </w:tcPr>
          <w:p w14:paraId="2E681C19"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B0ABB7A" w14:textId="77777777" w:rsidR="00E4439D" w:rsidRPr="00E4439D" w:rsidRDefault="00E4439D" w:rsidP="00E4439D">
            <w:pPr>
              <w:spacing w:line="240" w:lineRule="auto"/>
              <w:jc w:val="right"/>
              <w:rPr>
                <w:sz w:val="12"/>
                <w:szCs w:val="12"/>
              </w:rPr>
            </w:pPr>
            <w:r w:rsidRPr="00E4439D">
              <w:rPr>
                <w:sz w:val="12"/>
                <w:szCs w:val="12"/>
              </w:rPr>
              <w:t>350 000</w:t>
            </w:r>
          </w:p>
        </w:tc>
        <w:tc>
          <w:tcPr>
            <w:tcW w:w="626" w:type="pct"/>
            <w:tcBorders>
              <w:top w:val="nil"/>
              <w:left w:val="nil"/>
              <w:bottom w:val="nil"/>
              <w:right w:val="nil"/>
            </w:tcBorders>
            <w:shd w:val="clear" w:color="auto" w:fill="auto"/>
            <w:noWrap/>
            <w:vAlign w:val="center"/>
            <w:hideMark/>
          </w:tcPr>
          <w:p w14:paraId="15C733B4" w14:textId="77777777" w:rsidR="00E4439D" w:rsidRPr="00E4439D" w:rsidRDefault="00E4439D" w:rsidP="00E4439D">
            <w:pPr>
              <w:spacing w:line="240" w:lineRule="auto"/>
              <w:jc w:val="right"/>
              <w:rPr>
                <w:sz w:val="12"/>
                <w:szCs w:val="12"/>
              </w:rPr>
            </w:pPr>
          </w:p>
        </w:tc>
      </w:tr>
      <w:tr w:rsidR="00E4439D" w:rsidRPr="00E4439D" w14:paraId="44E00C75" w14:textId="77777777" w:rsidTr="00E4439D">
        <w:trPr>
          <w:trHeight w:val="85"/>
        </w:trPr>
        <w:tc>
          <w:tcPr>
            <w:tcW w:w="3058" w:type="pct"/>
            <w:tcBorders>
              <w:top w:val="nil"/>
              <w:left w:val="nil"/>
              <w:bottom w:val="nil"/>
              <w:right w:val="nil"/>
            </w:tcBorders>
            <w:shd w:val="clear" w:color="auto" w:fill="auto"/>
            <w:vAlign w:val="center"/>
            <w:hideMark/>
          </w:tcPr>
          <w:p w14:paraId="162FFAAA" w14:textId="77777777" w:rsidR="00E4439D" w:rsidRPr="00E4439D" w:rsidRDefault="00E4439D" w:rsidP="00E4439D">
            <w:pPr>
              <w:spacing w:line="240" w:lineRule="auto"/>
              <w:rPr>
                <w:sz w:val="12"/>
                <w:szCs w:val="12"/>
              </w:rPr>
            </w:pPr>
            <w:r w:rsidRPr="00E4439D">
              <w:rPr>
                <w:sz w:val="12"/>
                <w:szCs w:val="12"/>
              </w:rPr>
              <w:t>opracowania geodezyjne działek położonych w pasie drogowym, opracowanie planu rozwoju sieci drogowej</w:t>
            </w:r>
          </w:p>
        </w:tc>
        <w:tc>
          <w:tcPr>
            <w:tcW w:w="511" w:type="pct"/>
            <w:tcBorders>
              <w:top w:val="nil"/>
              <w:left w:val="nil"/>
              <w:bottom w:val="nil"/>
              <w:right w:val="nil"/>
            </w:tcBorders>
            <w:shd w:val="clear" w:color="auto" w:fill="auto"/>
            <w:noWrap/>
            <w:vAlign w:val="center"/>
            <w:hideMark/>
          </w:tcPr>
          <w:p w14:paraId="49B006E0"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104A548" w14:textId="77777777" w:rsidR="00E4439D" w:rsidRPr="00E4439D" w:rsidRDefault="00E4439D" w:rsidP="00E4439D">
            <w:pPr>
              <w:spacing w:line="240" w:lineRule="auto"/>
              <w:jc w:val="right"/>
              <w:rPr>
                <w:sz w:val="12"/>
                <w:szCs w:val="12"/>
              </w:rPr>
            </w:pPr>
            <w:r w:rsidRPr="00E4439D">
              <w:rPr>
                <w:sz w:val="12"/>
                <w:szCs w:val="12"/>
              </w:rPr>
              <w:t>245 000</w:t>
            </w:r>
          </w:p>
        </w:tc>
        <w:tc>
          <w:tcPr>
            <w:tcW w:w="626" w:type="pct"/>
            <w:tcBorders>
              <w:top w:val="nil"/>
              <w:left w:val="nil"/>
              <w:bottom w:val="nil"/>
              <w:right w:val="nil"/>
            </w:tcBorders>
            <w:shd w:val="clear" w:color="auto" w:fill="auto"/>
            <w:noWrap/>
            <w:vAlign w:val="center"/>
            <w:hideMark/>
          </w:tcPr>
          <w:p w14:paraId="2A456FD5" w14:textId="77777777" w:rsidR="00E4439D" w:rsidRPr="00E4439D" w:rsidRDefault="00E4439D" w:rsidP="00E4439D">
            <w:pPr>
              <w:spacing w:line="240" w:lineRule="auto"/>
              <w:jc w:val="right"/>
              <w:rPr>
                <w:sz w:val="12"/>
                <w:szCs w:val="12"/>
              </w:rPr>
            </w:pPr>
          </w:p>
        </w:tc>
      </w:tr>
      <w:tr w:rsidR="00E4439D" w:rsidRPr="00E4439D" w14:paraId="350BC3EE" w14:textId="77777777" w:rsidTr="00E4439D">
        <w:trPr>
          <w:trHeight w:val="85"/>
        </w:trPr>
        <w:tc>
          <w:tcPr>
            <w:tcW w:w="3058" w:type="pct"/>
            <w:tcBorders>
              <w:top w:val="nil"/>
              <w:left w:val="nil"/>
              <w:bottom w:val="nil"/>
              <w:right w:val="nil"/>
            </w:tcBorders>
            <w:shd w:val="clear" w:color="auto" w:fill="auto"/>
            <w:vAlign w:val="center"/>
            <w:hideMark/>
          </w:tcPr>
          <w:p w14:paraId="624AADD2" w14:textId="77777777" w:rsidR="00E4439D" w:rsidRPr="00E4439D" w:rsidRDefault="00E4439D" w:rsidP="00E4439D">
            <w:pPr>
              <w:spacing w:line="240" w:lineRule="auto"/>
              <w:rPr>
                <w:sz w:val="12"/>
                <w:szCs w:val="12"/>
              </w:rPr>
            </w:pPr>
            <w:r w:rsidRPr="00E4439D">
              <w:rPr>
                <w:sz w:val="12"/>
                <w:szCs w:val="12"/>
              </w:rPr>
              <w:t xml:space="preserve">projekty zmian organizacji ruchu </w:t>
            </w:r>
          </w:p>
        </w:tc>
        <w:tc>
          <w:tcPr>
            <w:tcW w:w="511" w:type="pct"/>
            <w:tcBorders>
              <w:top w:val="nil"/>
              <w:left w:val="nil"/>
              <w:bottom w:val="nil"/>
              <w:right w:val="nil"/>
            </w:tcBorders>
            <w:shd w:val="clear" w:color="auto" w:fill="auto"/>
            <w:noWrap/>
            <w:vAlign w:val="center"/>
            <w:hideMark/>
          </w:tcPr>
          <w:p w14:paraId="65FB3431"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10E3302" w14:textId="77777777" w:rsidR="00E4439D" w:rsidRPr="00E4439D" w:rsidRDefault="00E4439D" w:rsidP="00E4439D">
            <w:pPr>
              <w:spacing w:line="240" w:lineRule="auto"/>
              <w:jc w:val="right"/>
              <w:rPr>
                <w:sz w:val="12"/>
                <w:szCs w:val="12"/>
              </w:rPr>
            </w:pPr>
            <w:r w:rsidRPr="00E4439D">
              <w:rPr>
                <w:sz w:val="12"/>
                <w:szCs w:val="12"/>
              </w:rPr>
              <w:t>155 000</w:t>
            </w:r>
          </w:p>
        </w:tc>
        <w:tc>
          <w:tcPr>
            <w:tcW w:w="626" w:type="pct"/>
            <w:tcBorders>
              <w:top w:val="nil"/>
              <w:left w:val="nil"/>
              <w:bottom w:val="nil"/>
              <w:right w:val="nil"/>
            </w:tcBorders>
            <w:shd w:val="clear" w:color="auto" w:fill="auto"/>
            <w:noWrap/>
            <w:vAlign w:val="center"/>
            <w:hideMark/>
          </w:tcPr>
          <w:p w14:paraId="48C7D38E" w14:textId="77777777" w:rsidR="00E4439D" w:rsidRPr="00E4439D" w:rsidRDefault="00E4439D" w:rsidP="00E4439D">
            <w:pPr>
              <w:spacing w:line="240" w:lineRule="auto"/>
              <w:jc w:val="right"/>
              <w:rPr>
                <w:sz w:val="12"/>
                <w:szCs w:val="12"/>
              </w:rPr>
            </w:pPr>
          </w:p>
        </w:tc>
      </w:tr>
      <w:tr w:rsidR="00E4439D" w:rsidRPr="00E4439D" w14:paraId="0F92EB08" w14:textId="77777777" w:rsidTr="00E4439D">
        <w:trPr>
          <w:trHeight w:val="85"/>
        </w:trPr>
        <w:tc>
          <w:tcPr>
            <w:tcW w:w="3058" w:type="pct"/>
            <w:tcBorders>
              <w:top w:val="nil"/>
              <w:left w:val="nil"/>
              <w:bottom w:val="nil"/>
              <w:right w:val="nil"/>
            </w:tcBorders>
            <w:shd w:val="clear" w:color="auto" w:fill="auto"/>
            <w:vAlign w:val="center"/>
            <w:hideMark/>
          </w:tcPr>
          <w:p w14:paraId="1F685708"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0DF9205"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BF1819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B04508D"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2B83850" w14:textId="77777777" w:rsidTr="00E4439D">
        <w:trPr>
          <w:trHeight w:val="85"/>
        </w:trPr>
        <w:tc>
          <w:tcPr>
            <w:tcW w:w="3058" w:type="pct"/>
            <w:tcBorders>
              <w:top w:val="nil"/>
              <w:left w:val="nil"/>
              <w:bottom w:val="nil"/>
              <w:right w:val="nil"/>
            </w:tcBorders>
            <w:shd w:val="clear" w:color="auto" w:fill="auto"/>
            <w:vAlign w:val="center"/>
            <w:hideMark/>
          </w:tcPr>
          <w:p w14:paraId="124F5DC6" w14:textId="77777777" w:rsidR="00E4439D" w:rsidRPr="00E4439D" w:rsidRDefault="00E4439D" w:rsidP="00E4439D">
            <w:pPr>
              <w:spacing w:line="240" w:lineRule="auto"/>
              <w:rPr>
                <w:i/>
                <w:iCs/>
                <w:sz w:val="12"/>
                <w:szCs w:val="12"/>
                <w:u w:val="single"/>
              </w:rPr>
            </w:pPr>
            <w:r w:rsidRPr="00E4439D">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09CD382E"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F1043B"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3C2083"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689CF9DD" w14:textId="77777777" w:rsidTr="00E4439D">
        <w:trPr>
          <w:trHeight w:val="85"/>
        </w:trPr>
        <w:tc>
          <w:tcPr>
            <w:tcW w:w="3058" w:type="pct"/>
            <w:tcBorders>
              <w:top w:val="nil"/>
              <w:left w:val="nil"/>
              <w:bottom w:val="nil"/>
              <w:right w:val="nil"/>
            </w:tcBorders>
            <w:shd w:val="clear" w:color="auto" w:fill="auto"/>
            <w:vAlign w:val="center"/>
            <w:hideMark/>
          </w:tcPr>
          <w:p w14:paraId="20553AD1" w14:textId="77777777" w:rsidR="00E4439D" w:rsidRPr="00E4439D" w:rsidRDefault="00E4439D" w:rsidP="00E4439D">
            <w:pPr>
              <w:spacing w:line="240" w:lineRule="auto"/>
              <w:rPr>
                <w:i/>
                <w:iCs/>
                <w:sz w:val="12"/>
                <w:szCs w:val="12"/>
              </w:rPr>
            </w:pPr>
            <w:r w:rsidRPr="00E4439D">
              <w:rPr>
                <w:i/>
                <w:iCs/>
                <w:sz w:val="12"/>
                <w:szCs w:val="12"/>
              </w:rPr>
              <w:t xml:space="preserve">Ustawa z dnia 21 marca 1985 r. o drogach publicznych </w:t>
            </w:r>
          </w:p>
        </w:tc>
        <w:tc>
          <w:tcPr>
            <w:tcW w:w="511" w:type="pct"/>
            <w:tcBorders>
              <w:top w:val="nil"/>
              <w:left w:val="nil"/>
              <w:bottom w:val="nil"/>
              <w:right w:val="nil"/>
            </w:tcBorders>
            <w:shd w:val="clear" w:color="auto" w:fill="auto"/>
            <w:vAlign w:val="center"/>
            <w:hideMark/>
          </w:tcPr>
          <w:p w14:paraId="00BE312E"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B716F9B"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D34222"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7FAE11D" w14:textId="77777777" w:rsidTr="00E4439D">
        <w:trPr>
          <w:trHeight w:val="85"/>
        </w:trPr>
        <w:tc>
          <w:tcPr>
            <w:tcW w:w="3058" w:type="pct"/>
            <w:tcBorders>
              <w:top w:val="nil"/>
              <w:left w:val="nil"/>
              <w:bottom w:val="nil"/>
              <w:right w:val="nil"/>
            </w:tcBorders>
            <w:shd w:val="clear" w:color="auto" w:fill="auto"/>
            <w:vAlign w:val="center"/>
            <w:hideMark/>
          </w:tcPr>
          <w:p w14:paraId="692A7DD5"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E2A3976"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54EB189E"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1C3A71"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D77BB52" w14:textId="77777777" w:rsidTr="00E4439D">
        <w:trPr>
          <w:trHeight w:val="85"/>
        </w:trPr>
        <w:tc>
          <w:tcPr>
            <w:tcW w:w="3058" w:type="pct"/>
            <w:tcBorders>
              <w:top w:val="nil"/>
              <w:left w:val="nil"/>
              <w:bottom w:val="nil"/>
              <w:right w:val="nil"/>
            </w:tcBorders>
            <w:shd w:val="clear" w:color="000000" w:fill="EAF1F6"/>
            <w:vAlign w:val="center"/>
            <w:hideMark/>
          </w:tcPr>
          <w:p w14:paraId="3E9AC3C4" w14:textId="77777777" w:rsidR="00E4439D" w:rsidRPr="00E4439D" w:rsidRDefault="00E4439D" w:rsidP="00E4439D">
            <w:pPr>
              <w:spacing w:line="240" w:lineRule="auto"/>
              <w:rPr>
                <w:b/>
                <w:bCs/>
                <w:sz w:val="12"/>
                <w:szCs w:val="12"/>
              </w:rPr>
            </w:pPr>
            <w:r w:rsidRPr="00E4439D">
              <w:rPr>
                <w:b/>
                <w:bCs/>
                <w:sz w:val="12"/>
                <w:szCs w:val="12"/>
              </w:rPr>
              <w:t>Gospodarowanie parkingami i węzłami komunikacyjnymi - zadanie 7</w:t>
            </w:r>
          </w:p>
        </w:tc>
        <w:tc>
          <w:tcPr>
            <w:tcW w:w="511" w:type="pct"/>
            <w:tcBorders>
              <w:top w:val="nil"/>
              <w:left w:val="nil"/>
              <w:bottom w:val="nil"/>
              <w:right w:val="nil"/>
            </w:tcBorders>
            <w:shd w:val="clear" w:color="000000" w:fill="EAF1F6"/>
            <w:vAlign w:val="center"/>
            <w:hideMark/>
          </w:tcPr>
          <w:p w14:paraId="525512D0"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804" w:type="pct"/>
            <w:tcBorders>
              <w:top w:val="nil"/>
              <w:left w:val="nil"/>
              <w:bottom w:val="nil"/>
              <w:right w:val="nil"/>
            </w:tcBorders>
            <w:shd w:val="clear" w:color="000000" w:fill="EAF1F6"/>
            <w:vAlign w:val="center"/>
            <w:hideMark/>
          </w:tcPr>
          <w:p w14:paraId="24BFA2E3" w14:textId="77777777" w:rsidR="00E4439D" w:rsidRPr="00E4439D" w:rsidRDefault="00E4439D" w:rsidP="00E4439D">
            <w:pPr>
              <w:spacing w:line="240" w:lineRule="auto"/>
              <w:jc w:val="right"/>
              <w:rPr>
                <w:b/>
                <w:bCs/>
                <w:sz w:val="12"/>
                <w:szCs w:val="12"/>
              </w:rPr>
            </w:pPr>
            <w:r w:rsidRPr="00E4439D">
              <w:rPr>
                <w:b/>
                <w:bCs/>
                <w:sz w:val="12"/>
                <w:szCs w:val="12"/>
              </w:rPr>
              <w:t> </w:t>
            </w:r>
          </w:p>
        </w:tc>
        <w:tc>
          <w:tcPr>
            <w:tcW w:w="626" w:type="pct"/>
            <w:tcBorders>
              <w:top w:val="nil"/>
              <w:left w:val="nil"/>
              <w:bottom w:val="nil"/>
              <w:right w:val="nil"/>
            </w:tcBorders>
            <w:shd w:val="clear" w:color="000000" w:fill="EAF1F6"/>
            <w:vAlign w:val="center"/>
            <w:hideMark/>
          </w:tcPr>
          <w:p w14:paraId="66D89277" w14:textId="77777777" w:rsidR="00E4439D" w:rsidRPr="00E4439D" w:rsidRDefault="00E4439D" w:rsidP="00E4439D">
            <w:pPr>
              <w:spacing w:line="240" w:lineRule="auto"/>
              <w:jc w:val="right"/>
              <w:rPr>
                <w:b/>
                <w:bCs/>
                <w:sz w:val="12"/>
                <w:szCs w:val="12"/>
              </w:rPr>
            </w:pPr>
            <w:r w:rsidRPr="00E4439D">
              <w:rPr>
                <w:b/>
                <w:bCs/>
                <w:sz w:val="12"/>
                <w:szCs w:val="12"/>
              </w:rPr>
              <w:t>21 000</w:t>
            </w:r>
          </w:p>
        </w:tc>
      </w:tr>
      <w:tr w:rsidR="00E4439D" w:rsidRPr="00E4439D" w14:paraId="695359DC" w14:textId="77777777" w:rsidTr="00E4439D">
        <w:trPr>
          <w:trHeight w:val="85"/>
        </w:trPr>
        <w:tc>
          <w:tcPr>
            <w:tcW w:w="3058" w:type="pct"/>
            <w:tcBorders>
              <w:top w:val="nil"/>
              <w:left w:val="nil"/>
              <w:bottom w:val="nil"/>
              <w:right w:val="nil"/>
            </w:tcBorders>
            <w:shd w:val="clear" w:color="auto" w:fill="auto"/>
            <w:vAlign w:val="center"/>
            <w:hideMark/>
          </w:tcPr>
          <w:p w14:paraId="1559F556" w14:textId="77777777" w:rsidR="00E4439D" w:rsidRPr="00E4439D" w:rsidRDefault="00E4439D" w:rsidP="00E4439D">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7258EBA"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6E14F09"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A1E176"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0219746" w14:textId="77777777" w:rsidTr="00E4439D">
        <w:trPr>
          <w:trHeight w:val="85"/>
        </w:trPr>
        <w:tc>
          <w:tcPr>
            <w:tcW w:w="3058" w:type="pct"/>
            <w:tcBorders>
              <w:top w:val="nil"/>
              <w:left w:val="nil"/>
              <w:bottom w:val="nil"/>
              <w:right w:val="nil"/>
            </w:tcBorders>
            <w:shd w:val="clear" w:color="auto" w:fill="auto"/>
            <w:vAlign w:val="center"/>
            <w:hideMark/>
          </w:tcPr>
          <w:p w14:paraId="3DAB3FA3" w14:textId="77777777" w:rsidR="00E4439D" w:rsidRPr="00E4439D" w:rsidRDefault="00E4439D" w:rsidP="00E4439D">
            <w:pPr>
              <w:spacing w:line="240" w:lineRule="auto"/>
              <w:rPr>
                <w:i/>
                <w:iCs/>
                <w:sz w:val="12"/>
                <w:szCs w:val="12"/>
                <w:u w:val="single"/>
              </w:rPr>
            </w:pPr>
            <w:r w:rsidRPr="00E4439D">
              <w:rPr>
                <w:i/>
                <w:iCs/>
                <w:sz w:val="12"/>
                <w:szCs w:val="12"/>
                <w:u w:val="single"/>
              </w:rPr>
              <w:t>Cel:</w:t>
            </w:r>
            <w:r w:rsidRPr="00E4439D">
              <w:rPr>
                <w:sz w:val="12"/>
                <w:szCs w:val="12"/>
              </w:rPr>
              <w:t xml:space="preserve"> zapewnienie standardów funkcjonalnych i technicznych węzłów komunikacyjnych oraz rozwój systemu „Parkuj i Jedź"</w:t>
            </w:r>
          </w:p>
        </w:tc>
        <w:tc>
          <w:tcPr>
            <w:tcW w:w="511" w:type="pct"/>
            <w:tcBorders>
              <w:top w:val="nil"/>
              <w:left w:val="nil"/>
              <w:bottom w:val="nil"/>
              <w:right w:val="nil"/>
            </w:tcBorders>
            <w:shd w:val="clear" w:color="auto" w:fill="auto"/>
            <w:noWrap/>
            <w:vAlign w:val="center"/>
            <w:hideMark/>
          </w:tcPr>
          <w:p w14:paraId="6DB52D93"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A246AE"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7E58C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0C34816" w14:textId="77777777" w:rsidTr="00E4439D">
        <w:trPr>
          <w:trHeight w:val="85"/>
        </w:trPr>
        <w:tc>
          <w:tcPr>
            <w:tcW w:w="3058" w:type="pct"/>
            <w:tcBorders>
              <w:top w:val="nil"/>
              <w:left w:val="nil"/>
              <w:bottom w:val="nil"/>
              <w:right w:val="nil"/>
            </w:tcBorders>
            <w:shd w:val="clear" w:color="auto" w:fill="auto"/>
            <w:vAlign w:val="center"/>
            <w:hideMark/>
          </w:tcPr>
          <w:p w14:paraId="53B53A5C"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A8CC4D8"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568821D"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545EB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63F0183" w14:textId="77777777" w:rsidTr="00E4439D">
        <w:trPr>
          <w:trHeight w:val="85"/>
        </w:trPr>
        <w:tc>
          <w:tcPr>
            <w:tcW w:w="3058" w:type="pct"/>
            <w:tcBorders>
              <w:top w:val="nil"/>
              <w:left w:val="nil"/>
              <w:bottom w:val="nil"/>
              <w:right w:val="nil"/>
            </w:tcBorders>
            <w:shd w:val="clear" w:color="auto" w:fill="auto"/>
            <w:vAlign w:val="center"/>
            <w:hideMark/>
          </w:tcPr>
          <w:p w14:paraId="2EB13C26" w14:textId="77777777" w:rsidR="00E4439D" w:rsidRPr="00E4439D" w:rsidRDefault="00E4439D" w:rsidP="00E4439D">
            <w:pPr>
              <w:spacing w:line="240" w:lineRule="auto"/>
              <w:rPr>
                <w:i/>
                <w:iCs/>
                <w:sz w:val="12"/>
                <w:szCs w:val="12"/>
              </w:rPr>
            </w:pPr>
            <w:r w:rsidRPr="00E4439D">
              <w:rPr>
                <w:i/>
                <w:iCs/>
                <w:sz w:val="12"/>
                <w:szCs w:val="12"/>
              </w:rPr>
              <w:t>liczba parkingów (szt.)</w:t>
            </w:r>
          </w:p>
        </w:tc>
        <w:tc>
          <w:tcPr>
            <w:tcW w:w="511" w:type="pct"/>
            <w:tcBorders>
              <w:top w:val="nil"/>
              <w:left w:val="nil"/>
              <w:bottom w:val="nil"/>
              <w:right w:val="nil"/>
            </w:tcBorders>
            <w:shd w:val="clear" w:color="auto" w:fill="auto"/>
            <w:vAlign w:val="center"/>
            <w:hideMark/>
          </w:tcPr>
          <w:p w14:paraId="605D5492" w14:textId="77777777" w:rsidR="00E4439D" w:rsidRPr="00E4439D" w:rsidRDefault="00E4439D" w:rsidP="00E4439D">
            <w:pPr>
              <w:spacing w:line="240" w:lineRule="auto"/>
              <w:jc w:val="right"/>
              <w:rPr>
                <w:i/>
                <w:iCs/>
                <w:sz w:val="12"/>
                <w:szCs w:val="12"/>
              </w:rPr>
            </w:pPr>
            <w:r w:rsidRPr="00E4439D">
              <w:rPr>
                <w:i/>
                <w:iCs/>
                <w:sz w:val="12"/>
                <w:szCs w:val="12"/>
              </w:rPr>
              <w:t>1</w:t>
            </w:r>
          </w:p>
        </w:tc>
        <w:tc>
          <w:tcPr>
            <w:tcW w:w="804" w:type="pct"/>
            <w:tcBorders>
              <w:top w:val="nil"/>
              <w:left w:val="nil"/>
              <w:bottom w:val="nil"/>
              <w:right w:val="nil"/>
            </w:tcBorders>
            <w:shd w:val="clear" w:color="auto" w:fill="auto"/>
            <w:noWrap/>
            <w:vAlign w:val="center"/>
            <w:hideMark/>
          </w:tcPr>
          <w:p w14:paraId="77824BEA"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5CA738E8"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72E4D7B" w14:textId="77777777" w:rsidTr="00E4439D">
        <w:trPr>
          <w:trHeight w:val="85"/>
        </w:trPr>
        <w:tc>
          <w:tcPr>
            <w:tcW w:w="3058" w:type="pct"/>
            <w:tcBorders>
              <w:top w:val="nil"/>
              <w:left w:val="nil"/>
              <w:bottom w:val="nil"/>
              <w:right w:val="nil"/>
            </w:tcBorders>
            <w:shd w:val="clear" w:color="auto" w:fill="auto"/>
            <w:vAlign w:val="center"/>
            <w:hideMark/>
          </w:tcPr>
          <w:p w14:paraId="0A29C148" w14:textId="77777777" w:rsidR="00E4439D" w:rsidRPr="00E4439D" w:rsidRDefault="00E4439D" w:rsidP="00E4439D">
            <w:pPr>
              <w:spacing w:line="240" w:lineRule="auto"/>
              <w:rPr>
                <w:i/>
                <w:iCs/>
                <w:sz w:val="12"/>
                <w:szCs w:val="12"/>
              </w:rPr>
            </w:pPr>
            <w:r w:rsidRPr="00E4439D">
              <w:rPr>
                <w:i/>
                <w:iCs/>
                <w:sz w:val="12"/>
                <w:szCs w:val="12"/>
              </w:rPr>
              <w:t>powierzchnia parkingów (m²)</w:t>
            </w:r>
          </w:p>
        </w:tc>
        <w:tc>
          <w:tcPr>
            <w:tcW w:w="511" w:type="pct"/>
            <w:tcBorders>
              <w:top w:val="nil"/>
              <w:left w:val="nil"/>
              <w:bottom w:val="nil"/>
              <w:right w:val="nil"/>
            </w:tcBorders>
            <w:shd w:val="clear" w:color="auto" w:fill="auto"/>
            <w:vAlign w:val="center"/>
            <w:hideMark/>
          </w:tcPr>
          <w:p w14:paraId="7EE88D97" w14:textId="77777777" w:rsidR="00E4439D" w:rsidRPr="00E4439D" w:rsidRDefault="00E4439D" w:rsidP="00E4439D">
            <w:pPr>
              <w:spacing w:line="240" w:lineRule="auto"/>
              <w:jc w:val="right"/>
              <w:rPr>
                <w:i/>
                <w:iCs/>
                <w:sz w:val="12"/>
                <w:szCs w:val="12"/>
              </w:rPr>
            </w:pPr>
            <w:r w:rsidRPr="00E4439D">
              <w:rPr>
                <w:i/>
                <w:iCs/>
                <w:sz w:val="12"/>
                <w:szCs w:val="12"/>
              </w:rPr>
              <w:t>6 200</w:t>
            </w:r>
          </w:p>
        </w:tc>
        <w:tc>
          <w:tcPr>
            <w:tcW w:w="804" w:type="pct"/>
            <w:tcBorders>
              <w:top w:val="nil"/>
              <w:left w:val="nil"/>
              <w:bottom w:val="nil"/>
              <w:right w:val="nil"/>
            </w:tcBorders>
            <w:shd w:val="clear" w:color="auto" w:fill="auto"/>
            <w:vAlign w:val="center"/>
            <w:hideMark/>
          </w:tcPr>
          <w:p w14:paraId="3A8CE107" w14:textId="77777777" w:rsidR="00E4439D" w:rsidRPr="00E4439D" w:rsidRDefault="00E4439D" w:rsidP="00E4439D">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49A19718"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1FA837C" w14:textId="77777777" w:rsidTr="00E4439D">
        <w:trPr>
          <w:trHeight w:val="85"/>
        </w:trPr>
        <w:tc>
          <w:tcPr>
            <w:tcW w:w="3058" w:type="pct"/>
            <w:tcBorders>
              <w:top w:val="nil"/>
              <w:left w:val="nil"/>
              <w:bottom w:val="nil"/>
              <w:right w:val="nil"/>
            </w:tcBorders>
            <w:shd w:val="clear" w:color="auto" w:fill="auto"/>
            <w:vAlign w:val="center"/>
            <w:hideMark/>
          </w:tcPr>
          <w:p w14:paraId="265F58C1"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2DC9B43"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43D2730"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155213"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30F47E7D" w14:textId="77777777" w:rsidTr="00E4439D">
        <w:trPr>
          <w:trHeight w:val="85"/>
        </w:trPr>
        <w:tc>
          <w:tcPr>
            <w:tcW w:w="3058" w:type="pct"/>
            <w:tcBorders>
              <w:top w:val="nil"/>
              <w:left w:val="nil"/>
              <w:bottom w:val="nil"/>
              <w:right w:val="nil"/>
            </w:tcBorders>
            <w:shd w:val="clear" w:color="auto" w:fill="auto"/>
            <w:vAlign w:val="center"/>
            <w:hideMark/>
          </w:tcPr>
          <w:p w14:paraId="12930B0F" w14:textId="77777777" w:rsidR="00E4439D" w:rsidRPr="00E4439D" w:rsidRDefault="00E4439D" w:rsidP="00E4439D">
            <w:pPr>
              <w:spacing w:line="240" w:lineRule="auto"/>
              <w:rPr>
                <w:i/>
                <w:iCs/>
                <w:sz w:val="12"/>
                <w:szCs w:val="12"/>
                <w:u w:val="single"/>
              </w:rPr>
            </w:pPr>
            <w:r w:rsidRPr="00E4439D">
              <w:rPr>
                <w:i/>
                <w:iCs/>
                <w:sz w:val="12"/>
                <w:szCs w:val="12"/>
                <w:u w:val="single"/>
              </w:rPr>
              <w:t>Dysponent:</w:t>
            </w:r>
            <w:r w:rsidRPr="00E4439D">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2E1BFE37"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2F44D90"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504F06"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652936F8" w14:textId="77777777" w:rsidTr="00E4439D">
        <w:trPr>
          <w:trHeight w:val="85"/>
        </w:trPr>
        <w:tc>
          <w:tcPr>
            <w:tcW w:w="3058" w:type="pct"/>
            <w:tcBorders>
              <w:top w:val="nil"/>
              <w:left w:val="nil"/>
              <w:bottom w:val="nil"/>
              <w:right w:val="nil"/>
            </w:tcBorders>
            <w:shd w:val="clear" w:color="auto" w:fill="auto"/>
            <w:vAlign w:val="center"/>
            <w:hideMark/>
          </w:tcPr>
          <w:p w14:paraId="2EA53BC8"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3F32E3E"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341B80B"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B3E6EB0"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5874D525" w14:textId="77777777" w:rsidTr="00E4439D">
        <w:trPr>
          <w:trHeight w:val="85"/>
        </w:trPr>
        <w:tc>
          <w:tcPr>
            <w:tcW w:w="3058" w:type="pct"/>
            <w:tcBorders>
              <w:top w:val="nil"/>
              <w:left w:val="nil"/>
              <w:bottom w:val="nil"/>
              <w:right w:val="nil"/>
            </w:tcBorders>
            <w:shd w:val="clear" w:color="auto" w:fill="auto"/>
            <w:vAlign w:val="center"/>
            <w:hideMark/>
          </w:tcPr>
          <w:p w14:paraId="792EAA8C" w14:textId="77777777" w:rsidR="00E4439D" w:rsidRPr="00E4439D" w:rsidRDefault="00E4439D" w:rsidP="00E4439D">
            <w:pPr>
              <w:spacing w:line="240" w:lineRule="auto"/>
              <w:rPr>
                <w:i/>
                <w:iCs/>
                <w:sz w:val="12"/>
                <w:szCs w:val="12"/>
                <w:u w:val="single"/>
              </w:rPr>
            </w:pPr>
            <w:r w:rsidRPr="00E4439D">
              <w:rPr>
                <w:i/>
                <w:iCs/>
                <w:sz w:val="12"/>
                <w:szCs w:val="12"/>
                <w:u w:val="single"/>
              </w:rPr>
              <w:t>Klasyfikacja:</w:t>
            </w:r>
            <w:r w:rsidRPr="00E4439D">
              <w:rPr>
                <w:i/>
                <w:iCs/>
                <w:sz w:val="12"/>
                <w:szCs w:val="12"/>
              </w:rPr>
              <w:t xml:space="preserve"> rozdział: 60019</w:t>
            </w:r>
          </w:p>
        </w:tc>
        <w:tc>
          <w:tcPr>
            <w:tcW w:w="511" w:type="pct"/>
            <w:tcBorders>
              <w:top w:val="nil"/>
              <w:left w:val="nil"/>
              <w:bottom w:val="nil"/>
              <w:right w:val="nil"/>
            </w:tcBorders>
            <w:shd w:val="clear" w:color="auto" w:fill="auto"/>
            <w:vAlign w:val="center"/>
            <w:hideMark/>
          </w:tcPr>
          <w:p w14:paraId="0E51B0A0"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EF1B606"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E10475"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105AD60C" w14:textId="77777777" w:rsidTr="00E4439D">
        <w:trPr>
          <w:trHeight w:val="85"/>
        </w:trPr>
        <w:tc>
          <w:tcPr>
            <w:tcW w:w="3058" w:type="pct"/>
            <w:tcBorders>
              <w:top w:val="nil"/>
              <w:left w:val="nil"/>
              <w:bottom w:val="nil"/>
              <w:right w:val="nil"/>
            </w:tcBorders>
            <w:shd w:val="clear" w:color="auto" w:fill="auto"/>
            <w:vAlign w:val="center"/>
            <w:hideMark/>
          </w:tcPr>
          <w:p w14:paraId="1521C1B6"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B1131B7"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DAD2812"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E73EA4"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0D756FBE" w14:textId="77777777" w:rsidTr="00E4439D">
        <w:trPr>
          <w:trHeight w:val="85"/>
        </w:trPr>
        <w:tc>
          <w:tcPr>
            <w:tcW w:w="3058" w:type="pct"/>
            <w:tcBorders>
              <w:top w:val="nil"/>
              <w:left w:val="nil"/>
              <w:bottom w:val="nil"/>
              <w:right w:val="nil"/>
            </w:tcBorders>
            <w:shd w:val="clear" w:color="auto" w:fill="auto"/>
            <w:vAlign w:val="center"/>
            <w:hideMark/>
          </w:tcPr>
          <w:p w14:paraId="07D2543E" w14:textId="77777777" w:rsidR="00E4439D" w:rsidRPr="00E4439D" w:rsidRDefault="00E4439D" w:rsidP="00E4439D">
            <w:pPr>
              <w:spacing w:line="240" w:lineRule="auto"/>
              <w:rPr>
                <w:i/>
                <w:iCs/>
                <w:sz w:val="12"/>
                <w:szCs w:val="12"/>
                <w:u w:val="single"/>
              </w:rPr>
            </w:pPr>
            <w:r w:rsidRPr="00E4439D">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AF685BF"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E75C534"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71B4D69"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64E76850" w14:textId="77777777" w:rsidTr="00E4439D">
        <w:trPr>
          <w:trHeight w:val="85"/>
        </w:trPr>
        <w:tc>
          <w:tcPr>
            <w:tcW w:w="3058" w:type="pct"/>
            <w:tcBorders>
              <w:top w:val="nil"/>
              <w:left w:val="nil"/>
              <w:bottom w:val="nil"/>
              <w:right w:val="nil"/>
            </w:tcBorders>
            <w:shd w:val="clear" w:color="auto" w:fill="auto"/>
            <w:vAlign w:val="center"/>
            <w:hideMark/>
          </w:tcPr>
          <w:p w14:paraId="6D4C8125" w14:textId="77777777" w:rsidR="00E4439D" w:rsidRPr="00E4439D" w:rsidRDefault="00E4439D" w:rsidP="00E4439D">
            <w:pPr>
              <w:spacing w:line="240" w:lineRule="auto"/>
              <w:rPr>
                <w:sz w:val="12"/>
                <w:szCs w:val="12"/>
              </w:rPr>
            </w:pPr>
            <w:r w:rsidRPr="00E4439D">
              <w:rPr>
                <w:sz w:val="12"/>
                <w:szCs w:val="12"/>
              </w:rPr>
              <w:t>serwis systemu parkingowego oraz systemu opłat parkingowych</w:t>
            </w:r>
          </w:p>
        </w:tc>
        <w:tc>
          <w:tcPr>
            <w:tcW w:w="511" w:type="pct"/>
            <w:tcBorders>
              <w:top w:val="nil"/>
              <w:left w:val="nil"/>
              <w:bottom w:val="nil"/>
              <w:right w:val="nil"/>
            </w:tcBorders>
            <w:shd w:val="clear" w:color="auto" w:fill="auto"/>
            <w:noWrap/>
            <w:vAlign w:val="center"/>
            <w:hideMark/>
          </w:tcPr>
          <w:p w14:paraId="2B036054"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B9341F8" w14:textId="77777777" w:rsidR="00E4439D" w:rsidRPr="00E4439D" w:rsidRDefault="00E4439D" w:rsidP="00E4439D">
            <w:pPr>
              <w:spacing w:line="240" w:lineRule="auto"/>
              <w:jc w:val="right"/>
              <w:rPr>
                <w:sz w:val="12"/>
                <w:szCs w:val="12"/>
              </w:rPr>
            </w:pPr>
            <w:r w:rsidRPr="00E4439D">
              <w:rPr>
                <w:sz w:val="12"/>
                <w:szCs w:val="12"/>
              </w:rPr>
              <w:t>10 000</w:t>
            </w:r>
          </w:p>
        </w:tc>
        <w:tc>
          <w:tcPr>
            <w:tcW w:w="626" w:type="pct"/>
            <w:tcBorders>
              <w:top w:val="nil"/>
              <w:left w:val="nil"/>
              <w:bottom w:val="nil"/>
              <w:right w:val="nil"/>
            </w:tcBorders>
            <w:shd w:val="clear" w:color="auto" w:fill="auto"/>
            <w:noWrap/>
            <w:vAlign w:val="center"/>
            <w:hideMark/>
          </w:tcPr>
          <w:p w14:paraId="1B569D90" w14:textId="77777777" w:rsidR="00E4439D" w:rsidRPr="00E4439D" w:rsidRDefault="00E4439D" w:rsidP="00E4439D">
            <w:pPr>
              <w:spacing w:line="240" w:lineRule="auto"/>
              <w:jc w:val="right"/>
              <w:rPr>
                <w:sz w:val="12"/>
                <w:szCs w:val="12"/>
              </w:rPr>
            </w:pPr>
          </w:p>
        </w:tc>
      </w:tr>
      <w:tr w:rsidR="00E4439D" w:rsidRPr="00E4439D" w14:paraId="279028A3" w14:textId="77777777" w:rsidTr="00E4439D">
        <w:trPr>
          <w:trHeight w:val="85"/>
        </w:trPr>
        <w:tc>
          <w:tcPr>
            <w:tcW w:w="3058" w:type="pct"/>
            <w:tcBorders>
              <w:top w:val="nil"/>
              <w:left w:val="nil"/>
              <w:bottom w:val="nil"/>
              <w:right w:val="nil"/>
            </w:tcBorders>
            <w:shd w:val="clear" w:color="auto" w:fill="auto"/>
            <w:vAlign w:val="center"/>
            <w:hideMark/>
          </w:tcPr>
          <w:p w14:paraId="1C99BE73" w14:textId="77777777" w:rsidR="00E4439D" w:rsidRPr="00E4439D" w:rsidRDefault="00E4439D" w:rsidP="00E4439D">
            <w:pPr>
              <w:spacing w:line="240" w:lineRule="auto"/>
              <w:rPr>
                <w:sz w:val="12"/>
                <w:szCs w:val="12"/>
              </w:rPr>
            </w:pPr>
            <w:r w:rsidRPr="00E4439D">
              <w:rPr>
                <w:sz w:val="12"/>
                <w:szCs w:val="12"/>
              </w:rPr>
              <w:t>naprawa urządzeń parkingowych</w:t>
            </w:r>
          </w:p>
        </w:tc>
        <w:tc>
          <w:tcPr>
            <w:tcW w:w="511" w:type="pct"/>
            <w:tcBorders>
              <w:top w:val="nil"/>
              <w:left w:val="nil"/>
              <w:bottom w:val="nil"/>
              <w:right w:val="nil"/>
            </w:tcBorders>
            <w:shd w:val="clear" w:color="auto" w:fill="auto"/>
            <w:noWrap/>
            <w:vAlign w:val="center"/>
            <w:hideMark/>
          </w:tcPr>
          <w:p w14:paraId="512BFF25"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FE7FF37" w14:textId="77777777" w:rsidR="00E4439D" w:rsidRPr="00E4439D" w:rsidRDefault="00E4439D" w:rsidP="00E4439D">
            <w:pPr>
              <w:spacing w:line="240" w:lineRule="auto"/>
              <w:jc w:val="right"/>
              <w:rPr>
                <w:sz w:val="12"/>
                <w:szCs w:val="12"/>
              </w:rPr>
            </w:pPr>
            <w:r w:rsidRPr="00E4439D">
              <w:rPr>
                <w:sz w:val="12"/>
                <w:szCs w:val="12"/>
              </w:rPr>
              <w:t>10 000</w:t>
            </w:r>
          </w:p>
        </w:tc>
        <w:tc>
          <w:tcPr>
            <w:tcW w:w="626" w:type="pct"/>
            <w:tcBorders>
              <w:top w:val="nil"/>
              <w:left w:val="nil"/>
              <w:bottom w:val="nil"/>
              <w:right w:val="nil"/>
            </w:tcBorders>
            <w:shd w:val="clear" w:color="auto" w:fill="auto"/>
            <w:noWrap/>
            <w:vAlign w:val="center"/>
            <w:hideMark/>
          </w:tcPr>
          <w:p w14:paraId="2236B37B" w14:textId="77777777" w:rsidR="00E4439D" w:rsidRPr="00E4439D" w:rsidRDefault="00E4439D" w:rsidP="00E4439D">
            <w:pPr>
              <w:spacing w:line="240" w:lineRule="auto"/>
              <w:jc w:val="right"/>
              <w:rPr>
                <w:sz w:val="12"/>
                <w:szCs w:val="12"/>
              </w:rPr>
            </w:pPr>
          </w:p>
        </w:tc>
      </w:tr>
      <w:tr w:rsidR="00E4439D" w:rsidRPr="00E4439D" w14:paraId="441E579E" w14:textId="77777777" w:rsidTr="00E4439D">
        <w:trPr>
          <w:trHeight w:val="85"/>
        </w:trPr>
        <w:tc>
          <w:tcPr>
            <w:tcW w:w="3058" w:type="pct"/>
            <w:tcBorders>
              <w:top w:val="nil"/>
              <w:left w:val="nil"/>
              <w:bottom w:val="nil"/>
              <w:right w:val="nil"/>
            </w:tcBorders>
            <w:shd w:val="clear" w:color="auto" w:fill="auto"/>
            <w:vAlign w:val="center"/>
            <w:hideMark/>
          </w:tcPr>
          <w:p w14:paraId="6073BC78" w14:textId="77777777" w:rsidR="00E4439D" w:rsidRPr="00E4439D" w:rsidRDefault="00E4439D" w:rsidP="00E4439D">
            <w:pPr>
              <w:spacing w:line="240" w:lineRule="auto"/>
              <w:rPr>
                <w:sz w:val="12"/>
                <w:szCs w:val="12"/>
              </w:rPr>
            </w:pPr>
            <w:r w:rsidRPr="00E4439D">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53123DD4" w14:textId="77777777" w:rsidR="00E4439D" w:rsidRPr="00E4439D" w:rsidRDefault="00E4439D" w:rsidP="00E4439D">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DDADFFA" w14:textId="77777777" w:rsidR="00E4439D" w:rsidRPr="00E4439D" w:rsidRDefault="00E4439D" w:rsidP="00E4439D">
            <w:pPr>
              <w:spacing w:line="240" w:lineRule="auto"/>
              <w:jc w:val="right"/>
              <w:rPr>
                <w:sz w:val="12"/>
                <w:szCs w:val="12"/>
              </w:rPr>
            </w:pPr>
            <w:r w:rsidRPr="00E4439D">
              <w:rPr>
                <w:sz w:val="12"/>
                <w:szCs w:val="12"/>
              </w:rPr>
              <w:t>1 000</w:t>
            </w:r>
          </w:p>
        </w:tc>
        <w:tc>
          <w:tcPr>
            <w:tcW w:w="626" w:type="pct"/>
            <w:tcBorders>
              <w:top w:val="nil"/>
              <w:left w:val="nil"/>
              <w:bottom w:val="nil"/>
              <w:right w:val="nil"/>
            </w:tcBorders>
            <w:shd w:val="clear" w:color="auto" w:fill="auto"/>
            <w:noWrap/>
            <w:vAlign w:val="center"/>
            <w:hideMark/>
          </w:tcPr>
          <w:p w14:paraId="50CF8496" w14:textId="77777777" w:rsidR="00E4439D" w:rsidRPr="00E4439D" w:rsidRDefault="00E4439D" w:rsidP="00E4439D">
            <w:pPr>
              <w:spacing w:line="240" w:lineRule="auto"/>
              <w:jc w:val="right"/>
              <w:rPr>
                <w:sz w:val="12"/>
                <w:szCs w:val="12"/>
              </w:rPr>
            </w:pPr>
          </w:p>
        </w:tc>
      </w:tr>
      <w:tr w:rsidR="00E4439D" w:rsidRPr="00E4439D" w14:paraId="1AC6A89D" w14:textId="77777777" w:rsidTr="00E4439D">
        <w:trPr>
          <w:trHeight w:val="85"/>
        </w:trPr>
        <w:tc>
          <w:tcPr>
            <w:tcW w:w="3058" w:type="pct"/>
            <w:tcBorders>
              <w:top w:val="nil"/>
              <w:left w:val="nil"/>
              <w:bottom w:val="nil"/>
              <w:right w:val="nil"/>
            </w:tcBorders>
            <w:shd w:val="clear" w:color="auto" w:fill="auto"/>
            <w:vAlign w:val="center"/>
            <w:hideMark/>
          </w:tcPr>
          <w:p w14:paraId="5B141C2B" w14:textId="77777777" w:rsidR="00E4439D" w:rsidRPr="00E4439D" w:rsidRDefault="00E4439D" w:rsidP="00E4439D">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D897A4F" w14:textId="77777777" w:rsidR="00E4439D" w:rsidRPr="00E4439D" w:rsidRDefault="00E4439D" w:rsidP="00E4439D">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E25F6A1"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732E5E"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7E1A91F3" w14:textId="77777777" w:rsidTr="00E4439D">
        <w:trPr>
          <w:trHeight w:val="85"/>
        </w:trPr>
        <w:tc>
          <w:tcPr>
            <w:tcW w:w="3058" w:type="pct"/>
            <w:tcBorders>
              <w:top w:val="nil"/>
              <w:left w:val="nil"/>
              <w:bottom w:val="nil"/>
              <w:right w:val="nil"/>
            </w:tcBorders>
            <w:shd w:val="clear" w:color="auto" w:fill="auto"/>
            <w:vAlign w:val="center"/>
            <w:hideMark/>
          </w:tcPr>
          <w:p w14:paraId="523F480E" w14:textId="77777777" w:rsidR="00E4439D" w:rsidRPr="00E4439D" w:rsidRDefault="00E4439D" w:rsidP="00E4439D">
            <w:pPr>
              <w:spacing w:line="240" w:lineRule="auto"/>
              <w:rPr>
                <w:i/>
                <w:iCs/>
                <w:sz w:val="12"/>
                <w:szCs w:val="12"/>
                <w:u w:val="single"/>
              </w:rPr>
            </w:pPr>
            <w:r w:rsidRPr="00E4439D">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60BC23B1" w14:textId="77777777" w:rsidR="00E4439D" w:rsidRPr="00E4439D" w:rsidRDefault="00E4439D" w:rsidP="00E4439D">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CB218A4"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680F2A" w14:textId="77777777" w:rsidR="00E4439D" w:rsidRPr="00E4439D" w:rsidRDefault="00E4439D" w:rsidP="00E4439D">
            <w:pPr>
              <w:spacing w:line="240" w:lineRule="auto"/>
              <w:jc w:val="right"/>
              <w:rPr>
                <w:rFonts w:ascii="Times New Roman" w:hAnsi="Times New Roman" w:cs="Times New Roman"/>
                <w:sz w:val="12"/>
                <w:szCs w:val="12"/>
              </w:rPr>
            </w:pPr>
          </w:p>
        </w:tc>
      </w:tr>
      <w:tr w:rsidR="00E4439D" w:rsidRPr="00E4439D" w14:paraId="2CE9B1D3" w14:textId="77777777" w:rsidTr="00E4439D">
        <w:trPr>
          <w:trHeight w:val="85"/>
        </w:trPr>
        <w:tc>
          <w:tcPr>
            <w:tcW w:w="3058" w:type="pct"/>
            <w:tcBorders>
              <w:top w:val="nil"/>
              <w:left w:val="nil"/>
              <w:bottom w:val="nil"/>
              <w:right w:val="nil"/>
            </w:tcBorders>
            <w:shd w:val="clear" w:color="auto" w:fill="auto"/>
            <w:vAlign w:val="center"/>
            <w:hideMark/>
          </w:tcPr>
          <w:p w14:paraId="5C5E135B" w14:textId="77777777" w:rsidR="00E4439D" w:rsidRPr="00E4439D" w:rsidRDefault="00E4439D" w:rsidP="00E4439D">
            <w:pPr>
              <w:spacing w:line="240" w:lineRule="auto"/>
              <w:rPr>
                <w:i/>
                <w:iCs/>
                <w:sz w:val="12"/>
                <w:szCs w:val="12"/>
              </w:rPr>
            </w:pPr>
            <w:r w:rsidRPr="00E4439D">
              <w:rPr>
                <w:i/>
                <w:iCs/>
                <w:sz w:val="12"/>
                <w:szCs w:val="12"/>
              </w:rPr>
              <w:t xml:space="preserve">Ustawa z dnia 21 marca 1985 r. o drogach publicznych </w:t>
            </w:r>
          </w:p>
        </w:tc>
        <w:tc>
          <w:tcPr>
            <w:tcW w:w="511" w:type="pct"/>
            <w:tcBorders>
              <w:top w:val="nil"/>
              <w:left w:val="nil"/>
              <w:bottom w:val="nil"/>
              <w:right w:val="nil"/>
            </w:tcBorders>
            <w:shd w:val="clear" w:color="auto" w:fill="auto"/>
            <w:vAlign w:val="center"/>
            <w:hideMark/>
          </w:tcPr>
          <w:p w14:paraId="20198278" w14:textId="77777777" w:rsidR="00E4439D" w:rsidRPr="00E4439D" w:rsidRDefault="00E4439D" w:rsidP="00E4439D">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DAF0B77" w14:textId="77777777" w:rsidR="00E4439D" w:rsidRPr="00E4439D" w:rsidRDefault="00E4439D" w:rsidP="00E4439D">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578DDB" w14:textId="77777777" w:rsidR="00E4439D" w:rsidRPr="00E4439D" w:rsidRDefault="00E4439D" w:rsidP="00E4439D">
            <w:pPr>
              <w:spacing w:line="240" w:lineRule="auto"/>
              <w:jc w:val="right"/>
              <w:rPr>
                <w:rFonts w:ascii="Times New Roman" w:hAnsi="Times New Roman" w:cs="Times New Roman"/>
                <w:sz w:val="12"/>
                <w:szCs w:val="12"/>
              </w:rPr>
            </w:pPr>
          </w:p>
        </w:tc>
      </w:tr>
    </w:tbl>
    <w:p w14:paraId="032D6411" w14:textId="77777777" w:rsidR="004F6B54" w:rsidRDefault="008E7C03" w:rsidP="00E73B5C">
      <w:pPr>
        <w:pStyle w:val="Nagwek3"/>
      </w:pPr>
      <w:r>
        <w:br w:type="page"/>
      </w:r>
      <w:bookmarkStart w:id="45" w:name="_Toc209613892"/>
      <w:r w:rsidR="004112E7">
        <w:t>4.2.2.</w:t>
      </w:r>
      <w:r w:rsidR="004112E7">
        <w:tab/>
      </w:r>
      <w:r>
        <w:t>Ład przestrzenny i gospodarka nieruchomościami</w:t>
      </w:r>
      <w:bookmarkEnd w:id="45"/>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D46CEE" w:rsidRPr="00D46CEE" w14:paraId="71B18482" w14:textId="77777777" w:rsidTr="00D46CEE">
        <w:trPr>
          <w:trHeight w:val="85"/>
          <w:tblHeader/>
        </w:trPr>
        <w:tc>
          <w:tcPr>
            <w:tcW w:w="3058" w:type="pct"/>
            <w:shd w:val="clear" w:color="000000" w:fill="8DB0DB"/>
            <w:vAlign w:val="center"/>
            <w:hideMark/>
          </w:tcPr>
          <w:p w14:paraId="7A272BD8" w14:textId="77777777" w:rsidR="00D46CEE" w:rsidRPr="00D46CEE" w:rsidRDefault="00D46CEE" w:rsidP="00D46CEE">
            <w:pPr>
              <w:spacing w:line="240" w:lineRule="auto"/>
              <w:jc w:val="center"/>
              <w:rPr>
                <w:b/>
                <w:bCs/>
                <w:sz w:val="14"/>
                <w:szCs w:val="14"/>
              </w:rPr>
            </w:pPr>
            <w:r w:rsidRPr="00D46CEE">
              <w:rPr>
                <w:b/>
                <w:bCs/>
                <w:sz w:val="14"/>
                <w:szCs w:val="14"/>
              </w:rPr>
              <w:t>Wyszczególnienie</w:t>
            </w:r>
          </w:p>
        </w:tc>
        <w:tc>
          <w:tcPr>
            <w:tcW w:w="511" w:type="pct"/>
            <w:shd w:val="clear" w:color="000000" w:fill="8DB0DB"/>
            <w:vAlign w:val="center"/>
            <w:hideMark/>
          </w:tcPr>
          <w:p w14:paraId="4BC9FB20" w14:textId="77777777" w:rsidR="00D46CEE" w:rsidRPr="00D46CEE" w:rsidRDefault="00D46CEE" w:rsidP="00D46CEE">
            <w:pPr>
              <w:spacing w:line="240" w:lineRule="auto"/>
              <w:jc w:val="center"/>
              <w:rPr>
                <w:b/>
                <w:bCs/>
                <w:sz w:val="14"/>
                <w:szCs w:val="14"/>
              </w:rPr>
            </w:pPr>
            <w:r w:rsidRPr="00D46CEE">
              <w:rPr>
                <w:b/>
                <w:bCs/>
                <w:sz w:val="14"/>
                <w:szCs w:val="14"/>
              </w:rPr>
              <w:t> </w:t>
            </w:r>
          </w:p>
        </w:tc>
        <w:tc>
          <w:tcPr>
            <w:tcW w:w="1430" w:type="pct"/>
            <w:gridSpan w:val="2"/>
            <w:shd w:val="clear" w:color="000000" w:fill="8DB0DB"/>
            <w:vAlign w:val="center"/>
            <w:hideMark/>
          </w:tcPr>
          <w:p w14:paraId="1EB3C5A1" w14:textId="77777777" w:rsidR="00D46CEE" w:rsidRPr="00D46CEE" w:rsidRDefault="00D46CEE" w:rsidP="00D46CEE">
            <w:pPr>
              <w:spacing w:line="240" w:lineRule="auto"/>
              <w:jc w:val="center"/>
              <w:rPr>
                <w:b/>
                <w:bCs/>
                <w:sz w:val="14"/>
                <w:szCs w:val="14"/>
              </w:rPr>
            </w:pPr>
            <w:r w:rsidRPr="00D46CEE">
              <w:rPr>
                <w:b/>
                <w:bCs/>
                <w:sz w:val="14"/>
                <w:szCs w:val="14"/>
              </w:rPr>
              <w:t xml:space="preserve">Plan </w:t>
            </w:r>
          </w:p>
        </w:tc>
      </w:tr>
      <w:tr w:rsidR="00D46CEE" w:rsidRPr="00D46CEE" w14:paraId="4F16297C" w14:textId="77777777" w:rsidTr="00D46CEE">
        <w:trPr>
          <w:trHeight w:val="85"/>
        </w:trPr>
        <w:tc>
          <w:tcPr>
            <w:tcW w:w="3058" w:type="pct"/>
            <w:shd w:val="clear" w:color="auto" w:fill="auto"/>
            <w:vAlign w:val="center"/>
            <w:hideMark/>
          </w:tcPr>
          <w:p w14:paraId="423552F5" w14:textId="77777777" w:rsidR="00D46CEE" w:rsidRPr="00D46CEE" w:rsidRDefault="00D46CEE" w:rsidP="00D46CEE">
            <w:pPr>
              <w:spacing w:line="240" w:lineRule="auto"/>
              <w:jc w:val="center"/>
              <w:rPr>
                <w:b/>
                <w:bCs/>
                <w:sz w:val="12"/>
                <w:szCs w:val="12"/>
              </w:rPr>
            </w:pPr>
          </w:p>
        </w:tc>
        <w:tc>
          <w:tcPr>
            <w:tcW w:w="511" w:type="pct"/>
            <w:shd w:val="clear" w:color="auto" w:fill="auto"/>
            <w:vAlign w:val="center"/>
            <w:hideMark/>
          </w:tcPr>
          <w:p w14:paraId="12BC51DB"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5D9CF1A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8EFB5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4B26E87" w14:textId="77777777" w:rsidTr="00D46CEE">
        <w:trPr>
          <w:trHeight w:val="85"/>
        </w:trPr>
        <w:tc>
          <w:tcPr>
            <w:tcW w:w="3058" w:type="pct"/>
            <w:shd w:val="clear" w:color="000000" w:fill="B6D9E6"/>
            <w:vAlign w:val="center"/>
            <w:hideMark/>
          </w:tcPr>
          <w:p w14:paraId="20426CC4" w14:textId="3156B474" w:rsidR="00D46CEE" w:rsidRPr="00D46CEE" w:rsidRDefault="00D46CEE" w:rsidP="00D46CEE">
            <w:pPr>
              <w:spacing w:line="240" w:lineRule="auto"/>
              <w:rPr>
                <w:b/>
                <w:bCs/>
                <w:sz w:val="12"/>
                <w:szCs w:val="12"/>
              </w:rPr>
            </w:pPr>
            <w:r>
              <w:rPr>
                <w:b/>
                <w:bCs/>
                <w:sz w:val="12"/>
                <w:szCs w:val="12"/>
              </w:rPr>
              <w:t>RAZEM</w:t>
            </w:r>
          </w:p>
        </w:tc>
        <w:tc>
          <w:tcPr>
            <w:tcW w:w="511" w:type="pct"/>
            <w:shd w:val="clear" w:color="000000" w:fill="B6D9E6"/>
            <w:vAlign w:val="center"/>
            <w:hideMark/>
          </w:tcPr>
          <w:p w14:paraId="2F535234" w14:textId="77777777" w:rsidR="00D46CEE" w:rsidRPr="00D46CEE" w:rsidRDefault="00D46CEE" w:rsidP="00D46CEE">
            <w:pPr>
              <w:spacing w:line="240" w:lineRule="auto"/>
              <w:jc w:val="right"/>
              <w:rPr>
                <w:sz w:val="12"/>
                <w:szCs w:val="12"/>
              </w:rPr>
            </w:pPr>
            <w:r w:rsidRPr="00D46CEE">
              <w:rPr>
                <w:sz w:val="12"/>
                <w:szCs w:val="12"/>
              </w:rPr>
              <w:t> </w:t>
            </w:r>
          </w:p>
        </w:tc>
        <w:tc>
          <w:tcPr>
            <w:tcW w:w="804" w:type="pct"/>
            <w:shd w:val="clear" w:color="000000" w:fill="B6D9E6"/>
            <w:vAlign w:val="center"/>
            <w:hideMark/>
          </w:tcPr>
          <w:p w14:paraId="2A8554C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B6D9E6"/>
            <w:vAlign w:val="center"/>
            <w:hideMark/>
          </w:tcPr>
          <w:p w14:paraId="58133A5A" w14:textId="77777777" w:rsidR="00D46CEE" w:rsidRPr="00D46CEE" w:rsidRDefault="00D46CEE" w:rsidP="00D46CEE">
            <w:pPr>
              <w:spacing w:line="240" w:lineRule="auto"/>
              <w:jc w:val="right"/>
              <w:rPr>
                <w:b/>
                <w:bCs/>
                <w:sz w:val="12"/>
                <w:szCs w:val="12"/>
              </w:rPr>
            </w:pPr>
            <w:r w:rsidRPr="00D46CEE">
              <w:rPr>
                <w:b/>
                <w:bCs/>
                <w:sz w:val="12"/>
                <w:szCs w:val="12"/>
              </w:rPr>
              <w:t>8 059 855</w:t>
            </w:r>
          </w:p>
        </w:tc>
      </w:tr>
      <w:tr w:rsidR="00D46CEE" w:rsidRPr="00D46CEE" w14:paraId="563D4AA6" w14:textId="77777777" w:rsidTr="00D46CEE">
        <w:trPr>
          <w:trHeight w:val="85"/>
        </w:trPr>
        <w:tc>
          <w:tcPr>
            <w:tcW w:w="3058" w:type="pct"/>
            <w:shd w:val="clear" w:color="auto" w:fill="auto"/>
            <w:vAlign w:val="center"/>
            <w:hideMark/>
          </w:tcPr>
          <w:p w14:paraId="7C471718"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4E4DDCD8"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1C1E1E5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A7DC6B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377F0A" w14:textId="77777777" w:rsidTr="00D46CEE">
        <w:trPr>
          <w:trHeight w:val="85"/>
        </w:trPr>
        <w:tc>
          <w:tcPr>
            <w:tcW w:w="3058" w:type="pct"/>
            <w:shd w:val="clear" w:color="000000" w:fill="CDDEE9"/>
            <w:vAlign w:val="center"/>
            <w:hideMark/>
          </w:tcPr>
          <w:p w14:paraId="086598ED" w14:textId="77777777" w:rsidR="00D46CEE" w:rsidRPr="00D46CEE" w:rsidRDefault="00D46CEE" w:rsidP="00D46CEE">
            <w:pPr>
              <w:spacing w:line="240" w:lineRule="auto"/>
              <w:rPr>
                <w:b/>
                <w:bCs/>
                <w:sz w:val="12"/>
                <w:szCs w:val="12"/>
              </w:rPr>
            </w:pPr>
            <w:r w:rsidRPr="00D46CEE">
              <w:rPr>
                <w:b/>
                <w:bCs/>
                <w:sz w:val="12"/>
                <w:szCs w:val="12"/>
              </w:rPr>
              <w:t>Mieszkaniowy zasób komunalny oraz pozostałe zadania związane z zapewnieniem lokali mieszkalnych - program 3</w:t>
            </w:r>
          </w:p>
        </w:tc>
        <w:tc>
          <w:tcPr>
            <w:tcW w:w="511" w:type="pct"/>
            <w:shd w:val="clear" w:color="000000" w:fill="CDDEE9"/>
            <w:vAlign w:val="center"/>
            <w:hideMark/>
          </w:tcPr>
          <w:p w14:paraId="3CA86EA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CDDEE9"/>
            <w:vAlign w:val="center"/>
            <w:hideMark/>
          </w:tcPr>
          <w:p w14:paraId="24AAADA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CDDEE9"/>
            <w:vAlign w:val="center"/>
            <w:hideMark/>
          </w:tcPr>
          <w:p w14:paraId="42D3B79B" w14:textId="77777777" w:rsidR="00D46CEE" w:rsidRPr="00D46CEE" w:rsidRDefault="00D46CEE" w:rsidP="00D46CEE">
            <w:pPr>
              <w:spacing w:line="240" w:lineRule="auto"/>
              <w:jc w:val="right"/>
              <w:rPr>
                <w:b/>
                <w:bCs/>
                <w:sz w:val="12"/>
                <w:szCs w:val="12"/>
              </w:rPr>
            </w:pPr>
            <w:r w:rsidRPr="00D46CEE">
              <w:rPr>
                <w:b/>
                <w:bCs/>
                <w:sz w:val="12"/>
                <w:szCs w:val="12"/>
              </w:rPr>
              <w:t>7 262 060</w:t>
            </w:r>
          </w:p>
        </w:tc>
      </w:tr>
      <w:tr w:rsidR="00D46CEE" w:rsidRPr="00D46CEE" w14:paraId="24E0122C" w14:textId="77777777" w:rsidTr="00D46CEE">
        <w:trPr>
          <w:trHeight w:val="85"/>
        </w:trPr>
        <w:tc>
          <w:tcPr>
            <w:tcW w:w="3058" w:type="pct"/>
            <w:shd w:val="clear" w:color="auto" w:fill="auto"/>
            <w:vAlign w:val="center"/>
            <w:hideMark/>
          </w:tcPr>
          <w:p w14:paraId="1F117249"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7B5A113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9535BB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DF3967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ED31342" w14:textId="77777777" w:rsidTr="00D46CEE">
        <w:trPr>
          <w:trHeight w:val="85"/>
        </w:trPr>
        <w:tc>
          <w:tcPr>
            <w:tcW w:w="3058" w:type="pct"/>
            <w:shd w:val="clear" w:color="000000" w:fill="EAF1F6"/>
            <w:vAlign w:val="center"/>
            <w:hideMark/>
          </w:tcPr>
          <w:p w14:paraId="4325EBA4" w14:textId="77777777" w:rsidR="00D46CEE" w:rsidRPr="00D46CEE" w:rsidRDefault="00D46CEE" w:rsidP="00D46CEE">
            <w:pPr>
              <w:spacing w:line="240" w:lineRule="auto"/>
              <w:rPr>
                <w:b/>
                <w:bCs/>
                <w:sz w:val="12"/>
                <w:szCs w:val="12"/>
              </w:rPr>
            </w:pPr>
            <w:r w:rsidRPr="00D46CEE">
              <w:rPr>
                <w:b/>
                <w:bCs/>
                <w:sz w:val="12"/>
                <w:szCs w:val="12"/>
              </w:rPr>
              <w:t>Koszty eksploatacji mieszkaniowego zasobu komunalnego - zadanie 1</w:t>
            </w:r>
          </w:p>
        </w:tc>
        <w:tc>
          <w:tcPr>
            <w:tcW w:w="511" w:type="pct"/>
            <w:shd w:val="clear" w:color="000000" w:fill="EAF1F6"/>
            <w:vAlign w:val="center"/>
            <w:hideMark/>
          </w:tcPr>
          <w:p w14:paraId="20CDBB43"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0F95B42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7D2D52EC" w14:textId="77777777" w:rsidR="00D46CEE" w:rsidRPr="00D46CEE" w:rsidRDefault="00D46CEE" w:rsidP="00D46CEE">
            <w:pPr>
              <w:spacing w:line="240" w:lineRule="auto"/>
              <w:jc w:val="right"/>
              <w:rPr>
                <w:b/>
                <w:bCs/>
                <w:sz w:val="12"/>
                <w:szCs w:val="12"/>
              </w:rPr>
            </w:pPr>
            <w:r w:rsidRPr="00D46CEE">
              <w:rPr>
                <w:b/>
                <w:bCs/>
                <w:sz w:val="12"/>
                <w:szCs w:val="12"/>
              </w:rPr>
              <w:t>4 795 060</w:t>
            </w:r>
          </w:p>
        </w:tc>
      </w:tr>
      <w:tr w:rsidR="00D46CEE" w:rsidRPr="00D46CEE" w14:paraId="75ACE361" w14:textId="77777777" w:rsidTr="00D46CEE">
        <w:trPr>
          <w:trHeight w:val="85"/>
        </w:trPr>
        <w:tc>
          <w:tcPr>
            <w:tcW w:w="3058" w:type="pct"/>
            <w:shd w:val="clear" w:color="auto" w:fill="auto"/>
            <w:vAlign w:val="center"/>
            <w:hideMark/>
          </w:tcPr>
          <w:p w14:paraId="129697A2"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3643CE5C"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625075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3AD97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C5B333" w14:textId="77777777" w:rsidTr="00D46CEE">
        <w:trPr>
          <w:trHeight w:val="85"/>
        </w:trPr>
        <w:tc>
          <w:tcPr>
            <w:tcW w:w="3058" w:type="pct"/>
            <w:shd w:val="clear" w:color="auto" w:fill="auto"/>
            <w:vAlign w:val="center"/>
            <w:hideMark/>
          </w:tcPr>
          <w:p w14:paraId="049C06F7"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utrzymanie budynków mieszkalnych łącznie z ich otoczeniem</w:t>
            </w:r>
          </w:p>
        </w:tc>
        <w:tc>
          <w:tcPr>
            <w:tcW w:w="511" w:type="pct"/>
            <w:shd w:val="clear" w:color="auto" w:fill="auto"/>
            <w:vAlign w:val="center"/>
            <w:hideMark/>
          </w:tcPr>
          <w:p w14:paraId="70C3D59E"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23E70ED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2309B6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001BDA" w14:textId="77777777" w:rsidTr="00D46CEE">
        <w:trPr>
          <w:trHeight w:val="85"/>
        </w:trPr>
        <w:tc>
          <w:tcPr>
            <w:tcW w:w="3058" w:type="pct"/>
            <w:shd w:val="clear" w:color="auto" w:fill="auto"/>
            <w:vAlign w:val="center"/>
            <w:hideMark/>
          </w:tcPr>
          <w:p w14:paraId="3478992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119816A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2AADCD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FE5FBF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F4C191" w14:textId="77777777" w:rsidTr="00D46CEE">
        <w:trPr>
          <w:trHeight w:val="85"/>
        </w:trPr>
        <w:tc>
          <w:tcPr>
            <w:tcW w:w="3058" w:type="pct"/>
            <w:shd w:val="clear" w:color="auto" w:fill="auto"/>
            <w:vAlign w:val="center"/>
            <w:hideMark/>
          </w:tcPr>
          <w:p w14:paraId="20397455" w14:textId="77777777" w:rsidR="00D46CEE" w:rsidRPr="00D46CEE" w:rsidRDefault="00D46CEE" w:rsidP="00D46CEE">
            <w:pPr>
              <w:spacing w:line="240" w:lineRule="auto"/>
              <w:rPr>
                <w:sz w:val="12"/>
                <w:szCs w:val="12"/>
              </w:rPr>
            </w:pPr>
            <w:r w:rsidRPr="00D46CEE">
              <w:rPr>
                <w:sz w:val="12"/>
                <w:szCs w:val="12"/>
              </w:rPr>
              <w:t>Łączna liczba mieszkań administrowanych przez dzielnicę:</w:t>
            </w:r>
          </w:p>
        </w:tc>
        <w:tc>
          <w:tcPr>
            <w:tcW w:w="511" w:type="pct"/>
            <w:shd w:val="clear" w:color="auto" w:fill="auto"/>
            <w:vAlign w:val="center"/>
            <w:hideMark/>
          </w:tcPr>
          <w:p w14:paraId="5730975A" w14:textId="77777777" w:rsidR="00D46CEE" w:rsidRPr="00D46CEE" w:rsidRDefault="00D46CEE" w:rsidP="00D46CEE">
            <w:pPr>
              <w:spacing w:line="240" w:lineRule="auto"/>
              <w:jc w:val="right"/>
              <w:rPr>
                <w:sz w:val="12"/>
                <w:szCs w:val="12"/>
              </w:rPr>
            </w:pPr>
            <w:r w:rsidRPr="00D46CEE">
              <w:rPr>
                <w:sz w:val="12"/>
                <w:szCs w:val="12"/>
              </w:rPr>
              <w:t>494</w:t>
            </w:r>
          </w:p>
        </w:tc>
        <w:tc>
          <w:tcPr>
            <w:tcW w:w="804" w:type="pct"/>
            <w:shd w:val="clear" w:color="auto" w:fill="auto"/>
            <w:vAlign w:val="center"/>
            <w:hideMark/>
          </w:tcPr>
          <w:p w14:paraId="7E2B338E" w14:textId="77777777" w:rsidR="00D46CEE" w:rsidRPr="00D46CEE" w:rsidRDefault="00D46CEE" w:rsidP="00D46CEE">
            <w:pPr>
              <w:spacing w:line="240" w:lineRule="auto"/>
              <w:jc w:val="right"/>
              <w:rPr>
                <w:sz w:val="12"/>
                <w:szCs w:val="12"/>
              </w:rPr>
            </w:pPr>
          </w:p>
        </w:tc>
        <w:tc>
          <w:tcPr>
            <w:tcW w:w="626" w:type="pct"/>
            <w:shd w:val="clear" w:color="auto" w:fill="auto"/>
            <w:noWrap/>
            <w:vAlign w:val="center"/>
            <w:hideMark/>
          </w:tcPr>
          <w:p w14:paraId="5A65C2F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57C44A" w14:textId="77777777" w:rsidTr="00D46CEE">
        <w:trPr>
          <w:trHeight w:val="85"/>
        </w:trPr>
        <w:tc>
          <w:tcPr>
            <w:tcW w:w="3058" w:type="pct"/>
            <w:shd w:val="clear" w:color="auto" w:fill="auto"/>
            <w:vAlign w:val="center"/>
            <w:hideMark/>
          </w:tcPr>
          <w:p w14:paraId="24B290A0" w14:textId="77777777" w:rsidR="00D46CEE" w:rsidRPr="00D46CEE" w:rsidRDefault="00D46CEE" w:rsidP="00D46CEE">
            <w:pPr>
              <w:spacing w:line="240" w:lineRule="auto"/>
              <w:rPr>
                <w:i/>
                <w:iCs/>
                <w:sz w:val="12"/>
                <w:szCs w:val="12"/>
              </w:rPr>
            </w:pPr>
            <w:r w:rsidRPr="00D46CEE">
              <w:rPr>
                <w:i/>
                <w:iCs/>
                <w:sz w:val="12"/>
                <w:szCs w:val="12"/>
              </w:rPr>
              <w:t>- liczba mieszkań w budynkach będących w 100% własnością m.st. Warszawy</w:t>
            </w:r>
          </w:p>
        </w:tc>
        <w:tc>
          <w:tcPr>
            <w:tcW w:w="511" w:type="pct"/>
            <w:shd w:val="clear" w:color="auto" w:fill="auto"/>
            <w:vAlign w:val="center"/>
            <w:hideMark/>
          </w:tcPr>
          <w:p w14:paraId="7162FF65" w14:textId="77777777" w:rsidR="00D46CEE" w:rsidRPr="00D46CEE" w:rsidRDefault="00D46CEE" w:rsidP="00D46CEE">
            <w:pPr>
              <w:spacing w:line="240" w:lineRule="auto"/>
              <w:jc w:val="right"/>
              <w:rPr>
                <w:i/>
                <w:iCs/>
                <w:sz w:val="12"/>
                <w:szCs w:val="12"/>
              </w:rPr>
            </w:pPr>
            <w:r w:rsidRPr="00D46CEE">
              <w:rPr>
                <w:i/>
                <w:iCs/>
                <w:sz w:val="12"/>
                <w:szCs w:val="12"/>
              </w:rPr>
              <w:t>494</w:t>
            </w:r>
          </w:p>
        </w:tc>
        <w:tc>
          <w:tcPr>
            <w:tcW w:w="804" w:type="pct"/>
            <w:shd w:val="clear" w:color="auto" w:fill="auto"/>
            <w:noWrap/>
            <w:vAlign w:val="center"/>
            <w:hideMark/>
          </w:tcPr>
          <w:p w14:paraId="7DECCB83" w14:textId="77777777" w:rsidR="00D46CEE" w:rsidRPr="00D46CEE" w:rsidRDefault="00D46CEE" w:rsidP="00D46CEE">
            <w:pPr>
              <w:spacing w:line="240" w:lineRule="auto"/>
              <w:jc w:val="right"/>
              <w:rPr>
                <w:i/>
                <w:iCs/>
                <w:sz w:val="12"/>
                <w:szCs w:val="12"/>
              </w:rPr>
            </w:pPr>
          </w:p>
        </w:tc>
        <w:tc>
          <w:tcPr>
            <w:tcW w:w="626" w:type="pct"/>
            <w:shd w:val="clear" w:color="auto" w:fill="auto"/>
            <w:noWrap/>
            <w:vAlign w:val="center"/>
            <w:hideMark/>
          </w:tcPr>
          <w:p w14:paraId="00484A5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981177" w14:textId="77777777" w:rsidTr="00D46CEE">
        <w:trPr>
          <w:trHeight w:val="85"/>
        </w:trPr>
        <w:tc>
          <w:tcPr>
            <w:tcW w:w="3058" w:type="pct"/>
            <w:shd w:val="clear" w:color="auto" w:fill="auto"/>
            <w:vAlign w:val="center"/>
            <w:hideMark/>
          </w:tcPr>
          <w:p w14:paraId="721233E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3F5F3303"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234D62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0095F4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407A40C" w14:textId="77777777" w:rsidTr="00D46CEE">
        <w:trPr>
          <w:trHeight w:val="85"/>
        </w:trPr>
        <w:tc>
          <w:tcPr>
            <w:tcW w:w="3058" w:type="pct"/>
            <w:shd w:val="clear" w:color="auto" w:fill="auto"/>
            <w:vAlign w:val="center"/>
            <w:hideMark/>
          </w:tcPr>
          <w:p w14:paraId="1EE2B556" w14:textId="77777777" w:rsidR="00D46CEE" w:rsidRPr="00D46CEE" w:rsidRDefault="00D46CEE" w:rsidP="00D46CEE">
            <w:pPr>
              <w:spacing w:line="240" w:lineRule="auto"/>
              <w:rPr>
                <w:sz w:val="12"/>
                <w:szCs w:val="12"/>
              </w:rPr>
            </w:pPr>
            <w:r w:rsidRPr="00D46CEE">
              <w:rPr>
                <w:sz w:val="12"/>
                <w:szCs w:val="12"/>
              </w:rPr>
              <w:t>Łączna powierzchnia eksploatacyjna towarzysząca mieszkalnym budynkom komunalnym (podwórka, place zabaw) i powierzchnia zieleni (m²)</w:t>
            </w:r>
          </w:p>
        </w:tc>
        <w:tc>
          <w:tcPr>
            <w:tcW w:w="511" w:type="pct"/>
            <w:shd w:val="clear" w:color="auto" w:fill="auto"/>
            <w:vAlign w:val="center"/>
            <w:hideMark/>
          </w:tcPr>
          <w:p w14:paraId="7A5360BA" w14:textId="77777777" w:rsidR="00D46CEE" w:rsidRPr="00D46CEE" w:rsidRDefault="00D46CEE" w:rsidP="00D46CEE">
            <w:pPr>
              <w:spacing w:line="240" w:lineRule="auto"/>
              <w:jc w:val="right"/>
              <w:rPr>
                <w:sz w:val="12"/>
                <w:szCs w:val="12"/>
              </w:rPr>
            </w:pPr>
            <w:r w:rsidRPr="00D46CEE">
              <w:rPr>
                <w:sz w:val="12"/>
                <w:szCs w:val="12"/>
              </w:rPr>
              <w:t>27 994</w:t>
            </w:r>
          </w:p>
        </w:tc>
        <w:tc>
          <w:tcPr>
            <w:tcW w:w="804" w:type="pct"/>
            <w:shd w:val="clear" w:color="auto" w:fill="auto"/>
            <w:noWrap/>
            <w:vAlign w:val="center"/>
            <w:hideMark/>
          </w:tcPr>
          <w:p w14:paraId="6BB2A7F1" w14:textId="77777777" w:rsidR="00D46CEE" w:rsidRPr="00D46CEE" w:rsidRDefault="00D46CEE" w:rsidP="00D46CEE">
            <w:pPr>
              <w:spacing w:line="240" w:lineRule="auto"/>
              <w:jc w:val="right"/>
              <w:rPr>
                <w:sz w:val="12"/>
                <w:szCs w:val="12"/>
              </w:rPr>
            </w:pPr>
          </w:p>
        </w:tc>
        <w:tc>
          <w:tcPr>
            <w:tcW w:w="626" w:type="pct"/>
            <w:shd w:val="clear" w:color="auto" w:fill="auto"/>
            <w:noWrap/>
            <w:vAlign w:val="center"/>
            <w:hideMark/>
          </w:tcPr>
          <w:p w14:paraId="3FE1C9C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CA3829" w14:textId="77777777" w:rsidTr="00D46CEE">
        <w:trPr>
          <w:trHeight w:val="85"/>
        </w:trPr>
        <w:tc>
          <w:tcPr>
            <w:tcW w:w="3058" w:type="pct"/>
            <w:shd w:val="clear" w:color="auto" w:fill="auto"/>
            <w:vAlign w:val="center"/>
            <w:hideMark/>
          </w:tcPr>
          <w:p w14:paraId="442D53C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19F2BC1A"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026F2A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1370BB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46B5E6" w14:textId="77777777" w:rsidTr="00D46CEE">
        <w:trPr>
          <w:trHeight w:val="85"/>
        </w:trPr>
        <w:tc>
          <w:tcPr>
            <w:tcW w:w="3058" w:type="pct"/>
            <w:shd w:val="clear" w:color="auto" w:fill="auto"/>
            <w:vAlign w:val="center"/>
            <w:hideMark/>
          </w:tcPr>
          <w:p w14:paraId="23D96951"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shd w:val="clear" w:color="auto" w:fill="auto"/>
            <w:vAlign w:val="center"/>
            <w:hideMark/>
          </w:tcPr>
          <w:p w14:paraId="66AA1BF8"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26FFE73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256E97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68EC278" w14:textId="77777777" w:rsidTr="00D46CEE">
        <w:trPr>
          <w:trHeight w:val="85"/>
        </w:trPr>
        <w:tc>
          <w:tcPr>
            <w:tcW w:w="3058" w:type="pct"/>
            <w:shd w:val="clear" w:color="auto" w:fill="auto"/>
            <w:vAlign w:val="center"/>
            <w:hideMark/>
          </w:tcPr>
          <w:p w14:paraId="02BCF93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26B1A9D2"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08CC93E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B53527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3D96EAC" w14:textId="77777777" w:rsidTr="00D46CEE">
        <w:trPr>
          <w:trHeight w:val="85"/>
        </w:trPr>
        <w:tc>
          <w:tcPr>
            <w:tcW w:w="3058" w:type="pct"/>
            <w:shd w:val="clear" w:color="auto" w:fill="auto"/>
            <w:vAlign w:val="center"/>
            <w:hideMark/>
          </w:tcPr>
          <w:p w14:paraId="1DC7546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70007</w:t>
            </w:r>
          </w:p>
        </w:tc>
        <w:tc>
          <w:tcPr>
            <w:tcW w:w="511" w:type="pct"/>
            <w:shd w:val="clear" w:color="auto" w:fill="auto"/>
            <w:vAlign w:val="center"/>
            <w:hideMark/>
          </w:tcPr>
          <w:p w14:paraId="02FCDE77"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39EF2A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74A2E2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4EBF987" w14:textId="77777777" w:rsidTr="00D46CEE">
        <w:trPr>
          <w:trHeight w:val="85"/>
        </w:trPr>
        <w:tc>
          <w:tcPr>
            <w:tcW w:w="3058" w:type="pct"/>
            <w:shd w:val="clear" w:color="auto" w:fill="auto"/>
            <w:vAlign w:val="center"/>
            <w:hideMark/>
          </w:tcPr>
          <w:p w14:paraId="2777BAE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374980B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9DBB5B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CD5E62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CD93517" w14:textId="77777777" w:rsidTr="00D46CEE">
        <w:trPr>
          <w:trHeight w:val="85"/>
        </w:trPr>
        <w:tc>
          <w:tcPr>
            <w:tcW w:w="3058" w:type="pct"/>
            <w:shd w:val="clear" w:color="auto" w:fill="auto"/>
            <w:vAlign w:val="center"/>
            <w:hideMark/>
          </w:tcPr>
          <w:p w14:paraId="7BD09E2F"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vAlign w:val="center"/>
            <w:hideMark/>
          </w:tcPr>
          <w:p w14:paraId="0D5171BB"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0884C1C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80A43D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45B9A31" w14:textId="77777777" w:rsidTr="00D46CEE">
        <w:trPr>
          <w:trHeight w:val="85"/>
        </w:trPr>
        <w:tc>
          <w:tcPr>
            <w:tcW w:w="3058" w:type="pct"/>
            <w:shd w:val="clear" w:color="auto" w:fill="auto"/>
            <w:vAlign w:val="center"/>
            <w:hideMark/>
          </w:tcPr>
          <w:p w14:paraId="63D6B714" w14:textId="77777777" w:rsidR="00D46CEE" w:rsidRPr="00D46CEE" w:rsidRDefault="00D46CEE" w:rsidP="00D46CEE">
            <w:pPr>
              <w:spacing w:line="240" w:lineRule="auto"/>
              <w:rPr>
                <w:sz w:val="12"/>
                <w:szCs w:val="12"/>
              </w:rPr>
            </w:pPr>
            <w:r w:rsidRPr="00D46CEE">
              <w:rPr>
                <w:sz w:val="12"/>
                <w:szCs w:val="12"/>
              </w:rPr>
              <w:t>zakup energii</w:t>
            </w:r>
          </w:p>
        </w:tc>
        <w:tc>
          <w:tcPr>
            <w:tcW w:w="511" w:type="pct"/>
            <w:shd w:val="clear" w:color="auto" w:fill="auto"/>
            <w:vAlign w:val="center"/>
            <w:hideMark/>
          </w:tcPr>
          <w:p w14:paraId="3F3A60B1"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D9C4BC1" w14:textId="77777777" w:rsidR="00D46CEE" w:rsidRPr="00D46CEE" w:rsidRDefault="00D46CEE" w:rsidP="00D46CEE">
            <w:pPr>
              <w:spacing w:line="240" w:lineRule="auto"/>
              <w:jc w:val="right"/>
              <w:rPr>
                <w:sz w:val="12"/>
                <w:szCs w:val="12"/>
              </w:rPr>
            </w:pPr>
            <w:r w:rsidRPr="00D46CEE">
              <w:rPr>
                <w:sz w:val="12"/>
                <w:szCs w:val="12"/>
              </w:rPr>
              <w:t>3 000 000</w:t>
            </w:r>
          </w:p>
        </w:tc>
        <w:tc>
          <w:tcPr>
            <w:tcW w:w="626" w:type="pct"/>
            <w:shd w:val="clear" w:color="auto" w:fill="auto"/>
            <w:noWrap/>
            <w:vAlign w:val="center"/>
            <w:hideMark/>
          </w:tcPr>
          <w:p w14:paraId="301302B5" w14:textId="77777777" w:rsidR="00D46CEE" w:rsidRPr="00D46CEE" w:rsidRDefault="00D46CEE" w:rsidP="00D46CEE">
            <w:pPr>
              <w:spacing w:line="240" w:lineRule="auto"/>
              <w:jc w:val="right"/>
              <w:rPr>
                <w:sz w:val="12"/>
                <w:szCs w:val="12"/>
              </w:rPr>
            </w:pPr>
          </w:p>
        </w:tc>
      </w:tr>
      <w:tr w:rsidR="00D46CEE" w:rsidRPr="00D46CEE" w14:paraId="680A3F70" w14:textId="77777777" w:rsidTr="00D46CEE">
        <w:trPr>
          <w:trHeight w:val="85"/>
        </w:trPr>
        <w:tc>
          <w:tcPr>
            <w:tcW w:w="3058" w:type="pct"/>
            <w:shd w:val="clear" w:color="auto" w:fill="auto"/>
            <w:vAlign w:val="center"/>
            <w:hideMark/>
          </w:tcPr>
          <w:p w14:paraId="29372BBC" w14:textId="77777777" w:rsidR="00D46CEE" w:rsidRPr="00D46CEE" w:rsidRDefault="00D46CEE" w:rsidP="00D46CEE">
            <w:pPr>
              <w:spacing w:line="240" w:lineRule="auto"/>
              <w:rPr>
                <w:sz w:val="12"/>
                <w:szCs w:val="12"/>
              </w:rPr>
            </w:pPr>
            <w:r w:rsidRPr="00D46CEE">
              <w:rPr>
                <w:sz w:val="12"/>
                <w:szCs w:val="12"/>
              </w:rPr>
              <w:t xml:space="preserve">zakup usług pozostałych </w:t>
            </w:r>
          </w:p>
        </w:tc>
        <w:tc>
          <w:tcPr>
            <w:tcW w:w="511" w:type="pct"/>
            <w:shd w:val="clear" w:color="auto" w:fill="auto"/>
            <w:vAlign w:val="center"/>
            <w:hideMark/>
          </w:tcPr>
          <w:p w14:paraId="44958E48"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88048D5" w14:textId="77777777" w:rsidR="00D46CEE" w:rsidRPr="00D46CEE" w:rsidRDefault="00D46CEE" w:rsidP="00D46CEE">
            <w:pPr>
              <w:spacing w:line="240" w:lineRule="auto"/>
              <w:jc w:val="right"/>
              <w:rPr>
                <w:sz w:val="12"/>
                <w:szCs w:val="12"/>
              </w:rPr>
            </w:pPr>
            <w:r w:rsidRPr="00D46CEE">
              <w:rPr>
                <w:sz w:val="12"/>
                <w:szCs w:val="12"/>
              </w:rPr>
              <w:t>800 000</w:t>
            </w:r>
          </w:p>
        </w:tc>
        <w:tc>
          <w:tcPr>
            <w:tcW w:w="626" w:type="pct"/>
            <w:shd w:val="clear" w:color="auto" w:fill="auto"/>
            <w:noWrap/>
            <w:vAlign w:val="center"/>
            <w:hideMark/>
          </w:tcPr>
          <w:p w14:paraId="2C76E3B4" w14:textId="77777777" w:rsidR="00D46CEE" w:rsidRPr="00D46CEE" w:rsidRDefault="00D46CEE" w:rsidP="00D46CEE">
            <w:pPr>
              <w:spacing w:line="240" w:lineRule="auto"/>
              <w:jc w:val="right"/>
              <w:rPr>
                <w:sz w:val="12"/>
                <w:szCs w:val="12"/>
              </w:rPr>
            </w:pPr>
          </w:p>
        </w:tc>
      </w:tr>
      <w:tr w:rsidR="00D46CEE" w:rsidRPr="00D46CEE" w14:paraId="6140C8FD" w14:textId="77777777" w:rsidTr="00D46CEE">
        <w:trPr>
          <w:trHeight w:val="85"/>
        </w:trPr>
        <w:tc>
          <w:tcPr>
            <w:tcW w:w="3058" w:type="pct"/>
            <w:shd w:val="clear" w:color="auto" w:fill="auto"/>
            <w:vAlign w:val="center"/>
            <w:hideMark/>
          </w:tcPr>
          <w:p w14:paraId="6C309DBA" w14:textId="77777777" w:rsidR="00D46CEE" w:rsidRPr="00D46CEE" w:rsidRDefault="00D46CEE" w:rsidP="00D46CEE">
            <w:pPr>
              <w:spacing w:line="240" w:lineRule="auto"/>
              <w:rPr>
                <w:i/>
                <w:iCs/>
                <w:sz w:val="12"/>
                <w:szCs w:val="12"/>
              </w:rPr>
            </w:pPr>
            <w:r w:rsidRPr="00D46CEE">
              <w:rPr>
                <w:i/>
                <w:iCs/>
                <w:sz w:val="12"/>
                <w:szCs w:val="12"/>
              </w:rPr>
              <w:t xml:space="preserve"> - sprzątanie</w:t>
            </w:r>
          </w:p>
        </w:tc>
        <w:tc>
          <w:tcPr>
            <w:tcW w:w="511" w:type="pct"/>
            <w:shd w:val="clear" w:color="auto" w:fill="auto"/>
            <w:vAlign w:val="center"/>
            <w:hideMark/>
          </w:tcPr>
          <w:p w14:paraId="201FD3F2"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0012A9A2" w14:textId="77777777" w:rsidR="00D46CEE" w:rsidRPr="00D46CEE" w:rsidRDefault="00D46CEE" w:rsidP="00D46CEE">
            <w:pPr>
              <w:spacing w:line="240" w:lineRule="auto"/>
              <w:jc w:val="right"/>
              <w:rPr>
                <w:i/>
                <w:iCs/>
                <w:sz w:val="12"/>
                <w:szCs w:val="12"/>
              </w:rPr>
            </w:pPr>
            <w:r w:rsidRPr="00D46CEE">
              <w:rPr>
                <w:i/>
                <w:iCs/>
                <w:sz w:val="12"/>
                <w:szCs w:val="12"/>
              </w:rPr>
              <w:t>450 000</w:t>
            </w:r>
          </w:p>
        </w:tc>
        <w:tc>
          <w:tcPr>
            <w:tcW w:w="626" w:type="pct"/>
            <w:shd w:val="clear" w:color="auto" w:fill="auto"/>
            <w:noWrap/>
            <w:vAlign w:val="center"/>
            <w:hideMark/>
          </w:tcPr>
          <w:p w14:paraId="67026099" w14:textId="77777777" w:rsidR="00D46CEE" w:rsidRPr="00D46CEE" w:rsidRDefault="00D46CEE" w:rsidP="00D46CEE">
            <w:pPr>
              <w:spacing w:line="240" w:lineRule="auto"/>
              <w:jc w:val="right"/>
              <w:rPr>
                <w:i/>
                <w:iCs/>
                <w:sz w:val="12"/>
                <w:szCs w:val="12"/>
              </w:rPr>
            </w:pPr>
          </w:p>
        </w:tc>
      </w:tr>
      <w:tr w:rsidR="00D46CEE" w:rsidRPr="00D46CEE" w14:paraId="01E6370D" w14:textId="77777777" w:rsidTr="00D46CEE">
        <w:trPr>
          <w:trHeight w:val="85"/>
        </w:trPr>
        <w:tc>
          <w:tcPr>
            <w:tcW w:w="3058" w:type="pct"/>
            <w:shd w:val="clear" w:color="auto" w:fill="auto"/>
            <w:vAlign w:val="center"/>
            <w:hideMark/>
          </w:tcPr>
          <w:p w14:paraId="0D6B7F9C" w14:textId="77777777" w:rsidR="00D46CEE" w:rsidRPr="00D46CEE" w:rsidRDefault="00D46CEE" w:rsidP="00D46CEE">
            <w:pPr>
              <w:spacing w:line="240" w:lineRule="auto"/>
              <w:rPr>
                <w:i/>
                <w:iCs/>
                <w:sz w:val="12"/>
                <w:szCs w:val="12"/>
              </w:rPr>
            </w:pPr>
            <w:r w:rsidRPr="00D46CEE">
              <w:rPr>
                <w:i/>
                <w:iCs/>
                <w:sz w:val="12"/>
                <w:szCs w:val="12"/>
              </w:rPr>
              <w:t xml:space="preserve"> - przeglądy budynków mieszkalnych i ich instalacji</w:t>
            </w:r>
          </w:p>
        </w:tc>
        <w:tc>
          <w:tcPr>
            <w:tcW w:w="511" w:type="pct"/>
            <w:shd w:val="clear" w:color="auto" w:fill="auto"/>
            <w:vAlign w:val="center"/>
            <w:hideMark/>
          </w:tcPr>
          <w:p w14:paraId="700B3426"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78DC83A5" w14:textId="77777777" w:rsidR="00D46CEE" w:rsidRPr="00D46CEE" w:rsidRDefault="00D46CEE" w:rsidP="00D46CEE">
            <w:pPr>
              <w:spacing w:line="240" w:lineRule="auto"/>
              <w:jc w:val="right"/>
              <w:rPr>
                <w:i/>
                <w:iCs/>
                <w:sz w:val="12"/>
                <w:szCs w:val="12"/>
              </w:rPr>
            </w:pPr>
            <w:r w:rsidRPr="00D46CEE">
              <w:rPr>
                <w:i/>
                <w:iCs/>
                <w:sz w:val="12"/>
                <w:szCs w:val="12"/>
              </w:rPr>
              <w:t>150 000</w:t>
            </w:r>
          </w:p>
        </w:tc>
        <w:tc>
          <w:tcPr>
            <w:tcW w:w="626" w:type="pct"/>
            <w:shd w:val="clear" w:color="auto" w:fill="auto"/>
            <w:noWrap/>
            <w:vAlign w:val="center"/>
            <w:hideMark/>
          </w:tcPr>
          <w:p w14:paraId="3EB35C3C" w14:textId="77777777" w:rsidR="00D46CEE" w:rsidRPr="00D46CEE" w:rsidRDefault="00D46CEE" w:rsidP="00D46CEE">
            <w:pPr>
              <w:spacing w:line="240" w:lineRule="auto"/>
              <w:jc w:val="right"/>
              <w:rPr>
                <w:i/>
                <w:iCs/>
                <w:sz w:val="12"/>
                <w:szCs w:val="12"/>
              </w:rPr>
            </w:pPr>
          </w:p>
        </w:tc>
      </w:tr>
      <w:tr w:rsidR="00D46CEE" w:rsidRPr="00D46CEE" w14:paraId="50535B35" w14:textId="77777777" w:rsidTr="00D46CEE">
        <w:trPr>
          <w:trHeight w:val="85"/>
        </w:trPr>
        <w:tc>
          <w:tcPr>
            <w:tcW w:w="3058" w:type="pct"/>
            <w:shd w:val="clear" w:color="auto" w:fill="auto"/>
            <w:vAlign w:val="center"/>
            <w:hideMark/>
          </w:tcPr>
          <w:p w14:paraId="77DAAB9C" w14:textId="77777777" w:rsidR="00D46CEE" w:rsidRPr="00D46CEE" w:rsidRDefault="00D46CEE" w:rsidP="00D46CEE">
            <w:pPr>
              <w:spacing w:line="240" w:lineRule="auto"/>
              <w:rPr>
                <w:i/>
                <w:iCs/>
                <w:sz w:val="12"/>
                <w:szCs w:val="12"/>
              </w:rPr>
            </w:pPr>
            <w:r w:rsidRPr="00D46CEE">
              <w:rPr>
                <w:i/>
                <w:iCs/>
                <w:sz w:val="12"/>
                <w:szCs w:val="12"/>
              </w:rPr>
              <w:t xml:space="preserve"> - dezynsekcja, deratyzacja</w:t>
            </w:r>
          </w:p>
        </w:tc>
        <w:tc>
          <w:tcPr>
            <w:tcW w:w="511" w:type="pct"/>
            <w:shd w:val="clear" w:color="auto" w:fill="auto"/>
            <w:vAlign w:val="center"/>
            <w:hideMark/>
          </w:tcPr>
          <w:p w14:paraId="1AF6813A"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7DC85AB8" w14:textId="77777777" w:rsidR="00D46CEE" w:rsidRPr="00D46CEE" w:rsidRDefault="00D46CEE" w:rsidP="00D46CEE">
            <w:pPr>
              <w:spacing w:line="240" w:lineRule="auto"/>
              <w:jc w:val="right"/>
              <w:rPr>
                <w:i/>
                <w:iCs/>
                <w:sz w:val="12"/>
                <w:szCs w:val="12"/>
              </w:rPr>
            </w:pPr>
            <w:r w:rsidRPr="00D46CEE">
              <w:rPr>
                <w:i/>
                <w:iCs/>
                <w:sz w:val="12"/>
                <w:szCs w:val="12"/>
              </w:rPr>
              <w:t>60 000</w:t>
            </w:r>
          </w:p>
        </w:tc>
        <w:tc>
          <w:tcPr>
            <w:tcW w:w="626" w:type="pct"/>
            <w:shd w:val="clear" w:color="auto" w:fill="auto"/>
            <w:noWrap/>
            <w:vAlign w:val="center"/>
            <w:hideMark/>
          </w:tcPr>
          <w:p w14:paraId="0A4D3E15" w14:textId="77777777" w:rsidR="00D46CEE" w:rsidRPr="00D46CEE" w:rsidRDefault="00D46CEE" w:rsidP="00D46CEE">
            <w:pPr>
              <w:spacing w:line="240" w:lineRule="auto"/>
              <w:jc w:val="right"/>
              <w:rPr>
                <w:i/>
                <w:iCs/>
                <w:sz w:val="12"/>
                <w:szCs w:val="12"/>
              </w:rPr>
            </w:pPr>
          </w:p>
        </w:tc>
      </w:tr>
      <w:tr w:rsidR="00D46CEE" w:rsidRPr="00D46CEE" w14:paraId="3EF73DDE" w14:textId="77777777" w:rsidTr="00D46CEE">
        <w:trPr>
          <w:trHeight w:val="85"/>
        </w:trPr>
        <w:tc>
          <w:tcPr>
            <w:tcW w:w="3058" w:type="pct"/>
            <w:shd w:val="clear" w:color="auto" w:fill="auto"/>
            <w:vAlign w:val="center"/>
            <w:hideMark/>
          </w:tcPr>
          <w:p w14:paraId="28DEE735" w14:textId="77777777" w:rsidR="00D46CEE" w:rsidRPr="00D46CEE" w:rsidRDefault="00D46CEE" w:rsidP="00D46CEE">
            <w:pPr>
              <w:spacing w:line="240" w:lineRule="auto"/>
              <w:rPr>
                <w:i/>
                <w:iCs/>
                <w:sz w:val="12"/>
                <w:szCs w:val="12"/>
              </w:rPr>
            </w:pPr>
            <w:r w:rsidRPr="00D46CEE">
              <w:rPr>
                <w:i/>
                <w:iCs/>
                <w:sz w:val="12"/>
                <w:szCs w:val="12"/>
              </w:rPr>
              <w:t xml:space="preserve"> - pielęgnacja terenów zielonych</w:t>
            </w:r>
          </w:p>
        </w:tc>
        <w:tc>
          <w:tcPr>
            <w:tcW w:w="511" w:type="pct"/>
            <w:shd w:val="clear" w:color="auto" w:fill="auto"/>
            <w:vAlign w:val="center"/>
            <w:hideMark/>
          </w:tcPr>
          <w:p w14:paraId="0A58A5C3"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05DBE496" w14:textId="77777777" w:rsidR="00D46CEE" w:rsidRPr="00D46CEE" w:rsidRDefault="00D46CEE" w:rsidP="00D46CEE">
            <w:pPr>
              <w:spacing w:line="240" w:lineRule="auto"/>
              <w:jc w:val="right"/>
              <w:rPr>
                <w:i/>
                <w:iCs/>
                <w:sz w:val="12"/>
                <w:szCs w:val="12"/>
              </w:rPr>
            </w:pPr>
            <w:r w:rsidRPr="00D46CEE">
              <w:rPr>
                <w:i/>
                <w:iCs/>
                <w:sz w:val="12"/>
                <w:szCs w:val="12"/>
              </w:rPr>
              <w:t>55 000</w:t>
            </w:r>
          </w:p>
        </w:tc>
        <w:tc>
          <w:tcPr>
            <w:tcW w:w="626" w:type="pct"/>
            <w:shd w:val="clear" w:color="auto" w:fill="auto"/>
            <w:noWrap/>
            <w:vAlign w:val="center"/>
            <w:hideMark/>
          </w:tcPr>
          <w:p w14:paraId="5FDD118D" w14:textId="77777777" w:rsidR="00D46CEE" w:rsidRPr="00D46CEE" w:rsidRDefault="00D46CEE" w:rsidP="00D46CEE">
            <w:pPr>
              <w:spacing w:line="240" w:lineRule="auto"/>
              <w:jc w:val="right"/>
              <w:rPr>
                <w:i/>
                <w:iCs/>
                <w:sz w:val="12"/>
                <w:szCs w:val="12"/>
              </w:rPr>
            </w:pPr>
          </w:p>
        </w:tc>
      </w:tr>
      <w:tr w:rsidR="00D46CEE" w:rsidRPr="00D46CEE" w14:paraId="40B5D997" w14:textId="77777777" w:rsidTr="00D46CEE">
        <w:trPr>
          <w:trHeight w:val="85"/>
        </w:trPr>
        <w:tc>
          <w:tcPr>
            <w:tcW w:w="3058" w:type="pct"/>
            <w:shd w:val="clear" w:color="auto" w:fill="auto"/>
            <w:vAlign w:val="center"/>
            <w:hideMark/>
          </w:tcPr>
          <w:p w14:paraId="2E0D39DA" w14:textId="77777777" w:rsidR="00D46CEE" w:rsidRPr="00D46CEE" w:rsidRDefault="00D46CEE" w:rsidP="00D46CEE">
            <w:pPr>
              <w:spacing w:line="240" w:lineRule="auto"/>
              <w:rPr>
                <w:i/>
                <w:iCs/>
                <w:sz w:val="12"/>
                <w:szCs w:val="12"/>
              </w:rPr>
            </w:pPr>
            <w:r w:rsidRPr="00D46CEE">
              <w:rPr>
                <w:i/>
                <w:iCs/>
                <w:sz w:val="12"/>
                <w:szCs w:val="12"/>
              </w:rPr>
              <w:t xml:space="preserve"> - odczyty i rozliczenia c.w. i c.o. w budynkach komunalnych</w:t>
            </w:r>
          </w:p>
        </w:tc>
        <w:tc>
          <w:tcPr>
            <w:tcW w:w="511" w:type="pct"/>
            <w:shd w:val="clear" w:color="auto" w:fill="auto"/>
            <w:vAlign w:val="center"/>
            <w:hideMark/>
          </w:tcPr>
          <w:p w14:paraId="4C712F9E"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2D3CAEEB" w14:textId="77777777" w:rsidR="00D46CEE" w:rsidRPr="00D46CEE" w:rsidRDefault="00D46CEE" w:rsidP="00D46CEE">
            <w:pPr>
              <w:spacing w:line="240" w:lineRule="auto"/>
              <w:jc w:val="right"/>
              <w:rPr>
                <w:i/>
                <w:iCs/>
                <w:sz w:val="12"/>
                <w:szCs w:val="12"/>
              </w:rPr>
            </w:pPr>
            <w:r w:rsidRPr="00D46CEE">
              <w:rPr>
                <w:i/>
                <w:iCs/>
                <w:sz w:val="12"/>
                <w:szCs w:val="12"/>
              </w:rPr>
              <w:t>45 000</w:t>
            </w:r>
          </w:p>
        </w:tc>
        <w:tc>
          <w:tcPr>
            <w:tcW w:w="626" w:type="pct"/>
            <w:shd w:val="clear" w:color="auto" w:fill="auto"/>
            <w:noWrap/>
            <w:vAlign w:val="center"/>
            <w:hideMark/>
          </w:tcPr>
          <w:p w14:paraId="0C0F4424" w14:textId="77777777" w:rsidR="00D46CEE" w:rsidRPr="00D46CEE" w:rsidRDefault="00D46CEE" w:rsidP="00D46CEE">
            <w:pPr>
              <w:spacing w:line="240" w:lineRule="auto"/>
              <w:jc w:val="right"/>
              <w:rPr>
                <w:i/>
                <w:iCs/>
                <w:sz w:val="12"/>
                <w:szCs w:val="12"/>
              </w:rPr>
            </w:pPr>
          </w:p>
        </w:tc>
      </w:tr>
      <w:tr w:rsidR="00D46CEE" w:rsidRPr="00D46CEE" w14:paraId="13E81630" w14:textId="77777777" w:rsidTr="00D46CEE">
        <w:trPr>
          <w:trHeight w:val="85"/>
        </w:trPr>
        <w:tc>
          <w:tcPr>
            <w:tcW w:w="3058" w:type="pct"/>
            <w:shd w:val="clear" w:color="auto" w:fill="auto"/>
            <w:vAlign w:val="center"/>
            <w:hideMark/>
          </w:tcPr>
          <w:p w14:paraId="1B695EC2" w14:textId="77777777" w:rsidR="00D46CEE" w:rsidRPr="00D46CEE" w:rsidRDefault="00D46CEE" w:rsidP="00D46CEE">
            <w:pPr>
              <w:spacing w:line="240" w:lineRule="auto"/>
              <w:rPr>
                <w:i/>
                <w:iCs/>
                <w:sz w:val="12"/>
                <w:szCs w:val="12"/>
              </w:rPr>
            </w:pPr>
            <w:r w:rsidRPr="00D46CEE">
              <w:rPr>
                <w:i/>
                <w:iCs/>
                <w:sz w:val="12"/>
                <w:szCs w:val="12"/>
              </w:rPr>
              <w:t xml:space="preserve"> - dozór techniczny dźwigów i kotłów gazowych</w:t>
            </w:r>
          </w:p>
        </w:tc>
        <w:tc>
          <w:tcPr>
            <w:tcW w:w="511" w:type="pct"/>
            <w:shd w:val="clear" w:color="auto" w:fill="auto"/>
            <w:vAlign w:val="center"/>
            <w:hideMark/>
          </w:tcPr>
          <w:p w14:paraId="3464F758"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2071ADA8" w14:textId="77777777" w:rsidR="00D46CEE" w:rsidRPr="00D46CEE" w:rsidRDefault="00D46CEE" w:rsidP="00D46CEE">
            <w:pPr>
              <w:spacing w:line="240" w:lineRule="auto"/>
              <w:jc w:val="right"/>
              <w:rPr>
                <w:i/>
                <w:iCs/>
                <w:sz w:val="12"/>
                <w:szCs w:val="12"/>
              </w:rPr>
            </w:pPr>
            <w:r w:rsidRPr="00D46CEE">
              <w:rPr>
                <w:i/>
                <w:iCs/>
                <w:sz w:val="12"/>
                <w:szCs w:val="12"/>
              </w:rPr>
              <w:t>30 000</w:t>
            </w:r>
          </w:p>
        </w:tc>
        <w:tc>
          <w:tcPr>
            <w:tcW w:w="626" w:type="pct"/>
            <w:shd w:val="clear" w:color="auto" w:fill="auto"/>
            <w:noWrap/>
            <w:vAlign w:val="center"/>
            <w:hideMark/>
          </w:tcPr>
          <w:p w14:paraId="441FD2D5" w14:textId="77777777" w:rsidR="00D46CEE" w:rsidRPr="00D46CEE" w:rsidRDefault="00D46CEE" w:rsidP="00D46CEE">
            <w:pPr>
              <w:spacing w:line="240" w:lineRule="auto"/>
              <w:jc w:val="right"/>
              <w:rPr>
                <w:i/>
                <w:iCs/>
                <w:sz w:val="12"/>
                <w:szCs w:val="12"/>
              </w:rPr>
            </w:pPr>
          </w:p>
        </w:tc>
      </w:tr>
      <w:tr w:rsidR="00D46CEE" w:rsidRPr="00D46CEE" w14:paraId="13957A27" w14:textId="77777777" w:rsidTr="00D46CEE">
        <w:trPr>
          <w:trHeight w:val="85"/>
        </w:trPr>
        <w:tc>
          <w:tcPr>
            <w:tcW w:w="3058" w:type="pct"/>
            <w:shd w:val="clear" w:color="auto" w:fill="auto"/>
            <w:vAlign w:val="center"/>
            <w:hideMark/>
          </w:tcPr>
          <w:p w14:paraId="49A7FCFD" w14:textId="77777777" w:rsidR="00D46CEE" w:rsidRPr="00D46CEE" w:rsidRDefault="00D46CEE" w:rsidP="00D46CEE">
            <w:pPr>
              <w:spacing w:line="240" w:lineRule="auto"/>
              <w:rPr>
                <w:i/>
                <w:iCs/>
                <w:sz w:val="12"/>
                <w:szCs w:val="12"/>
              </w:rPr>
            </w:pPr>
            <w:r w:rsidRPr="00D46CEE">
              <w:rPr>
                <w:i/>
                <w:iCs/>
                <w:sz w:val="12"/>
                <w:szCs w:val="12"/>
              </w:rPr>
              <w:t xml:space="preserve"> - wywóz gabarytów</w:t>
            </w:r>
          </w:p>
        </w:tc>
        <w:tc>
          <w:tcPr>
            <w:tcW w:w="511" w:type="pct"/>
            <w:shd w:val="clear" w:color="auto" w:fill="auto"/>
            <w:vAlign w:val="center"/>
            <w:hideMark/>
          </w:tcPr>
          <w:p w14:paraId="4CA14FAC"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637A6A8D" w14:textId="77777777" w:rsidR="00D46CEE" w:rsidRPr="00D46CEE" w:rsidRDefault="00D46CEE" w:rsidP="00D46CEE">
            <w:pPr>
              <w:spacing w:line="240" w:lineRule="auto"/>
              <w:jc w:val="right"/>
              <w:rPr>
                <w:i/>
                <w:iCs/>
                <w:sz w:val="12"/>
                <w:szCs w:val="12"/>
              </w:rPr>
            </w:pPr>
            <w:r w:rsidRPr="00D46CEE">
              <w:rPr>
                <w:i/>
                <w:iCs/>
                <w:sz w:val="12"/>
                <w:szCs w:val="12"/>
              </w:rPr>
              <w:t>10 000</w:t>
            </w:r>
          </w:p>
        </w:tc>
        <w:tc>
          <w:tcPr>
            <w:tcW w:w="626" w:type="pct"/>
            <w:shd w:val="clear" w:color="auto" w:fill="auto"/>
            <w:noWrap/>
            <w:vAlign w:val="center"/>
            <w:hideMark/>
          </w:tcPr>
          <w:p w14:paraId="6A5680BB" w14:textId="77777777" w:rsidR="00D46CEE" w:rsidRPr="00D46CEE" w:rsidRDefault="00D46CEE" w:rsidP="00D46CEE">
            <w:pPr>
              <w:spacing w:line="240" w:lineRule="auto"/>
              <w:jc w:val="right"/>
              <w:rPr>
                <w:i/>
                <w:iCs/>
                <w:sz w:val="12"/>
                <w:szCs w:val="12"/>
              </w:rPr>
            </w:pPr>
          </w:p>
        </w:tc>
      </w:tr>
      <w:tr w:rsidR="00D46CEE" w:rsidRPr="00D46CEE" w14:paraId="1C2B0661" w14:textId="77777777" w:rsidTr="00D46CEE">
        <w:trPr>
          <w:trHeight w:val="85"/>
        </w:trPr>
        <w:tc>
          <w:tcPr>
            <w:tcW w:w="3058" w:type="pct"/>
            <w:shd w:val="clear" w:color="auto" w:fill="auto"/>
            <w:vAlign w:val="center"/>
            <w:hideMark/>
          </w:tcPr>
          <w:p w14:paraId="687BD314" w14:textId="77777777" w:rsidR="00D46CEE" w:rsidRPr="00D46CEE" w:rsidRDefault="00D46CEE" w:rsidP="00D46CEE">
            <w:pPr>
              <w:spacing w:line="240" w:lineRule="auto"/>
              <w:rPr>
                <w:sz w:val="12"/>
                <w:szCs w:val="12"/>
              </w:rPr>
            </w:pPr>
            <w:r w:rsidRPr="00D46CEE">
              <w:rPr>
                <w:sz w:val="12"/>
                <w:szCs w:val="12"/>
              </w:rPr>
              <w:t>opłaty za gospodarowanie odpadami</w:t>
            </w:r>
          </w:p>
        </w:tc>
        <w:tc>
          <w:tcPr>
            <w:tcW w:w="511" w:type="pct"/>
            <w:shd w:val="clear" w:color="auto" w:fill="auto"/>
            <w:vAlign w:val="center"/>
            <w:hideMark/>
          </w:tcPr>
          <w:p w14:paraId="715D86D8"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2C0B11D8" w14:textId="77777777" w:rsidR="00D46CEE" w:rsidRPr="00D46CEE" w:rsidRDefault="00D46CEE" w:rsidP="00D46CEE">
            <w:pPr>
              <w:spacing w:line="240" w:lineRule="auto"/>
              <w:jc w:val="right"/>
              <w:rPr>
                <w:sz w:val="12"/>
                <w:szCs w:val="12"/>
              </w:rPr>
            </w:pPr>
            <w:r w:rsidRPr="00D46CEE">
              <w:rPr>
                <w:sz w:val="12"/>
                <w:szCs w:val="12"/>
              </w:rPr>
              <w:t>400 000</w:t>
            </w:r>
          </w:p>
        </w:tc>
        <w:tc>
          <w:tcPr>
            <w:tcW w:w="626" w:type="pct"/>
            <w:shd w:val="clear" w:color="auto" w:fill="auto"/>
            <w:noWrap/>
            <w:vAlign w:val="center"/>
            <w:hideMark/>
          </w:tcPr>
          <w:p w14:paraId="3FB84B3C" w14:textId="77777777" w:rsidR="00D46CEE" w:rsidRPr="00D46CEE" w:rsidRDefault="00D46CEE" w:rsidP="00D46CEE">
            <w:pPr>
              <w:spacing w:line="240" w:lineRule="auto"/>
              <w:jc w:val="right"/>
              <w:rPr>
                <w:sz w:val="12"/>
                <w:szCs w:val="12"/>
              </w:rPr>
            </w:pPr>
          </w:p>
        </w:tc>
      </w:tr>
      <w:tr w:rsidR="00D46CEE" w:rsidRPr="00D46CEE" w14:paraId="7CFAE735" w14:textId="77777777" w:rsidTr="00D46CEE">
        <w:trPr>
          <w:trHeight w:val="85"/>
        </w:trPr>
        <w:tc>
          <w:tcPr>
            <w:tcW w:w="3058" w:type="pct"/>
            <w:shd w:val="clear" w:color="auto" w:fill="auto"/>
            <w:vAlign w:val="center"/>
            <w:hideMark/>
          </w:tcPr>
          <w:p w14:paraId="39A078F3" w14:textId="77777777" w:rsidR="00D46CEE" w:rsidRPr="00D46CEE" w:rsidRDefault="00D46CEE" w:rsidP="00D46CEE">
            <w:pPr>
              <w:spacing w:line="240" w:lineRule="auto"/>
              <w:rPr>
                <w:sz w:val="12"/>
                <w:szCs w:val="12"/>
              </w:rPr>
            </w:pPr>
            <w:r w:rsidRPr="00D46CEE">
              <w:rPr>
                <w:sz w:val="12"/>
                <w:szCs w:val="12"/>
              </w:rPr>
              <w:t>podatek od towarów i usług (VAT)</w:t>
            </w:r>
          </w:p>
        </w:tc>
        <w:tc>
          <w:tcPr>
            <w:tcW w:w="511" w:type="pct"/>
            <w:shd w:val="clear" w:color="auto" w:fill="auto"/>
            <w:noWrap/>
            <w:vAlign w:val="center"/>
            <w:hideMark/>
          </w:tcPr>
          <w:p w14:paraId="5C4CE794"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0D5D08C9" w14:textId="77777777" w:rsidR="00D46CEE" w:rsidRPr="00D46CEE" w:rsidRDefault="00D46CEE" w:rsidP="00D46CEE">
            <w:pPr>
              <w:spacing w:line="240" w:lineRule="auto"/>
              <w:jc w:val="right"/>
              <w:rPr>
                <w:sz w:val="12"/>
                <w:szCs w:val="12"/>
              </w:rPr>
            </w:pPr>
            <w:r w:rsidRPr="00D46CEE">
              <w:rPr>
                <w:sz w:val="12"/>
                <w:szCs w:val="12"/>
              </w:rPr>
              <w:t>250 000</w:t>
            </w:r>
          </w:p>
        </w:tc>
        <w:tc>
          <w:tcPr>
            <w:tcW w:w="626" w:type="pct"/>
            <w:shd w:val="clear" w:color="auto" w:fill="auto"/>
            <w:noWrap/>
            <w:vAlign w:val="center"/>
            <w:hideMark/>
          </w:tcPr>
          <w:p w14:paraId="4526CFB3" w14:textId="77777777" w:rsidR="00D46CEE" w:rsidRPr="00D46CEE" w:rsidRDefault="00D46CEE" w:rsidP="00D46CEE">
            <w:pPr>
              <w:spacing w:line="240" w:lineRule="auto"/>
              <w:jc w:val="right"/>
              <w:rPr>
                <w:sz w:val="12"/>
                <w:szCs w:val="12"/>
              </w:rPr>
            </w:pPr>
          </w:p>
        </w:tc>
      </w:tr>
      <w:tr w:rsidR="00D46CEE" w:rsidRPr="00D46CEE" w14:paraId="0C0DDA70" w14:textId="77777777" w:rsidTr="00D46CEE">
        <w:trPr>
          <w:trHeight w:val="85"/>
        </w:trPr>
        <w:tc>
          <w:tcPr>
            <w:tcW w:w="3058" w:type="pct"/>
            <w:shd w:val="clear" w:color="auto" w:fill="auto"/>
            <w:vAlign w:val="center"/>
            <w:hideMark/>
          </w:tcPr>
          <w:p w14:paraId="4084CCA6" w14:textId="77777777" w:rsidR="00D46CEE" w:rsidRPr="00D46CEE" w:rsidRDefault="00D46CEE" w:rsidP="00D46CEE">
            <w:pPr>
              <w:spacing w:line="240" w:lineRule="auto"/>
              <w:jc w:val="both"/>
              <w:rPr>
                <w:sz w:val="12"/>
                <w:szCs w:val="12"/>
              </w:rPr>
            </w:pPr>
            <w:r w:rsidRPr="00D46CEE">
              <w:rPr>
                <w:sz w:val="12"/>
                <w:szCs w:val="12"/>
              </w:rPr>
              <w:t>remonty elementów infrastruktury towarzyszącej budynkom mieszkalnym (podwórka, chodniki, zieleń)</w:t>
            </w:r>
          </w:p>
        </w:tc>
        <w:tc>
          <w:tcPr>
            <w:tcW w:w="511" w:type="pct"/>
            <w:shd w:val="clear" w:color="auto" w:fill="auto"/>
            <w:vAlign w:val="center"/>
            <w:hideMark/>
          </w:tcPr>
          <w:p w14:paraId="41ABC177" w14:textId="77777777" w:rsidR="00D46CEE" w:rsidRPr="00D46CEE" w:rsidRDefault="00D46CEE" w:rsidP="00D46CEE">
            <w:pPr>
              <w:spacing w:line="240" w:lineRule="auto"/>
              <w:jc w:val="both"/>
              <w:rPr>
                <w:sz w:val="12"/>
                <w:szCs w:val="12"/>
              </w:rPr>
            </w:pPr>
          </w:p>
        </w:tc>
        <w:tc>
          <w:tcPr>
            <w:tcW w:w="804" w:type="pct"/>
            <w:shd w:val="clear" w:color="auto" w:fill="auto"/>
            <w:noWrap/>
            <w:vAlign w:val="center"/>
            <w:hideMark/>
          </w:tcPr>
          <w:p w14:paraId="7529BECE" w14:textId="77777777" w:rsidR="00D46CEE" w:rsidRPr="00D46CEE" w:rsidRDefault="00D46CEE" w:rsidP="00D46CEE">
            <w:pPr>
              <w:spacing w:line="240" w:lineRule="auto"/>
              <w:jc w:val="right"/>
              <w:rPr>
                <w:sz w:val="12"/>
                <w:szCs w:val="12"/>
              </w:rPr>
            </w:pPr>
            <w:r w:rsidRPr="00D46CEE">
              <w:rPr>
                <w:sz w:val="12"/>
                <w:szCs w:val="12"/>
              </w:rPr>
              <w:t>200 000</w:t>
            </w:r>
          </w:p>
        </w:tc>
        <w:tc>
          <w:tcPr>
            <w:tcW w:w="626" w:type="pct"/>
            <w:shd w:val="clear" w:color="auto" w:fill="auto"/>
            <w:noWrap/>
            <w:vAlign w:val="center"/>
            <w:hideMark/>
          </w:tcPr>
          <w:p w14:paraId="5D89D71A" w14:textId="77777777" w:rsidR="00D46CEE" w:rsidRPr="00D46CEE" w:rsidRDefault="00D46CEE" w:rsidP="00D46CEE">
            <w:pPr>
              <w:spacing w:line="240" w:lineRule="auto"/>
              <w:jc w:val="right"/>
              <w:rPr>
                <w:sz w:val="12"/>
                <w:szCs w:val="12"/>
              </w:rPr>
            </w:pPr>
          </w:p>
        </w:tc>
      </w:tr>
      <w:tr w:rsidR="00D46CEE" w:rsidRPr="00D46CEE" w14:paraId="29E72C67" w14:textId="77777777" w:rsidTr="00D46CEE">
        <w:trPr>
          <w:trHeight w:val="85"/>
        </w:trPr>
        <w:tc>
          <w:tcPr>
            <w:tcW w:w="3058" w:type="pct"/>
            <w:shd w:val="clear" w:color="auto" w:fill="auto"/>
            <w:vAlign w:val="center"/>
            <w:hideMark/>
          </w:tcPr>
          <w:p w14:paraId="0A81B3F0" w14:textId="77777777" w:rsidR="00D46CEE" w:rsidRPr="00D46CEE" w:rsidRDefault="00D46CEE" w:rsidP="00D46CEE">
            <w:pPr>
              <w:spacing w:line="240" w:lineRule="auto"/>
              <w:rPr>
                <w:sz w:val="12"/>
                <w:szCs w:val="12"/>
              </w:rPr>
            </w:pPr>
            <w:r w:rsidRPr="00D46CEE">
              <w:rPr>
                <w:sz w:val="12"/>
                <w:szCs w:val="12"/>
              </w:rPr>
              <w:t>obsługa administracyjno-techniczna mieszkaniowego zasobu komunalnego</w:t>
            </w:r>
          </w:p>
        </w:tc>
        <w:tc>
          <w:tcPr>
            <w:tcW w:w="511" w:type="pct"/>
            <w:shd w:val="clear" w:color="auto" w:fill="auto"/>
            <w:noWrap/>
            <w:vAlign w:val="center"/>
            <w:hideMark/>
          </w:tcPr>
          <w:p w14:paraId="2CE0A8F9"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41BF276F" w14:textId="77777777" w:rsidR="00D46CEE" w:rsidRPr="00D46CEE" w:rsidRDefault="00D46CEE" w:rsidP="00D46CEE">
            <w:pPr>
              <w:spacing w:line="240" w:lineRule="auto"/>
              <w:jc w:val="right"/>
              <w:rPr>
                <w:sz w:val="12"/>
                <w:szCs w:val="12"/>
              </w:rPr>
            </w:pPr>
            <w:r w:rsidRPr="00D46CEE">
              <w:rPr>
                <w:sz w:val="12"/>
                <w:szCs w:val="12"/>
              </w:rPr>
              <w:t>88 000</w:t>
            </w:r>
          </w:p>
        </w:tc>
        <w:tc>
          <w:tcPr>
            <w:tcW w:w="626" w:type="pct"/>
            <w:shd w:val="clear" w:color="auto" w:fill="auto"/>
            <w:noWrap/>
            <w:vAlign w:val="center"/>
            <w:hideMark/>
          </w:tcPr>
          <w:p w14:paraId="5D589208" w14:textId="77777777" w:rsidR="00D46CEE" w:rsidRPr="00D46CEE" w:rsidRDefault="00D46CEE" w:rsidP="00D46CEE">
            <w:pPr>
              <w:spacing w:line="240" w:lineRule="auto"/>
              <w:jc w:val="right"/>
              <w:rPr>
                <w:sz w:val="12"/>
                <w:szCs w:val="12"/>
              </w:rPr>
            </w:pPr>
          </w:p>
        </w:tc>
      </w:tr>
      <w:tr w:rsidR="00D46CEE" w:rsidRPr="00D46CEE" w14:paraId="0D43CFCB" w14:textId="77777777" w:rsidTr="00D46CEE">
        <w:trPr>
          <w:trHeight w:val="85"/>
        </w:trPr>
        <w:tc>
          <w:tcPr>
            <w:tcW w:w="3058" w:type="pct"/>
            <w:shd w:val="clear" w:color="auto" w:fill="auto"/>
            <w:vAlign w:val="center"/>
            <w:hideMark/>
          </w:tcPr>
          <w:p w14:paraId="249F29AF" w14:textId="77777777" w:rsidR="00D46CEE" w:rsidRPr="00D46CEE" w:rsidRDefault="00D46CEE" w:rsidP="00D46CEE">
            <w:pPr>
              <w:spacing w:line="240" w:lineRule="auto"/>
              <w:rPr>
                <w:sz w:val="12"/>
                <w:szCs w:val="12"/>
              </w:rPr>
            </w:pPr>
            <w:r w:rsidRPr="00D46CEE">
              <w:rPr>
                <w:sz w:val="12"/>
                <w:szCs w:val="12"/>
              </w:rPr>
              <w:t>opłaty na rzecz budżetu państwa za użytkowanie wieczyste nieruchomości przy ul. Pileckiego 109 i 111</w:t>
            </w:r>
          </w:p>
        </w:tc>
        <w:tc>
          <w:tcPr>
            <w:tcW w:w="511" w:type="pct"/>
            <w:shd w:val="clear" w:color="auto" w:fill="auto"/>
            <w:vAlign w:val="center"/>
            <w:hideMark/>
          </w:tcPr>
          <w:p w14:paraId="090EF63E"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1E096FEF"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shd w:val="clear" w:color="auto" w:fill="auto"/>
            <w:noWrap/>
            <w:vAlign w:val="center"/>
            <w:hideMark/>
          </w:tcPr>
          <w:p w14:paraId="6B17DB45" w14:textId="77777777" w:rsidR="00D46CEE" w:rsidRPr="00D46CEE" w:rsidRDefault="00D46CEE" w:rsidP="00D46CEE">
            <w:pPr>
              <w:spacing w:line="240" w:lineRule="auto"/>
              <w:jc w:val="right"/>
              <w:rPr>
                <w:sz w:val="12"/>
                <w:szCs w:val="12"/>
              </w:rPr>
            </w:pPr>
          </w:p>
        </w:tc>
      </w:tr>
      <w:tr w:rsidR="00D46CEE" w:rsidRPr="00D46CEE" w14:paraId="1590121B" w14:textId="77777777" w:rsidTr="00D46CEE">
        <w:trPr>
          <w:trHeight w:val="85"/>
        </w:trPr>
        <w:tc>
          <w:tcPr>
            <w:tcW w:w="3058" w:type="pct"/>
            <w:shd w:val="clear" w:color="auto" w:fill="auto"/>
            <w:vAlign w:val="center"/>
            <w:hideMark/>
          </w:tcPr>
          <w:p w14:paraId="7D875D9C" w14:textId="77777777" w:rsidR="00D46CEE" w:rsidRPr="00D46CEE" w:rsidRDefault="00D46CEE" w:rsidP="00D46CEE">
            <w:pPr>
              <w:spacing w:line="240" w:lineRule="auto"/>
              <w:rPr>
                <w:sz w:val="12"/>
                <w:szCs w:val="12"/>
              </w:rPr>
            </w:pPr>
            <w:r w:rsidRPr="00D46CEE">
              <w:rPr>
                <w:sz w:val="12"/>
                <w:szCs w:val="12"/>
              </w:rPr>
              <w:t>ekspertyza w zakresie odwodnień budynków mieszkalnych</w:t>
            </w:r>
          </w:p>
        </w:tc>
        <w:tc>
          <w:tcPr>
            <w:tcW w:w="511" w:type="pct"/>
            <w:shd w:val="clear" w:color="auto" w:fill="auto"/>
            <w:noWrap/>
            <w:vAlign w:val="center"/>
            <w:hideMark/>
          </w:tcPr>
          <w:p w14:paraId="4D1F12B9"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C1E1029" w14:textId="77777777" w:rsidR="00D46CEE" w:rsidRPr="00D46CEE" w:rsidRDefault="00D46CEE" w:rsidP="00D46CEE">
            <w:pPr>
              <w:spacing w:line="240" w:lineRule="auto"/>
              <w:jc w:val="right"/>
              <w:rPr>
                <w:sz w:val="12"/>
                <w:szCs w:val="12"/>
              </w:rPr>
            </w:pPr>
            <w:r w:rsidRPr="00D46CEE">
              <w:rPr>
                <w:sz w:val="12"/>
                <w:szCs w:val="12"/>
              </w:rPr>
              <w:t>27 060</w:t>
            </w:r>
          </w:p>
        </w:tc>
        <w:tc>
          <w:tcPr>
            <w:tcW w:w="626" w:type="pct"/>
            <w:shd w:val="clear" w:color="auto" w:fill="auto"/>
            <w:noWrap/>
            <w:vAlign w:val="center"/>
            <w:hideMark/>
          </w:tcPr>
          <w:p w14:paraId="685EBD46" w14:textId="77777777" w:rsidR="00D46CEE" w:rsidRPr="00D46CEE" w:rsidRDefault="00D46CEE" w:rsidP="00D46CEE">
            <w:pPr>
              <w:spacing w:line="240" w:lineRule="auto"/>
              <w:jc w:val="right"/>
              <w:rPr>
                <w:sz w:val="12"/>
                <w:szCs w:val="12"/>
              </w:rPr>
            </w:pPr>
          </w:p>
        </w:tc>
      </w:tr>
      <w:tr w:rsidR="00D46CEE" w:rsidRPr="00D46CEE" w14:paraId="16D7149F" w14:textId="77777777" w:rsidTr="00D46CEE">
        <w:trPr>
          <w:trHeight w:val="85"/>
        </w:trPr>
        <w:tc>
          <w:tcPr>
            <w:tcW w:w="3058" w:type="pct"/>
            <w:shd w:val="clear" w:color="auto" w:fill="auto"/>
            <w:vAlign w:val="center"/>
            <w:hideMark/>
          </w:tcPr>
          <w:p w14:paraId="531349F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26092608"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804B53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7A883D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A9A599" w14:textId="77777777" w:rsidTr="00D46CEE">
        <w:trPr>
          <w:trHeight w:val="85"/>
        </w:trPr>
        <w:tc>
          <w:tcPr>
            <w:tcW w:w="3058" w:type="pct"/>
            <w:shd w:val="clear" w:color="auto" w:fill="auto"/>
            <w:vAlign w:val="center"/>
            <w:hideMark/>
          </w:tcPr>
          <w:p w14:paraId="543EC3BE"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vAlign w:val="center"/>
            <w:hideMark/>
          </w:tcPr>
          <w:p w14:paraId="06E841C5"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172FCBB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FA6878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F6E9EB" w14:textId="77777777" w:rsidTr="00D46CEE">
        <w:trPr>
          <w:trHeight w:val="85"/>
        </w:trPr>
        <w:tc>
          <w:tcPr>
            <w:tcW w:w="3058" w:type="pct"/>
            <w:shd w:val="clear" w:color="auto" w:fill="auto"/>
            <w:vAlign w:val="center"/>
            <w:hideMark/>
          </w:tcPr>
          <w:p w14:paraId="5142C5D5" w14:textId="77777777" w:rsidR="00D46CEE" w:rsidRPr="00D46CEE" w:rsidRDefault="00D46CEE" w:rsidP="00D46CEE">
            <w:pPr>
              <w:spacing w:line="240" w:lineRule="auto"/>
              <w:rPr>
                <w:i/>
                <w:iCs/>
                <w:sz w:val="12"/>
                <w:szCs w:val="12"/>
              </w:rPr>
            </w:pPr>
            <w:r w:rsidRPr="00D46CEE">
              <w:rPr>
                <w:i/>
                <w:iCs/>
                <w:sz w:val="12"/>
                <w:szCs w:val="12"/>
              </w:rPr>
              <w:t xml:space="preserve">1. Ustawa z dnia 24 czerwca 1994 r. o własności lokali </w:t>
            </w:r>
          </w:p>
        </w:tc>
        <w:tc>
          <w:tcPr>
            <w:tcW w:w="511" w:type="pct"/>
            <w:shd w:val="clear" w:color="auto" w:fill="auto"/>
            <w:vAlign w:val="center"/>
            <w:hideMark/>
          </w:tcPr>
          <w:p w14:paraId="09AC61C3"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352F20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BEF4A0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F54FD2E" w14:textId="77777777" w:rsidTr="00D46CEE">
        <w:trPr>
          <w:trHeight w:val="85"/>
        </w:trPr>
        <w:tc>
          <w:tcPr>
            <w:tcW w:w="3058" w:type="pct"/>
            <w:shd w:val="clear" w:color="auto" w:fill="auto"/>
            <w:vAlign w:val="center"/>
            <w:hideMark/>
          </w:tcPr>
          <w:p w14:paraId="7C78C963" w14:textId="77777777" w:rsidR="00D46CEE" w:rsidRPr="00D46CEE" w:rsidRDefault="00D46CEE" w:rsidP="00D46CEE">
            <w:pPr>
              <w:spacing w:line="240" w:lineRule="auto"/>
              <w:rPr>
                <w:i/>
                <w:iCs/>
                <w:sz w:val="12"/>
                <w:szCs w:val="12"/>
              </w:rPr>
            </w:pPr>
            <w:r w:rsidRPr="00D46CEE">
              <w:rPr>
                <w:i/>
                <w:iCs/>
                <w:sz w:val="12"/>
                <w:szCs w:val="12"/>
              </w:rPr>
              <w:t xml:space="preserve">2. Ustawa z dnia 21 czerwca 2001 r. o ochronie praw lokatorów, mieszkaniowym zasobie gminy i o zmianie Kodeksu cywilnego </w:t>
            </w:r>
          </w:p>
        </w:tc>
        <w:tc>
          <w:tcPr>
            <w:tcW w:w="511" w:type="pct"/>
            <w:shd w:val="clear" w:color="auto" w:fill="auto"/>
            <w:vAlign w:val="center"/>
            <w:hideMark/>
          </w:tcPr>
          <w:p w14:paraId="40D2E62F"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75D55F6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5BAEE4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C9B669" w14:textId="77777777" w:rsidTr="00D46CEE">
        <w:trPr>
          <w:trHeight w:val="85"/>
        </w:trPr>
        <w:tc>
          <w:tcPr>
            <w:tcW w:w="3058" w:type="pct"/>
            <w:shd w:val="clear" w:color="auto" w:fill="auto"/>
            <w:vAlign w:val="center"/>
            <w:hideMark/>
          </w:tcPr>
          <w:p w14:paraId="3A819531" w14:textId="77777777" w:rsidR="00D46CEE" w:rsidRPr="00D46CEE" w:rsidRDefault="00D46CEE" w:rsidP="00D46CEE">
            <w:pPr>
              <w:spacing w:line="240" w:lineRule="auto"/>
              <w:rPr>
                <w:i/>
                <w:iCs/>
                <w:sz w:val="12"/>
                <w:szCs w:val="12"/>
              </w:rPr>
            </w:pPr>
            <w:r w:rsidRPr="00D46CEE">
              <w:rPr>
                <w:i/>
                <w:iCs/>
                <w:sz w:val="12"/>
                <w:szCs w:val="12"/>
              </w:rPr>
              <w:t>3. Ustawa z dnia 29 sierpnia 2014 r. o charakterystyce energetycznej budynków</w:t>
            </w:r>
          </w:p>
        </w:tc>
        <w:tc>
          <w:tcPr>
            <w:tcW w:w="511" w:type="pct"/>
            <w:shd w:val="clear" w:color="auto" w:fill="auto"/>
            <w:noWrap/>
            <w:vAlign w:val="center"/>
            <w:hideMark/>
          </w:tcPr>
          <w:p w14:paraId="18455D95"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3823DC5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2C9E7A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5D2C0D" w14:textId="77777777" w:rsidTr="00D46CEE">
        <w:trPr>
          <w:trHeight w:val="85"/>
        </w:trPr>
        <w:tc>
          <w:tcPr>
            <w:tcW w:w="3058" w:type="pct"/>
            <w:shd w:val="clear" w:color="auto" w:fill="auto"/>
            <w:vAlign w:val="center"/>
            <w:hideMark/>
          </w:tcPr>
          <w:p w14:paraId="2367967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8040F2C"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2EC6F0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1112FA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2A236A" w14:textId="77777777" w:rsidTr="00D46CEE">
        <w:trPr>
          <w:trHeight w:val="85"/>
        </w:trPr>
        <w:tc>
          <w:tcPr>
            <w:tcW w:w="3058" w:type="pct"/>
            <w:shd w:val="clear" w:color="000000" w:fill="EAF1F6"/>
            <w:vAlign w:val="center"/>
            <w:hideMark/>
          </w:tcPr>
          <w:p w14:paraId="306FAC2A" w14:textId="77777777" w:rsidR="00D46CEE" w:rsidRPr="00D46CEE" w:rsidRDefault="00D46CEE" w:rsidP="00D46CEE">
            <w:pPr>
              <w:spacing w:line="240" w:lineRule="auto"/>
              <w:rPr>
                <w:b/>
                <w:bCs/>
                <w:sz w:val="12"/>
                <w:szCs w:val="12"/>
              </w:rPr>
            </w:pPr>
            <w:r w:rsidRPr="00D46CEE">
              <w:rPr>
                <w:b/>
                <w:bCs/>
                <w:sz w:val="12"/>
                <w:szCs w:val="12"/>
              </w:rPr>
              <w:t>Remonty mieszkaniowego zasobu komunalnego - zadanie 2</w:t>
            </w:r>
          </w:p>
        </w:tc>
        <w:tc>
          <w:tcPr>
            <w:tcW w:w="511" w:type="pct"/>
            <w:shd w:val="clear" w:color="000000" w:fill="EAF1F6"/>
            <w:vAlign w:val="center"/>
            <w:hideMark/>
          </w:tcPr>
          <w:p w14:paraId="472C9F0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15DC916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49C1E990" w14:textId="77777777" w:rsidR="00D46CEE" w:rsidRPr="00D46CEE" w:rsidRDefault="00D46CEE" w:rsidP="00D46CEE">
            <w:pPr>
              <w:spacing w:line="240" w:lineRule="auto"/>
              <w:jc w:val="right"/>
              <w:rPr>
                <w:b/>
                <w:bCs/>
                <w:sz w:val="12"/>
                <w:szCs w:val="12"/>
              </w:rPr>
            </w:pPr>
            <w:r w:rsidRPr="00D46CEE">
              <w:rPr>
                <w:b/>
                <w:bCs/>
                <w:sz w:val="12"/>
                <w:szCs w:val="12"/>
              </w:rPr>
              <w:t>2 460 000</w:t>
            </w:r>
          </w:p>
        </w:tc>
      </w:tr>
      <w:tr w:rsidR="00D46CEE" w:rsidRPr="00D46CEE" w14:paraId="1420BE76" w14:textId="77777777" w:rsidTr="00D46CEE">
        <w:trPr>
          <w:trHeight w:val="85"/>
        </w:trPr>
        <w:tc>
          <w:tcPr>
            <w:tcW w:w="3058" w:type="pct"/>
            <w:shd w:val="clear" w:color="auto" w:fill="auto"/>
            <w:vAlign w:val="center"/>
            <w:hideMark/>
          </w:tcPr>
          <w:p w14:paraId="7E9D54C6"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74CA23C4"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09CB0F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E1EF16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0F5B72B" w14:textId="77777777" w:rsidTr="00D46CEE">
        <w:trPr>
          <w:trHeight w:val="85"/>
        </w:trPr>
        <w:tc>
          <w:tcPr>
            <w:tcW w:w="3058" w:type="pct"/>
            <w:shd w:val="clear" w:color="auto" w:fill="auto"/>
            <w:vAlign w:val="center"/>
            <w:hideMark/>
          </w:tcPr>
          <w:p w14:paraId="473782DE"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poprawa warunków życia lokatorom mieszkań komunalnych oraz zabezpieczenie budynków komunalnych przed dekapitalizacją</w:t>
            </w:r>
          </w:p>
        </w:tc>
        <w:tc>
          <w:tcPr>
            <w:tcW w:w="511" w:type="pct"/>
            <w:shd w:val="clear" w:color="auto" w:fill="auto"/>
            <w:vAlign w:val="center"/>
            <w:hideMark/>
          </w:tcPr>
          <w:p w14:paraId="37A45BD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3764DF4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3D5ED1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D947F1" w14:textId="77777777" w:rsidTr="00D46CEE">
        <w:trPr>
          <w:trHeight w:val="85"/>
        </w:trPr>
        <w:tc>
          <w:tcPr>
            <w:tcW w:w="3058" w:type="pct"/>
            <w:shd w:val="clear" w:color="auto" w:fill="auto"/>
            <w:vAlign w:val="center"/>
            <w:hideMark/>
          </w:tcPr>
          <w:p w14:paraId="5D80B35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2D6D6F85"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5A5C036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6FB683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797EEF" w14:textId="77777777" w:rsidTr="00D46CEE">
        <w:trPr>
          <w:trHeight w:val="85"/>
        </w:trPr>
        <w:tc>
          <w:tcPr>
            <w:tcW w:w="3058" w:type="pct"/>
            <w:shd w:val="clear" w:color="auto" w:fill="auto"/>
            <w:vAlign w:val="center"/>
            <w:hideMark/>
          </w:tcPr>
          <w:p w14:paraId="3BA9B31B" w14:textId="77777777" w:rsidR="00D46CEE" w:rsidRPr="00D46CEE" w:rsidRDefault="00D46CEE" w:rsidP="00D46CEE">
            <w:pPr>
              <w:spacing w:line="240" w:lineRule="auto"/>
              <w:rPr>
                <w:sz w:val="12"/>
                <w:szCs w:val="12"/>
              </w:rPr>
            </w:pPr>
            <w:r w:rsidRPr="00D46CEE">
              <w:rPr>
                <w:sz w:val="12"/>
                <w:szCs w:val="12"/>
              </w:rPr>
              <w:t>Liczba remontowanych budynków (szt.)</w:t>
            </w:r>
          </w:p>
        </w:tc>
        <w:tc>
          <w:tcPr>
            <w:tcW w:w="511" w:type="pct"/>
            <w:shd w:val="clear" w:color="auto" w:fill="auto"/>
            <w:vAlign w:val="center"/>
            <w:hideMark/>
          </w:tcPr>
          <w:p w14:paraId="7848E261" w14:textId="77777777" w:rsidR="00D46CEE" w:rsidRPr="00D46CEE" w:rsidRDefault="00D46CEE" w:rsidP="00D46CEE">
            <w:pPr>
              <w:spacing w:line="240" w:lineRule="auto"/>
              <w:jc w:val="right"/>
              <w:rPr>
                <w:sz w:val="12"/>
                <w:szCs w:val="12"/>
              </w:rPr>
            </w:pPr>
            <w:r w:rsidRPr="00D46CEE">
              <w:rPr>
                <w:sz w:val="12"/>
                <w:szCs w:val="12"/>
              </w:rPr>
              <w:t>3</w:t>
            </w:r>
          </w:p>
        </w:tc>
        <w:tc>
          <w:tcPr>
            <w:tcW w:w="804" w:type="pct"/>
            <w:shd w:val="clear" w:color="auto" w:fill="auto"/>
            <w:noWrap/>
            <w:vAlign w:val="center"/>
            <w:hideMark/>
          </w:tcPr>
          <w:p w14:paraId="1F219FB2" w14:textId="77777777" w:rsidR="00D46CEE" w:rsidRPr="00D46CEE" w:rsidRDefault="00D46CEE" w:rsidP="00D46CEE">
            <w:pPr>
              <w:spacing w:line="240" w:lineRule="auto"/>
              <w:jc w:val="right"/>
              <w:rPr>
                <w:sz w:val="12"/>
                <w:szCs w:val="12"/>
              </w:rPr>
            </w:pPr>
          </w:p>
        </w:tc>
        <w:tc>
          <w:tcPr>
            <w:tcW w:w="626" w:type="pct"/>
            <w:shd w:val="clear" w:color="auto" w:fill="auto"/>
            <w:noWrap/>
            <w:vAlign w:val="center"/>
            <w:hideMark/>
          </w:tcPr>
          <w:p w14:paraId="67F83E4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CA76EAC" w14:textId="77777777" w:rsidTr="00D46CEE">
        <w:trPr>
          <w:trHeight w:val="85"/>
        </w:trPr>
        <w:tc>
          <w:tcPr>
            <w:tcW w:w="3058" w:type="pct"/>
            <w:shd w:val="clear" w:color="auto" w:fill="auto"/>
            <w:vAlign w:val="center"/>
            <w:hideMark/>
          </w:tcPr>
          <w:p w14:paraId="05077490" w14:textId="77777777" w:rsidR="00D46CEE" w:rsidRPr="00D46CEE" w:rsidRDefault="00D46CEE" w:rsidP="00D46CEE">
            <w:pPr>
              <w:spacing w:line="240" w:lineRule="auto"/>
              <w:rPr>
                <w:sz w:val="12"/>
                <w:szCs w:val="12"/>
              </w:rPr>
            </w:pPr>
            <w:r w:rsidRPr="00D46CEE">
              <w:rPr>
                <w:sz w:val="12"/>
                <w:szCs w:val="12"/>
              </w:rPr>
              <w:t>Liczba remontowanych mieszkań komunalnych (szt.)</w:t>
            </w:r>
          </w:p>
        </w:tc>
        <w:tc>
          <w:tcPr>
            <w:tcW w:w="511" w:type="pct"/>
            <w:shd w:val="clear" w:color="auto" w:fill="auto"/>
            <w:vAlign w:val="center"/>
            <w:hideMark/>
          </w:tcPr>
          <w:p w14:paraId="0A0F74B5" w14:textId="77777777" w:rsidR="00D46CEE" w:rsidRPr="00D46CEE" w:rsidRDefault="00D46CEE" w:rsidP="00D46CEE">
            <w:pPr>
              <w:spacing w:line="240" w:lineRule="auto"/>
              <w:jc w:val="right"/>
              <w:rPr>
                <w:sz w:val="12"/>
                <w:szCs w:val="12"/>
              </w:rPr>
            </w:pPr>
            <w:r w:rsidRPr="00D46CEE">
              <w:rPr>
                <w:sz w:val="12"/>
                <w:szCs w:val="12"/>
              </w:rPr>
              <w:t>2</w:t>
            </w:r>
          </w:p>
        </w:tc>
        <w:tc>
          <w:tcPr>
            <w:tcW w:w="804" w:type="pct"/>
            <w:shd w:val="clear" w:color="auto" w:fill="auto"/>
            <w:vAlign w:val="center"/>
            <w:hideMark/>
          </w:tcPr>
          <w:p w14:paraId="0DFD06AB" w14:textId="77777777" w:rsidR="00D46CEE" w:rsidRPr="00D46CEE" w:rsidRDefault="00D46CEE" w:rsidP="00D46CEE">
            <w:pPr>
              <w:spacing w:line="240" w:lineRule="auto"/>
              <w:jc w:val="right"/>
              <w:rPr>
                <w:sz w:val="12"/>
                <w:szCs w:val="12"/>
              </w:rPr>
            </w:pPr>
          </w:p>
        </w:tc>
        <w:tc>
          <w:tcPr>
            <w:tcW w:w="626" w:type="pct"/>
            <w:shd w:val="clear" w:color="auto" w:fill="auto"/>
            <w:noWrap/>
            <w:vAlign w:val="center"/>
            <w:hideMark/>
          </w:tcPr>
          <w:p w14:paraId="3EF5897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F7DAB3" w14:textId="77777777" w:rsidTr="00D46CEE">
        <w:trPr>
          <w:trHeight w:val="85"/>
        </w:trPr>
        <w:tc>
          <w:tcPr>
            <w:tcW w:w="3058" w:type="pct"/>
            <w:shd w:val="clear" w:color="auto" w:fill="auto"/>
            <w:vAlign w:val="center"/>
            <w:hideMark/>
          </w:tcPr>
          <w:p w14:paraId="6E4DB185" w14:textId="77777777" w:rsidR="00D46CEE" w:rsidRPr="00D46CEE" w:rsidRDefault="00D46CEE" w:rsidP="00D46CEE">
            <w:pPr>
              <w:spacing w:line="240" w:lineRule="auto"/>
              <w:rPr>
                <w:sz w:val="12"/>
                <w:szCs w:val="12"/>
              </w:rPr>
            </w:pPr>
            <w:r w:rsidRPr="00D46CEE">
              <w:rPr>
                <w:sz w:val="12"/>
                <w:szCs w:val="12"/>
              </w:rPr>
              <w:t>Łączna powierzchnia remontowanych mieszkań (m²)</w:t>
            </w:r>
          </w:p>
        </w:tc>
        <w:tc>
          <w:tcPr>
            <w:tcW w:w="511" w:type="pct"/>
            <w:shd w:val="clear" w:color="auto" w:fill="auto"/>
            <w:vAlign w:val="center"/>
            <w:hideMark/>
          </w:tcPr>
          <w:p w14:paraId="35A03108" w14:textId="77777777" w:rsidR="00D46CEE" w:rsidRPr="00D46CEE" w:rsidRDefault="00D46CEE" w:rsidP="00D46CEE">
            <w:pPr>
              <w:spacing w:line="240" w:lineRule="auto"/>
              <w:jc w:val="right"/>
              <w:rPr>
                <w:sz w:val="12"/>
                <w:szCs w:val="12"/>
              </w:rPr>
            </w:pPr>
            <w:r w:rsidRPr="00D46CEE">
              <w:rPr>
                <w:sz w:val="12"/>
                <w:szCs w:val="12"/>
              </w:rPr>
              <w:t>80</w:t>
            </w:r>
          </w:p>
        </w:tc>
        <w:tc>
          <w:tcPr>
            <w:tcW w:w="804" w:type="pct"/>
            <w:shd w:val="clear" w:color="auto" w:fill="auto"/>
            <w:vAlign w:val="center"/>
            <w:hideMark/>
          </w:tcPr>
          <w:p w14:paraId="5D85C12B" w14:textId="77777777" w:rsidR="00D46CEE" w:rsidRPr="00D46CEE" w:rsidRDefault="00D46CEE" w:rsidP="00D46CEE">
            <w:pPr>
              <w:spacing w:line="240" w:lineRule="auto"/>
              <w:jc w:val="right"/>
              <w:rPr>
                <w:sz w:val="12"/>
                <w:szCs w:val="12"/>
              </w:rPr>
            </w:pPr>
          </w:p>
        </w:tc>
        <w:tc>
          <w:tcPr>
            <w:tcW w:w="626" w:type="pct"/>
            <w:shd w:val="clear" w:color="auto" w:fill="auto"/>
            <w:noWrap/>
            <w:vAlign w:val="center"/>
            <w:hideMark/>
          </w:tcPr>
          <w:p w14:paraId="6F5070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BAFDC3" w14:textId="77777777" w:rsidTr="00D46CEE">
        <w:trPr>
          <w:trHeight w:val="85"/>
        </w:trPr>
        <w:tc>
          <w:tcPr>
            <w:tcW w:w="3058" w:type="pct"/>
            <w:shd w:val="clear" w:color="auto" w:fill="auto"/>
            <w:vAlign w:val="center"/>
            <w:hideMark/>
          </w:tcPr>
          <w:p w14:paraId="6E8DF1E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685DB8C"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68445F5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20AE33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5436AA1" w14:textId="77777777" w:rsidTr="00D46CEE">
        <w:trPr>
          <w:trHeight w:val="85"/>
        </w:trPr>
        <w:tc>
          <w:tcPr>
            <w:tcW w:w="3058" w:type="pct"/>
            <w:shd w:val="clear" w:color="auto" w:fill="auto"/>
            <w:vAlign w:val="center"/>
            <w:hideMark/>
          </w:tcPr>
          <w:p w14:paraId="1EA5DA57"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shd w:val="clear" w:color="auto" w:fill="auto"/>
            <w:vAlign w:val="center"/>
            <w:hideMark/>
          </w:tcPr>
          <w:p w14:paraId="5BB5ED6E"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6D628D25" w14:textId="77777777" w:rsidR="00D46CEE" w:rsidRPr="00D46CEE" w:rsidRDefault="00D46CEE" w:rsidP="00D46CEE">
            <w:pPr>
              <w:spacing w:line="240" w:lineRule="auto"/>
              <w:jc w:val="right"/>
              <w:rPr>
                <w:i/>
                <w:iCs/>
                <w:sz w:val="12"/>
                <w:szCs w:val="12"/>
              </w:rPr>
            </w:pPr>
            <w:r w:rsidRPr="00D46CEE">
              <w:rPr>
                <w:i/>
                <w:iCs/>
                <w:sz w:val="12"/>
                <w:szCs w:val="12"/>
              </w:rPr>
              <w:t>2 460 000</w:t>
            </w:r>
          </w:p>
        </w:tc>
        <w:tc>
          <w:tcPr>
            <w:tcW w:w="626" w:type="pct"/>
            <w:shd w:val="clear" w:color="auto" w:fill="auto"/>
            <w:noWrap/>
            <w:vAlign w:val="center"/>
            <w:hideMark/>
          </w:tcPr>
          <w:p w14:paraId="78CDABC4" w14:textId="77777777" w:rsidR="00D46CEE" w:rsidRPr="00D46CEE" w:rsidRDefault="00D46CEE" w:rsidP="00D46CEE">
            <w:pPr>
              <w:spacing w:line="240" w:lineRule="auto"/>
              <w:jc w:val="right"/>
              <w:rPr>
                <w:i/>
                <w:iCs/>
                <w:sz w:val="12"/>
                <w:szCs w:val="12"/>
              </w:rPr>
            </w:pPr>
          </w:p>
        </w:tc>
      </w:tr>
      <w:tr w:rsidR="00D46CEE" w:rsidRPr="00D46CEE" w14:paraId="7D8B1339" w14:textId="77777777" w:rsidTr="00D46CEE">
        <w:trPr>
          <w:trHeight w:val="85"/>
        </w:trPr>
        <w:tc>
          <w:tcPr>
            <w:tcW w:w="3058" w:type="pct"/>
            <w:shd w:val="clear" w:color="auto" w:fill="auto"/>
            <w:vAlign w:val="center"/>
            <w:hideMark/>
          </w:tcPr>
          <w:p w14:paraId="065E4FA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6B234143"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28BA7F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2B8907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8FCCD4" w14:textId="77777777" w:rsidTr="00D46CEE">
        <w:trPr>
          <w:trHeight w:val="85"/>
        </w:trPr>
        <w:tc>
          <w:tcPr>
            <w:tcW w:w="3058" w:type="pct"/>
            <w:shd w:val="clear" w:color="auto" w:fill="auto"/>
            <w:vAlign w:val="center"/>
            <w:hideMark/>
          </w:tcPr>
          <w:p w14:paraId="5B6D646C"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70007</w:t>
            </w:r>
          </w:p>
        </w:tc>
        <w:tc>
          <w:tcPr>
            <w:tcW w:w="511" w:type="pct"/>
            <w:shd w:val="clear" w:color="auto" w:fill="auto"/>
            <w:vAlign w:val="center"/>
            <w:hideMark/>
          </w:tcPr>
          <w:p w14:paraId="0EB2779A"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6FA305C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C22151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A8D502" w14:textId="77777777" w:rsidTr="00D46CEE">
        <w:trPr>
          <w:trHeight w:val="85"/>
        </w:trPr>
        <w:tc>
          <w:tcPr>
            <w:tcW w:w="3058" w:type="pct"/>
            <w:shd w:val="clear" w:color="auto" w:fill="auto"/>
            <w:vAlign w:val="center"/>
            <w:hideMark/>
          </w:tcPr>
          <w:p w14:paraId="01B1A0B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166F025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3BBA95F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018BA1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FF4C17" w14:textId="77777777" w:rsidTr="00D46CEE">
        <w:trPr>
          <w:trHeight w:val="85"/>
        </w:trPr>
        <w:tc>
          <w:tcPr>
            <w:tcW w:w="3058" w:type="pct"/>
            <w:shd w:val="clear" w:color="auto" w:fill="auto"/>
            <w:vAlign w:val="center"/>
            <w:hideMark/>
          </w:tcPr>
          <w:p w14:paraId="1B008BD7"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vAlign w:val="center"/>
            <w:hideMark/>
          </w:tcPr>
          <w:p w14:paraId="7F017D9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73CC6F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1A94D1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3DC9F0F" w14:textId="77777777" w:rsidTr="00D46CEE">
        <w:trPr>
          <w:trHeight w:val="85"/>
        </w:trPr>
        <w:tc>
          <w:tcPr>
            <w:tcW w:w="3058" w:type="pct"/>
            <w:shd w:val="clear" w:color="auto" w:fill="auto"/>
            <w:vAlign w:val="center"/>
            <w:hideMark/>
          </w:tcPr>
          <w:p w14:paraId="0B16D504" w14:textId="77777777" w:rsidR="00D46CEE" w:rsidRPr="00D46CEE" w:rsidRDefault="00D46CEE" w:rsidP="00D46CEE">
            <w:pPr>
              <w:spacing w:line="240" w:lineRule="auto"/>
              <w:rPr>
                <w:sz w:val="12"/>
                <w:szCs w:val="12"/>
              </w:rPr>
            </w:pPr>
            <w:r w:rsidRPr="00D46CEE">
              <w:rPr>
                <w:sz w:val="12"/>
                <w:szCs w:val="12"/>
              </w:rPr>
              <w:t>remonty ogółem (m.in. remont dachów w budynkach przy ul. Kłobuckiej 16,18,18A), z tego:</w:t>
            </w:r>
          </w:p>
        </w:tc>
        <w:tc>
          <w:tcPr>
            <w:tcW w:w="511" w:type="pct"/>
            <w:shd w:val="clear" w:color="auto" w:fill="auto"/>
            <w:vAlign w:val="center"/>
            <w:hideMark/>
          </w:tcPr>
          <w:p w14:paraId="05F6B8F2"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6521E21F" w14:textId="77777777" w:rsidR="00D46CEE" w:rsidRPr="00D46CEE" w:rsidRDefault="00D46CEE" w:rsidP="00D46CEE">
            <w:pPr>
              <w:spacing w:line="240" w:lineRule="auto"/>
              <w:jc w:val="right"/>
              <w:rPr>
                <w:sz w:val="12"/>
                <w:szCs w:val="12"/>
              </w:rPr>
            </w:pPr>
            <w:r w:rsidRPr="00D46CEE">
              <w:rPr>
                <w:sz w:val="12"/>
                <w:szCs w:val="12"/>
              </w:rPr>
              <w:t>1 460 000</w:t>
            </w:r>
          </w:p>
        </w:tc>
        <w:tc>
          <w:tcPr>
            <w:tcW w:w="626" w:type="pct"/>
            <w:shd w:val="clear" w:color="auto" w:fill="auto"/>
            <w:noWrap/>
            <w:vAlign w:val="center"/>
            <w:hideMark/>
          </w:tcPr>
          <w:p w14:paraId="5FECA0AB" w14:textId="77777777" w:rsidR="00D46CEE" w:rsidRPr="00D46CEE" w:rsidRDefault="00D46CEE" w:rsidP="00D46CEE">
            <w:pPr>
              <w:spacing w:line="240" w:lineRule="auto"/>
              <w:jc w:val="right"/>
              <w:rPr>
                <w:sz w:val="12"/>
                <w:szCs w:val="12"/>
              </w:rPr>
            </w:pPr>
          </w:p>
        </w:tc>
      </w:tr>
      <w:tr w:rsidR="00D46CEE" w:rsidRPr="00D46CEE" w14:paraId="1804EB63" w14:textId="77777777" w:rsidTr="00D46CEE">
        <w:trPr>
          <w:trHeight w:val="85"/>
        </w:trPr>
        <w:tc>
          <w:tcPr>
            <w:tcW w:w="3058" w:type="pct"/>
            <w:shd w:val="clear" w:color="auto" w:fill="auto"/>
            <w:vAlign w:val="center"/>
            <w:hideMark/>
          </w:tcPr>
          <w:p w14:paraId="11CEBB3F" w14:textId="77777777" w:rsidR="00D46CEE" w:rsidRPr="00D46CEE" w:rsidRDefault="00D46CEE" w:rsidP="00D46CEE">
            <w:pPr>
              <w:spacing w:line="240" w:lineRule="auto"/>
              <w:rPr>
                <w:i/>
                <w:iCs/>
                <w:sz w:val="12"/>
                <w:szCs w:val="12"/>
              </w:rPr>
            </w:pPr>
            <w:r w:rsidRPr="00D46CEE">
              <w:rPr>
                <w:i/>
                <w:iCs/>
                <w:sz w:val="12"/>
                <w:szCs w:val="12"/>
              </w:rPr>
              <w:t xml:space="preserve"> - remont 2 szt. pustostanów </w:t>
            </w:r>
          </w:p>
        </w:tc>
        <w:tc>
          <w:tcPr>
            <w:tcW w:w="511" w:type="pct"/>
            <w:shd w:val="clear" w:color="auto" w:fill="auto"/>
            <w:vAlign w:val="center"/>
            <w:hideMark/>
          </w:tcPr>
          <w:p w14:paraId="42F22D96"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5FCBBB31" w14:textId="77777777" w:rsidR="00D46CEE" w:rsidRPr="00D46CEE" w:rsidRDefault="00D46CEE" w:rsidP="00D46CEE">
            <w:pPr>
              <w:spacing w:line="240" w:lineRule="auto"/>
              <w:jc w:val="right"/>
              <w:rPr>
                <w:i/>
                <w:iCs/>
                <w:sz w:val="12"/>
                <w:szCs w:val="12"/>
              </w:rPr>
            </w:pPr>
            <w:r w:rsidRPr="00D46CEE">
              <w:rPr>
                <w:i/>
                <w:iCs/>
                <w:sz w:val="12"/>
                <w:szCs w:val="12"/>
              </w:rPr>
              <w:t>100 000</w:t>
            </w:r>
          </w:p>
        </w:tc>
        <w:tc>
          <w:tcPr>
            <w:tcW w:w="626" w:type="pct"/>
            <w:shd w:val="clear" w:color="auto" w:fill="auto"/>
            <w:noWrap/>
            <w:vAlign w:val="center"/>
            <w:hideMark/>
          </w:tcPr>
          <w:p w14:paraId="25D92FA1" w14:textId="77777777" w:rsidR="00D46CEE" w:rsidRPr="00D46CEE" w:rsidRDefault="00D46CEE" w:rsidP="00D46CEE">
            <w:pPr>
              <w:spacing w:line="240" w:lineRule="auto"/>
              <w:jc w:val="right"/>
              <w:rPr>
                <w:i/>
                <w:iCs/>
                <w:sz w:val="12"/>
                <w:szCs w:val="12"/>
              </w:rPr>
            </w:pPr>
          </w:p>
        </w:tc>
      </w:tr>
      <w:tr w:rsidR="00D46CEE" w:rsidRPr="00D46CEE" w14:paraId="15F69728" w14:textId="77777777" w:rsidTr="00D46CEE">
        <w:trPr>
          <w:trHeight w:val="85"/>
        </w:trPr>
        <w:tc>
          <w:tcPr>
            <w:tcW w:w="3058" w:type="pct"/>
            <w:shd w:val="clear" w:color="auto" w:fill="auto"/>
            <w:vAlign w:val="center"/>
            <w:hideMark/>
          </w:tcPr>
          <w:p w14:paraId="0FC6FBC6" w14:textId="77777777" w:rsidR="00D46CEE" w:rsidRPr="00D46CEE" w:rsidRDefault="00D46CEE" w:rsidP="00D46CEE">
            <w:pPr>
              <w:spacing w:line="240" w:lineRule="auto"/>
              <w:rPr>
                <w:sz w:val="12"/>
                <w:szCs w:val="12"/>
              </w:rPr>
            </w:pPr>
            <w:r w:rsidRPr="00D46CEE">
              <w:rPr>
                <w:sz w:val="12"/>
                <w:szCs w:val="12"/>
              </w:rPr>
              <w:t>konserwacje</w:t>
            </w:r>
          </w:p>
        </w:tc>
        <w:tc>
          <w:tcPr>
            <w:tcW w:w="511" w:type="pct"/>
            <w:shd w:val="clear" w:color="auto" w:fill="auto"/>
            <w:vAlign w:val="center"/>
            <w:hideMark/>
          </w:tcPr>
          <w:p w14:paraId="5FB5A75B"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56E23263" w14:textId="77777777" w:rsidR="00D46CEE" w:rsidRPr="00D46CEE" w:rsidRDefault="00D46CEE" w:rsidP="00D46CEE">
            <w:pPr>
              <w:spacing w:line="240" w:lineRule="auto"/>
              <w:jc w:val="right"/>
              <w:rPr>
                <w:sz w:val="12"/>
                <w:szCs w:val="12"/>
              </w:rPr>
            </w:pPr>
            <w:r w:rsidRPr="00D46CEE">
              <w:rPr>
                <w:sz w:val="12"/>
                <w:szCs w:val="12"/>
              </w:rPr>
              <w:t>560 000</w:t>
            </w:r>
          </w:p>
        </w:tc>
        <w:tc>
          <w:tcPr>
            <w:tcW w:w="626" w:type="pct"/>
            <w:shd w:val="clear" w:color="auto" w:fill="auto"/>
            <w:noWrap/>
            <w:vAlign w:val="center"/>
            <w:hideMark/>
          </w:tcPr>
          <w:p w14:paraId="3EB3E21F" w14:textId="77777777" w:rsidR="00D46CEE" w:rsidRPr="00D46CEE" w:rsidRDefault="00D46CEE" w:rsidP="00D46CEE">
            <w:pPr>
              <w:spacing w:line="240" w:lineRule="auto"/>
              <w:jc w:val="right"/>
              <w:rPr>
                <w:sz w:val="12"/>
                <w:szCs w:val="12"/>
              </w:rPr>
            </w:pPr>
          </w:p>
        </w:tc>
      </w:tr>
      <w:tr w:rsidR="00D46CEE" w:rsidRPr="00D46CEE" w14:paraId="1A5FFE96" w14:textId="77777777" w:rsidTr="00D46CEE">
        <w:trPr>
          <w:trHeight w:val="85"/>
        </w:trPr>
        <w:tc>
          <w:tcPr>
            <w:tcW w:w="3058" w:type="pct"/>
            <w:shd w:val="clear" w:color="auto" w:fill="auto"/>
            <w:vAlign w:val="center"/>
            <w:hideMark/>
          </w:tcPr>
          <w:p w14:paraId="30118F7B" w14:textId="77777777" w:rsidR="00D46CEE" w:rsidRPr="00D46CEE" w:rsidRDefault="00D46CEE" w:rsidP="00D46CEE">
            <w:pPr>
              <w:spacing w:line="240" w:lineRule="auto"/>
              <w:rPr>
                <w:sz w:val="12"/>
                <w:szCs w:val="12"/>
              </w:rPr>
            </w:pPr>
            <w:r w:rsidRPr="00D46CEE">
              <w:rPr>
                <w:sz w:val="12"/>
                <w:szCs w:val="12"/>
              </w:rPr>
              <w:t>nadzór budowlany</w:t>
            </w:r>
          </w:p>
        </w:tc>
        <w:tc>
          <w:tcPr>
            <w:tcW w:w="511" w:type="pct"/>
            <w:shd w:val="clear" w:color="auto" w:fill="auto"/>
            <w:vAlign w:val="center"/>
            <w:hideMark/>
          </w:tcPr>
          <w:p w14:paraId="2CBA3322"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7E4863D5" w14:textId="77777777" w:rsidR="00D46CEE" w:rsidRPr="00D46CEE" w:rsidRDefault="00D46CEE" w:rsidP="00D46CEE">
            <w:pPr>
              <w:spacing w:line="240" w:lineRule="auto"/>
              <w:jc w:val="right"/>
              <w:rPr>
                <w:sz w:val="12"/>
                <w:szCs w:val="12"/>
              </w:rPr>
            </w:pPr>
            <w:r w:rsidRPr="00D46CEE">
              <w:rPr>
                <w:sz w:val="12"/>
                <w:szCs w:val="12"/>
              </w:rPr>
              <w:t>160 000</w:t>
            </w:r>
          </w:p>
        </w:tc>
        <w:tc>
          <w:tcPr>
            <w:tcW w:w="626" w:type="pct"/>
            <w:shd w:val="clear" w:color="auto" w:fill="auto"/>
            <w:noWrap/>
            <w:vAlign w:val="center"/>
            <w:hideMark/>
          </w:tcPr>
          <w:p w14:paraId="3A2AE355" w14:textId="77777777" w:rsidR="00D46CEE" w:rsidRPr="00D46CEE" w:rsidRDefault="00D46CEE" w:rsidP="00D46CEE">
            <w:pPr>
              <w:spacing w:line="240" w:lineRule="auto"/>
              <w:jc w:val="right"/>
              <w:rPr>
                <w:sz w:val="12"/>
                <w:szCs w:val="12"/>
              </w:rPr>
            </w:pPr>
          </w:p>
        </w:tc>
      </w:tr>
      <w:tr w:rsidR="00D46CEE" w:rsidRPr="00D46CEE" w14:paraId="2B016724" w14:textId="77777777" w:rsidTr="00D46CEE">
        <w:trPr>
          <w:trHeight w:val="85"/>
        </w:trPr>
        <w:tc>
          <w:tcPr>
            <w:tcW w:w="3058" w:type="pct"/>
            <w:shd w:val="clear" w:color="auto" w:fill="auto"/>
            <w:vAlign w:val="center"/>
            <w:hideMark/>
          </w:tcPr>
          <w:p w14:paraId="6FB677A3" w14:textId="77777777" w:rsidR="00D46CEE" w:rsidRPr="00D46CEE" w:rsidRDefault="00D46CEE" w:rsidP="00D46CEE">
            <w:pPr>
              <w:spacing w:line="240" w:lineRule="auto"/>
              <w:rPr>
                <w:sz w:val="12"/>
                <w:szCs w:val="12"/>
              </w:rPr>
            </w:pPr>
            <w:r w:rsidRPr="00D46CEE">
              <w:rPr>
                <w:sz w:val="12"/>
                <w:szCs w:val="12"/>
              </w:rPr>
              <w:t>awarie</w:t>
            </w:r>
          </w:p>
        </w:tc>
        <w:tc>
          <w:tcPr>
            <w:tcW w:w="511" w:type="pct"/>
            <w:shd w:val="clear" w:color="auto" w:fill="auto"/>
            <w:vAlign w:val="center"/>
            <w:hideMark/>
          </w:tcPr>
          <w:p w14:paraId="46189C6E"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935F750" w14:textId="77777777" w:rsidR="00D46CEE" w:rsidRPr="00D46CEE" w:rsidRDefault="00D46CEE" w:rsidP="00D46CEE">
            <w:pPr>
              <w:spacing w:line="240" w:lineRule="auto"/>
              <w:jc w:val="right"/>
              <w:rPr>
                <w:sz w:val="12"/>
                <w:szCs w:val="12"/>
              </w:rPr>
            </w:pPr>
            <w:r w:rsidRPr="00D46CEE">
              <w:rPr>
                <w:sz w:val="12"/>
                <w:szCs w:val="12"/>
              </w:rPr>
              <w:t>150 000</w:t>
            </w:r>
          </w:p>
        </w:tc>
        <w:tc>
          <w:tcPr>
            <w:tcW w:w="626" w:type="pct"/>
            <w:shd w:val="clear" w:color="auto" w:fill="auto"/>
            <w:noWrap/>
            <w:vAlign w:val="center"/>
            <w:hideMark/>
          </w:tcPr>
          <w:p w14:paraId="665D7940" w14:textId="77777777" w:rsidR="00D46CEE" w:rsidRPr="00D46CEE" w:rsidRDefault="00D46CEE" w:rsidP="00D46CEE">
            <w:pPr>
              <w:spacing w:line="240" w:lineRule="auto"/>
              <w:jc w:val="right"/>
              <w:rPr>
                <w:sz w:val="12"/>
                <w:szCs w:val="12"/>
              </w:rPr>
            </w:pPr>
          </w:p>
        </w:tc>
      </w:tr>
      <w:tr w:rsidR="00D46CEE" w:rsidRPr="00D46CEE" w14:paraId="53206EE1" w14:textId="77777777" w:rsidTr="00D46CEE">
        <w:trPr>
          <w:trHeight w:val="85"/>
        </w:trPr>
        <w:tc>
          <w:tcPr>
            <w:tcW w:w="3058" w:type="pct"/>
            <w:shd w:val="clear" w:color="auto" w:fill="auto"/>
            <w:vAlign w:val="center"/>
            <w:hideMark/>
          </w:tcPr>
          <w:p w14:paraId="6FDE9037" w14:textId="77777777" w:rsidR="00D46CEE" w:rsidRPr="00D46CEE" w:rsidRDefault="00D46CEE" w:rsidP="00D46CEE">
            <w:pPr>
              <w:spacing w:line="240" w:lineRule="auto"/>
              <w:rPr>
                <w:sz w:val="12"/>
                <w:szCs w:val="12"/>
              </w:rPr>
            </w:pPr>
            <w:r w:rsidRPr="00D46CEE">
              <w:rPr>
                <w:sz w:val="12"/>
                <w:szCs w:val="12"/>
              </w:rPr>
              <w:t>zakup materiałów do remontów i konserwacji</w:t>
            </w:r>
          </w:p>
        </w:tc>
        <w:tc>
          <w:tcPr>
            <w:tcW w:w="511" w:type="pct"/>
            <w:shd w:val="clear" w:color="auto" w:fill="auto"/>
            <w:vAlign w:val="center"/>
            <w:hideMark/>
          </w:tcPr>
          <w:p w14:paraId="484F7A67"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2C1794F7" w14:textId="77777777" w:rsidR="00D46CEE" w:rsidRPr="00D46CEE" w:rsidRDefault="00D46CEE" w:rsidP="00D46CEE">
            <w:pPr>
              <w:spacing w:line="240" w:lineRule="auto"/>
              <w:jc w:val="right"/>
              <w:rPr>
                <w:sz w:val="12"/>
                <w:szCs w:val="12"/>
              </w:rPr>
            </w:pPr>
            <w:r w:rsidRPr="00D46CEE">
              <w:rPr>
                <w:sz w:val="12"/>
                <w:szCs w:val="12"/>
              </w:rPr>
              <w:t>90 000</w:t>
            </w:r>
          </w:p>
        </w:tc>
        <w:tc>
          <w:tcPr>
            <w:tcW w:w="626" w:type="pct"/>
            <w:shd w:val="clear" w:color="auto" w:fill="auto"/>
            <w:noWrap/>
            <w:vAlign w:val="center"/>
            <w:hideMark/>
          </w:tcPr>
          <w:p w14:paraId="1FBA8F84" w14:textId="77777777" w:rsidR="00D46CEE" w:rsidRPr="00D46CEE" w:rsidRDefault="00D46CEE" w:rsidP="00D46CEE">
            <w:pPr>
              <w:spacing w:line="240" w:lineRule="auto"/>
              <w:jc w:val="right"/>
              <w:rPr>
                <w:sz w:val="12"/>
                <w:szCs w:val="12"/>
              </w:rPr>
            </w:pPr>
          </w:p>
        </w:tc>
      </w:tr>
      <w:tr w:rsidR="00D46CEE" w:rsidRPr="00D46CEE" w14:paraId="52A48A47" w14:textId="77777777" w:rsidTr="00D46CEE">
        <w:trPr>
          <w:trHeight w:val="85"/>
        </w:trPr>
        <w:tc>
          <w:tcPr>
            <w:tcW w:w="3058" w:type="pct"/>
            <w:shd w:val="clear" w:color="auto" w:fill="auto"/>
            <w:vAlign w:val="center"/>
            <w:hideMark/>
          </w:tcPr>
          <w:p w14:paraId="1E4A82DC" w14:textId="77777777" w:rsidR="00D46CEE" w:rsidRPr="00D46CEE" w:rsidRDefault="00D46CEE" w:rsidP="00D46CEE">
            <w:pPr>
              <w:spacing w:line="240" w:lineRule="auto"/>
              <w:rPr>
                <w:sz w:val="12"/>
                <w:szCs w:val="12"/>
              </w:rPr>
            </w:pPr>
            <w:r w:rsidRPr="00D46CEE">
              <w:rPr>
                <w:sz w:val="12"/>
                <w:szCs w:val="12"/>
              </w:rPr>
              <w:t>dokumentacja techniczna (kosztorysy)</w:t>
            </w:r>
          </w:p>
        </w:tc>
        <w:tc>
          <w:tcPr>
            <w:tcW w:w="511" w:type="pct"/>
            <w:shd w:val="clear" w:color="auto" w:fill="auto"/>
            <w:vAlign w:val="center"/>
            <w:hideMark/>
          </w:tcPr>
          <w:p w14:paraId="2B8AF296"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0C8934F8"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shd w:val="clear" w:color="auto" w:fill="auto"/>
            <w:noWrap/>
            <w:vAlign w:val="center"/>
            <w:hideMark/>
          </w:tcPr>
          <w:p w14:paraId="06C1C4B8" w14:textId="77777777" w:rsidR="00D46CEE" w:rsidRPr="00D46CEE" w:rsidRDefault="00D46CEE" w:rsidP="00D46CEE">
            <w:pPr>
              <w:spacing w:line="240" w:lineRule="auto"/>
              <w:jc w:val="right"/>
              <w:rPr>
                <w:sz w:val="12"/>
                <w:szCs w:val="12"/>
              </w:rPr>
            </w:pPr>
          </w:p>
        </w:tc>
      </w:tr>
      <w:tr w:rsidR="00D46CEE" w:rsidRPr="00D46CEE" w14:paraId="5C4715FD" w14:textId="77777777" w:rsidTr="00D46CEE">
        <w:trPr>
          <w:trHeight w:val="85"/>
        </w:trPr>
        <w:tc>
          <w:tcPr>
            <w:tcW w:w="3058" w:type="pct"/>
            <w:shd w:val="clear" w:color="auto" w:fill="auto"/>
            <w:vAlign w:val="center"/>
            <w:hideMark/>
          </w:tcPr>
          <w:p w14:paraId="0D59B1EB" w14:textId="77777777" w:rsidR="00D46CEE" w:rsidRPr="00D46CEE" w:rsidRDefault="00D46CEE" w:rsidP="00D46CEE">
            <w:pPr>
              <w:spacing w:line="240" w:lineRule="auto"/>
              <w:rPr>
                <w:sz w:val="12"/>
                <w:szCs w:val="12"/>
              </w:rPr>
            </w:pPr>
            <w:r w:rsidRPr="00D46CEE">
              <w:rPr>
                <w:sz w:val="12"/>
                <w:szCs w:val="12"/>
              </w:rPr>
              <w:t>podatek od towarów i usług (VAT)</w:t>
            </w:r>
          </w:p>
        </w:tc>
        <w:tc>
          <w:tcPr>
            <w:tcW w:w="511" w:type="pct"/>
            <w:shd w:val="clear" w:color="auto" w:fill="auto"/>
            <w:vAlign w:val="center"/>
            <w:hideMark/>
          </w:tcPr>
          <w:p w14:paraId="450B3BF8"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5B086A64" w14:textId="77777777" w:rsidR="00D46CEE" w:rsidRPr="00D46CEE" w:rsidRDefault="00D46CEE" w:rsidP="00D46CEE">
            <w:pPr>
              <w:spacing w:line="240" w:lineRule="auto"/>
              <w:jc w:val="right"/>
              <w:rPr>
                <w:sz w:val="12"/>
                <w:szCs w:val="12"/>
              </w:rPr>
            </w:pPr>
            <w:r w:rsidRPr="00D46CEE">
              <w:rPr>
                <w:sz w:val="12"/>
                <w:szCs w:val="12"/>
              </w:rPr>
              <w:t>10 000</w:t>
            </w:r>
          </w:p>
        </w:tc>
        <w:tc>
          <w:tcPr>
            <w:tcW w:w="626" w:type="pct"/>
            <w:shd w:val="clear" w:color="auto" w:fill="auto"/>
            <w:noWrap/>
            <w:vAlign w:val="center"/>
            <w:hideMark/>
          </w:tcPr>
          <w:p w14:paraId="6CE65B3D" w14:textId="77777777" w:rsidR="00D46CEE" w:rsidRPr="00D46CEE" w:rsidRDefault="00D46CEE" w:rsidP="00D46CEE">
            <w:pPr>
              <w:spacing w:line="240" w:lineRule="auto"/>
              <w:jc w:val="right"/>
              <w:rPr>
                <w:sz w:val="12"/>
                <w:szCs w:val="12"/>
              </w:rPr>
            </w:pPr>
          </w:p>
        </w:tc>
      </w:tr>
      <w:tr w:rsidR="00D46CEE" w:rsidRPr="00D46CEE" w14:paraId="453F3226" w14:textId="77777777" w:rsidTr="00D46CEE">
        <w:trPr>
          <w:trHeight w:val="85"/>
        </w:trPr>
        <w:tc>
          <w:tcPr>
            <w:tcW w:w="3058" w:type="pct"/>
            <w:shd w:val="clear" w:color="auto" w:fill="auto"/>
            <w:vAlign w:val="center"/>
            <w:hideMark/>
          </w:tcPr>
          <w:p w14:paraId="2E237B3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223B44A0"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56C47ED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B42302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30C3C0D" w14:textId="77777777" w:rsidTr="00D46CEE">
        <w:trPr>
          <w:trHeight w:val="85"/>
        </w:trPr>
        <w:tc>
          <w:tcPr>
            <w:tcW w:w="3058" w:type="pct"/>
            <w:shd w:val="clear" w:color="auto" w:fill="auto"/>
            <w:vAlign w:val="center"/>
            <w:hideMark/>
          </w:tcPr>
          <w:p w14:paraId="2473A2B0"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vAlign w:val="center"/>
            <w:hideMark/>
          </w:tcPr>
          <w:p w14:paraId="03350D56"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254D561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2EC6C8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B8263D" w14:textId="77777777" w:rsidTr="00D46CEE">
        <w:trPr>
          <w:trHeight w:val="85"/>
        </w:trPr>
        <w:tc>
          <w:tcPr>
            <w:tcW w:w="3058" w:type="pct"/>
            <w:shd w:val="clear" w:color="auto" w:fill="auto"/>
            <w:vAlign w:val="center"/>
            <w:hideMark/>
          </w:tcPr>
          <w:p w14:paraId="6768A3B9" w14:textId="77777777" w:rsidR="00D46CEE" w:rsidRPr="00D46CEE" w:rsidRDefault="00D46CEE" w:rsidP="00D46CEE">
            <w:pPr>
              <w:spacing w:line="240" w:lineRule="auto"/>
              <w:rPr>
                <w:i/>
                <w:iCs/>
                <w:sz w:val="12"/>
                <w:szCs w:val="12"/>
              </w:rPr>
            </w:pPr>
            <w:r w:rsidRPr="00D46CEE">
              <w:rPr>
                <w:i/>
                <w:iCs/>
                <w:sz w:val="12"/>
                <w:szCs w:val="12"/>
              </w:rPr>
              <w:t xml:space="preserve">1. Ustawa z dnia 24 czerwca 1994 r. o własności lokali </w:t>
            </w:r>
          </w:p>
        </w:tc>
        <w:tc>
          <w:tcPr>
            <w:tcW w:w="511" w:type="pct"/>
            <w:shd w:val="clear" w:color="auto" w:fill="auto"/>
            <w:vAlign w:val="center"/>
            <w:hideMark/>
          </w:tcPr>
          <w:p w14:paraId="345DEAB7"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120247A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C83649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E455D3" w14:textId="77777777" w:rsidTr="00D46CEE">
        <w:trPr>
          <w:trHeight w:val="85"/>
        </w:trPr>
        <w:tc>
          <w:tcPr>
            <w:tcW w:w="3058" w:type="pct"/>
            <w:shd w:val="clear" w:color="auto" w:fill="auto"/>
            <w:vAlign w:val="center"/>
            <w:hideMark/>
          </w:tcPr>
          <w:p w14:paraId="4E9FE360" w14:textId="77777777" w:rsidR="00D46CEE" w:rsidRPr="00D46CEE" w:rsidRDefault="00D46CEE" w:rsidP="00D46CEE">
            <w:pPr>
              <w:spacing w:line="240" w:lineRule="auto"/>
              <w:rPr>
                <w:i/>
                <w:iCs/>
                <w:sz w:val="12"/>
                <w:szCs w:val="12"/>
              </w:rPr>
            </w:pPr>
            <w:r w:rsidRPr="00D46CEE">
              <w:rPr>
                <w:i/>
                <w:iCs/>
                <w:sz w:val="12"/>
                <w:szCs w:val="12"/>
              </w:rPr>
              <w:t xml:space="preserve">2. Ustawa z dnia 21 czerwca 2001 r. o ochronie praw lokatorów, mieszkaniowym zasobie gminy i o zmianie Kodeksu cywilnego </w:t>
            </w:r>
          </w:p>
        </w:tc>
        <w:tc>
          <w:tcPr>
            <w:tcW w:w="511" w:type="pct"/>
            <w:shd w:val="clear" w:color="auto" w:fill="auto"/>
            <w:vAlign w:val="center"/>
            <w:hideMark/>
          </w:tcPr>
          <w:p w14:paraId="66E2C552"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24B8C6C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FADF6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262500" w14:textId="77777777" w:rsidTr="00D46CEE">
        <w:trPr>
          <w:trHeight w:val="85"/>
        </w:trPr>
        <w:tc>
          <w:tcPr>
            <w:tcW w:w="3058" w:type="pct"/>
            <w:shd w:val="clear" w:color="auto" w:fill="auto"/>
            <w:vAlign w:val="center"/>
            <w:hideMark/>
          </w:tcPr>
          <w:p w14:paraId="65BD5BD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2C782470"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81AA96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1E2215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89EA24" w14:textId="77777777" w:rsidTr="00D46CEE">
        <w:trPr>
          <w:trHeight w:val="85"/>
        </w:trPr>
        <w:tc>
          <w:tcPr>
            <w:tcW w:w="3058" w:type="pct"/>
            <w:shd w:val="clear" w:color="000000" w:fill="EAF1F6"/>
            <w:vAlign w:val="center"/>
            <w:hideMark/>
          </w:tcPr>
          <w:p w14:paraId="316670C1" w14:textId="77777777" w:rsidR="00D46CEE" w:rsidRPr="00D46CEE" w:rsidRDefault="00D46CEE" w:rsidP="00D46CEE">
            <w:pPr>
              <w:spacing w:line="240" w:lineRule="auto"/>
              <w:rPr>
                <w:b/>
                <w:bCs/>
                <w:sz w:val="12"/>
                <w:szCs w:val="12"/>
              </w:rPr>
            </w:pPr>
            <w:r w:rsidRPr="00D46CEE">
              <w:rPr>
                <w:b/>
                <w:bCs/>
                <w:sz w:val="12"/>
                <w:szCs w:val="12"/>
              </w:rPr>
              <w:t>Opracowania i analizy związane z zarządzaniem zasobem komunalnym - zadanie 5</w:t>
            </w:r>
          </w:p>
        </w:tc>
        <w:tc>
          <w:tcPr>
            <w:tcW w:w="511" w:type="pct"/>
            <w:shd w:val="clear" w:color="000000" w:fill="EAF1F6"/>
            <w:vAlign w:val="center"/>
            <w:hideMark/>
          </w:tcPr>
          <w:p w14:paraId="42006A6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24FF373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6DF69A4A" w14:textId="77777777" w:rsidR="00D46CEE" w:rsidRPr="00D46CEE" w:rsidRDefault="00D46CEE" w:rsidP="00D46CEE">
            <w:pPr>
              <w:spacing w:line="240" w:lineRule="auto"/>
              <w:jc w:val="right"/>
              <w:rPr>
                <w:b/>
                <w:bCs/>
                <w:sz w:val="12"/>
                <w:szCs w:val="12"/>
              </w:rPr>
            </w:pPr>
            <w:r w:rsidRPr="00D46CEE">
              <w:rPr>
                <w:b/>
                <w:bCs/>
                <w:sz w:val="12"/>
                <w:szCs w:val="12"/>
              </w:rPr>
              <w:t>5 000</w:t>
            </w:r>
          </w:p>
        </w:tc>
      </w:tr>
      <w:tr w:rsidR="00D46CEE" w:rsidRPr="00D46CEE" w14:paraId="470E44C0" w14:textId="77777777" w:rsidTr="00D46CEE">
        <w:trPr>
          <w:trHeight w:val="85"/>
        </w:trPr>
        <w:tc>
          <w:tcPr>
            <w:tcW w:w="3058" w:type="pct"/>
            <w:shd w:val="clear" w:color="auto" w:fill="auto"/>
            <w:vAlign w:val="center"/>
            <w:hideMark/>
          </w:tcPr>
          <w:p w14:paraId="4DE8383A"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60C1D80B"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078A091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558AC0A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D1E85A" w14:textId="77777777" w:rsidTr="00D46CEE">
        <w:trPr>
          <w:trHeight w:val="85"/>
        </w:trPr>
        <w:tc>
          <w:tcPr>
            <w:tcW w:w="3058" w:type="pct"/>
            <w:shd w:val="clear" w:color="auto" w:fill="auto"/>
            <w:vAlign w:val="center"/>
            <w:hideMark/>
          </w:tcPr>
          <w:p w14:paraId="0970516B"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kształtowanie warunków gospodarki nieruchomościami komunalnymi </w:t>
            </w:r>
          </w:p>
        </w:tc>
        <w:tc>
          <w:tcPr>
            <w:tcW w:w="511" w:type="pct"/>
            <w:shd w:val="clear" w:color="auto" w:fill="auto"/>
            <w:noWrap/>
            <w:vAlign w:val="center"/>
            <w:hideMark/>
          </w:tcPr>
          <w:p w14:paraId="34F03D47"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F6BAA9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07CBFA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D5E687" w14:textId="77777777" w:rsidTr="00D46CEE">
        <w:trPr>
          <w:trHeight w:val="85"/>
        </w:trPr>
        <w:tc>
          <w:tcPr>
            <w:tcW w:w="3058" w:type="pct"/>
            <w:shd w:val="clear" w:color="auto" w:fill="auto"/>
            <w:vAlign w:val="center"/>
            <w:hideMark/>
          </w:tcPr>
          <w:p w14:paraId="0BCB876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1A158768"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6F85B3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0D08D9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0146AB" w14:textId="77777777" w:rsidTr="00D46CEE">
        <w:trPr>
          <w:trHeight w:val="85"/>
        </w:trPr>
        <w:tc>
          <w:tcPr>
            <w:tcW w:w="3058" w:type="pct"/>
            <w:shd w:val="clear" w:color="auto" w:fill="auto"/>
            <w:vAlign w:val="center"/>
            <w:hideMark/>
          </w:tcPr>
          <w:p w14:paraId="77F993BE"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shd w:val="clear" w:color="auto" w:fill="auto"/>
            <w:noWrap/>
            <w:vAlign w:val="center"/>
            <w:hideMark/>
          </w:tcPr>
          <w:p w14:paraId="3CA5E3E6"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4324BC6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35CB10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2208C5D" w14:textId="77777777" w:rsidTr="00D46CEE">
        <w:trPr>
          <w:trHeight w:val="85"/>
        </w:trPr>
        <w:tc>
          <w:tcPr>
            <w:tcW w:w="3058" w:type="pct"/>
            <w:shd w:val="clear" w:color="auto" w:fill="auto"/>
            <w:vAlign w:val="center"/>
            <w:hideMark/>
          </w:tcPr>
          <w:p w14:paraId="3A00ED3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5098D0FC"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1963F5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C09E19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E759113" w14:textId="77777777" w:rsidTr="00D46CEE">
        <w:trPr>
          <w:trHeight w:val="85"/>
        </w:trPr>
        <w:tc>
          <w:tcPr>
            <w:tcW w:w="3058" w:type="pct"/>
            <w:shd w:val="clear" w:color="auto" w:fill="auto"/>
            <w:vAlign w:val="center"/>
            <w:hideMark/>
          </w:tcPr>
          <w:p w14:paraId="25B5A733"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70007</w:t>
            </w:r>
          </w:p>
        </w:tc>
        <w:tc>
          <w:tcPr>
            <w:tcW w:w="511" w:type="pct"/>
            <w:shd w:val="clear" w:color="auto" w:fill="auto"/>
            <w:noWrap/>
            <w:vAlign w:val="center"/>
            <w:hideMark/>
          </w:tcPr>
          <w:p w14:paraId="44DC1A15"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4AE1673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4410B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90EF9C9" w14:textId="77777777" w:rsidTr="00D46CEE">
        <w:trPr>
          <w:trHeight w:val="85"/>
        </w:trPr>
        <w:tc>
          <w:tcPr>
            <w:tcW w:w="3058" w:type="pct"/>
            <w:shd w:val="clear" w:color="auto" w:fill="auto"/>
            <w:vAlign w:val="center"/>
            <w:hideMark/>
          </w:tcPr>
          <w:p w14:paraId="4F4B472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15F5F81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83C52E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D45C7C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D0E883" w14:textId="77777777" w:rsidTr="00D46CEE">
        <w:trPr>
          <w:trHeight w:val="85"/>
        </w:trPr>
        <w:tc>
          <w:tcPr>
            <w:tcW w:w="3058" w:type="pct"/>
            <w:shd w:val="clear" w:color="auto" w:fill="auto"/>
            <w:vAlign w:val="center"/>
            <w:hideMark/>
          </w:tcPr>
          <w:p w14:paraId="2E916698"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1B198F24"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3E951B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941DD3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151DEC" w14:textId="77777777" w:rsidTr="00D46CEE">
        <w:trPr>
          <w:trHeight w:val="85"/>
        </w:trPr>
        <w:tc>
          <w:tcPr>
            <w:tcW w:w="3058" w:type="pct"/>
            <w:shd w:val="clear" w:color="auto" w:fill="auto"/>
            <w:vAlign w:val="center"/>
            <w:hideMark/>
          </w:tcPr>
          <w:p w14:paraId="5F74DFE6" w14:textId="77777777" w:rsidR="00D46CEE" w:rsidRPr="00D46CEE" w:rsidRDefault="00D46CEE" w:rsidP="00D46CEE">
            <w:pPr>
              <w:spacing w:line="240" w:lineRule="auto"/>
              <w:rPr>
                <w:sz w:val="12"/>
                <w:szCs w:val="12"/>
              </w:rPr>
            </w:pPr>
            <w:r w:rsidRPr="00D46CEE">
              <w:rPr>
                <w:sz w:val="12"/>
                <w:szCs w:val="12"/>
              </w:rPr>
              <w:t>ekspertyzy, analizy i opinie dotyczące budynków mieszkalnych</w:t>
            </w:r>
          </w:p>
        </w:tc>
        <w:tc>
          <w:tcPr>
            <w:tcW w:w="511" w:type="pct"/>
            <w:shd w:val="clear" w:color="auto" w:fill="auto"/>
            <w:noWrap/>
            <w:vAlign w:val="center"/>
            <w:hideMark/>
          </w:tcPr>
          <w:p w14:paraId="21BE7391"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22644291" w14:textId="77777777" w:rsidR="00D46CEE" w:rsidRPr="00D46CEE" w:rsidRDefault="00D46CEE" w:rsidP="00D46CEE">
            <w:pPr>
              <w:spacing w:line="240" w:lineRule="auto"/>
              <w:jc w:val="right"/>
              <w:rPr>
                <w:sz w:val="12"/>
                <w:szCs w:val="12"/>
              </w:rPr>
            </w:pPr>
            <w:r w:rsidRPr="00D46CEE">
              <w:rPr>
                <w:sz w:val="12"/>
                <w:szCs w:val="12"/>
              </w:rPr>
              <w:t>5 000</w:t>
            </w:r>
          </w:p>
        </w:tc>
        <w:tc>
          <w:tcPr>
            <w:tcW w:w="626" w:type="pct"/>
            <w:shd w:val="clear" w:color="auto" w:fill="auto"/>
            <w:noWrap/>
            <w:vAlign w:val="center"/>
            <w:hideMark/>
          </w:tcPr>
          <w:p w14:paraId="7B5A73B0" w14:textId="77777777" w:rsidR="00D46CEE" w:rsidRPr="00D46CEE" w:rsidRDefault="00D46CEE" w:rsidP="00D46CEE">
            <w:pPr>
              <w:spacing w:line="240" w:lineRule="auto"/>
              <w:jc w:val="right"/>
              <w:rPr>
                <w:sz w:val="12"/>
                <w:szCs w:val="12"/>
              </w:rPr>
            </w:pPr>
          </w:p>
        </w:tc>
      </w:tr>
      <w:tr w:rsidR="00D46CEE" w:rsidRPr="00D46CEE" w14:paraId="67057BD7" w14:textId="77777777" w:rsidTr="00D46CEE">
        <w:trPr>
          <w:trHeight w:val="85"/>
        </w:trPr>
        <w:tc>
          <w:tcPr>
            <w:tcW w:w="3058" w:type="pct"/>
            <w:shd w:val="clear" w:color="auto" w:fill="auto"/>
            <w:vAlign w:val="center"/>
            <w:hideMark/>
          </w:tcPr>
          <w:p w14:paraId="3D29D1A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085CFB9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722C965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39144B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2BC0EC" w14:textId="77777777" w:rsidTr="00D46CEE">
        <w:trPr>
          <w:trHeight w:val="85"/>
        </w:trPr>
        <w:tc>
          <w:tcPr>
            <w:tcW w:w="3058" w:type="pct"/>
            <w:shd w:val="clear" w:color="000000" w:fill="EAF1F6"/>
            <w:vAlign w:val="center"/>
            <w:hideMark/>
          </w:tcPr>
          <w:p w14:paraId="586CC7C3" w14:textId="77777777" w:rsidR="00D46CEE" w:rsidRPr="00D46CEE" w:rsidRDefault="00D46CEE" w:rsidP="00D46CEE">
            <w:pPr>
              <w:spacing w:line="240" w:lineRule="auto"/>
              <w:rPr>
                <w:b/>
                <w:bCs/>
                <w:sz w:val="12"/>
                <w:szCs w:val="12"/>
              </w:rPr>
            </w:pPr>
            <w:r w:rsidRPr="00D46CEE">
              <w:rPr>
                <w:b/>
                <w:bCs/>
                <w:sz w:val="12"/>
                <w:szCs w:val="12"/>
              </w:rPr>
              <w:t>Rozliczenia za lokale z właścicielami innymi niż m.st. Warszawa - zadanie 6</w:t>
            </w:r>
          </w:p>
        </w:tc>
        <w:tc>
          <w:tcPr>
            <w:tcW w:w="511" w:type="pct"/>
            <w:shd w:val="clear" w:color="000000" w:fill="EAF1F6"/>
            <w:vAlign w:val="center"/>
            <w:hideMark/>
          </w:tcPr>
          <w:p w14:paraId="603869D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6F4058E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12A092C8" w14:textId="77777777" w:rsidR="00D46CEE" w:rsidRPr="00D46CEE" w:rsidRDefault="00D46CEE" w:rsidP="00D46CEE">
            <w:pPr>
              <w:spacing w:line="240" w:lineRule="auto"/>
              <w:jc w:val="right"/>
              <w:rPr>
                <w:b/>
                <w:bCs/>
                <w:sz w:val="12"/>
                <w:szCs w:val="12"/>
              </w:rPr>
            </w:pPr>
            <w:r w:rsidRPr="00D46CEE">
              <w:rPr>
                <w:b/>
                <w:bCs/>
                <w:sz w:val="12"/>
                <w:szCs w:val="12"/>
              </w:rPr>
              <w:t>2 000</w:t>
            </w:r>
          </w:p>
        </w:tc>
      </w:tr>
      <w:tr w:rsidR="00D46CEE" w:rsidRPr="00D46CEE" w14:paraId="57362D02" w14:textId="77777777" w:rsidTr="00D46CEE">
        <w:trPr>
          <w:trHeight w:val="85"/>
        </w:trPr>
        <w:tc>
          <w:tcPr>
            <w:tcW w:w="3058" w:type="pct"/>
            <w:shd w:val="clear" w:color="auto" w:fill="auto"/>
            <w:vAlign w:val="center"/>
            <w:hideMark/>
          </w:tcPr>
          <w:p w14:paraId="6A94F566"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6F9737D2"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1745777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5F04D39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88358A" w14:textId="77777777" w:rsidTr="00D46CEE">
        <w:trPr>
          <w:trHeight w:val="85"/>
        </w:trPr>
        <w:tc>
          <w:tcPr>
            <w:tcW w:w="3058" w:type="pct"/>
            <w:shd w:val="clear" w:color="auto" w:fill="auto"/>
            <w:vAlign w:val="center"/>
            <w:hideMark/>
          </w:tcPr>
          <w:p w14:paraId="546987CF"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sz w:val="12"/>
                <w:szCs w:val="12"/>
              </w:rPr>
              <w:t xml:space="preserve"> zapewnienie spoza zasobu komunalnego lokali w ramach najmu socjalnego i lokali zamiennych oraz rozliczenia z byłymi lokatorami zasobu komunalnego</w:t>
            </w:r>
          </w:p>
        </w:tc>
        <w:tc>
          <w:tcPr>
            <w:tcW w:w="511" w:type="pct"/>
            <w:shd w:val="clear" w:color="auto" w:fill="auto"/>
            <w:vAlign w:val="center"/>
            <w:hideMark/>
          </w:tcPr>
          <w:p w14:paraId="6F8BE11F" w14:textId="77777777" w:rsidR="00D46CEE" w:rsidRPr="00D46CEE" w:rsidRDefault="00D46CEE" w:rsidP="00D46CEE">
            <w:pPr>
              <w:spacing w:line="240" w:lineRule="auto"/>
              <w:jc w:val="both"/>
              <w:rPr>
                <w:i/>
                <w:iCs/>
                <w:sz w:val="12"/>
                <w:szCs w:val="12"/>
                <w:u w:val="single"/>
              </w:rPr>
            </w:pPr>
          </w:p>
        </w:tc>
        <w:tc>
          <w:tcPr>
            <w:tcW w:w="804" w:type="pct"/>
            <w:shd w:val="clear" w:color="auto" w:fill="auto"/>
            <w:vAlign w:val="center"/>
            <w:hideMark/>
          </w:tcPr>
          <w:p w14:paraId="644842B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33377D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DE152ED" w14:textId="77777777" w:rsidTr="00D46CEE">
        <w:trPr>
          <w:trHeight w:val="85"/>
        </w:trPr>
        <w:tc>
          <w:tcPr>
            <w:tcW w:w="3058" w:type="pct"/>
            <w:shd w:val="clear" w:color="auto" w:fill="auto"/>
            <w:vAlign w:val="center"/>
            <w:hideMark/>
          </w:tcPr>
          <w:p w14:paraId="0C7AB3D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A522E99"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shd w:val="clear" w:color="auto" w:fill="auto"/>
            <w:vAlign w:val="center"/>
            <w:hideMark/>
          </w:tcPr>
          <w:p w14:paraId="1DD288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30C0574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BA1044" w14:textId="77777777" w:rsidTr="00D46CEE">
        <w:trPr>
          <w:trHeight w:val="85"/>
        </w:trPr>
        <w:tc>
          <w:tcPr>
            <w:tcW w:w="3058" w:type="pct"/>
            <w:shd w:val="clear" w:color="auto" w:fill="auto"/>
            <w:vAlign w:val="center"/>
            <w:hideMark/>
          </w:tcPr>
          <w:p w14:paraId="28372BE9"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shd w:val="clear" w:color="auto" w:fill="auto"/>
            <w:vAlign w:val="center"/>
            <w:hideMark/>
          </w:tcPr>
          <w:p w14:paraId="679C4D01"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724304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10111E0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0FAECF7" w14:textId="77777777" w:rsidTr="00D46CEE">
        <w:trPr>
          <w:trHeight w:val="85"/>
        </w:trPr>
        <w:tc>
          <w:tcPr>
            <w:tcW w:w="3058" w:type="pct"/>
            <w:shd w:val="clear" w:color="auto" w:fill="auto"/>
            <w:vAlign w:val="center"/>
            <w:hideMark/>
          </w:tcPr>
          <w:p w14:paraId="2C0EE81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2EB20C2"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2154A13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6B9CD0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C22499" w14:textId="77777777" w:rsidTr="00D46CEE">
        <w:trPr>
          <w:trHeight w:val="85"/>
        </w:trPr>
        <w:tc>
          <w:tcPr>
            <w:tcW w:w="3058" w:type="pct"/>
            <w:shd w:val="clear" w:color="auto" w:fill="auto"/>
            <w:vAlign w:val="center"/>
            <w:hideMark/>
          </w:tcPr>
          <w:p w14:paraId="1561A9C2"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70007</w:t>
            </w:r>
          </w:p>
        </w:tc>
        <w:tc>
          <w:tcPr>
            <w:tcW w:w="511" w:type="pct"/>
            <w:shd w:val="clear" w:color="auto" w:fill="auto"/>
            <w:vAlign w:val="center"/>
            <w:hideMark/>
          </w:tcPr>
          <w:p w14:paraId="5EBA2BC6"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272E42E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34C8F74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2F87A8" w14:textId="77777777" w:rsidTr="00D46CEE">
        <w:trPr>
          <w:trHeight w:val="85"/>
        </w:trPr>
        <w:tc>
          <w:tcPr>
            <w:tcW w:w="3058" w:type="pct"/>
            <w:shd w:val="clear" w:color="auto" w:fill="auto"/>
            <w:vAlign w:val="center"/>
            <w:hideMark/>
          </w:tcPr>
          <w:p w14:paraId="5F02CCF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097DC8DF"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398FBBC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5A236D9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BA70CE" w14:textId="77777777" w:rsidTr="00D46CEE">
        <w:trPr>
          <w:trHeight w:val="85"/>
        </w:trPr>
        <w:tc>
          <w:tcPr>
            <w:tcW w:w="3058" w:type="pct"/>
            <w:shd w:val="clear" w:color="auto" w:fill="auto"/>
            <w:vAlign w:val="center"/>
            <w:hideMark/>
          </w:tcPr>
          <w:p w14:paraId="6673F70B"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09D957F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21123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67CA45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BEF7412" w14:textId="77777777" w:rsidTr="00D46CEE">
        <w:trPr>
          <w:trHeight w:val="85"/>
        </w:trPr>
        <w:tc>
          <w:tcPr>
            <w:tcW w:w="3058" w:type="pct"/>
            <w:shd w:val="clear" w:color="auto" w:fill="auto"/>
            <w:vAlign w:val="center"/>
            <w:hideMark/>
          </w:tcPr>
          <w:p w14:paraId="798673B0" w14:textId="77777777" w:rsidR="00D46CEE" w:rsidRPr="00D46CEE" w:rsidRDefault="00D46CEE" w:rsidP="00D46CEE">
            <w:pPr>
              <w:spacing w:line="240" w:lineRule="auto"/>
              <w:rPr>
                <w:sz w:val="12"/>
                <w:szCs w:val="12"/>
              </w:rPr>
            </w:pPr>
            <w:r w:rsidRPr="00D46CEE">
              <w:rPr>
                <w:sz w:val="12"/>
                <w:szCs w:val="12"/>
              </w:rPr>
              <w:t>kaucje i wkłady mieszkaniowe</w:t>
            </w:r>
          </w:p>
        </w:tc>
        <w:tc>
          <w:tcPr>
            <w:tcW w:w="511" w:type="pct"/>
            <w:shd w:val="clear" w:color="auto" w:fill="auto"/>
            <w:noWrap/>
            <w:vAlign w:val="center"/>
            <w:hideMark/>
          </w:tcPr>
          <w:p w14:paraId="36111382"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482643B5" w14:textId="77777777" w:rsidR="00D46CEE" w:rsidRPr="00D46CEE" w:rsidRDefault="00D46CEE" w:rsidP="00D46CEE">
            <w:pPr>
              <w:spacing w:line="240" w:lineRule="auto"/>
              <w:jc w:val="right"/>
              <w:rPr>
                <w:sz w:val="12"/>
                <w:szCs w:val="12"/>
              </w:rPr>
            </w:pPr>
            <w:r w:rsidRPr="00D46CEE">
              <w:rPr>
                <w:sz w:val="12"/>
                <w:szCs w:val="12"/>
              </w:rPr>
              <w:t>2 000</w:t>
            </w:r>
          </w:p>
        </w:tc>
        <w:tc>
          <w:tcPr>
            <w:tcW w:w="626" w:type="pct"/>
            <w:shd w:val="clear" w:color="auto" w:fill="auto"/>
            <w:noWrap/>
            <w:vAlign w:val="center"/>
            <w:hideMark/>
          </w:tcPr>
          <w:p w14:paraId="7F005CA7" w14:textId="77777777" w:rsidR="00D46CEE" w:rsidRPr="00D46CEE" w:rsidRDefault="00D46CEE" w:rsidP="00D46CEE">
            <w:pPr>
              <w:spacing w:line="240" w:lineRule="auto"/>
              <w:jc w:val="right"/>
              <w:rPr>
                <w:sz w:val="12"/>
                <w:szCs w:val="12"/>
              </w:rPr>
            </w:pPr>
          </w:p>
        </w:tc>
      </w:tr>
      <w:tr w:rsidR="00D46CEE" w:rsidRPr="00D46CEE" w14:paraId="41FC1753" w14:textId="77777777" w:rsidTr="00D46CEE">
        <w:trPr>
          <w:trHeight w:val="85"/>
        </w:trPr>
        <w:tc>
          <w:tcPr>
            <w:tcW w:w="3058" w:type="pct"/>
            <w:shd w:val="clear" w:color="auto" w:fill="auto"/>
            <w:vAlign w:val="center"/>
            <w:hideMark/>
          </w:tcPr>
          <w:p w14:paraId="3C44A4B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306EDF16"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28711F1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6C295D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A2DBC3" w14:textId="77777777" w:rsidTr="00D46CEE">
        <w:trPr>
          <w:trHeight w:val="85"/>
        </w:trPr>
        <w:tc>
          <w:tcPr>
            <w:tcW w:w="3058" w:type="pct"/>
            <w:shd w:val="clear" w:color="auto" w:fill="auto"/>
            <w:vAlign w:val="center"/>
            <w:hideMark/>
          </w:tcPr>
          <w:p w14:paraId="7F17B566"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noWrap/>
            <w:vAlign w:val="center"/>
            <w:hideMark/>
          </w:tcPr>
          <w:p w14:paraId="4B96F99F"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9F3346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22F60D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8393615" w14:textId="77777777" w:rsidTr="00D46CEE">
        <w:trPr>
          <w:trHeight w:val="85"/>
        </w:trPr>
        <w:tc>
          <w:tcPr>
            <w:tcW w:w="3058" w:type="pct"/>
            <w:shd w:val="clear" w:color="auto" w:fill="auto"/>
            <w:vAlign w:val="center"/>
            <w:hideMark/>
          </w:tcPr>
          <w:p w14:paraId="78D5C8DE" w14:textId="77777777" w:rsidR="00D46CEE" w:rsidRPr="00D46CEE" w:rsidRDefault="00D46CEE" w:rsidP="00D46CEE">
            <w:pPr>
              <w:spacing w:line="240" w:lineRule="auto"/>
              <w:rPr>
                <w:i/>
                <w:iCs/>
                <w:sz w:val="12"/>
                <w:szCs w:val="12"/>
              </w:rPr>
            </w:pPr>
            <w:r w:rsidRPr="00D46CEE">
              <w:rPr>
                <w:i/>
                <w:iCs/>
                <w:sz w:val="12"/>
                <w:szCs w:val="12"/>
              </w:rPr>
              <w:t xml:space="preserve">Ustawa z dnia 21 czerwca 2001 r. o ochronie praw lokatorów, mieszkaniowym zasobie gminy i o zmianie Kodeksu cywilnego </w:t>
            </w:r>
          </w:p>
        </w:tc>
        <w:tc>
          <w:tcPr>
            <w:tcW w:w="511" w:type="pct"/>
            <w:shd w:val="clear" w:color="auto" w:fill="auto"/>
            <w:noWrap/>
            <w:vAlign w:val="center"/>
            <w:hideMark/>
          </w:tcPr>
          <w:p w14:paraId="3C87D553"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420FA18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CB5743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CE7514C" w14:textId="77777777" w:rsidTr="00D46CEE">
        <w:trPr>
          <w:trHeight w:val="85"/>
        </w:trPr>
        <w:tc>
          <w:tcPr>
            <w:tcW w:w="3058" w:type="pct"/>
            <w:shd w:val="clear" w:color="auto" w:fill="auto"/>
            <w:vAlign w:val="center"/>
            <w:hideMark/>
          </w:tcPr>
          <w:p w14:paraId="15DC891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4883F971"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0A0545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754D7C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4F53708" w14:textId="77777777" w:rsidTr="00D46CEE">
        <w:trPr>
          <w:trHeight w:val="85"/>
        </w:trPr>
        <w:tc>
          <w:tcPr>
            <w:tcW w:w="3058" w:type="pct"/>
            <w:shd w:val="clear" w:color="000000" w:fill="CDDEE9"/>
            <w:vAlign w:val="center"/>
            <w:hideMark/>
          </w:tcPr>
          <w:p w14:paraId="3126C68C" w14:textId="77777777" w:rsidR="00D46CEE" w:rsidRPr="00D46CEE" w:rsidRDefault="00D46CEE" w:rsidP="00D46CEE">
            <w:pPr>
              <w:spacing w:line="240" w:lineRule="auto"/>
              <w:rPr>
                <w:b/>
                <w:bCs/>
                <w:sz w:val="12"/>
                <w:szCs w:val="12"/>
              </w:rPr>
            </w:pPr>
            <w:r w:rsidRPr="00D46CEE">
              <w:rPr>
                <w:b/>
                <w:bCs/>
                <w:sz w:val="12"/>
                <w:szCs w:val="12"/>
              </w:rPr>
              <w:t>Zadania związane z nabywaniem i sprzedażą nieruchomości - program 4</w:t>
            </w:r>
          </w:p>
        </w:tc>
        <w:tc>
          <w:tcPr>
            <w:tcW w:w="511" w:type="pct"/>
            <w:shd w:val="clear" w:color="000000" w:fill="CDDEE9"/>
            <w:vAlign w:val="center"/>
            <w:hideMark/>
          </w:tcPr>
          <w:p w14:paraId="379BBEF4"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CDDEE9"/>
            <w:vAlign w:val="center"/>
            <w:hideMark/>
          </w:tcPr>
          <w:p w14:paraId="6CF9652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CDDEE9"/>
            <w:noWrap/>
            <w:vAlign w:val="center"/>
            <w:hideMark/>
          </w:tcPr>
          <w:p w14:paraId="36AAE3E2" w14:textId="77777777" w:rsidR="00D46CEE" w:rsidRPr="00D46CEE" w:rsidRDefault="00D46CEE" w:rsidP="00D46CEE">
            <w:pPr>
              <w:spacing w:line="240" w:lineRule="auto"/>
              <w:jc w:val="right"/>
              <w:rPr>
                <w:b/>
                <w:bCs/>
                <w:sz w:val="12"/>
                <w:szCs w:val="12"/>
              </w:rPr>
            </w:pPr>
            <w:r w:rsidRPr="00D46CEE">
              <w:rPr>
                <w:b/>
                <w:bCs/>
                <w:sz w:val="12"/>
                <w:szCs w:val="12"/>
              </w:rPr>
              <w:t>241 335</w:t>
            </w:r>
          </w:p>
        </w:tc>
      </w:tr>
      <w:tr w:rsidR="00D46CEE" w:rsidRPr="00D46CEE" w14:paraId="36C3A017" w14:textId="77777777" w:rsidTr="00D46CEE">
        <w:trPr>
          <w:trHeight w:val="85"/>
        </w:trPr>
        <w:tc>
          <w:tcPr>
            <w:tcW w:w="3058" w:type="pct"/>
            <w:shd w:val="clear" w:color="auto" w:fill="auto"/>
            <w:vAlign w:val="center"/>
            <w:hideMark/>
          </w:tcPr>
          <w:p w14:paraId="5E4D1741" w14:textId="77777777" w:rsidR="00D46CEE" w:rsidRPr="00D46CEE" w:rsidRDefault="00D46CEE" w:rsidP="00D46CEE">
            <w:pPr>
              <w:spacing w:line="240" w:lineRule="auto"/>
              <w:jc w:val="right"/>
              <w:rPr>
                <w:b/>
                <w:bCs/>
                <w:sz w:val="12"/>
                <w:szCs w:val="12"/>
              </w:rPr>
            </w:pPr>
          </w:p>
        </w:tc>
        <w:tc>
          <w:tcPr>
            <w:tcW w:w="511" w:type="pct"/>
            <w:shd w:val="clear" w:color="auto" w:fill="auto"/>
            <w:noWrap/>
            <w:vAlign w:val="center"/>
            <w:hideMark/>
          </w:tcPr>
          <w:p w14:paraId="4E82014A"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6C78443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CDD744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8EA1E40" w14:textId="77777777" w:rsidTr="00D46CEE">
        <w:trPr>
          <w:trHeight w:val="85"/>
        </w:trPr>
        <w:tc>
          <w:tcPr>
            <w:tcW w:w="3058" w:type="pct"/>
            <w:shd w:val="clear" w:color="000000" w:fill="EAF1F6"/>
            <w:vAlign w:val="center"/>
            <w:hideMark/>
          </w:tcPr>
          <w:p w14:paraId="09E15E56" w14:textId="77777777" w:rsidR="00D46CEE" w:rsidRPr="00D46CEE" w:rsidRDefault="00D46CEE" w:rsidP="00D46CEE">
            <w:pPr>
              <w:spacing w:line="240" w:lineRule="auto"/>
              <w:rPr>
                <w:b/>
                <w:bCs/>
                <w:sz w:val="12"/>
                <w:szCs w:val="12"/>
              </w:rPr>
            </w:pPr>
            <w:r w:rsidRPr="00D46CEE">
              <w:rPr>
                <w:b/>
                <w:bCs/>
                <w:sz w:val="12"/>
                <w:szCs w:val="12"/>
              </w:rPr>
              <w:t>Przygotowanie nieruchomości komunalnych przeznaczonych m.in. do zbycia i zamiany - zadanie 1</w:t>
            </w:r>
          </w:p>
        </w:tc>
        <w:tc>
          <w:tcPr>
            <w:tcW w:w="511" w:type="pct"/>
            <w:shd w:val="clear" w:color="000000" w:fill="EAF1F6"/>
            <w:vAlign w:val="center"/>
            <w:hideMark/>
          </w:tcPr>
          <w:p w14:paraId="25ECC3C3"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071EE45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472B7311" w14:textId="77777777" w:rsidR="00D46CEE" w:rsidRPr="00D46CEE" w:rsidRDefault="00D46CEE" w:rsidP="00D46CEE">
            <w:pPr>
              <w:spacing w:line="240" w:lineRule="auto"/>
              <w:jc w:val="right"/>
              <w:rPr>
                <w:b/>
                <w:bCs/>
                <w:sz w:val="12"/>
                <w:szCs w:val="12"/>
              </w:rPr>
            </w:pPr>
            <w:r w:rsidRPr="00D46CEE">
              <w:rPr>
                <w:b/>
                <w:bCs/>
                <w:sz w:val="12"/>
                <w:szCs w:val="12"/>
              </w:rPr>
              <w:t>11 335</w:t>
            </w:r>
          </w:p>
        </w:tc>
      </w:tr>
      <w:tr w:rsidR="00D46CEE" w:rsidRPr="00D46CEE" w14:paraId="5D3D1523" w14:textId="77777777" w:rsidTr="00D46CEE">
        <w:trPr>
          <w:trHeight w:val="85"/>
        </w:trPr>
        <w:tc>
          <w:tcPr>
            <w:tcW w:w="3058" w:type="pct"/>
            <w:shd w:val="clear" w:color="auto" w:fill="auto"/>
            <w:vAlign w:val="center"/>
            <w:hideMark/>
          </w:tcPr>
          <w:p w14:paraId="78977D99" w14:textId="77777777" w:rsidR="00D46CEE" w:rsidRPr="00D46CEE" w:rsidRDefault="00D46CEE" w:rsidP="00D46CEE">
            <w:pPr>
              <w:spacing w:line="240" w:lineRule="auto"/>
              <w:jc w:val="right"/>
              <w:rPr>
                <w:b/>
                <w:bCs/>
                <w:sz w:val="12"/>
                <w:szCs w:val="12"/>
              </w:rPr>
            </w:pPr>
          </w:p>
        </w:tc>
        <w:tc>
          <w:tcPr>
            <w:tcW w:w="511" w:type="pct"/>
            <w:shd w:val="clear" w:color="auto" w:fill="auto"/>
            <w:noWrap/>
            <w:vAlign w:val="center"/>
            <w:hideMark/>
          </w:tcPr>
          <w:p w14:paraId="66BA5C8D"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67D84B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859EF4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470F45" w14:textId="77777777" w:rsidTr="00D46CEE">
        <w:trPr>
          <w:trHeight w:val="85"/>
        </w:trPr>
        <w:tc>
          <w:tcPr>
            <w:tcW w:w="3058" w:type="pct"/>
            <w:shd w:val="clear" w:color="auto" w:fill="auto"/>
            <w:vAlign w:val="center"/>
            <w:hideMark/>
          </w:tcPr>
          <w:p w14:paraId="0B60CF36"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prowadzenie postępowań w ramach przygotowania nieruchomości do zbycia i zamiany</w:t>
            </w:r>
          </w:p>
        </w:tc>
        <w:tc>
          <w:tcPr>
            <w:tcW w:w="511" w:type="pct"/>
            <w:shd w:val="clear" w:color="auto" w:fill="auto"/>
            <w:noWrap/>
            <w:vAlign w:val="center"/>
            <w:hideMark/>
          </w:tcPr>
          <w:p w14:paraId="1BFA08E3"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62339DC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13855F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7411467" w14:textId="77777777" w:rsidTr="00D46CEE">
        <w:trPr>
          <w:trHeight w:val="85"/>
        </w:trPr>
        <w:tc>
          <w:tcPr>
            <w:tcW w:w="3058" w:type="pct"/>
            <w:shd w:val="clear" w:color="auto" w:fill="auto"/>
            <w:vAlign w:val="center"/>
            <w:hideMark/>
          </w:tcPr>
          <w:p w14:paraId="56218D6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603B73C0"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63D46ED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7ACB24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417E68" w14:textId="77777777" w:rsidTr="00D46CEE">
        <w:trPr>
          <w:trHeight w:val="85"/>
        </w:trPr>
        <w:tc>
          <w:tcPr>
            <w:tcW w:w="3058" w:type="pct"/>
            <w:shd w:val="clear" w:color="auto" w:fill="auto"/>
            <w:vAlign w:val="center"/>
            <w:hideMark/>
          </w:tcPr>
          <w:p w14:paraId="46B8AADB"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shd w:val="clear" w:color="auto" w:fill="auto"/>
            <w:vAlign w:val="center"/>
            <w:hideMark/>
          </w:tcPr>
          <w:p w14:paraId="357F5B91"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71E8928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02494D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7F6ED9" w14:textId="77777777" w:rsidTr="00D46CEE">
        <w:trPr>
          <w:trHeight w:val="85"/>
        </w:trPr>
        <w:tc>
          <w:tcPr>
            <w:tcW w:w="3058" w:type="pct"/>
            <w:shd w:val="clear" w:color="auto" w:fill="auto"/>
            <w:vAlign w:val="center"/>
            <w:hideMark/>
          </w:tcPr>
          <w:p w14:paraId="589B4F0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59337198"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2599BAF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5A5B0E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4A4469" w14:textId="77777777" w:rsidTr="00D46CEE">
        <w:trPr>
          <w:trHeight w:val="85"/>
        </w:trPr>
        <w:tc>
          <w:tcPr>
            <w:tcW w:w="3058" w:type="pct"/>
            <w:shd w:val="clear" w:color="auto" w:fill="auto"/>
            <w:vAlign w:val="center"/>
            <w:hideMark/>
          </w:tcPr>
          <w:p w14:paraId="03CC3CC6"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70005</w:t>
            </w:r>
          </w:p>
        </w:tc>
        <w:tc>
          <w:tcPr>
            <w:tcW w:w="511" w:type="pct"/>
            <w:shd w:val="clear" w:color="auto" w:fill="auto"/>
            <w:vAlign w:val="center"/>
            <w:hideMark/>
          </w:tcPr>
          <w:p w14:paraId="4D442569"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4A5C10C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8FD524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36D4C8" w14:textId="77777777" w:rsidTr="00D46CEE">
        <w:trPr>
          <w:trHeight w:val="85"/>
        </w:trPr>
        <w:tc>
          <w:tcPr>
            <w:tcW w:w="3058" w:type="pct"/>
            <w:shd w:val="clear" w:color="auto" w:fill="auto"/>
            <w:vAlign w:val="center"/>
            <w:hideMark/>
          </w:tcPr>
          <w:p w14:paraId="712F491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3E139BC5"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14BB93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10C8AD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4C8D8DD" w14:textId="77777777" w:rsidTr="00D46CEE">
        <w:trPr>
          <w:trHeight w:val="85"/>
        </w:trPr>
        <w:tc>
          <w:tcPr>
            <w:tcW w:w="3058" w:type="pct"/>
            <w:shd w:val="clear" w:color="auto" w:fill="auto"/>
            <w:vAlign w:val="center"/>
            <w:hideMark/>
          </w:tcPr>
          <w:p w14:paraId="478E00D4"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2DC2AEBE"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20B66DD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19FA6A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8AC14B" w14:textId="77777777" w:rsidTr="00D46CEE">
        <w:trPr>
          <w:trHeight w:val="85"/>
        </w:trPr>
        <w:tc>
          <w:tcPr>
            <w:tcW w:w="3058" w:type="pct"/>
            <w:shd w:val="clear" w:color="auto" w:fill="auto"/>
            <w:vAlign w:val="center"/>
            <w:hideMark/>
          </w:tcPr>
          <w:p w14:paraId="183476B8" w14:textId="77777777" w:rsidR="00D46CEE" w:rsidRPr="00D46CEE" w:rsidRDefault="00D46CEE" w:rsidP="00D46CEE">
            <w:pPr>
              <w:spacing w:line="240" w:lineRule="auto"/>
              <w:rPr>
                <w:sz w:val="12"/>
                <w:szCs w:val="12"/>
              </w:rPr>
            </w:pPr>
            <w:r w:rsidRPr="00D46CEE">
              <w:rPr>
                <w:sz w:val="12"/>
                <w:szCs w:val="12"/>
              </w:rPr>
              <w:t>przygotowanie dokumentacji niezbędnej do sprzedaży nieruchomości</w:t>
            </w:r>
          </w:p>
        </w:tc>
        <w:tc>
          <w:tcPr>
            <w:tcW w:w="511" w:type="pct"/>
            <w:shd w:val="clear" w:color="auto" w:fill="auto"/>
            <w:vAlign w:val="center"/>
            <w:hideMark/>
          </w:tcPr>
          <w:p w14:paraId="2FBB41EB"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3DDC9C61" w14:textId="77777777" w:rsidR="00D46CEE" w:rsidRPr="00D46CEE" w:rsidRDefault="00D46CEE" w:rsidP="00D46CEE">
            <w:pPr>
              <w:spacing w:line="240" w:lineRule="auto"/>
              <w:jc w:val="right"/>
              <w:rPr>
                <w:sz w:val="12"/>
                <w:szCs w:val="12"/>
              </w:rPr>
            </w:pPr>
            <w:r w:rsidRPr="00D46CEE">
              <w:rPr>
                <w:sz w:val="12"/>
                <w:szCs w:val="12"/>
              </w:rPr>
              <w:t>6 335</w:t>
            </w:r>
          </w:p>
        </w:tc>
        <w:tc>
          <w:tcPr>
            <w:tcW w:w="626" w:type="pct"/>
            <w:shd w:val="clear" w:color="auto" w:fill="auto"/>
            <w:vAlign w:val="center"/>
            <w:hideMark/>
          </w:tcPr>
          <w:p w14:paraId="5367FE11" w14:textId="77777777" w:rsidR="00D46CEE" w:rsidRPr="00D46CEE" w:rsidRDefault="00D46CEE" w:rsidP="00D46CEE">
            <w:pPr>
              <w:spacing w:line="240" w:lineRule="auto"/>
              <w:jc w:val="right"/>
              <w:rPr>
                <w:sz w:val="12"/>
                <w:szCs w:val="12"/>
              </w:rPr>
            </w:pPr>
          </w:p>
        </w:tc>
      </w:tr>
      <w:tr w:rsidR="00D46CEE" w:rsidRPr="00D46CEE" w14:paraId="00F39A4B" w14:textId="77777777" w:rsidTr="00D46CEE">
        <w:trPr>
          <w:trHeight w:val="85"/>
        </w:trPr>
        <w:tc>
          <w:tcPr>
            <w:tcW w:w="3058" w:type="pct"/>
            <w:shd w:val="clear" w:color="auto" w:fill="auto"/>
            <w:vAlign w:val="center"/>
            <w:hideMark/>
          </w:tcPr>
          <w:p w14:paraId="01264267" w14:textId="77777777" w:rsidR="00D46CEE" w:rsidRPr="00D46CEE" w:rsidRDefault="00D46CEE" w:rsidP="00D46CEE">
            <w:pPr>
              <w:spacing w:line="240" w:lineRule="auto"/>
              <w:rPr>
                <w:sz w:val="12"/>
                <w:szCs w:val="12"/>
              </w:rPr>
            </w:pPr>
            <w:r w:rsidRPr="00D46CEE">
              <w:rPr>
                <w:sz w:val="12"/>
                <w:szCs w:val="12"/>
              </w:rPr>
              <w:t>ogłoszenia prasowe</w:t>
            </w:r>
          </w:p>
        </w:tc>
        <w:tc>
          <w:tcPr>
            <w:tcW w:w="511" w:type="pct"/>
            <w:shd w:val="clear" w:color="auto" w:fill="auto"/>
            <w:vAlign w:val="center"/>
            <w:hideMark/>
          </w:tcPr>
          <w:p w14:paraId="33CE08F7"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023AB145" w14:textId="77777777" w:rsidR="00D46CEE" w:rsidRPr="00D46CEE" w:rsidRDefault="00D46CEE" w:rsidP="00D46CEE">
            <w:pPr>
              <w:spacing w:line="240" w:lineRule="auto"/>
              <w:jc w:val="right"/>
              <w:rPr>
                <w:sz w:val="12"/>
                <w:szCs w:val="12"/>
              </w:rPr>
            </w:pPr>
            <w:r w:rsidRPr="00D46CEE">
              <w:rPr>
                <w:sz w:val="12"/>
                <w:szCs w:val="12"/>
              </w:rPr>
              <w:t>5 000</w:t>
            </w:r>
          </w:p>
        </w:tc>
        <w:tc>
          <w:tcPr>
            <w:tcW w:w="626" w:type="pct"/>
            <w:shd w:val="clear" w:color="auto" w:fill="auto"/>
            <w:vAlign w:val="center"/>
            <w:hideMark/>
          </w:tcPr>
          <w:p w14:paraId="20AF5243" w14:textId="77777777" w:rsidR="00D46CEE" w:rsidRPr="00D46CEE" w:rsidRDefault="00D46CEE" w:rsidP="00D46CEE">
            <w:pPr>
              <w:spacing w:line="240" w:lineRule="auto"/>
              <w:jc w:val="right"/>
              <w:rPr>
                <w:sz w:val="12"/>
                <w:szCs w:val="12"/>
              </w:rPr>
            </w:pPr>
          </w:p>
        </w:tc>
      </w:tr>
      <w:tr w:rsidR="00D46CEE" w:rsidRPr="00D46CEE" w14:paraId="40313E4D" w14:textId="77777777" w:rsidTr="00D46CEE">
        <w:trPr>
          <w:trHeight w:val="85"/>
        </w:trPr>
        <w:tc>
          <w:tcPr>
            <w:tcW w:w="3058" w:type="pct"/>
            <w:shd w:val="clear" w:color="auto" w:fill="auto"/>
            <w:vAlign w:val="center"/>
            <w:hideMark/>
          </w:tcPr>
          <w:p w14:paraId="1C72D5B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7C7DEB51"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05B96C9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588124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0BBC5F" w14:textId="77777777" w:rsidTr="00D46CEE">
        <w:trPr>
          <w:trHeight w:val="85"/>
        </w:trPr>
        <w:tc>
          <w:tcPr>
            <w:tcW w:w="3058" w:type="pct"/>
            <w:shd w:val="clear" w:color="auto" w:fill="auto"/>
            <w:vAlign w:val="center"/>
            <w:hideMark/>
          </w:tcPr>
          <w:p w14:paraId="3C2FDF06"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noWrap/>
            <w:vAlign w:val="center"/>
            <w:hideMark/>
          </w:tcPr>
          <w:p w14:paraId="138BB4D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1A620E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D4A2F7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7425AEE" w14:textId="77777777" w:rsidTr="00D46CEE">
        <w:trPr>
          <w:trHeight w:val="85"/>
        </w:trPr>
        <w:tc>
          <w:tcPr>
            <w:tcW w:w="3058" w:type="pct"/>
            <w:shd w:val="clear" w:color="auto" w:fill="auto"/>
            <w:vAlign w:val="center"/>
            <w:hideMark/>
          </w:tcPr>
          <w:p w14:paraId="4746880A" w14:textId="77777777" w:rsidR="00D46CEE" w:rsidRPr="00D46CEE" w:rsidRDefault="00D46CEE" w:rsidP="00D46CEE">
            <w:pPr>
              <w:spacing w:line="240" w:lineRule="auto"/>
              <w:rPr>
                <w:i/>
                <w:iCs/>
                <w:sz w:val="12"/>
                <w:szCs w:val="12"/>
              </w:rPr>
            </w:pPr>
            <w:r w:rsidRPr="00D46CEE">
              <w:rPr>
                <w:i/>
                <w:iCs/>
                <w:sz w:val="12"/>
                <w:szCs w:val="12"/>
              </w:rPr>
              <w:t xml:space="preserve">1. Ustawa z dnia 21 sierpnia 1997 r. o gospodarce nieruchomościami </w:t>
            </w:r>
          </w:p>
        </w:tc>
        <w:tc>
          <w:tcPr>
            <w:tcW w:w="511" w:type="pct"/>
            <w:shd w:val="clear" w:color="auto" w:fill="auto"/>
            <w:vAlign w:val="center"/>
            <w:hideMark/>
          </w:tcPr>
          <w:p w14:paraId="77DDC777"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123A064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570FE14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01D9A8" w14:textId="77777777" w:rsidTr="00D46CEE">
        <w:trPr>
          <w:trHeight w:val="85"/>
        </w:trPr>
        <w:tc>
          <w:tcPr>
            <w:tcW w:w="3058" w:type="pct"/>
            <w:shd w:val="clear" w:color="auto" w:fill="auto"/>
            <w:vAlign w:val="center"/>
            <w:hideMark/>
          </w:tcPr>
          <w:p w14:paraId="67A712C8" w14:textId="77777777" w:rsidR="00D46CEE" w:rsidRPr="00D46CEE" w:rsidRDefault="00D46CEE" w:rsidP="00D46CEE">
            <w:pPr>
              <w:spacing w:line="240" w:lineRule="auto"/>
              <w:rPr>
                <w:i/>
                <w:iCs/>
                <w:sz w:val="12"/>
                <w:szCs w:val="12"/>
              </w:rPr>
            </w:pPr>
            <w:r w:rsidRPr="00D46CEE">
              <w:rPr>
                <w:i/>
                <w:iCs/>
                <w:sz w:val="12"/>
                <w:szCs w:val="12"/>
              </w:rPr>
              <w:t xml:space="preserve">2. Ustawa z dnia 24 czerwca 1994 r. o własności lokali </w:t>
            </w:r>
          </w:p>
        </w:tc>
        <w:tc>
          <w:tcPr>
            <w:tcW w:w="511" w:type="pct"/>
            <w:shd w:val="clear" w:color="auto" w:fill="auto"/>
            <w:vAlign w:val="center"/>
            <w:hideMark/>
          </w:tcPr>
          <w:p w14:paraId="0F8876F3"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0147F8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107F2F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38AE62" w14:textId="77777777" w:rsidTr="00D46CEE">
        <w:trPr>
          <w:trHeight w:val="85"/>
        </w:trPr>
        <w:tc>
          <w:tcPr>
            <w:tcW w:w="3058" w:type="pct"/>
            <w:shd w:val="clear" w:color="auto" w:fill="auto"/>
            <w:vAlign w:val="center"/>
            <w:hideMark/>
          </w:tcPr>
          <w:p w14:paraId="0707F01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692E8C4"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5CF8807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vAlign w:val="center"/>
            <w:hideMark/>
          </w:tcPr>
          <w:p w14:paraId="446455B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2D80AB" w14:textId="77777777" w:rsidTr="00D46CEE">
        <w:trPr>
          <w:trHeight w:val="85"/>
        </w:trPr>
        <w:tc>
          <w:tcPr>
            <w:tcW w:w="3058" w:type="pct"/>
            <w:shd w:val="clear" w:color="000000" w:fill="EAF1F6"/>
            <w:vAlign w:val="center"/>
            <w:hideMark/>
          </w:tcPr>
          <w:p w14:paraId="1186D732" w14:textId="77777777" w:rsidR="00D46CEE" w:rsidRPr="00D46CEE" w:rsidRDefault="00D46CEE" w:rsidP="00D46CEE">
            <w:pPr>
              <w:spacing w:line="240" w:lineRule="auto"/>
              <w:rPr>
                <w:b/>
                <w:bCs/>
                <w:sz w:val="12"/>
                <w:szCs w:val="12"/>
              </w:rPr>
            </w:pPr>
            <w:r w:rsidRPr="00D46CEE">
              <w:rPr>
                <w:b/>
                <w:bCs/>
                <w:sz w:val="12"/>
                <w:szCs w:val="12"/>
              </w:rPr>
              <w:t>Regulacja stanów prawnych nieruchomości, w tym odszkodowania - zadanie 2</w:t>
            </w:r>
          </w:p>
        </w:tc>
        <w:tc>
          <w:tcPr>
            <w:tcW w:w="511" w:type="pct"/>
            <w:shd w:val="clear" w:color="000000" w:fill="EAF1F6"/>
            <w:vAlign w:val="center"/>
            <w:hideMark/>
          </w:tcPr>
          <w:p w14:paraId="7CFA5AB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2B7768F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1F01913C" w14:textId="77777777" w:rsidR="00D46CEE" w:rsidRPr="00D46CEE" w:rsidRDefault="00D46CEE" w:rsidP="00D46CEE">
            <w:pPr>
              <w:spacing w:line="240" w:lineRule="auto"/>
              <w:jc w:val="right"/>
              <w:rPr>
                <w:b/>
                <w:bCs/>
                <w:sz w:val="12"/>
                <w:szCs w:val="12"/>
              </w:rPr>
            </w:pPr>
            <w:r w:rsidRPr="00D46CEE">
              <w:rPr>
                <w:b/>
                <w:bCs/>
                <w:sz w:val="12"/>
                <w:szCs w:val="12"/>
              </w:rPr>
              <w:t>230 000</w:t>
            </w:r>
          </w:p>
        </w:tc>
      </w:tr>
      <w:tr w:rsidR="00D46CEE" w:rsidRPr="00D46CEE" w14:paraId="138599DE" w14:textId="77777777" w:rsidTr="00D46CEE">
        <w:trPr>
          <w:trHeight w:val="85"/>
        </w:trPr>
        <w:tc>
          <w:tcPr>
            <w:tcW w:w="3058" w:type="pct"/>
            <w:shd w:val="clear" w:color="auto" w:fill="auto"/>
            <w:vAlign w:val="center"/>
            <w:hideMark/>
          </w:tcPr>
          <w:p w14:paraId="5EADD9BD" w14:textId="77777777" w:rsidR="00D46CEE" w:rsidRPr="00D46CEE" w:rsidRDefault="00D46CEE" w:rsidP="00D46CEE">
            <w:pPr>
              <w:spacing w:line="240" w:lineRule="auto"/>
              <w:jc w:val="right"/>
              <w:rPr>
                <w:b/>
                <w:bCs/>
                <w:sz w:val="12"/>
                <w:szCs w:val="12"/>
              </w:rPr>
            </w:pPr>
          </w:p>
        </w:tc>
        <w:tc>
          <w:tcPr>
            <w:tcW w:w="511" w:type="pct"/>
            <w:shd w:val="clear" w:color="auto" w:fill="auto"/>
            <w:noWrap/>
            <w:vAlign w:val="center"/>
            <w:hideMark/>
          </w:tcPr>
          <w:p w14:paraId="4E871BA6"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303C900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E6E963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61BD1B" w14:textId="77777777" w:rsidTr="00D46CEE">
        <w:trPr>
          <w:trHeight w:val="85"/>
        </w:trPr>
        <w:tc>
          <w:tcPr>
            <w:tcW w:w="3058" w:type="pct"/>
            <w:shd w:val="clear" w:color="auto" w:fill="auto"/>
            <w:vAlign w:val="center"/>
            <w:hideMark/>
          </w:tcPr>
          <w:p w14:paraId="076CA3FB"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przekształcanie prawa użytkowania wieczystego w prawo własności oraz wypłata odszkodowań osobom fizycznym i prawnym na podstawie obowiązujących przepisów </w:t>
            </w:r>
          </w:p>
        </w:tc>
        <w:tc>
          <w:tcPr>
            <w:tcW w:w="511" w:type="pct"/>
            <w:shd w:val="clear" w:color="auto" w:fill="auto"/>
            <w:noWrap/>
            <w:vAlign w:val="center"/>
            <w:hideMark/>
          </w:tcPr>
          <w:p w14:paraId="6DDB8EDA"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1B0423A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8D88B3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9EAACF" w14:textId="77777777" w:rsidTr="00D46CEE">
        <w:trPr>
          <w:trHeight w:val="85"/>
        </w:trPr>
        <w:tc>
          <w:tcPr>
            <w:tcW w:w="3058" w:type="pct"/>
            <w:shd w:val="clear" w:color="auto" w:fill="auto"/>
            <w:vAlign w:val="center"/>
            <w:hideMark/>
          </w:tcPr>
          <w:p w14:paraId="1EA0A5E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14085FF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2056353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6433D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F1C701" w14:textId="77777777" w:rsidTr="00D46CEE">
        <w:trPr>
          <w:trHeight w:val="85"/>
        </w:trPr>
        <w:tc>
          <w:tcPr>
            <w:tcW w:w="3058" w:type="pct"/>
            <w:shd w:val="clear" w:color="auto" w:fill="auto"/>
            <w:vAlign w:val="center"/>
            <w:hideMark/>
          </w:tcPr>
          <w:p w14:paraId="6E0BC90C"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Gospodarki Nieruchomościami</w:t>
            </w:r>
          </w:p>
        </w:tc>
        <w:tc>
          <w:tcPr>
            <w:tcW w:w="511" w:type="pct"/>
            <w:shd w:val="clear" w:color="auto" w:fill="auto"/>
            <w:vAlign w:val="center"/>
            <w:hideMark/>
          </w:tcPr>
          <w:p w14:paraId="552CC952"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3234214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4EDC6D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56486B" w14:textId="77777777" w:rsidTr="00D46CEE">
        <w:trPr>
          <w:trHeight w:val="85"/>
        </w:trPr>
        <w:tc>
          <w:tcPr>
            <w:tcW w:w="3058" w:type="pct"/>
            <w:shd w:val="clear" w:color="auto" w:fill="auto"/>
            <w:vAlign w:val="center"/>
            <w:hideMark/>
          </w:tcPr>
          <w:p w14:paraId="566C1AD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0C4FCEFB"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6CC43CB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F590D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77617BC" w14:textId="77777777" w:rsidTr="00D46CEE">
        <w:trPr>
          <w:trHeight w:val="85"/>
        </w:trPr>
        <w:tc>
          <w:tcPr>
            <w:tcW w:w="3058" w:type="pct"/>
            <w:shd w:val="clear" w:color="auto" w:fill="auto"/>
            <w:vAlign w:val="center"/>
            <w:hideMark/>
          </w:tcPr>
          <w:p w14:paraId="47252084"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70005</w:t>
            </w:r>
          </w:p>
        </w:tc>
        <w:tc>
          <w:tcPr>
            <w:tcW w:w="511" w:type="pct"/>
            <w:shd w:val="clear" w:color="auto" w:fill="auto"/>
            <w:vAlign w:val="center"/>
            <w:hideMark/>
          </w:tcPr>
          <w:p w14:paraId="765D3427"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70A6B1F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605CC2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2250DE" w14:textId="77777777" w:rsidTr="00D46CEE">
        <w:trPr>
          <w:trHeight w:val="85"/>
        </w:trPr>
        <w:tc>
          <w:tcPr>
            <w:tcW w:w="3058" w:type="pct"/>
            <w:shd w:val="clear" w:color="auto" w:fill="auto"/>
            <w:vAlign w:val="center"/>
            <w:hideMark/>
          </w:tcPr>
          <w:p w14:paraId="3879752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268FCADC"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756619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8E01F6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A1370C1" w14:textId="77777777" w:rsidTr="00D46CEE">
        <w:trPr>
          <w:trHeight w:val="85"/>
        </w:trPr>
        <w:tc>
          <w:tcPr>
            <w:tcW w:w="3058" w:type="pct"/>
            <w:shd w:val="clear" w:color="auto" w:fill="auto"/>
            <w:vAlign w:val="center"/>
            <w:hideMark/>
          </w:tcPr>
          <w:p w14:paraId="34853E4C"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76B3C7F1"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6A0A5CB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A92BAC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EC13ED" w14:textId="77777777" w:rsidTr="00D46CEE">
        <w:trPr>
          <w:trHeight w:val="85"/>
        </w:trPr>
        <w:tc>
          <w:tcPr>
            <w:tcW w:w="3058" w:type="pct"/>
            <w:shd w:val="clear" w:color="auto" w:fill="auto"/>
            <w:vAlign w:val="center"/>
            <w:hideMark/>
          </w:tcPr>
          <w:p w14:paraId="36D97282" w14:textId="77777777" w:rsidR="00D46CEE" w:rsidRPr="00D46CEE" w:rsidRDefault="00D46CEE" w:rsidP="00D46CEE">
            <w:pPr>
              <w:spacing w:line="240" w:lineRule="auto"/>
              <w:rPr>
                <w:sz w:val="12"/>
                <w:szCs w:val="12"/>
              </w:rPr>
            </w:pPr>
            <w:r w:rsidRPr="00D46CEE">
              <w:rPr>
                <w:sz w:val="12"/>
                <w:szCs w:val="12"/>
              </w:rPr>
              <w:t>wycena gruntów, ustanowienie służebności, opracowania geodezyjne, opinie</w:t>
            </w:r>
          </w:p>
        </w:tc>
        <w:tc>
          <w:tcPr>
            <w:tcW w:w="511" w:type="pct"/>
            <w:shd w:val="clear" w:color="auto" w:fill="auto"/>
            <w:vAlign w:val="center"/>
            <w:hideMark/>
          </w:tcPr>
          <w:p w14:paraId="4F0AA943"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670C467B" w14:textId="77777777" w:rsidR="00D46CEE" w:rsidRPr="00D46CEE" w:rsidRDefault="00D46CEE" w:rsidP="00D46CEE">
            <w:pPr>
              <w:spacing w:line="240" w:lineRule="auto"/>
              <w:jc w:val="right"/>
              <w:rPr>
                <w:sz w:val="12"/>
                <w:szCs w:val="12"/>
              </w:rPr>
            </w:pPr>
            <w:r w:rsidRPr="00D46CEE">
              <w:rPr>
                <w:sz w:val="12"/>
                <w:szCs w:val="12"/>
              </w:rPr>
              <w:t>175 000</w:t>
            </w:r>
          </w:p>
        </w:tc>
        <w:tc>
          <w:tcPr>
            <w:tcW w:w="626" w:type="pct"/>
            <w:shd w:val="clear" w:color="auto" w:fill="auto"/>
            <w:noWrap/>
            <w:vAlign w:val="center"/>
            <w:hideMark/>
          </w:tcPr>
          <w:p w14:paraId="5CF8C009" w14:textId="77777777" w:rsidR="00D46CEE" w:rsidRPr="00D46CEE" w:rsidRDefault="00D46CEE" w:rsidP="00D46CEE">
            <w:pPr>
              <w:spacing w:line="240" w:lineRule="auto"/>
              <w:jc w:val="right"/>
              <w:rPr>
                <w:sz w:val="12"/>
                <w:szCs w:val="12"/>
              </w:rPr>
            </w:pPr>
          </w:p>
        </w:tc>
      </w:tr>
      <w:tr w:rsidR="00D46CEE" w:rsidRPr="00D46CEE" w14:paraId="6D9978D6" w14:textId="77777777" w:rsidTr="00D46CEE">
        <w:trPr>
          <w:trHeight w:val="85"/>
        </w:trPr>
        <w:tc>
          <w:tcPr>
            <w:tcW w:w="3058" w:type="pct"/>
            <w:shd w:val="clear" w:color="auto" w:fill="auto"/>
            <w:vAlign w:val="center"/>
            <w:hideMark/>
          </w:tcPr>
          <w:p w14:paraId="74C55232" w14:textId="77777777" w:rsidR="00D46CEE" w:rsidRPr="00D46CEE" w:rsidRDefault="00D46CEE" w:rsidP="00D46CEE">
            <w:pPr>
              <w:spacing w:line="240" w:lineRule="auto"/>
              <w:rPr>
                <w:sz w:val="12"/>
                <w:szCs w:val="12"/>
              </w:rPr>
            </w:pPr>
            <w:r w:rsidRPr="00D46CEE">
              <w:rPr>
                <w:sz w:val="12"/>
                <w:szCs w:val="12"/>
              </w:rPr>
              <w:t>koszty postępowań sądowych</w:t>
            </w:r>
          </w:p>
        </w:tc>
        <w:tc>
          <w:tcPr>
            <w:tcW w:w="511" w:type="pct"/>
            <w:shd w:val="clear" w:color="auto" w:fill="auto"/>
            <w:vAlign w:val="center"/>
            <w:hideMark/>
          </w:tcPr>
          <w:p w14:paraId="50EF45F8"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065C140A"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shd w:val="clear" w:color="auto" w:fill="auto"/>
            <w:noWrap/>
            <w:vAlign w:val="center"/>
            <w:hideMark/>
          </w:tcPr>
          <w:p w14:paraId="1579680D" w14:textId="77777777" w:rsidR="00D46CEE" w:rsidRPr="00D46CEE" w:rsidRDefault="00D46CEE" w:rsidP="00D46CEE">
            <w:pPr>
              <w:spacing w:line="240" w:lineRule="auto"/>
              <w:jc w:val="right"/>
              <w:rPr>
                <w:sz w:val="12"/>
                <w:szCs w:val="12"/>
              </w:rPr>
            </w:pPr>
          </w:p>
        </w:tc>
      </w:tr>
      <w:tr w:rsidR="00D46CEE" w:rsidRPr="00D46CEE" w14:paraId="03B78AF0" w14:textId="77777777" w:rsidTr="00D46CEE">
        <w:trPr>
          <w:trHeight w:val="85"/>
        </w:trPr>
        <w:tc>
          <w:tcPr>
            <w:tcW w:w="3058" w:type="pct"/>
            <w:shd w:val="clear" w:color="auto" w:fill="auto"/>
            <w:vAlign w:val="center"/>
            <w:hideMark/>
          </w:tcPr>
          <w:p w14:paraId="33BD99D6" w14:textId="77777777" w:rsidR="00D46CEE" w:rsidRPr="00D46CEE" w:rsidRDefault="00D46CEE" w:rsidP="00D46CEE">
            <w:pPr>
              <w:spacing w:line="240" w:lineRule="auto"/>
              <w:rPr>
                <w:sz w:val="12"/>
                <w:szCs w:val="12"/>
              </w:rPr>
            </w:pPr>
            <w:r w:rsidRPr="00D46CEE">
              <w:rPr>
                <w:sz w:val="12"/>
                <w:szCs w:val="12"/>
              </w:rPr>
              <w:t>opłaty sądowe za zmiany wpisów w księgach wieczystych</w:t>
            </w:r>
          </w:p>
        </w:tc>
        <w:tc>
          <w:tcPr>
            <w:tcW w:w="511" w:type="pct"/>
            <w:shd w:val="clear" w:color="auto" w:fill="auto"/>
            <w:vAlign w:val="center"/>
            <w:hideMark/>
          </w:tcPr>
          <w:p w14:paraId="0BC37665"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64A1B763" w14:textId="77777777" w:rsidR="00D46CEE" w:rsidRPr="00D46CEE" w:rsidRDefault="00D46CEE" w:rsidP="00D46CEE">
            <w:pPr>
              <w:spacing w:line="240" w:lineRule="auto"/>
              <w:jc w:val="right"/>
              <w:rPr>
                <w:sz w:val="12"/>
                <w:szCs w:val="12"/>
              </w:rPr>
            </w:pPr>
            <w:r w:rsidRPr="00D46CEE">
              <w:rPr>
                <w:sz w:val="12"/>
                <w:szCs w:val="12"/>
              </w:rPr>
              <w:t>16 000</w:t>
            </w:r>
          </w:p>
        </w:tc>
        <w:tc>
          <w:tcPr>
            <w:tcW w:w="626" w:type="pct"/>
            <w:shd w:val="clear" w:color="auto" w:fill="auto"/>
            <w:noWrap/>
            <w:vAlign w:val="center"/>
            <w:hideMark/>
          </w:tcPr>
          <w:p w14:paraId="2B0541BC" w14:textId="77777777" w:rsidR="00D46CEE" w:rsidRPr="00D46CEE" w:rsidRDefault="00D46CEE" w:rsidP="00D46CEE">
            <w:pPr>
              <w:spacing w:line="240" w:lineRule="auto"/>
              <w:jc w:val="right"/>
              <w:rPr>
                <w:sz w:val="12"/>
                <w:szCs w:val="12"/>
              </w:rPr>
            </w:pPr>
          </w:p>
        </w:tc>
      </w:tr>
      <w:tr w:rsidR="00D46CEE" w:rsidRPr="00D46CEE" w14:paraId="15EF45A1" w14:textId="77777777" w:rsidTr="00D46CEE">
        <w:trPr>
          <w:trHeight w:val="85"/>
        </w:trPr>
        <w:tc>
          <w:tcPr>
            <w:tcW w:w="3058" w:type="pct"/>
            <w:shd w:val="clear" w:color="auto" w:fill="auto"/>
            <w:vAlign w:val="center"/>
            <w:hideMark/>
          </w:tcPr>
          <w:p w14:paraId="3359D129" w14:textId="77777777" w:rsidR="00D46CEE" w:rsidRPr="00D46CEE" w:rsidRDefault="00D46CEE" w:rsidP="00D46CEE">
            <w:pPr>
              <w:spacing w:line="240" w:lineRule="auto"/>
              <w:rPr>
                <w:sz w:val="12"/>
                <w:szCs w:val="12"/>
              </w:rPr>
            </w:pPr>
            <w:r w:rsidRPr="00D46CEE">
              <w:rPr>
                <w:sz w:val="12"/>
                <w:szCs w:val="12"/>
              </w:rPr>
              <w:t>opłaty za zdjęcia lotnicze</w:t>
            </w:r>
          </w:p>
        </w:tc>
        <w:tc>
          <w:tcPr>
            <w:tcW w:w="511" w:type="pct"/>
            <w:shd w:val="clear" w:color="auto" w:fill="auto"/>
            <w:vAlign w:val="center"/>
            <w:hideMark/>
          </w:tcPr>
          <w:p w14:paraId="17B9DFAC"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50C691CA" w14:textId="77777777" w:rsidR="00D46CEE" w:rsidRPr="00D46CEE" w:rsidRDefault="00D46CEE" w:rsidP="00D46CEE">
            <w:pPr>
              <w:spacing w:line="240" w:lineRule="auto"/>
              <w:jc w:val="right"/>
              <w:rPr>
                <w:sz w:val="12"/>
                <w:szCs w:val="12"/>
              </w:rPr>
            </w:pPr>
            <w:r w:rsidRPr="00D46CEE">
              <w:rPr>
                <w:sz w:val="12"/>
                <w:szCs w:val="12"/>
              </w:rPr>
              <w:t>4 500</w:t>
            </w:r>
          </w:p>
        </w:tc>
        <w:tc>
          <w:tcPr>
            <w:tcW w:w="626" w:type="pct"/>
            <w:shd w:val="clear" w:color="auto" w:fill="auto"/>
            <w:noWrap/>
            <w:vAlign w:val="center"/>
            <w:hideMark/>
          </w:tcPr>
          <w:p w14:paraId="6CD3D716" w14:textId="77777777" w:rsidR="00D46CEE" w:rsidRPr="00D46CEE" w:rsidRDefault="00D46CEE" w:rsidP="00D46CEE">
            <w:pPr>
              <w:spacing w:line="240" w:lineRule="auto"/>
              <w:jc w:val="right"/>
              <w:rPr>
                <w:sz w:val="12"/>
                <w:szCs w:val="12"/>
              </w:rPr>
            </w:pPr>
          </w:p>
        </w:tc>
      </w:tr>
      <w:tr w:rsidR="00D46CEE" w:rsidRPr="00D46CEE" w14:paraId="256EF794" w14:textId="77777777" w:rsidTr="00D46CEE">
        <w:trPr>
          <w:trHeight w:val="85"/>
        </w:trPr>
        <w:tc>
          <w:tcPr>
            <w:tcW w:w="3058" w:type="pct"/>
            <w:shd w:val="clear" w:color="auto" w:fill="auto"/>
            <w:vAlign w:val="center"/>
            <w:hideMark/>
          </w:tcPr>
          <w:p w14:paraId="174EF4DA" w14:textId="77777777" w:rsidR="00D46CEE" w:rsidRPr="00D46CEE" w:rsidRDefault="00D46CEE" w:rsidP="00D46CEE">
            <w:pPr>
              <w:spacing w:line="240" w:lineRule="auto"/>
              <w:rPr>
                <w:sz w:val="12"/>
                <w:szCs w:val="12"/>
              </w:rPr>
            </w:pPr>
            <w:r w:rsidRPr="00D46CEE">
              <w:rPr>
                <w:sz w:val="12"/>
                <w:szCs w:val="12"/>
              </w:rPr>
              <w:t>koszty związane z uzyskiwaniem danych z operatu ewidencyjnego</w:t>
            </w:r>
          </w:p>
        </w:tc>
        <w:tc>
          <w:tcPr>
            <w:tcW w:w="511" w:type="pct"/>
            <w:shd w:val="clear" w:color="auto" w:fill="auto"/>
            <w:vAlign w:val="center"/>
            <w:hideMark/>
          </w:tcPr>
          <w:p w14:paraId="4B140DFC"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5B695EA0" w14:textId="77777777" w:rsidR="00D46CEE" w:rsidRPr="00D46CEE" w:rsidRDefault="00D46CEE" w:rsidP="00D46CEE">
            <w:pPr>
              <w:spacing w:line="240" w:lineRule="auto"/>
              <w:jc w:val="right"/>
              <w:rPr>
                <w:sz w:val="12"/>
                <w:szCs w:val="12"/>
              </w:rPr>
            </w:pPr>
            <w:r w:rsidRPr="00D46CEE">
              <w:rPr>
                <w:sz w:val="12"/>
                <w:szCs w:val="12"/>
              </w:rPr>
              <w:t>3 000</w:t>
            </w:r>
          </w:p>
        </w:tc>
        <w:tc>
          <w:tcPr>
            <w:tcW w:w="626" w:type="pct"/>
            <w:shd w:val="clear" w:color="auto" w:fill="auto"/>
            <w:noWrap/>
            <w:vAlign w:val="center"/>
            <w:hideMark/>
          </w:tcPr>
          <w:p w14:paraId="74601768" w14:textId="77777777" w:rsidR="00D46CEE" w:rsidRPr="00D46CEE" w:rsidRDefault="00D46CEE" w:rsidP="00D46CEE">
            <w:pPr>
              <w:spacing w:line="240" w:lineRule="auto"/>
              <w:jc w:val="right"/>
              <w:rPr>
                <w:sz w:val="12"/>
                <w:szCs w:val="12"/>
              </w:rPr>
            </w:pPr>
          </w:p>
        </w:tc>
      </w:tr>
      <w:tr w:rsidR="00D46CEE" w:rsidRPr="00D46CEE" w14:paraId="2F19F570" w14:textId="77777777" w:rsidTr="00D46CEE">
        <w:trPr>
          <w:trHeight w:val="85"/>
        </w:trPr>
        <w:tc>
          <w:tcPr>
            <w:tcW w:w="3058" w:type="pct"/>
            <w:shd w:val="clear" w:color="auto" w:fill="auto"/>
            <w:vAlign w:val="center"/>
            <w:hideMark/>
          </w:tcPr>
          <w:p w14:paraId="2D1CB9EA" w14:textId="77777777" w:rsidR="00D46CEE" w:rsidRPr="00D46CEE" w:rsidRDefault="00D46CEE" w:rsidP="00D46CEE">
            <w:pPr>
              <w:spacing w:line="240" w:lineRule="auto"/>
              <w:rPr>
                <w:sz w:val="12"/>
                <w:szCs w:val="12"/>
              </w:rPr>
            </w:pPr>
            <w:r w:rsidRPr="00D46CEE">
              <w:rPr>
                <w:sz w:val="12"/>
                <w:szCs w:val="12"/>
              </w:rPr>
              <w:t>opłaty za poświadczenie dokumentu za zgodność z oryginałem</w:t>
            </w:r>
          </w:p>
        </w:tc>
        <w:tc>
          <w:tcPr>
            <w:tcW w:w="511" w:type="pct"/>
            <w:shd w:val="clear" w:color="auto" w:fill="auto"/>
            <w:noWrap/>
            <w:vAlign w:val="center"/>
            <w:hideMark/>
          </w:tcPr>
          <w:p w14:paraId="421514FC"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DD2CC42" w14:textId="77777777" w:rsidR="00D46CEE" w:rsidRPr="00D46CEE" w:rsidRDefault="00D46CEE" w:rsidP="00D46CEE">
            <w:pPr>
              <w:spacing w:line="240" w:lineRule="auto"/>
              <w:jc w:val="right"/>
              <w:rPr>
                <w:sz w:val="12"/>
                <w:szCs w:val="12"/>
              </w:rPr>
            </w:pPr>
            <w:r w:rsidRPr="00D46CEE">
              <w:rPr>
                <w:sz w:val="12"/>
                <w:szCs w:val="12"/>
              </w:rPr>
              <w:t>1 500</w:t>
            </w:r>
          </w:p>
        </w:tc>
        <w:tc>
          <w:tcPr>
            <w:tcW w:w="626" w:type="pct"/>
            <w:shd w:val="clear" w:color="auto" w:fill="auto"/>
            <w:noWrap/>
            <w:vAlign w:val="center"/>
            <w:hideMark/>
          </w:tcPr>
          <w:p w14:paraId="5AF2C91B" w14:textId="77777777" w:rsidR="00D46CEE" w:rsidRPr="00D46CEE" w:rsidRDefault="00D46CEE" w:rsidP="00D46CEE">
            <w:pPr>
              <w:spacing w:line="240" w:lineRule="auto"/>
              <w:jc w:val="right"/>
              <w:rPr>
                <w:sz w:val="12"/>
                <w:szCs w:val="12"/>
              </w:rPr>
            </w:pPr>
          </w:p>
        </w:tc>
      </w:tr>
      <w:tr w:rsidR="00D46CEE" w:rsidRPr="00D46CEE" w14:paraId="5D05BB36" w14:textId="77777777" w:rsidTr="00D46CEE">
        <w:trPr>
          <w:trHeight w:val="85"/>
        </w:trPr>
        <w:tc>
          <w:tcPr>
            <w:tcW w:w="3058" w:type="pct"/>
            <w:shd w:val="clear" w:color="auto" w:fill="auto"/>
            <w:vAlign w:val="center"/>
            <w:hideMark/>
          </w:tcPr>
          <w:p w14:paraId="11E9A15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4ADFE77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0ABF9E0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41ECF5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EB3DA8B" w14:textId="77777777" w:rsidTr="00D46CEE">
        <w:trPr>
          <w:trHeight w:val="85"/>
        </w:trPr>
        <w:tc>
          <w:tcPr>
            <w:tcW w:w="3058" w:type="pct"/>
            <w:shd w:val="clear" w:color="auto" w:fill="auto"/>
            <w:vAlign w:val="center"/>
            <w:hideMark/>
          </w:tcPr>
          <w:p w14:paraId="3FEBE8D9"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noWrap/>
            <w:vAlign w:val="center"/>
            <w:hideMark/>
          </w:tcPr>
          <w:p w14:paraId="5850ABB1"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29D77D7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AF61C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80DB0D" w14:textId="77777777" w:rsidTr="00D46CEE">
        <w:trPr>
          <w:trHeight w:val="85"/>
        </w:trPr>
        <w:tc>
          <w:tcPr>
            <w:tcW w:w="3058" w:type="pct"/>
            <w:shd w:val="clear" w:color="auto" w:fill="auto"/>
            <w:vAlign w:val="center"/>
            <w:hideMark/>
          </w:tcPr>
          <w:p w14:paraId="34D3F2D8" w14:textId="77777777" w:rsidR="00D46CEE" w:rsidRPr="00D46CEE" w:rsidRDefault="00D46CEE" w:rsidP="00D46CEE">
            <w:pPr>
              <w:spacing w:line="240" w:lineRule="auto"/>
              <w:rPr>
                <w:i/>
                <w:iCs/>
                <w:sz w:val="12"/>
                <w:szCs w:val="12"/>
              </w:rPr>
            </w:pPr>
            <w:r w:rsidRPr="00D46CEE">
              <w:rPr>
                <w:i/>
                <w:iCs/>
                <w:sz w:val="12"/>
                <w:szCs w:val="12"/>
              </w:rPr>
              <w:t xml:space="preserve">1. Ustawa z dnia 21 czerwca 2001 r. o ochronie praw lokatorów, mieszkaniowym zasobie gminy i o zmianie Kodeksu cywilnego </w:t>
            </w:r>
          </w:p>
        </w:tc>
        <w:tc>
          <w:tcPr>
            <w:tcW w:w="511" w:type="pct"/>
            <w:shd w:val="clear" w:color="auto" w:fill="auto"/>
            <w:vAlign w:val="center"/>
            <w:hideMark/>
          </w:tcPr>
          <w:p w14:paraId="421814F9"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30E9596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3172F5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E8E666B" w14:textId="77777777" w:rsidTr="00D46CEE">
        <w:trPr>
          <w:trHeight w:val="85"/>
        </w:trPr>
        <w:tc>
          <w:tcPr>
            <w:tcW w:w="3058" w:type="pct"/>
            <w:shd w:val="clear" w:color="auto" w:fill="auto"/>
            <w:vAlign w:val="center"/>
            <w:hideMark/>
          </w:tcPr>
          <w:p w14:paraId="09605A85" w14:textId="77777777" w:rsidR="00D46CEE" w:rsidRPr="00D46CEE" w:rsidRDefault="00D46CEE" w:rsidP="00D46CEE">
            <w:pPr>
              <w:spacing w:line="240" w:lineRule="auto"/>
              <w:rPr>
                <w:i/>
                <w:iCs/>
                <w:sz w:val="12"/>
                <w:szCs w:val="12"/>
              </w:rPr>
            </w:pPr>
            <w:r w:rsidRPr="00D46CEE">
              <w:rPr>
                <w:i/>
                <w:iCs/>
                <w:sz w:val="12"/>
                <w:szCs w:val="12"/>
              </w:rPr>
              <w:t xml:space="preserve">2. Ustawa z dnia 21 sierpnia 1997 r. o gospodarce nieruchomościami </w:t>
            </w:r>
          </w:p>
        </w:tc>
        <w:tc>
          <w:tcPr>
            <w:tcW w:w="511" w:type="pct"/>
            <w:shd w:val="clear" w:color="auto" w:fill="auto"/>
            <w:vAlign w:val="center"/>
            <w:hideMark/>
          </w:tcPr>
          <w:p w14:paraId="507D4DCC"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721E6EC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48C1F0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81322D" w14:textId="77777777" w:rsidTr="00D46CEE">
        <w:trPr>
          <w:trHeight w:val="85"/>
        </w:trPr>
        <w:tc>
          <w:tcPr>
            <w:tcW w:w="3058" w:type="pct"/>
            <w:shd w:val="clear" w:color="auto" w:fill="auto"/>
            <w:vAlign w:val="center"/>
            <w:hideMark/>
          </w:tcPr>
          <w:p w14:paraId="17FBF6C8" w14:textId="77777777" w:rsidR="00D46CEE" w:rsidRPr="00D46CEE" w:rsidRDefault="00D46CEE" w:rsidP="00D46CEE">
            <w:pPr>
              <w:spacing w:line="240" w:lineRule="auto"/>
              <w:rPr>
                <w:i/>
                <w:iCs/>
                <w:sz w:val="12"/>
                <w:szCs w:val="12"/>
              </w:rPr>
            </w:pPr>
            <w:r w:rsidRPr="00D46CEE">
              <w:rPr>
                <w:i/>
                <w:iCs/>
                <w:sz w:val="12"/>
                <w:szCs w:val="12"/>
              </w:rPr>
              <w:t xml:space="preserve">3. Ustawa z dnia 24 czerwca 1994 r. o własności lokali </w:t>
            </w:r>
          </w:p>
        </w:tc>
        <w:tc>
          <w:tcPr>
            <w:tcW w:w="511" w:type="pct"/>
            <w:shd w:val="clear" w:color="auto" w:fill="auto"/>
            <w:vAlign w:val="center"/>
            <w:hideMark/>
          </w:tcPr>
          <w:p w14:paraId="38371D50"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356C6AE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B4E7F9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ECA00D" w14:textId="77777777" w:rsidTr="00D46CEE">
        <w:trPr>
          <w:trHeight w:val="85"/>
        </w:trPr>
        <w:tc>
          <w:tcPr>
            <w:tcW w:w="3058" w:type="pct"/>
            <w:shd w:val="clear" w:color="auto" w:fill="auto"/>
            <w:vAlign w:val="center"/>
            <w:hideMark/>
          </w:tcPr>
          <w:p w14:paraId="506EA0E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3F203688"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51D8CD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5416C8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2590308" w14:textId="77777777" w:rsidTr="00D46CEE">
        <w:trPr>
          <w:trHeight w:val="85"/>
        </w:trPr>
        <w:tc>
          <w:tcPr>
            <w:tcW w:w="3058" w:type="pct"/>
            <w:shd w:val="clear" w:color="000000" w:fill="CDDEE9"/>
            <w:vAlign w:val="center"/>
            <w:hideMark/>
          </w:tcPr>
          <w:p w14:paraId="45C4F0FB" w14:textId="77777777" w:rsidR="00D46CEE" w:rsidRPr="00D46CEE" w:rsidRDefault="00D46CEE" w:rsidP="00D46CEE">
            <w:pPr>
              <w:spacing w:line="240" w:lineRule="auto"/>
              <w:rPr>
                <w:b/>
                <w:bCs/>
                <w:sz w:val="12"/>
                <w:szCs w:val="12"/>
              </w:rPr>
            </w:pPr>
            <w:r w:rsidRPr="00D46CEE">
              <w:rPr>
                <w:b/>
                <w:bCs/>
                <w:sz w:val="12"/>
                <w:szCs w:val="12"/>
              </w:rPr>
              <w:t>Pozostały zasób komunalny - program 5</w:t>
            </w:r>
          </w:p>
        </w:tc>
        <w:tc>
          <w:tcPr>
            <w:tcW w:w="511" w:type="pct"/>
            <w:shd w:val="clear" w:color="000000" w:fill="CDDEE9"/>
            <w:vAlign w:val="center"/>
            <w:hideMark/>
          </w:tcPr>
          <w:p w14:paraId="2F5DBA5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CDDEE9"/>
            <w:vAlign w:val="center"/>
            <w:hideMark/>
          </w:tcPr>
          <w:p w14:paraId="39C3017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CDDEE9"/>
            <w:vAlign w:val="center"/>
            <w:hideMark/>
          </w:tcPr>
          <w:p w14:paraId="091CD661" w14:textId="77777777" w:rsidR="00D46CEE" w:rsidRPr="00D46CEE" w:rsidRDefault="00D46CEE" w:rsidP="00D46CEE">
            <w:pPr>
              <w:spacing w:line="240" w:lineRule="auto"/>
              <w:jc w:val="right"/>
              <w:rPr>
                <w:b/>
                <w:bCs/>
                <w:sz w:val="12"/>
                <w:szCs w:val="12"/>
              </w:rPr>
            </w:pPr>
            <w:r w:rsidRPr="00D46CEE">
              <w:rPr>
                <w:b/>
                <w:bCs/>
                <w:sz w:val="12"/>
                <w:szCs w:val="12"/>
              </w:rPr>
              <w:t>556 460</w:t>
            </w:r>
          </w:p>
        </w:tc>
      </w:tr>
      <w:tr w:rsidR="00D46CEE" w:rsidRPr="00D46CEE" w14:paraId="15938294" w14:textId="77777777" w:rsidTr="00D46CEE">
        <w:trPr>
          <w:trHeight w:val="85"/>
        </w:trPr>
        <w:tc>
          <w:tcPr>
            <w:tcW w:w="3058" w:type="pct"/>
            <w:shd w:val="clear" w:color="auto" w:fill="auto"/>
            <w:vAlign w:val="center"/>
            <w:hideMark/>
          </w:tcPr>
          <w:p w14:paraId="1BD621CD"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00DB6B6D"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7CB4DFA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1F6010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8DAC2B" w14:textId="77777777" w:rsidTr="00D46CEE">
        <w:trPr>
          <w:trHeight w:val="85"/>
        </w:trPr>
        <w:tc>
          <w:tcPr>
            <w:tcW w:w="3058" w:type="pct"/>
            <w:shd w:val="clear" w:color="000000" w:fill="EAF1F6"/>
            <w:vAlign w:val="center"/>
            <w:hideMark/>
          </w:tcPr>
          <w:p w14:paraId="57053158" w14:textId="77777777" w:rsidR="00D46CEE" w:rsidRPr="00D46CEE" w:rsidRDefault="00D46CEE" w:rsidP="00D46CEE">
            <w:pPr>
              <w:spacing w:line="240" w:lineRule="auto"/>
              <w:rPr>
                <w:b/>
                <w:bCs/>
                <w:sz w:val="12"/>
                <w:szCs w:val="12"/>
              </w:rPr>
            </w:pPr>
            <w:r w:rsidRPr="00D46CEE">
              <w:rPr>
                <w:b/>
                <w:bCs/>
                <w:sz w:val="12"/>
                <w:szCs w:val="12"/>
              </w:rPr>
              <w:t>Zarządzanie lokalami użytkowymi i ich eksploatacja - zadanie 1</w:t>
            </w:r>
          </w:p>
        </w:tc>
        <w:tc>
          <w:tcPr>
            <w:tcW w:w="511" w:type="pct"/>
            <w:shd w:val="clear" w:color="000000" w:fill="EAF1F6"/>
            <w:vAlign w:val="center"/>
            <w:hideMark/>
          </w:tcPr>
          <w:p w14:paraId="7D42E50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0A59BC4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2F999FA1" w14:textId="77777777" w:rsidR="00D46CEE" w:rsidRPr="00D46CEE" w:rsidRDefault="00D46CEE" w:rsidP="00D46CEE">
            <w:pPr>
              <w:spacing w:line="240" w:lineRule="auto"/>
              <w:jc w:val="right"/>
              <w:rPr>
                <w:b/>
                <w:bCs/>
                <w:sz w:val="12"/>
                <w:szCs w:val="12"/>
              </w:rPr>
            </w:pPr>
            <w:r w:rsidRPr="00D46CEE">
              <w:rPr>
                <w:b/>
                <w:bCs/>
                <w:sz w:val="12"/>
                <w:szCs w:val="12"/>
              </w:rPr>
              <w:t>146 000</w:t>
            </w:r>
          </w:p>
        </w:tc>
      </w:tr>
      <w:tr w:rsidR="00D46CEE" w:rsidRPr="00D46CEE" w14:paraId="6E3C1231" w14:textId="77777777" w:rsidTr="00D46CEE">
        <w:trPr>
          <w:trHeight w:val="85"/>
        </w:trPr>
        <w:tc>
          <w:tcPr>
            <w:tcW w:w="3058" w:type="pct"/>
            <w:shd w:val="clear" w:color="auto" w:fill="auto"/>
            <w:vAlign w:val="center"/>
            <w:hideMark/>
          </w:tcPr>
          <w:p w14:paraId="5D12CECD" w14:textId="77777777" w:rsidR="00D46CEE" w:rsidRPr="00D46CEE" w:rsidRDefault="00D46CEE" w:rsidP="00D46CEE">
            <w:pPr>
              <w:spacing w:line="240" w:lineRule="auto"/>
              <w:jc w:val="right"/>
              <w:rPr>
                <w:b/>
                <w:bCs/>
                <w:sz w:val="12"/>
                <w:szCs w:val="12"/>
              </w:rPr>
            </w:pPr>
          </w:p>
        </w:tc>
        <w:tc>
          <w:tcPr>
            <w:tcW w:w="511" w:type="pct"/>
            <w:shd w:val="clear" w:color="auto" w:fill="auto"/>
            <w:noWrap/>
            <w:vAlign w:val="center"/>
            <w:hideMark/>
          </w:tcPr>
          <w:p w14:paraId="35947ED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CD3CFC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4D804C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6E0FE1" w14:textId="77777777" w:rsidTr="00D46CEE">
        <w:trPr>
          <w:trHeight w:val="85"/>
        </w:trPr>
        <w:tc>
          <w:tcPr>
            <w:tcW w:w="3058" w:type="pct"/>
            <w:shd w:val="clear" w:color="auto" w:fill="auto"/>
            <w:vAlign w:val="center"/>
            <w:hideMark/>
          </w:tcPr>
          <w:p w14:paraId="1192E215"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utrzymanie lokali użytkowych</w:t>
            </w:r>
            <w:r w:rsidRPr="00D46CEE">
              <w:rPr>
                <w:strike/>
                <w:sz w:val="12"/>
                <w:szCs w:val="12"/>
              </w:rPr>
              <w:t xml:space="preserve"> </w:t>
            </w:r>
          </w:p>
        </w:tc>
        <w:tc>
          <w:tcPr>
            <w:tcW w:w="511" w:type="pct"/>
            <w:shd w:val="clear" w:color="auto" w:fill="auto"/>
            <w:noWrap/>
            <w:vAlign w:val="center"/>
            <w:hideMark/>
          </w:tcPr>
          <w:p w14:paraId="4AF7F1E8"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2508268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4BBBDD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002396" w14:textId="77777777" w:rsidTr="00D46CEE">
        <w:trPr>
          <w:trHeight w:val="85"/>
        </w:trPr>
        <w:tc>
          <w:tcPr>
            <w:tcW w:w="3058" w:type="pct"/>
            <w:shd w:val="clear" w:color="auto" w:fill="auto"/>
            <w:vAlign w:val="center"/>
            <w:hideMark/>
          </w:tcPr>
          <w:p w14:paraId="26642ED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6C65AA92"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34D934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2180EE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D0330C" w14:textId="77777777" w:rsidTr="00D46CEE">
        <w:trPr>
          <w:trHeight w:val="85"/>
        </w:trPr>
        <w:tc>
          <w:tcPr>
            <w:tcW w:w="3058" w:type="pct"/>
            <w:shd w:val="clear" w:color="auto" w:fill="auto"/>
            <w:vAlign w:val="center"/>
            <w:hideMark/>
          </w:tcPr>
          <w:p w14:paraId="7061F467" w14:textId="77777777" w:rsidR="00D46CEE" w:rsidRPr="00D46CEE" w:rsidRDefault="00D46CEE" w:rsidP="00D46CEE">
            <w:pPr>
              <w:spacing w:line="240" w:lineRule="auto"/>
              <w:rPr>
                <w:sz w:val="12"/>
                <w:szCs w:val="12"/>
              </w:rPr>
            </w:pPr>
            <w:r w:rsidRPr="00D46CEE">
              <w:rPr>
                <w:sz w:val="12"/>
                <w:szCs w:val="12"/>
              </w:rPr>
              <w:t>Liczba lokali użytkowych razem:</w:t>
            </w:r>
          </w:p>
        </w:tc>
        <w:tc>
          <w:tcPr>
            <w:tcW w:w="511" w:type="pct"/>
            <w:shd w:val="clear" w:color="auto" w:fill="auto"/>
            <w:noWrap/>
            <w:vAlign w:val="center"/>
            <w:hideMark/>
          </w:tcPr>
          <w:p w14:paraId="78E9F51F" w14:textId="77777777" w:rsidR="00D46CEE" w:rsidRPr="00D46CEE" w:rsidRDefault="00D46CEE" w:rsidP="00D46CEE">
            <w:pPr>
              <w:spacing w:line="240" w:lineRule="auto"/>
              <w:jc w:val="right"/>
              <w:rPr>
                <w:sz w:val="12"/>
                <w:szCs w:val="12"/>
              </w:rPr>
            </w:pPr>
            <w:r w:rsidRPr="00D46CEE">
              <w:rPr>
                <w:sz w:val="12"/>
                <w:szCs w:val="12"/>
              </w:rPr>
              <w:t>187</w:t>
            </w:r>
          </w:p>
        </w:tc>
        <w:tc>
          <w:tcPr>
            <w:tcW w:w="804" w:type="pct"/>
            <w:shd w:val="clear" w:color="auto" w:fill="auto"/>
            <w:noWrap/>
            <w:vAlign w:val="center"/>
            <w:hideMark/>
          </w:tcPr>
          <w:p w14:paraId="426DA112" w14:textId="77777777" w:rsidR="00D46CEE" w:rsidRPr="00D46CEE" w:rsidRDefault="00D46CEE" w:rsidP="00D46CEE">
            <w:pPr>
              <w:spacing w:line="240" w:lineRule="auto"/>
              <w:jc w:val="right"/>
              <w:rPr>
                <w:sz w:val="12"/>
                <w:szCs w:val="12"/>
              </w:rPr>
            </w:pPr>
          </w:p>
        </w:tc>
        <w:tc>
          <w:tcPr>
            <w:tcW w:w="626" w:type="pct"/>
            <w:shd w:val="clear" w:color="auto" w:fill="auto"/>
            <w:noWrap/>
            <w:vAlign w:val="center"/>
            <w:hideMark/>
          </w:tcPr>
          <w:p w14:paraId="02C8FE4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FDDA2F" w14:textId="77777777" w:rsidTr="00D46CEE">
        <w:trPr>
          <w:trHeight w:val="85"/>
        </w:trPr>
        <w:tc>
          <w:tcPr>
            <w:tcW w:w="3058" w:type="pct"/>
            <w:shd w:val="clear" w:color="auto" w:fill="auto"/>
            <w:vAlign w:val="center"/>
            <w:hideMark/>
          </w:tcPr>
          <w:p w14:paraId="15434F39" w14:textId="77777777" w:rsidR="00D46CEE" w:rsidRPr="00D46CEE" w:rsidRDefault="00D46CEE" w:rsidP="00D46CEE">
            <w:pPr>
              <w:spacing w:line="240" w:lineRule="auto"/>
              <w:rPr>
                <w:i/>
                <w:iCs/>
                <w:sz w:val="12"/>
                <w:szCs w:val="12"/>
              </w:rPr>
            </w:pPr>
            <w:r w:rsidRPr="00D46CEE">
              <w:rPr>
                <w:i/>
                <w:iCs/>
                <w:sz w:val="12"/>
                <w:szCs w:val="12"/>
              </w:rPr>
              <w:t>z tego garaże</w:t>
            </w:r>
          </w:p>
        </w:tc>
        <w:tc>
          <w:tcPr>
            <w:tcW w:w="511" w:type="pct"/>
            <w:shd w:val="clear" w:color="auto" w:fill="auto"/>
            <w:noWrap/>
            <w:vAlign w:val="center"/>
            <w:hideMark/>
          </w:tcPr>
          <w:p w14:paraId="5242EB7D" w14:textId="77777777" w:rsidR="00D46CEE" w:rsidRPr="00D46CEE" w:rsidRDefault="00D46CEE" w:rsidP="00D46CEE">
            <w:pPr>
              <w:spacing w:line="240" w:lineRule="auto"/>
              <w:jc w:val="right"/>
              <w:rPr>
                <w:i/>
                <w:iCs/>
                <w:sz w:val="12"/>
                <w:szCs w:val="12"/>
              </w:rPr>
            </w:pPr>
            <w:r w:rsidRPr="00D46CEE">
              <w:rPr>
                <w:i/>
                <w:iCs/>
                <w:sz w:val="12"/>
                <w:szCs w:val="12"/>
              </w:rPr>
              <w:t>167</w:t>
            </w:r>
          </w:p>
        </w:tc>
        <w:tc>
          <w:tcPr>
            <w:tcW w:w="804" w:type="pct"/>
            <w:shd w:val="clear" w:color="auto" w:fill="auto"/>
            <w:noWrap/>
            <w:vAlign w:val="center"/>
            <w:hideMark/>
          </w:tcPr>
          <w:p w14:paraId="6C50F393" w14:textId="77777777" w:rsidR="00D46CEE" w:rsidRPr="00D46CEE" w:rsidRDefault="00D46CEE" w:rsidP="00D46CEE">
            <w:pPr>
              <w:spacing w:line="240" w:lineRule="auto"/>
              <w:jc w:val="right"/>
              <w:rPr>
                <w:i/>
                <w:iCs/>
                <w:sz w:val="12"/>
                <w:szCs w:val="12"/>
              </w:rPr>
            </w:pPr>
          </w:p>
        </w:tc>
        <w:tc>
          <w:tcPr>
            <w:tcW w:w="626" w:type="pct"/>
            <w:shd w:val="clear" w:color="auto" w:fill="auto"/>
            <w:noWrap/>
            <w:vAlign w:val="center"/>
            <w:hideMark/>
          </w:tcPr>
          <w:p w14:paraId="789D2E1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70DC7E" w14:textId="77777777" w:rsidTr="00D46CEE">
        <w:trPr>
          <w:trHeight w:val="85"/>
        </w:trPr>
        <w:tc>
          <w:tcPr>
            <w:tcW w:w="3058" w:type="pct"/>
            <w:shd w:val="clear" w:color="auto" w:fill="auto"/>
            <w:vAlign w:val="center"/>
            <w:hideMark/>
          </w:tcPr>
          <w:p w14:paraId="65A80EF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7B532E63"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127743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1A148C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6C8AD9" w14:textId="77777777" w:rsidTr="00D46CEE">
        <w:trPr>
          <w:trHeight w:val="85"/>
        </w:trPr>
        <w:tc>
          <w:tcPr>
            <w:tcW w:w="3058" w:type="pct"/>
            <w:shd w:val="clear" w:color="auto" w:fill="auto"/>
            <w:vAlign w:val="center"/>
            <w:hideMark/>
          </w:tcPr>
          <w:p w14:paraId="5BC7B972" w14:textId="77777777" w:rsidR="00D46CEE" w:rsidRPr="00D46CEE" w:rsidRDefault="00D46CEE" w:rsidP="00D46CEE">
            <w:pPr>
              <w:spacing w:line="240" w:lineRule="auto"/>
              <w:rPr>
                <w:sz w:val="12"/>
                <w:szCs w:val="12"/>
              </w:rPr>
            </w:pPr>
            <w:r w:rsidRPr="00D46CEE">
              <w:rPr>
                <w:sz w:val="12"/>
                <w:szCs w:val="12"/>
              </w:rPr>
              <w:t>Rodzaj lokali użytkowych: użyteczności publicznej, garaże</w:t>
            </w:r>
          </w:p>
        </w:tc>
        <w:tc>
          <w:tcPr>
            <w:tcW w:w="511" w:type="pct"/>
            <w:shd w:val="clear" w:color="auto" w:fill="auto"/>
            <w:noWrap/>
            <w:vAlign w:val="center"/>
            <w:hideMark/>
          </w:tcPr>
          <w:p w14:paraId="182224EE"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70EF821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F5FB9E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C4034C" w14:textId="77777777" w:rsidTr="00D46CEE">
        <w:trPr>
          <w:trHeight w:val="85"/>
        </w:trPr>
        <w:tc>
          <w:tcPr>
            <w:tcW w:w="3058" w:type="pct"/>
            <w:shd w:val="clear" w:color="auto" w:fill="auto"/>
            <w:vAlign w:val="center"/>
            <w:hideMark/>
          </w:tcPr>
          <w:p w14:paraId="0D1760D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54EA6F1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0B5C46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83BF8C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7BD2C2" w14:textId="77777777" w:rsidTr="00D46CEE">
        <w:trPr>
          <w:trHeight w:val="85"/>
        </w:trPr>
        <w:tc>
          <w:tcPr>
            <w:tcW w:w="3058" w:type="pct"/>
            <w:shd w:val="clear" w:color="auto" w:fill="auto"/>
            <w:vAlign w:val="center"/>
            <w:hideMark/>
          </w:tcPr>
          <w:p w14:paraId="2DBF5101"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shd w:val="clear" w:color="auto" w:fill="auto"/>
            <w:vAlign w:val="center"/>
            <w:hideMark/>
          </w:tcPr>
          <w:p w14:paraId="1F935767"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728CBB3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BF6508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02DA0C6" w14:textId="77777777" w:rsidTr="00D46CEE">
        <w:trPr>
          <w:trHeight w:val="85"/>
        </w:trPr>
        <w:tc>
          <w:tcPr>
            <w:tcW w:w="3058" w:type="pct"/>
            <w:shd w:val="clear" w:color="auto" w:fill="auto"/>
            <w:vAlign w:val="center"/>
            <w:hideMark/>
          </w:tcPr>
          <w:p w14:paraId="5051518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AB1042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53F925C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82B4CC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3A3AF04" w14:textId="77777777" w:rsidTr="00D46CEE">
        <w:trPr>
          <w:trHeight w:val="85"/>
        </w:trPr>
        <w:tc>
          <w:tcPr>
            <w:tcW w:w="3058" w:type="pct"/>
            <w:shd w:val="clear" w:color="auto" w:fill="auto"/>
            <w:vAlign w:val="center"/>
            <w:hideMark/>
          </w:tcPr>
          <w:p w14:paraId="017D9909"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70005</w:t>
            </w:r>
          </w:p>
        </w:tc>
        <w:tc>
          <w:tcPr>
            <w:tcW w:w="511" w:type="pct"/>
            <w:shd w:val="clear" w:color="auto" w:fill="auto"/>
            <w:vAlign w:val="center"/>
            <w:hideMark/>
          </w:tcPr>
          <w:p w14:paraId="4A649E39"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1116D42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3D5297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28D4CAF" w14:textId="77777777" w:rsidTr="00D46CEE">
        <w:trPr>
          <w:trHeight w:val="85"/>
        </w:trPr>
        <w:tc>
          <w:tcPr>
            <w:tcW w:w="3058" w:type="pct"/>
            <w:shd w:val="clear" w:color="auto" w:fill="auto"/>
            <w:vAlign w:val="center"/>
            <w:hideMark/>
          </w:tcPr>
          <w:p w14:paraId="097DF39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3FF59D40"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4C9E741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5D8A05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D817D0" w14:textId="77777777" w:rsidTr="00D46CEE">
        <w:trPr>
          <w:trHeight w:val="85"/>
        </w:trPr>
        <w:tc>
          <w:tcPr>
            <w:tcW w:w="3058" w:type="pct"/>
            <w:shd w:val="clear" w:color="auto" w:fill="auto"/>
            <w:vAlign w:val="center"/>
            <w:hideMark/>
          </w:tcPr>
          <w:p w14:paraId="51C385E7"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vAlign w:val="center"/>
            <w:hideMark/>
          </w:tcPr>
          <w:p w14:paraId="54F4CED3" w14:textId="77777777" w:rsidR="00D46CEE" w:rsidRPr="00D46CEE" w:rsidRDefault="00D46CEE" w:rsidP="00D46CEE">
            <w:pPr>
              <w:spacing w:line="240" w:lineRule="auto"/>
              <w:rPr>
                <w:i/>
                <w:iCs/>
                <w:sz w:val="12"/>
                <w:szCs w:val="12"/>
                <w:u w:val="single"/>
              </w:rPr>
            </w:pPr>
          </w:p>
        </w:tc>
        <w:tc>
          <w:tcPr>
            <w:tcW w:w="804" w:type="pct"/>
            <w:shd w:val="clear" w:color="auto" w:fill="auto"/>
            <w:vAlign w:val="center"/>
            <w:hideMark/>
          </w:tcPr>
          <w:p w14:paraId="4EAF61A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942E85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4376C0E" w14:textId="77777777" w:rsidTr="00D46CEE">
        <w:trPr>
          <w:trHeight w:val="85"/>
        </w:trPr>
        <w:tc>
          <w:tcPr>
            <w:tcW w:w="3058" w:type="pct"/>
            <w:shd w:val="clear" w:color="auto" w:fill="auto"/>
            <w:vAlign w:val="center"/>
            <w:hideMark/>
          </w:tcPr>
          <w:p w14:paraId="3B1667F8" w14:textId="77777777" w:rsidR="00D46CEE" w:rsidRPr="00D46CEE" w:rsidRDefault="00D46CEE" w:rsidP="00D46CEE">
            <w:pPr>
              <w:spacing w:line="240" w:lineRule="auto"/>
              <w:rPr>
                <w:sz w:val="12"/>
                <w:szCs w:val="12"/>
              </w:rPr>
            </w:pPr>
            <w:r w:rsidRPr="00D46CEE">
              <w:rPr>
                <w:sz w:val="12"/>
                <w:szCs w:val="12"/>
              </w:rPr>
              <w:t xml:space="preserve">konserwacja lokali użytkowych </w:t>
            </w:r>
          </w:p>
        </w:tc>
        <w:tc>
          <w:tcPr>
            <w:tcW w:w="511" w:type="pct"/>
            <w:shd w:val="clear" w:color="auto" w:fill="auto"/>
            <w:noWrap/>
            <w:vAlign w:val="center"/>
            <w:hideMark/>
          </w:tcPr>
          <w:p w14:paraId="659F7407"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1330FB4" w14:textId="77777777" w:rsidR="00D46CEE" w:rsidRPr="00D46CEE" w:rsidRDefault="00D46CEE" w:rsidP="00D46CEE">
            <w:pPr>
              <w:spacing w:line="240" w:lineRule="auto"/>
              <w:jc w:val="right"/>
              <w:rPr>
                <w:sz w:val="12"/>
                <w:szCs w:val="12"/>
              </w:rPr>
            </w:pPr>
            <w:r w:rsidRPr="00D46CEE">
              <w:rPr>
                <w:sz w:val="12"/>
                <w:szCs w:val="12"/>
              </w:rPr>
              <w:t>60 000</w:t>
            </w:r>
          </w:p>
        </w:tc>
        <w:tc>
          <w:tcPr>
            <w:tcW w:w="626" w:type="pct"/>
            <w:shd w:val="clear" w:color="auto" w:fill="auto"/>
            <w:noWrap/>
            <w:vAlign w:val="center"/>
            <w:hideMark/>
          </w:tcPr>
          <w:p w14:paraId="0EEE3A18" w14:textId="77777777" w:rsidR="00D46CEE" w:rsidRPr="00D46CEE" w:rsidRDefault="00D46CEE" w:rsidP="00D46CEE">
            <w:pPr>
              <w:spacing w:line="240" w:lineRule="auto"/>
              <w:jc w:val="right"/>
              <w:rPr>
                <w:sz w:val="12"/>
                <w:szCs w:val="12"/>
              </w:rPr>
            </w:pPr>
          </w:p>
        </w:tc>
      </w:tr>
      <w:tr w:rsidR="00D46CEE" w:rsidRPr="00D46CEE" w14:paraId="57AD3AFC" w14:textId="77777777" w:rsidTr="00D46CEE">
        <w:trPr>
          <w:trHeight w:val="85"/>
        </w:trPr>
        <w:tc>
          <w:tcPr>
            <w:tcW w:w="3058" w:type="pct"/>
            <w:shd w:val="clear" w:color="auto" w:fill="auto"/>
            <w:vAlign w:val="center"/>
            <w:hideMark/>
          </w:tcPr>
          <w:p w14:paraId="3D393DE9" w14:textId="77777777" w:rsidR="00D46CEE" w:rsidRPr="00D46CEE" w:rsidRDefault="00D46CEE" w:rsidP="00D46CEE">
            <w:pPr>
              <w:spacing w:line="240" w:lineRule="auto"/>
              <w:rPr>
                <w:sz w:val="12"/>
                <w:szCs w:val="12"/>
              </w:rPr>
            </w:pPr>
            <w:r w:rsidRPr="00D46CEE">
              <w:rPr>
                <w:sz w:val="12"/>
                <w:szCs w:val="12"/>
              </w:rPr>
              <w:t>opłaty czynszowe za lokal użytkowy przy ul. Samsonowskiej 1, ul. Pachnącej 95 i ul. Polnej Róży 1</w:t>
            </w:r>
          </w:p>
        </w:tc>
        <w:tc>
          <w:tcPr>
            <w:tcW w:w="511" w:type="pct"/>
            <w:shd w:val="clear" w:color="auto" w:fill="auto"/>
            <w:noWrap/>
            <w:vAlign w:val="center"/>
            <w:hideMark/>
          </w:tcPr>
          <w:p w14:paraId="5808F1E7"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6A351816" w14:textId="77777777" w:rsidR="00D46CEE" w:rsidRPr="00D46CEE" w:rsidRDefault="00D46CEE" w:rsidP="00D46CEE">
            <w:pPr>
              <w:spacing w:line="240" w:lineRule="auto"/>
              <w:jc w:val="right"/>
              <w:rPr>
                <w:sz w:val="12"/>
                <w:szCs w:val="12"/>
              </w:rPr>
            </w:pPr>
            <w:r w:rsidRPr="00D46CEE">
              <w:rPr>
                <w:sz w:val="12"/>
                <w:szCs w:val="12"/>
              </w:rPr>
              <w:t>48 000</w:t>
            </w:r>
          </w:p>
        </w:tc>
        <w:tc>
          <w:tcPr>
            <w:tcW w:w="626" w:type="pct"/>
            <w:shd w:val="clear" w:color="auto" w:fill="auto"/>
            <w:noWrap/>
            <w:vAlign w:val="center"/>
            <w:hideMark/>
          </w:tcPr>
          <w:p w14:paraId="11E9F6C9" w14:textId="77777777" w:rsidR="00D46CEE" w:rsidRPr="00D46CEE" w:rsidRDefault="00D46CEE" w:rsidP="00D46CEE">
            <w:pPr>
              <w:spacing w:line="240" w:lineRule="auto"/>
              <w:jc w:val="right"/>
              <w:rPr>
                <w:sz w:val="12"/>
                <w:szCs w:val="12"/>
              </w:rPr>
            </w:pPr>
          </w:p>
        </w:tc>
      </w:tr>
      <w:tr w:rsidR="00D46CEE" w:rsidRPr="00D46CEE" w14:paraId="058DCC7D" w14:textId="77777777" w:rsidTr="00D46CEE">
        <w:trPr>
          <w:trHeight w:val="85"/>
        </w:trPr>
        <w:tc>
          <w:tcPr>
            <w:tcW w:w="3058" w:type="pct"/>
            <w:shd w:val="clear" w:color="auto" w:fill="auto"/>
            <w:vAlign w:val="center"/>
            <w:hideMark/>
          </w:tcPr>
          <w:p w14:paraId="2BBCB7B4" w14:textId="77777777" w:rsidR="00D46CEE" w:rsidRPr="00D46CEE" w:rsidRDefault="00D46CEE" w:rsidP="00D46CEE">
            <w:pPr>
              <w:spacing w:line="240" w:lineRule="auto"/>
              <w:rPr>
                <w:sz w:val="12"/>
                <w:szCs w:val="12"/>
              </w:rPr>
            </w:pPr>
            <w:r w:rsidRPr="00D46CEE">
              <w:rPr>
                <w:sz w:val="12"/>
                <w:szCs w:val="12"/>
              </w:rPr>
              <w:t>zakup energii elektrycznej, cieplnej i wody</w:t>
            </w:r>
          </w:p>
        </w:tc>
        <w:tc>
          <w:tcPr>
            <w:tcW w:w="511" w:type="pct"/>
            <w:shd w:val="clear" w:color="auto" w:fill="auto"/>
            <w:noWrap/>
            <w:vAlign w:val="center"/>
            <w:hideMark/>
          </w:tcPr>
          <w:p w14:paraId="01E04C49"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14DB4279"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shd w:val="clear" w:color="auto" w:fill="auto"/>
            <w:noWrap/>
            <w:vAlign w:val="center"/>
            <w:hideMark/>
          </w:tcPr>
          <w:p w14:paraId="3A91C70B" w14:textId="77777777" w:rsidR="00D46CEE" w:rsidRPr="00D46CEE" w:rsidRDefault="00D46CEE" w:rsidP="00D46CEE">
            <w:pPr>
              <w:spacing w:line="240" w:lineRule="auto"/>
              <w:jc w:val="right"/>
              <w:rPr>
                <w:sz w:val="12"/>
                <w:szCs w:val="12"/>
              </w:rPr>
            </w:pPr>
          </w:p>
        </w:tc>
      </w:tr>
      <w:tr w:rsidR="00D46CEE" w:rsidRPr="00D46CEE" w14:paraId="0ED3A511" w14:textId="77777777" w:rsidTr="00D46CEE">
        <w:trPr>
          <w:trHeight w:val="85"/>
        </w:trPr>
        <w:tc>
          <w:tcPr>
            <w:tcW w:w="3058" w:type="pct"/>
            <w:shd w:val="clear" w:color="auto" w:fill="auto"/>
            <w:vAlign w:val="center"/>
            <w:hideMark/>
          </w:tcPr>
          <w:p w14:paraId="2BEA8292" w14:textId="77777777" w:rsidR="00D46CEE" w:rsidRPr="00D46CEE" w:rsidRDefault="00D46CEE" w:rsidP="00D46CEE">
            <w:pPr>
              <w:spacing w:line="240" w:lineRule="auto"/>
              <w:rPr>
                <w:sz w:val="12"/>
                <w:szCs w:val="12"/>
              </w:rPr>
            </w:pPr>
            <w:r w:rsidRPr="00D46CEE">
              <w:rPr>
                <w:sz w:val="12"/>
                <w:szCs w:val="12"/>
              </w:rPr>
              <w:t>podatek od towarów i usług (VAT)</w:t>
            </w:r>
          </w:p>
        </w:tc>
        <w:tc>
          <w:tcPr>
            <w:tcW w:w="511" w:type="pct"/>
            <w:shd w:val="clear" w:color="auto" w:fill="auto"/>
            <w:noWrap/>
            <w:vAlign w:val="center"/>
            <w:hideMark/>
          </w:tcPr>
          <w:p w14:paraId="5E9FE67E"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375A463E" w14:textId="77777777" w:rsidR="00D46CEE" w:rsidRPr="00D46CEE" w:rsidRDefault="00D46CEE" w:rsidP="00D46CEE">
            <w:pPr>
              <w:spacing w:line="240" w:lineRule="auto"/>
              <w:jc w:val="right"/>
              <w:rPr>
                <w:sz w:val="12"/>
                <w:szCs w:val="12"/>
              </w:rPr>
            </w:pPr>
            <w:r w:rsidRPr="00D46CEE">
              <w:rPr>
                <w:sz w:val="12"/>
                <w:szCs w:val="12"/>
              </w:rPr>
              <w:t>8 000</w:t>
            </w:r>
          </w:p>
        </w:tc>
        <w:tc>
          <w:tcPr>
            <w:tcW w:w="626" w:type="pct"/>
            <w:shd w:val="clear" w:color="auto" w:fill="auto"/>
            <w:noWrap/>
            <w:vAlign w:val="center"/>
            <w:hideMark/>
          </w:tcPr>
          <w:p w14:paraId="1D458387" w14:textId="77777777" w:rsidR="00D46CEE" w:rsidRPr="00D46CEE" w:rsidRDefault="00D46CEE" w:rsidP="00D46CEE">
            <w:pPr>
              <w:spacing w:line="240" w:lineRule="auto"/>
              <w:jc w:val="right"/>
              <w:rPr>
                <w:sz w:val="12"/>
                <w:szCs w:val="12"/>
              </w:rPr>
            </w:pPr>
          </w:p>
        </w:tc>
      </w:tr>
      <w:tr w:rsidR="00D46CEE" w:rsidRPr="00D46CEE" w14:paraId="02CE44C0" w14:textId="77777777" w:rsidTr="00D46CEE">
        <w:trPr>
          <w:trHeight w:val="85"/>
        </w:trPr>
        <w:tc>
          <w:tcPr>
            <w:tcW w:w="3058" w:type="pct"/>
            <w:shd w:val="clear" w:color="auto" w:fill="auto"/>
            <w:vAlign w:val="center"/>
            <w:hideMark/>
          </w:tcPr>
          <w:p w14:paraId="68703A8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3482B745"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5BDA49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75F01A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8FCA968" w14:textId="77777777" w:rsidTr="00D46CEE">
        <w:trPr>
          <w:trHeight w:val="85"/>
        </w:trPr>
        <w:tc>
          <w:tcPr>
            <w:tcW w:w="3058" w:type="pct"/>
            <w:shd w:val="clear" w:color="auto" w:fill="auto"/>
            <w:vAlign w:val="center"/>
            <w:hideMark/>
          </w:tcPr>
          <w:p w14:paraId="3E302343"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noWrap/>
            <w:vAlign w:val="center"/>
            <w:hideMark/>
          </w:tcPr>
          <w:p w14:paraId="57C58CF2"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50BCF4F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C0E3B0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B8D5AD" w14:textId="77777777" w:rsidTr="00D46CEE">
        <w:trPr>
          <w:trHeight w:val="85"/>
        </w:trPr>
        <w:tc>
          <w:tcPr>
            <w:tcW w:w="3058" w:type="pct"/>
            <w:shd w:val="clear" w:color="auto" w:fill="auto"/>
            <w:vAlign w:val="center"/>
            <w:hideMark/>
          </w:tcPr>
          <w:p w14:paraId="1FFBD778" w14:textId="77777777" w:rsidR="00D46CEE" w:rsidRPr="00D46CEE" w:rsidRDefault="00D46CEE" w:rsidP="00D46CEE">
            <w:pPr>
              <w:spacing w:line="240" w:lineRule="auto"/>
              <w:rPr>
                <w:i/>
                <w:iCs/>
                <w:sz w:val="12"/>
                <w:szCs w:val="12"/>
              </w:rPr>
            </w:pPr>
            <w:r w:rsidRPr="00D46CEE">
              <w:rPr>
                <w:i/>
                <w:iCs/>
                <w:sz w:val="12"/>
                <w:szCs w:val="12"/>
              </w:rPr>
              <w:t xml:space="preserve">1. Ustawa z dnia 21 sierpnia 1997 r. o gospodarce nieruchomościami </w:t>
            </w:r>
          </w:p>
        </w:tc>
        <w:tc>
          <w:tcPr>
            <w:tcW w:w="511" w:type="pct"/>
            <w:shd w:val="clear" w:color="auto" w:fill="auto"/>
            <w:vAlign w:val="center"/>
            <w:hideMark/>
          </w:tcPr>
          <w:p w14:paraId="1B85E486" w14:textId="77777777" w:rsidR="00D46CEE" w:rsidRPr="00D46CEE" w:rsidRDefault="00D46CEE" w:rsidP="00D46CEE">
            <w:pPr>
              <w:spacing w:line="240" w:lineRule="auto"/>
              <w:rPr>
                <w:i/>
                <w:iCs/>
                <w:sz w:val="12"/>
                <w:szCs w:val="12"/>
              </w:rPr>
            </w:pPr>
          </w:p>
        </w:tc>
        <w:tc>
          <w:tcPr>
            <w:tcW w:w="804" w:type="pct"/>
            <w:shd w:val="clear" w:color="auto" w:fill="auto"/>
            <w:vAlign w:val="center"/>
            <w:hideMark/>
          </w:tcPr>
          <w:p w14:paraId="7A9C988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49582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6D56E31" w14:textId="77777777" w:rsidTr="00D46CEE">
        <w:trPr>
          <w:trHeight w:val="85"/>
        </w:trPr>
        <w:tc>
          <w:tcPr>
            <w:tcW w:w="3058" w:type="pct"/>
            <w:shd w:val="clear" w:color="auto" w:fill="auto"/>
            <w:vAlign w:val="center"/>
            <w:hideMark/>
          </w:tcPr>
          <w:p w14:paraId="0BEA3E65" w14:textId="77777777" w:rsidR="00D46CEE" w:rsidRPr="00D46CEE" w:rsidRDefault="00D46CEE" w:rsidP="00D46CEE">
            <w:pPr>
              <w:spacing w:line="240" w:lineRule="auto"/>
              <w:rPr>
                <w:i/>
                <w:iCs/>
                <w:sz w:val="12"/>
                <w:szCs w:val="12"/>
              </w:rPr>
            </w:pPr>
            <w:r w:rsidRPr="00D46CEE">
              <w:rPr>
                <w:i/>
                <w:iCs/>
                <w:sz w:val="12"/>
                <w:szCs w:val="12"/>
              </w:rPr>
              <w:t xml:space="preserve">2. Ustawa z dnia 24 czerwca 1994 r. o własności lokali </w:t>
            </w:r>
          </w:p>
        </w:tc>
        <w:tc>
          <w:tcPr>
            <w:tcW w:w="511" w:type="pct"/>
            <w:shd w:val="clear" w:color="auto" w:fill="auto"/>
            <w:noWrap/>
            <w:vAlign w:val="center"/>
            <w:hideMark/>
          </w:tcPr>
          <w:p w14:paraId="3468556D"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21A1FAE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E246F7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BB39D1" w14:textId="77777777" w:rsidTr="00D46CEE">
        <w:trPr>
          <w:trHeight w:val="85"/>
        </w:trPr>
        <w:tc>
          <w:tcPr>
            <w:tcW w:w="3058" w:type="pct"/>
            <w:shd w:val="clear" w:color="auto" w:fill="auto"/>
            <w:vAlign w:val="center"/>
            <w:hideMark/>
          </w:tcPr>
          <w:p w14:paraId="34F12398" w14:textId="77777777" w:rsidR="00D46CEE" w:rsidRPr="00D46CEE" w:rsidRDefault="00D46CEE" w:rsidP="00D46CEE">
            <w:pPr>
              <w:spacing w:line="240" w:lineRule="auto"/>
              <w:rPr>
                <w:i/>
                <w:iCs/>
                <w:sz w:val="12"/>
                <w:szCs w:val="12"/>
              </w:rPr>
            </w:pPr>
            <w:r w:rsidRPr="00D46CEE">
              <w:rPr>
                <w:i/>
                <w:iCs/>
                <w:sz w:val="12"/>
                <w:szCs w:val="12"/>
              </w:rPr>
              <w:t>3. Ustawa z dnia 29 sierpnia 2014 r. o charakterystyce energetycznej budynków</w:t>
            </w:r>
          </w:p>
        </w:tc>
        <w:tc>
          <w:tcPr>
            <w:tcW w:w="511" w:type="pct"/>
            <w:shd w:val="clear" w:color="auto" w:fill="auto"/>
            <w:noWrap/>
            <w:vAlign w:val="center"/>
            <w:hideMark/>
          </w:tcPr>
          <w:p w14:paraId="21EF573C"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75F26A8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FEE36D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872B23" w14:textId="77777777" w:rsidTr="00D46CEE">
        <w:trPr>
          <w:trHeight w:val="85"/>
        </w:trPr>
        <w:tc>
          <w:tcPr>
            <w:tcW w:w="3058" w:type="pct"/>
            <w:shd w:val="clear" w:color="auto" w:fill="auto"/>
            <w:vAlign w:val="center"/>
            <w:hideMark/>
          </w:tcPr>
          <w:p w14:paraId="49A5BAB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75F85292"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52849A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420987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E87306" w14:textId="77777777" w:rsidTr="00D46CEE">
        <w:trPr>
          <w:trHeight w:val="85"/>
        </w:trPr>
        <w:tc>
          <w:tcPr>
            <w:tcW w:w="3058" w:type="pct"/>
            <w:shd w:val="clear" w:color="000000" w:fill="EAF1F6"/>
            <w:vAlign w:val="center"/>
            <w:hideMark/>
          </w:tcPr>
          <w:p w14:paraId="298E9FE1" w14:textId="77777777" w:rsidR="00D46CEE" w:rsidRPr="00D46CEE" w:rsidRDefault="00D46CEE" w:rsidP="00D46CEE">
            <w:pPr>
              <w:spacing w:line="240" w:lineRule="auto"/>
              <w:rPr>
                <w:b/>
                <w:bCs/>
                <w:sz w:val="12"/>
                <w:szCs w:val="12"/>
              </w:rPr>
            </w:pPr>
            <w:r w:rsidRPr="00D46CEE">
              <w:rPr>
                <w:b/>
                <w:bCs/>
                <w:sz w:val="12"/>
                <w:szCs w:val="12"/>
              </w:rPr>
              <w:t>Zarządzanie pozostałymi nieruchomościami - zadanie 6</w:t>
            </w:r>
          </w:p>
        </w:tc>
        <w:tc>
          <w:tcPr>
            <w:tcW w:w="511" w:type="pct"/>
            <w:shd w:val="clear" w:color="000000" w:fill="EAF1F6"/>
            <w:vAlign w:val="center"/>
            <w:hideMark/>
          </w:tcPr>
          <w:p w14:paraId="5F983D2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shd w:val="clear" w:color="000000" w:fill="EAF1F6"/>
            <w:vAlign w:val="center"/>
            <w:hideMark/>
          </w:tcPr>
          <w:p w14:paraId="6E6DCBE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shd w:val="clear" w:color="000000" w:fill="EAF1F6"/>
            <w:vAlign w:val="center"/>
            <w:hideMark/>
          </w:tcPr>
          <w:p w14:paraId="0534C14E" w14:textId="77777777" w:rsidR="00D46CEE" w:rsidRPr="00D46CEE" w:rsidRDefault="00D46CEE" w:rsidP="00D46CEE">
            <w:pPr>
              <w:spacing w:line="240" w:lineRule="auto"/>
              <w:jc w:val="right"/>
              <w:rPr>
                <w:b/>
                <w:bCs/>
                <w:sz w:val="12"/>
                <w:szCs w:val="12"/>
              </w:rPr>
            </w:pPr>
            <w:r w:rsidRPr="00D46CEE">
              <w:rPr>
                <w:b/>
                <w:bCs/>
                <w:sz w:val="12"/>
                <w:szCs w:val="12"/>
              </w:rPr>
              <w:t>410 460</w:t>
            </w:r>
          </w:p>
        </w:tc>
      </w:tr>
      <w:tr w:rsidR="00D46CEE" w:rsidRPr="00D46CEE" w14:paraId="1E13DEC9" w14:textId="77777777" w:rsidTr="00D46CEE">
        <w:trPr>
          <w:trHeight w:val="85"/>
        </w:trPr>
        <w:tc>
          <w:tcPr>
            <w:tcW w:w="3058" w:type="pct"/>
            <w:shd w:val="clear" w:color="auto" w:fill="auto"/>
            <w:vAlign w:val="center"/>
            <w:hideMark/>
          </w:tcPr>
          <w:p w14:paraId="17919508" w14:textId="77777777" w:rsidR="00D46CEE" w:rsidRPr="00D46CEE" w:rsidRDefault="00D46CEE" w:rsidP="00D46CEE">
            <w:pPr>
              <w:spacing w:line="240" w:lineRule="auto"/>
              <w:jc w:val="right"/>
              <w:rPr>
                <w:b/>
                <w:bCs/>
                <w:sz w:val="12"/>
                <w:szCs w:val="12"/>
              </w:rPr>
            </w:pPr>
          </w:p>
        </w:tc>
        <w:tc>
          <w:tcPr>
            <w:tcW w:w="511" w:type="pct"/>
            <w:shd w:val="clear" w:color="auto" w:fill="auto"/>
            <w:vAlign w:val="center"/>
            <w:hideMark/>
          </w:tcPr>
          <w:p w14:paraId="470F244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2AF09A5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B5E5C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1AC1989" w14:textId="77777777" w:rsidTr="00D46CEE">
        <w:trPr>
          <w:trHeight w:val="85"/>
        </w:trPr>
        <w:tc>
          <w:tcPr>
            <w:tcW w:w="3058" w:type="pct"/>
            <w:shd w:val="clear" w:color="auto" w:fill="auto"/>
            <w:vAlign w:val="center"/>
            <w:hideMark/>
          </w:tcPr>
          <w:p w14:paraId="7B568049"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prowadzenie działań służących efektywnemu wykorzystaniu pozostałych nieruchomości użytkowych</w:t>
            </w:r>
          </w:p>
        </w:tc>
        <w:tc>
          <w:tcPr>
            <w:tcW w:w="511" w:type="pct"/>
            <w:shd w:val="clear" w:color="auto" w:fill="auto"/>
            <w:vAlign w:val="center"/>
            <w:hideMark/>
          </w:tcPr>
          <w:p w14:paraId="4084645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320AF05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8B422E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01FDFA" w14:textId="77777777" w:rsidTr="00D46CEE">
        <w:trPr>
          <w:trHeight w:val="85"/>
        </w:trPr>
        <w:tc>
          <w:tcPr>
            <w:tcW w:w="3058" w:type="pct"/>
            <w:shd w:val="clear" w:color="auto" w:fill="auto"/>
            <w:vAlign w:val="center"/>
            <w:hideMark/>
          </w:tcPr>
          <w:p w14:paraId="225C954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4D6BB73"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4CE206A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6258F9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1B6112" w14:textId="77777777" w:rsidTr="00D46CEE">
        <w:trPr>
          <w:trHeight w:val="85"/>
        </w:trPr>
        <w:tc>
          <w:tcPr>
            <w:tcW w:w="3058" w:type="pct"/>
            <w:shd w:val="clear" w:color="auto" w:fill="auto"/>
            <w:vAlign w:val="center"/>
            <w:hideMark/>
          </w:tcPr>
          <w:p w14:paraId="79793828" w14:textId="77777777" w:rsidR="00D46CEE" w:rsidRPr="00D46CEE" w:rsidRDefault="00D46CEE" w:rsidP="00D46CEE">
            <w:pPr>
              <w:spacing w:line="240" w:lineRule="auto"/>
              <w:rPr>
                <w:sz w:val="12"/>
                <w:szCs w:val="12"/>
              </w:rPr>
            </w:pPr>
            <w:r w:rsidRPr="00D46CEE">
              <w:rPr>
                <w:sz w:val="12"/>
                <w:szCs w:val="12"/>
              </w:rPr>
              <w:t>Rodzaje nieruchomości: gruntowe</w:t>
            </w:r>
          </w:p>
        </w:tc>
        <w:tc>
          <w:tcPr>
            <w:tcW w:w="511" w:type="pct"/>
            <w:shd w:val="clear" w:color="auto" w:fill="auto"/>
            <w:vAlign w:val="center"/>
            <w:hideMark/>
          </w:tcPr>
          <w:p w14:paraId="3A6C5CA7"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6A2B51E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AF1DF9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823489" w14:textId="77777777" w:rsidTr="00D46CEE">
        <w:trPr>
          <w:trHeight w:val="85"/>
        </w:trPr>
        <w:tc>
          <w:tcPr>
            <w:tcW w:w="3058" w:type="pct"/>
            <w:shd w:val="clear" w:color="auto" w:fill="auto"/>
            <w:vAlign w:val="center"/>
            <w:hideMark/>
          </w:tcPr>
          <w:p w14:paraId="5167D8B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17F2A567"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vAlign w:val="center"/>
            <w:hideMark/>
          </w:tcPr>
          <w:p w14:paraId="52C0129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D972C1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DAB226" w14:textId="77777777" w:rsidTr="00D46CEE">
        <w:trPr>
          <w:trHeight w:val="85"/>
        </w:trPr>
        <w:tc>
          <w:tcPr>
            <w:tcW w:w="3058" w:type="pct"/>
            <w:shd w:val="clear" w:color="auto" w:fill="auto"/>
            <w:vAlign w:val="center"/>
            <w:hideMark/>
          </w:tcPr>
          <w:p w14:paraId="6D2633A0"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70005</w:t>
            </w:r>
          </w:p>
        </w:tc>
        <w:tc>
          <w:tcPr>
            <w:tcW w:w="511" w:type="pct"/>
            <w:shd w:val="clear" w:color="auto" w:fill="auto"/>
            <w:vAlign w:val="center"/>
            <w:hideMark/>
          </w:tcPr>
          <w:p w14:paraId="6D976261"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63A61AB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765D06C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3D087D" w14:textId="77777777" w:rsidTr="00D46CEE">
        <w:trPr>
          <w:trHeight w:val="85"/>
        </w:trPr>
        <w:tc>
          <w:tcPr>
            <w:tcW w:w="3058" w:type="pct"/>
            <w:shd w:val="clear" w:color="auto" w:fill="auto"/>
            <w:vAlign w:val="center"/>
            <w:hideMark/>
          </w:tcPr>
          <w:p w14:paraId="05F1475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144A2E18"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7CD71A9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3251FA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36FE71" w14:textId="77777777" w:rsidTr="00D46CEE">
        <w:trPr>
          <w:trHeight w:val="85"/>
        </w:trPr>
        <w:tc>
          <w:tcPr>
            <w:tcW w:w="3058" w:type="pct"/>
            <w:shd w:val="clear" w:color="auto" w:fill="auto"/>
            <w:vAlign w:val="center"/>
            <w:hideMark/>
          </w:tcPr>
          <w:p w14:paraId="1A7B78AE"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Gospodarki Nieruchomościami</w:t>
            </w:r>
          </w:p>
        </w:tc>
        <w:tc>
          <w:tcPr>
            <w:tcW w:w="511" w:type="pct"/>
            <w:shd w:val="clear" w:color="auto" w:fill="auto"/>
            <w:vAlign w:val="center"/>
            <w:hideMark/>
          </w:tcPr>
          <w:p w14:paraId="0DD179D0"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383AE8CB" w14:textId="77777777" w:rsidR="00D46CEE" w:rsidRPr="00D46CEE" w:rsidRDefault="00D46CEE" w:rsidP="00D46CEE">
            <w:pPr>
              <w:spacing w:line="240" w:lineRule="auto"/>
              <w:jc w:val="right"/>
              <w:rPr>
                <w:i/>
                <w:iCs/>
                <w:sz w:val="12"/>
                <w:szCs w:val="12"/>
              </w:rPr>
            </w:pPr>
            <w:r w:rsidRPr="00D46CEE">
              <w:rPr>
                <w:i/>
                <w:iCs/>
                <w:sz w:val="12"/>
                <w:szCs w:val="12"/>
              </w:rPr>
              <w:t>268 460</w:t>
            </w:r>
          </w:p>
        </w:tc>
        <w:tc>
          <w:tcPr>
            <w:tcW w:w="626" w:type="pct"/>
            <w:shd w:val="clear" w:color="auto" w:fill="auto"/>
            <w:noWrap/>
            <w:vAlign w:val="center"/>
            <w:hideMark/>
          </w:tcPr>
          <w:p w14:paraId="4701917B" w14:textId="77777777" w:rsidR="00D46CEE" w:rsidRPr="00D46CEE" w:rsidRDefault="00D46CEE" w:rsidP="00D46CEE">
            <w:pPr>
              <w:spacing w:line="240" w:lineRule="auto"/>
              <w:jc w:val="right"/>
              <w:rPr>
                <w:i/>
                <w:iCs/>
                <w:sz w:val="12"/>
                <w:szCs w:val="12"/>
              </w:rPr>
            </w:pPr>
          </w:p>
        </w:tc>
      </w:tr>
      <w:tr w:rsidR="00D46CEE" w:rsidRPr="00D46CEE" w14:paraId="7528C3EC" w14:textId="77777777" w:rsidTr="00D46CEE">
        <w:trPr>
          <w:trHeight w:val="85"/>
        </w:trPr>
        <w:tc>
          <w:tcPr>
            <w:tcW w:w="3058" w:type="pct"/>
            <w:shd w:val="clear" w:color="auto" w:fill="auto"/>
            <w:vAlign w:val="center"/>
            <w:hideMark/>
          </w:tcPr>
          <w:p w14:paraId="32CBF7F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5F47A13"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EFBFF5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47FC8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AAA9087" w14:textId="77777777" w:rsidTr="00D46CEE">
        <w:trPr>
          <w:trHeight w:val="85"/>
        </w:trPr>
        <w:tc>
          <w:tcPr>
            <w:tcW w:w="3058" w:type="pct"/>
            <w:shd w:val="clear" w:color="auto" w:fill="auto"/>
            <w:vAlign w:val="center"/>
            <w:hideMark/>
          </w:tcPr>
          <w:p w14:paraId="37F134B6"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3B800D3F"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3A890FA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729D3A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13284F" w14:textId="77777777" w:rsidTr="00D46CEE">
        <w:trPr>
          <w:trHeight w:val="85"/>
        </w:trPr>
        <w:tc>
          <w:tcPr>
            <w:tcW w:w="3058" w:type="pct"/>
            <w:shd w:val="clear" w:color="auto" w:fill="auto"/>
            <w:vAlign w:val="center"/>
            <w:hideMark/>
          </w:tcPr>
          <w:p w14:paraId="5C776E79" w14:textId="77777777" w:rsidR="00D46CEE" w:rsidRPr="00D46CEE" w:rsidRDefault="00D46CEE" w:rsidP="00D46CEE">
            <w:pPr>
              <w:spacing w:line="240" w:lineRule="auto"/>
              <w:rPr>
                <w:sz w:val="12"/>
                <w:szCs w:val="12"/>
              </w:rPr>
            </w:pPr>
            <w:r w:rsidRPr="00D46CEE">
              <w:rPr>
                <w:sz w:val="12"/>
                <w:szCs w:val="12"/>
              </w:rPr>
              <w:t>opłaty za użytkowanie wieczyste gruntów Skarbu Państwa</w:t>
            </w:r>
          </w:p>
        </w:tc>
        <w:tc>
          <w:tcPr>
            <w:tcW w:w="511" w:type="pct"/>
            <w:shd w:val="clear" w:color="auto" w:fill="auto"/>
            <w:noWrap/>
            <w:vAlign w:val="center"/>
            <w:hideMark/>
          </w:tcPr>
          <w:p w14:paraId="6CD5F338"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66E08E52" w14:textId="77777777" w:rsidR="00D46CEE" w:rsidRPr="00D46CEE" w:rsidRDefault="00D46CEE" w:rsidP="00D46CEE">
            <w:pPr>
              <w:spacing w:line="240" w:lineRule="auto"/>
              <w:jc w:val="right"/>
              <w:rPr>
                <w:sz w:val="12"/>
                <w:szCs w:val="12"/>
              </w:rPr>
            </w:pPr>
            <w:r w:rsidRPr="00D46CEE">
              <w:rPr>
                <w:sz w:val="12"/>
                <w:szCs w:val="12"/>
              </w:rPr>
              <w:t>74 000</w:t>
            </w:r>
          </w:p>
        </w:tc>
        <w:tc>
          <w:tcPr>
            <w:tcW w:w="626" w:type="pct"/>
            <w:shd w:val="clear" w:color="auto" w:fill="auto"/>
            <w:noWrap/>
            <w:vAlign w:val="center"/>
            <w:hideMark/>
          </w:tcPr>
          <w:p w14:paraId="4FC0DE0B" w14:textId="77777777" w:rsidR="00D46CEE" w:rsidRPr="00D46CEE" w:rsidRDefault="00D46CEE" w:rsidP="00D46CEE">
            <w:pPr>
              <w:spacing w:line="240" w:lineRule="auto"/>
              <w:jc w:val="right"/>
              <w:rPr>
                <w:sz w:val="12"/>
                <w:szCs w:val="12"/>
              </w:rPr>
            </w:pPr>
          </w:p>
        </w:tc>
      </w:tr>
      <w:tr w:rsidR="00D46CEE" w:rsidRPr="00D46CEE" w14:paraId="7281C408" w14:textId="77777777" w:rsidTr="00D46CEE">
        <w:trPr>
          <w:trHeight w:val="85"/>
        </w:trPr>
        <w:tc>
          <w:tcPr>
            <w:tcW w:w="3058" w:type="pct"/>
            <w:shd w:val="clear" w:color="auto" w:fill="auto"/>
            <w:vAlign w:val="center"/>
            <w:hideMark/>
          </w:tcPr>
          <w:p w14:paraId="3AFE3026" w14:textId="77777777" w:rsidR="00D46CEE" w:rsidRPr="00D46CEE" w:rsidRDefault="00D46CEE" w:rsidP="00D46CEE">
            <w:pPr>
              <w:spacing w:line="240" w:lineRule="auto"/>
              <w:rPr>
                <w:sz w:val="12"/>
                <w:szCs w:val="12"/>
              </w:rPr>
            </w:pPr>
            <w:r w:rsidRPr="00D46CEE">
              <w:rPr>
                <w:sz w:val="12"/>
                <w:szCs w:val="12"/>
              </w:rPr>
              <w:t>operaty szacunkowe do aktualizacji opłat za użytkowanie wieczyste gruntów, operaty do ustalenia renty planistycznej, służebności przesyłu</w:t>
            </w:r>
          </w:p>
        </w:tc>
        <w:tc>
          <w:tcPr>
            <w:tcW w:w="511" w:type="pct"/>
            <w:shd w:val="clear" w:color="auto" w:fill="auto"/>
            <w:noWrap/>
            <w:vAlign w:val="center"/>
            <w:hideMark/>
          </w:tcPr>
          <w:p w14:paraId="4489E64A"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79547F78" w14:textId="77777777" w:rsidR="00D46CEE" w:rsidRPr="00D46CEE" w:rsidRDefault="00D46CEE" w:rsidP="00D46CEE">
            <w:pPr>
              <w:spacing w:line="240" w:lineRule="auto"/>
              <w:jc w:val="right"/>
              <w:rPr>
                <w:sz w:val="12"/>
                <w:szCs w:val="12"/>
              </w:rPr>
            </w:pPr>
            <w:r w:rsidRPr="00D46CEE">
              <w:rPr>
                <w:sz w:val="12"/>
                <w:szCs w:val="12"/>
              </w:rPr>
              <w:t>70 000</w:t>
            </w:r>
          </w:p>
        </w:tc>
        <w:tc>
          <w:tcPr>
            <w:tcW w:w="626" w:type="pct"/>
            <w:shd w:val="clear" w:color="auto" w:fill="auto"/>
            <w:noWrap/>
            <w:vAlign w:val="center"/>
            <w:hideMark/>
          </w:tcPr>
          <w:p w14:paraId="39AB0F96" w14:textId="77777777" w:rsidR="00D46CEE" w:rsidRPr="00D46CEE" w:rsidRDefault="00D46CEE" w:rsidP="00D46CEE">
            <w:pPr>
              <w:spacing w:line="240" w:lineRule="auto"/>
              <w:jc w:val="right"/>
              <w:rPr>
                <w:sz w:val="12"/>
                <w:szCs w:val="12"/>
              </w:rPr>
            </w:pPr>
          </w:p>
        </w:tc>
      </w:tr>
      <w:tr w:rsidR="00D46CEE" w:rsidRPr="00D46CEE" w14:paraId="41F854FB" w14:textId="77777777" w:rsidTr="00D46CEE">
        <w:trPr>
          <w:trHeight w:val="85"/>
        </w:trPr>
        <w:tc>
          <w:tcPr>
            <w:tcW w:w="3058" w:type="pct"/>
            <w:shd w:val="clear" w:color="auto" w:fill="auto"/>
            <w:vAlign w:val="center"/>
            <w:hideMark/>
          </w:tcPr>
          <w:p w14:paraId="774A5F3D" w14:textId="77777777" w:rsidR="00D46CEE" w:rsidRPr="00D46CEE" w:rsidRDefault="00D46CEE" w:rsidP="00D46CEE">
            <w:pPr>
              <w:spacing w:line="240" w:lineRule="auto"/>
              <w:rPr>
                <w:sz w:val="12"/>
                <w:szCs w:val="12"/>
              </w:rPr>
            </w:pPr>
            <w:r w:rsidRPr="00D46CEE">
              <w:rPr>
                <w:sz w:val="12"/>
                <w:szCs w:val="12"/>
              </w:rPr>
              <w:t>podatek od nieruchomości</w:t>
            </w:r>
          </w:p>
        </w:tc>
        <w:tc>
          <w:tcPr>
            <w:tcW w:w="511" w:type="pct"/>
            <w:shd w:val="clear" w:color="auto" w:fill="auto"/>
            <w:noWrap/>
            <w:vAlign w:val="center"/>
            <w:hideMark/>
          </w:tcPr>
          <w:p w14:paraId="7B349C92"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2C677F28" w14:textId="77777777" w:rsidR="00D46CEE" w:rsidRPr="00D46CEE" w:rsidRDefault="00D46CEE" w:rsidP="00D46CEE">
            <w:pPr>
              <w:spacing w:line="240" w:lineRule="auto"/>
              <w:jc w:val="right"/>
              <w:rPr>
                <w:sz w:val="12"/>
                <w:szCs w:val="12"/>
              </w:rPr>
            </w:pPr>
            <w:r w:rsidRPr="00D46CEE">
              <w:rPr>
                <w:sz w:val="12"/>
                <w:szCs w:val="12"/>
              </w:rPr>
              <w:t>63 800</w:t>
            </w:r>
          </w:p>
        </w:tc>
        <w:tc>
          <w:tcPr>
            <w:tcW w:w="626" w:type="pct"/>
            <w:shd w:val="clear" w:color="auto" w:fill="auto"/>
            <w:noWrap/>
            <w:vAlign w:val="center"/>
            <w:hideMark/>
          </w:tcPr>
          <w:p w14:paraId="1985ED96" w14:textId="77777777" w:rsidR="00D46CEE" w:rsidRPr="00D46CEE" w:rsidRDefault="00D46CEE" w:rsidP="00D46CEE">
            <w:pPr>
              <w:spacing w:line="240" w:lineRule="auto"/>
              <w:jc w:val="right"/>
              <w:rPr>
                <w:sz w:val="12"/>
                <w:szCs w:val="12"/>
              </w:rPr>
            </w:pPr>
          </w:p>
        </w:tc>
      </w:tr>
      <w:tr w:rsidR="00D46CEE" w:rsidRPr="00D46CEE" w14:paraId="5B96A81A" w14:textId="77777777" w:rsidTr="00D46CEE">
        <w:trPr>
          <w:trHeight w:val="85"/>
        </w:trPr>
        <w:tc>
          <w:tcPr>
            <w:tcW w:w="3058" w:type="pct"/>
            <w:shd w:val="clear" w:color="auto" w:fill="auto"/>
            <w:vAlign w:val="center"/>
            <w:hideMark/>
          </w:tcPr>
          <w:p w14:paraId="6EE0F194" w14:textId="77777777" w:rsidR="00D46CEE" w:rsidRPr="00D46CEE" w:rsidRDefault="00D46CEE" w:rsidP="00D46CEE">
            <w:pPr>
              <w:spacing w:line="240" w:lineRule="auto"/>
              <w:rPr>
                <w:sz w:val="12"/>
                <w:szCs w:val="12"/>
              </w:rPr>
            </w:pPr>
            <w:r w:rsidRPr="00D46CEE">
              <w:rPr>
                <w:sz w:val="12"/>
                <w:szCs w:val="12"/>
              </w:rPr>
              <w:t>koszty postępowań sądowych</w:t>
            </w:r>
          </w:p>
        </w:tc>
        <w:tc>
          <w:tcPr>
            <w:tcW w:w="511" w:type="pct"/>
            <w:shd w:val="clear" w:color="auto" w:fill="auto"/>
            <w:vAlign w:val="center"/>
            <w:hideMark/>
          </w:tcPr>
          <w:p w14:paraId="46A0B726" w14:textId="77777777" w:rsidR="00D46CEE" w:rsidRPr="00D46CEE" w:rsidRDefault="00D46CEE" w:rsidP="00D46CEE">
            <w:pPr>
              <w:spacing w:line="240" w:lineRule="auto"/>
              <w:rPr>
                <w:sz w:val="12"/>
                <w:szCs w:val="12"/>
              </w:rPr>
            </w:pPr>
          </w:p>
        </w:tc>
        <w:tc>
          <w:tcPr>
            <w:tcW w:w="804" w:type="pct"/>
            <w:shd w:val="clear" w:color="auto" w:fill="auto"/>
            <w:vAlign w:val="center"/>
            <w:hideMark/>
          </w:tcPr>
          <w:p w14:paraId="1E9EF45D" w14:textId="77777777" w:rsidR="00D46CEE" w:rsidRPr="00D46CEE" w:rsidRDefault="00D46CEE" w:rsidP="00D46CEE">
            <w:pPr>
              <w:spacing w:line="240" w:lineRule="auto"/>
              <w:jc w:val="right"/>
              <w:rPr>
                <w:sz w:val="12"/>
                <w:szCs w:val="12"/>
              </w:rPr>
            </w:pPr>
            <w:r w:rsidRPr="00D46CEE">
              <w:rPr>
                <w:sz w:val="12"/>
                <w:szCs w:val="12"/>
              </w:rPr>
              <w:t>58 660</w:t>
            </w:r>
          </w:p>
        </w:tc>
        <w:tc>
          <w:tcPr>
            <w:tcW w:w="626" w:type="pct"/>
            <w:shd w:val="clear" w:color="auto" w:fill="auto"/>
            <w:vAlign w:val="center"/>
            <w:hideMark/>
          </w:tcPr>
          <w:p w14:paraId="5311592B" w14:textId="77777777" w:rsidR="00D46CEE" w:rsidRPr="00D46CEE" w:rsidRDefault="00D46CEE" w:rsidP="00D46CEE">
            <w:pPr>
              <w:spacing w:line="240" w:lineRule="auto"/>
              <w:jc w:val="right"/>
              <w:rPr>
                <w:sz w:val="12"/>
                <w:szCs w:val="12"/>
              </w:rPr>
            </w:pPr>
          </w:p>
        </w:tc>
      </w:tr>
      <w:tr w:rsidR="00D46CEE" w:rsidRPr="00D46CEE" w14:paraId="2497D2B5" w14:textId="77777777" w:rsidTr="00D46CEE">
        <w:trPr>
          <w:trHeight w:val="85"/>
        </w:trPr>
        <w:tc>
          <w:tcPr>
            <w:tcW w:w="3058" w:type="pct"/>
            <w:shd w:val="clear" w:color="auto" w:fill="auto"/>
            <w:vAlign w:val="center"/>
            <w:hideMark/>
          </w:tcPr>
          <w:p w14:paraId="3DBBD359" w14:textId="77777777" w:rsidR="00D46CEE" w:rsidRPr="00D46CEE" w:rsidRDefault="00D46CEE" w:rsidP="00D46CEE">
            <w:pPr>
              <w:spacing w:line="240" w:lineRule="auto"/>
              <w:rPr>
                <w:sz w:val="12"/>
                <w:szCs w:val="12"/>
              </w:rPr>
            </w:pPr>
            <w:r w:rsidRPr="00D46CEE">
              <w:rPr>
                <w:sz w:val="12"/>
                <w:szCs w:val="12"/>
              </w:rPr>
              <w:t>opłaty notarialne</w:t>
            </w:r>
          </w:p>
        </w:tc>
        <w:tc>
          <w:tcPr>
            <w:tcW w:w="511" w:type="pct"/>
            <w:shd w:val="clear" w:color="auto" w:fill="auto"/>
            <w:noWrap/>
            <w:vAlign w:val="center"/>
            <w:hideMark/>
          </w:tcPr>
          <w:p w14:paraId="69A7D85E"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67248296" w14:textId="77777777" w:rsidR="00D46CEE" w:rsidRPr="00D46CEE" w:rsidRDefault="00D46CEE" w:rsidP="00D46CEE">
            <w:pPr>
              <w:spacing w:line="240" w:lineRule="auto"/>
              <w:jc w:val="right"/>
              <w:rPr>
                <w:sz w:val="12"/>
                <w:szCs w:val="12"/>
              </w:rPr>
            </w:pPr>
            <w:r w:rsidRPr="00D46CEE">
              <w:rPr>
                <w:sz w:val="12"/>
                <w:szCs w:val="12"/>
              </w:rPr>
              <w:t>2 000</w:t>
            </w:r>
          </w:p>
        </w:tc>
        <w:tc>
          <w:tcPr>
            <w:tcW w:w="626" w:type="pct"/>
            <w:shd w:val="clear" w:color="auto" w:fill="auto"/>
            <w:noWrap/>
            <w:vAlign w:val="center"/>
            <w:hideMark/>
          </w:tcPr>
          <w:p w14:paraId="7EB298AB" w14:textId="77777777" w:rsidR="00D46CEE" w:rsidRPr="00D46CEE" w:rsidRDefault="00D46CEE" w:rsidP="00D46CEE">
            <w:pPr>
              <w:spacing w:line="240" w:lineRule="auto"/>
              <w:jc w:val="right"/>
              <w:rPr>
                <w:sz w:val="12"/>
                <w:szCs w:val="12"/>
              </w:rPr>
            </w:pPr>
          </w:p>
        </w:tc>
      </w:tr>
      <w:tr w:rsidR="00D46CEE" w:rsidRPr="00D46CEE" w14:paraId="02CD67A6" w14:textId="77777777" w:rsidTr="00D46CEE">
        <w:trPr>
          <w:trHeight w:val="85"/>
        </w:trPr>
        <w:tc>
          <w:tcPr>
            <w:tcW w:w="3058" w:type="pct"/>
            <w:shd w:val="clear" w:color="auto" w:fill="auto"/>
            <w:vAlign w:val="center"/>
            <w:hideMark/>
          </w:tcPr>
          <w:p w14:paraId="6F7B238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620EA73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6732CE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231BF68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0F10B3" w14:textId="77777777" w:rsidTr="00D46CEE">
        <w:trPr>
          <w:trHeight w:val="85"/>
        </w:trPr>
        <w:tc>
          <w:tcPr>
            <w:tcW w:w="3058" w:type="pct"/>
            <w:shd w:val="clear" w:color="auto" w:fill="auto"/>
            <w:vAlign w:val="center"/>
            <w:hideMark/>
          </w:tcPr>
          <w:p w14:paraId="1D0DED2D"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Prawny</w:t>
            </w:r>
          </w:p>
        </w:tc>
        <w:tc>
          <w:tcPr>
            <w:tcW w:w="511" w:type="pct"/>
            <w:shd w:val="clear" w:color="auto" w:fill="auto"/>
            <w:vAlign w:val="center"/>
            <w:hideMark/>
          </w:tcPr>
          <w:p w14:paraId="3A508EB9"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3F80229A" w14:textId="77777777" w:rsidR="00D46CEE" w:rsidRPr="00D46CEE" w:rsidRDefault="00D46CEE" w:rsidP="00D46CEE">
            <w:pPr>
              <w:spacing w:line="240" w:lineRule="auto"/>
              <w:jc w:val="right"/>
              <w:rPr>
                <w:i/>
                <w:iCs/>
                <w:sz w:val="12"/>
                <w:szCs w:val="12"/>
              </w:rPr>
            </w:pPr>
            <w:r w:rsidRPr="00D46CEE">
              <w:rPr>
                <w:i/>
                <w:iCs/>
                <w:sz w:val="12"/>
                <w:szCs w:val="12"/>
              </w:rPr>
              <w:t>40 000</w:t>
            </w:r>
          </w:p>
        </w:tc>
        <w:tc>
          <w:tcPr>
            <w:tcW w:w="626" w:type="pct"/>
            <w:shd w:val="clear" w:color="auto" w:fill="auto"/>
            <w:noWrap/>
            <w:vAlign w:val="center"/>
            <w:hideMark/>
          </w:tcPr>
          <w:p w14:paraId="31BC4E28" w14:textId="77777777" w:rsidR="00D46CEE" w:rsidRPr="00D46CEE" w:rsidRDefault="00D46CEE" w:rsidP="00D46CEE">
            <w:pPr>
              <w:spacing w:line="240" w:lineRule="auto"/>
              <w:jc w:val="right"/>
              <w:rPr>
                <w:i/>
                <w:iCs/>
                <w:sz w:val="12"/>
                <w:szCs w:val="12"/>
              </w:rPr>
            </w:pPr>
          </w:p>
        </w:tc>
      </w:tr>
      <w:tr w:rsidR="00D46CEE" w:rsidRPr="00D46CEE" w14:paraId="452091E5" w14:textId="77777777" w:rsidTr="00D46CEE">
        <w:trPr>
          <w:trHeight w:val="85"/>
        </w:trPr>
        <w:tc>
          <w:tcPr>
            <w:tcW w:w="3058" w:type="pct"/>
            <w:shd w:val="clear" w:color="auto" w:fill="auto"/>
            <w:vAlign w:val="center"/>
            <w:hideMark/>
          </w:tcPr>
          <w:p w14:paraId="7D00776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15F14BC4"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64F44B3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AF71D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EB7B4C" w14:textId="77777777" w:rsidTr="00D46CEE">
        <w:trPr>
          <w:trHeight w:val="85"/>
        </w:trPr>
        <w:tc>
          <w:tcPr>
            <w:tcW w:w="3058" w:type="pct"/>
            <w:shd w:val="clear" w:color="auto" w:fill="auto"/>
            <w:vAlign w:val="center"/>
            <w:hideMark/>
          </w:tcPr>
          <w:p w14:paraId="0D89D290"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7B5FA604"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1F70E12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879D4F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5C4D56" w14:textId="77777777" w:rsidTr="00D46CEE">
        <w:trPr>
          <w:trHeight w:val="85"/>
        </w:trPr>
        <w:tc>
          <w:tcPr>
            <w:tcW w:w="3058" w:type="pct"/>
            <w:shd w:val="clear" w:color="auto" w:fill="auto"/>
            <w:vAlign w:val="center"/>
            <w:hideMark/>
          </w:tcPr>
          <w:p w14:paraId="58E5C03D" w14:textId="77777777" w:rsidR="00D46CEE" w:rsidRPr="00D46CEE" w:rsidRDefault="00D46CEE" w:rsidP="00D46CEE">
            <w:pPr>
              <w:spacing w:line="240" w:lineRule="auto"/>
              <w:rPr>
                <w:sz w:val="12"/>
                <w:szCs w:val="12"/>
              </w:rPr>
            </w:pPr>
            <w:r w:rsidRPr="00D46CEE">
              <w:rPr>
                <w:sz w:val="12"/>
                <w:szCs w:val="12"/>
              </w:rPr>
              <w:t>koszty postępowań sądowych</w:t>
            </w:r>
          </w:p>
        </w:tc>
        <w:tc>
          <w:tcPr>
            <w:tcW w:w="511" w:type="pct"/>
            <w:shd w:val="clear" w:color="auto" w:fill="auto"/>
            <w:noWrap/>
            <w:vAlign w:val="center"/>
            <w:hideMark/>
          </w:tcPr>
          <w:p w14:paraId="010CD5C1"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64710EAC" w14:textId="77777777" w:rsidR="00D46CEE" w:rsidRPr="00D46CEE" w:rsidRDefault="00D46CEE" w:rsidP="00D46CEE">
            <w:pPr>
              <w:spacing w:line="240" w:lineRule="auto"/>
              <w:jc w:val="right"/>
              <w:rPr>
                <w:sz w:val="12"/>
                <w:szCs w:val="12"/>
              </w:rPr>
            </w:pPr>
            <w:r w:rsidRPr="00D46CEE">
              <w:rPr>
                <w:sz w:val="12"/>
                <w:szCs w:val="12"/>
              </w:rPr>
              <w:t>40 000</w:t>
            </w:r>
          </w:p>
        </w:tc>
        <w:tc>
          <w:tcPr>
            <w:tcW w:w="626" w:type="pct"/>
            <w:shd w:val="clear" w:color="auto" w:fill="auto"/>
            <w:noWrap/>
            <w:vAlign w:val="center"/>
            <w:hideMark/>
          </w:tcPr>
          <w:p w14:paraId="604CDA37" w14:textId="77777777" w:rsidR="00D46CEE" w:rsidRPr="00D46CEE" w:rsidRDefault="00D46CEE" w:rsidP="00D46CEE">
            <w:pPr>
              <w:spacing w:line="240" w:lineRule="auto"/>
              <w:jc w:val="right"/>
              <w:rPr>
                <w:sz w:val="12"/>
                <w:szCs w:val="12"/>
              </w:rPr>
            </w:pPr>
          </w:p>
        </w:tc>
      </w:tr>
      <w:tr w:rsidR="00D46CEE" w:rsidRPr="00D46CEE" w14:paraId="58D11D39" w14:textId="77777777" w:rsidTr="00D46CEE">
        <w:trPr>
          <w:trHeight w:val="85"/>
        </w:trPr>
        <w:tc>
          <w:tcPr>
            <w:tcW w:w="3058" w:type="pct"/>
            <w:shd w:val="clear" w:color="auto" w:fill="auto"/>
            <w:vAlign w:val="center"/>
            <w:hideMark/>
          </w:tcPr>
          <w:p w14:paraId="130FE8E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6465FDB1"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37C256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56E056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0A2534" w14:textId="77777777" w:rsidTr="00D46CEE">
        <w:trPr>
          <w:trHeight w:val="85"/>
        </w:trPr>
        <w:tc>
          <w:tcPr>
            <w:tcW w:w="3058" w:type="pct"/>
            <w:shd w:val="clear" w:color="auto" w:fill="auto"/>
            <w:vAlign w:val="center"/>
            <w:hideMark/>
          </w:tcPr>
          <w:p w14:paraId="695AFC61" w14:textId="77777777" w:rsidR="00D46CEE" w:rsidRPr="00D46CEE" w:rsidRDefault="00D46CEE" w:rsidP="00D46CEE">
            <w:pPr>
              <w:spacing w:line="240" w:lineRule="auto"/>
              <w:rPr>
                <w:i/>
                <w:iCs/>
                <w:sz w:val="12"/>
                <w:szCs w:val="12"/>
                <w:u w:val="single"/>
              </w:rPr>
            </w:pPr>
            <w:r w:rsidRPr="00D46CEE">
              <w:rPr>
                <w:i/>
                <w:iCs/>
                <w:sz w:val="12"/>
                <w:szCs w:val="12"/>
                <w:u w:val="single"/>
              </w:rPr>
              <w:t>Dysponent 3:</w:t>
            </w:r>
            <w:r w:rsidRPr="00D46CEE">
              <w:rPr>
                <w:i/>
                <w:iCs/>
                <w:sz w:val="12"/>
                <w:szCs w:val="12"/>
              </w:rPr>
              <w:t xml:space="preserve"> Wydział Infrastruktury</w:t>
            </w:r>
          </w:p>
        </w:tc>
        <w:tc>
          <w:tcPr>
            <w:tcW w:w="511" w:type="pct"/>
            <w:shd w:val="clear" w:color="auto" w:fill="auto"/>
            <w:vAlign w:val="center"/>
            <w:hideMark/>
          </w:tcPr>
          <w:p w14:paraId="62910BE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1835225" w14:textId="77777777" w:rsidR="00D46CEE" w:rsidRPr="00D46CEE" w:rsidRDefault="00D46CEE" w:rsidP="00D46CEE">
            <w:pPr>
              <w:spacing w:line="240" w:lineRule="auto"/>
              <w:jc w:val="right"/>
              <w:rPr>
                <w:i/>
                <w:iCs/>
                <w:sz w:val="12"/>
                <w:szCs w:val="12"/>
              </w:rPr>
            </w:pPr>
            <w:r w:rsidRPr="00D46CEE">
              <w:rPr>
                <w:i/>
                <w:iCs/>
                <w:sz w:val="12"/>
                <w:szCs w:val="12"/>
              </w:rPr>
              <w:t>100 000</w:t>
            </w:r>
          </w:p>
        </w:tc>
        <w:tc>
          <w:tcPr>
            <w:tcW w:w="626" w:type="pct"/>
            <w:shd w:val="clear" w:color="auto" w:fill="auto"/>
            <w:noWrap/>
            <w:vAlign w:val="center"/>
            <w:hideMark/>
          </w:tcPr>
          <w:p w14:paraId="55F3477B" w14:textId="77777777" w:rsidR="00D46CEE" w:rsidRPr="00D46CEE" w:rsidRDefault="00D46CEE" w:rsidP="00D46CEE">
            <w:pPr>
              <w:spacing w:line="240" w:lineRule="auto"/>
              <w:jc w:val="right"/>
              <w:rPr>
                <w:i/>
                <w:iCs/>
                <w:sz w:val="12"/>
                <w:szCs w:val="12"/>
              </w:rPr>
            </w:pPr>
          </w:p>
        </w:tc>
      </w:tr>
      <w:tr w:rsidR="00D46CEE" w:rsidRPr="00D46CEE" w14:paraId="79F8BE62" w14:textId="77777777" w:rsidTr="00D46CEE">
        <w:trPr>
          <w:trHeight w:val="85"/>
        </w:trPr>
        <w:tc>
          <w:tcPr>
            <w:tcW w:w="3058" w:type="pct"/>
            <w:shd w:val="clear" w:color="auto" w:fill="auto"/>
            <w:vAlign w:val="center"/>
            <w:hideMark/>
          </w:tcPr>
          <w:p w14:paraId="2D422ED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5F0B6D6E"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5471FC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3FC87F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339A820" w14:textId="77777777" w:rsidTr="00D46CEE">
        <w:trPr>
          <w:trHeight w:val="85"/>
        </w:trPr>
        <w:tc>
          <w:tcPr>
            <w:tcW w:w="3058" w:type="pct"/>
            <w:shd w:val="clear" w:color="auto" w:fill="auto"/>
            <w:vAlign w:val="center"/>
            <w:hideMark/>
          </w:tcPr>
          <w:p w14:paraId="56ACA385"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380A1124"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754054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3FE9B10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778B46" w14:textId="77777777" w:rsidTr="00D46CEE">
        <w:trPr>
          <w:trHeight w:val="85"/>
        </w:trPr>
        <w:tc>
          <w:tcPr>
            <w:tcW w:w="3058" w:type="pct"/>
            <w:shd w:val="clear" w:color="auto" w:fill="auto"/>
            <w:vAlign w:val="center"/>
            <w:hideMark/>
          </w:tcPr>
          <w:p w14:paraId="55F37EC8" w14:textId="77777777" w:rsidR="00D46CEE" w:rsidRPr="00D46CEE" w:rsidRDefault="00D46CEE" w:rsidP="00D46CEE">
            <w:pPr>
              <w:spacing w:line="240" w:lineRule="auto"/>
              <w:rPr>
                <w:sz w:val="12"/>
                <w:szCs w:val="12"/>
              </w:rPr>
            </w:pPr>
            <w:r w:rsidRPr="00D46CEE">
              <w:rPr>
                <w:sz w:val="12"/>
                <w:szCs w:val="12"/>
              </w:rPr>
              <w:t>rozbiórka budynków przy ul. Baletowej, pawilonu przy ul. Romera i Rodowicza "Anody"</w:t>
            </w:r>
          </w:p>
        </w:tc>
        <w:tc>
          <w:tcPr>
            <w:tcW w:w="511" w:type="pct"/>
            <w:shd w:val="clear" w:color="auto" w:fill="auto"/>
            <w:noWrap/>
            <w:vAlign w:val="center"/>
            <w:hideMark/>
          </w:tcPr>
          <w:p w14:paraId="7953B079"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1AA5FF6E" w14:textId="77777777" w:rsidR="00D46CEE" w:rsidRPr="00D46CEE" w:rsidRDefault="00D46CEE" w:rsidP="00D46CEE">
            <w:pPr>
              <w:spacing w:line="240" w:lineRule="auto"/>
              <w:jc w:val="right"/>
              <w:rPr>
                <w:sz w:val="12"/>
                <w:szCs w:val="12"/>
              </w:rPr>
            </w:pPr>
            <w:r w:rsidRPr="00D46CEE">
              <w:rPr>
                <w:sz w:val="12"/>
                <w:szCs w:val="12"/>
              </w:rPr>
              <w:t>100 000</w:t>
            </w:r>
          </w:p>
        </w:tc>
        <w:tc>
          <w:tcPr>
            <w:tcW w:w="626" w:type="pct"/>
            <w:shd w:val="clear" w:color="auto" w:fill="auto"/>
            <w:noWrap/>
            <w:vAlign w:val="center"/>
            <w:hideMark/>
          </w:tcPr>
          <w:p w14:paraId="6D44E0F8" w14:textId="77777777" w:rsidR="00D46CEE" w:rsidRPr="00D46CEE" w:rsidRDefault="00D46CEE" w:rsidP="00D46CEE">
            <w:pPr>
              <w:spacing w:line="240" w:lineRule="auto"/>
              <w:jc w:val="right"/>
              <w:rPr>
                <w:sz w:val="12"/>
                <w:szCs w:val="12"/>
              </w:rPr>
            </w:pPr>
          </w:p>
        </w:tc>
      </w:tr>
      <w:tr w:rsidR="00D46CEE" w:rsidRPr="00D46CEE" w14:paraId="1C731305" w14:textId="77777777" w:rsidTr="00D46CEE">
        <w:trPr>
          <w:trHeight w:val="85"/>
        </w:trPr>
        <w:tc>
          <w:tcPr>
            <w:tcW w:w="3058" w:type="pct"/>
            <w:shd w:val="clear" w:color="auto" w:fill="auto"/>
            <w:vAlign w:val="center"/>
            <w:hideMark/>
          </w:tcPr>
          <w:p w14:paraId="3326B59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6F119F1F"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121261B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663BBA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5C16D3E" w14:textId="77777777" w:rsidTr="00D46CEE">
        <w:trPr>
          <w:trHeight w:val="85"/>
        </w:trPr>
        <w:tc>
          <w:tcPr>
            <w:tcW w:w="3058" w:type="pct"/>
            <w:shd w:val="clear" w:color="auto" w:fill="auto"/>
            <w:vAlign w:val="center"/>
            <w:hideMark/>
          </w:tcPr>
          <w:p w14:paraId="05AD7592" w14:textId="77777777" w:rsidR="00D46CEE" w:rsidRPr="00D46CEE" w:rsidRDefault="00D46CEE" w:rsidP="00D46CEE">
            <w:pPr>
              <w:spacing w:line="240" w:lineRule="auto"/>
              <w:rPr>
                <w:i/>
                <w:iCs/>
                <w:sz w:val="12"/>
                <w:szCs w:val="12"/>
                <w:u w:val="single"/>
              </w:rPr>
            </w:pPr>
            <w:r w:rsidRPr="00D46CEE">
              <w:rPr>
                <w:i/>
                <w:iCs/>
                <w:sz w:val="12"/>
                <w:szCs w:val="12"/>
                <w:u w:val="single"/>
              </w:rPr>
              <w:t>Dysponent 4:</w:t>
            </w:r>
            <w:r w:rsidRPr="00D46CEE">
              <w:rPr>
                <w:i/>
                <w:iCs/>
                <w:sz w:val="12"/>
                <w:szCs w:val="12"/>
              </w:rPr>
              <w:t xml:space="preserve"> Wydział Zasobów Lokalowych</w:t>
            </w:r>
          </w:p>
        </w:tc>
        <w:tc>
          <w:tcPr>
            <w:tcW w:w="511" w:type="pct"/>
            <w:shd w:val="clear" w:color="auto" w:fill="auto"/>
            <w:vAlign w:val="center"/>
            <w:hideMark/>
          </w:tcPr>
          <w:p w14:paraId="6A8411D7"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67AD60F6" w14:textId="77777777" w:rsidR="00D46CEE" w:rsidRPr="00D46CEE" w:rsidRDefault="00D46CEE" w:rsidP="00D46CEE">
            <w:pPr>
              <w:spacing w:line="240" w:lineRule="auto"/>
              <w:jc w:val="right"/>
              <w:rPr>
                <w:i/>
                <w:iCs/>
                <w:sz w:val="12"/>
                <w:szCs w:val="12"/>
              </w:rPr>
            </w:pPr>
            <w:r w:rsidRPr="00D46CEE">
              <w:rPr>
                <w:i/>
                <w:iCs/>
                <w:sz w:val="12"/>
                <w:szCs w:val="12"/>
              </w:rPr>
              <w:t>2 000</w:t>
            </w:r>
          </w:p>
        </w:tc>
        <w:tc>
          <w:tcPr>
            <w:tcW w:w="626" w:type="pct"/>
            <w:shd w:val="clear" w:color="auto" w:fill="auto"/>
            <w:noWrap/>
            <w:vAlign w:val="center"/>
            <w:hideMark/>
          </w:tcPr>
          <w:p w14:paraId="016DA0E0" w14:textId="77777777" w:rsidR="00D46CEE" w:rsidRPr="00D46CEE" w:rsidRDefault="00D46CEE" w:rsidP="00D46CEE">
            <w:pPr>
              <w:spacing w:line="240" w:lineRule="auto"/>
              <w:jc w:val="right"/>
              <w:rPr>
                <w:i/>
                <w:iCs/>
                <w:sz w:val="12"/>
                <w:szCs w:val="12"/>
              </w:rPr>
            </w:pPr>
          </w:p>
        </w:tc>
      </w:tr>
      <w:tr w:rsidR="00D46CEE" w:rsidRPr="00D46CEE" w14:paraId="22FB9F5F" w14:textId="77777777" w:rsidTr="00D46CEE">
        <w:trPr>
          <w:trHeight w:val="85"/>
        </w:trPr>
        <w:tc>
          <w:tcPr>
            <w:tcW w:w="3058" w:type="pct"/>
            <w:shd w:val="clear" w:color="auto" w:fill="auto"/>
            <w:vAlign w:val="center"/>
            <w:hideMark/>
          </w:tcPr>
          <w:p w14:paraId="4888C26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vAlign w:val="center"/>
            <w:hideMark/>
          </w:tcPr>
          <w:p w14:paraId="41960D42"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348766C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97EDD4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1CDE02" w14:textId="77777777" w:rsidTr="00D46CEE">
        <w:trPr>
          <w:trHeight w:val="85"/>
        </w:trPr>
        <w:tc>
          <w:tcPr>
            <w:tcW w:w="3058" w:type="pct"/>
            <w:shd w:val="clear" w:color="auto" w:fill="auto"/>
            <w:vAlign w:val="center"/>
            <w:hideMark/>
          </w:tcPr>
          <w:p w14:paraId="2A1DCA4B"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shd w:val="clear" w:color="auto" w:fill="auto"/>
            <w:noWrap/>
            <w:vAlign w:val="center"/>
            <w:hideMark/>
          </w:tcPr>
          <w:p w14:paraId="53E65D5C"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479882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40D3D19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4895A11" w14:textId="77777777" w:rsidTr="00D46CEE">
        <w:trPr>
          <w:trHeight w:val="85"/>
        </w:trPr>
        <w:tc>
          <w:tcPr>
            <w:tcW w:w="3058" w:type="pct"/>
            <w:shd w:val="clear" w:color="auto" w:fill="auto"/>
            <w:vAlign w:val="center"/>
            <w:hideMark/>
          </w:tcPr>
          <w:p w14:paraId="037DBD22" w14:textId="77777777" w:rsidR="00D46CEE" w:rsidRPr="00D46CEE" w:rsidRDefault="00D46CEE" w:rsidP="00D46CEE">
            <w:pPr>
              <w:spacing w:line="240" w:lineRule="auto"/>
              <w:rPr>
                <w:sz w:val="12"/>
                <w:szCs w:val="12"/>
              </w:rPr>
            </w:pPr>
            <w:r w:rsidRPr="00D46CEE">
              <w:rPr>
                <w:sz w:val="12"/>
                <w:szCs w:val="12"/>
              </w:rPr>
              <w:t>podatek od nieruchomości</w:t>
            </w:r>
          </w:p>
        </w:tc>
        <w:tc>
          <w:tcPr>
            <w:tcW w:w="511" w:type="pct"/>
            <w:shd w:val="clear" w:color="auto" w:fill="auto"/>
            <w:noWrap/>
            <w:vAlign w:val="center"/>
            <w:hideMark/>
          </w:tcPr>
          <w:p w14:paraId="09CD82FE" w14:textId="77777777" w:rsidR="00D46CEE" w:rsidRPr="00D46CEE" w:rsidRDefault="00D46CEE" w:rsidP="00D46CEE">
            <w:pPr>
              <w:spacing w:line="240" w:lineRule="auto"/>
              <w:rPr>
                <w:sz w:val="12"/>
                <w:szCs w:val="12"/>
              </w:rPr>
            </w:pPr>
          </w:p>
        </w:tc>
        <w:tc>
          <w:tcPr>
            <w:tcW w:w="804" w:type="pct"/>
            <w:shd w:val="clear" w:color="auto" w:fill="auto"/>
            <w:noWrap/>
            <w:vAlign w:val="center"/>
            <w:hideMark/>
          </w:tcPr>
          <w:p w14:paraId="2C27023F" w14:textId="77777777" w:rsidR="00D46CEE" w:rsidRPr="00D46CEE" w:rsidRDefault="00D46CEE" w:rsidP="00D46CEE">
            <w:pPr>
              <w:spacing w:line="240" w:lineRule="auto"/>
              <w:jc w:val="right"/>
              <w:rPr>
                <w:sz w:val="12"/>
                <w:szCs w:val="12"/>
              </w:rPr>
            </w:pPr>
            <w:r w:rsidRPr="00D46CEE">
              <w:rPr>
                <w:sz w:val="12"/>
                <w:szCs w:val="12"/>
              </w:rPr>
              <w:t>2 000</w:t>
            </w:r>
          </w:p>
        </w:tc>
        <w:tc>
          <w:tcPr>
            <w:tcW w:w="626" w:type="pct"/>
            <w:shd w:val="clear" w:color="auto" w:fill="auto"/>
            <w:noWrap/>
            <w:vAlign w:val="center"/>
            <w:hideMark/>
          </w:tcPr>
          <w:p w14:paraId="6F8DF8A9" w14:textId="77777777" w:rsidR="00D46CEE" w:rsidRPr="00D46CEE" w:rsidRDefault="00D46CEE" w:rsidP="00D46CEE">
            <w:pPr>
              <w:spacing w:line="240" w:lineRule="auto"/>
              <w:jc w:val="right"/>
              <w:rPr>
                <w:sz w:val="12"/>
                <w:szCs w:val="12"/>
              </w:rPr>
            </w:pPr>
          </w:p>
        </w:tc>
      </w:tr>
      <w:tr w:rsidR="00D46CEE" w:rsidRPr="00D46CEE" w14:paraId="3FBEB3FD" w14:textId="77777777" w:rsidTr="00D46CEE">
        <w:trPr>
          <w:trHeight w:val="85"/>
        </w:trPr>
        <w:tc>
          <w:tcPr>
            <w:tcW w:w="3058" w:type="pct"/>
            <w:shd w:val="clear" w:color="auto" w:fill="auto"/>
            <w:vAlign w:val="center"/>
            <w:hideMark/>
          </w:tcPr>
          <w:p w14:paraId="1450FC9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shd w:val="clear" w:color="auto" w:fill="auto"/>
            <w:noWrap/>
            <w:vAlign w:val="center"/>
            <w:hideMark/>
          </w:tcPr>
          <w:p w14:paraId="01F71276" w14:textId="77777777" w:rsidR="00D46CEE" w:rsidRPr="00D46CEE" w:rsidRDefault="00D46CEE" w:rsidP="00D46CEE">
            <w:pPr>
              <w:spacing w:line="240" w:lineRule="auto"/>
              <w:rPr>
                <w:rFonts w:ascii="Times New Roman" w:hAnsi="Times New Roman" w:cs="Times New Roman"/>
                <w:sz w:val="12"/>
                <w:szCs w:val="12"/>
              </w:rPr>
            </w:pPr>
          </w:p>
        </w:tc>
        <w:tc>
          <w:tcPr>
            <w:tcW w:w="804" w:type="pct"/>
            <w:shd w:val="clear" w:color="auto" w:fill="auto"/>
            <w:noWrap/>
            <w:vAlign w:val="center"/>
            <w:hideMark/>
          </w:tcPr>
          <w:p w14:paraId="7E8BF80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5AB7297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5EF97D1" w14:textId="77777777" w:rsidTr="00D46CEE">
        <w:trPr>
          <w:trHeight w:val="85"/>
        </w:trPr>
        <w:tc>
          <w:tcPr>
            <w:tcW w:w="3058" w:type="pct"/>
            <w:shd w:val="clear" w:color="auto" w:fill="auto"/>
            <w:vAlign w:val="center"/>
            <w:hideMark/>
          </w:tcPr>
          <w:p w14:paraId="120BD11F"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shd w:val="clear" w:color="auto" w:fill="auto"/>
            <w:noWrap/>
            <w:vAlign w:val="center"/>
            <w:hideMark/>
          </w:tcPr>
          <w:p w14:paraId="6A624E6D" w14:textId="77777777" w:rsidR="00D46CEE" w:rsidRPr="00D46CEE" w:rsidRDefault="00D46CEE" w:rsidP="00D46CEE">
            <w:pPr>
              <w:spacing w:line="240" w:lineRule="auto"/>
              <w:rPr>
                <w:i/>
                <w:iCs/>
                <w:sz w:val="12"/>
                <w:szCs w:val="12"/>
                <w:u w:val="single"/>
              </w:rPr>
            </w:pPr>
          </w:p>
        </w:tc>
        <w:tc>
          <w:tcPr>
            <w:tcW w:w="804" w:type="pct"/>
            <w:shd w:val="clear" w:color="auto" w:fill="auto"/>
            <w:noWrap/>
            <w:vAlign w:val="center"/>
            <w:hideMark/>
          </w:tcPr>
          <w:p w14:paraId="5867A65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1B64D2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C7D38D5" w14:textId="77777777" w:rsidTr="00D46CEE">
        <w:trPr>
          <w:trHeight w:val="85"/>
        </w:trPr>
        <w:tc>
          <w:tcPr>
            <w:tcW w:w="3058" w:type="pct"/>
            <w:shd w:val="clear" w:color="auto" w:fill="auto"/>
            <w:vAlign w:val="center"/>
            <w:hideMark/>
          </w:tcPr>
          <w:p w14:paraId="539FDFCD" w14:textId="77777777" w:rsidR="00D46CEE" w:rsidRPr="00D46CEE" w:rsidRDefault="00D46CEE" w:rsidP="00D46CEE">
            <w:pPr>
              <w:spacing w:line="240" w:lineRule="auto"/>
              <w:rPr>
                <w:i/>
                <w:iCs/>
                <w:sz w:val="12"/>
                <w:szCs w:val="12"/>
              </w:rPr>
            </w:pPr>
            <w:r w:rsidRPr="00D46CEE">
              <w:rPr>
                <w:i/>
                <w:iCs/>
                <w:sz w:val="12"/>
                <w:szCs w:val="12"/>
              </w:rPr>
              <w:t xml:space="preserve">1. Ustawa z dnia 21 sierpnia 1997 r. o gospodarce nieruchomościami </w:t>
            </w:r>
          </w:p>
        </w:tc>
        <w:tc>
          <w:tcPr>
            <w:tcW w:w="511" w:type="pct"/>
            <w:shd w:val="clear" w:color="auto" w:fill="auto"/>
            <w:noWrap/>
            <w:vAlign w:val="center"/>
            <w:hideMark/>
          </w:tcPr>
          <w:p w14:paraId="3759A220"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04AD79A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E1F93F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D34B92" w14:textId="77777777" w:rsidTr="00D46CEE">
        <w:trPr>
          <w:trHeight w:val="85"/>
        </w:trPr>
        <w:tc>
          <w:tcPr>
            <w:tcW w:w="3058" w:type="pct"/>
            <w:shd w:val="clear" w:color="auto" w:fill="auto"/>
            <w:vAlign w:val="center"/>
            <w:hideMark/>
          </w:tcPr>
          <w:p w14:paraId="1AFA411C" w14:textId="77777777" w:rsidR="00D46CEE" w:rsidRPr="00D46CEE" w:rsidRDefault="00D46CEE" w:rsidP="00D46CEE">
            <w:pPr>
              <w:spacing w:line="240" w:lineRule="auto"/>
              <w:rPr>
                <w:i/>
                <w:iCs/>
                <w:sz w:val="12"/>
                <w:szCs w:val="12"/>
              </w:rPr>
            </w:pPr>
            <w:r w:rsidRPr="00D46CEE">
              <w:rPr>
                <w:i/>
                <w:iCs/>
                <w:sz w:val="12"/>
                <w:szCs w:val="12"/>
              </w:rPr>
              <w:t xml:space="preserve">2. Ustawa z dnia 27 marca 2003 r. o planowaniu i zagospodarowaniu przestrzennym </w:t>
            </w:r>
          </w:p>
        </w:tc>
        <w:tc>
          <w:tcPr>
            <w:tcW w:w="511" w:type="pct"/>
            <w:shd w:val="clear" w:color="auto" w:fill="auto"/>
            <w:noWrap/>
            <w:vAlign w:val="center"/>
            <w:hideMark/>
          </w:tcPr>
          <w:p w14:paraId="0DA0A139" w14:textId="77777777" w:rsidR="00D46CEE" w:rsidRPr="00D46CEE" w:rsidRDefault="00D46CEE" w:rsidP="00D46CEE">
            <w:pPr>
              <w:spacing w:line="240" w:lineRule="auto"/>
              <w:rPr>
                <w:i/>
                <w:iCs/>
                <w:sz w:val="12"/>
                <w:szCs w:val="12"/>
              </w:rPr>
            </w:pPr>
          </w:p>
        </w:tc>
        <w:tc>
          <w:tcPr>
            <w:tcW w:w="804" w:type="pct"/>
            <w:shd w:val="clear" w:color="auto" w:fill="auto"/>
            <w:noWrap/>
            <w:vAlign w:val="center"/>
            <w:hideMark/>
          </w:tcPr>
          <w:p w14:paraId="6655B73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shd w:val="clear" w:color="auto" w:fill="auto"/>
            <w:noWrap/>
            <w:vAlign w:val="center"/>
            <w:hideMark/>
          </w:tcPr>
          <w:p w14:paraId="0162729B" w14:textId="77777777" w:rsidR="00D46CEE" w:rsidRPr="00D46CEE" w:rsidRDefault="00D46CEE" w:rsidP="00D46CEE">
            <w:pPr>
              <w:spacing w:line="240" w:lineRule="auto"/>
              <w:jc w:val="right"/>
              <w:rPr>
                <w:rFonts w:ascii="Times New Roman" w:hAnsi="Times New Roman" w:cs="Times New Roman"/>
                <w:sz w:val="12"/>
                <w:szCs w:val="12"/>
              </w:rPr>
            </w:pPr>
          </w:p>
        </w:tc>
      </w:tr>
    </w:tbl>
    <w:p w14:paraId="4E705723" w14:textId="77777777" w:rsidR="008D13A6" w:rsidRDefault="008E7C03" w:rsidP="00E73B5C">
      <w:pPr>
        <w:pStyle w:val="Nagwek3"/>
        <w:numPr>
          <w:ilvl w:val="2"/>
          <w:numId w:val="22"/>
        </w:numPr>
      </w:pPr>
      <w:r>
        <w:br w:type="page"/>
      </w:r>
    </w:p>
    <w:p w14:paraId="46CBC131" w14:textId="77777777" w:rsidR="008E7C03" w:rsidRDefault="00E73B5C" w:rsidP="00E73B5C">
      <w:pPr>
        <w:pStyle w:val="Nagwek3"/>
      </w:pPr>
      <w:bookmarkStart w:id="46" w:name="_Toc209613893"/>
      <w:r>
        <w:t>4.2.3.</w:t>
      </w:r>
      <w:r>
        <w:tab/>
      </w:r>
      <w:r w:rsidR="008E7C03">
        <w:t>Gospodarka komunalna i ochrona środowiska</w:t>
      </w:r>
      <w:bookmarkEnd w:id="46"/>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D46CEE" w:rsidRPr="00D46CEE" w14:paraId="6F3E7679" w14:textId="77777777" w:rsidTr="00D46CEE">
        <w:trPr>
          <w:trHeight w:val="85"/>
          <w:tblHeader/>
        </w:trPr>
        <w:tc>
          <w:tcPr>
            <w:tcW w:w="3058" w:type="pct"/>
            <w:tcBorders>
              <w:top w:val="nil"/>
              <w:left w:val="nil"/>
              <w:bottom w:val="nil"/>
              <w:right w:val="nil"/>
            </w:tcBorders>
            <w:shd w:val="clear" w:color="000000" w:fill="8DB0DB"/>
            <w:vAlign w:val="center"/>
            <w:hideMark/>
          </w:tcPr>
          <w:p w14:paraId="6CF0179C" w14:textId="77777777" w:rsidR="00D46CEE" w:rsidRPr="00D46CEE" w:rsidRDefault="00D46CEE" w:rsidP="00D46CEE">
            <w:pPr>
              <w:spacing w:line="240" w:lineRule="auto"/>
              <w:jc w:val="center"/>
              <w:rPr>
                <w:b/>
                <w:bCs/>
                <w:sz w:val="14"/>
                <w:szCs w:val="14"/>
              </w:rPr>
            </w:pPr>
            <w:r w:rsidRPr="00D46CEE">
              <w:rPr>
                <w:b/>
                <w:bCs/>
                <w:sz w:val="14"/>
                <w:szCs w:val="14"/>
              </w:rPr>
              <w:t>Wyszczególnienie</w:t>
            </w:r>
          </w:p>
        </w:tc>
        <w:tc>
          <w:tcPr>
            <w:tcW w:w="511" w:type="pct"/>
            <w:tcBorders>
              <w:top w:val="nil"/>
              <w:left w:val="nil"/>
              <w:bottom w:val="nil"/>
              <w:right w:val="nil"/>
            </w:tcBorders>
            <w:shd w:val="clear" w:color="000000" w:fill="8DB0DB"/>
            <w:vAlign w:val="center"/>
            <w:hideMark/>
          </w:tcPr>
          <w:p w14:paraId="51C6BB33" w14:textId="77777777" w:rsidR="00D46CEE" w:rsidRPr="00D46CEE" w:rsidRDefault="00D46CEE" w:rsidP="00D46CEE">
            <w:pPr>
              <w:spacing w:line="240" w:lineRule="auto"/>
              <w:jc w:val="center"/>
              <w:rPr>
                <w:b/>
                <w:bCs/>
                <w:sz w:val="14"/>
                <w:szCs w:val="14"/>
              </w:rPr>
            </w:pPr>
            <w:r w:rsidRPr="00D46CEE">
              <w:rPr>
                <w:b/>
                <w:bCs/>
                <w:sz w:val="14"/>
                <w:szCs w:val="14"/>
              </w:rPr>
              <w:t> </w:t>
            </w:r>
          </w:p>
        </w:tc>
        <w:tc>
          <w:tcPr>
            <w:tcW w:w="1430" w:type="pct"/>
            <w:gridSpan w:val="2"/>
            <w:tcBorders>
              <w:top w:val="nil"/>
              <w:left w:val="nil"/>
              <w:bottom w:val="nil"/>
              <w:right w:val="nil"/>
            </w:tcBorders>
            <w:shd w:val="clear" w:color="000000" w:fill="8DB0DB"/>
            <w:vAlign w:val="center"/>
            <w:hideMark/>
          </w:tcPr>
          <w:p w14:paraId="5008735C" w14:textId="77777777" w:rsidR="00D46CEE" w:rsidRPr="00D46CEE" w:rsidRDefault="00D46CEE" w:rsidP="00D46CEE">
            <w:pPr>
              <w:spacing w:line="240" w:lineRule="auto"/>
              <w:jc w:val="center"/>
              <w:rPr>
                <w:b/>
                <w:bCs/>
                <w:sz w:val="14"/>
                <w:szCs w:val="14"/>
              </w:rPr>
            </w:pPr>
            <w:r w:rsidRPr="00D46CEE">
              <w:rPr>
                <w:b/>
                <w:bCs/>
                <w:sz w:val="14"/>
                <w:szCs w:val="14"/>
              </w:rPr>
              <w:t xml:space="preserve">Plan </w:t>
            </w:r>
          </w:p>
        </w:tc>
      </w:tr>
      <w:tr w:rsidR="00D46CEE" w:rsidRPr="00D46CEE" w14:paraId="092072FD" w14:textId="77777777" w:rsidTr="00D46CEE">
        <w:trPr>
          <w:trHeight w:val="85"/>
        </w:trPr>
        <w:tc>
          <w:tcPr>
            <w:tcW w:w="3058" w:type="pct"/>
            <w:tcBorders>
              <w:top w:val="nil"/>
              <w:left w:val="nil"/>
              <w:bottom w:val="nil"/>
              <w:right w:val="nil"/>
            </w:tcBorders>
            <w:shd w:val="clear" w:color="auto" w:fill="auto"/>
            <w:vAlign w:val="center"/>
            <w:hideMark/>
          </w:tcPr>
          <w:p w14:paraId="4A53E8EE" w14:textId="77777777" w:rsidR="00D46CEE" w:rsidRPr="00D46CEE" w:rsidRDefault="00D46CEE" w:rsidP="00D46CEE">
            <w:pPr>
              <w:spacing w:line="240" w:lineRule="auto"/>
              <w:jc w:val="center"/>
              <w:rPr>
                <w:b/>
                <w:bCs/>
                <w:sz w:val="12"/>
                <w:szCs w:val="12"/>
              </w:rPr>
            </w:pPr>
          </w:p>
        </w:tc>
        <w:tc>
          <w:tcPr>
            <w:tcW w:w="511" w:type="pct"/>
            <w:tcBorders>
              <w:top w:val="nil"/>
              <w:left w:val="nil"/>
              <w:bottom w:val="nil"/>
              <w:right w:val="nil"/>
            </w:tcBorders>
            <w:shd w:val="clear" w:color="auto" w:fill="auto"/>
            <w:noWrap/>
            <w:vAlign w:val="center"/>
            <w:hideMark/>
          </w:tcPr>
          <w:p w14:paraId="101BDEB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83C97D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7998F6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F10B1E" w14:textId="77777777" w:rsidTr="00D46CEE">
        <w:trPr>
          <w:trHeight w:val="85"/>
        </w:trPr>
        <w:tc>
          <w:tcPr>
            <w:tcW w:w="3058" w:type="pct"/>
            <w:tcBorders>
              <w:top w:val="nil"/>
              <w:left w:val="nil"/>
              <w:bottom w:val="nil"/>
              <w:right w:val="nil"/>
            </w:tcBorders>
            <w:shd w:val="clear" w:color="000000" w:fill="B6D9E6"/>
            <w:vAlign w:val="center"/>
            <w:hideMark/>
          </w:tcPr>
          <w:p w14:paraId="3CE80956" w14:textId="208B0CC9" w:rsidR="00D46CEE" w:rsidRPr="00D46CEE" w:rsidRDefault="00D46CEE" w:rsidP="00D46CEE">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2CBAEF4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B6D9E6"/>
            <w:vAlign w:val="center"/>
            <w:hideMark/>
          </w:tcPr>
          <w:p w14:paraId="1A7A31C4"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B6D9E6"/>
            <w:vAlign w:val="center"/>
            <w:hideMark/>
          </w:tcPr>
          <w:p w14:paraId="5CD3DDCE" w14:textId="77777777" w:rsidR="00D46CEE" w:rsidRPr="00D46CEE" w:rsidRDefault="00D46CEE" w:rsidP="00D46CEE">
            <w:pPr>
              <w:spacing w:line="240" w:lineRule="auto"/>
              <w:jc w:val="right"/>
              <w:rPr>
                <w:b/>
                <w:bCs/>
                <w:sz w:val="12"/>
                <w:szCs w:val="12"/>
              </w:rPr>
            </w:pPr>
            <w:r w:rsidRPr="00D46CEE">
              <w:rPr>
                <w:b/>
                <w:bCs/>
                <w:sz w:val="12"/>
                <w:szCs w:val="12"/>
              </w:rPr>
              <w:t>16 046 725</w:t>
            </w:r>
          </w:p>
        </w:tc>
      </w:tr>
      <w:tr w:rsidR="00D46CEE" w:rsidRPr="00D46CEE" w14:paraId="3AA07C61" w14:textId="77777777" w:rsidTr="00D46CEE">
        <w:trPr>
          <w:trHeight w:val="85"/>
        </w:trPr>
        <w:tc>
          <w:tcPr>
            <w:tcW w:w="3058" w:type="pct"/>
            <w:tcBorders>
              <w:top w:val="nil"/>
              <w:left w:val="nil"/>
              <w:bottom w:val="nil"/>
              <w:right w:val="nil"/>
            </w:tcBorders>
            <w:shd w:val="clear" w:color="auto" w:fill="auto"/>
            <w:vAlign w:val="center"/>
            <w:hideMark/>
          </w:tcPr>
          <w:p w14:paraId="28444B3A"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F06B4E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F57E58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0D486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120092" w14:textId="77777777" w:rsidTr="00D46CEE">
        <w:trPr>
          <w:trHeight w:val="85"/>
        </w:trPr>
        <w:tc>
          <w:tcPr>
            <w:tcW w:w="3058" w:type="pct"/>
            <w:tcBorders>
              <w:top w:val="nil"/>
              <w:left w:val="nil"/>
              <w:bottom w:val="nil"/>
              <w:right w:val="nil"/>
            </w:tcBorders>
            <w:shd w:val="clear" w:color="000000" w:fill="CDDEE9"/>
            <w:vAlign w:val="center"/>
            <w:hideMark/>
          </w:tcPr>
          <w:p w14:paraId="39D0559A" w14:textId="77777777" w:rsidR="00D46CEE" w:rsidRPr="00D46CEE" w:rsidRDefault="00D46CEE" w:rsidP="00D46CEE">
            <w:pPr>
              <w:spacing w:line="240" w:lineRule="auto"/>
              <w:rPr>
                <w:b/>
                <w:bCs/>
                <w:sz w:val="12"/>
                <w:szCs w:val="12"/>
              </w:rPr>
            </w:pPr>
            <w:r w:rsidRPr="00D46CEE">
              <w:rPr>
                <w:b/>
                <w:bCs/>
                <w:sz w:val="12"/>
                <w:szCs w:val="12"/>
              </w:rPr>
              <w:t>Utrzymanie porządku i czystości - program 1</w:t>
            </w:r>
          </w:p>
        </w:tc>
        <w:tc>
          <w:tcPr>
            <w:tcW w:w="511" w:type="pct"/>
            <w:tcBorders>
              <w:top w:val="nil"/>
              <w:left w:val="nil"/>
              <w:bottom w:val="nil"/>
              <w:right w:val="nil"/>
            </w:tcBorders>
            <w:shd w:val="clear" w:color="000000" w:fill="CDDEE9"/>
            <w:vAlign w:val="center"/>
            <w:hideMark/>
          </w:tcPr>
          <w:p w14:paraId="0870CFE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6AE4E4C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6A28820C" w14:textId="77777777" w:rsidR="00D46CEE" w:rsidRPr="00D46CEE" w:rsidRDefault="00D46CEE" w:rsidP="00D46CEE">
            <w:pPr>
              <w:spacing w:line="240" w:lineRule="auto"/>
              <w:jc w:val="right"/>
              <w:rPr>
                <w:b/>
                <w:bCs/>
                <w:sz w:val="12"/>
                <w:szCs w:val="12"/>
              </w:rPr>
            </w:pPr>
            <w:r w:rsidRPr="00D46CEE">
              <w:rPr>
                <w:b/>
                <w:bCs/>
                <w:sz w:val="12"/>
                <w:szCs w:val="12"/>
              </w:rPr>
              <w:t>4 706 150</w:t>
            </w:r>
          </w:p>
        </w:tc>
      </w:tr>
      <w:tr w:rsidR="00D46CEE" w:rsidRPr="00D46CEE" w14:paraId="13C8DFE1" w14:textId="77777777" w:rsidTr="00D46CEE">
        <w:trPr>
          <w:trHeight w:val="85"/>
        </w:trPr>
        <w:tc>
          <w:tcPr>
            <w:tcW w:w="3058" w:type="pct"/>
            <w:tcBorders>
              <w:top w:val="nil"/>
              <w:left w:val="nil"/>
              <w:bottom w:val="nil"/>
              <w:right w:val="nil"/>
            </w:tcBorders>
            <w:shd w:val="clear" w:color="auto" w:fill="auto"/>
            <w:vAlign w:val="center"/>
            <w:hideMark/>
          </w:tcPr>
          <w:p w14:paraId="60AC9E54"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942ECA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7ECC3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6C4CB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1D1E51" w14:textId="77777777" w:rsidTr="00D46CEE">
        <w:trPr>
          <w:trHeight w:val="85"/>
        </w:trPr>
        <w:tc>
          <w:tcPr>
            <w:tcW w:w="3058" w:type="pct"/>
            <w:tcBorders>
              <w:top w:val="nil"/>
              <w:left w:val="nil"/>
              <w:bottom w:val="nil"/>
              <w:right w:val="nil"/>
            </w:tcBorders>
            <w:shd w:val="clear" w:color="000000" w:fill="EAF1F6"/>
            <w:vAlign w:val="center"/>
            <w:hideMark/>
          </w:tcPr>
          <w:p w14:paraId="1C417FD3" w14:textId="77777777" w:rsidR="00D46CEE" w:rsidRPr="00D46CEE" w:rsidRDefault="00D46CEE" w:rsidP="00D46CEE">
            <w:pPr>
              <w:spacing w:line="240" w:lineRule="auto"/>
              <w:rPr>
                <w:b/>
                <w:bCs/>
                <w:sz w:val="12"/>
                <w:szCs w:val="12"/>
              </w:rPr>
            </w:pPr>
            <w:r w:rsidRPr="00D46CEE">
              <w:rPr>
                <w:b/>
                <w:bCs/>
                <w:sz w:val="12"/>
                <w:szCs w:val="12"/>
              </w:rPr>
              <w:t>Oczyszczanie miasta - zadanie 1</w:t>
            </w:r>
          </w:p>
        </w:tc>
        <w:tc>
          <w:tcPr>
            <w:tcW w:w="511" w:type="pct"/>
            <w:tcBorders>
              <w:top w:val="nil"/>
              <w:left w:val="nil"/>
              <w:bottom w:val="nil"/>
              <w:right w:val="nil"/>
            </w:tcBorders>
            <w:shd w:val="clear" w:color="000000" w:fill="EAF1F6"/>
            <w:vAlign w:val="center"/>
            <w:hideMark/>
          </w:tcPr>
          <w:p w14:paraId="17D18743"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5C3EE55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73F1FA52" w14:textId="77777777" w:rsidR="00D46CEE" w:rsidRPr="00D46CEE" w:rsidRDefault="00D46CEE" w:rsidP="00D46CEE">
            <w:pPr>
              <w:spacing w:line="240" w:lineRule="auto"/>
              <w:jc w:val="right"/>
              <w:rPr>
                <w:b/>
                <w:bCs/>
                <w:sz w:val="12"/>
                <w:szCs w:val="12"/>
              </w:rPr>
            </w:pPr>
            <w:r w:rsidRPr="00D46CEE">
              <w:rPr>
                <w:b/>
                <w:bCs/>
                <w:sz w:val="12"/>
                <w:szCs w:val="12"/>
              </w:rPr>
              <w:t>3 100 000</w:t>
            </w:r>
          </w:p>
        </w:tc>
      </w:tr>
      <w:tr w:rsidR="00D46CEE" w:rsidRPr="00D46CEE" w14:paraId="70252FFD" w14:textId="77777777" w:rsidTr="00D46CEE">
        <w:trPr>
          <w:trHeight w:val="85"/>
        </w:trPr>
        <w:tc>
          <w:tcPr>
            <w:tcW w:w="3058" w:type="pct"/>
            <w:tcBorders>
              <w:top w:val="nil"/>
              <w:left w:val="nil"/>
              <w:bottom w:val="nil"/>
              <w:right w:val="nil"/>
            </w:tcBorders>
            <w:shd w:val="clear" w:color="auto" w:fill="auto"/>
            <w:vAlign w:val="center"/>
            <w:hideMark/>
          </w:tcPr>
          <w:p w14:paraId="6920CD15"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2A689FA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AC1C1A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2E0FE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7DE08F" w14:textId="77777777" w:rsidTr="00D46CEE">
        <w:trPr>
          <w:trHeight w:val="85"/>
        </w:trPr>
        <w:tc>
          <w:tcPr>
            <w:tcW w:w="3058" w:type="pct"/>
            <w:tcBorders>
              <w:top w:val="nil"/>
              <w:left w:val="nil"/>
              <w:bottom w:val="nil"/>
              <w:right w:val="nil"/>
            </w:tcBorders>
            <w:shd w:val="clear" w:color="auto" w:fill="auto"/>
            <w:vAlign w:val="center"/>
            <w:hideMark/>
          </w:tcPr>
          <w:p w14:paraId="5DAEEEA6" w14:textId="77777777" w:rsidR="00D46CEE" w:rsidRPr="00D46CEE" w:rsidRDefault="00D46CEE" w:rsidP="00D46CEE">
            <w:pPr>
              <w:spacing w:line="240" w:lineRule="auto"/>
              <w:rPr>
                <w:b/>
                <w:bCs/>
                <w:sz w:val="12"/>
                <w:szCs w:val="12"/>
              </w:rPr>
            </w:pPr>
            <w:r w:rsidRPr="00D46CEE">
              <w:rPr>
                <w:b/>
                <w:bCs/>
                <w:sz w:val="12"/>
                <w:szCs w:val="12"/>
              </w:rPr>
              <w:t>Zimowe oczyszczanie ulic</w:t>
            </w:r>
          </w:p>
        </w:tc>
        <w:tc>
          <w:tcPr>
            <w:tcW w:w="511" w:type="pct"/>
            <w:tcBorders>
              <w:top w:val="nil"/>
              <w:left w:val="nil"/>
              <w:bottom w:val="nil"/>
              <w:right w:val="nil"/>
            </w:tcBorders>
            <w:shd w:val="clear" w:color="auto" w:fill="auto"/>
            <w:noWrap/>
            <w:vAlign w:val="center"/>
            <w:hideMark/>
          </w:tcPr>
          <w:p w14:paraId="1B064C52"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5BAA9C7C" w14:textId="77777777" w:rsidR="00D46CEE" w:rsidRPr="00D46CEE" w:rsidRDefault="00D46CEE" w:rsidP="00D46CEE">
            <w:pPr>
              <w:spacing w:line="240" w:lineRule="auto"/>
              <w:jc w:val="right"/>
              <w:rPr>
                <w:b/>
                <w:bCs/>
                <w:sz w:val="12"/>
                <w:szCs w:val="12"/>
              </w:rPr>
            </w:pPr>
            <w:r w:rsidRPr="00D46CEE">
              <w:rPr>
                <w:b/>
                <w:bCs/>
                <w:sz w:val="12"/>
                <w:szCs w:val="12"/>
              </w:rPr>
              <w:t>2 500 000</w:t>
            </w:r>
          </w:p>
        </w:tc>
        <w:tc>
          <w:tcPr>
            <w:tcW w:w="626" w:type="pct"/>
            <w:tcBorders>
              <w:top w:val="nil"/>
              <w:left w:val="nil"/>
              <w:bottom w:val="nil"/>
              <w:right w:val="nil"/>
            </w:tcBorders>
            <w:shd w:val="clear" w:color="auto" w:fill="auto"/>
            <w:noWrap/>
            <w:vAlign w:val="center"/>
            <w:hideMark/>
          </w:tcPr>
          <w:p w14:paraId="3B4231D1" w14:textId="77777777" w:rsidR="00D46CEE" w:rsidRPr="00D46CEE" w:rsidRDefault="00D46CEE" w:rsidP="00D46CEE">
            <w:pPr>
              <w:spacing w:line="240" w:lineRule="auto"/>
              <w:jc w:val="right"/>
              <w:rPr>
                <w:b/>
                <w:bCs/>
                <w:sz w:val="12"/>
                <w:szCs w:val="12"/>
              </w:rPr>
            </w:pPr>
          </w:p>
        </w:tc>
      </w:tr>
      <w:tr w:rsidR="00D46CEE" w:rsidRPr="00D46CEE" w14:paraId="176F81C6" w14:textId="77777777" w:rsidTr="00D46CEE">
        <w:trPr>
          <w:trHeight w:val="85"/>
        </w:trPr>
        <w:tc>
          <w:tcPr>
            <w:tcW w:w="3058" w:type="pct"/>
            <w:tcBorders>
              <w:top w:val="nil"/>
              <w:left w:val="nil"/>
              <w:bottom w:val="nil"/>
              <w:right w:val="nil"/>
            </w:tcBorders>
            <w:shd w:val="clear" w:color="auto" w:fill="auto"/>
            <w:vAlign w:val="center"/>
            <w:hideMark/>
          </w:tcPr>
          <w:p w14:paraId="791CD2A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1C9F82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41E5E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71CD04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E73A4F6" w14:textId="77777777" w:rsidTr="00D46CEE">
        <w:trPr>
          <w:trHeight w:val="85"/>
        </w:trPr>
        <w:tc>
          <w:tcPr>
            <w:tcW w:w="3058" w:type="pct"/>
            <w:tcBorders>
              <w:top w:val="nil"/>
              <w:left w:val="nil"/>
              <w:bottom w:val="nil"/>
              <w:right w:val="nil"/>
            </w:tcBorders>
            <w:shd w:val="clear" w:color="auto" w:fill="auto"/>
            <w:vAlign w:val="center"/>
            <w:hideMark/>
          </w:tcPr>
          <w:p w14:paraId="2BD24912"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zapobieganie i likwidacja śliskości na drogach, terenach przyulicznych w tym parkingach</w:t>
            </w:r>
          </w:p>
        </w:tc>
        <w:tc>
          <w:tcPr>
            <w:tcW w:w="511" w:type="pct"/>
            <w:tcBorders>
              <w:top w:val="nil"/>
              <w:left w:val="nil"/>
              <w:bottom w:val="nil"/>
              <w:right w:val="nil"/>
            </w:tcBorders>
            <w:shd w:val="clear" w:color="auto" w:fill="auto"/>
            <w:noWrap/>
            <w:vAlign w:val="center"/>
            <w:hideMark/>
          </w:tcPr>
          <w:p w14:paraId="3D49FD9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92AA0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929BE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358FCE" w14:textId="77777777" w:rsidTr="00D46CEE">
        <w:trPr>
          <w:trHeight w:val="85"/>
        </w:trPr>
        <w:tc>
          <w:tcPr>
            <w:tcW w:w="3058" w:type="pct"/>
            <w:tcBorders>
              <w:top w:val="nil"/>
              <w:left w:val="nil"/>
              <w:bottom w:val="nil"/>
              <w:right w:val="nil"/>
            </w:tcBorders>
            <w:shd w:val="clear" w:color="auto" w:fill="auto"/>
            <w:vAlign w:val="center"/>
            <w:hideMark/>
          </w:tcPr>
          <w:p w14:paraId="158C6C7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72A488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C2C61F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B635A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CA9288" w14:textId="77777777" w:rsidTr="00D46CEE">
        <w:trPr>
          <w:trHeight w:val="85"/>
        </w:trPr>
        <w:tc>
          <w:tcPr>
            <w:tcW w:w="3058" w:type="pct"/>
            <w:tcBorders>
              <w:top w:val="nil"/>
              <w:left w:val="nil"/>
              <w:bottom w:val="nil"/>
              <w:right w:val="nil"/>
            </w:tcBorders>
            <w:shd w:val="clear" w:color="auto" w:fill="auto"/>
            <w:vAlign w:val="center"/>
            <w:hideMark/>
          </w:tcPr>
          <w:p w14:paraId="7BDA8B87" w14:textId="77777777" w:rsidR="00D46CEE" w:rsidRPr="00D46CEE" w:rsidRDefault="00D46CEE" w:rsidP="00D46CEE">
            <w:pPr>
              <w:spacing w:line="240" w:lineRule="auto"/>
              <w:rPr>
                <w:i/>
                <w:iCs/>
                <w:sz w:val="12"/>
                <w:szCs w:val="12"/>
              </w:rPr>
            </w:pPr>
            <w:r w:rsidRPr="00D46CEE">
              <w:rPr>
                <w:i/>
                <w:iCs/>
                <w:sz w:val="12"/>
                <w:szCs w:val="12"/>
              </w:rPr>
              <w:t>powierzchnia oczyszczanych ulic (tys. m²)</w:t>
            </w:r>
          </w:p>
        </w:tc>
        <w:tc>
          <w:tcPr>
            <w:tcW w:w="511" w:type="pct"/>
            <w:tcBorders>
              <w:top w:val="nil"/>
              <w:left w:val="nil"/>
              <w:bottom w:val="nil"/>
              <w:right w:val="nil"/>
            </w:tcBorders>
            <w:shd w:val="clear" w:color="auto" w:fill="auto"/>
            <w:noWrap/>
            <w:vAlign w:val="center"/>
            <w:hideMark/>
          </w:tcPr>
          <w:p w14:paraId="0A27B501" w14:textId="77777777" w:rsidR="00D46CEE" w:rsidRPr="00D46CEE" w:rsidRDefault="00D46CEE" w:rsidP="00D46CEE">
            <w:pPr>
              <w:spacing w:line="240" w:lineRule="auto"/>
              <w:jc w:val="right"/>
              <w:rPr>
                <w:i/>
                <w:iCs/>
                <w:sz w:val="12"/>
                <w:szCs w:val="12"/>
              </w:rPr>
            </w:pPr>
            <w:r w:rsidRPr="00D46CEE">
              <w:rPr>
                <w:i/>
                <w:iCs/>
                <w:sz w:val="12"/>
                <w:szCs w:val="12"/>
              </w:rPr>
              <w:t>92,00</w:t>
            </w:r>
          </w:p>
        </w:tc>
        <w:tc>
          <w:tcPr>
            <w:tcW w:w="804" w:type="pct"/>
            <w:tcBorders>
              <w:top w:val="nil"/>
              <w:left w:val="nil"/>
              <w:bottom w:val="nil"/>
              <w:right w:val="nil"/>
            </w:tcBorders>
            <w:shd w:val="clear" w:color="auto" w:fill="auto"/>
            <w:noWrap/>
            <w:vAlign w:val="center"/>
            <w:hideMark/>
          </w:tcPr>
          <w:p w14:paraId="30579DB0"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2C4936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BBE51F" w14:textId="77777777" w:rsidTr="00D46CEE">
        <w:trPr>
          <w:trHeight w:val="85"/>
        </w:trPr>
        <w:tc>
          <w:tcPr>
            <w:tcW w:w="3058" w:type="pct"/>
            <w:tcBorders>
              <w:top w:val="nil"/>
              <w:left w:val="nil"/>
              <w:bottom w:val="nil"/>
              <w:right w:val="nil"/>
            </w:tcBorders>
            <w:shd w:val="clear" w:color="auto" w:fill="auto"/>
            <w:vAlign w:val="center"/>
            <w:hideMark/>
          </w:tcPr>
          <w:p w14:paraId="6964218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166313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87C207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F75D1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9A8DAB" w14:textId="77777777" w:rsidTr="00D46CEE">
        <w:trPr>
          <w:trHeight w:val="85"/>
        </w:trPr>
        <w:tc>
          <w:tcPr>
            <w:tcW w:w="3058" w:type="pct"/>
            <w:tcBorders>
              <w:top w:val="nil"/>
              <w:left w:val="nil"/>
              <w:bottom w:val="nil"/>
              <w:right w:val="nil"/>
            </w:tcBorders>
            <w:shd w:val="clear" w:color="auto" w:fill="auto"/>
            <w:vAlign w:val="center"/>
            <w:hideMark/>
          </w:tcPr>
          <w:p w14:paraId="3B51A9F5"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46F1F1B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D3184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564B7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7C74264" w14:textId="77777777" w:rsidTr="00D46CEE">
        <w:trPr>
          <w:trHeight w:val="85"/>
        </w:trPr>
        <w:tc>
          <w:tcPr>
            <w:tcW w:w="3058" w:type="pct"/>
            <w:tcBorders>
              <w:top w:val="nil"/>
              <w:left w:val="nil"/>
              <w:bottom w:val="nil"/>
              <w:right w:val="nil"/>
            </w:tcBorders>
            <w:shd w:val="clear" w:color="auto" w:fill="auto"/>
            <w:vAlign w:val="center"/>
            <w:hideMark/>
          </w:tcPr>
          <w:p w14:paraId="6039A6B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EBECE1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8F641D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A48D95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AB954D" w14:textId="77777777" w:rsidTr="00D46CEE">
        <w:trPr>
          <w:trHeight w:val="85"/>
        </w:trPr>
        <w:tc>
          <w:tcPr>
            <w:tcW w:w="3058" w:type="pct"/>
            <w:tcBorders>
              <w:top w:val="nil"/>
              <w:left w:val="nil"/>
              <w:bottom w:val="nil"/>
              <w:right w:val="nil"/>
            </w:tcBorders>
            <w:shd w:val="clear" w:color="auto" w:fill="auto"/>
            <w:vAlign w:val="center"/>
            <w:hideMark/>
          </w:tcPr>
          <w:p w14:paraId="524AB0FF"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60016</w:t>
            </w:r>
          </w:p>
        </w:tc>
        <w:tc>
          <w:tcPr>
            <w:tcW w:w="511" w:type="pct"/>
            <w:tcBorders>
              <w:top w:val="nil"/>
              <w:left w:val="nil"/>
              <w:bottom w:val="nil"/>
              <w:right w:val="nil"/>
            </w:tcBorders>
            <w:shd w:val="clear" w:color="auto" w:fill="auto"/>
            <w:vAlign w:val="center"/>
            <w:hideMark/>
          </w:tcPr>
          <w:p w14:paraId="1675091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2EAAB1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B3901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2C3BE7" w14:textId="77777777" w:rsidTr="00D46CEE">
        <w:trPr>
          <w:trHeight w:val="85"/>
        </w:trPr>
        <w:tc>
          <w:tcPr>
            <w:tcW w:w="3058" w:type="pct"/>
            <w:tcBorders>
              <w:top w:val="nil"/>
              <w:left w:val="nil"/>
              <w:bottom w:val="nil"/>
              <w:right w:val="nil"/>
            </w:tcBorders>
            <w:shd w:val="clear" w:color="auto" w:fill="auto"/>
            <w:vAlign w:val="center"/>
            <w:hideMark/>
          </w:tcPr>
          <w:p w14:paraId="3F8B87B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6E30C3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F5785E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B98B9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85D4C8" w14:textId="77777777" w:rsidTr="00D46CEE">
        <w:trPr>
          <w:trHeight w:val="85"/>
        </w:trPr>
        <w:tc>
          <w:tcPr>
            <w:tcW w:w="3058" w:type="pct"/>
            <w:tcBorders>
              <w:top w:val="nil"/>
              <w:left w:val="nil"/>
              <w:bottom w:val="nil"/>
              <w:right w:val="nil"/>
            </w:tcBorders>
            <w:shd w:val="clear" w:color="auto" w:fill="auto"/>
            <w:vAlign w:val="center"/>
            <w:hideMark/>
          </w:tcPr>
          <w:p w14:paraId="4402DAEB"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3C95469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5C19A7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4FCD5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B9FE5D" w14:textId="77777777" w:rsidTr="00D46CEE">
        <w:trPr>
          <w:trHeight w:val="85"/>
        </w:trPr>
        <w:tc>
          <w:tcPr>
            <w:tcW w:w="3058" w:type="pct"/>
            <w:tcBorders>
              <w:top w:val="nil"/>
              <w:left w:val="nil"/>
              <w:bottom w:val="nil"/>
              <w:right w:val="nil"/>
            </w:tcBorders>
            <w:shd w:val="clear" w:color="auto" w:fill="auto"/>
            <w:vAlign w:val="center"/>
            <w:hideMark/>
          </w:tcPr>
          <w:p w14:paraId="6040C363" w14:textId="77777777" w:rsidR="00D46CEE" w:rsidRPr="00D46CEE" w:rsidRDefault="00D46CEE" w:rsidP="00D46CEE">
            <w:pPr>
              <w:spacing w:line="240" w:lineRule="auto"/>
              <w:rPr>
                <w:sz w:val="12"/>
                <w:szCs w:val="12"/>
              </w:rPr>
            </w:pPr>
            <w:r w:rsidRPr="00D46CEE">
              <w:rPr>
                <w:sz w:val="12"/>
                <w:szCs w:val="12"/>
              </w:rPr>
              <w:t>płużenie</w:t>
            </w:r>
          </w:p>
        </w:tc>
        <w:tc>
          <w:tcPr>
            <w:tcW w:w="511" w:type="pct"/>
            <w:tcBorders>
              <w:top w:val="nil"/>
              <w:left w:val="nil"/>
              <w:bottom w:val="nil"/>
              <w:right w:val="nil"/>
            </w:tcBorders>
            <w:shd w:val="clear" w:color="auto" w:fill="auto"/>
            <w:noWrap/>
            <w:vAlign w:val="center"/>
            <w:hideMark/>
          </w:tcPr>
          <w:p w14:paraId="2F9498C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2B63F78" w14:textId="77777777" w:rsidR="00D46CEE" w:rsidRPr="00D46CEE" w:rsidRDefault="00D46CEE" w:rsidP="00D46CEE">
            <w:pPr>
              <w:spacing w:line="240" w:lineRule="auto"/>
              <w:jc w:val="right"/>
              <w:rPr>
                <w:sz w:val="12"/>
                <w:szCs w:val="12"/>
              </w:rPr>
            </w:pPr>
            <w:r w:rsidRPr="00D46CEE">
              <w:rPr>
                <w:sz w:val="12"/>
                <w:szCs w:val="12"/>
              </w:rPr>
              <w:t>1 053 622</w:t>
            </w:r>
          </w:p>
        </w:tc>
        <w:tc>
          <w:tcPr>
            <w:tcW w:w="626" w:type="pct"/>
            <w:tcBorders>
              <w:top w:val="nil"/>
              <w:left w:val="nil"/>
              <w:bottom w:val="nil"/>
              <w:right w:val="nil"/>
            </w:tcBorders>
            <w:shd w:val="clear" w:color="auto" w:fill="auto"/>
            <w:noWrap/>
            <w:vAlign w:val="center"/>
            <w:hideMark/>
          </w:tcPr>
          <w:p w14:paraId="54ADC060" w14:textId="77777777" w:rsidR="00D46CEE" w:rsidRPr="00D46CEE" w:rsidRDefault="00D46CEE" w:rsidP="00D46CEE">
            <w:pPr>
              <w:spacing w:line="240" w:lineRule="auto"/>
              <w:jc w:val="right"/>
              <w:rPr>
                <w:sz w:val="12"/>
                <w:szCs w:val="12"/>
              </w:rPr>
            </w:pPr>
          </w:p>
        </w:tc>
      </w:tr>
      <w:tr w:rsidR="00D46CEE" w:rsidRPr="00D46CEE" w14:paraId="1EBF86AA" w14:textId="77777777" w:rsidTr="00D46CEE">
        <w:trPr>
          <w:trHeight w:val="85"/>
        </w:trPr>
        <w:tc>
          <w:tcPr>
            <w:tcW w:w="3058" w:type="pct"/>
            <w:tcBorders>
              <w:top w:val="nil"/>
              <w:left w:val="nil"/>
              <w:bottom w:val="nil"/>
              <w:right w:val="nil"/>
            </w:tcBorders>
            <w:shd w:val="clear" w:color="auto" w:fill="auto"/>
            <w:vAlign w:val="center"/>
            <w:hideMark/>
          </w:tcPr>
          <w:p w14:paraId="02600750" w14:textId="77777777" w:rsidR="00D46CEE" w:rsidRPr="00D46CEE" w:rsidRDefault="00D46CEE" w:rsidP="00D46CEE">
            <w:pPr>
              <w:spacing w:line="240" w:lineRule="auto"/>
              <w:rPr>
                <w:sz w:val="12"/>
                <w:szCs w:val="12"/>
              </w:rPr>
            </w:pPr>
            <w:r w:rsidRPr="00D46CEE">
              <w:rPr>
                <w:sz w:val="12"/>
                <w:szCs w:val="12"/>
              </w:rPr>
              <w:t xml:space="preserve">odśnieżanie chodników </w:t>
            </w:r>
          </w:p>
        </w:tc>
        <w:tc>
          <w:tcPr>
            <w:tcW w:w="511" w:type="pct"/>
            <w:tcBorders>
              <w:top w:val="nil"/>
              <w:left w:val="nil"/>
              <w:bottom w:val="nil"/>
              <w:right w:val="nil"/>
            </w:tcBorders>
            <w:shd w:val="clear" w:color="auto" w:fill="auto"/>
            <w:noWrap/>
            <w:vAlign w:val="center"/>
            <w:hideMark/>
          </w:tcPr>
          <w:p w14:paraId="39052D27"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6A207A4" w14:textId="77777777" w:rsidR="00D46CEE" w:rsidRPr="00D46CEE" w:rsidRDefault="00D46CEE" w:rsidP="00D46CEE">
            <w:pPr>
              <w:spacing w:line="240" w:lineRule="auto"/>
              <w:jc w:val="right"/>
              <w:rPr>
                <w:sz w:val="12"/>
                <w:szCs w:val="12"/>
              </w:rPr>
            </w:pPr>
            <w:r w:rsidRPr="00D46CEE">
              <w:rPr>
                <w:sz w:val="12"/>
                <w:szCs w:val="12"/>
              </w:rPr>
              <w:t>884 656</w:t>
            </w:r>
          </w:p>
        </w:tc>
        <w:tc>
          <w:tcPr>
            <w:tcW w:w="626" w:type="pct"/>
            <w:tcBorders>
              <w:top w:val="nil"/>
              <w:left w:val="nil"/>
              <w:bottom w:val="nil"/>
              <w:right w:val="nil"/>
            </w:tcBorders>
            <w:shd w:val="clear" w:color="auto" w:fill="auto"/>
            <w:noWrap/>
            <w:vAlign w:val="center"/>
            <w:hideMark/>
          </w:tcPr>
          <w:p w14:paraId="610BDA38" w14:textId="77777777" w:rsidR="00D46CEE" w:rsidRPr="00D46CEE" w:rsidRDefault="00D46CEE" w:rsidP="00D46CEE">
            <w:pPr>
              <w:spacing w:line="240" w:lineRule="auto"/>
              <w:jc w:val="right"/>
              <w:rPr>
                <w:sz w:val="12"/>
                <w:szCs w:val="12"/>
              </w:rPr>
            </w:pPr>
          </w:p>
        </w:tc>
      </w:tr>
      <w:tr w:rsidR="00D46CEE" w:rsidRPr="00D46CEE" w14:paraId="71C1BC72" w14:textId="77777777" w:rsidTr="00D46CEE">
        <w:trPr>
          <w:trHeight w:val="85"/>
        </w:trPr>
        <w:tc>
          <w:tcPr>
            <w:tcW w:w="3058" w:type="pct"/>
            <w:tcBorders>
              <w:top w:val="nil"/>
              <w:left w:val="nil"/>
              <w:bottom w:val="nil"/>
              <w:right w:val="nil"/>
            </w:tcBorders>
            <w:shd w:val="clear" w:color="auto" w:fill="auto"/>
            <w:vAlign w:val="center"/>
            <w:hideMark/>
          </w:tcPr>
          <w:p w14:paraId="349DE5F3" w14:textId="77777777" w:rsidR="00D46CEE" w:rsidRPr="00D46CEE" w:rsidRDefault="00D46CEE" w:rsidP="00D46CEE">
            <w:pPr>
              <w:spacing w:line="240" w:lineRule="auto"/>
              <w:rPr>
                <w:sz w:val="12"/>
                <w:szCs w:val="12"/>
              </w:rPr>
            </w:pPr>
            <w:r w:rsidRPr="00D46CEE">
              <w:rPr>
                <w:sz w:val="12"/>
                <w:szCs w:val="12"/>
              </w:rPr>
              <w:t>mechaniczne posypywanie solą</w:t>
            </w:r>
          </w:p>
        </w:tc>
        <w:tc>
          <w:tcPr>
            <w:tcW w:w="511" w:type="pct"/>
            <w:tcBorders>
              <w:top w:val="nil"/>
              <w:left w:val="nil"/>
              <w:bottom w:val="nil"/>
              <w:right w:val="nil"/>
            </w:tcBorders>
            <w:shd w:val="clear" w:color="auto" w:fill="auto"/>
            <w:noWrap/>
            <w:vAlign w:val="center"/>
            <w:hideMark/>
          </w:tcPr>
          <w:p w14:paraId="288B6BF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7BA215A" w14:textId="77777777" w:rsidR="00D46CEE" w:rsidRPr="00D46CEE" w:rsidRDefault="00D46CEE" w:rsidP="00D46CEE">
            <w:pPr>
              <w:spacing w:line="240" w:lineRule="auto"/>
              <w:jc w:val="right"/>
              <w:rPr>
                <w:sz w:val="12"/>
                <w:szCs w:val="12"/>
              </w:rPr>
            </w:pPr>
            <w:r w:rsidRPr="00D46CEE">
              <w:rPr>
                <w:sz w:val="12"/>
                <w:szCs w:val="12"/>
              </w:rPr>
              <w:t>287 010</w:t>
            </w:r>
          </w:p>
        </w:tc>
        <w:tc>
          <w:tcPr>
            <w:tcW w:w="626" w:type="pct"/>
            <w:tcBorders>
              <w:top w:val="nil"/>
              <w:left w:val="nil"/>
              <w:bottom w:val="nil"/>
              <w:right w:val="nil"/>
            </w:tcBorders>
            <w:shd w:val="clear" w:color="auto" w:fill="auto"/>
            <w:noWrap/>
            <w:vAlign w:val="center"/>
            <w:hideMark/>
          </w:tcPr>
          <w:p w14:paraId="0A9E30C5" w14:textId="77777777" w:rsidR="00D46CEE" w:rsidRPr="00D46CEE" w:rsidRDefault="00D46CEE" w:rsidP="00D46CEE">
            <w:pPr>
              <w:spacing w:line="240" w:lineRule="auto"/>
              <w:jc w:val="right"/>
              <w:rPr>
                <w:sz w:val="12"/>
                <w:szCs w:val="12"/>
              </w:rPr>
            </w:pPr>
          </w:p>
        </w:tc>
      </w:tr>
      <w:tr w:rsidR="00D46CEE" w:rsidRPr="00D46CEE" w14:paraId="59058928" w14:textId="77777777" w:rsidTr="00D46CEE">
        <w:trPr>
          <w:trHeight w:val="85"/>
        </w:trPr>
        <w:tc>
          <w:tcPr>
            <w:tcW w:w="3058" w:type="pct"/>
            <w:tcBorders>
              <w:top w:val="nil"/>
              <w:left w:val="nil"/>
              <w:bottom w:val="nil"/>
              <w:right w:val="nil"/>
            </w:tcBorders>
            <w:shd w:val="clear" w:color="auto" w:fill="auto"/>
            <w:vAlign w:val="center"/>
            <w:hideMark/>
          </w:tcPr>
          <w:p w14:paraId="30675B2C" w14:textId="77777777" w:rsidR="00D46CEE" w:rsidRPr="00D46CEE" w:rsidRDefault="00D46CEE" w:rsidP="00D46CEE">
            <w:pPr>
              <w:spacing w:line="240" w:lineRule="auto"/>
              <w:rPr>
                <w:sz w:val="12"/>
                <w:szCs w:val="12"/>
              </w:rPr>
            </w:pPr>
            <w:r w:rsidRPr="00D46CEE">
              <w:rPr>
                <w:sz w:val="12"/>
                <w:szCs w:val="12"/>
              </w:rPr>
              <w:t xml:space="preserve">mechaniczne posypywanie piaskiem </w:t>
            </w:r>
          </w:p>
        </w:tc>
        <w:tc>
          <w:tcPr>
            <w:tcW w:w="511" w:type="pct"/>
            <w:tcBorders>
              <w:top w:val="nil"/>
              <w:left w:val="nil"/>
              <w:bottom w:val="nil"/>
              <w:right w:val="nil"/>
            </w:tcBorders>
            <w:shd w:val="clear" w:color="auto" w:fill="auto"/>
            <w:noWrap/>
            <w:vAlign w:val="center"/>
            <w:hideMark/>
          </w:tcPr>
          <w:p w14:paraId="0821874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94F2535" w14:textId="77777777" w:rsidR="00D46CEE" w:rsidRPr="00D46CEE" w:rsidRDefault="00D46CEE" w:rsidP="00D46CEE">
            <w:pPr>
              <w:spacing w:line="240" w:lineRule="auto"/>
              <w:jc w:val="right"/>
              <w:rPr>
                <w:sz w:val="12"/>
                <w:szCs w:val="12"/>
              </w:rPr>
            </w:pPr>
            <w:r w:rsidRPr="00D46CEE">
              <w:rPr>
                <w:sz w:val="12"/>
                <w:szCs w:val="12"/>
              </w:rPr>
              <w:t>274 712</w:t>
            </w:r>
          </w:p>
        </w:tc>
        <w:tc>
          <w:tcPr>
            <w:tcW w:w="626" w:type="pct"/>
            <w:tcBorders>
              <w:top w:val="nil"/>
              <w:left w:val="nil"/>
              <w:bottom w:val="nil"/>
              <w:right w:val="nil"/>
            </w:tcBorders>
            <w:shd w:val="clear" w:color="auto" w:fill="auto"/>
            <w:noWrap/>
            <w:vAlign w:val="center"/>
            <w:hideMark/>
          </w:tcPr>
          <w:p w14:paraId="3C530C24" w14:textId="77777777" w:rsidR="00D46CEE" w:rsidRPr="00D46CEE" w:rsidRDefault="00D46CEE" w:rsidP="00D46CEE">
            <w:pPr>
              <w:spacing w:line="240" w:lineRule="auto"/>
              <w:jc w:val="right"/>
              <w:rPr>
                <w:sz w:val="12"/>
                <w:szCs w:val="12"/>
              </w:rPr>
            </w:pPr>
          </w:p>
        </w:tc>
      </w:tr>
      <w:tr w:rsidR="00D46CEE" w:rsidRPr="00D46CEE" w14:paraId="5561E39B" w14:textId="77777777" w:rsidTr="00D46CEE">
        <w:trPr>
          <w:trHeight w:val="85"/>
        </w:trPr>
        <w:tc>
          <w:tcPr>
            <w:tcW w:w="3058" w:type="pct"/>
            <w:tcBorders>
              <w:top w:val="nil"/>
              <w:left w:val="nil"/>
              <w:bottom w:val="nil"/>
              <w:right w:val="nil"/>
            </w:tcBorders>
            <w:shd w:val="clear" w:color="auto" w:fill="auto"/>
            <w:vAlign w:val="center"/>
            <w:hideMark/>
          </w:tcPr>
          <w:p w14:paraId="446BB9B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3BFA64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5B9A2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34F32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B104B76" w14:textId="77777777" w:rsidTr="00D46CEE">
        <w:trPr>
          <w:trHeight w:val="85"/>
        </w:trPr>
        <w:tc>
          <w:tcPr>
            <w:tcW w:w="3058" w:type="pct"/>
            <w:tcBorders>
              <w:top w:val="nil"/>
              <w:left w:val="nil"/>
              <w:bottom w:val="nil"/>
              <w:right w:val="nil"/>
            </w:tcBorders>
            <w:shd w:val="clear" w:color="auto" w:fill="auto"/>
            <w:vAlign w:val="center"/>
            <w:hideMark/>
          </w:tcPr>
          <w:p w14:paraId="27659E7B" w14:textId="77777777" w:rsidR="00D46CEE" w:rsidRPr="00D46CEE" w:rsidRDefault="00D46CEE" w:rsidP="00D46CEE">
            <w:pPr>
              <w:spacing w:line="240" w:lineRule="auto"/>
              <w:rPr>
                <w:b/>
                <w:bCs/>
                <w:sz w:val="12"/>
                <w:szCs w:val="12"/>
              </w:rPr>
            </w:pPr>
            <w:r w:rsidRPr="00D46CEE">
              <w:rPr>
                <w:b/>
                <w:bCs/>
                <w:sz w:val="12"/>
                <w:szCs w:val="12"/>
              </w:rPr>
              <w:t>Letnie oczyszczanie ulic</w:t>
            </w:r>
          </w:p>
        </w:tc>
        <w:tc>
          <w:tcPr>
            <w:tcW w:w="511" w:type="pct"/>
            <w:tcBorders>
              <w:top w:val="nil"/>
              <w:left w:val="nil"/>
              <w:bottom w:val="nil"/>
              <w:right w:val="nil"/>
            </w:tcBorders>
            <w:shd w:val="clear" w:color="auto" w:fill="auto"/>
            <w:noWrap/>
            <w:vAlign w:val="center"/>
            <w:hideMark/>
          </w:tcPr>
          <w:p w14:paraId="007DA11D"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6E9A9380" w14:textId="77777777" w:rsidR="00D46CEE" w:rsidRPr="00D46CEE" w:rsidRDefault="00D46CEE" w:rsidP="00D46CEE">
            <w:pPr>
              <w:spacing w:line="240" w:lineRule="auto"/>
              <w:jc w:val="right"/>
              <w:rPr>
                <w:b/>
                <w:bCs/>
                <w:sz w:val="12"/>
                <w:szCs w:val="12"/>
              </w:rPr>
            </w:pPr>
            <w:r w:rsidRPr="00D46CEE">
              <w:rPr>
                <w:b/>
                <w:bCs/>
                <w:sz w:val="12"/>
                <w:szCs w:val="12"/>
              </w:rPr>
              <w:t>600 000</w:t>
            </w:r>
          </w:p>
        </w:tc>
        <w:tc>
          <w:tcPr>
            <w:tcW w:w="626" w:type="pct"/>
            <w:tcBorders>
              <w:top w:val="nil"/>
              <w:left w:val="nil"/>
              <w:bottom w:val="nil"/>
              <w:right w:val="nil"/>
            </w:tcBorders>
            <w:shd w:val="clear" w:color="auto" w:fill="auto"/>
            <w:noWrap/>
            <w:vAlign w:val="center"/>
            <w:hideMark/>
          </w:tcPr>
          <w:p w14:paraId="3B1977A8" w14:textId="77777777" w:rsidR="00D46CEE" w:rsidRPr="00D46CEE" w:rsidRDefault="00D46CEE" w:rsidP="00D46CEE">
            <w:pPr>
              <w:spacing w:line="240" w:lineRule="auto"/>
              <w:jc w:val="right"/>
              <w:rPr>
                <w:b/>
                <w:bCs/>
                <w:sz w:val="12"/>
                <w:szCs w:val="12"/>
              </w:rPr>
            </w:pPr>
          </w:p>
        </w:tc>
      </w:tr>
      <w:tr w:rsidR="00D46CEE" w:rsidRPr="00D46CEE" w14:paraId="337C287B" w14:textId="77777777" w:rsidTr="00D46CEE">
        <w:trPr>
          <w:trHeight w:val="85"/>
        </w:trPr>
        <w:tc>
          <w:tcPr>
            <w:tcW w:w="3058" w:type="pct"/>
            <w:tcBorders>
              <w:top w:val="nil"/>
              <w:left w:val="nil"/>
              <w:bottom w:val="nil"/>
              <w:right w:val="nil"/>
            </w:tcBorders>
            <w:shd w:val="clear" w:color="auto" w:fill="auto"/>
            <w:vAlign w:val="center"/>
            <w:hideMark/>
          </w:tcPr>
          <w:p w14:paraId="1B2BC92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9CFD9F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5E9D6E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E67D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E97D17" w14:textId="77777777" w:rsidTr="00D46CEE">
        <w:trPr>
          <w:trHeight w:val="85"/>
        </w:trPr>
        <w:tc>
          <w:tcPr>
            <w:tcW w:w="3058" w:type="pct"/>
            <w:tcBorders>
              <w:top w:val="nil"/>
              <w:left w:val="nil"/>
              <w:bottom w:val="nil"/>
              <w:right w:val="nil"/>
            </w:tcBorders>
            <w:shd w:val="clear" w:color="auto" w:fill="auto"/>
            <w:vAlign w:val="center"/>
            <w:hideMark/>
          </w:tcPr>
          <w:p w14:paraId="3D29BACB"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czystości na drogach, w tym na terenach przyulicznych</w:t>
            </w:r>
          </w:p>
        </w:tc>
        <w:tc>
          <w:tcPr>
            <w:tcW w:w="511" w:type="pct"/>
            <w:tcBorders>
              <w:top w:val="nil"/>
              <w:left w:val="nil"/>
              <w:bottom w:val="nil"/>
              <w:right w:val="nil"/>
            </w:tcBorders>
            <w:shd w:val="clear" w:color="auto" w:fill="auto"/>
            <w:noWrap/>
            <w:vAlign w:val="center"/>
            <w:hideMark/>
          </w:tcPr>
          <w:p w14:paraId="04EFDBD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0D23FC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E6236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F4E310" w14:textId="77777777" w:rsidTr="00D46CEE">
        <w:trPr>
          <w:trHeight w:val="85"/>
        </w:trPr>
        <w:tc>
          <w:tcPr>
            <w:tcW w:w="3058" w:type="pct"/>
            <w:tcBorders>
              <w:top w:val="nil"/>
              <w:left w:val="nil"/>
              <w:bottom w:val="nil"/>
              <w:right w:val="nil"/>
            </w:tcBorders>
            <w:shd w:val="clear" w:color="auto" w:fill="auto"/>
            <w:vAlign w:val="center"/>
            <w:hideMark/>
          </w:tcPr>
          <w:p w14:paraId="6F70A9B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02AD4A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62CCD2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C6493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E084A24" w14:textId="77777777" w:rsidTr="00D46CEE">
        <w:trPr>
          <w:trHeight w:val="85"/>
        </w:trPr>
        <w:tc>
          <w:tcPr>
            <w:tcW w:w="3058" w:type="pct"/>
            <w:tcBorders>
              <w:top w:val="nil"/>
              <w:left w:val="nil"/>
              <w:bottom w:val="nil"/>
              <w:right w:val="nil"/>
            </w:tcBorders>
            <w:shd w:val="clear" w:color="auto" w:fill="auto"/>
            <w:vAlign w:val="center"/>
            <w:hideMark/>
          </w:tcPr>
          <w:p w14:paraId="41B782E0" w14:textId="77777777" w:rsidR="00D46CEE" w:rsidRPr="00D46CEE" w:rsidRDefault="00D46CEE" w:rsidP="00D46CEE">
            <w:pPr>
              <w:spacing w:line="240" w:lineRule="auto"/>
              <w:rPr>
                <w:i/>
                <w:iCs/>
                <w:sz w:val="12"/>
                <w:szCs w:val="12"/>
              </w:rPr>
            </w:pPr>
            <w:r w:rsidRPr="00D46CEE">
              <w:rPr>
                <w:i/>
                <w:iCs/>
                <w:sz w:val="12"/>
                <w:szCs w:val="12"/>
              </w:rPr>
              <w:t>powierzchnia oczyszczanych ulic (tys. m²)</w:t>
            </w:r>
          </w:p>
        </w:tc>
        <w:tc>
          <w:tcPr>
            <w:tcW w:w="511" w:type="pct"/>
            <w:tcBorders>
              <w:top w:val="nil"/>
              <w:left w:val="nil"/>
              <w:bottom w:val="nil"/>
              <w:right w:val="nil"/>
            </w:tcBorders>
            <w:shd w:val="clear" w:color="auto" w:fill="auto"/>
            <w:noWrap/>
            <w:vAlign w:val="center"/>
            <w:hideMark/>
          </w:tcPr>
          <w:p w14:paraId="3824AFB4" w14:textId="77777777" w:rsidR="00D46CEE" w:rsidRPr="00D46CEE" w:rsidRDefault="00D46CEE" w:rsidP="00D46CEE">
            <w:pPr>
              <w:spacing w:line="240" w:lineRule="auto"/>
              <w:jc w:val="right"/>
              <w:rPr>
                <w:i/>
                <w:iCs/>
                <w:sz w:val="12"/>
                <w:szCs w:val="12"/>
              </w:rPr>
            </w:pPr>
            <w:r w:rsidRPr="00D46CEE">
              <w:rPr>
                <w:i/>
                <w:iCs/>
                <w:sz w:val="12"/>
                <w:szCs w:val="12"/>
              </w:rPr>
              <w:t>62,00</w:t>
            </w:r>
          </w:p>
        </w:tc>
        <w:tc>
          <w:tcPr>
            <w:tcW w:w="804" w:type="pct"/>
            <w:tcBorders>
              <w:top w:val="nil"/>
              <w:left w:val="nil"/>
              <w:bottom w:val="nil"/>
              <w:right w:val="nil"/>
            </w:tcBorders>
            <w:shd w:val="clear" w:color="auto" w:fill="auto"/>
            <w:noWrap/>
            <w:vAlign w:val="center"/>
            <w:hideMark/>
          </w:tcPr>
          <w:p w14:paraId="72756E8B"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1E1EC8C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CD0029D" w14:textId="77777777" w:rsidTr="00D46CEE">
        <w:trPr>
          <w:trHeight w:val="85"/>
        </w:trPr>
        <w:tc>
          <w:tcPr>
            <w:tcW w:w="3058" w:type="pct"/>
            <w:tcBorders>
              <w:top w:val="nil"/>
              <w:left w:val="nil"/>
              <w:bottom w:val="nil"/>
              <w:right w:val="nil"/>
            </w:tcBorders>
            <w:shd w:val="clear" w:color="auto" w:fill="auto"/>
            <w:vAlign w:val="center"/>
            <w:hideMark/>
          </w:tcPr>
          <w:p w14:paraId="3F10F92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9324DB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9DC407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1A11C8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76CEFB" w14:textId="77777777" w:rsidTr="00D46CEE">
        <w:trPr>
          <w:trHeight w:val="85"/>
        </w:trPr>
        <w:tc>
          <w:tcPr>
            <w:tcW w:w="3058" w:type="pct"/>
            <w:tcBorders>
              <w:top w:val="nil"/>
              <w:left w:val="nil"/>
              <w:bottom w:val="nil"/>
              <w:right w:val="nil"/>
            </w:tcBorders>
            <w:shd w:val="clear" w:color="auto" w:fill="auto"/>
            <w:vAlign w:val="center"/>
            <w:hideMark/>
          </w:tcPr>
          <w:p w14:paraId="33013B3F"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14A9D2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67CB7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99199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26816D" w14:textId="77777777" w:rsidTr="00D46CEE">
        <w:trPr>
          <w:trHeight w:val="85"/>
        </w:trPr>
        <w:tc>
          <w:tcPr>
            <w:tcW w:w="3058" w:type="pct"/>
            <w:tcBorders>
              <w:top w:val="nil"/>
              <w:left w:val="nil"/>
              <w:bottom w:val="nil"/>
              <w:right w:val="nil"/>
            </w:tcBorders>
            <w:shd w:val="clear" w:color="auto" w:fill="auto"/>
            <w:vAlign w:val="center"/>
            <w:hideMark/>
          </w:tcPr>
          <w:p w14:paraId="35EF3DF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628EAD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AC6508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0D73F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2D4540" w14:textId="77777777" w:rsidTr="00D46CEE">
        <w:trPr>
          <w:trHeight w:val="85"/>
        </w:trPr>
        <w:tc>
          <w:tcPr>
            <w:tcW w:w="3058" w:type="pct"/>
            <w:tcBorders>
              <w:top w:val="nil"/>
              <w:left w:val="nil"/>
              <w:bottom w:val="nil"/>
              <w:right w:val="nil"/>
            </w:tcBorders>
            <w:shd w:val="clear" w:color="auto" w:fill="auto"/>
            <w:vAlign w:val="center"/>
            <w:hideMark/>
          </w:tcPr>
          <w:p w14:paraId="1040235E"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60016</w:t>
            </w:r>
          </w:p>
        </w:tc>
        <w:tc>
          <w:tcPr>
            <w:tcW w:w="511" w:type="pct"/>
            <w:tcBorders>
              <w:top w:val="nil"/>
              <w:left w:val="nil"/>
              <w:bottom w:val="nil"/>
              <w:right w:val="nil"/>
            </w:tcBorders>
            <w:shd w:val="clear" w:color="auto" w:fill="auto"/>
            <w:vAlign w:val="center"/>
            <w:hideMark/>
          </w:tcPr>
          <w:p w14:paraId="07998ED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90A733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0F341B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6AE36A2" w14:textId="77777777" w:rsidTr="00D46CEE">
        <w:trPr>
          <w:trHeight w:val="85"/>
        </w:trPr>
        <w:tc>
          <w:tcPr>
            <w:tcW w:w="3058" w:type="pct"/>
            <w:tcBorders>
              <w:top w:val="nil"/>
              <w:left w:val="nil"/>
              <w:bottom w:val="nil"/>
              <w:right w:val="nil"/>
            </w:tcBorders>
            <w:shd w:val="clear" w:color="auto" w:fill="auto"/>
            <w:vAlign w:val="center"/>
            <w:hideMark/>
          </w:tcPr>
          <w:p w14:paraId="66C6896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993315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ED9353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DDB71E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24BA004" w14:textId="77777777" w:rsidTr="00D46CEE">
        <w:trPr>
          <w:trHeight w:val="85"/>
        </w:trPr>
        <w:tc>
          <w:tcPr>
            <w:tcW w:w="3058" w:type="pct"/>
            <w:tcBorders>
              <w:top w:val="nil"/>
              <w:left w:val="nil"/>
              <w:bottom w:val="nil"/>
              <w:right w:val="nil"/>
            </w:tcBorders>
            <w:shd w:val="clear" w:color="auto" w:fill="auto"/>
            <w:vAlign w:val="center"/>
            <w:hideMark/>
          </w:tcPr>
          <w:p w14:paraId="4472E534"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6CFDB8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F248EA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881454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D69B46" w14:textId="77777777" w:rsidTr="00D46CEE">
        <w:trPr>
          <w:trHeight w:val="85"/>
        </w:trPr>
        <w:tc>
          <w:tcPr>
            <w:tcW w:w="3058" w:type="pct"/>
            <w:tcBorders>
              <w:top w:val="nil"/>
              <w:left w:val="nil"/>
              <w:bottom w:val="nil"/>
              <w:right w:val="nil"/>
            </w:tcBorders>
            <w:shd w:val="clear" w:color="auto" w:fill="auto"/>
            <w:vAlign w:val="center"/>
            <w:hideMark/>
          </w:tcPr>
          <w:p w14:paraId="6A469084" w14:textId="77777777" w:rsidR="00D46CEE" w:rsidRPr="00D46CEE" w:rsidRDefault="00D46CEE" w:rsidP="00D46CEE">
            <w:pPr>
              <w:spacing w:line="240" w:lineRule="auto"/>
              <w:rPr>
                <w:sz w:val="12"/>
                <w:szCs w:val="12"/>
              </w:rPr>
            </w:pPr>
            <w:r w:rsidRPr="00D46CEE">
              <w:rPr>
                <w:sz w:val="12"/>
                <w:szCs w:val="12"/>
              </w:rPr>
              <w:t xml:space="preserve">ręczne oczyszczanie z piasku i innych zanieczyszczeń (zamiatanie) jezdni, chodników, zatok parkingowych </w:t>
            </w:r>
          </w:p>
        </w:tc>
        <w:tc>
          <w:tcPr>
            <w:tcW w:w="511" w:type="pct"/>
            <w:tcBorders>
              <w:top w:val="nil"/>
              <w:left w:val="nil"/>
              <w:bottom w:val="nil"/>
              <w:right w:val="nil"/>
            </w:tcBorders>
            <w:shd w:val="clear" w:color="auto" w:fill="auto"/>
            <w:noWrap/>
            <w:vAlign w:val="center"/>
            <w:hideMark/>
          </w:tcPr>
          <w:p w14:paraId="30231AB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DC443CE" w14:textId="77777777" w:rsidR="00D46CEE" w:rsidRPr="00D46CEE" w:rsidRDefault="00D46CEE" w:rsidP="00D46CEE">
            <w:pPr>
              <w:spacing w:line="240" w:lineRule="auto"/>
              <w:jc w:val="right"/>
              <w:rPr>
                <w:sz w:val="12"/>
                <w:szCs w:val="12"/>
              </w:rPr>
            </w:pPr>
            <w:r w:rsidRPr="00D46CEE">
              <w:rPr>
                <w:sz w:val="12"/>
                <w:szCs w:val="12"/>
              </w:rPr>
              <w:t>300 000</w:t>
            </w:r>
          </w:p>
        </w:tc>
        <w:tc>
          <w:tcPr>
            <w:tcW w:w="626" w:type="pct"/>
            <w:tcBorders>
              <w:top w:val="nil"/>
              <w:left w:val="nil"/>
              <w:bottom w:val="nil"/>
              <w:right w:val="nil"/>
            </w:tcBorders>
            <w:shd w:val="clear" w:color="auto" w:fill="auto"/>
            <w:noWrap/>
            <w:vAlign w:val="center"/>
            <w:hideMark/>
          </w:tcPr>
          <w:p w14:paraId="7D6A1C8F" w14:textId="77777777" w:rsidR="00D46CEE" w:rsidRPr="00D46CEE" w:rsidRDefault="00D46CEE" w:rsidP="00D46CEE">
            <w:pPr>
              <w:spacing w:line="240" w:lineRule="auto"/>
              <w:jc w:val="right"/>
              <w:rPr>
                <w:sz w:val="12"/>
                <w:szCs w:val="12"/>
              </w:rPr>
            </w:pPr>
          </w:p>
        </w:tc>
      </w:tr>
      <w:tr w:rsidR="00D46CEE" w:rsidRPr="00D46CEE" w14:paraId="5B4B39A5" w14:textId="77777777" w:rsidTr="00D46CEE">
        <w:trPr>
          <w:trHeight w:val="85"/>
        </w:trPr>
        <w:tc>
          <w:tcPr>
            <w:tcW w:w="3058" w:type="pct"/>
            <w:tcBorders>
              <w:top w:val="nil"/>
              <w:left w:val="nil"/>
              <w:bottom w:val="nil"/>
              <w:right w:val="nil"/>
            </w:tcBorders>
            <w:shd w:val="clear" w:color="auto" w:fill="auto"/>
            <w:vAlign w:val="center"/>
            <w:hideMark/>
          </w:tcPr>
          <w:p w14:paraId="460FBA0D" w14:textId="77777777" w:rsidR="00D46CEE" w:rsidRPr="00D46CEE" w:rsidRDefault="00D46CEE" w:rsidP="00D46CEE">
            <w:pPr>
              <w:spacing w:line="240" w:lineRule="auto"/>
              <w:rPr>
                <w:sz w:val="12"/>
                <w:szCs w:val="12"/>
              </w:rPr>
            </w:pPr>
            <w:r w:rsidRPr="00D46CEE">
              <w:rPr>
                <w:sz w:val="12"/>
                <w:szCs w:val="12"/>
              </w:rPr>
              <w:t xml:space="preserve">mechaniczne oczyszczanie z piasku i innych zanieczyszczeń (zamiatanie) jezdni, chodników, zatok parkingowych </w:t>
            </w:r>
          </w:p>
        </w:tc>
        <w:tc>
          <w:tcPr>
            <w:tcW w:w="511" w:type="pct"/>
            <w:tcBorders>
              <w:top w:val="nil"/>
              <w:left w:val="nil"/>
              <w:bottom w:val="nil"/>
              <w:right w:val="nil"/>
            </w:tcBorders>
            <w:shd w:val="clear" w:color="auto" w:fill="auto"/>
            <w:noWrap/>
            <w:vAlign w:val="center"/>
            <w:hideMark/>
          </w:tcPr>
          <w:p w14:paraId="646154A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4FA1D0F" w14:textId="77777777" w:rsidR="00D46CEE" w:rsidRPr="00D46CEE" w:rsidRDefault="00D46CEE" w:rsidP="00D46CEE">
            <w:pPr>
              <w:spacing w:line="240" w:lineRule="auto"/>
              <w:jc w:val="right"/>
              <w:rPr>
                <w:sz w:val="12"/>
                <w:szCs w:val="12"/>
              </w:rPr>
            </w:pPr>
            <w:r w:rsidRPr="00D46CEE">
              <w:rPr>
                <w:sz w:val="12"/>
                <w:szCs w:val="12"/>
              </w:rPr>
              <w:t>300 000</w:t>
            </w:r>
          </w:p>
        </w:tc>
        <w:tc>
          <w:tcPr>
            <w:tcW w:w="626" w:type="pct"/>
            <w:tcBorders>
              <w:top w:val="nil"/>
              <w:left w:val="nil"/>
              <w:bottom w:val="nil"/>
              <w:right w:val="nil"/>
            </w:tcBorders>
            <w:shd w:val="clear" w:color="auto" w:fill="auto"/>
            <w:noWrap/>
            <w:vAlign w:val="center"/>
            <w:hideMark/>
          </w:tcPr>
          <w:p w14:paraId="0A39825F" w14:textId="77777777" w:rsidR="00D46CEE" w:rsidRPr="00D46CEE" w:rsidRDefault="00D46CEE" w:rsidP="00D46CEE">
            <w:pPr>
              <w:spacing w:line="240" w:lineRule="auto"/>
              <w:jc w:val="right"/>
              <w:rPr>
                <w:sz w:val="12"/>
                <w:szCs w:val="12"/>
              </w:rPr>
            </w:pPr>
          </w:p>
        </w:tc>
      </w:tr>
      <w:tr w:rsidR="00D46CEE" w:rsidRPr="00D46CEE" w14:paraId="53C71375" w14:textId="77777777" w:rsidTr="00D46CEE">
        <w:trPr>
          <w:trHeight w:val="85"/>
        </w:trPr>
        <w:tc>
          <w:tcPr>
            <w:tcW w:w="3058" w:type="pct"/>
            <w:tcBorders>
              <w:top w:val="nil"/>
              <w:left w:val="nil"/>
              <w:bottom w:val="nil"/>
              <w:right w:val="nil"/>
            </w:tcBorders>
            <w:shd w:val="clear" w:color="auto" w:fill="auto"/>
            <w:vAlign w:val="center"/>
            <w:hideMark/>
          </w:tcPr>
          <w:p w14:paraId="6FEF658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E17C0A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47301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0BF51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373596" w14:textId="77777777" w:rsidTr="00D46CEE">
        <w:trPr>
          <w:trHeight w:val="85"/>
        </w:trPr>
        <w:tc>
          <w:tcPr>
            <w:tcW w:w="3058" w:type="pct"/>
            <w:tcBorders>
              <w:top w:val="nil"/>
              <w:left w:val="nil"/>
              <w:bottom w:val="nil"/>
              <w:right w:val="nil"/>
            </w:tcBorders>
            <w:shd w:val="clear" w:color="auto" w:fill="auto"/>
            <w:vAlign w:val="center"/>
            <w:hideMark/>
          </w:tcPr>
          <w:p w14:paraId="17424107"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bottom"/>
            <w:hideMark/>
          </w:tcPr>
          <w:p w14:paraId="63C574F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92631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936A3D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E5226E1" w14:textId="77777777" w:rsidTr="00D46CEE">
        <w:trPr>
          <w:trHeight w:val="85"/>
        </w:trPr>
        <w:tc>
          <w:tcPr>
            <w:tcW w:w="3058" w:type="pct"/>
            <w:tcBorders>
              <w:top w:val="nil"/>
              <w:left w:val="nil"/>
              <w:bottom w:val="nil"/>
              <w:right w:val="nil"/>
            </w:tcBorders>
            <w:shd w:val="clear" w:color="auto" w:fill="auto"/>
            <w:vAlign w:val="center"/>
            <w:hideMark/>
          </w:tcPr>
          <w:p w14:paraId="610F78DB"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299C60B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F366D8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15686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C49E3C3" w14:textId="77777777" w:rsidTr="00D46CEE">
        <w:trPr>
          <w:trHeight w:val="85"/>
        </w:trPr>
        <w:tc>
          <w:tcPr>
            <w:tcW w:w="3058" w:type="pct"/>
            <w:tcBorders>
              <w:top w:val="nil"/>
              <w:left w:val="nil"/>
              <w:bottom w:val="nil"/>
              <w:right w:val="nil"/>
            </w:tcBorders>
            <w:shd w:val="clear" w:color="auto" w:fill="auto"/>
            <w:vAlign w:val="center"/>
            <w:hideMark/>
          </w:tcPr>
          <w:p w14:paraId="40AA772E"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66AAF9B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83A27A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0F695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B0DC29" w14:textId="77777777" w:rsidTr="00D46CEE">
        <w:trPr>
          <w:trHeight w:val="85"/>
        </w:trPr>
        <w:tc>
          <w:tcPr>
            <w:tcW w:w="3058" w:type="pct"/>
            <w:tcBorders>
              <w:top w:val="nil"/>
              <w:left w:val="nil"/>
              <w:bottom w:val="nil"/>
              <w:right w:val="nil"/>
            </w:tcBorders>
            <w:shd w:val="clear" w:color="auto" w:fill="auto"/>
            <w:vAlign w:val="center"/>
            <w:hideMark/>
          </w:tcPr>
          <w:p w14:paraId="79B374B2" w14:textId="77777777" w:rsidR="00D46CEE" w:rsidRPr="00D46CEE" w:rsidRDefault="00D46CEE" w:rsidP="00D46CEE">
            <w:pPr>
              <w:spacing w:line="240" w:lineRule="auto"/>
              <w:rPr>
                <w:i/>
                <w:iCs/>
                <w:sz w:val="12"/>
                <w:szCs w:val="12"/>
              </w:rPr>
            </w:pPr>
            <w:r w:rsidRPr="00D46CEE">
              <w:rPr>
                <w:i/>
                <w:iCs/>
                <w:sz w:val="12"/>
                <w:szCs w:val="12"/>
              </w:rPr>
              <w:t xml:space="preserve">3. Ustawa z dnia 13 września 1996 r. o utrzymaniu czystości i porządku w gminach </w:t>
            </w:r>
          </w:p>
        </w:tc>
        <w:tc>
          <w:tcPr>
            <w:tcW w:w="511" w:type="pct"/>
            <w:tcBorders>
              <w:top w:val="nil"/>
              <w:left w:val="nil"/>
              <w:bottom w:val="nil"/>
              <w:right w:val="nil"/>
            </w:tcBorders>
            <w:shd w:val="clear" w:color="auto" w:fill="auto"/>
            <w:vAlign w:val="center"/>
            <w:hideMark/>
          </w:tcPr>
          <w:p w14:paraId="7490CE1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23F4B4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36E30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219E293" w14:textId="77777777" w:rsidTr="00D46CEE">
        <w:trPr>
          <w:trHeight w:val="85"/>
        </w:trPr>
        <w:tc>
          <w:tcPr>
            <w:tcW w:w="3058" w:type="pct"/>
            <w:tcBorders>
              <w:top w:val="nil"/>
              <w:left w:val="nil"/>
              <w:bottom w:val="nil"/>
              <w:right w:val="nil"/>
            </w:tcBorders>
            <w:shd w:val="clear" w:color="auto" w:fill="auto"/>
            <w:vAlign w:val="center"/>
            <w:hideMark/>
          </w:tcPr>
          <w:p w14:paraId="68FAEF74" w14:textId="77777777" w:rsidR="00D46CEE" w:rsidRPr="00D46CEE" w:rsidRDefault="00D46CEE" w:rsidP="00D46CEE">
            <w:pPr>
              <w:spacing w:line="240" w:lineRule="auto"/>
              <w:rPr>
                <w:i/>
                <w:iCs/>
                <w:sz w:val="12"/>
                <w:szCs w:val="12"/>
              </w:rPr>
            </w:pPr>
            <w:r w:rsidRPr="00D46CEE">
              <w:rPr>
                <w:i/>
                <w:iCs/>
                <w:sz w:val="12"/>
                <w:szCs w:val="12"/>
              </w:rPr>
              <w:t xml:space="preserve">4. Ustawa z dnia 14 grudnia 2012 r. o odpadach </w:t>
            </w:r>
          </w:p>
        </w:tc>
        <w:tc>
          <w:tcPr>
            <w:tcW w:w="511" w:type="pct"/>
            <w:tcBorders>
              <w:top w:val="nil"/>
              <w:left w:val="nil"/>
              <w:bottom w:val="nil"/>
              <w:right w:val="nil"/>
            </w:tcBorders>
            <w:shd w:val="clear" w:color="auto" w:fill="auto"/>
            <w:vAlign w:val="center"/>
            <w:hideMark/>
          </w:tcPr>
          <w:p w14:paraId="7DC1235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574F1C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26C5C3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CFC7C3" w14:textId="77777777" w:rsidTr="00D46CEE">
        <w:trPr>
          <w:trHeight w:val="85"/>
        </w:trPr>
        <w:tc>
          <w:tcPr>
            <w:tcW w:w="3058" w:type="pct"/>
            <w:tcBorders>
              <w:top w:val="nil"/>
              <w:left w:val="nil"/>
              <w:bottom w:val="nil"/>
              <w:right w:val="nil"/>
            </w:tcBorders>
            <w:shd w:val="clear" w:color="auto" w:fill="auto"/>
            <w:vAlign w:val="center"/>
            <w:hideMark/>
          </w:tcPr>
          <w:p w14:paraId="2615F74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bottom"/>
            <w:hideMark/>
          </w:tcPr>
          <w:p w14:paraId="33BBF20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C41AA5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30F91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FAF7CC0" w14:textId="77777777" w:rsidTr="00D46CEE">
        <w:trPr>
          <w:trHeight w:val="85"/>
        </w:trPr>
        <w:tc>
          <w:tcPr>
            <w:tcW w:w="3058" w:type="pct"/>
            <w:tcBorders>
              <w:top w:val="nil"/>
              <w:left w:val="nil"/>
              <w:bottom w:val="nil"/>
              <w:right w:val="nil"/>
            </w:tcBorders>
            <w:shd w:val="clear" w:color="000000" w:fill="EAF1F6"/>
            <w:vAlign w:val="center"/>
            <w:hideMark/>
          </w:tcPr>
          <w:p w14:paraId="492F3B5D" w14:textId="77777777" w:rsidR="00D46CEE" w:rsidRPr="00D46CEE" w:rsidRDefault="00D46CEE" w:rsidP="00D46CEE">
            <w:pPr>
              <w:spacing w:line="240" w:lineRule="auto"/>
              <w:rPr>
                <w:b/>
                <w:bCs/>
                <w:sz w:val="12"/>
                <w:szCs w:val="12"/>
              </w:rPr>
            </w:pPr>
            <w:r w:rsidRPr="00D46CEE">
              <w:rPr>
                <w:b/>
                <w:bCs/>
                <w:sz w:val="12"/>
                <w:szCs w:val="12"/>
              </w:rPr>
              <w:t>Interwencyjne pogotowie oczyszczania - zadanie 2</w:t>
            </w:r>
          </w:p>
        </w:tc>
        <w:tc>
          <w:tcPr>
            <w:tcW w:w="511" w:type="pct"/>
            <w:tcBorders>
              <w:top w:val="nil"/>
              <w:left w:val="nil"/>
              <w:bottom w:val="nil"/>
              <w:right w:val="nil"/>
            </w:tcBorders>
            <w:shd w:val="clear" w:color="000000" w:fill="EAF1F6"/>
            <w:vAlign w:val="center"/>
            <w:hideMark/>
          </w:tcPr>
          <w:p w14:paraId="3405291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45071E9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3D2C8322" w14:textId="77777777" w:rsidR="00D46CEE" w:rsidRPr="00D46CEE" w:rsidRDefault="00D46CEE" w:rsidP="00D46CEE">
            <w:pPr>
              <w:spacing w:line="240" w:lineRule="auto"/>
              <w:jc w:val="right"/>
              <w:rPr>
                <w:b/>
                <w:bCs/>
                <w:sz w:val="12"/>
                <w:szCs w:val="12"/>
              </w:rPr>
            </w:pPr>
            <w:r w:rsidRPr="00D46CEE">
              <w:rPr>
                <w:b/>
                <w:bCs/>
                <w:sz w:val="12"/>
                <w:szCs w:val="12"/>
              </w:rPr>
              <w:t>100 000</w:t>
            </w:r>
          </w:p>
        </w:tc>
      </w:tr>
      <w:tr w:rsidR="00D46CEE" w:rsidRPr="00D46CEE" w14:paraId="69A250A3" w14:textId="77777777" w:rsidTr="00D46CEE">
        <w:trPr>
          <w:trHeight w:val="85"/>
        </w:trPr>
        <w:tc>
          <w:tcPr>
            <w:tcW w:w="3058" w:type="pct"/>
            <w:tcBorders>
              <w:top w:val="nil"/>
              <w:left w:val="nil"/>
              <w:bottom w:val="nil"/>
              <w:right w:val="nil"/>
            </w:tcBorders>
            <w:shd w:val="clear" w:color="auto" w:fill="auto"/>
            <w:vAlign w:val="center"/>
            <w:hideMark/>
          </w:tcPr>
          <w:p w14:paraId="3A51C3F1"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DD6C77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3B02FE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2A5F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166AD5" w14:textId="77777777" w:rsidTr="00D46CEE">
        <w:trPr>
          <w:trHeight w:val="85"/>
        </w:trPr>
        <w:tc>
          <w:tcPr>
            <w:tcW w:w="3058" w:type="pct"/>
            <w:tcBorders>
              <w:top w:val="nil"/>
              <w:left w:val="nil"/>
              <w:bottom w:val="nil"/>
              <w:right w:val="nil"/>
            </w:tcBorders>
            <w:shd w:val="clear" w:color="auto" w:fill="auto"/>
            <w:vAlign w:val="center"/>
            <w:hideMark/>
          </w:tcPr>
          <w:p w14:paraId="12FC7853"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usuwanie zagrożeń bezpieczeństwa ruchu drogowego i zagrożeń sanitarnych</w:t>
            </w:r>
          </w:p>
        </w:tc>
        <w:tc>
          <w:tcPr>
            <w:tcW w:w="511" w:type="pct"/>
            <w:tcBorders>
              <w:top w:val="nil"/>
              <w:left w:val="nil"/>
              <w:bottom w:val="nil"/>
              <w:right w:val="nil"/>
            </w:tcBorders>
            <w:shd w:val="clear" w:color="auto" w:fill="auto"/>
            <w:noWrap/>
            <w:vAlign w:val="center"/>
            <w:hideMark/>
          </w:tcPr>
          <w:p w14:paraId="7AA0CC5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5CBE45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02F8F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F75D87" w14:textId="77777777" w:rsidTr="00D46CEE">
        <w:trPr>
          <w:trHeight w:val="85"/>
        </w:trPr>
        <w:tc>
          <w:tcPr>
            <w:tcW w:w="3058" w:type="pct"/>
            <w:tcBorders>
              <w:top w:val="nil"/>
              <w:left w:val="nil"/>
              <w:bottom w:val="nil"/>
              <w:right w:val="nil"/>
            </w:tcBorders>
            <w:shd w:val="clear" w:color="auto" w:fill="auto"/>
            <w:vAlign w:val="center"/>
            <w:hideMark/>
          </w:tcPr>
          <w:p w14:paraId="7A0D495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AC27D6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25164E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99E51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75122E" w14:textId="77777777" w:rsidTr="00D46CEE">
        <w:trPr>
          <w:trHeight w:val="85"/>
        </w:trPr>
        <w:tc>
          <w:tcPr>
            <w:tcW w:w="3058" w:type="pct"/>
            <w:tcBorders>
              <w:top w:val="nil"/>
              <w:left w:val="nil"/>
              <w:bottom w:val="nil"/>
              <w:right w:val="nil"/>
            </w:tcBorders>
            <w:shd w:val="clear" w:color="auto" w:fill="auto"/>
            <w:vAlign w:val="center"/>
            <w:hideMark/>
          </w:tcPr>
          <w:p w14:paraId="2DCBF5A3"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049B2FC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084BCA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46714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1CA0EBC" w14:textId="77777777" w:rsidTr="00D46CEE">
        <w:trPr>
          <w:trHeight w:val="85"/>
        </w:trPr>
        <w:tc>
          <w:tcPr>
            <w:tcW w:w="3058" w:type="pct"/>
            <w:tcBorders>
              <w:top w:val="nil"/>
              <w:left w:val="nil"/>
              <w:bottom w:val="nil"/>
              <w:right w:val="nil"/>
            </w:tcBorders>
            <w:shd w:val="clear" w:color="auto" w:fill="auto"/>
            <w:vAlign w:val="center"/>
            <w:hideMark/>
          </w:tcPr>
          <w:p w14:paraId="5247309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1F444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8B3F9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B128D7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3D8C8B" w14:textId="77777777" w:rsidTr="00D46CEE">
        <w:trPr>
          <w:trHeight w:val="85"/>
        </w:trPr>
        <w:tc>
          <w:tcPr>
            <w:tcW w:w="3058" w:type="pct"/>
            <w:tcBorders>
              <w:top w:val="nil"/>
              <w:left w:val="nil"/>
              <w:bottom w:val="nil"/>
              <w:right w:val="nil"/>
            </w:tcBorders>
            <w:shd w:val="clear" w:color="auto" w:fill="auto"/>
            <w:vAlign w:val="center"/>
            <w:hideMark/>
          </w:tcPr>
          <w:p w14:paraId="7FA4098D"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90003</w:t>
            </w:r>
          </w:p>
        </w:tc>
        <w:tc>
          <w:tcPr>
            <w:tcW w:w="511" w:type="pct"/>
            <w:tcBorders>
              <w:top w:val="nil"/>
              <w:left w:val="nil"/>
              <w:bottom w:val="nil"/>
              <w:right w:val="nil"/>
            </w:tcBorders>
            <w:shd w:val="clear" w:color="auto" w:fill="auto"/>
            <w:vAlign w:val="center"/>
            <w:hideMark/>
          </w:tcPr>
          <w:p w14:paraId="530F5C7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F5AE69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4E2DB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42D87C0" w14:textId="77777777" w:rsidTr="00D46CEE">
        <w:trPr>
          <w:trHeight w:val="85"/>
        </w:trPr>
        <w:tc>
          <w:tcPr>
            <w:tcW w:w="3058" w:type="pct"/>
            <w:tcBorders>
              <w:top w:val="nil"/>
              <w:left w:val="nil"/>
              <w:bottom w:val="nil"/>
              <w:right w:val="nil"/>
            </w:tcBorders>
            <w:shd w:val="clear" w:color="auto" w:fill="auto"/>
            <w:vAlign w:val="center"/>
            <w:hideMark/>
          </w:tcPr>
          <w:p w14:paraId="7345850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D0CC01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D324A3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56C0C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94D78A" w14:textId="77777777" w:rsidTr="00D46CEE">
        <w:trPr>
          <w:trHeight w:val="85"/>
        </w:trPr>
        <w:tc>
          <w:tcPr>
            <w:tcW w:w="3058" w:type="pct"/>
            <w:tcBorders>
              <w:top w:val="nil"/>
              <w:left w:val="nil"/>
              <w:bottom w:val="nil"/>
              <w:right w:val="nil"/>
            </w:tcBorders>
            <w:shd w:val="clear" w:color="auto" w:fill="auto"/>
            <w:vAlign w:val="center"/>
            <w:hideMark/>
          </w:tcPr>
          <w:p w14:paraId="71BDB035"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51DCAD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2FAFE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FAE7A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17C739" w14:textId="77777777" w:rsidTr="00D46CEE">
        <w:trPr>
          <w:trHeight w:val="85"/>
        </w:trPr>
        <w:tc>
          <w:tcPr>
            <w:tcW w:w="3058" w:type="pct"/>
            <w:tcBorders>
              <w:top w:val="nil"/>
              <w:left w:val="nil"/>
              <w:bottom w:val="nil"/>
              <w:right w:val="nil"/>
            </w:tcBorders>
            <w:shd w:val="clear" w:color="auto" w:fill="auto"/>
            <w:vAlign w:val="center"/>
            <w:hideMark/>
          </w:tcPr>
          <w:p w14:paraId="761DB0FB" w14:textId="77777777" w:rsidR="00D46CEE" w:rsidRPr="00D46CEE" w:rsidRDefault="00D46CEE" w:rsidP="00D46CEE">
            <w:pPr>
              <w:spacing w:line="240" w:lineRule="auto"/>
              <w:rPr>
                <w:sz w:val="12"/>
                <w:szCs w:val="12"/>
              </w:rPr>
            </w:pPr>
            <w:r w:rsidRPr="00D46CEE">
              <w:rPr>
                <w:sz w:val="12"/>
                <w:szCs w:val="12"/>
              </w:rPr>
              <w:t xml:space="preserve">usuwanie i utylizacja padłych zwierząt </w:t>
            </w:r>
          </w:p>
        </w:tc>
        <w:tc>
          <w:tcPr>
            <w:tcW w:w="511" w:type="pct"/>
            <w:tcBorders>
              <w:top w:val="nil"/>
              <w:left w:val="nil"/>
              <w:bottom w:val="nil"/>
              <w:right w:val="nil"/>
            </w:tcBorders>
            <w:shd w:val="clear" w:color="auto" w:fill="auto"/>
            <w:noWrap/>
            <w:vAlign w:val="center"/>
            <w:hideMark/>
          </w:tcPr>
          <w:p w14:paraId="6C1B841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6A770BF"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109D3C1C" w14:textId="77777777" w:rsidR="00D46CEE" w:rsidRPr="00D46CEE" w:rsidRDefault="00D46CEE" w:rsidP="00D46CEE">
            <w:pPr>
              <w:spacing w:line="240" w:lineRule="auto"/>
              <w:jc w:val="right"/>
              <w:rPr>
                <w:sz w:val="12"/>
                <w:szCs w:val="12"/>
              </w:rPr>
            </w:pPr>
          </w:p>
        </w:tc>
      </w:tr>
      <w:tr w:rsidR="00D46CEE" w:rsidRPr="00D46CEE" w14:paraId="17393926" w14:textId="77777777" w:rsidTr="00D46CEE">
        <w:trPr>
          <w:trHeight w:val="85"/>
        </w:trPr>
        <w:tc>
          <w:tcPr>
            <w:tcW w:w="3058" w:type="pct"/>
            <w:tcBorders>
              <w:top w:val="nil"/>
              <w:left w:val="nil"/>
              <w:bottom w:val="nil"/>
              <w:right w:val="nil"/>
            </w:tcBorders>
            <w:shd w:val="clear" w:color="auto" w:fill="auto"/>
            <w:vAlign w:val="center"/>
            <w:hideMark/>
          </w:tcPr>
          <w:p w14:paraId="5A42D9BB" w14:textId="77777777" w:rsidR="00D46CEE" w:rsidRPr="00D46CEE" w:rsidRDefault="00D46CEE" w:rsidP="00D46CEE">
            <w:pPr>
              <w:spacing w:line="240" w:lineRule="auto"/>
              <w:rPr>
                <w:sz w:val="12"/>
                <w:szCs w:val="12"/>
              </w:rPr>
            </w:pPr>
            <w:r w:rsidRPr="00D46CEE">
              <w:rPr>
                <w:sz w:val="12"/>
                <w:szCs w:val="12"/>
              </w:rPr>
              <w:t>deratyzacja</w:t>
            </w:r>
          </w:p>
        </w:tc>
        <w:tc>
          <w:tcPr>
            <w:tcW w:w="511" w:type="pct"/>
            <w:tcBorders>
              <w:top w:val="nil"/>
              <w:left w:val="nil"/>
              <w:bottom w:val="nil"/>
              <w:right w:val="nil"/>
            </w:tcBorders>
            <w:shd w:val="clear" w:color="auto" w:fill="auto"/>
            <w:noWrap/>
            <w:vAlign w:val="center"/>
            <w:hideMark/>
          </w:tcPr>
          <w:p w14:paraId="51A7B6D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A1F5DFB"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10653F47" w14:textId="77777777" w:rsidR="00D46CEE" w:rsidRPr="00D46CEE" w:rsidRDefault="00D46CEE" w:rsidP="00D46CEE">
            <w:pPr>
              <w:spacing w:line="240" w:lineRule="auto"/>
              <w:jc w:val="right"/>
              <w:rPr>
                <w:sz w:val="12"/>
                <w:szCs w:val="12"/>
              </w:rPr>
            </w:pPr>
          </w:p>
        </w:tc>
      </w:tr>
      <w:tr w:rsidR="00D46CEE" w:rsidRPr="00D46CEE" w14:paraId="4609A749" w14:textId="77777777" w:rsidTr="00D46CEE">
        <w:trPr>
          <w:trHeight w:val="85"/>
        </w:trPr>
        <w:tc>
          <w:tcPr>
            <w:tcW w:w="3058" w:type="pct"/>
            <w:tcBorders>
              <w:top w:val="nil"/>
              <w:left w:val="nil"/>
              <w:bottom w:val="nil"/>
              <w:right w:val="nil"/>
            </w:tcBorders>
            <w:shd w:val="clear" w:color="auto" w:fill="auto"/>
            <w:vAlign w:val="center"/>
            <w:hideMark/>
          </w:tcPr>
          <w:p w14:paraId="09521CA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E2309B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13793E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32057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A7E2F0" w14:textId="77777777" w:rsidTr="00D46CEE">
        <w:trPr>
          <w:trHeight w:val="85"/>
        </w:trPr>
        <w:tc>
          <w:tcPr>
            <w:tcW w:w="3058" w:type="pct"/>
            <w:tcBorders>
              <w:top w:val="nil"/>
              <w:left w:val="nil"/>
              <w:bottom w:val="nil"/>
              <w:right w:val="nil"/>
            </w:tcBorders>
            <w:shd w:val="clear" w:color="auto" w:fill="auto"/>
            <w:vAlign w:val="center"/>
            <w:hideMark/>
          </w:tcPr>
          <w:p w14:paraId="7B6386AA"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34321E3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1BE2AE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81A51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98B7A0" w14:textId="77777777" w:rsidTr="00D46CEE">
        <w:trPr>
          <w:trHeight w:val="85"/>
        </w:trPr>
        <w:tc>
          <w:tcPr>
            <w:tcW w:w="3058" w:type="pct"/>
            <w:tcBorders>
              <w:top w:val="nil"/>
              <w:left w:val="nil"/>
              <w:bottom w:val="nil"/>
              <w:right w:val="nil"/>
            </w:tcBorders>
            <w:shd w:val="clear" w:color="auto" w:fill="auto"/>
            <w:vAlign w:val="center"/>
            <w:hideMark/>
          </w:tcPr>
          <w:p w14:paraId="1AB9F1C6"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6A7CF19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564C7A8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057C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74521F5" w14:textId="77777777" w:rsidTr="00D46CEE">
        <w:trPr>
          <w:trHeight w:val="85"/>
        </w:trPr>
        <w:tc>
          <w:tcPr>
            <w:tcW w:w="3058" w:type="pct"/>
            <w:tcBorders>
              <w:top w:val="nil"/>
              <w:left w:val="nil"/>
              <w:bottom w:val="nil"/>
              <w:right w:val="nil"/>
            </w:tcBorders>
            <w:shd w:val="clear" w:color="auto" w:fill="auto"/>
            <w:vAlign w:val="center"/>
            <w:hideMark/>
          </w:tcPr>
          <w:p w14:paraId="1DC93411"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4ADF39D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0BA690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A5D45A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C540F84" w14:textId="77777777" w:rsidTr="00D46CEE">
        <w:trPr>
          <w:trHeight w:val="85"/>
        </w:trPr>
        <w:tc>
          <w:tcPr>
            <w:tcW w:w="3058" w:type="pct"/>
            <w:tcBorders>
              <w:top w:val="nil"/>
              <w:left w:val="nil"/>
              <w:bottom w:val="nil"/>
              <w:right w:val="nil"/>
            </w:tcBorders>
            <w:shd w:val="clear" w:color="auto" w:fill="auto"/>
            <w:vAlign w:val="center"/>
            <w:hideMark/>
          </w:tcPr>
          <w:p w14:paraId="22348022" w14:textId="77777777" w:rsidR="00D46CEE" w:rsidRPr="00D46CEE" w:rsidRDefault="00D46CEE" w:rsidP="00D46CEE">
            <w:pPr>
              <w:spacing w:line="240" w:lineRule="auto"/>
              <w:rPr>
                <w:i/>
                <w:iCs/>
                <w:sz w:val="12"/>
                <w:szCs w:val="12"/>
              </w:rPr>
            </w:pPr>
            <w:r w:rsidRPr="00D46CEE">
              <w:rPr>
                <w:i/>
                <w:iCs/>
                <w:sz w:val="12"/>
                <w:szCs w:val="12"/>
              </w:rPr>
              <w:t xml:space="preserve">3. Ustawa z dnia 13 września 1996 r. o utrzymaniu czystości i porządku w gminach </w:t>
            </w:r>
          </w:p>
        </w:tc>
        <w:tc>
          <w:tcPr>
            <w:tcW w:w="511" w:type="pct"/>
            <w:tcBorders>
              <w:top w:val="nil"/>
              <w:left w:val="nil"/>
              <w:bottom w:val="nil"/>
              <w:right w:val="nil"/>
            </w:tcBorders>
            <w:shd w:val="clear" w:color="auto" w:fill="auto"/>
            <w:vAlign w:val="center"/>
            <w:hideMark/>
          </w:tcPr>
          <w:p w14:paraId="532460C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5A2B17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7F6BB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28AC26" w14:textId="77777777" w:rsidTr="00D46CEE">
        <w:trPr>
          <w:trHeight w:val="85"/>
        </w:trPr>
        <w:tc>
          <w:tcPr>
            <w:tcW w:w="3058" w:type="pct"/>
            <w:tcBorders>
              <w:top w:val="nil"/>
              <w:left w:val="nil"/>
              <w:bottom w:val="nil"/>
              <w:right w:val="nil"/>
            </w:tcBorders>
            <w:shd w:val="clear" w:color="auto" w:fill="auto"/>
            <w:noWrap/>
            <w:vAlign w:val="center"/>
            <w:hideMark/>
          </w:tcPr>
          <w:p w14:paraId="1FE41219" w14:textId="77777777" w:rsidR="00D46CEE" w:rsidRPr="00D46CEE" w:rsidRDefault="00D46CEE" w:rsidP="00D46CEE">
            <w:pPr>
              <w:spacing w:line="240" w:lineRule="auto"/>
              <w:rPr>
                <w:i/>
                <w:iCs/>
                <w:sz w:val="12"/>
                <w:szCs w:val="12"/>
              </w:rPr>
            </w:pPr>
            <w:r w:rsidRPr="00D46CEE">
              <w:rPr>
                <w:i/>
                <w:iCs/>
                <w:sz w:val="12"/>
                <w:szCs w:val="12"/>
              </w:rPr>
              <w:t>4. Ustawa z dnia 14 grudnia 2012 r. o odpadach</w:t>
            </w:r>
          </w:p>
        </w:tc>
        <w:tc>
          <w:tcPr>
            <w:tcW w:w="511" w:type="pct"/>
            <w:tcBorders>
              <w:top w:val="nil"/>
              <w:left w:val="nil"/>
              <w:bottom w:val="nil"/>
              <w:right w:val="nil"/>
            </w:tcBorders>
            <w:shd w:val="clear" w:color="auto" w:fill="auto"/>
            <w:vAlign w:val="center"/>
            <w:hideMark/>
          </w:tcPr>
          <w:p w14:paraId="0B97061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BD0DB3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75F44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E542AE" w14:textId="77777777" w:rsidTr="00D46CEE">
        <w:trPr>
          <w:trHeight w:val="85"/>
        </w:trPr>
        <w:tc>
          <w:tcPr>
            <w:tcW w:w="3058" w:type="pct"/>
            <w:tcBorders>
              <w:top w:val="nil"/>
              <w:left w:val="nil"/>
              <w:bottom w:val="nil"/>
              <w:right w:val="nil"/>
            </w:tcBorders>
            <w:shd w:val="clear" w:color="auto" w:fill="auto"/>
            <w:vAlign w:val="center"/>
            <w:hideMark/>
          </w:tcPr>
          <w:p w14:paraId="6160E04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C89FA8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45C35D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89CF5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1DB2A8" w14:textId="77777777" w:rsidTr="00D46CEE">
        <w:trPr>
          <w:trHeight w:val="85"/>
        </w:trPr>
        <w:tc>
          <w:tcPr>
            <w:tcW w:w="3058" w:type="pct"/>
            <w:tcBorders>
              <w:top w:val="nil"/>
              <w:left w:val="nil"/>
              <w:bottom w:val="nil"/>
              <w:right w:val="nil"/>
            </w:tcBorders>
            <w:shd w:val="clear" w:color="000000" w:fill="EAF1F6"/>
            <w:vAlign w:val="center"/>
            <w:hideMark/>
          </w:tcPr>
          <w:p w14:paraId="633BFEE0" w14:textId="77777777" w:rsidR="00D46CEE" w:rsidRPr="00D46CEE" w:rsidRDefault="00D46CEE" w:rsidP="00D46CEE">
            <w:pPr>
              <w:spacing w:line="240" w:lineRule="auto"/>
              <w:rPr>
                <w:b/>
                <w:bCs/>
                <w:sz w:val="12"/>
                <w:szCs w:val="12"/>
              </w:rPr>
            </w:pPr>
            <w:r w:rsidRPr="00D46CEE">
              <w:rPr>
                <w:b/>
                <w:bCs/>
                <w:sz w:val="12"/>
                <w:szCs w:val="12"/>
              </w:rPr>
              <w:t>Opróżnianie i zakup koszy ulicznych - zadanie 3</w:t>
            </w:r>
          </w:p>
        </w:tc>
        <w:tc>
          <w:tcPr>
            <w:tcW w:w="511" w:type="pct"/>
            <w:tcBorders>
              <w:top w:val="nil"/>
              <w:left w:val="nil"/>
              <w:bottom w:val="nil"/>
              <w:right w:val="nil"/>
            </w:tcBorders>
            <w:shd w:val="clear" w:color="000000" w:fill="EAF1F6"/>
            <w:vAlign w:val="center"/>
            <w:hideMark/>
          </w:tcPr>
          <w:p w14:paraId="0FADC646"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189C185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375D8756" w14:textId="77777777" w:rsidR="00D46CEE" w:rsidRPr="00D46CEE" w:rsidRDefault="00D46CEE" w:rsidP="00D46CEE">
            <w:pPr>
              <w:spacing w:line="240" w:lineRule="auto"/>
              <w:jc w:val="right"/>
              <w:rPr>
                <w:b/>
                <w:bCs/>
                <w:sz w:val="12"/>
                <w:szCs w:val="12"/>
              </w:rPr>
            </w:pPr>
            <w:r w:rsidRPr="00D46CEE">
              <w:rPr>
                <w:b/>
                <w:bCs/>
                <w:sz w:val="12"/>
                <w:szCs w:val="12"/>
              </w:rPr>
              <w:t>629 000</w:t>
            </w:r>
          </w:p>
        </w:tc>
      </w:tr>
      <w:tr w:rsidR="00D46CEE" w:rsidRPr="00D46CEE" w14:paraId="5D0CC45F" w14:textId="77777777" w:rsidTr="00D46CEE">
        <w:trPr>
          <w:trHeight w:val="85"/>
        </w:trPr>
        <w:tc>
          <w:tcPr>
            <w:tcW w:w="3058" w:type="pct"/>
            <w:tcBorders>
              <w:top w:val="nil"/>
              <w:left w:val="nil"/>
              <w:bottom w:val="nil"/>
              <w:right w:val="nil"/>
            </w:tcBorders>
            <w:shd w:val="clear" w:color="auto" w:fill="auto"/>
            <w:vAlign w:val="center"/>
            <w:hideMark/>
          </w:tcPr>
          <w:p w14:paraId="005B844B"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1EED9A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31FF20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948DB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70F85A" w14:textId="77777777" w:rsidTr="00D46CEE">
        <w:trPr>
          <w:trHeight w:val="85"/>
        </w:trPr>
        <w:tc>
          <w:tcPr>
            <w:tcW w:w="3058" w:type="pct"/>
            <w:tcBorders>
              <w:top w:val="nil"/>
              <w:left w:val="nil"/>
              <w:bottom w:val="nil"/>
              <w:right w:val="nil"/>
            </w:tcBorders>
            <w:shd w:val="clear" w:color="auto" w:fill="auto"/>
            <w:vAlign w:val="center"/>
            <w:hideMark/>
          </w:tcPr>
          <w:p w14:paraId="4DD66121"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cyklicznego opróżniania koszy</w:t>
            </w:r>
          </w:p>
        </w:tc>
        <w:tc>
          <w:tcPr>
            <w:tcW w:w="511" w:type="pct"/>
            <w:tcBorders>
              <w:top w:val="nil"/>
              <w:left w:val="nil"/>
              <w:bottom w:val="nil"/>
              <w:right w:val="nil"/>
            </w:tcBorders>
            <w:shd w:val="clear" w:color="auto" w:fill="auto"/>
            <w:noWrap/>
            <w:vAlign w:val="center"/>
            <w:hideMark/>
          </w:tcPr>
          <w:p w14:paraId="3459090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6BD1E4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403D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46E326" w14:textId="77777777" w:rsidTr="00D46CEE">
        <w:trPr>
          <w:trHeight w:val="85"/>
        </w:trPr>
        <w:tc>
          <w:tcPr>
            <w:tcW w:w="3058" w:type="pct"/>
            <w:tcBorders>
              <w:top w:val="nil"/>
              <w:left w:val="nil"/>
              <w:bottom w:val="nil"/>
              <w:right w:val="nil"/>
            </w:tcBorders>
            <w:shd w:val="clear" w:color="auto" w:fill="auto"/>
            <w:vAlign w:val="center"/>
            <w:hideMark/>
          </w:tcPr>
          <w:p w14:paraId="27F455E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38F99F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713656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26599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12482C" w14:textId="77777777" w:rsidTr="00D46CEE">
        <w:trPr>
          <w:trHeight w:val="85"/>
        </w:trPr>
        <w:tc>
          <w:tcPr>
            <w:tcW w:w="3058" w:type="pct"/>
            <w:tcBorders>
              <w:top w:val="nil"/>
              <w:left w:val="nil"/>
              <w:bottom w:val="nil"/>
              <w:right w:val="nil"/>
            </w:tcBorders>
            <w:shd w:val="clear" w:color="auto" w:fill="auto"/>
            <w:vAlign w:val="center"/>
            <w:hideMark/>
          </w:tcPr>
          <w:p w14:paraId="3A84E99E" w14:textId="77777777" w:rsidR="00D46CEE" w:rsidRPr="00D46CEE" w:rsidRDefault="00D46CEE" w:rsidP="00D46CEE">
            <w:pPr>
              <w:spacing w:line="240" w:lineRule="auto"/>
              <w:rPr>
                <w:i/>
                <w:iCs/>
                <w:sz w:val="12"/>
                <w:szCs w:val="12"/>
              </w:rPr>
            </w:pPr>
            <w:r w:rsidRPr="00D46CEE">
              <w:rPr>
                <w:i/>
                <w:iCs/>
                <w:sz w:val="12"/>
                <w:szCs w:val="12"/>
              </w:rPr>
              <w:t>liczba nowo zakupionych koszy (szt.)</w:t>
            </w:r>
          </w:p>
        </w:tc>
        <w:tc>
          <w:tcPr>
            <w:tcW w:w="511" w:type="pct"/>
            <w:tcBorders>
              <w:top w:val="nil"/>
              <w:left w:val="nil"/>
              <w:bottom w:val="nil"/>
              <w:right w:val="nil"/>
            </w:tcBorders>
            <w:shd w:val="clear" w:color="auto" w:fill="auto"/>
            <w:noWrap/>
            <w:vAlign w:val="center"/>
            <w:hideMark/>
          </w:tcPr>
          <w:p w14:paraId="180330D0" w14:textId="77777777" w:rsidR="00D46CEE" w:rsidRPr="00D46CEE" w:rsidRDefault="00D46CEE" w:rsidP="00D46CEE">
            <w:pPr>
              <w:spacing w:line="240" w:lineRule="auto"/>
              <w:jc w:val="right"/>
              <w:rPr>
                <w:i/>
                <w:iCs/>
                <w:sz w:val="12"/>
                <w:szCs w:val="12"/>
              </w:rPr>
            </w:pPr>
            <w:r w:rsidRPr="00D46CEE">
              <w:rPr>
                <w:i/>
                <w:iCs/>
                <w:sz w:val="12"/>
                <w:szCs w:val="12"/>
              </w:rPr>
              <w:t>30</w:t>
            </w:r>
          </w:p>
        </w:tc>
        <w:tc>
          <w:tcPr>
            <w:tcW w:w="804" w:type="pct"/>
            <w:tcBorders>
              <w:top w:val="nil"/>
              <w:left w:val="nil"/>
              <w:bottom w:val="nil"/>
              <w:right w:val="nil"/>
            </w:tcBorders>
            <w:shd w:val="clear" w:color="auto" w:fill="auto"/>
            <w:noWrap/>
            <w:vAlign w:val="center"/>
            <w:hideMark/>
          </w:tcPr>
          <w:p w14:paraId="4D745854"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36D744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BCEB96" w14:textId="77777777" w:rsidTr="00D46CEE">
        <w:trPr>
          <w:trHeight w:val="85"/>
        </w:trPr>
        <w:tc>
          <w:tcPr>
            <w:tcW w:w="3058" w:type="pct"/>
            <w:tcBorders>
              <w:top w:val="nil"/>
              <w:left w:val="nil"/>
              <w:bottom w:val="nil"/>
              <w:right w:val="nil"/>
            </w:tcBorders>
            <w:shd w:val="clear" w:color="auto" w:fill="auto"/>
            <w:vAlign w:val="center"/>
            <w:hideMark/>
          </w:tcPr>
          <w:p w14:paraId="6D676FF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43E2D9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068E1B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A8D33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EE7E44E" w14:textId="77777777" w:rsidTr="00D46CEE">
        <w:trPr>
          <w:trHeight w:val="85"/>
        </w:trPr>
        <w:tc>
          <w:tcPr>
            <w:tcW w:w="3058" w:type="pct"/>
            <w:tcBorders>
              <w:top w:val="nil"/>
              <w:left w:val="nil"/>
              <w:bottom w:val="nil"/>
              <w:right w:val="nil"/>
            </w:tcBorders>
            <w:shd w:val="clear" w:color="auto" w:fill="auto"/>
            <w:vAlign w:val="center"/>
            <w:hideMark/>
          </w:tcPr>
          <w:p w14:paraId="47A688D9"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ADCBEE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193AA9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04F9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500B262" w14:textId="77777777" w:rsidTr="00D46CEE">
        <w:trPr>
          <w:trHeight w:val="85"/>
        </w:trPr>
        <w:tc>
          <w:tcPr>
            <w:tcW w:w="3058" w:type="pct"/>
            <w:tcBorders>
              <w:top w:val="nil"/>
              <w:left w:val="nil"/>
              <w:bottom w:val="nil"/>
              <w:right w:val="nil"/>
            </w:tcBorders>
            <w:shd w:val="clear" w:color="auto" w:fill="auto"/>
            <w:vAlign w:val="center"/>
            <w:hideMark/>
          </w:tcPr>
          <w:p w14:paraId="312E651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E82A1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4A4C52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02C0D2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FA5BC1" w14:textId="77777777" w:rsidTr="00D46CEE">
        <w:trPr>
          <w:trHeight w:val="85"/>
        </w:trPr>
        <w:tc>
          <w:tcPr>
            <w:tcW w:w="3058" w:type="pct"/>
            <w:tcBorders>
              <w:top w:val="nil"/>
              <w:left w:val="nil"/>
              <w:bottom w:val="nil"/>
              <w:right w:val="nil"/>
            </w:tcBorders>
            <w:shd w:val="clear" w:color="auto" w:fill="auto"/>
            <w:vAlign w:val="center"/>
            <w:hideMark/>
          </w:tcPr>
          <w:p w14:paraId="66C83C2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90003</w:t>
            </w:r>
          </w:p>
        </w:tc>
        <w:tc>
          <w:tcPr>
            <w:tcW w:w="511" w:type="pct"/>
            <w:tcBorders>
              <w:top w:val="nil"/>
              <w:left w:val="nil"/>
              <w:bottom w:val="nil"/>
              <w:right w:val="nil"/>
            </w:tcBorders>
            <w:shd w:val="clear" w:color="auto" w:fill="auto"/>
            <w:vAlign w:val="center"/>
            <w:hideMark/>
          </w:tcPr>
          <w:p w14:paraId="2AB7B8B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53658E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0FDDC5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F6D594" w14:textId="77777777" w:rsidTr="00D46CEE">
        <w:trPr>
          <w:trHeight w:val="85"/>
        </w:trPr>
        <w:tc>
          <w:tcPr>
            <w:tcW w:w="3058" w:type="pct"/>
            <w:tcBorders>
              <w:top w:val="nil"/>
              <w:left w:val="nil"/>
              <w:bottom w:val="nil"/>
              <w:right w:val="nil"/>
            </w:tcBorders>
            <w:shd w:val="clear" w:color="auto" w:fill="auto"/>
            <w:vAlign w:val="center"/>
            <w:hideMark/>
          </w:tcPr>
          <w:p w14:paraId="009EE1D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A4AD01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31D09A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07F2B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F9B96C" w14:textId="77777777" w:rsidTr="00D46CEE">
        <w:trPr>
          <w:trHeight w:val="85"/>
        </w:trPr>
        <w:tc>
          <w:tcPr>
            <w:tcW w:w="3058" w:type="pct"/>
            <w:tcBorders>
              <w:top w:val="nil"/>
              <w:left w:val="nil"/>
              <w:bottom w:val="nil"/>
              <w:right w:val="nil"/>
            </w:tcBorders>
            <w:shd w:val="clear" w:color="auto" w:fill="auto"/>
            <w:vAlign w:val="center"/>
            <w:hideMark/>
          </w:tcPr>
          <w:p w14:paraId="536C8813"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5AD1DB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D5AB78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3F5DA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9A817C" w14:textId="77777777" w:rsidTr="00D46CEE">
        <w:trPr>
          <w:trHeight w:val="85"/>
        </w:trPr>
        <w:tc>
          <w:tcPr>
            <w:tcW w:w="3058" w:type="pct"/>
            <w:tcBorders>
              <w:top w:val="nil"/>
              <w:left w:val="nil"/>
              <w:bottom w:val="nil"/>
              <w:right w:val="nil"/>
            </w:tcBorders>
            <w:shd w:val="clear" w:color="auto" w:fill="auto"/>
            <w:vAlign w:val="center"/>
            <w:hideMark/>
          </w:tcPr>
          <w:p w14:paraId="784B3C92" w14:textId="77777777" w:rsidR="00D46CEE" w:rsidRPr="00D46CEE" w:rsidRDefault="00D46CEE" w:rsidP="00D46CEE">
            <w:pPr>
              <w:spacing w:line="240" w:lineRule="auto"/>
              <w:rPr>
                <w:sz w:val="12"/>
                <w:szCs w:val="12"/>
              </w:rPr>
            </w:pPr>
            <w:r w:rsidRPr="00D46CEE">
              <w:rPr>
                <w:sz w:val="12"/>
                <w:szCs w:val="12"/>
              </w:rPr>
              <w:t xml:space="preserve">opróżnianie koszy ulicznych </w:t>
            </w:r>
          </w:p>
        </w:tc>
        <w:tc>
          <w:tcPr>
            <w:tcW w:w="511" w:type="pct"/>
            <w:tcBorders>
              <w:top w:val="nil"/>
              <w:left w:val="nil"/>
              <w:bottom w:val="nil"/>
              <w:right w:val="nil"/>
            </w:tcBorders>
            <w:shd w:val="clear" w:color="auto" w:fill="auto"/>
            <w:noWrap/>
            <w:vAlign w:val="center"/>
            <w:hideMark/>
          </w:tcPr>
          <w:p w14:paraId="795FB32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7690B20" w14:textId="77777777" w:rsidR="00D46CEE" w:rsidRPr="00D46CEE" w:rsidRDefault="00D46CEE" w:rsidP="00D46CEE">
            <w:pPr>
              <w:spacing w:line="240" w:lineRule="auto"/>
              <w:jc w:val="right"/>
              <w:rPr>
                <w:sz w:val="12"/>
                <w:szCs w:val="12"/>
              </w:rPr>
            </w:pPr>
            <w:r w:rsidRPr="00D46CEE">
              <w:rPr>
                <w:sz w:val="12"/>
                <w:szCs w:val="12"/>
              </w:rPr>
              <w:t>579 000</w:t>
            </w:r>
          </w:p>
        </w:tc>
        <w:tc>
          <w:tcPr>
            <w:tcW w:w="626" w:type="pct"/>
            <w:tcBorders>
              <w:top w:val="nil"/>
              <w:left w:val="nil"/>
              <w:bottom w:val="nil"/>
              <w:right w:val="nil"/>
            </w:tcBorders>
            <w:shd w:val="clear" w:color="auto" w:fill="auto"/>
            <w:noWrap/>
            <w:vAlign w:val="center"/>
            <w:hideMark/>
          </w:tcPr>
          <w:p w14:paraId="43DCC5BB" w14:textId="77777777" w:rsidR="00D46CEE" w:rsidRPr="00D46CEE" w:rsidRDefault="00D46CEE" w:rsidP="00D46CEE">
            <w:pPr>
              <w:spacing w:line="240" w:lineRule="auto"/>
              <w:jc w:val="right"/>
              <w:rPr>
                <w:sz w:val="12"/>
                <w:szCs w:val="12"/>
              </w:rPr>
            </w:pPr>
          </w:p>
        </w:tc>
      </w:tr>
      <w:tr w:rsidR="00D46CEE" w:rsidRPr="00D46CEE" w14:paraId="4FD00C72" w14:textId="77777777" w:rsidTr="00D46CEE">
        <w:trPr>
          <w:trHeight w:val="85"/>
        </w:trPr>
        <w:tc>
          <w:tcPr>
            <w:tcW w:w="3058" w:type="pct"/>
            <w:tcBorders>
              <w:top w:val="nil"/>
              <w:left w:val="nil"/>
              <w:bottom w:val="nil"/>
              <w:right w:val="nil"/>
            </w:tcBorders>
            <w:shd w:val="clear" w:color="auto" w:fill="auto"/>
            <w:vAlign w:val="center"/>
            <w:hideMark/>
          </w:tcPr>
          <w:p w14:paraId="4D6630C3" w14:textId="77777777" w:rsidR="00D46CEE" w:rsidRPr="00D46CEE" w:rsidRDefault="00D46CEE" w:rsidP="00D46CEE">
            <w:pPr>
              <w:spacing w:line="240" w:lineRule="auto"/>
              <w:rPr>
                <w:sz w:val="12"/>
                <w:szCs w:val="12"/>
              </w:rPr>
            </w:pPr>
            <w:r w:rsidRPr="00D46CEE">
              <w:rPr>
                <w:sz w:val="12"/>
                <w:szCs w:val="12"/>
              </w:rPr>
              <w:t xml:space="preserve">zakup koszy na śmieci </w:t>
            </w:r>
          </w:p>
        </w:tc>
        <w:tc>
          <w:tcPr>
            <w:tcW w:w="511" w:type="pct"/>
            <w:tcBorders>
              <w:top w:val="nil"/>
              <w:left w:val="nil"/>
              <w:bottom w:val="nil"/>
              <w:right w:val="nil"/>
            </w:tcBorders>
            <w:shd w:val="clear" w:color="auto" w:fill="auto"/>
            <w:noWrap/>
            <w:vAlign w:val="center"/>
            <w:hideMark/>
          </w:tcPr>
          <w:p w14:paraId="646983F3"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EF7FCAF"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4AA5A5A2" w14:textId="77777777" w:rsidR="00D46CEE" w:rsidRPr="00D46CEE" w:rsidRDefault="00D46CEE" w:rsidP="00D46CEE">
            <w:pPr>
              <w:spacing w:line="240" w:lineRule="auto"/>
              <w:jc w:val="right"/>
              <w:rPr>
                <w:sz w:val="12"/>
                <w:szCs w:val="12"/>
              </w:rPr>
            </w:pPr>
          </w:p>
        </w:tc>
      </w:tr>
      <w:tr w:rsidR="00D46CEE" w:rsidRPr="00D46CEE" w14:paraId="27987076" w14:textId="77777777" w:rsidTr="00D46CEE">
        <w:trPr>
          <w:trHeight w:val="85"/>
        </w:trPr>
        <w:tc>
          <w:tcPr>
            <w:tcW w:w="3058" w:type="pct"/>
            <w:tcBorders>
              <w:top w:val="nil"/>
              <w:left w:val="nil"/>
              <w:bottom w:val="nil"/>
              <w:right w:val="nil"/>
            </w:tcBorders>
            <w:shd w:val="clear" w:color="auto" w:fill="auto"/>
            <w:vAlign w:val="center"/>
            <w:hideMark/>
          </w:tcPr>
          <w:p w14:paraId="7B7A4E0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E10298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D14EDF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F8F33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AF6BBE" w14:textId="77777777" w:rsidTr="00D46CEE">
        <w:trPr>
          <w:trHeight w:val="85"/>
        </w:trPr>
        <w:tc>
          <w:tcPr>
            <w:tcW w:w="3058" w:type="pct"/>
            <w:tcBorders>
              <w:top w:val="nil"/>
              <w:left w:val="nil"/>
              <w:bottom w:val="nil"/>
              <w:right w:val="nil"/>
            </w:tcBorders>
            <w:shd w:val="clear" w:color="auto" w:fill="auto"/>
            <w:vAlign w:val="center"/>
            <w:hideMark/>
          </w:tcPr>
          <w:p w14:paraId="1E1F17AA"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29DBA27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9F44A3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BCF95B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EC3F8C" w14:textId="77777777" w:rsidTr="00D46CEE">
        <w:trPr>
          <w:trHeight w:val="85"/>
        </w:trPr>
        <w:tc>
          <w:tcPr>
            <w:tcW w:w="3058" w:type="pct"/>
            <w:tcBorders>
              <w:top w:val="nil"/>
              <w:left w:val="nil"/>
              <w:bottom w:val="nil"/>
              <w:right w:val="nil"/>
            </w:tcBorders>
            <w:shd w:val="clear" w:color="auto" w:fill="auto"/>
            <w:vAlign w:val="center"/>
            <w:hideMark/>
          </w:tcPr>
          <w:p w14:paraId="75C51ED4"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263C9DC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E7ECC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6B496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922B0E" w14:textId="77777777" w:rsidTr="00D46CEE">
        <w:trPr>
          <w:trHeight w:val="85"/>
        </w:trPr>
        <w:tc>
          <w:tcPr>
            <w:tcW w:w="3058" w:type="pct"/>
            <w:tcBorders>
              <w:top w:val="nil"/>
              <w:left w:val="nil"/>
              <w:bottom w:val="nil"/>
              <w:right w:val="nil"/>
            </w:tcBorders>
            <w:shd w:val="clear" w:color="auto" w:fill="auto"/>
            <w:vAlign w:val="center"/>
            <w:hideMark/>
          </w:tcPr>
          <w:p w14:paraId="614EC81B" w14:textId="77777777" w:rsidR="00D46CEE" w:rsidRPr="00D46CEE" w:rsidRDefault="00D46CEE" w:rsidP="00D46CEE">
            <w:pPr>
              <w:spacing w:line="240" w:lineRule="auto"/>
              <w:rPr>
                <w:i/>
                <w:iCs/>
                <w:sz w:val="12"/>
                <w:szCs w:val="12"/>
              </w:rPr>
            </w:pPr>
            <w:r w:rsidRPr="00D46CEE">
              <w:rPr>
                <w:i/>
                <w:iCs/>
                <w:sz w:val="12"/>
                <w:szCs w:val="12"/>
              </w:rPr>
              <w:t>2. Ustawa z dnia 27 kwietnia 2001 r. Prawo ochrony środowiska</w:t>
            </w:r>
          </w:p>
        </w:tc>
        <w:tc>
          <w:tcPr>
            <w:tcW w:w="511" w:type="pct"/>
            <w:tcBorders>
              <w:top w:val="nil"/>
              <w:left w:val="nil"/>
              <w:bottom w:val="nil"/>
              <w:right w:val="nil"/>
            </w:tcBorders>
            <w:shd w:val="clear" w:color="auto" w:fill="auto"/>
            <w:vAlign w:val="center"/>
            <w:hideMark/>
          </w:tcPr>
          <w:p w14:paraId="265FA38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E1145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991A4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5306CA" w14:textId="77777777" w:rsidTr="00D46CEE">
        <w:trPr>
          <w:trHeight w:val="85"/>
        </w:trPr>
        <w:tc>
          <w:tcPr>
            <w:tcW w:w="3058" w:type="pct"/>
            <w:tcBorders>
              <w:top w:val="nil"/>
              <w:left w:val="nil"/>
              <w:bottom w:val="nil"/>
              <w:right w:val="nil"/>
            </w:tcBorders>
            <w:shd w:val="clear" w:color="auto" w:fill="auto"/>
            <w:vAlign w:val="center"/>
            <w:hideMark/>
          </w:tcPr>
          <w:p w14:paraId="0D8A64F9" w14:textId="77777777" w:rsidR="00D46CEE" w:rsidRPr="00D46CEE" w:rsidRDefault="00D46CEE" w:rsidP="00D46CEE">
            <w:pPr>
              <w:spacing w:line="240" w:lineRule="auto"/>
              <w:rPr>
                <w:i/>
                <w:iCs/>
                <w:sz w:val="12"/>
                <w:szCs w:val="12"/>
              </w:rPr>
            </w:pPr>
            <w:r w:rsidRPr="00D46CEE">
              <w:rPr>
                <w:i/>
                <w:iCs/>
                <w:sz w:val="12"/>
                <w:szCs w:val="12"/>
              </w:rPr>
              <w:t xml:space="preserve">3. Ustawa z dnia 13 września 1996 r. o utrzymaniu czystości i porządku w gminach </w:t>
            </w:r>
          </w:p>
        </w:tc>
        <w:tc>
          <w:tcPr>
            <w:tcW w:w="511" w:type="pct"/>
            <w:tcBorders>
              <w:top w:val="nil"/>
              <w:left w:val="nil"/>
              <w:bottom w:val="nil"/>
              <w:right w:val="nil"/>
            </w:tcBorders>
            <w:shd w:val="clear" w:color="auto" w:fill="auto"/>
            <w:vAlign w:val="center"/>
            <w:hideMark/>
          </w:tcPr>
          <w:p w14:paraId="1150505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5127EA8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5E439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341028" w14:textId="77777777" w:rsidTr="00D46CEE">
        <w:trPr>
          <w:trHeight w:val="85"/>
        </w:trPr>
        <w:tc>
          <w:tcPr>
            <w:tcW w:w="3058" w:type="pct"/>
            <w:tcBorders>
              <w:top w:val="nil"/>
              <w:left w:val="nil"/>
              <w:bottom w:val="nil"/>
              <w:right w:val="nil"/>
            </w:tcBorders>
            <w:shd w:val="clear" w:color="auto" w:fill="auto"/>
            <w:vAlign w:val="center"/>
            <w:hideMark/>
          </w:tcPr>
          <w:p w14:paraId="5638498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6A7BB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818FEF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FAEBC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07BAA6" w14:textId="77777777" w:rsidTr="00D46CEE">
        <w:trPr>
          <w:trHeight w:val="85"/>
        </w:trPr>
        <w:tc>
          <w:tcPr>
            <w:tcW w:w="3058" w:type="pct"/>
            <w:tcBorders>
              <w:top w:val="nil"/>
              <w:left w:val="nil"/>
              <w:bottom w:val="nil"/>
              <w:right w:val="nil"/>
            </w:tcBorders>
            <w:shd w:val="clear" w:color="000000" w:fill="EAF1F6"/>
            <w:vAlign w:val="center"/>
            <w:hideMark/>
          </w:tcPr>
          <w:p w14:paraId="225C805C" w14:textId="77777777" w:rsidR="00D46CEE" w:rsidRPr="00D46CEE" w:rsidRDefault="00D46CEE" w:rsidP="00D46CEE">
            <w:pPr>
              <w:spacing w:line="240" w:lineRule="auto"/>
              <w:rPr>
                <w:b/>
                <w:bCs/>
                <w:sz w:val="12"/>
                <w:szCs w:val="12"/>
              </w:rPr>
            </w:pPr>
            <w:r w:rsidRPr="00D46CEE">
              <w:rPr>
                <w:b/>
                <w:bCs/>
                <w:sz w:val="12"/>
                <w:szCs w:val="12"/>
              </w:rPr>
              <w:t>Szalety miejskie i kabiny sanitarne - zadanie 4</w:t>
            </w:r>
          </w:p>
        </w:tc>
        <w:tc>
          <w:tcPr>
            <w:tcW w:w="511" w:type="pct"/>
            <w:tcBorders>
              <w:top w:val="nil"/>
              <w:left w:val="nil"/>
              <w:bottom w:val="nil"/>
              <w:right w:val="nil"/>
            </w:tcBorders>
            <w:shd w:val="clear" w:color="000000" w:fill="EAF1F6"/>
            <w:vAlign w:val="center"/>
            <w:hideMark/>
          </w:tcPr>
          <w:p w14:paraId="51B51B3F"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2BE317D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216E97A" w14:textId="77777777" w:rsidR="00D46CEE" w:rsidRPr="00D46CEE" w:rsidRDefault="00D46CEE" w:rsidP="00D46CEE">
            <w:pPr>
              <w:spacing w:line="240" w:lineRule="auto"/>
              <w:jc w:val="right"/>
              <w:rPr>
                <w:b/>
                <w:bCs/>
                <w:sz w:val="12"/>
                <w:szCs w:val="12"/>
              </w:rPr>
            </w:pPr>
            <w:r w:rsidRPr="00D46CEE">
              <w:rPr>
                <w:b/>
                <w:bCs/>
                <w:sz w:val="12"/>
                <w:szCs w:val="12"/>
              </w:rPr>
              <w:t>210 000</w:t>
            </w:r>
          </w:p>
        </w:tc>
      </w:tr>
      <w:tr w:rsidR="00D46CEE" w:rsidRPr="00D46CEE" w14:paraId="5AF9CC96" w14:textId="77777777" w:rsidTr="00D46CEE">
        <w:trPr>
          <w:trHeight w:val="85"/>
        </w:trPr>
        <w:tc>
          <w:tcPr>
            <w:tcW w:w="3058" w:type="pct"/>
            <w:tcBorders>
              <w:top w:val="nil"/>
              <w:left w:val="nil"/>
              <w:bottom w:val="nil"/>
              <w:right w:val="nil"/>
            </w:tcBorders>
            <w:shd w:val="clear" w:color="auto" w:fill="auto"/>
            <w:vAlign w:val="center"/>
            <w:hideMark/>
          </w:tcPr>
          <w:p w14:paraId="3790372A"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2A11D5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9EED58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82E78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2B8D5A0" w14:textId="77777777" w:rsidTr="00D46CEE">
        <w:trPr>
          <w:trHeight w:val="85"/>
        </w:trPr>
        <w:tc>
          <w:tcPr>
            <w:tcW w:w="3058" w:type="pct"/>
            <w:tcBorders>
              <w:top w:val="nil"/>
              <w:left w:val="nil"/>
              <w:bottom w:val="nil"/>
              <w:right w:val="nil"/>
            </w:tcBorders>
            <w:shd w:val="clear" w:color="auto" w:fill="auto"/>
            <w:vAlign w:val="center"/>
            <w:hideMark/>
          </w:tcPr>
          <w:p w14:paraId="3C2A7175"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serwisu szaletów miejskich i kabin sanitarnych</w:t>
            </w:r>
          </w:p>
        </w:tc>
        <w:tc>
          <w:tcPr>
            <w:tcW w:w="511" w:type="pct"/>
            <w:tcBorders>
              <w:top w:val="nil"/>
              <w:left w:val="nil"/>
              <w:bottom w:val="nil"/>
              <w:right w:val="nil"/>
            </w:tcBorders>
            <w:shd w:val="clear" w:color="auto" w:fill="auto"/>
            <w:noWrap/>
            <w:vAlign w:val="center"/>
            <w:hideMark/>
          </w:tcPr>
          <w:p w14:paraId="434F5C9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6A0B4F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4B884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13500C" w14:textId="77777777" w:rsidTr="00D46CEE">
        <w:trPr>
          <w:trHeight w:val="85"/>
        </w:trPr>
        <w:tc>
          <w:tcPr>
            <w:tcW w:w="3058" w:type="pct"/>
            <w:tcBorders>
              <w:top w:val="nil"/>
              <w:left w:val="nil"/>
              <w:bottom w:val="nil"/>
              <w:right w:val="nil"/>
            </w:tcBorders>
            <w:shd w:val="clear" w:color="auto" w:fill="auto"/>
            <w:vAlign w:val="center"/>
            <w:hideMark/>
          </w:tcPr>
          <w:p w14:paraId="67E84B7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5A3129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C0D950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1A394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E6377E7" w14:textId="77777777" w:rsidTr="00D46CEE">
        <w:trPr>
          <w:trHeight w:val="85"/>
        </w:trPr>
        <w:tc>
          <w:tcPr>
            <w:tcW w:w="3058" w:type="pct"/>
            <w:tcBorders>
              <w:top w:val="nil"/>
              <w:left w:val="nil"/>
              <w:bottom w:val="nil"/>
              <w:right w:val="nil"/>
            </w:tcBorders>
            <w:shd w:val="clear" w:color="auto" w:fill="auto"/>
            <w:vAlign w:val="center"/>
            <w:hideMark/>
          </w:tcPr>
          <w:p w14:paraId="24F2C99B" w14:textId="77777777" w:rsidR="00D46CEE" w:rsidRPr="00D46CEE" w:rsidRDefault="00D46CEE" w:rsidP="00D46CEE">
            <w:pPr>
              <w:spacing w:line="240" w:lineRule="auto"/>
              <w:rPr>
                <w:i/>
                <w:iCs/>
                <w:sz w:val="12"/>
                <w:szCs w:val="12"/>
              </w:rPr>
            </w:pPr>
            <w:r w:rsidRPr="00D46CEE">
              <w:rPr>
                <w:i/>
                <w:iCs/>
                <w:sz w:val="12"/>
                <w:szCs w:val="12"/>
              </w:rPr>
              <w:t>liczba szaletów (szt.)</w:t>
            </w:r>
          </w:p>
        </w:tc>
        <w:tc>
          <w:tcPr>
            <w:tcW w:w="511" w:type="pct"/>
            <w:tcBorders>
              <w:top w:val="nil"/>
              <w:left w:val="nil"/>
              <w:bottom w:val="nil"/>
              <w:right w:val="nil"/>
            </w:tcBorders>
            <w:shd w:val="clear" w:color="auto" w:fill="auto"/>
            <w:noWrap/>
            <w:vAlign w:val="center"/>
            <w:hideMark/>
          </w:tcPr>
          <w:p w14:paraId="112D12B5" w14:textId="77777777" w:rsidR="00D46CEE" w:rsidRPr="00D46CEE" w:rsidRDefault="00D46CEE" w:rsidP="00D46CEE">
            <w:pPr>
              <w:spacing w:line="240" w:lineRule="auto"/>
              <w:jc w:val="right"/>
              <w:rPr>
                <w:i/>
                <w:iCs/>
                <w:sz w:val="12"/>
                <w:szCs w:val="12"/>
              </w:rPr>
            </w:pPr>
            <w:r w:rsidRPr="00D46CEE">
              <w:rPr>
                <w:i/>
                <w:iCs/>
                <w:sz w:val="12"/>
                <w:szCs w:val="12"/>
              </w:rPr>
              <w:t>2</w:t>
            </w:r>
          </w:p>
        </w:tc>
        <w:tc>
          <w:tcPr>
            <w:tcW w:w="804" w:type="pct"/>
            <w:tcBorders>
              <w:top w:val="nil"/>
              <w:left w:val="nil"/>
              <w:bottom w:val="nil"/>
              <w:right w:val="nil"/>
            </w:tcBorders>
            <w:shd w:val="clear" w:color="auto" w:fill="auto"/>
            <w:noWrap/>
            <w:vAlign w:val="center"/>
            <w:hideMark/>
          </w:tcPr>
          <w:p w14:paraId="0933639A"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1380C71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A072DB" w14:textId="77777777" w:rsidTr="00D46CEE">
        <w:trPr>
          <w:trHeight w:val="85"/>
        </w:trPr>
        <w:tc>
          <w:tcPr>
            <w:tcW w:w="3058" w:type="pct"/>
            <w:tcBorders>
              <w:top w:val="nil"/>
              <w:left w:val="nil"/>
              <w:bottom w:val="nil"/>
              <w:right w:val="nil"/>
            </w:tcBorders>
            <w:shd w:val="clear" w:color="auto" w:fill="auto"/>
            <w:vAlign w:val="center"/>
            <w:hideMark/>
          </w:tcPr>
          <w:p w14:paraId="58FBC6FD" w14:textId="77777777" w:rsidR="00D46CEE" w:rsidRPr="00D46CEE" w:rsidRDefault="00D46CEE" w:rsidP="00D46CEE">
            <w:pPr>
              <w:spacing w:line="240" w:lineRule="auto"/>
              <w:rPr>
                <w:i/>
                <w:iCs/>
                <w:sz w:val="12"/>
                <w:szCs w:val="12"/>
              </w:rPr>
            </w:pPr>
            <w:r w:rsidRPr="00D46CEE">
              <w:rPr>
                <w:i/>
                <w:iCs/>
                <w:sz w:val="12"/>
                <w:szCs w:val="12"/>
              </w:rPr>
              <w:t>liczba toalet serwisowanych cyklicznie (szt.)</w:t>
            </w:r>
          </w:p>
        </w:tc>
        <w:tc>
          <w:tcPr>
            <w:tcW w:w="511" w:type="pct"/>
            <w:tcBorders>
              <w:top w:val="nil"/>
              <w:left w:val="nil"/>
              <w:bottom w:val="nil"/>
              <w:right w:val="nil"/>
            </w:tcBorders>
            <w:shd w:val="clear" w:color="auto" w:fill="auto"/>
            <w:noWrap/>
            <w:vAlign w:val="center"/>
            <w:hideMark/>
          </w:tcPr>
          <w:p w14:paraId="4E0DAB3B" w14:textId="77777777" w:rsidR="00D46CEE" w:rsidRPr="00D46CEE" w:rsidRDefault="00D46CEE" w:rsidP="00D46CEE">
            <w:pPr>
              <w:spacing w:line="240" w:lineRule="auto"/>
              <w:jc w:val="right"/>
              <w:rPr>
                <w:i/>
                <w:iCs/>
                <w:sz w:val="12"/>
                <w:szCs w:val="12"/>
              </w:rPr>
            </w:pPr>
            <w:r w:rsidRPr="00D46CEE">
              <w:rPr>
                <w:i/>
                <w:iCs/>
                <w:sz w:val="12"/>
                <w:szCs w:val="12"/>
              </w:rPr>
              <w:t>5</w:t>
            </w:r>
          </w:p>
        </w:tc>
        <w:tc>
          <w:tcPr>
            <w:tcW w:w="804" w:type="pct"/>
            <w:tcBorders>
              <w:top w:val="nil"/>
              <w:left w:val="nil"/>
              <w:bottom w:val="nil"/>
              <w:right w:val="nil"/>
            </w:tcBorders>
            <w:shd w:val="clear" w:color="auto" w:fill="auto"/>
            <w:noWrap/>
            <w:vAlign w:val="center"/>
            <w:hideMark/>
          </w:tcPr>
          <w:p w14:paraId="7D6ECFAB"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1F21E02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34A798" w14:textId="77777777" w:rsidTr="00D46CEE">
        <w:trPr>
          <w:trHeight w:val="85"/>
        </w:trPr>
        <w:tc>
          <w:tcPr>
            <w:tcW w:w="3058" w:type="pct"/>
            <w:tcBorders>
              <w:top w:val="nil"/>
              <w:left w:val="nil"/>
              <w:bottom w:val="nil"/>
              <w:right w:val="nil"/>
            </w:tcBorders>
            <w:shd w:val="clear" w:color="auto" w:fill="auto"/>
            <w:vAlign w:val="center"/>
            <w:hideMark/>
          </w:tcPr>
          <w:p w14:paraId="33633B16" w14:textId="77777777" w:rsidR="00D46CEE" w:rsidRPr="00D46CEE" w:rsidRDefault="00D46CEE" w:rsidP="00D46CEE">
            <w:pPr>
              <w:spacing w:line="240" w:lineRule="auto"/>
              <w:rPr>
                <w:i/>
                <w:iCs/>
                <w:sz w:val="12"/>
                <w:szCs w:val="12"/>
              </w:rPr>
            </w:pPr>
            <w:r w:rsidRPr="00D46CEE">
              <w:rPr>
                <w:i/>
                <w:iCs/>
                <w:sz w:val="12"/>
                <w:szCs w:val="12"/>
              </w:rPr>
              <w:t>liczba toalet serwisowanych doraźnie (szt.)</w:t>
            </w:r>
          </w:p>
        </w:tc>
        <w:tc>
          <w:tcPr>
            <w:tcW w:w="511" w:type="pct"/>
            <w:tcBorders>
              <w:top w:val="nil"/>
              <w:left w:val="nil"/>
              <w:bottom w:val="nil"/>
              <w:right w:val="nil"/>
            </w:tcBorders>
            <w:shd w:val="clear" w:color="auto" w:fill="auto"/>
            <w:noWrap/>
            <w:vAlign w:val="center"/>
            <w:hideMark/>
          </w:tcPr>
          <w:p w14:paraId="00DE9AD4" w14:textId="77777777" w:rsidR="00D46CEE" w:rsidRPr="00D46CEE" w:rsidRDefault="00D46CEE" w:rsidP="00D46CEE">
            <w:pPr>
              <w:spacing w:line="240" w:lineRule="auto"/>
              <w:jc w:val="right"/>
              <w:rPr>
                <w:i/>
                <w:iCs/>
                <w:sz w:val="12"/>
                <w:szCs w:val="12"/>
              </w:rPr>
            </w:pPr>
            <w:r w:rsidRPr="00D46CEE">
              <w:rPr>
                <w:i/>
                <w:iCs/>
                <w:sz w:val="12"/>
                <w:szCs w:val="12"/>
              </w:rPr>
              <w:t>5</w:t>
            </w:r>
          </w:p>
        </w:tc>
        <w:tc>
          <w:tcPr>
            <w:tcW w:w="804" w:type="pct"/>
            <w:tcBorders>
              <w:top w:val="nil"/>
              <w:left w:val="nil"/>
              <w:bottom w:val="nil"/>
              <w:right w:val="nil"/>
            </w:tcBorders>
            <w:shd w:val="clear" w:color="auto" w:fill="auto"/>
            <w:noWrap/>
            <w:vAlign w:val="center"/>
            <w:hideMark/>
          </w:tcPr>
          <w:p w14:paraId="76E676B4"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264C05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B0510D" w14:textId="77777777" w:rsidTr="00D46CEE">
        <w:trPr>
          <w:trHeight w:val="85"/>
        </w:trPr>
        <w:tc>
          <w:tcPr>
            <w:tcW w:w="3058" w:type="pct"/>
            <w:tcBorders>
              <w:top w:val="nil"/>
              <w:left w:val="nil"/>
              <w:bottom w:val="nil"/>
              <w:right w:val="nil"/>
            </w:tcBorders>
            <w:shd w:val="clear" w:color="auto" w:fill="auto"/>
            <w:vAlign w:val="center"/>
            <w:hideMark/>
          </w:tcPr>
          <w:p w14:paraId="750E5D1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31546D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24B951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A2D41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2B2055" w14:textId="77777777" w:rsidTr="00D46CEE">
        <w:trPr>
          <w:trHeight w:val="85"/>
        </w:trPr>
        <w:tc>
          <w:tcPr>
            <w:tcW w:w="3058" w:type="pct"/>
            <w:tcBorders>
              <w:top w:val="nil"/>
              <w:left w:val="nil"/>
              <w:bottom w:val="nil"/>
              <w:right w:val="nil"/>
            </w:tcBorders>
            <w:shd w:val="clear" w:color="auto" w:fill="auto"/>
            <w:vAlign w:val="center"/>
            <w:hideMark/>
          </w:tcPr>
          <w:p w14:paraId="6C222481"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74DF5F5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858D3B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BFB26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C12EB79" w14:textId="77777777" w:rsidTr="00D46CEE">
        <w:trPr>
          <w:trHeight w:val="85"/>
        </w:trPr>
        <w:tc>
          <w:tcPr>
            <w:tcW w:w="3058" w:type="pct"/>
            <w:tcBorders>
              <w:top w:val="nil"/>
              <w:left w:val="nil"/>
              <w:bottom w:val="nil"/>
              <w:right w:val="nil"/>
            </w:tcBorders>
            <w:shd w:val="clear" w:color="auto" w:fill="auto"/>
            <w:vAlign w:val="center"/>
            <w:hideMark/>
          </w:tcPr>
          <w:p w14:paraId="448448B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1E5E37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B54A1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B53DD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BA9F1A" w14:textId="77777777" w:rsidTr="00D46CEE">
        <w:trPr>
          <w:trHeight w:val="85"/>
        </w:trPr>
        <w:tc>
          <w:tcPr>
            <w:tcW w:w="3058" w:type="pct"/>
            <w:tcBorders>
              <w:top w:val="nil"/>
              <w:left w:val="nil"/>
              <w:bottom w:val="nil"/>
              <w:right w:val="nil"/>
            </w:tcBorders>
            <w:shd w:val="clear" w:color="auto" w:fill="auto"/>
            <w:vAlign w:val="center"/>
            <w:hideMark/>
          </w:tcPr>
          <w:p w14:paraId="2CE076E5"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90003</w:t>
            </w:r>
          </w:p>
        </w:tc>
        <w:tc>
          <w:tcPr>
            <w:tcW w:w="511" w:type="pct"/>
            <w:tcBorders>
              <w:top w:val="nil"/>
              <w:left w:val="nil"/>
              <w:bottom w:val="nil"/>
              <w:right w:val="nil"/>
            </w:tcBorders>
            <w:shd w:val="clear" w:color="auto" w:fill="auto"/>
            <w:vAlign w:val="center"/>
            <w:hideMark/>
          </w:tcPr>
          <w:p w14:paraId="3A3E056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634FC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F8B16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705F11" w14:textId="77777777" w:rsidTr="00D46CEE">
        <w:trPr>
          <w:trHeight w:val="85"/>
        </w:trPr>
        <w:tc>
          <w:tcPr>
            <w:tcW w:w="3058" w:type="pct"/>
            <w:tcBorders>
              <w:top w:val="nil"/>
              <w:left w:val="nil"/>
              <w:bottom w:val="nil"/>
              <w:right w:val="nil"/>
            </w:tcBorders>
            <w:shd w:val="clear" w:color="auto" w:fill="auto"/>
            <w:vAlign w:val="center"/>
            <w:hideMark/>
          </w:tcPr>
          <w:p w14:paraId="4976646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DF60FC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3C8B2D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80CE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7A698A2" w14:textId="77777777" w:rsidTr="00D46CEE">
        <w:trPr>
          <w:trHeight w:val="85"/>
        </w:trPr>
        <w:tc>
          <w:tcPr>
            <w:tcW w:w="3058" w:type="pct"/>
            <w:tcBorders>
              <w:top w:val="nil"/>
              <w:left w:val="nil"/>
              <w:bottom w:val="nil"/>
              <w:right w:val="nil"/>
            </w:tcBorders>
            <w:shd w:val="clear" w:color="auto" w:fill="auto"/>
            <w:vAlign w:val="center"/>
            <w:hideMark/>
          </w:tcPr>
          <w:p w14:paraId="26FBE6EB"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8D693B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EEE01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1723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E46813" w14:textId="77777777" w:rsidTr="00D46CEE">
        <w:trPr>
          <w:trHeight w:val="85"/>
        </w:trPr>
        <w:tc>
          <w:tcPr>
            <w:tcW w:w="3058" w:type="pct"/>
            <w:tcBorders>
              <w:top w:val="nil"/>
              <w:left w:val="nil"/>
              <w:bottom w:val="nil"/>
              <w:right w:val="nil"/>
            </w:tcBorders>
            <w:shd w:val="clear" w:color="auto" w:fill="auto"/>
            <w:vAlign w:val="center"/>
            <w:hideMark/>
          </w:tcPr>
          <w:p w14:paraId="6D3A4C53" w14:textId="77777777" w:rsidR="00D46CEE" w:rsidRPr="00D46CEE" w:rsidRDefault="00D46CEE" w:rsidP="00D46CEE">
            <w:pPr>
              <w:spacing w:line="240" w:lineRule="auto"/>
              <w:rPr>
                <w:sz w:val="12"/>
                <w:szCs w:val="12"/>
              </w:rPr>
            </w:pPr>
            <w:r w:rsidRPr="00D46CEE">
              <w:rPr>
                <w:sz w:val="12"/>
                <w:szCs w:val="12"/>
              </w:rPr>
              <w:t>koszty energii i wody</w:t>
            </w:r>
          </w:p>
        </w:tc>
        <w:tc>
          <w:tcPr>
            <w:tcW w:w="511" w:type="pct"/>
            <w:tcBorders>
              <w:top w:val="nil"/>
              <w:left w:val="nil"/>
              <w:bottom w:val="nil"/>
              <w:right w:val="nil"/>
            </w:tcBorders>
            <w:shd w:val="clear" w:color="auto" w:fill="auto"/>
            <w:noWrap/>
            <w:vAlign w:val="center"/>
            <w:hideMark/>
          </w:tcPr>
          <w:p w14:paraId="708F054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9CB9CF6" w14:textId="77777777" w:rsidR="00D46CEE" w:rsidRPr="00D46CEE" w:rsidRDefault="00D46CEE" w:rsidP="00D46CEE">
            <w:pPr>
              <w:spacing w:line="240" w:lineRule="auto"/>
              <w:jc w:val="right"/>
              <w:rPr>
                <w:sz w:val="12"/>
                <w:szCs w:val="12"/>
              </w:rPr>
            </w:pPr>
            <w:r w:rsidRPr="00D46CEE">
              <w:rPr>
                <w:sz w:val="12"/>
                <w:szCs w:val="12"/>
              </w:rPr>
              <w:t>55 000</w:t>
            </w:r>
          </w:p>
        </w:tc>
        <w:tc>
          <w:tcPr>
            <w:tcW w:w="626" w:type="pct"/>
            <w:tcBorders>
              <w:top w:val="nil"/>
              <w:left w:val="nil"/>
              <w:bottom w:val="nil"/>
              <w:right w:val="nil"/>
            </w:tcBorders>
            <w:shd w:val="clear" w:color="auto" w:fill="auto"/>
            <w:noWrap/>
            <w:vAlign w:val="center"/>
            <w:hideMark/>
          </w:tcPr>
          <w:p w14:paraId="53516D8C" w14:textId="77777777" w:rsidR="00D46CEE" w:rsidRPr="00D46CEE" w:rsidRDefault="00D46CEE" w:rsidP="00D46CEE">
            <w:pPr>
              <w:spacing w:line="240" w:lineRule="auto"/>
              <w:jc w:val="right"/>
              <w:rPr>
                <w:sz w:val="12"/>
                <w:szCs w:val="12"/>
              </w:rPr>
            </w:pPr>
          </w:p>
        </w:tc>
      </w:tr>
      <w:tr w:rsidR="00D46CEE" w:rsidRPr="00D46CEE" w14:paraId="1265AE04" w14:textId="77777777" w:rsidTr="00D46CEE">
        <w:trPr>
          <w:trHeight w:val="85"/>
        </w:trPr>
        <w:tc>
          <w:tcPr>
            <w:tcW w:w="3058" w:type="pct"/>
            <w:tcBorders>
              <w:top w:val="nil"/>
              <w:left w:val="nil"/>
              <w:bottom w:val="nil"/>
              <w:right w:val="nil"/>
            </w:tcBorders>
            <w:shd w:val="clear" w:color="auto" w:fill="auto"/>
            <w:vAlign w:val="center"/>
            <w:hideMark/>
          </w:tcPr>
          <w:p w14:paraId="5679A766" w14:textId="77777777" w:rsidR="00D46CEE" w:rsidRPr="00D46CEE" w:rsidRDefault="00D46CEE" w:rsidP="00D46CEE">
            <w:pPr>
              <w:spacing w:line="240" w:lineRule="auto"/>
              <w:rPr>
                <w:sz w:val="12"/>
                <w:szCs w:val="12"/>
              </w:rPr>
            </w:pPr>
            <w:r w:rsidRPr="00D46CEE">
              <w:rPr>
                <w:sz w:val="12"/>
                <w:szCs w:val="12"/>
              </w:rPr>
              <w:t>koszty eksploatacji szaletów</w:t>
            </w:r>
          </w:p>
        </w:tc>
        <w:tc>
          <w:tcPr>
            <w:tcW w:w="511" w:type="pct"/>
            <w:tcBorders>
              <w:top w:val="nil"/>
              <w:left w:val="nil"/>
              <w:bottom w:val="nil"/>
              <w:right w:val="nil"/>
            </w:tcBorders>
            <w:shd w:val="clear" w:color="auto" w:fill="auto"/>
            <w:noWrap/>
            <w:vAlign w:val="center"/>
            <w:hideMark/>
          </w:tcPr>
          <w:p w14:paraId="1417CFB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08798C2"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1CFC340E" w14:textId="77777777" w:rsidR="00D46CEE" w:rsidRPr="00D46CEE" w:rsidRDefault="00D46CEE" w:rsidP="00D46CEE">
            <w:pPr>
              <w:spacing w:line="240" w:lineRule="auto"/>
              <w:jc w:val="right"/>
              <w:rPr>
                <w:sz w:val="12"/>
                <w:szCs w:val="12"/>
              </w:rPr>
            </w:pPr>
          </w:p>
        </w:tc>
      </w:tr>
      <w:tr w:rsidR="00D46CEE" w:rsidRPr="00D46CEE" w14:paraId="07754794" w14:textId="77777777" w:rsidTr="00D46CEE">
        <w:trPr>
          <w:trHeight w:val="85"/>
        </w:trPr>
        <w:tc>
          <w:tcPr>
            <w:tcW w:w="3058" w:type="pct"/>
            <w:tcBorders>
              <w:top w:val="nil"/>
              <w:left w:val="nil"/>
              <w:bottom w:val="nil"/>
              <w:right w:val="nil"/>
            </w:tcBorders>
            <w:shd w:val="clear" w:color="auto" w:fill="auto"/>
            <w:vAlign w:val="center"/>
            <w:hideMark/>
          </w:tcPr>
          <w:p w14:paraId="61D19A61" w14:textId="77777777" w:rsidR="00D46CEE" w:rsidRPr="00D46CEE" w:rsidRDefault="00D46CEE" w:rsidP="00D46CEE">
            <w:pPr>
              <w:spacing w:line="240" w:lineRule="auto"/>
              <w:rPr>
                <w:sz w:val="12"/>
                <w:szCs w:val="12"/>
              </w:rPr>
            </w:pPr>
            <w:r w:rsidRPr="00D46CEE">
              <w:rPr>
                <w:sz w:val="12"/>
                <w:szCs w:val="12"/>
              </w:rPr>
              <w:t>remonty szaletów</w:t>
            </w:r>
          </w:p>
        </w:tc>
        <w:tc>
          <w:tcPr>
            <w:tcW w:w="511" w:type="pct"/>
            <w:tcBorders>
              <w:top w:val="nil"/>
              <w:left w:val="nil"/>
              <w:bottom w:val="nil"/>
              <w:right w:val="nil"/>
            </w:tcBorders>
            <w:shd w:val="clear" w:color="auto" w:fill="auto"/>
            <w:noWrap/>
            <w:vAlign w:val="center"/>
            <w:hideMark/>
          </w:tcPr>
          <w:p w14:paraId="411C6DA7"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AA78784"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0806C9B8" w14:textId="77777777" w:rsidR="00D46CEE" w:rsidRPr="00D46CEE" w:rsidRDefault="00D46CEE" w:rsidP="00D46CEE">
            <w:pPr>
              <w:spacing w:line="240" w:lineRule="auto"/>
              <w:jc w:val="right"/>
              <w:rPr>
                <w:sz w:val="12"/>
                <w:szCs w:val="12"/>
              </w:rPr>
            </w:pPr>
          </w:p>
        </w:tc>
      </w:tr>
      <w:tr w:rsidR="00D46CEE" w:rsidRPr="00D46CEE" w14:paraId="4805D699" w14:textId="77777777" w:rsidTr="00D46CEE">
        <w:trPr>
          <w:trHeight w:val="85"/>
        </w:trPr>
        <w:tc>
          <w:tcPr>
            <w:tcW w:w="3058" w:type="pct"/>
            <w:tcBorders>
              <w:top w:val="nil"/>
              <w:left w:val="nil"/>
              <w:bottom w:val="nil"/>
              <w:right w:val="nil"/>
            </w:tcBorders>
            <w:shd w:val="clear" w:color="auto" w:fill="auto"/>
            <w:vAlign w:val="center"/>
            <w:hideMark/>
          </w:tcPr>
          <w:p w14:paraId="3947A0EE" w14:textId="77777777" w:rsidR="00D46CEE" w:rsidRPr="00D46CEE" w:rsidRDefault="00D46CEE" w:rsidP="00D46CEE">
            <w:pPr>
              <w:spacing w:line="240" w:lineRule="auto"/>
              <w:rPr>
                <w:sz w:val="12"/>
                <w:szCs w:val="12"/>
              </w:rPr>
            </w:pPr>
            <w:r w:rsidRPr="00D46CEE">
              <w:rPr>
                <w:sz w:val="12"/>
                <w:szCs w:val="12"/>
              </w:rPr>
              <w:t xml:space="preserve">ustawianie i serwis kabin sanitarnych typu TOI-TOI </w:t>
            </w:r>
          </w:p>
        </w:tc>
        <w:tc>
          <w:tcPr>
            <w:tcW w:w="511" w:type="pct"/>
            <w:tcBorders>
              <w:top w:val="nil"/>
              <w:left w:val="nil"/>
              <w:bottom w:val="nil"/>
              <w:right w:val="nil"/>
            </w:tcBorders>
            <w:shd w:val="clear" w:color="auto" w:fill="auto"/>
            <w:noWrap/>
            <w:vAlign w:val="center"/>
            <w:hideMark/>
          </w:tcPr>
          <w:p w14:paraId="0BF58BB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5FE1A10" w14:textId="77777777" w:rsidR="00D46CEE" w:rsidRPr="00D46CEE" w:rsidRDefault="00D46CEE" w:rsidP="00D46CEE">
            <w:pPr>
              <w:spacing w:line="240" w:lineRule="auto"/>
              <w:jc w:val="right"/>
              <w:rPr>
                <w:sz w:val="12"/>
                <w:szCs w:val="12"/>
              </w:rPr>
            </w:pPr>
            <w:r w:rsidRPr="00D46CEE">
              <w:rPr>
                <w:sz w:val="12"/>
                <w:szCs w:val="12"/>
              </w:rPr>
              <w:t>7 500</w:t>
            </w:r>
          </w:p>
        </w:tc>
        <w:tc>
          <w:tcPr>
            <w:tcW w:w="626" w:type="pct"/>
            <w:tcBorders>
              <w:top w:val="nil"/>
              <w:left w:val="nil"/>
              <w:bottom w:val="nil"/>
              <w:right w:val="nil"/>
            </w:tcBorders>
            <w:shd w:val="clear" w:color="auto" w:fill="auto"/>
            <w:noWrap/>
            <w:vAlign w:val="center"/>
            <w:hideMark/>
          </w:tcPr>
          <w:p w14:paraId="603ABA31" w14:textId="77777777" w:rsidR="00D46CEE" w:rsidRPr="00D46CEE" w:rsidRDefault="00D46CEE" w:rsidP="00D46CEE">
            <w:pPr>
              <w:spacing w:line="240" w:lineRule="auto"/>
              <w:jc w:val="right"/>
              <w:rPr>
                <w:sz w:val="12"/>
                <w:szCs w:val="12"/>
              </w:rPr>
            </w:pPr>
          </w:p>
        </w:tc>
      </w:tr>
      <w:tr w:rsidR="00D46CEE" w:rsidRPr="00D46CEE" w14:paraId="70E6A329" w14:textId="77777777" w:rsidTr="00D46CEE">
        <w:trPr>
          <w:trHeight w:val="85"/>
        </w:trPr>
        <w:tc>
          <w:tcPr>
            <w:tcW w:w="3058" w:type="pct"/>
            <w:tcBorders>
              <w:top w:val="nil"/>
              <w:left w:val="nil"/>
              <w:bottom w:val="nil"/>
              <w:right w:val="nil"/>
            </w:tcBorders>
            <w:shd w:val="clear" w:color="auto" w:fill="auto"/>
            <w:vAlign w:val="center"/>
            <w:hideMark/>
          </w:tcPr>
          <w:p w14:paraId="23067B8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ABDE2F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B971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234DBF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C1534E" w14:textId="77777777" w:rsidTr="00D46CEE">
        <w:trPr>
          <w:trHeight w:val="85"/>
        </w:trPr>
        <w:tc>
          <w:tcPr>
            <w:tcW w:w="3058" w:type="pct"/>
            <w:tcBorders>
              <w:top w:val="nil"/>
              <w:left w:val="nil"/>
              <w:bottom w:val="nil"/>
              <w:right w:val="nil"/>
            </w:tcBorders>
            <w:shd w:val="clear" w:color="auto" w:fill="auto"/>
            <w:vAlign w:val="center"/>
            <w:hideMark/>
          </w:tcPr>
          <w:p w14:paraId="5B0E4A6A"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4E499B5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8D9932C" w14:textId="77777777" w:rsidR="00D46CEE" w:rsidRPr="00D46CEE" w:rsidRDefault="00D46CEE" w:rsidP="00D46CEE">
            <w:pPr>
              <w:spacing w:line="240" w:lineRule="auto"/>
              <w:jc w:val="right"/>
              <w:rPr>
                <w:sz w:val="12"/>
                <w:szCs w:val="12"/>
              </w:rPr>
            </w:pPr>
            <w:r w:rsidRPr="00D46CEE">
              <w:rPr>
                <w:sz w:val="12"/>
                <w:szCs w:val="12"/>
              </w:rPr>
              <w:t>47 500</w:t>
            </w:r>
          </w:p>
        </w:tc>
        <w:tc>
          <w:tcPr>
            <w:tcW w:w="626" w:type="pct"/>
            <w:tcBorders>
              <w:top w:val="nil"/>
              <w:left w:val="nil"/>
              <w:bottom w:val="nil"/>
              <w:right w:val="nil"/>
            </w:tcBorders>
            <w:shd w:val="clear" w:color="auto" w:fill="auto"/>
            <w:noWrap/>
            <w:vAlign w:val="center"/>
            <w:hideMark/>
          </w:tcPr>
          <w:p w14:paraId="4DF00A20" w14:textId="77777777" w:rsidR="00D46CEE" w:rsidRPr="00D46CEE" w:rsidRDefault="00D46CEE" w:rsidP="00D46CEE">
            <w:pPr>
              <w:spacing w:line="240" w:lineRule="auto"/>
              <w:jc w:val="right"/>
              <w:rPr>
                <w:sz w:val="12"/>
                <w:szCs w:val="12"/>
              </w:rPr>
            </w:pPr>
          </w:p>
        </w:tc>
      </w:tr>
      <w:tr w:rsidR="00D46CEE" w:rsidRPr="00D46CEE" w14:paraId="040C3749" w14:textId="77777777" w:rsidTr="00D46CEE">
        <w:trPr>
          <w:trHeight w:val="85"/>
        </w:trPr>
        <w:tc>
          <w:tcPr>
            <w:tcW w:w="3058" w:type="pct"/>
            <w:tcBorders>
              <w:top w:val="nil"/>
              <w:left w:val="nil"/>
              <w:bottom w:val="nil"/>
              <w:right w:val="nil"/>
            </w:tcBorders>
            <w:shd w:val="clear" w:color="auto" w:fill="auto"/>
            <w:vAlign w:val="center"/>
            <w:hideMark/>
          </w:tcPr>
          <w:p w14:paraId="6FA59D7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F96DF0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9F7190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88540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B282B8B" w14:textId="77777777" w:rsidTr="00D46CEE">
        <w:trPr>
          <w:trHeight w:val="85"/>
        </w:trPr>
        <w:tc>
          <w:tcPr>
            <w:tcW w:w="3058" w:type="pct"/>
            <w:tcBorders>
              <w:top w:val="nil"/>
              <w:left w:val="nil"/>
              <w:bottom w:val="nil"/>
              <w:right w:val="nil"/>
            </w:tcBorders>
            <w:shd w:val="clear" w:color="auto" w:fill="auto"/>
            <w:vAlign w:val="center"/>
            <w:hideMark/>
          </w:tcPr>
          <w:p w14:paraId="63B19B79"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2FA6546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B00353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206D5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1DB4B7" w14:textId="77777777" w:rsidTr="00D46CEE">
        <w:trPr>
          <w:trHeight w:val="85"/>
        </w:trPr>
        <w:tc>
          <w:tcPr>
            <w:tcW w:w="3058" w:type="pct"/>
            <w:tcBorders>
              <w:top w:val="nil"/>
              <w:left w:val="nil"/>
              <w:bottom w:val="nil"/>
              <w:right w:val="nil"/>
            </w:tcBorders>
            <w:shd w:val="clear" w:color="auto" w:fill="auto"/>
            <w:vAlign w:val="center"/>
            <w:hideMark/>
          </w:tcPr>
          <w:p w14:paraId="1F1B227A" w14:textId="77777777" w:rsidR="00D46CEE" w:rsidRPr="00D46CEE" w:rsidRDefault="00D46CEE" w:rsidP="00D46CEE">
            <w:pPr>
              <w:spacing w:line="240" w:lineRule="auto"/>
              <w:rPr>
                <w:i/>
                <w:iCs/>
                <w:sz w:val="12"/>
                <w:szCs w:val="12"/>
              </w:rPr>
            </w:pPr>
            <w:r w:rsidRPr="00D46CEE">
              <w:rPr>
                <w:i/>
                <w:iCs/>
                <w:sz w:val="12"/>
                <w:szCs w:val="12"/>
              </w:rPr>
              <w:t>1. Ustawa z dnia 16 kwietnia 2004 r. o ochronie przyrody</w:t>
            </w:r>
          </w:p>
        </w:tc>
        <w:tc>
          <w:tcPr>
            <w:tcW w:w="511" w:type="pct"/>
            <w:tcBorders>
              <w:top w:val="nil"/>
              <w:left w:val="nil"/>
              <w:bottom w:val="nil"/>
              <w:right w:val="nil"/>
            </w:tcBorders>
            <w:shd w:val="clear" w:color="auto" w:fill="auto"/>
            <w:vAlign w:val="center"/>
            <w:hideMark/>
          </w:tcPr>
          <w:p w14:paraId="6F0677E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63229F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7FBA6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8807E3" w14:textId="77777777" w:rsidTr="00D46CEE">
        <w:trPr>
          <w:trHeight w:val="85"/>
        </w:trPr>
        <w:tc>
          <w:tcPr>
            <w:tcW w:w="3058" w:type="pct"/>
            <w:tcBorders>
              <w:top w:val="nil"/>
              <w:left w:val="nil"/>
              <w:bottom w:val="nil"/>
              <w:right w:val="nil"/>
            </w:tcBorders>
            <w:shd w:val="clear" w:color="auto" w:fill="auto"/>
            <w:vAlign w:val="center"/>
            <w:hideMark/>
          </w:tcPr>
          <w:p w14:paraId="46AAA107"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1AF06D8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4A586D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31C60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2323C3" w14:textId="77777777" w:rsidTr="00D46CEE">
        <w:trPr>
          <w:trHeight w:val="85"/>
        </w:trPr>
        <w:tc>
          <w:tcPr>
            <w:tcW w:w="3058" w:type="pct"/>
            <w:tcBorders>
              <w:top w:val="nil"/>
              <w:left w:val="nil"/>
              <w:bottom w:val="nil"/>
              <w:right w:val="nil"/>
            </w:tcBorders>
            <w:shd w:val="clear" w:color="auto" w:fill="auto"/>
            <w:vAlign w:val="center"/>
            <w:hideMark/>
          </w:tcPr>
          <w:p w14:paraId="22A37286" w14:textId="77777777" w:rsidR="00D46CEE" w:rsidRPr="00D46CEE" w:rsidRDefault="00D46CEE" w:rsidP="00D46CEE">
            <w:pPr>
              <w:spacing w:line="240" w:lineRule="auto"/>
              <w:rPr>
                <w:i/>
                <w:iCs/>
                <w:sz w:val="12"/>
                <w:szCs w:val="12"/>
              </w:rPr>
            </w:pPr>
            <w:r w:rsidRPr="00D46CEE">
              <w:rPr>
                <w:i/>
                <w:iCs/>
                <w:sz w:val="12"/>
                <w:szCs w:val="12"/>
              </w:rPr>
              <w:t>3. Ustawa z dnia 13 września 1996 r. o utrzymaniu czystości i porządku w gminach</w:t>
            </w:r>
          </w:p>
        </w:tc>
        <w:tc>
          <w:tcPr>
            <w:tcW w:w="511" w:type="pct"/>
            <w:tcBorders>
              <w:top w:val="nil"/>
              <w:left w:val="nil"/>
              <w:bottom w:val="nil"/>
              <w:right w:val="nil"/>
            </w:tcBorders>
            <w:shd w:val="clear" w:color="auto" w:fill="auto"/>
            <w:vAlign w:val="center"/>
            <w:hideMark/>
          </w:tcPr>
          <w:p w14:paraId="736D371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FE7B1A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697C31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B309E71" w14:textId="77777777" w:rsidTr="00D46CEE">
        <w:trPr>
          <w:trHeight w:val="85"/>
        </w:trPr>
        <w:tc>
          <w:tcPr>
            <w:tcW w:w="3058" w:type="pct"/>
            <w:tcBorders>
              <w:top w:val="nil"/>
              <w:left w:val="nil"/>
              <w:bottom w:val="nil"/>
              <w:right w:val="nil"/>
            </w:tcBorders>
            <w:shd w:val="clear" w:color="auto" w:fill="auto"/>
            <w:vAlign w:val="center"/>
            <w:hideMark/>
          </w:tcPr>
          <w:p w14:paraId="1A1FDFB6" w14:textId="77777777" w:rsidR="00D46CEE" w:rsidRPr="00D46CEE" w:rsidRDefault="00D46CEE" w:rsidP="00D46CEE">
            <w:pPr>
              <w:spacing w:line="240" w:lineRule="auto"/>
              <w:rPr>
                <w:i/>
                <w:iCs/>
                <w:sz w:val="12"/>
                <w:szCs w:val="12"/>
              </w:rPr>
            </w:pPr>
            <w:r w:rsidRPr="00D46CEE">
              <w:rPr>
                <w:i/>
                <w:iCs/>
                <w:sz w:val="12"/>
                <w:szCs w:val="12"/>
              </w:rPr>
              <w:t xml:space="preserve">4.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53D603E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461D8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B0A1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126D835" w14:textId="77777777" w:rsidTr="00D46CEE">
        <w:trPr>
          <w:trHeight w:val="85"/>
        </w:trPr>
        <w:tc>
          <w:tcPr>
            <w:tcW w:w="3058" w:type="pct"/>
            <w:tcBorders>
              <w:top w:val="nil"/>
              <w:left w:val="nil"/>
              <w:bottom w:val="nil"/>
              <w:right w:val="nil"/>
            </w:tcBorders>
            <w:shd w:val="clear" w:color="auto" w:fill="auto"/>
            <w:vAlign w:val="center"/>
            <w:hideMark/>
          </w:tcPr>
          <w:p w14:paraId="533B20F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E6C0A8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1DDC23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71005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AF52094" w14:textId="77777777" w:rsidTr="00D46CEE">
        <w:trPr>
          <w:trHeight w:val="85"/>
        </w:trPr>
        <w:tc>
          <w:tcPr>
            <w:tcW w:w="3058" w:type="pct"/>
            <w:tcBorders>
              <w:top w:val="nil"/>
              <w:left w:val="nil"/>
              <w:bottom w:val="nil"/>
              <w:right w:val="nil"/>
            </w:tcBorders>
            <w:shd w:val="clear" w:color="000000" w:fill="EAF1F6"/>
            <w:vAlign w:val="center"/>
            <w:hideMark/>
          </w:tcPr>
          <w:p w14:paraId="0A41317D" w14:textId="77777777" w:rsidR="00D46CEE" w:rsidRPr="00D46CEE" w:rsidRDefault="00D46CEE" w:rsidP="00D46CEE">
            <w:pPr>
              <w:spacing w:line="240" w:lineRule="auto"/>
              <w:rPr>
                <w:b/>
                <w:bCs/>
                <w:sz w:val="12"/>
                <w:szCs w:val="12"/>
              </w:rPr>
            </w:pPr>
            <w:r w:rsidRPr="00D46CEE">
              <w:rPr>
                <w:b/>
                <w:bCs/>
                <w:sz w:val="12"/>
                <w:szCs w:val="12"/>
              </w:rPr>
              <w:t>Gospodarka odpadami - zadanie 8</w:t>
            </w:r>
          </w:p>
        </w:tc>
        <w:tc>
          <w:tcPr>
            <w:tcW w:w="511" w:type="pct"/>
            <w:tcBorders>
              <w:top w:val="nil"/>
              <w:left w:val="nil"/>
              <w:bottom w:val="nil"/>
              <w:right w:val="nil"/>
            </w:tcBorders>
            <w:shd w:val="clear" w:color="000000" w:fill="EAF1F6"/>
            <w:vAlign w:val="center"/>
            <w:hideMark/>
          </w:tcPr>
          <w:p w14:paraId="02143FC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5DDFBE6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6B98AB6B" w14:textId="77777777" w:rsidR="00D46CEE" w:rsidRPr="00D46CEE" w:rsidRDefault="00D46CEE" w:rsidP="00D46CEE">
            <w:pPr>
              <w:spacing w:line="240" w:lineRule="auto"/>
              <w:jc w:val="right"/>
              <w:rPr>
                <w:b/>
                <w:bCs/>
                <w:sz w:val="12"/>
                <w:szCs w:val="12"/>
              </w:rPr>
            </w:pPr>
            <w:r w:rsidRPr="00D46CEE">
              <w:rPr>
                <w:b/>
                <w:bCs/>
                <w:sz w:val="12"/>
                <w:szCs w:val="12"/>
              </w:rPr>
              <w:t>130 000</w:t>
            </w:r>
          </w:p>
        </w:tc>
      </w:tr>
      <w:tr w:rsidR="00D46CEE" w:rsidRPr="00D46CEE" w14:paraId="6A5B9730" w14:textId="77777777" w:rsidTr="00D46CEE">
        <w:trPr>
          <w:trHeight w:val="85"/>
        </w:trPr>
        <w:tc>
          <w:tcPr>
            <w:tcW w:w="3058" w:type="pct"/>
            <w:tcBorders>
              <w:top w:val="nil"/>
              <w:left w:val="nil"/>
              <w:bottom w:val="nil"/>
              <w:right w:val="nil"/>
            </w:tcBorders>
            <w:shd w:val="clear" w:color="auto" w:fill="auto"/>
            <w:vAlign w:val="center"/>
            <w:hideMark/>
          </w:tcPr>
          <w:p w14:paraId="08EFBF96"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70958D9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465F19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5F1DA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648BA6" w14:textId="77777777" w:rsidTr="00D46CEE">
        <w:trPr>
          <w:trHeight w:val="85"/>
        </w:trPr>
        <w:tc>
          <w:tcPr>
            <w:tcW w:w="3058" w:type="pct"/>
            <w:tcBorders>
              <w:top w:val="nil"/>
              <w:left w:val="nil"/>
              <w:bottom w:val="nil"/>
              <w:right w:val="nil"/>
            </w:tcBorders>
            <w:shd w:val="clear" w:color="auto" w:fill="auto"/>
            <w:vAlign w:val="center"/>
            <w:hideMark/>
          </w:tcPr>
          <w:p w14:paraId="56C3FF74"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prowadzenie gospodarki odpadami oraz ich unieszkodliwianie </w:t>
            </w:r>
          </w:p>
        </w:tc>
        <w:tc>
          <w:tcPr>
            <w:tcW w:w="511" w:type="pct"/>
            <w:tcBorders>
              <w:top w:val="nil"/>
              <w:left w:val="nil"/>
              <w:bottom w:val="nil"/>
              <w:right w:val="nil"/>
            </w:tcBorders>
            <w:shd w:val="clear" w:color="auto" w:fill="auto"/>
            <w:noWrap/>
            <w:vAlign w:val="center"/>
            <w:hideMark/>
          </w:tcPr>
          <w:p w14:paraId="382BD80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50AC0E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96771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494D28" w14:textId="77777777" w:rsidTr="00D46CEE">
        <w:trPr>
          <w:trHeight w:val="85"/>
        </w:trPr>
        <w:tc>
          <w:tcPr>
            <w:tcW w:w="3058" w:type="pct"/>
            <w:tcBorders>
              <w:top w:val="nil"/>
              <w:left w:val="nil"/>
              <w:bottom w:val="nil"/>
              <w:right w:val="nil"/>
            </w:tcBorders>
            <w:shd w:val="clear" w:color="auto" w:fill="auto"/>
            <w:vAlign w:val="center"/>
            <w:hideMark/>
          </w:tcPr>
          <w:p w14:paraId="1F4E194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22D691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324F06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B271B2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DB5D7F8" w14:textId="77777777" w:rsidTr="00D46CEE">
        <w:trPr>
          <w:trHeight w:val="85"/>
        </w:trPr>
        <w:tc>
          <w:tcPr>
            <w:tcW w:w="3058" w:type="pct"/>
            <w:tcBorders>
              <w:top w:val="nil"/>
              <w:left w:val="nil"/>
              <w:bottom w:val="nil"/>
              <w:right w:val="nil"/>
            </w:tcBorders>
            <w:shd w:val="clear" w:color="auto" w:fill="auto"/>
            <w:vAlign w:val="center"/>
            <w:hideMark/>
          </w:tcPr>
          <w:p w14:paraId="5521D4F7"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Gospodarki Odpadami Komunalnymi</w:t>
            </w:r>
          </w:p>
        </w:tc>
        <w:tc>
          <w:tcPr>
            <w:tcW w:w="511" w:type="pct"/>
            <w:tcBorders>
              <w:top w:val="nil"/>
              <w:left w:val="nil"/>
              <w:bottom w:val="nil"/>
              <w:right w:val="nil"/>
            </w:tcBorders>
            <w:shd w:val="clear" w:color="auto" w:fill="auto"/>
            <w:vAlign w:val="center"/>
            <w:hideMark/>
          </w:tcPr>
          <w:p w14:paraId="0DF3F4F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309EE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04943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7D4EE2" w14:textId="77777777" w:rsidTr="00D46CEE">
        <w:trPr>
          <w:trHeight w:val="85"/>
        </w:trPr>
        <w:tc>
          <w:tcPr>
            <w:tcW w:w="3058" w:type="pct"/>
            <w:tcBorders>
              <w:top w:val="nil"/>
              <w:left w:val="nil"/>
              <w:bottom w:val="nil"/>
              <w:right w:val="nil"/>
            </w:tcBorders>
            <w:shd w:val="clear" w:color="auto" w:fill="auto"/>
            <w:vAlign w:val="center"/>
            <w:hideMark/>
          </w:tcPr>
          <w:p w14:paraId="042B197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47CB1F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EC3178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69AF7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6208AB" w14:textId="77777777" w:rsidTr="00D46CEE">
        <w:trPr>
          <w:trHeight w:val="85"/>
        </w:trPr>
        <w:tc>
          <w:tcPr>
            <w:tcW w:w="3058" w:type="pct"/>
            <w:tcBorders>
              <w:top w:val="nil"/>
              <w:left w:val="nil"/>
              <w:bottom w:val="nil"/>
              <w:right w:val="nil"/>
            </w:tcBorders>
            <w:shd w:val="clear" w:color="auto" w:fill="auto"/>
            <w:vAlign w:val="center"/>
            <w:hideMark/>
          </w:tcPr>
          <w:p w14:paraId="74480818"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90002</w:t>
            </w:r>
          </w:p>
        </w:tc>
        <w:tc>
          <w:tcPr>
            <w:tcW w:w="511" w:type="pct"/>
            <w:tcBorders>
              <w:top w:val="nil"/>
              <w:left w:val="nil"/>
              <w:bottom w:val="nil"/>
              <w:right w:val="nil"/>
            </w:tcBorders>
            <w:shd w:val="clear" w:color="auto" w:fill="auto"/>
            <w:vAlign w:val="center"/>
            <w:hideMark/>
          </w:tcPr>
          <w:p w14:paraId="0A6B725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70D28A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DC597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B6EE46" w14:textId="77777777" w:rsidTr="00D46CEE">
        <w:trPr>
          <w:trHeight w:val="85"/>
        </w:trPr>
        <w:tc>
          <w:tcPr>
            <w:tcW w:w="3058" w:type="pct"/>
            <w:tcBorders>
              <w:top w:val="nil"/>
              <w:left w:val="nil"/>
              <w:bottom w:val="nil"/>
              <w:right w:val="nil"/>
            </w:tcBorders>
            <w:shd w:val="clear" w:color="auto" w:fill="auto"/>
            <w:vAlign w:val="center"/>
            <w:hideMark/>
          </w:tcPr>
          <w:p w14:paraId="09F3766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C12A8B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52E0012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99DCC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D964795" w14:textId="77777777" w:rsidTr="00D46CEE">
        <w:trPr>
          <w:trHeight w:val="85"/>
        </w:trPr>
        <w:tc>
          <w:tcPr>
            <w:tcW w:w="3058" w:type="pct"/>
            <w:tcBorders>
              <w:top w:val="nil"/>
              <w:left w:val="nil"/>
              <w:bottom w:val="nil"/>
              <w:right w:val="nil"/>
            </w:tcBorders>
            <w:shd w:val="clear" w:color="auto" w:fill="auto"/>
            <w:vAlign w:val="center"/>
            <w:hideMark/>
          </w:tcPr>
          <w:p w14:paraId="0FDFA735"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121E637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2D9889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59FEF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AD3C5EF" w14:textId="77777777" w:rsidTr="00D46CEE">
        <w:trPr>
          <w:trHeight w:val="85"/>
        </w:trPr>
        <w:tc>
          <w:tcPr>
            <w:tcW w:w="3058" w:type="pct"/>
            <w:tcBorders>
              <w:top w:val="nil"/>
              <w:left w:val="nil"/>
              <w:bottom w:val="nil"/>
              <w:right w:val="nil"/>
            </w:tcBorders>
            <w:shd w:val="clear" w:color="auto" w:fill="auto"/>
            <w:vAlign w:val="center"/>
            <w:hideMark/>
          </w:tcPr>
          <w:p w14:paraId="4944E569" w14:textId="77777777" w:rsidR="00D46CEE" w:rsidRPr="00D46CEE" w:rsidRDefault="00D46CEE" w:rsidP="00D46CEE">
            <w:pPr>
              <w:spacing w:line="240" w:lineRule="auto"/>
              <w:rPr>
                <w:sz w:val="12"/>
                <w:szCs w:val="12"/>
              </w:rPr>
            </w:pPr>
            <w:r w:rsidRPr="00D46CEE">
              <w:rPr>
                <w:sz w:val="12"/>
                <w:szCs w:val="12"/>
              </w:rPr>
              <w:t>organizacja przez dzielnicę zastępczego odbioru odpadów komunalnych od właścicieli nieruchomości, którzy nie zawarli umów na wywóz odpadów komunalnych</w:t>
            </w:r>
          </w:p>
        </w:tc>
        <w:tc>
          <w:tcPr>
            <w:tcW w:w="511" w:type="pct"/>
            <w:tcBorders>
              <w:top w:val="nil"/>
              <w:left w:val="nil"/>
              <w:bottom w:val="nil"/>
              <w:right w:val="nil"/>
            </w:tcBorders>
            <w:shd w:val="clear" w:color="auto" w:fill="auto"/>
            <w:vAlign w:val="center"/>
            <w:hideMark/>
          </w:tcPr>
          <w:p w14:paraId="7321D58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4092A20" w14:textId="77777777" w:rsidR="00D46CEE" w:rsidRPr="00D46CEE" w:rsidRDefault="00D46CEE" w:rsidP="00D46CEE">
            <w:pPr>
              <w:spacing w:line="240" w:lineRule="auto"/>
              <w:jc w:val="right"/>
              <w:rPr>
                <w:sz w:val="12"/>
                <w:szCs w:val="12"/>
              </w:rPr>
            </w:pPr>
            <w:r w:rsidRPr="00D46CEE">
              <w:rPr>
                <w:sz w:val="12"/>
                <w:szCs w:val="12"/>
              </w:rPr>
              <w:t>130 000</w:t>
            </w:r>
          </w:p>
        </w:tc>
        <w:tc>
          <w:tcPr>
            <w:tcW w:w="626" w:type="pct"/>
            <w:tcBorders>
              <w:top w:val="nil"/>
              <w:left w:val="nil"/>
              <w:bottom w:val="nil"/>
              <w:right w:val="nil"/>
            </w:tcBorders>
            <w:shd w:val="clear" w:color="auto" w:fill="auto"/>
            <w:noWrap/>
            <w:vAlign w:val="center"/>
            <w:hideMark/>
          </w:tcPr>
          <w:p w14:paraId="1EA21386" w14:textId="77777777" w:rsidR="00D46CEE" w:rsidRPr="00D46CEE" w:rsidRDefault="00D46CEE" w:rsidP="00D46CEE">
            <w:pPr>
              <w:spacing w:line="240" w:lineRule="auto"/>
              <w:jc w:val="right"/>
              <w:rPr>
                <w:sz w:val="12"/>
                <w:szCs w:val="12"/>
              </w:rPr>
            </w:pPr>
          </w:p>
        </w:tc>
      </w:tr>
      <w:tr w:rsidR="00D46CEE" w:rsidRPr="00D46CEE" w14:paraId="4695F098" w14:textId="77777777" w:rsidTr="00D46CEE">
        <w:trPr>
          <w:trHeight w:val="85"/>
        </w:trPr>
        <w:tc>
          <w:tcPr>
            <w:tcW w:w="3058" w:type="pct"/>
            <w:tcBorders>
              <w:top w:val="nil"/>
              <w:left w:val="nil"/>
              <w:bottom w:val="nil"/>
              <w:right w:val="nil"/>
            </w:tcBorders>
            <w:shd w:val="clear" w:color="auto" w:fill="auto"/>
            <w:vAlign w:val="center"/>
            <w:hideMark/>
          </w:tcPr>
          <w:p w14:paraId="395D3BE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CF5A0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5BE250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9F268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07206CE" w14:textId="77777777" w:rsidTr="00D46CEE">
        <w:trPr>
          <w:trHeight w:val="85"/>
        </w:trPr>
        <w:tc>
          <w:tcPr>
            <w:tcW w:w="3058" w:type="pct"/>
            <w:tcBorders>
              <w:top w:val="nil"/>
              <w:left w:val="nil"/>
              <w:bottom w:val="nil"/>
              <w:right w:val="nil"/>
            </w:tcBorders>
            <w:shd w:val="clear" w:color="auto" w:fill="auto"/>
            <w:vAlign w:val="center"/>
            <w:hideMark/>
          </w:tcPr>
          <w:p w14:paraId="013BD243"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6EFDFC0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BB62E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CE17C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A6708D" w14:textId="77777777" w:rsidTr="00D46CEE">
        <w:trPr>
          <w:trHeight w:val="85"/>
        </w:trPr>
        <w:tc>
          <w:tcPr>
            <w:tcW w:w="3058" w:type="pct"/>
            <w:tcBorders>
              <w:top w:val="nil"/>
              <w:left w:val="nil"/>
              <w:bottom w:val="nil"/>
              <w:right w:val="nil"/>
            </w:tcBorders>
            <w:shd w:val="clear" w:color="auto" w:fill="auto"/>
            <w:vAlign w:val="center"/>
            <w:hideMark/>
          </w:tcPr>
          <w:p w14:paraId="217BCF73" w14:textId="77777777" w:rsidR="00D46CEE" w:rsidRPr="00D46CEE" w:rsidRDefault="00D46CEE" w:rsidP="00D46CEE">
            <w:pPr>
              <w:spacing w:line="240" w:lineRule="auto"/>
              <w:rPr>
                <w:i/>
                <w:iCs/>
                <w:sz w:val="12"/>
                <w:szCs w:val="12"/>
              </w:rPr>
            </w:pPr>
            <w:r w:rsidRPr="00D46CEE">
              <w:rPr>
                <w:i/>
                <w:iCs/>
                <w:sz w:val="12"/>
                <w:szCs w:val="12"/>
              </w:rPr>
              <w:t>1. Ustawa z dnia 16 kwietnia 2004 r. o ochronie przyrody</w:t>
            </w:r>
          </w:p>
        </w:tc>
        <w:tc>
          <w:tcPr>
            <w:tcW w:w="511" w:type="pct"/>
            <w:tcBorders>
              <w:top w:val="nil"/>
              <w:left w:val="nil"/>
              <w:bottom w:val="nil"/>
              <w:right w:val="nil"/>
            </w:tcBorders>
            <w:shd w:val="clear" w:color="auto" w:fill="auto"/>
            <w:vAlign w:val="center"/>
            <w:hideMark/>
          </w:tcPr>
          <w:p w14:paraId="25D2349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C39299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FDC6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9A13D9" w14:textId="77777777" w:rsidTr="00D46CEE">
        <w:trPr>
          <w:trHeight w:val="85"/>
        </w:trPr>
        <w:tc>
          <w:tcPr>
            <w:tcW w:w="3058" w:type="pct"/>
            <w:tcBorders>
              <w:top w:val="nil"/>
              <w:left w:val="nil"/>
              <w:bottom w:val="nil"/>
              <w:right w:val="nil"/>
            </w:tcBorders>
            <w:shd w:val="clear" w:color="auto" w:fill="auto"/>
            <w:vAlign w:val="center"/>
            <w:hideMark/>
          </w:tcPr>
          <w:p w14:paraId="65388A2B"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45196F4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BCE166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C3F89E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85F9B1" w14:textId="77777777" w:rsidTr="00D46CEE">
        <w:trPr>
          <w:trHeight w:val="85"/>
        </w:trPr>
        <w:tc>
          <w:tcPr>
            <w:tcW w:w="3058" w:type="pct"/>
            <w:tcBorders>
              <w:top w:val="nil"/>
              <w:left w:val="nil"/>
              <w:bottom w:val="nil"/>
              <w:right w:val="nil"/>
            </w:tcBorders>
            <w:shd w:val="clear" w:color="auto" w:fill="auto"/>
            <w:vAlign w:val="center"/>
            <w:hideMark/>
          </w:tcPr>
          <w:p w14:paraId="5DF836C2" w14:textId="77777777" w:rsidR="00D46CEE" w:rsidRPr="00D46CEE" w:rsidRDefault="00D46CEE" w:rsidP="00D46CEE">
            <w:pPr>
              <w:spacing w:line="240" w:lineRule="auto"/>
              <w:rPr>
                <w:i/>
                <w:iCs/>
                <w:sz w:val="12"/>
                <w:szCs w:val="12"/>
              </w:rPr>
            </w:pPr>
            <w:r w:rsidRPr="00D46CEE">
              <w:rPr>
                <w:i/>
                <w:iCs/>
                <w:sz w:val="12"/>
                <w:szCs w:val="12"/>
              </w:rPr>
              <w:t>3. Ustawa z dnia 13 września 1996 r. o utrzymaniu czystości i porządku w gminach</w:t>
            </w:r>
          </w:p>
        </w:tc>
        <w:tc>
          <w:tcPr>
            <w:tcW w:w="511" w:type="pct"/>
            <w:tcBorders>
              <w:top w:val="nil"/>
              <w:left w:val="nil"/>
              <w:bottom w:val="nil"/>
              <w:right w:val="nil"/>
            </w:tcBorders>
            <w:shd w:val="clear" w:color="auto" w:fill="auto"/>
            <w:vAlign w:val="center"/>
            <w:hideMark/>
          </w:tcPr>
          <w:p w14:paraId="1659A2E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7CAECA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E69F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CB5AD7" w14:textId="77777777" w:rsidTr="00D46CEE">
        <w:trPr>
          <w:trHeight w:val="85"/>
        </w:trPr>
        <w:tc>
          <w:tcPr>
            <w:tcW w:w="3058" w:type="pct"/>
            <w:tcBorders>
              <w:top w:val="nil"/>
              <w:left w:val="nil"/>
              <w:bottom w:val="nil"/>
              <w:right w:val="nil"/>
            </w:tcBorders>
            <w:shd w:val="clear" w:color="auto" w:fill="auto"/>
            <w:vAlign w:val="center"/>
            <w:hideMark/>
          </w:tcPr>
          <w:p w14:paraId="6EC8C2DB" w14:textId="77777777" w:rsidR="00D46CEE" w:rsidRPr="00D46CEE" w:rsidRDefault="00D46CEE" w:rsidP="00D46CEE">
            <w:pPr>
              <w:spacing w:line="240" w:lineRule="auto"/>
              <w:rPr>
                <w:i/>
                <w:iCs/>
                <w:sz w:val="12"/>
                <w:szCs w:val="12"/>
              </w:rPr>
            </w:pPr>
            <w:r w:rsidRPr="00D46CEE">
              <w:rPr>
                <w:i/>
                <w:iCs/>
                <w:sz w:val="12"/>
                <w:szCs w:val="12"/>
              </w:rPr>
              <w:t xml:space="preserve">4. Ustawa z dnia 14 grudnia 2012 r. o odpadach </w:t>
            </w:r>
          </w:p>
        </w:tc>
        <w:tc>
          <w:tcPr>
            <w:tcW w:w="511" w:type="pct"/>
            <w:tcBorders>
              <w:top w:val="nil"/>
              <w:left w:val="nil"/>
              <w:bottom w:val="nil"/>
              <w:right w:val="nil"/>
            </w:tcBorders>
            <w:shd w:val="clear" w:color="auto" w:fill="auto"/>
            <w:vAlign w:val="center"/>
            <w:hideMark/>
          </w:tcPr>
          <w:p w14:paraId="26E8374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59E8CF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92D39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593989" w14:textId="77777777" w:rsidTr="00D46CEE">
        <w:trPr>
          <w:trHeight w:val="85"/>
        </w:trPr>
        <w:tc>
          <w:tcPr>
            <w:tcW w:w="3058" w:type="pct"/>
            <w:tcBorders>
              <w:top w:val="nil"/>
              <w:left w:val="nil"/>
              <w:bottom w:val="nil"/>
              <w:right w:val="nil"/>
            </w:tcBorders>
            <w:shd w:val="clear" w:color="auto" w:fill="auto"/>
            <w:vAlign w:val="center"/>
            <w:hideMark/>
          </w:tcPr>
          <w:p w14:paraId="7168929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3CBA1D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60B90F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4C422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C39F020" w14:textId="77777777" w:rsidTr="00D46CEE">
        <w:trPr>
          <w:trHeight w:val="85"/>
        </w:trPr>
        <w:tc>
          <w:tcPr>
            <w:tcW w:w="3058" w:type="pct"/>
            <w:tcBorders>
              <w:top w:val="nil"/>
              <w:left w:val="nil"/>
              <w:bottom w:val="nil"/>
              <w:right w:val="nil"/>
            </w:tcBorders>
            <w:shd w:val="clear" w:color="000000" w:fill="EAF1F6"/>
            <w:vAlign w:val="center"/>
            <w:hideMark/>
          </w:tcPr>
          <w:p w14:paraId="010106F4" w14:textId="77777777" w:rsidR="00D46CEE" w:rsidRPr="00D46CEE" w:rsidRDefault="00D46CEE" w:rsidP="00D46CEE">
            <w:pPr>
              <w:spacing w:line="240" w:lineRule="auto"/>
              <w:rPr>
                <w:b/>
                <w:bCs/>
                <w:sz w:val="12"/>
                <w:szCs w:val="12"/>
              </w:rPr>
            </w:pPr>
            <w:r w:rsidRPr="00D46CEE">
              <w:rPr>
                <w:b/>
                <w:bCs/>
                <w:sz w:val="12"/>
                <w:szCs w:val="12"/>
              </w:rPr>
              <w:t>Opracowania i analizy związane z ochroną środowiska i monitorowanie środowiska - zadanie 10</w:t>
            </w:r>
          </w:p>
        </w:tc>
        <w:tc>
          <w:tcPr>
            <w:tcW w:w="511" w:type="pct"/>
            <w:tcBorders>
              <w:top w:val="nil"/>
              <w:left w:val="nil"/>
              <w:bottom w:val="nil"/>
              <w:right w:val="nil"/>
            </w:tcBorders>
            <w:shd w:val="clear" w:color="000000" w:fill="EAF1F6"/>
            <w:vAlign w:val="center"/>
            <w:hideMark/>
          </w:tcPr>
          <w:p w14:paraId="1F746B6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50480636"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76231DC4" w14:textId="77777777" w:rsidR="00D46CEE" w:rsidRPr="00D46CEE" w:rsidRDefault="00D46CEE" w:rsidP="00D46CEE">
            <w:pPr>
              <w:spacing w:line="240" w:lineRule="auto"/>
              <w:jc w:val="right"/>
              <w:rPr>
                <w:b/>
                <w:bCs/>
                <w:sz w:val="12"/>
                <w:szCs w:val="12"/>
              </w:rPr>
            </w:pPr>
            <w:r w:rsidRPr="00D46CEE">
              <w:rPr>
                <w:b/>
                <w:bCs/>
                <w:sz w:val="12"/>
                <w:szCs w:val="12"/>
              </w:rPr>
              <w:t>51 000</w:t>
            </w:r>
          </w:p>
        </w:tc>
      </w:tr>
      <w:tr w:rsidR="00D46CEE" w:rsidRPr="00D46CEE" w14:paraId="32BB1763" w14:textId="77777777" w:rsidTr="00D46CEE">
        <w:trPr>
          <w:trHeight w:val="85"/>
        </w:trPr>
        <w:tc>
          <w:tcPr>
            <w:tcW w:w="3058" w:type="pct"/>
            <w:tcBorders>
              <w:top w:val="nil"/>
              <w:left w:val="nil"/>
              <w:bottom w:val="nil"/>
              <w:right w:val="nil"/>
            </w:tcBorders>
            <w:shd w:val="clear" w:color="auto" w:fill="auto"/>
            <w:vAlign w:val="center"/>
            <w:hideMark/>
          </w:tcPr>
          <w:p w14:paraId="15BDC249"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BD3290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ED91E4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A6C2B0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1EBE26" w14:textId="77777777" w:rsidTr="00D46CEE">
        <w:trPr>
          <w:trHeight w:val="85"/>
        </w:trPr>
        <w:tc>
          <w:tcPr>
            <w:tcW w:w="3058" w:type="pct"/>
            <w:tcBorders>
              <w:top w:val="nil"/>
              <w:left w:val="nil"/>
              <w:bottom w:val="nil"/>
              <w:right w:val="nil"/>
            </w:tcBorders>
            <w:shd w:val="clear" w:color="auto" w:fill="auto"/>
            <w:vAlign w:val="center"/>
            <w:hideMark/>
          </w:tcPr>
          <w:p w14:paraId="4E7D1020"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monitorowanie danych dotyczących ochrony środowiska </w:t>
            </w:r>
          </w:p>
        </w:tc>
        <w:tc>
          <w:tcPr>
            <w:tcW w:w="511" w:type="pct"/>
            <w:tcBorders>
              <w:top w:val="nil"/>
              <w:left w:val="nil"/>
              <w:bottom w:val="nil"/>
              <w:right w:val="nil"/>
            </w:tcBorders>
            <w:shd w:val="clear" w:color="auto" w:fill="auto"/>
            <w:noWrap/>
            <w:vAlign w:val="center"/>
            <w:hideMark/>
          </w:tcPr>
          <w:p w14:paraId="2EE0695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2357CD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03A00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FE58453" w14:textId="77777777" w:rsidTr="00D46CEE">
        <w:trPr>
          <w:trHeight w:val="85"/>
        </w:trPr>
        <w:tc>
          <w:tcPr>
            <w:tcW w:w="3058" w:type="pct"/>
            <w:tcBorders>
              <w:top w:val="nil"/>
              <w:left w:val="nil"/>
              <w:bottom w:val="nil"/>
              <w:right w:val="nil"/>
            </w:tcBorders>
            <w:shd w:val="clear" w:color="auto" w:fill="auto"/>
            <w:vAlign w:val="center"/>
            <w:hideMark/>
          </w:tcPr>
          <w:p w14:paraId="1571ABF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4DE2B5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32A7C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5BC6C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E46F7EA" w14:textId="77777777" w:rsidTr="00D46CEE">
        <w:trPr>
          <w:trHeight w:val="85"/>
        </w:trPr>
        <w:tc>
          <w:tcPr>
            <w:tcW w:w="3058" w:type="pct"/>
            <w:tcBorders>
              <w:top w:val="nil"/>
              <w:left w:val="nil"/>
              <w:bottom w:val="nil"/>
              <w:right w:val="nil"/>
            </w:tcBorders>
            <w:shd w:val="clear" w:color="auto" w:fill="auto"/>
            <w:vAlign w:val="center"/>
            <w:hideMark/>
          </w:tcPr>
          <w:p w14:paraId="531261A8"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03394D7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85D832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7C6BF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3527F6" w14:textId="77777777" w:rsidTr="00D46CEE">
        <w:trPr>
          <w:trHeight w:val="85"/>
        </w:trPr>
        <w:tc>
          <w:tcPr>
            <w:tcW w:w="3058" w:type="pct"/>
            <w:tcBorders>
              <w:top w:val="nil"/>
              <w:left w:val="nil"/>
              <w:bottom w:val="nil"/>
              <w:right w:val="nil"/>
            </w:tcBorders>
            <w:shd w:val="clear" w:color="auto" w:fill="auto"/>
            <w:vAlign w:val="center"/>
            <w:hideMark/>
          </w:tcPr>
          <w:p w14:paraId="73A1984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95BFEE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94F1B1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AD02C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E119E0" w14:textId="77777777" w:rsidTr="00D46CEE">
        <w:trPr>
          <w:trHeight w:val="85"/>
        </w:trPr>
        <w:tc>
          <w:tcPr>
            <w:tcW w:w="3058" w:type="pct"/>
            <w:tcBorders>
              <w:top w:val="nil"/>
              <w:left w:val="nil"/>
              <w:bottom w:val="nil"/>
              <w:right w:val="nil"/>
            </w:tcBorders>
            <w:shd w:val="clear" w:color="auto" w:fill="auto"/>
            <w:vAlign w:val="center"/>
            <w:hideMark/>
          </w:tcPr>
          <w:p w14:paraId="454ADD1C"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90006</w:t>
            </w:r>
          </w:p>
        </w:tc>
        <w:tc>
          <w:tcPr>
            <w:tcW w:w="511" w:type="pct"/>
            <w:tcBorders>
              <w:top w:val="nil"/>
              <w:left w:val="nil"/>
              <w:bottom w:val="nil"/>
              <w:right w:val="nil"/>
            </w:tcBorders>
            <w:shd w:val="clear" w:color="auto" w:fill="auto"/>
            <w:vAlign w:val="center"/>
            <w:hideMark/>
          </w:tcPr>
          <w:p w14:paraId="641165B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A7828ED" w14:textId="77777777" w:rsidR="00D46CEE" w:rsidRPr="00D46CEE" w:rsidRDefault="00D46CEE" w:rsidP="00D46CEE">
            <w:pPr>
              <w:spacing w:line="240" w:lineRule="auto"/>
              <w:jc w:val="right"/>
              <w:rPr>
                <w:i/>
                <w:iCs/>
                <w:sz w:val="12"/>
                <w:szCs w:val="12"/>
              </w:rPr>
            </w:pPr>
            <w:r w:rsidRPr="00D46CEE">
              <w:rPr>
                <w:i/>
                <w:iCs/>
                <w:sz w:val="12"/>
                <w:szCs w:val="12"/>
              </w:rPr>
              <w:t>30 000</w:t>
            </w:r>
          </w:p>
        </w:tc>
        <w:tc>
          <w:tcPr>
            <w:tcW w:w="626" w:type="pct"/>
            <w:tcBorders>
              <w:top w:val="nil"/>
              <w:left w:val="nil"/>
              <w:bottom w:val="nil"/>
              <w:right w:val="nil"/>
            </w:tcBorders>
            <w:shd w:val="clear" w:color="auto" w:fill="auto"/>
            <w:noWrap/>
            <w:vAlign w:val="center"/>
            <w:hideMark/>
          </w:tcPr>
          <w:p w14:paraId="3EC6C0D9" w14:textId="77777777" w:rsidR="00D46CEE" w:rsidRPr="00D46CEE" w:rsidRDefault="00D46CEE" w:rsidP="00D46CEE">
            <w:pPr>
              <w:spacing w:line="240" w:lineRule="auto"/>
              <w:jc w:val="right"/>
              <w:rPr>
                <w:i/>
                <w:iCs/>
                <w:sz w:val="12"/>
                <w:szCs w:val="12"/>
              </w:rPr>
            </w:pPr>
          </w:p>
        </w:tc>
      </w:tr>
      <w:tr w:rsidR="00D46CEE" w:rsidRPr="00D46CEE" w14:paraId="0EE95A1F" w14:textId="77777777" w:rsidTr="00D46CEE">
        <w:trPr>
          <w:trHeight w:val="85"/>
        </w:trPr>
        <w:tc>
          <w:tcPr>
            <w:tcW w:w="3058" w:type="pct"/>
            <w:tcBorders>
              <w:top w:val="nil"/>
              <w:left w:val="nil"/>
              <w:bottom w:val="nil"/>
              <w:right w:val="nil"/>
            </w:tcBorders>
            <w:shd w:val="clear" w:color="auto" w:fill="auto"/>
            <w:vAlign w:val="center"/>
            <w:hideMark/>
          </w:tcPr>
          <w:p w14:paraId="7BAA866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7F424E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C39280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C2956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6F8FEA" w14:textId="77777777" w:rsidTr="00D46CEE">
        <w:trPr>
          <w:trHeight w:val="85"/>
        </w:trPr>
        <w:tc>
          <w:tcPr>
            <w:tcW w:w="3058" w:type="pct"/>
            <w:tcBorders>
              <w:top w:val="nil"/>
              <w:left w:val="nil"/>
              <w:bottom w:val="nil"/>
              <w:right w:val="nil"/>
            </w:tcBorders>
            <w:shd w:val="clear" w:color="auto" w:fill="auto"/>
            <w:vAlign w:val="center"/>
            <w:hideMark/>
          </w:tcPr>
          <w:p w14:paraId="29330D5D"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69461C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578FE7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C6106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56BF9A" w14:textId="77777777" w:rsidTr="00D46CEE">
        <w:trPr>
          <w:trHeight w:val="85"/>
        </w:trPr>
        <w:tc>
          <w:tcPr>
            <w:tcW w:w="3058" w:type="pct"/>
            <w:tcBorders>
              <w:top w:val="nil"/>
              <w:left w:val="nil"/>
              <w:bottom w:val="nil"/>
              <w:right w:val="nil"/>
            </w:tcBorders>
            <w:shd w:val="clear" w:color="auto" w:fill="auto"/>
            <w:vAlign w:val="center"/>
            <w:hideMark/>
          </w:tcPr>
          <w:p w14:paraId="2CF0D7B4" w14:textId="77777777" w:rsidR="00D46CEE" w:rsidRPr="00D46CEE" w:rsidRDefault="00D46CEE" w:rsidP="00D46CEE">
            <w:pPr>
              <w:spacing w:line="240" w:lineRule="auto"/>
              <w:rPr>
                <w:sz w:val="12"/>
                <w:szCs w:val="12"/>
              </w:rPr>
            </w:pPr>
            <w:r w:rsidRPr="00D46CEE">
              <w:rPr>
                <w:sz w:val="12"/>
                <w:szCs w:val="12"/>
              </w:rPr>
              <w:t>badanie gleby i wód podziemnych pod kątem skażeń chemicznych</w:t>
            </w:r>
          </w:p>
        </w:tc>
        <w:tc>
          <w:tcPr>
            <w:tcW w:w="511" w:type="pct"/>
            <w:tcBorders>
              <w:top w:val="nil"/>
              <w:left w:val="nil"/>
              <w:bottom w:val="nil"/>
              <w:right w:val="nil"/>
            </w:tcBorders>
            <w:shd w:val="clear" w:color="auto" w:fill="auto"/>
            <w:noWrap/>
            <w:vAlign w:val="center"/>
            <w:hideMark/>
          </w:tcPr>
          <w:p w14:paraId="2E8FEA1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2150637"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tcBorders>
              <w:top w:val="nil"/>
              <w:left w:val="nil"/>
              <w:bottom w:val="nil"/>
              <w:right w:val="nil"/>
            </w:tcBorders>
            <w:shd w:val="clear" w:color="auto" w:fill="auto"/>
            <w:noWrap/>
            <w:vAlign w:val="center"/>
            <w:hideMark/>
          </w:tcPr>
          <w:p w14:paraId="5B9C6836" w14:textId="77777777" w:rsidR="00D46CEE" w:rsidRPr="00D46CEE" w:rsidRDefault="00D46CEE" w:rsidP="00D46CEE">
            <w:pPr>
              <w:spacing w:line="240" w:lineRule="auto"/>
              <w:jc w:val="right"/>
              <w:rPr>
                <w:sz w:val="12"/>
                <w:szCs w:val="12"/>
              </w:rPr>
            </w:pPr>
          </w:p>
        </w:tc>
      </w:tr>
      <w:tr w:rsidR="00D46CEE" w:rsidRPr="00D46CEE" w14:paraId="631F00A6" w14:textId="77777777" w:rsidTr="00D46CEE">
        <w:trPr>
          <w:trHeight w:val="85"/>
        </w:trPr>
        <w:tc>
          <w:tcPr>
            <w:tcW w:w="3058" w:type="pct"/>
            <w:tcBorders>
              <w:top w:val="nil"/>
              <w:left w:val="nil"/>
              <w:bottom w:val="nil"/>
              <w:right w:val="nil"/>
            </w:tcBorders>
            <w:shd w:val="clear" w:color="auto" w:fill="auto"/>
            <w:vAlign w:val="center"/>
            <w:hideMark/>
          </w:tcPr>
          <w:p w14:paraId="0D01449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4B075C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A2F3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64C67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38DC13" w14:textId="77777777" w:rsidTr="00D46CEE">
        <w:trPr>
          <w:trHeight w:val="85"/>
        </w:trPr>
        <w:tc>
          <w:tcPr>
            <w:tcW w:w="3058" w:type="pct"/>
            <w:tcBorders>
              <w:top w:val="nil"/>
              <w:left w:val="nil"/>
              <w:bottom w:val="nil"/>
              <w:right w:val="nil"/>
            </w:tcBorders>
            <w:shd w:val="clear" w:color="auto" w:fill="auto"/>
            <w:vAlign w:val="center"/>
            <w:hideMark/>
          </w:tcPr>
          <w:p w14:paraId="3768CCD6"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90007</w:t>
            </w:r>
          </w:p>
        </w:tc>
        <w:tc>
          <w:tcPr>
            <w:tcW w:w="511" w:type="pct"/>
            <w:tcBorders>
              <w:top w:val="nil"/>
              <w:left w:val="nil"/>
              <w:bottom w:val="nil"/>
              <w:right w:val="nil"/>
            </w:tcBorders>
            <w:shd w:val="clear" w:color="auto" w:fill="auto"/>
            <w:vAlign w:val="center"/>
            <w:hideMark/>
          </w:tcPr>
          <w:p w14:paraId="4A86F0E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5D3B7FD" w14:textId="77777777" w:rsidR="00D46CEE" w:rsidRPr="00D46CEE" w:rsidRDefault="00D46CEE" w:rsidP="00D46CEE">
            <w:pPr>
              <w:spacing w:line="240" w:lineRule="auto"/>
              <w:jc w:val="right"/>
              <w:rPr>
                <w:i/>
                <w:iCs/>
                <w:sz w:val="12"/>
                <w:szCs w:val="12"/>
              </w:rPr>
            </w:pPr>
            <w:r w:rsidRPr="00D46CEE">
              <w:rPr>
                <w:i/>
                <w:iCs/>
                <w:sz w:val="12"/>
                <w:szCs w:val="12"/>
              </w:rPr>
              <w:t>21 000</w:t>
            </w:r>
          </w:p>
        </w:tc>
        <w:tc>
          <w:tcPr>
            <w:tcW w:w="626" w:type="pct"/>
            <w:tcBorders>
              <w:top w:val="nil"/>
              <w:left w:val="nil"/>
              <w:bottom w:val="nil"/>
              <w:right w:val="nil"/>
            </w:tcBorders>
            <w:shd w:val="clear" w:color="auto" w:fill="auto"/>
            <w:noWrap/>
            <w:vAlign w:val="center"/>
            <w:hideMark/>
          </w:tcPr>
          <w:p w14:paraId="16462CFE" w14:textId="77777777" w:rsidR="00D46CEE" w:rsidRPr="00D46CEE" w:rsidRDefault="00D46CEE" w:rsidP="00D46CEE">
            <w:pPr>
              <w:spacing w:line="240" w:lineRule="auto"/>
              <w:jc w:val="right"/>
              <w:rPr>
                <w:i/>
                <w:iCs/>
                <w:sz w:val="12"/>
                <w:szCs w:val="12"/>
              </w:rPr>
            </w:pPr>
          </w:p>
        </w:tc>
      </w:tr>
      <w:tr w:rsidR="00D46CEE" w:rsidRPr="00D46CEE" w14:paraId="13354464" w14:textId="77777777" w:rsidTr="00D46CEE">
        <w:trPr>
          <w:trHeight w:val="85"/>
        </w:trPr>
        <w:tc>
          <w:tcPr>
            <w:tcW w:w="3058" w:type="pct"/>
            <w:tcBorders>
              <w:top w:val="nil"/>
              <w:left w:val="nil"/>
              <w:bottom w:val="nil"/>
              <w:right w:val="nil"/>
            </w:tcBorders>
            <w:shd w:val="clear" w:color="auto" w:fill="auto"/>
            <w:vAlign w:val="center"/>
            <w:hideMark/>
          </w:tcPr>
          <w:p w14:paraId="295F898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12C354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0566F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24D1BE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4B70B1" w14:textId="77777777" w:rsidTr="00D46CEE">
        <w:trPr>
          <w:trHeight w:val="85"/>
        </w:trPr>
        <w:tc>
          <w:tcPr>
            <w:tcW w:w="3058" w:type="pct"/>
            <w:tcBorders>
              <w:top w:val="nil"/>
              <w:left w:val="nil"/>
              <w:bottom w:val="nil"/>
              <w:right w:val="nil"/>
            </w:tcBorders>
            <w:shd w:val="clear" w:color="auto" w:fill="auto"/>
            <w:vAlign w:val="center"/>
            <w:hideMark/>
          </w:tcPr>
          <w:p w14:paraId="7D8D7C60"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7E97D1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370ABE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7FA0D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81B60A" w14:textId="77777777" w:rsidTr="00D46CEE">
        <w:trPr>
          <w:trHeight w:val="85"/>
        </w:trPr>
        <w:tc>
          <w:tcPr>
            <w:tcW w:w="3058" w:type="pct"/>
            <w:tcBorders>
              <w:top w:val="nil"/>
              <w:left w:val="nil"/>
              <w:bottom w:val="nil"/>
              <w:right w:val="nil"/>
            </w:tcBorders>
            <w:shd w:val="clear" w:color="auto" w:fill="auto"/>
            <w:vAlign w:val="center"/>
            <w:hideMark/>
          </w:tcPr>
          <w:p w14:paraId="5C2EFC6F" w14:textId="77777777" w:rsidR="00D46CEE" w:rsidRPr="00D46CEE" w:rsidRDefault="00D46CEE" w:rsidP="00D46CEE">
            <w:pPr>
              <w:spacing w:line="240" w:lineRule="auto"/>
              <w:rPr>
                <w:sz w:val="12"/>
                <w:szCs w:val="12"/>
              </w:rPr>
            </w:pPr>
            <w:r w:rsidRPr="00D46CEE">
              <w:rPr>
                <w:sz w:val="12"/>
                <w:szCs w:val="12"/>
              </w:rPr>
              <w:t>badanie poziomu hałasu wytwarzanego do środowiska</w:t>
            </w:r>
          </w:p>
        </w:tc>
        <w:tc>
          <w:tcPr>
            <w:tcW w:w="511" w:type="pct"/>
            <w:tcBorders>
              <w:top w:val="nil"/>
              <w:left w:val="nil"/>
              <w:bottom w:val="nil"/>
              <w:right w:val="nil"/>
            </w:tcBorders>
            <w:shd w:val="clear" w:color="auto" w:fill="auto"/>
            <w:noWrap/>
            <w:vAlign w:val="center"/>
            <w:hideMark/>
          </w:tcPr>
          <w:p w14:paraId="119708C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A3803E5" w14:textId="77777777" w:rsidR="00D46CEE" w:rsidRPr="00D46CEE" w:rsidRDefault="00D46CEE" w:rsidP="00D46CEE">
            <w:pPr>
              <w:spacing w:line="240" w:lineRule="auto"/>
              <w:jc w:val="right"/>
              <w:rPr>
                <w:sz w:val="12"/>
                <w:szCs w:val="12"/>
              </w:rPr>
            </w:pPr>
            <w:r w:rsidRPr="00D46CEE">
              <w:rPr>
                <w:sz w:val="12"/>
                <w:szCs w:val="12"/>
              </w:rPr>
              <w:t>15 000</w:t>
            </w:r>
          </w:p>
        </w:tc>
        <w:tc>
          <w:tcPr>
            <w:tcW w:w="626" w:type="pct"/>
            <w:tcBorders>
              <w:top w:val="nil"/>
              <w:left w:val="nil"/>
              <w:bottom w:val="nil"/>
              <w:right w:val="nil"/>
            </w:tcBorders>
            <w:shd w:val="clear" w:color="auto" w:fill="auto"/>
            <w:noWrap/>
            <w:vAlign w:val="center"/>
            <w:hideMark/>
          </w:tcPr>
          <w:p w14:paraId="01FA46FB" w14:textId="77777777" w:rsidR="00D46CEE" w:rsidRPr="00D46CEE" w:rsidRDefault="00D46CEE" w:rsidP="00D46CEE">
            <w:pPr>
              <w:spacing w:line="240" w:lineRule="auto"/>
              <w:jc w:val="right"/>
              <w:rPr>
                <w:sz w:val="12"/>
                <w:szCs w:val="12"/>
              </w:rPr>
            </w:pPr>
          </w:p>
        </w:tc>
      </w:tr>
      <w:tr w:rsidR="00D46CEE" w:rsidRPr="00D46CEE" w14:paraId="13173EAB" w14:textId="77777777" w:rsidTr="00D46CEE">
        <w:trPr>
          <w:trHeight w:val="85"/>
        </w:trPr>
        <w:tc>
          <w:tcPr>
            <w:tcW w:w="3058" w:type="pct"/>
            <w:tcBorders>
              <w:top w:val="nil"/>
              <w:left w:val="nil"/>
              <w:bottom w:val="nil"/>
              <w:right w:val="nil"/>
            </w:tcBorders>
            <w:shd w:val="clear" w:color="auto" w:fill="auto"/>
            <w:vAlign w:val="center"/>
            <w:hideMark/>
          </w:tcPr>
          <w:p w14:paraId="003199F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9EB8A2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C1F6DE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CC7410C" w14:textId="77777777" w:rsidR="00D46CEE" w:rsidRPr="00D46CEE" w:rsidRDefault="00D46CEE" w:rsidP="00D46CEE">
            <w:pPr>
              <w:spacing w:line="240" w:lineRule="auto"/>
              <w:rPr>
                <w:rFonts w:ascii="Times New Roman" w:hAnsi="Times New Roman" w:cs="Times New Roman"/>
                <w:sz w:val="12"/>
                <w:szCs w:val="12"/>
              </w:rPr>
            </w:pPr>
          </w:p>
        </w:tc>
      </w:tr>
      <w:tr w:rsidR="00D46CEE" w:rsidRPr="00D46CEE" w14:paraId="1454A4F5" w14:textId="77777777" w:rsidTr="00D46CEE">
        <w:trPr>
          <w:trHeight w:val="85"/>
        </w:trPr>
        <w:tc>
          <w:tcPr>
            <w:tcW w:w="3058" w:type="pct"/>
            <w:tcBorders>
              <w:top w:val="nil"/>
              <w:left w:val="nil"/>
              <w:bottom w:val="nil"/>
              <w:right w:val="nil"/>
            </w:tcBorders>
            <w:shd w:val="clear" w:color="auto" w:fill="auto"/>
            <w:vAlign w:val="center"/>
            <w:hideMark/>
          </w:tcPr>
          <w:p w14:paraId="7DCBE50F"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121F607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8C4A459" w14:textId="77777777" w:rsidR="00D46CEE" w:rsidRPr="00D46CEE" w:rsidRDefault="00D46CEE" w:rsidP="00D46CEE">
            <w:pPr>
              <w:spacing w:line="240" w:lineRule="auto"/>
              <w:jc w:val="right"/>
              <w:rPr>
                <w:sz w:val="12"/>
                <w:szCs w:val="12"/>
              </w:rPr>
            </w:pPr>
            <w:r w:rsidRPr="00D46CEE">
              <w:rPr>
                <w:sz w:val="12"/>
                <w:szCs w:val="12"/>
              </w:rPr>
              <w:t>6 000</w:t>
            </w:r>
          </w:p>
        </w:tc>
        <w:tc>
          <w:tcPr>
            <w:tcW w:w="626" w:type="pct"/>
            <w:tcBorders>
              <w:top w:val="nil"/>
              <w:left w:val="nil"/>
              <w:bottom w:val="nil"/>
              <w:right w:val="nil"/>
            </w:tcBorders>
            <w:shd w:val="clear" w:color="auto" w:fill="auto"/>
            <w:noWrap/>
            <w:vAlign w:val="center"/>
            <w:hideMark/>
          </w:tcPr>
          <w:p w14:paraId="0AE1D27C" w14:textId="77777777" w:rsidR="00D46CEE" w:rsidRPr="00D46CEE" w:rsidRDefault="00D46CEE" w:rsidP="00D46CEE">
            <w:pPr>
              <w:spacing w:line="240" w:lineRule="auto"/>
              <w:jc w:val="right"/>
              <w:rPr>
                <w:sz w:val="12"/>
                <w:szCs w:val="12"/>
              </w:rPr>
            </w:pPr>
          </w:p>
        </w:tc>
      </w:tr>
      <w:tr w:rsidR="00D46CEE" w:rsidRPr="00D46CEE" w14:paraId="7A9A4E0A" w14:textId="77777777" w:rsidTr="00D46CEE">
        <w:trPr>
          <w:trHeight w:val="85"/>
        </w:trPr>
        <w:tc>
          <w:tcPr>
            <w:tcW w:w="3058" w:type="pct"/>
            <w:tcBorders>
              <w:top w:val="nil"/>
              <w:left w:val="nil"/>
              <w:bottom w:val="nil"/>
              <w:right w:val="nil"/>
            </w:tcBorders>
            <w:shd w:val="clear" w:color="auto" w:fill="auto"/>
            <w:vAlign w:val="center"/>
            <w:hideMark/>
          </w:tcPr>
          <w:p w14:paraId="0E49108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40C473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613DA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A2CCD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A22D40" w14:textId="77777777" w:rsidTr="00D46CEE">
        <w:trPr>
          <w:trHeight w:val="85"/>
        </w:trPr>
        <w:tc>
          <w:tcPr>
            <w:tcW w:w="3058" w:type="pct"/>
            <w:tcBorders>
              <w:top w:val="nil"/>
              <w:left w:val="nil"/>
              <w:bottom w:val="nil"/>
              <w:right w:val="nil"/>
            </w:tcBorders>
            <w:shd w:val="clear" w:color="auto" w:fill="auto"/>
            <w:vAlign w:val="center"/>
            <w:hideMark/>
          </w:tcPr>
          <w:p w14:paraId="0CB0DD55"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827B78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6B9AC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C28571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CE6406" w14:textId="77777777" w:rsidTr="00D46CEE">
        <w:trPr>
          <w:trHeight w:val="85"/>
        </w:trPr>
        <w:tc>
          <w:tcPr>
            <w:tcW w:w="3058" w:type="pct"/>
            <w:tcBorders>
              <w:top w:val="nil"/>
              <w:left w:val="nil"/>
              <w:bottom w:val="nil"/>
              <w:right w:val="nil"/>
            </w:tcBorders>
            <w:shd w:val="clear" w:color="auto" w:fill="auto"/>
            <w:vAlign w:val="center"/>
            <w:hideMark/>
          </w:tcPr>
          <w:p w14:paraId="52AEE1EA" w14:textId="77777777" w:rsidR="00D46CEE" w:rsidRPr="00D46CEE" w:rsidRDefault="00D46CEE" w:rsidP="00D46CEE">
            <w:pPr>
              <w:spacing w:line="240" w:lineRule="auto"/>
              <w:rPr>
                <w:i/>
                <w:iCs/>
                <w:sz w:val="12"/>
                <w:szCs w:val="12"/>
              </w:rPr>
            </w:pPr>
            <w:r w:rsidRPr="00D46CEE">
              <w:rPr>
                <w:i/>
                <w:iCs/>
                <w:sz w:val="12"/>
                <w:szCs w:val="12"/>
              </w:rPr>
              <w:t>1. Ustawa z dnia 16 kwietnia 2004 r. o ochronie przyrody</w:t>
            </w:r>
          </w:p>
        </w:tc>
        <w:tc>
          <w:tcPr>
            <w:tcW w:w="511" w:type="pct"/>
            <w:tcBorders>
              <w:top w:val="nil"/>
              <w:left w:val="nil"/>
              <w:bottom w:val="nil"/>
              <w:right w:val="nil"/>
            </w:tcBorders>
            <w:shd w:val="clear" w:color="auto" w:fill="auto"/>
            <w:vAlign w:val="center"/>
            <w:hideMark/>
          </w:tcPr>
          <w:p w14:paraId="1A1DBCF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1E79D0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80306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3F3F0F" w14:textId="77777777" w:rsidTr="00D46CEE">
        <w:trPr>
          <w:trHeight w:val="85"/>
        </w:trPr>
        <w:tc>
          <w:tcPr>
            <w:tcW w:w="3058" w:type="pct"/>
            <w:tcBorders>
              <w:top w:val="nil"/>
              <w:left w:val="nil"/>
              <w:bottom w:val="nil"/>
              <w:right w:val="nil"/>
            </w:tcBorders>
            <w:shd w:val="clear" w:color="auto" w:fill="auto"/>
            <w:vAlign w:val="center"/>
            <w:hideMark/>
          </w:tcPr>
          <w:p w14:paraId="6DDFFAEA"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44A9E0D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422648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7673A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2720426" w14:textId="77777777" w:rsidTr="00D46CEE">
        <w:trPr>
          <w:trHeight w:val="85"/>
        </w:trPr>
        <w:tc>
          <w:tcPr>
            <w:tcW w:w="3058" w:type="pct"/>
            <w:tcBorders>
              <w:top w:val="nil"/>
              <w:left w:val="nil"/>
              <w:bottom w:val="nil"/>
              <w:right w:val="nil"/>
            </w:tcBorders>
            <w:shd w:val="clear" w:color="auto" w:fill="auto"/>
            <w:vAlign w:val="center"/>
            <w:hideMark/>
          </w:tcPr>
          <w:p w14:paraId="4A62EC41" w14:textId="77777777" w:rsidR="00D46CEE" w:rsidRPr="00D46CEE" w:rsidRDefault="00D46CEE" w:rsidP="00D46CEE">
            <w:pPr>
              <w:spacing w:line="240" w:lineRule="auto"/>
              <w:rPr>
                <w:i/>
                <w:iCs/>
                <w:sz w:val="12"/>
                <w:szCs w:val="12"/>
              </w:rPr>
            </w:pPr>
            <w:r w:rsidRPr="00D46CEE">
              <w:rPr>
                <w:i/>
                <w:iCs/>
                <w:sz w:val="12"/>
                <w:szCs w:val="12"/>
              </w:rPr>
              <w:t xml:space="preserve">3.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500E503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028C05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68EDA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308712" w14:textId="77777777" w:rsidTr="00D46CEE">
        <w:trPr>
          <w:trHeight w:val="85"/>
        </w:trPr>
        <w:tc>
          <w:tcPr>
            <w:tcW w:w="3058" w:type="pct"/>
            <w:tcBorders>
              <w:top w:val="nil"/>
              <w:left w:val="nil"/>
              <w:bottom w:val="nil"/>
              <w:right w:val="nil"/>
            </w:tcBorders>
            <w:shd w:val="clear" w:color="auto" w:fill="auto"/>
            <w:vAlign w:val="center"/>
            <w:hideMark/>
          </w:tcPr>
          <w:p w14:paraId="2B15EF8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3932A6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FCF27E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3BC6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EE46608" w14:textId="77777777" w:rsidTr="00D46CEE">
        <w:trPr>
          <w:trHeight w:val="85"/>
        </w:trPr>
        <w:tc>
          <w:tcPr>
            <w:tcW w:w="3058" w:type="pct"/>
            <w:tcBorders>
              <w:top w:val="nil"/>
              <w:left w:val="nil"/>
              <w:bottom w:val="nil"/>
              <w:right w:val="nil"/>
            </w:tcBorders>
            <w:shd w:val="clear" w:color="000000" w:fill="EAF1F6"/>
            <w:vAlign w:val="center"/>
            <w:hideMark/>
          </w:tcPr>
          <w:p w14:paraId="41BA9BE0" w14:textId="77777777" w:rsidR="00D46CEE" w:rsidRPr="00D46CEE" w:rsidRDefault="00D46CEE" w:rsidP="00D46CEE">
            <w:pPr>
              <w:spacing w:line="240" w:lineRule="auto"/>
              <w:rPr>
                <w:b/>
                <w:bCs/>
                <w:sz w:val="12"/>
                <w:szCs w:val="12"/>
              </w:rPr>
            </w:pPr>
            <w:r w:rsidRPr="00D46CEE">
              <w:rPr>
                <w:b/>
                <w:bCs/>
                <w:sz w:val="12"/>
                <w:szCs w:val="12"/>
              </w:rPr>
              <w:t>Zadania z zakresu bezdomności zwierząt w mieście - zadanie 12</w:t>
            </w:r>
          </w:p>
        </w:tc>
        <w:tc>
          <w:tcPr>
            <w:tcW w:w="511" w:type="pct"/>
            <w:tcBorders>
              <w:top w:val="nil"/>
              <w:left w:val="nil"/>
              <w:bottom w:val="nil"/>
              <w:right w:val="nil"/>
            </w:tcBorders>
            <w:shd w:val="clear" w:color="000000" w:fill="EAF1F6"/>
            <w:vAlign w:val="center"/>
            <w:hideMark/>
          </w:tcPr>
          <w:p w14:paraId="2EFAAE2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61F7D67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7BEBC4A8" w14:textId="77777777" w:rsidR="00D46CEE" w:rsidRPr="00D46CEE" w:rsidRDefault="00D46CEE" w:rsidP="00D46CEE">
            <w:pPr>
              <w:spacing w:line="240" w:lineRule="auto"/>
              <w:jc w:val="right"/>
              <w:rPr>
                <w:b/>
                <w:bCs/>
                <w:sz w:val="12"/>
                <w:szCs w:val="12"/>
              </w:rPr>
            </w:pPr>
            <w:r w:rsidRPr="00D46CEE">
              <w:rPr>
                <w:b/>
                <w:bCs/>
                <w:sz w:val="12"/>
                <w:szCs w:val="12"/>
              </w:rPr>
              <w:t>486 150</w:t>
            </w:r>
          </w:p>
        </w:tc>
      </w:tr>
      <w:tr w:rsidR="00D46CEE" w:rsidRPr="00D46CEE" w14:paraId="212E7ACE" w14:textId="77777777" w:rsidTr="00D46CEE">
        <w:trPr>
          <w:trHeight w:val="85"/>
        </w:trPr>
        <w:tc>
          <w:tcPr>
            <w:tcW w:w="3058" w:type="pct"/>
            <w:tcBorders>
              <w:top w:val="nil"/>
              <w:left w:val="nil"/>
              <w:bottom w:val="nil"/>
              <w:right w:val="nil"/>
            </w:tcBorders>
            <w:shd w:val="clear" w:color="auto" w:fill="auto"/>
            <w:vAlign w:val="center"/>
            <w:hideMark/>
          </w:tcPr>
          <w:p w14:paraId="3B2B0444"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C4F89D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26878A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E8FC9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C01ED78" w14:textId="77777777" w:rsidTr="00D46CEE">
        <w:trPr>
          <w:trHeight w:val="85"/>
        </w:trPr>
        <w:tc>
          <w:tcPr>
            <w:tcW w:w="3058" w:type="pct"/>
            <w:tcBorders>
              <w:top w:val="nil"/>
              <w:left w:val="nil"/>
              <w:bottom w:val="nil"/>
              <w:right w:val="nil"/>
            </w:tcBorders>
            <w:shd w:val="clear" w:color="auto" w:fill="auto"/>
            <w:vAlign w:val="center"/>
            <w:hideMark/>
          </w:tcPr>
          <w:p w14:paraId="0F29FDCA"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opieki zwierzętom bezdomnym i wolno żyjącym </w:t>
            </w:r>
          </w:p>
        </w:tc>
        <w:tc>
          <w:tcPr>
            <w:tcW w:w="511" w:type="pct"/>
            <w:tcBorders>
              <w:top w:val="nil"/>
              <w:left w:val="nil"/>
              <w:bottom w:val="nil"/>
              <w:right w:val="nil"/>
            </w:tcBorders>
            <w:shd w:val="clear" w:color="auto" w:fill="auto"/>
            <w:noWrap/>
            <w:vAlign w:val="center"/>
            <w:hideMark/>
          </w:tcPr>
          <w:p w14:paraId="58F9F6C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7C82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A7B61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7DE160" w14:textId="77777777" w:rsidTr="00D46CEE">
        <w:trPr>
          <w:trHeight w:val="85"/>
        </w:trPr>
        <w:tc>
          <w:tcPr>
            <w:tcW w:w="3058" w:type="pct"/>
            <w:tcBorders>
              <w:top w:val="nil"/>
              <w:left w:val="nil"/>
              <w:bottom w:val="nil"/>
              <w:right w:val="nil"/>
            </w:tcBorders>
            <w:shd w:val="clear" w:color="auto" w:fill="auto"/>
            <w:vAlign w:val="center"/>
            <w:hideMark/>
          </w:tcPr>
          <w:p w14:paraId="50FFEF4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58A889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A641D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B380E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6AC250" w14:textId="77777777" w:rsidTr="00D46CEE">
        <w:trPr>
          <w:trHeight w:val="85"/>
        </w:trPr>
        <w:tc>
          <w:tcPr>
            <w:tcW w:w="3058" w:type="pct"/>
            <w:tcBorders>
              <w:top w:val="nil"/>
              <w:left w:val="nil"/>
              <w:bottom w:val="nil"/>
              <w:right w:val="nil"/>
            </w:tcBorders>
            <w:shd w:val="clear" w:color="auto" w:fill="auto"/>
            <w:vAlign w:val="center"/>
            <w:hideMark/>
          </w:tcPr>
          <w:p w14:paraId="283C15BD" w14:textId="77777777" w:rsidR="00D46CEE" w:rsidRPr="00D46CEE" w:rsidRDefault="00D46CEE" w:rsidP="00D46CEE">
            <w:pPr>
              <w:spacing w:line="240" w:lineRule="auto"/>
              <w:rPr>
                <w:i/>
                <w:iCs/>
                <w:sz w:val="12"/>
                <w:szCs w:val="12"/>
              </w:rPr>
            </w:pPr>
            <w:r w:rsidRPr="00D46CEE">
              <w:rPr>
                <w:i/>
                <w:iCs/>
                <w:sz w:val="12"/>
                <w:szCs w:val="12"/>
              </w:rPr>
              <w:t>liczba zwierząt objętych opieką weterynaryjną (szt.)</w:t>
            </w:r>
          </w:p>
        </w:tc>
        <w:tc>
          <w:tcPr>
            <w:tcW w:w="511" w:type="pct"/>
            <w:tcBorders>
              <w:top w:val="nil"/>
              <w:left w:val="nil"/>
              <w:bottom w:val="nil"/>
              <w:right w:val="nil"/>
            </w:tcBorders>
            <w:shd w:val="clear" w:color="auto" w:fill="auto"/>
            <w:noWrap/>
            <w:vAlign w:val="center"/>
            <w:hideMark/>
          </w:tcPr>
          <w:p w14:paraId="241AC2DD" w14:textId="77777777" w:rsidR="00D46CEE" w:rsidRPr="00D46CEE" w:rsidRDefault="00D46CEE" w:rsidP="00D46CEE">
            <w:pPr>
              <w:spacing w:line="240" w:lineRule="auto"/>
              <w:jc w:val="right"/>
              <w:rPr>
                <w:i/>
                <w:iCs/>
                <w:sz w:val="12"/>
                <w:szCs w:val="12"/>
              </w:rPr>
            </w:pPr>
            <w:r w:rsidRPr="00D46CEE">
              <w:rPr>
                <w:i/>
                <w:iCs/>
                <w:sz w:val="12"/>
                <w:szCs w:val="12"/>
              </w:rPr>
              <w:t>400</w:t>
            </w:r>
          </w:p>
        </w:tc>
        <w:tc>
          <w:tcPr>
            <w:tcW w:w="804" w:type="pct"/>
            <w:tcBorders>
              <w:top w:val="nil"/>
              <w:left w:val="nil"/>
              <w:bottom w:val="nil"/>
              <w:right w:val="nil"/>
            </w:tcBorders>
            <w:shd w:val="clear" w:color="auto" w:fill="auto"/>
            <w:noWrap/>
            <w:vAlign w:val="center"/>
            <w:hideMark/>
          </w:tcPr>
          <w:p w14:paraId="31B24B8A"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2008A9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E456A94" w14:textId="77777777" w:rsidTr="00D46CEE">
        <w:trPr>
          <w:trHeight w:val="85"/>
        </w:trPr>
        <w:tc>
          <w:tcPr>
            <w:tcW w:w="3058" w:type="pct"/>
            <w:tcBorders>
              <w:top w:val="nil"/>
              <w:left w:val="nil"/>
              <w:bottom w:val="nil"/>
              <w:right w:val="nil"/>
            </w:tcBorders>
            <w:shd w:val="clear" w:color="auto" w:fill="auto"/>
            <w:vAlign w:val="center"/>
            <w:hideMark/>
          </w:tcPr>
          <w:p w14:paraId="25AD1DC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D5D17C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6683C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DB9D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E14460" w14:textId="77777777" w:rsidTr="00D46CEE">
        <w:trPr>
          <w:trHeight w:val="85"/>
        </w:trPr>
        <w:tc>
          <w:tcPr>
            <w:tcW w:w="3058" w:type="pct"/>
            <w:tcBorders>
              <w:top w:val="nil"/>
              <w:left w:val="nil"/>
              <w:bottom w:val="nil"/>
              <w:right w:val="nil"/>
            </w:tcBorders>
            <w:shd w:val="clear" w:color="auto" w:fill="auto"/>
            <w:vAlign w:val="center"/>
            <w:hideMark/>
          </w:tcPr>
          <w:p w14:paraId="38168A6E"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3C96F8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1C9935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2775D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694997E" w14:textId="77777777" w:rsidTr="00D46CEE">
        <w:trPr>
          <w:trHeight w:val="85"/>
        </w:trPr>
        <w:tc>
          <w:tcPr>
            <w:tcW w:w="3058" w:type="pct"/>
            <w:tcBorders>
              <w:top w:val="nil"/>
              <w:left w:val="nil"/>
              <w:bottom w:val="nil"/>
              <w:right w:val="nil"/>
            </w:tcBorders>
            <w:shd w:val="clear" w:color="auto" w:fill="auto"/>
            <w:vAlign w:val="center"/>
            <w:hideMark/>
          </w:tcPr>
          <w:p w14:paraId="5608ED5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F8613F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5B90A7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D3CE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E294A3" w14:textId="77777777" w:rsidTr="00D46CEE">
        <w:trPr>
          <w:trHeight w:val="85"/>
        </w:trPr>
        <w:tc>
          <w:tcPr>
            <w:tcW w:w="3058" w:type="pct"/>
            <w:tcBorders>
              <w:top w:val="nil"/>
              <w:left w:val="nil"/>
              <w:bottom w:val="nil"/>
              <w:right w:val="nil"/>
            </w:tcBorders>
            <w:shd w:val="clear" w:color="auto" w:fill="auto"/>
            <w:vAlign w:val="center"/>
            <w:hideMark/>
          </w:tcPr>
          <w:p w14:paraId="6DD16FA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90095</w:t>
            </w:r>
          </w:p>
        </w:tc>
        <w:tc>
          <w:tcPr>
            <w:tcW w:w="511" w:type="pct"/>
            <w:tcBorders>
              <w:top w:val="nil"/>
              <w:left w:val="nil"/>
              <w:bottom w:val="nil"/>
              <w:right w:val="nil"/>
            </w:tcBorders>
            <w:shd w:val="clear" w:color="auto" w:fill="auto"/>
            <w:vAlign w:val="center"/>
            <w:hideMark/>
          </w:tcPr>
          <w:p w14:paraId="16B4732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3B2FFE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0F2A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26CDFEA" w14:textId="77777777" w:rsidTr="00D46CEE">
        <w:trPr>
          <w:trHeight w:val="85"/>
        </w:trPr>
        <w:tc>
          <w:tcPr>
            <w:tcW w:w="3058" w:type="pct"/>
            <w:tcBorders>
              <w:top w:val="nil"/>
              <w:left w:val="nil"/>
              <w:bottom w:val="nil"/>
              <w:right w:val="nil"/>
            </w:tcBorders>
            <w:shd w:val="clear" w:color="auto" w:fill="auto"/>
            <w:vAlign w:val="center"/>
            <w:hideMark/>
          </w:tcPr>
          <w:p w14:paraId="7C6D159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FE3378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AD5E38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866F6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3B16A0" w14:textId="77777777" w:rsidTr="00D46CEE">
        <w:trPr>
          <w:trHeight w:val="85"/>
        </w:trPr>
        <w:tc>
          <w:tcPr>
            <w:tcW w:w="3058" w:type="pct"/>
            <w:tcBorders>
              <w:top w:val="nil"/>
              <w:left w:val="nil"/>
              <w:bottom w:val="nil"/>
              <w:right w:val="nil"/>
            </w:tcBorders>
            <w:shd w:val="clear" w:color="auto" w:fill="auto"/>
            <w:vAlign w:val="center"/>
            <w:hideMark/>
          </w:tcPr>
          <w:p w14:paraId="05D70CDF"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61579F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F4BFF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8761CC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176657" w14:textId="77777777" w:rsidTr="00D46CEE">
        <w:trPr>
          <w:trHeight w:val="85"/>
        </w:trPr>
        <w:tc>
          <w:tcPr>
            <w:tcW w:w="3058" w:type="pct"/>
            <w:tcBorders>
              <w:top w:val="nil"/>
              <w:left w:val="nil"/>
              <w:bottom w:val="nil"/>
              <w:right w:val="nil"/>
            </w:tcBorders>
            <w:shd w:val="clear" w:color="auto" w:fill="auto"/>
            <w:vAlign w:val="center"/>
            <w:hideMark/>
          </w:tcPr>
          <w:p w14:paraId="73DFB62A" w14:textId="77777777" w:rsidR="00D46CEE" w:rsidRPr="00D46CEE" w:rsidRDefault="00D46CEE" w:rsidP="00D46CEE">
            <w:pPr>
              <w:spacing w:line="240" w:lineRule="auto"/>
              <w:rPr>
                <w:sz w:val="12"/>
                <w:szCs w:val="12"/>
              </w:rPr>
            </w:pPr>
            <w:r w:rsidRPr="00D46CEE">
              <w:rPr>
                <w:sz w:val="12"/>
                <w:szCs w:val="12"/>
              </w:rPr>
              <w:t xml:space="preserve"> usługi weterynaryjne </w:t>
            </w:r>
          </w:p>
        </w:tc>
        <w:tc>
          <w:tcPr>
            <w:tcW w:w="511" w:type="pct"/>
            <w:tcBorders>
              <w:top w:val="nil"/>
              <w:left w:val="nil"/>
              <w:bottom w:val="nil"/>
              <w:right w:val="nil"/>
            </w:tcBorders>
            <w:shd w:val="clear" w:color="auto" w:fill="auto"/>
            <w:noWrap/>
            <w:vAlign w:val="center"/>
            <w:hideMark/>
          </w:tcPr>
          <w:p w14:paraId="685C526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8D14D72" w14:textId="77777777" w:rsidR="00D46CEE" w:rsidRPr="00D46CEE" w:rsidRDefault="00D46CEE" w:rsidP="00D46CEE">
            <w:pPr>
              <w:spacing w:line="240" w:lineRule="auto"/>
              <w:jc w:val="right"/>
              <w:rPr>
                <w:sz w:val="12"/>
                <w:szCs w:val="12"/>
              </w:rPr>
            </w:pPr>
            <w:r w:rsidRPr="00D46CEE">
              <w:rPr>
                <w:sz w:val="12"/>
                <w:szCs w:val="12"/>
              </w:rPr>
              <w:t>176 900</w:t>
            </w:r>
          </w:p>
        </w:tc>
        <w:tc>
          <w:tcPr>
            <w:tcW w:w="626" w:type="pct"/>
            <w:tcBorders>
              <w:top w:val="nil"/>
              <w:left w:val="nil"/>
              <w:bottom w:val="nil"/>
              <w:right w:val="nil"/>
            </w:tcBorders>
            <w:shd w:val="clear" w:color="auto" w:fill="auto"/>
            <w:noWrap/>
            <w:vAlign w:val="center"/>
            <w:hideMark/>
          </w:tcPr>
          <w:p w14:paraId="5094F211" w14:textId="77777777" w:rsidR="00D46CEE" w:rsidRPr="00D46CEE" w:rsidRDefault="00D46CEE" w:rsidP="00D46CEE">
            <w:pPr>
              <w:spacing w:line="240" w:lineRule="auto"/>
              <w:jc w:val="right"/>
              <w:rPr>
                <w:sz w:val="12"/>
                <w:szCs w:val="12"/>
              </w:rPr>
            </w:pPr>
          </w:p>
        </w:tc>
      </w:tr>
      <w:tr w:rsidR="00D46CEE" w:rsidRPr="00D46CEE" w14:paraId="7875DAE6" w14:textId="77777777" w:rsidTr="00D46CEE">
        <w:trPr>
          <w:trHeight w:val="85"/>
        </w:trPr>
        <w:tc>
          <w:tcPr>
            <w:tcW w:w="3058" w:type="pct"/>
            <w:tcBorders>
              <w:top w:val="nil"/>
              <w:left w:val="nil"/>
              <w:bottom w:val="nil"/>
              <w:right w:val="nil"/>
            </w:tcBorders>
            <w:shd w:val="clear" w:color="auto" w:fill="auto"/>
            <w:vAlign w:val="center"/>
            <w:hideMark/>
          </w:tcPr>
          <w:p w14:paraId="05BE1497" w14:textId="77777777" w:rsidR="00D46CEE" w:rsidRPr="00D46CEE" w:rsidRDefault="00D46CEE" w:rsidP="00D46CEE">
            <w:pPr>
              <w:spacing w:line="240" w:lineRule="auto"/>
              <w:rPr>
                <w:i/>
                <w:iCs/>
                <w:sz w:val="12"/>
                <w:szCs w:val="12"/>
              </w:rPr>
            </w:pPr>
            <w:r w:rsidRPr="00D46CEE">
              <w:rPr>
                <w:i/>
                <w:iCs/>
                <w:sz w:val="12"/>
                <w:szCs w:val="12"/>
              </w:rPr>
              <w:t xml:space="preserve"> - liczba wykonanych zabiegów (szt.) </w:t>
            </w:r>
          </w:p>
        </w:tc>
        <w:tc>
          <w:tcPr>
            <w:tcW w:w="511" w:type="pct"/>
            <w:tcBorders>
              <w:top w:val="nil"/>
              <w:left w:val="nil"/>
              <w:bottom w:val="nil"/>
              <w:right w:val="nil"/>
            </w:tcBorders>
            <w:shd w:val="clear" w:color="auto" w:fill="auto"/>
            <w:noWrap/>
            <w:vAlign w:val="center"/>
            <w:hideMark/>
          </w:tcPr>
          <w:p w14:paraId="6828976E" w14:textId="77777777" w:rsidR="00D46CEE" w:rsidRPr="00D46CEE" w:rsidRDefault="00D46CEE" w:rsidP="00D46CEE">
            <w:pPr>
              <w:spacing w:line="240" w:lineRule="auto"/>
              <w:jc w:val="right"/>
              <w:rPr>
                <w:i/>
                <w:iCs/>
                <w:sz w:val="12"/>
                <w:szCs w:val="12"/>
              </w:rPr>
            </w:pPr>
            <w:r w:rsidRPr="00D46CEE">
              <w:rPr>
                <w:i/>
                <w:iCs/>
                <w:sz w:val="12"/>
                <w:szCs w:val="12"/>
              </w:rPr>
              <w:t>6 300</w:t>
            </w:r>
          </w:p>
        </w:tc>
        <w:tc>
          <w:tcPr>
            <w:tcW w:w="804" w:type="pct"/>
            <w:tcBorders>
              <w:top w:val="nil"/>
              <w:left w:val="nil"/>
              <w:bottom w:val="nil"/>
              <w:right w:val="nil"/>
            </w:tcBorders>
            <w:shd w:val="clear" w:color="auto" w:fill="auto"/>
            <w:noWrap/>
            <w:vAlign w:val="center"/>
            <w:hideMark/>
          </w:tcPr>
          <w:p w14:paraId="78464819"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B48F1E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B2C74B" w14:textId="77777777" w:rsidTr="00D46CEE">
        <w:trPr>
          <w:trHeight w:val="85"/>
        </w:trPr>
        <w:tc>
          <w:tcPr>
            <w:tcW w:w="3058" w:type="pct"/>
            <w:tcBorders>
              <w:top w:val="nil"/>
              <w:left w:val="nil"/>
              <w:bottom w:val="nil"/>
              <w:right w:val="nil"/>
            </w:tcBorders>
            <w:shd w:val="clear" w:color="auto" w:fill="auto"/>
            <w:vAlign w:val="center"/>
            <w:hideMark/>
          </w:tcPr>
          <w:p w14:paraId="5C5BA689" w14:textId="77777777" w:rsidR="00D46CEE" w:rsidRPr="00D46CEE" w:rsidRDefault="00D46CEE" w:rsidP="00D46CEE">
            <w:pPr>
              <w:spacing w:line="240" w:lineRule="auto"/>
              <w:rPr>
                <w:sz w:val="12"/>
                <w:szCs w:val="12"/>
              </w:rPr>
            </w:pPr>
            <w:r w:rsidRPr="00D46CEE">
              <w:rPr>
                <w:sz w:val="12"/>
                <w:szCs w:val="12"/>
              </w:rPr>
              <w:t>średnie koszty zabiegów danego rodzaju w zł:</w:t>
            </w:r>
          </w:p>
        </w:tc>
        <w:tc>
          <w:tcPr>
            <w:tcW w:w="511" w:type="pct"/>
            <w:tcBorders>
              <w:top w:val="nil"/>
              <w:left w:val="nil"/>
              <w:bottom w:val="nil"/>
              <w:right w:val="nil"/>
            </w:tcBorders>
            <w:shd w:val="clear" w:color="auto" w:fill="auto"/>
            <w:noWrap/>
            <w:vAlign w:val="center"/>
            <w:hideMark/>
          </w:tcPr>
          <w:p w14:paraId="4310AEB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20B46E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ABA3A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4FC52DE" w14:textId="77777777" w:rsidTr="00D46CEE">
        <w:trPr>
          <w:trHeight w:val="85"/>
        </w:trPr>
        <w:tc>
          <w:tcPr>
            <w:tcW w:w="3058" w:type="pct"/>
            <w:tcBorders>
              <w:top w:val="nil"/>
              <w:left w:val="nil"/>
              <w:bottom w:val="nil"/>
              <w:right w:val="nil"/>
            </w:tcBorders>
            <w:shd w:val="clear" w:color="auto" w:fill="auto"/>
            <w:vAlign w:val="center"/>
            <w:hideMark/>
          </w:tcPr>
          <w:p w14:paraId="29943880" w14:textId="77777777" w:rsidR="00D46CEE" w:rsidRPr="00D46CEE" w:rsidRDefault="00D46CEE" w:rsidP="00D46CEE">
            <w:pPr>
              <w:spacing w:line="240" w:lineRule="auto"/>
              <w:rPr>
                <w:i/>
                <w:iCs/>
                <w:sz w:val="12"/>
                <w:szCs w:val="12"/>
              </w:rPr>
            </w:pPr>
            <w:r w:rsidRPr="00D46CEE">
              <w:rPr>
                <w:i/>
                <w:iCs/>
                <w:sz w:val="12"/>
                <w:szCs w:val="12"/>
              </w:rPr>
              <w:t>- sterylizacja -</w:t>
            </w:r>
          </w:p>
        </w:tc>
        <w:tc>
          <w:tcPr>
            <w:tcW w:w="511" w:type="pct"/>
            <w:tcBorders>
              <w:top w:val="nil"/>
              <w:left w:val="nil"/>
              <w:bottom w:val="nil"/>
              <w:right w:val="nil"/>
            </w:tcBorders>
            <w:shd w:val="clear" w:color="auto" w:fill="auto"/>
            <w:noWrap/>
            <w:vAlign w:val="center"/>
            <w:hideMark/>
          </w:tcPr>
          <w:p w14:paraId="36485F71" w14:textId="77777777" w:rsidR="00D46CEE" w:rsidRPr="00D46CEE" w:rsidRDefault="00D46CEE" w:rsidP="00D46CEE">
            <w:pPr>
              <w:spacing w:line="240" w:lineRule="auto"/>
              <w:jc w:val="right"/>
              <w:rPr>
                <w:i/>
                <w:iCs/>
                <w:sz w:val="12"/>
                <w:szCs w:val="12"/>
              </w:rPr>
            </w:pPr>
            <w:r w:rsidRPr="00D46CEE">
              <w:rPr>
                <w:i/>
                <w:iCs/>
                <w:sz w:val="12"/>
                <w:szCs w:val="12"/>
              </w:rPr>
              <w:t>500,00</w:t>
            </w:r>
          </w:p>
        </w:tc>
        <w:tc>
          <w:tcPr>
            <w:tcW w:w="804" w:type="pct"/>
            <w:tcBorders>
              <w:top w:val="nil"/>
              <w:left w:val="nil"/>
              <w:bottom w:val="nil"/>
              <w:right w:val="nil"/>
            </w:tcBorders>
            <w:shd w:val="clear" w:color="auto" w:fill="auto"/>
            <w:noWrap/>
            <w:vAlign w:val="center"/>
            <w:hideMark/>
          </w:tcPr>
          <w:p w14:paraId="11823CD5"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4C64757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5BFDD71" w14:textId="77777777" w:rsidTr="00D46CEE">
        <w:trPr>
          <w:trHeight w:val="85"/>
        </w:trPr>
        <w:tc>
          <w:tcPr>
            <w:tcW w:w="3058" w:type="pct"/>
            <w:tcBorders>
              <w:top w:val="nil"/>
              <w:left w:val="nil"/>
              <w:bottom w:val="nil"/>
              <w:right w:val="nil"/>
            </w:tcBorders>
            <w:shd w:val="clear" w:color="auto" w:fill="auto"/>
            <w:vAlign w:val="center"/>
            <w:hideMark/>
          </w:tcPr>
          <w:p w14:paraId="1F03DE4D" w14:textId="77777777" w:rsidR="00D46CEE" w:rsidRPr="00D46CEE" w:rsidRDefault="00D46CEE" w:rsidP="00D46CEE">
            <w:pPr>
              <w:spacing w:line="240" w:lineRule="auto"/>
              <w:rPr>
                <w:i/>
                <w:iCs/>
                <w:sz w:val="12"/>
                <w:szCs w:val="12"/>
              </w:rPr>
            </w:pPr>
            <w:r w:rsidRPr="00D46CEE">
              <w:rPr>
                <w:i/>
                <w:iCs/>
                <w:sz w:val="12"/>
                <w:szCs w:val="12"/>
              </w:rPr>
              <w:t>- kastracja -</w:t>
            </w:r>
          </w:p>
        </w:tc>
        <w:tc>
          <w:tcPr>
            <w:tcW w:w="511" w:type="pct"/>
            <w:tcBorders>
              <w:top w:val="nil"/>
              <w:left w:val="nil"/>
              <w:bottom w:val="nil"/>
              <w:right w:val="nil"/>
            </w:tcBorders>
            <w:shd w:val="clear" w:color="auto" w:fill="auto"/>
            <w:noWrap/>
            <w:vAlign w:val="center"/>
            <w:hideMark/>
          </w:tcPr>
          <w:p w14:paraId="7273E6AB" w14:textId="77777777" w:rsidR="00D46CEE" w:rsidRPr="00D46CEE" w:rsidRDefault="00D46CEE" w:rsidP="00D46CEE">
            <w:pPr>
              <w:spacing w:line="240" w:lineRule="auto"/>
              <w:jc w:val="right"/>
              <w:rPr>
                <w:i/>
                <w:iCs/>
                <w:sz w:val="12"/>
                <w:szCs w:val="12"/>
              </w:rPr>
            </w:pPr>
            <w:r w:rsidRPr="00D46CEE">
              <w:rPr>
                <w:i/>
                <w:iCs/>
                <w:sz w:val="12"/>
                <w:szCs w:val="12"/>
              </w:rPr>
              <w:t>500,00</w:t>
            </w:r>
          </w:p>
        </w:tc>
        <w:tc>
          <w:tcPr>
            <w:tcW w:w="804" w:type="pct"/>
            <w:tcBorders>
              <w:top w:val="nil"/>
              <w:left w:val="nil"/>
              <w:bottom w:val="nil"/>
              <w:right w:val="nil"/>
            </w:tcBorders>
            <w:shd w:val="clear" w:color="auto" w:fill="auto"/>
            <w:noWrap/>
            <w:vAlign w:val="center"/>
            <w:hideMark/>
          </w:tcPr>
          <w:p w14:paraId="63651EE3"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95ED28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803136" w14:textId="77777777" w:rsidTr="00D46CEE">
        <w:trPr>
          <w:trHeight w:val="85"/>
        </w:trPr>
        <w:tc>
          <w:tcPr>
            <w:tcW w:w="3058" w:type="pct"/>
            <w:tcBorders>
              <w:top w:val="nil"/>
              <w:left w:val="nil"/>
              <w:bottom w:val="nil"/>
              <w:right w:val="nil"/>
            </w:tcBorders>
            <w:shd w:val="clear" w:color="auto" w:fill="auto"/>
            <w:vAlign w:val="center"/>
            <w:hideMark/>
          </w:tcPr>
          <w:p w14:paraId="2C9EDB58" w14:textId="77777777" w:rsidR="00D46CEE" w:rsidRPr="00D46CEE" w:rsidRDefault="00D46CEE" w:rsidP="00D46CEE">
            <w:pPr>
              <w:spacing w:line="240" w:lineRule="auto"/>
              <w:rPr>
                <w:i/>
                <w:iCs/>
                <w:sz w:val="12"/>
                <w:szCs w:val="12"/>
              </w:rPr>
            </w:pPr>
            <w:r w:rsidRPr="00D46CEE">
              <w:rPr>
                <w:i/>
                <w:iCs/>
                <w:sz w:val="12"/>
                <w:szCs w:val="12"/>
              </w:rPr>
              <w:t>- szczepienia -</w:t>
            </w:r>
          </w:p>
        </w:tc>
        <w:tc>
          <w:tcPr>
            <w:tcW w:w="511" w:type="pct"/>
            <w:tcBorders>
              <w:top w:val="nil"/>
              <w:left w:val="nil"/>
              <w:bottom w:val="nil"/>
              <w:right w:val="nil"/>
            </w:tcBorders>
            <w:shd w:val="clear" w:color="auto" w:fill="auto"/>
            <w:noWrap/>
            <w:vAlign w:val="center"/>
            <w:hideMark/>
          </w:tcPr>
          <w:p w14:paraId="655187A6" w14:textId="77777777" w:rsidR="00D46CEE" w:rsidRPr="00D46CEE" w:rsidRDefault="00D46CEE" w:rsidP="00D46CEE">
            <w:pPr>
              <w:spacing w:line="240" w:lineRule="auto"/>
              <w:jc w:val="right"/>
              <w:rPr>
                <w:i/>
                <w:iCs/>
                <w:sz w:val="12"/>
                <w:szCs w:val="12"/>
              </w:rPr>
            </w:pPr>
            <w:r w:rsidRPr="00D46CEE">
              <w:rPr>
                <w:i/>
                <w:iCs/>
                <w:sz w:val="12"/>
                <w:szCs w:val="12"/>
              </w:rPr>
              <w:t>80,00</w:t>
            </w:r>
          </w:p>
        </w:tc>
        <w:tc>
          <w:tcPr>
            <w:tcW w:w="804" w:type="pct"/>
            <w:tcBorders>
              <w:top w:val="nil"/>
              <w:left w:val="nil"/>
              <w:bottom w:val="nil"/>
              <w:right w:val="nil"/>
            </w:tcBorders>
            <w:shd w:val="clear" w:color="auto" w:fill="auto"/>
            <w:noWrap/>
            <w:vAlign w:val="center"/>
            <w:hideMark/>
          </w:tcPr>
          <w:p w14:paraId="03CDCC7E"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92AA17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527F6E7" w14:textId="77777777" w:rsidTr="00D46CEE">
        <w:trPr>
          <w:trHeight w:val="85"/>
        </w:trPr>
        <w:tc>
          <w:tcPr>
            <w:tcW w:w="3058" w:type="pct"/>
            <w:tcBorders>
              <w:top w:val="nil"/>
              <w:left w:val="nil"/>
              <w:bottom w:val="nil"/>
              <w:right w:val="nil"/>
            </w:tcBorders>
            <w:shd w:val="clear" w:color="auto" w:fill="auto"/>
            <w:vAlign w:val="center"/>
            <w:hideMark/>
          </w:tcPr>
          <w:p w14:paraId="27ECB132" w14:textId="77777777" w:rsidR="00D46CEE" w:rsidRPr="00D46CEE" w:rsidRDefault="00D46CEE" w:rsidP="00D46CEE">
            <w:pPr>
              <w:spacing w:line="240" w:lineRule="auto"/>
              <w:rPr>
                <w:i/>
                <w:iCs/>
                <w:sz w:val="12"/>
                <w:szCs w:val="12"/>
              </w:rPr>
            </w:pPr>
            <w:r w:rsidRPr="00D46CEE">
              <w:rPr>
                <w:i/>
                <w:iCs/>
                <w:sz w:val="12"/>
                <w:szCs w:val="12"/>
              </w:rPr>
              <w:t>- znakowanie -</w:t>
            </w:r>
          </w:p>
        </w:tc>
        <w:tc>
          <w:tcPr>
            <w:tcW w:w="511" w:type="pct"/>
            <w:tcBorders>
              <w:top w:val="nil"/>
              <w:left w:val="nil"/>
              <w:bottom w:val="nil"/>
              <w:right w:val="nil"/>
            </w:tcBorders>
            <w:shd w:val="clear" w:color="auto" w:fill="auto"/>
            <w:noWrap/>
            <w:vAlign w:val="center"/>
            <w:hideMark/>
          </w:tcPr>
          <w:p w14:paraId="3E569711" w14:textId="77777777" w:rsidR="00D46CEE" w:rsidRPr="00D46CEE" w:rsidRDefault="00D46CEE" w:rsidP="00D46CEE">
            <w:pPr>
              <w:spacing w:line="240" w:lineRule="auto"/>
              <w:jc w:val="right"/>
              <w:rPr>
                <w:i/>
                <w:iCs/>
                <w:sz w:val="12"/>
                <w:szCs w:val="12"/>
              </w:rPr>
            </w:pPr>
            <w:r w:rsidRPr="00D46CEE">
              <w:rPr>
                <w:i/>
                <w:iCs/>
                <w:sz w:val="12"/>
                <w:szCs w:val="12"/>
              </w:rPr>
              <w:t>66,00</w:t>
            </w:r>
          </w:p>
        </w:tc>
        <w:tc>
          <w:tcPr>
            <w:tcW w:w="804" w:type="pct"/>
            <w:tcBorders>
              <w:top w:val="nil"/>
              <w:left w:val="nil"/>
              <w:bottom w:val="nil"/>
              <w:right w:val="nil"/>
            </w:tcBorders>
            <w:shd w:val="clear" w:color="auto" w:fill="auto"/>
            <w:noWrap/>
            <w:vAlign w:val="center"/>
            <w:hideMark/>
          </w:tcPr>
          <w:p w14:paraId="1AEE4118"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4143E7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9B82AA" w14:textId="77777777" w:rsidTr="00D46CEE">
        <w:trPr>
          <w:trHeight w:val="85"/>
        </w:trPr>
        <w:tc>
          <w:tcPr>
            <w:tcW w:w="3058" w:type="pct"/>
            <w:tcBorders>
              <w:top w:val="nil"/>
              <w:left w:val="nil"/>
              <w:bottom w:val="nil"/>
              <w:right w:val="nil"/>
            </w:tcBorders>
            <w:shd w:val="clear" w:color="auto" w:fill="auto"/>
            <w:vAlign w:val="center"/>
            <w:hideMark/>
          </w:tcPr>
          <w:p w14:paraId="4937F0E1" w14:textId="77777777" w:rsidR="00D46CEE" w:rsidRPr="00D46CEE" w:rsidRDefault="00D46CEE" w:rsidP="00D46CEE">
            <w:pPr>
              <w:spacing w:line="240" w:lineRule="auto"/>
              <w:rPr>
                <w:i/>
                <w:iCs/>
                <w:sz w:val="12"/>
                <w:szCs w:val="12"/>
              </w:rPr>
            </w:pPr>
            <w:r w:rsidRPr="00D46CEE">
              <w:rPr>
                <w:i/>
                <w:iCs/>
                <w:sz w:val="12"/>
                <w:szCs w:val="12"/>
              </w:rPr>
              <w:t>- badanie ogólne stanu zdrowia -</w:t>
            </w:r>
          </w:p>
        </w:tc>
        <w:tc>
          <w:tcPr>
            <w:tcW w:w="511" w:type="pct"/>
            <w:tcBorders>
              <w:top w:val="nil"/>
              <w:left w:val="nil"/>
              <w:bottom w:val="nil"/>
              <w:right w:val="nil"/>
            </w:tcBorders>
            <w:shd w:val="clear" w:color="auto" w:fill="auto"/>
            <w:noWrap/>
            <w:vAlign w:val="center"/>
            <w:hideMark/>
          </w:tcPr>
          <w:p w14:paraId="0220D656" w14:textId="77777777" w:rsidR="00D46CEE" w:rsidRPr="00D46CEE" w:rsidRDefault="00D46CEE" w:rsidP="00D46CEE">
            <w:pPr>
              <w:spacing w:line="240" w:lineRule="auto"/>
              <w:jc w:val="right"/>
              <w:rPr>
                <w:i/>
                <w:iCs/>
                <w:sz w:val="12"/>
                <w:szCs w:val="12"/>
              </w:rPr>
            </w:pPr>
            <w:r w:rsidRPr="00D46CEE">
              <w:rPr>
                <w:i/>
                <w:iCs/>
                <w:sz w:val="12"/>
                <w:szCs w:val="12"/>
              </w:rPr>
              <w:t>60,00</w:t>
            </w:r>
          </w:p>
        </w:tc>
        <w:tc>
          <w:tcPr>
            <w:tcW w:w="804" w:type="pct"/>
            <w:tcBorders>
              <w:top w:val="nil"/>
              <w:left w:val="nil"/>
              <w:bottom w:val="nil"/>
              <w:right w:val="nil"/>
            </w:tcBorders>
            <w:shd w:val="clear" w:color="auto" w:fill="auto"/>
            <w:noWrap/>
            <w:vAlign w:val="center"/>
            <w:hideMark/>
          </w:tcPr>
          <w:p w14:paraId="40CB589D"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541361C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9444C7" w14:textId="77777777" w:rsidTr="00D46CEE">
        <w:trPr>
          <w:trHeight w:val="85"/>
        </w:trPr>
        <w:tc>
          <w:tcPr>
            <w:tcW w:w="3058" w:type="pct"/>
            <w:tcBorders>
              <w:top w:val="nil"/>
              <w:left w:val="nil"/>
              <w:bottom w:val="nil"/>
              <w:right w:val="nil"/>
            </w:tcBorders>
            <w:shd w:val="clear" w:color="auto" w:fill="auto"/>
            <w:vAlign w:val="center"/>
            <w:hideMark/>
          </w:tcPr>
          <w:p w14:paraId="16F0660A" w14:textId="77777777" w:rsidR="00D46CEE" w:rsidRPr="00D46CEE" w:rsidRDefault="00D46CEE" w:rsidP="00D46CEE">
            <w:pPr>
              <w:spacing w:line="240" w:lineRule="auto"/>
              <w:rPr>
                <w:i/>
                <w:iCs/>
                <w:sz w:val="12"/>
                <w:szCs w:val="12"/>
              </w:rPr>
            </w:pPr>
            <w:r w:rsidRPr="00D46CEE">
              <w:rPr>
                <w:i/>
                <w:iCs/>
                <w:sz w:val="12"/>
                <w:szCs w:val="12"/>
              </w:rPr>
              <w:t>- odpchlenie -</w:t>
            </w:r>
          </w:p>
        </w:tc>
        <w:tc>
          <w:tcPr>
            <w:tcW w:w="511" w:type="pct"/>
            <w:tcBorders>
              <w:top w:val="nil"/>
              <w:left w:val="nil"/>
              <w:bottom w:val="nil"/>
              <w:right w:val="nil"/>
            </w:tcBorders>
            <w:shd w:val="clear" w:color="auto" w:fill="auto"/>
            <w:noWrap/>
            <w:vAlign w:val="center"/>
            <w:hideMark/>
          </w:tcPr>
          <w:p w14:paraId="1F873C8A" w14:textId="77777777" w:rsidR="00D46CEE" w:rsidRPr="00D46CEE" w:rsidRDefault="00D46CEE" w:rsidP="00D46CEE">
            <w:pPr>
              <w:spacing w:line="240" w:lineRule="auto"/>
              <w:jc w:val="right"/>
              <w:rPr>
                <w:i/>
                <w:iCs/>
                <w:sz w:val="12"/>
                <w:szCs w:val="12"/>
              </w:rPr>
            </w:pPr>
            <w:r w:rsidRPr="00D46CEE">
              <w:rPr>
                <w:i/>
                <w:iCs/>
                <w:sz w:val="12"/>
                <w:szCs w:val="12"/>
              </w:rPr>
              <w:t>20,00</w:t>
            </w:r>
          </w:p>
        </w:tc>
        <w:tc>
          <w:tcPr>
            <w:tcW w:w="804" w:type="pct"/>
            <w:tcBorders>
              <w:top w:val="nil"/>
              <w:left w:val="nil"/>
              <w:bottom w:val="nil"/>
              <w:right w:val="nil"/>
            </w:tcBorders>
            <w:shd w:val="clear" w:color="auto" w:fill="auto"/>
            <w:noWrap/>
            <w:vAlign w:val="center"/>
            <w:hideMark/>
          </w:tcPr>
          <w:p w14:paraId="222A48BC"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4B351C8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A39572" w14:textId="77777777" w:rsidTr="00D46CEE">
        <w:trPr>
          <w:trHeight w:val="85"/>
        </w:trPr>
        <w:tc>
          <w:tcPr>
            <w:tcW w:w="3058" w:type="pct"/>
            <w:tcBorders>
              <w:top w:val="nil"/>
              <w:left w:val="nil"/>
              <w:bottom w:val="nil"/>
              <w:right w:val="nil"/>
            </w:tcBorders>
            <w:shd w:val="clear" w:color="auto" w:fill="auto"/>
            <w:vAlign w:val="center"/>
            <w:hideMark/>
          </w:tcPr>
          <w:p w14:paraId="061F690D" w14:textId="77777777" w:rsidR="00D46CEE" w:rsidRPr="00D46CEE" w:rsidRDefault="00D46CEE" w:rsidP="00D46CEE">
            <w:pPr>
              <w:spacing w:line="240" w:lineRule="auto"/>
              <w:rPr>
                <w:i/>
                <w:iCs/>
                <w:sz w:val="12"/>
                <w:szCs w:val="12"/>
              </w:rPr>
            </w:pPr>
            <w:r w:rsidRPr="00D46CEE">
              <w:rPr>
                <w:i/>
                <w:iCs/>
                <w:sz w:val="12"/>
                <w:szCs w:val="12"/>
              </w:rPr>
              <w:t>- odrobaczenie -</w:t>
            </w:r>
          </w:p>
        </w:tc>
        <w:tc>
          <w:tcPr>
            <w:tcW w:w="511" w:type="pct"/>
            <w:tcBorders>
              <w:top w:val="nil"/>
              <w:left w:val="nil"/>
              <w:bottom w:val="nil"/>
              <w:right w:val="nil"/>
            </w:tcBorders>
            <w:shd w:val="clear" w:color="auto" w:fill="auto"/>
            <w:noWrap/>
            <w:vAlign w:val="center"/>
            <w:hideMark/>
          </w:tcPr>
          <w:p w14:paraId="7E0DDAA1" w14:textId="77777777" w:rsidR="00D46CEE" w:rsidRPr="00D46CEE" w:rsidRDefault="00D46CEE" w:rsidP="00D46CEE">
            <w:pPr>
              <w:spacing w:line="240" w:lineRule="auto"/>
              <w:jc w:val="right"/>
              <w:rPr>
                <w:i/>
                <w:iCs/>
                <w:sz w:val="12"/>
                <w:szCs w:val="12"/>
              </w:rPr>
            </w:pPr>
            <w:r w:rsidRPr="00D46CEE">
              <w:rPr>
                <w:i/>
                <w:iCs/>
                <w:sz w:val="12"/>
                <w:szCs w:val="12"/>
              </w:rPr>
              <w:t>20,00</w:t>
            </w:r>
          </w:p>
        </w:tc>
        <w:tc>
          <w:tcPr>
            <w:tcW w:w="804" w:type="pct"/>
            <w:tcBorders>
              <w:top w:val="nil"/>
              <w:left w:val="nil"/>
              <w:bottom w:val="nil"/>
              <w:right w:val="nil"/>
            </w:tcBorders>
            <w:shd w:val="clear" w:color="auto" w:fill="auto"/>
            <w:noWrap/>
            <w:vAlign w:val="center"/>
            <w:hideMark/>
          </w:tcPr>
          <w:p w14:paraId="74895A8E"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5463F46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0CC4D6" w14:textId="77777777" w:rsidTr="00D46CEE">
        <w:trPr>
          <w:trHeight w:val="85"/>
        </w:trPr>
        <w:tc>
          <w:tcPr>
            <w:tcW w:w="3058" w:type="pct"/>
            <w:tcBorders>
              <w:top w:val="nil"/>
              <w:left w:val="nil"/>
              <w:bottom w:val="nil"/>
              <w:right w:val="nil"/>
            </w:tcBorders>
            <w:shd w:val="clear" w:color="auto" w:fill="auto"/>
            <w:vAlign w:val="center"/>
            <w:hideMark/>
          </w:tcPr>
          <w:p w14:paraId="33A8E63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194C7D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3C3403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84931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998089D" w14:textId="77777777" w:rsidTr="00D46CEE">
        <w:trPr>
          <w:trHeight w:val="85"/>
        </w:trPr>
        <w:tc>
          <w:tcPr>
            <w:tcW w:w="3058" w:type="pct"/>
            <w:tcBorders>
              <w:top w:val="nil"/>
              <w:left w:val="nil"/>
              <w:bottom w:val="nil"/>
              <w:right w:val="nil"/>
            </w:tcBorders>
            <w:shd w:val="clear" w:color="auto" w:fill="auto"/>
            <w:vAlign w:val="center"/>
            <w:hideMark/>
          </w:tcPr>
          <w:p w14:paraId="3DE7FE8A" w14:textId="77777777" w:rsidR="00D46CEE" w:rsidRPr="00D46CEE" w:rsidRDefault="00D46CEE" w:rsidP="00D46CEE">
            <w:pPr>
              <w:spacing w:line="240" w:lineRule="auto"/>
              <w:rPr>
                <w:sz w:val="12"/>
                <w:szCs w:val="12"/>
              </w:rPr>
            </w:pPr>
            <w:r w:rsidRPr="00D46CEE">
              <w:rPr>
                <w:sz w:val="12"/>
                <w:szCs w:val="12"/>
              </w:rPr>
              <w:t xml:space="preserve">organizacja wydarzenia </w:t>
            </w:r>
            <w:r w:rsidRPr="00B95DE7">
              <w:rPr>
                <w:iCs/>
                <w:sz w:val="12"/>
                <w:szCs w:val="12"/>
              </w:rPr>
              <w:t>"Zwierzęta w Wielkim Mieście"</w:t>
            </w:r>
          </w:p>
        </w:tc>
        <w:tc>
          <w:tcPr>
            <w:tcW w:w="511" w:type="pct"/>
            <w:tcBorders>
              <w:top w:val="nil"/>
              <w:left w:val="nil"/>
              <w:bottom w:val="nil"/>
              <w:right w:val="nil"/>
            </w:tcBorders>
            <w:shd w:val="clear" w:color="auto" w:fill="auto"/>
            <w:noWrap/>
            <w:vAlign w:val="center"/>
            <w:hideMark/>
          </w:tcPr>
          <w:p w14:paraId="081CC1D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244F014" w14:textId="77777777" w:rsidR="00D46CEE" w:rsidRPr="00D46CEE" w:rsidRDefault="00D46CEE" w:rsidP="00D46CEE">
            <w:pPr>
              <w:spacing w:line="240" w:lineRule="auto"/>
              <w:jc w:val="right"/>
              <w:rPr>
                <w:sz w:val="12"/>
                <w:szCs w:val="12"/>
              </w:rPr>
            </w:pPr>
            <w:r w:rsidRPr="00D46CEE">
              <w:rPr>
                <w:sz w:val="12"/>
                <w:szCs w:val="12"/>
              </w:rPr>
              <w:t>140 000</w:t>
            </w:r>
          </w:p>
        </w:tc>
        <w:tc>
          <w:tcPr>
            <w:tcW w:w="626" w:type="pct"/>
            <w:tcBorders>
              <w:top w:val="nil"/>
              <w:left w:val="nil"/>
              <w:bottom w:val="nil"/>
              <w:right w:val="nil"/>
            </w:tcBorders>
            <w:shd w:val="clear" w:color="auto" w:fill="auto"/>
            <w:noWrap/>
            <w:vAlign w:val="center"/>
            <w:hideMark/>
          </w:tcPr>
          <w:p w14:paraId="39BB1817" w14:textId="77777777" w:rsidR="00D46CEE" w:rsidRPr="00D46CEE" w:rsidRDefault="00D46CEE" w:rsidP="00D46CEE">
            <w:pPr>
              <w:spacing w:line="240" w:lineRule="auto"/>
              <w:jc w:val="right"/>
              <w:rPr>
                <w:sz w:val="12"/>
                <w:szCs w:val="12"/>
              </w:rPr>
            </w:pPr>
          </w:p>
        </w:tc>
      </w:tr>
      <w:tr w:rsidR="00D46CEE" w:rsidRPr="00D46CEE" w14:paraId="2DBCDAA5" w14:textId="77777777" w:rsidTr="00D46CEE">
        <w:trPr>
          <w:trHeight w:val="85"/>
        </w:trPr>
        <w:tc>
          <w:tcPr>
            <w:tcW w:w="3058" w:type="pct"/>
            <w:tcBorders>
              <w:top w:val="nil"/>
              <w:left w:val="nil"/>
              <w:bottom w:val="nil"/>
              <w:right w:val="nil"/>
            </w:tcBorders>
            <w:shd w:val="clear" w:color="auto" w:fill="auto"/>
            <w:vAlign w:val="center"/>
            <w:hideMark/>
          </w:tcPr>
          <w:p w14:paraId="388F5C35" w14:textId="77777777" w:rsidR="00D46CEE" w:rsidRPr="00D46CEE" w:rsidRDefault="00D46CEE" w:rsidP="00D46CEE">
            <w:pPr>
              <w:spacing w:line="240" w:lineRule="auto"/>
              <w:rPr>
                <w:sz w:val="12"/>
                <w:szCs w:val="12"/>
              </w:rPr>
            </w:pPr>
            <w:r w:rsidRPr="00D46CEE">
              <w:rPr>
                <w:sz w:val="12"/>
                <w:szCs w:val="12"/>
              </w:rPr>
              <w:t>bieżące utrzymanie budek lęgowych</w:t>
            </w:r>
          </w:p>
        </w:tc>
        <w:tc>
          <w:tcPr>
            <w:tcW w:w="511" w:type="pct"/>
            <w:tcBorders>
              <w:top w:val="nil"/>
              <w:left w:val="nil"/>
              <w:bottom w:val="nil"/>
              <w:right w:val="nil"/>
            </w:tcBorders>
            <w:shd w:val="clear" w:color="auto" w:fill="auto"/>
            <w:noWrap/>
            <w:vAlign w:val="center"/>
            <w:hideMark/>
          </w:tcPr>
          <w:p w14:paraId="6ED129A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938DC8A" w14:textId="77777777" w:rsidR="00D46CEE" w:rsidRPr="00D46CEE" w:rsidRDefault="00D46CEE" w:rsidP="00D46CEE">
            <w:pPr>
              <w:spacing w:line="240" w:lineRule="auto"/>
              <w:jc w:val="right"/>
              <w:rPr>
                <w:sz w:val="12"/>
                <w:szCs w:val="12"/>
              </w:rPr>
            </w:pPr>
            <w:r w:rsidRPr="00D46CEE">
              <w:rPr>
                <w:sz w:val="12"/>
                <w:szCs w:val="12"/>
              </w:rPr>
              <w:t>70 000</w:t>
            </w:r>
          </w:p>
        </w:tc>
        <w:tc>
          <w:tcPr>
            <w:tcW w:w="626" w:type="pct"/>
            <w:tcBorders>
              <w:top w:val="nil"/>
              <w:left w:val="nil"/>
              <w:bottom w:val="nil"/>
              <w:right w:val="nil"/>
            </w:tcBorders>
            <w:shd w:val="clear" w:color="auto" w:fill="auto"/>
            <w:noWrap/>
            <w:vAlign w:val="center"/>
            <w:hideMark/>
          </w:tcPr>
          <w:p w14:paraId="45717C5D" w14:textId="77777777" w:rsidR="00D46CEE" w:rsidRPr="00D46CEE" w:rsidRDefault="00D46CEE" w:rsidP="00D46CEE">
            <w:pPr>
              <w:spacing w:line="240" w:lineRule="auto"/>
              <w:jc w:val="right"/>
              <w:rPr>
                <w:sz w:val="12"/>
                <w:szCs w:val="12"/>
              </w:rPr>
            </w:pPr>
          </w:p>
        </w:tc>
      </w:tr>
      <w:tr w:rsidR="00D46CEE" w:rsidRPr="00D46CEE" w14:paraId="2792BCDD" w14:textId="77777777" w:rsidTr="00D46CEE">
        <w:trPr>
          <w:trHeight w:val="85"/>
        </w:trPr>
        <w:tc>
          <w:tcPr>
            <w:tcW w:w="3058" w:type="pct"/>
            <w:tcBorders>
              <w:top w:val="nil"/>
              <w:left w:val="nil"/>
              <w:bottom w:val="nil"/>
              <w:right w:val="nil"/>
            </w:tcBorders>
            <w:shd w:val="clear" w:color="auto" w:fill="auto"/>
            <w:vAlign w:val="center"/>
            <w:hideMark/>
          </w:tcPr>
          <w:p w14:paraId="411CC42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79D1E2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9B655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8A74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53D49D" w14:textId="77777777" w:rsidTr="00D46CEE">
        <w:trPr>
          <w:trHeight w:val="85"/>
        </w:trPr>
        <w:tc>
          <w:tcPr>
            <w:tcW w:w="3058" w:type="pct"/>
            <w:tcBorders>
              <w:top w:val="nil"/>
              <w:left w:val="nil"/>
              <w:bottom w:val="nil"/>
              <w:right w:val="nil"/>
            </w:tcBorders>
            <w:shd w:val="clear" w:color="auto" w:fill="auto"/>
            <w:vAlign w:val="center"/>
            <w:hideMark/>
          </w:tcPr>
          <w:p w14:paraId="43642F38" w14:textId="77777777" w:rsidR="00D46CEE" w:rsidRPr="00D46CEE" w:rsidRDefault="00D46CEE" w:rsidP="00D46CEE">
            <w:pPr>
              <w:spacing w:line="240" w:lineRule="auto"/>
              <w:rPr>
                <w:sz w:val="12"/>
                <w:szCs w:val="12"/>
              </w:rPr>
            </w:pPr>
            <w:r w:rsidRPr="00D46CEE">
              <w:rPr>
                <w:sz w:val="12"/>
                <w:szCs w:val="12"/>
              </w:rPr>
              <w:t xml:space="preserve"> karma dla wolno żyjących zwierząt</w:t>
            </w:r>
          </w:p>
        </w:tc>
        <w:tc>
          <w:tcPr>
            <w:tcW w:w="511" w:type="pct"/>
            <w:tcBorders>
              <w:top w:val="nil"/>
              <w:left w:val="nil"/>
              <w:bottom w:val="nil"/>
              <w:right w:val="nil"/>
            </w:tcBorders>
            <w:shd w:val="clear" w:color="auto" w:fill="auto"/>
            <w:noWrap/>
            <w:vAlign w:val="center"/>
            <w:hideMark/>
          </w:tcPr>
          <w:p w14:paraId="7574556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AFC4282"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0A9027CF" w14:textId="77777777" w:rsidR="00D46CEE" w:rsidRPr="00D46CEE" w:rsidRDefault="00D46CEE" w:rsidP="00D46CEE">
            <w:pPr>
              <w:spacing w:line="240" w:lineRule="auto"/>
              <w:jc w:val="right"/>
              <w:rPr>
                <w:sz w:val="12"/>
                <w:szCs w:val="12"/>
              </w:rPr>
            </w:pPr>
          </w:p>
        </w:tc>
      </w:tr>
      <w:tr w:rsidR="00D46CEE" w:rsidRPr="00D46CEE" w14:paraId="25871FD8" w14:textId="77777777" w:rsidTr="00D46CEE">
        <w:trPr>
          <w:trHeight w:val="85"/>
        </w:trPr>
        <w:tc>
          <w:tcPr>
            <w:tcW w:w="3058" w:type="pct"/>
            <w:tcBorders>
              <w:top w:val="nil"/>
              <w:left w:val="nil"/>
              <w:bottom w:val="nil"/>
              <w:right w:val="nil"/>
            </w:tcBorders>
            <w:shd w:val="clear" w:color="auto" w:fill="auto"/>
            <w:vAlign w:val="center"/>
            <w:hideMark/>
          </w:tcPr>
          <w:p w14:paraId="46106F84" w14:textId="77777777" w:rsidR="00D46CEE" w:rsidRPr="00D46CEE" w:rsidRDefault="00D46CEE" w:rsidP="00D46CEE">
            <w:pPr>
              <w:spacing w:line="240" w:lineRule="auto"/>
              <w:rPr>
                <w:i/>
                <w:iCs/>
                <w:sz w:val="12"/>
                <w:szCs w:val="12"/>
              </w:rPr>
            </w:pPr>
            <w:r w:rsidRPr="00D46CEE">
              <w:rPr>
                <w:i/>
                <w:iCs/>
                <w:sz w:val="12"/>
                <w:szCs w:val="12"/>
              </w:rPr>
              <w:t>- średni koszt zakupu 1 kg karmy (zł)</w:t>
            </w:r>
          </w:p>
        </w:tc>
        <w:tc>
          <w:tcPr>
            <w:tcW w:w="511" w:type="pct"/>
            <w:tcBorders>
              <w:top w:val="nil"/>
              <w:left w:val="nil"/>
              <w:bottom w:val="nil"/>
              <w:right w:val="nil"/>
            </w:tcBorders>
            <w:shd w:val="clear" w:color="auto" w:fill="auto"/>
            <w:noWrap/>
            <w:vAlign w:val="center"/>
            <w:hideMark/>
          </w:tcPr>
          <w:p w14:paraId="7F92E4AE" w14:textId="77777777" w:rsidR="00D46CEE" w:rsidRPr="00D46CEE" w:rsidRDefault="00D46CEE" w:rsidP="00D46CEE">
            <w:pPr>
              <w:spacing w:line="240" w:lineRule="auto"/>
              <w:jc w:val="right"/>
              <w:rPr>
                <w:i/>
                <w:iCs/>
                <w:sz w:val="12"/>
                <w:szCs w:val="12"/>
              </w:rPr>
            </w:pPr>
            <w:r w:rsidRPr="00D46CEE">
              <w:rPr>
                <w:i/>
                <w:iCs/>
                <w:sz w:val="12"/>
                <w:szCs w:val="12"/>
              </w:rPr>
              <w:t>25,00</w:t>
            </w:r>
          </w:p>
        </w:tc>
        <w:tc>
          <w:tcPr>
            <w:tcW w:w="804" w:type="pct"/>
            <w:tcBorders>
              <w:top w:val="nil"/>
              <w:left w:val="nil"/>
              <w:bottom w:val="nil"/>
              <w:right w:val="nil"/>
            </w:tcBorders>
            <w:shd w:val="clear" w:color="auto" w:fill="auto"/>
            <w:noWrap/>
            <w:vAlign w:val="center"/>
            <w:hideMark/>
          </w:tcPr>
          <w:p w14:paraId="415BDD39"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7C42B0D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E67073" w14:textId="77777777" w:rsidTr="00D46CEE">
        <w:trPr>
          <w:trHeight w:val="85"/>
        </w:trPr>
        <w:tc>
          <w:tcPr>
            <w:tcW w:w="3058" w:type="pct"/>
            <w:tcBorders>
              <w:top w:val="nil"/>
              <w:left w:val="nil"/>
              <w:bottom w:val="nil"/>
              <w:right w:val="nil"/>
            </w:tcBorders>
            <w:shd w:val="clear" w:color="auto" w:fill="auto"/>
            <w:vAlign w:val="center"/>
            <w:hideMark/>
          </w:tcPr>
          <w:p w14:paraId="4BDD5F2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697880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E492A0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7DD8F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4B1F91" w14:textId="77777777" w:rsidTr="00D46CEE">
        <w:trPr>
          <w:trHeight w:val="85"/>
        </w:trPr>
        <w:tc>
          <w:tcPr>
            <w:tcW w:w="3058" w:type="pct"/>
            <w:tcBorders>
              <w:top w:val="nil"/>
              <w:left w:val="nil"/>
              <w:bottom w:val="nil"/>
              <w:right w:val="nil"/>
            </w:tcBorders>
            <w:shd w:val="clear" w:color="auto" w:fill="auto"/>
            <w:vAlign w:val="center"/>
            <w:hideMark/>
          </w:tcPr>
          <w:p w14:paraId="4874DC52" w14:textId="77777777" w:rsidR="00D46CEE" w:rsidRPr="00D46CEE" w:rsidRDefault="00D46CEE" w:rsidP="00D46CEE">
            <w:pPr>
              <w:spacing w:line="240" w:lineRule="auto"/>
              <w:rPr>
                <w:sz w:val="12"/>
                <w:szCs w:val="12"/>
              </w:rPr>
            </w:pPr>
            <w:r w:rsidRPr="00D46CEE">
              <w:rPr>
                <w:sz w:val="12"/>
                <w:szCs w:val="12"/>
              </w:rPr>
              <w:t xml:space="preserve"> klatki do odławiania bezdomnych zwierząt</w:t>
            </w:r>
          </w:p>
        </w:tc>
        <w:tc>
          <w:tcPr>
            <w:tcW w:w="511" w:type="pct"/>
            <w:tcBorders>
              <w:top w:val="nil"/>
              <w:left w:val="nil"/>
              <w:bottom w:val="nil"/>
              <w:right w:val="nil"/>
            </w:tcBorders>
            <w:shd w:val="clear" w:color="auto" w:fill="auto"/>
            <w:noWrap/>
            <w:vAlign w:val="center"/>
            <w:hideMark/>
          </w:tcPr>
          <w:p w14:paraId="463508E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BA2B0CC" w14:textId="77777777" w:rsidR="00D46CEE" w:rsidRPr="00D46CEE" w:rsidRDefault="00D46CEE" w:rsidP="00D46CEE">
            <w:pPr>
              <w:spacing w:line="240" w:lineRule="auto"/>
              <w:jc w:val="right"/>
              <w:rPr>
                <w:sz w:val="12"/>
                <w:szCs w:val="12"/>
              </w:rPr>
            </w:pPr>
            <w:r w:rsidRPr="00D46CEE">
              <w:rPr>
                <w:sz w:val="12"/>
                <w:szCs w:val="12"/>
              </w:rPr>
              <w:t>5 000</w:t>
            </w:r>
          </w:p>
        </w:tc>
        <w:tc>
          <w:tcPr>
            <w:tcW w:w="626" w:type="pct"/>
            <w:tcBorders>
              <w:top w:val="nil"/>
              <w:left w:val="nil"/>
              <w:bottom w:val="nil"/>
              <w:right w:val="nil"/>
            </w:tcBorders>
            <w:shd w:val="clear" w:color="auto" w:fill="auto"/>
            <w:noWrap/>
            <w:vAlign w:val="center"/>
            <w:hideMark/>
          </w:tcPr>
          <w:p w14:paraId="2B657520" w14:textId="77777777" w:rsidR="00D46CEE" w:rsidRPr="00D46CEE" w:rsidRDefault="00D46CEE" w:rsidP="00D46CEE">
            <w:pPr>
              <w:spacing w:line="240" w:lineRule="auto"/>
              <w:jc w:val="right"/>
              <w:rPr>
                <w:sz w:val="12"/>
                <w:szCs w:val="12"/>
              </w:rPr>
            </w:pPr>
          </w:p>
        </w:tc>
      </w:tr>
      <w:tr w:rsidR="00D46CEE" w:rsidRPr="00D46CEE" w14:paraId="06E88A30" w14:textId="77777777" w:rsidTr="00D46CEE">
        <w:trPr>
          <w:trHeight w:val="85"/>
        </w:trPr>
        <w:tc>
          <w:tcPr>
            <w:tcW w:w="3058" w:type="pct"/>
            <w:tcBorders>
              <w:top w:val="nil"/>
              <w:left w:val="nil"/>
              <w:bottom w:val="nil"/>
              <w:right w:val="nil"/>
            </w:tcBorders>
            <w:shd w:val="clear" w:color="auto" w:fill="auto"/>
            <w:vAlign w:val="center"/>
            <w:hideMark/>
          </w:tcPr>
          <w:p w14:paraId="530700CD" w14:textId="77777777" w:rsidR="00D46CEE" w:rsidRPr="00D46CEE" w:rsidRDefault="00D46CEE" w:rsidP="00D46CEE">
            <w:pPr>
              <w:spacing w:line="240" w:lineRule="auto"/>
              <w:rPr>
                <w:i/>
                <w:iCs/>
                <w:sz w:val="12"/>
                <w:szCs w:val="12"/>
              </w:rPr>
            </w:pPr>
            <w:r w:rsidRPr="00D46CEE">
              <w:rPr>
                <w:i/>
                <w:iCs/>
                <w:sz w:val="12"/>
                <w:szCs w:val="12"/>
              </w:rPr>
              <w:t>- średni koszt zakupu 1 klatki (zł)</w:t>
            </w:r>
          </w:p>
        </w:tc>
        <w:tc>
          <w:tcPr>
            <w:tcW w:w="511" w:type="pct"/>
            <w:tcBorders>
              <w:top w:val="nil"/>
              <w:left w:val="nil"/>
              <w:bottom w:val="nil"/>
              <w:right w:val="nil"/>
            </w:tcBorders>
            <w:shd w:val="clear" w:color="auto" w:fill="auto"/>
            <w:noWrap/>
            <w:vAlign w:val="center"/>
            <w:hideMark/>
          </w:tcPr>
          <w:p w14:paraId="4EB68D84" w14:textId="77777777" w:rsidR="00D46CEE" w:rsidRPr="00D46CEE" w:rsidRDefault="00D46CEE" w:rsidP="00D46CEE">
            <w:pPr>
              <w:spacing w:line="240" w:lineRule="auto"/>
              <w:jc w:val="right"/>
              <w:rPr>
                <w:i/>
                <w:iCs/>
                <w:sz w:val="12"/>
                <w:szCs w:val="12"/>
              </w:rPr>
            </w:pPr>
            <w:r w:rsidRPr="00D46CEE">
              <w:rPr>
                <w:i/>
                <w:iCs/>
                <w:sz w:val="12"/>
                <w:szCs w:val="12"/>
              </w:rPr>
              <w:t>800,00</w:t>
            </w:r>
          </w:p>
        </w:tc>
        <w:tc>
          <w:tcPr>
            <w:tcW w:w="804" w:type="pct"/>
            <w:tcBorders>
              <w:top w:val="nil"/>
              <w:left w:val="nil"/>
              <w:bottom w:val="nil"/>
              <w:right w:val="nil"/>
            </w:tcBorders>
            <w:shd w:val="clear" w:color="auto" w:fill="auto"/>
            <w:noWrap/>
            <w:vAlign w:val="center"/>
            <w:hideMark/>
          </w:tcPr>
          <w:p w14:paraId="4C5FE103"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154804B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E9B58B" w14:textId="77777777" w:rsidTr="00D46CEE">
        <w:trPr>
          <w:trHeight w:val="85"/>
        </w:trPr>
        <w:tc>
          <w:tcPr>
            <w:tcW w:w="3058" w:type="pct"/>
            <w:tcBorders>
              <w:top w:val="nil"/>
              <w:left w:val="nil"/>
              <w:bottom w:val="nil"/>
              <w:right w:val="nil"/>
            </w:tcBorders>
            <w:shd w:val="clear" w:color="auto" w:fill="auto"/>
            <w:vAlign w:val="center"/>
            <w:hideMark/>
          </w:tcPr>
          <w:p w14:paraId="220A1A6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8A36F0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0E8482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A25A2F7" w14:textId="77777777" w:rsidR="00D46CEE" w:rsidRPr="00D46CEE" w:rsidRDefault="00D46CEE" w:rsidP="00D46CEE">
            <w:pPr>
              <w:spacing w:line="240" w:lineRule="auto"/>
              <w:rPr>
                <w:rFonts w:ascii="Times New Roman" w:hAnsi="Times New Roman" w:cs="Times New Roman"/>
                <w:sz w:val="12"/>
                <w:szCs w:val="12"/>
              </w:rPr>
            </w:pPr>
          </w:p>
        </w:tc>
      </w:tr>
      <w:tr w:rsidR="00D46CEE" w:rsidRPr="00D46CEE" w14:paraId="404960F9" w14:textId="77777777" w:rsidTr="00D46CEE">
        <w:trPr>
          <w:trHeight w:val="85"/>
        </w:trPr>
        <w:tc>
          <w:tcPr>
            <w:tcW w:w="3058" w:type="pct"/>
            <w:tcBorders>
              <w:top w:val="nil"/>
              <w:left w:val="nil"/>
              <w:bottom w:val="nil"/>
              <w:right w:val="nil"/>
            </w:tcBorders>
            <w:shd w:val="clear" w:color="auto" w:fill="auto"/>
            <w:vAlign w:val="center"/>
            <w:hideMark/>
          </w:tcPr>
          <w:p w14:paraId="50E69134"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385D4D8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E744BD8" w14:textId="77777777" w:rsidR="00D46CEE" w:rsidRPr="00D46CEE" w:rsidRDefault="00D46CEE" w:rsidP="00D46CEE">
            <w:pPr>
              <w:spacing w:line="240" w:lineRule="auto"/>
              <w:jc w:val="right"/>
              <w:rPr>
                <w:sz w:val="12"/>
                <w:szCs w:val="12"/>
              </w:rPr>
            </w:pPr>
            <w:r w:rsidRPr="00D46CEE">
              <w:rPr>
                <w:sz w:val="12"/>
                <w:szCs w:val="12"/>
              </w:rPr>
              <w:t>44 250</w:t>
            </w:r>
          </w:p>
        </w:tc>
        <w:tc>
          <w:tcPr>
            <w:tcW w:w="626" w:type="pct"/>
            <w:tcBorders>
              <w:top w:val="nil"/>
              <w:left w:val="nil"/>
              <w:bottom w:val="nil"/>
              <w:right w:val="nil"/>
            </w:tcBorders>
            <w:shd w:val="clear" w:color="auto" w:fill="auto"/>
            <w:noWrap/>
            <w:vAlign w:val="center"/>
            <w:hideMark/>
          </w:tcPr>
          <w:p w14:paraId="7E8E9DD1" w14:textId="77777777" w:rsidR="00D46CEE" w:rsidRPr="00D46CEE" w:rsidRDefault="00D46CEE" w:rsidP="00D46CEE">
            <w:pPr>
              <w:spacing w:line="240" w:lineRule="auto"/>
              <w:jc w:val="right"/>
              <w:rPr>
                <w:sz w:val="12"/>
                <w:szCs w:val="12"/>
              </w:rPr>
            </w:pPr>
          </w:p>
        </w:tc>
      </w:tr>
      <w:tr w:rsidR="00D46CEE" w:rsidRPr="00D46CEE" w14:paraId="2768C8C7" w14:textId="77777777" w:rsidTr="00D46CEE">
        <w:trPr>
          <w:trHeight w:val="85"/>
        </w:trPr>
        <w:tc>
          <w:tcPr>
            <w:tcW w:w="3058" w:type="pct"/>
            <w:tcBorders>
              <w:top w:val="nil"/>
              <w:left w:val="nil"/>
              <w:bottom w:val="nil"/>
              <w:right w:val="nil"/>
            </w:tcBorders>
            <w:shd w:val="clear" w:color="auto" w:fill="auto"/>
            <w:vAlign w:val="center"/>
            <w:hideMark/>
          </w:tcPr>
          <w:p w14:paraId="5A1A08A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3CA9A2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E87A4F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CFEAA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65D908" w14:textId="77777777" w:rsidTr="00D46CEE">
        <w:trPr>
          <w:trHeight w:val="85"/>
        </w:trPr>
        <w:tc>
          <w:tcPr>
            <w:tcW w:w="3058" w:type="pct"/>
            <w:tcBorders>
              <w:top w:val="nil"/>
              <w:left w:val="nil"/>
              <w:bottom w:val="nil"/>
              <w:right w:val="nil"/>
            </w:tcBorders>
            <w:shd w:val="clear" w:color="auto" w:fill="auto"/>
            <w:vAlign w:val="center"/>
            <w:hideMark/>
          </w:tcPr>
          <w:p w14:paraId="79EB4D29"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52FC1A0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C803D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D02D4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26FE0F" w14:textId="77777777" w:rsidTr="00D46CEE">
        <w:trPr>
          <w:trHeight w:val="85"/>
        </w:trPr>
        <w:tc>
          <w:tcPr>
            <w:tcW w:w="3058" w:type="pct"/>
            <w:tcBorders>
              <w:top w:val="nil"/>
              <w:left w:val="nil"/>
              <w:bottom w:val="nil"/>
              <w:right w:val="nil"/>
            </w:tcBorders>
            <w:shd w:val="clear" w:color="auto" w:fill="auto"/>
            <w:vAlign w:val="center"/>
            <w:hideMark/>
          </w:tcPr>
          <w:p w14:paraId="1543D263" w14:textId="77777777" w:rsidR="00D46CEE" w:rsidRPr="00D46CEE" w:rsidRDefault="00D46CEE" w:rsidP="00D46CEE">
            <w:pPr>
              <w:spacing w:line="240" w:lineRule="auto"/>
              <w:rPr>
                <w:i/>
                <w:iCs/>
                <w:sz w:val="12"/>
                <w:szCs w:val="12"/>
              </w:rPr>
            </w:pPr>
            <w:r w:rsidRPr="00D46CEE">
              <w:rPr>
                <w:i/>
                <w:iCs/>
                <w:sz w:val="12"/>
                <w:szCs w:val="12"/>
              </w:rPr>
              <w:t xml:space="preserve">1. Ustawa z dnia 21 sierpnia 1997 r. o ochronie zwierząt </w:t>
            </w:r>
          </w:p>
        </w:tc>
        <w:tc>
          <w:tcPr>
            <w:tcW w:w="511" w:type="pct"/>
            <w:tcBorders>
              <w:top w:val="nil"/>
              <w:left w:val="nil"/>
              <w:bottom w:val="nil"/>
              <w:right w:val="nil"/>
            </w:tcBorders>
            <w:shd w:val="clear" w:color="auto" w:fill="auto"/>
            <w:vAlign w:val="center"/>
            <w:hideMark/>
          </w:tcPr>
          <w:p w14:paraId="65EAE89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FE9034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92EA2C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BE1CC9" w14:textId="77777777" w:rsidTr="00D46CEE">
        <w:trPr>
          <w:trHeight w:val="85"/>
        </w:trPr>
        <w:tc>
          <w:tcPr>
            <w:tcW w:w="3058" w:type="pct"/>
            <w:tcBorders>
              <w:top w:val="nil"/>
              <w:left w:val="nil"/>
              <w:bottom w:val="nil"/>
              <w:right w:val="nil"/>
            </w:tcBorders>
            <w:shd w:val="clear" w:color="auto" w:fill="auto"/>
            <w:vAlign w:val="center"/>
            <w:hideMark/>
          </w:tcPr>
          <w:p w14:paraId="5BED82E1" w14:textId="77777777" w:rsidR="00D46CEE" w:rsidRPr="00D46CEE" w:rsidRDefault="00D46CEE" w:rsidP="00D46CEE">
            <w:pPr>
              <w:spacing w:line="240" w:lineRule="auto"/>
              <w:rPr>
                <w:i/>
                <w:iCs/>
                <w:sz w:val="12"/>
                <w:szCs w:val="12"/>
              </w:rPr>
            </w:pPr>
            <w:r w:rsidRPr="00D46CEE">
              <w:rPr>
                <w:i/>
                <w:iCs/>
                <w:sz w:val="12"/>
                <w:szCs w:val="12"/>
              </w:rPr>
              <w:t xml:space="preserve">2. Ustawa z dnia 13 września 1996 r. o utrzymaniu czystości i porządku w gminach </w:t>
            </w:r>
          </w:p>
        </w:tc>
        <w:tc>
          <w:tcPr>
            <w:tcW w:w="511" w:type="pct"/>
            <w:tcBorders>
              <w:top w:val="nil"/>
              <w:left w:val="nil"/>
              <w:bottom w:val="nil"/>
              <w:right w:val="nil"/>
            </w:tcBorders>
            <w:shd w:val="clear" w:color="auto" w:fill="auto"/>
            <w:vAlign w:val="center"/>
            <w:hideMark/>
          </w:tcPr>
          <w:p w14:paraId="41C2CE4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97039C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658C2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8280D2B" w14:textId="77777777" w:rsidTr="00D46CEE">
        <w:trPr>
          <w:trHeight w:val="85"/>
        </w:trPr>
        <w:tc>
          <w:tcPr>
            <w:tcW w:w="3058" w:type="pct"/>
            <w:tcBorders>
              <w:top w:val="nil"/>
              <w:left w:val="nil"/>
              <w:bottom w:val="nil"/>
              <w:right w:val="nil"/>
            </w:tcBorders>
            <w:shd w:val="clear" w:color="auto" w:fill="auto"/>
            <w:vAlign w:val="center"/>
            <w:hideMark/>
          </w:tcPr>
          <w:p w14:paraId="3B6357CF" w14:textId="77777777" w:rsidR="00D46CEE" w:rsidRPr="00D46CEE" w:rsidRDefault="00D46CEE" w:rsidP="00D46CEE">
            <w:pPr>
              <w:spacing w:line="240" w:lineRule="auto"/>
              <w:rPr>
                <w:i/>
                <w:iCs/>
                <w:sz w:val="12"/>
                <w:szCs w:val="12"/>
              </w:rPr>
            </w:pPr>
            <w:r w:rsidRPr="00D46CEE">
              <w:rPr>
                <w:i/>
                <w:iCs/>
                <w:sz w:val="12"/>
                <w:szCs w:val="12"/>
              </w:rPr>
              <w:t xml:space="preserve">3.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6D2C85B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0130F2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3847D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3B7D7D" w14:textId="77777777" w:rsidTr="00D46CEE">
        <w:trPr>
          <w:trHeight w:val="85"/>
        </w:trPr>
        <w:tc>
          <w:tcPr>
            <w:tcW w:w="3058" w:type="pct"/>
            <w:tcBorders>
              <w:top w:val="nil"/>
              <w:left w:val="nil"/>
              <w:bottom w:val="nil"/>
              <w:right w:val="nil"/>
            </w:tcBorders>
            <w:shd w:val="clear" w:color="auto" w:fill="auto"/>
            <w:vAlign w:val="center"/>
            <w:hideMark/>
          </w:tcPr>
          <w:p w14:paraId="438E083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ADDAE1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56BDA0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992C0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43D5995" w14:textId="77777777" w:rsidTr="00D46CEE">
        <w:trPr>
          <w:trHeight w:val="85"/>
        </w:trPr>
        <w:tc>
          <w:tcPr>
            <w:tcW w:w="3058" w:type="pct"/>
            <w:tcBorders>
              <w:top w:val="nil"/>
              <w:left w:val="nil"/>
              <w:bottom w:val="nil"/>
              <w:right w:val="nil"/>
            </w:tcBorders>
            <w:shd w:val="clear" w:color="000000" w:fill="CDDEE9"/>
            <w:vAlign w:val="center"/>
            <w:hideMark/>
          </w:tcPr>
          <w:p w14:paraId="5549CFA5" w14:textId="77777777" w:rsidR="00D46CEE" w:rsidRPr="00D46CEE" w:rsidRDefault="00D46CEE" w:rsidP="00D46CEE">
            <w:pPr>
              <w:spacing w:line="240" w:lineRule="auto"/>
              <w:rPr>
                <w:b/>
                <w:bCs/>
                <w:sz w:val="12"/>
                <w:szCs w:val="12"/>
              </w:rPr>
            </w:pPr>
            <w:r w:rsidRPr="00D46CEE">
              <w:rPr>
                <w:b/>
                <w:bCs/>
                <w:sz w:val="12"/>
                <w:szCs w:val="12"/>
              </w:rPr>
              <w:t>Gospodarka ściekowa i ochrona wód - program 2</w:t>
            </w:r>
          </w:p>
        </w:tc>
        <w:tc>
          <w:tcPr>
            <w:tcW w:w="511" w:type="pct"/>
            <w:tcBorders>
              <w:top w:val="nil"/>
              <w:left w:val="nil"/>
              <w:bottom w:val="nil"/>
              <w:right w:val="nil"/>
            </w:tcBorders>
            <w:shd w:val="clear" w:color="000000" w:fill="CDDEE9"/>
            <w:vAlign w:val="center"/>
            <w:hideMark/>
          </w:tcPr>
          <w:p w14:paraId="0BAFBF5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704D252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5A9654BA" w14:textId="77777777" w:rsidR="00D46CEE" w:rsidRPr="00D46CEE" w:rsidRDefault="00D46CEE" w:rsidP="00D46CEE">
            <w:pPr>
              <w:spacing w:line="240" w:lineRule="auto"/>
              <w:jc w:val="right"/>
              <w:rPr>
                <w:b/>
                <w:bCs/>
                <w:sz w:val="12"/>
                <w:szCs w:val="12"/>
              </w:rPr>
            </w:pPr>
            <w:r w:rsidRPr="00D46CEE">
              <w:rPr>
                <w:b/>
                <w:bCs/>
                <w:sz w:val="12"/>
                <w:szCs w:val="12"/>
              </w:rPr>
              <w:t>932 172</w:t>
            </w:r>
          </w:p>
        </w:tc>
      </w:tr>
      <w:tr w:rsidR="00D46CEE" w:rsidRPr="00D46CEE" w14:paraId="0FB73009" w14:textId="77777777" w:rsidTr="00D46CEE">
        <w:trPr>
          <w:trHeight w:val="85"/>
        </w:trPr>
        <w:tc>
          <w:tcPr>
            <w:tcW w:w="3058" w:type="pct"/>
            <w:tcBorders>
              <w:top w:val="nil"/>
              <w:left w:val="nil"/>
              <w:bottom w:val="nil"/>
              <w:right w:val="nil"/>
            </w:tcBorders>
            <w:shd w:val="clear" w:color="auto" w:fill="auto"/>
            <w:vAlign w:val="center"/>
            <w:hideMark/>
          </w:tcPr>
          <w:p w14:paraId="50A28630"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602D03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4FA42E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FE5032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4830740" w14:textId="77777777" w:rsidTr="00D46CEE">
        <w:trPr>
          <w:trHeight w:val="85"/>
        </w:trPr>
        <w:tc>
          <w:tcPr>
            <w:tcW w:w="3058" w:type="pct"/>
            <w:tcBorders>
              <w:top w:val="nil"/>
              <w:left w:val="nil"/>
              <w:bottom w:val="nil"/>
              <w:right w:val="nil"/>
            </w:tcBorders>
            <w:shd w:val="clear" w:color="000000" w:fill="EAF1F6"/>
            <w:vAlign w:val="center"/>
            <w:hideMark/>
          </w:tcPr>
          <w:p w14:paraId="01BA91BB" w14:textId="77777777" w:rsidR="00D46CEE" w:rsidRPr="00D46CEE" w:rsidRDefault="00D46CEE" w:rsidP="00D46CEE">
            <w:pPr>
              <w:spacing w:line="240" w:lineRule="auto"/>
              <w:rPr>
                <w:b/>
                <w:bCs/>
                <w:sz w:val="12"/>
                <w:szCs w:val="12"/>
              </w:rPr>
            </w:pPr>
            <w:r w:rsidRPr="00D46CEE">
              <w:rPr>
                <w:b/>
                <w:bCs/>
                <w:sz w:val="12"/>
                <w:szCs w:val="12"/>
              </w:rPr>
              <w:t>Utrzymanie i remonty sieci wodno-kanalizacyjnej - zadanie 1</w:t>
            </w:r>
          </w:p>
        </w:tc>
        <w:tc>
          <w:tcPr>
            <w:tcW w:w="511" w:type="pct"/>
            <w:tcBorders>
              <w:top w:val="nil"/>
              <w:left w:val="nil"/>
              <w:bottom w:val="nil"/>
              <w:right w:val="nil"/>
            </w:tcBorders>
            <w:shd w:val="clear" w:color="000000" w:fill="EAF1F6"/>
            <w:vAlign w:val="center"/>
            <w:hideMark/>
          </w:tcPr>
          <w:p w14:paraId="6D7558D8"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49DE533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712BB31B" w14:textId="77777777" w:rsidR="00D46CEE" w:rsidRPr="00D46CEE" w:rsidRDefault="00D46CEE" w:rsidP="00D46CEE">
            <w:pPr>
              <w:spacing w:line="240" w:lineRule="auto"/>
              <w:jc w:val="right"/>
              <w:rPr>
                <w:b/>
                <w:bCs/>
                <w:sz w:val="12"/>
                <w:szCs w:val="12"/>
              </w:rPr>
            </w:pPr>
            <w:r w:rsidRPr="00D46CEE">
              <w:rPr>
                <w:b/>
                <w:bCs/>
                <w:sz w:val="12"/>
                <w:szCs w:val="12"/>
              </w:rPr>
              <w:t>661 000</w:t>
            </w:r>
          </w:p>
        </w:tc>
      </w:tr>
      <w:tr w:rsidR="00D46CEE" w:rsidRPr="00D46CEE" w14:paraId="12424915" w14:textId="77777777" w:rsidTr="00D46CEE">
        <w:trPr>
          <w:trHeight w:val="85"/>
        </w:trPr>
        <w:tc>
          <w:tcPr>
            <w:tcW w:w="3058" w:type="pct"/>
            <w:tcBorders>
              <w:top w:val="nil"/>
              <w:left w:val="nil"/>
              <w:bottom w:val="nil"/>
              <w:right w:val="nil"/>
            </w:tcBorders>
            <w:shd w:val="clear" w:color="auto" w:fill="auto"/>
            <w:vAlign w:val="center"/>
            <w:hideMark/>
          </w:tcPr>
          <w:p w14:paraId="21B9E038"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2DB802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9CF969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BD194B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888B334" w14:textId="77777777" w:rsidTr="00D46CEE">
        <w:trPr>
          <w:trHeight w:val="85"/>
        </w:trPr>
        <w:tc>
          <w:tcPr>
            <w:tcW w:w="3058" w:type="pct"/>
            <w:tcBorders>
              <w:top w:val="nil"/>
              <w:left w:val="nil"/>
              <w:bottom w:val="nil"/>
              <w:right w:val="nil"/>
            </w:tcBorders>
            <w:shd w:val="clear" w:color="auto" w:fill="auto"/>
            <w:vAlign w:val="center"/>
            <w:hideMark/>
          </w:tcPr>
          <w:p w14:paraId="13FA6AFF"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mieszkańcom Miasta zaopatrzenia w wodę na cele bytowo-socjalne oraz zapewnienie dostępu do wody dla służb ratowniczych </w:t>
            </w:r>
          </w:p>
        </w:tc>
        <w:tc>
          <w:tcPr>
            <w:tcW w:w="511" w:type="pct"/>
            <w:tcBorders>
              <w:top w:val="nil"/>
              <w:left w:val="nil"/>
              <w:bottom w:val="nil"/>
              <w:right w:val="nil"/>
            </w:tcBorders>
            <w:shd w:val="clear" w:color="auto" w:fill="auto"/>
            <w:noWrap/>
            <w:vAlign w:val="center"/>
            <w:hideMark/>
          </w:tcPr>
          <w:p w14:paraId="08E76D3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156844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1D0D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ED5209" w14:textId="77777777" w:rsidTr="00D46CEE">
        <w:trPr>
          <w:trHeight w:val="85"/>
        </w:trPr>
        <w:tc>
          <w:tcPr>
            <w:tcW w:w="3058" w:type="pct"/>
            <w:tcBorders>
              <w:top w:val="nil"/>
              <w:left w:val="nil"/>
              <w:bottom w:val="nil"/>
              <w:right w:val="nil"/>
            </w:tcBorders>
            <w:shd w:val="clear" w:color="auto" w:fill="auto"/>
            <w:vAlign w:val="center"/>
            <w:hideMark/>
          </w:tcPr>
          <w:p w14:paraId="2F4FDBE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5B4439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F92292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40F4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147824" w14:textId="77777777" w:rsidTr="00D46CEE">
        <w:trPr>
          <w:trHeight w:val="85"/>
        </w:trPr>
        <w:tc>
          <w:tcPr>
            <w:tcW w:w="3058" w:type="pct"/>
            <w:tcBorders>
              <w:top w:val="nil"/>
              <w:left w:val="nil"/>
              <w:bottom w:val="nil"/>
              <w:right w:val="nil"/>
            </w:tcBorders>
            <w:shd w:val="clear" w:color="auto" w:fill="auto"/>
            <w:vAlign w:val="center"/>
            <w:hideMark/>
          </w:tcPr>
          <w:p w14:paraId="467100B4" w14:textId="77777777" w:rsidR="00D46CEE" w:rsidRPr="00D46CEE" w:rsidRDefault="00D46CEE" w:rsidP="00D46CEE">
            <w:pPr>
              <w:spacing w:line="240" w:lineRule="auto"/>
              <w:rPr>
                <w:i/>
                <w:iCs/>
                <w:sz w:val="12"/>
                <w:szCs w:val="12"/>
              </w:rPr>
            </w:pPr>
            <w:r w:rsidRPr="00D46CEE">
              <w:rPr>
                <w:i/>
                <w:iCs/>
                <w:sz w:val="12"/>
                <w:szCs w:val="12"/>
              </w:rPr>
              <w:t>liczba studni oligoceńskich</w:t>
            </w:r>
          </w:p>
        </w:tc>
        <w:tc>
          <w:tcPr>
            <w:tcW w:w="511" w:type="pct"/>
            <w:tcBorders>
              <w:top w:val="nil"/>
              <w:left w:val="nil"/>
              <w:bottom w:val="nil"/>
              <w:right w:val="nil"/>
            </w:tcBorders>
            <w:shd w:val="clear" w:color="auto" w:fill="auto"/>
            <w:noWrap/>
            <w:vAlign w:val="center"/>
            <w:hideMark/>
          </w:tcPr>
          <w:p w14:paraId="7834E6A2" w14:textId="77777777" w:rsidR="00D46CEE" w:rsidRPr="00D46CEE" w:rsidRDefault="00D46CEE" w:rsidP="00D46CEE">
            <w:pPr>
              <w:spacing w:line="240" w:lineRule="auto"/>
              <w:jc w:val="right"/>
              <w:rPr>
                <w:i/>
                <w:iCs/>
                <w:sz w:val="12"/>
                <w:szCs w:val="12"/>
              </w:rPr>
            </w:pPr>
            <w:r w:rsidRPr="00D46CEE">
              <w:rPr>
                <w:i/>
                <w:iCs/>
                <w:sz w:val="12"/>
                <w:szCs w:val="12"/>
              </w:rPr>
              <w:t>2</w:t>
            </w:r>
          </w:p>
        </w:tc>
        <w:tc>
          <w:tcPr>
            <w:tcW w:w="804" w:type="pct"/>
            <w:tcBorders>
              <w:top w:val="nil"/>
              <w:left w:val="nil"/>
              <w:bottom w:val="nil"/>
              <w:right w:val="nil"/>
            </w:tcBorders>
            <w:shd w:val="clear" w:color="auto" w:fill="auto"/>
            <w:noWrap/>
            <w:vAlign w:val="center"/>
            <w:hideMark/>
          </w:tcPr>
          <w:p w14:paraId="2080CE9D"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88316F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11A252" w14:textId="77777777" w:rsidTr="00D46CEE">
        <w:trPr>
          <w:trHeight w:val="85"/>
        </w:trPr>
        <w:tc>
          <w:tcPr>
            <w:tcW w:w="3058" w:type="pct"/>
            <w:tcBorders>
              <w:top w:val="nil"/>
              <w:left w:val="nil"/>
              <w:bottom w:val="nil"/>
              <w:right w:val="nil"/>
            </w:tcBorders>
            <w:shd w:val="clear" w:color="auto" w:fill="auto"/>
            <w:vAlign w:val="center"/>
            <w:hideMark/>
          </w:tcPr>
          <w:p w14:paraId="3451CD54" w14:textId="77777777" w:rsidR="00D46CEE" w:rsidRPr="00D46CEE" w:rsidRDefault="00D46CEE" w:rsidP="00D46CEE">
            <w:pPr>
              <w:spacing w:line="240" w:lineRule="auto"/>
              <w:rPr>
                <w:i/>
                <w:iCs/>
                <w:sz w:val="12"/>
                <w:szCs w:val="12"/>
              </w:rPr>
            </w:pPr>
            <w:r w:rsidRPr="00D46CEE">
              <w:rPr>
                <w:i/>
                <w:iCs/>
                <w:sz w:val="12"/>
                <w:szCs w:val="12"/>
              </w:rPr>
              <w:t>liczba ujęć studni czwartorzędowych</w:t>
            </w:r>
          </w:p>
        </w:tc>
        <w:tc>
          <w:tcPr>
            <w:tcW w:w="511" w:type="pct"/>
            <w:tcBorders>
              <w:top w:val="nil"/>
              <w:left w:val="nil"/>
              <w:bottom w:val="nil"/>
              <w:right w:val="nil"/>
            </w:tcBorders>
            <w:shd w:val="clear" w:color="auto" w:fill="auto"/>
            <w:vAlign w:val="center"/>
            <w:hideMark/>
          </w:tcPr>
          <w:p w14:paraId="413ED799" w14:textId="77777777" w:rsidR="00D46CEE" w:rsidRPr="00D46CEE" w:rsidRDefault="00D46CEE" w:rsidP="00D46CEE">
            <w:pPr>
              <w:spacing w:line="240" w:lineRule="auto"/>
              <w:jc w:val="right"/>
              <w:rPr>
                <w:i/>
                <w:iCs/>
                <w:sz w:val="12"/>
                <w:szCs w:val="12"/>
              </w:rPr>
            </w:pPr>
            <w:r w:rsidRPr="00D46CEE">
              <w:rPr>
                <w:i/>
                <w:iCs/>
                <w:sz w:val="12"/>
                <w:szCs w:val="12"/>
              </w:rPr>
              <w:t>2</w:t>
            </w:r>
          </w:p>
        </w:tc>
        <w:tc>
          <w:tcPr>
            <w:tcW w:w="804" w:type="pct"/>
            <w:tcBorders>
              <w:top w:val="nil"/>
              <w:left w:val="nil"/>
              <w:bottom w:val="nil"/>
              <w:right w:val="nil"/>
            </w:tcBorders>
            <w:shd w:val="clear" w:color="auto" w:fill="auto"/>
            <w:vAlign w:val="center"/>
            <w:hideMark/>
          </w:tcPr>
          <w:p w14:paraId="22E1D862"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4D36EC3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168FA77" w14:textId="77777777" w:rsidTr="00D46CEE">
        <w:trPr>
          <w:trHeight w:val="85"/>
        </w:trPr>
        <w:tc>
          <w:tcPr>
            <w:tcW w:w="3058" w:type="pct"/>
            <w:tcBorders>
              <w:top w:val="nil"/>
              <w:left w:val="nil"/>
              <w:bottom w:val="nil"/>
              <w:right w:val="nil"/>
            </w:tcBorders>
            <w:shd w:val="clear" w:color="auto" w:fill="auto"/>
            <w:vAlign w:val="center"/>
            <w:hideMark/>
          </w:tcPr>
          <w:p w14:paraId="728D0C89" w14:textId="77777777" w:rsidR="00D46CEE" w:rsidRPr="00D46CEE" w:rsidRDefault="00D46CEE" w:rsidP="00D46CEE">
            <w:pPr>
              <w:spacing w:line="240" w:lineRule="auto"/>
              <w:rPr>
                <w:i/>
                <w:iCs/>
                <w:sz w:val="12"/>
                <w:szCs w:val="12"/>
              </w:rPr>
            </w:pPr>
            <w:r w:rsidRPr="00D46CEE">
              <w:rPr>
                <w:i/>
                <w:iCs/>
                <w:sz w:val="12"/>
                <w:szCs w:val="12"/>
              </w:rPr>
              <w:t>liczba punktów ogólnodostępnych czerpalnych</w:t>
            </w:r>
          </w:p>
        </w:tc>
        <w:tc>
          <w:tcPr>
            <w:tcW w:w="511" w:type="pct"/>
            <w:tcBorders>
              <w:top w:val="nil"/>
              <w:left w:val="nil"/>
              <w:bottom w:val="nil"/>
              <w:right w:val="nil"/>
            </w:tcBorders>
            <w:shd w:val="clear" w:color="auto" w:fill="auto"/>
            <w:vAlign w:val="center"/>
            <w:hideMark/>
          </w:tcPr>
          <w:p w14:paraId="2826E16D" w14:textId="77777777" w:rsidR="00D46CEE" w:rsidRPr="00D46CEE" w:rsidRDefault="00D46CEE" w:rsidP="00D46CEE">
            <w:pPr>
              <w:spacing w:line="240" w:lineRule="auto"/>
              <w:jc w:val="right"/>
              <w:rPr>
                <w:i/>
                <w:iCs/>
                <w:sz w:val="12"/>
                <w:szCs w:val="12"/>
              </w:rPr>
            </w:pPr>
            <w:r w:rsidRPr="00D46CEE">
              <w:rPr>
                <w:i/>
                <w:iCs/>
                <w:sz w:val="12"/>
                <w:szCs w:val="12"/>
              </w:rPr>
              <w:t>4</w:t>
            </w:r>
          </w:p>
        </w:tc>
        <w:tc>
          <w:tcPr>
            <w:tcW w:w="804" w:type="pct"/>
            <w:tcBorders>
              <w:top w:val="nil"/>
              <w:left w:val="nil"/>
              <w:bottom w:val="nil"/>
              <w:right w:val="nil"/>
            </w:tcBorders>
            <w:shd w:val="clear" w:color="auto" w:fill="auto"/>
            <w:vAlign w:val="center"/>
            <w:hideMark/>
          </w:tcPr>
          <w:p w14:paraId="76A2DD99"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611C2FF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2463E4" w14:textId="77777777" w:rsidTr="00D46CEE">
        <w:trPr>
          <w:trHeight w:val="85"/>
        </w:trPr>
        <w:tc>
          <w:tcPr>
            <w:tcW w:w="3058" w:type="pct"/>
            <w:tcBorders>
              <w:top w:val="nil"/>
              <w:left w:val="nil"/>
              <w:bottom w:val="nil"/>
              <w:right w:val="nil"/>
            </w:tcBorders>
            <w:shd w:val="clear" w:color="auto" w:fill="auto"/>
            <w:vAlign w:val="center"/>
            <w:hideMark/>
          </w:tcPr>
          <w:p w14:paraId="035D51A5" w14:textId="77777777" w:rsidR="00D46CEE" w:rsidRPr="00D46CEE" w:rsidRDefault="00D46CEE" w:rsidP="00D46CEE">
            <w:pPr>
              <w:spacing w:line="240" w:lineRule="auto"/>
              <w:rPr>
                <w:i/>
                <w:iCs/>
                <w:sz w:val="12"/>
                <w:szCs w:val="12"/>
              </w:rPr>
            </w:pPr>
            <w:r w:rsidRPr="00D46CEE">
              <w:rPr>
                <w:i/>
                <w:iCs/>
                <w:sz w:val="12"/>
                <w:szCs w:val="12"/>
              </w:rPr>
              <w:t>liczba stacji uzdatniania wody</w:t>
            </w:r>
          </w:p>
        </w:tc>
        <w:tc>
          <w:tcPr>
            <w:tcW w:w="511" w:type="pct"/>
            <w:tcBorders>
              <w:top w:val="nil"/>
              <w:left w:val="nil"/>
              <w:bottom w:val="nil"/>
              <w:right w:val="nil"/>
            </w:tcBorders>
            <w:shd w:val="clear" w:color="auto" w:fill="auto"/>
            <w:vAlign w:val="center"/>
            <w:hideMark/>
          </w:tcPr>
          <w:p w14:paraId="2E11D313" w14:textId="77777777" w:rsidR="00D46CEE" w:rsidRPr="00D46CEE" w:rsidRDefault="00D46CEE" w:rsidP="00D46CEE">
            <w:pPr>
              <w:spacing w:line="240" w:lineRule="auto"/>
              <w:jc w:val="right"/>
              <w:rPr>
                <w:i/>
                <w:iCs/>
                <w:sz w:val="12"/>
                <w:szCs w:val="12"/>
              </w:rPr>
            </w:pPr>
            <w:r w:rsidRPr="00D46CEE">
              <w:rPr>
                <w:i/>
                <w:iCs/>
                <w:sz w:val="12"/>
                <w:szCs w:val="12"/>
              </w:rPr>
              <w:t>4</w:t>
            </w:r>
          </w:p>
        </w:tc>
        <w:tc>
          <w:tcPr>
            <w:tcW w:w="804" w:type="pct"/>
            <w:tcBorders>
              <w:top w:val="nil"/>
              <w:left w:val="nil"/>
              <w:bottom w:val="nil"/>
              <w:right w:val="nil"/>
            </w:tcBorders>
            <w:shd w:val="clear" w:color="auto" w:fill="auto"/>
            <w:vAlign w:val="center"/>
            <w:hideMark/>
          </w:tcPr>
          <w:p w14:paraId="7CDB5937"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05FA809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7A9E9A" w14:textId="77777777" w:rsidTr="00D46CEE">
        <w:trPr>
          <w:trHeight w:val="85"/>
        </w:trPr>
        <w:tc>
          <w:tcPr>
            <w:tcW w:w="3058" w:type="pct"/>
            <w:tcBorders>
              <w:top w:val="nil"/>
              <w:left w:val="nil"/>
              <w:bottom w:val="nil"/>
              <w:right w:val="nil"/>
            </w:tcBorders>
            <w:shd w:val="clear" w:color="auto" w:fill="auto"/>
            <w:vAlign w:val="center"/>
            <w:hideMark/>
          </w:tcPr>
          <w:p w14:paraId="6D191AC3" w14:textId="77777777" w:rsidR="00D46CEE" w:rsidRPr="00D46CEE" w:rsidRDefault="00D46CEE" w:rsidP="00D46CEE">
            <w:pPr>
              <w:spacing w:line="240" w:lineRule="auto"/>
              <w:rPr>
                <w:i/>
                <w:iCs/>
                <w:sz w:val="12"/>
                <w:szCs w:val="12"/>
              </w:rPr>
            </w:pPr>
            <w:r w:rsidRPr="00D46CEE">
              <w:rPr>
                <w:i/>
                <w:iCs/>
                <w:sz w:val="12"/>
                <w:szCs w:val="12"/>
              </w:rPr>
              <w:t>liczba studni wodociągowych współfinansowanych przez Dzielnicę</w:t>
            </w:r>
          </w:p>
        </w:tc>
        <w:tc>
          <w:tcPr>
            <w:tcW w:w="511" w:type="pct"/>
            <w:tcBorders>
              <w:top w:val="nil"/>
              <w:left w:val="nil"/>
              <w:bottom w:val="nil"/>
              <w:right w:val="nil"/>
            </w:tcBorders>
            <w:shd w:val="clear" w:color="auto" w:fill="auto"/>
            <w:vAlign w:val="center"/>
            <w:hideMark/>
          </w:tcPr>
          <w:p w14:paraId="77248B45" w14:textId="77777777" w:rsidR="00D46CEE" w:rsidRPr="00D46CEE" w:rsidRDefault="00D46CEE" w:rsidP="00D46CEE">
            <w:pPr>
              <w:spacing w:line="240" w:lineRule="auto"/>
              <w:jc w:val="right"/>
              <w:rPr>
                <w:i/>
                <w:iCs/>
                <w:sz w:val="12"/>
                <w:szCs w:val="12"/>
              </w:rPr>
            </w:pPr>
            <w:r w:rsidRPr="00D46CEE">
              <w:rPr>
                <w:i/>
                <w:iCs/>
                <w:sz w:val="12"/>
                <w:szCs w:val="12"/>
              </w:rPr>
              <w:t>1</w:t>
            </w:r>
          </w:p>
        </w:tc>
        <w:tc>
          <w:tcPr>
            <w:tcW w:w="804" w:type="pct"/>
            <w:tcBorders>
              <w:top w:val="nil"/>
              <w:left w:val="nil"/>
              <w:bottom w:val="nil"/>
              <w:right w:val="nil"/>
            </w:tcBorders>
            <w:shd w:val="clear" w:color="auto" w:fill="auto"/>
            <w:vAlign w:val="center"/>
            <w:hideMark/>
          </w:tcPr>
          <w:p w14:paraId="4FFFCD94"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237E75D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867125" w14:textId="77777777" w:rsidTr="00D46CEE">
        <w:trPr>
          <w:trHeight w:val="85"/>
        </w:trPr>
        <w:tc>
          <w:tcPr>
            <w:tcW w:w="3058" w:type="pct"/>
            <w:tcBorders>
              <w:top w:val="nil"/>
              <w:left w:val="nil"/>
              <w:bottom w:val="nil"/>
              <w:right w:val="nil"/>
            </w:tcBorders>
            <w:shd w:val="clear" w:color="auto" w:fill="auto"/>
            <w:vAlign w:val="center"/>
            <w:hideMark/>
          </w:tcPr>
          <w:p w14:paraId="0C236552" w14:textId="77777777" w:rsidR="00D46CEE" w:rsidRPr="00D46CEE" w:rsidRDefault="00D46CEE" w:rsidP="00D46CEE">
            <w:pPr>
              <w:spacing w:line="240" w:lineRule="auto"/>
              <w:rPr>
                <w:i/>
                <w:iCs/>
                <w:sz w:val="12"/>
                <w:szCs w:val="12"/>
              </w:rPr>
            </w:pPr>
            <w:r w:rsidRPr="00D46CEE">
              <w:rPr>
                <w:i/>
                <w:iCs/>
                <w:sz w:val="12"/>
                <w:szCs w:val="12"/>
              </w:rPr>
              <w:t>długość sieci wodociągowej administrowanej przez Dzielnicę (km)</w:t>
            </w:r>
          </w:p>
        </w:tc>
        <w:tc>
          <w:tcPr>
            <w:tcW w:w="511" w:type="pct"/>
            <w:tcBorders>
              <w:top w:val="nil"/>
              <w:left w:val="nil"/>
              <w:bottom w:val="nil"/>
              <w:right w:val="nil"/>
            </w:tcBorders>
            <w:shd w:val="clear" w:color="auto" w:fill="auto"/>
            <w:vAlign w:val="center"/>
            <w:hideMark/>
          </w:tcPr>
          <w:p w14:paraId="44F2B96E" w14:textId="77777777" w:rsidR="00D46CEE" w:rsidRPr="00D46CEE" w:rsidRDefault="00D46CEE" w:rsidP="00D46CEE">
            <w:pPr>
              <w:spacing w:line="240" w:lineRule="auto"/>
              <w:jc w:val="right"/>
              <w:rPr>
                <w:i/>
                <w:iCs/>
                <w:sz w:val="12"/>
                <w:szCs w:val="12"/>
              </w:rPr>
            </w:pPr>
            <w:r w:rsidRPr="00D46CEE">
              <w:rPr>
                <w:i/>
                <w:iCs/>
                <w:sz w:val="12"/>
                <w:szCs w:val="12"/>
              </w:rPr>
              <w:t>0,2</w:t>
            </w:r>
          </w:p>
        </w:tc>
        <w:tc>
          <w:tcPr>
            <w:tcW w:w="804" w:type="pct"/>
            <w:tcBorders>
              <w:top w:val="nil"/>
              <w:left w:val="nil"/>
              <w:bottom w:val="nil"/>
              <w:right w:val="nil"/>
            </w:tcBorders>
            <w:shd w:val="clear" w:color="auto" w:fill="auto"/>
            <w:vAlign w:val="center"/>
            <w:hideMark/>
          </w:tcPr>
          <w:p w14:paraId="2EC0851B"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2ABF35F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697D25" w14:textId="77777777" w:rsidTr="00D46CEE">
        <w:trPr>
          <w:trHeight w:val="85"/>
        </w:trPr>
        <w:tc>
          <w:tcPr>
            <w:tcW w:w="3058" w:type="pct"/>
            <w:tcBorders>
              <w:top w:val="nil"/>
              <w:left w:val="nil"/>
              <w:bottom w:val="nil"/>
              <w:right w:val="nil"/>
            </w:tcBorders>
            <w:shd w:val="clear" w:color="auto" w:fill="auto"/>
            <w:vAlign w:val="center"/>
            <w:hideMark/>
          </w:tcPr>
          <w:p w14:paraId="34AF4A3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3BE2B0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18523E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BBF1A8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2C9D266" w14:textId="77777777" w:rsidTr="00D46CEE">
        <w:trPr>
          <w:trHeight w:val="85"/>
        </w:trPr>
        <w:tc>
          <w:tcPr>
            <w:tcW w:w="3058" w:type="pct"/>
            <w:tcBorders>
              <w:top w:val="nil"/>
              <w:left w:val="nil"/>
              <w:bottom w:val="nil"/>
              <w:right w:val="nil"/>
            </w:tcBorders>
            <w:shd w:val="clear" w:color="auto" w:fill="auto"/>
            <w:vAlign w:val="center"/>
            <w:hideMark/>
          </w:tcPr>
          <w:p w14:paraId="22F2AE96"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5320888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2222B3A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852FD3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410F0BC" w14:textId="77777777" w:rsidTr="00D46CEE">
        <w:trPr>
          <w:trHeight w:val="85"/>
        </w:trPr>
        <w:tc>
          <w:tcPr>
            <w:tcW w:w="3058" w:type="pct"/>
            <w:tcBorders>
              <w:top w:val="nil"/>
              <w:left w:val="nil"/>
              <w:bottom w:val="nil"/>
              <w:right w:val="nil"/>
            </w:tcBorders>
            <w:shd w:val="clear" w:color="auto" w:fill="auto"/>
            <w:vAlign w:val="center"/>
            <w:hideMark/>
          </w:tcPr>
          <w:p w14:paraId="6399403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9422BF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A9C96D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538B3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A304484" w14:textId="77777777" w:rsidTr="00D46CEE">
        <w:trPr>
          <w:trHeight w:val="85"/>
        </w:trPr>
        <w:tc>
          <w:tcPr>
            <w:tcW w:w="3058" w:type="pct"/>
            <w:tcBorders>
              <w:top w:val="nil"/>
              <w:left w:val="nil"/>
              <w:bottom w:val="nil"/>
              <w:right w:val="nil"/>
            </w:tcBorders>
            <w:shd w:val="clear" w:color="auto" w:fill="auto"/>
            <w:vAlign w:val="center"/>
            <w:hideMark/>
          </w:tcPr>
          <w:p w14:paraId="58F02CD8"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40002</w:t>
            </w:r>
          </w:p>
        </w:tc>
        <w:tc>
          <w:tcPr>
            <w:tcW w:w="511" w:type="pct"/>
            <w:tcBorders>
              <w:top w:val="nil"/>
              <w:left w:val="nil"/>
              <w:bottom w:val="nil"/>
              <w:right w:val="nil"/>
            </w:tcBorders>
            <w:shd w:val="clear" w:color="auto" w:fill="auto"/>
            <w:vAlign w:val="center"/>
            <w:hideMark/>
          </w:tcPr>
          <w:p w14:paraId="10F53E6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B689AEA" w14:textId="77777777" w:rsidR="00D46CEE" w:rsidRPr="00D46CEE" w:rsidRDefault="00D46CEE" w:rsidP="00D46CEE">
            <w:pPr>
              <w:spacing w:line="240" w:lineRule="auto"/>
              <w:jc w:val="right"/>
              <w:rPr>
                <w:i/>
                <w:iCs/>
                <w:sz w:val="12"/>
                <w:szCs w:val="12"/>
              </w:rPr>
            </w:pPr>
            <w:r w:rsidRPr="00D46CEE">
              <w:rPr>
                <w:i/>
                <w:iCs/>
                <w:sz w:val="12"/>
                <w:szCs w:val="12"/>
              </w:rPr>
              <w:t>508 000</w:t>
            </w:r>
          </w:p>
        </w:tc>
        <w:tc>
          <w:tcPr>
            <w:tcW w:w="626" w:type="pct"/>
            <w:tcBorders>
              <w:top w:val="nil"/>
              <w:left w:val="nil"/>
              <w:bottom w:val="nil"/>
              <w:right w:val="nil"/>
            </w:tcBorders>
            <w:shd w:val="clear" w:color="auto" w:fill="auto"/>
            <w:noWrap/>
            <w:vAlign w:val="center"/>
            <w:hideMark/>
          </w:tcPr>
          <w:p w14:paraId="670BC923" w14:textId="77777777" w:rsidR="00D46CEE" w:rsidRPr="00D46CEE" w:rsidRDefault="00D46CEE" w:rsidP="00D46CEE">
            <w:pPr>
              <w:spacing w:line="240" w:lineRule="auto"/>
              <w:jc w:val="right"/>
              <w:rPr>
                <w:i/>
                <w:iCs/>
                <w:sz w:val="12"/>
                <w:szCs w:val="12"/>
              </w:rPr>
            </w:pPr>
          </w:p>
        </w:tc>
      </w:tr>
      <w:tr w:rsidR="00D46CEE" w:rsidRPr="00D46CEE" w14:paraId="15D780D1" w14:textId="77777777" w:rsidTr="00D46CEE">
        <w:trPr>
          <w:trHeight w:val="85"/>
        </w:trPr>
        <w:tc>
          <w:tcPr>
            <w:tcW w:w="3058" w:type="pct"/>
            <w:tcBorders>
              <w:top w:val="nil"/>
              <w:left w:val="nil"/>
              <w:bottom w:val="nil"/>
              <w:right w:val="nil"/>
            </w:tcBorders>
            <w:shd w:val="clear" w:color="auto" w:fill="auto"/>
            <w:vAlign w:val="center"/>
            <w:hideMark/>
          </w:tcPr>
          <w:p w14:paraId="38C15F0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D66AE8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741A8D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F609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09FF46" w14:textId="77777777" w:rsidTr="00D46CEE">
        <w:trPr>
          <w:trHeight w:val="85"/>
        </w:trPr>
        <w:tc>
          <w:tcPr>
            <w:tcW w:w="3058" w:type="pct"/>
            <w:tcBorders>
              <w:top w:val="nil"/>
              <w:left w:val="nil"/>
              <w:bottom w:val="nil"/>
              <w:right w:val="nil"/>
            </w:tcBorders>
            <w:shd w:val="clear" w:color="auto" w:fill="auto"/>
            <w:vAlign w:val="center"/>
            <w:hideMark/>
          </w:tcPr>
          <w:p w14:paraId="07759B6F"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5D8AC1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44DF19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3A6A3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CF73BC" w14:textId="77777777" w:rsidTr="00D46CEE">
        <w:trPr>
          <w:trHeight w:val="85"/>
        </w:trPr>
        <w:tc>
          <w:tcPr>
            <w:tcW w:w="3058" w:type="pct"/>
            <w:tcBorders>
              <w:top w:val="nil"/>
              <w:left w:val="nil"/>
              <w:bottom w:val="nil"/>
              <w:right w:val="nil"/>
            </w:tcBorders>
            <w:shd w:val="clear" w:color="auto" w:fill="auto"/>
            <w:vAlign w:val="center"/>
            <w:hideMark/>
          </w:tcPr>
          <w:p w14:paraId="0B92EFDB" w14:textId="77777777" w:rsidR="00D46CEE" w:rsidRPr="00D46CEE" w:rsidRDefault="00D46CEE" w:rsidP="00D46CEE">
            <w:pPr>
              <w:spacing w:line="240" w:lineRule="auto"/>
              <w:rPr>
                <w:sz w:val="12"/>
                <w:szCs w:val="12"/>
              </w:rPr>
            </w:pPr>
            <w:r w:rsidRPr="00D46CEE">
              <w:rPr>
                <w:sz w:val="12"/>
                <w:szCs w:val="12"/>
              </w:rPr>
              <w:t xml:space="preserve">utrzymanie, remonty i konserwacje studni oligoceńskich i czwartorzędowych </w:t>
            </w:r>
          </w:p>
        </w:tc>
        <w:tc>
          <w:tcPr>
            <w:tcW w:w="511" w:type="pct"/>
            <w:tcBorders>
              <w:top w:val="nil"/>
              <w:left w:val="nil"/>
              <w:bottom w:val="nil"/>
              <w:right w:val="nil"/>
            </w:tcBorders>
            <w:shd w:val="clear" w:color="auto" w:fill="auto"/>
            <w:noWrap/>
            <w:vAlign w:val="center"/>
            <w:hideMark/>
          </w:tcPr>
          <w:p w14:paraId="1F086CB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13F7F40" w14:textId="77777777" w:rsidR="00D46CEE" w:rsidRPr="00D46CEE" w:rsidRDefault="00D46CEE" w:rsidP="00D46CEE">
            <w:pPr>
              <w:spacing w:line="240" w:lineRule="auto"/>
              <w:jc w:val="right"/>
              <w:rPr>
                <w:sz w:val="12"/>
                <w:szCs w:val="12"/>
              </w:rPr>
            </w:pPr>
            <w:r w:rsidRPr="00D46CEE">
              <w:rPr>
                <w:sz w:val="12"/>
                <w:szCs w:val="12"/>
              </w:rPr>
              <w:t>280 000</w:t>
            </w:r>
          </w:p>
        </w:tc>
        <w:tc>
          <w:tcPr>
            <w:tcW w:w="626" w:type="pct"/>
            <w:tcBorders>
              <w:top w:val="nil"/>
              <w:left w:val="nil"/>
              <w:bottom w:val="nil"/>
              <w:right w:val="nil"/>
            </w:tcBorders>
            <w:shd w:val="clear" w:color="auto" w:fill="auto"/>
            <w:noWrap/>
            <w:vAlign w:val="center"/>
            <w:hideMark/>
          </w:tcPr>
          <w:p w14:paraId="1C017AC4" w14:textId="77777777" w:rsidR="00D46CEE" w:rsidRPr="00D46CEE" w:rsidRDefault="00D46CEE" w:rsidP="00D46CEE">
            <w:pPr>
              <w:spacing w:line="240" w:lineRule="auto"/>
              <w:jc w:val="right"/>
              <w:rPr>
                <w:sz w:val="12"/>
                <w:szCs w:val="12"/>
              </w:rPr>
            </w:pPr>
          </w:p>
        </w:tc>
      </w:tr>
      <w:tr w:rsidR="00D46CEE" w:rsidRPr="00D46CEE" w14:paraId="7626CA7C" w14:textId="77777777" w:rsidTr="00D46CEE">
        <w:trPr>
          <w:trHeight w:val="85"/>
        </w:trPr>
        <w:tc>
          <w:tcPr>
            <w:tcW w:w="3058" w:type="pct"/>
            <w:tcBorders>
              <w:top w:val="nil"/>
              <w:left w:val="nil"/>
              <w:bottom w:val="nil"/>
              <w:right w:val="nil"/>
            </w:tcBorders>
            <w:shd w:val="clear" w:color="auto" w:fill="auto"/>
            <w:vAlign w:val="center"/>
            <w:hideMark/>
          </w:tcPr>
          <w:p w14:paraId="5497FEE3" w14:textId="77777777" w:rsidR="00D46CEE" w:rsidRPr="00D46CEE" w:rsidRDefault="00D46CEE" w:rsidP="00D46CEE">
            <w:pPr>
              <w:spacing w:line="240" w:lineRule="auto"/>
              <w:rPr>
                <w:sz w:val="12"/>
                <w:szCs w:val="12"/>
              </w:rPr>
            </w:pPr>
            <w:r w:rsidRPr="00D46CEE">
              <w:rPr>
                <w:sz w:val="12"/>
                <w:szCs w:val="12"/>
              </w:rPr>
              <w:t>zużycie energii</w:t>
            </w:r>
          </w:p>
        </w:tc>
        <w:tc>
          <w:tcPr>
            <w:tcW w:w="511" w:type="pct"/>
            <w:tcBorders>
              <w:top w:val="nil"/>
              <w:left w:val="nil"/>
              <w:bottom w:val="nil"/>
              <w:right w:val="nil"/>
            </w:tcBorders>
            <w:shd w:val="clear" w:color="auto" w:fill="auto"/>
            <w:noWrap/>
            <w:vAlign w:val="center"/>
            <w:hideMark/>
          </w:tcPr>
          <w:p w14:paraId="661A339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639FBA1" w14:textId="77777777" w:rsidR="00D46CEE" w:rsidRPr="00D46CEE" w:rsidRDefault="00D46CEE" w:rsidP="00D46CEE">
            <w:pPr>
              <w:spacing w:line="240" w:lineRule="auto"/>
              <w:jc w:val="right"/>
              <w:rPr>
                <w:sz w:val="12"/>
                <w:szCs w:val="12"/>
              </w:rPr>
            </w:pPr>
            <w:r w:rsidRPr="00D46CEE">
              <w:rPr>
                <w:sz w:val="12"/>
                <w:szCs w:val="12"/>
              </w:rPr>
              <w:t>150 000</w:t>
            </w:r>
          </w:p>
        </w:tc>
        <w:tc>
          <w:tcPr>
            <w:tcW w:w="626" w:type="pct"/>
            <w:tcBorders>
              <w:top w:val="nil"/>
              <w:left w:val="nil"/>
              <w:bottom w:val="nil"/>
              <w:right w:val="nil"/>
            </w:tcBorders>
            <w:shd w:val="clear" w:color="auto" w:fill="auto"/>
            <w:noWrap/>
            <w:vAlign w:val="center"/>
            <w:hideMark/>
          </w:tcPr>
          <w:p w14:paraId="497705D0" w14:textId="77777777" w:rsidR="00D46CEE" w:rsidRPr="00D46CEE" w:rsidRDefault="00D46CEE" w:rsidP="00D46CEE">
            <w:pPr>
              <w:spacing w:line="240" w:lineRule="auto"/>
              <w:jc w:val="right"/>
              <w:rPr>
                <w:sz w:val="12"/>
                <w:szCs w:val="12"/>
              </w:rPr>
            </w:pPr>
          </w:p>
        </w:tc>
      </w:tr>
      <w:tr w:rsidR="00D46CEE" w:rsidRPr="00D46CEE" w14:paraId="318ED884" w14:textId="77777777" w:rsidTr="00D46CEE">
        <w:trPr>
          <w:trHeight w:val="85"/>
        </w:trPr>
        <w:tc>
          <w:tcPr>
            <w:tcW w:w="3058" w:type="pct"/>
            <w:tcBorders>
              <w:top w:val="nil"/>
              <w:left w:val="nil"/>
              <w:bottom w:val="nil"/>
              <w:right w:val="nil"/>
            </w:tcBorders>
            <w:shd w:val="clear" w:color="auto" w:fill="auto"/>
            <w:vAlign w:val="center"/>
            <w:hideMark/>
          </w:tcPr>
          <w:p w14:paraId="4932F3A7" w14:textId="77777777" w:rsidR="00D46CEE" w:rsidRPr="00D46CEE" w:rsidRDefault="00D46CEE" w:rsidP="00D46CEE">
            <w:pPr>
              <w:spacing w:line="240" w:lineRule="auto"/>
              <w:rPr>
                <w:sz w:val="12"/>
                <w:szCs w:val="12"/>
              </w:rPr>
            </w:pPr>
            <w:r w:rsidRPr="00D46CEE">
              <w:rPr>
                <w:sz w:val="12"/>
                <w:szCs w:val="12"/>
              </w:rPr>
              <w:t xml:space="preserve">partycypacja w kosztach usuwania awarii studni głębinowych wraz z urządzeniami towarzyszącymi </w:t>
            </w:r>
          </w:p>
        </w:tc>
        <w:tc>
          <w:tcPr>
            <w:tcW w:w="511" w:type="pct"/>
            <w:tcBorders>
              <w:top w:val="nil"/>
              <w:left w:val="nil"/>
              <w:bottom w:val="nil"/>
              <w:right w:val="nil"/>
            </w:tcBorders>
            <w:shd w:val="clear" w:color="auto" w:fill="auto"/>
            <w:noWrap/>
            <w:vAlign w:val="center"/>
            <w:hideMark/>
          </w:tcPr>
          <w:p w14:paraId="42BA2A3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AF1F33D"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2F0D7002" w14:textId="77777777" w:rsidR="00D46CEE" w:rsidRPr="00D46CEE" w:rsidRDefault="00D46CEE" w:rsidP="00D46CEE">
            <w:pPr>
              <w:spacing w:line="240" w:lineRule="auto"/>
              <w:jc w:val="right"/>
              <w:rPr>
                <w:sz w:val="12"/>
                <w:szCs w:val="12"/>
              </w:rPr>
            </w:pPr>
          </w:p>
        </w:tc>
      </w:tr>
      <w:tr w:rsidR="00D46CEE" w:rsidRPr="00D46CEE" w14:paraId="261BE0D0" w14:textId="77777777" w:rsidTr="00D46CEE">
        <w:trPr>
          <w:trHeight w:val="85"/>
        </w:trPr>
        <w:tc>
          <w:tcPr>
            <w:tcW w:w="3058" w:type="pct"/>
            <w:tcBorders>
              <w:top w:val="nil"/>
              <w:left w:val="nil"/>
              <w:bottom w:val="nil"/>
              <w:right w:val="nil"/>
            </w:tcBorders>
            <w:shd w:val="clear" w:color="auto" w:fill="auto"/>
            <w:vAlign w:val="center"/>
            <w:hideMark/>
          </w:tcPr>
          <w:p w14:paraId="501506FC" w14:textId="77777777" w:rsidR="00D46CEE" w:rsidRPr="00D46CEE" w:rsidRDefault="00D46CEE" w:rsidP="00D46CEE">
            <w:pPr>
              <w:spacing w:line="240" w:lineRule="auto"/>
              <w:rPr>
                <w:sz w:val="12"/>
                <w:szCs w:val="12"/>
              </w:rPr>
            </w:pPr>
            <w:r w:rsidRPr="00D46CEE">
              <w:rPr>
                <w:sz w:val="12"/>
                <w:szCs w:val="12"/>
              </w:rPr>
              <w:t>badania wody</w:t>
            </w:r>
          </w:p>
        </w:tc>
        <w:tc>
          <w:tcPr>
            <w:tcW w:w="511" w:type="pct"/>
            <w:tcBorders>
              <w:top w:val="nil"/>
              <w:left w:val="nil"/>
              <w:bottom w:val="nil"/>
              <w:right w:val="nil"/>
            </w:tcBorders>
            <w:shd w:val="clear" w:color="auto" w:fill="auto"/>
            <w:noWrap/>
            <w:vAlign w:val="center"/>
            <w:hideMark/>
          </w:tcPr>
          <w:p w14:paraId="51B9D2E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0DBD9B4" w14:textId="77777777" w:rsidR="00D46CEE" w:rsidRPr="00D46CEE" w:rsidRDefault="00D46CEE" w:rsidP="00D46CEE">
            <w:pPr>
              <w:spacing w:line="240" w:lineRule="auto"/>
              <w:jc w:val="right"/>
              <w:rPr>
                <w:sz w:val="12"/>
                <w:szCs w:val="12"/>
              </w:rPr>
            </w:pPr>
            <w:r w:rsidRPr="00D46CEE">
              <w:rPr>
                <w:sz w:val="12"/>
                <w:szCs w:val="12"/>
              </w:rPr>
              <w:t>20 000</w:t>
            </w:r>
          </w:p>
        </w:tc>
        <w:tc>
          <w:tcPr>
            <w:tcW w:w="626" w:type="pct"/>
            <w:tcBorders>
              <w:top w:val="nil"/>
              <w:left w:val="nil"/>
              <w:bottom w:val="nil"/>
              <w:right w:val="nil"/>
            </w:tcBorders>
            <w:shd w:val="clear" w:color="auto" w:fill="auto"/>
            <w:noWrap/>
            <w:vAlign w:val="center"/>
            <w:hideMark/>
          </w:tcPr>
          <w:p w14:paraId="6D3BB1AB" w14:textId="77777777" w:rsidR="00D46CEE" w:rsidRPr="00D46CEE" w:rsidRDefault="00D46CEE" w:rsidP="00D46CEE">
            <w:pPr>
              <w:spacing w:line="240" w:lineRule="auto"/>
              <w:jc w:val="right"/>
              <w:rPr>
                <w:sz w:val="12"/>
                <w:szCs w:val="12"/>
              </w:rPr>
            </w:pPr>
          </w:p>
        </w:tc>
      </w:tr>
      <w:tr w:rsidR="00D46CEE" w:rsidRPr="00D46CEE" w14:paraId="4E33F978" w14:textId="77777777" w:rsidTr="00D46CEE">
        <w:trPr>
          <w:trHeight w:val="85"/>
        </w:trPr>
        <w:tc>
          <w:tcPr>
            <w:tcW w:w="3058" w:type="pct"/>
            <w:tcBorders>
              <w:top w:val="nil"/>
              <w:left w:val="nil"/>
              <w:bottom w:val="nil"/>
              <w:right w:val="nil"/>
            </w:tcBorders>
            <w:shd w:val="clear" w:color="auto" w:fill="auto"/>
            <w:vAlign w:val="center"/>
            <w:hideMark/>
          </w:tcPr>
          <w:p w14:paraId="168C506D" w14:textId="77777777" w:rsidR="00D46CEE" w:rsidRPr="00D46CEE" w:rsidRDefault="00D46CEE" w:rsidP="00D46CEE">
            <w:pPr>
              <w:spacing w:line="240" w:lineRule="auto"/>
              <w:rPr>
                <w:sz w:val="12"/>
                <w:szCs w:val="12"/>
              </w:rPr>
            </w:pPr>
            <w:r w:rsidRPr="00D46CEE">
              <w:rPr>
                <w:sz w:val="12"/>
                <w:szCs w:val="12"/>
              </w:rPr>
              <w:t>opłaty za usługi wodne</w:t>
            </w:r>
          </w:p>
        </w:tc>
        <w:tc>
          <w:tcPr>
            <w:tcW w:w="511" w:type="pct"/>
            <w:tcBorders>
              <w:top w:val="nil"/>
              <w:left w:val="nil"/>
              <w:bottom w:val="nil"/>
              <w:right w:val="nil"/>
            </w:tcBorders>
            <w:shd w:val="clear" w:color="auto" w:fill="auto"/>
            <w:noWrap/>
            <w:vAlign w:val="center"/>
            <w:hideMark/>
          </w:tcPr>
          <w:p w14:paraId="1FF6164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EC2645C" w14:textId="77777777" w:rsidR="00D46CEE" w:rsidRPr="00D46CEE" w:rsidRDefault="00D46CEE" w:rsidP="00D46CEE">
            <w:pPr>
              <w:spacing w:line="240" w:lineRule="auto"/>
              <w:jc w:val="right"/>
              <w:rPr>
                <w:sz w:val="12"/>
                <w:szCs w:val="12"/>
              </w:rPr>
            </w:pPr>
            <w:r w:rsidRPr="00D46CEE">
              <w:rPr>
                <w:sz w:val="12"/>
                <w:szCs w:val="12"/>
              </w:rPr>
              <w:t>7 000</w:t>
            </w:r>
          </w:p>
        </w:tc>
        <w:tc>
          <w:tcPr>
            <w:tcW w:w="626" w:type="pct"/>
            <w:tcBorders>
              <w:top w:val="nil"/>
              <w:left w:val="nil"/>
              <w:bottom w:val="nil"/>
              <w:right w:val="nil"/>
            </w:tcBorders>
            <w:shd w:val="clear" w:color="auto" w:fill="auto"/>
            <w:noWrap/>
            <w:vAlign w:val="center"/>
            <w:hideMark/>
          </w:tcPr>
          <w:p w14:paraId="4290F5D6" w14:textId="77777777" w:rsidR="00D46CEE" w:rsidRPr="00D46CEE" w:rsidRDefault="00D46CEE" w:rsidP="00D46CEE">
            <w:pPr>
              <w:spacing w:line="240" w:lineRule="auto"/>
              <w:jc w:val="right"/>
              <w:rPr>
                <w:sz w:val="12"/>
                <w:szCs w:val="12"/>
              </w:rPr>
            </w:pPr>
          </w:p>
        </w:tc>
      </w:tr>
      <w:tr w:rsidR="00D46CEE" w:rsidRPr="00D46CEE" w14:paraId="2C265ADB" w14:textId="77777777" w:rsidTr="00D46CEE">
        <w:trPr>
          <w:trHeight w:val="85"/>
        </w:trPr>
        <w:tc>
          <w:tcPr>
            <w:tcW w:w="3058" w:type="pct"/>
            <w:tcBorders>
              <w:top w:val="nil"/>
              <w:left w:val="nil"/>
              <w:bottom w:val="nil"/>
              <w:right w:val="nil"/>
            </w:tcBorders>
            <w:shd w:val="clear" w:color="auto" w:fill="auto"/>
            <w:vAlign w:val="center"/>
            <w:hideMark/>
          </w:tcPr>
          <w:p w14:paraId="3AF64B8F" w14:textId="77777777" w:rsidR="00D46CEE" w:rsidRPr="00D46CEE" w:rsidRDefault="00D46CEE" w:rsidP="00D46CEE">
            <w:pPr>
              <w:spacing w:line="240" w:lineRule="auto"/>
              <w:rPr>
                <w:sz w:val="12"/>
                <w:szCs w:val="12"/>
              </w:rPr>
            </w:pPr>
            <w:r w:rsidRPr="00D46CEE">
              <w:rPr>
                <w:sz w:val="12"/>
                <w:szCs w:val="12"/>
              </w:rPr>
              <w:t>opłaty za korzystanie ze środowiska</w:t>
            </w:r>
          </w:p>
        </w:tc>
        <w:tc>
          <w:tcPr>
            <w:tcW w:w="511" w:type="pct"/>
            <w:tcBorders>
              <w:top w:val="nil"/>
              <w:left w:val="nil"/>
              <w:bottom w:val="nil"/>
              <w:right w:val="nil"/>
            </w:tcBorders>
            <w:shd w:val="clear" w:color="auto" w:fill="auto"/>
            <w:vAlign w:val="center"/>
            <w:hideMark/>
          </w:tcPr>
          <w:p w14:paraId="15BD740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201A2563" w14:textId="77777777" w:rsidR="00D46CEE" w:rsidRPr="00D46CEE" w:rsidRDefault="00D46CEE" w:rsidP="00D46CEE">
            <w:pPr>
              <w:spacing w:line="240" w:lineRule="auto"/>
              <w:jc w:val="right"/>
              <w:rPr>
                <w:sz w:val="12"/>
                <w:szCs w:val="12"/>
              </w:rPr>
            </w:pPr>
            <w:r w:rsidRPr="00D46CEE">
              <w:rPr>
                <w:sz w:val="12"/>
                <w:szCs w:val="12"/>
              </w:rPr>
              <w:t>1 000</w:t>
            </w:r>
          </w:p>
        </w:tc>
        <w:tc>
          <w:tcPr>
            <w:tcW w:w="626" w:type="pct"/>
            <w:tcBorders>
              <w:top w:val="nil"/>
              <w:left w:val="nil"/>
              <w:bottom w:val="nil"/>
              <w:right w:val="nil"/>
            </w:tcBorders>
            <w:shd w:val="clear" w:color="auto" w:fill="auto"/>
            <w:vAlign w:val="center"/>
            <w:hideMark/>
          </w:tcPr>
          <w:p w14:paraId="26191AD0" w14:textId="77777777" w:rsidR="00D46CEE" w:rsidRPr="00D46CEE" w:rsidRDefault="00D46CEE" w:rsidP="00D46CEE">
            <w:pPr>
              <w:spacing w:line="240" w:lineRule="auto"/>
              <w:jc w:val="right"/>
              <w:rPr>
                <w:sz w:val="12"/>
                <w:szCs w:val="12"/>
              </w:rPr>
            </w:pPr>
          </w:p>
        </w:tc>
      </w:tr>
      <w:tr w:rsidR="00D46CEE" w:rsidRPr="00D46CEE" w14:paraId="0B789002" w14:textId="77777777" w:rsidTr="00D46CEE">
        <w:trPr>
          <w:trHeight w:val="85"/>
        </w:trPr>
        <w:tc>
          <w:tcPr>
            <w:tcW w:w="3058" w:type="pct"/>
            <w:tcBorders>
              <w:top w:val="nil"/>
              <w:left w:val="nil"/>
              <w:bottom w:val="nil"/>
              <w:right w:val="nil"/>
            </w:tcBorders>
            <w:shd w:val="clear" w:color="auto" w:fill="auto"/>
            <w:vAlign w:val="center"/>
            <w:hideMark/>
          </w:tcPr>
          <w:p w14:paraId="56784D5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03CBF6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587AB5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0C5B33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A7D91BF" w14:textId="77777777" w:rsidTr="00D46CEE">
        <w:trPr>
          <w:trHeight w:val="85"/>
        </w:trPr>
        <w:tc>
          <w:tcPr>
            <w:tcW w:w="3058" w:type="pct"/>
            <w:tcBorders>
              <w:top w:val="nil"/>
              <w:left w:val="nil"/>
              <w:bottom w:val="nil"/>
              <w:right w:val="nil"/>
            </w:tcBorders>
            <w:shd w:val="clear" w:color="auto" w:fill="auto"/>
            <w:vAlign w:val="center"/>
            <w:hideMark/>
          </w:tcPr>
          <w:p w14:paraId="2B396675" w14:textId="77777777" w:rsidR="00D46CEE" w:rsidRPr="00D46CEE" w:rsidRDefault="00D46CEE" w:rsidP="00D46CEE">
            <w:pPr>
              <w:spacing w:line="240" w:lineRule="auto"/>
              <w:rPr>
                <w:i/>
                <w:iCs/>
                <w:sz w:val="12"/>
                <w:szCs w:val="12"/>
              </w:rPr>
            </w:pPr>
            <w:r w:rsidRPr="00D46CEE">
              <w:rPr>
                <w:i/>
                <w:iCs/>
                <w:sz w:val="12"/>
                <w:szCs w:val="12"/>
              </w:rPr>
              <w:t>długość kanalizacji deszczowo-drenażowej (km)</w:t>
            </w:r>
          </w:p>
        </w:tc>
        <w:tc>
          <w:tcPr>
            <w:tcW w:w="511" w:type="pct"/>
            <w:tcBorders>
              <w:top w:val="nil"/>
              <w:left w:val="nil"/>
              <w:bottom w:val="nil"/>
              <w:right w:val="nil"/>
            </w:tcBorders>
            <w:shd w:val="clear" w:color="auto" w:fill="auto"/>
            <w:vAlign w:val="center"/>
            <w:hideMark/>
          </w:tcPr>
          <w:p w14:paraId="541C6627" w14:textId="77777777" w:rsidR="00D46CEE" w:rsidRPr="00D46CEE" w:rsidRDefault="00D46CEE" w:rsidP="00D46CEE">
            <w:pPr>
              <w:spacing w:line="240" w:lineRule="auto"/>
              <w:jc w:val="right"/>
              <w:rPr>
                <w:i/>
                <w:iCs/>
                <w:sz w:val="12"/>
                <w:szCs w:val="12"/>
              </w:rPr>
            </w:pPr>
            <w:r w:rsidRPr="00D46CEE">
              <w:rPr>
                <w:i/>
                <w:iCs/>
                <w:sz w:val="12"/>
                <w:szCs w:val="12"/>
              </w:rPr>
              <w:t>9</w:t>
            </w:r>
          </w:p>
        </w:tc>
        <w:tc>
          <w:tcPr>
            <w:tcW w:w="804" w:type="pct"/>
            <w:tcBorders>
              <w:top w:val="nil"/>
              <w:left w:val="nil"/>
              <w:bottom w:val="nil"/>
              <w:right w:val="nil"/>
            </w:tcBorders>
            <w:shd w:val="clear" w:color="auto" w:fill="auto"/>
            <w:vAlign w:val="center"/>
            <w:hideMark/>
          </w:tcPr>
          <w:p w14:paraId="6087C33A"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535978D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7F59744" w14:textId="77777777" w:rsidTr="00D46CEE">
        <w:trPr>
          <w:trHeight w:val="85"/>
        </w:trPr>
        <w:tc>
          <w:tcPr>
            <w:tcW w:w="3058" w:type="pct"/>
            <w:tcBorders>
              <w:top w:val="nil"/>
              <w:left w:val="nil"/>
              <w:bottom w:val="nil"/>
              <w:right w:val="nil"/>
            </w:tcBorders>
            <w:shd w:val="clear" w:color="auto" w:fill="auto"/>
            <w:vAlign w:val="center"/>
            <w:hideMark/>
          </w:tcPr>
          <w:p w14:paraId="2E4D045C" w14:textId="77777777" w:rsidR="00D46CEE" w:rsidRPr="00D46CEE" w:rsidRDefault="00D46CEE" w:rsidP="00D46CEE">
            <w:pPr>
              <w:spacing w:line="240" w:lineRule="auto"/>
              <w:rPr>
                <w:i/>
                <w:iCs/>
                <w:sz w:val="12"/>
                <w:szCs w:val="12"/>
              </w:rPr>
            </w:pPr>
            <w:r w:rsidRPr="00D46CEE">
              <w:rPr>
                <w:i/>
                <w:iCs/>
                <w:sz w:val="12"/>
                <w:szCs w:val="12"/>
              </w:rPr>
              <w:t>długość lokalnej sieci kanalizacyjnej (km)</w:t>
            </w:r>
          </w:p>
        </w:tc>
        <w:tc>
          <w:tcPr>
            <w:tcW w:w="511" w:type="pct"/>
            <w:tcBorders>
              <w:top w:val="nil"/>
              <w:left w:val="nil"/>
              <w:bottom w:val="nil"/>
              <w:right w:val="nil"/>
            </w:tcBorders>
            <w:shd w:val="clear" w:color="auto" w:fill="auto"/>
            <w:vAlign w:val="center"/>
            <w:hideMark/>
          </w:tcPr>
          <w:p w14:paraId="5BAD0B32" w14:textId="77777777" w:rsidR="00D46CEE" w:rsidRPr="00D46CEE" w:rsidRDefault="00D46CEE" w:rsidP="00D46CEE">
            <w:pPr>
              <w:spacing w:line="240" w:lineRule="auto"/>
              <w:jc w:val="right"/>
              <w:rPr>
                <w:i/>
                <w:iCs/>
                <w:sz w:val="12"/>
                <w:szCs w:val="12"/>
              </w:rPr>
            </w:pPr>
            <w:r w:rsidRPr="00D46CEE">
              <w:rPr>
                <w:i/>
                <w:iCs/>
                <w:sz w:val="12"/>
                <w:szCs w:val="12"/>
              </w:rPr>
              <w:t>9</w:t>
            </w:r>
          </w:p>
        </w:tc>
        <w:tc>
          <w:tcPr>
            <w:tcW w:w="804" w:type="pct"/>
            <w:tcBorders>
              <w:top w:val="nil"/>
              <w:left w:val="nil"/>
              <w:bottom w:val="nil"/>
              <w:right w:val="nil"/>
            </w:tcBorders>
            <w:shd w:val="clear" w:color="auto" w:fill="auto"/>
            <w:vAlign w:val="center"/>
            <w:hideMark/>
          </w:tcPr>
          <w:p w14:paraId="18936BD6"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6A9CAF1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65681D" w14:textId="77777777" w:rsidTr="00D46CEE">
        <w:trPr>
          <w:trHeight w:val="85"/>
        </w:trPr>
        <w:tc>
          <w:tcPr>
            <w:tcW w:w="3058" w:type="pct"/>
            <w:tcBorders>
              <w:top w:val="nil"/>
              <w:left w:val="nil"/>
              <w:bottom w:val="nil"/>
              <w:right w:val="nil"/>
            </w:tcBorders>
            <w:shd w:val="clear" w:color="auto" w:fill="auto"/>
            <w:vAlign w:val="center"/>
            <w:hideMark/>
          </w:tcPr>
          <w:p w14:paraId="43B8CEFD" w14:textId="77777777" w:rsidR="00D46CEE" w:rsidRPr="00D46CEE" w:rsidRDefault="00D46CEE" w:rsidP="00D46CEE">
            <w:pPr>
              <w:spacing w:line="240" w:lineRule="auto"/>
              <w:rPr>
                <w:i/>
                <w:iCs/>
                <w:sz w:val="12"/>
                <w:szCs w:val="12"/>
              </w:rPr>
            </w:pPr>
            <w:r w:rsidRPr="00D46CEE">
              <w:rPr>
                <w:i/>
                <w:iCs/>
                <w:sz w:val="12"/>
                <w:szCs w:val="12"/>
              </w:rPr>
              <w:t>liczba przepompowni ścieków (szt.)</w:t>
            </w:r>
          </w:p>
        </w:tc>
        <w:tc>
          <w:tcPr>
            <w:tcW w:w="511" w:type="pct"/>
            <w:tcBorders>
              <w:top w:val="nil"/>
              <w:left w:val="nil"/>
              <w:bottom w:val="nil"/>
              <w:right w:val="nil"/>
            </w:tcBorders>
            <w:shd w:val="clear" w:color="auto" w:fill="auto"/>
            <w:vAlign w:val="center"/>
            <w:hideMark/>
          </w:tcPr>
          <w:p w14:paraId="23E99E19" w14:textId="77777777" w:rsidR="00D46CEE" w:rsidRPr="00D46CEE" w:rsidRDefault="00D46CEE" w:rsidP="00D46CEE">
            <w:pPr>
              <w:spacing w:line="240" w:lineRule="auto"/>
              <w:jc w:val="right"/>
              <w:rPr>
                <w:i/>
                <w:iCs/>
                <w:sz w:val="12"/>
                <w:szCs w:val="12"/>
              </w:rPr>
            </w:pPr>
            <w:r w:rsidRPr="00D46CEE">
              <w:rPr>
                <w:i/>
                <w:iCs/>
                <w:sz w:val="12"/>
                <w:szCs w:val="12"/>
              </w:rPr>
              <w:t>2</w:t>
            </w:r>
          </w:p>
        </w:tc>
        <w:tc>
          <w:tcPr>
            <w:tcW w:w="804" w:type="pct"/>
            <w:tcBorders>
              <w:top w:val="nil"/>
              <w:left w:val="nil"/>
              <w:bottom w:val="nil"/>
              <w:right w:val="nil"/>
            </w:tcBorders>
            <w:shd w:val="clear" w:color="auto" w:fill="auto"/>
            <w:vAlign w:val="center"/>
            <w:hideMark/>
          </w:tcPr>
          <w:p w14:paraId="5462E4EC"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70F5024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63506F" w14:textId="77777777" w:rsidTr="00D46CEE">
        <w:trPr>
          <w:trHeight w:val="85"/>
        </w:trPr>
        <w:tc>
          <w:tcPr>
            <w:tcW w:w="3058" w:type="pct"/>
            <w:tcBorders>
              <w:top w:val="nil"/>
              <w:left w:val="nil"/>
              <w:bottom w:val="nil"/>
              <w:right w:val="nil"/>
            </w:tcBorders>
            <w:shd w:val="clear" w:color="auto" w:fill="auto"/>
            <w:vAlign w:val="center"/>
            <w:hideMark/>
          </w:tcPr>
          <w:p w14:paraId="0757E00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139341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1A8F7FB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E23F46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E61014" w14:textId="77777777" w:rsidTr="00D46CEE">
        <w:trPr>
          <w:trHeight w:val="85"/>
        </w:trPr>
        <w:tc>
          <w:tcPr>
            <w:tcW w:w="3058" w:type="pct"/>
            <w:tcBorders>
              <w:top w:val="nil"/>
              <w:left w:val="nil"/>
              <w:bottom w:val="nil"/>
              <w:right w:val="nil"/>
            </w:tcBorders>
            <w:shd w:val="clear" w:color="auto" w:fill="auto"/>
            <w:vAlign w:val="center"/>
            <w:hideMark/>
          </w:tcPr>
          <w:p w14:paraId="41117D54"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90001</w:t>
            </w:r>
          </w:p>
        </w:tc>
        <w:tc>
          <w:tcPr>
            <w:tcW w:w="511" w:type="pct"/>
            <w:tcBorders>
              <w:top w:val="nil"/>
              <w:left w:val="nil"/>
              <w:bottom w:val="nil"/>
              <w:right w:val="nil"/>
            </w:tcBorders>
            <w:shd w:val="clear" w:color="auto" w:fill="auto"/>
            <w:vAlign w:val="center"/>
            <w:hideMark/>
          </w:tcPr>
          <w:p w14:paraId="5701D28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BF6B57F" w14:textId="77777777" w:rsidR="00D46CEE" w:rsidRPr="00D46CEE" w:rsidRDefault="00D46CEE" w:rsidP="00D46CEE">
            <w:pPr>
              <w:spacing w:line="240" w:lineRule="auto"/>
              <w:jc w:val="right"/>
              <w:rPr>
                <w:i/>
                <w:iCs/>
                <w:sz w:val="12"/>
                <w:szCs w:val="12"/>
              </w:rPr>
            </w:pPr>
            <w:r w:rsidRPr="00D46CEE">
              <w:rPr>
                <w:i/>
                <w:iCs/>
                <w:sz w:val="12"/>
                <w:szCs w:val="12"/>
              </w:rPr>
              <w:t>153 000</w:t>
            </w:r>
          </w:p>
        </w:tc>
        <w:tc>
          <w:tcPr>
            <w:tcW w:w="626" w:type="pct"/>
            <w:tcBorders>
              <w:top w:val="nil"/>
              <w:left w:val="nil"/>
              <w:bottom w:val="nil"/>
              <w:right w:val="nil"/>
            </w:tcBorders>
            <w:shd w:val="clear" w:color="auto" w:fill="auto"/>
            <w:noWrap/>
            <w:vAlign w:val="center"/>
            <w:hideMark/>
          </w:tcPr>
          <w:p w14:paraId="429DC046" w14:textId="77777777" w:rsidR="00D46CEE" w:rsidRPr="00D46CEE" w:rsidRDefault="00D46CEE" w:rsidP="00D46CEE">
            <w:pPr>
              <w:spacing w:line="240" w:lineRule="auto"/>
              <w:jc w:val="right"/>
              <w:rPr>
                <w:i/>
                <w:iCs/>
                <w:sz w:val="12"/>
                <w:szCs w:val="12"/>
              </w:rPr>
            </w:pPr>
          </w:p>
        </w:tc>
      </w:tr>
      <w:tr w:rsidR="00D46CEE" w:rsidRPr="00D46CEE" w14:paraId="21497EC2" w14:textId="77777777" w:rsidTr="00D46CEE">
        <w:trPr>
          <w:trHeight w:val="85"/>
        </w:trPr>
        <w:tc>
          <w:tcPr>
            <w:tcW w:w="3058" w:type="pct"/>
            <w:tcBorders>
              <w:top w:val="nil"/>
              <w:left w:val="nil"/>
              <w:bottom w:val="nil"/>
              <w:right w:val="nil"/>
            </w:tcBorders>
            <w:shd w:val="clear" w:color="auto" w:fill="auto"/>
            <w:vAlign w:val="center"/>
            <w:hideMark/>
          </w:tcPr>
          <w:p w14:paraId="6D03902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CBE0D8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21A848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5C2D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DFA18B" w14:textId="77777777" w:rsidTr="00D46CEE">
        <w:trPr>
          <w:trHeight w:val="85"/>
        </w:trPr>
        <w:tc>
          <w:tcPr>
            <w:tcW w:w="3058" w:type="pct"/>
            <w:tcBorders>
              <w:top w:val="nil"/>
              <w:left w:val="nil"/>
              <w:bottom w:val="nil"/>
              <w:right w:val="nil"/>
            </w:tcBorders>
            <w:shd w:val="clear" w:color="auto" w:fill="auto"/>
            <w:vAlign w:val="center"/>
            <w:hideMark/>
          </w:tcPr>
          <w:p w14:paraId="1B909F5C"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63E5FD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1EEB52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A7BBE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BAE8439" w14:textId="77777777" w:rsidTr="00D46CEE">
        <w:trPr>
          <w:trHeight w:val="85"/>
        </w:trPr>
        <w:tc>
          <w:tcPr>
            <w:tcW w:w="3058" w:type="pct"/>
            <w:tcBorders>
              <w:top w:val="nil"/>
              <w:left w:val="nil"/>
              <w:bottom w:val="nil"/>
              <w:right w:val="nil"/>
            </w:tcBorders>
            <w:shd w:val="clear" w:color="auto" w:fill="auto"/>
            <w:vAlign w:val="center"/>
            <w:hideMark/>
          </w:tcPr>
          <w:p w14:paraId="5C45469C" w14:textId="77777777" w:rsidR="00D46CEE" w:rsidRPr="00D46CEE" w:rsidRDefault="00D46CEE" w:rsidP="00D46CEE">
            <w:pPr>
              <w:spacing w:line="240" w:lineRule="auto"/>
              <w:rPr>
                <w:sz w:val="12"/>
                <w:szCs w:val="12"/>
              </w:rPr>
            </w:pPr>
            <w:r w:rsidRPr="00D46CEE">
              <w:rPr>
                <w:sz w:val="12"/>
                <w:szCs w:val="12"/>
              </w:rPr>
              <w:t>bieżące utrzymanie lokalnej sieci wodno-kanalizacyjnej oraz przepompowni ścieków</w:t>
            </w:r>
          </w:p>
        </w:tc>
        <w:tc>
          <w:tcPr>
            <w:tcW w:w="511" w:type="pct"/>
            <w:tcBorders>
              <w:top w:val="nil"/>
              <w:left w:val="nil"/>
              <w:bottom w:val="nil"/>
              <w:right w:val="nil"/>
            </w:tcBorders>
            <w:shd w:val="clear" w:color="auto" w:fill="auto"/>
            <w:noWrap/>
            <w:vAlign w:val="center"/>
            <w:hideMark/>
          </w:tcPr>
          <w:p w14:paraId="68B2A4D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86AA19A" w14:textId="77777777" w:rsidR="00D46CEE" w:rsidRPr="00D46CEE" w:rsidRDefault="00D46CEE" w:rsidP="00D46CEE">
            <w:pPr>
              <w:spacing w:line="240" w:lineRule="auto"/>
              <w:jc w:val="right"/>
              <w:rPr>
                <w:sz w:val="12"/>
                <w:szCs w:val="12"/>
              </w:rPr>
            </w:pPr>
            <w:r w:rsidRPr="00D46CEE">
              <w:rPr>
                <w:sz w:val="12"/>
                <w:szCs w:val="12"/>
              </w:rPr>
              <w:t>55 000</w:t>
            </w:r>
          </w:p>
        </w:tc>
        <w:tc>
          <w:tcPr>
            <w:tcW w:w="626" w:type="pct"/>
            <w:tcBorders>
              <w:top w:val="nil"/>
              <w:left w:val="nil"/>
              <w:bottom w:val="nil"/>
              <w:right w:val="nil"/>
            </w:tcBorders>
            <w:shd w:val="clear" w:color="auto" w:fill="auto"/>
            <w:noWrap/>
            <w:vAlign w:val="center"/>
            <w:hideMark/>
          </w:tcPr>
          <w:p w14:paraId="1DC64E17" w14:textId="77777777" w:rsidR="00D46CEE" w:rsidRPr="00D46CEE" w:rsidRDefault="00D46CEE" w:rsidP="00D46CEE">
            <w:pPr>
              <w:spacing w:line="240" w:lineRule="auto"/>
              <w:jc w:val="right"/>
              <w:rPr>
                <w:sz w:val="12"/>
                <w:szCs w:val="12"/>
              </w:rPr>
            </w:pPr>
          </w:p>
        </w:tc>
      </w:tr>
      <w:tr w:rsidR="00D46CEE" w:rsidRPr="00D46CEE" w14:paraId="4D584ACB" w14:textId="77777777" w:rsidTr="00D46CEE">
        <w:trPr>
          <w:trHeight w:val="85"/>
        </w:trPr>
        <w:tc>
          <w:tcPr>
            <w:tcW w:w="3058" w:type="pct"/>
            <w:tcBorders>
              <w:top w:val="nil"/>
              <w:left w:val="nil"/>
              <w:bottom w:val="nil"/>
              <w:right w:val="nil"/>
            </w:tcBorders>
            <w:shd w:val="clear" w:color="auto" w:fill="auto"/>
            <w:vAlign w:val="center"/>
            <w:hideMark/>
          </w:tcPr>
          <w:p w14:paraId="51135D91" w14:textId="77777777" w:rsidR="00D46CEE" w:rsidRPr="00D46CEE" w:rsidRDefault="00D46CEE" w:rsidP="00D46CEE">
            <w:pPr>
              <w:spacing w:line="240" w:lineRule="auto"/>
              <w:rPr>
                <w:sz w:val="12"/>
                <w:szCs w:val="12"/>
              </w:rPr>
            </w:pPr>
            <w:r w:rsidRPr="00D46CEE">
              <w:rPr>
                <w:sz w:val="12"/>
                <w:szCs w:val="12"/>
              </w:rPr>
              <w:t>usuwanie awarii kanalizacji deszczowo-drenażowej</w:t>
            </w:r>
          </w:p>
        </w:tc>
        <w:tc>
          <w:tcPr>
            <w:tcW w:w="511" w:type="pct"/>
            <w:tcBorders>
              <w:top w:val="nil"/>
              <w:left w:val="nil"/>
              <w:bottom w:val="nil"/>
              <w:right w:val="nil"/>
            </w:tcBorders>
            <w:shd w:val="clear" w:color="auto" w:fill="auto"/>
            <w:noWrap/>
            <w:vAlign w:val="center"/>
            <w:hideMark/>
          </w:tcPr>
          <w:p w14:paraId="6EF95BDD"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F462578"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711853EB" w14:textId="77777777" w:rsidR="00D46CEE" w:rsidRPr="00D46CEE" w:rsidRDefault="00D46CEE" w:rsidP="00D46CEE">
            <w:pPr>
              <w:spacing w:line="240" w:lineRule="auto"/>
              <w:jc w:val="right"/>
              <w:rPr>
                <w:sz w:val="12"/>
                <w:szCs w:val="12"/>
              </w:rPr>
            </w:pPr>
          </w:p>
        </w:tc>
      </w:tr>
      <w:tr w:rsidR="00D46CEE" w:rsidRPr="00D46CEE" w14:paraId="55B54F2A" w14:textId="77777777" w:rsidTr="00D46CEE">
        <w:trPr>
          <w:trHeight w:val="85"/>
        </w:trPr>
        <w:tc>
          <w:tcPr>
            <w:tcW w:w="3058" w:type="pct"/>
            <w:tcBorders>
              <w:top w:val="nil"/>
              <w:left w:val="nil"/>
              <w:bottom w:val="nil"/>
              <w:right w:val="nil"/>
            </w:tcBorders>
            <w:shd w:val="clear" w:color="auto" w:fill="auto"/>
            <w:vAlign w:val="center"/>
            <w:hideMark/>
          </w:tcPr>
          <w:p w14:paraId="4F3A214A" w14:textId="77777777" w:rsidR="00D46CEE" w:rsidRPr="00D46CEE" w:rsidRDefault="00D46CEE" w:rsidP="00D46CEE">
            <w:pPr>
              <w:spacing w:line="240" w:lineRule="auto"/>
              <w:rPr>
                <w:sz w:val="12"/>
                <w:szCs w:val="12"/>
              </w:rPr>
            </w:pPr>
            <w:r w:rsidRPr="00D46CEE">
              <w:rPr>
                <w:sz w:val="12"/>
                <w:szCs w:val="12"/>
              </w:rPr>
              <w:t>opłata za energię elektryczną</w:t>
            </w:r>
          </w:p>
        </w:tc>
        <w:tc>
          <w:tcPr>
            <w:tcW w:w="511" w:type="pct"/>
            <w:tcBorders>
              <w:top w:val="nil"/>
              <w:left w:val="nil"/>
              <w:bottom w:val="nil"/>
              <w:right w:val="nil"/>
            </w:tcBorders>
            <w:shd w:val="clear" w:color="auto" w:fill="auto"/>
            <w:noWrap/>
            <w:vAlign w:val="center"/>
            <w:hideMark/>
          </w:tcPr>
          <w:p w14:paraId="041C020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186A0D5" w14:textId="77777777" w:rsidR="00D46CEE" w:rsidRPr="00D46CEE" w:rsidRDefault="00D46CEE" w:rsidP="00D46CEE">
            <w:pPr>
              <w:spacing w:line="240" w:lineRule="auto"/>
              <w:jc w:val="right"/>
              <w:rPr>
                <w:sz w:val="12"/>
                <w:szCs w:val="12"/>
              </w:rPr>
            </w:pPr>
            <w:r w:rsidRPr="00D46CEE">
              <w:rPr>
                <w:sz w:val="12"/>
                <w:szCs w:val="12"/>
              </w:rPr>
              <w:t>45 000</w:t>
            </w:r>
          </w:p>
        </w:tc>
        <w:tc>
          <w:tcPr>
            <w:tcW w:w="626" w:type="pct"/>
            <w:tcBorders>
              <w:top w:val="nil"/>
              <w:left w:val="nil"/>
              <w:bottom w:val="nil"/>
              <w:right w:val="nil"/>
            </w:tcBorders>
            <w:shd w:val="clear" w:color="auto" w:fill="auto"/>
            <w:noWrap/>
            <w:vAlign w:val="center"/>
            <w:hideMark/>
          </w:tcPr>
          <w:p w14:paraId="64D4E07F" w14:textId="77777777" w:rsidR="00D46CEE" w:rsidRPr="00D46CEE" w:rsidRDefault="00D46CEE" w:rsidP="00D46CEE">
            <w:pPr>
              <w:spacing w:line="240" w:lineRule="auto"/>
              <w:jc w:val="right"/>
              <w:rPr>
                <w:sz w:val="12"/>
                <w:szCs w:val="12"/>
              </w:rPr>
            </w:pPr>
          </w:p>
        </w:tc>
      </w:tr>
      <w:tr w:rsidR="00D46CEE" w:rsidRPr="00D46CEE" w14:paraId="6AD7A10E" w14:textId="77777777" w:rsidTr="00D46CEE">
        <w:trPr>
          <w:trHeight w:val="85"/>
        </w:trPr>
        <w:tc>
          <w:tcPr>
            <w:tcW w:w="3058" w:type="pct"/>
            <w:tcBorders>
              <w:top w:val="nil"/>
              <w:left w:val="nil"/>
              <w:bottom w:val="nil"/>
              <w:right w:val="nil"/>
            </w:tcBorders>
            <w:shd w:val="clear" w:color="auto" w:fill="auto"/>
            <w:vAlign w:val="center"/>
            <w:hideMark/>
          </w:tcPr>
          <w:p w14:paraId="27AACEBC" w14:textId="77777777" w:rsidR="00D46CEE" w:rsidRPr="00D46CEE" w:rsidRDefault="00D46CEE" w:rsidP="00D46CEE">
            <w:pPr>
              <w:spacing w:line="240" w:lineRule="auto"/>
              <w:rPr>
                <w:sz w:val="12"/>
                <w:szCs w:val="12"/>
              </w:rPr>
            </w:pPr>
            <w:r w:rsidRPr="00D46CEE">
              <w:rPr>
                <w:sz w:val="12"/>
                <w:szCs w:val="12"/>
              </w:rPr>
              <w:t>opłaty za korzystanie ze środowiska, opłaty za zajęcie pasa drogowego</w:t>
            </w:r>
          </w:p>
        </w:tc>
        <w:tc>
          <w:tcPr>
            <w:tcW w:w="511" w:type="pct"/>
            <w:tcBorders>
              <w:top w:val="nil"/>
              <w:left w:val="nil"/>
              <w:bottom w:val="nil"/>
              <w:right w:val="nil"/>
            </w:tcBorders>
            <w:shd w:val="clear" w:color="auto" w:fill="auto"/>
            <w:noWrap/>
            <w:vAlign w:val="center"/>
            <w:hideMark/>
          </w:tcPr>
          <w:p w14:paraId="5EC9B8E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BC7F92B" w14:textId="77777777" w:rsidR="00D46CEE" w:rsidRPr="00D46CEE" w:rsidRDefault="00D46CEE" w:rsidP="00D46CEE">
            <w:pPr>
              <w:spacing w:line="240" w:lineRule="auto"/>
              <w:jc w:val="right"/>
              <w:rPr>
                <w:sz w:val="12"/>
                <w:szCs w:val="12"/>
              </w:rPr>
            </w:pPr>
            <w:r w:rsidRPr="00D46CEE">
              <w:rPr>
                <w:sz w:val="12"/>
                <w:szCs w:val="12"/>
              </w:rPr>
              <w:t>3 000</w:t>
            </w:r>
          </w:p>
        </w:tc>
        <w:tc>
          <w:tcPr>
            <w:tcW w:w="626" w:type="pct"/>
            <w:tcBorders>
              <w:top w:val="nil"/>
              <w:left w:val="nil"/>
              <w:bottom w:val="nil"/>
              <w:right w:val="nil"/>
            </w:tcBorders>
            <w:shd w:val="clear" w:color="auto" w:fill="auto"/>
            <w:noWrap/>
            <w:vAlign w:val="center"/>
            <w:hideMark/>
          </w:tcPr>
          <w:p w14:paraId="41AED2BE" w14:textId="77777777" w:rsidR="00D46CEE" w:rsidRPr="00D46CEE" w:rsidRDefault="00D46CEE" w:rsidP="00D46CEE">
            <w:pPr>
              <w:spacing w:line="240" w:lineRule="auto"/>
              <w:jc w:val="right"/>
              <w:rPr>
                <w:sz w:val="12"/>
                <w:szCs w:val="12"/>
              </w:rPr>
            </w:pPr>
          </w:p>
        </w:tc>
      </w:tr>
      <w:tr w:rsidR="00D46CEE" w:rsidRPr="00D46CEE" w14:paraId="249E26A9" w14:textId="77777777" w:rsidTr="00D46CEE">
        <w:trPr>
          <w:trHeight w:val="85"/>
        </w:trPr>
        <w:tc>
          <w:tcPr>
            <w:tcW w:w="3058" w:type="pct"/>
            <w:tcBorders>
              <w:top w:val="nil"/>
              <w:left w:val="nil"/>
              <w:bottom w:val="nil"/>
              <w:right w:val="nil"/>
            </w:tcBorders>
            <w:shd w:val="clear" w:color="auto" w:fill="auto"/>
            <w:vAlign w:val="center"/>
            <w:hideMark/>
          </w:tcPr>
          <w:p w14:paraId="6D4A94B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138096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DCE3F1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C571A7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3B1917" w14:textId="77777777" w:rsidTr="00D46CEE">
        <w:trPr>
          <w:trHeight w:val="85"/>
        </w:trPr>
        <w:tc>
          <w:tcPr>
            <w:tcW w:w="3058" w:type="pct"/>
            <w:tcBorders>
              <w:top w:val="nil"/>
              <w:left w:val="nil"/>
              <w:bottom w:val="nil"/>
              <w:right w:val="nil"/>
            </w:tcBorders>
            <w:shd w:val="clear" w:color="auto" w:fill="auto"/>
            <w:vAlign w:val="center"/>
            <w:hideMark/>
          </w:tcPr>
          <w:p w14:paraId="623DF16B"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D636F6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AB5EB4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10F95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4D18A78" w14:textId="77777777" w:rsidTr="00D46CEE">
        <w:trPr>
          <w:trHeight w:val="85"/>
        </w:trPr>
        <w:tc>
          <w:tcPr>
            <w:tcW w:w="3058" w:type="pct"/>
            <w:tcBorders>
              <w:top w:val="nil"/>
              <w:left w:val="nil"/>
              <w:bottom w:val="nil"/>
              <w:right w:val="nil"/>
            </w:tcBorders>
            <w:shd w:val="clear" w:color="auto" w:fill="auto"/>
            <w:vAlign w:val="center"/>
            <w:hideMark/>
          </w:tcPr>
          <w:p w14:paraId="243E3297" w14:textId="77777777" w:rsidR="00D46CEE" w:rsidRPr="00D46CEE" w:rsidRDefault="00D46CEE" w:rsidP="00D46CEE">
            <w:pPr>
              <w:spacing w:line="240" w:lineRule="auto"/>
              <w:rPr>
                <w:i/>
                <w:iCs/>
                <w:sz w:val="12"/>
                <w:szCs w:val="12"/>
              </w:rPr>
            </w:pPr>
            <w:r w:rsidRPr="00D46CEE">
              <w:rPr>
                <w:i/>
                <w:iCs/>
                <w:sz w:val="12"/>
                <w:szCs w:val="12"/>
              </w:rPr>
              <w:t>1. Ustawa z dnia 7 czerwca 2001 r. o zbiorowym zaopatrzeniu w wodę i zbiorowym odprowadzaniu ścieków</w:t>
            </w:r>
          </w:p>
        </w:tc>
        <w:tc>
          <w:tcPr>
            <w:tcW w:w="511" w:type="pct"/>
            <w:tcBorders>
              <w:top w:val="nil"/>
              <w:left w:val="nil"/>
              <w:bottom w:val="nil"/>
              <w:right w:val="nil"/>
            </w:tcBorders>
            <w:shd w:val="clear" w:color="auto" w:fill="auto"/>
            <w:vAlign w:val="center"/>
            <w:hideMark/>
          </w:tcPr>
          <w:p w14:paraId="01279D48"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7C97F2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1F53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402A712" w14:textId="77777777" w:rsidTr="00D46CEE">
        <w:trPr>
          <w:trHeight w:val="85"/>
        </w:trPr>
        <w:tc>
          <w:tcPr>
            <w:tcW w:w="3058" w:type="pct"/>
            <w:tcBorders>
              <w:top w:val="nil"/>
              <w:left w:val="nil"/>
              <w:bottom w:val="nil"/>
              <w:right w:val="nil"/>
            </w:tcBorders>
            <w:shd w:val="clear" w:color="auto" w:fill="auto"/>
            <w:vAlign w:val="center"/>
            <w:hideMark/>
          </w:tcPr>
          <w:p w14:paraId="15B9E4B4" w14:textId="77777777" w:rsidR="00D46CEE" w:rsidRPr="00D46CEE" w:rsidRDefault="00D46CEE" w:rsidP="00D46CEE">
            <w:pPr>
              <w:spacing w:line="240" w:lineRule="auto"/>
              <w:rPr>
                <w:i/>
                <w:iCs/>
                <w:sz w:val="12"/>
                <w:szCs w:val="12"/>
              </w:rPr>
            </w:pPr>
            <w:r w:rsidRPr="00D46CEE">
              <w:rPr>
                <w:i/>
                <w:iCs/>
                <w:sz w:val="12"/>
                <w:szCs w:val="12"/>
              </w:rPr>
              <w:t xml:space="preserve">2. Ustawa z dnia 20 grudnia 1996 r. o gospodarce komunalnej </w:t>
            </w:r>
          </w:p>
        </w:tc>
        <w:tc>
          <w:tcPr>
            <w:tcW w:w="511" w:type="pct"/>
            <w:tcBorders>
              <w:top w:val="nil"/>
              <w:left w:val="nil"/>
              <w:bottom w:val="nil"/>
              <w:right w:val="nil"/>
            </w:tcBorders>
            <w:shd w:val="clear" w:color="auto" w:fill="auto"/>
            <w:vAlign w:val="center"/>
            <w:hideMark/>
          </w:tcPr>
          <w:p w14:paraId="17878F5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6925D5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1476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D63665" w14:textId="77777777" w:rsidTr="00D46CEE">
        <w:trPr>
          <w:trHeight w:val="85"/>
        </w:trPr>
        <w:tc>
          <w:tcPr>
            <w:tcW w:w="3058" w:type="pct"/>
            <w:tcBorders>
              <w:top w:val="nil"/>
              <w:left w:val="nil"/>
              <w:bottom w:val="nil"/>
              <w:right w:val="nil"/>
            </w:tcBorders>
            <w:shd w:val="clear" w:color="auto" w:fill="auto"/>
            <w:vAlign w:val="center"/>
            <w:hideMark/>
          </w:tcPr>
          <w:p w14:paraId="34D0343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2709B5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50445A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EFEFF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866B13" w14:textId="77777777" w:rsidTr="00D46CEE">
        <w:trPr>
          <w:trHeight w:val="85"/>
        </w:trPr>
        <w:tc>
          <w:tcPr>
            <w:tcW w:w="3058" w:type="pct"/>
            <w:tcBorders>
              <w:top w:val="nil"/>
              <w:left w:val="nil"/>
              <w:bottom w:val="nil"/>
              <w:right w:val="nil"/>
            </w:tcBorders>
            <w:shd w:val="clear" w:color="000000" w:fill="EAF1F6"/>
            <w:vAlign w:val="center"/>
            <w:hideMark/>
          </w:tcPr>
          <w:p w14:paraId="0EF17BBD" w14:textId="77777777" w:rsidR="00D46CEE" w:rsidRPr="00D46CEE" w:rsidRDefault="00D46CEE" w:rsidP="00D46CEE">
            <w:pPr>
              <w:spacing w:line="240" w:lineRule="auto"/>
              <w:rPr>
                <w:b/>
                <w:bCs/>
                <w:sz w:val="12"/>
                <w:szCs w:val="12"/>
              </w:rPr>
            </w:pPr>
            <w:r w:rsidRPr="00D46CEE">
              <w:rPr>
                <w:b/>
                <w:bCs/>
                <w:sz w:val="12"/>
                <w:szCs w:val="12"/>
              </w:rPr>
              <w:t>Opracowania związane z gospodarką wodno-ściekową - zadanie 2</w:t>
            </w:r>
          </w:p>
        </w:tc>
        <w:tc>
          <w:tcPr>
            <w:tcW w:w="511" w:type="pct"/>
            <w:tcBorders>
              <w:top w:val="nil"/>
              <w:left w:val="nil"/>
              <w:bottom w:val="nil"/>
              <w:right w:val="nil"/>
            </w:tcBorders>
            <w:shd w:val="clear" w:color="000000" w:fill="EAF1F6"/>
            <w:vAlign w:val="center"/>
            <w:hideMark/>
          </w:tcPr>
          <w:p w14:paraId="6124BA3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5909489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5432BCEB" w14:textId="77777777" w:rsidR="00D46CEE" w:rsidRPr="00D46CEE" w:rsidRDefault="00D46CEE" w:rsidP="00D46CEE">
            <w:pPr>
              <w:spacing w:line="240" w:lineRule="auto"/>
              <w:jc w:val="right"/>
              <w:rPr>
                <w:b/>
                <w:bCs/>
                <w:sz w:val="12"/>
                <w:szCs w:val="12"/>
              </w:rPr>
            </w:pPr>
            <w:r w:rsidRPr="00D46CEE">
              <w:rPr>
                <w:b/>
                <w:bCs/>
                <w:sz w:val="12"/>
                <w:szCs w:val="12"/>
              </w:rPr>
              <w:t>69 700</w:t>
            </w:r>
          </w:p>
        </w:tc>
      </w:tr>
      <w:tr w:rsidR="00D46CEE" w:rsidRPr="00D46CEE" w14:paraId="0A5DF558" w14:textId="77777777" w:rsidTr="00D46CEE">
        <w:trPr>
          <w:trHeight w:val="85"/>
        </w:trPr>
        <w:tc>
          <w:tcPr>
            <w:tcW w:w="3058" w:type="pct"/>
            <w:tcBorders>
              <w:top w:val="nil"/>
              <w:left w:val="nil"/>
              <w:bottom w:val="nil"/>
              <w:right w:val="nil"/>
            </w:tcBorders>
            <w:shd w:val="clear" w:color="auto" w:fill="auto"/>
            <w:vAlign w:val="center"/>
            <w:hideMark/>
          </w:tcPr>
          <w:p w14:paraId="74C67A5C"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D51200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C47335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8884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99341F" w14:textId="77777777" w:rsidTr="00D46CEE">
        <w:trPr>
          <w:trHeight w:val="85"/>
        </w:trPr>
        <w:tc>
          <w:tcPr>
            <w:tcW w:w="3058" w:type="pct"/>
            <w:tcBorders>
              <w:top w:val="nil"/>
              <w:left w:val="nil"/>
              <w:bottom w:val="nil"/>
              <w:right w:val="nil"/>
            </w:tcBorders>
            <w:shd w:val="clear" w:color="auto" w:fill="auto"/>
            <w:vAlign w:val="center"/>
            <w:hideMark/>
          </w:tcPr>
          <w:p w14:paraId="5199E964"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kształtowanie warunków dla rozwoju gospodarki wodno – ściekowej w celu poprawy jakości życia mieszkańców, możliwości rozwojowych obszarów</w:t>
            </w:r>
          </w:p>
        </w:tc>
        <w:tc>
          <w:tcPr>
            <w:tcW w:w="511" w:type="pct"/>
            <w:tcBorders>
              <w:top w:val="nil"/>
              <w:left w:val="nil"/>
              <w:bottom w:val="nil"/>
              <w:right w:val="nil"/>
            </w:tcBorders>
            <w:shd w:val="clear" w:color="auto" w:fill="auto"/>
            <w:noWrap/>
            <w:vAlign w:val="center"/>
            <w:hideMark/>
          </w:tcPr>
          <w:p w14:paraId="189B728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E86612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4A6F3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FD0776" w14:textId="77777777" w:rsidTr="00D46CEE">
        <w:trPr>
          <w:trHeight w:val="85"/>
        </w:trPr>
        <w:tc>
          <w:tcPr>
            <w:tcW w:w="3058" w:type="pct"/>
            <w:tcBorders>
              <w:top w:val="nil"/>
              <w:left w:val="nil"/>
              <w:bottom w:val="nil"/>
              <w:right w:val="nil"/>
            </w:tcBorders>
            <w:shd w:val="clear" w:color="auto" w:fill="auto"/>
            <w:vAlign w:val="center"/>
            <w:hideMark/>
          </w:tcPr>
          <w:p w14:paraId="4E716A5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00A819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E19ADA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A28DEE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DD59B2B" w14:textId="77777777" w:rsidTr="00D46CEE">
        <w:trPr>
          <w:trHeight w:val="85"/>
        </w:trPr>
        <w:tc>
          <w:tcPr>
            <w:tcW w:w="3058" w:type="pct"/>
            <w:tcBorders>
              <w:top w:val="nil"/>
              <w:left w:val="nil"/>
              <w:bottom w:val="nil"/>
              <w:right w:val="nil"/>
            </w:tcBorders>
            <w:shd w:val="clear" w:color="auto" w:fill="auto"/>
            <w:vAlign w:val="center"/>
            <w:hideMark/>
          </w:tcPr>
          <w:p w14:paraId="0213F9C9"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362452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C0488D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501B6F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5CC1E2" w14:textId="77777777" w:rsidTr="00D46CEE">
        <w:trPr>
          <w:trHeight w:val="85"/>
        </w:trPr>
        <w:tc>
          <w:tcPr>
            <w:tcW w:w="3058" w:type="pct"/>
            <w:tcBorders>
              <w:top w:val="nil"/>
              <w:left w:val="nil"/>
              <w:bottom w:val="nil"/>
              <w:right w:val="nil"/>
            </w:tcBorders>
            <w:shd w:val="clear" w:color="auto" w:fill="auto"/>
            <w:vAlign w:val="center"/>
            <w:hideMark/>
          </w:tcPr>
          <w:p w14:paraId="46AE8E3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93E79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229855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ED5ED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00EF01" w14:textId="77777777" w:rsidTr="00D46CEE">
        <w:trPr>
          <w:trHeight w:val="85"/>
        </w:trPr>
        <w:tc>
          <w:tcPr>
            <w:tcW w:w="3058" w:type="pct"/>
            <w:tcBorders>
              <w:top w:val="nil"/>
              <w:left w:val="nil"/>
              <w:bottom w:val="nil"/>
              <w:right w:val="nil"/>
            </w:tcBorders>
            <w:shd w:val="clear" w:color="auto" w:fill="auto"/>
            <w:vAlign w:val="center"/>
            <w:hideMark/>
          </w:tcPr>
          <w:p w14:paraId="5F87027F"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90001</w:t>
            </w:r>
          </w:p>
        </w:tc>
        <w:tc>
          <w:tcPr>
            <w:tcW w:w="511" w:type="pct"/>
            <w:tcBorders>
              <w:top w:val="nil"/>
              <w:left w:val="nil"/>
              <w:bottom w:val="nil"/>
              <w:right w:val="nil"/>
            </w:tcBorders>
            <w:shd w:val="clear" w:color="auto" w:fill="auto"/>
            <w:vAlign w:val="center"/>
            <w:hideMark/>
          </w:tcPr>
          <w:p w14:paraId="5977A4A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DF5087D" w14:textId="77777777" w:rsidR="00D46CEE" w:rsidRPr="00D46CEE" w:rsidRDefault="00D46CEE" w:rsidP="00D46CEE">
            <w:pPr>
              <w:spacing w:line="240" w:lineRule="auto"/>
              <w:jc w:val="right"/>
              <w:rPr>
                <w:i/>
                <w:iCs/>
                <w:sz w:val="12"/>
                <w:szCs w:val="12"/>
              </w:rPr>
            </w:pPr>
            <w:r w:rsidRPr="00D46CEE">
              <w:rPr>
                <w:i/>
                <w:iCs/>
                <w:sz w:val="12"/>
                <w:szCs w:val="12"/>
              </w:rPr>
              <w:t>15 000</w:t>
            </w:r>
          </w:p>
        </w:tc>
        <w:tc>
          <w:tcPr>
            <w:tcW w:w="626" w:type="pct"/>
            <w:tcBorders>
              <w:top w:val="nil"/>
              <w:left w:val="nil"/>
              <w:bottom w:val="nil"/>
              <w:right w:val="nil"/>
            </w:tcBorders>
            <w:shd w:val="clear" w:color="auto" w:fill="auto"/>
            <w:noWrap/>
            <w:vAlign w:val="center"/>
            <w:hideMark/>
          </w:tcPr>
          <w:p w14:paraId="1C53917B" w14:textId="77777777" w:rsidR="00D46CEE" w:rsidRPr="00D46CEE" w:rsidRDefault="00D46CEE" w:rsidP="00D46CEE">
            <w:pPr>
              <w:spacing w:line="240" w:lineRule="auto"/>
              <w:jc w:val="right"/>
              <w:rPr>
                <w:i/>
                <w:iCs/>
                <w:sz w:val="12"/>
                <w:szCs w:val="12"/>
              </w:rPr>
            </w:pPr>
          </w:p>
        </w:tc>
      </w:tr>
      <w:tr w:rsidR="00D46CEE" w:rsidRPr="00D46CEE" w14:paraId="27E0ED33" w14:textId="77777777" w:rsidTr="00D46CEE">
        <w:trPr>
          <w:trHeight w:val="85"/>
        </w:trPr>
        <w:tc>
          <w:tcPr>
            <w:tcW w:w="3058" w:type="pct"/>
            <w:tcBorders>
              <w:top w:val="nil"/>
              <w:left w:val="nil"/>
              <w:bottom w:val="nil"/>
              <w:right w:val="nil"/>
            </w:tcBorders>
            <w:shd w:val="clear" w:color="auto" w:fill="auto"/>
            <w:vAlign w:val="center"/>
            <w:hideMark/>
          </w:tcPr>
          <w:p w14:paraId="37DDD29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3E5449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D85759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FC79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8795B28" w14:textId="77777777" w:rsidTr="00D46CEE">
        <w:trPr>
          <w:trHeight w:val="85"/>
        </w:trPr>
        <w:tc>
          <w:tcPr>
            <w:tcW w:w="3058" w:type="pct"/>
            <w:tcBorders>
              <w:top w:val="nil"/>
              <w:left w:val="nil"/>
              <w:bottom w:val="nil"/>
              <w:right w:val="nil"/>
            </w:tcBorders>
            <w:shd w:val="clear" w:color="auto" w:fill="auto"/>
            <w:vAlign w:val="center"/>
            <w:hideMark/>
          </w:tcPr>
          <w:p w14:paraId="7AF894E4"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D74E71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D2255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F0299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4A45EE1" w14:textId="77777777" w:rsidTr="00D46CEE">
        <w:trPr>
          <w:trHeight w:val="85"/>
        </w:trPr>
        <w:tc>
          <w:tcPr>
            <w:tcW w:w="3058" w:type="pct"/>
            <w:tcBorders>
              <w:top w:val="nil"/>
              <w:left w:val="nil"/>
              <w:bottom w:val="nil"/>
              <w:right w:val="nil"/>
            </w:tcBorders>
            <w:shd w:val="clear" w:color="auto" w:fill="auto"/>
            <w:vAlign w:val="center"/>
            <w:hideMark/>
          </w:tcPr>
          <w:p w14:paraId="32AACF52" w14:textId="77777777" w:rsidR="00D46CEE" w:rsidRPr="00D46CEE" w:rsidRDefault="00D46CEE" w:rsidP="00D46CEE">
            <w:pPr>
              <w:spacing w:line="240" w:lineRule="auto"/>
              <w:rPr>
                <w:sz w:val="12"/>
                <w:szCs w:val="12"/>
              </w:rPr>
            </w:pPr>
            <w:r w:rsidRPr="00D46CEE">
              <w:rPr>
                <w:sz w:val="12"/>
                <w:szCs w:val="12"/>
              </w:rPr>
              <w:t>ekspertyzy, analizy w zakresie gospodarki wodno-ściekowej</w:t>
            </w:r>
          </w:p>
        </w:tc>
        <w:tc>
          <w:tcPr>
            <w:tcW w:w="511" w:type="pct"/>
            <w:tcBorders>
              <w:top w:val="nil"/>
              <w:left w:val="nil"/>
              <w:bottom w:val="nil"/>
              <w:right w:val="nil"/>
            </w:tcBorders>
            <w:shd w:val="clear" w:color="auto" w:fill="auto"/>
            <w:vAlign w:val="center"/>
            <w:hideMark/>
          </w:tcPr>
          <w:p w14:paraId="5DE042B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7F6B928F" w14:textId="77777777" w:rsidR="00D46CEE" w:rsidRPr="00D46CEE" w:rsidRDefault="00D46CEE" w:rsidP="00D46CEE">
            <w:pPr>
              <w:spacing w:line="240" w:lineRule="auto"/>
              <w:jc w:val="right"/>
              <w:rPr>
                <w:sz w:val="12"/>
                <w:szCs w:val="12"/>
              </w:rPr>
            </w:pPr>
            <w:r w:rsidRPr="00D46CEE">
              <w:rPr>
                <w:sz w:val="12"/>
                <w:szCs w:val="12"/>
              </w:rPr>
              <w:t>15 000</w:t>
            </w:r>
          </w:p>
        </w:tc>
        <w:tc>
          <w:tcPr>
            <w:tcW w:w="626" w:type="pct"/>
            <w:tcBorders>
              <w:top w:val="nil"/>
              <w:left w:val="nil"/>
              <w:bottom w:val="nil"/>
              <w:right w:val="nil"/>
            </w:tcBorders>
            <w:shd w:val="clear" w:color="auto" w:fill="auto"/>
            <w:vAlign w:val="center"/>
            <w:hideMark/>
          </w:tcPr>
          <w:p w14:paraId="5CE2675E" w14:textId="77777777" w:rsidR="00D46CEE" w:rsidRPr="00D46CEE" w:rsidRDefault="00D46CEE" w:rsidP="00D46CEE">
            <w:pPr>
              <w:spacing w:line="240" w:lineRule="auto"/>
              <w:jc w:val="right"/>
              <w:rPr>
                <w:sz w:val="12"/>
                <w:szCs w:val="12"/>
              </w:rPr>
            </w:pPr>
          </w:p>
        </w:tc>
      </w:tr>
      <w:tr w:rsidR="00D46CEE" w:rsidRPr="00D46CEE" w14:paraId="5CAFF482" w14:textId="77777777" w:rsidTr="00D46CEE">
        <w:trPr>
          <w:trHeight w:val="85"/>
        </w:trPr>
        <w:tc>
          <w:tcPr>
            <w:tcW w:w="3058" w:type="pct"/>
            <w:tcBorders>
              <w:top w:val="nil"/>
              <w:left w:val="nil"/>
              <w:bottom w:val="nil"/>
              <w:right w:val="nil"/>
            </w:tcBorders>
            <w:shd w:val="clear" w:color="auto" w:fill="auto"/>
            <w:vAlign w:val="center"/>
            <w:hideMark/>
          </w:tcPr>
          <w:p w14:paraId="60D8E6D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C1D48F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A85B4D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76F55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4F703B4" w14:textId="77777777" w:rsidTr="00D46CEE">
        <w:trPr>
          <w:trHeight w:val="85"/>
        </w:trPr>
        <w:tc>
          <w:tcPr>
            <w:tcW w:w="3058" w:type="pct"/>
            <w:tcBorders>
              <w:top w:val="nil"/>
              <w:left w:val="nil"/>
              <w:bottom w:val="nil"/>
              <w:right w:val="nil"/>
            </w:tcBorders>
            <w:shd w:val="clear" w:color="auto" w:fill="auto"/>
            <w:noWrap/>
            <w:vAlign w:val="center"/>
            <w:hideMark/>
          </w:tcPr>
          <w:p w14:paraId="65440580"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90095</w:t>
            </w:r>
          </w:p>
        </w:tc>
        <w:tc>
          <w:tcPr>
            <w:tcW w:w="511" w:type="pct"/>
            <w:tcBorders>
              <w:top w:val="nil"/>
              <w:left w:val="nil"/>
              <w:bottom w:val="nil"/>
              <w:right w:val="nil"/>
            </w:tcBorders>
            <w:shd w:val="clear" w:color="auto" w:fill="auto"/>
            <w:vAlign w:val="center"/>
            <w:hideMark/>
          </w:tcPr>
          <w:p w14:paraId="7D93FD6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16C5213" w14:textId="77777777" w:rsidR="00D46CEE" w:rsidRPr="00D46CEE" w:rsidRDefault="00D46CEE" w:rsidP="00D46CEE">
            <w:pPr>
              <w:spacing w:line="240" w:lineRule="auto"/>
              <w:jc w:val="right"/>
              <w:rPr>
                <w:i/>
                <w:iCs/>
                <w:sz w:val="12"/>
                <w:szCs w:val="12"/>
              </w:rPr>
            </w:pPr>
            <w:r w:rsidRPr="00D46CEE">
              <w:rPr>
                <w:i/>
                <w:iCs/>
                <w:sz w:val="12"/>
                <w:szCs w:val="12"/>
              </w:rPr>
              <w:t>54 700</w:t>
            </w:r>
          </w:p>
        </w:tc>
        <w:tc>
          <w:tcPr>
            <w:tcW w:w="626" w:type="pct"/>
            <w:tcBorders>
              <w:top w:val="nil"/>
              <w:left w:val="nil"/>
              <w:bottom w:val="nil"/>
              <w:right w:val="nil"/>
            </w:tcBorders>
            <w:shd w:val="clear" w:color="auto" w:fill="auto"/>
            <w:noWrap/>
            <w:vAlign w:val="center"/>
            <w:hideMark/>
          </w:tcPr>
          <w:p w14:paraId="239562AB" w14:textId="77777777" w:rsidR="00D46CEE" w:rsidRPr="00D46CEE" w:rsidRDefault="00D46CEE" w:rsidP="00D46CEE">
            <w:pPr>
              <w:spacing w:line="240" w:lineRule="auto"/>
              <w:jc w:val="right"/>
              <w:rPr>
                <w:i/>
                <w:iCs/>
                <w:sz w:val="12"/>
                <w:szCs w:val="12"/>
              </w:rPr>
            </w:pPr>
          </w:p>
        </w:tc>
      </w:tr>
      <w:tr w:rsidR="00D46CEE" w:rsidRPr="00D46CEE" w14:paraId="0147610E" w14:textId="77777777" w:rsidTr="00D46CEE">
        <w:trPr>
          <w:trHeight w:val="85"/>
        </w:trPr>
        <w:tc>
          <w:tcPr>
            <w:tcW w:w="3058" w:type="pct"/>
            <w:tcBorders>
              <w:top w:val="nil"/>
              <w:left w:val="nil"/>
              <w:bottom w:val="nil"/>
              <w:right w:val="nil"/>
            </w:tcBorders>
            <w:shd w:val="clear" w:color="auto" w:fill="auto"/>
            <w:vAlign w:val="center"/>
            <w:hideMark/>
          </w:tcPr>
          <w:p w14:paraId="0355D21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E6A14C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6AAD36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7D057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6AF08A8" w14:textId="77777777" w:rsidTr="00D46CEE">
        <w:trPr>
          <w:trHeight w:val="85"/>
        </w:trPr>
        <w:tc>
          <w:tcPr>
            <w:tcW w:w="3058" w:type="pct"/>
            <w:tcBorders>
              <w:top w:val="nil"/>
              <w:left w:val="nil"/>
              <w:bottom w:val="nil"/>
              <w:right w:val="nil"/>
            </w:tcBorders>
            <w:shd w:val="clear" w:color="auto" w:fill="auto"/>
            <w:vAlign w:val="center"/>
            <w:hideMark/>
          </w:tcPr>
          <w:p w14:paraId="2A62F9C1"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214264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0D238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180C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15CB59" w14:textId="77777777" w:rsidTr="00D46CEE">
        <w:trPr>
          <w:trHeight w:val="85"/>
        </w:trPr>
        <w:tc>
          <w:tcPr>
            <w:tcW w:w="3058" w:type="pct"/>
            <w:tcBorders>
              <w:top w:val="nil"/>
              <w:left w:val="nil"/>
              <w:bottom w:val="nil"/>
              <w:right w:val="nil"/>
            </w:tcBorders>
            <w:shd w:val="clear" w:color="auto" w:fill="auto"/>
            <w:vAlign w:val="center"/>
            <w:hideMark/>
          </w:tcPr>
          <w:p w14:paraId="73EBF144" w14:textId="77777777" w:rsidR="00D46CEE" w:rsidRPr="00D46CEE" w:rsidRDefault="00D46CEE" w:rsidP="00D46CEE">
            <w:pPr>
              <w:spacing w:line="240" w:lineRule="auto"/>
              <w:rPr>
                <w:sz w:val="12"/>
                <w:szCs w:val="12"/>
              </w:rPr>
            </w:pPr>
            <w:r w:rsidRPr="00D46CEE">
              <w:rPr>
                <w:sz w:val="12"/>
                <w:szCs w:val="12"/>
              </w:rPr>
              <w:t>kontrole w zakresie posiadania przez mieszkańców umów na opróżnianie zbiorników bezodpływowych</w:t>
            </w:r>
          </w:p>
        </w:tc>
        <w:tc>
          <w:tcPr>
            <w:tcW w:w="511" w:type="pct"/>
            <w:tcBorders>
              <w:top w:val="nil"/>
              <w:left w:val="nil"/>
              <w:bottom w:val="nil"/>
              <w:right w:val="nil"/>
            </w:tcBorders>
            <w:shd w:val="clear" w:color="auto" w:fill="auto"/>
            <w:vAlign w:val="center"/>
            <w:hideMark/>
          </w:tcPr>
          <w:p w14:paraId="3D93AE8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659BF99D" w14:textId="77777777" w:rsidR="00D46CEE" w:rsidRPr="00D46CEE" w:rsidRDefault="00D46CEE" w:rsidP="00D46CEE">
            <w:pPr>
              <w:spacing w:line="240" w:lineRule="auto"/>
              <w:jc w:val="right"/>
              <w:rPr>
                <w:sz w:val="12"/>
                <w:szCs w:val="12"/>
              </w:rPr>
            </w:pPr>
            <w:r w:rsidRPr="00D46CEE">
              <w:rPr>
                <w:sz w:val="12"/>
                <w:szCs w:val="12"/>
              </w:rPr>
              <w:t>54 700</w:t>
            </w:r>
          </w:p>
        </w:tc>
        <w:tc>
          <w:tcPr>
            <w:tcW w:w="626" w:type="pct"/>
            <w:tcBorders>
              <w:top w:val="nil"/>
              <w:left w:val="nil"/>
              <w:bottom w:val="nil"/>
              <w:right w:val="nil"/>
            </w:tcBorders>
            <w:shd w:val="clear" w:color="auto" w:fill="auto"/>
            <w:vAlign w:val="center"/>
            <w:hideMark/>
          </w:tcPr>
          <w:p w14:paraId="2BC3E430" w14:textId="77777777" w:rsidR="00D46CEE" w:rsidRPr="00D46CEE" w:rsidRDefault="00D46CEE" w:rsidP="00D46CEE">
            <w:pPr>
              <w:spacing w:line="240" w:lineRule="auto"/>
              <w:jc w:val="right"/>
              <w:rPr>
                <w:sz w:val="12"/>
                <w:szCs w:val="12"/>
              </w:rPr>
            </w:pPr>
          </w:p>
        </w:tc>
      </w:tr>
      <w:tr w:rsidR="00D46CEE" w:rsidRPr="00D46CEE" w14:paraId="03BC2FCC" w14:textId="77777777" w:rsidTr="00D46CEE">
        <w:trPr>
          <w:trHeight w:val="85"/>
        </w:trPr>
        <w:tc>
          <w:tcPr>
            <w:tcW w:w="3058" w:type="pct"/>
            <w:tcBorders>
              <w:top w:val="nil"/>
              <w:left w:val="nil"/>
              <w:bottom w:val="nil"/>
              <w:right w:val="nil"/>
            </w:tcBorders>
            <w:shd w:val="clear" w:color="auto" w:fill="auto"/>
            <w:vAlign w:val="center"/>
            <w:hideMark/>
          </w:tcPr>
          <w:p w14:paraId="0026DAD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DA73FB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443BA0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456EE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E9E5FB" w14:textId="77777777" w:rsidTr="00D46CEE">
        <w:trPr>
          <w:trHeight w:val="85"/>
        </w:trPr>
        <w:tc>
          <w:tcPr>
            <w:tcW w:w="3058" w:type="pct"/>
            <w:tcBorders>
              <w:top w:val="nil"/>
              <w:left w:val="nil"/>
              <w:bottom w:val="nil"/>
              <w:right w:val="nil"/>
            </w:tcBorders>
            <w:shd w:val="clear" w:color="auto" w:fill="auto"/>
            <w:vAlign w:val="center"/>
            <w:hideMark/>
          </w:tcPr>
          <w:p w14:paraId="65824819"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5214E09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5F9D8B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CFB39E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6AED53" w14:textId="77777777" w:rsidTr="00D46CEE">
        <w:trPr>
          <w:trHeight w:val="85"/>
        </w:trPr>
        <w:tc>
          <w:tcPr>
            <w:tcW w:w="3058" w:type="pct"/>
            <w:tcBorders>
              <w:top w:val="nil"/>
              <w:left w:val="nil"/>
              <w:bottom w:val="nil"/>
              <w:right w:val="nil"/>
            </w:tcBorders>
            <w:shd w:val="clear" w:color="auto" w:fill="auto"/>
            <w:vAlign w:val="center"/>
            <w:hideMark/>
          </w:tcPr>
          <w:p w14:paraId="2428A075" w14:textId="77777777" w:rsidR="00D46CEE" w:rsidRPr="00D46CEE" w:rsidRDefault="00D46CEE" w:rsidP="00D46CEE">
            <w:pPr>
              <w:spacing w:line="240" w:lineRule="auto"/>
              <w:rPr>
                <w:i/>
                <w:iCs/>
                <w:sz w:val="12"/>
                <w:szCs w:val="12"/>
              </w:rPr>
            </w:pPr>
            <w:r w:rsidRPr="00D46CEE">
              <w:rPr>
                <w:i/>
                <w:iCs/>
                <w:sz w:val="12"/>
                <w:szCs w:val="12"/>
              </w:rPr>
              <w:t xml:space="preserve">1. Ustawa z dnia 7 czerwca 2001 r. o zbiorowym zaopatrzeniu w wodę i zbiorowym odprowadzaniu ścieków </w:t>
            </w:r>
          </w:p>
        </w:tc>
        <w:tc>
          <w:tcPr>
            <w:tcW w:w="511" w:type="pct"/>
            <w:tcBorders>
              <w:top w:val="nil"/>
              <w:left w:val="nil"/>
              <w:bottom w:val="nil"/>
              <w:right w:val="nil"/>
            </w:tcBorders>
            <w:shd w:val="clear" w:color="auto" w:fill="auto"/>
            <w:vAlign w:val="center"/>
            <w:hideMark/>
          </w:tcPr>
          <w:p w14:paraId="45A06CE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67F20A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138F3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1293CA" w14:textId="77777777" w:rsidTr="00D46CEE">
        <w:trPr>
          <w:trHeight w:val="85"/>
        </w:trPr>
        <w:tc>
          <w:tcPr>
            <w:tcW w:w="3058" w:type="pct"/>
            <w:tcBorders>
              <w:top w:val="nil"/>
              <w:left w:val="nil"/>
              <w:bottom w:val="nil"/>
              <w:right w:val="nil"/>
            </w:tcBorders>
            <w:shd w:val="clear" w:color="auto" w:fill="auto"/>
            <w:vAlign w:val="center"/>
            <w:hideMark/>
          </w:tcPr>
          <w:p w14:paraId="5C1F8502" w14:textId="77777777" w:rsidR="00D46CEE" w:rsidRPr="00D46CEE" w:rsidRDefault="00D46CEE" w:rsidP="00D46CEE">
            <w:pPr>
              <w:spacing w:line="240" w:lineRule="auto"/>
              <w:rPr>
                <w:i/>
                <w:iCs/>
                <w:sz w:val="12"/>
                <w:szCs w:val="12"/>
              </w:rPr>
            </w:pPr>
            <w:r w:rsidRPr="00D46CEE">
              <w:rPr>
                <w:i/>
                <w:iCs/>
                <w:sz w:val="12"/>
                <w:szCs w:val="12"/>
              </w:rPr>
              <w:t xml:space="preserve">2. Ustawa z dnia 20 grudnia 1996 r. o gospodarce komunalnej </w:t>
            </w:r>
          </w:p>
        </w:tc>
        <w:tc>
          <w:tcPr>
            <w:tcW w:w="511" w:type="pct"/>
            <w:tcBorders>
              <w:top w:val="nil"/>
              <w:left w:val="nil"/>
              <w:bottom w:val="nil"/>
              <w:right w:val="nil"/>
            </w:tcBorders>
            <w:shd w:val="clear" w:color="auto" w:fill="auto"/>
            <w:vAlign w:val="center"/>
            <w:hideMark/>
          </w:tcPr>
          <w:p w14:paraId="403E814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8F3768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1740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70DAF13" w14:textId="77777777" w:rsidTr="00D46CEE">
        <w:trPr>
          <w:trHeight w:val="85"/>
        </w:trPr>
        <w:tc>
          <w:tcPr>
            <w:tcW w:w="3058" w:type="pct"/>
            <w:tcBorders>
              <w:top w:val="nil"/>
              <w:left w:val="nil"/>
              <w:bottom w:val="nil"/>
              <w:right w:val="nil"/>
            </w:tcBorders>
            <w:shd w:val="clear" w:color="auto" w:fill="auto"/>
            <w:vAlign w:val="center"/>
            <w:hideMark/>
          </w:tcPr>
          <w:p w14:paraId="65BCA13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080DBD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A7DED4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042BB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B9A5DFA" w14:textId="77777777" w:rsidTr="00D46CEE">
        <w:trPr>
          <w:trHeight w:val="85"/>
        </w:trPr>
        <w:tc>
          <w:tcPr>
            <w:tcW w:w="3058" w:type="pct"/>
            <w:tcBorders>
              <w:top w:val="nil"/>
              <w:left w:val="nil"/>
              <w:bottom w:val="nil"/>
              <w:right w:val="nil"/>
            </w:tcBorders>
            <w:shd w:val="clear" w:color="000000" w:fill="EAF1F6"/>
            <w:vAlign w:val="center"/>
            <w:hideMark/>
          </w:tcPr>
          <w:p w14:paraId="03022A19" w14:textId="77777777" w:rsidR="00D46CEE" w:rsidRPr="00D46CEE" w:rsidRDefault="00D46CEE" w:rsidP="00D46CEE">
            <w:pPr>
              <w:spacing w:line="240" w:lineRule="auto"/>
              <w:rPr>
                <w:b/>
                <w:bCs/>
                <w:sz w:val="12"/>
                <w:szCs w:val="12"/>
              </w:rPr>
            </w:pPr>
            <w:r w:rsidRPr="00D46CEE">
              <w:rPr>
                <w:b/>
                <w:bCs/>
                <w:sz w:val="12"/>
                <w:szCs w:val="12"/>
              </w:rPr>
              <w:t>Utrzymanie i konserwacja urządzeń wodnych i innych zbiorników wodnych - zadanie 3</w:t>
            </w:r>
          </w:p>
        </w:tc>
        <w:tc>
          <w:tcPr>
            <w:tcW w:w="511" w:type="pct"/>
            <w:tcBorders>
              <w:top w:val="nil"/>
              <w:left w:val="nil"/>
              <w:bottom w:val="nil"/>
              <w:right w:val="nil"/>
            </w:tcBorders>
            <w:shd w:val="clear" w:color="000000" w:fill="EAF1F6"/>
            <w:vAlign w:val="center"/>
            <w:hideMark/>
          </w:tcPr>
          <w:p w14:paraId="0515AB6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2B5DF36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E4F847C" w14:textId="77777777" w:rsidR="00D46CEE" w:rsidRPr="00D46CEE" w:rsidRDefault="00D46CEE" w:rsidP="00D46CEE">
            <w:pPr>
              <w:spacing w:line="240" w:lineRule="auto"/>
              <w:jc w:val="right"/>
              <w:rPr>
                <w:b/>
                <w:bCs/>
                <w:sz w:val="12"/>
                <w:szCs w:val="12"/>
              </w:rPr>
            </w:pPr>
            <w:r w:rsidRPr="00D46CEE">
              <w:rPr>
                <w:b/>
                <w:bCs/>
                <w:sz w:val="12"/>
                <w:szCs w:val="12"/>
              </w:rPr>
              <w:t>201 472</w:t>
            </w:r>
          </w:p>
        </w:tc>
      </w:tr>
      <w:tr w:rsidR="00D46CEE" w:rsidRPr="00D46CEE" w14:paraId="5BB7AB19" w14:textId="77777777" w:rsidTr="00D46CEE">
        <w:trPr>
          <w:trHeight w:val="85"/>
        </w:trPr>
        <w:tc>
          <w:tcPr>
            <w:tcW w:w="3058" w:type="pct"/>
            <w:tcBorders>
              <w:top w:val="nil"/>
              <w:left w:val="nil"/>
              <w:bottom w:val="nil"/>
              <w:right w:val="nil"/>
            </w:tcBorders>
            <w:shd w:val="clear" w:color="auto" w:fill="auto"/>
            <w:vAlign w:val="center"/>
            <w:hideMark/>
          </w:tcPr>
          <w:p w14:paraId="4C142892"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C65405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61C7C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93B1C4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0A26CE" w14:textId="77777777" w:rsidTr="00D46CEE">
        <w:trPr>
          <w:trHeight w:val="85"/>
        </w:trPr>
        <w:tc>
          <w:tcPr>
            <w:tcW w:w="3058" w:type="pct"/>
            <w:tcBorders>
              <w:top w:val="nil"/>
              <w:left w:val="nil"/>
              <w:bottom w:val="nil"/>
              <w:right w:val="nil"/>
            </w:tcBorders>
            <w:shd w:val="clear" w:color="auto" w:fill="auto"/>
            <w:vAlign w:val="center"/>
            <w:hideMark/>
          </w:tcPr>
          <w:p w14:paraId="302BD4D8"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funkcjonowania urządzeń i zbiorników wodnych</w:t>
            </w:r>
          </w:p>
        </w:tc>
        <w:tc>
          <w:tcPr>
            <w:tcW w:w="511" w:type="pct"/>
            <w:tcBorders>
              <w:top w:val="nil"/>
              <w:left w:val="nil"/>
              <w:bottom w:val="nil"/>
              <w:right w:val="nil"/>
            </w:tcBorders>
            <w:shd w:val="clear" w:color="auto" w:fill="auto"/>
            <w:noWrap/>
            <w:vAlign w:val="center"/>
            <w:hideMark/>
          </w:tcPr>
          <w:p w14:paraId="1C91387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A30DAF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4D217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E39926C" w14:textId="77777777" w:rsidTr="00D46CEE">
        <w:trPr>
          <w:trHeight w:val="85"/>
        </w:trPr>
        <w:tc>
          <w:tcPr>
            <w:tcW w:w="3058" w:type="pct"/>
            <w:tcBorders>
              <w:top w:val="nil"/>
              <w:left w:val="nil"/>
              <w:bottom w:val="nil"/>
              <w:right w:val="nil"/>
            </w:tcBorders>
            <w:shd w:val="clear" w:color="auto" w:fill="auto"/>
            <w:vAlign w:val="center"/>
            <w:hideMark/>
          </w:tcPr>
          <w:p w14:paraId="297F6C6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86D79E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AEAD41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D70DC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2B7447" w14:textId="77777777" w:rsidTr="00D46CEE">
        <w:trPr>
          <w:trHeight w:val="85"/>
        </w:trPr>
        <w:tc>
          <w:tcPr>
            <w:tcW w:w="3058" w:type="pct"/>
            <w:tcBorders>
              <w:top w:val="nil"/>
              <w:left w:val="nil"/>
              <w:bottom w:val="nil"/>
              <w:right w:val="nil"/>
            </w:tcBorders>
            <w:shd w:val="clear" w:color="auto" w:fill="auto"/>
            <w:vAlign w:val="center"/>
            <w:hideMark/>
          </w:tcPr>
          <w:p w14:paraId="21B2F302" w14:textId="77777777" w:rsidR="00D46CEE" w:rsidRPr="00D46CEE" w:rsidRDefault="00D46CEE" w:rsidP="00D46CEE">
            <w:pPr>
              <w:spacing w:line="240" w:lineRule="auto"/>
              <w:rPr>
                <w:i/>
                <w:iCs/>
                <w:sz w:val="12"/>
                <w:szCs w:val="12"/>
              </w:rPr>
            </w:pPr>
            <w:r w:rsidRPr="00D46CEE">
              <w:rPr>
                <w:i/>
                <w:iCs/>
                <w:sz w:val="12"/>
                <w:szCs w:val="12"/>
              </w:rPr>
              <w:t>powierzchnia terenów zmeliorowanych (m²)</w:t>
            </w:r>
          </w:p>
        </w:tc>
        <w:tc>
          <w:tcPr>
            <w:tcW w:w="511" w:type="pct"/>
            <w:tcBorders>
              <w:top w:val="nil"/>
              <w:left w:val="nil"/>
              <w:bottom w:val="nil"/>
              <w:right w:val="nil"/>
            </w:tcBorders>
            <w:shd w:val="clear" w:color="auto" w:fill="auto"/>
            <w:vAlign w:val="center"/>
            <w:hideMark/>
          </w:tcPr>
          <w:p w14:paraId="692148EC" w14:textId="77777777" w:rsidR="00D46CEE" w:rsidRPr="00D46CEE" w:rsidRDefault="00D46CEE" w:rsidP="00D46CEE">
            <w:pPr>
              <w:spacing w:line="240" w:lineRule="auto"/>
              <w:jc w:val="right"/>
              <w:rPr>
                <w:i/>
                <w:iCs/>
                <w:sz w:val="12"/>
                <w:szCs w:val="12"/>
              </w:rPr>
            </w:pPr>
            <w:r w:rsidRPr="00D46CEE">
              <w:rPr>
                <w:i/>
                <w:iCs/>
                <w:sz w:val="12"/>
                <w:szCs w:val="12"/>
              </w:rPr>
              <w:t>3 600 000</w:t>
            </w:r>
          </w:p>
        </w:tc>
        <w:tc>
          <w:tcPr>
            <w:tcW w:w="804" w:type="pct"/>
            <w:tcBorders>
              <w:top w:val="nil"/>
              <w:left w:val="nil"/>
              <w:bottom w:val="nil"/>
              <w:right w:val="nil"/>
            </w:tcBorders>
            <w:shd w:val="clear" w:color="auto" w:fill="auto"/>
            <w:vAlign w:val="center"/>
            <w:hideMark/>
          </w:tcPr>
          <w:p w14:paraId="3CF78497"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7EA65C2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419E8D8" w14:textId="77777777" w:rsidTr="00D46CEE">
        <w:trPr>
          <w:trHeight w:val="85"/>
        </w:trPr>
        <w:tc>
          <w:tcPr>
            <w:tcW w:w="3058" w:type="pct"/>
            <w:tcBorders>
              <w:top w:val="nil"/>
              <w:left w:val="nil"/>
              <w:bottom w:val="nil"/>
              <w:right w:val="nil"/>
            </w:tcBorders>
            <w:shd w:val="clear" w:color="auto" w:fill="auto"/>
            <w:vAlign w:val="center"/>
            <w:hideMark/>
          </w:tcPr>
          <w:p w14:paraId="5118B5B6" w14:textId="77777777" w:rsidR="00D46CEE" w:rsidRPr="00D46CEE" w:rsidRDefault="00D46CEE" w:rsidP="00D46CEE">
            <w:pPr>
              <w:spacing w:line="240" w:lineRule="auto"/>
              <w:rPr>
                <w:i/>
                <w:iCs/>
                <w:sz w:val="12"/>
                <w:szCs w:val="12"/>
              </w:rPr>
            </w:pPr>
            <w:r w:rsidRPr="00D46CEE">
              <w:rPr>
                <w:i/>
                <w:iCs/>
                <w:sz w:val="12"/>
                <w:szCs w:val="12"/>
              </w:rPr>
              <w:t>powierzchnia zbiorników i cieków wodnych (m²)</w:t>
            </w:r>
          </w:p>
        </w:tc>
        <w:tc>
          <w:tcPr>
            <w:tcW w:w="511" w:type="pct"/>
            <w:tcBorders>
              <w:top w:val="nil"/>
              <w:left w:val="nil"/>
              <w:bottom w:val="nil"/>
              <w:right w:val="nil"/>
            </w:tcBorders>
            <w:shd w:val="clear" w:color="auto" w:fill="auto"/>
            <w:vAlign w:val="center"/>
            <w:hideMark/>
          </w:tcPr>
          <w:p w14:paraId="3BFFF2DD" w14:textId="77777777" w:rsidR="00D46CEE" w:rsidRPr="00D46CEE" w:rsidRDefault="00D46CEE" w:rsidP="00D46CEE">
            <w:pPr>
              <w:spacing w:line="240" w:lineRule="auto"/>
              <w:jc w:val="right"/>
              <w:rPr>
                <w:i/>
                <w:iCs/>
                <w:sz w:val="12"/>
                <w:szCs w:val="12"/>
              </w:rPr>
            </w:pPr>
            <w:r w:rsidRPr="00D46CEE">
              <w:rPr>
                <w:i/>
                <w:iCs/>
                <w:sz w:val="12"/>
                <w:szCs w:val="12"/>
              </w:rPr>
              <w:t>447 506</w:t>
            </w:r>
          </w:p>
        </w:tc>
        <w:tc>
          <w:tcPr>
            <w:tcW w:w="804" w:type="pct"/>
            <w:tcBorders>
              <w:top w:val="nil"/>
              <w:left w:val="nil"/>
              <w:bottom w:val="nil"/>
              <w:right w:val="nil"/>
            </w:tcBorders>
            <w:shd w:val="clear" w:color="auto" w:fill="auto"/>
            <w:vAlign w:val="center"/>
            <w:hideMark/>
          </w:tcPr>
          <w:p w14:paraId="6514E9C4"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6E58EA1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4E578F" w14:textId="77777777" w:rsidTr="00D46CEE">
        <w:trPr>
          <w:trHeight w:val="85"/>
        </w:trPr>
        <w:tc>
          <w:tcPr>
            <w:tcW w:w="3058" w:type="pct"/>
            <w:tcBorders>
              <w:top w:val="nil"/>
              <w:left w:val="nil"/>
              <w:bottom w:val="nil"/>
              <w:right w:val="nil"/>
            </w:tcBorders>
            <w:shd w:val="clear" w:color="auto" w:fill="auto"/>
            <w:vAlign w:val="center"/>
            <w:hideMark/>
          </w:tcPr>
          <w:p w14:paraId="51069AFB" w14:textId="77777777" w:rsidR="00D46CEE" w:rsidRPr="00D46CEE" w:rsidRDefault="00D46CEE" w:rsidP="00D46CEE">
            <w:pPr>
              <w:spacing w:line="240" w:lineRule="auto"/>
              <w:rPr>
                <w:i/>
                <w:iCs/>
                <w:sz w:val="12"/>
                <w:szCs w:val="12"/>
              </w:rPr>
            </w:pPr>
            <w:r w:rsidRPr="00D46CEE">
              <w:rPr>
                <w:i/>
                <w:iCs/>
                <w:sz w:val="12"/>
                <w:szCs w:val="12"/>
              </w:rPr>
              <w:t>długość sieci rowów melioracyjnych (km)</w:t>
            </w:r>
          </w:p>
        </w:tc>
        <w:tc>
          <w:tcPr>
            <w:tcW w:w="511" w:type="pct"/>
            <w:tcBorders>
              <w:top w:val="nil"/>
              <w:left w:val="nil"/>
              <w:bottom w:val="nil"/>
              <w:right w:val="nil"/>
            </w:tcBorders>
            <w:shd w:val="clear" w:color="auto" w:fill="auto"/>
            <w:vAlign w:val="center"/>
            <w:hideMark/>
          </w:tcPr>
          <w:p w14:paraId="05747A56" w14:textId="77777777" w:rsidR="00D46CEE" w:rsidRPr="00D46CEE" w:rsidRDefault="00D46CEE" w:rsidP="00D46CEE">
            <w:pPr>
              <w:spacing w:line="240" w:lineRule="auto"/>
              <w:jc w:val="right"/>
              <w:rPr>
                <w:i/>
                <w:iCs/>
                <w:sz w:val="12"/>
                <w:szCs w:val="12"/>
              </w:rPr>
            </w:pPr>
            <w:r w:rsidRPr="00D46CEE">
              <w:rPr>
                <w:i/>
                <w:iCs/>
                <w:sz w:val="12"/>
                <w:szCs w:val="12"/>
              </w:rPr>
              <w:t>19</w:t>
            </w:r>
          </w:p>
        </w:tc>
        <w:tc>
          <w:tcPr>
            <w:tcW w:w="804" w:type="pct"/>
            <w:tcBorders>
              <w:top w:val="nil"/>
              <w:left w:val="nil"/>
              <w:bottom w:val="nil"/>
              <w:right w:val="nil"/>
            </w:tcBorders>
            <w:shd w:val="clear" w:color="auto" w:fill="auto"/>
            <w:vAlign w:val="center"/>
            <w:hideMark/>
          </w:tcPr>
          <w:p w14:paraId="6085DEFA"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0AC7FD5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C73C7F" w14:textId="77777777" w:rsidTr="00D46CEE">
        <w:trPr>
          <w:trHeight w:val="85"/>
        </w:trPr>
        <w:tc>
          <w:tcPr>
            <w:tcW w:w="3058" w:type="pct"/>
            <w:tcBorders>
              <w:top w:val="nil"/>
              <w:left w:val="nil"/>
              <w:bottom w:val="nil"/>
              <w:right w:val="nil"/>
            </w:tcBorders>
            <w:shd w:val="clear" w:color="auto" w:fill="auto"/>
            <w:vAlign w:val="center"/>
            <w:hideMark/>
          </w:tcPr>
          <w:p w14:paraId="1981CCD6" w14:textId="77777777" w:rsidR="00D46CEE" w:rsidRPr="00D46CEE" w:rsidRDefault="00D46CEE" w:rsidP="00D46CEE">
            <w:pPr>
              <w:spacing w:line="240" w:lineRule="auto"/>
              <w:rPr>
                <w:i/>
                <w:iCs/>
                <w:sz w:val="12"/>
                <w:szCs w:val="12"/>
              </w:rPr>
            </w:pPr>
            <w:r w:rsidRPr="00D46CEE">
              <w:rPr>
                <w:i/>
                <w:iCs/>
                <w:sz w:val="12"/>
                <w:szCs w:val="12"/>
              </w:rPr>
              <w:t>liczba zbiorników wodnych (szt.)</w:t>
            </w:r>
          </w:p>
        </w:tc>
        <w:tc>
          <w:tcPr>
            <w:tcW w:w="511" w:type="pct"/>
            <w:tcBorders>
              <w:top w:val="nil"/>
              <w:left w:val="nil"/>
              <w:bottom w:val="nil"/>
              <w:right w:val="nil"/>
            </w:tcBorders>
            <w:shd w:val="clear" w:color="auto" w:fill="auto"/>
            <w:vAlign w:val="center"/>
            <w:hideMark/>
          </w:tcPr>
          <w:p w14:paraId="239BF6F3" w14:textId="77777777" w:rsidR="00D46CEE" w:rsidRPr="00D46CEE" w:rsidRDefault="00D46CEE" w:rsidP="00D46CEE">
            <w:pPr>
              <w:spacing w:line="240" w:lineRule="auto"/>
              <w:jc w:val="right"/>
              <w:rPr>
                <w:i/>
                <w:iCs/>
                <w:sz w:val="12"/>
                <w:szCs w:val="12"/>
              </w:rPr>
            </w:pPr>
            <w:r w:rsidRPr="00D46CEE">
              <w:rPr>
                <w:i/>
                <w:iCs/>
                <w:sz w:val="12"/>
                <w:szCs w:val="12"/>
              </w:rPr>
              <w:t>24</w:t>
            </w:r>
          </w:p>
        </w:tc>
        <w:tc>
          <w:tcPr>
            <w:tcW w:w="804" w:type="pct"/>
            <w:tcBorders>
              <w:top w:val="nil"/>
              <w:left w:val="nil"/>
              <w:bottom w:val="nil"/>
              <w:right w:val="nil"/>
            </w:tcBorders>
            <w:shd w:val="clear" w:color="auto" w:fill="auto"/>
            <w:vAlign w:val="center"/>
            <w:hideMark/>
          </w:tcPr>
          <w:p w14:paraId="315D8D83"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vAlign w:val="center"/>
            <w:hideMark/>
          </w:tcPr>
          <w:p w14:paraId="6D0AAE2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9D7C88" w14:textId="77777777" w:rsidTr="00D46CEE">
        <w:trPr>
          <w:trHeight w:val="85"/>
        </w:trPr>
        <w:tc>
          <w:tcPr>
            <w:tcW w:w="3058" w:type="pct"/>
            <w:tcBorders>
              <w:top w:val="nil"/>
              <w:left w:val="nil"/>
              <w:bottom w:val="nil"/>
              <w:right w:val="nil"/>
            </w:tcBorders>
            <w:shd w:val="clear" w:color="auto" w:fill="auto"/>
            <w:vAlign w:val="center"/>
            <w:hideMark/>
          </w:tcPr>
          <w:p w14:paraId="6F68AE9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DFE207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930077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29A32D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93F3DA" w14:textId="77777777" w:rsidTr="00D46CEE">
        <w:trPr>
          <w:trHeight w:val="85"/>
        </w:trPr>
        <w:tc>
          <w:tcPr>
            <w:tcW w:w="3058" w:type="pct"/>
            <w:tcBorders>
              <w:top w:val="nil"/>
              <w:left w:val="nil"/>
              <w:bottom w:val="nil"/>
              <w:right w:val="nil"/>
            </w:tcBorders>
            <w:shd w:val="clear" w:color="auto" w:fill="auto"/>
            <w:vAlign w:val="center"/>
            <w:hideMark/>
          </w:tcPr>
          <w:p w14:paraId="64BF551C"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1B30ECB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EF5DE4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5D33A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61C41F" w14:textId="77777777" w:rsidTr="00D46CEE">
        <w:trPr>
          <w:trHeight w:val="85"/>
        </w:trPr>
        <w:tc>
          <w:tcPr>
            <w:tcW w:w="3058" w:type="pct"/>
            <w:tcBorders>
              <w:top w:val="nil"/>
              <w:left w:val="nil"/>
              <w:bottom w:val="nil"/>
              <w:right w:val="nil"/>
            </w:tcBorders>
            <w:shd w:val="clear" w:color="auto" w:fill="auto"/>
            <w:vAlign w:val="center"/>
            <w:hideMark/>
          </w:tcPr>
          <w:p w14:paraId="51FEA5A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26892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689CE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58D7F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D83108" w14:textId="77777777" w:rsidTr="00D46CEE">
        <w:trPr>
          <w:trHeight w:val="85"/>
        </w:trPr>
        <w:tc>
          <w:tcPr>
            <w:tcW w:w="3058" w:type="pct"/>
            <w:tcBorders>
              <w:top w:val="nil"/>
              <w:left w:val="nil"/>
              <w:bottom w:val="nil"/>
              <w:right w:val="nil"/>
            </w:tcBorders>
            <w:shd w:val="clear" w:color="auto" w:fill="auto"/>
            <w:vAlign w:val="center"/>
            <w:hideMark/>
          </w:tcPr>
          <w:p w14:paraId="0EADA55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90001</w:t>
            </w:r>
          </w:p>
        </w:tc>
        <w:tc>
          <w:tcPr>
            <w:tcW w:w="511" w:type="pct"/>
            <w:tcBorders>
              <w:top w:val="nil"/>
              <w:left w:val="nil"/>
              <w:bottom w:val="nil"/>
              <w:right w:val="nil"/>
            </w:tcBorders>
            <w:shd w:val="clear" w:color="auto" w:fill="auto"/>
            <w:vAlign w:val="center"/>
            <w:hideMark/>
          </w:tcPr>
          <w:p w14:paraId="36ABD5E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93A426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1265C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E940F9" w14:textId="77777777" w:rsidTr="00D46CEE">
        <w:trPr>
          <w:trHeight w:val="85"/>
        </w:trPr>
        <w:tc>
          <w:tcPr>
            <w:tcW w:w="3058" w:type="pct"/>
            <w:tcBorders>
              <w:top w:val="nil"/>
              <w:left w:val="nil"/>
              <w:bottom w:val="nil"/>
              <w:right w:val="nil"/>
            </w:tcBorders>
            <w:shd w:val="clear" w:color="auto" w:fill="auto"/>
            <w:vAlign w:val="center"/>
            <w:hideMark/>
          </w:tcPr>
          <w:p w14:paraId="4FDDC54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9E6895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C309AA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AB2CF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31440F" w14:textId="77777777" w:rsidTr="00D46CEE">
        <w:trPr>
          <w:trHeight w:val="85"/>
        </w:trPr>
        <w:tc>
          <w:tcPr>
            <w:tcW w:w="3058" w:type="pct"/>
            <w:tcBorders>
              <w:top w:val="nil"/>
              <w:left w:val="nil"/>
              <w:bottom w:val="nil"/>
              <w:right w:val="nil"/>
            </w:tcBorders>
            <w:shd w:val="clear" w:color="auto" w:fill="auto"/>
            <w:vAlign w:val="center"/>
            <w:hideMark/>
          </w:tcPr>
          <w:p w14:paraId="036E553F"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AC8FB9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B69E34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40A61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425EA32" w14:textId="77777777" w:rsidTr="00D46CEE">
        <w:trPr>
          <w:trHeight w:val="85"/>
        </w:trPr>
        <w:tc>
          <w:tcPr>
            <w:tcW w:w="3058" w:type="pct"/>
            <w:tcBorders>
              <w:top w:val="nil"/>
              <w:left w:val="nil"/>
              <w:bottom w:val="nil"/>
              <w:right w:val="nil"/>
            </w:tcBorders>
            <w:shd w:val="clear" w:color="auto" w:fill="auto"/>
            <w:vAlign w:val="center"/>
            <w:hideMark/>
          </w:tcPr>
          <w:p w14:paraId="340CBCA8" w14:textId="77777777" w:rsidR="00D46CEE" w:rsidRPr="00D46CEE" w:rsidRDefault="00D46CEE" w:rsidP="00D46CEE">
            <w:pPr>
              <w:spacing w:line="240" w:lineRule="auto"/>
              <w:rPr>
                <w:sz w:val="12"/>
                <w:szCs w:val="12"/>
              </w:rPr>
            </w:pPr>
            <w:r w:rsidRPr="00D46CEE">
              <w:rPr>
                <w:sz w:val="12"/>
                <w:szCs w:val="12"/>
              </w:rPr>
              <w:t>konserwacja i utrzymanie zbiorników i cieków wodnych: konserwacja rowów melioracyjnych w zlewni Kanału Jeziorki i Potoku Służewieckiego</w:t>
            </w:r>
          </w:p>
        </w:tc>
        <w:tc>
          <w:tcPr>
            <w:tcW w:w="511" w:type="pct"/>
            <w:tcBorders>
              <w:top w:val="nil"/>
              <w:left w:val="nil"/>
              <w:bottom w:val="nil"/>
              <w:right w:val="nil"/>
            </w:tcBorders>
            <w:shd w:val="clear" w:color="auto" w:fill="auto"/>
            <w:noWrap/>
            <w:vAlign w:val="center"/>
            <w:hideMark/>
          </w:tcPr>
          <w:p w14:paraId="67AE3E43"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2978A40" w14:textId="77777777" w:rsidR="00D46CEE" w:rsidRPr="00D46CEE" w:rsidRDefault="00D46CEE" w:rsidP="00D46CEE">
            <w:pPr>
              <w:spacing w:line="240" w:lineRule="auto"/>
              <w:jc w:val="right"/>
              <w:rPr>
                <w:sz w:val="12"/>
                <w:szCs w:val="12"/>
              </w:rPr>
            </w:pPr>
            <w:r w:rsidRPr="00D46CEE">
              <w:rPr>
                <w:sz w:val="12"/>
                <w:szCs w:val="12"/>
              </w:rPr>
              <w:t>180 000</w:t>
            </w:r>
          </w:p>
        </w:tc>
        <w:tc>
          <w:tcPr>
            <w:tcW w:w="626" w:type="pct"/>
            <w:tcBorders>
              <w:top w:val="nil"/>
              <w:left w:val="nil"/>
              <w:bottom w:val="nil"/>
              <w:right w:val="nil"/>
            </w:tcBorders>
            <w:shd w:val="clear" w:color="auto" w:fill="auto"/>
            <w:noWrap/>
            <w:vAlign w:val="center"/>
            <w:hideMark/>
          </w:tcPr>
          <w:p w14:paraId="2A9F8108" w14:textId="77777777" w:rsidR="00D46CEE" w:rsidRPr="00D46CEE" w:rsidRDefault="00D46CEE" w:rsidP="00D46CEE">
            <w:pPr>
              <w:spacing w:line="240" w:lineRule="auto"/>
              <w:jc w:val="right"/>
              <w:rPr>
                <w:sz w:val="12"/>
                <w:szCs w:val="12"/>
              </w:rPr>
            </w:pPr>
          </w:p>
        </w:tc>
      </w:tr>
      <w:tr w:rsidR="00D46CEE" w:rsidRPr="00D46CEE" w14:paraId="4B9B9A4F" w14:textId="77777777" w:rsidTr="00D46CEE">
        <w:trPr>
          <w:trHeight w:val="85"/>
        </w:trPr>
        <w:tc>
          <w:tcPr>
            <w:tcW w:w="3058" w:type="pct"/>
            <w:tcBorders>
              <w:top w:val="nil"/>
              <w:left w:val="nil"/>
              <w:bottom w:val="nil"/>
              <w:right w:val="nil"/>
            </w:tcBorders>
            <w:shd w:val="clear" w:color="auto" w:fill="auto"/>
            <w:vAlign w:val="center"/>
            <w:hideMark/>
          </w:tcPr>
          <w:p w14:paraId="7D965547" w14:textId="77777777" w:rsidR="00D46CEE" w:rsidRPr="00D46CEE" w:rsidRDefault="00D46CEE" w:rsidP="00D46CEE">
            <w:pPr>
              <w:spacing w:line="240" w:lineRule="auto"/>
              <w:rPr>
                <w:sz w:val="12"/>
                <w:szCs w:val="12"/>
              </w:rPr>
            </w:pPr>
            <w:r w:rsidRPr="00D46CEE">
              <w:rPr>
                <w:sz w:val="12"/>
                <w:szCs w:val="12"/>
              </w:rPr>
              <w:t>utrzymanie urządzeń melioracyjnych: udrożnienie i utrzymanie przepompowni oraz udrożnienie urządzeń wodnych</w:t>
            </w:r>
          </w:p>
        </w:tc>
        <w:tc>
          <w:tcPr>
            <w:tcW w:w="511" w:type="pct"/>
            <w:tcBorders>
              <w:top w:val="nil"/>
              <w:left w:val="nil"/>
              <w:bottom w:val="nil"/>
              <w:right w:val="nil"/>
            </w:tcBorders>
            <w:shd w:val="clear" w:color="auto" w:fill="auto"/>
            <w:noWrap/>
            <w:vAlign w:val="center"/>
            <w:hideMark/>
          </w:tcPr>
          <w:p w14:paraId="0B52923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9BEE59E" w14:textId="77777777" w:rsidR="00D46CEE" w:rsidRPr="00D46CEE" w:rsidRDefault="00D46CEE" w:rsidP="00D46CEE">
            <w:pPr>
              <w:spacing w:line="240" w:lineRule="auto"/>
              <w:jc w:val="right"/>
              <w:rPr>
                <w:sz w:val="12"/>
                <w:szCs w:val="12"/>
              </w:rPr>
            </w:pPr>
            <w:r w:rsidRPr="00D46CEE">
              <w:rPr>
                <w:sz w:val="12"/>
                <w:szCs w:val="12"/>
              </w:rPr>
              <w:t>20 000</w:t>
            </w:r>
          </w:p>
        </w:tc>
        <w:tc>
          <w:tcPr>
            <w:tcW w:w="626" w:type="pct"/>
            <w:tcBorders>
              <w:top w:val="nil"/>
              <w:left w:val="nil"/>
              <w:bottom w:val="nil"/>
              <w:right w:val="nil"/>
            </w:tcBorders>
            <w:shd w:val="clear" w:color="auto" w:fill="auto"/>
            <w:noWrap/>
            <w:vAlign w:val="center"/>
            <w:hideMark/>
          </w:tcPr>
          <w:p w14:paraId="2B7BE8B8" w14:textId="77777777" w:rsidR="00D46CEE" w:rsidRPr="00D46CEE" w:rsidRDefault="00D46CEE" w:rsidP="00D46CEE">
            <w:pPr>
              <w:spacing w:line="240" w:lineRule="auto"/>
              <w:jc w:val="right"/>
              <w:rPr>
                <w:sz w:val="12"/>
                <w:szCs w:val="12"/>
              </w:rPr>
            </w:pPr>
          </w:p>
        </w:tc>
      </w:tr>
      <w:tr w:rsidR="00D46CEE" w:rsidRPr="00D46CEE" w14:paraId="6688BFF2" w14:textId="77777777" w:rsidTr="00D46CEE">
        <w:trPr>
          <w:trHeight w:val="85"/>
        </w:trPr>
        <w:tc>
          <w:tcPr>
            <w:tcW w:w="3058" w:type="pct"/>
            <w:tcBorders>
              <w:top w:val="nil"/>
              <w:left w:val="nil"/>
              <w:bottom w:val="nil"/>
              <w:right w:val="nil"/>
            </w:tcBorders>
            <w:shd w:val="clear" w:color="auto" w:fill="auto"/>
            <w:vAlign w:val="center"/>
            <w:hideMark/>
          </w:tcPr>
          <w:p w14:paraId="2B7B9CC5" w14:textId="77777777" w:rsidR="00D46CEE" w:rsidRPr="00D46CEE" w:rsidRDefault="00D46CEE" w:rsidP="00D46CEE">
            <w:pPr>
              <w:spacing w:line="240" w:lineRule="auto"/>
              <w:rPr>
                <w:sz w:val="12"/>
                <w:szCs w:val="12"/>
              </w:rPr>
            </w:pPr>
            <w:r w:rsidRPr="00D46CEE">
              <w:rPr>
                <w:sz w:val="12"/>
                <w:szCs w:val="12"/>
              </w:rPr>
              <w:t>pozwolenia wodnoprawne</w:t>
            </w:r>
          </w:p>
        </w:tc>
        <w:tc>
          <w:tcPr>
            <w:tcW w:w="511" w:type="pct"/>
            <w:tcBorders>
              <w:top w:val="nil"/>
              <w:left w:val="nil"/>
              <w:bottom w:val="nil"/>
              <w:right w:val="nil"/>
            </w:tcBorders>
            <w:shd w:val="clear" w:color="auto" w:fill="auto"/>
            <w:noWrap/>
            <w:vAlign w:val="center"/>
            <w:hideMark/>
          </w:tcPr>
          <w:p w14:paraId="403A03C3"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CAF33A6" w14:textId="77777777" w:rsidR="00D46CEE" w:rsidRPr="00D46CEE" w:rsidRDefault="00D46CEE" w:rsidP="00D46CEE">
            <w:pPr>
              <w:spacing w:line="240" w:lineRule="auto"/>
              <w:jc w:val="right"/>
              <w:rPr>
                <w:sz w:val="12"/>
                <w:szCs w:val="12"/>
              </w:rPr>
            </w:pPr>
            <w:r w:rsidRPr="00D46CEE">
              <w:rPr>
                <w:sz w:val="12"/>
                <w:szCs w:val="12"/>
              </w:rPr>
              <w:t>1 200</w:t>
            </w:r>
          </w:p>
        </w:tc>
        <w:tc>
          <w:tcPr>
            <w:tcW w:w="626" w:type="pct"/>
            <w:tcBorders>
              <w:top w:val="nil"/>
              <w:left w:val="nil"/>
              <w:bottom w:val="nil"/>
              <w:right w:val="nil"/>
            </w:tcBorders>
            <w:shd w:val="clear" w:color="auto" w:fill="auto"/>
            <w:noWrap/>
            <w:vAlign w:val="center"/>
            <w:hideMark/>
          </w:tcPr>
          <w:p w14:paraId="385D18AF" w14:textId="77777777" w:rsidR="00D46CEE" w:rsidRPr="00D46CEE" w:rsidRDefault="00D46CEE" w:rsidP="00D46CEE">
            <w:pPr>
              <w:spacing w:line="240" w:lineRule="auto"/>
              <w:jc w:val="right"/>
              <w:rPr>
                <w:sz w:val="12"/>
                <w:szCs w:val="12"/>
              </w:rPr>
            </w:pPr>
          </w:p>
        </w:tc>
      </w:tr>
      <w:tr w:rsidR="00D46CEE" w:rsidRPr="00D46CEE" w14:paraId="26502174" w14:textId="77777777" w:rsidTr="00D46CEE">
        <w:trPr>
          <w:trHeight w:val="85"/>
        </w:trPr>
        <w:tc>
          <w:tcPr>
            <w:tcW w:w="3058" w:type="pct"/>
            <w:tcBorders>
              <w:top w:val="nil"/>
              <w:left w:val="nil"/>
              <w:bottom w:val="nil"/>
              <w:right w:val="nil"/>
            </w:tcBorders>
            <w:shd w:val="clear" w:color="auto" w:fill="auto"/>
            <w:vAlign w:val="center"/>
            <w:hideMark/>
          </w:tcPr>
          <w:p w14:paraId="2738A6F8" w14:textId="77777777" w:rsidR="00D46CEE" w:rsidRPr="00D46CEE" w:rsidRDefault="00D46CEE" w:rsidP="00D46CEE">
            <w:pPr>
              <w:spacing w:line="240" w:lineRule="auto"/>
              <w:rPr>
                <w:sz w:val="12"/>
                <w:szCs w:val="12"/>
              </w:rPr>
            </w:pPr>
            <w:r w:rsidRPr="00D46CEE">
              <w:rPr>
                <w:sz w:val="12"/>
                <w:szCs w:val="12"/>
              </w:rPr>
              <w:t>zajęcie pasa drogowego</w:t>
            </w:r>
          </w:p>
        </w:tc>
        <w:tc>
          <w:tcPr>
            <w:tcW w:w="511" w:type="pct"/>
            <w:tcBorders>
              <w:top w:val="nil"/>
              <w:left w:val="nil"/>
              <w:bottom w:val="nil"/>
              <w:right w:val="nil"/>
            </w:tcBorders>
            <w:shd w:val="clear" w:color="auto" w:fill="auto"/>
            <w:noWrap/>
            <w:vAlign w:val="center"/>
            <w:hideMark/>
          </w:tcPr>
          <w:p w14:paraId="436A3BD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D8615A5" w14:textId="77777777" w:rsidR="00D46CEE" w:rsidRPr="00D46CEE" w:rsidRDefault="00D46CEE" w:rsidP="00D46CEE">
            <w:pPr>
              <w:spacing w:line="240" w:lineRule="auto"/>
              <w:jc w:val="right"/>
              <w:rPr>
                <w:sz w:val="12"/>
                <w:szCs w:val="12"/>
              </w:rPr>
            </w:pPr>
            <w:r w:rsidRPr="00D46CEE">
              <w:rPr>
                <w:sz w:val="12"/>
                <w:szCs w:val="12"/>
              </w:rPr>
              <w:t>272</w:t>
            </w:r>
          </w:p>
        </w:tc>
        <w:tc>
          <w:tcPr>
            <w:tcW w:w="626" w:type="pct"/>
            <w:tcBorders>
              <w:top w:val="nil"/>
              <w:left w:val="nil"/>
              <w:bottom w:val="nil"/>
              <w:right w:val="nil"/>
            </w:tcBorders>
            <w:shd w:val="clear" w:color="auto" w:fill="auto"/>
            <w:noWrap/>
            <w:vAlign w:val="center"/>
            <w:hideMark/>
          </w:tcPr>
          <w:p w14:paraId="7BF94EC7" w14:textId="77777777" w:rsidR="00D46CEE" w:rsidRPr="00D46CEE" w:rsidRDefault="00D46CEE" w:rsidP="00D46CEE">
            <w:pPr>
              <w:spacing w:line="240" w:lineRule="auto"/>
              <w:jc w:val="right"/>
              <w:rPr>
                <w:sz w:val="12"/>
                <w:szCs w:val="12"/>
              </w:rPr>
            </w:pPr>
          </w:p>
        </w:tc>
      </w:tr>
      <w:tr w:rsidR="00D46CEE" w:rsidRPr="00D46CEE" w14:paraId="69B4FCBD" w14:textId="77777777" w:rsidTr="00D46CEE">
        <w:trPr>
          <w:trHeight w:val="85"/>
        </w:trPr>
        <w:tc>
          <w:tcPr>
            <w:tcW w:w="3058" w:type="pct"/>
            <w:tcBorders>
              <w:top w:val="nil"/>
              <w:left w:val="nil"/>
              <w:bottom w:val="nil"/>
              <w:right w:val="nil"/>
            </w:tcBorders>
            <w:shd w:val="clear" w:color="auto" w:fill="auto"/>
            <w:vAlign w:val="center"/>
            <w:hideMark/>
          </w:tcPr>
          <w:p w14:paraId="6B202E0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C9319B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24F34E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3ADB2E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FE6932" w14:textId="77777777" w:rsidTr="00D46CEE">
        <w:trPr>
          <w:trHeight w:val="85"/>
        </w:trPr>
        <w:tc>
          <w:tcPr>
            <w:tcW w:w="3058" w:type="pct"/>
            <w:tcBorders>
              <w:top w:val="nil"/>
              <w:left w:val="nil"/>
              <w:bottom w:val="nil"/>
              <w:right w:val="nil"/>
            </w:tcBorders>
            <w:shd w:val="clear" w:color="auto" w:fill="auto"/>
            <w:vAlign w:val="center"/>
            <w:hideMark/>
          </w:tcPr>
          <w:p w14:paraId="5F50E11C"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3CD8D21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5001A1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F6A4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EEF6050" w14:textId="77777777" w:rsidTr="00D46CEE">
        <w:trPr>
          <w:trHeight w:val="85"/>
        </w:trPr>
        <w:tc>
          <w:tcPr>
            <w:tcW w:w="3058" w:type="pct"/>
            <w:tcBorders>
              <w:top w:val="nil"/>
              <w:left w:val="nil"/>
              <w:bottom w:val="nil"/>
              <w:right w:val="nil"/>
            </w:tcBorders>
            <w:shd w:val="clear" w:color="auto" w:fill="auto"/>
            <w:vAlign w:val="center"/>
            <w:hideMark/>
          </w:tcPr>
          <w:p w14:paraId="12166ACC" w14:textId="77777777" w:rsidR="00D46CEE" w:rsidRPr="00D46CEE" w:rsidRDefault="00D46CEE" w:rsidP="00D46CEE">
            <w:pPr>
              <w:spacing w:line="240" w:lineRule="auto"/>
              <w:rPr>
                <w:i/>
                <w:iCs/>
                <w:sz w:val="12"/>
                <w:szCs w:val="12"/>
              </w:rPr>
            </w:pPr>
            <w:r w:rsidRPr="00D46CEE">
              <w:rPr>
                <w:i/>
                <w:iCs/>
                <w:sz w:val="12"/>
                <w:szCs w:val="12"/>
              </w:rPr>
              <w:t xml:space="preserve">Ustawa z dnia 20 lipca 2017 r. Prawo wodne </w:t>
            </w:r>
          </w:p>
        </w:tc>
        <w:tc>
          <w:tcPr>
            <w:tcW w:w="511" w:type="pct"/>
            <w:tcBorders>
              <w:top w:val="nil"/>
              <w:left w:val="nil"/>
              <w:bottom w:val="nil"/>
              <w:right w:val="nil"/>
            </w:tcBorders>
            <w:shd w:val="clear" w:color="auto" w:fill="auto"/>
            <w:vAlign w:val="center"/>
            <w:hideMark/>
          </w:tcPr>
          <w:p w14:paraId="010BE07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FAEEC3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A9535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97DB52" w14:textId="77777777" w:rsidTr="00D46CEE">
        <w:trPr>
          <w:trHeight w:val="85"/>
        </w:trPr>
        <w:tc>
          <w:tcPr>
            <w:tcW w:w="3058" w:type="pct"/>
            <w:tcBorders>
              <w:top w:val="nil"/>
              <w:left w:val="nil"/>
              <w:bottom w:val="nil"/>
              <w:right w:val="nil"/>
            </w:tcBorders>
            <w:shd w:val="clear" w:color="auto" w:fill="auto"/>
            <w:vAlign w:val="center"/>
            <w:hideMark/>
          </w:tcPr>
          <w:p w14:paraId="204EB4E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67DF11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96883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F3D0A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4718AD5" w14:textId="77777777" w:rsidTr="00D46CEE">
        <w:trPr>
          <w:trHeight w:val="85"/>
        </w:trPr>
        <w:tc>
          <w:tcPr>
            <w:tcW w:w="3058" w:type="pct"/>
            <w:tcBorders>
              <w:top w:val="nil"/>
              <w:left w:val="nil"/>
              <w:bottom w:val="nil"/>
              <w:right w:val="nil"/>
            </w:tcBorders>
            <w:shd w:val="clear" w:color="000000" w:fill="CDDEE9"/>
            <w:vAlign w:val="center"/>
            <w:hideMark/>
          </w:tcPr>
          <w:p w14:paraId="69C5DE62" w14:textId="77777777" w:rsidR="00D46CEE" w:rsidRPr="00D46CEE" w:rsidRDefault="00D46CEE" w:rsidP="00D46CEE">
            <w:pPr>
              <w:spacing w:line="240" w:lineRule="auto"/>
              <w:rPr>
                <w:b/>
                <w:bCs/>
                <w:sz w:val="12"/>
                <w:szCs w:val="12"/>
              </w:rPr>
            </w:pPr>
            <w:r w:rsidRPr="00D46CEE">
              <w:rPr>
                <w:b/>
                <w:bCs/>
                <w:sz w:val="12"/>
                <w:szCs w:val="12"/>
              </w:rPr>
              <w:t>Tereny zielone - program 3</w:t>
            </w:r>
          </w:p>
        </w:tc>
        <w:tc>
          <w:tcPr>
            <w:tcW w:w="511" w:type="pct"/>
            <w:tcBorders>
              <w:top w:val="nil"/>
              <w:left w:val="nil"/>
              <w:bottom w:val="nil"/>
              <w:right w:val="nil"/>
            </w:tcBorders>
            <w:shd w:val="clear" w:color="000000" w:fill="CDDEE9"/>
            <w:vAlign w:val="center"/>
            <w:hideMark/>
          </w:tcPr>
          <w:p w14:paraId="66F150B5"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52B21A4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15A7E10E" w14:textId="77777777" w:rsidR="00D46CEE" w:rsidRPr="00D46CEE" w:rsidRDefault="00D46CEE" w:rsidP="00D46CEE">
            <w:pPr>
              <w:spacing w:line="240" w:lineRule="auto"/>
              <w:jc w:val="right"/>
              <w:rPr>
                <w:b/>
                <w:bCs/>
                <w:sz w:val="12"/>
                <w:szCs w:val="12"/>
              </w:rPr>
            </w:pPr>
            <w:r w:rsidRPr="00D46CEE">
              <w:rPr>
                <w:b/>
                <w:bCs/>
                <w:sz w:val="12"/>
                <w:szCs w:val="12"/>
              </w:rPr>
              <w:t>9 376 453</w:t>
            </w:r>
          </w:p>
        </w:tc>
      </w:tr>
      <w:tr w:rsidR="00D46CEE" w:rsidRPr="00D46CEE" w14:paraId="76B55481" w14:textId="77777777" w:rsidTr="00D46CEE">
        <w:trPr>
          <w:trHeight w:val="85"/>
        </w:trPr>
        <w:tc>
          <w:tcPr>
            <w:tcW w:w="3058" w:type="pct"/>
            <w:tcBorders>
              <w:top w:val="nil"/>
              <w:left w:val="nil"/>
              <w:bottom w:val="nil"/>
              <w:right w:val="nil"/>
            </w:tcBorders>
            <w:shd w:val="clear" w:color="auto" w:fill="auto"/>
            <w:vAlign w:val="center"/>
            <w:hideMark/>
          </w:tcPr>
          <w:p w14:paraId="72E808C8"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4AA5E71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599EBF0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A129A4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D0C0DB" w14:textId="77777777" w:rsidTr="00D46CEE">
        <w:trPr>
          <w:trHeight w:val="85"/>
        </w:trPr>
        <w:tc>
          <w:tcPr>
            <w:tcW w:w="3058" w:type="pct"/>
            <w:tcBorders>
              <w:top w:val="nil"/>
              <w:left w:val="nil"/>
              <w:bottom w:val="nil"/>
              <w:right w:val="nil"/>
            </w:tcBorders>
            <w:shd w:val="clear" w:color="000000" w:fill="EAF1F6"/>
            <w:vAlign w:val="center"/>
            <w:hideMark/>
          </w:tcPr>
          <w:p w14:paraId="2577DA57" w14:textId="77777777" w:rsidR="00D46CEE" w:rsidRPr="00D46CEE" w:rsidRDefault="00D46CEE" w:rsidP="00D46CEE">
            <w:pPr>
              <w:spacing w:line="240" w:lineRule="auto"/>
              <w:rPr>
                <w:b/>
                <w:bCs/>
                <w:sz w:val="12"/>
                <w:szCs w:val="12"/>
              </w:rPr>
            </w:pPr>
            <w:r w:rsidRPr="00D46CEE">
              <w:rPr>
                <w:b/>
                <w:bCs/>
                <w:sz w:val="12"/>
                <w:szCs w:val="12"/>
              </w:rPr>
              <w:t>Utrzymanie i konserwacja zieleni - zadanie 1</w:t>
            </w:r>
          </w:p>
        </w:tc>
        <w:tc>
          <w:tcPr>
            <w:tcW w:w="511" w:type="pct"/>
            <w:tcBorders>
              <w:top w:val="nil"/>
              <w:left w:val="nil"/>
              <w:bottom w:val="nil"/>
              <w:right w:val="nil"/>
            </w:tcBorders>
            <w:shd w:val="clear" w:color="000000" w:fill="EAF1F6"/>
            <w:vAlign w:val="center"/>
            <w:hideMark/>
          </w:tcPr>
          <w:p w14:paraId="020010A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578B905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202E1462" w14:textId="77777777" w:rsidR="00D46CEE" w:rsidRPr="00D46CEE" w:rsidRDefault="00D46CEE" w:rsidP="00D46CEE">
            <w:pPr>
              <w:spacing w:line="240" w:lineRule="auto"/>
              <w:jc w:val="right"/>
              <w:rPr>
                <w:b/>
                <w:bCs/>
                <w:sz w:val="12"/>
                <w:szCs w:val="12"/>
              </w:rPr>
            </w:pPr>
            <w:r w:rsidRPr="00D46CEE">
              <w:rPr>
                <w:b/>
                <w:bCs/>
                <w:sz w:val="12"/>
                <w:szCs w:val="12"/>
              </w:rPr>
              <w:t>2 450 803</w:t>
            </w:r>
          </w:p>
        </w:tc>
      </w:tr>
      <w:tr w:rsidR="00D46CEE" w:rsidRPr="00D46CEE" w14:paraId="403B3A56" w14:textId="77777777" w:rsidTr="00D46CEE">
        <w:trPr>
          <w:trHeight w:val="85"/>
        </w:trPr>
        <w:tc>
          <w:tcPr>
            <w:tcW w:w="3058" w:type="pct"/>
            <w:tcBorders>
              <w:top w:val="nil"/>
              <w:left w:val="nil"/>
              <w:bottom w:val="nil"/>
              <w:right w:val="nil"/>
            </w:tcBorders>
            <w:shd w:val="clear" w:color="auto" w:fill="auto"/>
            <w:vAlign w:val="center"/>
            <w:hideMark/>
          </w:tcPr>
          <w:p w14:paraId="3D834F73"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18BC9F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CFE4B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8728F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AF6827" w14:textId="77777777" w:rsidTr="00D46CEE">
        <w:trPr>
          <w:trHeight w:val="85"/>
        </w:trPr>
        <w:tc>
          <w:tcPr>
            <w:tcW w:w="3058" w:type="pct"/>
            <w:tcBorders>
              <w:top w:val="nil"/>
              <w:left w:val="nil"/>
              <w:bottom w:val="nil"/>
              <w:right w:val="nil"/>
            </w:tcBorders>
            <w:shd w:val="clear" w:color="auto" w:fill="auto"/>
            <w:vAlign w:val="center"/>
            <w:hideMark/>
          </w:tcPr>
          <w:p w14:paraId="3B39CE55"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pielęgnacja i poprawa estetyki terenów zieleni</w:t>
            </w:r>
          </w:p>
        </w:tc>
        <w:tc>
          <w:tcPr>
            <w:tcW w:w="511" w:type="pct"/>
            <w:tcBorders>
              <w:top w:val="nil"/>
              <w:left w:val="nil"/>
              <w:bottom w:val="nil"/>
              <w:right w:val="nil"/>
            </w:tcBorders>
            <w:shd w:val="clear" w:color="auto" w:fill="auto"/>
            <w:noWrap/>
            <w:vAlign w:val="center"/>
            <w:hideMark/>
          </w:tcPr>
          <w:p w14:paraId="33AD6B9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F05827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6A8C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863ACEA" w14:textId="77777777" w:rsidTr="00D46CEE">
        <w:trPr>
          <w:trHeight w:val="85"/>
        </w:trPr>
        <w:tc>
          <w:tcPr>
            <w:tcW w:w="3058" w:type="pct"/>
            <w:tcBorders>
              <w:top w:val="nil"/>
              <w:left w:val="nil"/>
              <w:bottom w:val="nil"/>
              <w:right w:val="nil"/>
            </w:tcBorders>
            <w:shd w:val="clear" w:color="auto" w:fill="auto"/>
            <w:vAlign w:val="center"/>
            <w:hideMark/>
          </w:tcPr>
          <w:p w14:paraId="673B7A6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FD2CFC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578E3E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CBBEC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1A77636" w14:textId="77777777" w:rsidTr="00D46CEE">
        <w:trPr>
          <w:trHeight w:val="85"/>
        </w:trPr>
        <w:tc>
          <w:tcPr>
            <w:tcW w:w="3058" w:type="pct"/>
            <w:tcBorders>
              <w:top w:val="nil"/>
              <w:left w:val="nil"/>
              <w:bottom w:val="nil"/>
              <w:right w:val="nil"/>
            </w:tcBorders>
            <w:shd w:val="clear" w:color="auto" w:fill="auto"/>
            <w:vAlign w:val="center"/>
            <w:hideMark/>
          </w:tcPr>
          <w:p w14:paraId="52ED832B" w14:textId="77777777" w:rsidR="00D46CEE" w:rsidRPr="00D46CEE" w:rsidRDefault="00D46CEE" w:rsidP="00D46CEE">
            <w:pPr>
              <w:spacing w:line="240" w:lineRule="auto"/>
              <w:rPr>
                <w:i/>
                <w:iCs/>
                <w:sz w:val="12"/>
                <w:szCs w:val="12"/>
              </w:rPr>
            </w:pPr>
            <w:r w:rsidRPr="00D46CEE">
              <w:rPr>
                <w:i/>
                <w:iCs/>
                <w:sz w:val="12"/>
                <w:szCs w:val="12"/>
              </w:rPr>
              <w:t>powierzchnia terenów objętych utrzymaniem (ha)</w:t>
            </w:r>
          </w:p>
        </w:tc>
        <w:tc>
          <w:tcPr>
            <w:tcW w:w="511" w:type="pct"/>
            <w:tcBorders>
              <w:top w:val="nil"/>
              <w:left w:val="nil"/>
              <w:bottom w:val="nil"/>
              <w:right w:val="nil"/>
            </w:tcBorders>
            <w:shd w:val="clear" w:color="auto" w:fill="auto"/>
            <w:noWrap/>
            <w:vAlign w:val="center"/>
            <w:hideMark/>
          </w:tcPr>
          <w:p w14:paraId="7CCDF39E" w14:textId="77777777" w:rsidR="00D46CEE" w:rsidRPr="00D46CEE" w:rsidRDefault="00D46CEE" w:rsidP="00D46CEE">
            <w:pPr>
              <w:spacing w:line="240" w:lineRule="auto"/>
              <w:jc w:val="right"/>
              <w:rPr>
                <w:i/>
                <w:iCs/>
                <w:sz w:val="12"/>
                <w:szCs w:val="12"/>
              </w:rPr>
            </w:pPr>
            <w:r w:rsidRPr="00D46CEE">
              <w:rPr>
                <w:i/>
                <w:iCs/>
                <w:sz w:val="12"/>
                <w:szCs w:val="12"/>
              </w:rPr>
              <w:t>40,00</w:t>
            </w:r>
          </w:p>
        </w:tc>
        <w:tc>
          <w:tcPr>
            <w:tcW w:w="804" w:type="pct"/>
            <w:tcBorders>
              <w:top w:val="nil"/>
              <w:left w:val="nil"/>
              <w:bottom w:val="nil"/>
              <w:right w:val="nil"/>
            </w:tcBorders>
            <w:shd w:val="clear" w:color="auto" w:fill="auto"/>
            <w:noWrap/>
            <w:vAlign w:val="center"/>
            <w:hideMark/>
          </w:tcPr>
          <w:p w14:paraId="0407DCED"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CB3328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CE10A4" w14:textId="77777777" w:rsidTr="00D46CEE">
        <w:trPr>
          <w:trHeight w:val="85"/>
        </w:trPr>
        <w:tc>
          <w:tcPr>
            <w:tcW w:w="3058" w:type="pct"/>
            <w:tcBorders>
              <w:top w:val="nil"/>
              <w:left w:val="nil"/>
              <w:bottom w:val="nil"/>
              <w:right w:val="nil"/>
            </w:tcBorders>
            <w:shd w:val="clear" w:color="auto" w:fill="auto"/>
            <w:vAlign w:val="center"/>
            <w:hideMark/>
          </w:tcPr>
          <w:p w14:paraId="506EBC6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33F6E0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36CC08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221D6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7E5E45" w14:textId="77777777" w:rsidTr="00D46CEE">
        <w:trPr>
          <w:trHeight w:val="85"/>
        </w:trPr>
        <w:tc>
          <w:tcPr>
            <w:tcW w:w="3058" w:type="pct"/>
            <w:tcBorders>
              <w:top w:val="nil"/>
              <w:left w:val="nil"/>
              <w:bottom w:val="nil"/>
              <w:right w:val="nil"/>
            </w:tcBorders>
            <w:shd w:val="clear" w:color="auto" w:fill="auto"/>
            <w:vAlign w:val="center"/>
            <w:hideMark/>
          </w:tcPr>
          <w:p w14:paraId="15614DD4"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0F3875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299D1AA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1576E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38656B" w14:textId="77777777" w:rsidTr="00D46CEE">
        <w:trPr>
          <w:trHeight w:val="85"/>
        </w:trPr>
        <w:tc>
          <w:tcPr>
            <w:tcW w:w="3058" w:type="pct"/>
            <w:tcBorders>
              <w:top w:val="nil"/>
              <w:left w:val="nil"/>
              <w:bottom w:val="nil"/>
              <w:right w:val="nil"/>
            </w:tcBorders>
            <w:shd w:val="clear" w:color="auto" w:fill="auto"/>
            <w:vAlign w:val="center"/>
            <w:hideMark/>
          </w:tcPr>
          <w:p w14:paraId="77F3504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C5CDF5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1F0AAC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D55C0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1293F8" w14:textId="77777777" w:rsidTr="00D46CEE">
        <w:trPr>
          <w:trHeight w:val="85"/>
        </w:trPr>
        <w:tc>
          <w:tcPr>
            <w:tcW w:w="3058" w:type="pct"/>
            <w:tcBorders>
              <w:top w:val="nil"/>
              <w:left w:val="nil"/>
              <w:bottom w:val="nil"/>
              <w:right w:val="nil"/>
            </w:tcBorders>
            <w:shd w:val="clear" w:color="auto" w:fill="auto"/>
            <w:vAlign w:val="center"/>
            <w:hideMark/>
          </w:tcPr>
          <w:p w14:paraId="3A976A6D"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90004</w:t>
            </w:r>
          </w:p>
        </w:tc>
        <w:tc>
          <w:tcPr>
            <w:tcW w:w="511" w:type="pct"/>
            <w:tcBorders>
              <w:top w:val="nil"/>
              <w:left w:val="nil"/>
              <w:bottom w:val="nil"/>
              <w:right w:val="nil"/>
            </w:tcBorders>
            <w:shd w:val="clear" w:color="auto" w:fill="auto"/>
            <w:vAlign w:val="center"/>
            <w:hideMark/>
          </w:tcPr>
          <w:p w14:paraId="5DDAA60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820FB0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4AAE6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126A98" w14:textId="77777777" w:rsidTr="00D46CEE">
        <w:trPr>
          <w:trHeight w:val="85"/>
        </w:trPr>
        <w:tc>
          <w:tcPr>
            <w:tcW w:w="3058" w:type="pct"/>
            <w:tcBorders>
              <w:top w:val="nil"/>
              <w:left w:val="nil"/>
              <w:bottom w:val="nil"/>
              <w:right w:val="nil"/>
            </w:tcBorders>
            <w:shd w:val="clear" w:color="auto" w:fill="auto"/>
            <w:vAlign w:val="center"/>
            <w:hideMark/>
          </w:tcPr>
          <w:p w14:paraId="33C35B0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888BFE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13744B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539F4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871EAA" w14:textId="77777777" w:rsidTr="00D46CEE">
        <w:trPr>
          <w:trHeight w:val="85"/>
        </w:trPr>
        <w:tc>
          <w:tcPr>
            <w:tcW w:w="3058" w:type="pct"/>
            <w:tcBorders>
              <w:top w:val="nil"/>
              <w:left w:val="nil"/>
              <w:bottom w:val="nil"/>
              <w:right w:val="nil"/>
            </w:tcBorders>
            <w:shd w:val="clear" w:color="auto" w:fill="auto"/>
            <w:vAlign w:val="center"/>
            <w:hideMark/>
          </w:tcPr>
          <w:p w14:paraId="3490101A"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15C688D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C7C80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535F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A8F384" w14:textId="77777777" w:rsidTr="00D46CEE">
        <w:trPr>
          <w:trHeight w:val="85"/>
        </w:trPr>
        <w:tc>
          <w:tcPr>
            <w:tcW w:w="3058" w:type="pct"/>
            <w:tcBorders>
              <w:top w:val="nil"/>
              <w:left w:val="nil"/>
              <w:bottom w:val="nil"/>
              <w:right w:val="nil"/>
            </w:tcBorders>
            <w:shd w:val="clear" w:color="auto" w:fill="auto"/>
            <w:vAlign w:val="center"/>
            <w:hideMark/>
          </w:tcPr>
          <w:p w14:paraId="76B02E6E" w14:textId="77777777" w:rsidR="00D46CEE" w:rsidRPr="00D46CEE" w:rsidRDefault="00D46CEE" w:rsidP="00D46CEE">
            <w:pPr>
              <w:spacing w:line="240" w:lineRule="auto"/>
              <w:rPr>
                <w:sz w:val="12"/>
                <w:szCs w:val="12"/>
              </w:rPr>
            </w:pPr>
            <w:r w:rsidRPr="00D46CEE">
              <w:rPr>
                <w:sz w:val="12"/>
                <w:szCs w:val="12"/>
              </w:rPr>
              <w:t xml:space="preserve">sprzątanie </w:t>
            </w:r>
          </w:p>
        </w:tc>
        <w:tc>
          <w:tcPr>
            <w:tcW w:w="511" w:type="pct"/>
            <w:tcBorders>
              <w:top w:val="nil"/>
              <w:left w:val="nil"/>
              <w:bottom w:val="nil"/>
              <w:right w:val="nil"/>
            </w:tcBorders>
            <w:shd w:val="clear" w:color="auto" w:fill="auto"/>
            <w:noWrap/>
            <w:vAlign w:val="center"/>
            <w:hideMark/>
          </w:tcPr>
          <w:p w14:paraId="5FF2278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7E3195E" w14:textId="77777777" w:rsidR="00D46CEE" w:rsidRPr="00D46CEE" w:rsidRDefault="00D46CEE" w:rsidP="00D46CEE">
            <w:pPr>
              <w:spacing w:line="240" w:lineRule="auto"/>
              <w:jc w:val="right"/>
              <w:rPr>
                <w:sz w:val="12"/>
                <w:szCs w:val="12"/>
              </w:rPr>
            </w:pPr>
            <w:r w:rsidRPr="00D46CEE">
              <w:rPr>
                <w:sz w:val="12"/>
                <w:szCs w:val="12"/>
              </w:rPr>
              <w:t>576 050</w:t>
            </w:r>
          </w:p>
        </w:tc>
        <w:tc>
          <w:tcPr>
            <w:tcW w:w="626" w:type="pct"/>
            <w:tcBorders>
              <w:top w:val="nil"/>
              <w:left w:val="nil"/>
              <w:bottom w:val="nil"/>
              <w:right w:val="nil"/>
            </w:tcBorders>
            <w:shd w:val="clear" w:color="auto" w:fill="auto"/>
            <w:noWrap/>
            <w:vAlign w:val="center"/>
            <w:hideMark/>
          </w:tcPr>
          <w:p w14:paraId="0E511540" w14:textId="77777777" w:rsidR="00D46CEE" w:rsidRPr="00D46CEE" w:rsidRDefault="00D46CEE" w:rsidP="00D46CEE">
            <w:pPr>
              <w:spacing w:line="240" w:lineRule="auto"/>
              <w:jc w:val="right"/>
              <w:rPr>
                <w:sz w:val="12"/>
                <w:szCs w:val="12"/>
              </w:rPr>
            </w:pPr>
          </w:p>
        </w:tc>
      </w:tr>
      <w:tr w:rsidR="00D46CEE" w:rsidRPr="00D46CEE" w14:paraId="6DD1F678" w14:textId="77777777" w:rsidTr="00D46CEE">
        <w:trPr>
          <w:trHeight w:val="85"/>
        </w:trPr>
        <w:tc>
          <w:tcPr>
            <w:tcW w:w="3058" w:type="pct"/>
            <w:tcBorders>
              <w:top w:val="nil"/>
              <w:left w:val="nil"/>
              <w:bottom w:val="nil"/>
              <w:right w:val="nil"/>
            </w:tcBorders>
            <w:shd w:val="clear" w:color="auto" w:fill="auto"/>
            <w:vAlign w:val="center"/>
            <w:hideMark/>
          </w:tcPr>
          <w:p w14:paraId="079302CC" w14:textId="77777777" w:rsidR="00D46CEE" w:rsidRPr="00D46CEE" w:rsidRDefault="00D46CEE" w:rsidP="00D46CEE">
            <w:pPr>
              <w:spacing w:line="240" w:lineRule="auto"/>
              <w:rPr>
                <w:sz w:val="12"/>
                <w:szCs w:val="12"/>
              </w:rPr>
            </w:pPr>
            <w:r w:rsidRPr="00D46CEE">
              <w:rPr>
                <w:sz w:val="12"/>
                <w:szCs w:val="12"/>
              </w:rPr>
              <w:t>pielęgnacja i wycinka drzew i krzewów</w:t>
            </w:r>
          </w:p>
        </w:tc>
        <w:tc>
          <w:tcPr>
            <w:tcW w:w="511" w:type="pct"/>
            <w:tcBorders>
              <w:top w:val="nil"/>
              <w:left w:val="nil"/>
              <w:bottom w:val="nil"/>
              <w:right w:val="nil"/>
            </w:tcBorders>
            <w:shd w:val="clear" w:color="auto" w:fill="auto"/>
            <w:noWrap/>
            <w:vAlign w:val="center"/>
            <w:hideMark/>
          </w:tcPr>
          <w:p w14:paraId="2DDEF88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DF1BB52" w14:textId="77777777" w:rsidR="00D46CEE" w:rsidRPr="00D46CEE" w:rsidRDefault="00D46CEE" w:rsidP="00D46CEE">
            <w:pPr>
              <w:spacing w:line="240" w:lineRule="auto"/>
              <w:jc w:val="right"/>
              <w:rPr>
                <w:sz w:val="12"/>
                <w:szCs w:val="12"/>
              </w:rPr>
            </w:pPr>
            <w:r w:rsidRPr="00D46CEE">
              <w:rPr>
                <w:sz w:val="12"/>
                <w:szCs w:val="12"/>
              </w:rPr>
              <w:t>552 300</w:t>
            </w:r>
          </w:p>
        </w:tc>
        <w:tc>
          <w:tcPr>
            <w:tcW w:w="626" w:type="pct"/>
            <w:tcBorders>
              <w:top w:val="nil"/>
              <w:left w:val="nil"/>
              <w:bottom w:val="nil"/>
              <w:right w:val="nil"/>
            </w:tcBorders>
            <w:shd w:val="clear" w:color="auto" w:fill="auto"/>
            <w:noWrap/>
            <w:vAlign w:val="center"/>
            <w:hideMark/>
          </w:tcPr>
          <w:p w14:paraId="1DAC15ED" w14:textId="77777777" w:rsidR="00D46CEE" w:rsidRPr="00D46CEE" w:rsidRDefault="00D46CEE" w:rsidP="00D46CEE">
            <w:pPr>
              <w:spacing w:line="240" w:lineRule="auto"/>
              <w:jc w:val="right"/>
              <w:rPr>
                <w:sz w:val="12"/>
                <w:szCs w:val="12"/>
              </w:rPr>
            </w:pPr>
          </w:p>
        </w:tc>
      </w:tr>
      <w:tr w:rsidR="00D46CEE" w:rsidRPr="00D46CEE" w14:paraId="0546010C" w14:textId="77777777" w:rsidTr="00D46CEE">
        <w:trPr>
          <w:trHeight w:val="85"/>
        </w:trPr>
        <w:tc>
          <w:tcPr>
            <w:tcW w:w="3058" w:type="pct"/>
            <w:tcBorders>
              <w:top w:val="nil"/>
              <w:left w:val="nil"/>
              <w:bottom w:val="nil"/>
              <w:right w:val="nil"/>
            </w:tcBorders>
            <w:shd w:val="clear" w:color="auto" w:fill="auto"/>
            <w:vAlign w:val="center"/>
            <w:hideMark/>
          </w:tcPr>
          <w:p w14:paraId="2AE93D7A" w14:textId="77777777" w:rsidR="00D46CEE" w:rsidRPr="00D46CEE" w:rsidRDefault="00D46CEE" w:rsidP="00D46CEE">
            <w:pPr>
              <w:spacing w:line="240" w:lineRule="auto"/>
              <w:rPr>
                <w:sz w:val="12"/>
                <w:szCs w:val="12"/>
              </w:rPr>
            </w:pPr>
            <w:r w:rsidRPr="00D46CEE">
              <w:rPr>
                <w:sz w:val="12"/>
                <w:szCs w:val="12"/>
              </w:rPr>
              <w:t>koszenie trawy</w:t>
            </w:r>
          </w:p>
        </w:tc>
        <w:tc>
          <w:tcPr>
            <w:tcW w:w="511" w:type="pct"/>
            <w:tcBorders>
              <w:top w:val="nil"/>
              <w:left w:val="nil"/>
              <w:bottom w:val="nil"/>
              <w:right w:val="nil"/>
            </w:tcBorders>
            <w:shd w:val="clear" w:color="auto" w:fill="auto"/>
            <w:noWrap/>
            <w:vAlign w:val="center"/>
            <w:hideMark/>
          </w:tcPr>
          <w:p w14:paraId="50E829B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5962F3E" w14:textId="77777777" w:rsidR="00D46CEE" w:rsidRPr="00D46CEE" w:rsidRDefault="00D46CEE" w:rsidP="00D46CEE">
            <w:pPr>
              <w:spacing w:line="240" w:lineRule="auto"/>
              <w:jc w:val="right"/>
              <w:rPr>
                <w:sz w:val="12"/>
                <w:szCs w:val="12"/>
              </w:rPr>
            </w:pPr>
            <w:r w:rsidRPr="00D46CEE">
              <w:rPr>
                <w:sz w:val="12"/>
                <w:szCs w:val="12"/>
              </w:rPr>
              <w:t>350 000</w:t>
            </w:r>
          </w:p>
        </w:tc>
        <w:tc>
          <w:tcPr>
            <w:tcW w:w="626" w:type="pct"/>
            <w:tcBorders>
              <w:top w:val="nil"/>
              <w:left w:val="nil"/>
              <w:bottom w:val="nil"/>
              <w:right w:val="nil"/>
            </w:tcBorders>
            <w:shd w:val="clear" w:color="auto" w:fill="auto"/>
            <w:noWrap/>
            <w:vAlign w:val="center"/>
            <w:hideMark/>
          </w:tcPr>
          <w:p w14:paraId="1D9F59D5" w14:textId="77777777" w:rsidR="00D46CEE" w:rsidRPr="00D46CEE" w:rsidRDefault="00D46CEE" w:rsidP="00D46CEE">
            <w:pPr>
              <w:spacing w:line="240" w:lineRule="auto"/>
              <w:jc w:val="right"/>
              <w:rPr>
                <w:sz w:val="12"/>
                <w:szCs w:val="12"/>
              </w:rPr>
            </w:pPr>
          </w:p>
        </w:tc>
      </w:tr>
      <w:tr w:rsidR="00D46CEE" w:rsidRPr="00D46CEE" w14:paraId="3E5B8A49" w14:textId="77777777" w:rsidTr="00D46CEE">
        <w:trPr>
          <w:trHeight w:val="85"/>
        </w:trPr>
        <w:tc>
          <w:tcPr>
            <w:tcW w:w="3058" w:type="pct"/>
            <w:tcBorders>
              <w:top w:val="nil"/>
              <w:left w:val="nil"/>
              <w:bottom w:val="nil"/>
              <w:right w:val="nil"/>
            </w:tcBorders>
            <w:shd w:val="clear" w:color="auto" w:fill="auto"/>
            <w:vAlign w:val="center"/>
            <w:hideMark/>
          </w:tcPr>
          <w:p w14:paraId="69A2D378" w14:textId="77777777" w:rsidR="00D46CEE" w:rsidRPr="00D46CEE" w:rsidRDefault="00D46CEE" w:rsidP="00D46CEE">
            <w:pPr>
              <w:spacing w:line="240" w:lineRule="auto"/>
              <w:rPr>
                <w:sz w:val="12"/>
                <w:szCs w:val="12"/>
              </w:rPr>
            </w:pPr>
            <w:r w:rsidRPr="00D46CEE">
              <w:rPr>
                <w:sz w:val="12"/>
                <w:szCs w:val="12"/>
              </w:rPr>
              <w:t xml:space="preserve">nasadzenia drzew i krzewów </w:t>
            </w:r>
          </w:p>
        </w:tc>
        <w:tc>
          <w:tcPr>
            <w:tcW w:w="511" w:type="pct"/>
            <w:tcBorders>
              <w:top w:val="nil"/>
              <w:left w:val="nil"/>
              <w:bottom w:val="nil"/>
              <w:right w:val="nil"/>
            </w:tcBorders>
            <w:shd w:val="clear" w:color="auto" w:fill="auto"/>
            <w:noWrap/>
            <w:vAlign w:val="center"/>
            <w:hideMark/>
          </w:tcPr>
          <w:p w14:paraId="26977F9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D063A91" w14:textId="77777777" w:rsidR="00D46CEE" w:rsidRPr="00D46CEE" w:rsidRDefault="00D46CEE" w:rsidP="00D46CEE">
            <w:pPr>
              <w:spacing w:line="240" w:lineRule="auto"/>
              <w:jc w:val="right"/>
              <w:rPr>
                <w:sz w:val="12"/>
                <w:szCs w:val="12"/>
              </w:rPr>
            </w:pPr>
            <w:r w:rsidRPr="00D46CEE">
              <w:rPr>
                <w:sz w:val="12"/>
                <w:szCs w:val="12"/>
              </w:rPr>
              <w:t>308 700</w:t>
            </w:r>
          </w:p>
        </w:tc>
        <w:tc>
          <w:tcPr>
            <w:tcW w:w="626" w:type="pct"/>
            <w:tcBorders>
              <w:top w:val="nil"/>
              <w:left w:val="nil"/>
              <w:bottom w:val="nil"/>
              <w:right w:val="nil"/>
            </w:tcBorders>
            <w:shd w:val="clear" w:color="auto" w:fill="auto"/>
            <w:noWrap/>
            <w:vAlign w:val="center"/>
            <w:hideMark/>
          </w:tcPr>
          <w:p w14:paraId="13019270" w14:textId="77777777" w:rsidR="00D46CEE" w:rsidRPr="00D46CEE" w:rsidRDefault="00D46CEE" w:rsidP="00D46CEE">
            <w:pPr>
              <w:spacing w:line="240" w:lineRule="auto"/>
              <w:jc w:val="right"/>
              <w:rPr>
                <w:sz w:val="12"/>
                <w:szCs w:val="12"/>
              </w:rPr>
            </w:pPr>
          </w:p>
        </w:tc>
      </w:tr>
      <w:tr w:rsidR="00D46CEE" w:rsidRPr="00D46CEE" w14:paraId="3725419D" w14:textId="77777777" w:rsidTr="00D46CEE">
        <w:trPr>
          <w:trHeight w:val="85"/>
        </w:trPr>
        <w:tc>
          <w:tcPr>
            <w:tcW w:w="3058" w:type="pct"/>
            <w:tcBorders>
              <w:top w:val="nil"/>
              <w:left w:val="nil"/>
              <w:bottom w:val="nil"/>
              <w:right w:val="nil"/>
            </w:tcBorders>
            <w:shd w:val="clear" w:color="auto" w:fill="auto"/>
            <w:vAlign w:val="center"/>
            <w:hideMark/>
          </w:tcPr>
          <w:p w14:paraId="58D4E3D1" w14:textId="77777777" w:rsidR="00D46CEE" w:rsidRPr="00D46CEE" w:rsidRDefault="00D46CEE" w:rsidP="00D46CEE">
            <w:pPr>
              <w:spacing w:line="240" w:lineRule="auto"/>
              <w:rPr>
                <w:sz w:val="12"/>
                <w:szCs w:val="12"/>
              </w:rPr>
            </w:pPr>
            <w:r w:rsidRPr="00D46CEE">
              <w:rPr>
                <w:sz w:val="12"/>
                <w:szCs w:val="12"/>
              </w:rPr>
              <w:t>grabienie liści i innych odpadów</w:t>
            </w:r>
          </w:p>
        </w:tc>
        <w:tc>
          <w:tcPr>
            <w:tcW w:w="511" w:type="pct"/>
            <w:tcBorders>
              <w:top w:val="nil"/>
              <w:left w:val="nil"/>
              <w:bottom w:val="nil"/>
              <w:right w:val="nil"/>
            </w:tcBorders>
            <w:shd w:val="clear" w:color="auto" w:fill="auto"/>
            <w:noWrap/>
            <w:vAlign w:val="center"/>
            <w:hideMark/>
          </w:tcPr>
          <w:p w14:paraId="7A34A5D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0CAE592" w14:textId="77777777" w:rsidR="00D46CEE" w:rsidRPr="00D46CEE" w:rsidRDefault="00D46CEE" w:rsidP="00D46CEE">
            <w:pPr>
              <w:spacing w:line="240" w:lineRule="auto"/>
              <w:jc w:val="right"/>
              <w:rPr>
                <w:sz w:val="12"/>
                <w:szCs w:val="12"/>
              </w:rPr>
            </w:pPr>
            <w:r w:rsidRPr="00D46CEE">
              <w:rPr>
                <w:sz w:val="12"/>
                <w:szCs w:val="12"/>
              </w:rPr>
              <w:t>300 000</w:t>
            </w:r>
          </w:p>
        </w:tc>
        <w:tc>
          <w:tcPr>
            <w:tcW w:w="626" w:type="pct"/>
            <w:tcBorders>
              <w:top w:val="nil"/>
              <w:left w:val="nil"/>
              <w:bottom w:val="nil"/>
              <w:right w:val="nil"/>
            </w:tcBorders>
            <w:shd w:val="clear" w:color="auto" w:fill="auto"/>
            <w:noWrap/>
            <w:vAlign w:val="center"/>
            <w:hideMark/>
          </w:tcPr>
          <w:p w14:paraId="12D6025C" w14:textId="77777777" w:rsidR="00D46CEE" w:rsidRPr="00D46CEE" w:rsidRDefault="00D46CEE" w:rsidP="00D46CEE">
            <w:pPr>
              <w:spacing w:line="240" w:lineRule="auto"/>
              <w:jc w:val="right"/>
              <w:rPr>
                <w:sz w:val="12"/>
                <w:szCs w:val="12"/>
              </w:rPr>
            </w:pPr>
          </w:p>
        </w:tc>
      </w:tr>
      <w:tr w:rsidR="00D46CEE" w:rsidRPr="00D46CEE" w14:paraId="66940F8E" w14:textId="77777777" w:rsidTr="00D46CEE">
        <w:trPr>
          <w:trHeight w:val="85"/>
        </w:trPr>
        <w:tc>
          <w:tcPr>
            <w:tcW w:w="3058" w:type="pct"/>
            <w:tcBorders>
              <w:top w:val="nil"/>
              <w:left w:val="nil"/>
              <w:bottom w:val="nil"/>
              <w:right w:val="nil"/>
            </w:tcBorders>
            <w:shd w:val="clear" w:color="auto" w:fill="auto"/>
            <w:vAlign w:val="center"/>
            <w:hideMark/>
          </w:tcPr>
          <w:p w14:paraId="2B52F4BC" w14:textId="77777777" w:rsidR="00D46CEE" w:rsidRPr="00D46CEE" w:rsidRDefault="00D46CEE" w:rsidP="00D46CEE">
            <w:pPr>
              <w:spacing w:line="240" w:lineRule="auto"/>
              <w:rPr>
                <w:sz w:val="12"/>
                <w:szCs w:val="12"/>
              </w:rPr>
            </w:pPr>
            <w:r w:rsidRPr="00D46CEE">
              <w:rPr>
                <w:sz w:val="12"/>
                <w:szCs w:val="12"/>
              </w:rPr>
              <w:t>energia elektryczna i woda wykorzystywana do utrzymania terenów zieleni</w:t>
            </w:r>
          </w:p>
        </w:tc>
        <w:tc>
          <w:tcPr>
            <w:tcW w:w="511" w:type="pct"/>
            <w:tcBorders>
              <w:top w:val="nil"/>
              <w:left w:val="nil"/>
              <w:bottom w:val="nil"/>
              <w:right w:val="nil"/>
            </w:tcBorders>
            <w:shd w:val="clear" w:color="auto" w:fill="auto"/>
            <w:noWrap/>
            <w:vAlign w:val="center"/>
            <w:hideMark/>
          </w:tcPr>
          <w:p w14:paraId="28839BD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BFDCB16" w14:textId="77777777" w:rsidR="00D46CEE" w:rsidRPr="00D46CEE" w:rsidRDefault="00D46CEE" w:rsidP="00D46CEE">
            <w:pPr>
              <w:spacing w:line="240" w:lineRule="auto"/>
              <w:jc w:val="right"/>
              <w:rPr>
                <w:sz w:val="12"/>
                <w:szCs w:val="12"/>
              </w:rPr>
            </w:pPr>
            <w:r w:rsidRPr="00D46CEE">
              <w:rPr>
                <w:sz w:val="12"/>
                <w:szCs w:val="12"/>
              </w:rPr>
              <w:t>150 000</w:t>
            </w:r>
          </w:p>
        </w:tc>
        <w:tc>
          <w:tcPr>
            <w:tcW w:w="626" w:type="pct"/>
            <w:tcBorders>
              <w:top w:val="nil"/>
              <w:left w:val="nil"/>
              <w:bottom w:val="nil"/>
              <w:right w:val="nil"/>
            </w:tcBorders>
            <w:shd w:val="clear" w:color="auto" w:fill="auto"/>
            <w:noWrap/>
            <w:vAlign w:val="center"/>
            <w:hideMark/>
          </w:tcPr>
          <w:p w14:paraId="3264F83D" w14:textId="77777777" w:rsidR="00D46CEE" w:rsidRPr="00D46CEE" w:rsidRDefault="00D46CEE" w:rsidP="00D46CEE">
            <w:pPr>
              <w:spacing w:line="240" w:lineRule="auto"/>
              <w:jc w:val="right"/>
              <w:rPr>
                <w:sz w:val="12"/>
                <w:szCs w:val="12"/>
              </w:rPr>
            </w:pPr>
          </w:p>
        </w:tc>
      </w:tr>
      <w:tr w:rsidR="00D46CEE" w:rsidRPr="00D46CEE" w14:paraId="3641D90D" w14:textId="77777777" w:rsidTr="00D46CEE">
        <w:trPr>
          <w:trHeight w:val="85"/>
        </w:trPr>
        <w:tc>
          <w:tcPr>
            <w:tcW w:w="3058" w:type="pct"/>
            <w:tcBorders>
              <w:top w:val="nil"/>
              <w:left w:val="nil"/>
              <w:bottom w:val="nil"/>
              <w:right w:val="nil"/>
            </w:tcBorders>
            <w:shd w:val="clear" w:color="auto" w:fill="auto"/>
            <w:vAlign w:val="center"/>
            <w:hideMark/>
          </w:tcPr>
          <w:p w14:paraId="59259ACB" w14:textId="77777777" w:rsidR="00D46CEE" w:rsidRPr="00D46CEE" w:rsidRDefault="00D46CEE" w:rsidP="00D46CEE">
            <w:pPr>
              <w:spacing w:line="240" w:lineRule="auto"/>
              <w:rPr>
                <w:sz w:val="12"/>
                <w:szCs w:val="12"/>
              </w:rPr>
            </w:pPr>
            <w:r w:rsidRPr="00D46CEE">
              <w:rPr>
                <w:sz w:val="12"/>
                <w:szCs w:val="12"/>
              </w:rPr>
              <w:t xml:space="preserve">utrzymanie obiektów małej architektury </w:t>
            </w:r>
          </w:p>
        </w:tc>
        <w:tc>
          <w:tcPr>
            <w:tcW w:w="511" w:type="pct"/>
            <w:tcBorders>
              <w:top w:val="nil"/>
              <w:left w:val="nil"/>
              <w:bottom w:val="nil"/>
              <w:right w:val="nil"/>
            </w:tcBorders>
            <w:shd w:val="clear" w:color="auto" w:fill="auto"/>
            <w:noWrap/>
            <w:vAlign w:val="center"/>
            <w:hideMark/>
          </w:tcPr>
          <w:p w14:paraId="12B0404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E9EB82A" w14:textId="77777777" w:rsidR="00D46CEE" w:rsidRPr="00D46CEE" w:rsidRDefault="00D46CEE" w:rsidP="00D46CEE">
            <w:pPr>
              <w:spacing w:line="240" w:lineRule="auto"/>
              <w:jc w:val="right"/>
              <w:rPr>
                <w:sz w:val="12"/>
                <w:szCs w:val="12"/>
              </w:rPr>
            </w:pPr>
            <w:r w:rsidRPr="00D46CEE">
              <w:rPr>
                <w:sz w:val="12"/>
                <w:szCs w:val="12"/>
              </w:rPr>
              <w:t>80 000</w:t>
            </w:r>
          </w:p>
        </w:tc>
        <w:tc>
          <w:tcPr>
            <w:tcW w:w="626" w:type="pct"/>
            <w:tcBorders>
              <w:top w:val="nil"/>
              <w:left w:val="nil"/>
              <w:bottom w:val="nil"/>
              <w:right w:val="nil"/>
            </w:tcBorders>
            <w:shd w:val="clear" w:color="auto" w:fill="auto"/>
            <w:noWrap/>
            <w:vAlign w:val="center"/>
            <w:hideMark/>
          </w:tcPr>
          <w:p w14:paraId="7A0BEAF6" w14:textId="77777777" w:rsidR="00D46CEE" w:rsidRPr="00D46CEE" w:rsidRDefault="00D46CEE" w:rsidP="00D46CEE">
            <w:pPr>
              <w:spacing w:line="240" w:lineRule="auto"/>
              <w:jc w:val="right"/>
              <w:rPr>
                <w:sz w:val="12"/>
                <w:szCs w:val="12"/>
              </w:rPr>
            </w:pPr>
          </w:p>
        </w:tc>
      </w:tr>
      <w:tr w:rsidR="00D46CEE" w:rsidRPr="00D46CEE" w14:paraId="65026A4E" w14:textId="77777777" w:rsidTr="00D46CEE">
        <w:trPr>
          <w:trHeight w:val="85"/>
        </w:trPr>
        <w:tc>
          <w:tcPr>
            <w:tcW w:w="3058" w:type="pct"/>
            <w:tcBorders>
              <w:top w:val="nil"/>
              <w:left w:val="nil"/>
              <w:bottom w:val="nil"/>
              <w:right w:val="nil"/>
            </w:tcBorders>
            <w:shd w:val="clear" w:color="auto" w:fill="auto"/>
            <w:vAlign w:val="center"/>
            <w:hideMark/>
          </w:tcPr>
          <w:p w14:paraId="1730A0F7" w14:textId="77777777" w:rsidR="00D46CEE" w:rsidRPr="00D46CEE" w:rsidRDefault="00D46CEE" w:rsidP="00D46CEE">
            <w:pPr>
              <w:spacing w:line="240" w:lineRule="auto"/>
              <w:rPr>
                <w:sz w:val="12"/>
                <w:szCs w:val="12"/>
              </w:rPr>
            </w:pPr>
            <w:r w:rsidRPr="00D46CEE">
              <w:rPr>
                <w:sz w:val="12"/>
                <w:szCs w:val="12"/>
              </w:rPr>
              <w:t xml:space="preserve">zakup obiektów małej architektury </w:t>
            </w:r>
          </w:p>
        </w:tc>
        <w:tc>
          <w:tcPr>
            <w:tcW w:w="511" w:type="pct"/>
            <w:tcBorders>
              <w:top w:val="nil"/>
              <w:left w:val="nil"/>
              <w:bottom w:val="nil"/>
              <w:right w:val="nil"/>
            </w:tcBorders>
            <w:shd w:val="clear" w:color="auto" w:fill="auto"/>
            <w:noWrap/>
            <w:vAlign w:val="center"/>
            <w:hideMark/>
          </w:tcPr>
          <w:p w14:paraId="3F9BE40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A8767CF" w14:textId="77777777" w:rsidR="00D46CEE" w:rsidRPr="00D46CEE" w:rsidRDefault="00D46CEE" w:rsidP="00D46CEE">
            <w:pPr>
              <w:spacing w:line="240" w:lineRule="auto"/>
              <w:jc w:val="right"/>
              <w:rPr>
                <w:sz w:val="12"/>
                <w:szCs w:val="12"/>
              </w:rPr>
            </w:pPr>
            <w:r w:rsidRPr="00D46CEE">
              <w:rPr>
                <w:sz w:val="12"/>
                <w:szCs w:val="12"/>
              </w:rPr>
              <w:t>48 578</w:t>
            </w:r>
          </w:p>
        </w:tc>
        <w:tc>
          <w:tcPr>
            <w:tcW w:w="626" w:type="pct"/>
            <w:tcBorders>
              <w:top w:val="nil"/>
              <w:left w:val="nil"/>
              <w:bottom w:val="nil"/>
              <w:right w:val="nil"/>
            </w:tcBorders>
            <w:shd w:val="clear" w:color="auto" w:fill="auto"/>
            <w:noWrap/>
            <w:vAlign w:val="center"/>
            <w:hideMark/>
          </w:tcPr>
          <w:p w14:paraId="17A661CB" w14:textId="77777777" w:rsidR="00D46CEE" w:rsidRPr="00D46CEE" w:rsidRDefault="00D46CEE" w:rsidP="00D46CEE">
            <w:pPr>
              <w:spacing w:line="240" w:lineRule="auto"/>
              <w:jc w:val="right"/>
              <w:rPr>
                <w:sz w:val="12"/>
                <w:szCs w:val="12"/>
              </w:rPr>
            </w:pPr>
          </w:p>
        </w:tc>
      </w:tr>
      <w:tr w:rsidR="00D46CEE" w:rsidRPr="00D46CEE" w14:paraId="6F1C542F" w14:textId="77777777" w:rsidTr="00D46CEE">
        <w:trPr>
          <w:trHeight w:val="85"/>
        </w:trPr>
        <w:tc>
          <w:tcPr>
            <w:tcW w:w="3058" w:type="pct"/>
            <w:tcBorders>
              <w:top w:val="nil"/>
              <w:left w:val="nil"/>
              <w:bottom w:val="nil"/>
              <w:right w:val="nil"/>
            </w:tcBorders>
            <w:shd w:val="clear" w:color="auto" w:fill="auto"/>
            <w:vAlign w:val="center"/>
            <w:hideMark/>
          </w:tcPr>
          <w:p w14:paraId="28B53011" w14:textId="77777777" w:rsidR="00D46CEE" w:rsidRPr="00D46CEE" w:rsidRDefault="00D46CEE" w:rsidP="00D46CEE">
            <w:pPr>
              <w:spacing w:line="240" w:lineRule="auto"/>
              <w:rPr>
                <w:sz w:val="12"/>
                <w:szCs w:val="12"/>
              </w:rPr>
            </w:pPr>
            <w:r w:rsidRPr="00D46CEE">
              <w:rPr>
                <w:sz w:val="12"/>
                <w:szCs w:val="12"/>
              </w:rPr>
              <w:t>opłata za zajęcia pasa drogowego</w:t>
            </w:r>
          </w:p>
        </w:tc>
        <w:tc>
          <w:tcPr>
            <w:tcW w:w="511" w:type="pct"/>
            <w:tcBorders>
              <w:top w:val="nil"/>
              <w:left w:val="nil"/>
              <w:bottom w:val="nil"/>
              <w:right w:val="nil"/>
            </w:tcBorders>
            <w:shd w:val="clear" w:color="auto" w:fill="auto"/>
            <w:noWrap/>
            <w:vAlign w:val="center"/>
            <w:hideMark/>
          </w:tcPr>
          <w:p w14:paraId="4A01CE1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24B76D5" w14:textId="77777777" w:rsidR="00D46CEE" w:rsidRPr="00D46CEE" w:rsidRDefault="00D46CEE" w:rsidP="00D46CEE">
            <w:pPr>
              <w:spacing w:line="240" w:lineRule="auto"/>
              <w:jc w:val="right"/>
              <w:rPr>
                <w:sz w:val="12"/>
                <w:szCs w:val="12"/>
              </w:rPr>
            </w:pPr>
            <w:r w:rsidRPr="00D46CEE">
              <w:rPr>
                <w:sz w:val="12"/>
                <w:szCs w:val="12"/>
              </w:rPr>
              <w:t>300</w:t>
            </w:r>
          </w:p>
        </w:tc>
        <w:tc>
          <w:tcPr>
            <w:tcW w:w="626" w:type="pct"/>
            <w:tcBorders>
              <w:top w:val="nil"/>
              <w:left w:val="nil"/>
              <w:bottom w:val="nil"/>
              <w:right w:val="nil"/>
            </w:tcBorders>
            <w:shd w:val="clear" w:color="auto" w:fill="auto"/>
            <w:noWrap/>
            <w:vAlign w:val="center"/>
            <w:hideMark/>
          </w:tcPr>
          <w:p w14:paraId="641AB19A" w14:textId="77777777" w:rsidR="00D46CEE" w:rsidRPr="00D46CEE" w:rsidRDefault="00D46CEE" w:rsidP="00D46CEE">
            <w:pPr>
              <w:spacing w:line="240" w:lineRule="auto"/>
              <w:jc w:val="right"/>
              <w:rPr>
                <w:sz w:val="12"/>
                <w:szCs w:val="12"/>
              </w:rPr>
            </w:pPr>
          </w:p>
        </w:tc>
      </w:tr>
      <w:tr w:rsidR="00D46CEE" w:rsidRPr="00D46CEE" w14:paraId="55FEE692" w14:textId="77777777" w:rsidTr="00D46CEE">
        <w:trPr>
          <w:trHeight w:val="85"/>
        </w:trPr>
        <w:tc>
          <w:tcPr>
            <w:tcW w:w="3058" w:type="pct"/>
            <w:tcBorders>
              <w:top w:val="nil"/>
              <w:left w:val="nil"/>
              <w:bottom w:val="nil"/>
              <w:right w:val="nil"/>
            </w:tcBorders>
            <w:shd w:val="clear" w:color="auto" w:fill="auto"/>
            <w:vAlign w:val="center"/>
            <w:hideMark/>
          </w:tcPr>
          <w:p w14:paraId="2CD676D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A9A52B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D637E2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EAC7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FC83C4" w14:textId="77777777" w:rsidTr="00D46CEE">
        <w:trPr>
          <w:trHeight w:val="85"/>
        </w:trPr>
        <w:tc>
          <w:tcPr>
            <w:tcW w:w="3058" w:type="pct"/>
            <w:tcBorders>
              <w:top w:val="nil"/>
              <w:left w:val="nil"/>
              <w:bottom w:val="nil"/>
              <w:right w:val="nil"/>
            </w:tcBorders>
            <w:shd w:val="clear" w:color="auto" w:fill="auto"/>
            <w:vAlign w:val="center"/>
            <w:hideMark/>
          </w:tcPr>
          <w:p w14:paraId="2EE061C1"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7113067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1EC363D" w14:textId="77777777" w:rsidR="00D46CEE" w:rsidRPr="00D46CEE" w:rsidRDefault="00D46CEE" w:rsidP="00D46CEE">
            <w:pPr>
              <w:spacing w:line="240" w:lineRule="auto"/>
              <w:jc w:val="right"/>
              <w:rPr>
                <w:sz w:val="12"/>
                <w:szCs w:val="12"/>
              </w:rPr>
            </w:pPr>
            <w:r w:rsidRPr="00D46CEE">
              <w:rPr>
                <w:sz w:val="12"/>
                <w:szCs w:val="12"/>
              </w:rPr>
              <w:t>84 875</w:t>
            </w:r>
          </w:p>
        </w:tc>
        <w:tc>
          <w:tcPr>
            <w:tcW w:w="626" w:type="pct"/>
            <w:tcBorders>
              <w:top w:val="nil"/>
              <w:left w:val="nil"/>
              <w:bottom w:val="nil"/>
              <w:right w:val="nil"/>
            </w:tcBorders>
            <w:shd w:val="clear" w:color="auto" w:fill="auto"/>
            <w:noWrap/>
            <w:vAlign w:val="center"/>
            <w:hideMark/>
          </w:tcPr>
          <w:p w14:paraId="5DE97363" w14:textId="77777777" w:rsidR="00D46CEE" w:rsidRPr="00D46CEE" w:rsidRDefault="00D46CEE" w:rsidP="00D46CEE">
            <w:pPr>
              <w:spacing w:line="240" w:lineRule="auto"/>
              <w:jc w:val="right"/>
              <w:rPr>
                <w:sz w:val="12"/>
                <w:szCs w:val="12"/>
              </w:rPr>
            </w:pPr>
          </w:p>
        </w:tc>
      </w:tr>
      <w:tr w:rsidR="00D46CEE" w:rsidRPr="00D46CEE" w14:paraId="7D9D20B3" w14:textId="77777777" w:rsidTr="00D46CEE">
        <w:trPr>
          <w:trHeight w:val="85"/>
        </w:trPr>
        <w:tc>
          <w:tcPr>
            <w:tcW w:w="3058" w:type="pct"/>
            <w:tcBorders>
              <w:top w:val="nil"/>
              <w:left w:val="nil"/>
              <w:bottom w:val="nil"/>
              <w:right w:val="nil"/>
            </w:tcBorders>
            <w:shd w:val="clear" w:color="auto" w:fill="auto"/>
            <w:vAlign w:val="center"/>
            <w:hideMark/>
          </w:tcPr>
          <w:p w14:paraId="7557EF2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97DF1F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FB9AD3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36C7D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3738AB" w14:textId="77777777" w:rsidTr="00D46CEE">
        <w:trPr>
          <w:trHeight w:val="85"/>
        </w:trPr>
        <w:tc>
          <w:tcPr>
            <w:tcW w:w="3058" w:type="pct"/>
            <w:tcBorders>
              <w:top w:val="nil"/>
              <w:left w:val="nil"/>
              <w:bottom w:val="nil"/>
              <w:right w:val="nil"/>
            </w:tcBorders>
            <w:shd w:val="clear" w:color="auto" w:fill="auto"/>
            <w:vAlign w:val="center"/>
            <w:hideMark/>
          </w:tcPr>
          <w:p w14:paraId="0FFC6991"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616AA0F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2ACF90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DAFD6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4211CD8" w14:textId="77777777" w:rsidTr="00D46CEE">
        <w:trPr>
          <w:trHeight w:val="85"/>
        </w:trPr>
        <w:tc>
          <w:tcPr>
            <w:tcW w:w="3058" w:type="pct"/>
            <w:tcBorders>
              <w:top w:val="nil"/>
              <w:left w:val="nil"/>
              <w:bottom w:val="nil"/>
              <w:right w:val="nil"/>
            </w:tcBorders>
            <w:shd w:val="clear" w:color="auto" w:fill="auto"/>
            <w:vAlign w:val="center"/>
            <w:hideMark/>
          </w:tcPr>
          <w:p w14:paraId="6D85EE6E"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4618EAF8"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4FB136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24DC3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8CF28BF" w14:textId="77777777" w:rsidTr="00D46CEE">
        <w:trPr>
          <w:trHeight w:val="85"/>
        </w:trPr>
        <w:tc>
          <w:tcPr>
            <w:tcW w:w="3058" w:type="pct"/>
            <w:tcBorders>
              <w:top w:val="nil"/>
              <w:left w:val="nil"/>
              <w:bottom w:val="nil"/>
              <w:right w:val="nil"/>
            </w:tcBorders>
            <w:shd w:val="clear" w:color="auto" w:fill="auto"/>
            <w:vAlign w:val="center"/>
            <w:hideMark/>
          </w:tcPr>
          <w:p w14:paraId="355C75D8"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37219E2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FBE4C3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7DA27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B5044C" w14:textId="77777777" w:rsidTr="00D46CEE">
        <w:trPr>
          <w:trHeight w:val="85"/>
        </w:trPr>
        <w:tc>
          <w:tcPr>
            <w:tcW w:w="3058" w:type="pct"/>
            <w:tcBorders>
              <w:top w:val="nil"/>
              <w:left w:val="nil"/>
              <w:bottom w:val="nil"/>
              <w:right w:val="nil"/>
            </w:tcBorders>
            <w:shd w:val="clear" w:color="auto" w:fill="auto"/>
            <w:vAlign w:val="center"/>
            <w:hideMark/>
          </w:tcPr>
          <w:p w14:paraId="0E5AD59F" w14:textId="77777777" w:rsidR="00D46CEE" w:rsidRPr="00D46CEE" w:rsidRDefault="00D46CEE" w:rsidP="00D46CEE">
            <w:pPr>
              <w:spacing w:line="240" w:lineRule="auto"/>
              <w:rPr>
                <w:i/>
                <w:iCs/>
                <w:sz w:val="12"/>
                <w:szCs w:val="12"/>
              </w:rPr>
            </w:pPr>
            <w:r w:rsidRPr="00D46CEE">
              <w:rPr>
                <w:i/>
                <w:iCs/>
                <w:sz w:val="12"/>
                <w:szCs w:val="12"/>
              </w:rPr>
              <w:t xml:space="preserve">3.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4DC1EB0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361990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2393BB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3458AE" w14:textId="77777777" w:rsidTr="00D46CEE">
        <w:trPr>
          <w:trHeight w:val="85"/>
        </w:trPr>
        <w:tc>
          <w:tcPr>
            <w:tcW w:w="3058" w:type="pct"/>
            <w:tcBorders>
              <w:top w:val="nil"/>
              <w:left w:val="nil"/>
              <w:bottom w:val="nil"/>
              <w:right w:val="nil"/>
            </w:tcBorders>
            <w:shd w:val="clear" w:color="auto" w:fill="auto"/>
            <w:vAlign w:val="center"/>
            <w:hideMark/>
          </w:tcPr>
          <w:p w14:paraId="7372943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DAD4CE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C6B75C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935BC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1C0A2F" w14:textId="77777777" w:rsidTr="00D46CEE">
        <w:trPr>
          <w:trHeight w:val="85"/>
        </w:trPr>
        <w:tc>
          <w:tcPr>
            <w:tcW w:w="3058" w:type="pct"/>
            <w:tcBorders>
              <w:top w:val="nil"/>
              <w:left w:val="nil"/>
              <w:bottom w:val="nil"/>
              <w:right w:val="nil"/>
            </w:tcBorders>
            <w:shd w:val="clear" w:color="000000" w:fill="EAF1F6"/>
            <w:vAlign w:val="center"/>
            <w:hideMark/>
          </w:tcPr>
          <w:p w14:paraId="7C3AC2F4" w14:textId="77777777" w:rsidR="00D46CEE" w:rsidRPr="00D46CEE" w:rsidRDefault="00D46CEE" w:rsidP="00D46CEE">
            <w:pPr>
              <w:spacing w:line="240" w:lineRule="auto"/>
              <w:rPr>
                <w:b/>
                <w:bCs/>
                <w:sz w:val="12"/>
                <w:szCs w:val="12"/>
              </w:rPr>
            </w:pPr>
            <w:r w:rsidRPr="00D46CEE">
              <w:rPr>
                <w:b/>
                <w:bCs/>
                <w:sz w:val="12"/>
                <w:szCs w:val="12"/>
              </w:rPr>
              <w:t>Utrzymanie i konserwacja zieleni przyulicznej - zadanie 2</w:t>
            </w:r>
          </w:p>
        </w:tc>
        <w:tc>
          <w:tcPr>
            <w:tcW w:w="511" w:type="pct"/>
            <w:tcBorders>
              <w:top w:val="nil"/>
              <w:left w:val="nil"/>
              <w:bottom w:val="nil"/>
              <w:right w:val="nil"/>
            </w:tcBorders>
            <w:shd w:val="clear" w:color="000000" w:fill="EAF1F6"/>
            <w:vAlign w:val="center"/>
            <w:hideMark/>
          </w:tcPr>
          <w:p w14:paraId="7556103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01B9C8E8"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F5D308A" w14:textId="77777777" w:rsidR="00D46CEE" w:rsidRPr="00D46CEE" w:rsidRDefault="00D46CEE" w:rsidP="00D46CEE">
            <w:pPr>
              <w:spacing w:line="240" w:lineRule="auto"/>
              <w:jc w:val="right"/>
              <w:rPr>
                <w:b/>
                <w:bCs/>
                <w:sz w:val="12"/>
                <w:szCs w:val="12"/>
              </w:rPr>
            </w:pPr>
            <w:r w:rsidRPr="00D46CEE">
              <w:rPr>
                <w:b/>
                <w:bCs/>
                <w:sz w:val="12"/>
                <w:szCs w:val="12"/>
              </w:rPr>
              <w:t>2 802 300</w:t>
            </w:r>
          </w:p>
        </w:tc>
      </w:tr>
      <w:tr w:rsidR="00D46CEE" w:rsidRPr="00D46CEE" w14:paraId="528D2B25" w14:textId="77777777" w:rsidTr="00D46CEE">
        <w:trPr>
          <w:trHeight w:val="85"/>
        </w:trPr>
        <w:tc>
          <w:tcPr>
            <w:tcW w:w="3058" w:type="pct"/>
            <w:tcBorders>
              <w:top w:val="nil"/>
              <w:left w:val="nil"/>
              <w:bottom w:val="nil"/>
              <w:right w:val="nil"/>
            </w:tcBorders>
            <w:shd w:val="clear" w:color="auto" w:fill="auto"/>
            <w:vAlign w:val="center"/>
            <w:hideMark/>
          </w:tcPr>
          <w:p w14:paraId="5FBF74B4"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4EED101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78FB92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BF8CE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0F5050" w14:textId="77777777" w:rsidTr="00D46CEE">
        <w:trPr>
          <w:trHeight w:val="85"/>
        </w:trPr>
        <w:tc>
          <w:tcPr>
            <w:tcW w:w="3058" w:type="pct"/>
            <w:tcBorders>
              <w:top w:val="nil"/>
              <w:left w:val="nil"/>
              <w:bottom w:val="nil"/>
              <w:right w:val="nil"/>
            </w:tcBorders>
            <w:shd w:val="clear" w:color="auto" w:fill="auto"/>
            <w:vAlign w:val="center"/>
            <w:hideMark/>
          </w:tcPr>
          <w:p w14:paraId="0CBD113F"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pielęgnacja i poprawa estetyki terenów zieleni przyulicznej</w:t>
            </w:r>
          </w:p>
        </w:tc>
        <w:tc>
          <w:tcPr>
            <w:tcW w:w="511" w:type="pct"/>
            <w:tcBorders>
              <w:top w:val="nil"/>
              <w:left w:val="nil"/>
              <w:bottom w:val="nil"/>
              <w:right w:val="nil"/>
            </w:tcBorders>
            <w:shd w:val="clear" w:color="auto" w:fill="auto"/>
            <w:noWrap/>
            <w:vAlign w:val="center"/>
            <w:hideMark/>
          </w:tcPr>
          <w:p w14:paraId="4C4B597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1B3A07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320C41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1040C4" w14:textId="77777777" w:rsidTr="00D46CEE">
        <w:trPr>
          <w:trHeight w:val="85"/>
        </w:trPr>
        <w:tc>
          <w:tcPr>
            <w:tcW w:w="3058" w:type="pct"/>
            <w:tcBorders>
              <w:top w:val="nil"/>
              <w:left w:val="nil"/>
              <w:bottom w:val="nil"/>
              <w:right w:val="nil"/>
            </w:tcBorders>
            <w:shd w:val="clear" w:color="auto" w:fill="auto"/>
            <w:vAlign w:val="center"/>
            <w:hideMark/>
          </w:tcPr>
          <w:p w14:paraId="1589197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7A3467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DD2572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6782C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832BF7" w14:textId="77777777" w:rsidTr="00D46CEE">
        <w:trPr>
          <w:trHeight w:val="85"/>
        </w:trPr>
        <w:tc>
          <w:tcPr>
            <w:tcW w:w="3058" w:type="pct"/>
            <w:tcBorders>
              <w:top w:val="nil"/>
              <w:left w:val="nil"/>
              <w:bottom w:val="nil"/>
              <w:right w:val="nil"/>
            </w:tcBorders>
            <w:shd w:val="clear" w:color="auto" w:fill="auto"/>
            <w:vAlign w:val="center"/>
            <w:hideMark/>
          </w:tcPr>
          <w:p w14:paraId="61917572" w14:textId="77777777" w:rsidR="00D46CEE" w:rsidRPr="00D46CEE" w:rsidRDefault="00D46CEE" w:rsidP="00D46CEE">
            <w:pPr>
              <w:spacing w:line="240" w:lineRule="auto"/>
              <w:rPr>
                <w:i/>
                <w:iCs/>
                <w:sz w:val="12"/>
                <w:szCs w:val="12"/>
              </w:rPr>
            </w:pPr>
            <w:r w:rsidRPr="00D46CEE">
              <w:rPr>
                <w:i/>
                <w:iCs/>
                <w:sz w:val="12"/>
                <w:szCs w:val="12"/>
              </w:rPr>
              <w:t>powierzchnia zieleni przyulicznej (ha)</w:t>
            </w:r>
          </w:p>
        </w:tc>
        <w:tc>
          <w:tcPr>
            <w:tcW w:w="511" w:type="pct"/>
            <w:tcBorders>
              <w:top w:val="nil"/>
              <w:left w:val="nil"/>
              <w:bottom w:val="nil"/>
              <w:right w:val="nil"/>
            </w:tcBorders>
            <w:shd w:val="clear" w:color="auto" w:fill="auto"/>
            <w:noWrap/>
            <w:vAlign w:val="center"/>
            <w:hideMark/>
          </w:tcPr>
          <w:p w14:paraId="245372E1" w14:textId="77777777" w:rsidR="00D46CEE" w:rsidRPr="00D46CEE" w:rsidRDefault="00D46CEE" w:rsidP="00D46CEE">
            <w:pPr>
              <w:spacing w:line="240" w:lineRule="auto"/>
              <w:jc w:val="right"/>
              <w:rPr>
                <w:i/>
                <w:iCs/>
                <w:sz w:val="12"/>
                <w:szCs w:val="12"/>
              </w:rPr>
            </w:pPr>
            <w:r w:rsidRPr="00D46CEE">
              <w:rPr>
                <w:i/>
                <w:iCs/>
                <w:sz w:val="12"/>
                <w:szCs w:val="12"/>
              </w:rPr>
              <w:t>41,00</w:t>
            </w:r>
          </w:p>
        </w:tc>
        <w:tc>
          <w:tcPr>
            <w:tcW w:w="804" w:type="pct"/>
            <w:tcBorders>
              <w:top w:val="nil"/>
              <w:left w:val="nil"/>
              <w:bottom w:val="nil"/>
              <w:right w:val="nil"/>
            </w:tcBorders>
            <w:shd w:val="clear" w:color="auto" w:fill="auto"/>
            <w:noWrap/>
            <w:vAlign w:val="center"/>
            <w:hideMark/>
          </w:tcPr>
          <w:p w14:paraId="306ADAC3"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E57271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FCF878" w14:textId="77777777" w:rsidTr="00D46CEE">
        <w:trPr>
          <w:trHeight w:val="85"/>
        </w:trPr>
        <w:tc>
          <w:tcPr>
            <w:tcW w:w="3058" w:type="pct"/>
            <w:tcBorders>
              <w:top w:val="nil"/>
              <w:left w:val="nil"/>
              <w:bottom w:val="nil"/>
              <w:right w:val="nil"/>
            </w:tcBorders>
            <w:shd w:val="clear" w:color="auto" w:fill="auto"/>
            <w:vAlign w:val="center"/>
            <w:hideMark/>
          </w:tcPr>
          <w:p w14:paraId="033A8CA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833C2E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4C9140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112D1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F8A510" w14:textId="77777777" w:rsidTr="00D46CEE">
        <w:trPr>
          <w:trHeight w:val="85"/>
        </w:trPr>
        <w:tc>
          <w:tcPr>
            <w:tcW w:w="3058" w:type="pct"/>
            <w:tcBorders>
              <w:top w:val="nil"/>
              <w:left w:val="nil"/>
              <w:bottom w:val="nil"/>
              <w:right w:val="nil"/>
            </w:tcBorders>
            <w:shd w:val="clear" w:color="auto" w:fill="auto"/>
            <w:vAlign w:val="center"/>
            <w:hideMark/>
          </w:tcPr>
          <w:p w14:paraId="05D4F741"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61E1C3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C2CDB7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EB751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4899BF" w14:textId="77777777" w:rsidTr="00D46CEE">
        <w:trPr>
          <w:trHeight w:val="85"/>
        </w:trPr>
        <w:tc>
          <w:tcPr>
            <w:tcW w:w="3058" w:type="pct"/>
            <w:tcBorders>
              <w:top w:val="nil"/>
              <w:left w:val="nil"/>
              <w:bottom w:val="nil"/>
              <w:right w:val="nil"/>
            </w:tcBorders>
            <w:shd w:val="clear" w:color="auto" w:fill="auto"/>
            <w:vAlign w:val="center"/>
            <w:hideMark/>
          </w:tcPr>
          <w:p w14:paraId="4BE1343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99E422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75BE5B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89B0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37F52F" w14:textId="77777777" w:rsidTr="00D46CEE">
        <w:trPr>
          <w:trHeight w:val="85"/>
        </w:trPr>
        <w:tc>
          <w:tcPr>
            <w:tcW w:w="3058" w:type="pct"/>
            <w:tcBorders>
              <w:top w:val="nil"/>
              <w:left w:val="nil"/>
              <w:bottom w:val="nil"/>
              <w:right w:val="nil"/>
            </w:tcBorders>
            <w:shd w:val="clear" w:color="auto" w:fill="auto"/>
            <w:vAlign w:val="center"/>
            <w:hideMark/>
          </w:tcPr>
          <w:p w14:paraId="083F2F1F"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60016</w:t>
            </w:r>
          </w:p>
        </w:tc>
        <w:tc>
          <w:tcPr>
            <w:tcW w:w="511" w:type="pct"/>
            <w:tcBorders>
              <w:top w:val="nil"/>
              <w:left w:val="nil"/>
              <w:bottom w:val="nil"/>
              <w:right w:val="nil"/>
            </w:tcBorders>
            <w:shd w:val="clear" w:color="auto" w:fill="auto"/>
            <w:vAlign w:val="center"/>
            <w:hideMark/>
          </w:tcPr>
          <w:p w14:paraId="7AFF801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6E2E02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BE2FA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73F7CE" w14:textId="77777777" w:rsidTr="00D46CEE">
        <w:trPr>
          <w:trHeight w:val="85"/>
        </w:trPr>
        <w:tc>
          <w:tcPr>
            <w:tcW w:w="3058" w:type="pct"/>
            <w:tcBorders>
              <w:top w:val="nil"/>
              <w:left w:val="nil"/>
              <w:bottom w:val="nil"/>
              <w:right w:val="nil"/>
            </w:tcBorders>
            <w:shd w:val="clear" w:color="auto" w:fill="auto"/>
            <w:vAlign w:val="center"/>
            <w:hideMark/>
          </w:tcPr>
          <w:p w14:paraId="44C5F72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9A7360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ECFD65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5E01B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F37348" w14:textId="77777777" w:rsidTr="00D46CEE">
        <w:trPr>
          <w:trHeight w:val="85"/>
        </w:trPr>
        <w:tc>
          <w:tcPr>
            <w:tcW w:w="3058" w:type="pct"/>
            <w:tcBorders>
              <w:top w:val="nil"/>
              <w:left w:val="nil"/>
              <w:bottom w:val="nil"/>
              <w:right w:val="nil"/>
            </w:tcBorders>
            <w:shd w:val="clear" w:color="auto" w:fill="auto"/>
            <w:vAlign w:val="center"/>
            <w:hideMark/>
          </w:tcPr>
          <w:p w14:paraId="1EF69A7D"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591829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A4C3BF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A458E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A91A5D" w14:textId="77777777" w:rsidTr="00D46CEE">
        <w:trPr>
          <w:trHeight w:val="85"/>
        </w:trPr>
        <w:tc>
          <w:tcPr>
            <w:tcW w:w="3058" w:type="pct"/>
            <w:tcBorders>
              <w:top w:val="nil"/>
              <w:left w:val="nil"/>
              <w:bottom w:val="nil"/>
              <w:right w:val="nil"/>
            </w:tcBorders>
            <w:shd w:val="clear" w:color="auto" w:fill="auto"/>
            <w:vAlign w:val="center"/>
            <w:hideMark/>
          </w:tcPr>
          <w:p w14:paraId="169A5113" w14:textId="77777777" w:rsidR="00D46CEE" w:rsidRPr="00D46CEE" w:rsidRDefault="00D46CEE" w:rsidP="00D46CEE">
            <w:pPr>
              <w:spacing w:line="240" w:lineRule="auto"/>
              <w:rPr>
                <w:sz w:val="12"/>
                <w:szCs w:val="12"/>
              </w:rPr>
            </w:pPr>
            <w:r w:rsidRPr="00D46CEE">
              <w:rPr>
                <w:sz w:val="12"/>
                <w:szCs w:val="12"/>
              </w:rPr>
              <w:t xml:space="preserve">sprzątanie </w:t>
            </w:r>
          </w:p>
        </w:tc>
        <w:tc>
          <w:tcPr>
            <w:tcW w:w="511" w:type="pct"/>
            <w:tcBorders>
              <w:top w:val="nil"/>
              <w:left w:val="nil"/>
              <w:bottom w:val="nil"/>
              <w:right w:val="nil"/>
            </w:tcBorders>
            <w:shd w:val="clear" w:color="auto" w:fill="auto"/>
            <w:noWrap/>
            <w:vAlign w:val="center"/>
            <w:hideMark/>
          </w:tcPr>
          <w:p w14:paraId="3924F70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A26BF6B" w14:textId="77777777" w:rsidR="00D46CEE" w:rsidRPr="00D46CEE" w:rsidRDefault="00D46CEE" w:rsidP="00D46CEE">
            <w:pPr>
              <w:spacing w:line="240" w:lineRule="auto"/>
              <w:jc w:val="right"/>
              <w:rPr>
                <w:sz w:val="12"/>
                <w:szCs w:val="12"/>
              </w:rPr>
            </w:pPr>
            <w:r w:rsidRPr="00D46CEE">
              <w:rPr>
                <w:sz w:val="12"/>
                <w:szCs w:val="12"/>
              </w:rPr>
              <w:t>1 507 750</w:t>
            </w:r>
          </w:p>
        </w:tc>
        <w:tc>
          <w:tcPr>
            <w:tcW w:w="626" w:type="pct"/>
            <w:tcBorders>
              <w:top w:val="nil"/>
              <w:left w:val="nil"/>
              <w:bottom w:val="nil"/>
              <w:right w:val="nil"/>
            </w:tcBorders>
            <w:shd w:val="clear" w:color="auto" w:fill="auto"/>
            <w:noWrap/>
            <w:vAlign w:val="center"/>
            <w:hideMark/>
          </w:tcPr>
          <w:p w14:paraId="1B8A609D" w14:textId="77777777" w:rsidR="00D46CEE" w:rsidRPr="00D46CEE" w:rsidRDefault="00D46CEE" w:rsidP="00D46CEE">
            <w:pPr>
              <w:spacing w:line="240" w:lineRule="auto"/>
              <w:jc w:val="right"/>
              <w:rPr>
                <w:sz w:val="12"/>
                <w:szCs w:val="12"/>
              </w:rPr>
            </w:pPr>
          </w:p>
        </w:tc>
      </w:tr>
      <w:tr w:rsidR="00D46CEE" w:rsidRPr="00D46CEE" w14:paraId="0E9F2E79" w14:textId="77777777" w:rsidTr="00D46CEE">
        <w:trPr>
          <w:trHeight w:val="85"/>
        </w:trPr>
        <w:tc>
          <w:tcPr>
            <w:tcW w:w="3058" w:type="pct"/>
            <w:tcBorders>
              <w:top w:val="nil"/>
              <w:left w:val="nil"/>
              <w:bottom w:val="nil"/>
              <w:right w:val="nil"/>
            </w:tcBorders>
            <w:shd w:val="clear" w:color="auto" w:fill="auto"/>
            <w:vAlign w:val="center"/>
            <w:hideMark/>
          </w:tcPr>
          <w:p w14:paraId="40652585" w14:textId="77777777" w:rsidR="00D46CEE" w:rsidRPr="00D46CEE" w:rsidRDefault="00D46CEE" w:rsidP="00D46CEE">
            <w:pPr>
              <w:spacing w:line="240" w:lineRule="auto"/>
              <w:rPr>
                <w:sz w:val="12"/>
                <w:szCs w:val="12"/>
              </w:rPr>
            </w:pPr>
            <w:r w:rsidRPr="00D46CEE">
              <w:rPr>
                <w:sz w:val="12"/>
                <w:szCs w:val="12"/>
              </w:rPr>
              <w:t xml:space="preserve">nasadzenia drzew i krzewów </w:t>
            </w:r>
          </w:p>
        </w:tc>
        <w:tc>
          <w:tcPr>
            <w:tcW w:w="511" w:type="pct"/>
            <w:tcBorders>
              <w:top w:val="nil"/>
              <w:left w:val="nil"/>
              <w:bottom w:val="nil"/>
              <w:right w:val="nil"/>
            </w:tcBorders>
            <w:shd w:val="clear" w:color="auto" w:fill="auto"/>
            <w:noWrap/>
            <w:vAlign w:val="center"/>
            <w:hideMark/>
          </w:tcPr>
          <w:p w14:paraId="035D40F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B9177C1" w14:textId="77777777" w:rsidR="00D46CEE" w:rsidRPr="00D46CEE" w:rsidRDefault="00D46CEE" w:rsidP="00D46CEE">
            <w:pPr>
              <w:spacing w:line="240" w:lineRule="auto"/>
              <w:jc w:val="right"/>
              <w:rPr>
                <w:sz w:val="12"/>
                <w:szCs w:val="12"/>
              </w:rPr>
            </w:pPr>
            <w:r w:rsidRPr="00D46CEE">
              <w:rPr>
                <w:sz w:val="12"/>
                <w:szCs w:val="12"/>
              </w:rPr>
              <w:t>497 850</w:t>
            </w:r>
          </w:p>
        </w:tc>
        <w:tc>
          <w:tcPr>
            <w:tcW w:w="626" w:type="pct"/>
            <w:tcBorders>
              <w:top w:val="nil"/>
              <w:left w:val="nil"/>
              <w:bottom w:val="nil"/>
              <w:right w:val="nil"/>
            </w:tcBorders>
            <w:shd w:val="clear" w:color="auto" w:fill="auto"/>
            <w:noWrap/>
            <w:vAlign w:val="center"/>
            <w:hideMark/>
          </w:tcPr>
          <w:p w14:paraId="06ABF9EA" w14:textId="77777777" w:rsidR="00D46CEE" w:rsidRPr="00D46CEE" w:rsidRDefault="00D46CEE" w:rsidP="00D46CEE">
            <w:pPr>
              <w:spacing w:line="240" w:lineRule="auto"/>
              <w:jc w:val="right"/>
              <w:rPr>
                <w:sz w:val="12"/>
                <w:szCs w:val="12"/>
              </w:rPr>
            </w:pPr>
          </w:p>
        </w:tc>
      </w:tr>
      <w:tr w:rsidR="00D46CEE" w:rsidRPr="00D46CEE" w14:paraId="508AD18E" w14:textId="77777777" w:rsidTr="00D46CEE">
        <w:trPr>
          <w:trHeight w:val="85"/>
        </w:trPr>
        <w:tc>
          <w:tcPr>
            <w:tcW w:w="3058" w:type="pct"/>
            <w:tcBorders>
              <w:top w:val="nil"/>
              <w:left w:val="nil"/>
              <w:bottom w:val="nil"/>
              <w:right w:val="nil"/>
            </w:tcBorders>
            <w:shd w:val="clear" w:color="auto" w:fill="auto"/>
            <w:vAlign w:val="center"/>
            <w:hideMark/>
          </w:tcPr>
          <w:p w14:paraId="0BC68EBC" w14:textId="77777777" w:rsidR="00D46CEE" w:rsidRPr="00D46CEE" w:rsidRDefault="00D46CEE" w:rsidP="00D46CEE">
            <w:pPr>
              <w:spacing w:line="240" w:lineRule="auto"/>
              <w:rPr>
                <w:sz w:val="12"/>
                <w:szCs w:val="12"/>
              </w:rPr>
            </w:pPr>
            <w:r w:rsidRPr="00D46CEE">
              <w:rPr>
                <w:sz w:val="12"/>
                <w:szCs w:val="12"/>
              </w:rPr>
              <w:t xml:space="preserve">koszenie trawy </w:t>
            </w:r>
          </w:p>
        </w:tc>
        <w:tc>
          <w:tcPr>
            <w:tcW w:w="511" w:type="pct"/>
            <w:tcBorders>
              <w:top w:val="nil"/>
              <w:left w:val="nil"/>
              <w:bottom w:val="nil"/>
              <w:right w:val="nil"/>
            </w:tcBorders>
            <w:shd w:val="clear" w:color="auto" w:fill="auto"/>
            <w:noWrap/>
            <w:vAlign w:val="center"/>
            <w:hideMark/>
          </w:tcPr>
          <w:p w14:paraId="5B5E6D4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0942D37" w14:textId="77777777" w:rsidR="00D46CEE" w:rsidRPr="00D46CEE" w:rsidRDefault="00D46CEE" w:rsidP="00D46CEE">
            <w:pPr>
              <w:spacing w:line="240" w:lineRule="auto"/>
              <w:jc w:val="right"/>
              <w:rPr>
                <w:sz w:val="12"/>
                <w:szCs w:val="12"/>
              </w:rPr>
            </w:pPr>
            <w:r w:rsidRPr="00D46CEE">
              <w:rPr>
                <w:sz w:val="12"/>
                <w:szCs w:val="12"/>
              </w:rPr>
              <w:t>190 000</w:t>
            </w:r>
          </w:p>
        </w:tc>
        <w:tc>
          <w:tcPr>
            <w:tcW w:w="626" w:type="pct"/>
            <w:tcBorders>
              <w:top w:val="nil"/>
              <w:left w:val="nil"/>
              <w:bottom w:val="nil"/>
              <w:right w:val="nil"/>
            </w:tcBorders>
            <w:shd w:val="clear" w:color="auto" w:fill="auto"/>
            <w:noWrap/>
            <w:vAlign w:val="center"/>
            <w:hideMark/>
          </w:tcPr>
          <w:p w14:paraId="5F9775B0" w14:textId="77777777" w:rsidR="00D46CEE" w:rsidRPr="00D46CEE" w:rsidRDefault="00D46CEE" w:rsidP="00D46CEE">
            <w:pPr>
              <w:spacing w:line="240" w:lineRule="auto"/>
              <w:jc w:val="right"/>
              <w:rPr>
                <w:sz w:val="12"/>
                <w:szCs w:val="12"/>
              </w:rPr>
            </w:pPr>
          </w:p>
        </w:tc>
      </w:tr>
      <w:tr w:rsidR="00D46CEE" w:rsidRPr="00D46CEE" w14:paraId="30ECE0AF" w14:textId="77777777" w:rsidTr="00D46CEE">
        <w:trPr>
          <w:trHeight w:val="85"/>
        </w:trPr>
        <w:tc>
          <w:tcPr>
            <w:tcW w:w="3058" w:type="pct"/>
            <w:tcBorders>
              <w:top w:val="nil"/>
              <w:left w:val="nil"/>
              <w:bottom w:val="nil"/>
              <w:right w:val="nil"/>
            </w:tcBorders>
            <w:shd w:val="clear" w:color="auto" w:fill="auto"/>
            <w:vAlign w:val="center"/>
            <w:hideMark/>
          </w:tcPr>
          <w:p w14:paraId="78960EA6" w14:textId="77777777" w:rsidR="00D46CEE" w:rsidRPr="00D46CEE" w:rsidRDefault="00D46CEE" w:rsidP="00D46CEE">
            <w:pPr>
              <w:spacing w:line="240" w:lineRule="auto"/>
              <w:rPr>
                <w:sz w:val="12"/>
                <w:szCs w:val="12"/>
              </w:rPr>
            </w:pPr>
            <w:r w:rsidRPr="00D46CEE">
              <w:rPr>
                <w:sz w:val="12"/>
                <w:szCs w:val="12"/>
              </w:rPr>
              <w:t xml:space="preserve">zakup obiektów małej architektury </w:t>
            </w:r>
          </w:p>
        </w:tc>
        <w:tc>
          <w:tcPr>
            <w:tcW w:w="511" w:type="pct"/>
            <w:tcBorders>
              <w:top w:val="nil"/>
              <w:left w:val="nil"/>
              <w:bottom w:val="nil"/>
              <w:right w:val="nil"/>
            </w:tcBorders>
            <w:shd w:val="clear" w:color="auto" w:fill="auto"/>
            <w:noWrap/>
            <w:vAlign w:val="center"/>
            <w:hideMark/>
          </w:tcPr>
          <w:p w14:paraId="2FBCDCE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B729733" w14:textId="77777777" w:rsidR="00D46CEE" w:rsidRPr="00D46CEE" w:rsidRDefault="00D46CEE" w:rsidP="00D46CEE">
            <w:pPr>
              <w:spacing w:line="240" w:lineRule="auto"/>
              <w:jc w:val="right"/>
              <w:rPr>
                <w:sz w:val="12"/>
                <w:szCs w:val="12"/>
              </w:rPr>
            </w:pPr>
            <w:r w:rsidRPr="00D46CEE">
              <w:rPr>
                <w:sz w:val="12"/>
                <w:szCs w:val="12"/>
              </w:rPr>
              <w:t>150 000</w:t>
            </w:r>
          </w:p>
        </w:tc>
        <w:tc>
          <w:tcPr>
            <w:tcW w:w="626" w:type="pct"/>
            <w:tcBorders>
              <w:top w:val="nil"/>
              <w:left w:val="nil"/>
              <w:bottom w:val="nil"/>
              <w:right w:val="nil"/>
            </w:tcBorders>
            <w:shd w:val="clear" w:color="auto" w:fill="auto"/>
            <w:noWrap/>
            <w:vAlign w:val="center"/>
            <w:hideMark/>
          </w:tcPr>
          <w:p w14:paraId="761F7C34" w14:textId="77777777" w:rsidR="00D46CEE" w:rsidRPr="00D46CEE" w:rsidRDefault="00D46CEE" w:rsidP="00D46CEE">
            <w:pPr>
              <w:spacing w:line="240" w:lineRule="auto"/>
              <w:jc w:val="right"/>
              <w:rPr>
                <w:sz w:val="12"/>
                <w:szCs w:val="12"/>
              </w:rPr>
            </w:pPr>
          </w:p>
        </w:tc>
      </w:tr>
      <w:tr w:rsidR="00D46CEE" w:rsidRPr="00D46CEE" w14:paraId="1AA7019F" w14:textId="77777777" w:rsidTr="00D46CEE">
        <w:trPr>
          <w:trHeight w:val="85"/>
        </w:trPr>
        <w:tc>
          <w:tcPr>
            <w:tcW w:w="3058" w:type="pct"/>
            <w:tcBorders>
              <w:top w:val="nil"/>
              <w:left w:val="nil"/>
              <w:bottom w:val="nil"/>
              <w:right w:val="nil"/>
            </w:tcBorders>
            <w:shd w:val="clear" w:color="auto" w:fill="auto"/>
            <w:vAlign w:val="center"/>
            <w:hideMark/>
          </w:tcPr>
          <w:p w14:paraId="0A7474EA" w14:textId="77777777" w:rsidR="00D46CEE" w:rsidRPr="00D46CEE" w:rsidRDefault="00D46CEE" w:rsidP="00D46CEE">
            <w:pPr>
              <w:spacing w:line="240" w:lineRule="auto"/>
              <w:rPr>
                <w:sz w:val="12"/>
                <w:szCs w:val="12"/>
              </w:rPr>
            </w:pPr>
            <w:r w:rsidRPr="00D46CEE">
              <w:rPr>
                <w:sz w:val="12"/>
                <w:szCs w:val="12"/>
              </w:rPr>
              <w:t xml:space="preserve">utrzymanie obiektów małej architektury </w:t>
            </w:r>
          </w:p>
        </w:tc>
        <w:tc>
          <w:tcPr>
            <w:tcW w:w="511" w:type="pct"/>
            <w:tcBorders>
              <w:top w:val="nil"/>
              <w:left w:val="nil"/>
              <w:bottom w:val="nil"/>
              <w:right w:val="nil"/>
            </w:tcBorders>
            <w:shd w:val="clear" w:color="auto" w:fill="auto"/>
            <w:noWrap/>
            <w:vAlign w:val="center"/>
            <w:hideMark/>
          </w:tcPr>
          <w:p w14:paraId="30B5F89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00EB2EA" w14:textId="77777777" w:rsidR="00D46CEE" w:rsidRPr="00D46CEE" w:rsidRDefault="00D46CEE" w:rsidP="00D46CEE">
            <w:pPr>
              <w:spacing w:line="240" w:lineRule="auto"/>
              <w:jc w:val="right"/>
              <w:rPr>
                <w:sz w:val="12"/>
                <w:szCs w:val="12"/>
              </w:rPr>
            </w:pPr>
            <w:r w:rsidRPr="00D46CEE">
              <w:rPr>
                <w:sz w:val="12"/>
                <w:szCs w:val="12"/>
              </w:rPr>
              <w:t>40 000</w:t>
            </w:r>
          </w:p>
        </w:tc>
        <w:tc>
          <w:tcPr>
            <w:tcW w:w="626" w:type="pct"/>
            <w:tcBorders>
              <w:top w:val="nil"/>
              <w:left w:val="nil"/>
              <w:bottom w:val="nil"/>
              <w:right w:val="nil"/>
            </w:tcBorders>
            <w:shd w:val="clear" w:color="auto" w:fill="auto"/>
            <w:noWrap/>
            <w:vAlign w:val="center"/>
            <w:hideMark/>
          </w:tcPr>
          <w:p w14:paraId="5EF290B9" w14:textId="77777777" w:rsidR="00D46CEE" w:rsidRPr="00D46CEE" w:rsidRDefault="00D46CEE" w:rsidP="00D46CEE">
            <w:pPr>
              <w:spacing w:line="240" w:lineRule="auto"/>
              <w:jc w:val="right"/>
              <w:rPr>
                <w:sz w:val="12"/>
                <w:szCs w:val="12"/>
              </w:rPr>
            </w:pPr>
          </w:p>
        </w:tc>
      </w:tr>
      <w:tr w:rsidR="00D46CEE" w:rsidRPr="00D46CEE" w14:paraId="59BB98F1" w14:textId="77777777" w:rsidTr="00D46CEE">
        <w:trPr>
          <w:trHeight w:val="85"/>
        </w:trPr>
        <w:tc>
          <w:tcPr>
            <w:tcW w:w="3058" w:type="pct"/>
            <w:tcBorders>
              <w:top w:val="nil"/>
              <w:left w:val="nil"/>
              <w:bottom w:val="nil"/>
              <w:right w:val="nil"/>
            </w:tcBorders>
            <w:shd w:val="clear" w:color="auto" w:fill="auto"/>
            <w:vAlign w:val="center"/>
            <w:hideMark/>
          </w:tcPr>
          <w:p w14:paraId="13F5E04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AA970A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54DD9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C4BE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190A944" w14:textId="77777777" w:rsidTr="00D46CEE">
        <w:trPr>
          <w:trHeight w:val="85"/>
        </w:trPr>
        <w:tc>
          <w:tcPr>
            <w:tcW w:w="3058" w:type="pct"/>
            <w:tcBorders>
              <w:top w:val="nil"/>
              <w:left w:val="nil"/>
              <w:bottom w:val="nil"/>
              <w:right w:val="nil"/>
            </w:tcBorders>
            <w:shd w:val="clear" w:color="auto" w:fill="auto"/>
            <w:vAlign w:val="center"/>
            <w:hideMark/>
          </w:tcPr>
          <w:p w14:paraId="0CE73370"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1CAD1A0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7CBEC7C" w14:textId="77777777" w:rsidR="00D46CEE" w:rsidRPr="00D46CEE" w:rsidRDefault="00D46CEE" w:rsidP="00D46CEE">
            <w:pPr>
              <w:spacing w:line="240" w:lineRule="auto"/>
              <w:jc w:val="right"/>
              <w:rPr>
                <w:sz w:val="12"/>
                <w:szCs w:val="12"/>
              </w:rPr>
            </w:pPr>
            <w:r w:rsidRPr="00D46CEE">
              <w:rPr>
                <w:sz w:val="12"/>
                <w:szCs w:val="12"/>
              </w:rPr>
              <w:t>416 700</w:t>
            </w:r>
          </w:p>
        </w:tc>
        <w:tc>
          <w:tcPr>
            <w:tcW w:w="626" w:type="pct"/>
            <w:tcBorders>
              <w:top w:val="nil"/>
              <w:left w:val="nil"/>
              <w:bottom w:val="nil"/>
              <w:right w:val="nil"/>
            </w:tcBorders>
            <w:shd w:val="clear" w:color="auto" w:fill="auto"/>
            <w:noWrap/>
            <w:vAlign w:val="center"/>
            <w:hideMark/>
          </w:tcPr>
          <w:p w14:paraId="253C3381" w14:textId="77777777" w:rsidR="00D46CEE" w:rsidRPr="00D46CEE" w:rsidRDefault="00D46CEE" w:rsidP="00D46CEE">
            <w:pPr>
              <w:spacing w:line="240" w:lineRule="auto"/>
              <w:jc w:val="right"/>
              <w:rPr>
                <w:sz w:val="12"/>
                <w:szCs w:val="12"/>
              </w:rPr>
            </w:pPr>
          </w:p>
        </w:tc>
      </w:tr>
      <w:tr w:rsidR="00D46CEE" w:rsidRPr="00D46CEE" w14:paraId="16136412" w14:textId="77777777" w:rsidTr="00D46CEE">
        <w:trPr>
          <w:trHeight w:val="85"/>
        </w:trPr>
        <w:tc>
          <w:tcPr>
            <w:tcW w:w="3058" w:type="pct"/>
            <w:tcBorders>
              <w:top w:val="nil"/>
              <w:left w:val="nil"/>
              <w:bottom w:val="nil"/>
              <w:right w:val="nil"/>
            </w:tcBorders>
            <w:shd w:val="clear" w:color="auto" w:fill="auto"/>
            <w:vAlign w:val="center"/>
            <w:hideMark/>
          </w:tcPr>
          <w:p w14:paraId="75BA618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A3C715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BD5668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4CB4B4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DD64FA7" w14:textId="77777777" w:rsidTr="00D46CEE">
        <w:trPr>
          <w:trHeight w:val="85"/>
        </w:trPr>
        <w:tc>
          <w:tcPr>
            <w:tcW w:w="3058" w:type="pct"/>
            <w:tcBorders>
              <w:top w:val="nil"/>
              <w:left w:val="nil"/>
              <w:bottom w:val="nil"/>
              <w:right w:val="nil"/>
            </w:tcBorders>
            <w:shd w:val="clear" w:color="auto" w:fill="auto"/>
            <w:vAlign w:val="center"/>
            <w:hideMark/>
          </w:tcPr>
          <w:p w14:paraId="00F2BD64"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B58574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71A2B1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F4225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3D28A1C" w14:textId="77777777" w:rsidTr="00D46CEE">
        <w:trPr>
          <w:trHeight w:val="85"/>
        </w:trPr>
        <w:tc>
          <w:tcPr>
            <w:tcW w:w="3058" w:type="pct"/>
            <w:tcBorders>
              <w:top w:val="nil"/>
              <w:left w:val="nil"/>
              <w:bottom w:val="nil"/>
              <w:right w:val="nil"/>
            </w:tcBorders>
            <w:shd w:val="clear" w:color="auto" w:fill="auto"/>
            <w:vAlign w:val="center"/>
            <w:hideMark/>
          </w:tcPr>
          <w:p w14:paraId="01BA90AA"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6D4C78C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9C3A0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E1DC7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25A080" w14:textId="77777777" w:rsidTr="00D46CEE">
        <w:trPr>
          <w:trHeight w:val="85"/>
        </w:trPr>
        <w:tc>
          <w:tcPr>
            <w:tcW w:w="3058" w:type="pct"/>
            <w:tcBorders>
              <w:top w:val="nil"/>
              <w:left w:val="nil"/>
              <w:bottom w:val="nil"/>
              <w:right w:val="nil"/>
            </w:tcBorders>
            <w:shd w:val="clear" w:color="auto" w:fill="auto"/>
            <w:vAlign w:val="center"/>
            <w:hideMark/>
          </w:tcPr>
          <w:p w14:paraId="3F090A58" w14:textId="77777777" w:rsidR="00D46CEE" w:rsidRPr="00D46CEE" w:rsidRDefault="00D46CEE" w:rsidP="00D46CEE">
            <w:pPr>
              <w:spacing w:line="240" w:lineRule="auto"/>
              <w:rPr>
                <w:i/>
                <w:iCs/>
                <w:sz w:val="12"/>
                <w:szCs w:val="12"/>
              </w:rPr>
            </w:pPr>
            <w:r w:rsidRPr="00D46CEE">
              <w:rPr>
                <w:i/>
                <w:iCs/>
                <w:sz w:val="12"/>
                <w:szCs w:val="12"/>
              </w:rPr>
              <w:t xml:space="preserve">2. Ustawa z dnia 27 kwietnia 2001 r. Prawo ochrony środowiska </w:t>
            </w:r>
          </w:p>
        </w:tc>
        <w:tc>
          <w:tcPr>
            <w:tcW w:w="511" w:type="pct"/>
            <w:tcBorders>
              <w:top w:val="nil"/>
              <w:left w:val="nil"/>
              <w:bottom w:val="nil"/>
              <w:right w:val="nil"/>
            </w:tcBorders>
            <w:shd w:val="clear" w:color="auto" w:fill="auto"/>
            <w:vAlign w:val="center"/>
            <w:hideMark/>
          </w:tcPr>
          <w:p w14:paraId="58DEB85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352004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E1592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350240" w14:textId="77777777" w:rsidTr="00D46CEE">
        <w:trPr>
          <w:trHeight w:val="85"/>
        </w:trPr>
        <w:tc>
          <w:tcPr>
            <w:tcW w:w="3058" w:type="pct"/>
            <w:tcBorders>
              <w:top w:val="nil"/>
              <w:left w:val="nil"/>
              <w:bottom w:val="nil"/>
              <w:right w:val="nil"/>
            </w:tcBorders>
            <w:shd w:val="clear" w:color="auto" w:fill="auto"/>
            <w:vAlign w:val="center"/>
            <w:hideMark/>
          </w:tcPr>
          <w:p w14:paraId="618B5A51" w14:textId="77777777" w:rsidR="00D46CEE" w:rsidRPr="00D46CEE" w:rsidRDefault="00D46CEE" w:rsidP="00D46CEE">
            <w:pPr>
              <w:spacing w:line="240" w:lineRule="auto"/>
              <w:rPr>
                <w:i/>
                <w:iCs/>
                <w:sz w:val="12"/>
                <w:szCs w:val="12"/>
              </w:rPr>
            </w:pPr>
            <w:r w:rsidRPr="00D46CEE">
              <w:rPr>
                <w:i/>
                <w:iCs/>
                <w:sz w:val="12"/>
                <w:szCs w:val="12"/>
              </w:rPr>
              <w:t xml:space="preserve">3. Ustawa z dnia 21 marca 1985 r. o drogach publicznych </w:t>
            </w:r>
          </w:p>
        </w:tc>
        <w:tc>
          <w:tcPr>
            <w:tcW w:w="511" w:type="pct"/>
            <w:tcBorders>
              <w:top w:val="nil"/>
              <w:left w:val="nil"/>
              <w:bottom w:val="nil"/>
              <w:right w:val="nil"/>
            </w:tcBorders>
            <w:shd w:val="clear" w:color="auto" w:fill="auto"/>
            <w:vAlign w:val="center"/>
            <w:hideMark/>
          </w:tcPr>
          <w:p w14:paraId="3A14AD2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64418F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7FC85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693BD9" w14:textId="77777777" w:rsidTr="00D46CEE">
        <w:trPr>
          <w:trHeight w:val="85"/>
        </w:trPr>
        <w:tc>
          <w:tcPr>
            <w:tcW w:w="3058" w:type="pct"/>
            <w:tcBorders>
              <w:top w:val="nil"/>
              <w:left w:val="nil"/>
              <w:bottom w:val="nil"/>
              <w:right w:val="nil"/>
            </w:tcBorders>
            <w:shd w:val="clear" w:color="auto" w:fill="auto"/>
            <w:vAlign w:val="center"/>
            <w:hideMark/>
          </w:tcPr>
          <w:p w14:paraId="0EA432E3" w14:textId="77777777" w:rsidR="00D46CEE" w:rsidRPr="00D46CEE" w:rsidRDefault="00D46CEE" w:rsidP="00D46CEE">
            <w:pPr>
              <w:spacing w:line="240" w:lineRule="auto"/>
              <w:rPr>
                <w:i/>
                <w:iCs/>
                <w:sz w:val="12"/>
                <w:szCs w:val="12"/>
              </w:rPr>
            </w:pPr>
            <w:r w:rsidRPr="00D46CEE">
              <w:rPr>
                <w:i/>
                <w:iCs/>
                <w:sz w:val="12"/>
                <w:szCs w:val="12"/>
              </w:rPr>
              <w:t xml:space="preserve">4.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4C40D59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E4E618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01A02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65186D" w14:textId="77777777" w:rsidTr="00D46CEE">
        <w:trPr>
          <w:trHeight w:val="85"/>
        </w:trPr>
        <w:tc>
          <w:tcPr>
            <w:tcW w:w="3058" w:type="pct"/>
            <w:tcBorders>
              <w:top w:val="nil"/>
              <w:left w:val="nil"/>
              <w:bottom w:val="nil"/>
              <w:right w:val="nil"/>
            </w:tcBorders>
            <w:shd w:val="clear" w:color="auto" w:fill="auto"/>
            <w:vAlign w:val="center"/>
            <w:hideMark/>
          </w:tcPr>
          <w:p w14:paraId="0529EB9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43EFD8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6F920F4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61A0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03D642" w14:textId="77777777" w:rsidTr="00D46CEE">
        <w:trPr>
          <w:trHeight w:val="85"/>
        </w:trPr>
        <w:tc>
          <w:tcPr>
            <w:tcW w:w="3058" w:type="pct"/>
            <w:tcBorders>
              <w:top w:val="nil"/>
              <w:left w:val="nil"/>
              <w:bottom w:val="nil"/>
              <w:right w:val="nil"/>
            </w:tcBorders>
            <w:shd w:val="clear" w:color="000000" w:fill="EAF1F6"/>
            <w:vAlign w:val="center"/>
            <w:hideMark/>
          </w:tcPr>
          <w:p w14:paraId="2666D4C8" w14:textId="77777777" w:rsidR="00D46CEE" w:rsidRPr="00D46CEE" w:rsidRDefault="00D46CEE" w:rsidP="00D46CEE">
            <w:pPr>
              <w:spacing w:line="240" w:lineRule="auto"/>
              <w:rPr>
                <w:b/>
                <w:bCs/>
                <w:sz w:val="12"/>
                <w:szCs w:val="12"/>
              </w:rPr>
            </w:pPr>
            <w:r w:rsidRPr="00D46CEE">
              <w:rPr>
                <w:b/>
                <w:bCs/>
                <w:sz w:val="12"/>
                <w:szCs w:val="12"/>
              </w:rPr>
              <w:t>Utrzymanie parków - zadanie 3</w:t>
            </w:r>
          </w:p>
        </w:tc>
        <w:tc>
          <w:tcPr>
            <w:tcW w:w="511" w:type="pct"/>
            <w:tcBorders>
              <w:top w:val="nil"/>
              <w:left w:val="nil"/>
              <w:bottom w:val="nil"/>
              <w:right w:val="nil"/>
            </w:tcBorders>
            <w:shd w:val="clear" w:color="000000" w:fill="EAF1F6"/>
            <w:vAlign w:val="center"/>
            <w:hideMark/>
          </w:tcPr>
          <w:p w14:paraId="51FDC59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0F90F50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7153E4C" w14:textId="77777777" w:rsidR="00D46CEE" w:rsidRPr="00D46CEE" w:rsidRDefault="00D46CEE" w:rsidP="00D46CEE">
            <w:pPr>
              <w:spacing w:line="240" w:lineRule="auto"/>
              <w:jc w:val="right"/>
              <w:rPr>
                <w:b/>
                <w:bCs/>
                <w:sz w:val="12"/>
                <w:szCs w:val="12"/>
              </w:rPr>
            </w:pPr>
            <w:r w:rsidRPr="00D46CEE">
              <w:rPr>
                <w:b/>
                <w:bCs/>
                <w:sz w:val="12"/>
                <w:szCs w:val="12"/>
              </w:rPr>
              <w:t>3 830 000</w:t>
            </w:r>
          </w:p>
        </w:tc>
      </w:tr>
      <w:tr w:rsidR="00D46CEE" w:rsidRPr="00D46CEE" w14:paraId="1CCDF3FD" w14:textId="77777777" w:rsidTr="00D46CEE">
        <w:trPr>
          <w:trHeight w:val="85"/>
        </w:trPr>
        <w:tc>
          <w:tcPr>
            <w:tcW w:w="3058" w:type="pct"/>
            <w:tcBorders>
              <w:top w:val="nil"/>
              <w:left w:val="nil"/>
              <w:bottom w:val="nil"/>
              <w:right w:val="nil"/>
            </w:tcBorders>
            <w:shd w:val="clear" w:color="auto" w:fill="auto"/>
            <w:vAlign w:val="center"/>
            <w:hideMark/>
          </w:tcPr>
          <w:p w14:paraId="4F3F63FD"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4DEBBBB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78D87B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B9D4E3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E5AA24A" w14:textId="77777777" w:rsidTr="00D46CEE">
        <w:trPr>
          <w:trHeight w:val="85"/>
        </w:trPr>
        <w:tc>
          <w:tcPr>
            <w:tcW w:w="3058" w:type="pct"/>
            <w:tcBorders>
              <w:top w:val="nil"/>
              <w:left w:val="nil"/>
              <w:bottom w:val="nil"/>
              <w:right w:val="nil"/>
            </w:tcBorders>
            <w:shd w:val="clear" w:color="auto" w:fill="auto"/>
            <w:vAlign w:val="center"/>
            <w:hideMark/>
          </w:tcPr>
          <w:p w14:paraId="2415F53F"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utrzymanie parków jako terenów rekreacyjnych i turystycznych</w:t>
            </w:r>
          </w:p>
        </w:tc>
        <w:tc>
          <w:tcPr>
            <w:tcW w:w="511" w:type="pct"/>
            <w:tcBorders>
              <w:top w:val="nil"/>
              <w:left w:val="nil"/>
              <w:bottom w:val="nil"/>
              <w:right w:val="nil"/>
            </w:tcBorders>
            <w:shd w:val="clear" w:color="auto" w:fill="auto"/>
            <w:noWrap/>
            <w:vAlign w:val="center"/>
            <w:hideMark/>
          </w:tcPr>
          <w:p w14:paraId="796E3E8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562070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CB3874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848707" w14:textId="77777777" w:rsidTr="00D46CEE">
        <w:trPr>
          <w:trHeight w:val="85"/>
        </w:trPr>
        <w:tc>
          <w:tcPr>
            <w:tcW w:w="3058" w:type="pct"/>
            <w:tcBorders>
              <w:top w:val="nil"/>
              <w:left w:val="nil"/>
              <w:bottom w:val="nil"/>
              <w:right w:val="nil"/>
            </w:tcBorders>
            <w:shd w:val="clear" w:color="auto" w:fill="auto"/>
            <w:vAlign w:val="center"/>
            <w:hideMark/>
          </w:tcPr>
          <w:p w14:paraId="3610BA8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AD108D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4BF4C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F90D6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C59A80" w14:textId="77777777" w:rsidTr="00D46CEE">
        <w:trPr>
          <w:trHeight w:val="85"/>
        </w:trPr>
        <w:tc>
          <w:tcPr>
            <w:tcW w:w="3058" w:type="pct"/>
            <w:tcBorders>
              <w:top w:val="nil"/>
              <w:left w:val="nil"/>
              <w:bottom w:val="nil"/>
              <w:right w:val="nil"/>
            </w:tcBorders>
            <w:shd w:val="clear" w:color="auto" w:fill="auto"/>
            <w:vAlign w:val="center"/>
            <w:hideMark/>
          </w:tcPr>
          <w:p w14:paraId="6C3D18F1" w14:textId="77777777" w:rsidR="00D46CEE" w:rsidRPr="00D46CEE" w:rsidRDefault="00D46CEE" w:rsidP="00D46CEE">
            <w:pPr>
              <w:spacing w:line="240" w:lineRule="auto"/>
              <w:rPr>
                <w:i/>
                <w:iCs/>
                <w:sz w:val="12"/>
                <w:szCs w:val="12"/>
              </w:rPr>
            </w:pPr>
            <w:r w:rsidRPr="00D46CEE">
              <w:rPr>
                <w:i/>
                <w:iCs/>
                <w:sz w:val="12"/>
                <w:szCs w:val="12"/>
              </w:rPr>
              <w:t>liczba parków (szt.)</w:t>
            </w:r>
          </w:p>
        </w:tc>
        <w:tc>
          <w:tcPr>
            <w:tcW w:w="511" w:type="pct"/>
            <w:tcBorders>
              <w:top w:val="nil"/>
              <w:left w:val="nil"/>
              <w:bottom w:val="nil"/>
              <w:right w:val="nil"/>
            </w:tcBorders>
            <w:shd w:val="clear" w:color="auto" w:fill="auto"/>
            <w:noWrap/>
            <w:vAlign w:val="center"/>
            <w:hideMark/>
          </w:tcPr>
          <w:p w14:paraId="7EF2CA10" w14:textId="77777777" w:rsidR="00D46CEE" w:rsidRPr="00D46CEE" w:rsidRDefault="00D46CEE" w:rsidP="00D46CEE">
            <w:pPr>
              <w:spacing w:line="240" w:lineRule="auto"/>
              <w:jc w:val="right"/>
              <w:rPr>
                <w:i/>
                <w:iCs/>
                <w:sz w:val="12"/>
                <w:szCs w:val="12"/>
              </w:rPr>
            </w:pPr>
            <w:r w:rsidRPr="00D46CEE">
              <w:rPr>
                <w:i/>
                <w:iCs/>
                <w:sz w:val="12"/>
                <w:szCs w:val="12"/>
              </w:rPr>
              <w:t>6</w:t>
            </w:r>
          </w:p>
        </w:tc>
        <w:tc>
          <w:tcPr>
            <w:tcW w:w="804" w:type="pct"/>
            <w:tcBorders>
              <w:top w:val="nil"/>
              <w:left w:val="nil"/>
              <w:bottom w:val="nil"/>
              <w:right w:val="nil"/>
            </w:tcBorders>
            <w:shd w:val="clear" w:color="auto" w:fill="auto"/>
            <w:noWrap/>
            <w:vAlign w:val="center"/>
            <w:hideMark/>
          </w:tcPr>
          <w:p w14:paraId="433EB309"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576737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C24F4A" w14:textId="77777777" w:rsidTr="00D46CEE">
        <w:trPr>
          <w:trHeight w:val="85"/>
        </w:trPr>
        <w:tc>
          <w:tcPr>
            <w:tcW w:w="3058" w:type="pct"/>
            <w:tcBorders>
              <w:top w:val="nil"/>
              <w:left w:val="nil"/>
              <w:bottom w:val="nil"/>
              <w:right w:val="nil"/>
            </w:tcBorders>
            <w:shd w:val="clear" w:color="auto" w:fill="auto"/>
            <w:vAlign w:val="center"/>
            <w:hideMark/>
          </w:tcPr>
          <w:p w14:paraId="10C4F4CC" w14:textId="77777777" w:rsidR="00D46CEE" w:rsidRPr="00D46CEE" w:rsidRDefault="00D46CEE" w:rsidP="00D46CEE">
            <w:pPr>
              <w:spacing w:line="240" w:lineRule="auto"/>
              <w:rPr>
                <w:i/>
                <w:iCs/>
                <w:sz w:val="12"/>
                <w:szCs w:val="12"/>
              </w:rPr>
            </w:pPr>
            <w:r w:rsidRPr="00D46CEE">
              <w:rPr>
                <w:i/>
                <w:iCs/>
                <w:sz w:val="12"/>
                <w:szCs w:val="12"/>
              </w:rPr>
              <w:t>powierzchnia parków (ha)</w:t>
            </w:r>
          </w:p>
        </w:tc>
        <w:tc>
          <w:tcPr>
            <w:tcW w:w="511" w:type="pct"/>
            <w:tcBorders>
              <w:top w:val="nil"/>
              <w:left w:val="nil"/>
              <w:bottom w:val="nil"/>
              <w:right w:val="nil"/>
            </w:tcBorders>
            <w:shd w:val="clear" w:color="auto" w:fill="auto"/>
            <w:noWrap/>
            <w:vAlign w:val="center"/>
            <w:hideMark/>
          </w:tcPr>
          <w:p w14:paraId="6EEFF6D8" w14:textId="77777777" w:rsidR="00D46CEE" w:rsidRPr="00D46CEE" w:rsidRDefault="00D46CEE" w:rsidP="00D46CEE">
            <w:pPr>
              <w:spacing w:line="240" w:lineRule="auto"/>
              <w:jc w:val="right"/>
              <w:rPr>
                <w:i/>
                <w:iCs/>
                <w:sz w:val="12"/>
                <w:szCs w:val="12"/>
              </w:rPr>
            </w:pPr>
            <w:r w:rsidRPr="00D46CEE">
              <w:rPr>
                <w:i/>
                <w:iCs/>
                <w:sz w:val="12"/>
                <w:szCs w:val="12"/>
              </w:rPr>
              <w:t>26,50</w:t>
            </w:r>
          </w:p>
        </w:tc>
        <w:tc>
          <w:tcPr>
            <w:tcW w:w="804" w:type="pct"/>
            <w:tcBorders>
              <w:top w:val="nil"/>
              <w:left w:val="nil"/>
              <w:bottom w:val="nil"/>
              <w:right w:val="nil"/>
            </w:tcBorders>
            <w:shd w:val="clear" w:color="auto" w:fill="auto"/>
            <w:noWrap/>
            <w:vAlign w:val="center"/>
            <w:hideMark/>
          </w:tcPr>
          <w:p w14:paraId="06DDBA47"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33FE86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FD0C74" w14:textId="77777777" w:rsidTr="00D46CEE">
        <w:trPr>
          <w:trHeight w:val="85"/>
        </w:trPr>
        <w:tc>
          <w:tcPr>
            <w:tcW w:w="3058" w:type="pct"/>
            <w:tcBorders>
              <w:top w:val="nil"/>
              <w:left w:val="nil"/>
              <w:bottom w:val="nil"/>
              <w:right w:val="nil"/>
            </w:tcBorders>
            <w:shd w:val="clear" w:color="auto" w:fill="auto"/>
            <w:vAlign w:val="center"/>
            <w:hideMark/>
          </w:tcPr>
          <w:p w14:paraId="4A68AE5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CF6068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564E2E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A616F7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21AA30" w14:textId="77777777" w:rsidTr="00D46CEE">
        <w:trPr>
          <w:trHeight w:val="85"/>
        </w:trPr>
        <w:tc>
          <w:tcPr>
            <w:tcW w:w="3058" w:type="pct"/>
            <w:tcBorders>
              <w:top w:val="nil"/>
              <w:left w:val="nil"/>
              <w:bottom w:val="nil"/>
              <w:right w:val="nil"/>
            </w:tcBorders>
            <w:shd w:val="clear" w:color="auto" w:fill="auto"/>
            <w:vAlign w:val="center"/>
            <w:hideMark/>
          </w:tcPr>
          <w:p w14:paraId="74D3A623"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7699916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C6C5D5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4661C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1ED87A" w14:textId="77777777" w:rsidTr="00D46CEE">
        <w:trPr>
          <w:trHeight w:val="85"/>
        </w:trPr>
        <w:tc>
          <w:tcPr>
            <w:tcW w:w="3058" w:type="pct"/>
            <w:tcBorders>
              <w:top w:val="nil"/>
              <w:left w:val="nil"/>
              <w:bottom w:val="nil"/>
              <w:right w:val="nil"/>
            </w:tcBorders>
            <w:shd w:val="clear" w:color="auto" w:fill="auto"/>
            <w:vAlign w:val="center"/>
            <w:hideMark/>
          </w:tcPr>
          <w:p w14:paraId="558AFBA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FE53E9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9DEEA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DDA774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44EE38" w14:textId="77777777" w:rsidTr="00D46CEE">
        <w:trPr>
          <w:trHeight w:val="85"/>
        </w:trPr>
        <w:tc>
          <w:tcPr>
            <w:tcW w:w="3058" w:type="pct"/>
            <w:tcBorders>
              <w:top w:val="nil"/>
              <w:left w:val="nil"/>
              <w:bottom w:val="nil"/>
              <w:right w:val="nil"/>
            </w:tcBorders>
            <w:shd w:val="clear" w:color="auto" w:fill="auto"/>
            <w:vAlign w:val="center"/>
            <w:hideMark/>
          </w:tcPr>
          <w:p w14:paraId="27639990"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92595</w:t>
            </w:r>
          </w:p>
        </w:tc>
        <w:tc>
          <w:tcPr>
            <w:tcW w:w="511" w:type="pct"/>
            <w:tcBorders>
              <w:top w:val="nil"/>
              <w:left w:val="nil"/>
              <w:bottom w:val="nil"/>
              <w:right w:val="nil"/>
            </w:tcBorders>
            <w:shd w:val="clear" w:color="auto" w:fill="auto"/>
            <w:vAlign w:val="center"/>
            <w:hideMark/>
          </w:tcPr>
          <w:p w14:paraId="3306E99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B3C8CF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F7C4C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ED8EE4" w14:textId="77777777" w:rsidTr="00D46CEE">
        <w:trPr>
          <w:trHeight w:val="85"/>
        </w:trPr>
        <w:tc>
          <w:tcPr>
            <w:tcW w:w="3058" w:type="pct"/>
            <w:tcBorders>
              <w:top w:val="nil"/>
              <w:left w:val="nil"/>
              <w:bottom w:val="nil"/>
              <w:right w:val="nil"/>
            </w:tcBorders>
            <w:shd w:val="clear" w:color="auto" w:fill="auto"/>
            <w:vAlign w:val="center"/>
            <w:hideMark/>
          </w:tcPr>
          <w:p w14:paraId="6773B1B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C75650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EB1126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1B21D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8BBBE2" w14:textId="77777777" w:rsidTr="00D46CEE">
        <w:trPr>
          <w:trHeight w:val="85"/>
        </w:trPr>
        <w:tc>
          <w:tcPr>
            <w:tcW w:w="3058" w:type="pct"/>
            <w:tcBorders>
              <w:top w:val="nil"/>
              <w:left w:val="nil"/>
              <w:bottom w:val="nil"/>
              <w:right w:val="nil"/>
            </w:tcBorders>
            <w:shd w:val="clear" w:color="auto" w:fill="auto"/>
            <w:vAlign w:val="center"/>
            <w:hideMark/>
          </w:tcPr>
          <w:p w14:paraId="2D8FA89B"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B440BB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C832BC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341EB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D8F5A9" w14:textId="77777777" w:rsidTr="00D46CEE">
        <w:trPr>
          <w:trHeight w:val="85"/>
        </w:trPr>
        <w:tc>
          <w:tcPr>
            <w:tcW w:w="3058" w:type="pct"/>
            <w:tcBorders>
              <w:top w:val="nil"/>
              <w:left w:val="nil"/>
              <w:bottom w:val="nil"/>
              <w:right w:val="nil"/>
            </w:tcBorders>
            <w:shd w:val="clear" w:color="auto" w:fill="auto"/>
            <w:vAlign w:val="center"/>
            <w:hideMark/>
          </w:tcPr>
          <w:p w14:paraId="14B39FAD" w14:textId="77777777" w:rsidR="00D46CEE" w:rsidRPr="00D46CEE" w:rsidRDefault="00D46CEE" w:rsidP="00D46CEE">
            <w:pPr>
              <w:spacing w:line="240" w:lineRule="auto"/>
              <w:rPr>
                <w:sz w:val="12"/>
                <w:szCs w:val="12"/>
              </w:rPr>
            </w:pPr>
            <w:r w:rsidRPr="00D46CEE">
              <w:rPr>
                <w:sz w:val="12"/>
                <w:szCs w:val="12"/>
              </w:rPr>
              <w:t>sadzenie, odchwaszczanie, podlewanie, kompleksowa pielęgnacja krzewów, bylin, drzew, wycinka drzew, renowacja trawników, usuwanie samosiewów, nawożenie, uzupełnianie kory</w:t>
            </w:r>
          </w:p>
        </w:tc>
        <w:tc>
          <w:tcPr>
            <w:tcW w:w="511" w:type="pct"/>
            <w:tcBorders>
              <w:top w:val="nil"/>
              <w:left w:val="nil"/>
              <w:bottom w:val="nil"/>
              <w:right w:val="nil"/>
            </w:tcBorders>
            <w:shd w:val="clear" w:color="auto" w:fill="auto"/>
            <w:noWrap/>
            <w:vAlign w:val="center"/>
            <w:hideMark/>
          </w:tcPr>
          <w:p w14:paraId="4A0169C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3436DB4" w14:textId="77777777" w:rsidR="00D46CEE" w:rsidRPr="00D46CEE" w:rsidRDefault="00D46CEE" w:rsidP="00D46CEE">
            <w:pPr>
              <w:spacing w:line="240" w:lineRule="auto"/>
              <w:jc w:val="right"/>
              <w:rPr>
                <w:sz w:val="12"/>
                <w:szCs w:val="12"/>
              </w:rPr>
            </w:pPr>
            <w:r w:rsidRPr="00D46CEE">
              <w:rPr>
                <w:sz w:val="12"/>
                <w:szCs w:val="12"/>
              </w:rPr>
              <w:t>2 073 536</w:t>
            </w:r>
          </w:p>
        </w:tc>
        <w:tc>
          <w:tcPr>
            <w:tcW w:w="626" w:type="pct"/>
            <w:tcBorders>
              <w:top w:val="nil"/>
              <w:left w:val="nil"/>
              <w:bottom w:val="nil"/>
              <w:right w:val="nil"/>
            </w:tcBorders>
            <w:shd w:val="clear" w:color="auto" w:fill="auto"/>
            <w:noWrap/>
            <w:vAlign w:val="center"/>
            <w:hideMark/>
          </w:tcPr>
          <w:p w14:paraId="3CD462A4" w14:textId="77777777" w:rsidR="00D46CEE" w:rsidRPr="00D46CEE" w:rsidRDefault="00D46CEE" w:rsidP="00D46CEE">
            <w:pPr>
              <w:spacing w:line="240" w:lineRule="auto"/>
              <w:jc w:val="right"/>
              <w:rPr>
                <w:sz w:val="12"/>
                <w:szCs w:val="12"/>
              </w:rPr>
            </w:pPr>
          </w:p>
        </w:tc>
      </w:tr>
      <w:tr w:rsidR="00D46CEE" w:rsidRPr="00D46CEE" w14:paraId="68C8763C" w14:textId="77777777" w:rsidTr="00D46CEE">
        <w:trPr>
          <w:trHeight w:val="85"/>
        </w:trPr>
        <w:tc>
          <w:tcPr>
            <w:tcW w:w="3058" w:type="pct"/>
            <w:tcBorders>
              <w:top w:val="nil"/>
              <w:left w:val="nil"/>
              <w:bottom w:val="nil"/>
              <w:right w:val="nil"/>
            </w:tcBorders>
            <w:shd w:val="clear" w:color="auto" w:fill="auto"/>
            <w:vAlign w:val="center"/>
            <w:hideMark/>
          </w:tcPr>
          <w:p w14:paraId="30552432" w14:textId="77777777" w:rsidR="00D46CEE" w:rsidRPr="00D46CEE" w:rsidRDefault="00D46CEE" w:rsidP="00D46CEE">
            <w:pPr>
              <w:spacing w:line="240" w:lineRule="auto"/>
              <w:rPr>
                <w:sz w:val="12"/>
                <w:szCs w:val="12"/>
              </w:rPr>
            </w:pPr>
            <w:r w:rsidRPr="00D46CEE">
              <w:rPr>
                <w:sz w:val="12"/>
                <w:szCs w:val="12"/>
              </w:rPr>
              <w:t xml:space="preserve">sprzątanie </w:t>
            </w:r>
          </w:p>
        </w:tc>
        <w:tc>
          <w:tcPr>
            <w:tcW w:w="511" w:type="pct"/>
            <w:tcBorders>
              <w:top w:val="nil"/>
              <w:left w:val="nil"/>
              <w:bottom w:val="nil"/>
              <w:right w:val="nil"/>
            </w:tcBorders>
            <w:shd w:val="clear" w:color="auto" w:fill="auto"/>
            <w:noWrap/>
            <w:vAlign w:val="center"/>
            <w:hideMark/>
          </w:tcPr>
          <w:p w14:paraId="4D5A56C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DC0B8A3" w14:textId="77777777" w:rsidR="00D46CEE" w:rsidRPr="00D46CEE" w:rsidRDefault="00D46CEE" w:rsidP="00D46CEE">
            <w:pPr>
              <w:spacing w:line="240" w:lineRule="auto"/>
              <w:jc w:val="right"/>
              <w:rPr>
                <w:sz w:val="12"/>
                <w:szCs w:val="12"/>
              </w:rPr>
            </w:pPr>
            <w:r w:rsidRPr="00D46CEE">
              <w:rPr>
                <w:sz w:val="12"/>
                <w:szCs w:val="12"/>
              </w:rPr>
              <w:t>630 000</w:t>
            </w:r>
          </w:p>
        </w:tc>
        <w:tc>
          <w:tcPr>
            <w:tcW w:w="626" w:type="pct"/>
            <w:tcBorders>
              <w:top w:val="nil"/>
              <w:left w:val="nil"/>
              <w:bottom w:val="nil"/>
              <w:right w:val="nil"/>
            </w:tcBorders>
            <w:shd w:val="clear" w:color="auto" w:fill="auto"/>
            <w:noWrap/>
            <w:vAlign w:val="center"/>
            <w:hideMark/>
          </w:tcPr>
          <w:p w14:paraId="0578079B" w14:textId="77777777" w:rsidR="00D46CEE" w:rsidRPr="00D46CEE" w:rsidRDefault="00D46CEE" w:rsidP="00D46CEE">
            <w:pPr>
              <w:spacing w:line="240" w:lineRule="auto"/>
              <w:jc w:val="right"/>
              <w:rPr>
                <w:sz w:val="12"/>
                <w:szCs w:val="12"/>
              </w:rPr>
            </w:pPr>
          </w:p>
        </w:tc>
      </w:tr>
      <w:tr w:rsidR="00D46CEE" w:rsidRPr="00D46CEE" w14:paraId="09F70128" w14:textId="77777777" w:rsidTr="00D46CEE">
        <w:trPr>
          <w:trHeight w:val="85"/>
        </w:trPr>
        <w:tc>
          <w:tcPr>
            <w:tcW w:w="3058" w:type="pct"/>
            <w:tcBorders>
              <w:top w:val="nil"/>
              <w:left w:val="nil"/>
              <w:bottom w:val="nil"/>
              <w:right w:val="nil"/>
            </w:tcBorders>
            <w:shd w:val="clear" w:color="auto" w:fill="auto"/>
            <w:vAlign w:val="center"/>
            <w:hideMark/>
          </w:tcPr>
          <w:p w14:paraId="6D6CCD16" w14:textId="77777777" w:rsidR="00D46CEE" w:rsidRPr="00D46CEE" w:rsidRDefault="00D46CEE" w:rsidP="00D46CEE">
            <w:pPr>
              <w:spacing w:line="240" w:lineRule="auto"/>
              <w:rPr>
                <w:sz w:val="12"/>
                <w:szCs w:val="12"/>
              </w:rPr>
            </w:pPr>
            <w:r w:rsidRPr="00D46CEE">
              <w:rPr>
                <w:sz w:val="12"/>
                <w:szCs w:val="12"/>
              </w:rPr>
              <w:t>energia elektryczna i woda do obiektów parkowych</w:t>
            </w:r>
          </w:p>
        </w:tc>
        <w:tc>
          <w:tcPr>
            <w:tcW w:w="511" w:type="pct"/>
            <w:tcBorders>
              <w:top w:val="nil"/>
              <w:left w:val="nil"/>
              <w:bottom w:val="nil"/>
              <w:right w:val="nil"/>
            </w:tcBorders>
            <w:shd w:val="clear" w:color="auto" w:fill="auto"/>
            <w:noWrap/>
            <w:vAlign w:val="center"/>
            <w:hideMark/>
          </w:tcPr>
          <w:p w14:paraId="0204B76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9FCF8B6" w14:textId="77777777" w:rsidR="00D46CEE" w:rsidRPr="00D46CEE" w:rsidRDefault="00D46CEE" w:rsidP="00D46CEE">
            <w:pPr>
              <w:spacing w:line="240" w:lineRule="auto"/>
              <w:jc w:val="right"/>
              <w:rPr>
                <w:sz w:val="12"/>
                <w:szCs w:val="12"/>
              </w:rPr>
            </w:pPr>
            <w:r w:rsidRPr="00D46CEE">
              <w:rPr>
                <w:sz w:val="12"/>
                <w:szCs w:val="12"/>
              </w:rPr>
              <w:t>350 000</w:t>
            </w:r>
          </w:p>
        </w:tc>
        <w:tc>
          <w:tcPr>
            <w:tcW w:w="626" w:type="pct"/>
            <w:tcBorders>
              <w:top w:val="nil"/>
              <w:left w:val="nil"/>
              <w:bottom w:val="nil"/>
              <w:right w:val="nil"/>
            </w:tcBorders>
            <w:shd w:val="clear" w:color="auto" w:fill="auto"/>
            <w:noWrap/>
            <w:vAlign w:val="center"/>
            <w:hideMark/>
          </w:tcPr>
          <w:p w14:paraId="48DE0F1F" w14:textId="77777777" w:rsidR="00D46CEE" w:rsidRPr="00D46CEE" w:rsidRDefault="00D46CEE" w:rsidP="00D46CEE">
            <w:pPr>
              <w:spacing w:line="240" w:lineRule="auto"/>
              <w:jc w:val="right"/>
              <w:rPr>
                <w:sz w:val="12"/>
                <w:szCs w:val="12"/>
              </w:rPr>
            </w:pPr>
          </w:p>
        </w:tc>
      </w:tr>
      <w:tr w:rsidR="00D46CEE" w:rsidRPr="00D46CEE" w14:paraId="25329E25" w14:textId="77777777" w:rsidTr="00D46CEE">
        <w:trPr>
          <w:trHeight w:val="85"/>
        </w:trPr>
        <w:tc>
          <w:tcPr>
            <w:tcW w:w="3058" w:type="pct"/>
            <w:tcBorders>
              <w:top w:val="nil"/>
              <w:left w:val="nil"/>
              <w:bottom w:val="nil"/>
              <w:right w:val="nil"/>
            </w:tcBorders>
            <w:shd w:val="clear" w:color="auto" w:fill="auto"/>
            <w:vAlign w:val="center"/>
            <w:hideMark/>
          </w:tcPr>
          <w:p w14:paraId="63F40B1C" w14:textId="77777777" w:rsidR="00D46CEE" w:rsidRPr="00D46CEE" w:rsidRDefault="00D46CEE" w:rsidP="00D46CEE">
            <w:pPr>
              <w:spacing w:line="240" w:lineRule="auto"/>
              <w:rPr>
                <w:sz w:val="12"/>
                <w:szCs w:val="12"/>
              </w:rPr>
            </w:pPr>
            <w:r w:rsidRPr="00D46CEE">
              <w:rPr>
                <w:sz w:val="12"/>
                <w:szCs w:val="12"/>
              </w:rPr>
              <w:t>remonty infrastruktury parkowej i obiektów małej architektury, w tym remont fontanny w Parku JP II</w:t>
            </w:r>
          </w:p>
        </w:tc>
        <w:tc>
          <w:tcPr>
            <w:tcW w:w="511" w:type="pct"/>
            <w:tcBorders>
              <w:top w:val="nil"/>
              <w:left w:val="nil"/>
              <w:bottom w:val="nil"/>
              <w:right w:val="nil"/>
            </w:tcBorders>
            <w:shd w:val="clear" w:color="auto" w:fill="auto"/>
            <w:noWrap/>
            <w:vAlign w:val="center"/>
            <w:hideMark/>
          </w:tcPr>
          <w:p w14:paraId="245B182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5B94D21" w14:textId="77777777" w:rsidR="00D46CEE" w:rsidRPr="00D46CEE" w:rsidRDefault="00D46CEE" w:rsidP="00D46CEE">
            <w:pPr>
              <w:spacing w:line="240" w:lineRule="auto"/>
              <w:jc w:val="right"/>
              <w:rPr>
                <w:sz w:val="12"/>
                <w:szCs w:val="12"/>
              </w:rPr>
            </w:pPr>
            <w:r w:rsidRPr="00D46CEE">
              <w:rPr>
                <w:sz w:val="12"/>
                <w:szCs w:val="12"/>
              </w:rPr>
              <w:t>195 064</w:t>
            </w:r>
          </w:p>
        </w:tc>
        <w:tc>
          <w:tcPr>
            <w:tcW w:w="626" w:type="pct"/>
            <w:tcBorders>
              <w:top w:val="nil"/>
              <w:left w:val="nil"/>
              <w:bottom w:val="nil"/>
              <w:right w:val="nil"/>
            </w:tcBorders>
            <w:shd w:val="clear" w:color="auto" w:fill="auto"/>
            <w:noWrap/>
            <w:vAlign w:val="center"/>
            <w:hideMark/>
          </w:tcPr>
          <w:p w14:paraId="40D0CC18" w14:textId="77777777" w:rsidR="00D46CEE" w:rsidRPr="00D46CEE" w:rsidRDefault="00D46CEE" w:rsidP="00D46CEE">
            <w:pPr>
              <w:spacing w:line="240" w:lineRule="auto"/>
              <w:jc w:val="right"/>
              <w:rPr>
                <w:sz w:val="12"/>
                <w:szCs w:val="12"/>
              </w:rPr>
            </w:pPr>
          </w:p>
        </w:tc>
      </w:tr>
      <w:tr w:rsidR="00D46CEE" w:rsidRPr="00D46CEE" w14:paraId="75235001" w14:textId="77777777" w:rsidTr="00D46CEE">
        <w:trPr>
          <w:trHeight w:val="85"/>
        </w:trPr>
        <w:tc>
          <w:tcPr>
            <w:tcW w:w="3058" w:type="pct"/>
            <w:tcBorders>
              <w:top w:val="nil"/>
              <w:left w:val="nil"/>
              <w:bottom w:val="nil"/>
              <w:right w:val="nil"/>
            </w:tcBorders>
            <w:shd w:val="clear" w:color="auto" w:fill="auto"/>
            <w:vAlign w:val="center"/>
            <w:hideMark/>
          </w:tcPr>
          <w:p w14:paraId="21E9BAB9" w14:textId="77777777" w:rsidR="00D46CEE" w:rsidRPr="00D46CEE" w:rsidRDefault="00D46CEE" w:rsidP="00D46CEE">
            <w:pPr>
              <w:spacing w:line="240" w:lineRule="auto"/>
              <w:rPr>
                <w:sz w:val="12"/>
                <w:szCs w:val="12"/>
              </w:rPr>
            </w:pPr>
            <w:r w:rsidRPr="00D46CEE">
              <w:rPr>
                <w:sz w:val="12"/>
                <w:szCs w:val="12"/>
              </w:rPr>
              <w:t>utrzymanie obiektów wodnych w parkach</w:t>
            </w:r>
          </w:p>
        </w:tc>
        <w:tc>
          <w:tcPr>
            <w:tcW w:w="511" w:type="pct"/>
            <w:tcBorders>
              <w:top w:val="nil"/>
              <w:left w:val="nil"/>
              <w:bottom w:val="nil"/>
              <w:right w:val="nil"/>
            </w:tcBorders>
            <w:shd w:val="clear" w:color="auto" w:fill="auto"/>
            <w:noWrap/>
            <w:vAlign w:val="center"/>
            <w:hideMark/>
          </w:tcPr>
          <w:p w14:paraId="1EAD176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167E691" w14:textId="77777777" w:rsidR="00D46CEE" w:rsidRPr="00D46CEE" w:rsidRDefault="00D46CEE" w:rsidP="00D46CEE">
            <w:pPr>
              <w:spacing w:line="240" w:lineRule="auto"/>
              <w:jc w:val="right"/>
              <w:rPr>
                <w:sz w:val="12"/>
                <w:szCs w:val="12"/>
              </w:rPr>
            </w:pPr>
            <w:r w:rsidRPr="00D46CEE">
              <w:rPr>
                <w:sz w:val="12"/>
                <w:szCs w:val="12"/>
              </w:rPr>
              <w:t>170 000</w:t>
            </w:r>
          </w:p>
        </w:tc>
        <w:tc>
          <w:tcPr>
            <w:tcW w:w="626" w:type="pct"/>
            <w:tcBorders>
              <w:top w:val="nil"/>
              <w:left w:val="nil"/>
              <w:bottom w:val="nil"/>
              <w:right w:val="nil"/>
            </w:tcBorders>
            <w:shd w:val="clear" w:color="auto" w:fill="auto"/>
            <w:noWrap/>
            <w:vAlign w:val="center"/>
            <w:hideMark/>
          </w:tcPr>
          <w:p w14:paraId="3A053732" w14:textId="77777777" w:rsidR="00D46CEE" w:rsidRPr="00D46CEE" w:rsidRDefault="00D46CEE" w:rsidP="00D46CEE">
            <w:pPr>
              <w:spacing w:line="240" w:lineRule="auto"/>
              <w:jc w:val="right"/>
              <w:rPr>
                <w:sz w:val="12"/>
                <w:szCs w:val="12"/>
              </w:rPr>
            </w:pPr>
          </w:p>
        </w:tc>
      </w:tr>
      <w:tr w:rsidR="00D46CEE" w:rsidRPr="00D46CEE" w14:paraId="2250B515" w14:textId="77777777" w:rsidTr="00D46CEE">
        <w:trPr>
          <w:trHeight w:val="85"/>
        </w:trPr>
        <w:tc>
          <w:tcPr>
            <w:tcW w:w="3058" w:type="pct"/>
            <w:tcBorders>
              <w:top w:val="nil"/>
              <w:left w:val="nil"/>
              <w:bottom w:val="nil"/>
              <w:right w:val="nil"/>
            </w:tcBorders>
            <w:shd w:val="clear" w:color="auto" w:fill="auto"/>
            <w:vAlign w:val="center"/>
            <w:hideMark/>
          </w:tcPr>
          <w:p w14:paraId="66C12435" w14:textId="77777777" w:rsidR="00D46CEE" w:rsidRPr="00D46CEE" w:rsidRDefault="00D46CEE" w:rsidP="00D46CEE">
            <w:pPr>
              <w:spacing w:line="240" w:lineRule="auto"/>
              <w:rPr>
                <w:sz w:val="12"/>
                <w:szCs w:val="12"/>
              </w:rPr>
            </w:pPr>
            <w:r w:rsidRPr="00D46CEE">
              <w:rPr>
                <w:sz w:val="12"/>
                <w:szCs w:val="12"/>
              </w:rPr>
              <w:t xml:space="preserve">koszenie </w:t>
            </w:r>
          </w:p>
        </w:tc>
        <w:tc>
          <w:tcPr>
            <w:tcW w:w="511" w:type="pct"/>
            <w:tcBorders>
              <w:top w:val="nil"/>
              <w:left w:val="nil"/>
              <w:bottom w:val="nil"/>
              <w:right w:val="nil"/>
            </w:tcBorders>
            <w:shd w:val="clear" w:color="auto" w:fill="auto"/>
            <w:noWrap/>
            <w:vAlign w:val="center"/>
            <w:hideMark/>
          </w:tcPr>
          <w:p w14:paraId="1A96EA2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AA2DA41" w14:textId="77777777" w:rsidR="00D46CEE" w:rsidRPr="00D46CEE" w:rsidRDefault="00D46CEE" w:rsidP="00D46CEE">
            <w:pPr>
              <w:spacing w:line="240" w:lineRule="auto"/>
              <w:jc w:val="right"/>
              <w:rPr>
                <w:sz w:val="12"/>
                <w:szCs w:val="12"/>
              </w:rPr>
            </w:pPr>
            <w:r w:rsidRPr="00D46CEE">
              <w:rPr>
                <w:sz w:val="12"/>
                <w:szCs w:val="12"/>
              </w:rPr>
              <w:t>150 000</w:t>
            </w:r>
          </w:p>
        </w:tc>
        <w:tc>
          <w:tcPr>
            <w:tcW w:w="626" w:type="pct"/>
            <w:tcBorders>
              <w:top w:val="nil"/>
              <w:left w:val="nil"/>
              <w:bottom w:val="nil"/>
              <w:right w:val="nil"/>
            </w:tcBorders>
            <w:shd w:val="clear" w:color="auto" w:fill="auto"/>
            <w:noWrap/>
            <w:vAlign w:val="center"/>
            <w:hideMark/>
          </w:tcPr>
          <w:p w14:paraId="449BA689" w14:textId="77777777" w:rsidR="00D46CEE" w:rsidRPr="00D46CEE" w:rsidRDefault="00D46CEE" w:rsidP="00D46CEE">
            <w:pPr>
              <w:spacing w:line="240" w:lineRule="auto"/>
              <w:jc w:val="right"/>
              <w:rPr>
                <w:sz w:val="12"/>
                <w:szCs w:val="12"/>
              </w:rPr>
            </w:pPr>
          </w:p>
        </w:tc>
      </w:tr>
      <w:tr w:rsidR="00D46CEE" w:rsidRPr="00D46CEE" w14:paraId="00362C9A" w14:textId="77777777" w:rsidTr="00D46CEE">
        <w:trPr>
          <w:trHeight w:val="85"/>
        </w:trPr>
        <w:tc>
          <w:tcPr>
            <w:tcW w:w="3058" w:type="pct"/>
            <w:tcBorders>
              <w:top w:val="nil"/>
              <w:left w:val="nil"/>
              <w:bottom w:val="nil"/>
              <w:right w:val="nil"/>
            </w:tcBorders>
            <w:shd w:val="clear" w:color="auto" w:fill="auto"/>
            <w:vAlign w:val="center"/>
            <w:hideMark/>
          </w:tcPr>
          <w:p w14:paraId="0D3F9BE8" w14:textId="77777777" w:rsidR="00D46CEE" w:rsidRPr="00D46CEE" w:rsidRDefault="00D46CEE" w:rsidP="00D46CEE">
            <w:pPr>
              <w:spacing w:line="240" w:lineRule="auto"/>
              <w:rPr>
                <w:sz w:val="12"/>
                <w:szCs w:val="12"/>
              </w:rPr>
            </w:pPr>
            <w:r w:rsidRPr="00D46CEE">
              <w:rPr>
                <w:sz w:val="12"/>
                <w:szCs w:val="12"/>
              </w:rPr>
              <w:t xml:space="preserve">zakup koszy i ławek </w:t>
            </w:r>
          </w:p>
        </w:tc>
        <w:tc>
          <w:tcPr>
            <w:tcW w:w="511" w:type="pct"/>
            <w:tcBorders>
              <w:top w:val="nil"/>
              <w:left w:val="nil"/>
              <w:bottom w:val="nil"/>
              <w:right w:val="nil"/>
            </w:tcBorders>
            <w:shd w:val="clear" w:color="auto" w:fill="auto"/>
            <w:noWrap/>
            <w:vAlign w:val="center"/>
            <w:hideMark/>
          </w:tcPr>
          <w:p w14:paraId="5C4CCC6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9496874" w14:textId="77777777" w:rsidR="00D46CEE" w:rsidRPr="00D46CEE" w:rsidRDefault="00D46CEE" w:rsidP="00D46CEE">
            <w:pPr>
              <w:spacing w:line="240" w:lineRule="auto"/>
              <w:jc w:val="right"/>
              <w:rPr>
                <w:sz w:val="12"/>
                <w:szCs w:val="12"/>
              </w:rPr>
            </w:pPr>
            <w:r w:rsidRPr="00D46CEE">
              <w:rPr>
                <w:sz w:val="12"/>
                <w:szCs w:val="12"/>
              </w:rPr>
              <w:t>40 000</w:t>
            </w:r>
          </w:p>
        </w:tc>
        <w:tc>
          <w:tcPr>
            <w:tcW w:w="626" w:type="pct"/>
            <w:tcBorders>
              <w:top w:val="nil"/>
              <w:left w:val="nil"/>
              <w:bottom w:val="nil"/>
              <w:right w:val="nil"/>
            </w:tcBorders>
            <w:shd w:val="clear" w:color="auto" w:fill="auto"/>
            <w:noWrap/>
            <w:vAlign w:val="center"/>
            <w:hideMark/>
          </w:tcPr>
          <w:p w14:paraId="6038DAFE" w14:textId="77777777" w:rsidR="00D46CEE" w:rsidRPr="00D46CEE" w:rsidRDefault="00D46CEE" w:rsidP="00D46CEE">
            <w:pPr>
              <w:spacing w:line="240" w:lineRule="auto"/>
              <w:jc w:val="right"/>
              <w:rPr>
                <w:sz w:val="12"/>
                <w:szCs w:val="12"/>
              </w:rPr>
            </w:pPr>
          </w:p>
        </w:tc>
      </w:tr>
      <w:tr w:rsidR="00D46CEE" w:rsidRPr="00D46CEE" w14:paraId="3180325A" w14:textId="77777777" w:rsidTr="00D46CEE">
        <w:trPr>
          <w:trHeight w:val="85"/>
        </w:trPr>
        <w:tc>
          <w:tcPr>
            <w:tcW w:w="3058" w:type="pct"/>
            <w:tcBorders>
              <w:top w:val="nil"/>
              <w:left w:val="nil"/>
              <w:bottom w:val="nil"/>
              <w:right w:val="nil"/>
            </w:tcBorders>
            <w:shd w:val="clear" w:color="auto" w:fill="auto"/>
            <w:vAlign w:val="center"/>
            <w:hideMark/>
          </w:tcPr>
          <w:p w14:paraId="3959B9C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238089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AAE6B2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051E9B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04CB3B" w14:textId="77777777" w:rsidTr="00D46CEE">
        <w:trPr>
          <w:trHeight w:val="85"/>
        </w:trPr>
        <w:tc>
          <w:tcPr>
            <w:tcW w:w="3058" w:type="pct"/>
            <w:tcBorders>
              <w:top w:val="nil"/>
              <w:left w:val="nil"/>
              <w:bottom w:val="nil"/>
              <w:right w:val="nil"/>
            </w:tcBorders>
            <w:shd w:val="clear" w:color="auto" w:fill="auto"/>
            <w:vAlign w:val="center"/>
            <w:hideMark/>
          </w:tcPr>
          <w:p w14:paraId="1E187FDD"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2CEDFA9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0B3E46D" w14:textId="77777777" w:rsidR="00D46CEE" w:rsidRPr="00D46CEE" w:rsidRDefault="00D46CEE" w:rsidP="00D46CEE">
            <w:pPr>
              <w:spacing w:line="240" w:lineRule="auto"/>
              <w:jc w:val="right"/>
              <w:rPr>
                <w:sz w:val="12"/>
                <w:szCs w:val="12"/>
              </w:rPr>
            </w:pPr>
            <w:r w:rsidRPr="00D46CEE">
              <w:rPr>
                <w:sz w:val="12"/>
                <w:szCs w:val="12"/>
              </w:rPr>
              <w:t>221 400</w:t>
            </w:r>
          </w:p>
        </w:tc>
        <w:tc>
          <w:tcPr>
            <w:tcW w:w="626" w:type="pct"/>
            <w:tcBorders>
              <w:top w:val="nil"/>
              <w:left w:val="nil"/>
              <w:bottom w:val="nil"/>
              <w:right w:val="nil"/>
            </w:tcBorders>
            <w:shd w:val="clear" w:color="auto" w:fill="auto"/>
            <w:noWrap/>
            <w:vAlign w:val="center"/>
            <w:hideMark/>
          </w:tcPr>
          <w:p w14:paraId="504EF473" w14:textId="77777777" w:rsidR="00D46CEE" w:rsidRPr="00D46CEE" w:rsidRDefault="00D46CEE" w:rsidP="00D46CEE">
            <w:pPr>
              <w:spacing w:line="240" w:lineRule="auto"/>
              <w:jc w:val="right"/>
              <w:rPr>
                <w:sz w:val="12"/>
                <w:szCs w:val="12"/>
              </w:rPr>
            </w:pPr>
          </w:p>
        </w:tc>
      </w:tr>
      <w:tr w:rsidR="00D46CEE" w:rsidRPr="00D46CEE" w14:paraId="4831C524" w14:textId="77777777" w:rsidTr="00D46CEE">
        <w:trPr>
          <w:trHeight w:val="85"/>
        </w:trPr>
        <w:tc>
          <w:tcPr>
            <w:tcW w:w="3058" w:type="pct"/>
            <w:tcBorders>
              <w:top w:val="nil"/>
              <w:left w:val="nil"/>
              <w:bottom w:val="nil"/>
              <w:right w:val="nil"/>
            </w:tcBorders>
            <w:shd w:val="clear" w:color="auto" w:fill="auto"/>
            <w:vAlign w:val="center"/>
            <w:hideMark/>
          </w:tcPr>
          <w:p w14:paraId="52F535A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419243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38FF93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57E6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122C23" w14:textId="77777777" w:rsidTr="00D46CEE">
        <w:trPr>
          <w:trHeight w:val="85"/>
        </w:trPr>
        <w:tc>
          <w:tcPr>
            <w:tcW w:w="3058" w:type="pct"/>
            <w:tcBorders>
              <w:top w:val="nil"/>
              <w:left w:val="nil"/>
              <w:bottom w:val="nil"/>
              <w:right w:val="nil"/>
            </w:tcBorders>
            <w:shd w:val="clear" w:color="auto" w:fill="auto"/>
            <w:vAlign w:val="center"/>
            <w:hideMark/>
          </w:tcPr>
          <w:p w14:paraId="3864C26E"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0C83D35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84ED71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9D7EB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E989CDA" w14:textId="77777777" w:rsidTr="00D46CEE">
        <w:trPr>
          <w:trHeight w:val="85"/>
        </w:trPr>
        <w:tc>
          <w:tcPr>
            <w:tcW w:w="3058" w:type="pct"/>
            <w:tcBorders>
              <w:top w:val="nil"/>
              <w:left w:val="nil"/>
              <w:bottom w:val="nil"/>
              <w:right w:val="nil"/>
            </w:tcBorders>
            <w:shd w:val="clear" w:color="auto" w:fill="auto"/>
            <w:vAlign w:val="center"/>
            <w:hideMark/>
          </w:tcPr>
          <w:p w14:paraId="3033FA68"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551A2A6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7D92A8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413B9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B4EC18" w14:textId="77777777" w:rsidTr="00D46CEE">
        <w:trPr>
          <w:trHeight w:val="85"/>
        </w:trPr>
        <w:tc>
          <w:tcPr>
            <w:tcW w:w="3058" w:type="pct"/>
            <w:tcBorders>
              <w:top w:val="nil"/>
              <w:left w:val="nil"/>
              <w:bottom w:val="nil"/>
              <w:right w:val="nil"/>
            </w:tcBorders>
            <w:shd w:val="clear" w:color="auto" w:fill="auto"/>
            <w:vAlign w:val="center"/>
            <w:hideMark/>
          </w:tcPr>
          <w:p w14:paraId="0FC60E1F" w14:textId="77777777" w:rsidR="00D46CEE" w:rsidRPr="00D46CEE" w:rsidRDefault="00D46CEE" w:rsidP="00D46CEE">
            <w:pPr>
              <w:spacing w:line="240" w:lineRule="auto"/>
              <w:rPr>
                <w:i/>
                <w:iCs/>
                <w:sz w:val="12"/>
                <w:szCs w:val="12"/>
              </w:rPr>
            </w:pPr>
            <w:r w:rsidRPr="00D46CEE">
              <w:rPr>
                <w:i/>
                <w:iCs/>
                <w:sz w:val="12"/>
                <w:szCs w:val="12"/>
              </w:rPr>
              <w:t>2. Ustawa z dnia 27 kwietnia 2001 r. Prawo ochrony środowiska</w:t>
            </w:r>
          </w:p>
        </w:tc>
        <w:tc>
          <w:tcPr>
            <w:tcW w:w="511" w:type="pct"/>
            <w:tcBorders>
              <w:top w:val="nil"/>
              <w:left w:val="nil"/>
              <w:bottom w:val="nil"/>
              <w:right w:val="nil"/>
            </w:tcBorders>
            <w:shd w:val="clear" w:color="auto" w:fill="auto"/>
            <w:vAlign w:val="center"/>
            <w:hideMark/>
          </w:tcPr>
          <w:p w14:paraId="3C18743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12EF0E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DC3A4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0A6888" w14:textId="77777777" w:rsidTr="00D46CEE">
        <w:trPr>
          <w:trHeight w:val="85"/>
        </w:trPr>
        <w:tc>
          <w:tcPr>
            <w:tcW w:w="3058" w:type="pct"/>
            <w:tcBorders>
              <w:top w:val="nil"/>
              <w:left w:val="nil"/>
              <w:bottom w:val="nil"/>
              <w:right w:val="nil"/>
            </w:tcBorders>
            <w:shd w:val="clear" w:color="auto" w:fill="auto"/>
            <w:vAlign w:val="center"/>
            <w:hideMark/>
          </w:tcPr>
          <w:p w14:paraId="56D22BEF" w14:textId="77777777" w:rsidR="00D46CEE" w:rsidRPr="00D46CEE" w:rsidRDefault="00D46CEE" w:rsidP="00D46CEE">
            <w:pPr>
              <w:spacing w:line="240" w:lineRule="auto"/>
              <w:rPr>
                <w:i/>
                <w:iCs/>
                <w:sz w:val="12"/>
                <w:szCs w:val="12"/>
              </w:rPr>
            </w:pPr>
            <w:r w:rsidRPr="00D46CEE">
              <w:rPr>
                <w:i/>
                <w:iCs/>
                <w:sz w:val="12"/>
                <w:szCs w:val="12"/>
              </w:rPr>
              <w:t xml:space="preserve">3.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57EC5A2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14B33F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15E54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BC03DD" w14:textId="77777777" w:rsidTr="00D46CEE">
        <w:trPr>
          <w:trHeight w:val="85"/>
        </w:trPr>
        <w:tc>
          <w:tcPr>
            <w:tcW w:w="3058" w:type="pct"/>
            <w:tcBorders>
              <w:top w:val="nil"/>
              <w:left w:val="nil"/>
              <w:bottom w:val="nil"/>
              <w:right w:val="nil"/>
            </w:tcBorders>
            <w:shd w:val="clear" w:color="auto" w:fill="auto"/>
            <w:vAlign w:val="center"/>
            <w:hideMark/>
          </w:tcPr>
          <w:p w14:paraId="2658EDA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CA27EC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0E77BD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86497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77B368" w14:textId="77777777" w:rsidTr="00D46CEE">
        <w:trPr>
          <w:trHeight w:val="85"/>
        </w:trPr>
        <w:tc>
          <w:tcPr>
            <w:tcW w:w="3058" w:type="pct"/>
            <w:tcBorders>
              <w:top w:val="nil"/>
              <w:left w:val="nil"/>
              <w:bottom w:val="nil"/>
              <w:right w:val="nil"/>
            </w:tcBorders>
            <w:shd w:val="clear" w:color="000000" w:fill="EAF1F6"/>
            <w:vAlign w:val="center"/>
            <w:hideMark/>
          </w:tcPr>
          <w:p w14:paraId="7CECF545" w14:textId="77777777" w:rsidR="00D46CEE" w:rsidRPr="00D46CEE" w:rsidRDefault="00D46CEE" w:rsidP="00D46CEE">
            <w:pPr>
              <w:spacing w:line="240" w:lineRule="auto"/>
              <w:rPr>
                <w:b/>
                <w:bCs/>
                <w:sz w:val="12"/>
                <w:szCs w:val="12"/>
              </w:rPr>
            </w:pPr>
            <w:r w:rsidRPr="00D46CEE">
              <w:rPr>
                <w:b/>
                <w:bCs/>
                <w:sz w:val="12"/>
                <w:szCs w:val="12"/>
              </w:rPr>
              <w:t>Opracowania związane z zielenią - zadanie 5</w:t>
            </w:r>
          </w:p>
        </w:tc>
        <w:tc>
          <w:tcPr>
            <w:tcW w:w="511" w:type="pct"/>
            <w:tcBorders>
              <w:top w:val="nil"/>
              <w:left w:val="nil"/>
              <w:bottom w:val="nil"/>
              <w:right w:val="nil"/>
            </w:tcBorders>
            <w:shd w:val="clear" w:color="000000" w:fill="EAF1F6"/>
            <w:vAlign w:val="center"/>
            <w:hideMark/>
          </w:tcPr>
          <w:p w14:paraId="298A5CE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3C1B58C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002A5125" w14:textId="77777777" w:rsidR="00D46CEE" w:rsidRPr="00D46CEE" w:rsidRDefault="00D46CEE" w:rsidP="00D46CEE">
            <w:pPr>
              <w:spacing w:line="240" w:lineRule="auto"/>
              <w:jc w:val="right"/>
              <w:rPr>
                <w:b/>
                <w:bCs/>
                <w:sz w:val="12"/>
                <w:szCs w:val="12"/>
              </w:rPr>
            </w:pPr>
            <w:r w:rsidRPr="00D46CEE">
              <w:rPr>
                <w:b/>
                <w:bCs/>
                <w:sz w:val="12"/>
                <w:szCs w:val="12"/>
              </w:rPr>
              <w:t>293 350</w:t>
            </w:r>
          </w:p>
        </w:tc>
      </w:tr>
      <w:tr w:rsidR="00D46CEE" w:rsidRPr="00D46CEE" w14:paraId="6C9844E6" w14:textId="77777777" w:rsidTr="00D46CEE">
        <w:trPr>
          <w:trHeight w:val="85"/>
        </w:trPr>
        <w:tc>
          <w:tcPr>
            <w:tcW w:w="3058" w:type="pct"/>
            <w:tcBorders>
              <w:top w:val="nil"/>
              <w:left w:val="nil"/>
              <w:bottom w:val="nil"/>
              <w:right w:val="nil"/>
            </w:tcBorders>
            <w:shd w:val="clear" w:color="auto" w:fill="auto"/>
            <w:vAlign w:val="center"/>
            <w:hideMark/>
          </w:tcPr>
          <w:p w14:paraId="752A9B1C"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E8D72D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7B6AB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0B9A2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84F987" w14:textId="77777777" w:rsidTr="00D46CEE">
        <w:trPr>
          <w:trHeight w:val="85"/>
        </w:trPr>
        <w:tc>
          <w:tcPr>
            <w:tcW w:w="3058" w:type="pct"/>
            <w:tcBorders>
              <w:top w:val="nil"/>
              <w:left w:val="nil"/>
              <w:bottom w:val="nil"/>
              <w:right w:val="nil"/>
            </w:tcBorders>
            <w:shd w:val="clear" w:color="auto" w:fill="auto"/>
            <w:vAlign w:val="center"/>
            <w:hideMark/>
          </w:tcPr>
          <w:p w14:paraId="28981296"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kształtowanie warunków dla zachowania i rozwoju terenów zieleni w Mieście</w:t>
            </w:r>
          </w:p>
        </w:tc>
        <w:tc>
          <w:tcPr>
            <w:tcW w:w="511" w:type="pct"/>
            <w:tcBorders>
              <w:top w:val="nil"/>
              <w:left w:val="nil"/>
              <w:bottom w:val="nil"/>
              <w:right w:val="nil"/>
            </w:tcBorders>
            <w:shd w:val="clear" w:color="auto" w:fill="auto"/>
            <w:noWrap/>
            <w:vAlign w:val="center"/>
            <w:hideMark/>
          </w:tcPr>
          <w:p w14:paraId="6D0DBA3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2ADB2E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B47F5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FFA553" w14:textId="77777777" w:rsidTr="00D46CEE">
        <w:trPr>
          <w:trHeight w:val="85"/>
        </w:trPr>
        <w:tc>
          <w:tcPr>
            <w:tcW w:w="3058" w:type="pct"/>
            <w:tcBorders>
              <w:top w:val="nil"/>
              <w:left w:val="nil"/>
              <w:bottom w:val="nil"/>
              <w:right w:val="nil"/>
            </w:tcBorders>
            <w:shd w:val="clear" w:color="auto" w:fill="auto"/>
            <w:vAlign w:val="center"/>
            <w:hideMark/>
          </w:tcPr>
          <w:p w14:paraId="2F65853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4B53CC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7EA04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AC107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8B528E" w14:textId="77777777" w:rsidTr="00D46CEE">
        <w:trPr>
          <w:trHeight w:val="85"/>
        </w:trPr>
        <w:tc>
          <w:tcPr>
            <w:tcW w:w="3058" w:type="pct"/>
            <w:tcBorders>
              <w:top w:val="nil"/>
              <w:left w:val="nil"/>
              <w:bottom w:val="nil"/>
              <w:right w:val="nil"/>
            </w:tcBorders>
            <w:shd w:val="clear" w:color="auto" w:fill="auto"/>
            <w:vAlign w:val="center"/>
            <w:hideMark/>
          </w:tcPr>
          <w:p w14:paraId="60765F08"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382895B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0559B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4F841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0480352" w14:textId="77777777" w:rsidTr="00D46CEE">
        <w:trPr>
          <w:trHeight w:val="85"/>
        </w:trPr>
        <w:tc>
          <w:tcPr>
            <w:tcW w:w="3058" w:type="pct"/>
            <w:tcBorders>
              <w:top w:val="nil"/>
              <w:left w:val="nil"/>
              <w:bottom w:val="nil"/>
              <w:right w:val="nil"/>
            </w:tcBorders>
            <w:shd w:val="clear" w:color="auto" w:fill="auto"/>
            <w:vAlign w:val="center"/>
            <w:hideMark/>
          </w:tcPr>
          <w:p w14:paraId="1CEAD02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740355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54B4E4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05F2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0506A8" w14:textId="77777777" w:rsidTr="00D46CEE">
        <w:trPr>
          <w:trHeight w:val="85"/>
        </w:trPr>
        <w:tc>
          <w:tcPr>
            <w:tcW w:w="3058" w:type="pct"/>
            <w:tcBorders>
              <w:top w:val="nil"/>
              <w:left w:val="nil"/>
              <w:bottom w:val="nil"/>
              <w:right w:val="nil"/>
            </w:tcBorders>
            <w:shd w:val="clear" w:color="auto" w:fill="auto"/>
            <w:vAlign w:val="center"/>
            <w:hideMark/>
          </w:tcPr>
          <w:p w14:paraId="55B41CBB"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90004</w:t>
            </w:r>
          </w:p>
        </w:tc>
        <w:tc>
          <w:tcPr>
            <w:tcW w:w="511" w:type="pct"/>
            <w:tcBorders>
              <w:top w:val="nil"/>
              <w:left w:val="nil"/>
              <w:bottom w:val="nil"/>
              <w:right w:val="nil"/>
            </w:tcBorders>
            <w:shd w:val="clear" w:color="auto" w:fill="auto"/>
            <w:vAlign w:val="center"/>
            <w:hideMark/>
          </w:tcPr>
          <w:p w14:paraId="79BF17C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2FF67E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4227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323BC7" w14:textId="77777777" w:rsidTr="00D46CEE">
        <w:trPr>
          <w:trHeight w:val="85"/>
        </w:trPr>
        <w:tc>
          <w:tcPr>
            <w:tcW w:w="3058" w:type="pct"/>
            <w:tcBorders>
              <w:top w:val="nil"/>
              <w:left w:val="nil"/>
              <w:bottom w:val="nil"/>
              <w:right w:val="nil"/>
            </w:tcBorders>
            <w:shd w:val="clear" w:color="auto" w:fill="auto"/>
            <w:vAlign w:val="center"/>
            <w:hideMark/>
          </w:tcPr>
          <w:p w14:paraId="4FDD042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CF5B4B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923D60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D6D8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AA670E8" w14:textId="77777777" w:rsidTr="00D46CEE">
        <w:trPr>
          <w:trHeight w:val="85"/>
        </w:trPr>
        <w:tc>
          <w:tcPr>
            <w:tcW w:w="3058" w:type="pct"/>
            <w:tcBorders>
              <w:top w:val="nil"/>
              <w:left w:val="nil"/>
              <w:bottom w:val="nil"/>
              <w:right w:val="nil"/>
            </w:tcBorders>
            <w:shd w:val="clear" w:color="auto" w:fill="auto"/>
            <w:vAlign w:val="center"/>
            <w:hideMark/>
          </w:tcPr>
          <w:p w14:paraId="692C3428"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FD9CDE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1BCFBE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1960E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DB70DD" w14:textId="77777777" w:rsidTr="00D46CEE">
        <w:trPr>
          <w:trHeight w:val="85"/>
        </w:trPr>
        <w:tc>
          <w:tcPr>
            <w:tcW w:w="3058" w:type="pct"/>
            <w:tcBorders>
              <w:top w:val="nil"/>
              <w:left w:val="nil"/>
              <w:bottom w:val="nil"/>
              <w:right w:val="nil"/>
            </w:tcBorders>
            <w:shd w:val="clear" w:color="auto" w:fill="auto"/>
            <w:vAlign w:val="center"/>
            <w:hideMark/>
          </w:tcPr>
          <w:p w14:paraId="2E462D9A" w14:textId="77777777" w:rsidR="00D46CEE" w:rsidRPr="00D46CEE" w:rsidRDefault="00D46CEE" w:rsidP="00D46CEE">
            <w:pPr>
              <w:spacing w:line="240" w:lineRule="auto"/>
              <w:rPr>
                <w:sz w:val="12"/>
                <w:szCs w:val="12"/>
              </w:rPr>
            </w:pPr>
            <w:r w:rsidRPr="00D46CEE">
              <w:rPr>
                <w:sz w:val="12"/>
                <w:szCs w:val="12"/>
              </w:rPr>
              <w:t>opracowania dokumentacji projektowej w zakresie obsadzeń terenów Dzielnicy zielenią oraz zagospodarowania skwerów</w:t>
            </w:r>
          </w:p>
        </w:tc>
        <w:tc>
          <w:tcPr>
            <w:tcW w:w="511" w:type="pct"/>
            <w:tcBorders>
              <w:top w:val="nil"/>
              <w:left w:val="nil"/>
              <w:bottom w:val="nil"/>
              <w:right w:val="nil"/>
            </w:tcBorders>
            <w:shd w:val="clear" w:color="auto" w:fill="auto"/>
            <w:noWrap/>
            <w:vAlign w:val="center"/>
            <w:hideMark/>
          </w:tcPr>
          <w:p w14:paraId="5550450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37641AB" w14:textId="77777777" w:rsidR="00D46CEE" w:rsidRPr="00D46CEE" w:rsidRDefault="00D46CEE" w:rsidP="00D46CEE">
            <w:pPr>
              <w:spacing w:line="240" w:lineRule="auto"/>
              <w:jc w:val="right"/>
              <w:rPr>
                <w:sz w:val="12"/>
                <w:szCs w:val="12"/>
              </w:rPr>
            </w:pPr>
            <w:r w:rsidRPr="00D46CEE">
              <w:rPr>
                <w:sz w:val="12"/>
                <w:szCs w:val="12"/>
              </w:rPr>
              <w:t>168 350</w:t>
            </w:r>
          </w:p>
        </w:tc>
        <w:tc>
          <w:tcPr>
            <w:tcW w:w="626" w:type="pct"/>
            <w:tcBorders>
              <w:top w:val="nil"/>
              <w:left w:val="nil"/>
              <w:bottom w:val="nil"/>
              <w:right w:val="nil"/>
            </w:tcBorders>
            <w:shd w:val="clear" w:color="auto" w:fill="auto"/>
            <w:noWrap/>
            <w:vAlign w:val="center"/>
            <w:hideMark/>
          </w:tcPr>
          <w:p w14:paraId="6AC20234" w14:textId="77777777" w:rsidR="00D46CEE" w:rsidRPr="00D46CEE" w:rsidRDefault="00D46CEE" w:rsidP="00D46CEE">
            <w:pPr>
              <w:spacing w:line="240" w:lineRule="auto"/>
              <w:jc w:val="right"/>
              <w:rPr>
                <w:sz w:val="12"/>
                <w:szCs w:val="12"/>
              </w:rPr>
            </w:pPr>
          </w:p>
        </w:tc>
      </w:tr>
      <w:tr w:rsidR="00D46CEE" w:rsidRPr="00D46CEE" w14:paraId="13CEFB3B" w14:textId="77777777" w:rsidTr="00D46CEE">
        <w:trPr>
          <w:trHeight w:val="85"/>
        </w:trPr>
        <w:tc>
          <w:tcPr>
            <w:tcW w:w="3058" w:type="pct"/>
            <w:tcBorders>
              <w:top w:val="nil"/>
              <w:left w:val="nil"/>
              <w:bottom w:val="nil"/>
              <w:right w:val="nil"/>
            </w:tcBorders>
            <w:shd w:val="clear" w:color="auto" w:fill="auto"/>
            <w:vAlign w:val="center"/>
            <w:hideMark/>
          </w:tcPr>
          <w:p w14:paraId="10859E50" w14:textId="77777777" w:rsidR="00D46CEE" w:rsidRPr="00D46CEE" w:rsidRDefault="00D46CEE" w:rsidP="00D46CEE">
            <w:pPr>
              <w:spacing w:line="240" w:lineRule="auto"/>
              <w:rPr>
                <w:sz w:val="12"/>
                <w:szCs w:val="12"/>
              </w:rPr>
            </w:pPr>
            <w:r w:rsidRPr="00D46CEE">
              <w:rPr>
                <w:sz w:val="12"/>
                <w:szCs w:val="12"/>
              </w:rPr>
              <w:t>ekspertyzy dendrologiczne</w:t>
            </w:r>
          </w:p>
        </w:tc>
        <w:tc>
          <w:tcPr>
            <w:tcW w:w="511" w:type="pct"/>
            <w:tcBorders>
              <w:top w:val="nil"/>
              <w:left w:val="nil"/>
              <w:bottom w:val="nil"/>
              <w:right w:val="nil"/>
            </w:tcBorders>
            <w:shd w:val="clear" w:color="auto" w:fill="auto"/>
            <w:noWrap/>
            <w:vAlign w:val="center"/>
            <w:hideMark/>
          </w:tcPr>
          <w:p w14:paraId="7117163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DBCFE53" w14:textId="77777777" w:rsidR="00D46CEE" w:rsidRPr="00D46CEE" w:rsidRDefault="00D46CEE" w:rsidP="00D46CEE">
            <w:pPr>
              <w:spacing w:line="240" w:lineRule="auto"/>
              <w:jc w:val="right"/>
              <w:rPr>
                <w:sz w:val="12"/>
                <w:szCs w:val="12"/>
              </w:rPr>
            </w:pPr>
            <w:r w:rsidRPr="00D46CEE">
              <w:rPr>
                <w:sz w:val="12"/>
                <w:szCs w:val="12"/>
              </w:rPr>
              <w:t>125 000</w:t>
            </w:r>
          </w:p>
        </w:tc>
        <w:tc>
          <w:tcPr>
            <w:tcW w:w="626" w:type="pct"/>
            <w:tcBorders>
              <w:top w:val="nil"/>
              <w:left w:val="nil"/>
              <w:bottom w:val="nil"/>
              <w:right w:val="nil"/>
            </w:tcBorders>
            <w:shd w:val="clear" w:color="auto" w:fill="auto"/>
            <w:noWrap/>
            <w:vAlign w:val="center"/>
            <w:hideMark/>
          </w:tcPr>
          <w:p w14:paraId="767579CF" w14:textId="77777777" w:rsidR="00D46CEE" w:rsidRPr="00D46CEE" w:rsidRDefault="00D46CEE" w:rsidP="00D46CEE">
            <w:pPr>
              <w:spacing w:line="240" w:lineRule="auto"/>
              <w:jc w:val="right"/>
              <w:rPr>
                <w:sz w:val="12"/>
                <w:szCs w:val="12"/>
              </w:rPr>
            </w:pPr>
          </w:p>
        </w:tc>
      </w:tr>
      <w:tr w:rsidR="00D46CEE" w:rsidRPr="00D46CEE" w14:paraId="3685F912" w14:textId="77777777" w:rsidTr="00D46CEE">
        <w:trPr>
          <w:trHeight w:val="85"/>
        </w:trPr>
        <w:tc>
          <w:tcPr>
            <w:tcW w:w="3058" w:type="pct"/>
            <w:tcBorders>
              <w:top w:val="nil"/>
              <w:left w:val="nil"/>
              <w:bottom w:val="nil"/>
              <w:right w:val="nil"/>
            </w:tcBorders>
            <w:shd w:val="clear" w:color="auto" w:fill="auto"/>
            <w:vAlign w:val="center"/>
            <w:hideMark/>
          </w:tcPr>
          <w:p w14:paraId="0688B1D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1A7F4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491DDA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F00F4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4C301A" w14:textId="77777777" w:rsidTr="00D46CEE">
        <w:trPr>
          <w:trHeight w:val="85"/>
        </w:trPr>
        <w:tc>
          <w:tcPr>
            <w:tcW w:w="3058" w:type="pct"/>
            <w:tcBorders>
              <w:top w:val="nil"/>
              <w:left w:val="nil"/>
              <w:bottom w:val="nil"/>
              <w:right w:val="nil"/>
            </w:tcBorders>
            <w:shd w:val="clear" w:color="auto" w:fill="auto"/>
            <w:vAlign w:val="center"/>
            <w:hideMark/>
          </w:tcPr>
          <w:p w14:paraId="4CB0F3D1"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3B866F5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F6960D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B455C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25959A" w14:textId="77777777" w:rsidTr="00D46CEE">
        <w:trPr>
          <w:trHeight w:val="85"/>
        </w:trPr>
        <w:tc>
          <w:tcPr>
            <w:tcW w:w="3058" w:type="pct"/>
            <w:tcBorders>
              <w:top w:val="nil"/>
              <w:left w:val="nil"/>
              <w:bottom w:val="nil"/>
              <w:right w:val="nil"/>
            </w:tcBorders>
            <w:shd w:val="clear" w:color="auto" w:fill="auto"/>
            <w:vAlign w:val="center"/>
            <w:hideMark/>
          </w:tcPr>
          <w:p w14:paraId="3ADE29E4"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77F9DE8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7D9CA1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29A1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D5013E" w14:textId="77777777" w:rsidTr="00D46CEE">
        <w:trPr>
          <w:trHeight w:val="85"/>
        </w:trPr>
        <w:tc>
          <w:tcPr>
            <w:tcW w:w="3058" w:type="pct"/>
            <w:tcBorders>
              <w:top w:val="nil"/>
              <w:left w:val="nil"/>
              <w:bottom w:val="nil"/>
              <w:right w:val="nil"/>
            </w:tcBorders>
            <w:shd w:val="clear" w:color="auto" w:fill="auto"/>
            <w:vAlign w:val="center"/>
            <w:hideMark/>
          </w:tcPr>
          <w:p w14:paraId="45E8F037" w14:textId="77777777" w:rsidR="00D46CEE" w:rsidRPr="00D46CEE" w:rsidRDefault="00D46CEE" w:rsidP="00D46CEE">
            <w:pPr>
              <w:spacing w:line="240" w:lineRule="auto"/>
              <w:rPr>
                <w:i/>
                <w:iCs/>
                <w:sz w:val="12"/>
                <w:szCs w:val="12"/>
              </w:rPr>
            </w:pPr>
            <w:r w:rsidRPr="00D46CEE">
              <w:rPr>
                <w:i/>
                <w:iCs/>
                <w:sz w:val="12"/>
                <w:szCs w:val="12"/>
              </w:rPr>
              <w:t>2. Ustawa z dnia 27 kwietnia 2001 r. Prawo ochrony środowiska</w:t>
            </w:r>
          </w:p>
        </w:tc>
        <w:tc>
          <w:tcPr>
            <w:tcW w:w="511" w:type="pct"/>
            <w:tcBorders>
              <w:top w:val="nil"/>
              <w:left w:val="nil"/>
              <w:bottom w:val="nil"/>
              <w:right w:val="nil"/>
            </w:tcBorders>
            <w:shd w:val="clear" w:color="auto" w:fill="auto"/>
            <w:vAlign w:val="center"/>
            <w:hideMark/>
          </w:tcPr>
          <w:p w14:paraId="14543B7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E79CA4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152BAC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A60D4C" w14:textId="77777777" w:rsidTr="00D46CEE">
        <w:trPr>
          <w:trHeight w:val="85"/>
        </w:trPr>
        <w:tc>
          <w:tcPr>
            <w:tcW w:w="3058" w:type="pct"/>
            <w:tcBorders>
              <w:top w:val="nil"/>
              <w:left w:val="nil"/>
              <w:bottom w:val="nil"/>
              <w:right w:val="nil"/>
            </w:tcBorders>
            <w:shd w:val="clear" w:color="auto" w:fill="auto"/>
            <w:vAlign w:val="center"/>
            <w:hideMark/>
          </w:tcPr>
          <w:p w14:paraId="6F9D9F42" w14:textId="77777777" w:rsidR="00D46CEE" w:rsidRPr="00D46CEE" w:rsidRDefault="00D46CEE" w:rsidP="00D46CEE">
            <w:pPr>
              <w:spacing w:line="240" w:lineRule="auto"/>
              <w:rPr>
                <w:i/>
                <w:iCs/>
                <w:sz w:val="12"/>
                <w:szCs w:val="12"/>
              </w:rPr>
            </w:pPr>
            <w:r w:rsidRPr="00D46CEE">
              <w:rPr>
                <w:i/>
                <w:iCs/>
                <w:sz w:val="12"/>
                <w:szCs w:val="12"/>
              </w:rPr>
              <w:t>3. Ustawa z dnia 21 marca 1985 r. o drogach publicznych</w:t>
            </w:r>
          </w:p>
        </w:tc>
        <w:tc>
          <w:tcPr>
            <w:tcW w:w="511" w:type="pct"/>
            <w:tcBorders>
              <w:top w:val="nil"/>
              <w:left w:val="nil"/>
              <w:bottom w:val="nil"/>
              <w:right w:val="nil"/>
            </w:tcBorders>
            <w:shd w:val="clear" w:color="auto" w:fill="auto"/>
            <w:vAlign w:val="center"/>
            <w:hideMark/>
          </w:tcPr>
          <w:p w14:paraId="0CF38B0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628921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791EF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570796" w14:textId="77777777" w:rsidTr="00D46CEE">
        <w:trPr>
          <w:trHeight w:val="85"/>
        </w:trPr>
        <w:tc>
          <w:tcPr>
            <w:tcW w:w="3058" w:type="pct"/>
            <w:tcBorders>
              <w:top w:val="nil"/>
              <w:left w:val="nil"/>
              <w:bottom w:val="nil"/>
              <w:right w:val="nil"/>
            </w:tcBorders>
            <w:shd w:val="clear" w:color="auto" w:fill="auto"/>
            <w:vAlign w:val="center"/>
            <w:hideMark/>
          </w:tcPr>
          <w:p w14:paraId="4F590A7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5F2E91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2E424B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615DC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B8AE29" w14:textId="77777777" w:rsidTr="00D46CEE">
        <w:trPr>
          <w:trHeight w:val="85"/>
        </w:trPr>
        <w:tc>
          <w:tcPr>
            <w:tcW w:w="3058" w:type="pct"/>
            <w:tcBorders>
              <w:top w:val="nil"/>
              <w:left w:val="nil"/>
              <w:bottom w:val="nil"/>
              <w:right w:val="nil"/>
            </w:tcBorders>
            <w:shd w:val="clear" w:color="000000" w:fill="CDDEE9"/>
            <w:vAlign w:val="center"/>
            <w:hideMark/>
          </w:tcPr>
          <w:p w14:paraId="6CCAE818" w14:textId="77777777" w:rsidR="00D46CEE" w:rsidRPr="00D46CEE" w:rsidRDefault="00D46CEE" w:rsidP="00D46CEE">
            <w:pPr>
              <w:spacing w:line="240" w:lineRule="auto"/>
              <w:rPr>
                <w:b/>
                <w:bCs/>
                <w:sz w:val="12"/>
                <w:szCs w:val="12"/>
              </w:rPr>
            </w:pPr>
            <w:r w:rsidRPr="00D46CEE">
              <w:rPr>
                <w:b/>
                <w:bCs/>
                <w:sz w:val="12"/>
                <w:szCs w:val="12"/>
              </w:rPr>
              <w:t>Pozostałe zadania z zakresu gospodarki komunalnej - program 4</w:t>
            </w:r>
          </w:p>
        </w:tc>
        <w:tc>
          <w:tcPr>
            <w:tcW w:w="511" w:type="pct"/>
            <w:tcBorders>
              <w:top w:val="nil"/>
              <w:left w:val="nil"/>
              <w:bottom w:val="nil"/>
              <w:right w:val="nil"/>
            </w:tcBorders>
            <w:shd w:val="clear" w:color="000000" w:fill="CDDEE9"/>
            <w:vAlign w:val="center"/>
            <w:hideMark/>
          </w:tcPr>
          <w:p w14:paraId="3F36E26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37990CE5"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059087DC" w14:textId="77777777" w:rsidR="00D46CEE" w:rsidRPr="00D46CEE" w:rsidRDefault="00D46CEE" w:rsidP="00D46CEE">
            <w:pPr>
              <w:spacing w:line="240" w:lineRule="auto"/>
              <w:jc w:val="right"/>
              <w:rPr>
                <w:b/>
                <w:bCs/>
                <w:sz w:val="12"/>
                <w:szCs w:val="12"/>
              </w:rPr>
            </w:pPr>
            <w:r w:rsidRPr="00D46CEE">
              <w:rPr>
                <w:b/>
                <w:bCs/>
                <w:sz w:val="12"/>
                <w:szCs w:val="12"/>
              </w:rPr>
              <w:t>1 031 950</w:t>
            </w:r>
          </w:p>
        </w:tc>
      </w:tr>
      <w:tr w:rsidR="00D46CEE" w:rsidRPr="00D46CEE" w14:paraId="75B2F9B9" w14:textId="77777777" w:rsidTr="00D46CEE">
        <w:trPr>
          <w:trHeight w:val="85"/>
        </w:trPr>
        <w:tc>
          <w:tcPr>
            <w:tcW w:w="3058" w:type="pct"/>
            <w:tcBorders>
              <w:top w:val="nil"/>
              <w:left w:val="nil"/>
              <w:bottom w:val="nil"/>
              <w:right w:val="nil"/>
            </w:tcBorders>
            <w:shd w:val="clear" w:color="auto" w:fill="auto"/>
            <w:vAlign w:val="center"/>
            <w:hideMark/>
          </w:tcPr>
          <w:p w14:paraId="0BFE06F5"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2B5D90F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F90054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327B76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9B6818" w14:textId="77777777" w:rsidTr="00D46CEE">
        <w:trPr>
          <w:trHeight w:val="85"/>
        </w:trPr>
        <w:tc>
          <w:tcPr>
            <w:tcW w:w="3058" w:type="pct"/>
            <w:tcBorders>
              <w:top w:val="nil"/>
              <w:left w:val="nil"/>
              <w:bottom w:val="nil"/>
              <w:right w:val="nil"/>
            </w:tcBorders>
            <w:shd w:val="clear" w:color="000000" w:fill="EAF1F6"/>
            <w:vAlign w:val="center"/>
            <w:hideMark/>
          </w:tcPr>
          <w:p w14:paraId="6E232737" w14:textId="77777777" w:rsidR="00D46CEE" w:rsidRPr="00D46CEE" w:rsidRDefault="00D46CEE" w:rsidP="00D46CEE">
            <w:pPr>
              <w:spacing w:line="240" w:lineRule="auto"/>
              <w:rPr>
                <w:b/>
                <w:bCs/>
                <w:sz w:val="12"/>
                <w:szCs w:val="12"/>
              </w:rPr>
            </w:pPr>
            <w:r w:rsidRPr="00D46CEE">
              <w:rPr>
                <w:b/>
                <w:bCs/>
                <w:sz w:val="12"/>
                <w:szCs w:val="12"/>
              </w:rPr>
              <w:t>Place zabaw, ścieżki zdrowia i inne formy aktywności plenerowej - zadanie 1</w:t>
            </w:r>
          </w:p>
        </w:tc>
        <w:tc>
          <w:tcPr>
            <w:tcW w:w="511" w:type="pct"/>
            <w:tcBorders>
              <w:top w:val="nil"/>
              <w:left w:val="nil"/>
              <w:bottom w:val="nil"/>
              <w:right w:val="nil"/>
            </w:tcBorders>
            <w:shd w:val="clear" w:color="000000" w:fill="EAF1F6"/>
            <w:vAlign w:val="center"/>
            <w:hideMark/>
          </w:tcPr>
          <w:p w14:paraId="55A4504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1BA9ACC2"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575561F2" w14:textId="77777777" w:rsidR="00D46CEE" w:rsidRPr="00D46CEE" w:rsidRDefault="00D46CEE" w:rsidP="00D46CEE">
            <w:pPr>
              <w:spacing w:line="240" w:lineRule="auto"/>
              <w:jc w:val="right"/>
              <w:rPr>
                <w:b/>
                <w:bCs/>
                <w:sz w:val="12"/>
                <w:szCs w:val="12"/>
              </w:rPr>
            </w:pPr>
            <w:r w:rsidRPr="00D46CEE">
              <w:rPr>
                <w:b/>
                <w:bCs/>
                <w:sz w:val="12"/>
                <w:szCs w:val="12"/>
              </w:rPr>
              <w:t>883 000</w:t>
            </w:r>
          </w:p>
        </w:tc>
      </w:tr>
      <w:tr w:rsidR="00D46CEE" w:rsidRPr="00D46CEE" w14:paraId="6035642B" w14:textId="77777777" w:rsidTr="00D46CEE">
        <w:trPr>
          <w:trHeight w:val="85"/>
        </w:trPr>
        <w:tc>
          <w:tcPr>
            <w:tcW w:w="3058" w:type="pct"/>
            <w:tcBorders>
              <w:top w:val="nil"/>
              <w:left w:val="nil"/>
              <w:bottom w:val="nil"/>
              <w:right w:val="nil"/>
            </w:tcBorders>
            <w:shd w:val="clear" w:color="auto" w:fill="auto"/>
            <w:vAlign w:val="center"/>
            <w:hideMark/>
          </w:tcPr>
          <w:p w14:paraId="41F518C4"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2C3EBF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13F98E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DA99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F3FB37A" w14:textId="77777777" w:rsidTr="00D46CEE">
        <w:trPr>
          <w:trHeight w:val="85"/>
        </w:trPr>
        <w:tc>
          <w:tcPr>
            <w:tcW w:w="3058" w:type="pct"/>
            <w:tcBorders>
              <w:top w:val="nil"/>
              <w:left w:val="nil"/>
              <w:bottom w:val="nil"/>
              <w:right w:val="nil"/>
            </w:tcBorders>
            <w:shd w:val="clear" w:color="auto" w:fill="auto"/>
            <w:vAlign w:val="center"/>
            <w:hideMark/>
          </w:tcPr>
          <w:p w14:paraId="7B50A97F"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tworzenie i utrzymanie terenów rekreacyjnych dla mieszkańców</w:t>
            </w:r>
          </w:p>
        </w:tc>
        <w:tc>
          <w:tcPr>
            <w:tcW w:w="511" w:type="pct"/>
            <w:tcBorders>
              <w:top w:val="nil"/>
              <w:left w:val="nil"/>
              <w:bottom w:val="nil"/>
              <w:right w:val="nil"/>
            </w:tcBorders>
            <w:shd w:val="clear" w:color="auto" w:fill="auto"/>
            <w:noWrap/>
            <w:vAlign w:val="center"/>
            <w:hideMark/>
          </w:tcPr>
          <w:p w14:paraId="6083723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DC14BD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B8884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FCDA76" w14:textId="77777777" w:rsidTr="00D46CEE">
        <w:trPr>
          <w:trHeight w:val="85"/>
        </w:trPr>
        <w:tc>
          <w:tcPr>
            <w:tcW w:w="3058" w:type="pct"/>
            <w:tcBorders>
              <w:top w:val="nil"/>
              <w:left w:val="nil"/>
              <w:bottom w:val="nil"/>
              <w:right w:val="nil"/>
            </w:tcBorders>
            <w:shd w:val="clear" w:color="auto" w:fill="auto"/>
            <w:vAlign w:val="center"/>
            <w:hideMark/>
          </w:tcPr>
          <w:p w14:paraId="79D542C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56FEF6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240799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8680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D75A60" w14:textId="77777777" w:rsidTr="00D46CEE">
        <w:trPr>
          <w:trHeight w:val="85"/>
        </w:trPr>
        <w:tc>
          <w:tcPr>
            <w:tcW w:w="3058" w:type="pct"/>
            <w:tcBorders>
              <w:top w:val="nil"/>
              <w:left w:val="nil"/>
              <w:bottom w:val="nil"/>
              <w:right w:val="nil"/>
            </w:tcBorders>
            <w:shd w:val="clear" w:color="auto" w:fill="auto"/>
            <w:vAlign w:val="center"/>
            <w:hideMark/>
          </w:tcPr>
          <w:p w14:paraId="5755B59C" w14:textId="77777777" w:rsidR="00D46CEE" w:rsidRPr="00D46CEE" w:rsidRDefault="00D46CEE" w:rsidP="00D46CEE">
            <w:pPr>
              <w:spacing w:line="240" w:lineRule="auto"/>
              <w:rPr>
                <w:i/>
                <w:iCs/>
                <w:sz w:val="12"/>
                <w:szCs w:val="12"/>
              </w:rPr>
            </w:pPr>
            <w:r w:rsidRPr="00D46CEE">
              <w:rPr>
                <w:i/>
                <w:iCs/>
                <w:sz w:val="12"/>
                <w:szCs w:val="12"/>
              </w:rPr>
              <w:t>liczba placów zabaw (szt.)</w:t>
            </w:r>
          </w:p>
        </w:tc>
        <w:tc>
          <w:tcPr>
            <w:tcW w:w="511" w:type="pct"/>
            <w:tcBorders>
              <w:top w:val="nil"/>
              <w:left w:val="nil"/>
              <w:bottom w:val="nil"/>
              <w:right w:val="nil"/>
            </w:tcBorders>
            <w:shd w:val="clear" w:color="auto" w:fill="auto"/>
            <w:noWrap/>
            <w:vAlign w:val="center"/>
            <w:hideMark/>
          </w:tcPr>
          <w:p w14:paraId="0E250C39" w14:textId="77777777" w:rsidR="00D46CEE" w:rsidRPr="00D46CEE" w:rsidRDefault="00D46CEE" w:rsidP="00D46CEE">
            <w:pPr>
              <w:spacing w:line="240" w:lineRule="auto"/>
              <w:jc w:val="right"/>
              <w:rPr>
                <w:i/>
                <w:iCs/>
                <w:sz w:val="12"/>
                <w:szCs w:val="12"/>
              </w:rPr>
            </w:pPr>
            <w:r w:rsidRPr="00D46CEE">
              <w:rPr>
                <w:i/>
                <w:iCs/>
                <w:sz w:val="12"/>
                <w:szCs w:val="12"/>
              </w:rPr>
              <w:t>24</w:t>
            </w:r>
          </w:p>
        </w:tc>
        <w:tc>
          <w:tcPr>
            <w:tcW w:w="804" w:type="pct"/>
            <w:tcBorders>
              <w:top w:val="nil"/>
              <w:left w:val="nil"/>
              <w:bottom w:val="nil"/>
              <w:right w:val="nil"/>
            </w:tcBorders>
            <w:shd w:val="clear" w:color="auto" w:fill="auto"/>
            <w:noWrap/>
            <w:vAlign w:val="center"/>
            <w:hideMark/>
          </w:tcPr>
          <w:p w14:paraId="3E52A56C"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3A0FB5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FAA6BB" w14:textId="77777777" w:rsidTr="00D46CEE">
        <w:trPr>
          <w:trHeight w:val="85"/>
        </w:trPr>
        <w:tc>
          <w:tcPr>
            <w:tcW w:w="3058" w:type="pct"/>
            <w:tcBorders>
              <w:top w:val="nil"/>
              <w:left w:val="nil"/>
              <w:bottom w:val="nil"/>
              <w:right w:val="nil"/>
            </w:tcBorders>
            <w:shd w:val="clear" w:color="auto" w:fill="auto"/>
            <w:vAlign w:val="center"/>
            <w:hideMark/>
          </w:tcPr>
          <w:p w14:paraId="4DB2F4EF" w14:textId="77777777" w:rsidR="00D46CEE" w:rsidRPr="00D46CEE" w:rsidRDefault="00D46CEE" w:rsidP="00D46CEE">
            <w:pPr>
              <w:spacing w:line="240" w:lineRule="auto"/>
              <w:rPr>
                <w:i/>
                <w:iCs/>
                <w:sz w:val="12"/>
                <w:szCs w:val="12"/>
              </w:rPr>
            </w:pPr>
            <w:r w:rsidRPr="00D46CEE">
              <w:rPr>
                <w:i/>
                <w:iCs/>
                <w:sz w:val="12"/>
                <w:szCs w:val="12"/>
              </w:rPr>
              <w:t>liczba siłowni plenerowych (szt.)</w:t>
            </w:r>
          </w:p>
        </w:tc>
        <w:tc>
          <w:tcPr>
            <w:tcW w:w="511" w:type="pct"/>
            <w:tcBorders>
              <w:top w:val="nil"/>
              <w:left w:val="nil"/>
              <w:bottom w:val="nil"/>
              <w:right w:val="nil"/>
            </w:tcBorders>
            <w:shd w:val="clear" w:color="auto" w:fill="auto"/>
            <w:noWrap/>
            <w:vAlign w:val="center"/>
            <w:hideMark/>
          </w:tcPr>
          <w:p w14:paraId="656B496B" w14:textId="77777777" w:rsidR="00D46CEE" w:rsidRPr="00D46CEE" w:rsidRDefault="00D46CEE" w:rsidP="00D46CEE">
            <w:pPr>
              <w:spacing w:line="240" w:lineRule="auto"/>
              <w:jc w:val="right"/>
              <w:rPr>
                <w:i/>
                <w:iCs/>
                <w:sz w:val="12"/>
                <w:szCs w:val="12"/>
              </w:rPr>
            </w:pPr>
            <w:r w:rsidRPr="00D46CEE">
              <w:rPr>
                <w:i/>
                <w:iCs/>
                <w:sz w:val="12"/>
                <w:szCs w:val="12"/>
              </w:rPr>
              <w:t>19</w:t>
            </w:r>
          </w:p>
        </w:tc>
        <w:tc>
          <w:tcPr>
            <w:tcW w:w="804" w:type="pct"/>
            <w:tcBorders>
              <w:top w:val="nil"/>
              <w:left w:val="nil"/>
              <w:bottom w:val="nil"/>
              <w:right w:val="nil"/>
            </w:tcBorders>
            <w:shd w:val="clear" w:color="auto" w:fill="auto"/>
            <w:noWrap/>
            <w:vAlign w:val="center"/>
            <w:hideMark/>
          </w:tcPr>
          <w:p w14:paraId="5FEC6A7B"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0BBDDE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99D7A5" w14:textId="77777777" w:rsidTr="00D46CEE">
        <w:trPr>
          <w:trHeight w:val="85"/>
        </w:trPr>
        <w:tc>
          <w:tcPr>
            <w:tcW w:w="3058" w:type="pct"/>
            <w:tcBorders>
              <w:top w:val="nil"/>
              <w:left w:val="nil"/>
              <w:bottom w:val="nil"/>
              <w:right w:val="nil"/>
            </w:tcBorders>
            <w:shd w:val="clear" w:color="auto" w:fill="auto"/>
            <w:vAlign w:val="center"/>
            <w:hideMark/>
          </w:tcPr>
          <w:p w14:paraId="63DB09A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50E54E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DD4C0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BACE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48C719" w14:textId="77777777" w:rsidTr="00D46CEE">
        <w:trPr>
          <w:trHeight w:val="85"/>
        </w:trPr>
        <w:tc>
          <w:tcPr>
            <w:tcW w:w="3058" w:type="pct"/>
            <w:tcBorders>
              <w:top w:val="nil"/>
              <w:left w:val="nil"/>
              <w:bottom w:val="nil"/>
              <w:right w:val="nil"/>
            </w:tcBorders>
            <w:shd w:val="clear" w:color="auto" w:fill="auto"/>
            <w:vAlign w:val="center"/>
            <w:hideMark/>
          </w:tcPr>
          <w:p w14:paraId="56F28425"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90095</w:t>
            </w:r>
          </w:p>
        </w:tc>
        <w:tc>
          <w:tcPr>
            <w:tcW w:w="511" w:type="pct"/>
            <w:tcBorders>
              <w:top w:val="nil"/>
              <w:left w:val="nil"/>
              <w:bottom w:val="nil"/>
              <w:right w:val="nil"/>
            </w:tcBorders>
            <w:shd w:val="clear" w:color="auto" w:fill="auto"/>
            <w:vAlign w:val="center"/>
            <w:hideMark/>
          </w:tcPr>
          <w:p w14:paraId="30C469E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A20141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BB0A22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E4A3151" w14:textId="77777777" w:rsidTr="00D46CEE">
        <w:trPr>
          <w:trHeight w:val="85"/>
        </w:trPr>
        <w:tc>
          <w:tcPr>
            <w:tcW w:w="3058" w:type="pct"/>
            <w:tcBorders>
              <w:top w:val="nil"/>
              <w:left w:val="nil"/>
              <w:bottom w:val="nil"/>
              <w:right w:val="nil"/>
            </w:tcBorders>
            <w:shd w:val="clear" w:color="auto" w:fill="auto"/>
            <w:vAlign w:val="center"/>
            <w:hideMark/>
          </w:tcPr>
          <w:p w14:paraId="3D0ACE4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297EBC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93D49C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43FCE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A5389D" w14:textId="77777777" w:rsidTr="00D46CEE">
        <w:trPr>
          <w:trHeight w:val="85"/>
        </w:trPr>
        <w:tc>
          <w:tcPr>
            <w:tcW w:w="3058" w:type="pct"/>
            <w:tcBorders>
              <w:top w:val="nil"/>
              <w:left w:val="nil"/>
              <w:bottom w:val="nil"/>
              <w:right w:val="nil"/>
            </w:tcBorders>
            <w:shd w:val="clear" w:color="auto" w:fill="auto"/>
            <w:vAlign w:val="center"/>
            <w:hideMark/>
          </w:tcPr>
          <w:p w14:paraId="6F52AC84"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51B137B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6B359C0" w14:textId="77777777" w:rsidR="00D46CEE" w:rsidRPr="00D46CEE" w:rsidRDefault="00D46CEE" w:rsidP="00D46CEE">
            <w:pPr>
              <w:spacing w:line="240" w:lineRule="auto"/>
              <w:jc w:val="right"/>
              <w:rPr>
                <w:i/>
                <w:iCs/>
                <w:sz w:val="12"/>
                <w:szCs w:val="12"/>
              </w:rPr>
            </w:pPr>
            <w:r w:rsidRPr="00D46CEE">
              <w:rPr>
                <w:i/>
                <w:iCs/>
                <w:sz w:val="12"/>
                <w:szCs w:val="12"/>
              </w:rPr>
              <w:t>770 000</w:t>
            </w:r>
          </w:p>
        </w:tc>
        <w:tc>
          <w:tcPr>
            <w:tcW w:w="626" w:type="pct"/>
            <w:tcBorders>
              <w:top w:val="nil"/>
              <w:left w:val="nil"/>
              <w:bottom w:val="nil"/>
              <w:right w:val="nil"/>
            </w:tcBorders>
            <w:shd w:val="clear" w:color="auto" w:fill="auto"/>
            <w:noWrap/>
            <w:vAlign w:val="center"/>
            <w:hideMark/>
          </w:tcPr>
          <w:p w14:paraId="7986CE4C" w14:textId="77777777" w:rsidR="00D46CEE" w:rsidRPr="00D46CEE" w:rsidRDefault="00D46CEE" w:rsidP="00D46CEE">
            <w:pPr>
              <w:spacing w:line="240" w:lineRule="auto"/>
              <w:jc w:val="right"/>
              <w:rPr>
                <w:i/>
                <w:iCs/>
                <w:sz w:val="12"/>
                <w:szCs w:val="12"/>
              </w:rPr>
            </w:pPr>
          </w:p>
        </w:tc>
      </w:tr>
      <w:tr w:rsidR="00D46CEE" w:rsidRPr="00D46CEE" w14:paraId="6F63E36E" w14:textId="77777777" w:rsidTr="00D46CEE">
        <w:trPr>
          <w:trHeight w:val="85"/>
        </w:trPr>
        <w:tc>
          <w:tcPr>
            <w:tcW w:w="3058" w:type="pct"/>
            <w:tcBorders>
              <w:top w:val="nil"/>
              <w:left w:val="nil"/>
              <w:bottom w:val="nil"/>
              <w:right w:val="nil"/>
            </w:tcBorders>
            <w:shd w:val="clear" w:color="auto" w:fill="auto"/>
            <w:vAlign w:val="center"/>
            <w:hideMark/>
          </w:tcPr>
          <w:p w14:paraId="3479B46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C09C2C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D8343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BA0BD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074E02" w14:textId="77777777" w:rsidTr="00D46CEE">
        <w:trPr>
          <w:trHeight w:val="85"/>
        </w:trPr>
        <w:tc>
          <w:tcPr>
            <w:tcW w:w="3058" w:type="pct"/>
            <w:tcBorders>
              <w:top w:val="nil"/>
              <w:left w:val="nil"/>
              <w:bottom w:val="nil"/>
              <w:right w:val="nil"/>
            </w:tcBorders>
            <w:shd w:val="clear" w:color="auto" w:fill="auto"/>
            <w:vAlign w:val="center"/>
            <w:hideMark/>
          </w:tcPr>
          <w:p w14:paraId="6618EDFE"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56F0D0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052B02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3C013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DDF1F5" w14:textId="77777777" w:rsidTr="00D46CEE">
        <w:trPr>
          <w:trHeight w:val="85"/>
        </w:trPr>
        <w:tc>
          <w:tcPr>
            <w:tcW w:w="3058" w:type="pct"/>
            <w:tcBorders>
              <w:top w:val="nil"/>
              <w:left w:val="nil"/>
              <w:bottom w:val="nil"/>
              <w:right w:val="nil"/>
            </w:tcBorders>
            <w:shd w:val="clear" w:color="auto" w:fill="auto"/>
            <w:vAlign w:val="center"/>
            <w:hideMark/>
          </w:tcPr>
          <w:p w14:paraId="2F4870F4" w14:textId="77777777" w:rsidR="00D46CEE" w:rsidRPr="00D46CEE" w:rsidRDefault="00D46CEE" w:rsidP="00D46CEE">
            <w:pPr>
              <w:spacing w:line="240" w:lineRule="auto"/>
              <w:rPr>
                <w:sz w:val="12"/>
                <w:szCs w:val="12"/>
              </w:rPr>
            </w:pPr>
            <w:r w:rsidRPr="00D46CEE">
              <w:rPr>
                <w:sz w:val="12"/>
                <w:szCs w:val="12"/>
              </w:rPr>
              <w:t>utrzymanie placów zabaw i siłowni plenerowych:</w:t>
            </w:r>
          </w:p>
        </w:tc>
        <w:tc>
          <w:tcPr>
            <w:tcW w:w="511" w:type="pct"/>
            <w:tcBorders>
              <w:top w:val="nil"/>
              <w:left w:val="nil"/>
              <w:bottom w:val="nil"/>
              <w:right w:val="nil"/>
            </w:tcBorders>
            <w:shd w:val="clear" w:color="auto" w:fill="auto"/>
            <w:noWrap/>
            <w:vAlign w:val="center"/>
            <w:hideMark/>
          </w:tcPr>
          <w:p w14:paraId="09220C6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A424AAA" w14:textId="77777777" w:rsidR="00D46CEE" w:rsidRPr="00D46CEE" w:rsidRDefault="00D46CEE" w:rsidP="00D46CEE">
            <w:pPr>
              <w:spacing w:line="240" w:lineRule="auto"/>
              <w:jc w:val="right"/>
              <w:rPr>
                <w:sz w:val="12"/>
                <w:szCs w:val="12"/>
              </w:rPr>
            </w:pPr>
            <w:r w:rsidRPr="00D46CEE">
              <w:rPr>
                <w:sz w:val="12"/>
                <w:szCs w:val="12"/>
              </w:rPr>
              <w:t>770 000</w:t>
            </w:r>
          </w:p>
        </w:tc>
        <w:tc>
          <w:tcPr>
            <w:tcW w:w="626" w:type="pct"/>
            <w:tcBorders>
              <w:top w:val="nil"/>
              <w:left w:val="nil"/>
              <w:bottom w:val="nil"/>
              <w:right w:val="nil"/>
            </w:tcBorders>
            <w:shd w:val="clear" w:color="auto" w:fill="auto"/>
            <w:noWrap/>
            <w:vAlign w:val="center"/>
            <w:hideMark/>
          </w:tcPr>
          <w:p w14:paraId="5C376301" w14:textId="77777777" w:rsidR="00D46CEE" w:rsidRPr="00D46CEE" w:rsidRDefault="00D46CEE" w:rsidP="00D46CEE">
            <w:pPr>
              <w:spacing w:line="240" w:lineRule="auto"/>
              <w:jc w:val="right"/>
              <w:rPr>
                <w:sz w:val="12"/>
                <w:szCs w:val="12"/>
              </w:rPr>
            </w:pPr>
          </w:p>
        </w:tc>
      </w:tr>
      <w:tr w:rsidR="00D46CEE" w:rsidRPr="00D46CEE" w14:paraId="70C5B4B1" w14:textId="77777777" w:rsidTr="00D46CEE">
        <w:trPr>
          <w:trHeight w:val="85"/>
        </w:trPr>
        <w:tc>
          <w:tcPr>
            <w:tcW w:w="3058" w:type="pct"/>
            <w:tcBorders>
              <w:top w:val="nil"/>
              <w:left w:val="nil"/>
              <w:bottom w:val="nil"/>
              <w:right w:val="nil"/>
            </w:tcBorders>
            <w:shd w:val="clear" w:color="auto" w:fill="auto"/>
            <w:vAlign w:val="center"/>
            <w:hideMark/>
          </w:tcPr>
          <w:p w14:paraId="0498209F" w14:textId="77777777" w:rsidR="00D46CEE" w:rsidRPr="00D46CEE" w:rsidRDefault="00D46CEE" w:rsidP="00D46CEE">
            <w:pPr>
              <w:spacing w:line="240" w:lineRule="auto"/>
              <w:rPr>
                <w:i/>
                <w:iCs/>
                <w:sz w:val="12"/>
                <w:szCs w:val="12"/>
              </w:rPr>
            </w:pPr>
            <w:r w:rsidRPr="00D46CEE">
              <w:rPr>
                <w:i/>
                <w:iCs/>
                <w:sz w:val="12"/>
                <w:szCs w:val="12"/>
              </w:rPr>
              <w:t xml:space="preserve">- konserwacja urządzeń zabawowych </w:t>
            </w:r>
          </w:p>
        </w:tc>
        <w:tc>
          <w:tcPr>
            <w:tcW w:w="511" w:type="pct"/>
            <w:tcBorders>
              <w:top w:val="nil"/>
              <w:left w:val="nil"/>
              <w:bottom w:val="nil"/>
              <w:right w:val="nil"/>
            </w:tcBorders>
            <w:shd w:val="clear" w:color="auto" w:fill="auto"/>
            <w:noWrap/>
            <w:vAlign w:val="center"/>
            <w:hideMark/>
          </w:tcPr>
          <w:p w14:paraId="5B28145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BA1C16C" w14:textId="77777777" w:rsidR="00D46CEE" w:rsidRPr="00D46CEE" w:rsidRDefault="00D46CEE" w:rsidP="00D46CEE">
            <w:pPr>
              <w:spacing w:line="240" w:lineRule="auto"/>
              <w:jc w:val="right"/>
              <w:rPr>
                <w:i/>
                <w:iCs/>
                <w:sz w:val="12"/>
                <w:szCs w:val="12"/>
              </w:rPr>
            </w:pPr>
            <w:r w:rsidRPr="00D46CEE">
              <w:rPr>
                <w:i/>
                <w:iCs/>
                <w:sz w:val="12"/>
                <w:szCs w:val="12"/>
              </w:rPr>
              <w:t>656 650</w:t>
            </w:r>
          </w:p>
        </w:tc>
        <w:tc>
          <w:tcPr>
            <w:tcW w:w="626" w:type="pct"/>
            <w:tcBorders>
              <w:top w:val="nil"/>
              <w:left w:val="nil"/>
              <w:bottom w:val="nil"/>
              <w:right w:val="nil"/>
            </w:tcBorders>
            <w:shd w:val="clear" w:color="auto" w:fill="auto"/>
            <w:noWrap/>
            <w:vAlign w:val="center"/>
            <w:hideMark/>
          </w:tcPr>
          <w:p w14:paraId="77862851" w14:textId="77777777" w:rsidR="00D46CEE" w:rsidRPr="00D46CEE" w:rsidRDefault="00D46CEE" w:rsidP="00D46CEE">
            <w:pPr>
              <w:spacing w:line="240" w:lineRule="auto"/>
              <w:jc w:val="right"/>
              <w:rPr>
                <w:i/>
                <w:iCs/>
                <w:sz w:val="12"/>
                <w:szCs w:val="12"/>
              </w:rPr>
            </w:pPr>
          </w:p>
        </w:tc>
      </w:tr>
      <w:tr w:rsidR="00D46CEE" w:rsidRPr="00D46CEE" w14:paraId="20BC6ED5" w14:textId="77777777" w:rsidTr="00D46CEE">
        <w:trPr>
          <w:trHeight w:val="85"/>
        </w:trPr>
        <w:tc>
          <w:tcPr>
            <w:tcW w:w="3058" w:type="pct"/>
            <w:tcBorders>
              <w:top w:val="nil"/>
              <w:left w:val="nil"/>
              <w:bottom w:val="nil"/>
              <w:right w:val="nil"/>
            </w:tcBorders>
            <w:shd w:val="clear" w:color="auto" w:fill="auto"/>
            <w:vAlign w:val="center"/>
            <w:hideMark/>
          </w:tcPr>
          <w:p w14:paraId="6BB1E182" w14:textId="77777777" w:rsidR="00D46CEE" w:rsidRPr="00D46CEE" w:rsidRDefault="00D46CEE" w:rsidP="00D46CEE">
            <w:pPr>
              <w:spacing w:line="240" w:lineRule="auto"/>
              <w:rPr>
                <w:i/>
                <w:iCs/>
                <w:sz w:val="12"/>
                <w:szCs w:val="12"/>
              </w:rPr>
            </w:pPr>
            <w:r w:rsidRPr="00D46CEE">
              <w:rPr>
                <w:i/>
                <w:iCs/>
                <w:sz w:val="12"/>
                <w:szCs w:val="12"/>
              </w:rPr>
              <w:t>- wymiana piasku w piaskownicach (krotność wymiany - 3 razy)</w:t>
            </w:r>
          </w:p>
        </w:tc>
        <w:tc>
          <w:tcPr>
            <w:tcW w:w="511" w:type="pct"/>
            <w:tcBorders>
              <w:top w:val="nil"/>
              <w:left w:val="nil"/>
              <w:bottom w:val="nil"/>
              <w:right w:val="nil"/>
            </w:tcBorders>
            <w:shd w:val="clear" w:color="auto" w:fill="auto"/>
            <w:noWrap/>
            <w:vAlign w:val="center"/>
            <w:hideMark/>
          </w:tcPr>
          <w:p w14:paraId="2225382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8E7263B" w14:textId="77777777" w:rsidR="00D46CEE" w:rsidRPr="00D46CEE" w:rsidRDefault="00D46CEE" w:rsidP="00D46CEE">
            <w:pPr>
              <w:spacing w:line="240" w:lineRule="auto"/>
              <w:jc w:val="right"/>
              <w:rPr>
                <w:i/>
                <w:iCs/>
                <w:sz w:val="12"/>
                <w:szCs w:val="12"/>
              </w:rPr>
            </w:pPr>
            <w:r w:rsidRPr="00D46CEE">
              <w:rPr>
                <w:i/>
                <w:iCs/>
                <w:sz w:val="12"/>
                <w:szCs w:val="12"/>
              </w:rPr>
              <w:t>45 000</w:t>
            </w:r>
          </w:p>
        </w:tc>
        <w:tc>
          <w:tcPr>
            <w:tcW w:w="626" w:type="pct"/>
            <w:tcBorders>
              <w:top w:val="nil"/>
              <w:left w:val="nil"/>
              <w:bottom w:val="nil"/>
              <w:right w:val="nil"/>
            </w:tcBorders>
            <w:shd w:val="clear" w:color="auto" w:fill="auto"/>
            <w:noWrap/>
            <w:vAlign w:val="center"/>
            <w:hideMark/>
          </w:tcPr>
          <w:p w14:paraId="26B2498D" w14:textId="77777777" w:rsidR="00D46CEE" w:rsidRPr="00D46CEE" w:rsidRDefault="00D46CEE" w:rsidP="00D46CEE">
            <w:pPr>
              <w:spacing w:line="240" w:lineRule="auto"/>
              <w:jc w:val="right"/>
              <w:rPr>
                <w:i/>
                <w:iCs/>
                <w:sz w:val="12"/>
                <w:szCs w:val="12"/>
              </w:rPr>
            </w:pPr>
          </w:p>
        </w:tc>
      </w:tr>
      <w:tr w:rsidR="00D46CEE" w:rsidRPr="00D46CEE" w14:paraId="1733711A" w14:textId="77777777" w:rsidTr="00D46CEE">
        <w:trPr>
          <w:trHeight w:val="85"/>
        </w:trPr>
        <w:tc>
          <w:tcPr>
            <w:tcW w:w="3058" w:type="pct"/>
            <w:tcBorders>
              <w:top w:val="nil"/>
              <w:left w:val="nil"/>
              <w:bottom w:val="nil"/>
              <w:right w:val="nil"/>
            </w:tcBorders>
            <w:shd w:val="clear" w:color="auto" w:fill="auto"/>
            <w:vAlign w:val="center"/>
            <w:hideMark/>
          </w:tcPr>
          <w:p w14:paraId="77F4953A" w14:textId="77777777" w:rsidR="00D46CEE" w:rsidRPr="00D46CEE" w:rsidRDefault="00D46CEE" w:rsidP="00D46CEE">
            <w:pPr>
              <w:spacing w:line="240" w:lineRule="auto"/>
              <w:rPr>
                <w:i/>
                <w:iCs/>
                <w:sz w:val="12"/>
                <w:szCs w:val="12"/>
              </w:rPr>
            </w:pPr>
            <w:r w:rsidRPr="00D46CEE">
              <w:rPr>
                <w:i/>
                <w:iCs/>
                <w:sz w:val="12"/>
                <w:szCs w:val="12"/>
              </w:rPr>
              <w:t>- okresowe przeglądy placów zabaw</w:t>
            </w:r>
          </w:p>
        </w:tc>
        <w:tc>
          <w:tcPr>
            <w:tcW w:w="511" w:type="pct"/>
            <w:tcBorders>
              <w:top w:val="nil"/>
              <w:left w:val="nil"/>
              <w:bottom w:val="nil"/>
              <w:right w:val="nil"/>
            </w:tcBorders>
            <w:shd w:val="clear" w:color="auto" w:fill="auto"/>
            <w:noWrap/>
            <w:vAlign w:val="center"/>
            <w:hideMark/>
          </w:tcPr>
          <w:p w14:paraId="7D0DC69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4882D5B" w14:textId="77777777" w:rsidR="00D46CEE" w:rsidRPr="00D46CEE" w:rsidRDefault="00D46CEE" w:rsidP="00D46CEE">
            <w:pPr>
              <w:spacing w:line="240" w:lineRule="auto"/>
              <w:jc w:val="right"/>
              <w:rPr>
                <w:i/>
                <w:iCs/>
                <w:sz w:val="12"/>
                <w:szCs w:val="12"/>
              </w:rPr>
            </w:pPr>
            <w:r w:rsidRPr="00D46CEE">
              <w:rPr>
                <w:i/>
                <w:iCs/>
                <w:sz w:val="12"/>
                <w:szCs w:val="12"/>
              </w:rPr>
              <w:t>30 000</w:t>
            </w:r>
          </w:p>
        </w:tc>
        <w:tc>
          <w:tcPr>
            <w:tcW w:w="626" w:type="pct"/>
            <w:tcBorders>
              <w:top w:val="nil"/>
              <w:left w:val="nil"/>
              <w:bottom w:val="nil"/>
              <w:right w:val="nil"/>
            </w:tcBorders>
            <w:shd w:val="clear" w:color="auto" w:fill="auto"/>
            <w:noWrap/>
            <w:vAlign w:val="center"/>
            <w:hideMark/>
          </w:tcPr>
          <w:p w14:paraId="4740ACD6" w14:textId="77777777" w:rsidR="00D46CEE" w:rsidRPr="00D46CEE" w:rsidRDefault="00D46CEE" w:rsidP="00D46CEE">
            <w:pPr>
              <w:spacing w:line="240" w:lineRule="auto"/>
              <w:jc w:val="right"/>
              <w:rPr>
                <w:i/>
                <w:iCs/>
                <w:sz w:val="12"/>
                <w:szCs w:val="12"/>
              </w:rPr>
            </w:pPr>
          </w:p>
        </w:tc>
      </w:tr>
      <w:tr w:rsidR="00D46CEE" w:rsidRPr="00D46CEE" w14:paraId="3F057737" w14:textId="77777777" w:rsidTr="00D46CEE">
        <w:trPr>
          <w:trHeight w:val="85"/>
        </w:trPr>
        <w:tc>
          <w:tcPr>
            <w:tcW w:w="3058" w:type="pct"/>
            <w:tcBorders>
              <w:top w:val="nil"/>
              <w:left w:val="nil"/>
              <w:bottom w:val="nil"/>
              <w:right w:val="nil"/>
            </w:tcBorders>
            <w:shd w:val="clear" w:color="auto" w:fill="auto"/>
            <w:vAlign w:val="center"/>
            <w:hideMark/>
          </w:tcPr>
          <w:p w14:paraId="2B86A061" w14:textId="77777777" w:rsidR="00D46CEE" w:rsidRPr="00D46CEE" w:rsidRDefault="00D46CEE" w:rsidP="00D46CEE">
            <w:pPr>
              <w:spacing w:line="240" w:lineRule="auto"/>
              <w:rPr>
                <w:i/>
                <w:iCs/>
                <w:sz w:val="12"/>
                <w:szCs w:val="12"/>
              </w:rPr>
            </w:pPr>
            <w:r w:rsidRPr="00D46CEE">
              <w:rPr>
                <w:i/>
                <w:iCs/>
                <w:sz w:val="12"/>
                <w:szCs w:val="12"/>
              </w:rPr>
              <w:t>- zakup nowych urządzeń zabawowych</w:t>
            </w:r>
          </w:p>
        </w:tc>
        <w:tc>
          <w:tcPr>
            <w:tcW w:w="511" w:type="pct"/>
            <w:tcBorders>
              <w:top w:val="nil"/>
              <w:left w:val="nil"/>
              <w:bottom w:val="nil"/>
              <w:right w:val="nil"/>
            </w:tcBorders>
            <w:shd w:val="clear" w:color="auto" w:fill="auto"/>
            <w:noWrap/>
            <w:vAlign w:val="center"/>
            <w:hideMark/>
          </w:tcPr>
          <w:p w14:paraId="66C369F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1C57342" w14:textId="77777777" w:rsidR="00D46CEE" w:rsidRPr="00D46CEE" w:rsidRDefault="00D46CEE" w:rsidP="00D46CEE">
            <w:pPr>
              <w:spacing w:line="240" w:lineRule="auto"/>
              <w:jc w:val="right"/>
              <w:rPr>
                <w:i/>
                <w:iCs/>
                <w:sz w:val="12"/>
                <w:szCs w:val="12"/>
              </w:rPr>
            </w:pPr>
            <w:r w:rsidRPr="00D46CEE">
              <w:rPr>
                <w:i/>
                <w:iCs/>
                <w:sz w:val="12"/>
                <w:szCs w:val="12"/>
              </w:rPr>
              <w:t>20 000</w:t>
            </w:r>
          </w:p>
        </w:tc>
        <w:tc>
          <w:tcPr>
            <w:tcW w:w="626" w:type="pct"/>
            <w:tcBorders>
              <w:top w:val="nil"/>
              <w:left w:val="nil"/>
              <w:bottom w:val="nil"/>
              <w:right w:val="nil"/>
            </w:tcBorders>
            <w:shd w:val="clear" w:color="auto" w:fill="auto"/>
            <w:noWrap/>
            <w:vAlign w:val="center"/>
            <w:hideMark/>
          </w:tcPr>
          <w:p w14:paraId="3EE3AA35" w14:textId="77777777" w:rsidR="00D46CEE" w:rsidRPr="00D46CEE" w:rsidRDefault="00D46CEE" w:rsidP="00D46CEE">
            <w:pPr>
              <w:spacing w:line="240" w:lineRule="auto"/>
              <w:jc w:val="right"/>
              <w:rPr>
                <w:i/>
                <w:iCs/>
                <w:sz w:val="12"/>
                <w:szCs w:val="12"/>
              </w:rPr>
            </w:pPr>
          </w:p>
        </w:tc>
      </w:tr>
      <w:tr w:rsidR="00D46CEE" w:rsidRPr="00D46CEE" w14:paraId="32C8E38B" w14:textId="77777777" w:rsidTr="00D46CEE">
        <w:trPr>
          <w:trHeight w:val="85"/>
        </w:trPr>
        <w:tc>
          <w:tcPr>
            <w:tcW w:w="3058" w:type="pct"/>
            <w:tcBorders>
              <w:top w:val="nil"/>
              <w:left w:val="nil"/>
              <w:bottom w:val="nil"/>
              <w:right w:val="nil"/>
            </w:tcBorders>
            <w:shd w:val="clear" w:color="auto" w:fill="auto"/>
            <w:vAlign w:val="center"/>
            <w:hideMark/>
          </w:tcPr>
          <w:p w14:paraId="4FBB4927" w14:textId="77777777" w:rsidR="00D46CEE" w:rsidRPr="00D46CEE" w:rsidRDefault="00D46CEE" w:rsidP="00D46CEE">
            <w:pPr>
              <w:spacing w:line="240" w:lineRule="auto"/>
              <w:rPr>
                <w:i/>
                <w:iCs/>
                <w:sz w:val="12"/>
                <w:szCs w:val="12"/>
              </w:rPr>
            </w:pPr>
            <w:r w:rsidRPr="00D46CEE">
              <w:rPr>
                <w:i/>
                <w:iCs/>
                <w:sz w:val="12"/>
                <w:szCs w:val="12"/>
              </w:rPr>
              <w:t>- naprawy urządzeń zabawowych</w:t>
            </w:r>
          </w:p>
        </w:tc>
        <w:tc>
          <w:tcPr>
            <w:tcW w:w="511" w:type="pct"/>
            <w:tcBorders>
              <w:top w:val="nil"/>
              <w:left w:val="nil"/>
              <w:bottom w:val="nil"/>
              <w:right w:val="nil"/>
            </w:tcBorders>
            <w:shd w:val="clear" w:color="auto" w:fill="auto"/>
            <w:noWrap/>
            <w:vAlign w:val="center"/>
            <w:hideMark/>
          </w:tcPr>
          <w:p w14:paraId="5EF244A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F4041DD" w14:textId="77777777" w:rsidR="00D46CEE" w:rsidRPr="00D46CEE" w:rsidRDefault="00D46CEE" w:rsidP="00D46CEE">
            <w:pPr>
              <w:spacing w:line="240" w:lineRule="auto"/>
              <w:jc w:val="right"/>
              <w:rPr>
                <w:i/>
                <w:iCs/>
                <w:sz w:val="12"/>
                <w:szCs w:val="12"/>
              </w:rPr>
            </w:pPr>
            <w:r w:rsidRPr="00D46CEE">
              <w:rPr>
                <w:i/>
                <w:iCs/>
                <w:sz w:val="12"/>
                <w:szCs w:val="12"/>
              </w:rPr>
              <w:t>18 350</w:t>
            </w:r>
          </w:p>
        </w:tc>
        <w:tc>
          <w:tcPr>
            <w:tcW w:w="626" w:type="pct"/>
            <w:tcBorders>
              <w:top w:val="nil"/>
              <w:left w:val="nil"/>
              <w:bottom w:val="nil"/>
              <w:right w:val="nil"/>
            </w:tcBorders>
            <w:shd w:val="clear" w:color="auto" w:fill="auto"/>
            <w:noWrap/>
            <w:vAlign w:val="center"/>
            <w:hideMark/>
          </w:tcPr>
          <w:p w14:paraId="2F2B7F8C" w14:textId="77777777" w:rsidR="00D46CEE" w:rsidRPr="00D46CEE" w:rsidRDefault="00D46CEE" w:rsidP="00D46CEE">
            <w:pPr>
              <w:spacing w:line="240" w:lineRule="auto"/>
              <w:jc w:val="right"/>
              <w:rPr>
                <w:i/>
                <w:iCs/>
                <w:sz w:val="12"/>
                <w:szCs w:val="12"/>
              </w:rPr>
            </w:pPr>
          </w:p>
        </w:tc>
      </w:tr>
      <w:tr w:rsidR="00D46CEE" w:rsidRPr="00D46CEE" w14:paraId="328682F7" w14:textId="77777777" w:rsidTr="00D46CEE">
        <w:trPr>
          <w:trHeight w:val="85"/>
        </w:trPr>
        <w:tc>
          <w:tcPr>
            <w:tcW w:w="3058" w:type="pct"/>
            <w:tcBorders>
              <w:top w:val="nil"/>
              <w:left w:val="nil"/>
              <w:bottom w:val="nil"/>
              <w:right w:val="nil"/>
            </w:tcBorders>
            <w:shd w:val="clear" w:color="auto" w:fill="auto"/>
            <w:vAlign w:val="center"/>
            <w:hideMark/>
          </w:tcPr>
          <w:p w14:paraId="5FCE227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20DEAD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F6A38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ED3E9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D22EAD" w14:textId="77777777" w:rsidTr="00D46CEE">
        <w:trPr>
          <w:trHeight w:val="85"/>
        </w:trPr>
        <w:tc>
          <w:tcPr>
            <w:tcW w:w="3058" w:type="pct"/>
            <w:tcBorders>
              <w:top w:val="nil"/>
              <w:left w:val="nil"/>
              <w:bottom w:val="nil"/>
              <w:right w:val="nil"/>
            </w:tcBorders>
            <w:shd w:val="clear" w:color="auto" w:fill="auto"/>
            <w:vAlign w:val="center"/>
            <w:hideMark/>
          </w:tcPr>
          <w:p w14:paraId="6D5B1758"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5A9B6E1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7DB9AEA" w14:textId="77777777" w:rsidR="00D46CEE" w:rsidRPr="00D46CEE" w:rsidRDefault="00D46CEE" w:rsidP="00D46CEE">
            <w:pPr>
              <w:spacing w:line="240" w:lineRule="auto"/>
              <w:jc w:val="right"/>
              <w:rPr>
                <w:i/>
                <w:iCs/>
                <w:sz w:val="12"/>
                <w:szCs w:val="12"/>
              </w:rPr>
            </w:pPr>
            <w:r w:rsidRPr="00D46CEE">
              <w:rPr>
                <w:i/>
                <w:iCs/>
                <w:sz w:val="12"/>
                <w:szCs w:val="12"/>
              </w:rPr>
              <w:t>35 000</w:t>
            </w:r>
          </w:p>
        </w:tc>
        <w:tc>
          <w:tcPr>
            <w:tcW w:w="626" w:type="pct"/>
            <w:tcBorders>
              <w:top w:val="nil"/>
              <w:left w:val="nil"/>
              <w:bottom w:val="nil"/>
              <w:right w:val="nil"/>
            </w:tcBorders>
            <w:shd w:val="clear" w:color="auto" w:fill="auto"/>
            <w:noWrap/>
            <w:vAlign w:val="center"/>
            <w:hideMark/>
          </w:tcPr>
          <w:p w14:paraId="5ED2B0B6" w14:textId="77777777" w:rsidR="00D46CEE" w:rsidRPr="00D46CEE" w:rsidRDefault="00D46CEE" w:rsidP="00D46CEE">
            <w:pPr>
              <w:spacing w:line="240" w:lineRule="auto"/>
              <w:jc w:val="right"/>
              <w:rPr>
                <w:i/>
                <w:iCs/>
                <w:sz w:val="12"/>
                <w:szCs w:val="12"/>
              </w:rPr>
            </w:pPr>
          </w:p>
        </w:tc>
      </w:tr>
      <w:tr w:rsidR="00D46CEE" w:rsidRPr="00D46CEE" w14:paraId="3BD9CE77" w14:textId="77777777" w:rsidTr="00D46CEE">
        <w:trPr>
          <w:trHeight w:val="85"/>
        </w:trPr>
        <w:tc>
          <w:tcPr>
            <w:tcW w:w="3058" w:type="pct"/>
            <w:tcBorders>
              <w:top w:val="nil"/>
              <w:left w:val="nil"/>
              <w:bottom w:val="nil"/>
              <w:right w:val="nil"/>
            </w:tcBorders>
            <w:shd w:val="clear" w:color="auto" w:fill="auto"/>
            <w:vAlign w:val="center"/>
            <w:hideMark/>
          </w:tcPr>
          <w:p w14:paraId="415586A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91B8C6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E6668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1F7D6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2C01CF5" w14:textId="77777777" w:rsidTr="00D46CEE">
        <w:trPr>
          <w:trHeight w:val="85"/>
        </w:trPr>
        <w:tc>
          <w:tcPr>
            <w:tcW w:w="3058" w:type="pct"/>
            <w:tcBorders>
              <w:top w:val="nil"/>
              <w:left w:val="nil"/>
              <w:bottom w:val="nil"/>
              <w:right w:val="nil"/>
            </w:tcBorders>
            <w:shd w:val="clear" w:color="auto" w:fill="auto"/>
            <w:vAlign w:val="center"/>
            <w:hideMark/>
          </w:tcPr>
          <w:p w14:paraId="2DD27200"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D6C462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DCC7CC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8DB5E5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754A66" w14:textId="77777777" w:rsidTr="00D46CEE">
        <w:trPr>
          <w:trHeight w:val="85"/>
        </w:trPr>
        <w:tc>
          <w:tcPr>
            <w:tcW w:w="3058" w:type="pct"/>
            <w:tcBorders>
              <w:top w:val="nil"/>
              <w:left w:val="nil"/>
              <w:bottom w:val="nil"/>
              <w:right w:val="nil"/>
            </w:tcBorders>
            <w:shd w:val="clear" w:color="auto" w:fill="auto"/>
            <w:vAlign w:val="center"/>
            <w:hideMark/>
          </w:tcPr>
          <w:p w14:paraId="5F23B08E" w14:textId="77777777" w:rsidR="00D46CEE" w:rsidRPr="00D46CEE" w:rsidRDefault="00D46CEE" w:rsidP="00D46CEE">
            <w:pPr>
              <w:spacing w:line="240" w:lineRule="auto"/>
              <w:rPr>
                <w:sz w:val="12"/>
                <w:szCs w:val="12"/>
              </w:rPr>
            </w:pPr>
            <w:r w:rsidRPr="00D46CEE">
              <w:rPr>
                <w:sz w:val="12"/>
                <w:szCs w:val="12"/>
              </w:rPr>
              <w:t>utrzymanie placów zabaw i siłowni plenerowych:</w:t>
            </w:r>
          </w:p>
        </w:tc>
        <w:tc>
          <w:tcPr>
            <w:tcW w:w="511" w:type="pct"/>
            <w:tcBorders>
              <w:top w:val="nil"/>
              <w:left w:val="nil"/>
              <w:bottom w:val="nil"/>
              <w:right w:val="nil"/>
            </w:tcBorders>
            <w:shd w:val="clear" w:color="auto" w:fill="auto"/>
            <w:noWrap/>
            <w:vAlign w:val="center"/>
            <w:hideMark/>
          </w:tcPr>
          <w:p w14:paraId="7739115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35B7466" w14:textId="77777777" w:rsidR="00D46CEE" w:rsidRPr="00D46CEE" w:rsidRDefault="00D46CEE" w:rsidP="00D46CEE">
            <w:pPr>
              <w:spacing w:line="240" w:lineRule="auto"/>
              <w:jc w:val="right"/>
              <w:rPr>
                <w:sz w:val="12"/>
                <w:szCs w:val="12"/>
              </w:rPr>
            </w:pPr>
            <w:r w:rsidRPr="00D46CEE">
              <w:rPr>
                <w:sz w:val="12"/>
                <w:szCs w:val="12"/>
              </w:rPr>
              <w:t>35 000</w:t>
            </w:r>
          </w:p>
        </w:tc>
        <w:tc>
          <w:tcPr>
            <w:tcW w:w="626" w:type="pct"/>
            <w:tcBorders>
              <w:top w:val="nil"/>
              <w:left w:val="nil"/>
              <w:bottom w:val="nil"/>
              <w:right w:val="nil"/>
            </w:tcBorders>
            <w:shd w:val="clear" w:color="auto" w:fill="auto"/>
            <w:noWrap/>
            <w:vAlign w:val="center"/>
            <w:hideMark/>
          </w:tcPr>
          <w:p w14:paraId="468D4AA4" w14:textId="77777777" w:rsidR="00D46CEE" w:rsidRPr="00D46CEE" w:rsidRDefault="00D46CEE" w:rsidP="00D46CEE">
            <w:pPr>
              <w:spacing w:line="240" w:lineRule="auto"/>
              <w:jc w:val="right"/>
              <w:rPr>
                <w:sz w:val="12"/>
                <w:szCs w:val="12"/>
              </w:rPr>
            </w:pPr>
          </w:p>
        </w:tc>
      </w:tr>
      <w:tr w:rsidR="00D46CEE" w:rsidRPr="00D46CEE" w14:paraId="10CC601E" w14:textId="77777777" w:rsidTr="00D46CEE">
        <w:trPr>
          <w:trHeight w:val="85"/>
        </w:trPr>
        <w:tc>
          <w:tcPr>
            <w:tcW w:w="3058" w:type="pct"/>
            <w:tcBorders>
              <w:top w:val="nil"/>
              <w:left w:val="nil"/>
              <w:bottom w:val="nil"/>
              <w:right w:val="nil"/>
            </w:tcBorders>
            <w:shd w:val="clear" w:color="auto" w:fill="auto"/>
            <w:vAlign w:val="center"/>
            <w:hideMark/>
          </w:tcPr>
          <w:p w14:paraId="6FB3F635" w14:textId="77777777" w:rsidR="00D46CEE" w:rsidRPr="00D46CEE" w:rsidRDefault="00D46CEE" w:rsidP="00D46CEE">
            <w:pPr>
              <w:spacing w:line="240" w:lineRule="auto"/>
              <w:rPr>
                <w:i/>
                <w:iCs/>
                <w:sz w:val="12"/>
                <w:szCs w:val="12"/>
              </w:rPr>
            </w:pPr>
            <w:r w:rsidRPr="00D46CEE">
              <w:rPr>
                <w:i/>
                <w:iCs/>
                <w:sz w:val="12"/>
                <w:szCs w:val="12"/>
              </w:rPr>
              <w:t>- okresowe przeglądy placów zabaw</w:t>
            </w:r>
          </w:p>
        </w:tc>
        <w:tc>
          <w:tcPr>
            <w:tcW w:w="511" w:type="pct"/>
            <w:tcBorders>
              <w:top w:val="nil"/>
              <w:left w:val="nil"/>
              <w:bottom w:val="nil"/>
              <w:right w:val="nil"/>
            </w:tcBorders>
            <w:shd w:val="clear" w:color="auto" w:fill="auto"/>
            <w:noWrap/>
            <w:vAlign w:val="center"/>
            <w:hideMark/>
          </w:tcPr>
          <w:p w14:paraId="65F9303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3BB6342" w14:textId="77777777" w:rsidR="00D46CEE" w:rsidRPr="00D46CEE" w:rsidRDefault="00D46CEE" w:rsidP="00D46CEE">
            <w:pPr>
              <w:spacing w:line="240" w:lineRule="auto"/>
              <w:jc w:val="right"/>
              <w:rPr>
                <w:i/>
                <w:iCs/>
                <w:sz w:val="12"/>
                <w:szCs w:val="12"/>
              </w:rPr>
            </w:pPr>
            <w:r w:rsidRPr="00D46CEE">
              <w:rPr>
                <w:i/>
                <w:iCs/>
                <w:sz w:val="12"/>
                <w:szCs w:val="12"/>
              </w:rPr>
              <w:t>20 000</w:t>
            </w:r>
          </w:p>
        </w:tc>
        <w:tc>
          <w:tcPr>
            <w:tcW w:w="626" w:type="pct"/>
            <w:tcBorders>
              <w:top w:val="nil"/>
              <w:left w:val="nil"/>
              <w:bottom w:val="nil"/>
              <w:right w:val="nil"/>
            </w:tcBorders>
            <w:shd w:val="clear" w:color="auto" w:fill="auto"/>
            <w:noWrap/>
            <w:vAlign w:val="center"/>
            <w:hideMark/>
          </w:tcPr>
          <w:p w14:paraId="66DB9412" w14:textId="77777777" w:rsidR="00D46CEE" w:rsidRPr="00D46CEE" w:rsidRDefault="00D46CEE" w:rsidP="00D46CEE">
            <w:pPr>
              <w:spacing w:line="240" w:lineRule="auto"/>
              <w:jc w:val="right"/>
              <w:rPr>
                <w:i/>
                <w:iCs/>
                <w:sz w:val="12"/>
                <w:szCs w:val="12"/>
              </w:rPr>
            </w:pPr>
          </w:p>
        </w:tc>
      </w:tr>
      <w:tr w:rsidR="00D46CEE" w:rsidRPr="00D46CEE" w14:paraId="1C5A7D29" w14:textId="77777777" w:rsidTr="00D46CEE">
        <w:trPr>
          <w:trHeight w:val="85"/>
        </w:trPr>
        <w:tc>
          <w:tcPr>
            <w:tcW w:w="3058" w:type="pct"/>
            <w:tcBorders>
              <w:top w:val="nil"/>
              <w:left w:val="nil"/>
              <w:bottom w:val="nil"/>
              <w:right w:val="nil"/>
            </w:tcBorders>
            <w:shd w:val="clear" w:color="auto" w:fill="auto"/>
            <w:vAlign w:val="center"/>
            <w:hideMark/>
          </w:tcPr>
          <w:p w14:paraId="0B900FC1" w14:textId="77777777" w:rsidR="00D46CEE" w:rsidRPr="00D46CEE" w:rsidRDefault="00D46CEE" w:rsidP="00D46CEE">
            <w:pPr>
              <w:spacing w:line="240" w:lineRule="auto"/>
              <w:rPr>
                <w:i/>
                <w:iCs/>
                <w:sz w:val="12"/>
                <w:szCs w:val="12"/>
              </w:rPr>
            </w:pPr>
            <w:r w:rsidRPr="00D46CEE">
              <w:rPr>
                <w:i/>
                <w:iCs/>
                <w:sz w:val="12"/>
                <w:szCs w:val="12"/>
              </w:rPr>
              <w:t>- wykonanie dokumentacji projektowo-kosztorysowej w zakresie utrzymania placów zabaw i innych form aktywności plenerowej</w:t>
            </w:r>
          </w:p>
        </w:tc>
        <w:tc>
          <w:tcPr>
            <w:tcW w:w="511" w:type="pct"/>
            <w:tcBorders>
              <w:top w:val="nil"/>
              <w:left w:val="nil"/>
              <w:bottom w:val="nil"/>
              <w:right w:val="nil"/>
            </w:tcBorders>
            <w:shd w:val="clear" w:color="auto" w:fill="auto"/>
            <w:noWrap/>
            <w:vAlign w:val="center"/>
            <w:hideMark/>
          </w:tcPr>
          <w:p w14:paraId="30B9231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9836013" w14:textId="77777777" w:rsidR="00D46CEE" w:rsidRPr="00D46CEE" w:rsidRDefault="00D46CEE" w:rsidP="00D46CEE">
            <w:pPr>
              <w:spacing w:line="240" w:lineRule="auto"/>
              <w:jc w:val="right"/>
              <w:rPr>
                <w:i/>
                <w:iCs/>
                <w:sz w:val="12"/>
                <w:szCs w:val="12"/>
              </w:rPr>
            </w:pPr>
            <w:r w:rsidRPr="00D46CEE">
              <w:rPr>
                <w:i/>
                <w:iCs/>
                <w:sz w:val="12"/>
                <w:szCs w:val="12"/>
              </w:rPr>
              <w:t>15 000</w:t>
            </w:r>
          </w:p>
        </w:tc>
        <w:tc>
          <w:tcPr>
            <w:tcW w:w="626" w:type="pct"/>
            <w:tcBorders>
              <w:top w:val="nil"/>
              <w:left w:val="nil"/>
              <w:bottom w:val="nil"/>
              <w:right w:val="nil"/>
            </w:tcBorders>
            <w:shd w:val="clear" w:color="auto" w:fill="auto"/>
            <w:noWrap/>
            <w:vAlign w:val="center"/>
            <w:hideMark/>
          </w:tcPr>
          <w:p w14:paraId="5009A061" w14:textId="77777777" w:rsidR="00D46CEE" w:rsidRPr="00D46CEE" w:rsidRDefault="00D46CEE" w:rsidP="00D46CEE">
            <w:pPr>
              <w:spacing w:line="240" w:lineRule="auto"/>
              <w:jc w:val="right"/>
              <w:rPr>
                <w:i/>
                <w:iCs/>
                <w:sz w:val="12"/>
                <w:szCs w:val="12"/>
              </w:rPr>
            </w:pPr>
          </w:p>
        </w:tc>
      </w:tr>
      <w:tr w:rsidR="00D46CEE" w:rsidRPr="00D46CEE" w14:paraId="697358E9" w14:textId="77777777" w:rsidTr="00D46CEE">
        <w:trPr>
          <w:trHeight w:val="85"/>
        </w:trPr>
        <w:tc>
          <w:tcPr>
            <w:tcW w:w="3058" w:type="pct"/>
            <w:tcBorders>
              <w:top w:val="nil"/>
              <w:left w:val="nil"/>
              <w:bottom w:val="nil"/>
              <w:right w:val="nil"/>
            </w:tcBorders>
            <w:shd w:val="clear" w:color="auto" w:fill="auto"/>
            <w:vAlign w:val="center"/>
            <w:hideMark/>
          </w:tcPr>
          <w:p w14:paraId="5680522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3DC8E3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F48AAF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D3E7D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D769EC" w14:textId="77777777" w:rsidTr="00D46CEE">
        <w:trPr>
          <w:trHeight w:val="85"/>
        </w:trPr>
        <w:tc>
          <w:tcPr>
            <w:tcW w:w="3058" w:type="pct"/>
            <w:tcBorders>
              <w:top w:val="nil"/>
              <w:left w:val="nil"/>
              <w:bottom w:val="nil"/>
              <w:right w:val="nil"/>
            </w:tcBorders>
            <w:shd w:val="clear" w:color="auto" w:fill="auto"/>
            <w:vAlign w:val="center"/>
            <w:hideMark/>
          </w:tcPr>
          <w:p w14:paraId="0926C913" w14:textId="77777777" w:rsidR="00D46CEE" w:rsidRPr="00D46CEE" w:rsidRDefault="00D46CEE" w:rsidP="00D46CEE">
            <w:pPr>
              <w:spacing w:line="240" w:lineRule="auto"/>
              <w:rPr>
                <w:i/>
                <w:iCs/>
                <w:sz w:val="12"/>
                <w:szCs w:val="12"/>
                <w:u w:val="single"/>
              </w:rPr>
            </w:pPr>
            <w:r w:rsidRPr="00D46CEE">
              <w:rPr>
                <w:i/>
                <w:iCs/>
                <w:sz w:val="12"/>
                <w:szCs w:val="12"/>
                <w:u w:val="single"/>
              </w:rPr>
              <w:t>Dysponent 3:</w:t>
            </w:r>
            <w:r w:rsidRPr="00D46CEE">
              <w:rPr>
                <w:i/>
                <w:iCs/>
                <w:sz w:val="12"/>
                <w:szCs w:val="12"/>
              </w:rPr>
              <w:t xml:space="preserve"> Wydział Sportu i Rekreacji</w:t>
            </w:r>
          </w:p>
        </w:tc>
        <w:tc>
          <w:tcPr>
            <w:tcW w:w="511" w:type="pct"/>
            <w:tcBorders>
              <w:top w:val="nil"/>
              <w:left w:val="nil"/>
              <w:bottom w:val="nil"/>
              <w:right w:val="nil"/>
            </w:tcBorders>
            <w:shd w:val="clear" w:color="auto" w:fill="auto"/>
            <w:vAlign w:val="center"/>
            <w:hideMark/>
          </w:tcPr>
          <w:p w14:paraId="2FFC9CF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91F93DE" w14:textId="77777777" w:rsidR="00D46CEE" w:rsidRPr="00D46CEE" w:rsidRDefault="00D46CEE" w:rsidP="00D46CEE">
            <w:pPr>
              <w:spacing w:line="240" w:lineRule="auto"/>
              <w:jc w:val="right"/>
              <w:rPr>
                <w:i/>
                <w:iCs/>
                <w:sz w:val="12"/>
                <w:szCs w:val="12"/>
              </w:rPr>
            </w:pPr>
            <w:r w:rsidRPr="00D46CEE">
              <w:rPr>
                <w:i/>
                <w:iCs/>
                <w:sz w:val="12"/>
                <w:szCs w:val="12"/>
              </w:rPr>
              <w:t>78 000</w:t>
            </w:r>
          </w:p>
        </w:tc>
        <w:tc>
          <w:tcPr>
            <w:tcW w:w="626" w:type="pct"/>
            <w:tcBorders>
              <w:top w:val="nil"/>
              <w:left w:val="nil"/>
              <w:bottom w:val="nil"/>
              <w:right w:val="nil"/>
            </w:tcBorders>
            <w:shd w:val="clear" w:color="auto" w:fill="auto"/>
            <w:noWrap/>
            <w:vAlign w:val="center"/>
            <w:hideMark/>
          </w:tcPr>
          <w:p w14:paraId="1B786C17" w14:textId="77777777" w:rsidR="00D46CEE" w:rsidRPr="00D46CEE" w:rsidRDefault="00D46CEE" w:rsidP="00D46CEE">
            <w:pPr>
              <w:spacing w:line="240" w:lineRule="auto"/>
              <w:jc w:val="right"/>
              <w:rPr>
                <w:i/>
                <w:iCs/>
                <w:sz w:val="12"/>
                <w:szCs w:val="12"/>
              </w:rPr>
            </w:pPr>
          </w:p>
        </w:tc>
      </w:tr>
      <w:tr w:rsidR="00D46CEE" w:rsidRPr="00D46CEE" w14:paraId="471CCD7F" w14:textId="77777777" w:rsidTr="00D46CEE">
        <w:trPr>
          <w:trHeight w:val="85"/>
        </w:trPr>
        <w:tc>
          <w:tcPr>
            <w:tcW w:w="3058" w:type="pct"/>
            <w:tcBorders>
              <w:top w:val="nil"/>
              <w:left w:val="nil"/>
              <w:bottom w:val="nil"/>
              <w:right w:val="nil"/>
            </w:tcBorders>
            <w:shd w:val="clear" w:color="auto" w:fill="auto"/>
            <w:vAlign w:val="center"/>
            <w:hideMark/>
          </w:tcPr>
          <w:p w14:paraId="64076C1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BCA4A7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97226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0F903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7B2F276" w14:textId="77777777" w:rsidTr="00D46CEE">
        <w:trPr>
          <w:trHeight w:val="85"/>
        </w:trPr>
        <w:tc>
          <w:tcPr>
            <w:tcW w:w="3058" w:type="pct"/>
            <w:tcBorders>
              <w:top w:val="nil"/>
              <w:left w:val="nil"/>
              <w:bottom w:val="nil"/>
              <w:right w:val="nil"/>
            </w:tcBorders>
            <w:shd w:val="clear" w:color="auto" w:fill="auto"/>
            <w:vAlign w:val="center"/>
            <w:hideMark/>
          </w:tcPr>
          <w:p w14:paraId="37046577"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EB5686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07275D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202ED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BB5034F" w14:textId="77777777" w:rsidTr="00D46CEE">
        <w:trPr>
          <w:trHeight w:val="85"/>
        </w:trPr>
        <w:tc>
          <w:tcPr>
            <w:tcW w:w="3058" w:type="pct"/>
            <w:tcBorders>
              <w:top w:val="nil"/>
              <w:left w:val="nil"/>
              <w:bottom w:val="nil"/>
              <w:right w:val="nil"/>
            </w:tcBorders>
            <w:shd w:val="clear" w:color="auto" w:fill="auto"/>
            <w:vAlign w:val="center"/>
            <w:hideMark/>
          </w:tcPr>
          <w:p w14:paraId="670C5D59" w14:textId="77777777" w:rsidR="00D46CEE" w:rsidRPr="00D46CEE" w:rsidRDefault="00D46CEE" w:rsidP="00D46CEE">
            <w:pPr>
              <w:spacing w:line="240" w:lineRule="auto"/>
              <w:rPr>
                <w:sz w:val="12"/>
                <w:szCs w:val="12"/>
              </w:rPr>
            </w:pPr>
            <w:r w:rsidRPr="00D46CEE">
              <w:rPr>
                <w:sz w:val="12"/>
                <w:szCs w:val="12"/>
              </w:rPr>
              <w:t>utrzymanie placów zabaw i siłowni plenerowych:</w:t>
            </w:r>
          </w:p>
        </w:tc>
        <w:tc>
          <w:tcPr>
            <w:tcW w:w="511" w:type="pct"/>
            <w:tcBorders>
              <w:top w:val="nil"/>
              <w:left w:val="nil"/>
              <w:bottom w:val="nil"/>
              <w:right w:val="nil"/>
            </w:tcBorders>
            <w:shd w:val="clear" w:color="auto" w:fill="auto"/>
            <w:noWrap/>
            <w:vAlign w:val="center"/>
            <w:hideMark/>
          </w:tcPr>
          <w:p w14:paraId="6066204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8F15B26" w14:textId="77777777" w:rsidR="00D46CEE" w:rsidRPr="00D46CEE" w:rsidRDefault="00D46CEE" w:rsidP="00D46CEE">
            <w:pPr>
              <w:spacing w:line="240" w:lineRule="auto"/>
              <w:jc w:val="right"/>
              <w:rPr>
                <w:sz w:val="12"/>
                <w:szCs w:val="12"/>
              </w:rPr>
            </w:pPr>
            <w:r w:rsidRPr="00D46CEE">
              <w:rPr>
                <w:sz w:val="12"/>
                <w:szCs w:val="12"/>
              </w:rPr>
              <w:t>78 000</w:t>
            </w:r>
          </w:p>
        </w:tc>
        <w:tc>
          <w:tcPr>
            <w:tcW w:w="626" w:type="pct"/>
            <w:tcBorders>
              <w:top w:val="nil"/>
              <w:left w:val="nil"/>
              <w:bottom w:val="nil"/>
              <w:right w:val="nil"/>
            </w:tcBorders>
            <w:shd w:val="clear" w:color="auto" w:fill="auto"/>
            <w:noWrap/>
            <w:vAlign w:val="center"/>
            <w:hideMark/>
          </w:tcPr>
          <w:p w14:paraId="6E429758" w14:textId="77777777" w:rsidR="00D46CEE" w:rsidRPr="00D46CEE" w:rsidRDefault="00D46CEE" w:rsidP="00D46CEE">
            <w:pPr>
              <w:spacing w:line="240" w:lineRule="auto"/>
              <w:jc w:val="right"/>
              <w:rPr>
                <w:sz w:val="12"/>
                <w:szCs w:val="12"/>
              </w:rPr>
            </w:pPr>
          </w:p>
        </w:tc>
      </w:tr>
      <w:tr w:rsidR="00D46CEE" w:rsidRPr="00D46CEE" w14:paraId="4763DA4D" w14:textId="77777777" w:rsidTr="00D46CEE">
        <w:trPr>
          <w:trHeight w:val="85"/>
        </w:trPr>
        <w:tc>
          <w:tcPr>
            <w:tcW w:w="3058" w:type="pct"/>
            <w:tcBorders>
              <w:top w:val="nil"/>
              <w:left w:val="nil"/>
              <w:bottom w:val="nil"/>
              <w:right w:val="nil"/>
            </w:tcBorders>
            <w:shd w:val="clear" w:color="auto" w:fill="auto"/>
            <w:vAlign w:val="center"/>
            <w:hideMark/>
          </w:tcPr>
          <w:p w14:paraId="3A4C9663" w14:textId="77777777" w:rsidR="00D46CEE" w:rsidRPr="00D46CEE" w:rsidRDefault="00D46CEE" w:rsidP="00D46CEE">
            <w:pPr>
              <w:spacing w:line="240" w:lineRule="auto"/>
              <w:rPr>
                <w:i/>
                <w:iCs/>
                <w:sz w:val="12"/>
                <w:szCs w:val="12"/>
              </w:rPr>
            </w:pPr>
            <w:r w:rsidRPr="00D46CEE">
              <w:rPr>
                <w:i/>
                <w:iCs/>
                <w:sz w:val="12"/>
                <w:szCs w:val="12"/>
              </w:rPr>
              <w:t>- utrzymanie siłowni plenerowych</w:t>
            </w:r>
          </w:p>
        </w:tc>
        <w:tc>
          <w:tcPr>
            <w:tcW w:w="511" w:type="pct"/>
            <w:tcBorders>
              <w:top w:val="nil"/>
              <w:left w:val="nil"/>
              <w:bottom w:val="nil"/>
              <w:right w:val="nil"/>
            </w:tcBorders>
            <w:shd w:val="clear" w:color="auto" w:fill="auto"/>
            <w:noWrap/>
            <w:vAlign w:val="center"/>
            <w:hideMark/>
          </w:tcPr>
          <w:p w14:paraId="27321FA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8F4C1F3" w14:textId="77777777" w:rsidR="00D46CEE" w:rsidRPr="00D46CEE" w:rsidRDefault="00D46CEE" w:rsidP="00D46CEE">
            <w:pPr>
              <w:spacing w:line="240" w:lineRule="auto"/>
              <w:jc w:val="right"/>
              <w:rPr>
                <w:i/>
                <w:iCs/>
                <w:sz w:val="12"/>
                <w:szCs w:val="12"/>
              </w:rPr>
            </w:pPr>
            <w:r w:rsidRPr="00D46CEE">
              <w:rPr>
                <w:i/>
                <w:iCs/>
                <w:sz w:val="12"/>
                <w:szCs w:val="12"/>
              </w:rPr>
              <w:t>70 000</w:t>
            </w:r>
          </w:p>
        </w:tc>
        <w:tc>
          <w:tcPr>
            <w:tcW w:w="626" w:type="pct"/>
            <w:tcBorders>
              <w:top w:val="nil"/>
              <w:left w:val="nil"/>
              <w:bottom w:val="nil"/>
              <w:right w:val="nil"/>
            </w:tcBorders>
            <w:shd w:val="clear" w:color="auto" w:fill="auto"/>
            <w:noWrap/>
            <w:vAlign w:val="center"/>
            <w:hideMark/>
          </w:tcPr>
          <w:p w14:paraId="70C16C47" w14:textId="77777777" w:rsidR="00D46CEE" w:rsidRPr="00D46CEE" w:rsidRDefault="00D46CEE" w:rsidP="00D46CEE">
            <w:pPr>
              <w:spacing w:line="240" w:lineRule="auto"/>
              <w:jc w:val="right"/>
              <w:rPr>
                <w:i/>
                <w:iCs/>
                <w:sz w:val="12"/>
                <w:szCs w:val="12"/>
              </w:rPr>
            </w:pPr>
          </w:p>
        </w:tc>
      </w:tr>
      <w:tr w:rsidR="00D46CEE" w:rsidRPr="00D46CEE" w14:paraId="53EB726E" w14:textId="77777777" w:rsidTr="00D46CEE">
        <w:trPr>
          <w:trHeight w:val="85"/>
        </w:trPr>
        <w:tc>
          <w:tcPr>
            <w:tcW w:w="3058" w:type="pct"/>
            <w:tcBorders>
              <w:top w:val="nil"/>
              <w:left w:val="nil"/>
              <w:bottom w:val="nil"/>
              <w:right w:val="nil"/>
            </w:tcBorders>
            <w:shd w:val="clear" w:color="auto" w:fill="auto"/>
            <w:vAlign w:val="center"/>
            <w:hideMark/>
          </w:tcPr>
          <w:p w14:paraId="5CBA9536" w14:textId="77777777" w:rsidR="00D46CEE" w:rsidRPr="00D46CEE" w:rsidRDefault="00D46CEE" w:rsidP="00D46CEE">
            <w:pPr>
              <w:spacing w:line="240" w:lineRule="auto"/>
              <w:rPr>
                <w:i/>
                <w:iCs/>
                <w:sz w:val="12"/>
                <w:szCs w:val="12"/>
              </w:rPr>
            </w:pPr>
            <w:r w:rsidRPr="00D46CEE">
              <w:rPr>
                <w:i/>
                <w:iCs/>
                <w:sz w:val="12"/>
                <w:szCs w:val="12"/>
              </w:rPr>
              <w:t>- energia elektryczna</w:t>
            </w:r>
          </w:p>
        </w:tc>
        <w:tc>
          <w:tcPr>
            <w:tcW w:w="511" w:type="pct"/>
            <w:tcBorders>
              <w:top w:val="nil"/>
              <w:left w:val="nil"/>
              <w:bottom w:val="nil"/>
              <w:right w:val="nil"/>
            </w:tcBorders>
            <w:shd w:val="clear" w:color="auto" w:fill="auto"/>
            <w:noWrap/>
            <w:vAlign w:val="center"/>
            <w:hideMark/>
          </w:tcPr>
          <w:p w14:paraId="7CFB1F4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8EB6E10" w14:textId="77777777" w:rsidR="00D46CEE" w:rsidRPr="00D46CEE" w:rsidRDefault="00D46CEE" w:rsidP="00D46CEE">
            <w:pPr>
              <w:spacing w:line="240" w:lineRule="auto"/>
              <w:jc w:val="right"/>
              <w:rPr>
                <w:i/>
                <w:iCs/>
                <w:sz w:val="12"/>
                <w:szCs w:val="12"/>
              </w:rPr>
            </w:pPr>
            <w:r w:rsidRPr="00D46CEE">
              <w:rPr>
                <w:i/>
                <w:iCs/>
                <w:sz w:val="12"/>
                <w:szCs w:val="12"/>
              </w:rPr>
              <w:t>4 000</w:t>
            </w:r>
          </w:p>
        </w:tc>
        <w:tc>
          <w:tcPr>
            <w:tcW w:w="626" w:type="pct"/>
            <w:tcBorders>
              <w:top w:val="nil"/>
              <w:left w:val="nil"/>
              <w:bottom w:val="nil"/>
              <w:right w:val="nil"/>
            </w:tcBorders>
            <w:shd w:val="clear" w:color="auto" w:fill="auto"/>
            <w:noWrap/>
            <w:vAlign w:val="center"/>
            <w:hideMark/>
          </w:tcPr>
          <w:p w14:paraId="0AEA271E" w14:textId="77777777" w:rsidR="00D46CEE" w:rsidRPr="00D46CEE" w:rsidRDefault="00D46CEE" w:rsidP="00D46CEE">
            <w:pPr>
              <w:spacing w:line="240" w:lineRule="auto"/>
              <w:jc w:val="right"/>
              <w:rPr>
                <w:i/>
                <w:iCs/>
                <w:sz w:val="12"/>
                <w:szCs w:val="12"/>
              </w:rPr>
            </w:pPr>
          </w:p>
        </w:tc>
      </w:tr>
      <w:tr w:rsidR="00D46CEE" w:rsidRPr="00D46CEE" w14:paraId="36535797" w14:textId="77777777" w:rsidTr="00D46CEE">
        <w:trPr>
          <w:trHeight w:val="85"/>
        </w:trPr>
        <w:tc>
          <w:tcPr>
            <w:tcW w:w="3058" w:type="pct"/>
            <w:tcBorders>
              <w:top w:val="nil"/>
              <w:left w:val="nil"/>
              <w:bottom w:val="nil"/>
              <w:right w:val="nil"/>
            </w:tcBorders>
            <w:shd w:val="clear" w:color="auto" w:fill="auto"/>
            <w:vAlign w:val="center"/>
            <w:hideMark/>
          </w:tcPr>
          <w:p w14:paraId="0A91B936" w14:textId="77777777" w:rsidR="00D46CEE" w:rsidRPr="00D46CEE" w:rsidRDefault="00D46CEE" w:rsidP="00D46CEE">
            <w:pPr>
              <w:spacing w:line="240" w:lineRule="auto"/>
              <w:rPr>
                <w:i/>
                <w:iCs/>
                <w:sz w:val="12"/>
                <w:szCs w:val="12"/>
              </w:rPr>
            </w:pPr>
            <w:r w:rsidRPr="00D46CEE">
              <w:rPr>
                <w:i/>
                <w:iCs/>
                <w:sz w:val="12"/>
                <w:szCs w:val="12"/>
              </w:rPr>
              <w:t>- zakup części do siłowni plenerowych</w:t>
            </w:r>
          </w:p>
        </w:tc>
        <w:tc>
          <w:tcPr>
            <w:tcW w:w="511" w:type="pct"/>
            <w:tcBorders>
              <w:top w:val="nil"/>
              <w:left w:val="nil"/>
              <w:bottom w:val="nil"/>
              <w:right w:val="nil"/>
            </w:tcBorders>
            <w:shd w:val="clear" w:color="auto" w:fill="auto"/>
            <w:noWrap/>
            <w:vAlign w:val="center"/>
            <w:hideMark/>
          </w:tcPr>
          <w:p w14:paraId="137AF88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F9D1773" w14:textId="77777777" w:rsidR="00D46CEE" w:rsidRPr="00D46CEE" w:rsidRDefault="00D46CEE" w:rsidP="00D46CEE">
            <w:pPr>
              <w:spacing w:line="240" w:lineRule="auto"/>
              <w:jc w:val="right"/>
              <w:rPr>
                <w:i/>
                <w:iCs/>
                <w:sz w:val="12"/>
                <w:szCs w:val="12"/>
              </w:rPr>
            </w:pPr>
            <w:r w:rsidRPr="00D46CEE">
              <w:rPr>
                <w:i/>
                <w:iCs/>
                <w:sz w:val="12"/>
                <w:szCs w:val="12"/>
              </w:rPr>
              <w:t>3 000</w:t>
            </w:r>
          </w:p>
        </w:tc>
        <w:tc>
          <w:tcPr>
            <w:tcW w:w="626" w:type="pct"/>
            <w:tcBorders>
              <w:top w:val="nil"/>
              <w:left w:val="nil"/>
              <w:bottom w:val="nil"/>
              <w:right w:val="nil"/>
            </w:tcBorders>
            <w:shd w:val="clear" w:color="auto" w:fill="auto"/>
            <w:noWrap/>
            <w:vAlign w:val="center"/>
            <w:hideMark/>
          </w:tcPr>
          <w:p w14:paraId="789990C2" w14:textId="77777777" w:rsidR="00D46CEE" w:rsidRPr="00D46CEE" w:rsidRDefault="00D46CEE" w:rsidP="00D46CEE">
            <w:pPr>
              <w:spacing w:line="240" w:lineRule="auto"/>
              <w:jc w:val="right"/>
              <w:rPr>
                <w:i/>
                <w:iCs/>
                <w:sz w:val="12"/>
                <w:szCs w:val="12"/>
              </w:rPr>
            </w:pPr>
          </w:p>
        </w:tc>
      </w:tr>
      <w:tr w:rsidR="00D46CEE" w:rsidRPr="00D46CEE" w14:paraId="50CC414E" w14:textId="77777777" w:rsidTr="00D46CEE">
        <w:trPr>
          <w:trHeight w:val="85"/>
        </w:trPr>
        <w:tc>
          <w:tcPr>
            <w:tcW w:w="3058" w:type="pct"/>
            <w:tcBorders>
              <w:top w:val="nil"/>
              <w:left w:val="nil"/>
              <w:bottom w:val="nil"/>
              <w:right w:val="nil"/>
            </w:tcBorders>
            <w:shd w:val="clear" w:color="auto" w:fill="auto"/>
            <w:vAlign w:val="center"/>
            <w:hideMark/>
          </w:tcPr>
          <w:p w14:paraId="36541219" w14:textId="77777777" w:rsidR="00D46CEE" w:rsidRPr="00D46CEE" w:rsidRDefault="00D46CEE" w:rsidP="00D46CEE">
            <w:pPr>
              <w:spacing w:line="240" w:lineRule="auto"/>
              <w:rPr>
                <w:i/>
                <w:iCs/>
                <w:sz w:val="12"/>
                <w:szCs w:val="12"/>
              </w:rPr>
            </w:pPr>
            <w:r w:rsidRPr="00D46CEE">
              <w:rPr>
                <w:i/>
                <w:iCs/>
                <w:sz w:val="12"/>
                <w:szCs w:val="12"/>
              </w:rPr>
              <w:t>- wykonanie tablic informacyjnych i ostrzegawczych</w:t>
            </w:r>
          </w:p>
        </w:tc>
        <w:tc>
          <w:tcPr>
            <w:tcW w:w="511" w:type="pct"/>
            <w:tcBorders>
              <w:top w:val="nil"/>
              <w:left w:val="nil"/>
              <w:bottom w:val="nil"/>
              <w:right w:val="nil"/>
            </w:tcBorders>
            <w:shd w:val="clear" w:color="auto" w:fill="auto"/>
            <w:noWrap/>
            <w:vAlign w:val="center"/>
            <w:hideMark/>
          </w:tcPr>
          <w:p w14:paraId="5247258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E7824E2" w14:textId="77777777" w:rsidR="00D46CEE" w:rsidRPr="00D46CEE" w:rsidRDefault="00D46CEE" w:rsidP="00D46CEE">
            <w:pPr>
              <w:spacing w:line="240" w:lineRule="auto"/>
              <w:jc w:val="right"/>
              <w:rPr>
                <w:i/>
                <w:iCs/>
                <w:sz w:val="12"/>
                <w:szCs w:val="12"/>
              </w:rPr>
            </w:pPr>
            <w:r w:rsidRPr="00D46CEE">
              <w:rPr>
                <w:i/>
                <w:iCs/>
                <w:sz w:val="12"/>
                <w:szCs w:val="12"/>
              </w:rPr>
              <w:t>1 000</w:t>
            </w:r>
          </w:p>
        </w:tc>
        <w:tc>
          <w:tcPr>
            <w:tcW w:w="626" w:type="pct"/>
            <w:tcBorders>
              <w:top w:val="nil"/>
              <w:left w:val="nil"/>
              <w:bottom w:val="nil"/>
              <w:right w:val="nil"/>
            </w:tcBorders>
            <w:shd w:val="clear" w:color="auto" w:fill="auto"/>
            <w:noWrap/>
            <w:vAlign w:val="center"/>
            <w:hideMark/>
          </w:tcPr>
          <w:p w14:paraId="322BAE58" w14:textId="77777777" w:rsidR="00D46CEE" w:rsidRPr="00D46CEE" w:rsidRDefault="00D46CEE" w:rsidP="00D46CEE">
            <w:pPr>
              <w:spacing w:line="240" w:lineRule="auto"/>
              <w:jc w:val="right"/>
              <w:rPr>
                <w:i/>
                <w:iCs/>
                <w:sz w:val="12"/>
                <w:szCs w:val="12"/>
              </w:rPr>
            </w:pPr>
          </w:p>
        </w:tc>
      </w:tr>
      <w:tr w:rsidR="00D46CEE" w:rsidRPr="00D46CEE" w14:paraId="3EFE45C5" w14:textId="77777777" w:rsidTr="00D46CEE">
        <w:trPr>
          <w:trHeight w:val="85"/>
        </w:trPr>
        <w:tc>
          <w:tcPr>
            <w:tcW w:w="3058" w:type="pct"/>
            <w:tcBorders>
              <w:top w:val="nil"/>
              <w:left w:val="nil"/>
              <w:bottom w:val="nil"/>
              <w:right w:val="nil"/>
            </w:tcBorders>
            <w:shd w:val="clear" w:color="auto" w:fill="auto"/>
            <w:vAlign w:val="center"/>
            <w:hideMark/>
          </w:tcPr>
          <w:p w14:paraId="46F2374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53FBF3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99776B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B1831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E8C7BB" w14:textId="77777777" w:rsidTr="00D46CEE">
        <w:trPr>
          <w:trHeight w:val="85"/>
        </w:trPr>
        <w:tc>
          <w:tcPr>
            <w:tcW w:w="3058" w:type="pct"/>
            <w:tcBorders>
              <w:top w:val="nil"/>
              <w:left w:val="nil"/>
              <w:bottom w:val="nil"/>
              <w:right w:val="nil"/>
            </w:tcBorders>
            <w:shd w:val="clear" w:color="auto" w:fill="auto"/>
            <w:vAlign w:val="center"/>
            <w:hideMark/>
          </w:tcPr>
          <w:p w14:paraId="3BC7768D"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6E1BCCD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B8E819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0D5E5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B323699" w14:textId="77777777" w:rsidTr="00D46CEE">
        <w:trPr>
          <w:trHeight w:val="85"/>
        </w:trPr>
        <w:tc>
          <w:tcPr>
            <w:tcW w:w="3058" w:type="pct"/>
            <w:tcBorders>
              <w:top w:val="nil"/>
              <w:left w:val="nil"/>
              <w:bottom w:val="nil"/>
              <w:right w:val="nil"/>
            </w:tcBorders>
            <w:shd w:val="clear" w:color="auto" w:fill="auto"/>
            <w:vAlign w:val="center"/>
            <w:hideMark/>
          </w:tcPr>
          <w:p w14:paraId="19433D82" w14:textId="77777777" w:rsidR="00D46CEE" w:rsidRPr="00D46CEE" w:rsidRDefault="00D46CEE" w:rsidP="00D46CEE">
            <w:pPr>
              <w:spacing w:line="240" w:lineRule="auto"/>
              <w:rPr>
                <w:i/>
                <w:iCs/>
                <w:sz w:val="12"/>
                <w:szCs w:val="12"/>
              </w:rPr>
            </w:pPr>
            <w:r w:rsidRPr="00D46CEE">
              <w:rPr>
                <w:i/>
                <w:iCs/>
                <w:sz w:val="12"/>
                <w:szCs w:val="12"/>
              </w:rPr>
              <w:t xml:space="preserve">1. Ustawa z dnia 13 września 1996 r. o utrzymaniu czystości i porządku w gminach </w:t>
            </w:r>
          </w:p>
        </w:tc>
        <w:tc>
          <w:tcPr>
            <w:tcW w:w="511" w:type="pct"/>
            <w:tcBorders>
              <w:top w:val="nil"/>
              <w:left w:val="nil"/>
              <w:bottom w:val="nil"/>
              <w:right w:val="nil"/>
            </w:tcBorders>
            <w:shd w:val="clear" w:color="auto" w:fill="auto"/>
            <w:vAlign w:val="center"/>
            <w:hideMark/>
          </w:tcPr>
          <w:p w14:paraId="439B5F4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AA2B90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A0142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F77635" w14:textId="77777777" w:rsidTr="00D46CEE">
        <w:trPr>
          <w:trHeight w:val="85"/>
        </w:trPr>
        <w:tc>
          <w:tcPr>
            <w:tcW w:w="3058" w:type="pct"/>
            <w:tcBorders>
              <w:top w:val="nil"/>
              <w:left w:val="nil"/>
              <w:bottom w:val="nil"/>
              <w:right w:val="nil"/>
            </w:tcBorders>
            <w:shd w:val="clear" w:color="auto" w:fill="auto"/>
            <w:vAlign w:val="center"/>
            <w:hideMark/>
          </w:tcPr>
          <w:p w14:paraId="20654CEC" w14:textId="77777777" w:rsidR="00D46CEE" w:rsidRPr="00D46CEE" w:rsidRDefault="00D46CEE" w:rsidP="00D46CEE">
            <w:pPr>
              <w:spacing w:line="240" w:lineRule="auto"/>
              <w:rPr>
                <w:i/>
                <w:iCs/>
                <w:sz w:val="12"/>
                <w:szCs w:val="12"/>
              </w:rPr>
            </w:pPr>
            <w:r w:rsidRPr="00D46CEE">
              <w:rPr>
                <w:i/>
                <w:iCs/>
                <w:sz w:val="12"/>
                <w:szCs w:val="12"/>
              </w:rPr>
              <w:t xml:space="preserve">2. Ustawa z dnia 20 grudnia 1996 r. o gospodarce komunalnej </w:t>
            </w:r>
          </w:p>
        </w:tc>
        <w:tc>
          <w:tcPr>
            <w:tcW w:w="511" w:type="pct"/>
            <w:tcBorders>
              <w:top w:val="nil"/>
              <w:left w:val="nil"/>
              <w:bottom w:val="nil"/>
              <w:right w:val="nil"/>
            </w:tcBorders>
            <w:shd w:val="clear" w:color="auto" w:fill="auto"/>
            <w:vAlign w:val="center"/>
            <w:hideMark/>
          </w:tcPr>
          <w:p w14:paraId="6944BC3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CF4A86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EE246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2071B3A" w14:textId="77777777" w:rsidTr="00D46CEE">
        <w:trPr>
          <w:trHeight w:val="85"/>
        </w:trPr>
        <w:tc>
          <w:tcPr>
            <w:tcW w:w="3058" w:type="pct"/>
            <w:tcBorders>
              <w:top w:val="nil"/>
              <w:left w:val="nil"/>
              <w:bottom w:val="nil"/>
              <w:right w:val="nil"/>
            </w:tcBorders>
            <w:shd w:val="clear" w:color="auto" w:fill="auto"/>
            <w:vAlign w:val="center"/>
            <w:hideMark/>
          </w:tcPr>
          <w:p w14:paraId="327EB39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1BC3D5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D8AD14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8B8F5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F826AC" w14:textId="77777777" w:rsidTr="00D46CEE">
        <w:trPr>
          <w:trHeight w:val="85"/>
        </w:trPr>
        <w:tc>
          <w:tcPr>
            <w:tcW w:w="3058" w:type="pct"/>
            <w:tcBorders>
              <w:top w:val="nil"/>
              <w:left w:val="nil"/>
              <w:bottom w:val="nil"/>
              <w:right w:val="nil"/>
            </w:tcBorders>
            <w:shd w:val="clear" w:color="000000" w:fill="EAF1F6"/>
            <w:vAlign w:val="center"/>
            <w:hideMark/>
          </w:tcPr>
          <w:p w14:paraId="45AC6E5E" w14:textId="77777777" w:rsidR="00D46CEE" w:rsidRPr="00D46CEE" w:rsidRDefault="00D46CEE" w:rsidP="00D46CEE">
            <w:pPr>
              <w:spacing w:line="240" w:lineRule="auto"/>
              <w:rPr>
                <w:b/>
                <w:bCs/>
                <w:sz w:val="12"/>
                <w:szCs w:val="12"/>
              </w:rPr>
            </w:pPr>
            <w:r w:rsidRPr="00D46CEE">
              <w:rPr>
                <w:b/>
                <w:bCs/>
                <w:sz w:val="12"/>
                <w:szCs w:val="12"/>
              </w:rPr>
              <w:t>Przedsięwzięcia ekologiczne - zadanie 7</w:t>
            </w:r>
          </w:p>
        </w:tc>
        <w:tc>
          <w:tcPr>
            <w:tcW w:w="511" w:type="pct"/>
            <w:tcBorders>
              <w:top w:val="nil"/>
              <w:left w:val="nil"/>
              <w:bottom w:val="nil"/>
              <w:right w:val="nil"/>
            </w:tcBorders>
            <w:shd w:val="clear" w:color="000000" w:fill="EAF1F6"/>
            <w:vAlign w:val="center"/>
            <w:hideMark/>
          </w:tcPr>
          <w:p w14:paraId="0312D97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052DE22F"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C4AD5C8" w14:textId="77777777" w:rsidR="00D46CEE" w:rsidRPr="00D46CEE" w:rsidRDefault="00D46CEE" w:rsidP="00D46CEE">
            <w:pPr>
              <w:spacing w:line="240" w:lineRule="auto"/>
              <w:jc w:val="right"/>
              <w:rPr>
                <w:b/>
                <w:bCs/>
                <w:sz w:val="12"/>
                <w:szCs w:val="12"/>
              </w:rPr>
            </w:pPr>
            <w:r w:rsidRPr="00D46CEE">
              <w:rPr>
                <w:b/>
                <w:bCs/>
                <w:sz w:val="12"/>
                <w:szCs w:val="12"/>
              </w:rPr>
              <w:t>148 950</w:t>
            </w:r>
          </w:p>
        </w:tc>
      </w:tr>
      <w:tr w:rsidR="00D46CEE" w:rsidRPr="00D46CEE" w14:paraId="0CBB6BA8" w14:textId="77777777" w:rsidTr="00D46CEE">
        <w:trPr>
          <w:trHeight w:val="85"/>
        </w:trPr>
        <w:tc>
          <w:tcPr>
            <w:tcW w:w="3058" w:type="pct"/>
            <w:tcBorders>
              <w:top w:val="nil"/>
              <w:left w:val="nil"/>
              <w:bottom w:val="nil"/>
              <w:right w:val="nil"/>
            </w:tcBorders>
            <w:shd w:val="clear" w:color="auto" w:fill="auto"/>
            <w:vAlign w:val="center"/>
            <w:hideMark/>
          </w:tcPr>
          <w:p w14:paraId="63F07AE9"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1BA8222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1C33D08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D4472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7190DE" w14:textId="77777777" w:rsidTr="00D46CEE">
        <w:trPr>
          <w:trHeight w:val="85"/>
        </w:trPr>
        <w:tc>
          <w:tcPr>
            <w:tcW w:w="3058" w:type="pct"/>
            <w:tcBorders>
              <w:top w:val="nil"/>
              <w:left w:val="nil"/>
              <w:bottom w:val="nil"/>
              <w:right w:val="nil"/>
            </w:tcBorders>
            <w:shd w:val="clear" w:color="auto" w:fill="auto"/>
            <w:vAlign w:val="center"/>
            <w:hideMark/>
          </w:tcPr>
          <w:p w14:paraId="0D1DCB80"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propagowanie proekologicznych postaw wśród mieszkańców</w:t>
            </w:r>
          </w:p>
        </w:tc>
        <w:tc>
          <w:tcPr>
            <w:tcW w:w="511" w:type="pct"/>
            <w:tcBorders>
              <w:top w:val="nil"/>
              <w:left w:val="nil"/>
              <w:bottom w:val="nil"/>
              <w:right w:val="nil"/>
            </w:tcBorders>
            <w:shd w:val="clear" w:color="auto" w:fill="auto"/>
            <w:noWrap/>
            <w:vAlign w:val="center"/>
            <w:hideMark/>
          </w:tcPr>
          <w:p w14:paraId="4B149B3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093127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537A99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CFD337" w14:textId="77777777" w:rsidTr="00D46CEE">
        <w:trPr>
          <w:trHeight w:val="85"/>
        </w:trPr>
        <w:tc>
          <w:tcPr>
            <w:tcW w:w="3058" w:type="pct"/>
            <w:tcBorders>
              <w:top w:val="nil"/>
              <w:left w:val="nil"/>
              <w:bottom w:val="nil"/>
              <w:right w:val="nil"/>
            </w:tcBorders>
            <w:shd w:val="clear" w:color="auto" w:fill="auto"/>
            <w:vAlign w:val="center"/>
            <w:hideMark/>
          </w:tcPr>
          <w:p w14:paraId="46CF896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2D674A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184614C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39784D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A88E96" w14:textId="77777777" w:rsidTr="00D46CEE">
        <w:trPr>
          <w:trHeight w:val="85"/>
        </w:trPr>
        <w:tc>
          <w:tcPr>
            <w:tcW w:w="3058" w:type="pct"/>
            <w:tcBorders>
              <w:top w:val="nil"/>
              <w:left w:val="nil"/>
              <w:bottom w:val="nil"/>
              <w:right w:val="nil"/>
            </w:tcBorders>
            <w:shd w:val="clear" w:color="auto" w:fill="auto"/>
            <w:vAlign w:val="center"/>
            <w:hideMark/>
          </w:tcPr>
          <w:p w14:paraId="1DE6DE24"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3CE4D9F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28B2FED" w14:textId="77777777" w:rsidR="00D46CEE" w:rsidRPr="00D46CEE" w:rsidRDefault="00D46CEE" w:rsidP="00D46CEE">
            <w:pPr>
              <w:spacing w:line="240" w:lineRule="auto"/>
              <w:jc w:val="right"/>
              <w:rPr>
                <w:i/>
                <w:iCs/>
                <w:sz w:val="12"/>
                <w:szCs w:val="12"/>
              </w:rPr>
            </w:pPr>
            <w:r w:rsidRPr="00D46CEE">
              <w:rPr>
                <w:i/>
                <w:iCs/>
                <w:sz w:val="12"/>
                <w:szCs w:val="12"/>
              </w:rPr>
              <w:t>116 450</w:t>
            </w:r>
          </w:p>
        </w:tc>
        <w:tc>
          <w:tcPr>
            <w:tcW w:w="626" w:type="pct"/>
            <w:tcBorders>
              <w:top w:val="nil"/>
              <w:left w:val="nil"/>
              <w:bottom w:val="nil"/>
              <w:right w:val="nil"/>
            </w:tcBorders>
            <w:shd w:val="clear" w:color="auto" w:fill="auto"/>
            <w:vAlign w:val="center"/>
            <w:hideMark/>
          </w:tcPr>
          <w:p w14:paraId="20BA645A" w14:textId="77777777" w:rsidR="00D46CEE" w:rsidRPr="00D46CEE" w:rsidRDefault="00D46CEE" w:rsidP="00D46CEE">
            <w:pPr>
              <w:spacing w:line="240" w:lineRule="auto"/>
              <w:jc w:val="right"/>
              <w:rPr>
                <w:i/>
                <w:iCs/>
                <w:sz w:val="12"/>
                <w:szCs w:val="12"/>
              </w:rPr>
            </w:pPr>
          </w:p>
        </w:tc>
      </w:tr>
      <w:tr w:rsidR="00D46CEE" w:rsidRPr="00D46CEE" w14:paraId="00DCF5BD" w14:textId="77777777" w:rsidTr="00D46CEE">
        <w:trPr>
          <w:trHeight w:val="85"/>
        </w:trPr>
        <w:tc>
          <w:tcPr>
            <w:tcW w:w="3058" w:type="pct"/>
            <w:tcBorders>
              <w:top w:val="nil"/>
              <w:left w:val="nil"/>
              <w:bottom w:val="nil"/>
              <w:right w:val="nil"/>
            </w:tcBorders>
            <w:shd w:val="clear" w:color="auto" w:fill="auto"/>
            <w:vAlign w:val="center"/>
            <w:hideMark/>
          </w:tcPr>
          <w:p w14:paraId="4272EBA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DC84E3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86DBCA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4EADAE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4DE203" w14:textId="77777777" w:rsidTr="00D46CEE">
        <w:trPr>
          <w:trHeight w:val="85"/>
        </w:trPr>
        <w:tc>
          <w:tcPr>
            <w:tcW w:w="3058" w:type="pct"/>
            <w:tcBorders>
              <w:top w:val="nil"/>
              <w:left w:val="nil"/>
              <w:bottom w:val="nil"/>
              <w:right w:val="nil"/>
            </w:tcBorders>
            <w:shd w:val="clear" w:color="auto" w:fill="auto"/>
            <w:vAlign w:val="center"/>
            <w:hideMark/>
          </w:tcPr>
          <w:p w14:paraId="37CC0603"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90095</w:t>
            </w:r>
          </w:p>
        </w:tc>
        <w:tc>
          <w:tcPr>
            <w:tcW w:w="511" w:type="pct"/>
            <w:tcBorders>
              <w:top w:val="nil"/>
              <w:left w:val="nil"/>
              <w:bottom w:val="nil"/>
              <w:right w:val="nil"/>
            </w:tcBorders>
            <w:shd w:val="clear" w:color="auto" w:fill="auto"/>
            <w:vAlign w:val="center"/>
            <w:hideMark/>
          </w:tcPr>
          <w:p w14:paraId="290F7D5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247D57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D4D0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738F6F2" w14:textId="77777777" w:rsidTr="00D46CEE">
        <w:trPr>
          <w:trHeight w:val="85"/>
        </w:trPr>
        <w:tc>
          <w:tcPr>
            <w:tcW w:w="3058" w:type="pct"/>
            <w:tcBorders>
              <w:top w:val="nil"/>
              <w:left w:val="nil"/>
              <w:bottom w:val="nil"/>
              <w:right w:val="nil"/>
            </w:tcBorders>
            <w:shd w:val="clear" w:color="auto" w:fill="auto"/>
            <w:vAlign w:val="center"/>
            <w:hideMark/>
          </w:tcPr>
          <w:p w14:paraId="51E447D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DA49FC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F936B1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812A1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D81A89" w14:textId="77777777" w:rsidTr="00D46CEE">
        <w:trPr>
          <w:trHeight w:val="85"/>
        </w:trPr>
        <w:tc>
          <w:tcPr>
            <w:tcW w:w="3058" w:type="pct"/>
            <w:tcBorders>
              <w:top w:val="nil"/>
              <w:left w:val="nil"/>
              <w:bottom w:val="nil"/>
              <w:right w:val="nil"/>
            </w:tcBorders>
            <w:shd w:val="clear" w:color="auto" w:fill="auto"/>
            <w:vAlign w:val="center"/>
            <w:hideMark/>
          </w:tcPr>
          <w:p w14:paraId="6F667109"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80B5F4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7530E1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51813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0A25EF6" w14:textId="77777777" w:rsidTr="00D46CEE">
        <w:trPr>
          <w:trHeight w:val="85"/>
        </w:trPr>
        <w:tc>
          <w:tcPr>
            <w:tcW w:w="3058" w:type="pct"/>
            <w:tcBorders>
              <w:top w:val="nil"/>
              <w:left w:val="nil"/>
              <w:bottom w:val="nil"/>
              <w:right w:val="nil"/>
            </w:tcBorders>
            <w:shd w:val="clear" w:color="auto" w:fill="auto"/>
            <w:vAlign w:val="center"/>
            <w:hideMark/>
          </w:tcPr>
          <w:p w14:paraId="727EF300" w14:textId="77777777" w:rsidR="00D46CEE" w:rsidRPr="00D46CEE" w:rsidRDefault="00D46CEE" w:rsidP="00D46CEE">
            <w:pPr>
              <w:spacing w:line="240" w:lineRule="auto"/>
              <w:rPr>
                <w:sz w:val="12"/>
                <w:szCs w:val="12"/>
              </w:rPr>
            </w:pPr>
            <w:r w:rsidRPr="00D46CEE">
              <w:rPr>
                <w:sz w:val="12"/>
                <w:szCs w:val="12"/>
              </w:rPr>
              <w:t xml:space="preserve">organizacja imprez i konkursów o tematyce ekologicznej: festyn "Ursynowskie kwiaty", "Ursynowskie Ekoprelekcje" </w:t>
            </w:r>
          </w:p>
        </w:tc>
        <w:tc>
          <w:tcPr>
            <w:tcW w:w="511" w:type="pct"/>
            <w:tcBorders>
              <w:top w:val="nil"/>
              <w:left w:val="nil"/>
              <w:bottom w:val="nil"/>
              <w:right w:val="nil"/>
            </w:tcBorders>
            <w:shd w:val="clear" w:color="auto" w:fill="auto"/>
            <w:noWrap/>
            <w:vAlign w:val="center"/>
            <w:hideMark/>
          </w:tcPr>
          <w:p w14:paraId="0B3D434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84BEE5D" w14:textId="77777777" w:rsidR="00D46CEE" w:rsidRPr="00D46CEE" w:rsidRDefault="00D46CEE" w:rsidP="00D46CEE">
            <w:pPr>
              <w:spacing w:line="240" w:lineRule="auto"/>
              <w:jc w:val="right"/>
              <w:rPr>
                <w:sz w:val="12"/>
                <w:szCs w:val="12"/>
              </w:rPr>
            </w:pPr>
            <w:r w:rsidRPr="00D46CEE">
              <w:rPr>
                <w:sz w:val="12"/>
                <w:szCs w:val="12"/>
              </w:rPr>
              <w:t>91 950</w:t>
            </w:r>
          </w:p>
        </w:tc>
        <w:tc>
          <w:tcPr>
            <w:tcW w:w="626" w:type="pct"/>
            <w:tcBorders>
              <w:top w:val="nil"/>
              <w:left w:val="nil"/>
              <w:bottom w:val="nil"/>
              <w:right w:val="nil"/>
            </w:tcBorders>
            <w:shd w:val="clear" w:color="auto" w:fill="auto"/>
            <w:noWrap/>
            <w:vAlign w:val="center"/>
            <w:hideMark/>
          </w:tcPr>
          <w:p w14:paraId="24043643" w14:textId="77777777" w:rsidR="00D46CEE" w:rsidRPr="00D46CEE" w:rsidRDefault="00D46CEE" w:rsidP="00D46CEE">
            <w:pPr>
              <w:spacing w:line="240" w:lineRule="auto"/>
              <w:jc w:val="right"/>
              <w:rPr>
                <w:sz w:val="12"/>
                <w:szCs w:val="12"/>
              </w:rPr>
            </w:pPr>
          </w:p>
        </w:tc>
      </w:tr>
      <w:tr w:rsidR="00D46CEE" w:rsidRPr="00D46CEE" w14:paraId="1B1552BC" w14:textId="77777777" w:rsidTr="00D46CEE">
        <w:trPr>
          <w:trHeight w:val="85"/>
        </w:trPr>
        <w:tc>
          <w:tcPr>
            <w:tcW w:w="3058" w:type="pct"/>
            <w:tcBorders>
              <w:top w:val="nil"/>
              <w:left w:val="nil"/>
              <w:bottom w:val="nil"/>
              <w:right w:val="nil"/>
            </w:tcBorders>
            <w:shd w:val="clear" w:color="auto" w:fill="auto"/>
            <w:vAlign w:val="center"/>
            <w:hideMark/>
          </w:tcPr>
          <w:p w14:paraId="0021ED2C" w14:textId="77777777" w:rsidR="00D46CEE" w:rsidRPr="00D46CEE" w:rsidRDefault="00D46CEE" w:rsidP="00D46CEE">
            <w:pPr>
              <w:spacing w:line="240" w:lineRule="auto"/>
              <w:rPr>
                <w:sz w:val="12"/>
                <w:szCs w:val="12"/>
              </w:rPr>
            </w:pPr>
            <w:r w:rsidRPr="00D46CEE">
              <w:rPr>
                <w:sz w:val="12"/>
                <w:szCs w:val="12"/>
              </w:rPr>
              <w:t xml:space="preserve">zakup nagród dla mieszkańców biorących udział w konkursach </w:t>
            </w:r>
          </w:p>
        </w:tc>
        <w:tc>
          <w:tcPr>
            <w:tcW w:w="511" w:type="pct"/>
            <w:tcBorders>
              <w:top w:val="nil"/>
              <w:left w:val="nil"/>
              <w:bottom w:val="nil"/>
              <w:right w:val="nil"/>
            </w:tcBorders>
            <w:shd w:val="clear" w:color="auto" w:fill="auto"/>
            <w:noWrap/>
            <w:vAlign w:val="center"/>
            <w:hideMark/>
          </w:tcPr>
          <w:p w14:paraId="3094506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4DC7733" w14:textId="77777777" w:rsidR="00D46CEE" w:rsidRPr="00D46CEE" w:rsidRDefault="00D46CEE" w:rsidP="00D46CEE">
            <w:pPr>
              <w:spacing w:line="240" w:lineRule="auto"/>
              <w:jc w:val="right"/>
              <w:rPr>
                <w:sz w:val="12"/>
                <w:szCs w:val="12"/>
              </w:rPr>
            </w:pPr>
            <w:r w:rsidRPr="00D46CEE">
              <w:rPr>
                <w:sz w:val="12"/>
                <w:szCs w:val="12"/>
              </w:rPr>
              <w:t>10 000</w:t>
            </w:r>
          </w:p>
        </w:tc>
        <w:tc>
          <w:tcPr>
            <w:tcW w:w="626" w:type="pct"/>
            <w:tcBorders>
              <w:top w:val="nil"/>
              <w:left w:val="nil"/>
              <w:bottom w:val="nil"/>
              <w:right w:val="nil"/>
            </w:tcBorders>
            <w:shd w:val="clear" w:color="auto" w:fill="auto"/>
            <w:noWrap/>
            <w:vAlign w:val="center"/>
            <w:hideMark/>
          </w:tcPr>
          <w:p w14:paraId="58D5BF36" w14:textId="77777777" w:rsidR="00D46CEE" w:rsidRPr="00D46CEE" w:rsidRDefault="00D46CEE" w:rsidP="00D46CEE">
            <w:pPr>
              <w:spacing w:line="240" w:lineRule="auto"/>
              <w:jc w:val="right"/>
              <w:rPr>
                <w:sz w:val="12"/>
                <w:szCs w:val="12"/>
              </w:rPr>
            </w:pPr>
          </w:p>
        </w:tc>
      </w:tr>
      <w:tr w:rsidR="00D46CEE" w:rsidRPr="00D46CEE" w14:paraId="35770E79" w14:textId="77777777" w:rsidTr="00D46CEE">
        <w:trPr>
          <w:trHeight w:val="85"/>
        </w:trPr>
        <w:tc>
          <w:tcPr>
            <w:tcW w:w="3058" w:type="pct"/>
            <w:tcBorders>
              <w:top w:val="nil"/>
              <w:left w:val="nil"/>
              <w:bottom w:val="nil"/>
              <w:right w:val="nil"/>
            </w:tcBorders>
            <w:shd w:val="clear" w:color="auto" w:fill="auto"/>
            <w:vAlign w:val="center"/>
            <w:hideMark/>
          </w:tcPr>
          <w:p w14:paraId="1C13C127" w14:textId="77777777" w:rsidR="00D46CEE" w:rsidRPr="00D46CEE" w:rsidRDefault="00D46CEE" w:rsidP="00D46CEE">
            <w:pPr>
              <w:spacing w:line="240" w:lineRule="auto"/>
              <w:rPr>
                <w:sz w:val="12"/>
                <w:szCs w:val="12"/>
              </w:rPr>
            </w:pPr>
            <w:r w:rsidRPr="00D46CEE">
              <w:rPr>
                <w:sz w:val="12"/>
                <w:szCs w:val="12"/>
              </w:rPr>
              <w:t>zakup materiałów do edukacji ekologicznej</w:t>
            </w:r>
          </w:p>
        </w:tc>
        <w:tc>
          <w:tcPr>
            <w:tcW w:w="511" w:type="pct"/>
            <w:tcBorders>
              <w:top w:val="nil"/>
              <w:left w:val="nil"/>
              <w:bottom w:val="nil"/>
              <w:right w:val="nil"/>
            </w:tcBorders>
            <w:shd w:val="clear" w:color="auto" w:fill="auto"/>
            <w:noWrap/>
            <w:vAlign w:val="center"/>
            <w:hideMark/>
          </w:tcPr>
          <w:p w14:paraId="3CE5BA4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4271539" w14:textId="77777777" w:rsidR="00D46CEE" w:rsidRPr="00D46CEE" w:rsidRDefault="00D46CEE" w:rsidP="00D46CEE">
            <w:pPr>
              <w:spacing w:line="240" w:lineRule="auto"/>
              <w:jc w:val="right"/>
              <w:rPr>
                <w:sz w:val="12"/>
                <w:szCs w:val="12"/>
              </w:rPr>
            </w:pPr>
            <w:r w:rsidRPr="00D46CEE">
              <w:rPr>
                <w:sz w:val="12"/>
                <w:szCs w:val="12"/>
              </w:rPr>
              <w:t>5 000</w:t>
            </w:r>
          </w:p>
        </w:tc>
        <w:tc>
          <w:tcPr>
            <w:tcW w:w="626" w:type="pct"/>
            <w:tcBorders>
              <w:top w:val="nil"/>
              <w:left w:val="nil"/>
              <w:bottom w:val="nil"/>
              <w:right w:val="nil"/>
            </w:tcBorders>
            <w:shd w:val="clear" w:color="auto" w:fill="auto"/>
            <w:noWrap/>
            <w:vAlign w:val="center"/>
            <w:hideMark/>
          </w:tcPr>
          <w:p w14:paraId="7A65FBBA" w14:textId="77777777" w:rsidR="00D46CEE" w:rsidRPr="00D46CEE" w:rsidRDefault="00D46CEE" w:rsidP="00D46CEE">
            <w:pPr>
              <w:spacing w:line="240" w:lineRule="auto"/>
              <w:jc w:val="right"/>
              <w:rPr>
                <w:sz w:val="12"/>
                <w:szCs w:val="12"/>
              </w:rPr>
            </w:pPr>
          </w:p>
        </w:tc>
      </w:tr>
      <w:tr w:rsidR="00D46CEE" w:rsidRPr="00D46CEE" w14:paraId="0109D60F" w14:textId="77777777" w:rsidTr="00D46CEE">
        <w:trPr>
          <w:trHeight w:val="85"/>
        </w:trPr>
        <w:tc>
          <w:tcPr>
            <w:tcW w:w="3058" w:type="pct"/>
            <w:tcBorders>
              <w:top w:val="nil"/>
              <w:left w:val="nil"/>
              <w:bottom w:val="nil"/>
              <w:right w:val="nil"/>
            </w:tcBorders>
            <w:shd w:val="clear" w:color="auto" w:fill="auto"/>
            <w:vAlign w:val="center"/>
            <w:hideMark/>
          </w:tcPr>
          <w:p w14:paraId="3373143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0DA8CA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B525E8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01FB1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8BED18D" w14:textId="77777777" w:rsidTr="00D46CEE">
        <w:trPr>
          <w:trHeight w:val="85"/>
        </w:trPr>
        <w:tc>
          <w:tcPr>
            <w:tcW w:w="3058" w:type="pct"/>
            <w:tcBorders>
              <w:top w:val="nil"/>
              <w:left w:val="nil"/>
              <w:bottom w:val="nil"/>
              <w:right w:val="nil"/>
            </w:tcBorders>
            <w:shd w:val="clear" w:color="auto" w:fill="auto"/>
            <w:vAlign w:val="center"/>
            <w:hideMark/>
          </w:tcPr>
          <w:p w14:paraId="71659BDE"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62198A1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8D4404C" w14:textId="77777777" w:rsidR="00D46CEE" w:rsidRPr="00D46CEE" w:rsidRDefault="00D46CEE" w:rsidP="00D46CEE">
            <w:pPr>
              <w:spacing w:line="240" w:lineRule="auto"/>
              <w:jc w:val="right"/>
              <w:rPr>
                <w:sz w:val="12"/>
                <w:szCs w:val="12"/>
              </w:rPr>
            </w:pPr>
            <w:r w:rsidRPr="00D46CEE">
              <w:rPr>
                <w:sz w:val="12"/>
                <w:szCs w:val="12"/>
              </w:rPr>
              <w:t>9 500</w:t>
            </w:r>
          </w:p>
        </w:tc>
        <w:tc>
          <w:tcPr>
            <w:tcW w:w="626" w:type="pct"/>
            <w:tcBorders>
              <w:top w:val="nil"/>
              <w:left w:val="nil"/>
              <w:bottom w:val="nil"/>
              <w:right w:val="nil"/>
            </w:tcBorders>
            <w:shd w:val="clear" w:color="auto" w:fill="auto"/>
            <w:noWrap/>
            <w:vAlign w:val="center"/>
            <w:hideMark/>
          </w:tcPr>
          <w:p w14:paraId="51B35B35" w14:textId="77777777" w:rsidR="00D46CEE" w:rsidRPr="00D46CEE" w:rsidRDefault="00D46CEE" w:rsidP="00D46CEE">
            <w:pPr>
              <w:spacing w:line="240" w:lineRule="auto"/>
              <w:jc w:val="right"/>
              <w:rPr>
                <w:sz w:val="12"/>
                <w:szCs w:val="12"/>
              </w:rPr>
            </w:pPr>
          </w:p>
        </w:tc>
      </w:tr>
      <w:tr w:rsidR="00D46CEE" w:rsidRPr="00D46CEE" w14:paraId="03421BC9" w14:textId="77777777" w:rsidTr="00D46CEE">
        <w:trPr>
          <w:trHeight w:val="85"/>
        </w:trPr>
        <w:tc>
          <w:tcPr>
            <w:tcW w:w="3058" w:type="pct"/>
            <w:tcBorders>
              <w:top w:val="nil"/>
              <w:left w:val="nil"/>
              <w:bottom w:val="nil"/>
              <w:right w:val="nil"/>
            </w:tcBorders>
            <w:shd w:val="clear" w:color="auto" w:fill="auto"/>
            <w:vAlign w:val="center"/>
            <w:hideMark/>
          </w:tcPr>
          <w:p w14:paraId="7B79EB2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F3E5A2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6616870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46FC1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6D28D56" w14:textId="77777777" w:rsidTr="00D46CEE">
        <w:trPr>
          <w:trHeight w:val="85"/>
        </w:trPr>
        <w:tc>
          <w:tcPr>
            <w:tcW w:w="3058" w:type="pct"/>
            <w:tcBorders>
              <w:top w:val="nil"/>
              <w:left w:val="nil"/>
              <w:bottom w:val="nil"/>
              <w:right w:val="nil"/>
            </w:tcBorders>
            <w:shd w:val="clear" w:color="auto" w:fill="auto"/>
            <w:vAlign w:val="center"/>
            <w:hideMark/>
          </w:tcPr>
          <w:p w14:paraId="1A309330"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Gospodarki Odpadami Komunalnymi</w:t>
            </w:r>
          </w:p>
        </w:tc>
        <w:tc>
          <w:tcPr>
            <w:tcW w:w="511" w:type="pct"/>
            <w:tcBorders>
              <w:top w:val="nil"/>
              <w:left w:val="nil"/>
              <w:bottom w:val="nil"/>
              <w:right w:val="nil"/>
            </w:tcBorders>
            <w:shd w:val="clear" w:color="auto" w:fill="auto"/>
            <w:vAlign w:val="center"/>
            <w:hideMark/>
          </w:tcPr>
          <w:p w14:paraId="548B4F8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F763279" w14:textId="77777777" w:rsidR="00D46CEE" w:rsidRPr="00D46CEE" w:rsidRDefault="00D46CEE" w:rsidP="00D46CEE">
            <w:pPr>
              <w:spacing w:line="240" w:lineRule="auto"/>
              <w:jc w:val="right"/>
              <w:rPr>
                <w:i/>
                <w:iCs/>
                <w:sz w:val="12"/>
                <w:szCs w:val="12"/>
              </w:rPr>
            </w:pPr>
            <w:r w:rsidRPr="00D46CEE">
              <w:rPr>
                <w:i/>
                <w:iCs/>
                <w:sz w:val="12"/>
                <w:szCs w:val="12"/>
              </w:rPr>
              <w:t>32 500</w:t>
            </w:r>
          </w:p>
        </w:tc>
        <w:tc>
          <w:tcPr>
            <w:tcW w:w="626" w:type="pct"/>
            <w:tcBorders>
              <w:top w:val="nil"/>
              <w:left w:val="nil"/>
              <w:bottom w:val="nil"/>
              <w:right w:val="nil"/>
            </w:tcBorders>
            <w:shd w:val="clear" w:color="auto" w:fill="auto"/>
            <w:vAlign w:val="center"/>
            <w:hideMark/>
          </w:tcPr>
          <w:p w14:paraId="747B3CA5" w14:textId="77777777" w:rsidR="00D46CEE" w:rsidRPr="00D46CEE" w:rsidRDefault="00D46CEE" w:rsidP="00D46CEE">
            <w:pPr>
              <w:spacing w:line="240" w:lineRule="auto"/>
              <w:jc w:val="right"/>
              <w:rPr>
                <w:i/>
                <w:iCs/>
                <w:sz w:val="12"/>
                <w:szCs w:val="12"/>
              </w:rPr>
            </w:pPr>
          </w:p>
        </w:tc>
      </w:tr>
      <w:tr w:rsidR="00D46CEE" w:rsidRPr="00D46CEE" w14:paraId="77E81F83" w14:textId="77777777" w:rsidTr="00D46CEE">
        <w:trPr>
          <w:trHeight w:val="85"/>
        </w:trPr>
        <w:tc>
          <w:tcPr>
            <w:tcW w:w="3058" w:type="pct"/>
            <w:tcBorders>
              <w:top w:val="nil"/>
              <w:left w:val="nil"/>
              <w:bottom w:val="nil"/>
              <w:right w:val="nil"/>
            </w:tcBorders>
            <w:shd w:val="clear" w:color="auto" w:fill="auto"/>
            <w:vAlign w:val="center"/>
            <w:hideMark/>
          </w:tcPr>
          <w:p w14:paraId="4684FEC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72EC64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87A3FA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E9C99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CD6C2E" w14:textId="77777777" w:rsidTr="00D46CEE">
        <w:trPr>
          <w:trHeight w:val="85"/>
        </w:trPr>
        <w:tc>
          <w:tcPr>
            <w:tcW w:w="3058" w:type="pct"/>
            <w:tcBorders>
              <w:top w:val="nil"/>
              <w:left w:val="nil"/>
              <w:bottom w:val="nil"/>
              <w:right w:val="nil"/>
            </w:tcBorders>
            <w:shd w:val="clear" w:color="auto" w:fill="auto"/>
            <w:vAlign w:val="center"/>
            <w:hideMark/>
          </w:tcPr>
          <w:p w14:paraId="1F0DED7C"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90002</w:t>
            </w:r>
          </w:p>
        </w:tc>
        <w:tc>
          <w:tcPr>
            <w:tcW w:w="511" w:type="pct"/>
            <w:tcBorders>
              <w:top w:val="nil"/>
              <w:left w:val="nil"/>
              <w:bottom w:val="nil"/>
              <w:right w:val="nil"/>
            </w:tcBorders>
            <w:shd w:val="clear" w:color="auto" w:fill="auto"/>
            <w:vAlign w:val="center"/>
            <w:hideMark/>
          </w:tcPr>
          <w:p w14:paraId="745C827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C06EA7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5D0D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5D7A10E" w14:textId="77777777" w:rsidTr="00D46CEE">
        <w:trPr>
          <w:trHeight w:val="85"/>
        </w:trPr>
        <w:tc>
          <w:tcPr>
            <w:tcW w:w="3058" w:type="pct"/>
            <w:tcBorders>
              <w:top w:val="nil"/>
              <w:left w:val="nil"/>
              <w:bottom w:val="nil"/>
              <w:right w:val="nil"/>
            </w:tcBorders>
            <w:shd w:val="clear" w:color="auto" w:fill="auto"/>
            <w:vAlign w:val="center"/>
            <w:hideMark/>
          </w:tcPr>
          <w:p w14:paraId="0FBBD53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3F0454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39F610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5A436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AE69ED8" w14:textId="77777777" w:rsidTr="00D46CEE">
        <w:trPr>
          <w:trHeight w:val="85"/>
        </w:trPr>
        <w:tc>
          <w:tcPr>
            <w:tcW w:w="3058" w:type="pct"/>
            <w:tcBorders>
              <w:top w:val="nil"/>
              <w:left w:val="nil"/>
              <w:bottom w:val="nil"/>
              <w:right w:val="nil"/>
            </w:tcBorders>
            <w:shd w:val="clear" w:color="auto" w:fill="auto"/>
            <w:vAlign w:val="center"/>
            <w:hideMark/>
          </w:tcPr>
          <w:p w14:paraId="3C4A4E22"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9A4431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DAEDA4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F847C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07BBF8" w14:textId="77777777" w:rsidTr="00D46CEE">
        <w:trPr>
          <w:trHeight w:val="85"/>
        </w:trPr>
        <w:tc>
          <w:tcPr>
            <w:tcW w:w="3058" w:type="pct"/>
            <w:tcBorders>
              <w:top w:val="nil"/>
              <w:left w:val="nil"/>
              <w:bottom w:val="nil"/>
              <w:right w:val="nil"/>
            </w:tcBorders>
            <w:shd w:val="clear" w:color="auto" w:fill="auto"/>
            <w:vAlign w:val="center"/>
            <w:hideMark/>
          </w:tcPr>
          <w:p w14:paraId="0C68A07C" w14:textId="77777777" w:rsidR="00D46CEE" w:rsidRPr="00D46CEE" w:rsidRDefault="00D46CEE" w:rsidP="00D46CEE">
            <w:pPr>
              <w:spacing w:line="240" w:lineRule="auto"/>
              <w:rPr>
                <w:sz w:val="12"/>
                <w:szCs w:val="12"/>
              </w:rPr>
            </w:pPr>
            <w:r w:rsidRPr="00D46CEE">
              <w:rPr>
                <w:sz w:val="12"/>
                <w:szCs w:val="12"/>
              </w:rPr>
              <w:t>organizacja wydarzenia promującego prawidłowe postępowanie z odpadami komunalnymi</w:t>
            </w:r>
          </w:p>
        </w:tc>
        <w:tc>
          <w:tcPr>
            <w:tcW w:w="511" w:type="pct"/>
            <w:tcBorders>
              <w:top w:val="nil"/>
              <w:left w:val="nil"/>
              <w:bottom w:val="nil"/>
              <w:right w:val="nil"/>
            </w:tcBorders>
            <w:shd w:val="clear" w:color="auto" w:fill="auto"/>
            <w:noWrap/>
            <w:vAlign w:val="center"/>
            <w:hideMark/>
          </w:tcPr>
          <w:p w14:paraId="24E16A9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6C42ABA" w14:textId="77777777" w:rsidR="00D46CEE" w:rsidRPr="00D46CEE" w:rsidRDefault="00D46CEE" w:rsidP="00D46CEE">
            <w:pPr>
              <w:spacing w:line="240" w:lineRule="auto"/>
              <w:jc w:val="right"/>
              <w:rPr>
                <w:sz w:val="12"/>
                <w:szCs w:val="12"/>
              </w:rPr>
            </w:pPr>
            <w:r w:rsidRPr="00D46CEE">
              <w:rPr>
                <w:sz w:val="12"/>
                <w:szCs w:val="12"/>
              </w:rPr>
              <w:t>32 500</w:t>
            </w:r>
          </w:p>
        </w:tc>
        <w:tc>
          <w:tcPr>
            <w:tcW w:w="626" w:type="pct"/>
            <w:tcBorders>
              <w:top w:val="nil"/>
              <w:left w:val="nil"/>
              <w:bottom w:val="nil"/>
              <w:right w:val="nil"/>
            </w:tcBorders>
            <w:shd w:val="clear" w:color="auto" w:fill="auto"/>
            <w:noWrap/>
            <w:vAlign w:val="center"/>
            <w:hideMark/>
          </w:tcPr>
          <w:p w14:paraId="5EA82106" w14:textId="77777777" w:rsidR="00D46CEE" w:rsidRPr="00D46CEE" w:rsidRDefault="00D46CEE" w:rsidP="00D46CEE">
            <w:pPr>
              <w:spacing w:line="240" w:lineRule="auto"/>
              <w:jc w:val="right"/>
              <w:rPr>
                <w:sz w:val="12"/>
                <w:szCs w:val="12"/>
              </w:rPr>
            </w:pPr>
          </w:p>
        </w:tc>
      </w:tr>
      <w:tr w:rsidR="00D46CEE" w:rsidRPr="00D46CEE" w14:paraId="5329B5C2" w14:textId="77777777" w:rsidTr="00D46CEE">
        <w:trPr>
          <w:trHeight w:val="85"/>
        </w:trPr>
        <w:tc>
          <w:tcPr>
            <w:tcW w:w="3058" w:type="pct"/>
            <w:tcBorders>
              <w:top w:val="nil"/>
              <w:left w:val="nil"/>
              <w:bottom w:val="nil"/>
              <w:right w:val="nil"/>
            </w:tcBorders>
            <w:shd w:val="clear" w:color="auto" w:fill="auto"/>
            <w:vAlign w:val="center"/>
            <w:hideMark/>
          </w:tcPr>
          <w:p w14:paraId="41499DCD" w14:textId="77777777" w:rsidR="00D46CEE" w:rsidRDefault="00D46CEE" w:rsidP="00D46CEE">
            <w:pPr>
              <w:spacing w:line="240" w:lineRule="auto"/>
              <w:jc w:val="right"/>
              <w:rPr>
                <w:rFonts w:ascii="Times New Roman" w:hAnsi="Times New Roman" w:cs="Times New Roman"/>
                <w:sz w:val="12"/>
                <w:szCs w:val="12"/>
              </w:rPr>
            </w:pPr>
          </w:p>
          <w:p w14:paraId="782DEDC2" w14:textId="77777777" w:rsidR="00B95DE7" w:rsidRDefault="00B95DE7" w:rsidP="00D46CEE">
            <w:pPr>
              <w:spacing w:line="240" w:lineRule="auto"/>
              <w:jc w:val="right"/>
              <w:rPr>
                <w:rFonts w:ascii="Times New Roman" w:hAnsi="Times New Roman" w:cs="Times New Roman"/>
                <w:sz w:val="12"/>
                <w:szCs w:val="12"/>
              </w:rPr>
            </w:pPr>
          </w:p>
          <w:p w14:paraId="0AC2FC4D" w14:textId="64E9CB6C" w:rsidR="00B95DE7" w:rsidRPr="00D46CEE" w:rsidRDefault="00B95DE7"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555DC5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9F271D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06DBC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E66EE50" w14:textId="77777777" w:rsidTr="00D46CEE">
        <w:trPr>
          <w:trHeight w:val="85"/>
        </w:trPr>
        <w:tc>
          <w:tcPr>
            <w:tcW w:w="3058" w:type="pct"/>
            <w:tcBorders>
              <w:top w:val="nil"/>
              <w:left w:val="nil"/>
              <w:bottom w:val="nil"/>
              <w:right w:val="nil"/>
            </w:tcBorders>
            <w:shd w:val="clear" w:color="auto" w:fill="auto"/>
            <w:vAlign w:val="center"/>
            <w:hideMark/>
          </w:tcPr>
          <w:p w14:paraId="022EBF3A"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566ACF3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9B4A5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7FDDA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226246" w14:textId="77777777" w:rsidTr="00D46CEE">
        <w:trPr>
          <w:trHeight w:val="85"/>
        </w:trPr>
        <w:tc>
          <w:tcPr>
            <w:tcW w:w="3058" w:type="pct"/>
            <w:tcBorders>
              <w:top w:val="nil"/>
              <w:left w:val="nil"/>
              <w:bottom w:val="nil"/>
              <w:right w:val="nil"/>
            </w:tcBorders>
            <w:shd w:val="clear" w:color="auto" w:fill="auto"/>
            <w:vAlign w:val="center"/>
            <w:hideMark/>
          </w:tcPr>
          <w:p w14:paraId="5DD15810" w14:textId="77777777" w:rsidR="00D46CEE" w:rsidRPr="00D46CEE" w:rsidRDefault="00D46CEE" w:rsidP="00D46CEE">
            <w:pPr>
              <w:spacing w:line="240" w:lineRule="auto"/>
              <w:rPr>
                <w:i/>
                <w:iCs/>
                <w:sz w:val="12"/>
                <w:szCs w:val="12"/>
              </w:rPr>
            </w:pPr>
            <w:r w:rsidRPr="00D46CEE">
              <w:rPr>
                <w:i/>
                <w:iCs/>
                <w:sz w:val="12"/>
                <w:szCs w:val="12"/>
              </w:rPr>
              <w:t xml:space="preserve">1. Ustawa z dnia 16 kwietnia 2004 r. o ochronie przyrody </w:t>
            </w:r>
          </w:p>
        </w:tc>
        <w:tc>
          <w:tcPr>
            <w:tcW w:w="511" w:type="pct"/>
            <w:tcBorders>
              <w:top w:val="nil"/>
              <w:left w:val="nil"/>
              <w:bottom w:val="nil"/>
              <w:right w:val="nil"/>
            </w:tcBorders>
            <w:shd w:val="clear" w:color="auto" w:fill="auto"/>
            <w:vAlign w:val="center"/>
            <w:hideMark/>
          </w:tcPr>
          <w:p w14:paraId="432C585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7451AF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27E25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CC72A1" w14:textId="77777777" w:rsidTr="00D46CEE">
        <w:trPr>
          <w:trHeight w:val="85"/>
        </w:trPr>
        <w:tc>
          <w:tcPr>
            <w:tcW w:w="3058" w:type="pct"/>
            <w:tcBorders>
              <w:top w:val="nil"/>
              <w:left w:val="nil"/>
              <w:bottom w:val="nil"/>
              <w:right w:val="nil"/>
            </w:tcBorders>
            <w:shd w:val="clear" w:color="auto" w:fill="auto"/>
            <w:vAlign w:val="center"/>
            <w:hideMark/>
          </w:tcPr>
          <w:p w14:paraId="7C20BBEB" w14:textId="77777777" w:rsidR="00D46CEE" w:rsidRPr="00D46CEE" w:rsidRDefault="00D46CEE" w:rsidP="00D46CEE">
            <w:pPr>
              <w:spacing w:line="240" w:lineRule="auto"/>
              <w:rPr>
                <w:i/>
                <w:iCs/>
                <w:sz w:val="12"/>
                <w:szCs w:val="12"/>
              </w:rPr>
            </w:pPr>
            <w:r w:rsidRPr="00D46CEE">
              <w:rPr>
                <w:i/>
                <w:iCs/>
                <w:sz w:val="12"/>
                <w:szCs w:val="12"/>
              </w:rPr>
              <w:t xml:space="preserve">2.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0ED611D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57681F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6521BE" w14:textId="77777777" w:rsidR="00D46CEE" w:rsidRPr="00D46CEE" w:rsidRDefault="00D46CEE" w:rsidP="00D46CEE">
            <w:pPr>
              <w:spacing w:line="240" w:lineRule="auto"/>
              <w:jc w:val="right"/>
              <w:rPr>
                <w:rFonts w:ascii="Times New Roman" w:hAnsi="Times New Roman" w:cs="Times New Roman"/>
                <w:sz w:val="12"/>
                <w:szCs w:val="12"/>
              </w:rPr>
            </w:pPr>
          </w:p>
        </w:tc>
      </w:tr>
    </w:tbl>
    <w:p w14:paraId="7255A577" w14:textId="77777777" w:rsidR="008E7C03" w:rsidRDefault="008E7C03" w:rsidP="00E73B5C">
      <w:pPr>
        <w:pStyle w:val="Nagwek3"/>
      </w:pPr>
      <w:r>
        <w:br w:type="page"/>
      </w:r>
      <w:bookmarkStart w:id="47" w:name="_Toc209613894"/>
      <w:r w:rsidR="00E73B5C">
        <w:t>4.2.4.</w:t>
      </w:r>
      <w:r w:rsidR="00E73B5C">
        <w:tab/>
      </w:r>
      <w:r>
        <w:t>Edukacja</w:t>
      </w:r>
      <w:bookmarkEnd w:id="47"/>
    </w:p>
    <w:tbl>
      <w:tblPr>
        <w:tblW w:w="5000" w:type="pct"/>
        <w:tblCellMar>
          <w:left w:w="70" w:type="dxa"/>
          <w:right w:w="70" w:type="dxa"/>
        </w:tblCellMar>
        <w:tblLook w:val="04A0" w:firstRow="1" w:lastRow="0" w:firstColumn="1" w:lastColumn="0" w:noHBand="0" w:noVBand="1"/>
      </w:tblPr>
      <w:tblGrid>
        <w:gridCol w:w="5823"/>
        <w:gridCol w:w="971"/>
        <w:gridCol w:w="1227"/>
        <w:gridCol w:w="1051"/>
      </w:tblGrid>
      <w:tr w:rsidR="007534DF" w:rsidRPr="007534DF" w14:paraId="77A46359" w14:textId="77777777" w:rsidTr="007534DF">
        <w:trPr>
          <w:trHeight w:val="85"/>
          <w:tblHeader/>
        </w:trPr>
        <w:tc>
          <w:tcPr>
            <w:tcW w:w="3210" w:type="pct"/>
            <w:tcBorders>
              <w:top w:val="nil"/>
              <w:left w:val="nil"/>
              <w:bottom w:val="nil"/>
              <w:right w:val="nil"/>
            </w:tcBorders>
            <w:shd w:val="clear" w:color="000000" w:fill="8DB0DB"/>
            <w:vAlign w:val="center"/>
            <w:hideMark/>
          </w:tcPr>
          <w:p w14:paraId="4A652B58" w14:textId="77777777" w:rsidR="007534DF" w:rsidRPr="007534DF" w:rsidRDefault="007534DF" w:rsidP="007534DF">
            <w:pPr>
              <w:spacing w:line="240" w:lineRule="auto"/>
              <w:jc w:val="center"/>
              <w:rPr>
                <w:b/>
                <w:bCs/>
                <w:sz w:val="14"/>
                <w:szCs w:val="14"/>
              </w:rPr>
            </w:pPr>
            <w:r w:rsidRPr="007534DF">
              <w:rPr>
                <w:b/>
                <w:bCs/>
                <w:sz w:val="14"/>
                <w:szCs w:val="14"/>
              </w:rPr>
              <w:t>Wyszczególnienie</w:t>
            </w:r>
          </w:p>
        </w:tc>
        <w:tc>
          <w:tcPr>
            <w:tcW w:w="535" w:type="pct"/>
            <w:tcBorders>
              <w:top w:val="nil"/>
              <w:left w:val="nil"/>
              <w:bottom w:val="nil"/>
              <w:right w:val="nil"/>
            </w:tcBorders>
            <w:shd w:val="clear" w:color="000000" w:fill="8DB0DB"/>
            <w:vAlign w:val="center"/>
            <w:hideMark/>
          </w:tcPr>
          <w:p w14:paraId="263CBE17" w14:textId="77777777" w:rsidR="007534DF" w:rsidRPr="007534DF" w:rsidRDefault="007534DF" w:rsidP="007534DF">
            <w:pPr>
              <w:spacing w:line="240" w:lineRule="auto"/>
              <w:jc w:val="center"/>
              <w:rPr>
                <w:sz w:val="14"/>
                <w:szCs w:val="14"/>
              </w:rPr>
            </w:pPr>
            <w:r w:rsidRPr="007534DF">
              <w:rPr>
                <w:sz w:val="14"/>
                <w:szCs w:val="14"/>
              </w:rPr>
              <w:t> </w:t>
            </w:r>
          </w:p>
        </w:tc>
        <w:tc>
          <w:tcPr>
            <w:tcW w:w="1255" w:type="pct"/>
            <w:gridSpan w:val="2"/>
            <w:tcBorders>
              <w:top w:val="nil"/>
              <w:left w:val="nil"/>
              <w:bottom w:val="nil"/>
              <w:right w:val="nil"/>
            </w:tcBorders>
            <w:shd w:val="clear" w:color="000000" w:fill="8DB0DB"/>
            <w:noWrap/>
            <w:vAlign w:val="center"/>
            <w:hideMark/>
          </w:tcPr>
          <w:p w14:paraId="03553A26" w14:textId="77777777" w:rsidR="007534DF" w:rsidRPr="007534DF" w:rsidRDefault="007534DF" w:rsidP="007534DF">
            <w:pPr>
              <w:spacing w:line="240" w:lineRule="auto"/>
              <w:jc w:val="center"/>
              <w:rPr>
                <w:b/>
                <w:bCs/>
                <w:sz w:val="14"/>
                <w:szCs w:val="14"/>
              </w:rPr>
            </w:pPr>
            <w:r w:rsidRPr="007534DF">
              <w:rPr>
                <w:b/>
                <w:bCs/>
                <w:sz w:val="14"/>
                <w:szCs w:val="14"/>
              </w:rPr>
              <w:t>Plan</w:t>
            </w:r>
          </w:p>
        </w:tc>
      </w:tr>
      <w:tr w:rsidR="007534DF" w:rsidRPr="007534DF" w14:paraId="6EFCA60A" w14:textId="77777777" w:rsidTr="007534DF">
        <w:trPr>
          <w:trHeight w:val="85"/>
        </w:trPr>
        <w:tc>
          <w:tcPr>
            <w:tcW w:w="3210" w:type="pct"/>
            <w:tcBorders>
              <w:top w:val="nil"/>
              <w:left w:val="nil"/>
              <w:bottom w:val="nil"/>
              <w:right w:val="nil"/>
            </w:tcBorders>
            <w:shd w:val="clear" w:color="auto" w:fill="auto"/>
            <w:vAlign w:val="center"/>
            <w:hideMark/>
          </w:tcPr>
          <w:p w14:paraId="7884393A" w14:textId="77777777" w:rsidR="007534DF" w:rsidRPr="007534DF" w:rsidRDefault="007534DF" w:rsidP="007534DF">
            <w:pPr>
              <w:spacing w:line="240" w:lineRule="auto"/>
              <w:jc w:val="center"/>
              <w:rPr>
                <w:b/>
                <w:bCs/>
                <w:sz w:val="12"/>
                <w:szCs w:val="12"/>
              </w:rPr>
            </w:pPr>
          </w:p>
        </w:tc>
        <w:tc>
          <w:tcPr>
            <w:tcW w:w="535" w:type="pct"/>
            <w:tcBorders>
              <w:top w:val="nil"/>
              <w:left w:val="nil"/>
              <w:bottom w:val="nil"/>
              <w:right w:val="nil"/>
            </w:tcBorders>
            <w:shd w:val="clear" w:color="auto" w:fill="auto"/>
            <w:vAlign w:val="center"/>
            <w:hideMark/>
          </w:tcPr>
          <w:p w14:paraId="03946C9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7015D24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032268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C36CA80" w14:textId="77777777" w:rsidTr="007534DF">
        <w:trPr>
          <w:trHeight w:val="85"/>
        </w:trPr>
        <w:tc>
          <w:tcPr>
            <w:tcW w:w="3210" w:type="pct"/>
            <w:tcBorders>
              <w:top w:val="nil"/>
              <w:left w:val="nil"/>
              <w:bottom w:val="nil"/>
              <w:right w:val="nil"/>
            </w:tcBorders>
            <w:shd w:val="clear" w:color="000000" w:fill="B6D9E6"/>
            <w:vAlign w:val="center"/>
            <w:hideMark/>
          </w:tcPr>
          <w:p w14:paraId="6D7AB2C9" w14:textId="2C4D04B2" w:rsidR="007534DF" w:rsidRPr="007534DF" w:rsidRDefault="007534DF" w:rsidP="007534DF">
            <w:pPr>
              <w:spacing w:line="240" w:lineRule="auto"/>
              <w:rPr>
                <w:b/>
                <w:bCs/>
                <w:sz w:val="12"/>
                <w:szCs w:val="12"/>
              </w:rPr>
            </w:pPr>
            <w:r>
              <w:rPr>
                <w:b/>
                <w:bCs/>
                <w:sz w:val="12"/>
                <w:szCs w:val="12"/>
              </w:rPr>
              <w:t>RAZEM</w:t>
            </w:r>
          </w:p>
        </w:tc>
        <w:tc>
          <w:tcPr>
            <w:tcW w:w="535" w:type="pct"/>
            <w:tcBorders>
              <w:top w:val="nil"/>
              <w:left w:val="nil"/>
              <w:bottom w:val="nil"/>
              <w:right w:val="nil"/>
            </w:tcBorders>
            <w:shd w:val="clear" w:color="000000" w:fill="B6D9E6"/>
            <w:vAlign w:val="center"/>
            <w:hideMark/>
          </w:tcPr>
          <w:p w14:paraId="1729AB41"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B6D9E6"/>
            <w:vAlign w:val="center"/>
            <w:hideMark/>
          </w:tcPr>
          <w:p w14:paraId="349B952F"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B6D9E6"/>
            <w:vAlign w:val="center"/>
            <w:hideMark/>
          </w:tcPr>
          <w:p w14:paraId="4FB70B3C" w14:textId="77777777" w:rsidR="007534DF" w:rsidRPr="007534DF" w:rsidRDefault="007534DF" w:rsidP="007534DF">
            <w:pPr>
              <w:spacing w:line="240" w:lineRule="auto"/>
              <w:jc w:val="right"/>
              <w:rPr>
                <w:b/>
                <w:bCs/>
                <w:sz w:val="12"/>
                <w:szCs w:val="12"/>
              </w:rPr>
            </w:pPr>
            <w:r w:rsidRPr="007534DF">
              <w:rPr>
                <w:b/>
                <w:bCs/>
                <w:sz w:val="12"/>
                <w:szCs w:val="12"/>
              </w:rPr>
              <w:t>600 991 000</w:t>
            </w:r>
          </w:p>
        </w:tc>
      </w:tr>
      <w:tr w:rsidR="007534DF" w:rsidRPr="007534DF" w14:paraId="56D40710" w14:textId="77777777" w:rsidTr="007534DF">
        <w:trPr>
          <w:trHeight w:val="85"/>
        </w:trPr>
        <w:tc>
          <w:tcPr>
            <w:tcW w:w="3210" w:type="pct"/>
            <w:tcBorders>
              <w:top w:val="nil"/>
              <w:left w:val="nil"/>
              <w:bottom w:val="nil"/>
              <w:right w:val="nil"/>
            </w:tcBorders>
            <w:shd w:val="clear" w:color="auto" w:fill="auto"/>
            <w:vAlign w:val="center"/>
            <w:hideMark/>
          </w:tcPr>
          <w:p w14:paraId="1D0351D7"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2367679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0FD03E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58CD4FF"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4427B9B3" w14:textId="77777777" w:rsidTr="007534DF">
        <w:trPr>
          <w:trHeight w:val="85"/>
        </w:trPr>
        <w:tc>
          <w:tcPr>
            <w:tcW w:w="3210" w:type="pct"/>
            <w:tcBorders>
              <w:top w:val="nil"/>
              <w:left w:val="nil"/>
              <w:bottom w:val="nil"/>
              <w:right w:val="nil"/>
            </w:tcBorders>
            <w:shd w:val="clear" w:color="000000" w:fill="CDDEE9"/>
            <w:vAlign w:val="center"/>
            <w:hideMark/>
          </w:tcPr>
          <w:p w14:paraId="1F1FD525" w14:textId="77777777" w:rsidR="007534DF" w:rsidRPr="007534DF" w:rsidRDefault="007534DF" w:rsidP="007534DF">
            <w:pPr>
              <w:spacing w:line="240" w:lineRule="auto"/>
              <w:rPr>
                <w:b/>
                <w:bCs/>
                <w:sz w:val="12"/>
                <w:szCs w:val="12"/>
              </w:rPr>
            </w:pPr>
            <w:r w:rsidRPr="007534DF">
              <w:rPr>
                <w:b/>
                <w:bCs/>
                <w:sz w:val="12"/>
                <w:szCs w:val="12"/>
              </w:rPr>
              <w:t>Oświata i edukacyjna opieka wychowawcza - program 1</w:t>
            </w:r>
          </w:p>
        </w:tc>
        <w:tc>
          <w:tcPr>
            <w:tcW w:w="535" w:type="pct"/>
            <w:tcBorders>
              <w:top w:val="nil"/>
              <w:left w:val="nil"/>
              <w:bottom w:val="nil"/>
              <w:right w:val="nil"/>
            </w:tcBorders>
            <w:shd w:val="clear" w:color="000000" w:fill="CDDEE9"/>
            <w:vAlign w:val="center"/>
            <w:hideMark/>
          </w:tcPr>
          <w:p w14:paraId="2340A83C"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CDDEE9"/>
            <w:vAlign w:val="center"/>
            <w:hideMark/>
          </w:tcPr>
          <w:p w14:paraId="0282DDB1"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CDDEE9"/>
            <w:vAlign w:val="center"/>
            <w:hideMark/>
          </w:tcPr>
          <w:p w14:paraId="717F853F" w14:textId="77777777" w:rsidR="007534DF" w:rsidRPr="007534DF" w:rsidRDefault="007534DF" w:rsidP="007534DF">
            <w:pPr>
              <w:spacing w:line="240" w:lineRule="auto"/>
              <w:jc w:val="right"/>
              <w:rPr>
                <w:b/>
                <w:bCs/>
                <w:sz w:val="12"/>
                <w:szCs w:val="12"/>
              </w:rPr>
            </w:pPr>
            <w:r w:rsidRPr="007534DF">
              <w:rPr>
                <w:b/>
                <w:bCs/>
                <w:sz w:val="12"/>
                <w:szCs w:val="12"/>
              </w:rPr>
              <w:t>583 353 053</w:t>
            </w:r>
          </w:p>
        </w:tc>
      </w:tr>
      <w:tr w:rsidR="007534DF" w:rsidRPr="007534DF" w14:paraId="317A890F" w14:textId="77777777" w:rsidTr="007534DF">
        <w:trPr>
          <w:trHeight w:val="85"/>
        </w:trPr>
        <w:tc>
          <w:tcPr>
            <w:tcW w:w="3210" w:type="pct"/>
            <w:tcBorders>
              <w:top w:val="nil"/>
              <w:left w:val="nil"/>
              <w:bottom w:val="nil"/>
              <w:right w:val="nil"/>
            </w:tcBorders>
            <w:shd w:val="clear" w:color="auto" w:fill="auto"/>
            <w:vAlign w:val="center"/>
            <w:hideMark/>
          </w:tcPr>
          <w:p w14:paraId="430BE384"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3A24107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498E3C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866F966"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16F5009C" w14:textId="77777777" w:rsidTr="007534DF">
        <w:trPr>
          <w:trHeight w:val="85"/>
        </w:trPr>
        <w:tc>
          <w:tcPr>
            <w:tcW w:w="3210" w:type="pct"/>
            <w:tcBorders>
              <w:top w:val="nil"/>
              <w:left w:val="nil"/>
              <w:bottom w:val="nil"/>
              <w:right w:val="nil"/>
            </w:tcBorders>
            <w:shd w:val="clear" w:color="000000" w:fill="EAF1F6"/>
            <w:vAlign w:val="center"/>
            <w:hideMark/>
          </w:tcPr>
          <w:p w14:paraId="44E8D778" w14:textId="77777777" w:rsidR="007534DF" w:rsidRPr="007534DF" w:rsidRDefault="007534DF" w:rsidP="007534DF">
            <w:pPr>
              <w:spacing w:line="240" w:lineRule="auto"/>
              <w:rPr>
                <w:b/>
                <w:bCs/>
                <w:sz w:val="12"/>
                <w:szCs w:val="12"/>
              </w:rPr>
            </w:pPr>
            <w:r w:rsidRPr="007534DF">
              <w:rPr>
                <w:b/>
                <w:bCs/>
                <w:sz w:val="12"/>
                <w:szCs w:val="12"/>
              </w:rPr>
              <w:t>Prowadzenie przedszkoli i innych form wychowania przedszkolnego - zadanie 1</w:t>
            </w:r>
          </w:p>
        </w:tc>
        <w:tc>
          <w:tcPr>
            <w:tcW w:w="535" w:type="pct"/>
            <w:tcBorders>
              <w:top w:val="nil"/>
              <w:left w:val="nil"/>
              <w:bottom w:val="nil"/>
              <w:right w:val="nil"/>
            </w:tcBorders>
            <w:shd w:val="clear" w:color="000000" w:fill="EAF1F6"/>
            <w:vAlign w:val="center"/>
            <w:hideMark/>
          </w:tcPr>
          <w:p w14:paraId="339EFA53"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74F612EC"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1F40E099" w14:textId="77777777" w:rsidR="007534DF" w:rsidRPr="007534DF" w:rsidRDefault="007534DF" w:rsidP="007534DF">
            <w:pPr>
              <w:spacing w:line="240" w:lineRule="auto"/>
              <w:jc w:val="right"/>
              <w:rPr>
                <w:b/>
                <w:bCs/>
                <w:sz w:val="12"/>
                <w:szCs w:val="12"/>
              </w:rPr>
            </w:pPr>
            <w:r w:rsidRPr="007534DF">
              <w:rPr>
                <w:b/>
                <w:bCs/>
                <w:sz w:val="12"/>
                <w:szCs w:val="12"/>
              </w:rPr>
              <w:t>144 336 193</w:t>
            </w:r>
          </w:p>
        </w:tc>
      </w:tr>
      <w:tr w:rsidR="007534DF" w:rsidRPr="007534DF" w14:paraId="5FC16273" w14:textId="77777777" w:rsidTr="007534DF">
        <w:trPr>
          <w:trHeight w:val="85"/>
        </w:trPr>
        <w:tc>
          <w:tcPr>
            <w:tcW w:w="3210" w:type="pct"/>
            <w:tcBorders>
              <w:top w:val="nil"/>
              <w:left w:val="nil"/>
              <w:bottom w:val="nil"/>
              <w:right w:val="nil"/>
            </w:tcBorders>
            <w:shd w:val="clear" w:color="auto" w:fill="auto"/>
            <w:vAlign w:val="center"/>
            <w:hideMark/>
          </w:tcPr>
          <w:p w14:paraId="50252EE5"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3D84F94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15D17A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B6228B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5D5E0F4" w14:textId="77777777" w:rsidTr="007534DF">
        <w:trPr>
          <w:trHeight w:val="85"/>
        </w:trPr>
        <w:tc>
          <w:tcPr>
            <w:tcW w:w="3210" w:type="pct"/>
            <w:tcBorders>
              <w:top w:val="nil"/>
              <w:left w:val="nil"/>
              <w:bottom w:val="nil"/>
              <w:right w:val="nil"/>
            </w:tcBorders>
            <w:shd w:val="clear" w:color="auto" w:fill="auto"/>
            <w:vAlign w:val="center"/>
            <w:hideMark/>
          </w:tcPr>
          <w:p w14:paraId="18EAD1C9"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80104, 80106</w:t>
            </w:r>
          </w:p>
        </w:tc>
        <w:tc>
          <w:tcPr>
            <w:tcW w:w="535" w:type="pct"/>
            <w:tcBorders>
              <w:top w:val="nil"/>
              <w:left w:val="nil"/>
              <w:bottom w:val="nil"/>
              <w:right w:val="nil"/>
            </w:tcBorders>
            <w:shd w:val="clear" w:color="auto" w:fill="auto"/>
            <w:vAlign w:val="center"/>
            <w:hideMark/>
          </w:tcPr>
          <w:p w14:paraId="037ED71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40EB41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31EF62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0CA1D9E" w14:textId="77777777" w:rsidTr="007534DF">
        <w:trPr>
          <w:trHeight w:val="85"/>
        </w:trPr>
        <w:tc>
          <w:tcPr>
            <w:tcW w:w="3210" w:type="pct"/>
            <w:tcBorders>
              <w:top w:val="nil"/>
              <w:left w:val="nil"/>
              <w:bottom w:val="nil"/>
              <w:right w:val="nil"/>
            </w:tcBorders>
            <w:shd w:val="clear" w:color="auto" w:fill="auto"/>
            <w:vAlign w:val="center"/>
            <w:hideMark/>
          </w:tcPr>
          <w:p w14:paraId="3923BF9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B7AD51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24E5C4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337DA9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FF0B312" w14:textId="77777777" w:rsidTr="007534DF">
        <w:trPr>
          <w:trHeight w:val="85"/>
        </w:trPr>
        <w:tc>
          <w:tcPr>
            <w:tcW w:w="3210" w:type="pct"/>
            <w:tcBorders>
              <w:top w:val="nil"/>
              <w:left w:val="nil"/>
              <w:bottom w:val="nil"/>
              <w:right w:val="nil"/>
            </w:tcBorders>
            <w:shd w:val="clear" w:color="auto" w:fill="auto"/>
            <w:vAlign w:val="center"/>
            <w:hideMark/>
          </w:tcPr>
          <w:p w14:paraId="64DED771" w14:textId="77777777" w:rsidR="007534DF" w:rsidRPr="007534DF" w:rsidRDefault="007534DF" w:rsidP="007534DF">
            <w:pPr>
              <w:spacing w:line="240" w:lineRule="auto"/>
              <w:rPr>
                <w:b/>
                <w:bCs/>
                <w:sz w:val="12"/>
                <w:szCs w:val="12"/>
              </w:rPr>
            </w:pPr>
            <w:r w:rsidRPr="007534DF">
              <w:rPr>
                <w:b/>
                <w:bCs/>
                <w:sz w:val="12"/>
                <w:szCs w:val="12"/>
              </w:rPr>
              <w:t>Prowadzenie publicznych przedszkoli i innych form wychowania przedszkolnego</w:t>
            </w:r>
          </w:p>
        </w:tc>
        <w:tc>
          <w:tcPr>
            <w:tcW w:w="535" w:type="pct"/>
            <w:tcBorders>
              <w:top w:val="nil"/>
              <w:left w:val="nil"/>
              <w:bottom w:val="nil"/>
              <w:right w:val="nil"/>
            </w:tcBorders>
            <w:shd w:val="clear" w:color="auto" w:fill="auto"/>
            <w:vAlign w:val="center"/>
            <w:hideMark/>
          </w:tcPr>
          <w:p w14:paraId="53FBE7DC"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01FAD81D" w14:textId="77777777" w:rsidR="007534DF" w:rsidRPr="007534DF" w:rsidRDefault="007534DF" w:rsidP="007534DF">
            <w:pPr>
              <w:spacing w:line="240" w:lineRule="auto"/>
              <w:jc w:val="right"/>
              <w:rPr>
                <w:b/>
                <w:bCs/>
                <w:sz w:val="12"/>
                <w:szCs w:val="12"/>
              </w:rPr>
            </w:pPr>
            <w:r w:rsidRPr="007534DF">
              <w:rPr>
                <w:b/>
                <w:bCs/>
                <w:sz w:val="12"/>
                <w:szCs w:val="12"/>
              </w:rPr>
              <w:t>88 251 624</w:t>
            </w:r>
          </w:p>
        </w:tc>
        <w:tc>
          <w:tcPr>
            <w:tcW w:w="580" w:type="pct"/>
            <w:tcBorders>
              <w:top w:val="nil"/>
              <w:left w:val="nil"/>
              <w:bottom w:val="nil"/>
              <w:right w:val="nil"/>
            </w:tcBorders>
            <w:shd w:val="clear" w:color="auto" w:fill="auto"/>
            <w:noWrap/>
            <w:vAlign w:val="center"/>
            <w:hideMark/>
          </w:tcPr>
          <w:p w14:paraId="0F418750" w14:textId="77777777" w:rsidR="007534DF" w:rsidRPr="007534DF" w:rsidRDefault="007534DF" w:rsidP="007534DF">
            <w:pPr>
              <w:spacing w:line="240" w:lineRule="auto"/>
              <w:jc w:val="right"/>
              <w:rPr>
                <w:b/>
                <w:bCs/>
                <w:sz w:val="12"/>
                <w:szCs w:val="12"/>
              </w:rPr>
            </w:pPr>
          </w:p>
        </w:tc>
      </w:tr>
      <w:tr w:rsidR="007534DF" w:rsidRPr="007534DF" w14:paraId="787DA99D" w14:textId="77777777" w:rsidTr="007534DF">
        <w:trPr>
          <w:trHeight w:val="85"/>
        </w:trPr>
        <w:tc>
          <w:tcPr>
            <w:tcW w:w="3210" w:type="pct"/>
            <w:tcBorders>
              <w:top w:val="nil"/>
              <w:left w:val="nil"/>
              <w:bottom w:val="nil"/>
              <w:right w:val="nil"/>
            </w:tcBorders>
            <w:shd w:val="clear" w:color="auto" w:fill="auto"/>
            <w:vAlign w:val="center"/>
            <w:hideMark/>
          </w:tcPr>
          <w:p w14:paraId="3012B46C"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8A068E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CE44AD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D170DE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E8C70E5" w14:textId="77777777" w:rsidTr="007534DF">
        <w:trPr>
          <w:trHeight w:val="85"/>
        </w:trPr>
        <w:tc>
          <w:tcPr>
            <w:tcW w:w="3210" w:type="pct"/>
            <w:tcBorders>
              <w:top w:val="nil"/>
              <w:left w:val="nil"/>
              <w:bottom w:val="nil"/>
              <w:right w:val="nil"/>
            </w:tcBorders>
            <w:shd w:val="clear" w:color="auto" w:fill="auto"/>
            <w:vAlign w:val="center"/>
            <w:hideMark/>
          </w:tcPr>
          <w:p w14:paraId="07E0E38D"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pełnienie funkcji dydaktycznych, opiekuńczych, wychowawczych wobec dzieci w wieku 3-5 lat</w:t>
            </w:r>
          </w:p>
        </w:tc>
        <w:tc>
          <w:tcPr>
            <w:tcW w:w="535" w:type="pct"/>
            <w:tcBorders>
              <w:top w:val="nil"/>
              <w:left w:val="nil"/>
              <w:bottom w:val="nil"/>
              <w:right w:val="nil"/>
            </w:tcBorders>
            <w:shd w:val="clear" w:color="auto" w:fill="auto"/>
            <w:vAlign w:val="center"/>
            <w:hideMark/>
          </w:tcPr>
          <w:p w14:paraId="598640E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E74F65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81A932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8A57550" w14:textId="77777777" w:rsidTr="007534DF">
        <w:trPr>
          <w:trHeight w:val="85"/>
        </w:trPr>
        <w:tc>
          <w:tcPr>
            <w:tcW w:w="3210" w:type="pct"/>
            <w:tcBorders>
              <w:top w:val="nil"/>
              <w:left w:val="nil"/>
              <w:bottom w:val="nil"/>
              <w:right w:val="nil"/>
            </w:tcBorders>
            <w:shd w:val="clear" w:color="auto" w:fill="auto"/>
            <w:vAlign w:val="center"/>
            <w:hideMark/>
          </w:tcPr>
          <w:p w14:paraId="1CD3FBB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B6BDB4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3C7A65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D45C50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DAA2CA9" w14:textId="77777777" w:rsidTr="007534DF">
        <w:trPr>
          <w:trHeight w:val="85"/>
        </w:trPr>
        <w:tc>
          <w:tcPr>
            <w:tcW w:w="3210" w:type="pct"/>
            <w:tcBorders>
              <w:top w:val="nil"/>
              <w:left w:val="nil"/>
              <w:bottom w:val="nil"/>
              <w:right w:val="nil"/>
            </w:tcBorders>
            <w:shd w:val="clear" w:color="auto" w:fill="auto"/>
            <w:vAlign w:val="center"/>
            <w:hideMark/>
          </w:tcPr>
          <w:p w14:paraId="5E9265FD"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315F7247"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5AFDFB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72551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6A4DB9C" w14:textId="77777777" w:rsidTr="007534DF">
        <w:trPr>
          <w:trHeight w:val="85"/>
        </w:trPr>
        <w:tc>
          <w:tcPr>
            <w:tcW w:w="3210" w:type="pct"/>
            <w:tcBorders>
              <w:top w:val="nil"/>
              <w:left w:val="nil"/>
              <w:bottom w:val="nil"/>
              <w:right w:val="nil"/>
            </w:tcBorders>
            <w:shd w:val="clear" w:color="auto" w:fill="auto"/>
            <w:vAlign w:val="center"/>
            <w:hideMark/>
          </w:tcPr>
          <w:p w14:paraId="74801C4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1C96AD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714A9F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EC996A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25D55CE" w14:textId="77777777" w:rsidTr="007534DF">
        <w:trPr>
          <w:trHeight w:val="85"/>
        </w:trPr>
        <w:tc>
          <w:tcPr>
            <w:tcW w:w="3210" w:type="pct"/>
            <w:tcBorders>
              <w:top w:val="nil"/>
              <w:left w:val="nil"/>
              <w:bottom w:val="nil"/>
              <w:right w:val="nil"/>
            </w:tcBorders>
            <w:shd w:val="clear" w:color="auto" w:fill="auto"/>
            <w:vAlign w:val="center"/>
            <w:hideMark/>
          </w:tcPr>
          <w:p w14:paraId="1D89B4D5"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46EB1BF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49C51E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BFF0B3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6F40E6E" w14:textId="77777777" w:rsidTr="007534DF">
        <w:trPr>
          <w:trHeight w:val="85"/>
        </w:trPr>
        <w:tc>
          <w:tcPr>
            <w:tcW w:w="3210" w:type="pct"/>
            <w:tcBorders>
              <w:top w:val="nil"/>
              <w:left w:val="nil"/>
              <w:bottom w:val="nil"/>
              <w:right w:val="nil"/>
            </w:tcBorders>
            <w:shd w:val="clear" w:color="auto" w:fill="auto"/>
            <w:vAlign w:val="center"/>
            <w:hideMark/>
          </w:tcPr>
          <w:p w14:paraId="11B1951C"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64B1FB68" w14:textId="77777777" w:rsidR="007534DF" w:rsidRPr="007534DF" w:rsidRDefault="007534DF" w:rsidP="007534DF">
            <w:pPr>
              <w:spacing w:line="240" w:lineRule="auto"/>
              <w:jc w:val="right"/>
              <w:rPr>
                <w:sz w:val="12"/>
                <w:szCs w:val="12"/>
              </w:rPr>
            </w:pPr>
            <w:r w:rsidRPr="007534DF">
              <w:rPr>
                <w:sz w:val="12"/>
                <w:szCs w:val="12"/>
              </w:rPr>
              <w:t>20</w:t>
            </w:r>
          </w:p>
        </w:tc>
        <w:tc>
          <w:tcPr>
            <w:tcW w:w="676" w:type="pct"/>
            <w:tcBorders>
              <w:top w:val="nil"/>
              <w:left w:val="nil"/>
              <w:bottom w:val="nil"/>
              <w:right w:val="nil"/>
            </w:tcBorders>
            <w:shd w:val="clear" w:color="auto" w:fill="auto"/>
            <w:noWrap/>
            <w:vAlign w:val="center"/>
            <w:hideMark/>
          </w:tcPr>
          <w:p w14:paraId="1B06B361"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6B1C479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8260BE3" w14:textId="77777777" w:rsidTr="007534DF">
        <w:trPr>
          <w:trHeight w:val="85"/>
        </w:trPr>
        <w:tc>
          <w:tcPr>
            <w:tcW w:w="3210" w:type="pct"/>
            <w:tcBorders>
              <w:top w:val="nil"/>
              <w:left w:val="nil"/>
              <w:bottom w:val="nil"/>
              <w:right w:val="nil"/>
            </w:tcBorders>
            <w:shd w:val="clear" w:color="auto" w:fill="auto"/>
            <w:vAlign w:val="center"/>
            <w:hideMark/>
          </w:tcPr>
          <w:p w14:paraId="4BDA5505"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11FC9076" w14:textId="77777777" w:rsidR="007534DF" w:rsidRPr="007534DF" w:rsidRDefault="007534DF" w:rsidP="007534DF">
            <w:pPr>
              <w:spacing w:line="240" w:lineRule="auto"/>
              <w:jc w:val="right"/>
              <w:rPr>
                <w:sz w:val="12"/>
                <w:szCs w:val="12"/>
              </w:rPr>
            </w:pPr>
            <w:r w:rsidRPr="007534DF">
              <w:rPr>
                <w:sz w:val="12"/>
                <w:szCs w:val="12"/>
              </w:rPr>
              <w:t>3 217</w:t>
            </w:r>
          </w:p>
        </w:tc>
        <w:tc>
          <w:tcPr>
            <w:tcW w:w="676" w:type="pct"/>
            <w:tcBorders>
              <w:top w:val="nil"/>
              <w:left w:val="nil"/>
              <w:bottom w:val="nil"/>
              <w:right w:val="nil"/>
            </w:tcBorders>
            <w:shd w:val="clear" w:color="auto" w:fill="auto"/>
            <w:noWrap/>
            <w:vAlign w:val="center"/>
            <w:hideMark/>
          </w:tcPr>
          <w:p w14:paraId="213ECB12"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10140F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B82B51" w14:textId="77777777" w:rsidTr="007534DF">
        <w:trPr>
          <w:trHeight w:val="85"/>
        </w:trPr>
        <w:tc>
          <w:tcPr>
            <w:tcW w:w="3210" w:type="pct"/>
            <w:tcBorders>
              <w:top w:val="nil"/>
              <w:left w:val="nil"/>
              <w:bottom w:val="nil"/>
              <w:right w:val="nil"/>
            </w:tcBorders>
            <w:shd w:val="clear" w:color="auto" w:fill="auto"/>
            <w:vAlign w:val="center"/>
            <w:hideMark/>
          </w:tcPr>
          <w:p w14:paraId="56A2DA3B"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409AFBD0" w14:textId="77777777" w:rsidR="007534DF" w:rsidRPr="007534DF" w:rsidRDefault="007534DF" w:rsidP="007534DF">
            <w:pPr>
              <w:spacing w:line="240" w:lineRule="auto"/>
              <w:jc w:val="right"/>
              <w:rPr>
                <w:sz w:val="12"/>
                <w:szCs w:val="12"/>
              </w:rPr>
            </w:pPr>
            <w:r w:rsidRPr="007534DF">
              <w:rPr>
                <w:sz w:val="12"/>
                <w:szCs w:val="12"/>
              </w:rPr>
              <w:t>385,0</w:t>
            </w:r>
          </w:p>
        </w:tc>
        <w:tc>
          <w:tcPr>
            <w:tcW w:w="676" w:type="pct"/>
            <w:tcBorders>
              <w:top w:val="nil"/>
              <w:left w:val="nil"/>
              <w:bottom w:val="nil"/>
              <w:right w:val="nil"/>
            </w:tcBorders>
            <w:shd w:val="clear" w:color="auto" w:fill="auto"/>
            <w:noWrap/>
            <w:vAlign w:val="center"/>
            <w:hideMark/>
          </w:tcPr>
          <w:p w14:paraId="14BB2BCA"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6B8B93F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A2E436F" w14:textId="77777777" w:rsidTr="007534DF">
        <w:trPr>
          <w:trHeight w:val="85"/>
        </w:trPr>
        <w:tc>
          <w:tcPr>
            <w:tcW w:w="3210" w:type="pct"/>
            <w:tcBorders>
              <w:top w:val="nil"/>
              <w:left w:val="nil"/>
              <w:bottom w:val="nil"/>
              <w:right w:val="nil"/>
            </w:tcBorders>
            <w:shd w:val="clear" w:color="auto" w:fill="auto"/>
            <w:vAlign w:val="center"/>
            <w:hideMark/>
          </w:tcPr>
          <w:p w14:paraId="0862B273"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4D648818" w14:textId="77777777" w:rsidR="007534DF" w:rsidRPr="007534DF" w:rsidRDefault="007534DF" w:rsidP="007534DF">
            <w:pPr>
              <w:spacing w:line="240" w:lineRule="auto"/>
              <w:jc w:val="right"/>
              <w:rPr>
                <w:sz w:val="12"/>
                <w:szCs w:val="12"/>
              </w:rPr>
            </w:pPr>
            <w:r w:rsidRPr="007534DF">
              <w:rPr>
                <w:sz w:val="12"/>
                <w:szCs w:val="12"/>
              </w:rPr>
              <w:t>406,8</w:t>
            </w:r>
          </w:p>
        </w:tc>
        <w:tc>
          <w:tcPr>
            <w:tcW w:w="676" w:type="pct"/>
            <w:tcBorders>
              <w:top w:val="nil"/>
              <w:left w:val="nil"/>
              <w:bottom w:val="nil"/>
              <w:right w:val="nil"/>
            </w:tcBorders>
            <w:shd w:val="clear" w:color="auto" w:fill="auto"/>
            <w:noWrap/>
            <w:vAlign w:val="center"/>
            <w:hideMark/>
          </w:tcPr>
          <w:p w14:paraId="24C5E1E7"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67824F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1D6E99" w14:textId="77777777" w:rsidTr="007534DF">
        <w:trPr>
          <w:trHeight w:val="85"/>
        </w:trPr>
        <w:tc>
          <w:tcPr>
            <w:tcW w:w="3210" w:type="pct"/>
            <w:tcBorders>
              <w:top w:val="nil"/>
              <w:left w:val="nil"/>
              <w:bottom w:val="nil"/>
              <w:right w:val="nil"/>
            </w:tcBorders>
            <w:shd w:val="clear" w:color="auto" w:fill="auto"/>
            <w:vAlign w:val="center"/>
            <w:hideMark/>
          </w:tcPr>
          <w:p w14:paraId="3BDDEC4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BBDB89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85FEC3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2F61F5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C0D351" w14:textId="77777777" w:rsidTr="007534DF">
        <w:trPr>
          <w:trHeight w:val="85"/>
        </w:trPr>
        <w:tc>
          <w:tcPr>
            <w:tcW w:w="3210" w:type="pct"/>
            <w:tcBorders>
              <w:top w:val="nil"/>
              <w:left w:val="nil"/>
              <w:bottom w:val="nil"/>
              <w:right w:val="nil"/>
            </w:tcBorders>
            <w:shd w:val="clear" w:color="auto" w:fill="auto"/>
            <w:vAlign w:val="center"/>
            <w:hideMark/>
          </w:tcPr>
          <w:p w14:paraId="1F28D88C"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7D083B1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FCFBF17" w14:textId="77777777" w:rsidR="007534DF" w:rsidRPr="007534DF" w:rsidRDefault="007534DF" w:rsidP="007534DF">
            <w:pPr>
              <w:spacing w:line="240" w:lineRule="auto"/>
              <w:jc w:val="right"/>
              <w:rPr>
                <w:sz w:val="12"/>
                <w:szCs w:val="12"/>
              </w:rPr>
            </w:pPr>
            <w:r w:rsidRPr="007534DF">
              <w:rPr>
                <w:sz w:val="12"/>
                <w:szCs w:val="12"/>
              </w:rPr>
              <w:t>78 325 610</w:t>
            </w:r>
          </w:p>
        </w:tc>
        <w:tc>
          <w:tcPr>
            <w:tcW w:w="580" w:type="pct"/>
            <w:tcBorders>
              <w:top w:val="nil"/>
              <w:left w:val="nil"/>
              <w:bottom w:val="nil"/>
              <w:right w:val="nil"/>
            </w:tcBorders>
            <w:shd w:val="clear" w:color="auto" w:fill="auto"/>
            <w:noWrap/>
            <w:vAlign w:val="center"/>
            <w:hideMark/>
          </w:tcPr>
          <w:p w14:paraId="1FE2B830" w14:textId="77777777" w:rsidR="007534DF" w:rsidRPr="007534DF" w:rsidRDefault="007534DF" w:rsidP="007534DF">
            <w:pPr>
              <w:spacing w:line="240" w:lineRule="auto"/>
              <w:jc w:val="right"/>
              <w:rPr>
                <w:sz w:val="12"/>
                <w:szCs w:val="12"/>
              </w:rPr>
            </w:pPr>
          </w:p>
        </w:tc>
      </w:tr>
      <w:tr w:rsidR="007534DF" w:rsidRPr="007534DF" w14:paraId="0602D6AB" w14:textId="77777777" w:rsidTr="007534DF">
        <w:trPr>
          <w:trHeight w:val="85"/>
        </w:trPr>
        <w:tc>
          <w:tcPr>
            <w:tcW w:w="3210" w:type="pct"/>
            <w:tcBorders>
              <w:top w:val="nil"/>
              <w:left w:val="nil"/>
              <w:bottom w:val="nil"/>
              <w:right w:val="nil"/>
            </w:tcBorders>
            <w:shd w:val="clear" w:color="auto" w:fill="auto"/>
            <w:vAlign w:val="center"/>
            <w:hideMark/>
          </w:tcPr>
          <w:p w14:paraId="1B77A804"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58754FE8"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78768CD" w14:textId="77777777" w:rsidR="007534DF" w:rsidRPr="007534DF" w:rsidRDefault="007534DF" w:rsidP="007534DF">
            <w:pPr>
              <w:spacing w:line="240" w:lineRule="auto"/>
              <w:jc w:val="right"/>
              <w:rPr>
                <w:i/>
                <w:iCs/>
                <w:sz w:val="12"/>
                <w:szCs w:val="12"/>
              </w:rPr>
            </w:pPr>
            <w:r w:rsidRPr="007534DF">
              <w:rPr>
                <w:i/>
                <w:iCs/>
                <w:sz w:val="12"/>
                <w:szCs w:val="12"/>
              </w:rPr>
              <w:t>27 340 300</w:t>
            </w:r>
          </w:p>
        </w:tc>
        <w:tc>
          <w:tcPr>
            <w:tcW w:w="580" w:type="pct"/>
            <w:tcBorders>
              <w:top w:val="nil"/>
              <w:left w:val="nil"/>
              <w:bottom w:val="nil"/>
              <w:right w:val="nil"/>
            </w:tcBorders>
            <w:shd w:val="clear" w:color="auto" w:fill="auto"/>
            <w:noWrap/>
            <w:vAlign w:val="center"/>
            <w:hideMark/>
          </w:tcPr>
          <w:p w14:paraId="10CC3B12" w14:textId="77777777" w:rsidR="007534DF" w:rsidRPr="007534DF" w:rsidRDefault="007534DF" w:rsidP="007534DF">
            <w:pPr>
              <w:spacing w:line="240" w:lineRule="auto"/>
              <w:jc w:val="right"/>
              <w:rPr>
                <w:i/>
                <w:iCs/>
                <w:sz w:val="12"/>
                <w:szCs w:val="12"/>
              </w:rPr>
            </w:pPr>
          </w:p>
        </w:tc>
      </w:tr>
      <w:tr w:rsidR="007534DF" w:rsidRPr="007534DF" w14:paraId="07EBD9A7" w14:textId="77777777" w:rsidTr="007534DF">
        <w:trPr>
          <w:trHeight w:val="85"/>
        </w:trPr>
        <w:tc>
          <w:tcPr>
            <w:tcW w:w="3210" w:type="pct"/>
            <w:tcBorders>
              <w:top w:val="nil"/>
              <w:left w:val="nil"/>
              <w:bottom w:val="nil"/>
              <w:right w:val="nil"/>
            </w:tcBorders>
            <w:shd w:val="clear" w:color="auto" w:fill="auto"/>
            <w:vAlign w:val="center"/>
            <w:hideMark/>
          </w:tcPr>
          <w:p w14:paraId="35F20948"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215ADA9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5816924" w14:textId="77777777" w:rsidR="007534DF" w:rsidRPr="007534DF" w:rsidRDefault="007534DF" w:rsidP="007534DF">
            <w:pPr>
              <w:spacing w:line="240" w:lineRule="auto"/>
              <w:jc w:val="right"/>
              <w:rPr>
                <w:i/>
                <w:iCs/>
                <w:sz w:val="12"/>
                <w:szCs w:val="12"/>
              </w:rPr>
            </w:pPr>
            <w:r w:rsidRPr="007534DF">
              <w:rPr>
                <w:i/>
                <w:iCs/>
                <w:sz w:val="12"/>
                <w:szCs w:val="12"/>
              </w:rPr>
              <w:t>32 055 400</w:t>
            </w:r>
          </w:p>
        </w:tc>
        <w:tc>
          <w:tcPr>
            <w:tcW w:w="580" w:type="pct"/>
            <w:tcBorders>
              <w:top w:val="nil"/>
              <w:left w:val="nil"/>
              <w:bottom w:val="nil"/>
              <w:right w:val="nil"/>
            </w:tcBorders>
            <w:shd w:val="clear" w:color="auto" w:fill="auto"/>
            <w:noWrap/>
            <w:vAlign w:val="center"/>
            <w:hideMark/>
          </w:tcPr>
          <w:p w14:paraId="40AB5515" w14:textId="77777777" w:rsidR="007534DF" w:rsidRPr="007534DF" w:rsidRDefault="007534DF" w:rsidP="007534DF">
            <w:pPr>
              <w:spacing w:line="240" w:lineRule="auto"/>
              <w:jc w:val="right"/>
              <w:rPr>
                <w:i/>
                <w:iCs/>
                <w:sz w:val="12"/>
                <w:szCs w:val="12"/>
              </w:rPr>
            </w:pPr>
          </w:p>
        </w:tc>
      </w:tr>
      <w:tr w:rsidR="007534DF" w:rsidRPr="007534DF" w14:paraId="1555EF66" w14:textId="77777777" w:rsidTr="007534DF">
        <w:trPr>
          <w:trHeight w:val="85"/>
        </w:trPr>
        <w:tc>
          <w:tcPr>
            <w:tcW w:w="3210" w:type="pct"/>
            <w:tcBorders>
              <w:top w:val="nil"/>
              <w:left w:val="nil"/>
              <w:bottom w:val="nil"/>
              <w:right w:val="nil"/>
            </w:tcBorders>
            <w:shd w:val="clear" w:color="auto" w:fill="auto"/>
            <w:vAlign w:val="center"/>
            <w:hideMark/>
          </w:tcPr>
          <w:p w14:paraId="7E099908"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5140BF0B"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BEDDBA4" w14:textId="77777777" w:rsidR="007534DF" w:rsidRPr="007534DF" w:rsidRDefault="007534DF" w:rsidP="007534DF">
            <w:pPr>
              <w:spacing w:line="240" w:lineRule="auto"/>
              <w:jc w:val="right"/>
              <w:rPr>
                <w:i/>
                <w:iCs/>
                <w:sz w:val="12"/>
                <w:szCs w:val="12"/>
              </w:rPr>
            </w:pPr>
            <w:r w:rsidRPr="007534DF">
              <w:rPr>
                <w:i/>
                <w:iCs/>
                <w:sz w:val="12"/>
                <w:szCs w:val="12"/>
              </w:rPr>
              <w:t>2 707 900</w:t>
            </w:r>
          </w:p>
        </w:tc>
        <w:tc>
          <w:tcPr>
            <w:tcW w:w="580" w:type="pct"/>
            <w:tcBorders>
              <w:top w:val="nil"/>
              <w:left w:val="nil"/>
              <w:bottom w:val="nil"/>
              <w:right w:val="nil"/>
            </w:tcBorders>
            <w:shd w:val="clear" w:color="auto" w:fill="auto"/>
            <w:noWrap/>
            <w:vAlign w:val="center"/>
            <w:hideMark/>
          </w:tcPr>
          <w:p w14:paraId="2F1009D5" w14:textId="77777777" w:rsidR="007534DF" w:rsidRPr="007534DF" w:rsidRDefault="007534DF" w:rsidP="007534DF">
            <w:pPr>
              <w:spacing w:line="240" w:lineRule="auto"/>
              <w:jc w:val="right"/>
              <w:rPr>
                <w:i/>
                <w:iCs/>
                <w:sz w:val="12"/>
                <w:szCs w:val="12"/>
              </w:rPr>
            </w:pPr>
          </w:p>
        </w:tc>
      </w:tr>
      <w:tr w:rsidR="007534DF" w:rsidRPr="007534DF" w14:paraId="3892FA58" w14:textId="77777777" w:rsidTr="007534DF">
        <w:trPr>
          <w:trHeight w:val="85"/>
        </w:trPr>
        <w:tc>
          <w:tcPr>
            <w:tcW w:w="3210" w:type="pct"/>
            <w:tcBorders>
              <w:top w:val="nil"/>
              <w:left w:val="nil"/>
              <w:bottom w:val="nil"/>
              <w:right w:val="nil"/>
            </w:tcBorders>
            <w:shd w:val="clear" w:color="auto" w:fill="auto"/>
            <w:vAlign w:val="center"/>
            <w:hideMark/>
          </w:tcPr>
          <w:p w14:paraId="1CCDC651"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1D3DD5F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847061A" w14:textId="77777777" w:rsidR="007534DF" w:rsidRPr="007534DF" w:rsidRDefault="007534DF" w:rsidP="007534DF">
            <w:pPr>
              <w:spacing w:line="240" w:lineRule="auto"/>
              <w:jc w:val="right"/>
              <w:rPr>
                <w:i/>
                <w:iCs/>
                <w:sz w:val="12"/>
                <w:szCs w:val="12"/>
              </w:rPr>
            </w:pPr>
            <w:r w:rsidRPr="007534DF">
              <w:rPr>
                <w:i/>
                <w:iCs/>
                <w:sz w:val="12"/>
                <w:szCs w:val="12"/>
              </w:rPr>
              <w:t>3 097 900</w:t>
            </w:r>
          </w:p>
        </w:tc>
        <w:tc>
          <w:tcPr>
            <w:tcW w:w="580" w:type="pct"/>
            <w:tcBorders>
              <w:top w:val="nil"/>
              <w:left w:val="nil"/>
              <w:bottom w:val="nil"/>
              <w:right w:val="nil"/>
            </w:tcBorders>
            <w:shd w:val="clear" w:color="auto" w:fill="auto"/>
            <w:noWrap/>
            <w:vAlign w:val="center"/>
            <w:hideMark/>
          </w:tcPr>
          <w:p w14:paraId="07C20052" w14:textId="77777777" w:rsidR="007534DF" w:rsidRPr="007534DF" w:rsidRDefault="007534DF" w:rsidP="007534DF">
            <w:pPr>
              <w:spacing w:line="240" w:lineRule="auto"/>
              <w:jc w:val="right"/>
              <w:rPr>
                <w:i/>
                <w:iCs/>
                <w:sz w:val="12"/>
                <w:szCs w:val="12"/>
              </w:rPr>
            </w:pPr>
          </w:p>
        </w:tc>
      </w:tr>
      <w:tr w:rsidR="007534DF" w:rsidRPr="007534DF" w14:paraId="6C9EFF63" w14:textId="77777777" w:rsidTr="007534DF">
        <w:trPr>
          <w:trHeight w:val="85"/>
        </w:trPr>
        <w:tc>
          <w:tcPr>
            <w:tcW w:w="3210" w:type="pct"/>
            <w:tcBorders>
              <w:top w:val="nil"/>
              <w:left w:val="nil"/>
              <w:bottom w:val="nil"/>
              <w:right w:val="nil"/>
            </w:tcBorders>
            <w:shd w:val="clear" w:color="auto" w:fill="auto"/>
            <w:vAlign w:val="center"/>
            <w:hideMark/>
          </w:tcPr>
          <w:p w14:paraId="799AD06A"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433A798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555162C" w14:textId="77777777" w:rsidR="007534DF" w:rsidRPr="007534DF" w:rsidRDefault="007534DF" w:rsidP="007534DF">
            <w:pPr>
              <w:spacing w:line="240" w:lineRule="auto"/>
              <w:jc w:val="right"/>
              <w:rPr>
                <w:i/>
                <w:iCs/>
                <w:sz w:val="12"/>
                <w:szCs w:val="12"/>
              </w:rPr>
            </w:pPr>
            <w:r w:rsidRPr="007534DF">
              <w:rPr>
                <w:i/>
                <w:iCs/>
                <w:sz w:val="12"/>
                <w:szCs w:val="12"/>
              </w:rPr>
              <w:t>13 124 110</w:t>
            </w:r>
          </w:p>
        </w:tc>
        <w:tc>
          <w:tcPr>
            <w:tcW w:w="580" w:type="pct"/>
            <w:tcBorders>
              <w:top w:val="nil"/>
              <w:left w:val="nil"/>
              <w:bottom w:val="nil"/>
              <w:right w:val="nil"/>
            </w:tcBorders>
            <w:shd w:val="clear" w:color="auto" w:fill="auto"/>
            <w:noWrap/>
            <w:vAlign w:val="center"/>
            <w:hideMark/>
          </w:tcPr>
          <w:p w14:paraId="1C405F91" w14:textId="77777777" w:rsidR="007534DF" w:rsidRPr="007534DF" w:rsidRDefault="007534DF" w:rsidP="007534DF">
            <w:pPr>
              <w:spacing w:line="240" w:lineRule="auto"/>
              <w:jc w:val="right"/>
              <w:rPr>
                <w:i/>
                <w:iCs/>
                <w:sz w:val="12"/>
                <w:szCs w:val="12"/>
              </w:rPr>
            </w:pPr>
          </w:p>
        </w:tc>
      </w:tr>
      <w:tr w:rsidR="007534DF" w:rsidRPr="007534DF" w14:paraId="31074214" w14:textId="77777777" w:rsidTr="007534DF">
        <w:trPr>
          <w:trHeight w:val="85"/>
        </w:trPr>
        <w:tc>
          <w:tcPr>
            <w:tcW w:w="3210" w:type="pct"/>
            <w:tcBorders>
              <w:top w:val="nil"/>
              <w:left w:val="nil"/>
              <w:bottom w:val="nil"/>
              <w:right w:val="nil"/>
            </w:tcBorders>
            <w:shd w:val="clear" w:color="auto" w:fill="auto"/>
            <w:vAlign w:val="center"/>
            <w:hideMark/>
          </w:tcPr>
          <w:p w14:paraId="2AB85E4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7E0546B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B76EFE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CDDB8C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729C84E" w14:textId="77777777" w:rsidTr="007534DF">
        <w:trPr>
          <w:trHeight w:val="85"/>
        </w:trPr>
        <w:tc>
          <w:tcPr>
            <w:tcW w:w="3210" w:type="pct"/>
            <w:tcBorders>
              <w:top w:val="nil"/>
              <w:left w:val="nil"/>
              <w:bottom w:val="nil"/>
              <w:right w:val="nil"/>
            </w:tcBorders>
            <w:shd w:val="clear" w:color="auto" w:fill="auto"/>
            <w:vAlign w:val="bottom"/>
            <w:hideMark/>
          </w:tcPr>
          <w:p w14:paraId="7E7EB62E"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5E1FF66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B3C9248" w14:textId="77777777" w:rsidR="007534DF" w:rsidRPr="007534DF" w:rsidRDefault="007534DF" w:rsidP="007534DF">
            <w:pPr>
              <w:spacing w:line="240" w:lineRule="auto"/>
              <w:jc w:val="right"/>
              <w:rPr>
                <w:sz w:val="12"/>
                <w:szCs w:val="12"/>
              </w:rPr>
            </w:pPr>
            <w:r w:rsidRPr="007534DF">
              <w:rPr>
                <w:sz w:val="12"/>
                <w:szCs w:val="12"/>
              </w:rPr>
              <w:t>3 418 000</w:t>
            </w:r>
          </w:p>
        </w:tc>
        <w:tc>
          <w:tcPr>
            <w:tcW w:w="580" w:type="pct"/>
            <w:tcBorders>
              <w:top w:val="nil"/>
              <w:left w:val="nil"/>
              <w:bottom w:val="nil"/>
              <w:right w:val="nil"/>
            </w:tcBorders>
            <w:shd w:val="clear" w:color="auto" w:fill="auto"/>
            <w:noWrap/>
            <w:vAlign w:val="center"/>
            <w:hideMark/>
          </w:tcPr>
          <w:p w14:paraId="2DC484DC" w14:textId="77777777" w:rsidR="007534DF" w:rsidRPr="007534DF" w:rsidRDefault="007534DF" w:rsidP="007534DF">
            <w:pPr>
              <w:spacing w:line="240" w:lineRule="auto"/>
              <w:jc w:val="right"/>
              <w:rPr>
                <w:sz w:val="12"/>
                <w:szCs w:val="12"/>
              </w:rPr>
            </w:pPr>
          </w:p>
        </w:tc>
      </w:tr>
      <w:tr w:rsidR="007534DF" w:rsidRPr="007534DF" w14:paraId="1762215B" w14:textId="77777777" w:rsidTr="007534DF">
        <w:trPr>
          <w:trHeight w:val="85"/>
        </w:trPr>
        <w:tc>
          <w:tcPr>
            <w:tcW w:w="3210" w:type="pct"/>
            <w:tcBorders>
              <w:top w:val="nil"/>
              <w:left w:val="nil"/>
              <w:bottom w:val="nil"/>
              <w:right w:val="nil"/>
            </w:tcBorders>
            <w:shd w:val="clear" w:color="auto" w:fill="auto"/>
            <w:vAlign w:val="bottom"/>
            <w:hideMark/>
          </w:tcPr>
          <w:p w14:paraId="48F6571D"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2D78DA4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05A174E" w14:textId="77777777" w:rsidR="007534DF" w:rsidRPr="007534DF" w:rsidRDefault="007534DF" w:rsidP="007534DF">
            <w:pPr>
              <w:spacing w:line="240" w:lineRule="auto"/>
              <w:jc w:val="right"/>
              <w:rPr>
                <w:sz w:val="12"/>
                <w:szCs w:val="12"/>
              </w:rPr>
            </w:pPr>
            <w:r w:rsidRPr="007534DF">
              <w:rPr>
                <w:sz w:val="12"/>
                <w:szCs w:val="12"/>
              </w:rPr>
              <w:t>3 174 225</w:t>
            </w:r>
          </w:p>
        </w:tc>
        <w:tc>
          <w:tcPr>
            <w:tcW w:w="580" w:type="pct"/>
            <w:tcBorders>
              <w:top w:val="nil"/>
              <w:left w:val="nil"/>
              <w:bottom w:val="nil"/>
              <w:right w:val="nil"/>
            </w:tcBorders>
            <w:shd w:val="clear" w:color="auto" w:fill="auto"/>
            <w:noWrap/>
            <w:vAlign w:val="center"/>
            <w:hideMark/>
          </w:tcPr>
          <w:p w14:paraId="6B3CD271" w14:textId="77777777" w:rsidR="007534DF" w:rsidRPr="007534DF" w:rsidRDefault="007534DF" w:rsidP="007534DF">
            <w:pPr>
              <w:spacing w:line="240" w:lineRule="auto"/>
              <w:jc w:val="right"/>
              <w:rPr>
                <w:sz w:val="12"/>
                <w:szCs w:val="12"/>
              </w:rPr>
            </w:pPr>
          </w:p>
        </w:tc>
      </w:tr>
      <w:tr w:rsidR="007534DF" w:rsidRPr="007534DF" w14:paraId="59175306" w14:textId="77777777" w:rsidTr="007534DF">
        <w:trPr>
          <w:trHeight w:val="85"/>
        </w:trPr>
        <w:tc>
          <w:tcPr>
            <w:tcW w:w="3210" w:type="pct"/>
            <w:tcBorders>
              <w:top w:val="nil"/>
              <w:left w:val="nil"/>
              <w:bottom w:val="nil"/>
              <w:right w:val="nil"/>
            </w:tcBorders>
            <w:shd w:val="clear" w:color="auto" w:fill="auto"/>
            <w:vAlign w:val="bottom"/>
            <w:hideMark/>
          </w:tcPr>
          <w:p w14:paraId="2AA64D8B"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48F98AC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84E3130" w14:textId="77777777" w:rsidR="007534DF" w:rsidRPr="007534DF" w:rsidRDefault="007534DF" w:rsidP="007534DF">
            <w:pPr>
              <w:spacing w:line="240" w:lineRule="auto"/>
              <w:jc w:val="right"/>
              <w:rPr>
                <w:sz w:val="12"/>
                <w:szCs w:val="12"/>
              </w:rPr>
            </w:pPr>
            <w:r w:rsidRPr="007534DF">
              <w:rPr>
                <w:sz w:val="12"/>
                <w:szCs w:val="12"/>
              </w:rPr>
              <w:t>1 272 770</w:t>
            </w:r>
          </w:p>
        </w:tc>
        <w:tc>
          <w:tcPr>
            <w:tcW w:w="580" w:type="pct"/>
            <w:tcBorders>
              <w:top w:val="nil"/>
              <w:left w:val="nil"/>
              <w:bottom w:val="nil"/>
              <w:right w:val="nil"/>
            </w:tcBorders>
            <w:shd w:val="clear" w:color="auto" w:fill="auto"/>
            <w:noWrap/>
            <w:vAlign w:val="center"/>
            <w:hideMark/>
          </w:tcPr>
          <w:p w14:paraId="5AC1D50E" w14:textId="77777777" w:rsidR="007534DF" w:rsidRPr="007534DF" w:rsidRDefault="007534DF" w:rsidP="007534DF">
            <w:pPr>
              <w:spacing w:line="240" w:lineRule="auto"/>
              <w:jc w:val="right"/>
              <w:rPr>
                <w:sz w:val="12"/>
                <w:szCs w:val="12"/>
              </w:rPr>
            </w:pPr>
          </w:p>
        </w:tc>
      </w:tr>
      <w:tr w:rsidR="007534DF" w:rsidRPr="007534DF" w14:paraId="3B27FA6E" w14:textId="77777777" w:rsidTr="007534DF">
        <w:trPr>
          <w:trHeight w:val="85"/>
        </w:trPr>
        <w:tc>
          <w:tcPr>
            <w:tcW w:w="3210" w:type="pct"/>
            <w:tcBorders>
              <w:top w:val="nil"/>
              <w:left w:val="nil"/>
              <w:bottom w:val="nil"/>
              <w:right w:val="nil"/>
            </w:tcBorders>
            <w:shd w:val="clear" w:color="auto" w:fill="auto"/>
            <w:vAlign w:val="bottom"/>
            <w:hideMark/>
          </w:tcPr>
          <w:p w14:paraId="6ED8FE52"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15A1744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DF644DE" w14:textId="77777777" w:rsidR="007534DF" w:rsidRPr="007534DF" w:rsidRDefault="007534DF" w:rsidP="007534DF">
            <w:pPr>
              <w:spacing w:line="240" w:lineRule="auto"/>
              <w:jc w:val="right"/>
              <w:rPr>
                <w:sz w:val="12"/>
                <w:szCs w:val="12"/>
              </w:rPr>
            </w:pPr>
            <w:r w:rsidRPr="007534DF">
              <w:rPr>
                <w:sz w:val="12"/>
                <w:szCs w:val="12"/>
              </w:rPr>
              <w:t>817 890</w:t>
            </w:r>
          </w:p>
        </w:tc>
        <w:tc>
          <w:tcPr>
            <w:tcW w:w="580" w:type="pct"/>
            <w:tcBorders>
              <w:top w:val="nil"/>
              <w:left w:val="nil"/>
              <w:bottom w:val="nil"/>
              <w:right w:val="nil"/>
            </w:tcBorders>
            <w:shd w:val="clear" w:color="auto" w:fill="auto"/>
            <w:noWrap/>
            <w:vAlign w:val="center"/>
            <w:hideMark/>
          </w:tcPr>
          <w:p w14:paraId="1BBCF5A2" w14:textId="77777777" w:rsidR="007534DF" w:rsidRPr="007534DF" w:rsidRDefault="007534DF" w:rsidP="007534DF">
            <w:pPr>
              <w:spacing w:line="240" w:lineRule="auto"/>
              <w:jc w:val="right"/>
              <w:rPr>
                <w:sz w:val="12"/>
                <w:szCs w:val="12"/>
              </w:rPr>
            </w:pPr>
          </w:p>
        </w:tc>
      </w:tr>
      <w:tr w:rsidR="007534DF" w:rsidRPr="007534DF" w14:paraId="403E2EE5" w14:textId="77777777" w:rsidTr="007534DF">
        <w:trPr>
          <w:trHeight w:val="85"/>
        </w:trPr>
        <w:tc>
          <w:tcPr>
            <w:tcW w:w="3210" w:type="pct"/>
            <w:tcBorders>
              <w:top w:val="nil"/>
              <w:left w:val="nil"/>
              <w:bottom w:val="nil"/>
              <w:right w:val="nil"/>
            </w:tcBorders>
            <w:shd w:val="clear" w:color="auto" w:fill="auto"/>
            <w:vAlign w:val="bottom"/>
            <w:hideMark/>
          </w:tcPr>
          <w:p w14:paraId="07BF18BE" w14:textId="77777777" w:rsidR="007534DF" w:rsidRPr="007534DF" w:rsidRDefault="007534DF" w:rsidP="007534DF">
            <w:pPr>
              <w:spacing w:line="240" w:lineRule="auto"/>
              <w:rPr>
                <w:sz w:val="12"/>
                <w:szCs w:val="12"/>
              </w:rPr>
            </w:pPr>
            <w:r w:rsidRPr="007534DF">
              <w:rPr>
                <w:sz w:val="12"/>
                <w:szCs w:val="12"/>
              </w:rPr>
              <w:t>Opłaty na rzecz budżetów jednostek samorządu terytorialnego</w:t>
            </w:r>
          </w:p>
        </w:tc>
        <w:tc>
          <w:tcPr>
            <w:tcW w:w="535" w:type="pct"/>
            <w:tcBorders>
              <w:top w:val="nil"/>
              <w:left w:val="nil"/>
              <w:bottom w:val="nil"/>
              <w:right w:val="nil"/>
            </w:tcBorders>
            <w:shd w:val="clear" w:color="auto" w:fill="auto"/>
            <w:noWrap/>
            <w:vAlign w:val="bottom"/>
            <w:hideMark/>
          </w:tcPr>
          <w:p w14:paraId="4924EF2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8F701CF" w14:textId="77777777" w:rsidR="007534DF" w:rsidRPr="007534DF" w:rsidRDefault="007534DF" w:rsidP="007534DF">
            <w:pPr>
              <w:spacing w:line="240" w:lineRule="auto"/>
              <w:jc w:val="right"/>
              <w:rPr>
                <w:sz w:val="12"/>
                <w:szCs w:val="12"/>
              </w:rPr>
            </w:pPr>
            <w:r w:rsidRPr="007534DF">
              <w:rPr>
                <w:sz w:val="12"/>
                <w:szCs w:val="12"/>
              </w:rPr>
              <w:t>441 000</w:t>
            </w:r>
          </w:p>
        </w:tc>
        <w:tc>
          <w:tcPr>
            <w:tcW w:w="580" w:type="pct"/>
            <w:tcBorders>
              <w:top w:val="nil"/>
              <w:left w:val="nil"/>
              <w:bottom w:val="nil"/>
              <w:right w:val="nil"/>
            </w:tcBorders>
            <w:shd w:val="clear" w:color="auto" w:fill="auto"/>
            <w:noWrap/>
            <w:vAlign w:val="center"/>
            <w:hideMark/>
          </w:tcPr>
          <w:p w14:paraId="270D31DA" w14:textId="77777777" w:rsidR="007534DF" w:rsidRPr="007534DF" w:rsidRDefault="007534DF" w:rsidP="007534DF">
            <w:pPr>
              <w:spacing w:line="240" w:lineRule="auto"/>
              <w:jc w:val="right"/>
              <w:rPr>
                <w:sz w:val="12"/>
                <w:szCs w:val="12"/>
              </w:rPr>
            </w:pPr>
          </w:p>
        </w:tc>
      </w:tr>
      <w:tr w:rsidR="007534DF" w:rsidRPr="007534DF" w14:paraId="0311F038" w14:textId="77777777" w:rsidTr="007534DF">
        <w:trPr>
          <w:trHeight w:val="85"/>
        </w:trPr>
        <w:tc>
          <w:tcPr>
            <w:tcW w:w="3210" w:type="pct"/>
            <w:tcBorders>
              <w:top w:val="nil"/>
              <w:left w:val="nil"/>
              <w:bottom w:val="nil"/>
              <w:right w:val="nil"/>
            </w:tcBorders>
            <w:shd w:val="clear" w:color="auto" w:fill="auto"/>
            <w:vAlign w:val="bottom"/>
            <w:hideMark/>
          </w:tcPr>
          <w:p w14:paraId="2C99D199" w14:textId="77777777" w:rsidR="007534DF" w:rsidRPr="007534DF" w:rsidRDefault="007534DF" w:rsidP="007534DF">
            <w:pPr>
              <w:spacing w:line="240" w:lineRule="auto"/>
              <w:rPr>
                <w:sz w:val="12"/>
                <w:szCs w:val="12"/>
              </w:rPr>
            </w:pPr>
            <w:r w:rsidRPr="007534DF">
              <w:rPr>
                <w:sz w:val="12"/>
                <w:szCs w:val="12"/>
              </w:rPr>
              <w:t>Wpłaty na Państwowy Fundusz Rehabilitacji Osób Niepełnosprawnych</w:t>
            </w:r>
          </w:p>
        </w:tc>
        <w:tc>
          <w:tcPr>
            <w:tcW w:w="535" w:type="pct"/>
            <w:tcBorders>
              <w:top w:val="nil"/>
              <w:left w:val="nil"/>
              <w:bottom w:val="nil"/>
              <w:right w:val="nil"/>
            </w:tcBorders>
            <w:shd w:val="clear" w:color="auto" w:fill="auto"/>
            <w:noWrap/>
            <w:vAlign w:val="bottom"/>
            <w:hideMark/>
          </w:tcPr>
          <w:p w14:paraId="240A9C3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617EEAE" w14:textId="77777777" w:rsidR="007534DF" w:rsidRPr="007534DF" w:rsidRDefault="007534DF" w:rsidP="007534DF">
            <w:pPr>
              <w:spacing w:line="240" w:lineRule="auto"/>
              <w:jc w:val="right"/>
              <w:rPr>
                <w:sz w:val="12"/>
                <w:szCs w:val="12"/>
              </w:rPr>
            </w:pPr>
            <w:r w:rsidRPr="007534DF">
              <w:rPr>
                <w:sz w:val="12"/>
                <w:szCs w:val="12"/>
              </w:rPr>
              <w:t>358 000</w:t>
            </w:r>
          </w:p>
        </w:tc>
        <w:tc>
          <w:tcPr>
            <w:tcW w:w="580" w:type="pct"/>
            <w:tcBorders>
              <w:top w:val="nil"/>
              <w:left w:val="nil"/>
              <w:bottom w:val="nil"/>
              <w:right w:val="nil"/>
            </w:tcBorders>
            <w:shd w:val="clear" w:color="auto" w:fill="auto"/>
            <w:noWrap/>
            <w:vAlign w:val="center"/>
            <w:hideMark/>
          </w:tcPr>
          <w:p w14:paraId="1F2C56FD" w14:textId="77777777" w:rsidR="007534DF" w:rsidRPr="007534DF" w:rsidRDefault="007534DF" w:rsidP="007534DF">
            <w:pPr>
              <w:spacing w:line="240" w:lineRule="auto"/>
              <w:jc w:val="right"/>
              <w:rPr>
                <w:sz w:val="12"/>
                <w:szCs w:val="12"/>
              </w:rPr>
            </w:pPr>
          </w:p>
        </w:tc>
      </w:tr>
      <w:tr w:rsidR="007534DF" w:rsidRPr="007534DF" w14:paraId="6FC86814" w14:textId="77777777" w:rsidTr="007534DF">
        <w:trPr>
          <w:trHeight w:val="85"/>
        </w:trPr>
        <w:tc>
          <w:tcPr>
            <w:tcW w:w="3210" w:type="pct"/>
            <w:tcBorders>
              <w:top w:val="nil"/>
              <w:left w:val="nil"/>
              <w:bottom w:val="nil"/>
              <w:right w:val="nil"/>
            </w:tcBorders>
            <w:shd w:val="clear" w:color="auto" w:fill="auto"/>
            <w:vAlign w:val="bottom"/>
            <w:hideMark/>
          </w:tcPr>
          <w:p w14:paraId="623952AF"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4C25E23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4640BE7" w14:textId="77777777" w:rsidR="007534DF" w:rsidRPr="007534DF" w:rsidRDefault="007534DF" w:rsidP="007534DF">
            <w:pPr>
              <w:spacing w:line="240" w:lineRule="auto"/>
              <w:jc w:val="right"/>
              <w:rPr>
                <w:sz w:val="12"/>
                <w:szCs w:val="12"/>
              </w:rPr>
            </w:pPr>
            <w:r w:rsidRPr="007534DF">
              <w:rPr>
                <w:sz w:val="12"/>
                <w:szCs w:val="12"/>
              </w:rPr>
              <w:t>186 590</w:t>
            </w:r>
          </w:p>
        </w:tc>
        <w:tc>
          <w:tcPr>
            <w:tcW w:w="580" w:type="pct"/>
            <w:tcBorders>
              <w:top w:val="nil"/>
              <w:left w:val="nil"/>
              <w:bottom w:val="nil"/>
              <w:right w:val="nil"/>
            </w:tcBorders>
            <w:shd w:val="clear" w:color="auto" w:fill="auto"/>
            <w:noWrap/>
            <w:vAlign w:val="center"/>
            <w:hideMark/>
          </w:tcPr>
          <w:p w14:paraId="6D299866" w14:textId="77777777" w:rsidR="007534DF" w:rsidRPr="007534DF" w:rsidRDefault="007534DF" w:rsidP="007534DF">
            <w:pPr>
              <w:spacing w:line="240" w:lineRule="auto"/>
              <w:jc w:val="right"/>
              <w:rPr>
                <w:sz w:val="12"/>
                <w:szCs w:val="12"/>
              </w:rPr>
            </w:pPr>
          </w:p>
        </w:tc>
      </w:tr>
      <w:tr w:rsidR="007534DF" w:rsidRPr="007534DF" w14:paraId="27BFD802" w14:textId="77777777" w:rsidTr="007534DF">
        <w:trPr>
          <w:trHeight w:val="85"/>
        </w:trPr>
        <w:tc>
          <w:tcPr>
            <w:tcW w:w="3210" w:type="pct"/>
            <w:tcBorders>
              <w:top w:val="nil"/>
              <w:left w:val="nil"/>
              <w:bottom w:val="nil"/>
              <w:right w:val="nil"/>
            </w:tcBorders>
            <w:shd w:val="clear" w:color="auto" w:fill="auto"/>
            <w:vAlign w:val="bottom"/>
            <w:hideMark/>
          </w:tcPr>
          <w:p w14:paraId="764DBE2D" w14:textId="77777777" w:rsidR="007534DF" w:rsidRPr="007534DF" w:rsidRDefault="007534DF" w:rsidP="007534DF">
            <w:pPr>
              <w:spacing w:line="240" w:lineRule="auto"/>
              <w:rPr>
                <w:sz w:val="12"/>
                <w:szCs w:val="12"/>
              </w:rPr>
            </w:pPr>
            <w:r w:rsidRPr="007534DF">
              <w:rPr>
                <w:sz w:val="12"/>
                <w:szCs w:val="12"/>
              </w:rPr>
              <w:t>Zakup usług zdrowotnych</w:t>
            </w:r>
          </w:p>
        </w:tc>
        <w:tc>
          <w:tcPr>
            <w:tcW w:w="535" w:type="pct"/>
            <w:tcBorders>
              <w:top w:val="nil"/>
              <w:left w:val="nil"/>
              <w:bottom w:val="nil"/>
              <w:right w:val="nil"/>
            </w:tcBorders>
            <w:shd w:val="clear" w:color="auto" w:fill="auto"/>
            <w:noWrap/>
            <w:vAlign w:val="bottom"/>
            <w:hideMark/>
          </w:tcPr>
          <w:p w14:paraId="1F85A86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5995798" w14:textId="77777777" w:rsidR="007534DF" w:rsidRPr="007534DF" w:rsidRDefault="007534DF" w:rsidP="007534DF">
            <w:pPr>
              <w:spacing w:line="240" w:lineRule="auto"/>
              <w:jc w:val="right"/>
              <w:rPr>
                <w:sz w:val="12"/>
                <w:szCs w:val="12"/>
              </w:rPr>
            </w:pPr>
            <w:r w:rsidRPr="007534DF">
              <w:rPr>
                <w:sz w:val="12"/>
                <w:szCs w:val="12"/>
              </w:rPr>
              <w:t>110 050</w:t>
            </w:r>
          </w:p>
        </w:tc>
        <w:tc>
          <w:tcPr>
            <w:tcW w:w="580" w:type="pct"/>
            <w:tcBorders>
              <w:top w:val="nil"/>
              <w:left w:val="nil"/>
              <w:bottom w:val="nil"/>
              <w:right w:val="nil"/>
            </w:tcBorders>
            <w:shd w:val="clear" w:color="auto" w:fill="auto"/>
            <w:noWrap/>
            <w:vAlign w:val="center"/>
            <w:hideMark/>
          </w:tcPr>
          <w:p w14:paraId="46C25190" w14:textId="77777777" w:rsidR="007534DF" w:rsidRPr="007534DF" w:rsidRDefault="007534DF" w:rsidP="007534DF">
            <w:pPr>
              <w:spacing w:line="240" w:lineRule="auto"/>
              <w:jc w:val="right"/>
              <w:rPr>
                <w:sz w:val="12"/>
                <w:szCs w:val="12"/>
              </w:rPr>
            </w:pPr>
          </w:p>
        </w:tc>
      </w:tr>
      <w:tr w:rsidR="007534DF" w:rsidRPr="007534DF" w14:paraId="09A5820B" w14:textId="77777777" w:rsidTr="007534DF">
        <w:trPr>
          <w:trHeight w:val="85"/>
        </w:trPr>
        <w:tc>
          <w:tcPr>
            <w:tcW w:w="3210" w:type="pct"/>
            <w:tcBorders>
              <w:top w:val="nil"/>
              <w:left w:val="nil"/>
              <w:bottom w:val="nil"/>
              <w:right w:val="nil"/>
            </w:tcBorders>
            <w:shd w:val="clear" w:color="auto" w:fill="auto"/>
            <w:vAlign w:val="bottom"/>
            <w:hideMark/>
          </w:tcPr>
          <w:p w14:paraId="05CE7E46" w14:textId="77777777" w:rsidR="007534DF" w:rsidRPr="007534DF" w:rsidRDefault="007534DF" w:rsidP="007534DF">
            <w:pPr>
              <w:spacing w:line="240" w:lineRule="auto"/>
              <w:rPr>
                <w:sz w:val="12"/>
                <w:szCs w:val="12"/>
              </w:rPr>
            </w:pPr>
            <w:r w:rsidRPr="007534DF">
              <w:rPr>
                <w:sz w:val="12"/>
                <w:szCs w:val="12"/>
              </w:rPr>
              <w:t>Opłaty z tytułu zakupu usług telekomunikacyjnych</w:t>
            </w:r>
          </w:p>
        </w:tc>
        <w:tc>
          <w:tcPr>
            <w:tcW w:w="535" w:type="pct"/>
            <w:tcBorders>
              <w:top w:val="nil"/>
              <w:left w:val="nil"/>
              <w:bottom w:val="nil"/>
              <w:right w:val="nil"/>
            </w:tcBorders>
            <w:shd w:val="clear" w:color="auto" w:fill="auto"/>
            <w:noWrap/>
            <w:vAlign w:val="bottom"/>
            <w:hideMark/>
          </w:tcPr>
          <w:p w14:paraId="5DCF0A1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AC2D2D8" w14:textId="77777777" w:rsidR="007534DF" w:rsidRPr="007534DF" w:rsidRDefault="007534DF" w:rsidP="007534DF">
            <w:pPr>
              <w:spacing w:line="240" w:lineRule="auto"/>
              <w:jc w:val="right"/>
              <w:rPr>
                <w:sz w:val="12"/>
                <w:szCs w:val="12"/>
              </w:rPr>
            </w:pPr>
            <w:r w:rsidRPr="007534DF">
              <w:rPr>
                <w:sz w:val="12"/>
                <w:szCs w:val="12"/>
              </w:rPr>
              <w:t>42 900</w:t>
            </w:r>
          </w:p>
        </w:tc>
        <w:tc>
          <w:tcPr>
            <w:tcW w:w="580" w:type="pct"/>
            <w:tcBorders>
              <w:top w:val="nil"/>
              <w:left w:val="nil"/>
              <w:bottom w:val="nil"/>
              <w:right w:val="nil"/>
            </w:tcBorders>
            <w:shd w:val="clear" w:color="auto" w:fill="auto"/>
            <w:noWrap/>
            <w:vAlign w:val="center"/>
            <w:hideMark/>
          </w:tcPr>
          <w:p w14:paraId="4F1F950A" w14:textId="77777777" w:rsidR="007534DF" w:rsidRPr="007534DF" w:rsidRDefault="007534DF" w:rsidP="007534DF">
            <w:pPr>
              <w:spacing w:line="240" w:lineRule="auto"/>
              <w:jc w:val="right"/>
              <w:rPr>
                <w:sz w:val="12"/>
                <w:szCs w:val="12"/>
              </w:rPr>
            </w:pPr>
          </w:p>
        </w:tc>
      </w:tr>
      <w:tr w:rsidR="007534DF" w:rsidRPr="007534DF" w14:paraId="59159893" w14:textId="77777777" w:rsidTr="007534DF">
        <w:trPr>
          <w:trHeight w:val="85"/>
        </w:trPr>
        <w:tc>
          <w:tcPr>
            <w:tcW w:w="3210" w:type="pct"/>
            <w:tcBorders>
              <w:top w:val="nil"/>
              <w:left w:val="nil"/>
              <w:bottom w:val="nil"/>
              <w:right w:val="nil"/>
            </w:tcBorders>
            <w:shd w:val="clear" w:color="auto" w:fill="auto"/>
            <w:vAlign w:val="bottom"/>
            <w:hideMark/>
          </w:tcPr>
          <w:p w14:paraId="2D7A9892"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533BD1D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8EDCC72" w14:textId="77777777" w:rsidR="007534DF" w:rsidRPr="007534DF" w:rsidRDefault="007534DF" w:rsidP="007534DF">
            <w:pPr>
              <w:spacing w:line="240" w:lineRule="auto"/>
              <w:jc w:val="right"/>
              <w:rPr>
                <w:sz w:val="12"/>
                <w:szCs w:val="12"/>
              </w:rPr>
            </w:pPr>
            <w:r w:rsidRPr="007534DF">
              <w:rPr>
                <w:sz w:val="12"/>
                <w:szCs w:val="12"/>
              </w:rPr>
              <w:t>31 520</w:t>
            </w:r>
          </w:p>
        </w:tc>
        <w:tc>
          <w:tcPr>
            <w:tcW w:w="580" w:type="pct"/>
            <w:tcBorders>
              <w:top w:val="nil"/>
              <w:left w:val="nil"/>
              <w:bottom w:val="nil"/>
              <w:right w:val="nil"/>
            </w:tcBorders>
            <w:shd w:val="clear" w:color="auto" w:fill="auto"/>
            <w:noWrap/>
            <w:vAlign w:val="center"/>
            <w:hideMark/>
          </w:tcPr>
          <w:p w14:paraId="15C8F2C1" w14:textId="77777777" w:rsidR="007534DF" w:rsidRPr="007534DF" w:rsidRDefault="007534DF" w:rsidP="007534DF">
            <w:pPr>
              <w:spacing w:line="240" w:lineRule="auto"/>
              <w:jc w:val="right"/>
              <w:rPr>
                <w:sz w:val="12"/>
                <w:szCs w:val="12"/>
              </w:rPr>
            </w:pPr>
          </w:p>
        </w:tc>
      </w:tr>
      <w:tr w:rsidR="007534DF" w:rsidRPr="007534DF" w14:paraId="12DD7F2A" w14:textId="77777777" w:rsidTr="007534DF">
        <w:trPr>
          <w:trHeight w:val="85"/>
        </w:trPr>
        <w:tc>
          <w:tcPr>
            <w:tcW w:w="3210" w:type="pct"/>
            <w:tcBorders>
              <w:top w:val="nil"/>
              <w:left w:val="nil"/>
              <w:bottom w:val="nil"/>
              <w:right w:val="nil"/>
            </w:tcBorders>
            <w:shd w:val="clear" w:color="auto" w:fill="auto"/>
            <w:vAlign w:val="bottom"/>
            <w:hideMark/>
          </w:tcPr>
          <w:p w14:paraId="2C8B1DAA" w14:textId="77777777" w:rsidR="007534DF" w:rsidRPr="007534DF" w:rsidRDefault="007534DF" w:rsidP="007534DF">
            <w:pPr>
              <w:spacing w:line="240" w:lineRule="auto"/>
              <w:rPr>
                <w:sz w:val="12"/>
                <w:szCs w:val="12"/>
              </w:rPr>
            </w:pPr>
            <w:r w:rsidRPr="007534DF">
              <w:rPr>
                <w:sz w:val="12"/>
                <w:szCs w:val="12"/>
              </w:rPr>
              <w:t>Zakup usług obejmujących wykonanie ekspertyz, analiz i opinii</w:t>
            </w:r>
          </w:p>
        </w:tc>
        <w:tc>
          <w:tcPr>
            <w:tcW w:w="535" w:type="pct"/>
            <w:tcBorders>
              <w:top w:val="nil"/>
              <w:left w:val="nil"/>
              <w:bottom w:val="nil"/>
              <w:right w:val="nil"/>
            </w:tcBorders>
            <w:shd w:val="clear" w:color="auto" w:fill="auto"/>
            <w:noWrap/>
            <w:vAlign w:val="bottom"/>
            <w:hideMark/>
          </w:tcPr>
          <w:p w14:paraId="6FFDC99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62A8C1A" w14:textId="77777777" w:rsidR="007534DF" w:rsidRPr="007534DF" w:rsidRDefault="007534DF" w:rsidP="007534DF">
            <w:pPr>
              <w:spacing w:line="240" w:lineRule="auto"/>
              <w:jc w:val="right"/>
              <w:rPr>
                <w:sz w:val="12"/>
                <w:szCs w:val="12"/>
              </w:rPr>
            </w:pPr>
            <w:r w:rsidRPr="007534DF">
              <w:rPr>
                <w:sz w:val="12"/>
                <w:szCs w:val="12"/>
              </w:rPr>
              <w:t>23 489</w:t>
            </w:r>
          </w:p>
        </w:tc>
        <w:tc>
          <w:tcPr>
            <w:tcW w:w="580" w:type="pct"/>
            <w:tcBorders>
              <w:top w:val="nil"/>
              <w:left w:val="nil"/>
              <w:bottom w:val="nil"/>
              <w:right w:val="nil"/>
            </w:tcBorders>
            <w:shd w:val="clear" w:color="auto" w:fill="auto"/>
            <w:noWrap/>
            <w:vAlign w:val="center"/>
            <w:hideMark/>
          </w:tcPr>
          <w:p w14:paraId="594DA5C6" w14:textId="77777777" w:rsidR="007534DF" w:rsidRPr="007534DF" w:rsidRDefault="007534DF" w:rsidP="007534DF">
            <w:pPr>
              <w:spacing w:line="240" w:lineRule="auto"/>
              <w:jc w:val="right"/>
              <w:rPr>
                <w:sz w:val="12"/>
                <w:szCs w:val="12"/>
              </w:rPr>
            </w:pPr>
          </w:p>
        </w:tc>
      </w:tr>
      <w:tr w:rsidR="007534DF" w:rsidRPr="007534DF" w14:paraId="633EDAE7" w14:textId="77777777" w:rsidTr="007534DF">
        <w:trPr>
          <w:trHeight w:val="85"/>
        </w:trPr>
        <w:tc>
          <w:tcPr>
            <w:tcW w:w="3210" w:type="pct"/>
            <w:tcBorders>
              <w:top w:val="nil"/>
              <w:left w:val="nil"/>
              <w:bottom w:val="nil"/>
              <w:right w:val="nil"/>
            </w:tcBorders>
            <w:shd w:val="clear" w:color="auto" w:fill="auto"/>
            <w:vAlign w:val="bottom"/>
            <w:hideMark/>
          </w:tcPr>
          <w:p w14:paraId="566426C1" w14:textId="77777777" w:rsidR="007534DF" w:rsidRPr="007534DF" w:rsidRDefault="007534DF" w:rsidP="007534DF">
            <w:pPr>
              <w:spacing w:line="240" w:lineRule="auto"/>
              <w:rPr>
                <w:sz w:val="12"/>
                <w:szCs w:val="12"/>
              </w:rPr>
            </w:pPr>
            <w:r w:rsidRPr="007534DF">
              <w:rPr>
                <w:sz w:val="12"/>
                <w:szCs w:val="12"/>
              </w:rPr>
              <w:t>Podatek od towarów i usług (VAT)</w:t>
            </w:r>
          </w:p>
        </w:tc>
        <w:tc>
          <w:tcPr>
            <w:tcW w:w="535" w:type="pct"/>
            <w:tcBorders>
              <w:top w:val="nil"/>
              <w:left w:val="nil"/>
              <w:bottom w:val="nil"/>
              <w:right w:val="nil"/>
            </w:tcBorders>
            <w:shd w:val="clear" w:color="auto" w:fill="auto"/>
            <w:noWrap/>
            <w:vAlign w:val="bottom"/>
            <w:hideMark/>
          </w:tcPr>
          <w:p w14:paraId="5B2F924D"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B0C8C28" w14:textId="77777777" w:rsidR="007534DF" w:rsidRPr="007534DF" w:rsidRDefault="007534DF" w:rsidP="007534DF">
            <w:pPr>
              <w:spacing w:line="240" w:lineRule="auto"/>
              <w:jc w:val="right"/>
              <w:rPr>
                <w:sz w:val="12"/>
                <w:szCs w:val="12"/>
              </w:rPr>
            </w:pPr>
            <w:r w:rsidRPr="007534DF">
              <w:rPr>
                <w:sz w:val="12"/>
                <w:szCs w:val="12"/>
              </w:rPr>
              <w:t>19 200</w:t>
            </w:r>
          </w:p>
        </w:tc>
        <w:tc>
          <w:tcPr>
            <w:tcW w:w="580" w:type="pct"/>
            <w:tcBorders>
              <w:top w:val="nil"/>
              <w:left w:val="nil"/>
              <w:bottom w:val="nil"/>
              <w:right w:val="nil"/>
            </w:tcBorders>
            <w:shd w:val="clear" w:color="auto" w:fill="auto"/>
            <w:noWrap/>
            <w:vAlign w:val="center"/>
            <w:hideMark/>
          </w:tcPr>
          <w:p w14:paraId="3B69C1DC" w14:textId="77777777" w:rsidR="007534DF" w:rsidRPr="007534DF" w:rsidRDefault="007534DF" w:rsidP="007534DF">
            <w:pPr>
              <w:spacing w:line="240" w:lineRule="auto"/>
              <w:jc w:val="right"/>
              <w:rPr>
                <w:sz w:val="12"/>
                <w:szCs w:val="12"/>
              </w:rPr>
            </w:pPr>
          </w:p>
        </w:tc>
      </w:tr>
      <w:tr w:rsidR="007534DF" w:rsidRPr="007534DF" w14:paraId="4FA4F179" w14:textId="77777777" w:rsidTr="007534DF">
        <w:trPr>
          <w:trHeight w:val="85"/>
        </w:trPr>
        <w:tc>
          <w:tcPr>
            <w:tcW w:w="3210" w:type="pct"/>
            <w:tcBorders>
              <w:top w:val="nil"/>
              <w:left w:val="nil"/>
              <w:bottom w:val="nil"/>
              <w:right w:val="nil"/>
            </w:tcBorders>
            <w:shd w:val="clear" w:color="auto" w:fill="auto"/>
            <w:vAlign w:val="bottom"/>
            <w:hideMark/>
          </w:tcPr>
          <w:p w14:paraId="7D60C2C8"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041D5DF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5AA37AC" w14:textId="77777777" w:rsidR="007534DF" w:rsidRPr="007534DF" w:rsidRDefault="007534DF" w:rsidP="007534DF">
            <w:pPr>
              <w:spacing w:line="240" w:lineRule="auto"/>
              <w:jc w:val="right"/>
              <w:rPr>
                <w:sz w:val="12"/>
                <w:szCs w:val="12"/>
              </w:rPr>
            </w:pPr>
            <w:r w:rsidRPr="007534DF">
              <w:rPr>
                <w:sz w:val="12"/>
                <w:szCs w:val="12"/>
              </w:rPr>
              <w:t>18 500</w:t>
            </w:r>
          </w:p>
        </w:tc>
        <w:tc>
          <w:tcPr>
            <w:tcW w:w="580" w:type="pct"/>
            <w:tcBorders>
              <w:top w:val="nil"/>
              <w:left w:val="nil"/>
              <w:bottom w:val="nil"/>
              <w:right w:val="nil"/>
            </w:tcBorders>
            <w:shd w:val="clear" w:color="auto" w:fill="auto"/>
            <w:noWrap/>
            <w:vAlign w:val="center"/>
            <w:hideMark/>
          </w:tcPr>
          <w:p w14:paraId="1E26C01E" w14:textId="77777777" w:rsidR="007534DF" w:rsidRPr="007534DF" w:rsidRDefault="007534DF" w:rsidP="007534DF">
            <w:pPr>
              <w:spacing w:line="240" w:lineRule="auto"/>
              <w:jc w:val="right"/>
              <w:rPr>
                <w:sz w:val="12"/>
                <w:szCs w:val="12"/>
              </w:rPr>
            </w:pPr>
          </w:p>
        </w:tc>
      </w:tr>
      <w:tr w:rsidR="007534DF" w:rsidRPr="007534DF" w14:paraId="7383B500" w14:textId="77777777" w:rsidTr="007534DF">
        <w:trPr>
          <w:trHeight w:val="85"/>
        </w:trPr>
        <w:tc>
          <w:tcPr>
            <w:tcW w:w="3210" w:type="pct"/>
            <w:tcBorders>
              <w:top w:val="nil"/>
              <w:left w:val="nil"/>
              <w:bottom w:val="nil"/>
              <w:right w:val="nil"/>
            </w:tcBorders>
            <w:shd w:val="clear" w:color="auto" w:fill="auto"/>
            <w:vAlign w:val="bottom"/>
            <w:hideMark/>
          </w:tcPr>
          <w:p w14:paraId="05D0A01A" w14:textId="77777777" w:rsidR="007534DF" w:rsidRPr="007534DF" w:rsidRDefault="007534DF" w:rsidP="007534DF">
            <w:pPr>
              <w:spacing w:line="240" w:lineRule="auto"/>
              <w:rPr>
                <w:sz w:val="12"/>
                <w:szCs w:val="12"/>
              </w:rPr>
            </w:pPr>
            <w:r w:rsidRPr="007534DF">
              <w:rPr>
                <w:sz w:val="12"/>
                <w:szCs w:val="12"/>
              </w:rPr>
              <w:t>Różne opłaty i składki</w:t>
            </w:r>
          </w:p>
        </w:tc>
        <w:tc>
          <w:tcPr>
            <w:tcW w:w="535" w:type="pct"/>
            <w:tcBorders>
              <w:top w:val="nil"/>
              <w:left w:val="nil"/>
              <w:bottom w:val="nil"/>
              <w:right w:val="nil"/>
            </w:tcBorders>
            <w:shd w:val="clear" w:color="auto" w:fill="auto"/>
            <w:noWrap/>
            <w:vAlign w:val="bottom"/>
            <w:hideMark/>
          </w:tcPr>
          <w:p w14:paraId="2F9AC39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F4D350A" w14:textId="77777777" w:rsidR="007534DF" w:rsidRPr="007534DF" w:rsidRDefault="007534DF" w:rsidP="007534DF">
            <w:pPr>
              <w:spacing w:line="240" w:lineRule="auto"/>
              <w:jc w:val="right"/>
              <w:rPr>
                <w:sz w:val="12"/>
                <w:szCs w:val="12"/>
              </w:rPr>
            </w:pPr>
            <w:r w:rsidRPr="007534DF">
              <w:rPr>
                <w:sz w:val="12"/>
                <w:szCs w:val="12"/>
              </w:rPr>
              <w:t>9 880</w:t>
            </w:r>
          </w:p>
        </w:tc>
        <w:tc>
          <w:tcPr>
            <w:tcW w:w="580" w:type="pct"/>
            <w:tcBorders>
              <w:top w:val="nil"/>
              <w:left w:val="nil"/>
              <w:bottom w:val="nil"/>
              <w:right w:val="nil"/>
            </w:tcBorders>
            <w:shd w:val="clear" w:color="auto" w:fill="auto"/>
            <w:noWrap/>
            <w:vAlign w:val="center"/>
            <w:hideMark/>
          </w:tcPr>
          <w:p w14:paraId="2FF8B6A5" w14:textId="77777777" w:rsidR="007534DF" w:rsidRPr="007534DF" w:rsidRDefault="007534DF" w:rsidP="007534DF">
            <w:pPr>
              <w:spacing w:line="240" w:lineRule="auto"/>
              <w:jc w:val="right"/>
              <w:rPr>
                <w:sz w:val="12"/>
                <w:szCs w:val="12"/>
              </w:rPr>
            </w:pPr>
          </w:p>
        </w:tc>
      </w:tr>
      <w:tr w:rsidR="007534DF" w:rsidRPr="007534DF" w14:paraId="4F3FF86A" w14:textId="77777777" w:rsidTr="007534DF">
        <w:trPr>
          <w:trHeight w:val="85"/>
        </w:trPr>
        <w:tc>
          <w:tcPr>
            <w:tcW w:w="3210" w:type="pct"/>
            <w:tcBorders>
              <w:top w:val="nil"/>
              <w:left w:val="nil"/>
              <w:bottom w:val="nil"/>
              <w:right w:val="nil"/>
            </w:tcBorders>
            <w:shd w:val="clear" w:color="auto" w:fill="auto"/>
            <w:vAlign w:val="bottom"/>
            <w:hideMark/>
          </w:tcPr>
          <w:p w14:paraId="1EC3B1C5" w14:textId="77777777" w:rsidR="007534DF" w:rsidRPr="007534DF" w:rsidRDefault="007534DF" w:rsidP="007534DF">
            <w:pPr>
              <w:spacing w:line="240" w:lineRule="auto"/>
              <w:rPr>
                <w:sz w:val="12"/>
                <w:szCs w:val="12"/>
              </w:rPr>
            </w:pPr>
            <w:r w:rsidRPr="007534DF">
              <w:rPr>
                <w:sz w:val="12"/>
                <w:szCs w:val="12"/>
              </w:rPr>
              <w:t>Wyjazdy służbowe krajowe</w:t>
            </w:r>
          </w:p>
        </w:tc>
        <w:tc>
          <w:tcPr>
            <w:tcW w:w="535" w:type="pct"/>
            <w:tcBorders>
              <w:top w:val="nil"/>
              <w:left w:val="nil"/>
              <w:bottom w:val="nil"/>
              <w:right w:val="nil"/>
            </w:tcBorders>
            <w:shd w:val="clear" w:color="auto" w:fill="auto"/>
            <w:noWrap/>
            <w:vAlign w:val="bottom"/>
            <w:hideMark/>
          </w:tcPr>
          <w:p w14:paraId="5487944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0504D18" w14:textId="77777777" w:rsidR="007534DF" w:rsidRPr="007534DF" w:rsidRDefault="007534DF" w:rsidP="007534DF">
            <w:pPr>
              <w:spacing w:line="240" w:lineRule="auto"/>
              <w:jc w:val="right"/>
              <w:rPr>
                <w:sz w:val="12"/>
                <w:szCs w:val="12"/>
              </w:rPr>
            </w:pPr>
            <w:r w:rsidRPr="007534DF">
              <w:rPr>
                <w:sz w:val="12"/>
                <w:szCs w:val="12"/>
              </w:rPr>
              <w:t>2 000</w:t>
            </w:r>
          </w:p>
        </w:tc>
        <w:tc>
          <w:tcPr>
            <w:tcW w:w="580" w:type="pct"/>
            <w:tcBorders>
              <w:top w:val="nil"/>
              <w:left w:val="nil"/>
              <w:bottom w:val="nil"/>
              <w:right w:val="nil"/>
            </w:tcBorders>
            <w:shd w:val="clear" w:color="auto" w:fill="auto"/>
            <w:noWrap/>
            <w:vAlign w:val="center"/>
            <w:hideMark/>
          </w:tcPr>
          <w:p w14:paraId="53AA81BC" w14:textId="77777777" w:rsidR="007534DF" w:rsidRPr="007534DF" w:rsidRDefault="007534DF" w:rsidP="007534DF">
            <w:pPr>
              <w:spacing w:line="240" w:lineRule="auto"/>
              <w:jc w:val="right"/>
              <w:rPr>
                <w:sz w:val="12"/>
                <w:szCs w:val="12"/>
              </w:rPr>
            </w:pPr>
          </w:p>
        </w:tc>
      </w:tr>
      <w:tr w:rsidR="007534DF" w:rsidRPr="007534DF" w14:paraId="3C8B29D6" w14:textId="77777777" w:rsidTr="007534DF">
        <w:trPr>
          <w:trHeight w:val="85"/>
        </w:trPr>
        <w:tc>
          <w:tcPr>
            <w:tcW w:w="3210" w:type="pct"/>
            <w:tcBorders>
              <w:top w:val="nil"/>
              <w:left w:val="nil"/>
              <w:bottom w:val="nil"/>
              <w:right w:val="nil"/>
            </w:tcBorders>
            <w:shd w:val="clear" w:color="auto" w:fill="auto"/>
            <w:vAlign w:val="center"/>
            <w:hideMark/>
          </w:tcPr>
          <w:p w14:paraId="6429E2A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5E9334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E61FCD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2EC01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3081F0" w14:textId="77777777" w:rsidTr="007534DF">
        <w:trPr>
          <w:trHeight w:val="85"/>
        </w:trPr>
        <w:tc>
          <w:tcPr>
            <w:tcW w:w="3210" w:type="pct"/>
            <w:tcBorders>
              <w:top w:val="nil"/>
              <w:left w:val="nil"/>
              <w:bottom w:val="nil"/>
              <w:right w:val="nil"/>
            </w:tcBorders>
            <w:shd w:val="clear" w:color="auto" w:fill="auto"/>
            <w:vAlign w:val="center"/>
            <w:hideMark/>
          </w:tcPr>
          <w:p w14:paraId="41D0D288"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329727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818140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EC4DBC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08A611" w14:textId="77777777" w:rsidTr="007534DF">
        <w:trPr>
          <w:trHeight w:val="85"/>
        </w:trPr>
        <w:tc>
          <w:tcPr>
            <w:tcW w:w="3210" w:type="pct"/>
            <w:tcBorders>
              <w:top w:val="nil"/>
              <w:left w:val="nil"/>
              <w:bottom w:val="nil"/>
              <w:right w:val="nil"/>
            </w:tcBorders>
            <w:shd w:val="clear" w:color="auto" w:fill="auto"/>
            <w:vAlign w:val="center"/>
            <w:hideMark/>
          </w:tcPr>
          <w:p w14:paraId="1CF5BED0"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1AA5F74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C0B02E0"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D7A472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A5BB041" w14:textId="77777777" w:rsidTr="007534DF">
        <w:trPr>
          <w:trHeight w:val="85"/>
        </w:trPr>
        <w:tc>
          <w:tcPr>
            <w:tcW w:w="3210" w:type="pct"/>
            <w:tcBorders>
              <w:top w:val="nil"/>
              <w:left w:val="nil"/>
              <w:bottom w:val="nil"/>
              <w:right w:val="nil"/>
            </w:tcBorders>
            <w:shd w:val="clear" w:color="auto" w:fill="auto"/>
            <w:vAlign w:val="center"/>
            <w:hideMark/>
          </w:tcPr>
          <w:p w14:paraId="01D7C09B"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4D04B96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94955A6"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D6798C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CA03A10" w14:textId="77777777" w:rsidTr="007534DF">
        <w:trPr>
          <w:trHeight w:val="85"/>
        </w:trPr>
        <w:tc>
          <w:tcPr>
            <w:tcW w:w="3210" w:type="pct"/>
            <w:tcBorders>
              <w:top w:val="nil"/>
              <w:left w:val="nil"/>
              <w:bottom w:val="nil"/>
              <w:right w:val="nil"/>
            </w:tcBorders>
            <w:shd w:val="clear" w:color="auto" w:fill="auto"/>
            <w:vAlign w:val="center"/>
            <w:hideMark/>
          </w:tcPr>
          <w:p w14:paraId="1A85716D"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0C5D24D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C5AEF18"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793654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0731EF" w14:textId="77777777" w:rsidTr="007534DF">
        <w:trPr>
          <w:trHeight w:val="85"/>
        </w:trPr>
        <w:tc>
          <w:tcPr>
            <w:tcW w:w="3210" w:type="pct"/>
            <w:tcBorders>
              <w:top w:val="nil"/>
              <w:left w:val="nil"/>
              <w:bottom w:val="nil"/>
              <w:right w:val="nil"/>
            </w:tcBorders>
            <w:shd w:val="clear" w:color="auto" w:fill="auto"/>
            <w:vAlign w:val="center"/>
            <w:hideMark/>
          </w:tcPr>
          <w:p w14:paraId="59E074B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2EA88E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A9268B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DC754A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5BFEF61" w14:textId="77777777" w:rsidTr="007534DF">
        <w:trPr>
          <w:trHeight w:val="85"/>
        </w:trPr>
        <w:tc>
          <w:tcPr>
            <w:tcW w:w="3210" w:type="pct"/>
            <w:tcBorders>
              <w:top w:val="nil"/>
              <w:left w:val="nil"/>
              <w:bottom w:val="nil"/>
              <w:right w:val="nil"/>
            </w:tcBorders>
            <w:shd w:val="clear" w:color="auto" w:fill="auto"/>
            <w:vAlign w:val="center"/>
            <w:hideMark/>
          </w:tcPr>
          <w:p w14:paraId="16135832" w14:textId="77777777" w:rsidR="007534DF" w:rsidRPr="007534DF" w:rsidRDefault="007534DF" w:rsidP="007534DF">
            <w:pPr>
              <w:spacing w:line="240" w:lineRule="auto"/>
              <w:rPr>
                <w:b/>
                <w:bCs/>
                <w:sz w:val="12"/>
                <w:szCs w:val="12"/>
              </w:rPr>
            </w:pPr>
            <w:r w:rsidRPr="007534DF">
              <w:rPr>
                <w:b/>
                <w:bCs/>
                <w:sz w:val="12"/>
                <w:szCs w:val="12"/>
              </w:rPr>
              <w:t>Dotacje dla niepublicznych przedszkoli i innych form wychowania przedszkolnego</w:t>
            </w:r>
          </w:p>
        </w:tc>
        <w:tc>
          <w:tcPr>
            <w:tcW w:w="535" w:type="pct"/>
            <w:tcBorders>
              <w:top w:val="nil"/>
              <w:left w:val="nil"/>
              <w:bottom w:val="nil"/>
              <w:right w:val="nil"/>
            </w:tcBorders>
            <w:shd w:val="clear" w:color="auto" w:fill="auto"/>
            <w:vAlign w:val="center"/>
            <w:hideMark/>
          </w:tcPr>
          <w:p w14:paraId="7F2B3CBE"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38C64946" w14:textId="77777777" w:rsidR="007534DF" w:rsidRPr="007534DF" w:rsidRDefault="007534DF" w:rsidP="007534DF">
            <w:pPr>
              <w:spacing w:line="240" w:lineRule="auto"/>
              <w:jc w:val="right"/>
              <w:rPr>
                <w:b/>
                <w:bCs/>
                <w:sz w:val="12"/>
                <w:szCs w:val="12"/>
              </w:rPr>
            </w:pPr>
            <w:r w:rsidRPr="007534DF">
              <w:rPr>
                <w:b/>
                <w:bCs/>
                <w:sz w:val="12"/>
                <w:szCs w:val="12"/>
              </w:rPr>
              <w:t>56 084 569</w:t>
            </w:r>
          </w:p>
        </w:tc>
        <w:tc>
          <w:tcPr>
            <w:tcW w:w="580" w:type="pct"/>
            <w:tcBorders>
              <w:top w:val="nil"/>
              <w:left w:val="nil"/>
              <w:bottom w:val="nil"/>
              <w:right w:val="nil"/>
            </w:tcBorders>
            <w:shd w:val="clear" w:color="auto" w:fill="auto"/>
            <w:vAlign w:val="center"/>
            <w:hideMark/>
          </w:tcPr>
          <w:p w14:paraId="29F5CCD6" w14:textId="77777777" w:rsidR="007534DF" w:rsidRPr="007534DF" w:rsidRDefault="007534DF" w:rsidP="007534DF">
            <w:pPr>
              <w:spacing w:line="240" w:lineRule="auto"/>
              <w:jc w:val="right"/>
              <w:rPr>
                <w:b/>
                <w:bCs/>
                <w:sz w:val="12"/>
                <w:szCs w:val="12"/>
              </w:rPr>
            </w:pPr>
          </w:p>
        </w:tc>
      </w:tr>
      <w:tr w:rsidR="007534DF" w:rsidRPr="007534DF" w14:paraId="68F3FB2A" w14:textId="77777777" w:rsidTr="007534DF">
        <w:trPr>
          <w:trHeight w:val="85"/>
        </w:trPr>
        <w:tc>
          <w:tcPr>
            <w:tcW w:w="3210" w:type="pct"/>
            <w:tcBorders>
              <w:top w:val="nil"/>
              <w:left w:val="nil"/>
              <w:bottom w:val="nil"/>
              <w:right w:val="nil"/>
            </w:tcBorders>
            <w:shd w:val="clear" w:color="auto" w:fill="auto"/>
            <w:vAlign w:val="center"/>
            <w:hideMark/>
          </w:tcPr>
          <w:p w14:paraId="3F4F3A93"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D86E72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B5F980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D57B62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B8DF2DB" w14:textId="77777777" w:rsidTr="007534DF">
        <w:trPr>
          <w:trHeight w:val="85"/>
        </w:trPr>
        <w:tc>
          <w:tcPr>
            <w:tcW w:w="3210" w:type="pct"/>
            <w:tcBorders>
              <w:top w:val="nil"/>
              <w:left w:val="nil"/>
              <w:bottom w:val="nil"/>
              <w:right w:val="nil"/>
            </w:tcBorders>
            <w:shd w:val="clear" w:color="auto" w:fill="auto"/>
            <w:vAlign w:val="center"/>
            <w:hideMark/>
          </w:tcPr>
          <w:p w14:paraId="72F763E7"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pełnienie funkcji dydaktycznych, opiekuńczych, wychowawczych wobec dzieci w wieku 3-5 lat</w:t>
            </w:r>
          </w:p>
        </w:tc>
        <w:tc>
          <w:tcPr>
            <w:tcW w:w="535" w:type="pct"/>
            <w:tcBorders>
              <w:top w:val="nil"/>
              <w:left w:val="nil"/>
              <w:bottom w:val="nil"/>
              <w:right w:val="nil"/>
            </w:tcBorders>
            <w:shd w:val="clear" w:color="auto" w:fill="auto"/>
            <w:vAlign w:val="center"/>
            <w:hideMark/>
          </w:tcPr>
          <w:p w14:paraId="17C0997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52CC508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33962B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964803D" w14:textId="77777777" w:rsidTr="007534DF">
        <w:trPr>
          <w:trHeight w:val="85"/>
        </w:trPr>
        <w:tc>
          <w:tcPr>
            <w:tcW w:w="3210" w:type="pct"/>
            <w:tcBorders>
              <w:top w:val="nil"/>
              <w:left w:val="nil"/>
              <w:bottom w:val="nil"/>
              <w:right w:val="nil"/>
            </w:tcBorders>
            <w:shd w:val="clear" w:color="auto" w:fill="auto"/>
            <w:vAlign w:val="center"/>
            <w:hideMark/>
          </w:tcPr>
          <w:p w14:paraId="1FAAA19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006DDA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2720C6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C53E42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FB3EBAC" w14:textId="77777777" w:rsidTr="007534DF">
        <w:trPr>
          <w:trHeight w:val="85"/>
        </w:trPr>
        <w:tc>
          <w:tcPr>
            <w:tcW w:w="3210" w:type="pct"/>
            <w:tcBorders>
              <w:top w:val="nil"/>
              <w:left w:val="nil"/>
              <w:bottom w:val="nil"/>
              <w:right w:val="nil"/>
            </w:tcBorders>
            <w:shd w:val="clear" w:color="auto" w:fill="auto"/>
            <w:vAlign w:val="center"/>
            <w:hideMark/>
          </w:tcPr>
          <w:p w14:paraId="5F987681"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7707249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8141DC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6C85D6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99CBB4A" w14:textId="77777777" w:rsidTr="007534DF">
        <w:trPr>
          <w:trHeight w:val="85"/>
        </w:trPr>
        <w:tc>
          <w:tcPr>
            <w:tcW w:w="3210" w:type="pct"/>
            <w:tcBorders>
              <w:top w:val="nil"/>
              <w:left w:val="nil"/>
              <w:bottom w:val="nil"/>
              <w:right w:val="nil"/>
            </w:tcBorders>
            <w:shd w:val="clear" w:color="auto" w:fill="auto"/>
            <w:vAlign w:val="center"/>
            <w:hideMark/>
          </w:tcPr>
          <w:p w14:paraId="2464E24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D48970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4D5CE7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95E818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3B75FBF" w14:textId="77777777" w:rsidTr="007534DF">
        <w:trPr>
          <w:trHeight w:val="85"/>
        </w:trPr>
        <w:tc>
          <w:tcPr>
            <w:tcW w:w="3210" w:type="pct"/>
            <w:tcBorders>
              <w:top w:val="nil"/>
              <w:left w:val="nil"/>
              <w:bottom w:val="nil"/>
              <w:right w:val="nil"/>
            </w:tcBorders>
            <w:shd w:val="clear" w:color="auto" w:fill="auto"/>
            <w:vAlign w:val="center"/>
            <w:hideMark/>
          </w:tcPr>
          <w:p w14:paraId="1CC9E126"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07CF2B6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1C1A60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D0C161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8CB45C7" w14:textId="77777777" w:rsidTr="007534DF">
        <w:trPr>
          <w:trHeight w:val="85"/>
        </w:trPr>
        <w:tc>
          <w:tcPr>
            <w:tcW w:w="3210" w:type="pct"/>
            <w:tcBorders>
              <w:top w:val="nil"/>
              <w:left w:val="nil"/>
              <w:bottom w:val="nil"/>
              <w:right w:val="nil"/>
            </w:tcBorders>
            <w:shd w:val="clear" w:color="auto" w:fill="auto"/>
            <w:vAlign w:val="center"/>
            <w:hideMark/>
          </w:tcPr>
          <w:p w14:paraId="2CE0E6A6"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4AFD33FD" w14:textId="77777777" w:rsidR="007534DF" w:rsidRPr="007534DF" w:rsidRDefault="007534DF" w:rsidP="007534DF">
            <w:pPr>
              <w:spacing w:line="240" w:lineRule="auto"/>
              <w:jc w:val="right"/>
              <w:rPr>
                <w:sz w:val="12"/>
                <w:szCs w:val="12"/>
              </w:rPr>
            </w:pPr>
            <w:r w:rsidRPr="007534DF">
              <w:rPr>
                <w:sz w:val="12"/>
                <w:szCs w:val="12"/>
              </w:rPr>
              <w:t>65</w:t>
            </w:r>
          </w:p>
        </w:tc>
        <w:tc>
          <w:tcPr>
            <w:tcW w:w="676" w:type="pct"/>
            <w:tcBorders>
              <w:top w:val="nil"/>
              <w:left w:val="nil"/>
              <w:bottom w:val="nil"/>
              <w:right w:val="nil"/>
            </w:tcBorders>
            <w:shd w:val="clear" w:color="auto" w:fill="auto"/>
            <w:noWrap/>
            <w:vAlign w:val="center"/>
            <w:hideMark/>
          </w:tcPr>
          <w:p w14:paraId="6EC047E6"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61933E5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273E427" w14:textId="77777777" w:rsidTr="007534DF">
        <w:trPr>
          <w:trHeight w:val="85"/>
        </w:trPr>
        <w:tc>
          <w:tcPr>
            <w:tcW w:w="3210" w:type="pct"/>
            <w:tcBorders>
              <w:top w:val="nil"/>
              <w:left w:val="nil"/>
              <w:bottom w:val="nil"/>
              <w:right w:val="nil"/>
            </w:tcBorders>
            <w:shd w:val="clear" w:color="auto" w:fill="auto"/>
            <w:vAlign w:val="center"/>
            <w:hideMark/>
          </w:tcPr>
          <w:p w14:paraId="5940C9A5"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25849D6E" w14:textId="77777777" w:rsidR="007534DF" w:rsidRPr="007534DF" w:rsidRDefault="007534DF" w:rsidP="007534DF">
            <w:pPr>
              <w:spacing w:line="240" w:lineRule="auto"/>
              <w:jc w:val="right"/>
              <w:rPr>
                <w:sz w:val="12"/>
                <w:szCs w:val="12"/>
              </w:rPr>
            </w:pPr>
            <w:r w:rsidRPr="007534DF">
              <w:rPr>
                <w:sz w:val="12"/>
                <w:szCs w:val="12"/>
              </w:rPr>
              <w:t>3 205</w:t>
            </w:r>
          </w:p>
        </w:tc>
        <w:tc>
          <w:tcPr>
            <w:tcW w:w="676" w:type="pct"/>
            <w:tcBorders>
              <w:top w:val="nil"/>
              <w:left w:val="nil"/>
              <w:bottom w:val="nil"/>
              <w:right w:val="nil"/>
            </w:tcBorders>
            <w:shd w:val="clear" w:color="auto" w:fill="auto"/>
            <w:noWrap/>
            <w:vAlign w:val="center"/>
            <w:hideMark/>
          </w:tcPr>
          <w:p w14:paraId="6B983A4F"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A01CF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A0BEE77" w14:textId="77777777" w:rsidTr="007534DF">
        <w:trPr>
          <w:trHeight w:val="85"/>
        </w:trPr>
        <w:tc>
          <w:tcPr>
            <w:tcW w:w="3210" w:type="pct"/>
            <w:tcBorders>
              <w:top w:val="nil"/>
              <w:left w:val="nil"/>
              <w:bottom w:val="nil"/>
              <w:right w:val="nil"/>
            </w:tcBorders>
            <w:shd w:val="clear" w:color="auto" w:fill="auto"/>
            <w:vAlign w:val="center"/>
            <w:hideMark/>
          </w:tcPr>
          <w:p w14:paraId="73048AB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04AE44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4234DA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966064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42C9E5" w14:textId="77777777" w:rsidTr="007534DF">
        <w:trPr>
          <w:trHeight w:val="85"/>
        </w:trPr>
        <w:tc>
          <w:tcPr>
            <w:tcW w:w="3210" w:type="pct"/>
            <w:tcBorders>
              <w:top w:val="nil"/>
              <w:left w:val="nil"/>
              <w:bottom w:val="nil"/>
              <w:right w:val="nil"/>
            </w:tcBorders>
            <w:shd w:val="clear" w:color="auto" w:fill="auto"/>
            <w:vAlign w:val="center"/>
            <w:hideMark/>
          </w:tcPr>
          <w:p w14:paraId="16C8443E"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1BEEBF6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132048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E4594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04D643C" w14:textId="77777777" w:rsidTr="007534DF">
        <w:trPr>
          <w:trHeight w:val="85"/>
        </w:trPr>
        <w:tc>
          <w:tcPr>
            <w:tcW w:w="3210" w:type="pct"/>
            <w:tcBorders>
              <w:top w:val="nil"/>
              <w:left w:val="nil"/>
              <w:bottom w:val="nil"/>
              <w:right w:val="nil"/>
            </w:tcBorders>
            <w:shd w:val="clear" w:color="auto" w:fill="auto"/>
            <w:vAlign w:val="center"/>
            <w:hideMark/>
          </w:tcPr>
          <w:p w14:paraId="5A4837BF" w14:textId="77777777" w:rsidR="007534DF" w:rsidRPr="007534DF" w:rsidRDefault="007534DF" w:rsidP="007534DF">
            <w:pPr>
              <w:spacing w:line="240" w:lineRule="auto"/>
              <w:rPr>
                <w:i/>
                <w:iCs/>
                <w:sz w:val="12"/>
                <w:szCs w:val="12"/>
              </w:rPr>
            </w:pPr>
            <w:r w:rsidRPr="007534DF">
              <w:rPr>
                <w:i/>
                <w:iCs/>
                <w:sz w:val="12"/>
                <w:szCs w:val="12"/>
              </w:rPr>
              <w:t xml:space="preserve">Ustawa z dnia 27 października 2017 r. o finansowaniu zadań oświatowych </w:t>
            </w:r>
          </w:p>
        </w:tc>
        <w:tc>
          <w:tcPr>
            <w:tcW w:w="535" w:type="pct"/>
            <w:tcBorders>
              <w:top w:val="nil"/>
              <w:left w:val="nil"/>
              <w:bottom w:val="nil"/>
              <w:right w:val="nil"/>
            </w:tcBorders>
            <w:shd w:val="clear" w:color="auto" w:fill="auto"/>
            <w:noWrap/>
            <w:vAlign w:val="center"/>
            <w:hideMark/>
          </w:tcPr>
          <w:p w14:paraId="1F8F874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044C5E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968B0A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BACAD6B" w14:textId="77777777" w:rsidTr="007534DF">
        <w:trPr>
          <w:trHeight w:val="85"/>
        </w:trPr>
        <w:tc>
          <w:tcPr>
            <w:tcW w:w="3210" w:type="pct"/>
            <w:tcBorders>
              <w:top w:val="nil"/>
              <w:left w:val="nil"/>
              <w:bottom w:val="nil"/>
              <w:right w:val="nil"/>
            </w:tcBorders>
            <w:shd w:val="clear" w:color="auto" w:fill="auto"/>
            <w:vAlign w:val="center"/>
            <w:hideMark/>
          </w:tcPr>
          <w:p w14:paraId="440B37C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D6788E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7FD292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6202EB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E34E0A4" w14:textId="77777777" w:rsidTr="007534DF">
        <w:trPr>
          <w:trHeight w:val="85"/>
        </w:trPr>
        <w:tc>
          <w:tcPr>
            <w:tcW w:w="3210" w:type="pct"/>
            <w:tcBorders>
              <w:top w:val="nil"/>
              <w:left w:val="nil"/>
              <w:bottom w:val="nil"/>
              <w:right w:val="nil"/>
            </w:tcBorders>
            <w:shd w:val="clear" w:color="000000" w:fill="EAF1F6"/>
            <w:vAlign w:val="center"/>
            <w:hideMark/>
          </w:tcPr>
          <w:p w14:paraId="5A85CFA4" w14:textId="77777777" w:rsidR="007534DF" w:rsidRPr="007534DF" w:rsidRDefault="007534DF" w:rsidP="007534DF">
            <w:pPr>
              <w:spacing w:line="240" w:lineRule="auto"/>
              <w:rPr>
                <w:b/>
                <w:bCs/>
                <w:sz w:val="12"/>
                <w:szCs w:val="12"/>
              </w:rPr>
            </w:pPr>
            <w:r w:rsidRPr="007534DF">
              <w:rPr>
                <w:b/>
                <w:bCs/>
                <w:sz w:val="12"/>
                <w:szCs w:val="12"/>
              </w:rPr>
              <w:t>Prowadzenie przedszkoli specjalnych - zadanie 2</w:t>
            </w:r>
          </w:p>
        </w:tc>
        <w:tc>
          <w:tcPr>
            <w:tcW w:w="535" w:type="pct"/>
            <w:tcBorders>
              <w:top w:val="nil"/>
              <w:left w:val="nil"/>
              <w:bottom w:val="nil"/>
              <w:right w:val="nil"/>
            </w:tcBorders>
            <w:shd w:val="clear" w:color="000000" w:fill="EAF1F6"/>
            <w:vAlign w:val="center"/>
            <w:hideMark/>
          </w:tcPr>
          <w:p w14:paraId="5A7BA476"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5461338F"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3003D5FC" w14:textId="77777777" w:rsidR="007534DF" w:rsidRPr="007534DF" w:rsidRDefault="007534DF" w:rsidP="007534DF">
            <w:pPr>
              <w:spacing w:line="240" w:lineRule="auto"/>
              <w:jc w:val="right"/>
              <w:rPr>
                <w:b/>
                <w:bCs/>
                <w:sz w:val="12"/>
                <w:szCs w:val="12"/>
              </w:rPr>
            </w:pPr>
            <w:r w:rsidRPr="007534DF">
              <w:rPr>
                <w:b/>
                <w:bCs/>
                <w:sz w:val="12"/>
                <w:szCs w:val="12"/>
              </w:rPr>
              <w:t>8 924 257</w:t>
            </w:r>
          </w:p>
        </w:tc>
      </w:tr>
      <w:tr w:rsidR="007534DF" w:rsidRPr="007534DF" w14:paraId="02F068CE" w14:textId="77777777" w:rsidTr="007534DF">
        <w:trPr>
          <w:trHeight w:val="85"/>
        </w:trPr>
        <w:tc>
          <w:tcPr>
            <w:tcW w:w="3210" w:type="pct"/>
            <w:tcBorders>
              <w:top w:val="nil"/>
              <w:left w:val="nil"/>
              <w:bottom w:val="nil"/>
              <w:right w:val="nil"/>
            </w:tcBorders>
            <w:shd w:val="clear" w:color="auto" w:fill="auto"/>
            <w:vAlign w:val="center"/>
            <w:hideMark/>
          </w:tcPr>
          <w:p w14:paraId="6D9AC0FA"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64EA290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6342B0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A63D50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16F8F70" w14:textId="77777777" w:rsidTr="007534DF">
        <w:trPr>
          <w:trHeight w:val="85"/>
        </w:trPr>
        <w:tc>
          <w:tcPr>
            <w:tcW w:w="3210" w:type="pct"/>
            <w:tcBorders>
              <w:top w:val="nil"/>
              <w:left w:val="nil"/>
              <w:bottom w:val="nil"/>
              <w:right w:val="nil"/>
            </w:tcBorders>
            <w:shd w:val="clear" w:color="auto" w:fill="auto"/>
            <w:vAlign w:val="center"/>
            <w:hideMark/>
          </w:tcPr>
          <w:p w14:paraId="5BF15298"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80105</w:t>
            </w:r>
          </w:p>
        </w:tc>
        <w:tc>
          <w:tcPr>
            <w:tcW w:w="535" w:type="pct"/>
            <w:tcBorders>
              <w:top w:val="nil"/>
              <w:left w:val="nil"/>
              <w:bottom w:val="nil"/>
              <w:right w:val="nil"/>
            </w:tcBorders>
            <w:shd w:val="clear" w:color="auto" w:fill="auto"/>
            <w:vAlign w:val="center"/>
            <w:hideMark/>
          </w:tcPr>
          <w:p w14:paraId="53FA6E0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95D01F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020B29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64083D" w14:textId="77777777" w:rsidTr="007534DF">
        <w:trPr>
          <w:trHeight w:val="85"/>
        </w:trPr>
        <w:tc>
          <w:tcPr>
            <w:tcW w:w="3210" w:type="pct"/>
            <w:tcBorders>
              <w:top w:val="nil"/>
              <w:left w:val="nil"/>
              <w:bottom w:val="nil"/>
              <w:right w:val="nil"/>
            </w:tcBorders>
            <w:shd w:val="clear" w:color="auto" w:fill="auto"/>
            <w:vAlign w:val="center"/>
            <w:hideMark/>
          </w:tcPr>
          <w:p w14:paraId="3FDE93F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8DED06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6EEEF2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75A0AF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D476668" w14:textId="77777777" w:rsidTr="007534DF">
        <w:trPr>
          <w:trHeight w:val="85"/>
        </w:trPr>
        <w:tc>
          <w:tcPr>
            <w:tcW w:w="3210" w:type="pct"/>
            <w:tcBorders>
              <w:top w:val="nil"/>
              <w:left w:val="nil"/>
              <w:bottom w:val="nil"/>
              <w:right w:val="nil"/>
            </w:tcBorders>
            <w:shd w:val="clear" w:color="auto" w:fill="auto"/>
            <w:vAlign w:val="center"/>
            <w:hideMark/>
          </w:tcPr>
          <w:p w14:paraId="6C9CE9D1" w14:textId="77777777" w:rsidR="007534DF" w:rsidRPr="007534DF" w:rsidRDefault="007534DF" w:rsidP="007534DF">
            <w:pPr>
              <w:spacing w:line="240" w:lineRule="auto"/>
              <w:rPr>
                <w:b/>
                <w:bCs/>
                <w:sz w:val="12"/>
                <w:szCs w:val="12"/>
              </w:rPr>
            </w:pPr>
            <w:r w:rsidRPr="007534DF">
              <w:rPr>
                <w:b/>
                <w:bCs/>
                <w:sz w:val="12"/>
                <w:szCs w:val="12"/>
              </w:rPr>
              <w:t>Prowadzenie publicznych przedszkoli specjalnych</w:t>
            </w:r>
          </w:p>
        </w:tc>
        <w:tc>
          <w:tcPr>
            <w:tcW w:w="535" w:type="pct"/>
            <w:tcBorders>
              <w:top w:val="nil"/>
              <w:left w:val="nil"/>
              <w:bottom w:val="nil"/>
              <w:right w:val="nil"/>
            </w:tcBorders>
            <w:shd w:val="clear" w:color="auto" w:fill="auto"/>
            <w:vAlign w:val="center"/>
            <w:hideMark/>
          </w:tcPr>
          <w:p w14:paraId="5AC2F913"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04DA3B60" w14:textId="77777777" w:rsidR="007534DF" w:rsidRPr="007534DF" w:rsidRDefault="007534DF" w:rsidP="007534DF">
            <w:pPr>
              <w:spacing w:line="240" w:lineRule="auto"/>
              <w:jc w:val="right"/>
              <w:rPr>
                <w:b/>
                <w:bCs/>
                <w:sz w:val="12"/>
                <w:szCs w:val="12"/>
              </w:rPr>
            </w:pPr>
            <w:r w:rsidRPr="007534DF">
              <w:rPr>
                <w:b/>
                <w:bCs/>
                <w:sz w:val="12"/>
                <w:szCs w:val="12"/>
              </w:rPr>
              <w:t>8 924 257</w:t>
            </w:r>
          </w:p>
        </w:tc>
        <w:tc>
          <w:tcPr>
            <w:tcW w:w="580" w:type="pct"/>
            <w:tcBorders>
              <w:top w:val="nil"/>
              <w:left w:val="nil"/>
              <w:bottom w:val="nil"/>
              <w:right w:val="nil"/>
            </w:tcBorders>
            <w:shd w:val="clear" w:color="auto" w:fill="auto"/>
            <w:vAlign w:val="center"/>
            <w:hideMark/>
          </w:tcPr>
          <w:p w14:paraId="432493D0" w14:textId="77777777" w:rsidR="007534DF" w:rsidRPr="007534DF" w:rsidRDefault="007534DF" w:rsidP="007534DF">
            <w:pPr>
              <w:spacing w:line="240" w:lineRule="auto"/>
              <w:jc w:val="right"/>
              <w:rPr>
                <w:b/>
                <w:bCs/>
                <w:sz w:val="12"/>
                <w:szCs w:val="12"/>
              </w:rPr>
            </w:pPr>
          </w:p>
        </w:tc>
      </w:tr>
      <w:tr w:rsidR="007534DF" w:rsidRPr="007534DF" w14:paraId="37BCAC40" w14:textId="77777777" w:rsidTr="007534DF">
        <w:trPr>
          <w:trHeight w:val="85"/>
        </w:trPr>
        <w:tc>
          <w:tcPr>
            <w:tcW w:w="3210" w:type="pct"/>
            <w:tcBorders>
              <w:top w:val="nil"/>
              <w:left w:val="nil"/>
              <w:bottom w:val="nil"/>
              <w:right w:val="nil"/>
            </w:tcBorders>
            <w:shd w:val="clear" w:color="auto" w:fill="auto"/>
            <w:vAlign w:val="center"/>
            <w:hideMark/>
          </w:tcPr>
          <w:p w14:paraId="6730876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4BC89DA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6A54812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6EAC60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9AA812F" w14:textId="77777777" w:rsidTr="007534DF">
        <w:trPr>
          <w:trHeight w:val="85"/>
        </w:trPr>
        <w:tc>
          <w:tcPr>
            <w:tcW w:w="3210" w:type="pct"/>
            <w:tcBorders>
              <w:top w:val="nil"/>
              <w:left w:val="nil"/>
              <w:bottom w:val="nil"/>
              <w:right w:val="nil"/>
            </w:tcBorders>
            <w:shd w:val="clear" w:color="auto" w:fill="auto"/>
            <w:vAlign w:val="center"/>
            <w:hideMark/>
          </w:tcPr>
          <w:p w14:paraId="5C28F0AF"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pełnienie funkcji dydaktycznych, opiekuńczych, wychowawczych wobec dzieci w wieku 3-5 lat posiadających orzeczenia o potrzebie kształcenia specjalnego</w:t>
            </w:r>
          </w:p>
        </w:tc>
        <w:tc>
          <w:tcPr>
            <w:tcW w:w="535" w:type="pct"/>
            <w:tcBorders>
              <w:top w:val="nil"/>
              <w:left w:val="nil"/>
              <w:bottom w:val="nil"/>
              <w:right w:val="nil"/>
            </w:tcBorders>
            <w:shd w:val="clear" w:color="auto" w:fill="auto"/>
            <w:vAlign w:val="center"/>
            <w:hideMark/>
          </w:tcPr>
          <w:p w14:paraId="29A656D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D5D89A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877DEC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4532330" w14:textId="77777777" w:rsidTr="007534DF">
        <w:trPr>
          <w:trHeight w:val="85"/>
        </w:trPr>
        <w:tc>
          <w:tcPr>
            <w:tcW w:w="3210" w:type="pct"/>
            <w:tcBorders>
              <w:top w:val="nil"/>
              <w:left w:val="nil"/>
              <w:bottom w:val="nil"/>
              <w:right w:val="nil"/>
            </w:tcBorders>
            <w:shd w:val="clear" w:color="auto" w:fill="auto"/>
            <w:vAlign w:val="center"/>
            <w:hideMark/>
          </w:tcPr>
          <w:p w14:paraId="4D2AE2C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14BE6E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7E6259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33D5E3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0B99566" w14:textId="77777777" w:rsidTr="007534DF">
        <w:trPr>
          <w:trHeight w:val="85"/>
        </w:trPr>
        <w:tc>
          <w:tcPr>
            <w:tcW w:w="3210" w:type="pct"/>
            <w:tcBorders>
              <w:top w:val="nil"/>
              <w:left w:val="nil"/>
              <w:bottom w:val="nil"/>
              <w:right w:val="nil"/>
            </w:tcBorders>
            <w:shd w:val="clear" w:color="auto" w:fill="auto"/>
            <w:vAlign w:val="center"/>
            <w:hideMark/>
          </w:tcPr>
          <w:p w14:paraId="1479DAC8"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21CAE52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FC6C3D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754F14C"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6C61CBB6" w14:textId="77777777" w:rsidTr="007534DF">
        <w:trPr>
          <w:trHeight w:val="85"/>
        </w:trPr>
        <w:tc>
          <w:tcPr>
            <w:tcW w:w="3210" w:type="pct"/>
            <w:tcBorders>
              <w:top w:val="nil"/>
              <w:left w:val="nil"/>
              <w:bottom w:val="nil"/>
              <w:right w:val="nil"/>
            </w:tcBorders>
            <w:shd w:val="clear" w:color="auto" w:fill="auto"/>
            <w:vAlign w:val="center"/>
            <w:hideMark/>
          </w:tcPr>
          <w:p w14:paraId="4AA54B03"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23B8D9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1B3384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3833A5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47104D4" w14:textId="77777777" w:rsidTr="007534DF">
        <w:trPr>
          <w:trHeight w:val="85"/>
        </w:trPr>
        <w:tc>
          <w:tcPr>
            <w:tcW w:w="3210" w:type="pct"/>
            <w:tcBorders>
              <w:top w:val="nil"/>
              <w:left w:val="nil"/>
              <w:bottom w:val="nil"/>
              <w:right w:val="nil"/>
            </w:tcBorders>
            <w:shd w:val="clear" w:color="auto" w:fill="auto"/>
            <w:vAlign w:val="center"/>
            <w:hideMark/>
          </w:tcPr>
          <w:p w14:paraId="7ED0E71F"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2F3F809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234926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5E1045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69670D" w14:textId="77777777" w:rsidTr="007534DF">
        <w:trPr>
          <w:trHeight w:val="85"/>
        </w:trPr>
        <w:tc>
          <w:tcPr>
            <w:tcW w:w="3210" w:type="pct"/>
            <w:tcBorders>
              <w:top w:val="nil"/>
              <w:left w:val="nil"/>
              <w:bottom w:val="nil"/>
              <w:right w:val="nil"/>
            </w:tcBorders>
            <w:shd w:val="clear" w:color="auto" w:fill="auto"/>
            <w:vAlign w:val="center"/>
            <w:hideMark/>
          </w:tcPr>
          <w:p w14:paraId="3ED316D4"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431F8660" w14:textId="77777777" w:rsidR="007534DF" w:rsidRPr="007534DF" w:rsidRDefault="007534DF" w:rsidP="007534DF">
            <w:pPr>
              <w:spacing w:line="240" w:lineRule="auto"/>
              <w:jc w:val="right"/>
              <w:rPr>
                <w:sz w:val="12"/>
                <w:szCs w:val="12"/>
              </w:rPr>
            </w:pPr>
            <w:r w:rsidRPr="007534DF">
              <w:rPr>
                <w:sz w:val="12"/>
                <w:szCs w:val="12"/>
              </w:rPr>
              <w:t>1</w:t>
            </w:r>
          </w:p>
        </w:tc>
        <w:tc>
          <w:tcPr>
            <w:tcW w:w="676" w:type="pct"/>
            <w:tcBorders>
              <w:top w:val="nil"/>
              <w:left w:val="nil"/>
              <w:bottom w:val="nil"/>
              <w:right w:val="nil"/>
            </w:tcBorders>
            <w:shd w:val="clear" w:color="auto" w:fill="auto"/>
            <w:noWrap/>
            <w:vAlign w:val="center"/>
            <w:hideMark/>
          </w:tcPr>
          <w:p w14:paraId="2B72F608"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74554C9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E17BA97" w14:textId="77777777" w:rsidTr="007534DF">
        <w:trPr>
          <w:trHeight w:val="85"/>
        </w:trPr>
        <w:tc>
          <w:tcPr>
            <w:tcW w:w="3210" w:type="pct"/>
            <w:tcBorders>
              <w:top w:val="nil"/>
              <w:left w:val="nil"/>
              <w:bottom w:val="nil"/>
              <w:right w:val="nil"/>
            </w:tcBorders>
            <w:shd w:val="clear" w:color="auto" w:fill="auto"/>
            <w:vAlign w:val="center"/>
            <w:hideMark/>
          </w:tcPr>
          <w:p w14:paraId="71A317CA"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18D497D2" w14:textId="77777777" w:rsidR="007534DF" w:rsidRPr="007534DF" w:rsidRDefault="007534DF" w:rsidP="007534DF">
            <w:pPr>
              <w:spacing w:line="240" w:lineRule="auto"/>
              <w:jc w:val="right"/>
              <w:rPr>
                <w:sz w:val="12"/>
                <w:szCs w:val="12"/>
              </w:rPr>
            </w:pPr>
            <w:r w:rsidRPr="007534DF">
              <w:rPr>
                <w:sz w:val="12"/>
                <w:szCs w:val="12"/>
              </w:rPr>
              <w:t>51</w:t>
            </w:r>
          </w:p>
        </w:tc>
        <w:tc>
          <w:tcPr>
            <w:tcW w:w="676" w:type="pct"/>
            <w:tcBorders>
              <w:top w:val="nil"/>
              <w:left w:val="nil"/>
              <w:bottom w:val="nil"/>
              <w:right w:val="nil"/>
            </w:tcBorders>
            <w:shd w:val="clear" w:color="auto" w:fill="auto"/>
            <w:noWrap/>
            <w:vAlign w:val="center"/>
            <w:hideMark/>
          </w:tcPr>
          <w:p w14:paraId="2ED11B72"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716BB2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12A642" w14:textId="77777777" w:rsidTr="007534DF">
        <w:trPr>
          <w:trHeight w:val="85"/>
        </w:trPr>
        <w:tc>
          <w:tcPr>
            <w:tcW w:w="3210" w:type="pct"/>
            <w:tcBorders>
              <w:top w:val="nil"/>
              <w:left w:val="nil"/>
              <w:bottom w:val="nil"/>
              <w:right w:val="nil"/>
            </w:tcBorders>
            <w:shd w:val="clear" w:color="auto" w:fill="auto"/>
            <w:vAlign w:val="center"/>
            <w:hideMark/>
          </w:tcPr>
          <w:p w14:paraId="5F5DF564"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329BE28F" w14:textId="77777777" w:rsidR="007534DF" w:rsidRPr="007534DF" w:rsidRDefault="007534DF" w:rsidP="007534DF">
            <w:pPr>
              <w:spacing w:line="240" w:lineRule="auto"/>
              <w:jc w:val="right"/>
              <w:rPr>
                <w:sz w:val="12"/>
                <w:szCs w:val="12"/>
              </w:rPr>
            </w:pPr>
            <w:r w:rsidRPr="007534DF">
              <w:rPr>
                <w:sz w:val="12"/>
                <w:szCs w:val="12"/>
              </w:rPr>
              <w:t>34,6</w:t>
            </w:r>
          </w:p>
        </w:tc>
        <w:tc>
          <w:tcPr>
            <w:tcW w:w="676" w:type="pct"/>
            <w:tcBorders>
              <w:top w:val="nil"/>
              <w:left w:val="nil"/>
              <w:bottom w:val="nil"/>
              <w:right w:val="nil"/>
            </w:tcBorders>
            <w:shd w:val="clear" w:color="auto" w:fill="auto"/>
            <w:noWrap/>
            <w:vAlign w:val="center"/>
            <w:hideMark/>
          </w:tcPr>
          <w:p w14:paraId="214F4AA3"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79EF1C0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9B4CFBD" w14:textId="77777777" w:rsidTr="007534DF">
        <w:trPr>
          <w:trHeight w:val="85"/>
        </w:trPr>
        <w:tc>
          <w:tcPr>
            <w:tcW w:w="3210" w:type="pct"/>
            <w:tcBorders>
              <w:top w:val="nil"/>
              <w:left w:val="nil"/>
              <w:bottom w:val="nil"/>
              <w:right w:val="nil"/>
            </w:tcBorders>
            <w:shd w:val="clear" w:color="auto" w:fill="auto"/>
            <w:vAlign w:val="center"/>
            <w:hideMark/>
          </w:tcPr>
          <w:p w14:paraId="178125E5"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50977597" w14:textId="77777777" w:rsidR="007534DF" w:rsidRPr="007534DF" w:rsidRDefault="007534DF" w:rsidP="007534DF">
            <w:pPr>
              <w:spacing w:line="240" w:lineRule="auto"/>
              <w:jc w:val="right"/>
              <w:rPr>
                <w:sz w:val="12"/>
                <w:szCs w:val="12"/>
              </w:rPr>
            </w:pPr>
            <w:r w:rsidRPr="007534DF">
              <w:rPr>
                <w:sz w:val="12"/>
                <w:szCs w:val="12"/>
              </w:rPr>
              <w:t>30,1</w:t>
            </w:r>
          </w:p>
        </w:tc>
        <w:tc>
          <w:tcPr>
            <w:tcW w:w="676" w:type="pct"/>
            <w:tcBorders>
              <w:top w:val="nil"/>
              <w:left w:val="nil"/>
              <w:bottom w:val="nil"/>
              <w:right w:val="nil"/>
            </w:tcBorders>
            <w:shd w:val="clear" w:color="auto" w:fill="auto"/>
            <w:noWrap/>
            <w:vAlign w:val="center"/>
            <w:hideMark/>
          </w:tcPr>
          <w:p w14:paraId="5D8712EC"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1EDC53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DAA272B" w14:textId="77777777" w:rsidTr="007534DF">
        <w:trPr>
          <w:trHeight w:val="85"/>
        </w:trPr>
        <w:tc>
          <w:tcPr>
            <w:tcW w:w="3210" w:type="pct"/>
            <w:tcBorders>
              <w:top w:val="nil"/>
              <w:left w:val="nil"/>
              <w:bottom w:val="nil"/>
              <w:right w:val="nil"/>
            </w:tcBorders>
            <w:shd w:val="clear" w:color="auto" w:fill="auto"/>
            <w:vAlign w:val="center"/>
            <w:hideMark/>
          </w:tcPr>
          <w:p w14:paraId="689254E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0D1356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4FAB5C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11CEC8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407A75A" w14:textId="77777777" w:rsidTr="007534DF">
        <w:trPr>
          <w:trHeight w:val="85"/>
        </w:trPr>
        <w:tc>
          <w:tcPr>
            <w:tcW w:w="3210" w:type="pct"/>
            <w:tcBorders>
              <w:top w:val="nil"/>
              <w:left w:val="nil"/>
              <w:bottom w:val="nil"/>
              <w:right w:val="nil"/>
            </w:tcBorders>
            <w:shd w:val="clear" w:color="auto" w:fill="auto"/>
            <w:vAlign w:val="center"/>
            <w:hideMark/>
          </w:tcPr>
          <w:p w14:paraId="33AD84B3"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22C8860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1CB24A0" w14:textId="77777777" w:rsidR="007534DF" w:rsidRPr="007534DF" w:rsidRDefault="007534DF" w:rsidP="007534DF">
            <w:pPr>
              <w:spacing w:line="240" w:lineRule="auto"/>
              <w:jc w:val="right"/>
              <w:rPr>
                <w:sz w:val="12"/>
                <w:szCs w:val="12"/>
              </w:rPr>
            </w:pPr>
            <w:r w:rsidRPr="007534DF">
              <w:rPr>
                <w:sz w:val="12"/>
                <w:szCs w:val="12"/>
              </w:rPr>
              <w:t>8 109 350</w:t>
            </w:r>
          </w:p>
        </w:tc>
        <w:tc>
          <w:tcPr>
            <w:tcW w:w="580" w:type="pct"/>
            <w:tcBorders>
              <w:top w:val="nil"/>
              <w:left w:val="nil"/>
              <w:bottom w:val="nil"/>
              <w:right w:val="nil"/>
            </w:tcBorders>
            <w:shd w:val="clear" w:color="auto" w:fill="auto"/>
            <w:noWrap/>
            <w:vAlign w:val="center"/>
            <w:hideMark/>
          </w:tcPr>
          <w:p w14:paraId="6948AC52" w14:textId="77777777" w:rsidR="007534DF" w:rsidRPr="007534DF" w:rsidRDefault="007534DF" w:rsidP="007534DF">
            <w:pPr>
              <w:spacing w:line="240" w:lineRule="auto"/>
              <w:jc w:val="right"/>
              <w:rPr>
                <w:sz w:val="12"/>
                <w:szCs w:val="12"/>
              </w:rPr>
            </w:pPr>
          </w:p>
        </w:tc>
      </w:tr>
      <w:tr w:rsidR="007534DF" w:rsidRPr="007534DF" w14:paraId="461A2AB3" w14:textId="77777777" w:rsidTr="007534DF">
        <w:trPr>
          <w:trHeight w:val="85"/>
        </w:trPr>
        <w:tc>
          <w:tcPr>
            <w:tcW w:w="3210" w:type="pct"/>
            <w:tcBorders>
              <w:top w:val="nil"/>
              <w:left w:val="nil"/>
              <w:bottom w:val="nil"/>
              <w:right w:val="nil"/>
            </w:tcBorders>
            <w:shd w:val="clear" w:color="auto" w:fill="auto"/>
            <w:vAlign w:val="center"/>
            <w:hideMark/>
          </w:tcPr>
          <w:p w14:paraId="54ABDED7"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6090D251"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EE16311" w14:textId="77777777" w:rsidR="007534DF" w:rsidRPr="007534DF" w:rsidRDefault="007534DF" w:rsidP="007534DF">
            <w:pPr>
              <w:spacing w:line="240" w:lineRule="auto"/>
              <w:jc w:val="right"/>
              <w:rPr>
                <w:i/>
                <w:iCs/>
                <w:sz w:val="12"/>
                <w:szCs w:val="12"/>
              </w:rPr>
            </w:pPr>
            <w:r w:rsidRPr="007534DF">
              <w:rPr>
                <w:i/>
                <w:iCs/>
                <w:sz w:val="12"/>
                <w:szCs w:val="12"/>
              </w:rPr>
              <w:t>2 313 300</w:t>
            </w:r>
          </w:p>
        </w:tc>
        <w:tc>
          <w:tcPr>
            <w:tcW w:w="580" w:type="pct"/>
            <w:tcBorders>
              <w:top w:val="nil"/>
              <w:left w:val="nil"/>
              <w:bottom w:val="nil"/>
              <w:right w:val="nil"/>
            </w:tcBorders>
            <w:shd w:val="clear" w:color="auto" w:fill="auto"/>
            <w:noWrap/>
            <w:vAlign w:val="center"/>
            <w:hideMark/>
          </w:tcPr>
          <w:p w14:paraId="17A23D66" w14:textId="77777777" w:rsidR="007534DF" w:rsidRPr="007534DF" w:rsidRDefault="007534DF" w:rsidP="007534DF">
            <w:pPr>
              <w:spacing w:line="240" w:lineRule="auto"/>
              <w:jc w:val="right"/>
              <w:rPr>
                <w:i/>
                <w:iCs/>
                <w:sz w:val="12"/>
                <w:szCs w:val="12"/>
              </w:rPr>
            </w:pPr>
          </w:p>
        </w:tc>
      </w:tr>
      <w:tr w:rsidR="007534DF" w:rsidRPr="007534DF" w14:paraId="61AD703C" w14:textId="77777777" w:rsidTr="007534DF">
        <w:trPr>
          <w:trHeight w:val="85"/>
        </w:trPr>
        <w:tc>
          <w:tcPr>
            <w:tcW w:w="3210" w:type="pct"/>
            <w:tcBorders>
              <w:top w:val="nil"/>
              <w:left w:val="nil"/>
              <w:bottom w:val="nil"/>
              <w:right w:val="nil"/>
            </w:tcBorders>
            <w:shd w:val="clear" w:color="auto" w:fill="auto"/>
            <w:vAlign w:val="center"/>
            <w:hideMark/>
          </w:tcPr>
          <w:p w14:paraId="74E4FB27"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0F83F71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4ABD565" w14:textId="77777777" w:rsidR="007534DF" w:rsidRPr="007534DF" w:rsidRDefault="007534DF" w:rsidP="007534DF">
            <w:pPr>
              <w:spacing w:line="240" w:lineRule="auto"/>
              <w:jc w:val="right"/>
              <w:rPr>
                <w:i/>
                <w:iCs/>
                <w:sz w:val="12"/>
                <w:szCs w:val="12"/>
              </w:rPr>
            </w:pPr>
            <w:r w:rsidRPr="007534DF">
              <w:rPr>
                <w:i/>
                <w:iCs/>
                <w:sz w:val="12"/>
                <w:szCs w:val="12"/>
              </w:rPr>
              <w:t>3 891 700</w:t>
            </w:r>
          </w:p>
        </w:tc>
        <w:tc>
          <w:tcPr>
            <w:tcW w:w="580" w:type="pct"/>
            <w:tcBorders>
              <w:top w:val="nil"/>
              <w:left w:val="nil"/>
              <w:bottom w:val="nil"/>
              <w:right w:val="nil"/>
            </w:tcBorders>
            <w:shd w:val="clear" w:color="auto" w:fill="auto"/>
            <w:noWrap/>
            <w:vAlign w:val="center"/>
            <w:hideMark/>
          </w:tcPr>
          <w:p w14:paraId="5F2676EE" w14:textId="77777777" w:rsidR="007534DF" w:rsidRPr="007534DF" w:rsidRDefault="007534DF" w:rsidP="007534DF">
            <w:pPr>
              <w:spacing w:line="240" w:lineRule="auto"/>
              <w:jc w:val="right"/>
              <w:rPr>
                <w:i/>
                <w:iCs/>
                <w:sz w:val="12"/>
                <w:szCs w:val="12"/>
              </w:rPr>
            </w:pPr>
          </w:p>
        </w:tc>
      </w:tr>
      <w:tr w:rsidR="007534DF" w:rsidRPr="007534DF" w14:paraId="16B32D47" w14:textId="77777777" w:rsidTr="007534DF">
        <w:trPr>
          <w:trHeight w:val="85"/>
        </w:trPr>
        <w:tc>
          <w:tcPr>
            <w:tcW w:w="3210" w:type="pct"/>
            <w:tcBorders>
              <w:top w:val="nil"/>
              <w:left w:val="nil"/>
              <w:bottom w:val="nil"/>
              <w:right w:val="nil"/>
            </w:tcBorders>
            <w:shd w:val="clear" w:color="auto" w:fill="auto"/>
            <w:vAlign w:val="center"/>
            <w:hideMark/>
          </w:tcPr>
          <w:p w14:paraId="55B79D97"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0025840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A4594D2" w14:textId="77777777" w:rsidR="007534DF" w:rsidRPr="007534DF" w:rsidRDefault="007534DF" w:rsidP="007534DF">
            <w:pPr>
              <w:spacing w:line="240" w:lineRule="auto"/>
              <w:jc w:val="right"/>
              <w:rPr>
                <w:i/>
                <w:iCs/>
                <w:sz w:val="12"/>
                <w:szCs w:val="12"/>
              </w:rPr>
            </w:pPr>
            <w:r w:rsidRPr="007534DF">
              <w:rPr>
                <w:i/>
                <w:iCs/>
                <w:sz w:val="12"/>
                <w:szCs w:val="12"/>
              </w:rPr>
              <w:t>214 000</w:t>
            </w:r>
          </w:p>
        </w:tc>
        <w:tc>
          <w:tcPr>
            <w:tcW w:w="580" w:type="pct"/>
            <w:tcBorders>
              <w:top w:val="nil"/>
              <w:left w:val="nil"/>
              <w:bottom w:val="nil"/>
              <w:right w:val="nil"/>
            </w:tcBorders>
            <w:shd w:val="clear" w:color="auto" w:fill="auto"/>
            <w:noWrap/>
            <w:vAlign w:val="center"/>
            <w:hideMark/>
          </w:tcPr>
          <w:p w14:paraId="1A6B0533" w14:textId="77777777" w:rsidR="007534DF" w:rsidRPr="007534DF" w:rsidRDefault="007534DF" w:rsidP="007534DF">
            <w:pPr>
              <w:spacing w:line="240" w:lineRule="auto"/>
              <w:jc w:val="right"/>
              <w:rPr>
                <w:i/>
                <w:iCs/>
                <w:sz w:val="12"/>
                <w:szCs w:val="12"/>
              </w:rPr>
            </w:pPr>
          </w:p>
        </w:tc>
      </w:tr>
      <w:tr w:rsidR="007534DF" w:rsidRPr="007534DF" w14:paraId="0E556062" w14:textId="77777777" w:rsidTr="007534DF">
        <w:trPr>
          <w:trHeight w:val="85"/>
        </w:trPr>
        <w:tc>
          <w:tcPr>
            <w:tcW w:w="3210" w:type="pct"/>
            <w:tcBorders>
              <w:top w:val="nil"/>
              <w:left w:val="nil"/>
              <w:bottom w:val="nil"/>
              <w:right w:val="nil"/>
            </w:tcBorders>
            <w:shd w:val="clear" w:color="auto" w:fill="auto"/>
            <w:vAlign w:val="center"/>
            <w:hideMark/>
          </w:tcPr>
          <w:p w14:paraId="72DCB5A9"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18320F6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386AC54" w14:textId="77777777" w:rsidR="007534DF" w:rsidRPr="007534DF" w:rsidRDefault="007534DF" w:rsidP="007534DF">
            <w:pPr>
              <w:spacing w:line="240" w:lineRule="auto"/>
              <w:jc w:val="right"/>
              <w:rPr>
                <w:i/>
                <w:iCs/>
                <w:sz w:val="12"/>
                <w:szCs w:val="12"/>
              </w:rPr>
            </w:pPr>
            <w:r w:rsidRPr="007534DF">
              <w:rPr>
                <w:i/>
                <w:iCs/>
                <w:sz w:val="12"/>
                <w:szCs w:val="12"/>
              </w:rPr>
              <w:t>346 400</w:t>
            </w:r>
          </w:p>
        </w:tc>
        <w:tc>
          <w:tcPr>
            <w:tcW w:w="580" w:type="pct"/>
            <w:tcBorders>
              <w:top w:val="nil"/>
              <w:left w:val="nil"/>
              <w:bottom w:val="nil"/>
              <w:right w:val="nil"/>
            </w:tcBorders>
            <w:shd w:val="clear" w:color="auto" w:fill="auto"/>
            <w:noWrap/>
            <w:vAlign w:val="center"/>
            <w:hideMark/>
          </w:tcPr>
          <w:p w14:paraId="708DE349" w14:textId="77777777" w:rsidR="007534DF" w:rsidRPr="007534DF" w:rsidRDefault="007534DF" w:rsidP="007534DF">
            <w:pPr>
              <w:spacing w:line="240" w:lineRule="auto"/>
              <w:jc w:val="right"/>
              <w:rPr>
                <w:i/>
                <w:iCs/>
                <w:sz w:val="12"/>
                <w:szCs w:val="12"/>
              </w:rPr>
            </w:pPr>
          </w:p>
        </w:tc>
      </w:tr>
      <w:tr w:rsidR="007534DF" w:rsidRPr="007534DF" w14:paraId="22D4F1AF" w14:textId="77777777" w:rsidTr="007534DF">
        <w:trPr>
          <w:trHeight w:val="85"/>
        </w:trPr>
        <w:tc>
          <w:tcPr>
            <w:tcW w:w="3210" w:type="pct"/>
            <w:tcBorders>
              <w:top w:val="nil"/>
              <w:left w:val="nil"/>
              <w:bottom w:val="nil"/>
              <w:right w:val="nil"/>
            </w:tcBorders>
            <w:shd w:val="clear" w:color="auto" w:fill="auto"/>
            <w:vAlign w:val="center"/>
            <w:hideMark/>
          </w:tcPr>
          <w:p w14:paraId="7C5F42A0"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6D8BE8B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B6B803C" w14:textId="77777777" w:rsidR="007534DF" w:rsidRPr="007534DF" w:rsidRDefault="007534DF" w:rsidP="007534DF">
            <w:pPr>
              <w:spacing w:line="240" w:lineRule="auto"/>
              <w:jc w:val="right"/>
              <w:rPr>
                <w:i/>
                <w:iCs/>
                <w:sz w:val="12"/>
                <w:szCs w:val="12"/>
              </w:rPr>
            </w:pPr>
            <w:r w:rsidRPr="007534DF">
              <w:rPr>
                <w:i/>
                <w:iCs/>
                <w:sz w:val="12"/>
                <w:szCs w:val="12"/>
              </w:rPr>
              <w:t>1 343 950</w:t>
            </w:r>
          </w:p>
        </w:tc>
        <w:tc>
          <w:tcPr>
            <w:tcW w:w="580" w:type="pct"/>
            <w:tcBorders>
              <w:top w:val="nil"/>
              <w:left w:val="nil"/>
              <w:bottom w:val="nil"/>
              <w:right w:val="nil"/>
            </w:tcBorders>
            <w:shd w:val="clear" w:color="auto" w:fill="auto"/>
            <w:noWrap/>
            <w:vAlign w:val="center"/>
            <w:hideMark/>
          </w:tcPr>
          <w:p w14:paraId="562349D9" w14:textId="77777777" w:rsidR="007534DF" w:rsidRPr="007534DF" w:rsidRDefault="007534DF" w:rsidP="007534DF">
            <w:pPr>
              <w:spacing w:line="240" w:lineRule="auto"/>
              <w:jc w:val="right"/>
              <w:rPr>
                <w:i/>
                <w:iCs/>
                <w:sz w:val="12"/>
                <w:szCs w:val="12"/>
              </w:rPr>
            </w:pPr>
          </w:p>
        </w:tc>
      </w:tr>
      <w:tr w:rsidR="007534DF" w:rsidRPr="007534DF" w14:paraId="413FEAE5" w14:textId="77777777" w:rsidTr="007534DF">
        <w:trPr>
          <w:trHeight w:val="85"/>
        </w:trPr>
        <w:tc>
          <w:tcPr>
            <w:tcW w:w="3210" w:type="pct"/>
            <w:tcBorders>
              <w:top w:val="nil"/>
              <w:left w:val="nil"/>
              <w:bottom w:val="nil"/>
              <w:right w:val="nil"/>
            </w:tcBorders>
            <w:shd w:val="clear" w:color="auto" w:fill="auto"/>
            <w:vAlign w:val="center"/>
            <w:hideMark/>
          </w:tcPr>
          <w:p w14:paraId="5E4896F9"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1D4A47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5B6A3E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AB9B41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6233196" w14:textId="77777777" w:rsidTr="007534DF">
        <w:trPr>
          <w:trHeight w:val="85"/>
        </w:trPr>
        <w:tc>
          <w:tcPr>
            <w:tcW w:w="3210" w:type="pct"/>
            <w:tcBorders>
              <w:top w:val="nil"/>
              <w:left w:val="nil"/>
              <w:bottom w:val="nil"/>
              <w:right w:val="nil"/>
            </w:tcBorders>
            <w:shd w:val="clear" w:color="auto" w:fill="auto"/>
            <w:vAlign w:val="bottom"/>
            <w:hideMark/>
          </w:tcPr>
          <w:p w14:paraId="4C2320BE"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7AABF2C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18DFA16" w14:textId="77777777" w:rsidR="007534DF" w:rsidRPr="007534DF" w:rsidRDefault="007534DF" w:rsidP="007534DF">
            <w:pPr>
              <w:spacing w:line="240" w:lineRule="auto"/>
              <w:jc w:val="right"/>
              <w:rPr>
                <w:sz w:val="12"/>
                <w:szCs w:val="12"/>
              </w:rPr>
            </w:pPr>
            <w:r w:rsidRPr="007534DF">
              <w:rPr>
                <w:sz w:val="12"/>
                <w:szCs w:val="12"/>
              </w:rPr>
              <w:t>360 000</w:t>
            </w:r>
          </w:p>
        </w:tc>
        <w:tc>
          <w:tcPr>
            <w:tcW w:w="580" w:type="pct"/>
            <w:tcBorders>
              <w:top w:val="nil"/>
              <w:left w:val="nil"/>
              <w:bottom w:val="nil"/>
              <w:right w:val="nil"/>
            </w:tcBorders>
            <w:shd w:val="clear" w:color="auto" w:fill="auto"/>
            <w:noWrap/>
            <w:vAlign w:val="center"/>
            <w:hideMark/>
          </w:tcPr>
          <w:p w14:paraId="2EBFFB94" w14:textId="77777777" w:rsidR="007534DF" w:rsidRPr="007534DF" w:rsidRDefault="007534DF" w:rsidP="007534DF">
            <w:pPr>
              <w:spacing w:line="240" w:lineRule="auto"/>
              <w:jc w:val="right"/>
              <w:rPr>
                <w:sz w:val="12"/>
                <w:szCs w:val="12"/>
              </w:rPr>
            </w:pPr>
          </w:p>
        </w:tc>
      </w:tr>
      <w:tr w:rsidR="007534DF" w:rsidRPr="007534DF" w14:paraId="3DA5D3C5" w14:textId="77777777" w:rsidTr="007534DF">
        <w:trPr>
          <w:trHeight w:val="85"/>
        </w:trPr>
        <w:tc>
          <w:tcPr>
            <w:tcW w:w="3210" w:type="pct"/>
            <w:tcBorders>
              <w:top w:val="nil"/>
              <w:left w:val="nil"/>
              <w:bottom w:val="nil"/>
              <w:right w:val="nil"/>
            </w:tcBorders>
            <w:shd w:val="clear" w:color="auto" w:fill="auto"/>
            <w:vAlign w:val="bottom"/>
            <w:hideMark/>
          </w:tcPr>
          <w:p w14:paraId="5F3212A5"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1F0224E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04E670B" w14:textId="77777777" w:rsidR="007534DF" w:rsidRPr="007534DF" w:rsidRDefault="007534DF" w:rsidP="007534DF">
            <w:pPr>
              <w:spacing w:line="240" w:lineRule="auto"/>
              <w:jc w:val="right"/>
              <w:rPr>
                <w:sz w:val="12"/>
                <w:szCs w:val="12"/>
              </w:rPr>
            </w:pPr>
            <w:r w:rsidRPr="007534DF">
              <w:rPr>
                <w:sz w:val="12"/>
                <w:szCs w:val="12"/>
              </w:rPr>
              <w:t>307 032</w:t>
            </w:r>
          </w:p>
        </w:tc>
        <w:tc>
          <w:tcPr>
            <w:tcW w:w="580" w:type="pct"/>
            <w:tcBorders>
              <w:top w:val="nil"/>
              <w:left w:val="nil"/>
              <w:bottom w:val="nil"/>
              <w:right w:val="nil"/>
            </w:tcBorders>
            <w:shd w:val="clear" w:color="auto" w:fill="auto"/>
            <w:noWrap/>
            <w:vAlign w:val="center"/>
            <w:hideMark/>
          </w:tcPr>
          <w:p w14:paraId="4AD3E285" w14:textId="77777777" w:rsidR="007534DF" w:rsidRPr="007534DF" w:rsidRDefault="007534DF" w:rsidP="007534DF">
            <w:pPr>
              <w:spacing w:line="240" w:lineRule="auto"/>
              <w:jc w:val="right"/>
              <w:rPr>
                <w:sz w:val="12"/>
                <w:szCs w:val="12"/>
              </w:rPr>
            </w:pPr>
          </w:p>
        </w:tc>
      </w:tr>
      <w:tr w:rsidR="007534DF" w:rsidRPr="007534DF" w14:paraId="54818613" w14:textId="77777777" w:rsidTr="007534DF">
        <w:trPr>
          <w:trHeight w:val="85"/>
        </w:trPr>
        <w:tc>
          <w:tcPr>
            <w:tcW w:w="3210" w:type="pct"/>
            <w:tcBorders>
              <w:top w:val="nil"/>
              <w:left w:val="nil"/>
              <w:bottom w:val="nil"/>
              <w:right w:val="nil"/>
            </w:tcBorders>
            <w:shd w:val="clear" w:color="auto" w:fill="auto"/>
            <w:vAlign w:val="bottom"/>
            <w:hideMark/>
          </w:tcPr>
          <w:p w14:paraId="1DBA0309"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04133B4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0D5BF73" w14:textId="77777777" w:rsidR="007534DF" w:rsidRPr="007534DF" w:rsidRDefault="007534DF" w:rsidP="007534DF">
            <w:pPr>
              <w:spacing w:line="240" w:lineRule="auto"/>
              <w:jc w:val="right"/>
              <w:rPr>
                <w:sz w:val="12"/>
                <w:szCs w:val="12"/>
              </w:rPr>
            </w:pPr>
            <w:r w:rsidRPr="007534DF">
              <w:rPr>
                <w:sz w:val="12"/>
                <w:szCs w:val="12"/>
              </w:rPr>
              <w:t>52 550</w:t>
            </w:r>
          </w:p>
        </w:tc>
        <w:tc>
          <w:tcPr>
            <w:tcW w:w="580" w:type="pct"/>
            <w:tcBorders>
              <w:top w:val="nil"/>
              <w:left w:val="nil"/>
              <w:bottom w:val="nil"/>
              <w:right w:val="nil"/>
            </w:tcBorders>
            <w:shd w:val="clear" w:color="auto" w:fill="auto"/>
            <w:noWrap/>
            <w:vAlign w:val="center"/>
            <w:hideMark/>
          </w:tcPr>
          <w:p w14:paraId="531E8282" w14:textId="77777777" w:rsidR="007534DF" w:rsidRPr="007534DF" w:rsidRDefault="007534DF" w:rsidP="007534DF">
            <w:pPr>
              <w:spacing w:line="240" w:lineRule="auto"/>
              <w:jc w:val="right"/>
              <w:rPr>
                <w:sz w:val="12"/>
                <w:szCs w:val="12"/>
              </w:rPr>
            </w:pPr>
          </w:p>
        </w:tc>
      </w:tr>
      <w:tr w:rsidR="007534DF" w:rsidRPr="007534DF" w14:paraId="5CFC86F8" w14:textId="77777777" w:rsidTr="007534DF">
        <w:trPr>
          <w:trHeight w:val="85"/>
        </w:trPr>
        <w:tc>
          <w:tcPr>
            <w:tcW w:w="3210" w:type="pct"/>
            <w:tcBorders>
              <w:top w:val="nil"/>
              <w:left w:val="nil"/>
              <w:bottom w:val="nil"/>
              <w:right w:val="nil"/>
            </w:tcBorders>
            <w:shd w:val="clear" w:color="auto" w:fill="auto"/>
            <w:vAlign w:val="bottom"/>
            <w:hideMark/>
          </w:tcPr>
          <w:p w14:paraId="0801605F"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37DACB5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FB7B699" w14:textId="77777777" w:rsidR="007534DF" w:rsidRPr="007534DF" w:rsidRDefault="007534DF" w:rsidP="007534DF">
            <w:pPr>
              <w:spacing w:line="240" w:lineRule="auto"/>
              <w:jc w:val="right"/>
              <w:rPr>
                <w:sz w:val="12"/>
                <w:szCs w:val="12"/>
              </w:rPr>
            </w:pPr>
            <w:r w:rsidRPr="007534DF">
              <w:rPr>
                <w:sz w:val="12"/>
                <w:szCs w:val="12"/>
              </w:rPr>
              <w:t>47 775</w:t>
            </w:r>
          </w:p>
        </w:tc>
        <w:tc>
          <w:tcPr>
            <w:tcW w:w="580" w:type="pct"/>
            <w:tcBorders>
              <w:top w:val="nil"/>
              <w:left w:val="nil"/>
              <w:bottom w:val="nil"/>
              <w:right w:val="nil"/>
            </w:tcBorders>
            <w:shd w:val="clear" w:color="auto" w:fill="auto"/>
            <w:noWrap/>
            <w:vAlign w:val="center"/>
            <w:hideMark/>
          </w:tcPr>
          <w:p w14:paraId="25E4FE4D" w14:textId="77777777" w:rsidR="007534DF" w:rsidRPr="007534DF" w:rsidRDefault="007534DF" w:rsidP="007534DF">
            <w:pPr>
              <w:spacing w:line="240" w:lineRule="auto"/>
              <w:jc w:val="right"/>
              <w:rPr>
                <w:sz w:val="12"/>
                <w:szCs w:val="12"/>
              </w:rPr>
            </w:pPr>
          </w:p>
        </w:tc>
      </w:tr>
      <w:tr w:rsidR="007534DF" w:rsidRPr="007534DF" w14:paraId="399A6313" w14:textId="77777777" w:rsidTr="007534DF">
        <w:trPr>
          <w:trHeight w:val="85"/>
        </w:trPr>
        <w:tc>
          <w:tcPr>
            <w:tcW w:w="3210" w:type="pct"/>
            <w:tcBorders>
              <w:top w:val="nil"/>
              <w:left w:val="nil"/>
              <w:bottom w:val="nil"/>
              <w:right w:val="nil"/>
            </w:tcBorders>
            <w:shd w:val="clear" w:color="auto" w:fill="auto"/>
            <w:vAlign w:val="bottom"/>
            <w:hideMark/>
          </w:tcPr>
          <w:p w14:paraId="5ED2BE5F"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55DE1A0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4995E60" w14:textId="77777777" w:rsidR="007534DF" w:rsidRPr="007534DF" w:rsidRDefault="007534DF" w:rsidP="007534DF">
            <w:pPr>
              <w:spacing w:line="240" w:lineRule="auto"/>
              <w:jc w:val="right"/>
              <w:rPr>
                <w:sz w:val="12"/>
                <w:szCs w:val="12"/>
              </w:rPr>
            </w:pPr>
            <w:r w:rsidRPr="007534DF">
              <w:rPr>
                <w:sz w:val="12"/>
                <w:szCs w:val="12"/>
              </w:rPr>
              <w:t>17 440</w:t>
            </w:r>
          </w:p>
        </w:tc>
        <w:tc>
          <w:tcPr>
            <w:tcW w:w="580" w:type="pct"/>
            <w:tcBorders>
              <w:top w:val="nil"/>
              <w:left w:val="nil"/>
              <w:bottom w:val="nil"/>
              <w:right w:val="nil"/>
            </w:tcBorders>
            <w:shd w:val="clear" w:color="auto" w:fill="auto"/>
            <w:noWrap/>
            <w:vAlign w:val="center"/>
            <w:hideMark/>
          </w:tcPr>
          <w:p w14:paraId="4AC66EED" w14:textId="77777777" w:rsidR="007534DF" w:rsidRPr="007534DF" w:rsidRDefault="007534DF" w:rsidP="007534DF">
            <w:pPr>
              <w:spacing w:line="240" w:lineRule="auto"/>
              <w:jc w:val="right"/>
              <w:rPr>
                <w:sz w:val="12"/>
                <w:szCs w:val="12"/>
              </w:rPr>
            </w:pPr>
          </w:p>
        </w:tc>
      </w:tr>
      <w:tr w:rsidR="007534DF" w:rsidRPr="007534DF" w14:paraId="12F71F30" w14:textId="77777777" w:rsidTr="007534DF">
        <w:trPr>
          <w:trHeight w:val="85"/>
        </w:trPr>
        <w:tc>
          <w:tcPr>
            <w:tcW w:w="3210" w:type="pct"/>
            <w:tcBorders>
              <w:top w:val="nil"/>
              <w:left w:val="nil"/>
              <w:bottom w:val="nil"/>
              <w:right w:val="nil"/>
            </w:tcBorders>
            <w:shd w:val="clear" w:color="auto" w:fill="auto"/>
            <w:vAlign w:val="bottom"/>
            <w:hideMark/>
          </w:tcPr>
          <w:p w14:paraId="72D795BC" w14:textId="77777777" w:rsidR="007534DF" w:rsidRPr="007534DF" w:rsidRDefault="007534DF" w:rsidP="007534DF">
            <w:pPr>
              <w:spacing w:line="240" w:lineRule="auto"/>
              <w:rPr>
                <w:sz w:val="12"/>
                <w:szCs w:val="12"/>
              </w:rPr>
            </w:pPr>
            <w:r w:rsidRPr="007534DF">
              <w:rPr>
                <w:sz w:val="12"/>
                <w:szCs w:val="12"/>
              </w:rPr>
              <w:t>Opłaty na rzecz budżetów jednostek samorządu terytorialnego</w:t>
            </w:r>
          </w:p>
        </w:tc>
        <w:tc>
          <w:tcPr>
            <w:tcW w:w="535" w:type="pct"/>
            <w:tcBorders>
              <w:top w:val="nil"/>
              <w:left w:val="nil"/>
              <w:bottom w:val="nil"/>
              <w:right w:val="nil"/>
            </w:tcBorders>
            <w:shd w:val="clear" w:color="auto" w:fill="auto"/>
            <w:noWrap/>
            <w:vAlign w:val="bottom"/>
            <w:hideMark/>
          </w:tcPr>
          <w:p w14:paraId="5398323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0CBA853" w14:textId="77777777" w:rsidR="007534DF" w:rsidRPr="007534DF" w:rsidRDefault="007534DF" w:rsidP="007534DF">
            <w:pPr>
              <w:spacing w:line="240" w:lineRule="auto"/>
              <w:jc w:val="right"/>
              <w:rPr>
                <w:sz w:val="12"/>
                <w:szCs w:val="12"/>
              </w:rPr>
            </w:pPr>
            <w:r w:rsidRPr="007534DF">
              <w:rPr>
                <w:sz w:val="12"/>
                <w:szCs w:val="12"/>
              </w:rPr>
              <w:t>9 000</w:t>
            </w:r>
          </w:p>
        </w:tc>
        <w:tc>
          <w:tcPr>
            <w:tcW w:w="580" w:type="pct"/>
            <w:tcBorders>
              <w:top w:val="nil"/>
              <w:left w:val="nil"/>
              <w:bottom w:val="nil"/>
              <w:right w:val="nil"/>
            </w:tcBorders>
            <w:shd w:val="clear" w:color="auto" w:fill="auto"/>
            <w:noWrap/>
            <w:vAlign w:val="center"/>
            <w:hideMark/>
          </w:tcPr>
          <w:p w14:paraId="7005360A" w14:textId="77777777" w:rsidR="007534DF" w:rsidRPr="007534DF" w:rsidRDefault="007534DF" w:rsidP="007534DF">
            <w:pPr>
              <w:spacing w:line="240" w:lineRule="auto"/>
              <w:jc w:val="right"/>
              <w:rPr>
                <w:sz w:val="12"/>
                <w:szCs w:val="12"/>
              </w:rPr>
            </w:pPr>
          </w:p>
        </w:tc>
      </w:tr>
      <w:tr w:rsidR="007534DF" w:rsidRPr="007534DF" w14:paraId="215147CF" w14:textId="77777777" w:rsidTr="007534DF">
        <w:trPr>
          <w:trHeight w:val="85"/>
        </w:trPr>
        <w:tc>
          <w:tcPr>
            <w:tcW w:w="3210" w:type="pct"/>
            <w:tcBorders>
              <w:top w:val="nil"/>
              <w:left w:val="nil"/>
              <w:bottom w:val="nil"/>
              <w:right w:val="nil"/>
            </w:tcBorders>
            <w:shd w:val="clear" w:color="auto" w:fill="auto"/>
            <w:vAlign w:val="bottom"/>
            <w:hideMark/>
          </w:tcPr>
          <w:p w14:paraId="2D742A2A" w14:textId="77777777" w:rsidR="007534DF" w:rsidRPr="007534DF" w:rsidRDefault="007534DF" w:rsidP="007534DF">
            <w:pPr>
              <w:spacing w:line="240" w:lineRule="auto"/>
              <w:rPr>
                <w:sz w:val="12"/>
                <w:szCs w:val="12"/>
              </w:rPr>
            </w:pPr>
            <w:r w:rsidRPr="007534DF">
              <w:rPr>
                <w:sz w:val="12"/>
                <w:szCs w:val="12"/>
              </w:rPr>
              <w:t>Zakup usług zdrowotnych</w:t>
            </w:r>
          </w:p>
        </w:tc>
        <w:tc>
          <w:tcPr>
            <w:tcW w:w="535" w:type="pct"/>
            <w:tcBorders>
              <w:top w:val="nil"/>
              <w:left w:val="nil"/>
              <w:bottom w:val="nil"/>
              <w:right w:val="nil"/>
            </w:tcBorders>
            <w:shd w:val="clear" w:color="auto" w:fill="auto"/>
            <w:noWrap/>
            <w:vAlign w:val="bottom"/>
            <w:hideMark/>
          </w:tcPr>
          <w:p w14:paraId="5C8249C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D560E53" w14:textId="77777777" w:rsidR="007534DF" w:rsidRPr="007534DF" w:rsidRDefault="007534DF" w:rsidP="007534DF">
            <w:pPr>
              <w:spacing w:line="240" w:lineRule="auto"/>
              <w:jc w:val="right"/>
              <w:rPr>
                <w:sz w:val="12"/>
                <w:szCs w:val="12"/>
              </w:rPr>
            </w:pPr>
            <w:r w:rsidRPr="007534DF">
              <w:rPr>
                <w:sz w:val="12"/>
                <w:szCs w:val="12"/>
              </w:rPr>
              <w:t>5 100</w:t>
            </w:r>
          </w:p>
        </w:tc>
        <w:tc>
          <w:tcPr>
            <w:tcW w:w="580" w:type="pct"/>
            <w:tcBorders>
              <w:top w:val="nil"/>
              <w:left w:val="nil"/>
              <w:bottom w:val="nil"/>
              <w:right w:val="nil"/>
            </w:tcBorders>
            <w:shd w:val="clear" w:color="auto" w:fill="auto"/>
            <w:noWrap/>
            <w:vAlign w:val="center"/>
            <w:hideMark/>
          </w:tcPr>
          <w:p w14:paraId="39703941" w14:textId="77777777" w:rsidR="007534DF" w:rsidRPr="007534DF" w:rsidRDefault="007534DF" w:rsidP="007534DF">
            <w:pPr>
              <w:spacing w:line="240" w:lineRule="auto"/>
              <w:jc w:val="right"/>
              <w:rPr>
                <w:sz w:val="12"/>
                <w:szCs w:val="12"/>
              </w:rPr>
            </w:pPr>
          </w:p>
        </w:tc>
      </w:tr>
      <w:tr w:rsidR="007534DF" w:rsidRPr="007534DF" w14:paraId="4BD8B832" w14:textId="77777777" w:rsidTr="007534DF">
        <w:trPr>
          <w:trHeight w:val="85"/>
        </w:trPr>
        <w:tc>
          <w:tcPr>
            <w:tcW w:w="3210" w:type="pct"/>
            <w:tcBorders>
              <w:top w:val="nil"/>
              <w:left w:val="nil"/>
              <w:bottom w:val="nil"/>
              <w:right w:val="nil"/>
            </w:tcBorders>
            <w:shd w:val="clear" w:color="auto" w:fill="auto"/>
            <w:vAlign w:val="bottom"/>
            <w:hideMark/>
          </w:tcPr>
          <w:p w14:paraId="463C97D5" w14:textId="77777777" w:rsidR="007534DF" w:rsidRPr="007534DF" w:rsidRDefault="007534DF" w:rsidP="007534DF">
            <w:pPr>
              <w:spacing w:line="240" w:lineRule="auto"/>
              <w:rPr>
                <w:sz w:val="12"/>
                <w:szCs w:val="12"/>
              </w:rPr>
            </w:pPr>
            <w:r w:rsidRPr="007534DF">
              <w:rPr>
                <w:sz w:val="12"/>
                <w:szCs w:val="12"/>
              </w:rPr>
              <w:t>Opłaty z tytułu zakupu usług telekomunikacyjnych</w:t>
            </w:r>
          </w:p>
        </w:tc>
        <w:tc>
          <w:tcPr>
            <w:tcW w:w="535" w:type="pct"/>
            <w:tcBorders>
              <w:top w:val="nil"/>
              <w:left w:val="nil"/>
              <w:bottom w:val="nil"/>
              <w:right w:val="nil"/>
            </w:tcBorders>
            <w:shd w:val="clear" w:color="auto" w:fill="auto"/>
            <w:noWrap/>
            <w:vAlign w:val="bottom"/>
            <w:hideMark/>
          </w:tcPr>
          <w:p w14:paraId="1D9992B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79EED4C" w14:textId="77777777" w:rsidR="007534DF" w:rsidRPr="007534DF" w:rsidRDefault="007534DF" w:rsidP="007534DF">
            <w:pPr>
              <w:spacing w:line="240" w:lineRule="auto"/>
              <w:jc w:val="right"/>
              <w:rPr>
                <w:sz w:val="12"/>
                <w:szCs w:val="12"/>
              </w:rPr>
            </w:pPr>
            <w:r w:rsidRPr="007534DF">
              <w:rPr>
                <w:sz w:val="12"/>
                <w:szCs w:val="12"/>
              </w:rPr>
              <w:t>4 500</w:t>
            </w:r>
          </w:p>
        </w:tc>
        <w:tc>
          <w:tcPr>
            <w:tcW w:w="580" w:type="pct"/>
            <w:tcBorders>
              <w:top w:val="nil"/>
              <w:left w:val="nil"/>
              <w:bottom w:val="nil"/>
              <w:right w:val="nil"/>
            </w:tcBorders>
            <w:shd w:val="clear" w:color="auto" w:fill="auto"/>
            <w:noWrap/>
            <w:vAlign w:val="center"/>
            <w:hideMark/>
          </w:tcPr>
          <w:p w14:paraId="17023C87" w14:textId="77777777" w:rsidR="007534DF" w:rsidRPr="007534DF" w:rsidRDefault="007534DF" w:rsidP="007534DF">
            <w:pPr>
              <w:spacing w:line="240" w:lineRule="auto"/>
              <w:jc w:val="right"/>
              <w:rPr>
                <w:sz w:val="12"/>
                <w:szCs w:val="12"/>
              </w:rPr>
            </w:pPr>
          </w:p>
        </w:tc>
      </w:tr>
      <w:tr w:rsidR="007534DF" w:rsidRPr="007534DF" w14:paraId="04FE340A" w14:textId="77777777" w:rsidTr="007534DF">
        <w:trPr>
          <w:trHeight w:val="85"/>
        </w:trPr>
        <w:tc>
          <w:tcPr>
            <w:tcW w:w="3210" w:type="pct"/>
            <w:tcBorders>
              <w:top w:val="nil"/>
              <w:left w:val="nil"/>
              <w:bottom w:val="nil"/>
              <w:right w:val="nil"/>
            </w:tcBorders>
            <w:shd w:val="clear" w:color="auto" w:fill="auto"/>
            <w:vAlign w:val="bottom"/>
            <w:hideMark/>
          </w:tcPr>
          <w:p w14:paraId="541F35FF" w14:textId="77777777" w:rsidR="007534DF" w:rsidRPr="007534DF" w:rsidRDefault="007534DF" w:rsidP="007534DF">
            <w:pPr>
              <w:spacing w:line="240" w:lineRule="auto"/>
              <w:rPr>
                <w:sz w:val="12"/>
                <w:szCs w:val="12"/>
              </w:rPr>
            </w:pPr>
            <w:r w:rsidRPr="007534DF">
              <w:rPr>
                <w:sz w:val="12"/>
                <w:szCs w:val="12"/>
              </w:rPr>
              <w:t>Zakup usług obejmujących wykonanie ekspertyz, analiz i opinii</w:t>
            </w:r>
          </w:p>
        </w:tc>
        <w:tc>
          <w:tcPr>
            <w:tcW w:w="535" w:type="pct"/>
            <w:tcBorders>
              <w:top w:val="nil"/>
              <w:left w:val="nil"/>
              <w:bottom w:val="nil"/>
              <w:right w:val="nil"/>
            </w:tcBorders>
            <w:shd w:val="clear" w:color="auto" w:fill="auto"/>
            <w:noWrap/>
            <w:vAlign w:val="bottom"/>
            <w:hideMark/>
          </w:tcPr>
          <w:p w14:paraId="4C675DB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48211EA" w14:textId="77777777" w:rsidR="007534DF" w:rsidRPr="007534DF" w:rsidRDefault="007534DF" w:rsidP="007534DF">
            <w:pPr>
              <w:spacing w:line="240" w:lineRule="auto"/>
              <w:jc w:val="right"/>
              <w:rPr>
                <w:sz w:val="12"/>
                <w:szCs w:val="12"/>
              </w:rPr>
            </w:pPr>
            <w:r w:rsidRPr="007534DF">
              <w:rPr>
                <w:sz w:val="12"/>
                <w:szCs w:val="12"/>
              </w:rPr>
              <w:t>3 400</w:t>
            </w:r>
          </w:p>
        </w:tc>
        <w:tc>
          <w:tcPr>
            <w:tcW w:w="580" w:type="pct"/>
            <w:tcBorders>
              <w:top w:val="nil"/>
              <w:left w:val="nil"/>
              <w:bottom w:val="nil"/>
              <w:right w:val="nil"/>
            </w:tcBorders>
            <w:shd w:val="clear" w:color="auto" w:fill="auto"/>
            <w:noWrap/>
            <w:vAlign w:val="center"/>
            <w:hideMark/>
          </w:tcPr>
          <w:p w14:paraId="7CF603D6" w14:textId="77777777" w:rsidR="007534DF" w:rsidRPr="007534DF" w:rsidRDefault="007534DF" w:rsidP="007534DF">
            <w:pPr>
              <w:spacing w:line="240" w:lineRule="auto"/>
              <w:jc w:val="right"/>
              <w:rPr>
                <w:sz w:val="12"/>
                <w:szCs w:val="12"/>
              </w:rPr>
            </w:pPr>
          </w:p>
        </w:tc>
      </w:tr>
      <w:tr w:rsidR="007534DF" w:rsidRPr="007534DF" w14:paraId="4AF7FA83" w14:textId="77777777" w:rsidTr="007534DF">
        <w:trPr>
          <w:trHeight w:val="85"/>
        </w:trPr>
        <w:tc>
          <w:tcPr>
            <w:tcW w:w="3210" w:type="pct"/>
            <w:tcBorders>
              <w:top w:val="nil"/>
              <w:left w:val="nil"/>
              <w:bottom w:val="nil"/>
              <w:right w:val="nil"/>
            </w:tcBorders>
            <w:shd w:val="clear" w:color="auto" w:fill="auto"/>
            <w:vAlign w:val="bottom"/>
            <w:hideMark/>
          </w:tcPr>
          <w:p w14:paraId="271F0A86"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6CE3749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CFBE039" w14:textId="77777777" w:rsidR="007534DF" w:rsidRPr="007534DF" w:rsidRDefault="007534DF" w:rsidP="007534DF">
            <w:pPr>
              <w:spacing w:line="240" w:lineRule="auto"/>
              <w:jc w:val="right"/>
              <w:rPr>
                <w:sz w:val="12"/>
                <w:szCs w:val="12"/>
              </w:rPr>
            </w:pPr>
            <w:r w:rsidRPr="007534DF">
              <w:rPr>
                <w:sz w:val="12"/>
                <w:szCs w:val="12"/>
              </w:rPr>
              <w:t>3 060</w:t>
            </w:r>
          </w:p>
        </w:tc>
        <w:tc>
          <w:tcPr>
            <w:tcW w:w="580" w:type="pct"/>
            <w:tcBorders>
              <w:top w:val="nil"/>
              <w:left w:val="nil"/>
              <w:bottom w:val="nil"/>
              <w:right w:val="nil"/>
            </w:tcBorders>
            <w:shd w:val="clear" w:color="auto" w:fill="auto"/>
            <w:noWrap/>
            <w:vAlign w:val="center"/>
            <w:hideMark/>
          </w:tcPr>
          <w:p w14:paraId="15D5ED29" w14:textId="77777777" w:rsidR="007534DF" w:rsidRPr="007534DF" w:rsidRDefault="007534DF" w:rsidP="007534DF">
            <w:pPr>
              <w:spacing w:line="240" w:lineRule="auto"/>
              <w:jc w:val="right"/>
              <w:rPr>
                <w:sz w:val="12"/>
                <w:szCs w:val="12"/>
              </w:rPr>
            </w:pPr>
          </w:p>
        </w:tc>
      </w:tr>
      <w:tr w:rsidR="007534DF" w:rsidRPr="007534DF" w14:paraId="0876109E" w14:textId="77777777" w:rsidTr="007534DF">
        <w:trPr>
          <w:trHeight w:val="85"/>
        </w:trPr>
        <w:tc>
          <w:tcPr>
            <w:tcW w:w="3210" w:type="pct"/>
            <w:tcBorders>
              <w:top w:val="nil"/>
              <w:left w:val="nil"/>
              <w:bottom w:val="nil"/>
              <w:right w:val="nil"/>
            </w:tcBorders>
            <w:shd w:val="clear" w:color="auto" w:fill="auto"/>
            <w:vAlign w:val="bottom"/>
            <w:hideMark/>
          </w:tcPr>
          <w:p w14:paraId="26524B68" w14:textId="77777777" w:rsidR="007534DF" w:rsidRPr="007534DF" w:rsidRDefault="007534DF" w:rsidP="007534DF">
            <w:pPr>
              <w:spacing w:line="240" w:lineRule="auto"/>
              <w:rPr>
                <w:sz w:val="12"/>
                <w:szCs w:val="12"/>
              </w:rPr>
            </w:pPr>
            <w:r w:rsidRPr="007534DF">
              <w:rPr>
                <w:sz w:val="12"/>
                <w:szCs w:val="12"/>
              </w:rPr>
              <w:t>Podatek od towarów i usług (VAT)</w:t>
            </w:r>
          </w:p>
        </w:tc>
        <w:tc>
          <w:tcPr>
            <w:tcW w:w="535" w:type="pct"/>
            <w:tcBorders>
              <w:top w:val="nil"/>
              <w:left w:val="nil"/>
              <w:bottom w:val="nil"/>
              <w:right w:val="nil"/>
            </w:tcBorders>
            <w:shd w:val="clear" w:color="auto" w:fill="auto"/>
            <w:noWrap/>
            <w:vAlign w:val="bottom"/>
            <w:hideMark/>
          </w:tcPr>
          <w:p w14:paraId="3E23AA2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9426331" w14:textId="77777777" w:rsidR="007534DF" w:rsidRPr="007534DF" w:rsidRDefault="007534DF" w:rsidP="007534DF">
            <w:pPr>
              <w:spacing w:line="240" w:lineRule="auto"/>
              <w:jc w:val="right"/>
              <w:rPr>
                <w:sz w:val="12"/>
                <w:szCs w:val="12"/>
              </w:rPr>
            </w:pPr>
            <w:r w:rsidRPr="007534DF">
              <w:rPr>
                <w:sz w:val="12"/>
                <w:szCs w:val="12"/>
              </w:rPr>
              <w:t>2 000</w:t>
            </w:r>
          </w:p>
        </w:tc>
        <w:tc>
          <w:tcPr>
            <w:tcW w:w="580" w:type="pct"/>
            <w:tcBorders>
              <w:top w:val="nil"/>
              <w:left w:val="nil"/>
              <w:bottom w:val="nil"/>
              <w:right w:val="nil"/>
            </w:tcBorders>
            <w:shd w:val="clear" w:color="auto" w:fill="auto"/>
            <w:noWrap/>
            <w:vAlign w:val="center"/>
            <w:hideMark/>
          </w:tcPr>
          <w:p w14:paraId="02E43947" w14:textId="77777777" w:rsidR="007534DF" w:rsidRPr="007534DF" w:rsidRDefault="007534DF" w:rsidP="007534DF">
            <w:pPr>
              <w:spacing w:line="240" w:lineRule="auto"/>
              <w:jc w:val="right"/>
              <w:rPr>
                <w:sz w:val="12"/>
                <w:szCs w:val="12"/>
              </w:rPr>
            </w:pPr>
          </w:p>
        </w:tc>
      </w:tr>
      <w:tr w:rsidR="007534DF" w:rsidRPr="007534DF" w14:paraId="589C96F4" w14:textId="77777777" w:rsidTr="007534DF">
        <w:trPr>
          <w:trHeight w:val="85"/>
        </w:trPr>
        <w:tc>
          <w:tcPr>
            <w:tcW w:w="3210" w:type="pct"/>
            <w:tcBorders>
              <w:top w:val="nil"/>
              <w:left w:val="nil"/>
              <w:bottom w:val="nil"/>
              <w:right w:val="nil"/>
            </w:tcBorders>
            <w:shd w:val="clear" w:color="auto" w:fill="auto"/>
            <w:vAlign w:val="bottom"/>
            <w:hideMark/>
          </w:tcPr>
          <w:p w14:paraId="34683D3E" w14:textId="77777777" w:rsidR="007534DF" w:rsidRPr="007534DF" w:rsidRDefault="007534DF" w:rsidP="007534DF">
            <w:pPr>
              <w:spacing w:line="240" w:lineRule="auto"/>
              <w:rPr>
                <w:sz w:val="12"/>
                <w:szCs w:val="12"/>
              </w:rPr>
            </w:pPr>
            <w:r w:rsidRPr="007534DF">
              <w:rPr>
                <w:sz w:val="12"/>
                <w:szCs w:val="12"/>
              </w:rPr>
              <w:t>Różne opłaty i składki</w:t>
            </w:r>
          </w:p>
        </w:tc>
        <w:tc>
          <w:tcPr>
            <w:tcW w:w="535" w:type="pct"/>
            <w:tcBorders>
              <w:top w:val="nil"/>
              <w:left w:val="nil"/>
              <w:bottom w:val="nil"/>
              <w:right w:val="nil"/>
            </w:tcBorders>
            <w:shd w:val="clear" w:color="auto" w:fill="auto"/>
            <w:noWrap/>
            <w:vAlign w:val="bottom"/>
            <w:hideMark/>
          </w:tcPr>
          <w:p w14:paraId="1E0234B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5ACA908" w14:textId="77777777" w:rsidR="007534DF" w:rsidRPr="007534DF" w:rsidRDefault="007534DF" w:rsidP="007534DF">
            <w:pPr>
              <w:spacing w:line="240" w:lineRule="auto"/>
              <w:jc w:val="right"/>
              <w:rPr>
                <w:sz w:val="12"/>
                <w:szCs w:val="12"/>
              </w:rPr>
            </w:pPr>
            <w:r w:rsidRPr="007534DF">
              <w:rPr>
                <w:sz w:val="12"/>
                <w:szCs w:val="12"/>
              </w:rPr>
              <w:t>1 950</w:t>
            </w:r>
          </w:p>
        </w:tc>
        <w:tc>
          <w:tcPr>
            <w:tcW w:w="580" w:type="pct"/>
            <w:tcBorders>
              <w:top w:val="nil"/>
              <w:left w:val="nil"/>
              <w:bottom w:val="nil"/>
              <w:right w:val="nil"/>
            </w:tcBorders>
            <w:shd w:val="clear" w:color="auto" w:fill="auto"/>
            <w:noWrap/>
            <w:vAlign w:val="center"/>
            <w:hideMark/>
          </w:tcPr>
          <w:p w14:paraId="5BDD6C9C" w14:textId="77777777" w:rsidR="007534DF" w:rsidRPr="007534DF" w:rsidRDefault="007534DF" w:rsidP="007534DF">
            <w:pPr>
              <w:spacing w:line="240" w:lineRule="auto"/>
              <w:jc w:val="right"/>
              <w:rPr>
                <w:sz w:val="12"/>
                <w:szCs w:val="12"/>
              </w:rPr>
            </w:pPr>
          </w:p>
        </w:tc>
      </w:tr>
      <w:tr w:rsidR="007534DF" w:rsidRPr="007534DF" w14:paraId="1241EAA5" w14:textId="77777777" w:rsidTr="007534DF">
        <w:trPr>
          <w:trHeight w:val="85"/>
        </w:trPr>
        <w:tc>
          <w:tcPr>
            <w:tcW w:w="3210" w:type="pct"/>
            <w:tcBorders>
              <w:top w:val="nil"/>
              <w:left w:val="nil"/>
              <w:bottom w:val="nil"/>
              <w:right w:val="nil"/>
            </w:tcBorders>
            <w:shd w:val="clear" w:color="auto" w:fill="auto"/>
            <w:vAlign w:val="bottom"/>
            <w:hideMark/>
          </w:tcPr>
          <w:p w14:paraId="0A57F944"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6C026B62"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3DE8BF5" w14:textId="77777777" w:rsidR="007534DF" w:rsidRPr="007534DF" w:rsidRDefault="007534DF" w:rsidP="007534DF">
            <w:pPr>
              <w:spacing w:line="240" w:lineRule="auto"/>
              <w:jc w:val="right"/>
              <w:rPr>
                <w:sz w:val="12"/>
                <w:szCs w:val="12"/>
              </w:rPr>
            </w:pPr>
            <w:r w:rsidRPr="007534DF">
              <w:rPr>
                <w:sz w:val="12"/>
                <w:szCs w:val="12"/>
              </w:rPr>
              <w:t>1 000</w:t>
            </w:r>
          </w:p>
        </w:tc>
        <w:tc>
          <w:tcPr>
            <w:tcW w:w="580" w:type="pct"/>
            <w:tcBorders>
              <w:top w:val="nil"/>
              <w:left w:val="nil"/>
              <w:bottom w:val="nil"/>
              <w:right w:val="nil"/>
            </w:tcBorders>
            <w:shd w:val="clear" w:color="auto" w:fill="auto"/>
            <w:noWrap/>
            <w:vAlign w:val="center"/>
            <w:hideMark/>
          </w:tcPr>
          <w:p w14:paraId="7BAC0B7E" w14:textId="77777777" w:rsidR="007534DF" w:rsidRPr="007534DF" w:rsidRDefault="007534DF" w:rsidP="007534DF">
            <w:pPr>
              <w:spacing w:line="240" w:lineRule="auto"/>
              <w:jc w:val="right"/>
              <w:rPr>
                <w:sz w:val="12"/>
                <w:szCs w:val="12"/>
              </w:rPr>
            </w:pPr>
          </w:p>
        </w:tc>
      </w:tr>
      <w:tr w:rsidR="007534DF" w:rsidRPr="007534DF" w14:paraId="05048B62" w14:textId="77777777" w:rsidTr="007534DF">
        <w:trPr>
          <w:trHeight w:val="85"/>
        </w:trPr>
        <w:tc>
          <w:tcPr>
            <w:tcW w:w="3210" w:type="pct"/>
            <w:tcBorders>
              <w:top w:val="nil"/>
              <w:left w:val="nil"/>
              <w:bottom w:val="nil"/>
              <w:right w:val="nil"/>
            </w:tcBorders>
            <w:shd w:val="clear" w:color="auto" w:fill="auto"/>
            <w:vAlign w:val="bottom"/>
            <w:hideMark/>
          </w:tcPr>
          <w:p w14:paraId="05D377D0" w14:textId="77777777" w:rsidR="007534DF" w:rsidRPr="007534DF" w:rsidRDefault="007534DF" w:rsidP="007534DF">
            <w:pPr>
              <w:spacing w:line="240" w:lineRule="auto"/>
              <w:rPr>
                <w:sz w:val="12"/>
                <w:szCs w:val="12"/>
              </w:rPr>
            </w:pPr>
            <w:r w:rsidRPr="007534DF">
              <w:rPr>
                <w:sz w:val="12"/>
                <w:szCs w:val="12"/>
              </w:rPr>
              <w:t>Wyjazdy służbowe krajowe</w:t>
            </w:r>
          </w:p>
        </w:tc>
        <w:tc>
          <w:tcPr>
            <w:tcW w:w="535" w:type="pct"/>
            <w:tcBorders>
              <w:top w:val="nil"/>
              <w:left w:val="nil"/>
              <w:bottom w:val="nil"/>
              <w:right w:val="nil"/>
            </w:tcBorders>
            <w:shd w:val="clear" w:color="auto" w:fill="auto"/>
            <w:noWrap/>
            <w:vAlign w:val="bottom"/>
            <w:hideMark/>
          </w:tcPr>
          <w:p w14:paraId="1CA81F1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8BC5AA3" w14:textId="77777777" w:rsidR="007534DF" w:rsidRPr="007534DF" w:rsidRDefault="007534DF" w:rsidP="007534DF">
            <w:pPr>
              <w:spacing w:line="240" w:lineRule="auto"/>
              <w:jc w:val="right"/>
              <w:rPr>
                <w:sz w:val="12"/>
                <w:szCs w:val="12"/>
              </w:rPr>
            </w:pPr>
            <w:r w:rsidRPr="007534DF">
              <w:rPr>
                <w:sz w:val="12"/>
                <w:szCs w:val="12"/>
              </w:rPr>
              <w:t>100</w:t>
            </w:r>
          </w:p>
        </w:tc>
        <w:tc>
          <w:tcPr>
            <w:tcW w:w="580" w:type="pct"/>
            <w:tcBorders>
              <w:top w:val="nil"/>
              <w:left w:val="nil"/>
              <w:bottom w:val="nil"/>
              <w:right w:val="nil"/>
            </w:tcBorders>
            <w:shd w:val="clear" w:color="auto" w:fill="auto"/>
            <w:noWrap/>
            <w:vAlign w:val="center"/>
            <w:hideMark/>
          </w:tcPr>
          <w:p w14:paraId="6CEE1766" w14:textId="77777777" w:rsidR="007534DF" w:rsidRPr="007534DF" w:rsidRDefault="007534DF" w:rsidP="007534DF">
            <w:pPr>
              <w:spacing w:line="240" w:lineRule="auto"/>
              <w:jc w:val="right"/>
              <w:rPr>
                <w:sz w:val="12"/>
                <w:szCs w:val="12"/>
              </w:rPr>
            </w:pPr>
          </w:p>
        </w:tc>
      </w:tr>
      <w:tr w:rsidR="007534DF" w:rsidRPr="007534DF" w14:paraId="74269089" w14:textId="77777777" w:rsidTr="007534DF">
        <w:trPr>
          <w:trHeight w:val="85"/>
        </w:trPr>
        <w:tc>
          <w:tcPr>
            <w:tcW w:w="3210" w:type="pct"/>
            <w:tcBorders>
              <w:top w:val="nil"/>
              <w:left w:val="nil"/>
              <w:bottom w:val="nil"/>
              <w:right w:val="nil"/>
            </w:tcBorders>
            <w:shd w:val="clear" w:color="auto" w:fill="auto"/>
            <w:vAlign w:val="center"/>
            <w:hideMark/>
          </w:tcPr>
          <w:p w14:paraId="1A63F4A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7ADCAD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14C677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B29F84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824EBF" w14:textId="77777777" w:rsidTr="007534DF">
        <w:trPr>
          <w:trHeight w:val="85"/>
        </w:trPr>
        <w:tc>
          <w:tcPr>
            <w:tcW w:w="3210" w:type="pct"/>
            <w:tcBorders>
              <w:top w:val="nil"/>
              <w:left w:val="nil"/>
              <w:bottom w:val="nil"/>
              <w:right w:val="nil"/>
            </w:tcBorders>
            <w:shd w:val="clear" w:color="auto" w:fill="auto"/>
            <w:vAlign w:val="center"/>
            <w:hideMark/>
          </w:tcPr>
          <w:p w14:paraId="0683C252"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7C282A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C1B29B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91C44A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DC59777" w14:textId="77777777" w:rsidTr="007534DF">
        <w:trPr>
          <w:trHeight w:val="85"/>
        </w:trPr>
        <w:tc>
          <w:tcPr>
            <w:tcW w:w="3210" w:type="pct"/>
            <w:tcBorders>
              <w:top w:val="nil"/>
              <w:left w:val="nil"/>
              <w:bottom w:val="nil"/>
              <w:right w:val="nil"/>
            </w:tcBorders>
            <w:shd w:val="clear" w:color="auto" w:fill="auto"/>
            <w:vAlign w:val="center"/>
            <w:hideMark/>
          </w:tcPr>
          <w:p w14:paraId="0E13E94E"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2CEA08B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95E055E"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7009E4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E35355" w14:textId="77777777" w:rsidTr="007534DF">
        <w:trPr>
          <w:trHeight w:val="85"/>
        </w:trPr>
        <w:tc>
          <w:tcPr>
            <w:tcW w:w="3210" w:type="pct"/>
            <w:tcBorders>
              <w:top w:val="nil"/>
              <w:left w:val="nil"/>
              <w:bottom w:val="nil"/>
              <w:right w:val="nil"/>
            </w:tcBorders>
            <w:shd w:val="clear" w:color="auto" w:fill="auto"/>
            <w:vAlign w:val="center"/>
            <w:hideMark/>
          </w:tcPr>
          <w:p w14:paraId="70505924"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55789AA9"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ED2247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ECE496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1989F2" w14:textId="77777777" w:rsidTr="007534DF">
        <w:trPr>
          <w:trHeight w:val="85"/>
        </w:trPr>
        <w:tc>
          <w:tcPr>
            <w:tcW w:w="3210" w:type="pct"/>
            <w:tcBorders>
              <w:top w:val="nil"/>
              <w:left w:val="nil"/>
              <w:bottom w:val="nil"/>
              <w:right w:val="nil"/>
            </w:tcBorders>
            <w:shd w:val="clear" w:color="auto" w:fill="auto"/>
            <w:vAlign w:val="center"/>
            <w:hideMark/>
          </w:tcPr>
          <w:p w14:paraId="3E00A5F7"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39EBD68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7913B0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9915FE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6DC04D0" w14:textId="77777777" w:rsidTr="007534DF">
        <w:trPr>
          <w:trHeight w:val="85"/>
        </w:trPr>
        <w:tc>
          <w:tcPr>
            <w:tcW w:w="3210" w:type="pct"/>
            <w:tcBorders>
              <w:top w:val="nil"/>
              <w:left w:val="nil"/>
              <w:bottom w:val="nil"/>
              <w:right w:val="nil"/>
            </w:tcBorders>
            <w:shd w:val="clear" w:color="auto" w:fill="auto"/>
            <w:vAlign w:val="center"/>
            <w:hideMark/>
          </w:tcPr>
          <w:p w14:paraId="53CDDF0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1BF11E4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0C2264E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E84C7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F65B525" w14:textId="77777777" w:rsidTr="007534DF">
        <w:trPr>
          <w:trHeight w:val="85"/>
        </w:trPr>
        <w:tc>
          <w:tcPr>
            <w:tcW w:w="3210" w:type="pct"/>
            <w:tcBorders>
              <w:top w:val="nil"/>
              <w:left w:val="nil"/>
              <w:bottom w:val="nil"/>
              <w:right w:val="nil"/>
            </w:tcBorders>
            <w:shd w:val="clear" w:color="000000" w:fill="EAF1F6"/>
            <w:vAlign w:val="center"/>
            <w:hideMark/>
          </w:tcPr>
          <w:p w14:paraId="21B18C5C" w14:textId="77777777" w:rsidR="007534DF" w:rsidRPr="007534DF" w:rsidRDefault="007534DF" w:rsidP="007534DF">
            <w:pPr>
              <w:spacing w:line="240" w:lineRule="auto"/>
              <w:rPr>
                <w:b/>
                <w:bCs/>
                <w:sz w:val="12"/>
                <w:szCs w:val="12"/>
              </w:rPr>
            </w:pPr>
            <w:r w:rsidRPr="007534DF">
              <w:rPr>
                <w:b/>
                <w:bCs/>
                <w:sz w:val="12"/>
                <w:szCs w:val="12"/>
              </w:rPr>
              <w:t>Prowadzenie oddziałów "0" w szkołach podstawowych - zadanie 3</w:t>
            </w:r>
          </w:p>
        </w:tc>
        <w:tc>
          <w:tcPr>
            <w:tcW w:w="535" w:type="pct"/>
            <w:tcBorders>
              <w:top w:val="nil"/>
              <w:left w:val="nil"/>
              <w:bottom w:val="nil"/>
              <w:right w:val="nil"/>
            </w:tcBorders>
            <w:shd w:val="clear" w:color="000000" w:fill="EAF1F6"/>
            <w:vAlign w:val="center"/>
            <w:hideMark/>
          </w:tcPr>
          <w:p w14:paraId="3362755F"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33D9015"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4BCD55E9" w14:textId="77777777" w:rsidR="007534DF" w:rsidRPr="007534DF" w:rsidRDefault="007534DF" w:rsidP="007534DF">
            <w:pPr>
              <w:spacing w:line="240" w:lineRule="auto"/>
              <w:jc w:val="right"/>
              <w:rPr>
                <w:b/>
                <w:bCs/>
                <w:sz w:val="12"/>
                <w:szCs w:val="12"/>
              </w:rPr>
            </w:pPr>
            <w:r w:rsidRPr="007534DF">
              <w:rPr>
                <w:b/>
                <w:bCs/>
                <w:sz w:val="12"/>
                <w:szCs w:val="12"/>
              </w:rPr>
              <w:t>1 690 738</w:t>
            </w:r>
          </w:p>
        </w:tc>
      </w:tr>
      <w:tr w:rsidR="007534DF" w:rsidRPr="007534DF" w14:paraId="25C4B81F" w14:textId="77777777" w:rsidTr="007534DF">
        <w:trPr>
          <w:trHeight w:val="85"/>
        </w:trPr>
        <w:tc>
          <w:tcPr>
            <w:tcW w:w="3210" w:type="pct"/>
            <w:tcBorders>
              <w:top w:val="nil"/>
              <w:left w:val="nil"/>
              <w:bottom w:val="nil"/>
              <w:right w:val="nil"/>
            </w:tcBorders>
            <w:shd w:val="clear" w:color="auto" w:fill="auto"/>
            <w:vAlign w:val="center"/>
            <w:hideMark/>
          </w:tcPr>
          <w:p w14:paraId="1BE31CB1"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72D07A6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2F3D16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EB5212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B094923" w14:textId="77777777" w:rsidTr="007534DF">
        <w:trPr>
          <w:trHeight w:val="85"/>
        </w:trPr>
        <w:tc>
          <w:tcPr>
            <w:tcW w:w="3210" w:type="pct"/>
            <w:tcBorders>
              <w:top w:val="nil"/>
              <w:left w:val="nil"/>
              <w:bottom w:val="nil"/>
              <w:right w:val="nil"/>
            </w:tcBorders>
            <w:shd w:val="clear" w:color="auto" w:fill="auto"/>
            <w:vAlign w:val="center"/>
            <w:hideMark/>
          </w:tcPr>
          <w:p w14:paraId="06D83B88"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80103</w:t>
            </w:r>
          </w:p>
        </w:tc>
        <w:tc>
          <w:tcPr>
            <w:tcW w:w="535" w:type="pct"/>
            <w:tcBorders>
              <w:top w:val="nil"/>
              <w:left w:val="nil"/>
              <w:bottom w:val="nil"/>
              <w:right w:val="nil"/>
            </w:tcBorders>
            <w:shd w:val="clear" w:color="auto" w:fill="auto"/>
            <w:vAlign w:val="center"/>
            <w:hideMark/>
          </w:tcPr>
          <w:p w14:paraId="307081B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72CEA8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12DF47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9205D7F" w14:textId="77777777" w:rsidTr="007534DF">
        <w:trPr>
          <w:trHeight w:val="85"/>
        </w:trPr>
        <w:tc>
          <w:tcPr>
            <w:tcW w:w="3210" w:type="pct"/>
            <w:tcBorders>
              <w:top w:val="nil"/>
              <w:left w:val="nil"/>
              <w:bottom w:val="nil"/>
              <w:right w:val="nil"/>
            </w:tcBorders>
            <w:shd w:val="clear" w:color="auto" w:fill="auto"/>
            <w:vAlign w:val="center"/>
            <w:hideMark/>
          </w:tcPr>
          <w:p w14:paraId="4E47828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86670F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D07C4D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E17262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FF5E830" w14:textId="77777777" w:rsidTr="007534DF">
        <w:trPr>
          <w:trHeight w:val="85"/>
        </w:trPr>
        <w:tc>
          <w:tcPr>
            <w:tcW w:w="3210" w:type="pct"/>
            <w:tcBorders>
              <w:top w:val="nil"/>
              <w:left w:val="nil"/>
              <w:bottom w:val="nil"/>
              <w:right w:val="nil"/>
            </w:tcBorders>
            <w:shd w:val="clear" w:color="auto" w:fill="auto"/>
            <w:vAlign w:val="center"/>
            <w:hideMark/>
          </w:tcPr>
          <w:p w14:paraId="79AFA01C" w14:textId="77777777" w:rsidR="007534DF" w:rsidRPr="007534DF" w:rsidRDefault="007534DF" w:rsidP="007534DF">
            <w:pPr>
              <w:spacing w:line="240" w:lineRule="auto"/>
              <w:rPr>
                <w:b/>
                <w:bCs/>
                <w:sz w:val="12"/>
                <w:szCs w:val="12"/>
              </w:rPr>
            </w:pPr>
            <w:r w:rsidRPr="007534DF">
              <w:rPr>
                <w:b/>
                <w:bCs/>
                <w:sz w:val="12"/>
                <w:szCs w:val="12"/>
              </w:rPr>
              <w:t>Prowadzenie publicznych oddziałów "0" w szkołach podstawowych</w:t>
            </w:r>
          </w:p>
        </w:tc>
        <w:tc>
          <w:tcPr>
            <w:tcW w:w="535" w:type="pct"/>
            <w:tcBorders>
              <w:top w:val="nil"/>
              <w:left w:val="nil"/>
              <w:bottom w:val="nil"/>
              <w:right w:val="nil"/>
            </w:tcBorders>
            <w:shd w:val="clear" w:color="auto" w:fill="auto"/>
            <w:vAlign w:val="center"/>
            <w:hideMark/>
          </w:tcPr>
          <w:p w14:paraId="619E3D3E"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0EA06318" w14:textId="77777777" w:rsidR="007534DF" w:rsidRPr="007534DF" w:rsidRDefault="007534DF" w:rsidP="007534DF">
            <w:pPr>
              <w:spacing w:line="240" w:lineRule="auto"/>
              <w:jc w:val="right"/>
              <w:rPr>
                <w:b/>
                <w:bCs/>
                <w:sz w:val="12"/>
                <w:szCs w:val="12"/>
              </w:rPr>
            </w:pPr>
            <w:r w:rsidRPr="007534DF">
              <w:rPr>
                <w:b/>
                <w:bCs/>
                <w:sz w:val="12"/>
                <w:szCs w:val="12"/>
              </w:rPr>
              <w:t>853 816</w:t>
            </w:r>
          </w:p>
        </w:tc>
        <w:tc>
          <w:tcPr>
            <w:tcW w:w="580" w:type="pct"/>
            <w:tcBorders>
              <w:top w:val="nil"/>
              <w:left w:val="nil"/>
              <w:bottom w:val="nil"/>
              <w:right w:val="nil"/>
            </w:tcBorders>
            <w:shd w:val="clear" w:color="auto" w:fill="auto"/>
            <w:vAlign w:val="center"/>
            <w:hideMark/>
          </w:tcPr>
          <w:p w14:paraId="3A0654F4" w14:textId="77777777" w:rsidR="007534DF" w:rsidRPr="007534DF" w:rsidRDefault="007534DF" w:rsidP="007534DF">
            <w:pPr>
              <w:spacing w:line="240" w:lineRule="auto"/>
              <w:jc w:val="right"/>
              <w:rPr>
                <w:b/>
                <w:bCs/>
                <w:sz w:val="12"/>
                <w:szCs w:val="12"/>
              </w:rPr>
            </w:pPr>
          </w:p>
        </w:tc>
      </w:tr>
      <w:tr w:rsidR="007534DF" w:rsidRPr="007534DF" w14:paraId="20381CBD" w14:textId="77777777" w:rsidTr="007534DF">
        <w:trPr>
          <w:trHeight w:val="85"/>
        </w:trPr>
        <w:tc>
          <w:tcPr>
            <w:tcW w:w="3210" w:type="pct"/>
            <w:tcBorders>
              <w:top w:val="nil"/>
              <w:left w:val="nil"/>
              <w:bottom w:val="nil"/>
              <w:right w:val="nil"/>
            </w:tcBorders>
            <w:shd w:val="clear" w:color="auto" w:fill="auto"/>
            <w:vAlign w:val="center"/>
            <w:hideMark/>
          </w:tcPr>
          <w:p w14:paraId="37D9413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4A7DBA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56A1AAF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328D3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0FA7C6" w14:textId="77777777" w:rsidTr="007534DF">
        <w:trPr>
          <w:trHeight w:val="85"/>
        </w:trPr>
        <w:tc>
          <w:tcPr>
            <w:tcW w:w="3210" w:type="pct"/>
            <w:tcBorders>
              <w:top w:val="nil"/>
              <w:left w:val="nil"/>
              <w:bottom w:val="nil"/>
              <w:right w:val="nil"/>
            </w:tcBorders>
            <w:shd w:val="clear" w:color="auto" w:fill="auto"/>
            <w:vAlign w:val="center"/>
            <w:hideMark/>
          </w:tcPr>
          <w:p w14:paraId="23B33549"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rocznego przygotowania przedszkolnego</w:t>
            </w:r>
          </w:p>
        </w:tc>
        <w:tc>
          <w:tcPr>
            <w:tcW w:w="535" w:type="pct"/>
            <w:tcBorders>
              <w:top w:val="nil"/>
              <w:left w:val="nil"/>
              <w:bottom w:val="nil"/>
              <w:right w:val="nil"/>
            </w:tcBorders>
            <w:shd w:val="clear" w:color="auto" w:fill="auto"/>
            <w:vAlign w:val="center"/>
            <w:hideMark/>
          </w:tcPr>
          <w:p w14:paraId="2D0FF4F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583520C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936B6C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13323BB" w14:textId="77777777" w:rsidTr="007534DF">
        <w:trPr>
          <w:trHeight w:val="85"/>
        </w:trPr>
        <w:tc>
          <w:tcPr>
            <w:tcW w:w="3210" w:type="pct"/>
            <w:tcBorders>
              <w:top w:val="nil"/>
              <w:left w:val="nil"/>
              <w:bottom w:val="nil"/>
              <w:right w:val="nil"/>
            </w:tcBorders>
            <w:shd w:val="clear" w:color="auto" w:fill="auto"/>
            <w:vAlign w:val="center"/>
            <w:hideMark/>
          </w:tcPr>
          <w:p w14:paraId="5AA40D7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2A5E42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12E760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E7387F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05D3928" w14:textId="77777777" w:rsidTr="007534DF">
        <w:trPr>
          <w:trHeight w:val="85"/>
        </w:trPr>
        <w:tc>
          <w:tcPr>
            <w:tcW w:w="3210" w:type="pct"/>
            <w:tcBorders>
              <w:top w:val="nil"/>
              <w:left w:val="nil"/>
              <w:bottom w:val="nil"/>
              <w:right w:val="nil"/>
            </w:tcBorders>
            <w:shd w:val="clear" w:color="auto" w:fill="auto"/>
            <w:vAlign w:val="center"/>
            <w:hideMark/>
          </w:tcPr>
          <w:p w14:paraId="51EEAE73"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4CA752C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A20B1A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34C476E"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731157F5" w14:textId="77777777" w:rsidTr="007534DF">
        <w:trPr>
          <w:trHeight w:val="85"/>
        </w:trPr>
        <w:tc>
          <w:tcPr>
            <w:tcW w:w="3210" w:type="pct"/>
            <w:tcBorders>
              <w:top w:val="nil"/>
              <w:left w:val="nil"/>
              <w:bottom w:val="nil"/>
              <w:right w:val="nil"/>
            </w:tcBorders>
            <w:shd w:val="clear" w:color="auto" w:fill="auto"/>
            <w:vAlign w:val="center"/>
            <w:hideMark/>
          </w:tcPr>
          <w:p w14:paraId="1366601E"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982154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E77E7D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9072B3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052D7A0" w14:textId="77777777" w:rsidTr="007534DF">
        <w:trPr>
          <w:trHeight w:val="85"/>
        </w:trPr>
        <w:tc>
          <w:tcPr>
            <w:tcW w:w="3210" w:type="pct"/>
            <w:tcBorders>
              <w:top w:val="nil"/>
              <w:left w:val="nil"/>
              <w:bottom w:val="nil"/>
              <w:right w:val="nil"/>
            </w:tcBorders>
            <w:shd w:val="clear" w:color="auto" w:fill="auto"/>
            <w:vAlign w:val="center"/>
            <w:hideMark/>
          </w:tcPr>
          <w:p w14:paraId="7B684BAF"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6B2C782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40B3D1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E32DCF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456E045" w14:textId="77777777" w:rsidTr="007534DF">
        <w:trPr>
          <w:trHeight w:val="85"/>
        </w:trPr>
        <w:tc>
          <w:tcPr>
            <w:tcW w:w="3210" w:type="pct"/>
            <w:tcBorders>
              <w:top w:val="nil"/>
              <w:left w:val="nil"/>
              <w:bottom w:val="nil"/>
              <w:right w:val="nil"/>
            </w:tcBorders>
            <w:shd w:val="clear" w:color="auto" w:fill="auto"/>
            <w:vAlign w:val="center"/>
            <w:hideMark/>
          </w:tcPr>
          <w:p w14:paraId="6526F94D"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2336F98F" w14:textId="77777777" w:rsidR="007534DF" w:rsidRPr="007534DF" w:rsidRDefault="007534DF" w:rsidP="007534DF">
            <w:pPr>
              <w:spacing w:line="240" w:lineRule="auto"/>
              <w:jc w:val="right"/>
              <w:rPr>
                <w:sz w:val="12"/>
                <w:szCs w:val="12"/>
              </w:rPr>
            </w:pPr>
            <w:r w:rsidRPr="007534DF">
              <w:rPr>
                <w:sz w:val="12"/>
                <w:szCs w:val="12"/>
              </w:rPr>
              <w:t>2</w:t>
            </w:r>
          </w:p>
        </w:tc>
        <w:tc>
          <w:tcPr>
            <w:tcW w:w="676" w:type="pct"/>
            <w:tcBorders>
              <w:top w:val="nil"/>
              <w:left w:val="nil"/>
              <w:bottom w:val="nil"/>
              <w:right w:val="nil"/>
            </w:tcBorders>
            <w:shd w:val="clear" w:color="auto" w:fill="auto"/>
            <w:noWrap/>
            <w:vAlign w:val="center"/>
            <w:hideMark/>
          </w:tcPr>
          <w:p w14:paraId="0F109CB9"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B591A6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15CFBE5" w14:textId="77777777" w:rsidTr="007534DF">
        <w:trPr>
          <w:trHeight w:val="85"/>
        </w:trPr>
        <w:tc>
          <w:tcPr>
            <w:tcW w:w="3210" w:type="pct"/>
            <w:tcBorders>
              <w:top w:val="nil"/>
              <w:left w:val="nil"/>
              <w:bottom w:val="nil"/>
              <w:right w:val="nil"/>
            </w:tcBorders>
            <w:shd w:val="clear" w:color="auto" w:fill="auto"/>
            <w:vAlign w:val="center"/>
            <w:hideMark/>
          </w:tcPr>
          <w:p w14:paraId="43E6A4C3"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024BA3B0" w14:textId="77777777" w:rsidR="007534DF" w:rsidRPr="007534DF" w:rsidRDefault="007534DF" w:rsidP="007534DF">
            <w:pPr>
              <w:spacing w:line="240" w:lineRule="auto"/>
              <w:jc w:val="right"/>
              <w:rPr>
                <w:sz w:val="12"/>
                <w:szCs w:val="12"/>
              </w:rPr>
            </w:pPr>
            <w:r w:rsidRPr="007534DF">
              <w:rPr>
                <w:sz w:val="12"/>
                <w:szCs w:val="12"/>
              </w:rPr>
              <w:t>45</w:t>
            </w:r>
          </w:p>
        </w:tc>
        <w:tc>
          <w:tcPr>
            <w:tcW w:w="676" w:type="pct"/>
            <w:tcBorders>
              <w:top w:val="nil"/>
              <w:left w:val="nil"/>
              <w:bottom w:val="nil"/>
              <w:right w:val="nil"/>
            </w:tcBorders>
            <w:shd w:val="clear" w:color="auto" w:fill="auto"/>
            <w:noWrap/>
            <w:vAlign w:val="center"/>
            <w:hideMark/>
          </w:tcPr>
          <w:p w14:paraId="2AD3380F"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41A55D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4F5E55D" w14:textId="77777777" w:rsidTr="007534DF">
        <w:trPr>
          <w:trHeight w:val="85"/>
        </w:trPr>
        <w:tc>
          <w:tcPr>
            <w:tcW w:w="3210" w:type="pct"/>
            <w:tcBorders>
              <w:top w:val="nil"/>
              <w:left w:val="nil"/>
              <w:bottom w:val="nil"/>
              <w:right w:val="nil"/>
            </w:tcBorders>
            <w:shd w:val="clear" w:color="auto" w:fill="auto"/>
            <w:vAlign w:val="center"/>
            <w:hideMark/>
          </w:tcPr>
          <w:p w14:paraId="6738364A"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72879444" w14:textId="77777777" w:rsidR="007534DF" w:rsidRPr="007534DF" w:rsidRDefault="007534DF" w:rsidP="007534DF">
            <w:pPr>
              <w:spacing w:line="240" w:lineRule="auto"/>
              <w:jc w:val="right"/>
              <w:rPr>
                <w:sz w:val="12"/>
                <w:szCs w:val="12"/>
              </w:rPr>
            </w:pPr>
            <w:r w:rsidRPr="007534DF">
              <w:rPr>
                <w:sz w:val="12"/>
                <w:szCs w:val="12"/>
              </w:rPr>
              <w:t>6,0</w:t>
            </w:r>
          </w:p>
        </w:tc>
        <w:tc>
          <w:tcPr>
            <w:tcW w:w="676" w:type="pct"/>
            <w:tcBorders>
              <w:top w:val="nil"/>
              <w:left w:val="nil"/>
              <w:bottom w:val="nil"/>
              <w:right w:val="nil"/>
            </w:tcBorders>
            <w:shd w:val="clear" w:color="auto" w:fill="auto"/>
            <w:noWrap/>
            <w:vAlign w:val="center"/>
            <w:hideMark/>
          </w:tcPr>
          <w:p w14:paraId="564FE2C6"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1BB995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D562533" w14:textId="77777777" w:rsidTr="007534DF">
        <w:trPr>
          <w:trHeight w:val="85"/>
        </w:trPr>
        <w:tc>
          <w:tcPr>
            <w:tcW w:w="3210" w:type="pct"/>
            <w:tcBorders>
              <w:top w:val="nil"/>
              <w:left w:val="nil"/>
              <w:bottom w:val="nil"/>
              <w:right w:val="nil"/>
            </w:tcBorders>
            <w:shd w:val="clear" w:color="auto" w:fill="auto"/>
            <w:vAlign w:val="center"/>
            <w:hideMark/>
          </w:tcPr>
          <w:p w14:paraId="086CDCF5"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53655102" w14:textId="77777777" w:rsidR="007534DF" w:rsidRPr="007534DF" w:rsidRDefault="007534DF" w:rsidP="007534DF">
            <w:pPr>
              <w:spacing w:line="240" w:lineRule="auto"/>
              <w:jc w:val="right"/>
              <w:rPr>
                <w:sz w:val="12"/>
                <w:szCs w:val="12"/>
              </w:rPr>
            </w:pPr>
            <w:r w:rsidRPr="007534DF">
              <w:rPr>
                <w:sz w:val="12"/>
                <w:szCs w:val="12"/>
              </w:rPr>
              <w:t>1,0</w:t>
            </w:r>
          </w:p>
        </w:tc>
        <w:tc>
          <w:tcPr>
            <w:tcW w:w="676" w:type="pct"/>
            <w:tcBorders>
              <w:top w:val="nil"/>
              <w:left w:val="nil"/>
              <w:bottom w:val="nil"/>
              <w:right w:val="nil"/>
            </w:tcBorders>
            <w:shd w:val="clear" w:color="auto" w:fill="auto"/>
            <w:noWrap/>
            <w:vAlign w:val="center"/>
            <w:hideMark/>
          </w:tcPr>
          <w:p w14:paraId="70E1A7CB"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1BEF106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03689C" w14:textId="77777777" w:rsidTr="007534DF">
        <w:trPr>
          <w:trHeight w:val="85"/>
        </w:trPr>
        <w:tc>
          <w:tcPr>
            <w:tcW w:w="3210" w:type="pct"/>
            <w:tcBorders>
              <w:top w:val="nil"/>
              <w:left w:val="nil"/>
              <w:bottom w:val="nil"/>
              <w:right w:val="nil"/>
            </w:tcBorders>
            <w:shd w:val="clear" w:color="auto" w:fill="auto"/>
            <w:vAlign w:val="center"/>
            <w:hideMark/>
          </w:tcPr>
          <w:p w14:paraId="2CDDFC2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B2044B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FF89EF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FF7EB1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FEB525" w14:textId="77777777" w:rsidTr="007534DF">
        <w:trPr>
          <w:trHeight w:val="85"/>
        </w:trPr>
        <w:tc>
          <w:tcPr>
            <w:tcW w:w="3210" w:type="pct"/>
            <w:tcBorders>
              <w:top w:val="nil"/>
              <w:left w:val="nil"/>
              <w:bottom w:val="nil"/>
              <w:right w:val="nil"/>
            </w:tcBorders>
            <w:shd w:val="clear" w:color="auto" w:fill="auto"/>
            <w:vAlign w:val="center"/>
            <w:hideMark/>
          </w:tcPr>
          <w:p w14:paraId="4ED127F9"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48F76C9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70E0E0F" w14:textId="77777777" w:rsidR="007534DF" w:rsidRPr="007534DF" w:rsidRDefault="007534DF" w:rsidP="007534DF">
            <w:pPr>
              <w:spacing w:line="240" w:lineRule="auto"/>
              <w:jc w:val="right"/>
              <w:rPr>
                <w:sz w:val="12"/>
                <w:szCs w:val="12"/>
              </w:rPr>
            </w:pPr>
            <w:r w:rsidRPr="007534DF">
              <w:rPr>
                <w:sz w:val="12"/>
                <w:szCs w:val="12"/>
              </w:rPr>
              <w:t>793 000</w:t>
            </w:r>
          </w:p>
        </w:tc>
        <w:tc>
          <w:tcPr>
            <w:tcW w:w="580" w:type="pct"/>
            <w:tcBorders>
              <w:top w:val="nil"/>
              <w:left w:val="nil"/>
              <w:bottom w:val="nil"/>
              <w:right w:val="nil"/>
            </w:tcBorders>
            <w:shd w:val="clear" w:color="auto" w:fill="auto"/>
            <w:noWrap/>
            <w:vAlign w:val="center"/>
            <w:hideMark/>
          </w:tcPr>
          <w:p w14:paraId="513E458B" w14:textId="77777777" w:rsidR="007534DF" w:rsidRPr="007534DF" w:rsidRDefault="007534DF" w:rsidP="007534DF">
            <w:pPr>
              <w:spacing w:line="240" w:lineRule="auto"/>
              <w:jc w:val="right"/>
              <w:rPr>
                <w:sz w:val="12"/>
                <w:szCs w:val="12"/>
              </w:rPr>
            </w:pPr>
          </w:p>
        </w:tc>
      </w:tr>
      <w:tr w:rsidR="007534DF" w:rsidRPr="007534DF" w14:paraId="75D6B458" w14:textId="77777777" w:rsidTr="007534DF">
        <w:trPr>
          <w:trHeight w:val="85"/>
        </w:trPr>
        <w:tc>
          <w:tcPr>
            <w:tcW w:w="3210" w:type="pct"/>
            <w:tcBorders>
              <w:top w:val="nil"/>
              <w:left w:val="nil"/>
              <w:bottom w:val="nil"/>
              <w:right w:val="nil"/>
            </w:tcBorders>
            <w:shd w:val="clear" w:color="auto" w:fill="auto"/>
            <w:vAlign w:val="center"/>
            <w:hideMark/>
          </w:tcPr>
          <w:p w14:paraId="32782981"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46DD044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7F98CB5" w14:textId="77777777" w:rsidR="007534DF" w:rsidRPr="007534DF" w:rsidRDefault="007534DF" w:rsidP="007534DF">
            <w:pPr>
              <w:spacing w:line="240" w:lineRule="auto"/>
              <w:jc w:val="right"/>
              <w:rPr>
                <w:i/>
                <w:iCs/>
                <w:sz w:val="12"/>
                <w:szCs w:val="12"/>
              </w:rPr>
            </w:pPr>
            <w:r w:rsidRPr="007534DF">
              <w:rPr>
                <w:i/>
                <w:iCs/>
                <w:sz w:val="12"/>
                <w:szCs w:val="12"/>
              </w:rPr>
              <w:t>77 600</w:t>
            </w:r>
          </w:p>
        </w:tc>
        <w:tc>
          <w:tcPr>
            <w:tcW w:w="580" w:type="pct"/>
            <w:tcBorders>
              <w:top w:val="nil"/>
              <w:left w:val="nil"/>
              <w:bottom w:val="nil"/>
              <w:right w:val="nil"/>
            </w:tcBorders>
            <w:shd w:val="clear" w:color="auto" w:fill="auto"/>
            <w:noWrap/>
            <w:vAlign w:val="center"/>
            <w:hideMark/>
          </w:tcPr>
          <w:p w14:paraId="2B97B3BA" w14:textId="77777777" w:rsidR="007534DF" w:rsidRPr="007534DF" w:rsidRDefault="007534DF" w:rsidP="007534DF">
            <w:pPr>
              <w:spacing w:line="240" w:lineRule="auto"/>
              <w:jc w:val="right"/>
              <w:rPr>
                <w:i/>
                <w:iCs/>
                <w:sz w:val="12"/>
                <w:szCs w:val="12"/>
              </w:rPr>
            </w:pPr>
          </w:p>
        </w:tc>
      </w:tr>
      <w:tr w:rsidR="007534DF" w:rsidRPr="007534DF" w14:paraId="15D36E7B" w14:textId="77777777" w:rsidTr="007534DF">
        <w:trPr>
          <w:trHeight w:val="85"/>
        </w:trPr>
        <w:tc>
          <w:tcPr>
            <w:tcW w:w="3210" w:type="pct"/>
            <w:tcBorders>
              <w:top w:val="nil"/>
              <w:left w:val="nil"/>
              <w:bottom w:val="nil"/>
              <w:right w:val="nil"/>
            </w:tcBorders>
            <w:shd w:val="clear" w:color="auto" w:fill="auto"/>
            <w:vAlign w:val="center"/>
            <w:hideMark/>
          </w:tcPr>
          <w:p w14:paraId="48D182A3"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288D8BF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94074E0" w14:textId="77777777" w:rsidR="007534DF" w:rsidRPr="007534DF" w:rsidRDefault="007534DF" w:rsidP="007534DF">
            <w:pPr>
              <w:spacing w:line="240" w:lineRule="auto"/>
              <w:jc w:val="right"/>
              <w:rPr>
                <w:i/>
                <w:iCs/>
                <w:sz w:val="12"/>
                <w:szCs w:val="12"/>
              </w:rPr>
            </w:pPr>
            <w:r w:rsidRPr="007534DF">
              <w:rPr>
                <w:i/>
                <w:iCs/>
                <w:sz w:val="12"/>
                <w:szCs w:val="12"/>
              </w:rPr>
              <w:t>498 800</w:t>
            </w:r>
          </w:p>
        </w:tc>
        <w:tc>
          <w:tcPr>
            <w:tcW w:w="580" w:type="pct"/>
            <w:tcBorders>
              <w:top w:val="nil"/>
              <w:left w:val="nil"/>
              <w:bottom w:val="nil"/>
              <w:right w:val="nil"/>
            </w:tcBorders>
            <w:shd w:val="clear" w:color="auto" w:fill="auto"/>
            <w:noWrap/>
            <w:vAlign w:val="center"/>
            <w:hideMark/>
          </w:tcPr>
          <w:p w14:paraId="18D09AE8" w14:textId="77777777" w:rsidR="007534DF" w:rsidRPr="007534DF" w:rsidRDefault="007534DF" w:rsidP="007534DF">
            <w:pPr>
              <w:spacing w:line="240" w:lineRule="auto"/>
              <w:jc w:val="right"/>
              <w:rPr>
                <w:i/>
                <w:iCs/>
                <w:sz w:val="12"/>
                <w:szCs w:val="12"/>
              </w:rPr>
            </w:pPr>
          </w:p>
        </w:tc>
      </w:tr>
      <w:tr w:rsidR="007534DF" w:rsidRPr="007534DF" w14:paraId="48C5CCB7" w14:textId="77777777" w:rsidTr="007534DF">
        <w:trPr>
          <w:trHeight w:val="85"/>
        </w:trPr>
        <w:tc>
          <w:tcPr>
            <w:tcW w:w="3210" w:type="pct"/>
            <w:tcBorders>
              <w:top w:val="nil"/>
              <w:left w:val="nil"/>
              <w:bottom w:val="nil"/>
              <w:right w:val="nil"/>
            </w:tcBorders>
            <w:shd w:val="clear" w:color="auto" w:fill="auto"/>
            <w:vAlign w:val="center"/>
            <w:hideMark/>
          </w:tcPr>
          <w:p w14:paraId="6B422100"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62F8DF4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009B992B" w14:textId="77777777" w:rsidR="007534DF" w:rsidRPr="007534DF" w:rsidRDefault="007534DF" w:rsidP="007534DF">
            <w:pPr>
              <w:spacing w:line="240" w:lineRule="auto"/>
              <w:jc w:val="right"/>
              <w:rPr>
                <w:i/>
                <w:iCs/>
                <w:sz w:val="12"/>
                <w:szCs w:val="12"/>
              </w:rPr>
            </w:pPr>
            <w:r w:rsidRPr="007534DF">
              <w:rPr>
                <w:i/>
                <w:iCs/>
                <w:sz w:val="12"/>
                <w:szCs w:val="12"/>
              </w:rPr>
              <w:t>12 000</w:t>
            </w:r>
          </w:p>
        </w:tc>
        <w:tc>
          <w:tcPr>
            <w:tcW w:w="580" w:type="pct"/>
            <w:tcBorders>
              <w:top w:val="nil"/>
              <w:left w:val="nil"/>
              <w:bottom w:val="nil"/>
              <w:right w:val="nil"/>
            </w:tcBorders>
            <w:shd w:val="clear" w:color="auto" w:fill="auto"/>
            <w:noWrap/>
            <w:vAlign w:val="center"/>
            <w:hideMark/>
          </w:tcPr>
          <w:p w14:paraId="6C4FB453" w14:textId="77777777" w:rsidR="007534DF" w:rsidRPr="007534DF" w:rsidRDefault="007534DF" w:rsidP="007534DF">
            <w:pPr>
              <w:spacing w:line="240" w:lineRule="auto"/>
              <w:jc w:val="right"/>
              <w:rPr>
                <w:i/>
                <w:iCs/>
                <w:sz w:val="12"/>
                <w:szCs w:val="12"/>
              </w:rPr>
            </w:pPr>
          </w:p>
        </w:tc>
      </w:tr>
      <w:tr w:rsidR="007534DF" w:rsidRPr="007534DF" w14:paraId="1FF21EFE" w14:textId="77777777" w:rsidTr="007534DF">
        <w:trPr>
          <w:trHeight w:val="85"/>
        </w:trPr>
        <w:tc>
          <w:tcPr>
            <w:tcW w:w="3210" w:type="pct"/>
            <w:tcBorders>
              <w:top w:val="nil"/>
              <w:left w:val="nil"/>
              <w:bottom w:val="nil"/>
              <w:right w:val="nil"/>
            </w:tcBorders>
            <w:shd w:val="clear" w:color="auto" w:fill="auto"/>
            <w:vAlign w:val="center"/>
            <w:hideMark/>
          </w:tcPr>
          <w:p w14:paraId="674B5189"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4F83D26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0F2CA1C0" w14:textId="77777777" w:rsidR="007534DF" w:rsidRPr="007534DF" w:rsidRDefault="007534DF" w:rsidP="007534DF">
            <w:pPr>
              <w:spacing w:line="240" w:lineRule="auto"/>
              <w:jc w:val="right"/>
              <w:rPr>
                <w:i/>
                <w:iCs/>
                <w:sz w:val="12"/>
                <w:szCs w:val="12"/>
              </w:rPr>
            </w:pPr>
            <w:r w:rsidRPr="007534DF">
              <w:rPr>
                <w:i/>
                <w:iCs/>
                <w:sz w:val="12"/>
                <w:szCs w:val="12"/>
              </w:rPr>
              <w:t>71 700</w:t>
            </w:r>
          </w:p>
        </w:tc>
        <w:tc>
          <w:tcPr>
            <w:tcW w:w="580" w:type="pct"/>
            <w:tcBorders>
              <w:top w:val="nil"/>
              <w:left w:val="nil"/>
              <w:bottom w:val="nil"/>
              <w:right w:val="nil"/>
            </w:tcBorders>
            <w:shd w:val="clear" w:color="auto" w:fill="auto"/>
            <w:noWrap/>
            <w:vAlign w:val="center"/>
            <w:hideMark/>
          </w:tcPr>
          <w:p w14:paraId="3E4609C8" w14:textId="77777777" w:rsidR="007534DF" w:rsidRPr="007534DF" w:rsidRDefault="007534DF" w:rsidP="007534DF">
            <w:pPr>
              <w:spacing w:line="240" w:lineRule="auto"/>
              <w:jc w:val="right"/>
              <w:rPr>
                <w:i/>
                <w:iCs/>
                <w:sz w:val="12"/>
                <w:szCs w:val="12"/>
              </w:rPr>
            </w:pPr>
          </w:p>
        </w:tc>
      </w:tr>
      <w:tr w:rsidR="007534DF" w:rsidRPr="007534DF" w14:paraId="39011C39" w14:textId="77777777" w:rsidTr="007534DF">
        <w:trPr>
          <w:trHeight w:val="85"/>
        </w:trPr>
        <w:tc>
          <w:tcPr>
            <w:tcW w:w="3210" w:type="pct"/>
            <w:tcBorders>
              <w:top w:val="nil"/>
              <w:left w:val="nil"/>
              <w:bottom w:val="nil"/>
              <w:right w:val="nil"/>
            </w:tcBorders>
            <w:shd w:val="clear" w:color="auto" w:fill="auto"/>
            <w:vAlign w:val="center"/>
            <w:hideMark/>
          </w:tcPr>
          <w:p w14:paraId="269BA7E1"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3C841FA8"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3BF3D5C" w14:textId="77777777" w:rsidR="007534DF" w:rsidRPr="007534DF" w:rsidRDefault="007534DF" w:rsidP="007534DF">
            <w:pPr>
              <w:spacing w:line="240" w:lineRule="auto"/>
              <w:jc w:val="right"/>
              <w:rPr>
                <w:i/>
                <w:iCs/>
                <w:sz w:val="12"/>
                <w:szCs w:val="12"/>
              </w:rPr>
            </w:pPr>
            <w:r w:rsidRPr="007534DF">
              <w:rPr>
                <w:i/>
                <w:iCs/>
                <w:sz w:val="12"/>
                <w:szCs w:val="12"/>
              </w:rPr>
              <w:t>132 900</w:t>
            </w:r>
          </w:p>
        </w:tc>
        <w:tc>
          <w:tcPr>
            <w:tcW w:w="580" w:type="pct"/>
            <w:tcBorders>
              <w:top w:val="nil"/>
              <w:left w:val="nil"/>
              <w:bottom w:val="nil"/>
              <w:right w:val="nil"/>
            </w:tcBorders>
            <w:shd w:val="clear" w:color="auto" w:fill="auto"/>
            <w:noWrap/>
            <w:vAlign w:val="center"/>
            <w:hideMark/>
          </w:tcPr>
          <w:p w14:paraId="4AA1B748" w14:textId="77777777" w:rsidR="007534DF" w:rsidRPr="007534DF" w:rsidRDefault="007534DF" w:rsidP="007534DF">
            <w:pPr>
              <w:spacing w:line="240" w:lineRule="auto"/>
              <w:jc w:val="right"/>
              <w:rPr>
                <w:i/>
                <w:iCs/>
                <w:sz w:val="12"/>
                <w:szCs w:val="12"/>
              </w:rPr>
            </w:pPr>
          </w:p>
        </w:tc>
      </w:tr>
      <w:tr w:rsidR="007534DF" w:rsidRPr="007534DF" w14:paraId="4FB33F8A" w14:textId="77777777" w:rsidTr="007534DF">
        <w:trPr>
          <w:trHeight w:val="85"/>
        </w:trPr>
        <w:tc>
          <w:tcPr>
            <w:tcW w:w="3210" w:type="pct"/>
            <w:tcBorders>
              <w:top w:val="nil"/>
              <w:left w:val="nil"/>
              <w:bottom w:val="nil"/>
              <w:right w:val="nil"/>
            </w:tcBorders>
            <w:shd w:val="clear" w:color="auto" w:fill="auto"/>
            <w:vAlign w:val="center"/>
            <w:hideMark/>
          </w:tcPr>
          <w:p w14:paraId="7AA4931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16ABD82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98F771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FD8153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B220891" w14:textId="77777777" w:rsidTr="007534DF">
        <w:trPr>
          <w:trHeight w:val="85"/>
        </w:trPr>
        <w:tc>
          <w:tcPr>
            <w:tcW w:w="3210" w:type="pct"/>
            <w:tcBorders>
              <w:top w:val="nil"/>
              <w:left w:val="nil"/>
              <w:bottom w:val="nil"/>
              <w:right w:val="nil"/>
            </w:tcBorders>
            <w:shd w:val="clear" w:color="auto" w:fill="auto"/>
            <w:vAlign w:val="bottom"/>
            <w:hideMark/>
          </w:tcPr>
          <w:p w14:paraId="2A997982"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5CD74B0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A669E2B" w14:textId="77777777" w:rsidR="007534DF" w:rsidRPr="007534DF" w:rsidRDefault="007534DF" w:rsidP="007534DF">
            <w:pPr>
              <w:spacing w:line="240" w:lineRule="auto"/>
              <w:jc w:val="right"/>
              <w:rPr>
                <w:sz w:val="12"/>
                <w:szCs w:val="12"/>
              </w:rPr>
            </w:pPr>
            <w:r w:rsidRPr="007534DF">
              <w:rPr>
                <w:sz w:val="12"/>
                <w:szCs w:val="12"/>
              </w:rPr>
              <w:t>30 716</w:t>
            </w:r>
          </w:p>
        </w:tc>
        <w:tc>
          <w:tcPr>
            <w:tcW w:w="580" w:type="pct"/>
            <w:tcBorders>
              <w:top w:val="nil"/>
              <w:left w:val="nil"/>
              <w:bottom w:val="nil"/>
              <w:right w:val="nil"/>
            </w:tcBorders>
            <w:shd w:val="clear" w:color="auto" w:fill="auto"/>
            <w:noWrap/>
            <w:vAlign w:val="bottom"/>
            <w:hideMark/>
          </w:tcPr>
          <w:p w14:paraId="5DCEA1CC" w14:textId="77777777" w:rsidR="007534DF" w:rsidRPr="007534DF" w:rsidRDefault="007534DF" w:rsidP="007534DF">
            <w:pPr>
              <w:spacing w:line="240" w:lineRule="auto"/>
              <w:jc w:val="right"/>
              <w:rPr>
                <w:sz w:val="12"/>
                <w:szCs w:val="12"/>
              </w:rPr>
            </w:pPr>
          </w:p>
        </w:tc>
      </w:tr>
      <w:tr w:rsidR="007534DF" w:rsidRPr="007534DF" w14:paraId="038F5C91" w14:textId="77777777" w:rsidTr="007534DF">
        <w:trPr>
          <w:trHeight w:val="85"/>
        </w:trPr>
        <w:tc>
          <w:tcPr>
            <w:tcW w:w="3210" w:type="pct"/>
            <w:tcBorders>
              <w:top w:val="nil"/>
              <w:left w:val="nil"/>
              <w:bottom w:val="nil"/>
              <w:right w:val="nil"/>
            </w:tcBorders>
            <w:shd w:val="clear" w:color="auto" w:fill="auto"/>
            <w:vAlign w:val="bottom"/>
            <w:hideMark/>
          </w:tcPr>
          <w:p w14:paraId="43AF8D60"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40CF688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FE9D5E9" w14:textId="77777777" w:rsidR="007534DF" w:rsidRPr="007534DF" w:rsidRDefault="007534DF" w:rsidP="007534DF">
            <w:pPr>
              <w:spacing w:line="240" w:lineRule="auto"/>
              <w:jc w:val="right"/>
              <w:rPr>
                <w:sz w:val="12"/>
                <w:szCs w:val="12"/>
              </w:rPr>
            </w:pPr>
            <w:r w:rsidRPr="007534DF">
              <w:rPr>
                <w:sz w:val="12"/>
                <w:szCs w:val="12"/>
              </w:rPr>
              <w:t>20 000</w:t>
            </w:r>
          </w:p>
        </w:tc>
        <w:tc>
          <w:tcPr>
            <w:tcW w:w="580" w:type="pct"/>
            <w:tcBorders>
              <w:top w:val="nil"/>
              <w:left w:val="nil"/>
              <w:bottom w:val="nil"/>
              <w:right w:val="nil"/>
            </w:tcBorders>
            <w:shd w:val="clear" w:color="auto" w:fill="auto"/>
            <w:noWrap/>
            <w:vAlign w:val="bottom"/>
            <w:hideMark/>
          </w:tcPr>
          <w:p w14:paraId="78C047CC" w14:textId="77777777" w:rsidR="007534DF" w:rsidRPr="007534DF" w:rsidRDefault="007534DF" w:rsidP="007534DF">
            <w:pPr>
              <w:spacing w:line="240" w:lineRule="auto"/>
              <w:jc w:val="right"/>
              <w:rPr>
                <w:sz w:val="12"/>
                <w:szCs w:val="12"/>
              </w:rPr>
            </w:pPr>
          </w:p>
        </w:tc>
      </w:tr>
      <w:tr w:rsidR="007534DF" w:rsidRPr="007534DF" w14:paraId="609E525F" w14:textId="77777777" w:rsidTr="007534DF">
        <w:trPr>
          <w:trHeight w:val="85"/>
        </w:trPr>
        <w:tc>
          <w:tcPr>
            <w:tcW w:w="3210" w:type="pct"/>
            <w:tcBorders>
              <w:top w:val="nil"/>
              <w:left w:val="nil"/>
              <w:bottom w:val="nil"/>
              <w:right w:val="nil"/>
            </w:tcBorders>
            <w:shd w:val="clear" w:color="auto" w:fill="auto"/>
            <w:vAlign w:val="bottom"/>
            <w:hideMark/>
          </w:tcPr>
          <w:p w14:paraId="2DDED91B"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593B9DA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F1BD606" w14:textId="77777777" w:rsidR="007534DF" w:rsidRPr="007534DF" w:rsidRDefault="007534DF" w:rsidP="007534DF">
            <w:pPr>
              <w:spacing w:line="240" w:lineRule="auto"/>
              <w:jc w:val="right"/>
              <w:rPr>
                <w:sz w:val="12"/>
                <w:szCs w:val="12"/>
              </w:rPr>
            </w:pPr>
            <w:r w:rsidRPr="007534DF">
              <w:rPr>
                <w:sz w:val="12"/>
                <w:szCs w:val="12"/>
              </w:rPr>
              <w:t>4 000</w:t>
            </w:r>
          </w:p>
        </w:tc>
        <w:tc>
          <w:tcPr>
            <w:tcW w:w="580" w:type="pct"/>
            <w:tcBorders>
              <w:top w:val="nil"/>
              <w:left w:val="nil"/>
              <w:bottom w:val="nil"/>
              <w:right w:val="nil"/>
            </w:tcBorders>
            <w:shd w:val="clear" w:color="auto" w:fill="auto"/>
            <w:noWrap/>
            <w:vAlign w:val="bottom"/>
            <w:hideMark/>
          </w:tcPr>
          <w:p w14:paraId="49EE9386" w14:textId="77777777" w:rsidR="007534DF" w:rsidRPr="007534DF" w:rsidRDefault="007534DF" w:rsidP="007534DF">
            <w:pPr>
              <w:spacing w:line="240" w:lineRule="auto"/>
              <w:jc w:val="right"/>
              <w:rPr>
                <w:sz w:val="12"/>
                <w:szCs w:val="12"/>
              </w:rPr>
            </w:pPr>
          </w:p>
        </w:tc>
      </w:tr>
      <w:tr w:rsidR="007534DF" w:rsidRPr="007534DF" w14:paraId="1B5DD311" w14:textId="77777777" w:rsidTr="007534DF">
        <w:trPr>
          <w:trHeight w:val="85"/>
        </w:trPr>
        <w:tc>
          <w:tcPr>
            <w:tcW w:w="3210" w:type="pct"/>
            <w:tcBorders>
              <w:top w:val="nil"/>
              <w:left w:val="nil"/>
              <w:bottom w:val="nil"/>
              <w:right w:val="nil"/>
            </w:tcBorders>
            <w:shd w:val="clear" w:color="auto" w:fill="auto"/>
            <w:vAlign w:val="bottom"/>
            <w:hideMark/>
          </w:tcPr>
          <w:p w14:paraId="34CAE66C"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66F683E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A2EA6AF" w14:textId="77777777" w:rsidR="007534DF" w:rsidRPr="007534DF" w:rsidRDefault="007534DF" w:rsidP="007534DF">
            <w:pPr>
              <w:spacing w:line="240" w:lineRule="auto"/>
              <w:jc w:val="right"/>
              <w:rPr>
                <w:sz w:val="12"/>
                <w:szCs w:val="12"/>
              </w:rPr>
            </w:pPr>
            <w:r w:rsidRPr="007534DF">
              <w:rPr>
                <w:sz w:val="12"/>
                <w:szCs w:val="12"/>
              </w:rPr>
              <w:t>2 030</w:t>
            </w:r>
          </w:p>
        </w:tc>
        <w:tc>
          <w:tcPr>
            <w:tcW w:w="580" w:type="pct"/>
            <w:tcBorders>
              <w:top w:val="nil"/>
              <w:left w:val="nil"/>
              <w:bottom w:val="nil"/>
              <w:right w:val="nil"/>
            </w:tcBorders>
            <w:shd w:val="clear" w:color="auto" w:fill="auto"/>
            <w:noWrap/>
            <w:vAlign w:val="bottom"/>
            <w:hideMark/>
          </w:tcPr>
          <w:p w14:paraId="0ABD4DC9" w14:textId="77777777" w:rsidR="007534DF" w:rsidRPr="007534DF" w:rsidRDefault="007534DF" w:rsidP="007534DF">
            <w:pPr>
              <w:spacing w:line="240" w:lineRule="auto"/>
              <w:jc w:val="right"/>
              <w:rPr>
                <w:sz w:val="12"/>
                <w:szCs w:val="12"/>
              </w:rPr>
            </w:pPr>
          </w:p>
        </w:tc>
      </w:tr>
      <w:tr w:rsidR="007534DF" w:rsidRPr="007534DF" w14:paraId="10D9D6EA" w14:textId="77777777" w:rsidTr="007534DF">
        <w:trPr>
          <w:trHeight w:val="85"/>
        </w:trPr>
        <w:tc>
          <w:tcPr>
            <w:tcW w:w="3210" w:type="pct"/>
            <w:tcBorders>
              <w:top w:val="nil"/>
              <w:left w:val="nil"/>
              <w:bottom w:val="nil"/>
              <w:right w:val="nil"/>
            </w:tcBorders>
            <w:shd w:val="clear" w:color="auto" w:fill="auto"/>
            <w:vAlign w:val="bottom"/>
            <w:hideMark/>
          </w:tcPr>
          <w:p w14:paraId="7976EBBE"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623EDD8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0C611B6" w14:textId="77777777" w:rsidR="007534DF" w:rsidRPr="007534DF" w:rsidRDefault="007534DF" w:rsidP="007534DF">
            <w:pPr>
              <w:spacing w:line="240" w:lineRule="auto"/>
              <w:jc w:val="right"/>
              <w:rPr>
                <w:sz w:val="12"/>
                <w:szCs w:val="12"/>
              </w:rPr>
            </w:pPr>
            <w:r w:rsidRPr="007534DF">
              <w:rPr>
                <w:sz w:val="12"/>
                <w:szCs w:val="12"/>
              </w:rPr>
              <w:t>1 980</w:t>
            </w:r>
          </w:p>
        </w:tc>
        <w:tc>
          <w:tcPr>
            <w:tcW w:w="580" w:type="pct"/>
            <w:tcBorders>
              <w:top w:val="nil"/>
              <w:left w:val="nil"/>
              <w:bottom w:val="nil"/>
              <w:right w:val="nil"/>
            </w:tcBorders>
            <w:shd w:val="clear" w:color="auto" w:fill="auto"/>
            <w:noWrap/>
            <w:vAlign w:val="bottom"/>
            <w:hideMark/>
          </w:tcPr>
          <w:p w14:paraId="69A24264" w14:textId="77777777" w:rsidR="007534DF" w:rsidRPr="007534DF" w:rsidRDefault="007534DF" w:rsidP="007534DF">
            <w:pPr>
              <w:spacing w:line="240" w:lineRule="auto"/>
              <w:jc w:val="right"/>
              <w:rPr>
                <w:sz w:val="12"/>
                <w:szCs w:val="12"/>
              </w:rPr>
            </w:pPr>
          </w:p>
        </w:tc>
      </w:tr>
      <w:tr w:rsidR="007534DF" w:rsidRPr="007534DF" w14:paraId="480EC665" w14:textId="77777777" w:rsidTr="007534DF">
        <w:trPr>
          <w:trHeight w:val="85"/>
        </w:trPr>
        <w:tc>
          <w:tcPr>
            <w:tcW w:w="3210" w:type="pct"/>
            <w:tcBorders>
              <w:top w:val="nil"/>
              <w:left w:val="nil"/>
              <w:bottom w:val="nil"/>
              <w:right w:val="nil"/>
            </w:tcBorders>
            <w:shd w:val="clear" w:color="auto" w:fill="auto"/>
            <w:vAlign w:val="bottom"/>
            <w:hideMark/>
          </w:tcPr>
          <w:p w14:paraId="101687A8"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4B5EF7C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55516B1" w14:textId="77777777" w:rsidR="007534DF" w:rsidRPr="007534DF" w:rsidRDefault="007534DF" w:rsidP="007534DF">
            <w:pPr>
              <w:spacing w:line="240" w:lineRule="auto"/>
              <w:jc w:val="right"/>
              <w:rPr>
                <w:sz w:val="12"/>
                <w:szCs w:val="12"/>
              </w:rPr>
            </w:pPr>
            <w:r w:rsidRPr="007534DF">
              <w:rPr>
                <w:sz w:val="12"/>
                <w:szCs w:val="12"/>
              </w:rPr>
              <w:t>1 800</w:t>
            </w:r>
          </w:p>
        </w:tc>
        <w:tc>
          <w:tcPr>
            <w:tcW w:w="580" w:type="pct"/>
            <w:tcBorders>
              <w:top w:val="nil"/>
              <w:left w:val="nil"/>
              <w:bottom w:val="nil"/>
              <w:right w:val="nil"/>
            </w:tcBorders>
            <w:shd w:val="clear" w:color="auto" w:fill="auto"/>
            <w:noWrap/>
            <w:vAlign w:val="bottom"/>
            <w:hideMark/>
          </w:tcPr>
          <w:p w14:paraId="7C544602" w14:textId="77777777" w:rsidR="007534DF" w:rsidRPr="007534DF" w:rsidRDefault="007534DF" w:rsidP="007534DF">
            <w:pPr>
              <w:spacing w:line="240" w:lineRule="auto"/>
              <w:jc w:val="right"/>
              <w:rPr>
                <w:sz w:val="12"/>
                <w:szCs w:val="12"/>
              </w:rPr>
            </w:pPr>
          </w:p>
        </w:tc>
      </w:tr>
      <w:tr w:rsidR="007534DF" w:rsidRPr="007534DF" w14:paraId="01B49BF6" w14:textId="77777777" w:rsidTr="007534DF">
        <w:trPr>
          <w:trHeight w:val="85"/>
        </w:trPr>
        <w:tc>
          <w:tcPr>
            <w:tcW w:w="3210" w:type="pct"/>
            <w:tcBorders>
              <w:top w:val="nil"/>
              <w:left w:val="nil"/>
              <w:bottom w:val="nil"/>
              <w:right w:val="nil"/>
            </w:tcBorders>
            <w:shd w:val="clear" w:color="auto" w:fill="auto"/>
            <w:vAlign w:val="bottom"/>
            <w:hideMark/>
          </w:tcPr>
          <w:p w14:paraId="79DDDA58"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4F0E510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346C16B" w14:textId="77777777" w:rsidR="007534DF" w:rsidRPr="007534DF" w:rsidRDefault="007534DF" w:rsidP="007534DF">
            <w:pPr>
              <w:spacing w:line="240" w:lineRule="auto"/>
              <w:jc w:val="right"/>
              <w:rPr>
                <w:sz w:val="12"/>
                <w:szCs w:val="12"/>
              </w:rPr>
            </w:pPr>
            <w:r w:rsidRPr="007534DF">
              <w:rPr>
                <w:sz w:val="12"/>
                <w:szCs w:val="12"/>
              </w:rPr>
              <w:t>290</w:t>
            </w:r>
          </w:p>
        </w:tc>
        <w:tc>
          <w:tcPr>
            <w:tcW w:w="580" w:type="pct"/>
            <w:tcBorders>
              <w:top w:val="nil"/>
              <w:left w:val="nil"/>
              <w:bottom w:val="nil"/>
              <w:right w:val="nil"/>
            </w:tcBorders>
            <w:shd w:val="clear" w:color="auto" w:fill="auto"/>
            <w:noWrap/>
            <w:vAlign w:val="bottom"/>
            <w:hideMark/>
          </w:tcPr>
          <w:p w14:paraId="7C772432" w14:textId="77777777" w:rsidR="007534DF" w:rsidRPr="007534DF" w:rsidRDefault="007534DF" w:rsidP="007534DF">
            <w:pPr>
              <w:spacing w:line="240" w:lineRule="auto"/>
              <w:jc w:val="right"/>
              <w:rPr>
                <w:sz w:val="12"/>
                <w:szCs w:val="12"/>
              </w:rPr>
            </w:pPr>
          </w:p>
        </w:tc>
      </w:tr>
      <w:tr w:rsidR="007534DF" w:rsidRPr="007534DF" w14:paraId="5153549A" w14:textId="77777777" w:rsidTr="007534DF">
        <w:trPr>
          <w:trHeight w:val="85"/>
        </w:trPr>
        <w:tc>
          <w:tcPr>
            <w:tcW w:w="3210" w:type="pct"/>
            <w:tcBorders>
              <w:top w:val="nil"/>
              <w:left w:val="nil"/>
              <w:bottom w:val="nil"/>
              <w:right w:val="nil"/>
            </w:tcBorders>
            <w:shd w:val="clear" w:color="auto" w:fill="auto"/>
            <w:vAlign w:val="center"/>
            <w:hideMark/>
          </w:tcPr>
          <w:p w14:paraId="08CFE15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A04B08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0F6224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D8DBB3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B184823" w14:textId="77777777" w:rsidTr="007534DF">
        <w:trPr>
          <w:trHeight w:val="85"/>
        </w:trPr>
        <w:tc>
          <w:tcPr>
            <w:tcW w:w="3210" w:type="pct"/>
            <w:tcBorders>
              <w:top w:val="nil"/>
              <w:left w:val="nil"/>
              <w:bottom w:val="nil"/>
              <w:right w:val="nil"/>
            </w:tcBorders>
            <w:shd w:val="clear" w:color="auto" w:fill="auto"/>
            <w:vAlign w:val="center"/>
            <w:hideMark/>
          </w:tcPr>
          <w:p w14:paraId="04E17B9B"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594F8CC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BD7785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431871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DE08CD6" w14:textId="77777777" w:rsidTr="007534DF">
        <w:trPr>
          <w:trHeight w:val="85"/>
        </w:trPr>
        <w:tc>
          <w:tcPr>
            <w:tcW w:w="3210" w:type="pct"/>
            <w:tcBorders>
              <w:top w:val="nil"/>
              <w:left w:val="nil"/>
              <w:bottom w:val="nil"/>
              <w:right w:val="nil"/>
            </w:tcBorders>
            <w:shd w:val="clear" w:color="auto" w:fill="auto"/>
            <w:vAlign w:val="center"/>
            <w:hideMark/>
          </w:tcPr>
          <w:p w14:paraId="5D9424FB"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175B88D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D9DDA9A"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BD823C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87A3B10" w14:textId="77777777" w:rsidTr="007534DF">
        <w:trPr>
          <w:trHeight w:val="85"/>
        </w:trPr>
        <w:tc>
          <w:tcPr>
            <w:tcW w:w="3210" w:type="pct"/>
            <w:tcBorders>
              <w:top w:val="nil"/>
              <w:left w:val="nil"/>
              <w:bottom w:val="nil"/>
              <w:right w:val="nil"/>
            </w:tcBorders>
            <w:shd w:val="clear" w:color="auto" w:fill="auto"/>
            <w:vAlign w:val="center"/>
            <w:hideMark/>
          </w:tcPr>
          <w:p w14:paraId="3A87D2E5"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07B27D4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57CB75A"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C92D8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865EBC" w14:textId="77777777" w:rsidTr="007534DF">
        <w:trPr>
          <w:trHeight w:val="85"/>
        </w:trPr>
        <w:tc>
          <w:tcPr>
            <w:tcW w:w="3210" w:type="pct"/>
            <w:tcBorders>
              <w:top w:val="nil"/>
              <w:left w:val="nil"/>
              <w:bottom w:val="nil"/>
              <w:right w:val="nil"/>
            </w:tcBorders>
            <w:shd w:val="clear" w:color="auto" w:fill="auto"/>
            <w:vAlign w:val="center"/>
            <w:hideMark/>
          </w:tcPr>
          <w:p w14:paraId="74389CF7"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3AEAACD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57F65AF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10BECC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B3E7A1" w14:textId="77777777" w:rsidTr="007534DF">
        <w:trPr>
          <w:trHeight w:val="85"/>
        </w:trPr>
        <w:tc>
          <w:tcPr>
            <w:tcW w:w="3210" w:type="pct"/>
            <w:tcBorders>
              <w:top w:val="nil"/>
              <w:left w:val="nil"/>
              <w:bottom w:val="nil"/>
              <w:right w:val="nil"/>
            </w:tcBorders>
            <w:shd w:val="clear" w:color="auto" w:fill="auto"/>
            <w:vAlign w:val="center"/>
            <w:hideMark/>
          </w:tcPr>
          <w:p w14:paraId="7AED3C1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A2750D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155262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AA50B6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CE8381A" w14:textId="77777777" w:rsidTr="007534DF">
        <w:trPr>
          <w:trHeight w:val="85"/>
        </w:trPr>
        <w:tc>
          <w:tcPr>
            <w:tcW w:w="3210" w:type="pct"/>
            <w:tcBorders>
              <w:top w:val="nil"/>
              <w:left w:val="nil"/>
              <w:bottom w:val="nil"/>
              <w:right w:val="nil"/>
            </w:tcBorders>
            <w:shd w:val="clear" w:color="auto" w:fill="auto"/>
            <w:vAlign w:val="center"/>
            <w:hideMark/>
          </w:tcPr>
          <w:p w14:paraId="68C9EA92" w14:textId="77777777" w:rsidR="007534DF" w:rsidRPr="007534DF" w:rsidRDefault="007534DF" w:rsidP="007534DF">
            <w:pPr>
              <w:spacing w:line="240" w:lineRule="auto"/>
              <w:rPr>
                <w:b/>
                <w:bCs/>
                <w:sz w:val="12"/>
                <w:szCs w:val="12"/>
              </w:rPr>
            </w:pPr>
            <w:r w:rsidRPr="007534DF">
              <w:rPr>
                <w:b/>
                <w:bCs/>
                <w:sz w:val="12"/>
                <w:szCs w:val="12"/>
              </w:rPr>
              <w:t>Dotacje dla niepublicznych oddziałów "0" w szkołach podstawowych</w:t>
            </w:r>
          </w:p>
        </w:tc>
        <w:tc>
          <w:tcPr>
            <w:tcW w:w="535" w:type="pct"/>
            <w:tcBorders>
              <w:top w:val="nil"/>
              <w:left w:val="nil"/>
              <w:bottom w:val="nil"/>
              <w:right w:val="nil"/>
            </w:tcBorders>
            <w:shd w:val="clear" w:color="auto" w:fill="auto"/>
            <w:vAlign w:val="center"/>
            <w:hideMark/>
          </w:tcPr>
          <w:p w14:paraId="2538D023"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0F95942D" w14:textId="77777777" w:rsidR="007534DF" w:rsidRPr="007534DF" w:rsidRDefault="007534DF" w:rsidP="007534DF">
            <w:pPr>
              <w:spacing w:line="240" w:lineRule="auto"/>
              <w:jc w:val="right"/>
              <w:rPr>
                <w:b/>
                <w:bCs/>
                <w:sz w:val="12"/>
                <w:szCs w:val="12"/>
              </w:rPr>
            </w:pPr>
            <w:r w:rsidRPr="007534DF">
              <w:rPr>
                <w:b/>
                <w:bCs/>
                <w:sz w:val="12"/>
                <w:szCs w:val="12"/>
              </w:rPr>
              <w:t>836 922</w:t>
            </w:r>
          </w:p>
        </w:tc>
        <w:tc>
          <w:tcPr>
            <w:tcW w:w="580" w:type="pct"/>
            <w:tcBorders>
              <w:top w:val="nil"/>
              <w:left w:val="nil"/>
              <w:bottom w:val="nil"/>
              <w:right w:val="nil"/>
            </w:tcBorders>
            <w:shd w:val="clear" w:color="auto" w:fill="auto"/>
            <w:vAlign w:val="center"/>
            <w:hideMark/>
          </w:tcPr>
          <w:p w14:paraId="7862446E" w14:textId="77777777" w:rsidR="007534DF" w:rsidRPr="007534DF" w:rsidRDefault="007534DF" w:rsidP="007534DF">
            <w:pPr>
              <w:spacing w:line="240" w:lineRule="auto"/>
              <w:jc w:val="right"/>
              <w:rPr>
                <w:b/>
                <w:bCs/>
                <w:sz w:val="12"/>
                <w:szCs w:val="12"/>
              </w:rPr>
            </w:pPr>
          </w:p>
        </w:tc>
      </w:tr>
      <w:tr w:rsidR="007534DF" w:rsidRPr="007534DF" w14:paraId="1E803F8B" w14:textId="77777777" w:rsidTr="007534DF">
        <w:trPr>
          <w:trHeight w:val="85"/>
        </w:trPr>
        <w:tc>
          <w:tcPr>
            <w:tcW w:w="3210" w:type="pct"/>
            <w:tcBorders>
              <w:top w:val="nil"/>
              <w:left w:val="nil"/>
              <w:bottom w:val="nil"/>
              <w:right w:val="nil"/>
            </w:tcBorders>
            <w:shd w:val="clear" w:color="auto" w:fill="auto"/>
            <w:vAlign w:val="center"/>
            <w:hideMark/>
          </w:tcPr>
          <w:p w14:paraId="23BD3F4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E32183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52D77BA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FB06E3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40276FE" w14:textId="77777777" w:rsidTr="007534DF">
        <w:trPr>
          <w:trHeight w:val="85"/>
        </w:trPr>
        <w:tc>
          <w:tcPr>
            <w:tcW w:w="3210" w:type="pct"/>
            <w:tcBorders>
              <w:top w:val="nil"/>
              <w:left w:val="nil"/>
              <w:bottom w:val="nil"/>
              <w:right w:val="nil"/>
            </w:tcBorders>
            <w:shd w:val="clear" w:color="auto" w:fill="auto"/>
            <w:vAlign w:val="center"/>
            <w:hideMark/>
          </w:tcPr>
          <w:p w14:paraId="391286FF"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rocznego przygotowania przedszkolnego</w:t>
            </w:r>
          </w:p>
        </w:tc>
        <w:tc>
          <w:tcPr>
            <w:tcW w:w="535" w:type="pct"/>
            <w:tcBorders>
              <w:top w:val="nil"/>
              <w:left w:val="nil"/>
              <w:bottom w:val="nil"/>
              <w:right w:val="nil"/>
            </w:tcBorders>
            <w:shd w:val="clear" w:color="auto" w:fill="auto"/>
            <w:vAlign w:val="center"/>
            <w:hideMark/>
          </w:tcPr>
          <w:p w14:paraId="16D1B3C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5EA127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FD4064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D0F96F" w14:textId="77777777" w:rsidTr="007534DF">
        <w:trPr>
          <w:trHeight w:val="85"/>
        </w:trPr>
        <w:tc>
          <w:tcPr>
            <w:tcW w:w="3210" w:type="pct"/>
            <w:tcBorders>
              <w:top w:val="nil"/>
              <w:left w:val="nil"/>
              <w:bottom w:val="nil"/>
              <w:right w:val="nil"/>
            </w:tcBorders>
            <w:shd w:val="clear" w:color="auto" w:fill="auto"/>
            <w:vAlign w:val="center"/>
            <w:hideMark/>
          </w:tcPr>
          <w:p w14:paraId="6D9B989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053A643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C22D5F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F772B9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A6DD6E" w14:textId="77777777" w:rsidTr="007534DF">
        <w:trPr>
          <w:trHeight w:val="85"/>
        </w:trPr>
        <w:tc>
          <w:tcPr>
            <w:tcW w:w="3210" w:type="pct"/>
            <w:tcBorders>
              <w:top w:val="nil"/>
              <w:left w:val="nil"/>
              <w:bottom w:val="nil"/>
              <w:right w:val="nil"/>
            </w:tcBorders>
            <w:shd w:val="clear" w:color="auto" w:fill="auto"/>
            <w:vAlign w:val="center"/>
            <w:hideMark/>
          </w:tcPr>
          <w:p w14:paraId="50FDD12B"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344E4127"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926498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CDFFAD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FDF72F" w14:textId="77777777" w:rsidTr="007534DF">
        <w:trPr>
          <w:trHeight w:val="85"/>
        </w:trPr>
        <w:tc>
          <w:tcPr>
            <w:tcW w:w="3210" w:type="pct"/>
            <w:tcBorders>
              <w:top w:val="nil"/>
              <w:left w:val="nil"/>
              <w:bottom w:val="nil"/>
              <w:right w:val="nil"/>
            </w:tcBorders>
            <w:shd w:val="clear" w:color="auto" w:fill="auto"/>
            <w:vAlign w:val="center"/>
            <w:hideMark/>
          </w:tcPr>
          <w:p w14:paraId="278977D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FC7336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80B7DA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BE1942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0DFEAB6" w14:textId="77777777" w:rsidTr="007534DF">
        <w:trPr>
          <w:trHeight w:val="85"/>
        </w:trPr>
        <w:tc>
          <w:tcPr>
            <w:tcW w:w="3210" w:type="pct"/>
            <w:tcBorders>
              <w:top w:val="nil"/>
              <w:left w:val="nil"/>
              <w:bottom w:val="nil"/>
              <w:right w:val="nil"/>
            </w:tcBorders>
            <w:shd w:val="clear" w:color="auto" w:fill="auto"/>
            <w:vAlign w:val="center"/>
            <w:hideMark/>
          </w:tcPr>
          <w:p w14:paraId="75009D83"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33A7A9D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22AA14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878E46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33FBF0" w14:textId="77777777" w:rsidTr="007534DF">
        <w:trPr>
          <w:trHeight w:val="85"/>
        </w:trPr>
        <w:tc>
          <w:tcPr>
            <w:tcW w:w="3210" w:type="pct"/>
            <w:tcBorders>
              <w:top w:val="nil"/>
              <w:left w:val="nil"/>
              <w:bottom w:val="nil"/>
              <w:right w:val="nil"/>
            </w:tcBorders>
            <w:shd w:val="clear" w:color="auto" w:fill="auto"/>
            <w:vAlign w:val="center"/>
            <w:hideMark/>
          </w:tcPr>
          <w:p w14:paraId="393C1C1D"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520F4FC3" w14:textId="77777777" w:rsidR="007534DF" w:rsidRPr="007534DF" w:rsidRDefault="007534DF" w:rsidP="007534DF">
            <w:pPr>
              <w:spacing w:line="240" w:lineRule="auto"/>
              <w:jc w:val="right"/>
              <w:rPr>
                <w:sz w:val="12"/>
                <w:szCs w:val="12"/>
              </w:rPr>
            </w:pPr>
            <w:r w:rsidRPr="007534DF">
              <w:rPr>
                <w:sz w:val="12"/>
                <w:szCs w:val="12"/>
              </w:rPr>
              <w:t>5</w:t>
            </w:r>
          </w:p>
        </w:tc>
        <w:tc>
          <w:tcPr>
            <w:tcW w:w="676" w:type="pct"/>
            <w:tcBorders>
              <w:top w:val="nil"/>
              <w:left w:val="nil"/>
              <w:bottom w:val="nil"/>
              <w:right w:val="nil"/>
            </w:tcBorders>
            <w:shd w:val="clear" w:color="auto" w:fill="auto"/>
            <w:noWrap/>
            <w:vAlign w:val="center"/>
            <w:hideMark/>
          </w:tcPr>
          <w:p w14:paraId="3073D3C4"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668FDD9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F8D40A" w14:textId="77777777" w:rsidTr="007534DF">
        <w:trPr>
          <w:trHeight w:val="85"/>
        </w:trPr>
        <w:tc>
          <w:tcPr>
            <w:tcW w:w="3210" w:type="pct"/>
            <w:tcBorders>
              <w:top w:val="nil"/>
              <w:left w:val="nil"/>
              <w:bottom w:val="nil"/>
              <w:right w:val="nil"/>
            </w:tcBorders>
            <w:shd w:val="clear" w:color="auto" w:fill="auto"/>
            <w:vAlign w:val="center"/>
            <w:hideMark/>
          </w:tcPr>
          <w:p w14:paraId="3D54EE1F"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7E3FDD1F" w14:textId="77777777" w:rsidR="007534DF" w:rsidRPr="007534DF" w:rsidRDefault="007534DF" w:rsidP="007534DF">
            <w:pPr>
              <w:spacing w:line="240" w:lineRule="auto"/>
              <w:jc w:val="right"/>
              <w:rPr>
                <w:sz w:val="12"/>
                <w:szCs w:val="12"/>
              </w:rPr>
            </w:pPr>
            <w:r w:rsidRPr="007534DF">
              <w:rPr>
                <w:sz w:val="12"/>
                <w:szCs w:val="12"/>
              </w:rPr>
              <w:t>102</w:t>
            </w:r>
          </w:p>
        </w:tc>
        <w:tc>
          <w:tcPr>
            <w:tcW w:w="676" w:type="pct"/>
            <w:tcBorders>
              <w:top w:val="nil"/>
              <w:left w:val="nil"/>
              <w:bottom w:val="nil"/>
              <w:right w:val="nil"/>
            </w:tcBorders>
            <w:shd w:val="clear" w:color="auto" w:fill="auto"/>
            <w:noWrap/>
            <w:vAlign w:val="center"/>
            <w:hideMark/>
          </w:tcPr>
          <w:p w14:paraId="7312E180"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3661D36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18C5DAF" w14:textId="77777777" w:rsidTr="007534DF">
        <w:trPr>
          <w:trHeight w:val="85"/>
        </w:trPr>
        <w:tc>
          <w:tcPr>
            <w:tcW w:w="3210" w:type="pct"/>
            <w:tcBorders>
              <w:top w:val="nil"/>
              <w:left w:val="nil"/>
              <w:bottom w:val="nil"/>
              <w:right w:val="nil"/>
            </w:tcBorders>
            <w:shd w:val="clear" w:color="auto" w:fill="auto"/>
            <w:vAlign w:val="center"/>
            <w:hideMark/>
          </w:tcPr>
          <w:p w14:paraId="21EB5C8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D485E4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C56E54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CA7845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BE82D56" w14:textId="77777777" w:rsidTr="007534DF">
        <w:trPr>
          <w:trHeight w:val="85"/>
        </w:trPr>
        <w:tc>
          <w:tcPr>
            <w:tcW w:w="3210" w:type="pct"/>
            <w:tcBorders>
              <w:top w:val="nil"/>
              <w:left w:val="nil"/>
              <w:bottom w:val="nil"/>
              <w:right w:val="nil"/>
            </w:tcBorders>
            <w:shd w:val="clear" w:color="auto" w:fill="auto"/>
            <w:vAlign w:val="center"/>
            <w:hideMark/>
          </w:tcPr>
          <w:p w14:paraId="30F2F464"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739676D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E5B1AF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827049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4D2594" w14:textId="77777777" w:rsidTr="007534DF">
        <w:trPr>
          <w:trHeight w:val="85"/>
        </w:trPr>
        <w:tc>
          <w:tcPr>
            <w:tcW w:w="3210" w:type="pct"/>
            <w:tcBorders>
              <w:top w:val="nil"/>
              <w:left w:val="nil"/>
              <w:bottom w:val="nil"/>
              <w:right w:val="nil"/>
            </w:tcBorders>
            <w:shd w:val="clear" w:color="auto" w:fill="auto"/>
            <w:vAlign w:val="center"/>
            <w:hideMark/>
          </w:tcPr>
          <w:p w14:paraId="25200839" w14:textId="77777777" w:rsidR="007534DF" w:rsidRPr="007534DF" w:rsidRDefault="007534DF" w:rsidP="007534DF">
            <w:pPr>
              <w:spacing w:line="240" w:lineRule="auto"/>
              <w:rPr>
                <w:i/>
                <w:iCs/>
                <w:sz w:val="12"/>
                <w:szCs w:val="12"/>
              </w:rPr>
            </w:pPr>
            <w:r w:rsidRPr="007534DF">
              <w:rPr>
                <w:i/>
                <w:iCs/>
                <w:sz w:val="12"/>
                <w:szCs w:val="12"/>
              </w:rPr>
              <w:t xml:space="preserve">Ustawa z dnia 27 października 2017 r. o finansowaniu zadań oświatowych </w:t>
            </w:r>
          </w:p>
        </w:tc>
        <w:tc>
          <w:tcPr>
            <w:tcW w:w="535" w:type="pct"/>
            <w:tcBorders>
              <w:top w:val="nil"/>
              <w:left w:val="nil"/>
              <w:bottom w:val="nil"/>
              <w:right w:val="nil"/>
            </w:tcBorders>
            <w:shd w:val="clear" w:color="auto" w:fill="auto"/>
            <w:noWrap/>
            <w:vAlign w:val="center"/>
            <w:hideMark/>
          </w:tcPr>
          <w:p w14:paraId="58E82D3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E1BDE9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E371C7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EF77FB8" w14:textId="77777777" w:rsidTr="007534DF">
        <w:trPr>
          <w:trHeight w:val="85"/>
        </w:trPr>
        <w:tc>
          <w:tcPr>
            <w:tcW w:w="3210" w:type="pct"/>
            <w:tcBorders>
              <w:top w:val="nil"/>
              <w:left w:val="nil"/>
              <w:bottom w:val="nil"/>
              <w:right w:val="nil"/>
            </w:tcBorders>
            <w:shd w:val="clear" w:color="auto" w:fill="auto"/>
            <w:vAlign w:val="center"/>
            <w:hideMark/>
          </w:tcPr>
          <w:p w14:paraId="51A778E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0D6237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21B552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D9DEF6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7949A1" w14:textId="77777777" w:rsidTr="007534DF">
        <w:trPr>
          <w:trHeight w:val="85"/>
        </w:trPr>
        <w:tc>
          <w:tcPr>
            <w:tcW w:w="3210" w:type="pct"/>
            <w:tcBorders>
              <w:top w:val="nil"/>
              <w:left w:val="nil"/>
              <w:bottom w:val="nil"/>
              <w:right w:val="nil"/>
            </w:tcBorders>
            <w:shd w:val="clear" w:color="000000" w:fill="EAF1F6"/>
            <w:vAlign w:val="center"/>
            <w:hideMark/>
          </w:tcPr>
          <w:p w14:paraId="67EB7C33" w14:textId="77777777" w:rsidR="007534DF" w:rsidRPr="007534DF" w:rsidRDefault="007534DF" w:rsidP="007534DF">
            <w:pPr>
              <w:spacing w:line="240" w:lineRule="auto"/>
              <w:rPr>
                <w:b/>
                <w:bCs/>
                <w:sz w:val="12"/>
                <w:szCs w:val="12"/>
              </w:rPr>
            </w:pPr>
            <w:r w:rsidRPr="007534DF">
              <w:rPr>
                <w:b/>
                <w:bCs/>
                <w:sz w:val="12"/>
                <w:szCs w:val="12"/>
              </w:rPr>
              <w:t>Prowadzenie szkół podstawowych - zadanie 4</w:t>
            </w:r>
          </w:p>
        </w:tc>
        <w:tc>
          <w:tcPr>
            <w:tcW w:w="535" w:type="pct"/>
            <w:tcBorders>
              <w:top w:val="nil"/>
              <w:left w:val="nil"/>
              <w:bottom w:val="nil"/>
              <w:right w:val="nil"/>
            </w:tcBorders>
            <w:shd w:val="clear" w:color="000000" w:fill="EAF1F6"/>
            <w:vAlign w:val="center"/>
            <w:hideMark/>
          </w:tcPr>
          <w:p w14:paraId="50089FDF"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75EA04B3"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2DC34D4D" w14:textId="77777777" w:rsidR="007534DF" w:rsidRPr="007534DF" w:rsidRDefault="007534DF" w:rsidP="007534DF">
            <w:pPr>
              <w:spacing w:line="240" w:lineRule="auto"/>
              <w:jc w:val="right"/>
              <w:rPr>
                <w:b/>
                <w:bCs/>
                <w:sz w:val="12"/>
                <w:szCs w:val="12"/>
              </w:rPr>
            </w:pPr>
            <w:r w:rsidRPr="007534DF">
              <w:rPr>
                <w:b/>
                <w:bCs/>
                <w:sz w:val="12"/>
                <w:szCs w:val="12"/>
              </w:rPr>
              <w:t>194 683 797</w:t>
            </w:r>
          </w:p>
        </w:tc>
      </w:tr>
      <w:tr w:rsidR="007534DF" w:rsidRPr="007534DF" w14:paraId="44FCB985" w14:textId="77777777" w:rsidTr="007534DF">
        <w:trPr>
          <w:trHeight w:val="85"/>
        </w:trPr>
        <w:tc>
          <w:tcPr>
            <w:tcW w:w="3210" w:type="pct"/>
            <w:tcBorders>
              <w:top w:val="nil"/>
              <w:left w:val="nil"/>
              <w:bottom w:val="nil"/>
              <w:right w:val="nil"/>
            </w:tcBorders>
            <w:shd w:val="clear" w:color="auto" w:fill="auto"/>
            <w:vAlign w:val="center"/>
            <w:hideMark/>
          </w:tcPr>
          <w:p w14:paraId="200A8A58"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4F6A182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42E57C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0E9660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EEC7950" w14:textId="77777777" w:rsidTr="007534DF">
        <w:trPr>
          <w:trHeight w:val="85"/>
        </w:trPr>
        <w:tc>
          <w:tcPr>
            <w:tcW w:w="3210" w:type="pct"/>
            <w:tcBorders>
              <w:top w:val="nil"/>
              <w:left w:val="nil"/>
              <w:bottom w:val="nil"/>
              <w:right w:val="nil"/>
            </w:tcBorders>
            <w:shd w:val="clear" w:color="auto" w:fill="auto"/>
            <w:vAlign w:val="center"/>
            <w:hideMark/>
          </w:tcPr>
          <w:p w14:paraId="2E65F12B" w14:textId="77777777" w:rsidR="007534DF" w:rsidRPr="007534DF" w:rsidRDefault="007534DF" w:rsidP="007534DF">
            <w:pPr>
              <w:spacing w:line="240" w:lineRule="auto"/>
              <w:rPr>
                <w:b/>
                <w:bCs/>
                <w:sz w:val="12"/>
                <w:szCs w:val="12"/>
              </w:rPr>
            </w:pPr>
            <w:r w:rsidRPr="007534DF">
              <w:rPr>
                <w:b/>
                <w:bCs/>
                <w:sz w:val="12"/>
                <w:szCs w:val="12"/>
              </w:rPr>
              <w:t>Prowadzenie publicznych szkół podstawowych</w:t>
            </w:r>
          </w:p>
        </w:tc>
        <w:tc>
          <w:tcPr>
            <w:tcW w:w="535" w:type="pct"/>
            <w:tcBorders>
              <w:top w:val="nil"/>
              <w:left w:val="nil"/>
              <w:bottom w:val="nil"/>
              <w:right w:val="nil"/>
            </w:tcBorders>
            <w:shd w:val="clear" w:color="auto" w:fill="auto"/>
            <w:vAlign w:val="center"/>
            <w:hideMark/>
          </w:tcPr>
          <w:p w14:paraId="17E1CDE6"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4CA4AAC6" w14:textId="77777777" w:rsidR="007534DF" w:rsidRPr="007534DF" w:rsidRDefault="007534DF" w:rsidP="007534DF">
            <w:pPr>
              <w:spacing w:line="240" w:lineRule="auto"/>
              <w:jc w:val="right"/>
              <w:rPr>
                <w:b/>
                <w:bCs/>
                <w:sz w:val="12"/>
                <w:szCs w:val="12"/>
              </w:rPr>
            </w:pPr>
            <w:r w:rsidRPr="007534DF">
              <w:rPr>
                <w:b/>
                <w:bCs/>
                <w:sz w:val="12"/>
                <w:szCs w:val="12"/>
              </w:rPr>
              <w:t>166 235 011</w:t>
            </w:r>
          </w:p>
        </w:tc>
        <w:tc>
          <w:tcPr>
            <w:tcW w:w="580" w:type="pct"/>
            <w:tcBorders>
              <w:top w:val="nil"/>
              <w:left w:val="nil"/>
              <w:bottom w:val="nil"/>
              <w:right w:val="nil"/>
            </w:tcBorders>
            <w:shd w:val="clear" w:color="auto" w:fill="auto"/>
            <w:vAlign w:val="center"/>
            <w:hideMark/>
          </w:tcPr>
          <w:p w14:paraId="64384CF0" w14:textId="77777777" w:rsidR="007534DF" w:rsidRPr="007534DF" w:rsidRDefault="007534DF" w:rsidP="007534DF">
            <w:pPr>
              <w:spacing w:line="240" w:lineRule="auto"/>
              <w:jc w:val="right"/>
              <w:rPr>
                <w:b/>
                <w:bCs/>
                <w:sz w:val="12"/>
                <w:szCs w:val="12"/>
              </w:rPr>
            </w:pPr>
          </w:p>
        </w:tc>
      </w:tr>
      <w:tr w:rsidR="007534DF" w:rsidRPr="007534DF" w14:paraId="2192E525" w14:textId="77777777" w:rsidTr="007534DF">
        <w:trPr>
          <w:trHeight w:val="85"/>
        </w:trPr>
        <w:tc>
          <w:tcPr>
            <w:tcW w:w="3210" w:type="pct"/>
            <w:tcBorders>
              <w:top w:val="nil"/>
              <w:left w:val="nil"/>
              <w:bottom w:val="nil"/>
              <w:right w:val="nil"/>
            </w:tcBorders>
            <w:shd w:val="clear" w:color="auto" w:fill="auto"/>
            <w:vAlign w:val="center"/>
            <w:hideMark/>
          </w:tcPr>
          <w:p w14:paraId="30F6E20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0A49287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33A135F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AA11AE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126ACDE" w14:textId="77777777" w:rsidTr="007534DF">
        <w:trPr>
          <w:trHeight w:val="85"/>
        </w:trPr>
        <w:tc>
          <w:tcPr>
            <w:tcW w:w="3210" w:type="pct"/>
            <w:tcBorders>
              <w:top w:val="nil"/>
              <w:left w:val="nil"/>
              <w:bottom w:val="nil"/>
              <w:right w:val="nil"/>
            </w:tcBorders>
            <w:shd w:val="clear" w:color="auto" w:fill="auto"/>
            <w:vAlign w:val="center"/>
            <w:hideMark/>
          </w:tcPr>
          <w:p w14:paraId="1B6D7743"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ramowego programu nauczania podstawowego etapu edukacyjnego uczniów, w tym dorosłych</w:t>
            </w:r>
          </w:p>
        </w:tc>
        <w:tc>
          <w:tcPr>
            <w:tcW w:w="535" w:type="pct"/>
            <w:tcBorders>
              <w:top w:val="nil"/>
              <w:left w:val="nil"/>
              <w:bottom w:val="nil"/>
              <w:right w:val="nil"/>
            </w:tcBorders>
            <w:shd w:val="clear" w:color="auto" w:fill="auto"/>
            <w:vAlign w:val="center"/>
            <w:hideMark/>
          </w:tcPr>
          <w:p w14:paraId="51850F5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8AB74A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4A7B70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A4B4ED3" w14:textId="77777777" w:rsidTr="007534DF">
        <w:trPr>
          <w:trHeight w:val="85"/>
        </w:trPr>
        <w:tc>
          <w:tcPr>
            <w:tcW w:w="3210" w:type="pct"/>
            <w:tcBorders>
              <w:top w:val="nil"/>
              <w:left w:val="nil"/>
              <w:bottom w:val="nil"/>
              <w:right w:val="nil"/>
            </w:tcBorders>
            <w:shd w:val="clear" w:color="auto" w:fill="auto"/>
            <w:vAlign w:val="center"/>
            <w:hideMark/>
          </w:tcPr>
          <w:p w14:paraId="13C2822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807491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A8CB38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2D1162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FF2655B" w14:textId="77777777" w:rsidTr="007534DF">
        <w:trPr>
          <w:trHeight w:val="85"/>
        </w:trPr>
        <w:tc>
          <w:tcPr>
            <w:tcW w:w="3210" w:type="pct"/>
            <w:tcBorders>
              <w:top w:val="nil"/>
              <w:left w:val="nil"/>
              <w:bottom w:val="nil"/>
              <w:right w:val="nil"/>
            </w:tcBorders>
            <w:shd w:val="clear" w:color="auto" w:fill="auto"/>
            <w:vAlign w:val="center"/>
            <w:hideMark/>
          </w:tcPr>
          <w:p w14:paraId="661BD622"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80101</w:t>
            </w:r>
          </w:p>
        </w:tc>
        <w:tc>
          <w:tcPr>
            <w:tcW w:w="535" w:type="pct"/>
            <w:tcBorders>
              <w:top w:val="nil"/>
              <w:left w:val="nil"/>
              <w:bottom w:val="nil"/>
              <w:right w:val="nil"/>
            </w:tcBorders>
            <w:shd w:val="clear" w:color="auto" w:fill="auto"/>
            <w:vAlign w:val="center"/>
            <w:hideMark/>
          </w:tcPr>
          <w:p w14:paraId="54F2BC4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F2CE4A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84CA8B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EF9A16" w14:textId="77777777" w:rsidTr="007534DF">
        <w:trPr>
          <w:trHeight w:val="85"/>
        </w:trPr>
        <w:tc>
          <w:tcPr>
            <w:tcW w:w="3210" w:type="pct"/>
            <w:tcBorders>
              <w:top w:val="nil"/>
              <w:left w:val="nil"/>
              <w:bottom w:val="nil"/>
              <w:right w:val="nil"/>
            </w:tcBorders>
            <w:shd w:val="clear" w:color="auto" w:fill="auto"/>
            <w:vAlign w:val="center"/>
            <w:hideMark/>
          </w:tcPr>
          <w:p w14:paraId="01270FE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29AD5F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90EF03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D218B7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4D9A773" w14:textId="77777777" w:rsidTr="007534DF">
        <w:trPr>
          <w:trHeight w:val="85"/>
        </w:trPr>
        <w:tc>
          <w:tcPr>
            <w:tcW w:w="3210" w:type="pct"/>
            <w:tcBorders>
              <w:top w:val="nil"/>
              <w:left w:val="nil"/>
              <w:bottom w:val="nil"/>
              <w:right w:val="nil"/>
            </w:tcBorders>
            <w:shd w:val="clear" w:color="auto" w:fill="auto"/>
            <w:vAlign w:val="center"/>
            <w:hideMark/>
          </w:tcPr>
          <w:p w14:paraId="14F719A2"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669F14F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FF3717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9559FA1"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506D9B17" w14:textId="77777777" w:rsidTr="007534DF">
        <w:trPr>
          <w:trHeight w:val="85"/>
        </w:trPr>
        <w:tc>
          <w:tcPr>
            <w:tcW w:w="3210" w:type="pct"/>
            <w:tcBorders>
              <w:top w:val="nil"/>
              <w:left w:val="nil"/>
              <w:bottom w:val="nil"/>
              <w:right w:val="nil"/>
            </w:tcBorders>
            <w:shd w:val="clear" w:color="auto" w:fill="auto"/>
            <w:vAlign w:val="center"/>
            <w:hideMark/>
          </w:tcPr>
          <w:p w14:paraId="4CF9B6F3"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2EC6FC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388130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64F048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538D73B" w14:textId="77777777" w:rsidTr="007534DF">
        <w:trPr>
          <w:trHeight w:val="85"/>
        </w:trPr>
        <w:tc>
          <w:tcPr>
            <w:tcW w:w="3210" w:type="pct"/>
            <w:tcBorders>
              <w:top w:val="nil"/>
              <w:left w:val="nil"/>
              <w:bottom w:val="nil"/>
              <w:right w:val="nil"/>
            </w:tcBorders>
            <w:shd w:val="clear" w:color="auto" w:fill="auto"/>
            <w:vAlign w:val="center"/>
            <w:hideMark/>
          </w:tcPr>
          <w:p w14:paraId="17E39880"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115E237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3846D1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A590C4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ABCAB62" w14:textId="77777777" w:rsidTr="007534DF">
        <w:trPr>
          <w:trHeight w:val="85"/>
        </w:trPr>
        <w:tc>
          <w:tcPr>
            <w:tcW w:w="3210" w:type="pct"/>
            <w:tcBorders>
              <w:top w:val="nil"/>
              <w:left w:val="nil"/>
              <w:bottom w:val="nil"/>
              <w:right w:val="nil"/>
            </w:tcBorders>
            <w:shd w:val="clear" w:color="auto" w:fill="auto"/>
            <w:vAlign w:val="center"/>
            <w:hideMark/>
          </w:tcPr>
          <w:p w14:paraId="20A5F1AA"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1934CAB8" w14:textId="77777777" w:rsidR="007534DF" w:rsidRPr="007534DF" w:rsidRDefault="007534DF" w:rsidP="007534DF">
            <w:pPr>
              <w:spacing w:line="240" w:lineRule="auto"/>
              <w:jc w:val="right"/>
              <w:rPr>
                <w:sz w:val="12"/>
                <w:szCs w:val="12"/>
              </w:rPr>
            </w:pPr>
            <w:r w:rsidRPr="007534DF">
              <w:rPr>
                <w:sz w:val="12"/>
                <w:szCs w:val="12"/>
              </w:rPr>
              <w:t>18</w:t>
            </w:r>
          </w:p>
        </w:tc>
        <w:tc>
          <w:tcPr>
            <w:tcW w:w="676" w:type="pct"/>
            <w:tcBorders>
              <w:top w:val="nil"/>
              <w:left w:val="nil"/>
              <w:bottom w:val="nil"/>
              <w:right w:val="nil"/>
            </w:tcBorders>
            <w:shd w:val="clear" w:color="auto" w:fill="auto"/>
            <w:noWrap/>
            <w:vAlign w:val="center"/>
            <w:hideMark/>
          </w:tcPr>
          <w:p w14:paraId="1951C505"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710011E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0ADF8D" w14:textId="77777777" w:rsidTr="007534DF">
        <w:trPr>
          <w:trHeight w:val="85"/>
        </w:trPr>
        <w:tc>
          <w:tcPr>
            <w:tcW w:w="3210" w:type="pct"/>
            <w:tcBorders>
              <w:top w:val="nil"/>
              <w:left w:val="nil"/>
              <w:bottom w:val="nil"/>
              <w:right w:val="nil"/>
            </w:tcBorders>
            <w:shd w:val="clear" w:color="auto" w:fill="auto"/>
            <w:vAlign w:val="center"/>
            <w:hideMark/>
          </w:tcPr>
          <w:p w14:paraId="230792DD"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7499EDF7" w14:textId="77777777" w:rsidR="007534DF" w:rsidRPr="007534DF" w:rsidRDefault="007534DF" w:rsidP="007534DF">
            <w:pPr>
              <w:spacing w:line="240" w:lineRule="auto"/>
              <w:jc w:val="right"/>
              <w:rPr>
                <w:sz w:val="12"/>
                <w:szCs w:val="12"/>
              </w:rPr>
            </w:pPr>
            <w:r w:rsidRPr="007534DF">
              <w:rPr>
                <w:sz w:val="12"/>
                <w:szCs w:val="12"/>
              </w:rPr>
              <w:t>10 081</w:t>
            </w:r>
          </w:p>
        </w:tc>
        <w:tc>
          <w:tcPr>
            <w:tcW w:w="676" w:type="pct"/>
            <w:tcBorders>
              <w:top w:val="nil"/>
              <w:left w:val="nil"/>
              <w:bottom w:val="nil"/>
              <w:right w:val="nil"/>
            </w:tcBorders>
            <w:shd w:val="clear" w:color="auto" w:fill="auto"/>
            <w:noWrap/>
            <w:vAlign w:val="center"/>
            <w:hideMark/>
          </w:tcPr>
          <w:p w14:paraId="504B1A16"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6C34937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34B4309" w14:textId="77777777" w:rsidTr="007534DF">
        <w:trPr>
          <w:trHeight w:val="85"/>
        </w:trPr>
        <w:tc>
          <w:tcPr>
            <w:tcW w:w="3210" w:type="pct"/>
            <w:tcBorders>
              <w:top w:val="nil"/>
              <w:left w:val="nil"/>
              <w:bottom w:val="nil"/>
              <w:right w:val="nil"/>
            </w:tcBorders>
            <w:shd w:val="clear" w:color="auto" w:fill="auto"/>
            <w:vAlign w:val="center"/>
            <w:hideMark/>
          </w:tcPr>
          <w:p w14:paraId="142F0675"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6B176EFF" w14:textId="77777777" w:rsidR="007534DF" w:rsidRPr="007534DF" w:rsidRDefault="007534DF" w:rsidP="007534DF">
            <w:pPr>
              <w:spacing w:line="240" w:lineRule="auto"/>
              <w:jc w:val="right"/>
              <w:rPr>
                <w:sz w:val="12"/>
                <w:szCs w:val="12"/>
              </w:rPr>
            </w:pPr>
            <w:r w:rsidRPr="007534DF">
              <w:rPr>
                <w:sz w:val="12"/>
                <w:szCs w:val="12"/>
              </w:rPr>
              <w:t>1 058,3</w:t>
            </w:r>
          </w:p>
        </w:tc>
        <w:tc>
          <w:tcPr>
            <w:tcW w:w="676" w:type="pct"/>
            <w:tcBorders>
              <w:top w:val="nil"/>
              <w:left w:val="nil"/>
              <w:bottom w:val="nil"/>
              <w:right w:val="nil"/>
            </w:tcBorders>
            <w:shd w:val="clear" w:color="auto" w:fill="auto"/>
            <w:noWrap/>
            <w:vAlign w:val="center"/>
            <w:hideMark/>
          </w:tcPr>
          <w:p w14:paraId="7D0A2B30"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A27C8B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A3E5ADE" w14:textId="77777777" w:rsidTr="007534DF">
        <w:trPr>
          <w:trHeight w:val="85"/>
        </w:trPr>
        <w:tc>
          <w:tcPr>
            <w:tcW w:w="3210" w:type="pct"/>
            <w:tcBorders>
              <w:top w:val="nil"/>
              <w:left w:val="nil"/>
              <w:bottom w:val="nil"/>
              <w:right w:val="nil"/>
            </w:tcBorders>
            <w:shd w:val="clear" w:color="auto" w:fill="auto"/>
            <w:vAlign w:val="center"/>
            <w:hideMark/>
          </w:tcPr>
          <w:p w14:paraId="69577919"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5BCDA333" w14:textId="77777777" w:rsidR="007534DF" w:rsidRPr="007534DF" w:rsidRDefault="007534DF" w:rsidP="007534DF">
            <w:pPr>
              <w:spacing w:line="240" w:lineRule="auto"/>
              <w:jc w:val="right"/>
              <w:rPr>
                <w:sz w:val="12"/>
                <w:szCs w:val="12"/>
              </w:rPr>
            </w:pPr>
            <w:r w:rsidRPr="007534DF">
              <w:rPr>
                <w:sz w:val="12"/>
                <w:szCs w:val="12"/>
              </w:rPr>
              <w:t>304,9</w:t>
            </w:r>
          </w:p>
        </w:tc>
        <w:tc>
          <w:tcPr>
            <w:tcW w:w="676" w:type="pct"/>
            <w:tcBorders>
              <w:top w:val="nil"/>
              <w:left w:val="nil"/>
              <w:bottom w:val="nil"/>
              <w:right w:val="nil"/>
            </w:tcBorders>
            <w:shd w:val="clear" w:color="auto" w:fill="auto"/>
            <w:noWrap/>
            <w:vAlign w:val="center"/>
            <w:hideMark/>
          </w:tcPr>
          <w:p w14:paraId="7AFAC3AD"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131B0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D30263B" w14:textId="77777777" w:rsidTr="007534DF">
        <w:trPr>
          <w:trHeight w:val="85"/>
        </w:trPr>
        <w:tc>
          <w:tcPr>
            <w:tcW w:w="3210" w:type="pct"/>
            <w:tcBorders>
              <w:top w:val="nil"/>
              <w:left w:val="nil"/>
              <w:bottom w:val="nil"/>
              <w:right w:val="nil"/>
            </w:tcBorders>
            <w:shd w:val="clear" w:color="auto" w:fill="auto"/>
            <w:vAlign w:val="center"/>
            <w:hideMark/>
          </w:tcPr>
          <w:p w14:paraId="7530ED09"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102574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1DAEC9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6B29CA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6790858" w14:textId="77777777" w:rsidTr="007534DF">
        <w:trPr>
          <w:trHeight w:val="85"/>
        </w:trPr>
        <w:tc>
          <w:tcPr>
            <w:tcW w:w="3210" w:type="pct"/>
            <w:tcBorders>
              <w:top w:val="nil"/>
              <w:left w:val="nil"/>
              <w:bottom w:val="nil"/>
              <w:right w:val="nil"/>
            </w:tcBorders>
            <w:shd w:val="clear" w:color="auto" w:fill="auto"/>
            <w:vAlign w:val="center"/>
            <w:hideMark/>
          </w:tcPr>
          <w:p w14:paraId="4B37906E"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2DACB47D"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594E1CC" w14:textId="77777777" w:rsidR="007534DF" w:rsidRPr="007534DF" w:rsidRDefault="007534DF" w:rsidP="007534DF">
            <w:pPr>
              <w:spacing w:line="240" w:lineRule="auto"/>
              <w:jc w:val="right"/>
              <w:rPr>
                <w:sz w:val="12"/>
                <w:szCs w:val="12"/>
              </w:rPr>
            </w:pPr>
            <w:r w:rsidRPr="007534DF">
              <w:rPr>
                <w:sz w:val="12"/>
                <w:szCs w:val="12"/>
              </w:rPr>
              <w:t>136 969 610</w:t>
            </w:r>
          </w:p>
        </w:tc>
        <w:tc>
          <w:tcPr>
            <w:tcW w:w="580" w:type="pct"/>
            <w:tcBorders>
              <w:top w:val="nil"/>
              <w:left w:val="nil"/>
              <w:bottom w:val="nil"/>
              <w:right w:val="nil"/>
            </w:tcBorders>
            <w:shd w:val="clear" w:color="auto" w:fill="auto"/>
            <w:noWrap/>
            <w:vAlign w:val="center"/>
            <w:hideMark/>
          </w:tcPr>
          <w:p w14:paraId="4BA72667" w14:textId="77777777" w:rsidR="007534DF" w:rsidRPr="007534DF" w:rsidRDefault="007534DF" w:rsidP="007534DF">
            <w:pPr>
              <w:spacing w:line="240" w:lineRule="auto"/>
              <w:jc w:val="right"/>
              <w:rPr>
                <w:sz w:val="12"/>
                <w:szCs w:val="12"/>
              </w:rPr>
            </w:pPr>
          </w:p>
        </w:tc>
      </w:tr>
      <w:tr w:rsidR="007534DF" w:rsidRPr="007534DF" w14:paraId="71E8F2B9" w14:textId="77777777" w:rsidTr="007534DF">
        <w:trPr>
          <w:trHeight w:val="85"/>
        </w:trPr>
        <w:tc>
          <w:tcPr>
            <w:tcW w:w="3210" w:type="pct"/>
            <w:tcBorders>
              <w:top w:val="nil"/>
              <w:left w:val="nil"/>
              <w:bottom w:val="nil"/>
              <w:right w:val="nil"/>
            </w:tcBorders>
            <w:shd w:val="clear" w:color="auto" w:fill="auto"/>
            <w:vAlign w:val="center"/>
            <w:hideMark/>
          </w:tcPr>
          <w:p w14:paraId="4C420A62"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1C95397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3C9E78A" w14:textId="77777777" w:rsidR="007534DF" w:rsidRPr="007534DF" w:rsidRDefault="007534DF" w:rsidP="007534DF">
            <w:pPr>
              <w:spacing w:line="240" w:lineRule="auto"/>
              <w:jc w:val="right"/>
              <w:rPr>
                <w:i/>
                <w:iCs/>
                <w:sz w:val="12"/>
                <w:szCs w:val="12"/>
              </w:rPr>
            </w:pPr>
            <w:r w:rsidRPr="007534DF">
              <w:rPr>
                <w:i/>
                <w:iCs/>
                <w:sz w:val="12"/>
                <w:szCs w:val="12"/>
              </w:rPr>
              <w:t>20 325 900</w:t>
            </w:r>
          </w:p>
        </w:tc>
        <w:tc>
          <w:tcPr>
            <w:tcW w:w="580" w:type="pct"/>
            <w:tcBorders>
              <w:top w:val="nil"/>
              <w:left w:val="nil"/>
              <w:bottom w:val="nil"/>
              <w:right w:val="nil"/>
            </w:tcBorders>
            <w:shd w:val="clear" w:color="auto" w:fill="auto"/>
            <w:noWrap/>
            <w:vAlign w:val="center"/>
            <w:hideMark/>
          </w:tcPr>
          <w:p w14:paraId="13C46F27" w14:textId="77777777" w:rsidR="007534DF" w:rsidRPr="007534DF" w:rsidRDefault="007534DF" w:rsidP="007534DF">
            <w:pPr>
              <w:spacing w:line="240" w:lineRule="auto"/>
              <w:jc w:val="right"/>
              <w:rPr>
                <w:i/>
                <w:iCs/>
                <w:sz w:val="12"/>
                <w:szCs w:val="12"/>
              </w:rPr>
            </w:pPr>
          </w:p>
        </w:tc>
      </w:tr>
      <w:tr w:rsidR="007534DF" w:rsidRPr="007534DF" w14:paraId="6045AAD4" w14:textId="77777777" w:rsidTr="007534DF">
        <w:trPr>
          <w:trHeight w:val="85"/>
        </w:trPr>
        <w:tc>
          <w:tcPr>
            <w:tcW w:w="3210" w:type="pct"/>
            <w:tcBorders>
              <w:top w:val="nil"/>
              <w:left w:val="nil"/>
              <w:bottom w:val="nil"/>
              <w:right w:val="nil"/>
            </w:tcBorders>
            <w:shd w:val="clear" w:color="auto" w:fill="auto"/>
            <w:vAlign w:val="center"/>
            <w:hideMark/>
          </w:tcPr>
          <w:p w14:paraId="10B48EF5"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79DD0845"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F9332E8" w14:textId="77777777" w:rsidR="007534DF" w:rsidRPr="007534DF" w:rsidRDefault="007534DF" w:rsidP="007534DF">
            <w:pPr>
              <w:spacing w:line="240" w:lineRule="auto"/>
              <w:jc w:val="right"/>
              <w:rPr>
                <w:i/>
                <w:iCs/>
                <w:sz w:val="12"/>
                <w:szCs w:val="12"/>
              </w:rPr>
            </w:pPr>
            <w:r w:rsidRPr="007534DF">
              <w:rPr>
                <w:i/>
                <w:iCs/>
                <w:sz w:val="12"/>
                <w:szCs w:val="12"/>
              </w:rPr>
              <w:t>83 760 500</w:t>
            </w:r>
          </w:p>
        </w:tc>
        <w:tc>
          <w:tcPr>
            <w:tcW w:w="580" w:type="pct"/>
            <w:tcBorders>
              <w:top w:val="nil"/>
              <w:left w:val="nil"/>
              <w:bottom w:val="nil"/>
              <w:right w:val="nil"/>
            </w:tcBorders>
            <w:shd w:val="clear" w:color="auto" w:fill="auto"/>
            <w:noWrap/>
            <w:vAlign w:val="center"/>
            <w:hideMark/>
          </w:tcPr>
          <w:p w14:paraId="3D14C13A" w14:textId="77777777" w:rsidR="007534DF" w:rsidRPr="007534DF" w:rsidRDefault="007534DF" w:rsidP="007534DF">
            <w:pPr>
              <w:spacing w:line="240" w:lineRule="auto"/>
              <w:jc w:val="right"/>
              <w:rPr>
                <w:i/>
                <w:iCs/>
                <w:sz w:val="12"/>
                <w:szCs w:val="12"/>
              </w:rPr>
            </w:pPr>
          </w:p>
        </w:tc>
      </w:tr>
      <w:tr w:rsidR="007534DF" w:rsidRPr="007534DF" w14:paraId="761C9501" w14:textId="77777777" w:rsidTr="007534DF">
        <w:trPr>
          <w:trHeight w:val="85"/>
        </w:trPr>
        <w:tc>
          <w:tcPr>
            <w:tcW w:w="3210" w:type="pct"/>
            <w:tcBorders>
              <w:top w:val="nil"/>
              <w:left w:val="nil"/>
              <w:bottom w:val="nil"/>
              <w:right w:val="nil"/>
            </w:tcBorders>
            <w:shd w:val="clear" w:color="auto" w:fill="auto"/>
            <w:vAlign w:val="center"/>
            <w:hideMark/>
          </w:tcPr>
          <w:p w14:paraId="6BB78245"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7A0D898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462C30E" w14:textId="77777777" w:rsidR="007534DF" w:rsidRPr="007534DF" w:rsidRDefault="007534DF" w:rsidP="007534DF">
            <w:pPr>
              <w:spacing w:line="240" w:lineRule="auto"/>
              <w:jc w:val="right"/>
              <w:rPr>
                <w:i/>
                <w:iCs/>
                <w:sz w:val="12"/>
                <w:szCs w:val="12"/>
              </w:rPr>
            </w:pPr>
            <w:r w:rsidRPr="007534DF">
              <w:rPr>
                <w:i/>
                <w:iCs/>
                <w:sz w:val="12"/>
                <w:szCs w:val="12"/>
              </w:rPr>
              <w:t>2 013 000</w:t>
            </w:r>
          </w:p>
        </w:tc>
        <w:tc>
          <w:tcPr>
            <w:tcW w:w="580" w:type="pct"/>
            <w:tcBorders>
              <w:top w:val="nil"/>
              <w:left w:val="nil"/>
              <w:bottom w:val="nil"/>
              <w:right w:val="nil"/>
            </w:tcBorders>
            <w:shd w:val="clear" w:color="auto" w:fill="auto"/>
            <w:noWrap/>
            <w:vAlign w:val="center"/>
            <w:hideMark/>
          </w:tcPr>
          <w:p w14:paraId="0BE1F264" w14:textId="77777777" w:rsidR="007534DF" w:rsidRPr="007534DF" w:rsidRDefault="007534DF" w:rsidP="007534DF">
            <w:pPr>
              <w:spacing w:line="240" w:lineRule="auto"/>
              <w:jc w:val="right"/>
              <w:rPr>
                <w:i/>
                <w:iCs/>
                <w:sz w:val="12"/>
                <w:szCs w:val="12"/>
              </w:rPr>
            </w:pPr>
          </w:p>
        </w:tc>
      </w:tr>
      <w:tr w:rsidR="007534DF" w:rsidRPr="007534DF" w14:paraId="7BD5871B" w14:textId="77777777" w:rsidTr="007534DF">
        <w:trPr>
          <w:trHeight w:val="85"/>
        </w:trPr>
        <w:tc>
          <w:tcPr>
            <w:tcW w:w="3210" w:type="pct"/>
            <w:tcBorders>
              <w:top w:val="nil"/>
              <w:left w:val="nil"/>
              <w:bottom w:val="nil"/>
              <w:right w:val="nil"/>
            </w:tcBorders>
            <w:shd w:val="clear" w:color="auto" w:fill="auto"/>
            <w:vAlign w:val="center"/>
            <w:hideMark/>
          </w:tcPr>
          <w:p w14:paraId="418D4DC9"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64EDECC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6A0DF64" w14:textId="77777777" w:rsidR="007534DF" w:rsidRPr="007534DF" w:rsidRDefault="007534DF" w:rsidP="007534DF">
            <w:pPr>
              <w:spacing w:line="240" w:lineRule="auto"/>
              <w:jc w:val="right"/>
              <w:rPr>
                <w:i/>
                <w:iCs/>
                <w:sz w:val="12"/>
                <w:szCs w:val="12"/>
              </w:rPr>
            </w:pPr>
            <w:r w:rsidRPr="007534DF">
              <w:rPr>
                <w:i/>
                <w:iCs/>
                <w:sz w:val="12"/>
                <w:szCs w:val="12"/>
              </w:rPr>
              <w:t>8 073 200</w:t>
            </w:r>
          </w:p>
        </w:tc>
        <w:tc>
          <w:tcPr>
            <w:tcW w:w="580" w:type="pct"/>
            <w:tcBorders>
              <w:top w:val="nil"/>
              <w:left w:val="nil"/>
              <w:bottom w:val="nil"/>
              <w:right w:val="nil"/>
            </w:tcBorders>
            <w:shd w:val="clear" w:color="auto" w:fill="auto"/>
            <w:noWrap/>
            <w:vAlign w:val="center"/>
            <w:hideMark/>
          </w:tcPr>
          <w:p w14:paraId="34A6BE0B" w14:textId="77777777" w:rsidR="007534DF" w:rsidRPr="007534DF" w:rsidRDefault="007534DF" w:rsidP="007534DF">
            <w:pPr>
              <w:spacing w:line="240" w:lineRule="auto"/>
              <w:jc w:val="right"/>
              <w:rPr>
                <w:i/>
                <w:iCs/>
                <w:sz w:val="12"/>
                <w:szCs w:val="12"/>
              </w:rPr>
            </w:pPr>
          </w:p>
        </w:tc>
      </w:tr>
      <w:tr w:rsidR="007534DF" w:rsidRPr="007534DF" w14:paraId="6FDCC5BB" w14:textId="77777777" w:rsidTr="007534DF">
        <w:trPr>
          <w:trHeight w:val="85"/>
        </w:trPr>
        <w:tc>
          <w:tcPr>
            <w:tcW w:w="3210" w:type="pct"/>
            <w:tcBorders>
              <w:top w:val="nil"/>
              <w:left w:val="nil"/>
              <w:bottom w:val="nil"/>
              <w:right w:val="nil"/>
            </w:tcBorders>
            <w:shd w:val="clear" w:color="auto" w:fill="auto"/>
            <w:vAlign w:val="center"/>
            <w:hideMark/>
          </w:tcPr>
          <w:p w14:paraId="49AD1237"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0FA0A81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15E3C1A" w14:textId="77777777" w:rsidR="007534DF" w:rsidRPr="007534DF" w:rsidRDefault="007534DF" w:rsidP="007534DF">
            <w:pPr>
              <w:spacing w:line="240" w:lineRule="auto"/>
              <w:jc w:val="right"/>
              <w:rPr>
                <w:i/>
                <w:iCs/>
                <w:sz w:val="12"/>
                <w:szCs w:val="12"/>
              </w:rPr>
            </w:pPr>
            <w:r w:rsidRPr="007534DF">
              <w:rPr>
                <w:i/>
                <w:iCs/>
                <w:sz w:val="12"/>
                <w:szCs w:val="12"/>
              </w:rPr>
              <w:t>22 797 010</w:t>
            </w:r>
          </w:p>
        </w:tc>
        <w:tc>
          <w:tcPr>
            <w:tcW w:w="580" w:type="pct"/>
            <w:tcBorders>
              <w:top w:val="nil"/>
              <w:left w:val="nil"/>
              <w:bottom w:val="nil"/>
              <w:right w:val="nil"/>
            </w:tcBorders>
            <w:shd w:val="clear" w:color="auto" w:fill="auto"/>
            <w:noWrap/>
            <w:vAlign w:val="center"/>
            <w:hideMark/>
          </w:tcPr>
          <w:p w14:paraId="37346393" w14:textId="77777777" w:rsidR="007534DF" w:rsidRPr="007534DF" w:rsidRDefault="007534DF" w:rsidP="007534DF">
            <w:pPr>
              <w:spacing w:line="240" w:lineRule="auto"/>
              <w:jc w:val="right"/>
              <w:rPr>
                <w:i/>
                <w:iCs/>
                <w:sz w:val="12"/>
                <w:szCs w:val="12"/>
              </w:rPr>
            </w:pPr>
          </w:p>
        </w:tc>
      </w:tr>
      <w:tr w:rsidR="007534DF" w:rsidRPr="007534DF" w14:paraId="7C6370B7" w14:textId="77777777" w:rsidTr="007534DF">
        <w:trPr>
          <w:trHeight w:val="85"/>
        </w:trPr>
        <w:tc>
          <w:tcPr>
            <w:tcW w:w="3210" w:type="pct"/>
            <w:tcBorders>
              <w:top w:val="nil"/>
              <w:left w:val="nil"/>
              <w:bottom w:val="nil"/>
              <w:right w:val="nil"/>
            </w:tcBorders>
            <w:shd w:val="clear" w:color="auto" w:fill="auto"/>
            <w:vAlign w:val="center"/>
            <w:hideMark/>
          </w:tcPr>
          <w:p w14:paraId="039A942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C31F0A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2E9629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E78691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597C23C" w14:textId="77777777" w:rsidTr="007534DF">
        <w:trPr>
          <w:trHeight w:val="85"/>
        </w:trPr>
        <w:tc>
          <w:tcPr>
            <w:tcW w:w="3210" w:type="pct"/>
            <w:tcBorders>
              <w:top w:val="nil"/>
              <w:left w:val="nil"/>
              <w:bottom w:val="nil"/>
              <w:right w:val="nil"/>
            </w:tcBorders>
            <w:shd w:val="clear" w:color="auto" w:fill="auto"/>
            <w:vAlign w:val="bottom"/>
            <w:hideMark/>
          </w:tcPr>
          <w:p w14:paraId="0DE80E86"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1A81EFD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5DAD7B0" w14:textId="77777777" w:rsidR="007534DF" w:rsidRPr="007534DF" w:rsidRDefault="007534DF" w:rsidP="007534DF">
            <w:pPr>
              <w:spacing w:line="240" w:lineRule="auto"/>
              <w:jc w:val="right"/>
              <w:rPr>
                <w:sz w:val="12"/>
                <w:szCs w:val="12"/>
              </w:rPr>
            </w:pPr>
            <w:r w:rsidRPr="007534DF">
              <w:rPr>
                <w:sz w:val="12"/>
                <w:szCs w:val="12"/>
              </w:rPr>
              <w:t>19 505 000</w:t>
            </w:r>
          </w:p>
        </w:tc>
        <w:tc>
          <w:tcPr>
            <w:tcW w:w="580" w:type="pct"/>
            <w:tcBorders>
              <w:top w:val="nil"/>
              <w:left w:val="nil"/>
              <w:bottom w:val="nil"/>
              <w:right w:val="nil"/>
            </w:tcBorders>
            <w:shd w:val="clear" w:color="auto" w:fill="auto"/>
            <w:noWrap/>
            <w:vAlign w:val="center"/>
            <w:hideMark/>
          </w:tcPr>
          <w:p w14:paraId="3791207A" w14:textId="77777777" w:rsidR="007534DF" w:rsidRPr="007534DF" w:rsidRDefault="007534DF" w:rsidP="007534DF">
            <w:pPr>
              <w:spacing w:line="240" w:lineRule="auto"/>
              <w:jc w:val="right"/>
              <w:rPr>
                <w:sz w:val="12"/>
                <w:szCs w:val="12"/>
              </w:rPr>
            </w:pPr>
          </w:p>
        </w:tc>
      </w:tr>
      <w:tr w:rsidR="007534DF" w:rsidRPr="007534DF" w14:paraId="36B513DE" w14:textId="77777777" w:rsidTr="007534DF">
        <w:trPr>
          <w:trHeight w:val="85"/>
        </w:trPr>
        <w:tc>
          <w:tcPr>
            <w:tcW w:w="3210" w:type="pct"/>
            <w:tcBorders>
              <w:top w:val="nil"/>
              <w:left w:val="nil"/>
              <w:bottom w:val="nil"/>
              <w:right w:val="nil"/>
            </w:tcBorders>
            <w:shd w:val="clear" w:color="auto" w:fill="auto"/>
            <w:vAlign w:val="bottom"/>
            <w:hideMark/>
          </w:tcPr>
          <w:p w14:paraId="3A035070"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2C31ADF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8EB5E9B" w14:textId="77777777" w:rsidR="007534DF" w:rsidRPr="007534DF" w:rsidRDefault="007534DF" w:rsidP="007534DF">
            <w:pPr>
              <w:spacing w:line="240" w:lineRule="auto"/>
              <w:jc w:val="right"/>
              <w:rPr>
                <w:sz w:val="12"/>
                <w:szCs w:val="12"/>
              </w:rPr>
            </w:pPr>
            <w:r w:rsidRPr="007534DF">
              <w:rPr>
                <w:sz w:val="12"/>
                <w:szCs w:val="12"/>
              </w:rPr>
              <w:t>5 732 893</w:t>
            </w:r>
          </w:p>
        </w:tc>
        <w:tc>
          <w:tcPr>
            <w:tcW w:w="580" w:type="pct"/>
            <w:tcBorders>
              <w:top w:val="nil"/>
              <w:left w:val="nil"/>
              <w:bottom w:val="nil"/>
              <w:right w:val="nil"/>
            </w:tcBorders>
            <w:shd w:val="clear" w:color="auto" w:fill="auto"/>
            <w:noWrap/>
            <w:vAlign w:val="center"/>
            <w:hideMark/>
          </w:tcPr>
          <w:p w14:paraId="4899288A" w14:textId="77777777" w:rsidR="007534DF" w:rsidRPr="007534DF" w:rsidRDefault="007534DF" w:rsidP="007534DF">
            <w:pPr>
              <w:spacing w:line="240" w:lineRule="auto"/>
              <w:jc w:val="right"/>
              <w:rPr>
                <w:sz w:val="12"/>
                <w:szCs w:val="12"/>
              </w:rPr>
            </w:pPr>
          </w:p>
        </w:tc>
      </w:tr>
      <w:tr w:rsidR="007534DF" w:rsidRPr="007534DF" w14:paraId="43BA31A9" w14:textId="77777777" w:rsidTr="007534DF">
        <w:trPr>
          <w:trHeight w:val="85"/>
        </w:trPr>
        <w:tc>
          <w:tcPr>
            <w:tcW w:w="3210" w:type="pct"/>
            <w:tcBorders>
              <w:top w:val="nil"/>
              <w:left w:val="nil"/>
              <w:bottom w:val="nil"/>
              <w:right w:val="nil"/>
            </w:tcBorders>
            <w:shd w:val="clear" w:color="auto" w:fill="auto"/>
            <w:vAlign w:val="bottom"/>
            <w:hideMark/>
          </w:tcPr>
          <w:p w14:paraId="5BC80E67"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24DD6EB2"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DEC5E01" w14:textId="77777777" w:rsidR="007534DF" w:rsidRPr="007534DF" w:rsidRDefault="007534DF" w:rsidP="007534DF">
            <w:pPr>
              <w:spacing w:line="240" w:lineRule="auto"/>
              <w:jc w:val="right"/>
              <w:rPr>
                <w:sz w:val="12"/>
                <w:szCs w:val="12"/>
              </w:rPr>
            </w:pPr>
            <w:r w:rsidRPr="007534DF">
              <w:rPr>
                <w:sz w:val="12"/>
                <w:szCs w:val="12"/>
              </w:rPr>
              <w:t>1 362 950</w:t>
            </w:r>
          </w:p>
        </w:tc>
        <w:tc>
          <w:tcPr>
            <w:tcW w:w="580" w:type="pct"/>
            <w:tcBorders>
              <w:top w:val="nil"/>
              <w:left w:val="nil"/>
              <w:bottom w:val="nil"/>
              <w:right w:val="nil"/>
            </w:tcBorders>
            <w:shd w:val="clear" w:color="auto" w:fill="auto"/>
            <w:noWrap/>
            <w:vAlign w:val="center"/>
            <w:hideMark/>
          </w:tcPr>
          <w:p w14:paraId="4FDF472C" w14:textId="77777777" w:rsidR="007534DF" w:rsidRPr="007534DF" w:rsidRDefault="007534DF" w:rsidP="007534DF">
            <w:pPr>
              <w:spacing w:line="240" w:lineRule="auto"/>
              <w:jc w:val="right"/>
              <w:rPr>
                <w:sz w:val="12"/>
                <w:szCs w:val="12"/>
              </w:rPr>
            </w:pPr>
          </w:p>
        </w:tc>
      </w:tr>
      <w:tr w:rsidR="007534DF" w:rsidRPr="007534DF" w14:paraId="1C56474A" w14:textId="77777777" w:rsidTr="007534DF">
        <w:trPr>
          <w:trHeight w:val="85"/>
        </w:trPr>
        <w:tc>
          <w:tcPr>
            <w:tcW w:w="3210" w:type="pct"/>
            <w:tcBorders>
              <w:top w:val="nil"/>
              <w:left w:val="nil"/>
              <w:bottom w:val="nil"/>
              <w:right w:val="nil"/>
            </w:tcBorders>
            <w:shd w:val="clear" w:color="auto" w:fill="auto"/>
            <w:vAlign w:val="bottom"/>
            <w:hideMark/>
          </w:tcPr>
          <w:p w14:paraId="590FEF98"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536773D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2D39582" w14:textId="77777777" w:rsidR="007534DF" w:rsidRPr="007534DF" w:rsidRDefault="007534DF" w:rsidP="007534DF">
            <w:pPr>
              <w:spacing w:line="240" w:lineRule="auto"/>
              <w:jc w:val="right"/>
              <w:rPr>
                <w:sz w:val="12"/>
                <w:szCs w:val="12"/>
              </w:rPr>
            </w:pPr>
            <w:r w:rsidRPr="007534DF">
              <w:rPr>
                <w:sz w:val="12"/>
                <w:szCs w:val="12"/>
              </w:rPr>
              <w:t>893 268</w:t>
            </w:r>
          </w:p>
        </w:tc>
        <w:tc>
          <w:tcPr>
            <w:tcW w:w="580" w:type="pct"/>
            <w:tcBorders>
              <w:top w:val="nil"/>
              <w:left w:val="nil"/>
              <w:bottom w:val="nil"/>
              <w:right w:val="nil"/>
            </w:tcBorders>
            <w:shd w:val="clear" w:color="auto" w:fill="auto"/>
            <w:noWrap/>
            <w:vAlign w:val="center"/>
            <w:hideMark/>
          </w:tcPr>
          <w:p w14:paraId="4A1B81FB" w14:textId="77777777" w:rsidR="007534DF" w:rsidRPr="007534DF" w:rsidRDefault="007534DF" w:rsidP="007534DF">
            <w:pPr>
              <w:spacing w:line="240" w:lineRule="auto"/>
              <w:jc w:val="right"/>
              <w:rPr>
                <w:sz w:val="12"/>
                <w:szCs w:val="12"/>
              </w:rPr>
            </w:pPr>
          </w:p>
        </w:tc>
      </w:tr>
      <w:tr w:rsidR="007534DF" w:rsidRPr="007534DF" w14:paraId="0D27B878" w14:textId="77777777" w:rsidTr="007534DF">
        <w:trPr>
          <w:trHeight w:val="85"/>
        </w:trPr>
        <w:tc>
          <w:tcPr>
            <w:tcW w:w="3210" w:type="pct"/>
            <w:tcBorders>
              <w:top w:val="nil"/>
              <w:left w:val="nil"/>
              <w:bottom w:val="nil"/>
              <w:right w:val="nil"/>
            </w:tcBorders>
            <w:shd w:val="clear" w:color="auto" w:fill="auto"/>
            <w:vAlign w:val="bottom"/>
            <w:hideMark/>
          </w:tcPr>
          <w:p w14:paraId="34F991D7" w14:textId="77777777" w:rsidR="007534DF" w:rsidRPr="007534DF" w:rsidRDefault="007534DF" w:rsidP="007534DF">
            <w:pPr>
              <w:spacing w:line="240" w:lineRule="auto"/>
              <w:rPr>
                <w:sz w:val="12"/>
                <w:szCs w:val="12"/>
              </w:rPr>
            </w:pPr>
            <w:r w:rsidRPr="007534DF">
              <w:rPr>
                <w:sz w:val="12"/>
                <w:szCs w:val="12"/>
              </w:rPr>
              <w:t>Opłaty na rzecz budżetów jednostek samorządu terytorialnego</w:t>
            </w:r>
          </w:p>
        </w:tc>
        <w:tc>
          <w:tcPr>
            <w:tcW w:w="535" w:type="pct"/>
            <w:tcBorders>
              <w:top w:val="nil"/>
              <w:left w:val="nil"/>
              <w:bottom w:val="nil"/>
              <w:right w:val="nil"/>
            </w:tcBorders>
            <w:shd w:val="clear" w:color="auto" w:fill="auto"/>
            <w:noWrap/>
            <w:vAlign w:val="bottom"/>
            <w:hideMark/>
          </w:tcPr>
          <w:p w14:paraId="655CA22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DC64D40" w14:textId="77777777" w:rsidR="007534DF" w:rsidRPr="007534DF" w:rsidRDefault="007534DF" w:rsidP="007534DF">
            <w:pPr>
              <w:spacing w:line="240" w:lineRule="auto"/>
              <w:jc w:val="right"/>
              <w:rPr>
                <w:sz w:val="12"/>
                <w:szCs w:val="12"/>
              </w:rPr>
            </w:pPr>
            <w:r w:rsidRPr="007534DF">
              <w:rPr>
                <w:sz w:val="12"/>
                <w:szCs w:val="12"/>
              </w:rPr>
              <w:t>638 000</w:t>
            </w:r>
          </w:p>
        </w:tc>
        <w:tc>
          <w:tcPr>
            <w:tcW w:w="580" w:type="pct"/>
            <w:tcBorders>
              <w:top w:val="nil"/>
              <w:left w:val="nil"/>
              <w:bottom w:val="nil"/>
              <w:right w:val="nil"/>
            </w:tcBorders>
            <w:shd w:val="clear" w:color="auto" w:fill="auto"/>
            <w:noWrap/>
            <w:vAlign w:val="center"/>
            <w:hideMark/>
          </w:tcPr>
          <w:p w14:paraId="2B8E4CDE" w14:textId="77777777" w:rsidR="007534DF" w:rsidRPr="007534DF" w:rsidRDefault="007534DF" w:rsidP="007534DF">
            <w:pPr>
              <w:spacing w:line="240" w:lineRule="auto"/>
              <w:jc w:val="right"/>
              <w:rPr>
                <w:sz w:val="12"/>
                <w:szCs w:val="12"/>
              </w:rPr>
            </w:pPr>
          </w:p>
        </w:tc>
      </w:tr>
      <w:tr w:rsidR="007534DF" w:rsidRPr="007534DF" w14:paraId="13473821" w14:textId="77777777" w:rsidTr="007534DF">
        <w:trPr>
          <w:trHeight w:val="85"/>
        </w:trPr>
        <w:tc>
          <w:tcPr>
            <w:tcW w:w="3210" w:type="pct"/>
            <w:tcBorders>
              <w:top w:val="nil"/>
              <w:left w:val="nil"/>
              <w:bottom w:val="nil"/>
              <w:right w:val="nil"/>
            </w:tcBorders>
            <w:shd w:val="clear" w:color="auto" w:fill="auto"/>
            <w:vAlign w:val="bottom"/>
            <w:hideMark/>
          </w:tcPr>
          <w:p w14:paraId="47DC8293" w14:textId="77777777" w:rsidR="007534DF" w:rsidRPr="007534DF" w:rsidRDefault="007534DF" w:rsidP="007534DF">
            <w:pPr>
              <w:spacing w:line="240" w:lineRule="auto"/>
              <w:rPr>
                <w:sz w:val="12"/>
                <w:szCs w:val="12"/>
              </w:rPr>
            </w:pPr>
            <w:r w:rsidRPr="007534DF">
              <w:rPr>
                <w:sz w:val="12"/>
                <w:szCs w:val="12"/>
              </w:rPr>
              <w:t>Wpłaty na Państwowy Fundusz Rehabilitacji Osób Niepełnosprawnych</w:t>
            </w:r>
          </w:p>
        </w:tc>
        <w:tc>
          <w:tcPr>
            <w:tcW w:w="535" w:type="pct"/>
            <w:tcBorders>
              <w:top w:val="nil"/>
              <w:left w:val="nil"/>
              <w:bottom w:val="nil"/>
              <w:right w:val="nil"/>
            </w:tcBorders>
            <w:shd w:val="clear" w:color="auto" w:fill="auto"/>
            <w:noWrap/>
            <w:vAlign w:val="bottom"/>
            <w:hideMark/>
          </w:tcPr>
          <w:p w14:paraId="718A16F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9A01291" w14:textId="77777777" w:rsidR="007534DF" w:rsidRPr="007534DF" w:rsidRDefault="007534DF" w:rsidP="007534DF">
            <w:pPr>
              <w:spacing w:line="240" w:lineRule="auto"/>
              <w:jc w:val="right"/>
              <w:rPr>
                <w:sz w:val="12"/>
                <w:szCs w:val="12"/>
              </w:rPr>
            </w:pPr>
            <w:r w:rsidRPr="007534DF">
              <w:rPr>
                <w:sz w:val="12"/>
                <w:szCs w:val="12"/>
              </w:rPr>
              <w:t>272 000</w:t>
            </w:r>
          </w:p>
        </w:tc>
        <w:tc>
          <w:tcPr>
            <w:tcW w:w="580" w:type="pct"/>
            <w:tcBorders>
              <w:top w:val="nil"/>
              <w:left w:val="nil"/>
              <w:bottom w:val="nil"/>
              <w:right w:val="nil"/>
            </w:tcBorders>
            <w:shd w:val="clear" w:color="auto" w:fill="auto"/>
            <w:noWrap/>
            <w:vAlign w:val="center"/>
            <w:hideMark/>
          </w:tcPr>
          <w:p w14:paraId="6CF522DC" w14:textId="77777777" w:rsidR="007534DF" w:rsidRPr="007534DF" w:rsidRDefault="007534DF" w:rsidP="007534DF">
            <w:pPr>
              <w:spacing w:line="240" w:lineRule="auto"/>
              <w:jc w:val="right"/>
              <w:rPr>
                <w:sz w:val="12"/>
                <w:szCs w:val="12"/>
              </w:rPr>
            </w:pPr>
          </w:p>
        </w:tc>
      </w:tr>
      <w:tr w:rsidR="007534DF" w:rsidRPr="007534DF" w14:paraId="65D5CC18" w14:textId="77777777" w:rsidTr="007534DF">
        <w:trPr>
          <w:trHeight w:val="85"/>
        </w:trPr>
        <w:tc>
          <w:tcPr>
            <w:tcW w:w="3210" w:type="pct"/>
            <w:tcBorders>
              <w:top w:val="nil"/>
              <w:left w:val="nil"/>
              <w:bottom w:val="nil"/>
              <w:right w:val="nil"/>
            </w:tcBorders>
            <w:shd w:val="clear" w:color="auto" w:fill="auto"/>
            <w:vAlign w:val="bottom"/>
            <w:hideMark/>
          </w:tcPr>
          <w:p w14:paraId="2E40F42D"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0CE41FF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6AA1FDE" w14:textId="77777777" w:rsidR="007534DF" w:rsidRPr="007534DF" w:rsidRDefault="007534DF" w:rsidP="007534DF">
            <w:pPr>
              <w:spacing w:line="240" w:lineRule="auto"/>
              <w:jc w:val="right"/>
              <w:rPr>
                <w:sz w:val="12"/>
                <w:szCs w:val="12"/>
              </w:rPr>
            </w:pPr>
            <w:r w:rsidRPr="007534DF">
              <w:rPr>
                <w:sz w:val="12"/>
                <w:szCs w:val="12"/>
              </w:rPr>
              <w:t>231 890</w:t>
            </w:r>
          </w:p>
        </w:tc>
        <w:tc>
          <w:tcPr>
            <w:tcW w:w="580" w:type="pct"/>
            <w:tcBorders>
              <w:top w:val="nil"/>
              <w:left w:val="nil"/>
              <w:bottom w:val="nil"/>
              <w:right w:val="nil"/>
            </w:tcBorders>
            <w:shd w:val="clear" w:color="auto" w:fill="auto"/>
            <w:noWrap/>
            <w:vAlign w:val="center"/>
            <w:hideMark/>
          </w:tcPr>
          <w:p w14:paraId="67954DC7" w14:textId="77777777" w:rsidR="007534DF" w:rsidRPr="007534DF" w:rsidRDefault="007534DF" w:rsidP="007534DF">
            <w:pPr>
              <w:spacing w:line="240" w:lineRule="auto"/>
              <w:jc w:val="right"/>
              <w:rPr>
                <w:sz w:val="12"/>
                <w:szCs w:val="12"/>
              </w:rPr>
            </w:pPr>
          </w:p>
        </w:tc>
      </w:tr>
      <w:tr w:rsidR="007534DF" w:rsidRPr="007534DF" w14:paraId="783EB4D4" w14:textId="77777777" w:rsidTr="007534DF">
        <w:trPr>
          <w:trHeight w:val="85"/>
        </w:trPr>
        <w:tc>
          <w:tcPr>
            <w:tcW w:w="3210" w:type="pct"/>
            <w:tcBorders>
              <w:top w:val="nil"/>
              <w:left w:val="nil"/>
              <w:bottom w:val="nil"/>
              <w:right w:val="nil"/>
            </w:tcBorders>
            <w:shd w:val="clear" w:color="auto" w:fill="auto"/>
            <w:vAlign w:val="bottom"/>
            <w:hideMark/>
          </w:tcPr>
          <w:p w14:paraId="560397C6" w14:textId="77777777" w:rsidR="007534DF" w:rsidRPr="007534DF" w:rsidRDefault="007534DF" w:rsidP="007534DF">
            <w:pPr>
              <w:spacing w:line="240" w:lineRule="auto"/>
              <w:rPr>
                <w:sz w:val="12"/>
                <w:szCs w:val="12"/>
              </w:rPr>
            </w:pPr>
            <w:r w:rsidRPr="007534DF">
              <w:rPr>
                <w:sz w:val="12"/>
                <w:szCs w:val="12"/>
              </w:rPr>
              <w:t>Zakup usług zdrowotnych</w:t>
            </w:r>
          </w:p>
        </w:tc>
        <w:tc>
          <w:tcPr>
            <w:tcW w:w="535" w:type="pct"/>
            <w:tcBorders>
              <w:top w:val="nil"/>
              <w:left w:val="nil"/>
              <w:bottom w:val="nil"/>
              <w:right w:val="nil"/>
            </w:tcBorders>
            <w:shd w:val="clear" w:color="auto" w:fill="auto"/>
            <w:noWrap/>
            <w:vAlign w:val="bottom"/>
            <w:hideMark/>
          </w:tcPr>
          <w:p w14:paraId="62E265B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264EEB4" w14:textId="77777777" w:rsidR="007534DF" w:rsidRPr="007534DF" w:rsidRDefault="007534DF" w:rsidP="007534DF">
            <w:pPr>
              <w:spacing w:line="240" w:lineRule="auto"/>
              <w:jc w:val="right"/>
              <w:rPr>
                <w:sz w:val="12"/>
                <w:szCs w:val="12"/>
              </w:rPr>
            </w:pPr>
            <w:r w:rsidRPr="007534DF">
              <w:rPr>
                <w:sz w:val="12"/>
                <w:szCs w:val="12"/>
              </w:rPr>
              <w:t>230 596</w:t>
            </w:r>
          </w:p>
        </w:tc>
        <w:tc>
          <w:tcPr>
            <w:tcW w:w="580" w:type="pct"/>
            <w:tcBorders>
              <w:top w:val="nil"/>
              <w:left w:val="nil"/>
              <w:bottom w:val="nil"/>
              <w:right w:val="nil"/>
            </w:tcBorders>
            <w:shd w:val="clear" w:color="auto" w:fill="auto"/>
            <w:noWrap/>
            <w:vAlign w:val="center"/>
            <w:hideMark/>
          </w:tcPr>
          <w:p w14:paraId="15264556" w14:textId="77777777" w:rsidR="007534DF" w:rsidRPr="007534DF" w:rsidRDefault="007534DF" w:rsidP="007534DF">
            <w:pPr>
              <w:spacing w:line="240" w:lineRule="auto"/>
              <w:jc w:val="right"/>
              <w:rPr>
                <w:sz w:val="12"/>
                <w:szCs w:val="12"/>
              </w:rPr>
            </w:pPr>
          </w:p>
        </w:tc>
      </w:tr>
      <w:tr w:rsidR="007534DF" w:rsidRPr="007534DF" w14:paraId="6ACC672D" w14:textId="77777777" w:rsidTr="007534DF">
        <w:trPr>
          <w:trHeight w:val="85"/>
        </w:trPr>
        <w:tc>
          <w:tcPr>
            <w:tcW w:w="3210" w:type="pct"/>
            <w:tcBorders>
              <w:top w:val="nil"/>
              <w:left w:val="nil"/>
              <w:bottom w:val="nil"/>
              <w:right w:val="nil"/>
            </w:tcBorders>
            <w:shd w:val="clear" w:color="auto" w:fill="auto"/>
            <w:vAlign w:val="bottom"/>
            <w:hideMark/>
          </w:tcPr>
          <w:p w14:paraId="18AC18E3" w14:textId="77777777" w:rsidR="007534DF" w:rsidRPr="007534DF" w:rsidRDefault="007534DF" w:rsidP="007534DF">
            <w:pPr>
              <w:spacing w:line="240" w:lineRule="auto"/>
              <w:rPr>
                <w:sz w:val="12"/>
                <w:szCs w:val="12"/>
              </w:rPr>
            </w:pPr>
            <w:r w:rsidRPr="007534DF">
              <w:rPr>
                <w:sz w:val="12"/>
                <w:szCs w:val="12"/>
              </w:rPr>
              <w:t>Podatek od towarów i usług (VAT)</w:t>
            </w:r>
          </w:p>
        </w:tc>
        <w:tc>
          <w:tcPr>
            <w:tcW w:w="535" w:type="pct"/>
            <w:tcBorders>
              <w:top w:val="nil"/>
              <w:left w:val="nil"/>
              <w:bottom w:val="nil"/>
              <w:right w:val="nil"/>
            </w:tcBorders>
            <w:shd w:val="clear" w:color="auto" w:fill="auto"/>
            <w:noWrap/>
            <w:vAlign w:val="bottom"/>
            <w:hideMark/>
          </w:tcPr>
          <w:p w14:paraId="1D43774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043F58D" w14:textId="77777777" w:rsidR="007534DF" w:rsidRPr="007534DF" w:rsidRDefault="007534DF" w:rsidP="007534DF">
            <w:pPr>
              <w:spacing w:line="240" w:lineRule="auto"/>
              <w:jc w:val="right"/>
              <w:rPr>
                <w:sz w:val="12"/>
                <w:szCs w:val="12"/>
              </w:rPr>
            </w:pPr>
            <w:r w:rsidRPr="007534DF">
              <w:rPr>
                <w:sz w:val="12"/>
                <w:szCs w:val="12"/>
              </w:rPr>
              <w:t>123 000</w:t>
            </w:r>
          </w:p>
        </w:tc>
        <w:tc>
          <w:tcPr>
            <w:tcW w:w="580" w:type="pct"/>
            <w:tcBorders>
              <w:top w:val="nil"/>
              <w:left w:val="nil"/>
              <w:bottom w:val="nil"/>
              <w:right w:val="nil"/>
            </w:tcBorders>
            <w:shd w:val="clear" w:color="auto" w:fill="auto"/>
            <w:noWrap/>
            <w:vAlign w:val="center"/>
            <w:hideMark/>
          </w:tcPr>
          <w:p w14:paraId="0A2FE763" w14:textId="77777777" w:rsidR="007534DF" w:rsidRPr="007534DF" w:rsidRDefault="007534DF" w:rsidP="007534DF">
            <w:pPr>
              <w:spacing w:line="240" w:lineRule="auto"/>
              <w:jc w:val="right"/>
              <w:rPr>
                <w:sz w:val="12"/>
                <w:szCs w:val="12"/>
              </w:rPr>
            </w:pPr>
          </w:p>
        </w:tc>
      </w:tr>
      <w:tr w:rsidR="007534DF" w:rsidRPr="007534DF" w14:paraId="2C8CCB62" w14:textId="77777777" w:rsidTr="007534DF">
        <w:trPr>
          <w:trHeight w:val="85"/>
        </w:trPr>
        <w:tc>
          <w:tcPr>
            <w:tcW w:w="3210" w:type="pct"/>
            <w:tcBorders>
              <w:top w:val="nil"/>
              <w:left w:val="nil"/>
              <w:bottom w:val="nil"/>
              <w:right w:val="nil"/>
            </w:tcBorders>
            <w:shd w:val="clear" w:color="auto" w:fill="auto"/>
            <w:vAlign w:val="bottom"/>
            <w:hideMark/>
          </w:tcPr>
          <w:p w14:paraId="3E9F1B9D" w14:textId="77777777" w:rsidR="007534DF" w:rsidRPr="007534DF" w:rsidRDefault="007534DF" w:rsidP="007534DF">
            <w:pPr>
              <w:spacing w:line="240" w:lineRule="auto"/>
              <w:rPr>
                <w:sz w:val="12"/>
                <w:szCs w:val="12"/>
              </w:rPr>
            </w:pPr>
            <w:r w:rsidRPr="007534DF">
              <w:rPr>
                <w:sz w:val="12"/>
                <w:szCs w:val="12"/>
              </w:rPr>
              <w:t>Opłaty z tytułu zakupu usług telekomunikacyjnych</w:t>
            </w:r>
          </w:p>
        </w:tc>
        <w:tc>
          <w:tcPr>
            <w:tcW w:w="535" w:type="pct"/>
            <w:tcBorders>
              <w:top w:val="nil"/>
              <w:left w:val="nil"/>
              <w:bottom w:val="nil"/>
              <w:right w:val="nil"/>
            </w:tcBorders>
            <w:shd w:val="clear" w:color="auto" w:fill="auto"/>
            <w:noWrap/>
            <w:vAlign w:val="bottom"/>
            <w:hideMark/>
          </w:tcPr>
          <w:p w14:paraId="78F3300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48635CA" w14:textId="77777777" w:rsidR="007534DF" w:rsidRPr="007534DF" w:rsidRDefault="007534DF" w:rsidP="007534DF">
            <w:pPr>
              <w:spacing w:line="240" w:lineRule="auto"/>
              <w:jc w:val="right"/>
              <w:rPr>
                <w:sz w:val="12"/>
                <w:szCs w:val="12"/>
              </w:rPr>
            </w:pPr>
            <w:r w:rsidRPr="007534DF">
              <w:rPr>
                <w:sz w:val="12"/>
                <w:szCs w:val="12"/>
              </w:rPr>
              <w:t>107 100</w:t>
            </w:r>
          </w:p>
        </w:tc>
        <w:tc>
          <w:tcPr>
            <w:tcW w:w="580" w:type="pct"/>
            <w:tcBorders>
              <w:top w:val="nil"/>
              <w:left w:val="nil"/>
              <w:bottom w:val="nil"/>
              <w:right w:val="nil"/>
            </w:tcBorders>
            <w:shd w:val="clear" w:color="auto" w:fill="auto"/>
            <w:noWrap/>
            <w:vAlign w:val="center"/>
            <w:hideMark/>
          </w:tcPr>
          <w:p w14:paraId="4BCA5788" w14:textId="77777777" w:rsidR="007534DF" w:rsidRPr="007534DF" w:rsidRDefault="007534DF" w:rsidP="007534DF">
            <w:pPr>
              <w:spacing w:line="240" w:lineRule="auto"/>
              <w:jc w:val="right"/>
              <w:rPr>
                <w:sz w:val="12"/>
                <w:szCs w:val="12"/>
              </w:rPr>
            </w:pPr>
          </w:p>
        </w:tc>
      </w:tr>
      <w:tr w:rsidR="007534DF" w:rsidRPr="007534DF" w14:paraId="24FAABE6" w14:textId="77777777" w:rsidTr="007534DF">
        <w:trPr>
          <w:trHeight w:val="85"/>
        </w:trPr>
        <w:tc>
          <w:tcPr>
            <w:tcW w:w="3210" w:type="pct"/>
            <w:tcBorders>
              <w:top w:val="nil"/>
              <w:left w:val="nil"/>
              <w:bottom w:val="nil"/>
              <w:right w:val="nil"/>
            </w:tcBorders>
            <w:shd w:val="clear" w:color="auto" w:fill="auto"/>
            <w:vAlign w:val="bottom"/>
            <w:hideMark/>
          </w:tcPr>
          <w:p w14:paraId="30633350"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68B44D3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802356D" w14:textId="77777777" w:rsidR="007534DF" w:rsidRPr="007534DF" w:rsidRDefault="007534DF" w:rsidP="007534DF">
            <w:pPr>
              <w:spacing w:line="240" w:lineRule="auto"/>
              <w:jc w:val="right"/>
              <w:rPr>
                <w:sz w:val="12"/>
                <w:szCs w:val="12"/>
              </w:rPr>
            </w:pPr>
            <w:r w:rsidRPr="007534DF">
              <w:rPr>
                <w:sz w:val="12"/>
                <w:szCs w:val="12"/>
              </w:rPr>
              <w:t>60 200</w:t>
            </w:r>
          </w:p>
        </w:tc>
        <w:tc>
          <w:tcPr>
            <w:tcW w:w="580" w:type="pct"/>
            <w:tcBorders>
              <w:top w:val="nil"/>
              <w:left w:val="nil"/>
              <w:bottom w:val="nil"/>
              <w:right w:val="nil"/>
            </w:tcBorders>
            <w:shd w:val="clear" w:color="auto" w:fill="auto"/>
            <w:noWrap/>
            <w:vAlign w:val="center"/>
            <w:hideMark/>
          </w:tcPr>
          <w:p w14:paraId="37C894A1" w14:textId="77777777" w:rsidR="007534DF" w:rsidRPr="007534DF" w:rsidRDefault="007534DF" w:rsidP="007534DF">
            <w:pPr>
              <w:spacing w:line="240" w:lineRule="auto"/>
              <w:jc w:val="right"/>
              <w:rPr>
                <w:sz w:val="12"/>
                <w:szCs w:val="12"/>
              </w:rPr>
            </w:pPr>
          </w:p>
        </w:tc>
      </w:tr>
      <w:tr w:rsidR="007534DF" w:rsidRPr="007534DF" w14:paraId="5C178DC9" w14:textId="77777777" w:rsidTr="007534DF">
        <w:trPr>
          <w:trHeight w:val="85"/>
        </w:trPr>
        <w:tc>
          <w:tcPr>
            <w:tcW w:w="3210" w:type="pct"/>
            <w:tcBorders>
              <w:top w:val="nil"/>
              <w:left w:val="nil"/>
              <w:bottom w:val="nil"/>
              <w:right w:val="nil"/>
            </w:tcBorders>
            <w:shd w:val="clear" w:color="auto" w:fill="auto"/>
            <w:vAlign w:val="bottom"/>
            <w:hideMark/>
          </w:tcPr>
          <w:p w14:paraId="3FA14E01"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2A3A3FB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7AB815D" w14:textId="77777777" w:rsidR="007534DF" w:rsidRPr="007534DF" w:rsidRDefault="007534DF" w:rsidP="007534DF">
            <w:pPr>
              <w:spacing w:line="240" w:lineRule="auto"/>
              <w:jc w:val="right"/>
              <w:rPr>
                <w:sz w:val="12"/>
                <w:szCs w:val="12"/>
              </w:rPr>
            </w:pPr>
            <w:r w:rsidRPr="007534DF">
              <w:rPr>
                <w:sz w:val="12"/>
                <w:szCs w:val="12"/>
              </w:rPr>
              <w:t>50 060</w:t>
            </w:r>
          </w:p>
        </w:tc>
        <w:tc>
          <w:tcPr>
            <w:tcW w:w="580" w:type="pct"/>
            <w:tcBorders>
              <w:top w:val="nil"/>
              <w:left w:val="nil"/>
              <w:bottom w:val="nil"/>
              <w:right w:val="nil"/>
            </w:tcBorders>
            <w:shd w:val="clear" w:color="auto" w:fill="auto"/>
            <w:noWrap/>
            <w:vAlign w:val="center"/>
            <w:hideMark/>
          </w:tcPr>
          <w:p w14:paraId="298E8881" w14:textId="77777777" w:rsidR="007534DF" w:rsidRPr="007534DF" w:rsidRDefault="007534DF" w:rsidP="007534DF">
            <w:pPr>
              <w:spacing w:line="240" w:lineRule="auto"/>
              <w:jc w:val="right"/>
              <w:rPr>
                <w:sz w:val="12"/>
                <w:szCs w:val="12"/>
              </w:rPr>
            </w:pPr>
          </w:p>
        </w:tc>
      </w:tr>
      <w:tr w:rsidR="007534DF" w:rsidRPr="007534DF" w14:paraId="6CAD8FC7" w14:textId="77777777" w:rsidTr="007534DF">
        <w:trPr>
          <w:trHeight w:val="85"/>
        </w:trPr>
        <w:tc>
          <w:tcPr>
            <w:tcW w:w="3210" w:type="pct"/>
            <w:tcBorders>
              <w:top w:val="nil"/>
              <w:left w:val="nil"/>
              <w:bottom w:val="nil"/>
              <w:right w:val="nil"/>
            </w:tcBorders>
            <w:shd w:val="clear" w:color="auto" w:fill="auto"/>
            <w:vAlign w:val="bottom"/>
            <w:hideMark/>
          </w:tcPr>
          <w:p w14:paraId="0EA73875" w14:textId="77777777" w:rsidR="007534DF" w:rsidRPr="007534DF" w:rsidRDefault="007534DF" w:rsidP="007534DF">
            <w:pPr>
              <w:spacing w:line="240" w:lineRule="auto"/>
              <w:rPr>
                <w:sz w:val="12"/>
                <w:szCs w:val="12"/>
              </w:rPr>
            </w:pPr>
            <w:r w:rsidRPr="007534DF">
              <w:rPr>
                <w:sz w:val="12"/>
                <w:szCs w:val="12"/>
              </w:rPr>
              <w:t>Zakup usług obejmujących wykonanie ekspertyz, analiz i opinii</w:t>
            </w:r>
          </w:p>
        </w:tc>
        <w:tc>
          <w:tcPr>
            <w:tcW w:w="535" w:type="pct"/>
            <w:tcBorders>
              <w:top w:val="nil"/>
              <w:left w:val="nil"/>
              <w:bottom w:val="nil"/>
              <w:right w:val="nil"/>
            </w:tcBorders>
            <w:shd w:val="clear" w:color="auto" w:fill="auto"/>
            <w:noWrap/>
            <w:vAlign w:val="bottom"/>
            <w:hideMark/>
          </w:tcPr>
          <w:p w14:paraId="402D8B3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E4284FD" w14:textId="77777777" w:rsidR="007534DF" w:rsidRPr="007534DF" w:rsidRDefault="007534DF" w:rsidP="007534DF">
            <w:pPr>
              <w:spacing w:line="240" w:lineRule="auto"/>
              <w:jc w:val="right"/>
              <w:rPr>
                <w:sz w:val="12"/>
                <w:szCs w:val="12"/>
              </w:rPr>
            </w:pPr>
            <w:r w:rsidRPr="007534DF">
              <w:rPr>
                <w:sz w:val="12"/>
                <w:szCs w:val="12"/>
              </w:rPr>
              <w:t>40 294</w:t>
            </w:r>
          </w:p>
        </w:tc>
        <w:tc>
          <w:tcPr>
            <w:tcW w:w="580" w:type="pct"/>
            <w:tcBorders>
              <w:top w:val="nil"/>
              <w:left w:val="nil"/>
              <w:bottom w:val="nil"/>
              <w:right w:val="nil"/>
            </w:tcBorders>
            <w:shd w:val="clear" w:color="auto" w:fill="auto"/>
            <w:noWrap/>
            <w:vAlign w:val="center"/>
            <w:hideMark/>
          </w:tcPr>
          <w:p w14:paraId="48F4A6BE" w14:textId="77777777" w:rsidR="007534DF" w:rsidRPr="007534DF" w:rsidRDefault="007534DF" w:rsidP="007534DF">
            <w:pPr>
              <w:spacing w:line="240" w:lineRule="auto"/>
              <w:jc w:val="right"/>
              <w:rPr>
                <w:sz w:val="12"/>
                <w:szCs w:val="12"/>
              </w:rPr>
            </w:pPr>
          </w:p>
        </w:tc>
      </w:tr>
      <w:tr w:rsidR="007534DF" w:rsidRPr="007534DF" w14:paraId="7AFCF714" w14:textId="77777777" w:rsidTr="007534DF">
        <w:trPr>
          <w:trHeight w:val="85"/>
        </w:trPr>
        <w:tc>
          <w:tcPr>
            <w:tcW w:w="3210" w:type="pct"/>
            <w:tcBorders>
              <w:top w:val="nil"/>
              <w:left w:val="nil"/>
              <w:bottom w:val="nil"/>
              <w:right w:val="nil"/>
            </w:tcBorders>
            <w:shd w:val="clear" w:color="auto" w:fill="auto"/>
            <w:vAlign w:val="bottom"/>
            <w:hideMark/>
          </w:tcPr>
          <w:p w14:paraId="5971AD71" w14:textId="77777777" w:rsidR="007534DF" w:rsidRPr="007534DF" w:rsidRDefault="007534DF" w:rsidP="007534DF">
            <w:pPr>
              <w:spacing w:line="240" w:lineRule="auto"/>
              <w:rPr>
                <w:sz w:val="12"/>
                <w:szCs w:val="12"/>
              </w:rPr>
            </w:pPr>
            <w:r w:rsidRPr="007534DF">
              <w:rPr>
                <w:sz w:val="12"/>
                <w:szCs w:val="12"/>
              </w:rPr>
              <w:t>Różne opłaty i składki</w:t>
            </w:r>
          </w:p>
        </w:tc>
        <w:tc>
          <w:tcPr>
            <w:tcW w:w="535" w:type="pct"/>
            <w:tcBorders>
              <w:top w:val="nil"/>
              <w:left w:val="nil"/>
              <w:bottom w:val="nil"/>
              <w:right w:val="nil"/>
            </w:tcBorders>
            <w:shd w:val="clear" w:color="auto" w:fill="auto"/>
            <w:noWrap/>
            <w:vAlign w:val="bottom"/>
            <w:hideMark/>
          </w:tcPr>
          <w:p w14:paraId="7917B47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D73596E" w14:textId="77777777" w:rsidR="007534DF" w:rsidRPr="007534DF" w:rsidRDefault="007534DF" w:rsidP="007534DF">
            <w:pPr>
              <w:spacing w:line="240" w:lineRule="auto"/>
              <w:jc w:val="right"/>
              <w:rPr>
                <w:sz w:val="12"/>
                <w:szCs w:val="12"/>
              </w:rPr>
            </w:pPr>
            <w:r w:rsidRPr="007534DF">
              <w:rPr>
                <w:sz w:val="12"/>
                <w:szCs w:val="12"/>
              </w:rPr>
              <w:t>16 350</w:t>
            </w:r>
          </w:p>
        </w:tc>
        <w:tc>
          <w:tcPr>
            <w:tcW w:w="580" w:type="pct"/>
            <w:tcBorders>
              <w:top w:val="nil"/>
              <w:left w:val="nil"/>
              <w:bottom w:val="nil"/>
              <w:right w:val="nil"/>
            </w:tcBorders>
            <w:shd w:val="clear" w:color="auto" w:fill="auto"/>
            <w:noWrap/>
            <w:vAlign w:val="center"/>
            <w:hideMark/>
          </w:tcPr>
          <w:p w14:paraId="6D3A91EC" w14:textId="77777777" w:rsidR="007534DF" w:rsidRPr="007534DF" w:rsidRDefault="007534DF" w:rsidP="007534DF">
            <w:pPr>
              <w:spacing w:line="240" w:lineRule="auto"/>
              <w:jc w:val="right"/>
              <w:rPr>
                <w:sz w:val="12"/>
                <w:szCs w:val="12"/>
              </w:rPr>
            </w:pPr>
          </w:p>
        </w:tc>
      </w:tr>
      <w:tr w:rsidR="007534DF" w:rsidRPr="007534DF" w14:paraId="0B7A11EE" w14:textId="77777777" w:rsidTr="007534DF">
        <w:trPr>
          <w:trHeight w:val="85"/>
        </w:trPr>
        <w:tc>
          <w:tcPr>
            <w:tcW w:w="3210" w:type="pct"/>
            <w:tcBorders>
              <w:top w:val="nil"/>
              <w:left w:val="nil"/>
              <w:bottom w:val="nil"/>
              <w:right w:val="nil"/>
            </w:tcBorders>
            <w:shd w:val="clear" w:color="auto" w:fill="auto"/>
            <w:vAlign w:val="bottom"/>
            <w:hideMark/>
          </w:tcPr>
          <w:p w14:paraId="559FAD48" w14:textId="77777777" w:rsidR="007534DF" w:rsidRPr="007534DF" w:rsidRDefault="007534DF" w:rsidP="007534DF">
            <w:pPr>
              <w:spacing w:line="240" w:lineRule="auto"/>
              <w:rPr>
                <w:sz w:val="12"/>
                <w:szCs w:val="12"/>
              </w:rPr>
            </w:pPr>
            <w:r w:rsidRPr="007534DF">
              <w:rPr>
                <w:sz w:val="12"/>
                <w:szCs w:val="12"/>
              </w:rPr>
              <w:t>Wyjazdy służbowe krajowe</w:t>
            </w:r>
          </w:p>
        </w:tc>
        <w:tc>
          <w:tcPr>
            <w:tcW w:w="535" w:type="pct"/>
            <w:tcBorders>
              <w:top w:val="nil"/>
              <w:left w:val="nil"/>
              <w:bottom w:val="nil"/>
              <w:right w:val="nil"/>
            </w:tcBorders>
            <w:shd w:val="clear" w:color="auto" w:fill="auto"/>
            <w:noWrap/>
            <w:vAlign w:val="bottom"/>
            <w:hideMark/>
          </w:tcPr>
          <w:p w14:paraId="69C7761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40AA035" w14:textId="77777777" w:rsidR="007534DF" w:rsidRPr="007534DF" w:rsidRDefault="007534DF" w:rsidP="007534DF">
            <w:pPr>
              <w:spacing w:line="240" w:lineRule="auto"/>
              <w:jc w:val="right"/>
              <w:rPr>
                <w:sz w:val="12"/>
                <w:szCs w:val="12"/>
              </w:rPr>
            </w:pPr>
            <w:r w:rsidRPr="007534DF">
              <w:rPr>
                <w:sz w:val="12"/>
                <w:szCs w:val="12"/>
              </w:rPr>
              <w:t>1 800</w:t>
            </w:r>
          </w:p>
        </w:tc>
        <w:tc>
          <w:tcPr>
            <w:tcW w:w="580" w:type="pct"/>
            <w:tcBorders>
              <w:top w:val="nil"/>
              <w:left w:val="nil"/>
              <w:bottom w:val="nil"/>
              <w:right w:val="nil"/>
            </w:tcBorders>
            <w:shd w:val="clear" w:color="auto" w:fill="auto"/>
            <w:noWrap/>
            <w:vAlign w:val="center"/>
            <w:hideMark/>
          </w:tcPr>
          <w:p w14:paraId="46B0E626" w14:textId="77777777" w:rsidR="007534DF" w:rsidRPr="007534DF" w:rsidRDefault="007534DF" w:rsidP="007534DF">
            <w:pPr>
              <w:spacing w:line="240" w:lineRule="auto"/>
              <w:jc w:val="right"/>
              <w:rPr>
                <w:sz w:val="12"/>
                <w:szCs w:val="12"/>
              </w:rPr>
            </w:pPr>
          </w:p>
        </w:tc>
      </w:tr>
      <w:tr w:rsidR="007534DF" w:rsidRPr="007534DF" w14:paraId="5A3ED357" w14:textId="77777777" w:rsidTr="007534DF">
        <w:trPr>
          <w:trHeight w:val="85"/>
        </w:trPr>
        <w:tc>
          <w:tcPr>
            <w:tcW w:w="3210" w:type="pct"/>
            <w:tcBorders>
              <w:top w:val="nil"/>
              <w:left w:val="nil"/>
              <w:bottom w:val="nil"/>
              <w:right w:val="nil"/>
            </w:tcBorders>
            <w:shd w:val="clear" w:color="auto" w:fill="auto"/>
            <w:vAlign w:val="center"/>
            <w:hideMark/>
          </w:tcPr>
          <w:p w14:paraId="650E8DE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A67E5A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EE35EE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3BDFA7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7D592F" w14:textId="77777777" w:rsidTr="007534DF">
        <w:trPr>
          <w:trHeight w:val="85"/>
        </w:trPr>
        <w:tc>
          <w:tcPr>
            <w:tcW w:w="3210" w:type="pct"/>
            <w:tcBorders>
              <w:top w:val="nil"/>
              <w:left w:val="nil"/>
              <w:bottom w:val="nil"/>
              <w:right w:val="nil"/>
            </w:tcBorders>
            <w:shd w:val="clear" w:color="auto" w:fill="auto"/>
            <w:vAlign w:val="center"/>
            <w:hideMark/>
          </w:tcPr>
          <w:p w14:paraId="373E9349"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76A539D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BA8397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FB1F7D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6A69E97" w14:textId="77777777" w:rsidTr="007534DF">
        <w:trPr>
          <w:trHeight w:val="85"/>
        </w:trPr>
        <w:tc>
          <w:tcPr>
            <w:tcW w:w="3210" w:type="pct"/>
            <w:tcBorders>
              <w:top w:val="nil"/>
              <w:left w:val="nil"/>
              <w:bottom w:val="nil"/>
              <w:right w:val="nil"/>
            </w:tcBorders>
            <w:shd w:val="clear" w:color="auto" w:fill="auto"/>
            <w:vAlign w:val="center"/>
            <w:hideMark/>
          </w:tcPr>
          <w:p w14:paraId="48D31965"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noWrap/>
            <w:vAlign w:val="center"/>
            <w:hideMark/>
          </w:tcPr>
          <w:p w14:paraId="65820FC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9A5430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40A352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1D84F7F" w14:textId="77777777" w:rsidTr="007534DF">
        <w:trPr>
          <w:trHeight w:val="85"/>
        </w:trPr>
        <w:tc>
          <w:tcPr>
            <w:tcW w:w="3210" w:type="pct"/>
            <w:tcBorders>
              <w:top w:val="nil"/>
              <w:left w:val="nil"/>
              <w:bottom w:val="nil"/>
              <w:right w:val="nil"/>
            </w:tcBorders>
            <w:shd w:val="clear" w:color="auto" w:fill="auto"/>
            <w:vAlign w:val="center"/>
            <w:hideMark/>
          </w:tcPr>
          <w:p w14:paraId="711EFD3D"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4CE60D1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08FFB0D"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E9EEC3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637238A" w14:textId="77777777" w:rsidTr="007534DF">
        <w:trPr>
          <w:trHeight w:val="85"/>
        </w:trPr>
        <w:tc>
          <w:tcPr>
            <w:tcW w:w="3210" w:type="pct"/>
            <w:tcBorders>
              <w:top w:val="nil"/>
              <w:left w:val="nil"/>
              <w:bottom w:val="nil"/>
              <w:right w:val="nil"/>
            </w:tcBorders>
            <w:shd w:val="clear" w:color="auto" w:fill="auto"/>
            <w:vAlign w:val="center"/>
            <w:hideMark/>
          </w:tcPr>
          <w:p w14:paraId="726E9559"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17646BD9"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28A28B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947E55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3A0737F" w14:textId="77777777" w:rsidTr="007534DF">
        <w:trPr>
          <w:trHeight w:val="85"/>
        </w:trPr>
        <w:tc>
          <w:tcPr>
            <w:tcW w:w="3210" w:type="pct"/>
            <w:tcBorders>
              <w:top w:val="nil"/>
              <w:left w:val="nil"/>
              <w:bottom w:val="nil"/>
              <w:right w:val="nil"/>
            </w:tcBorders>
            <w:shd w:val="clear" w:color="auto" w:fill="auto"/>
            <w:vAlign w:val="center"/>
            <w:hideMark/>
          </w:tcPr>
          <w:p w14:paraId="2C5B2E2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107692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458BA9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AFC143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BD69C38" w14:textId="77777777" w:rsidTr="007534DF">
        <w:trPr>
          <w:trHeight w:val="85"/>
        </w:trPr>
        <w:tc>
          <w:tcPr>
            <w:tcW w:w="3210" w:type="pct"/>
            <w:tcBorders>
              <w:top w:val="nil"/>
              <w:left w:val="nil"/>
              <w:bottom w:val="nil"/>
              <w:right w:val="nil"/>
            </w:tcBorders>
            <w:shd w:val="clear" w:color="auto" w:fill="auto"/>
            <w:vAlign w:val="center"/>
            <w:hideMark/>
          </w:tcPr>
          <w:p w14:paraId="1D7BB02C" w14:textId="77777777" w:rsidR="007534DF" w:rsidRPr="007534DF" w:rsidRDefault="007534DF" w:rsidP="007534DF">
            <w:pPr>
              <w:spacing w:line="240" w:lineRule="auto"/>
              <w:rPr>
                <w:b/>
                <w:bCs/>
                <w:sz w:val="12"/>
                <w:szCs w:val="12"/>
              </w:rPr>
            </w:pPr>
            <w:r w:rsidRPr="007534DF">
              <w:rPr>
                <w:b/>
                <w:bCs/>
                <w:sz w:val="12"/>
                <w:szCs w:val="12"/>
              </w:rPr>
              <w:t>Dotacje dla niepublicznych szkół podstawowych</w:t>
            </w:r>
          </w:p>
        </w:tc>
        <w:tc>
          <w:tcPr>
            <w:tcW w:w="535" w:type="pct"/>
            <w:tcBorders>
              <w:top w:val="nil"/>
              <w:left w:val="nil"/>
              <w:bottom w:val="nil"/>
              <w:right w:val="nil"/>
            </w:tcBorders>
            <w:shd w:val="clear" w:color="auto" w:fill="auto"/>
            <w:vAlign w:val="center"/>
            <w:hideMark/>
          </w:tcPr>
          <w:p w14:paraId="2D224414"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169A80AB" w14:textId="77777777" w:rsidR="007534DF" w:rsidRPr="007534DF" w:rsidRDefault="007534DF" w:rsidP="007534DF">
            <w:pPr>
              <w:spacing w:line="240" w:lineRule="auto"/>
              <w:jc w:val="right"/>
              <w:rPr>
                <w:b/>
                <w:bCs/>
                <w:sz w:val="12"/>
                <w:szCs w:val="12"/>
              </w:rPr>
            </w:pPr>
            <w:r w:rsidRPr="007534DF">
              <w:rPr>
                <w:b/>
                <w:bCs/>
                <w:sz w:val="12"/>
                <w:szCs w:val="12"/>
              </w:rPr>
              <w:t>28 448 786</w:t>
            </w:r>
          </w:p>
        </w:tc>
        <w:tc>
          <w:tcPr>
            <w:tcW w:w="580" w:type="pct"/>
            <w:tcBorders>
              <w:top w:val="nil"/>
              <w:left w:val="nil"/>
              <w:bottom w:val="nil"/>
              <w:right w:val="nil"/>
            </w:tcBorders>
            <w:shd w:val="clear" w:color="auto" w:fill="auto"/>
            <w:vAlign w:val="center"/>
            <w:hideMark/>
          </w:tcPr>
          <w:p w14:paraId="4046EBF3" w14:textId="77777777" w:rsidR="007534DF" w:rsidRPr="007534DF" w:rsidRDefault="007534DF" w:rsidP="007534DF">
            <w:pPr>
              <w:spacing w:line="240" w:lineRule="auto"/>
              <w:jc w:val="right"/>
              <w:rPr>
                <w:b/>
                <w:bCs/>
                <w:sz w:val="12"/>
                <w:szCs w:val="12"/>
              </w:rPr>
            </w:pPr>
          </w:p>
        </w:tc>
      </w:tr>
      <w:tr w:rsidR="007534DF" w:rsidRPr="007534DF" w14:paraId="0F5DFEAF" w14:textId="77777777" w:rsidTr="007534DF">
        <w:trPr>
          <w:trHeight w:val="85"/>
        </w:trPr>
        <w:tc>
          <w:tcPr>
            <w:tcW w:w="3210" w:type="pct"/>
            <w:tcBorders>
              <w:top w:val="nil"/>
              <w:left w:val="nil"/>
              <w:bottom w:val="nil"/>
              <w:right w:val="nil"/>
            </w:tcBorders>
            <w:shd w:val="clear" w:color="auto" w:fill="auto"/>
            <w:vAlign w:val="center"/>
            <w:hideMark/>
          </w:tcPr>
          <w:p w14:paraId="7334137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FDBB7A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B20C85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3B2D9E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5A72819" w14:textId="77777777" w:rsidTr="007534DF">
        <w:trPr>
          <w:trHeight w:val="85"/>
        </w:trPr>
        <w:tc>
          <w:tcPr>
            <w:tcW w:w="3210" w:type="pct"/>
            <w:tcBorders>
              <w:top w:val="nil"/>
              <w:left w:val="nil"/>
              <w:bottom w:val="nil"/>
              <w:right w:val="nil"/>
            </w:tcBorders>
            <w:shd w:val="clear" w:color="auto" w:fill="auto"/>
            <w:vAlign w:val="center"/>
            <w:hideMark/>
          </w:tcPr>
          <w:p w14:paraId="240046E8"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ramowego programu nauczania podstawowego etapu edukacyjnego uczniów, w tym dorosłych</w:t>
            </w:r>
          </w:p>
        </w:tc>
        <w:tc>
          <w:tcPr>
            <w:tcW w:w="535" w:type="pct"/>
            <w:tcBorders>
              <w:top w:val="nil"/>
              <w:left w:val="nil"/>
              <w:bottom w:val="nil"/>
              <w:right w:val="nil"/>
            </w:tcBorders>
            <w:shd w:val="clear" w:color="auto" w:fill="auto"/>
            <w:vAlign w:val="center"/>
            <w:hideMark/>
          </w:tcPr>
          <w:p w14:paraId="39AD092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E43D81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BC6689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F5CA401" w14:textId="77777777" w:rsidTr="007534DF">
        <w:trPr>
          <w:trHeight w:val="85"/>
        </w:trPr>
        <w:tc>
          <w:tcPr>
            <w:tcW w:w="3210" w:type="pct"/>
            <w:tcBorders>
              <w:top w:val="nil"/>
              <w:left w:val="nil"/>
              <w:bottom w:val="nil"/>
              <w:right w:val="nil"/>
            </w:tcBorders>
            <w:shd w:val="clear" w:color="auto" w:fill="auto"/>
            <w:vAlign w:val="center"/>
            <w:hideMark/>
          </w:tcPr>
          <w:p w14:paraId="48BA063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38E7D7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C6F611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7ECB80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0140F14" w14:textId="77777777" w:rsidTr="007534DF">
        <w:trPr>
          <w:trHeight w:val="85"/>
        </w:trPr>
        <w:tc>
          <w:tcPr>
            <w:tcW w:w="3210" w:type="pct"/>
            <w:tcBorders>
              <w:top w:val="nil"/>
              <w:left w:val="nil"/>
              <w:bottom w:val="nil"/>
              <w:right w:val="nil"/>
            </w:tcBorders>
            <w:shd w:val="clear" w:color="auto" w:fill="auto"/>
            <w:vAlign w:val="center"/>
            <w:hideMark/>
          </w:tcPr>
          <w:p w14:paraId="000CB4CD"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80101</w:t>
            </w:r>
          </w:p>
        </w:tc>
        <w:tc>
          <w:tcPr>
            <w:tcW w:w="535" w:type="pct"/>
            <w:tcBorders>
              <w:top w:val="nil"/>
              <w:left w:val="nil"/>
              <w:bottom w:val="nil"/>
              <w:right w:val="nil"/>
            </w:tcBorders>
            <w:shd w:val="clear" w:color="auto" w:fill="auto"/>
            <w:vAlign w:val="center"/>
            <w:hideMark/>
          </w:tcPr>
          <w:p w14:paraId="0280C84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1913C2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BBD167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7758864" w14:textId="77777777" w:rsidTr="007534DF">
        <w:trPr>
          <w:trHeight w:val="85"/>
        </w:trPr>
        <w:tc>
          <w:tcPr>
            <w:tcW w:w="3210" w:type="pct"/>
            <w:tcBorders>
              <w:top w:val="nil"/>
              <w:left w:val="nil"/>
              <w:bottom w:val="nil"/>
              <w:right w:val="nil"/>
            </w:tcBorders>
            <w:shd w:val="clear" w:color="auto" w:fill="auto"/>
            <w:vAlign w:val="center"/>
            <w:hideMark/>
          </w:tcPr>
          <w:p w14:paraId="1C93340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640C2F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D8583C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61E678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A2D1142" w14:textId="77777777" w:rsidTr="007534DF">
        <w:trPr>
          <w:trHeight w:val="85"/>
        </w:trPr>
        <w:tc>
          <w:tcPr>
            <w:tcW w:w="3210" w:type="pct"/>
            <w:tcBorders>
              <w:top w:val="nil"/>
              <w:left w:val="nil"/>
              <w:bottom w:val="nil"/>
              <w:right w:val="nil"/>
            </w:tcBorders>
            <w:shd w:val="clear" w:color="auto" w:fill="auto"/>
            <w:vAlign w:val="center"/>
            <w:hideMark/>
          </w:tcPr>
          <w:p w14:paraId="22FE5DF0"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 </w:t>
            </w:r>
          </w:p>
        </w:tc>
        <w:tc>
          <w:tcPr>
            <w:tcW w:w="535" w:type="pct"/>
            <w:tcBorders>
              <w:top w:val="nil"/>
              <w:left w:val="nil"/>
              <w:bottom w:val="nil"/>
              <w:right w:val="nil"/>
            </w:tcBorders>
            <w:shd w:val="clear" w:color="auto" w:fill="auto"/>
            <w:vAlign w:val="center"/>
            <w:hideMark/>
          </w:tcPr>
          <w:p w14:paraId="1366927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10D7D4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D8BE06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C4FE151" w14:textId="77777777" w:rsidTr="007534DF">
        <w:trPr>
          <w:trHeight w:val="85"/>
        </w:trPr>
        <w:tc>
          <w:tcPr>
            <w:tcW w:w="3210" w:type="pct"/>
            <w:tcBorders>
              <w:top w:val="nil"/>
              <w:left w:val="nil"/>
              <w:bottom w:val="nil"/>
              <w:right w:val="nil"/>
            </w:tcBorders>
            <w:shd w:val="clear" w:color="auto" w:fill="auto"/>
            <w:vAlign w:val="center"/>
            <w:hideMark/>
          </w:tcPr>
          <w:p w14:paraId="0DFBE72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3DF4BF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870F35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33BFC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433D4BE" w14:textId="77777777" w:rsidTr="007534DF">
        <w:trPr>
          <w:trHeight w:val="85"/>
        </w:trPr>
        <w:tc>
          <w:tcPr>
            <w:tcW w:w="3210" w:type="pct"/>
            <w:tcBorders>
              <w:top w:val="nil"/>
              <w:left w:val="nil"/>
              <w:bottom w:val="nil"/>
              <w:right w:val="nil"/>
            </w:tcBorders>
            <w:shd w:val="clear" w:color="auto" w:fill="auto"/>
            <w:vAlign w:val="center"/>
            <w:hideMark/>
          </w:tcPr>
          <w:p w14:paraId="1F83E5F3"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2219692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3E2E64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2A878E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A3D1CA3" w14:textId="77777777" w:rsidTr="007534DF">
        <w:trPr>
          <w:trHeight w:val="85"/>
        </w:trPr>
        <w:tc>
          <w:tcPr>
            <w:tcW w:w="3210" w:type="pct"/>
            <w:tcBorders>
              <w:top w:val="nil"/>
              <w:left w:val="nil"/>
              <w:bottom w:val="nil"/>
              <w:right w:val="nil"/>
            </w:tcBorders>
            <w:shd w:val="clear" w:color="auto" w:fill="auto"/>
            <w:vAlign w:val="center"/>
            <w:hideMark/>
          </w:tcPr>
          <w:p w14:paraId="13756327"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196998C0" w14:textId="77777777" w:rsidR="007534DF" w:rsidRPr="007534DF" w:rsidRDefault="007534DF" w:rsidP="007534DF">
            <w:pPr>
              <w:spacing w:line="240" w:lineRule="auto"/>
              <w:jc w:val="right"/>
              <w:rPr>
                <w:sz w:val="12"/>
                <w:szCs w:val="12"/>
              </w:rPr>
            </w:pPr>
            <w:r w:rsidRPr="007534DF">
              <w:rPr>
                <w:sz w:val="12"/>
                <w:szCs w:val="12"/>
              </w:rPr>
              <w:t>18</w:t>
            </w:r>
          </w:p>
        </w:tc>
        <w:tc>
          <w:tcPr>
            <w:tcW w:w="676" w:type="pct"/>
            <w:tcBorders>
              <w:top w:val="nil"/>
              <w:left w:val="nil"/>
              <w:bottom w:val="nil"/>
              <w:right w:val="nil"/>
            </w:tcBorders>
            <w:shd w:val="clear" w:color="auto" w:fill="auto"/>
            <w:noWrap/>
            <w:vAlign w:val="center"/>
            <w:hideMark/>
          </w:tcPr>
          <w:p w14:paraId="0315BF77"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745EF72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F39A20A" w14:textId="77777777" w:rsidTr="007534DF">
        <w:trPr>
          <w:trHeight w:val="85"/>
        </w:trPr>
        <w:tc>
          <w:tcPr>
            <w:tcW w:w="3210" w:type="pct"/>
            <w:tcBorders>
              <w:top w:val="nil"/>
              <w:left w:val="nil"/>
              <w:bottom w:val="nil"/>
              <w:right w:val="nil"/>
            </w:tcBorders>
            <w:shd w:val="clear" w:color="auto" w:fill="auto"/>
            <w:vAlign w:val="center"/>
            <w:hideMark/>
          </w:tcPr>
          <w:p w14:paraId="15809F44"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026AA589" w14:textId="77777777" w:rsidR="007534DF" w:rsidRPr="007534DF" w:rsidRDefault="007534DF" w:rsidP="007534DF">
            <w:pPr>
              <w:spacing w:line="240" w:lineRule="auto"/>
              <w:jc w:val="right"/>
              <w:rPr>
                <w:sz w:val="12"/>
                <w:szCs w:val="12"/>
              </w:rPr>
            </w:pPr>
            <w:r w:rsidRPr="007534DF">
              <w:rPr>
                <w:sz w:val="12"/>
                <w:szCs w:val="12"/>
              </w:rPr>
              <w:t>4 007</w:t>
            </w:r>
          </w:p>
        </w:tc>
        <w:tc>
          <w:tcPr>
            <w:tcW w:w="676" w:type="pct"/>
            <w:tcBorders>
              <w:top w:val="nil"/>
              <w:left w:val="nil"/>
              <w:bottom w:val="nil"/>
              <w:right w:val="nil"/>
            </w:tcBorders>
            <w:shd w:val="clear" w:color="auto" w:fill="auto"/>
            <w:noWrap/>
            <w:vAlign w:val="center"/>
            <w:hideMark/>
          </w:tcPr>
          <w:p w14:paraId="505D243A"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043AC6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BD13527" w14:textId="77777777" w:rsidTr="007534DF">
        <w:trPr>
          <w:trHeight w:val="85"/>
        </w:trPr>
        <w:tc>
          <w:tcPr>
            <w:tcW w:w="3210" w:type="pct"/>
            <w:tcBorders>
              <w:top w:val="nil"/>
              <w:left w:val="nil"/>
              <w:bottom w:val="nil"/>
              <w:right w:val="nil"/>
            </w:tcBorders>
            <w:shd w:val="clear" w:color="auto" w:fill="auto"/>
            <w:vAlign w:val="center"/>
            <w:hideMark/>
          </w:tcPr>
          <w:p w14:paraId="410A436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41C9BF1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3B4669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AD0802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848A4B" w14:textId="77777777" w:rsidTr="007534DF">
        <w:trPr>
          <w:trHeight w:val="85"/>
        </w:trPr>
        <w:tc>
          <w:tcPr>
            <w:tcW w:w="3210" w:type="pct"/>
            <w:tcBorders>
              <w:top w:val="nil"/>
              <w:left w:val="nil"/>
              <w:bottom w:val="nil"/>
              <w:right w:val="nil"/>
            </w:tcBorders>
            <w:shd w:val="clear" w:color="auto" w:fill="auto"/>
            <w:vAlign w:val="center"/>
            <w:hideMark/>
          </w:tcPr>
          <w:p w14:paraId="03F1030C"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500E89B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8C6580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C2C960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9611A64" w14:textId="77777777" w:rsidTr="007534DF">
        <w:trPr>
          <w:trHeight w:val="85"/>
        </w:trPr>
        <w:tc>
          <w:tcPr>
            <w:tcW w:w="3210" w:type="pct"/>
            <w:tcBorders>
              <w:top w:val="nil"/>
              <w:left w:val="nil"/>
              <w:bottom w:val="nil"/>
              <w:right w:val="nil"/>
            </w:tcBorders>
            <w:shd w:val="clear" w:color="auto" w:fill="auto"/>
            <w:vAlign w:val="center"/>
            <w:hideMark/>
          </w:tcPr>
          <w:p w14:paraId="28BA53D6" w14:textId="77777777" w:rsidR="007534DF" w:rsidRPr="007534DF" w:rsidRDefault="007534DF" w:rsidP="007534DF">
            <w:pPr>
              <w:spacing w:line="240" w:lineRule="auto"/>
              <w:rPr>
                <w:i/>
                <w:iCs/>
                <w:sz w:val="12"/>
                <w:szCs w:val="12"/>
              </w:rPr>
            </w:pPr>
            <w:r w:rsidRPr="007534DF">
              <w:rPr>
                <w:i/>
                <w:iCs/>
                <w:sz w:val="12"/>
                <w:szCs w:val="12"/>
              </w:rPr>
              <w:t>Ustawa z dnia 27 października 2017 r. o finansowaniu zadań oświatowych</w:t>
            </w:r>
          </w:p>
        </w:tc>
        <w:tc>
          <w:tcPr>
            <w:tcW w:w="535" w:type="pct"/>
            <w:tcBorders>
              <w:top w:val="nil"/>
              <w:left w:val="nil"/>
              <w:bottom w:val="nil"/>
              <w:right w:val="nil"/>
            </w:tcBorders>
            <w:shd w:val="clear" w:color="auto" w:fill="auto"/>
            <w:noWrap/>
            <w:vAlign w:val="center"/>
            <w:hideMark/>
          </w:tcPr>
          <w:p w14:paraId="0F2F047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9CC481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CF7616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EE76A24" w14:textId="77777777" w:rsidTr="007534DF">
        <w:trPr>
          <w:trHeight w:val="85"/>
        </w:trPr>
        <w:tc>
          <w:tcPr>
            <w:tcW w:w="3210" w:type="pct"/>
            <w:tcBorders>
              <w:top w:val="nil"/>
              <w:left w:val="nil"/>
              <w:bottom w:val="nil"/>
              <w:right w:val="nil"/>
            </w:tcBorders>
            <w:shd w:val="clear" w:color="auto" w:fill="auto"/>
            <w:vAlign w:val="center"/>
            <w:hideMark/>
          </w:tcPr>
          <w:p w14:paraId="2D3E43F9"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8C2728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6B0CBC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785B11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5655F0D" w14:textId="77777777" w:rsidTr="007534DF">
        <w:trPr>
          <w:trHeight w:val="85"/>
        </w:trPr>
        <w:tc>
          <w:tcPr>
            <w:tcW w:w="3210" w:type="pct"/>
            <w:tcBorders>
              <w:top w:val="nil"/>
              <w:left w:val="nil"/>
              <w:bottom w:val="nil"/>
              <w:right w:val="nil"/>
            </w:tcBorders>
            <w:shd w:val="clear" w:color="000000" w:fill="EAF1F6"/>
            <w:vAlign w:val="center"/>
            <w:hideMark/>
          </w:tcPr>
          <w:p w14:paraId="1EDFB60E" w14:textId="77777777" w:rsidR="007534DF" w:rsidRPr="007534DF" w:rsidRDefault="007534DF" w:rsidP="007534DF">
            <w:pPr>
              <w:spacing w:line="240" w:lineRule="auto"/>
              <w:rPr>
                <w:b/>
                <w:bCs/>
                <w:sz w:val="12"/>
                <w:szCs w:val="12"/>
              </w:rPr>
            </w:pPr>
            <w:r w:rsidRPr="007534DF">
              <w:rPr>
                <w:b/>
                <w:bCs/>
                <w:sz w:val="12"/>
                <w:szCs w:val="12"/>
              </w:rPr>
              <w:t>Prowadzenie liceów ogólnokształcących - zadanie 8</w:t>
            </w:r>
          </w:p>
        </w:tc>
        <w:tc>
          <w:tcPr>
            <w:tcW w:w="535" w:type="pct"/>
            <w:tcBorders>
              <w:top w:val="nil"/>
              <w:left w:val="nil"/>
              <w:bottom w:val="nil"/>
              <w:right w:val="nil"/>
            </w:tcBorders>
            <w:shd w:val="clear" w:color="000000" w:fill="EAF1F6"/>
            <w:vAlign w:val="center"/>
            <w:hideMark/>
          </w:tcPr>
          <w:p w14:paraId="0757FBCD"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55638A3D"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66BB2AC9" w14:textId="77777777" w:rsidR="007534DF" w:rsidRPr="007534DF" w:rsidRDefault="007534DF" w:rsidP="007534DF">
            <w:pPr>
              <w:spacing w:line="240" w:lineRule="auto"/>
              <w:jc w:val="right"/>
              <w:rPr>
                <w:b/>
                <w:bCs/>
                <w:sz w:val="12"/>
                <w:szCs w:val="12"/>
              </w:rPr>
            </w:pPr>
            <w:r w:rsidRPr="007534DF">
              <w:rPr>
                <w:b/>
                <w:bCs/>
                <w:sz w:val="12"/>
                <w:szCs w:val="12"/>
              </w:rPr>
              <w:t>42 451 163</w:t>
            </w:r>
          </w:p>
        </w:tc>
      </w:tr>
      <w:tr w:rsidR="007534DF" w:rsidRPr="007534DF" w14:paraId="19C53E7D" w14:textId="77777777" w:rsidTr="007534DF">
        <w:trPr>
          <w:trHeight w:val="85"/>
        </w:trPr>
        <w:tc>
          <w:tcPr>
            <w:tcW w:w="3210" w:type="pct"/>
            <w:tcBorders>
              <w:top w:val="nil"/>
              <w:left w:val="nil"/>
              <w:bottom w:val="nil"/>
              <w:right w:val="nil"/>
            </w:tcBorders>
            <w:shd w:val="clear" w:color="auto" w:fill="auto"/>
            <w:vAlign w:val="center"/>
            <w:hideMark/>
          </w:tcPr>
          <w:p w14:paraId="0CFC3D22"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43C1F8C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37293D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D9E378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688311E" w14:textId="77777777" w:rsidTr="007534DF">
        <w:trPr>
          <w:trHeight w:val="85"/>
        </w:trPr>
        <w:tc>
          <w:tcPr>
            <w:tcW w:w="3210" w:type="pct"/>
            <w:tcBorders>
              <w:top w:val="nil"/>
              <w:left w:val="nil"/>
              <w:bottom w:val="nil"/>
              <w:right w:val="nil"/>
            </w:tcBorders>
            <w:shd w:val="clear" w:color="auto" w:fill="auto"/>
            <w:vAlign w:val="center"/>
            <w:hideMark/>
          </w:tcPr>
          <w:p w14:paraId="3EFB1255" w14:textId="77777777" w:rsidR="007534DF" w:rsidRPr="007534DF" w:rsidRDefault="007534DF" w:rsidP="007534DF">
            <w:pPr>
              <w:spacing w:line="240" w:lineRule="auto"/>
              <w:rPr>
                <w:b/>
                <w:bCs/>
                <w:sz w:val="12"/>
                <w:szCs w:val="12"/>
              </w:rPr>
            </w:pPr>
            <w:r w:rsidRPr="007534DF">
              <w:rPr>
                <w:b/>
                <w:bCs/>
                <w:sz w:val="12"/>
                <w:szCs w:val="12"/>
              </w:rPr>
              <w:t>Prowadzenie publicznych liceów ogólnokształcących</w:t>
            </w:r>
          </w:p>
        </w:tc>
        <w:tc>
          <w:tcPr>
            <w:tcW w:w="535" w:type="pct"/>
            <w:tcBorders>
              <w:top w:val="nil"/>
              <w:left w:val="nil"/>
              <w:bottom w:val="nil"/>
              <w:right w:val="nil"/>
            </w:tcBorders>
            <w:shd w:val="clear" w:color="auto" w:fill="auto"/>
            <w:vAlign w:val="center"/>
            <w:hideMark/>
          </w:tcPr>
          <w:p w14:paraId="40FB2750"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7E1FF922" w14:textId="77777777" w:rsidR="007534DF" w:rsidRPr="007534DF" w:rsidRDefault="007534DF" w:rsidP="007534DF">
            <w:pPr>
              <w:spacing w:line="240" w:lineRule="auto"/>
              <w:jc w:val="right"/>
              <w:rPr>
                <w:b/>
                <w:bCs/>
                <w:sz w:val="12"/>
                <w:szCs w:val="12"/>
              </w:rPr>
            </w:pPr>
            <w:r w:rsidRPr="007534DF">
              <w:rPr>
                <w:b/>
                <w:bCs/>
                <w:sz w:val="12"/>
                <w:szCs w:val="12"/>
              </w:rPr>
              <w:t>30 916 033</w:t>
            </w:r>
          </w:p>
        </w:tc>
        <w:tc>
          <w:tcPr>
            <w:tcW w:w="580" w:type="pct"/>
            <w:tcBorders>
              <w:top w:val="nil"/>
              <w:left w:val="nil"/>
              <w:bottom w:val="nil"/>
              <w:right w:val="nil"/>
            </w:tcBorders>
            <w:shd w:val="clear" w:color="auto" w:fill="auto"/>
            <w:noWrap/>
            <w:vAlign w:val="center"/>
            <w:hideMark/>
          </w:tcPr>
          <w:p w14:paraId="2BA57BB9" w14:textId="77777777" w:rsidR="007534DF" w:rsidRPr="007534DF" w:rsidRDefault="007534DF" w:rsidP="007534DF">
            <w:pPr>
              <w:spacing w:line="240" w:lineRule="auto"/>
              <w:jc w:val="right"/>
              <w:rPr>
                <w:b/>
                <w:bCs/>
                <w:sz w:val="12"/>
                <w:szCs w:val="12"/>
              </w:rPr>
            </w:pPr>
          </w:p>
        </w:tc>
      </w:tr>
      <w:tr w:rsidR="007534DF" w:rsidRPr="007534DF" w14:paraId="7FE2D942" w14:textId="77777777" w:rsidTr="007534DF">
        <w:trPr>
          <w:trHeight w:val="85"/>
        </w:trPr>
        <w:tc>
          <w:tcPr>
            <w:tcW w:w="3210" w:type="pct"/>
            <w:tcBorders>
              <w:top w:val="nil"/>
              <w:left w:val="nil"/>
              <w:bottom w:val="nil"/>
              <w:right w:val="nil"/>
            </w:tcBorders>
            <w:shd w:val="clear" w:color="auto" w:fill="auto"/>
            <w:vAlign w:val="center"/>
            <w:hideMark/>
          </w:tcPr>
          <w:p w14:paraId="31D0F54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385DC90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00F5180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5A6ED1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23E9D5" w14:textId="77777777" w:rsidTr="007534DF">
        <w:trPr>
          <w:trHeight w:val="85"/>
        </w:trPr>
        <w:tc>
          <w:tcPr>
            <w:tcW w:w="3210" w:type="pct"/>
            <w:tcBorders>
              <w:top w:val="nil"/>
              <w:left w:val="nil"/>
              <w:bottom w:val="nil"/>
              <w:right w:val="nil"/>
            </w:tcBorders>
            <w:shd w:val="clear" w:color="auto" w:fill="auto"/>
            <w:vAlign w:val="center"/>
            <w:hideMark/>
          </w:tcPr>
          <w:p w14:paraId="3CB5A3FA"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ramowego programu nauczania w okresie nauki w liceum</w:t>
            </w:r>
          </w:p>
        </w:tc>
        <w:tc>
          <w:tcPr>
            <w:tcW w:w="535" w:type="pct"/>
            <w:tcBorders>
              <w:top w:val="nil"/>
              <w:left w:val="nil"/>
              <w:bottom w:val="nil"/>
              <w:right w:val="nil"/>
            </w:tcBorders>
            <w:shd w:val="clear" w:color="auto" w:fill="auto"/>
            <w:vAlign w:val="center"/>
            <w:hideMark/>
          </w:tcPr>
          <w:p w14:paraId="1F606FF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51B4D8E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1F3201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A4C0599" w14:textId="77777777" w:rsidTr="007534DF">
        <w:trPr>
          <w:trHeight w:val="85"/>
        </w:trPr>
        <w:tc>
          <w:tcPr>
            <w:tcW w:w="3210" w:type="pct"/>
            <w:tcBorders>
              <w:top w:val="nil"/>
              <w:left w:val="nil"/>
              <w:bottom w:val="nil"/>
              <w:right w:val="nil"/>
            </w:tcBorders>
            <w:shd w:val="clear" w:color="auto" w:fill="auto"/>
            <w:vAlign w:val="center"/>
            <w:hideMark/>
          </w:tcPr>
          <w:p w14:paraId="07CE361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CFD120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3A966F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4DF019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86E5E81" w14:textId="77777777" w:rsidTr="007534DF">
        <w:trPr>
          <w:trHeight w:val="85"/>
        </w:trPr>
        <w:tc>
          <w:tcPr>
            <w:tcW w:w="3210" w:type="pct"/>
            <w:tcBorders>
              <w:top w:val="nil"/>
              <w:left w:val="nil"/>
              <w:bottom w:val="nil"/>
              <w:right w:val="nil"/>
            </w:tcBorders>
            <w:shd w:val="clear" w:color="auto" w:fill="auto"/>
            <w:vAlign w:val="center"/>
            <w:hideMark/>
          </w:tcPr>
          <w:p w14:paraId="417F840A"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80120</w:t>
            </w:r>
          </w:p>
        </w:tc>
        <w:tc>
          <w:tcPr>
            <w:tcW w:w="535" w:type="pct"/>
            <w:tcBorders>
              <w:top w:val="nil"/>
              <w:left w:val="nil"/>
              <w:bottom w:val="nil"/>
              <w:right w:val="nil"/>
            </w:tcBorders>
            <w:shd w:val="clear" w:color="auto" w:fill="auto"/>
            <w:vAlign w:val="center"/>
            <w:hideMark/>
          </w:tcPr>
          <w:p w14:paraId="53F95C1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04E736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CAE5E8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2A77778" w14:textId="77777777" w:rsidTr="007534DF">
        <w:trPr>
          <w:trHeight w:val="85"/>
        </w:trPr>
        <w:tc>
          <w:tcPr>
            <w:tcW w:w="3210" w:type="pct"/>
            <w:tcBorders>
              <w:top w:val="nil"/>
              <w:left w:val="nil"/>
              <w:bottom w:val="nil"/>
              <w:right w:val="nil"/>
            </w:tcBorders>
            <w:shd w:val="clear" w:color="auto" w:fill="auto"/>
            <w:vAlign w:val="center"/>
            <w:hideMark/>
          </w:tcPr>
          <w:p w14:paraId="4D2C4A8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73360A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90FB11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A08E78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7A6C747" w14:textId="77777777" w:rsidTr="007534DF">
        <w:trPr>
          <w:trHeight w:val="85"/>
        </w:trPr>
        <w:tc>
          <w:tcPr>
            <w:tcW w:w="3210" w:type="pct"/>
            <w:tcBorders>
              <w:top w:val="nil"/>
              <w:left w:val="nil"/>
              <w:bottom w:val="nil"/>
              <w:right w:val="nil"/>
            </w:tcBorders>
            <w:shd w:val="clear" w:color="auto" w:fill="auto"/>
            <w:vAlign w:val="center"/>
            <w:hideMark/>
          </w:tcPr>
          <w:p w14:paraId="2D9F0472"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487A58B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18A9388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EEA255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C3076CF" w14:textId="77777777" w:rsidTr="007534DF">
        <w:trPr>
          <w:trHeight w:val="85"/>
        </w:trPr>
        <w:tc>
          <w:tcPr>
            <w:tcW w:w="3210" w:type="pct"/>
            <w:tcBorders>
              <w:top w:val="nil"/>
              <w:left w:val="nil"/>
              <w:bottom w:val="nil"/>
              <w:right w:val="nil"/>
            </w:tcBorders>
            <w:shd w:val="clear" w:color="auto" w:fill="auto"/>
            <w:vAlign w:val="center"/>
            <w:hideMark/>
          </w:tcPr>
          <w:p w14:paraId="0437DEB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E68BA5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2C2B3D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279229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93A1C06" w14:textId="77777777" w:rsidTr="007534DF">
        <w:trPr>
          <w:trHeight w:val="85"/>
        </w:trPr>
        <w:tc>
          <w:tcPr>
            <w:tcW w:w="3210" w:type="pct"/>
            <w:tcBorders>
              <w:top w:val="nil"/>
              <w:left w:val="nil"/>
              <w:bottom w:val="nil"/>
              <w:right w:val="nil"/>
            </w:tcBorders>
            <w:shd w:val="clear" w:color="auto" w:fill="auto"/>
            <w:vAlign w:val="center"/>
            <w:hideMark/>
          </w:tcPr>
          <w:p w14:paraId="2A4AC462"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115CADA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B7DE50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7C770A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FECD927" w14:textId="77777777" w:rsidTr="007534DF">
        <w:trPr>
          <w:trHeight w:val="85"/>
        </w:trPr>
        <w:tc>
          <w:tcPr>
            <w:tcW w:w="3210" w:type="pct"/>
            <w:tcBorders>
              <w:top w:val="nil"/>
              <w:left w:val="nil"/>
              <w:bottom w:val="nil"/>
              <w:right w:val="nil"/>
            </w:tcBorders>
            <w:shd w:val="clear" w:color="auto" w:fill="auto"/>
            <w:vAlign w:val="center"/>
            <w:hideMark/>
          </w:tcPr>
          <w:p w14:paraId="2551EC18"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52DB2D5C" w14:textId="77777777" w:rsidR="007534DF" w:rsidRPr="007534DF" w:rsidRDefault="007534DF" w:rsidP="007534DF">
            <w:pPr>
              <w:spacing w:line="240" w:lineRule="auto"/>
              <w:jc w:val="right"/>
              <w:rPr>
                <w:sz w:val="12"/>
                <w:szCs w:val="12"/>
              </w:rPr>
            </w:pPr>
            <w:r w:rsidRPr="007534DF">
              <w:rPr>
                <w:sz w:val="12"/>
                <w:szCs w:val="12"/>
              </w:rPr>
              <w:t>4</w:t>
            </w:r>
          </w:p>
        </w:tc>
        <w:tc>
          <w:tcPr>
            <w:tcW w:w="676" w:type="pct"/>
            <w:tcBorders>
              <w:top w:val="nil"/>
              <w:left w:val="nil"/>
              <w:bottom w:val="nil"/>
              <w:right w:val="nil"/>
            </w:tcBorders>
            <w:shd w:val="clear" w:color="auto" w:fill="auto"/>
            <w:noWrap/>
            <w:vAlign w:val="center"/>
            <w:hideMark/>
          </w:tcPr>
          <w:p w14:paraId="3D67F7B1"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8960FE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4173776" w14:textId="77777777" w:rsidTr="007534DF">
        <w:trPr>
          <w:trHeight w:val="85"/>
        </w:trPr>
        <w:tc>
          <w:tcPr>
            <w:tcW w:w="3210" w:type="pct"/>
            <w:tcBorders>
              <w:top w:val="nil"/>
              <w:left w:val="nil"/>
              <w:bottom w:val="nil"/>
              <w:right w:val="nil"/>
            </w:tcBorders>
            <w:shd w:val="clear" w:color="auto" w:fill="auto"/>
            <w:vAlign w:val="center"/>
            <w:hideMark/>
          </w:tcPr>
          <w:p w14:paraId="0C53648B"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7644E4E3" w14:textId="77777777" w:rsidR="007534DF" w:rsidRPr="007534DF" w:rsidRDefault="007534DF" w:rsidP="007534DF">
            <w:pPr>
              <w:spacing w:line="240" w:lineRule="auto"/>
              <w:jc w:val="right"/>
              <w:rPr>
                <w:sz w:val="12"/>
                <w:szCs w:val="12"/>
              </w:rPr>
            </w:pPr>
            <w:r w:rsidRPr="007534DF">
              <w:rPr>
                <w:sz w:val="12"/>
                <w:szCs w:val="12"/>
              </w:rPr>
              <w:t>2 066</w:t>
            </w:r>
          </w:p>
        </w:tc>
        <w:tc>
          <w:tcPr>
            <w:tcW w:w="676" w:type="pct"/>
            <w:tcBorders>
              <w:top w:val="nil"/>
              <w:left w:val="nil"/>
              <w:bottom w:val="nil"/>
              <w:right w:val="nil"/>
            </w:tcBorders>
            <w:shd w:val="clear" w:color="auto" w:fill="auto"/>
            <w:noWrap/>
            <w:vAlign w:val="center"/>
            <w:hideMark/>
          </w:tcPr>
          <w:p w14:paraId="4C0DC1BD"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6CE517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B141652" w14:textId="77777777" w:rsidTr="007534DF">
        <w:trPr>
          <w:trHeight w:val="85"/>
        </w:trPr>
        <w:tc>
          <w:tcPr>
            <w:tcW w:w="3210" w:type="pct"/>
            <w:tcBorders>
              <w:top w:val="nil"/>
              <w:left w:val="nil"/>
              <w:bottom w:val="nil"/>
              <w:right w:val="nil"/>
            </w:tcBorders>
            <w:shd w:val="clear" w:color="auto" w:fill="auto"/>
            <w:vAlign w:val="center"/>
            <w:hideMark/>
          </w:tcPr>
          <w:p w14:paraId="39B79AC9"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53B9E0AB" w14:textId="77777777" w:rsidR="007534DF" w:rsidRPr="007534DF" w:rsidRDefault="007534DF" w:rsidP="007534DF">
            <w:pPr>
              <w:spacing w:line="240" w:lineRule="auto"/>
              <w:jc w:val="right"/>
              <w:rPr>
                <w:sz w:val="12"/>
                <w:szCs w:val="12"/>
              </w:rPr>
            </w:pPr>
            <w:r w:rsidRPr="007534DF">
              <w:rPr>
                <w:sz w:val="12"/>
                <w:szCs w:val="12"/>
              </w:rPr>
              <w:t>173,0</w:t>
            </w:r>
          </w:p>
        </w:tc>
        <w:tc>
          <w:tcPr>
            <w:tcW w:w="676" w:type="pct"/>
            <w:tcBorders>
              <w:top w:val="nil"/>
              <w:left w:val="nil"/>
              <w:bottom w:val="nil"/>
              <w:right w:val="nil"/>
            </w:tcBorders>
            <w:shd w:val="clear" w:color="auto" w:fill="auto"/>
            <w:noWrap/>
            <w:vAlign w:val="center"/>
            <w:hideMark/>
          </w:tcPr>
          <w:p w14:paraId="1CECDD2F"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5EE1E7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D45E426" w14:textId="77777777" w:rsidTr="007534DF">
        <w:trPr>
          <w:trHeight w:val="85"/>
        </w:trPr>
        <w:tc>
          <w:tcPr>
            <w:tcW w:w="3210" w:type="pct"/>
            <w:tcBorders>
              <w:top w:val="nil"/>
              <w:left w:val="nil"/>
              <w:bottom w:val="nil"/>
              <w:right w:val="nil"/>
            </w:tcBorders>
            <w:shd w:val="clear" w:color="auto" w:fill="auto"/>
            <w:vAlign w:val="center"/>
            <w:hideMark/>
          </w:tcPr>
          <w:p w14:paraId="2CA92620"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70286766" w14:textId="77777777" w:rsidR="007534DF" w:rsidRPr="007534DF" w:rsidRDefault="007534DF" w:rsidP="007534DF">
            <w:pPr>
              <w:spacing w:line="240" w:lineRule="auto"/>
              <w:jc w:val="right"/>
              <w:rPr>
                <w:sz w:val="12"/>
                <w:szCs w:val="12"/>
              </w:rPr>
            </w:pPr>
            <w:r w:rsidRPr="007534DF">
              <w:rPr>
                <w:sz w:val="12"/>
                <w:szCs w:val="12"/>
              </w:rPr>
              <w:t>39,0</w:t>
            </w:r>
          </w:p>
        </w:tc>
        <w:tc>
          <w:tcPr>
            <w:tcW w:w="676" w:type="pct"/>
            <w:tcBorders>
              <w:top w:val="nil"/>
              <w:left w:val="nil"/>
              <w:bottom w:val="nil"/>
              <w:right w:val="nil"/>
            </w:tcBorders>
            <w:shd w:val="clear" w:color="auto" w:fill="auto"/>
            <w:noWrap/>
            <w:vAlign w:val="center"/>
            <w:hideMark/>
          </w:tcPr>
          <w:p w14:paraId="5913A2B9"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615677F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EEF04F8" w14:textId="77777777" w:rsidTr="007534DF">
        <w:trPr>
          <w:trHeight w:val="85"/>
        </w:trPr>
        <w:tc>
          <w:tcPr>
            <w:tcW w:w="3210" w:type="pct"/>
            <w:tcBorders>
              <w:top w:val="nil"/>
              <w:left w:val="nil"/>
              <w:bottom w:val="nil"/>
              <w:right w:val="nil"/>
            </w:tcBorders>
            <w:shd w:val="clear" w:color="auto" w:fill="auto"/>
            <w:vAlign w:val="center"/>
            <w:hideMark/>
          </w:tcPr>
          <w:p w14:paraId="0D4E6B5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4787A7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CFDFD5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EDE17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4F49A69" w14:textId="77777777" w:rsidTr="007534DF">
        <w:trPr>
          <w:trHeight w:val="85"/>
        </w:trPr>
        <w:tc>
          <w:tcPr>
            <w:tcW w:w="3210" w:type="pct"/>
            <w:tcBorders>
              <w:top w:val="nil"/>
              <w:left w:val="nil"/>
              <w:bottom w:val="nil"/>
              <w:right w:val="nil"/>
            </w:tcBorders>
            <w:shd w:val="clear" w:color="auto" w:fill="auto"/>
            <w:vAlign w:val="center"/>
            <w:hideMark/>
          </w:tcPr>
          <w:p w14:paraId="429E722A"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538E877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DEF50F3" w14:textId="77777777" w:rsidR="007534DF" w:rsidRPr="007534DF" w:rsidRDefault="007534DF" w:rsidP="007534DF">
            <w:pPr>
              <w:spacing w:line="240" w:lineRule="auto"/>
              <w:jc w:val="right"/>
              <w:rPr>
                <w:sz w:val="12"/>
                <w:szCs w:val="12"/>
              </w:rPr>
            </w:pPr>
            <w:r w:rsidRPr="007534DF">
              <w:rPr>
                <w:sz w:val="12"/>
                <w:szCs w:val="12"/>
              </w:rPr>
              <w:t>26 362 330</w:t>
            </w:r>
          </w:p>
        </w:tc>
        <w:tc>
          <w:tcPr>
            <w:tcW w:w="580" w:type="pct"/>
            <w:tcBorders>
              <w:top w:val="nil"/>
              <w:left w:val="nil"/>
              <w:bottom w:val="nil"/>
              <w:right w:val="nil"/>
            </w:tcBorders>
            <w:shd w:val="clear" w:color="auto" w:fill="auto"/>
            <w:noWrap/>
            <w:vAlign w:val="center"/>
            <w:hideMark/>
          </w:tcPr>
          <w:p w14:paraId="01012BA9" w14:textId="77777777" w:rsidR="007534DF" w:rsidRPr="007534DF" w:rsidRDefault="007534DF" w:rsidP="007534DF">
            <w:pPr>
              <w:spacing w:line="240" w:lineRule="auto"/>
              <w:jc w:val="right"/>
              <w:rPr>
                <w:sz w:val="12"/>
                <w:szCs w:val="12"/>
              </w:rPr>
            </w:pPr>
          </w:p>
        </w:tc>
      </w:tr>
      <w:tr w:rsidR="007534DF" w:rsidRPr="007534DF" w14:paraId="583C2DF2" w14:textId="77777777" w:rsidTr="007534DF">
        <w:trPr>
          <w:trHeight w:val="85"/>
        </w:trPr>
        <w:tc>
          <w:tcPr>
            <w:tcW w:w="3210" w:type="pct"/>
            <w:tcBorders>
              <w:top w:val="nil"/>
              <w:left w:val="nil"/>
              <w:bottom w:val="nil"/>
              <w:right w:val="nil"/>
            </w:tcBorders>
            <w:shd w:val="clear" w:color="auto" w:fill="auto"/>
            <w:vAlign w:val="center"/>
            <w:hideMark/>
          </w:tcPr>
          <w:p w14:paraId="56D46178"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2CAC2E3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474FE0B" w14:textId="77777777" w:rsidR="007534DF" w:rsidRPr="007534DF" w:rsidRDefault="007534DF" w:rsidP="007534DF">
            <w:pPr>
              <w:spacing w:line="240" w:lineRule="auto"/>
              <w:jc w:val="right"/>
              <w:rPr>
                <w:i/>
                <w:iCs/>
                <w:sz w:val="12"/>
                <w:szCs w:val="12"/>
              </w:rPr>
            </w:pPr>
            <w:r w:rsidRPr="007534DF">
              <w:rPr>
                <w:i/>
                <w:iCs/>
                <w:sz w:val="12"/>
                <w:szCs w:val="12"/>
              </w:rPr>
              <w:t>2 984 500</w:t>
            </w:r>
          </w:p>
        </w:tc>
        <w:tc>
          <w:tcPr>
            <w:tcW w:w="580" w:type="pct"/>
            <w:tcBorders>
              <w:top w:val="nil"/>
              <w:left w:val="nil"/>
              <w:bottom w:val="nil"/>
              <w:right w:val="nil"/>
            </w:tcBorders>
            <w:shd w:val="clear" w:color="auto" w:fill="auto"/>
            <w:noWrap/>
            <w:vAlign w:val="center"/>
            <w:hideMark/>
          </w:tcPr>
          <w:p w14:paraId="7742C994" w14:textId="77777777" w:rsidR="007534DF" w:rsidRPr="007534DF" w:rsidRDefault="007534DF" w:rsidP="007534DF">
            <w:pPr>
              <w:spacing w:line="240" w:lineRule="auto"/>
              <w:jc w:val="right"/>
              <w:rPr>
                <w:i/>
                <w:iCs/>
                <w:sz w:val="12"/>
                <w:szCs w:val="12"/>
              </w:rPr>
            </w:pPr>
          </w:p>
        </w:tc>
      </w:tr>
      <w:tr w:rsidR="007534DF" w:rsidRPr="007534DF" w14:paraId="6C51C1DD" w14:textId="77777777" w:rsidTr="007534DF">
        <w:trPr>
          <w:trHeight w:val="85"/>
        </w:trPr>
        <w:tc>
          <w:tcPr>
            <w:tcW w:w="3210" w:type="pct"/>
            <w:tcBorders>
              <w:top w:val="nil"/>
              <w:left w:val="nil"/>
              <w:bottom w:val="nil"/>
              <w:right w:val="nil"/>
            </w:tcBorders>
            <w:shd w:val="clear" w:color="auto" w:fill="auto"/>
            <w:vAlign w:val="center"/>
            <w:hideMark/>
          </w:tcPr>
          <w:p w14:paraId="17BB8E6F"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1153F2E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C9AFCDB" w14:textId="77777777" w:rsidR="007534DF" w:rsidRPr="007534DF" w:rsidRDefault="007534DF" w:rsidP="007534DF">
            <w:pPr>
              <w:spacing w:line="240" w:lineRule="auto"/>
              <w:jc w:val="right"/>
              <w:rPr>
                <w:i/>
                <w:iCs/>
                <w:sz w:val="12"/>
                <w:szCs w:val="12"/>
              </w:rPr>
            </w:pPr>
            <w:r w:rsidRPr="007534DF">
              <w:rPr>
                <w:i/>
                <w:iCs/>
                <w:sz w:val="12"/>
                <w:szCs w:val="12"/>
              </w:rPr>
              <w:t>17 031 600</w:t>
            </w:r>
          </w:p>
        </w:tc>
        <w:tc>
          <w:tcPr>
            <w:tcW w:w="580" w:type="pct"/>
            <w:tcBorders>
              <w:top w:val="nil"/>
              <w:left w:val="nil"/>
              <w:bottom w:val="nil"/>
              <w:right w:val="nil"/>
            </w:tcBorders>
            <w:shd w:val="clear" w:color="auto" w:fill="auto"/>
            <w:noWrap/>
            <w:vAlign w:val="center"/>
            <w:hideMark/>
          </w:tcPr>
          <w:p w14:paraId="40E35572" w14:textId="77777777" w:rsidR="007534DF" w:rsidRPr="007534DF" w:rsidRDefault="007534DF" w:rsidP="007534DF">
            <w:pPr>
              <w:spacing w:line="240" w:lineRule="auto"/>
              <w:jc w:val="right"/>
              <w:rPr>
                <w:i/>
                <w:iCs/>
                <w:sz w:val="12"/>
                <w:szCs w:val="12"/>
              </w:rPr>
            </w:pPr>
          </w:p>
        </w:tc>
      </w:tr>
      <w:tr w:rsidR="007534DF" w:rsidRPr="007534DF" w14:paraId="011DEF8E" w14:textId="77777777" w:rsidTr="007534DF">
        <w:trPr>
          <w:trHeight w:val="85"/>
        </w:trPr>
        <w:tc>
          <w:tcPr>
            <w:tcW w:w="3210" w:type="pct"/>
            <w:tcBorders>
              <w:top w:val="nil"/>
              <w:left w:val="nil"/>
              <w:bottom w:val="nil"/>
              <w:right w:val="nil"/>
            </w:tcBorders>
            <w:shd w:val="clear" w:color="auto" w:fill="auto"/>
            <w:vAlign w:val="center"/>
            <w:hideMark/>
          </w:tcPr>
          <w:p w14:paraId="1787381E"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3980A20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6D5ADAF" w14:textId="77777777" w:rsidR="007534DF" w:rsidRPr="007534DF" w:rsidRDefault="007534DF" w:rsidP="007534DF">
            <w:pPr>
              <w:spacing w:line="240" w:lineRule="auto"/>
              <w:jc w:val="right"/>
              <w:rPr>
                <w:i/>
                <w:iCs/>
                <w:sz w:val="12"/>
                <w:szCs w:val="12"/>
              </w:rPr>
            </w:pPr>
            <w:r w:rsidRPr="007534DF">
              <w:rPr>
                <w:i/>
                <w:iCs/>
                <w:sz w:val="12"/>
                <w:szCs w:val="12"/>
              </w:rPr>
              <w:t>295 600</w:t>
            </w:r>
          </w:p>
        </w:tc>
        <w:tc>
          <w:tcPr>
            <w:tcW w:w="580" w:type="pct"/>
            <w:tcBorders>
              <w:top w:val="nil"/>
              <w:left w:val="nil"/>
              <w:bottom w:val="nil"/>
              <w:right w:val="nil"/>
            </w:tcBorders>
            <w:shd w:val="clear" w:color="auto" w:fill="auto"/>
            <w:noWrap/>
            <w:vAlign w:val="center"/>
            <w:hideMark/>
          </w:tcPr>
          <w:p w14:paraId="1E74C7B3" w14:textId="77777777" w:rsidR="007534DF" w:rsidRPr="007534DF" w:rsidRDefault="007534DF" w:rsidP="007534DF">
            <w:pPr>
              <w:spacing w:line="240" w:lineRule="auto"/>
              <w:jc w:val="right"/>
              <w:rPr>
                <w:i/>
                <w:iCs/>
                <w:sz w:val="12"/>
                <w:szCs w:val="12"/>
              </w:rPr>
            </w:pPr>
          </w:p>
        </w:tc>
      </w:tr>
      <w:tr w:rsidR="007534DF" w:rsidRPr="007534DF" w14:paraId="310A2614" w14:textId="77777777" w:rsidTr="007534DF">
        <w:trPr>
          <w:trHeight w:val="85"/>
        </w:trPr>
        <w:tc>
          <w:tcPr>
            <w:tcW w:w="3210" w:type="pct"/>
            <w:tcBorders>
              <w:top w:val="nil"/>
              <w:left w:val="nil"/>
              <w:bottom w:val="nil"/>
              <w:right w:val="nil"/>
            </w:tcBorders>
            <w:shd w:val="clear" w:color="auto" w:fill="auto"/>
            <w:vAlign w:val="center"/>
            <w:hideMark/>
          </w:tcPr>
          <w:p w14:paraId="747BBFAC"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4A752651"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0B4BC7F9" w14:textId="77777777" w:rsidR="007534DF" w:rsidRPr="007534DF" w:rsidRDefault="007534DF" w:rsidP="007534DF">
            <w:pPr>
              <w:spacing w:line="240" w:lineRule="auto"/>
              <w:jc w:val="right"/>
              <w:rPr>
                <w:i/>
                <w:iCs/>
                <w:sz w:val="12"/>
                <w:szCs w:val="12"/>
              </w:rPr>
            </w:pPr>
            <w:r w:rsidRPr="007534DF">
              <w:rPr>
                <w:i/>
                <w:iCs/>
                <w:sz w:val="12"/>
                <w:szCs w:val="12"/>
              </w:rPr>
              <w:t>1 653 200</w:t>
            </w:r>
          </w:p>
        </w:tc>
        <w:tc>
          <w:tcPr>
            <w:tcW w:w="580" w:type="pct"/>
            <w:tcBorders>
              <w:top w:val="nil"/>
              <w:left w:val="nil"/>
              <w:bottom w:val="nil"/>
              <w:right w:val="nil"/>
            </w:tcBorders>
            <w:shd w:val="clear" w:color="auto" w:fill="auto"/>
            <w:noWrap/>
            <w:vAlign w:val="center"/>
            <w:hideMark/>
          </w:tcPr>
          <w:p w14:paraId="75434710" w14:textId="77777777" w:rsidR="007534DF" w:rsidRPr="007534DF" w:rsidRDefault="007534DF" w:rsidP="007534DF">
            <w:pPr>
              <w:spacing w:line="240" w:lineRule="auto"/>
              <w:jc w:val="right"/>
              <w:rPr>
                <w:i/>
                <w:iCs/>
                <w:sz w:val="12"/>
                <w:szCs w:val="12"/>
              </w:rPr>
            </w:pPr>
          </w:p>
        </w:tc>
      </w:tr>
      <w:tr w:rsidR="007534DF" w:rsidRPr="007534DF" w14:paraId="50D0F4BC" w14:textId="77777777" w:rsidTr="007534DF">
        <w:trPr>
          <w:trHeight w:val="85"/>
        </w:trPr>
        <w:tc>
          <w:tcPr>
            <w:tcW w:w="3210" w:type="pct"/>
            <w:tcBorders>
              <w:top w:val="nil"/>
              <w:left w:val="nil"/>
              <w:bottom w:val="nil"/>
              <w:right w:val="nil"/>
            </w:tcBorders>
            <w:shd w:val="clear" w:color="auto" w:fill="auto"/>
            <w:vAlign w:val="center"/>
            <w:hideMark/>
          </w:tcPr>
          <w:p w14:paraId="6D638B14"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1EDB78D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4B7FCF7" w14:textId="77777777" w:rsidR="007534DF" w:rsidRPr="007534DF" w:rsidRDefault="007534DF" w:rsidP="007534DF">
            <w:pPr>
              <w:spacing w:line="240" w:lineRule="auto"/>
              <w:jc w:val="right"/>
              <w:rPr>
                <w:i/>
                <w:iCs/>
                <w:sz w:val="12"/>
                <w:szCs w:val="12"/>
              </w:rPr>
            </w:pPr>
            <w:r w:rsidRPr="007534DF">
              <w:rPr>
                <w:i/>
                <w:iCs/>
                <w:sz w:val="12"/>
                <w:szCs w:val="12"/>
              </w:rPr>
              <w:t>4 397 430</w:t>
            </w:r>
          </w:p>
        </w:tc>
        <w:tc>
          <w:tcPr>
            <w:tcW w:w="580" w:type="pct"/>
            <w:tcBorders>
              <w:top w:val="nil"/>
              <w:left w:val="nil"/>
              <w:bottom w:val="nil"/>
              <w:right w:val="nil"/>
            </w:tcBorders>
            <w:shd w:val="clear" w:color="auto" w:fill="auto"/>
            <w:noWrap/>
            <w:vAlign w:val="center"/>
            <w:hideMark/>
          </w:tcPr>
          <w:p w14:paraId="01706B4C" w14:textId="77777777" w:rsidR="007534DF" w:rsidRPr="007534DF" w:rsidRDefault="007534DF" w:rsidP="007534DF">
            <w:pPr>
              <w:spacing w:line="240" w:lineRule="auto"/>
              <w:jc w:val="right"/>
              <w:rPr>
                <w:i/>
                <w:iCs/>
                <w:sz w:val="12"/>
                <w:szCs w:val="12"/>
              </w:rPr>
            </w:pPr>
          </w:p>
        </w:tc>
      </w:tr>
      <w:tr w:rsidR="007534DF" w:rsidRPr="007534DF" w14:paraId="5DE72A14" w14:textId="77777777" w:rsidTr="007534DF">
        <w:trPr>
          <w:trHeight w:val="85"/>
        </w:trPr>
        <w:tc>
          <w:tcPr>
            <w:tcW w:w="3210" w:type="pct"/>
            <w:tcBorders>
              <w:top w:val="nil"/>
              <w:left w:val="nil"/>
              <w:bottom w:val="nil"/>
              <w:right w:val="nil"/>
            </w:tcBorders>
            <w:shd w:val="clear" w:color="auto" w:fill="auto"/>
            <w:vAlign w:val="center"/>
            <w:hideMark/>
          </w:tcPr>
          <w:p w14:paraId="7B49BDF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70A9B9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CFF629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C76354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890831" w14:textId="77777777" w:rsidTr="007534DF">
        <w:trPr>
          <w:trHeight w:val="85"/>
        </w:trPr>
        <w:tc>
          <w:tcPr>
            <w:tcW w:w="3210" w:type="pct"/>
            <w:tcBorders>
              <w:top w:val="nil"/>
              <w:left w:val="nil"/>
              <w:bottom w:val="nil"/>
              <w:right w:val="nil"/>
            </w:tcBorders>
            <w:shd w:val="clear" w:color="auto" w:fill="auto"/>
            <w:vAlign w:val="bottom"/>
            <w:hideMark/>
          </w:tcPr>
          <w:p w14:paraId="08462526"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060BDB2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FE3316D" w14:textId="77777777" w:rsidR="007534DF" w:rsidRPr="007534DF" w:rsidRDefault="007534DF" w:rsidP="007534DF">
            <w:pPr>
              <w:spacing w:line="240" w:lineRule="auto"/>
              <w:jc w:val="right"/>
              <w:rPr>
                <w:sz w:val="12"/>
                <w:szCs w:val="12"/>
              </w:rPr>
            </w:pPr>
            <w:r w:rsidRPr="007534DF">
              <w:rPr>
                <w:sz w:val="12"/>
                <w:szCs w:val="12"/>
              </w:rPr>
              <w:t>2 570 000</w:t>
            </w:r>
          </w:p>
        </w:tc>
        <w:tc>
          <w:tcPr>
            <w:tcW w:w="580" w:type="pct"/>
            <w:tcBorders>
              <w:top w:val="nil"/>
              <w:left w:val="nil"/>
              <w:bottom w:val="nil"/>
              <w:right w:val="nil"/>
            </w:tcBorders>
            <w:shd w:val="clear" w:color="auto" w:fill="auto"/>
            <w:noWrap/>
            <w:vAlign w:val="bottom"/>
            <w:hideMark/>
          </w:tcPr>
          <w:p w14:paraId="19EBD64D" w14:textId="77777777" w:rsidR="007534DF" w:rsidRPr="007534DF" w:rsidRDefault="007534DF" w:rsidP="007534DF">
            <w:pPr>
              <w:spacing w:line="240" w:lineRule="auto"/>
              <w:jc w:val="right"/>
              <w:rPr>
                <w:sz w:val="12"/>
                <w:szCs w:val="12"/>
              </w:rPr>
            </w:pPr>
          </w:p>
        </w:tc>
      </w:tr>
      <w:tr w:rsidR="007534DF" w:rsidRPr="007534DF" w14:paraId="1EED604F" w14:textId="77777777" w:rsidTr="007534DF">
        <w:trPr>
          <w:trHeight w:val="85"/>
        </w:trPr>
        <w:tc>
          <w:tcPr>
            <w:tcW w:w="3210" w:type="pct"/>
            <w:tcBorders>
              <w:top w:val="nil"/>
              <w:left w:val="nil"/>
              <w:bottom w:val="nil"/>
              <w:right w:val="nil"/>
            </w:tcBorders>
            <w:shd w:val="clear" w:color="auto" w:fill="auto"/>
            <w:vAlign w:val="bottom"/>
            <w:hideMark/>
          </w:tcPr>
          <w:p w14:paraId="2F0BE677"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7695329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4C23F51" w14:textId="77777777" w:rsidR="007534DF" w:rsidRPr="007534DF" w:rsidRDefault="007534DF" w:rsidP="007534DF">
            <w:pPr>
              <w:spacing w:line="240" w:lineRule="auto"/>
              <w:jc w:val="right"/>
              <w:rPr>
                <w:sz w:val="12"/>
                <w:szCs w:val="12"/>
              </w:rPr>
            </w:pPr>
            <w:r w:rsidRPr="007534DF">
              <w:rPr>
                <w:sz w:val="12"/>
                <w:szCs w:val="12"/>
              </w:rPr>
              <w:t>1 096 819</w:t>
            </w:r>
          </w:p>
        </w:tc>
        <w:tc>
          <w:tcPr>
            <w:tcW w:w="580" w:type="pct"/>
            <w:tcBorders>
              <w:top w:val="nil"/>
              <w:left w:val="nil"/>
              <w:bottom w:val="nil"/>
              <w:right w:val="nil"/>
            </w:tcBorders>
            <w:shd w:val="clear" w:color="auto" w:fill="auto"/>
            <w:noWrap/>
            <w:vAlign w:val="bottom"/>
            <w:hideMark/>
          </w:tcPr>
          <w:p w14:paraId="3B03E177" w14:textId="77777777" w:rsidR="007534DF" w:rsidRPr="007534DF" w:rsidRDefault="007534DF" w:rsidP="007534DF">
            <w:pPr>
              <w:spacing w:line="240" w:lineRule="auto"/>
              <w:jc w:val="right"/>
              <w:rPr>
                <w:sz w:val="12"/>
                <w:szCs w:val="12"/>
              </w:rPr>
            </w:pPr>
          </w:p>
        </w:tc>
      </w:tr>
      <w:tr w:rsidR="007534DF" w:rsidRPr="007534DF" w14:paraId="7A0B315B" w14:textId="77777777" w:rsidTr="007534DF">
        <w:trPr>
          <w:trHeight w:val="85"/>
        </w:trPr>
        <w:tc>
          <w:tcPr>
            <w:tcW w:w="3210" w:type="pct"/>
            <w:tcBorders>
              <w:top w:val="nil"/>
              <w:left w:val="nil"/>
              <w:bottom w:val="nil"/>
              <w:right w:val="nil"/>
            </w:tcBorders>
            <w:shd w:val="clear" w:color="auto" w:fill="auto"/>
            <w:vAlign w:val="bottom"/>
            <w:hideMark/>
          </w:tcPr>
          <w:p w14:paraId="13947485"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4146C02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247381E" w14:textId="77777777" w:rsidR="007534DF" w:rsidRPr="007534DF" w:rsidRDefault="007534DF" w:rsidP="007534DF">
            <w:pPr>
              <w:spacing w:line="240" w:lineRule="auto"/>
              <w:jc w:val="right"/>
              <w:rPr>
                <w:sz w:val="12"/>
                <w:szCs w:val="12"/>
              </w:rPr>
            </w:pPr>
            <w:r w:rsidRPr="007534DF">
              <w:rPr>
                <w:sz w:val="12"/>
                <w:szCs w:val="12"/>
              </w:rPr>
              <w:t>439 640</w:t>
            </w:r>
          </w:p>
        </w:tc>
        <w:tc>
          <w:tcPr>
            <w:tcW w:w="580" w:type="pct"/>
            <w:tcBorders>
              <w:top w:val="nil"/>
              <w:left w:val="nil"/>
              <w:bottom w:val="nil"/>
              <w:right w:val="nil"/>
            </w:tcBorders>
            <w:shd w:val="clear" w:color="auto" w:fill="auto"/>
            <w:noWrap/>
            <w:vAlign w:val="bottom"/>
            <w:hideMark/>
          </w:tcPr>
          <w:p w14:paraId="1140B277" w14:textId="77777777" w:rsidR="007534DF" w:rsidRPr="007534DF" w:rsidRDefault="007534DF" w:rsidP="007534DF">
            <w:pPr>
              <w:spacing w:line="240" w:lineRule="auto"/>
              <w:jc w:val="right"/>
              <w:rPr>
                <w:sz w:val="12"/>
                <w:szCs w:val="12"/>
              </w:rPr>
            </w:pPr>
          </w:p>
        </w:tc>
      </w:tr>
      <w:tr w:rsidR="007534DF" w:rsidRPr="007534DF" w14:paraId="67CC1E41" w14:textId="77777777" w:rsidTr="007534DF">
        <w:trPr>
          <w:trHeight w:val="85"/>
        </w:trPr>
        <w:tc>
          <w:tcPr>
            <w:tcW w:w="3210" w:type="pct"/>
            <w:tcBorders>
              <w:top w:val="nil"/>
              <w:left w:val="nil"/>
              <w:bottom w:val="nil"/>
              <w:right w:val="nil"/>
            </w:tcBorders>
            <w:shd w:val="clear" w:color="auto" w:fill="auto"/>
            <w:vAlign w:val="bottom"/>
            <w:hideMark/>
          </w:tcPr>
          <w:p w14:paraId="1A715DC2"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0A268BF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3D3FD7D" w14:textId="77777777" w:rsidR="007534DF" w:rsidRPr="007534DF" w:rsidRDefault="007534DF" w:rsidP="007534DF">
            <w:pPr>
              <w:spacing w:line="240" w:lineRule="auto"/>
              <w:jc w:val="right"/>
              <w:rPr>
                <w:sz w:val="12"/>
                <w:szCs w:val="12"/>
              </w:rPr>
            </w:pPr>
            <w:r w:rsidRPr="007534DF">
              <w:rPr>
                <w:sz w:val="12"/>
                <w:szCs w:val="12"/>
              </w:rPr>
              <w:t>190 904</w:t>
            </w:r>
          </w:p>
        </w:tc>
        <w:tc>
          <w:tcPr>
            <w:tcW w:w="580" w:type="pct"/>
            <w:tcBorders>
              <w:top w:val="nil"/>
              <w:left w:val="nil"/>
              <w:bottom w:val="nil"/>
              <w:right w:val="nil"/>
            </w:tcBorders>
            <w:shd w:val="clear" w:color="auto" w:fill="auto"/>
            <w:noWrap/>
            <w:vAlign w:val="bottom"/>
            <w:hideMark/>
          </w:tcPr>
          <w:p w14:paraId="76B062D3" w14:textId="77777777" w:rsidR="007534DF" w:rsidRPr="007534DF" w:rsidRDefault="007534DF" w:rsidP="007534DF">
            <w:pPr>
              <w:spacing w:line="240" w:lineRule="auto"/>
              <w:jc w:val="right"/>
              <w:rPr>
                <w:sz w:val="12"/>
                <w:szCs w:val="12"/>
              </w:rPr>
            </w:pPr>
          </w:p>
        </w:tc>
      </w:tr>
      <w:tr w:rsidR="007534DF" w:rsidRPr="007534DF" w14:paraId="4938A3F7" w14:textId="77777777" w:rsidTr="007534DF">
        <w:trPr>
          <w:trHeight w:val="85"/>
        </w:trPr>
        <w:tc>
          <w:tcPr>
            <w:tcW w:w="3210" w:type="pct"/>
            <w:tcBorders>
              <w:top w:val="nil"/>
              <w:left w:val="nil"/>
              <w:bottom w:val="nil"/>
              <w:right w:val="nil"/>
            </w:tcBorders>
            <w:shd w:val="clear" w:color="auto" w:fill="auto"/>
            <w:vAlign w:val="bottom"/>
            <w:hideMark/>
          </w:tcPr>
          <w:p w14:paraId="1CB18925"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61E708A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74337E4" w14:textId="77777777" w:rsidR="007534DF" w:rsidRPr="007534DF" w:rsidRDefault="007534DF" w:rsidP="007534DF">
            <w:pPr>
              <w:spacing w:line="240" w:lineRule="auto"/>
              <w:jc w:val="right"/>
              <w:rPr>
                <w:sz w:val="12"/>
                <w:szCs w:val="12"/>
              </w:rPr>
            </w:pPr>
            <w:r w:rsidRPr="007534DF">
              <w:rPr>
                <w:sz w:val="12"/>
                <w:szCs w:val="12"/>
              </w:rPr>
              <w:t>82 640</w:t>
            </w:r>
          </w:p>
        </w:tc>
        <w:tc>
          <w:tcPr>
            <w:tcW w:w="580" w:type="pct"/>
            <w:tcBorders>
              <w:top w:val="nil"/>
              <w:left w:val="nil"/>
              <w:bottom w:val="nil"/>
              <w:right w:val="nil"/>
            </w:tcBorders>
            <w:shd w:val="clear" w:color="auto" w:fill="auto"/>
            <w:noWrap/>
            <w:vAlign w:val="bottom"/>
            <w:hideMark/>
          </w:tcPr>
          <w:p w14:paraId="68C42E7F" w14:textId="77777777" w:rsidR="007534DF" w:rsidRPr="007534DF" w:rsidRDefault="007534DF" w:rsidP="007534DF">
            <w:pPr>
              <w:spacing w:line="240" w:lineRule="auto"/>
              <w:jc w:val="right"/>
              <w:rPr>
                <w:sz w:val="12"/>
                <w:szCs w:val="12"/>
              </w:rPr>
            </w:pPr>
          </w:p>
        </w:tc>
      </w:tr>
      <w:tr w:rsidR="007534DF" w:rsidRPr="007534DF" w14:paraId="3C32107B" w14:textId="77777777" w:rsidTr="007534DF">
        <w:trPr>
          <w:trHeight w:val="85"/>
        </w:trPr>
        <w:tc>
          <w:tcPr>
            <w:tcW w:w="3210" w:type="pct"/>
            <w:tcBorders>
              <w:top w:val="nil"/>
              <w:left w:val="nil"/>
              <w:bottom w:val="nil"/>
              <w:right w:val="nil"/>
            </w:tcBorders>
            <w:shd w:val="clear" w:color="auto" w:fill="auto"/>
            <w:vAlign w:val="bottom"/>
            <w:hideMark/>
          </w:tcPr>
          <w:p w14:paraId="1CF70ECD" w14:textId="77777777" w:rsidR="007534DF" w:rsidRPr="007534DF" w:rsidRDefault="007534DF" w:rsidP="007534DF">
            <w:pPr>
              <w:spacing w:line="240" w:lineRule="auto"/>
              <w:rPr>
                <w:sz w:val="12"/>
                <w:szCs w:val="12"/>
              </w:rPr>
            </w:pPr>
            <w:r w:rsidRPr="007534DF">
              <w:rPr>
                <w:sz w:val="12"/>
                <w:szCs w:val="12"/>
              </w:rPr>
              <w:t>Opłaty na rzecz budżetów jednostek samorządu terytorialnego</w:t>
            </w:r>
          </w:p>
        </w:tc>
        <w:tc>
          <w:tcPr>
            <w:tcW w:w="535" w:type="pct"/>
            <w:tcBorders>
              <w:top w:val="nil"/>
              <w:left w:val="nil"/>
              <w:bottom w:val="nil"/>
              <w:right w:val="nil"/>
            </w:tcBorders>
            <w:shd w:val="clear" w:color="auto" w:fill="auto"/>
            <w:noWrap/>
            <w:vAlign w:val="bottom"/>
            <w:hideMark/>
          </w:tcPr>
          <w:p w14:paraId="4CFFA0A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5C3A3EE" w14:textId="77777777" w:rsidR="007534DF" w:rsidRPr="007534DF" w:rsidRDefault="007534DF" w:rsidP="007534DF">
            <w:pPr>
              <w:spacing w:line="240" w:lineRule="auto"/>
              <w:jc w:val="right"/>
              <w:rPr>
                <w:sz w:val="12"/>
                <w:szCs w:val="12"/>
              </w:rPr>
            </w:pPr>
            <w:r w:rsidRPr="007534DF">
              <w:rPr>
                <w:sz w:val="12"/>
                <w:szCs w:val="12"/>
              </w:rPr>
              <w:t>67 000</w:t>
            </w:r>
          </w:p>
        </w:tc>
        <w:tc>
          <w:tcPr>
            <w:tcW w:w="580" w:type="pct"/>
            <w:tcBorders>
              <w:top w:val="nil"/>
              <w:left w:val="nil"/>
              <w:bottom w:val="nil"/>
              <w:right w:val="nil"/>
            </w:tcBorders>
            <w:shd w:val="clear" w:color="auto" w:fill="auto"/>
            <w:noWrap/>
            <w:vAlign w:val="center"/>
            <w:hideMark/>
          </w:tcPr>
          <w:p w14:paraId="3D7492D7" w14:textId="77777777" w:rsidR="007534DF" w:rsidRPr="007534DF" w:rsidRDefault="007534DF" w:rsidP="007534DF">
            <w:pPr>
              <w:spacing w:line="240" w:lineRule="auto"/>
              <w:jc w:val="right"/>
              <w:rPr>
                <w:sz w:val="12"/>
                <w:szCs w:val="12"/>
              </w:rPr>
            </w:pPr>
          </w:p>
        </w:tc>
      </w:tr>
      <w:tr w:rsidR="007534DF" w:rsidRPr="007534DF" w14:paraId="0FA38F5D" w14:textId="77777777" w:rsidTr="007534DF">
        <w:trPr>
          <w:trHeight w:val="85"/>
        </w:trPr>
        <w:tc>
          <w:tcPr>
            <w:tcW w:w="3210" w:type="pct"/>
            <w:tcBorders>
              <w:top w:val="nil"/>
              <w:left w:val="nil"/>
              <w:bottom w:val="nil"/>
              <w:right w:val="nil"/>
            </w:tcBorders>
            <w:shd w:val="clear" w:color="auto" w:fill="auto"/>
            <w:vAlign w:val="bottom"/>
            <w:hideMark/>
          </w:tcPr>
          <w:p w14:paraId="67AF185F" w14:textId="77777777" w:rsidR="007534DF" w:rsidRPr="007534DF" w:rsidRDefault="007534DF" w:rsidP="007534DF">
            <w:pPr>
              <w:spacing w:line="240" w:lineRule="auto"/>
              <w:rPr>
                <w:sz w:val="12"/>
                <w:szCs w:val="12"/>
              </w:rPr>
            </w:pPr>
            <w:r w:rsidRPr="007534DF">
              <w:rPr>
                <w:sz w:val="12"/>
                <w:szCs w:val="12"/>
              </w:rPr>
              <w:t>Wpłaty na Państwowy Fundusz Rehabilitacji Osób Niepełnosprawnych</w:t>
            </w:r>
          </w:p>
        </w:tc>
        <w:tc>
          <w:tcPr>
            <w:tcW w:w="535" w:type="pct"/>
            <w:tcBorders>
              <w:top w:val="nil"/>
              <w:left w:val="nil"/>
              <w:bottom w:val="nil"/>
              <w:right w:val="nil"/>
            </w:tcBorders>
            <w:shd w:val="clear" w:color="auto" w:fill="auto"/>
            <w:noWrap/>
            <w:vAlign w:val="bottom"/>
            <w:hideMark/>
          </w:tcPr>
          <w:p w14:paraId="4346DE9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0D6E84F" w14:textId="77777777" w:rsidR="007534DF" w:rsidRPr="007534DF" w:rsidRDefault="007534DF" w:rsidP="007534DF">
            <w:pPr>
              <w:spacing w:line="240" w:lineRule="auto"/>
              <w:jc w:val="right"/>
              <w:rPr>
                <w:sz w:val="12"/>
                <w:szCs w:val="12"/>
              </w:rPr>
            </w:pPr>
            <w:r w:rsidRPr="007534DF">
              <w:rPr>
                <w:sz w:val="12"/>
                <w:szCs w:val="12"/>
              </w:rPr>
              <w:t>35 000</w:t>
            </w:r>
          </w:p>
        </w:tc>
        <w:tc>
          <w:tcPr>
            <w:tcW w:w="580" w:type="pct"/>
            <w:tcBorders>
              <w:top w:val="nil"/>
              <w:left w:val="nil"/>
              <w:bottom w:val="nil"/>
              <w:right w:val="nil"/>
            </w:tcBorders>
            <w:shd w:val="clear" w:color="auto" w:fill="auto"/>
            <w:noWrap/>
            <w:vAlign w:val="bottom"/>
            <w:hideMark/>
          </w:tcPr>
          <w:p w14:paraId="1F9AC5D0" w14:textId="77777777" w:rsidR="007534DF" w:rsidRPr="007534DF" w:rsidRDefault="007534DF" w:rsidP="007534DF">
            <w:pPr>
              <w:spacing w:line="240" w:lineRule="auto"/>
              <w:jc w:val="right"/>
              <w:rPr>
                <w:sz w:val="12"/>
                <w:szCs w:val="12"/>
              </w:rPr>
            </w:pPr>
          </w:p>
        </w:tc>
      </w:tr>
      <w:tr w:rsidR="007534DF" w:rsidRPr="007534DF" w14:paraId="45B74528" w14:textId="77777777" w:rsidTr="007534DF">
        <w:trPr>
          <w:trHeight w:val="85"/>
        </w:trPr>
        <w:tc>
          <w:tcPr>
            <w:tcW w:w="3210" w:type="pct"/>
            <w:tcBorders>
              <w:top w:val="nil"/>
              <w:left w:val="nil"/>
              <w:bottom w:val="nil"/>
              <w:right w:val="nil"/>
            </w:tcBorders>
            <w:shd w:val="clear" w:color="auto" w:fill="auto"/>
            <w:vAlign w:val="bottom"/>
            <w:hideMark/>
          </w:tcPr>
          <w:p w14:paraId="10BF8B40" w14:textId="77777777" w:rsidR="007534DF" w:rsidRPr="007534DF" w:rsidRDefault="007534DF" w:rsidP="007534DF">
            <w:pPr>
              <w:spacing w:line="240" w:lineRule="auto"/>
              <w:rPr>
                <w:sz w:val="12"/>
                <w:szCs w:val="12"/>
              </w:rPr>
            </w:pPr>
            <w:r w:rsidRPr="007534DF">
              <w:rPr>
                <w:sz w:val="12"/>
                <w:szCs w:val="12"/>
              </w:rPr>
              <w:t>Podatek od towarów i usług (VAT)</w:t>
            </w:r>
          </w:p>
        </w:tc>
        <w:tc>
          <w:tcPr>
            <w:tcW w:w="535" w:type="pct"/>
            <w:tcBorders>
              <w:top w:val="nil"/>
              <w:left w:val="nil"/>
              <w:bottom w:val="nil"/>
              <w:right w:val="nil"/>
            </w:tcBorders>
            <w:shd w:val="clear" w:color="auto" w:fill="auto"/>
            <w:noWrap/>
            <w:vAlign w:val="bottom"/>
            <w:hideMark/>
          </w:tcPr>
          <w:p w14:paraId="1F4DCD0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6BF308E" w14:textId="77777777" w:rsidR="007534DF" w:rsidRPr="007534DF" w:rsidRDefault="007534DF" w:rsidP="007534DF">
            <w:pPr>
              <w:spacing w:line="240" w:lineRule="auto"/>
              <w:jc w:val="right"/>
              <w:rPr>
                <w:sz w:val="12"/>
                <w:szCs w:val="12"/>
              </w:rPr>
            </w:pPr>
            <w:r w:rsidRPr="007534DF">
              <w:rPr>
                <w:sz w:val="12"/>
                <w:szCs w:val="12"/>
              </w:rPr>
              <w:t>27 500</w:t>
            </w:r>
          </w:p>
        </w:tc>
        <w:tc>
          <w:tcPr>
            <w:tcW w:w="580" w:type="pct"/>
            <w:tcBorders>
              <w:top w:val="nil"/>
              <w:left w:val="nil"/>
              <w:bottom w:val="nil"/>
              <w:right w:val="nil"/>
            </w:tcBorders>
            <w:shd w:val="clear" w:color="auto" w:fill="auto"/>
            <w:noWrap/>
            <w:vAlign w:val="bottom"/>
            <w:hideMark/>
          </w:tcPr>
          <w:p w14:paraId="6FB67519" w14:textId="77777777" w:rsidR="007534DF" w:rsidRPr="007534DF" w:rsidRDefault="007534DF" w:rsidP="007534DF">
            <w:pPr>
              <w:spacing w:line="240" w:lineRule="auto"/>
              <w:jc w:val="right"/>
              <w:rPr>
                <w:sz w:val="12"/>
                <w:szCs w:val="12"/>
              </w:rPr>
            </w:pPr>
          </w:p>
        </w:tc>
      </w:tr>
      <w:tr w:rsidR="007534DF" w:rsidRPr="007534DF" w14:paraId="17CD1182" w14:textId="77777777" w:rsidTr="007534DF">
        <w:trPr>
          <w:trHeight w:val="85"/>
        </w:trPr>
        <w:tc>
          <w:tcPr>
            <w:tcW w:w="3210" w:type="pct"/>
            <w:tcBorders>
              <w:top w:val="nil"/>
              <w:left w:val="nil"/>
              <w:bottom w:val="nil"/>
              <w:right w:val="nil"/>
            </w:tcBorders>
            <w:shd w:val="clear" w:color="auto" w:fill="auto"/>
            <w:vAlign w:val="bottom"/>
            <w:hideMark/>
          </w:tcPr>
          <w:p w14:paraId="22E4D9CA" w14:textId="77777777" w:rsidR="007534DF" w:rsidRPr="007534DF" w:rsidRDefault="007534DF" w:rsidP="007534DF">
            <w:pPr>
              <w:spacing w:line="240" w:lineRule="auto"/>
              <w:rPr>
                <w:sz w:val="12"/>
                <w:szCs w:val="12"/>
              </w:rPr>
            </w:pPr>
            <w:r w:rsidRPr="007534DF">
              <w:rPr>
                <w:sz w:val="12"/>
                <w:szCs w:val="12"/>
              </w:rPr>
              <w:t>Opłaty z tytułu zakupu usług telekomunikacyjnych</w:t>
            </w:r>
          </w:p>
        </w:tc>
        <w:tc>
          <w:tcPr>
            <w:tcW w:w="535" w:type="pct"/>
            <w:tcBorders>
              <w:top w:val="nil"/>
              <w:left w:val="nil"/>
              <w:bottom w:val="nil"/>
              <w:right w:val="nil"/>
            </w:tcBorders>
            <w:shd w:val="clear" w:color="auto" w:fill="auto"/>
            <w:noWrap/>
            <w:vAlign w:val="bottom"/>
            <w:hideMark/>
          </w:tcPr>
          <w:p w14:paraId="4083CE1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B85E235" w14:textId="77777777" w:rsidR="007534DF" w:rsidRPr="007534DF" w:rsidRDefault="007534DF" w:rsidP="007534DF">
            <w:pPr>
              <w:spacing w:line="240" w:lineRule="auto"/>
              <w:jc w:val="right"/>
              <w:rPr>
                <w:sz w:val="12"/>
                <w:szCs w:val="12"/>
              </w:rPr>
            </w:pPr>
            <w:r w:rsidRPr="007534DF">
              <w:rPr>
                <w:sz w:val="12"/>
                <w:szCs w:val="12"/>
              </w:rPr>
              <w:t>14 700</w:t>
            </w:r>
          </w:p>
        </w:tc>
        <w:tc>
          <w:tcPr>
            <w:tcW w:w="580" w:type="pct"/>
            <w:tcBorders>
              <w:top w:val="nil"/>
              <w:left w:val="nil"/>
              <w:bottom w:val="nil"/>
              <w:right w:val="nil"/>
            </w:tcBorders>
            <w:shd w:val="clear" w:color="auto" w:fill="auto"/>
            <w:noWrap/>
            <w:vAlign w:val="bottom"/>
            <w:hideMark/>
          </w:tcPr>
          <w:p w14:paraId="7A43D847" w14:textId="77777777" w:rsidR="007534DF" w:rsidRPr="007534DF" w:rsidRDefault="007534DF" w:rsidP="007534DF">
            <w:pPr>
              <w:spacing w:line="240" w:lineRule="auto"/>
              <w:jc w:val="right"/>
              <w:rPr>
                <w:sz w:val="12"/>
                <w:szCs w:val="12"/>
              </w:rPr>
            </w:pPr>
          </w:p>
        </w:tc>
      </w:tr>
      <w:tr w:rsidR="007534DF" w:rsidRPr="007534DF" w14:paraId="3BD47B8D" w14:textId="77777777" w:rsidTr="007534DF">
        <w:trPr>
          <w:trHeight w:val="85"/>
        </w:trPr>
        <w:tc>
          <w:tcPr>
            <w:tcW w:w="3210" w:type="pct"/>
            <w:tcBorders>
              <w:top w:val="nil"/>
              <w:left w:val="nil"/>
              <w:bottom w:val="nil"/>
              <w:right w:val="nil"/>
            </w:tcBorders>
            <w:shd w:val="clear" w:color="auto" w:fill="auto"/>
            <w:vAlign w:val="bottom"/>
            <w:hideMark/>
          </w:tcPr>
          <w:p w14:paraId="3125697E" w14:textId="77777777" w:rsidR="007534DF" w:rsidRPr="007534DF" w:rsidRDefault="007534DF" w:rsidP="007534DF">
            <w:pPr>
              <w:spacing w:line="240" w:lineRule="auto"/>
              <w:rPr>
                <w:sz w:val="12"/>
                <w:szCs w:val="12"/>
              </w:rPr>
            </w:pPr>
            <w:r w:rsidRPr="007534DF">
              <w:rPr>
                <w:sz w:val="12"/>
                <w:szCs w:val="12"/>
              </w:rPr>
              <w:t>Zakup usług zdrowotnych</w:t>
            </w:r>
          </w:p>
        </w:tc>
        <w:tc>
          <w:tcPr>
            <w:tcW w:w="535" w:type="pct"/>
            <w:tcBorders>
              <w:top w:val="nil"/>
              <w:left w:val="nil"/>
              <w:bottom w:val="nil"/>
              <w:right w:val="nil"/>
            </w:tcBorders>
            <w:shd w:val="clear" w:color="auto" w:fill="auto"/>
            <w:noWrap/>
            <w:vAlign w:val="bottom"/>
            <w:hideMark/>
          </w:tcPr>
          <w:p w14:paraId="034CC24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2C58D16" w14:textId="77777777" w:rsidR="007534DF" w:rsidRPr="007534DF" w:rsidRDefault="007534DF" w:rsidP="007534DF">
            <w:pPr>
              <w:spacing w:line="240" w:lineRule="auto"/>
              <w:jc w:val="right"/>
              <w:rPr>
                <w:sz w:val="12"/>
                <w:szCs w:val="12"/>
              </w:rPr>
            </w:pPr>
            <w:r w:rsidRPr="007534DF">
              <w:rPr>
                <w:sz w:val="12"/>
                <w:szCs w:val="12"/>
              </w:rPr>
              <w:t>14 000</w:t>
            </w:r>
          </w:p>
        </w:tc>
        <w:tc>
          <w:tcPr>
            <w:tcW w:w="580" w:type="pct"/>
            <w:tcBorders>
              <w:top w:val="nil"/>
              <w:left w:val="nil"/>
              <w:bottom w:val="nil"/>
              <w:right w:val="nil"/>
            </w:tcBorders>
            <w:shd w:val="clear" w:color="auto" w:fill="auto"/>
            <w:noWrap/>
            <w:vAlign w:val="bottom"/>
            <w:hideMark/>
          </w:tcPr>
          <w:p w14:paraId="5FC24B6D" w14:textId="77777777" w:rsidR="007534DF" w:rsidRPr="007534DF" w:rsidRDefault="007534DF" w:rsidP="007534DF">
            <w:pPr>
              <w:spacing w:line="240" w:lineRule="auto"/>
              <w:jc w:val="right"/>
              <w:rPr>
                <w:sz w:val="12"/>
                <w:szCs w:val="12"/>
              </w:rPr>
            </w:pPr>
          </w:p>
        </w:tc>
      </w:tr>
      <w:tr w:rsidR="007534DF" w:rsidRPr="007534DF" w14:paraId="40282F78" w14:textId="77777777" w:rsidTr="007534DF">
        <w:trPr>
          <w:trHeight w:val="85"/>
        </w:trPr>
        <w:tc>
          <w:tcPr>
            <w:tcW w:w="3210" w:type="pct"/>
            <w:tcBorders>
              <w:top w:val="nil"/>
              <w:left w:val="nil"/>
              <w:bottom w:val="nil"/>
              <w:right w:val="nil"/>
            </w:tcBorders>
            <w:shd w:val="clear" w:color="auto" w:fill="auto"/>
            <w:vAlign w:val="bottom"/>
            <w:hideMark/>
          </w:tcPr>
          <w:p w14:paraId="619499BA"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1CDA55AE"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F15B745" w14:textId="77777777" w:rsidR="007534DF" w:rsidRPr="007534DF" w:rsidRDefault="007534DF" w:rsidP="007534DF">
            <w:pPr>
              <w:spacing w:line="240" w:lineRule="auto"/>
              <w:jc w:val="right"/>
              <w:rPr>
                <w:sz w:val="12"/>
                <w:szCs w:val="12"/>
              </w:rPr>
            </w:pPr>
            <w:r w:rsidRPr="007534DF">
              <w:rPr>
                <w:sz w:val="12"/>
                <w:szCs w:val="12"/>
              </w:rPr>
              <w:t>10 500</w:t>
            </w:r>
          </w:p>
        </w:tc>
        <w:tc>
          <w:tcPr>
            <w:tcW w:w="580" w:type="pct"/>
            <w:tcBorders>
              <w:top w:val="nil"/>
              <w:left w:val="nil"/>
              <w:bottom w:val="nil"/>
              <w:right w:val="nil"/>
            </w:tcBorders>
            <w:shd w:val="clear" w:color="auto" w:fill="auto"/>
            <w:noWrap/>
            <w:vAlign w:val="bottom"/>
            <w:hideMark/>
          </w:tcPr>
          <w:p w14:paraId="7F24C1B5" w14:textId="77777777" w:rsidR="007534DF" w:rsidRPr="007534DF" w:rsidRDefault="007534DF" w:rsidP="007534DF">
            <w:pPr>
              <w:spacing w:line="240" w:lineRule="auto"/>
              <w:jc w:val="right"/>
              <w:rPr>
                <w:sz w:val="12"/>
                <w:szCs w:val="12"/>
              </w:rPr>
            </w:pPr>
          </w:p>
        </w:tc>
      </w:tr>
      <w:tr w:rsidR="007534DF" w:rsidRPr="007534DF" w14:paraId="11A01C09" w14:textId="77777777" w:rsidTr="007534DF">
        <w:trPr>
          <w:trHeight w:val="85"/>
        </w:trPr>
        <w:tc>
          <w:tcPr>
            <w:tcW w:w="3210" w:type="pct"/>
            <w:tcBorders>
              <w:top w:val="nil"/>
              <w:left w:val="nil"/>
              <w:bottom w:val="nil"/>
              <w:right w:val="nil"/>
            </w:tcBorders>
            <w:shd w:val="clear" w:color="auto" w:fill="auto"/>
            <w:vAlign w:val="bottom"/>
            <w:hideMark/>
          </w:tcPr>
          <w:p w14:paraId="60B1EC07" w14:textId="77777777" w:rsidR="007534DF" w:rsidRPr="007534DF" w:rsidRDefault="007534DF" w:rsidP="007534DF">
            <w:pPr>
              <w:spacing w:line="240" w:lineRule="auto"/>
              <w:rPr>
                <w:sz w:val="12"/>
                <w:szCs w:val="12"/>
              </w:rPr>
            </w:pPr>
            <w:r w:rsidRPr="007534DF">
              <w:rPr>
                <w:sz w:val="12"/>
                <w:szCs w:val="12"/>
              </w:rPr>
              <w:t>Zakup usług obejmujących wykonanie ekspertyz, analiz i opinii</w:t>
            </w:r>
          </w:p>
        </w:tc>
        <w:tc>
          <w:tcPr>
            <w:tcW w:w="535" w:type="pct"/>
            <w:tcBorders>
              <w:top w:val="nil"/>
              <w:left w:val="nil"/>
              <w:bottom w:val="nil"/>
              <w:right w:val="nil"/>
            </w:tcBorders>
            <w:shd w:val="clear" w:color="auto" w:fill="auto"/>
            <w:noWrap/>
            <w:vAlign w:val="bottom"/>
            <w:hideMark/>
          </w:tcPr>
          <w:p w14:paraId="24B8B5C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D22D9C7" w14:textId="77777777" w:rsidR="007534DF" w:rsidRPr="007534DF" w:rsidRDefault="007534DF" w:rsidP="007534DF">
            <w:pPr>
              <w:spacing w:line="240" w:lineRule="auto"/>
              <w:jc w:val="right"/>
              <w:rPr>
                <w:sz w:val="12"/>
                <w:szCs w:val="12"/>
              </w:rPr>
            </w:pPr>
            <w:r w:rsidRPr="007534DF">
              <w:rPr>
                <w:sz w:val="12"/>
                <w:szCs w:val="12"/>
              </w:rPr>
              <w:t>2 600</w:t>
            </w:r>
          </w:p>
        </w:tc>
        <w:tc>
          <w:tcPr>
            <w:tcW w:w="580" w:type="pct"/>
            <w:tcBorders>
              <w:top w:val="nil"/>
              <w:left w:val="nil"/>
              <w:bottom w:val="nil"/>
              <w:right w:val="nil"/>
            </w:tcBorders>
            <w:shd w:val="clear" w:color="auto" w:fill="auto"/>
            <w:noWrap/>
            <w:vAlign w:val="bottom"/>
            <w:hideMark/>
          </w:tcPr>
          <w:p w14:paraId="1D098781" w14:textId="77777777" w:rsidR="007534DF" w:rsidRPr="007534DF" w:rsidRDefault="007534DF" w:rsidP="007534DF">
            <w:pPr>
              <w:spacing w:line="240" w:lineRule="auto"/>
              <w:jc w:val="right"/>
              <w:rPr>
                <w:sz w:val="12"/>
                <w:szCs w:val="12"/>
              </w:rPr>
            </w:pPr>
          </w:p>
        </w:tc>
      </w:tr>
      <w:tr w:rsidR="007534DF" w:rsidRPr="007534DF" w14:paraId="473A11B2" w14:textId="77777777" w:rsidTr="007534DF">
        <w:trPr>
          <w:trHeight w:val="85"/>
        </w:trPr>
        <w:tc>
          <w:tcPr>
            <w:tcW w:w="3210" w:type="pct"/>
            <w:tcBorders>
              <w:top w:val="nil"/>
              <w:left w:val="nil"/>
              <w:bottom w:val="nil"/>
              <w:right w:val="nil"/>
            </w:tcBorders>
            <w:shd w:val="clear" w:color="auto" w:fill="auto"/>
            <w:vAlign w:val="bottom"/>
            <w:hideMark/>
          </w:tcPr>
          <w:p w14:paraId="46603347"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739BF27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0B2EBD2" w14:textId="77777777" w:rsidR="007534DF" w:rsidRPr="007534DF" w:rsidRDefault="007534DF" w:rsidP="007534DF">
            <w:pPr>
              <w:spacing w:line="240" w:lineRule="auto"/>
              <w:jc w:val="right"/>
              <w:rPr>
                <w:sz w:val="12"/>
                <w:szCs w:val="12"/>
              </w:rPr>
            </w:pPr>
            <w:r w:rsidRPr="007534DF">
              <w:rPr>
                <w:sz w:val="12"/>
                <w:szCs w:val="12"/>
              </w:rPr>
              <w:t>2 000</w:t>
            </w:r>
          </w:p>
        </w:tc>
        <w:tc>
          <w:tcPr>
            <w:tcW w:w="580" w:type="pct"/>
            <w:tcBorders>
              <w:top w:val="nil"/>
              <w:left w:val="nil"/>
              <w:bottom w:val="nil"/>
              <w:right w:val="nil"/>
            </w:tcBorders>
            <w:shd w:val="clear" w:color="auto" w:fill="auto"/>
            <w:noWrap/>
            <w:vAlign w:val="bottom"/>
            <w:hideMark/>
          </w:tcPr>
          <w:p w14:paraId="2B0DB088" w14:textId="77777777" w:rsidR="007534DF" w:rsidRPr="007534DF" w:rsidRDefault="007534DF" w:rsidP="007534DF">
            <w:pPr>
              <w:spacing w:line="240" w:lineRule="auto"/>
              <w:jc w:val="right"/>
              <w:rPr>
                <w:sz w:val="12"/>
                <w:szCs w:val="12"/>
              </w:rPr>
            </w:pPr>
          </w:p>
        </w:tc>
      </w:tr>
      <w:tr w:rsidR="007534DF" w:rsidRPr="007534DF" w14:paraId="7993233B" w14:textId="77777777" w:rsidTr="007534DF">
        <w:trPr>
          <w:trHeight w:val="85"/>
        </w:trPr>
        <w:tc>
          <w:tcPr>
            <w:tcW w:w="3210" w:type="pct"/>
            <w:tcBorders>
              <w:top w:val="nil"/>
              <w:left w:val="nil"/>
              <w:bottom w:val="nil"/>
              <w:right w:val="nil"/>
            </w:tcBorders>
            <w:shd w:val="clear" w:color="auto" w:fill="auto"/>
            <w:vAlign w:val="bottom"/>
            <w:hideMark/>
          </w:tcPr>
          <w:p w14:paraId="19C5ADA9" w14:textId="77777777" w:rsidR="007534DF" w:rsidRPr="007534DF" w:rsidRDefault="007534DF" w:rsidP="007534DF">
            <w:pPr>
              <w:spacing w:line="240" w:lineRule="auto"/>
              <w:rPr>
                <w:sz w:val="12"/>
                <w:szCs w:val="12"/>
              </w:rPr>
            </w:pPr>
            <w:r w:rsidRPr="007534DF">
              <w:rPr>
                <w:sz w:val="12"/>
                <w:szCs w:val="12"/>
              </w:rPr>
              <w:t>Wyjazdy służbowe krajowe</w:t>
            </w:r>
          </w:p>
        </w:tc>
        <w:tc>
          <w:tcPr>
            <w:tcW w:w="535" w:type="pct"/>
            <w:tcBorders>
              <w:top w:val="nil"/>
              <w:left w:val="nil"/>
              <w:bottom w:val="nil"/>
              <w:right w:val="nil"/>
            </w:tcBorders>
            <w:shd w:val="clear" w:color="auto" w:fill="auto"/>
            <w:noWrap/>
            <w:vAlign w:val="bottom"/>
            <w:hideMark/>
          </w:tcPr>
          <w:p w14:paraId="4FA3F79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05F76B0" w14:textId="77777777" w:rsidR="007534DF" w:rsidRPr="007534DF" w:rsidRDefault="007534DF" w:rsidP="007534DF">
            <w:pPr>
              <w:spacing w:line="240" w:lineRule="auto"/>
              <w:jc w:val="right"/>
              <w:rPr>
                <w:sz w:val="12"/>
                <w:szCs w:val="12"/>
              </w:rPr>
            </w:pPr>
            <w:r w:rsidRPr="007534DF">
              <w:rPr>
                <w:sz w:val="12"/>
                <w:szCs w:val="12"/>
              </w:rPr>
              <w:t>400</w:t>
            </w:r>
          </w:p>
        </w:tc>
        <w:tc>
          <w:tcPr>
            <w:tcW w:w="580" w:type="pct"/>
            <w:tcBorders>
              <w:top w:val="nil"/>
              <w:left w:val="nil"/>
              <w:bottom w:val="nil"/>
              <w:right w:val="nil"/>
            </w:tcBorders>
            <w:shd w:val="clear" w:color="auto" w:fill="auto"/>
            <w:noWrap/>
            <w:vAlign w:val="bottom"/>
            <w:hideMark/>
          </w:tcPr>
          <w:p w14:paraId="4959154E" w14:textId="77777777" w:rsidR="007534DF" w:rsidRPr="007534DF" w:rsidRDefault="007534DF" w:rsidP="007534DF">
            <w:pPr>
              <w:spacing w:line="240" w:lineRule="auto"/>
              <w:jc w:val="right"/>
              <w:rPr>
                <w:sz w:val="12"/>
                <w:szCs w:val="12"/>
              </w:rPr>
            </w:pPr>
          </w:p>
        </w:tc>
      </w:tr>
      <w:tr w:rsidR="007534DF" w:rsidRPr="007534DF" w14:paraId="498E4595" w14:textId="77777777" w:rsidTr="007534DF">
        <w:trPr>
          <w:trHeight w:val="85"/>
        </w:trPr>
        <w:tc>
          <w:tcPr>
            <w:tcW w:w="3210" w:type="pct"/>
            <w:tcBorders>
              <w:top w:val="nil"/>
              <w:left w:val="nil"/>
              <w:bottom w:val="nil"/>
              <w:right w:val="nil"/>
            </w:tcBorders>
            <w:shd w:val="clear" w:color="auto" w:fill="auto"/>
            <w:vAlign w:val="center"/>
            <w:hideMark/>
          </w:tcPr>
          <w:p w14:paraId="1CBB7CB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FACD3C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044605F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D607C5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B00905E" w14:textId="77777777" w:rsidTr="007534DF">
        <w:trPr>
          <w:trHeight w:val="85"/>
        </w:trPr>
        <w:tc>
          <w:tcPr>
            <w:tcW w:w="3210" w:type="pct"/>
            <w:tcBorders>
              <w:top w:val="nil"/>
              <w:left w:val="nil"/>
              <w:bottom w:val="nil"/>
              <w:right w:val="nil"/>
            </w:tcBorders>
            <w:shd w:val="clear" w:color="auto" w:fill="auto"/>
            <w:vAlign w:val="center"/>
            <w:hideMark/>
          </w:tcPr>
          <w:p w14:paraId="72103F4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7458013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6F34BD4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54F371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521E295" w14:textId="77777777" w:rsidTr="007534DF">
        <w:trPr>
          <w:trHeight w:val="85"/>
        </w:trPr>
        <w:tc>
          <w:tcPr>
            <w:tcW w:w="3210" w:type="pct"/>
            <w:tcBorders>
              <w:top w:val="nil"/>
              <w:left w:val="nil"/>
              <w:bottom w:val="nil"/>
              <w:right w:val="nil"/>
            </w:tcBorders>
            <w:shd w:val="clear" w:color="auto" w:fill="auto"/>
            <w:vAlign w:val="center"/>
            <w:hideMark/>
          </w:tcPr>
          <w:p w14:paraId="3FAF5664"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449217E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3AC40D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23FD02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474C18" w14:textId="77777777" w:rsidTr="007534DF">
        <w:trPr>
          <w:trHeight w:val="85"/>
        </w:trPr>
        <w:tc>
          <w:tcPr>
            <w:tcW w:w="3210" w:type="pct"/>
            <w:tcBorders>
              <w:top w:val="nil"/>
              <w:left w:val="nil"/>
              <w:bottom w:val="nil"/>
              <w:right w:val="nil"/>
            </w:tcBorders>
            <w:shd w:val="clear" w:color="auto" w:fill="auto"/>
            <w:vAlign w:val="center"/>
            <w:hideMark/>
          </w:tcPr>
          <w:p w14:paraId="4FFE2367"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63A105E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36B4BF3"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64D807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6ACF0C6" w14:textId="77777777" w:rsidTr="007534DF">
        <w:trPr>
          <w:trHeight w:val="85"/>
        </w:trPr>
        <w:tc>
          <w:tcPr>
            <w:tcW w:w="3210" w:type="pct"/>
            <w:tcBorders>
              <w:top w:val="nil"/>
              <w:left w:val="nil"/>
              <w:bottom w:val="nil"/>
              <w:right w:val="nil"/>
            </w:tcBorders>
            <w:shd w:val="clear" w:color="auto" w:fill="auto"/>
            <w:vAlign w:val="center"/>
            <w:hideMark/>
          </w:tcPr>
          <w:p w14:paraId="083F2B42"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7A6B441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01FFA48"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5D13A0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66AC96E" w14:textId="77777777" w:rsidTr="007534DF">
        <w:trPr>
          <w:trHeight w:val="85"/>
        </w:trPr>
        <w:tc>
          <w:tcPr>
            <w:tcW w:w="3210" w:type="pct"/>
            <w:tcBorders>
              <w:top w:val="nil"/>
              <w:left w:val="nil"/>
              <w:bottom w:val="nil"/>
              <w:right w:val="nil"/>
            </w:tcBorders>
            <w:shd w:val="clear" w:color="auto" w:fill="auto"/>
            <w:vAlign w:val="center"/>
            <w:hideMark/>
          </w:tcPr>
          <w:p w14:paraId="539D9AF2"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604E0689"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C5DA0B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EEA87D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0E41BAD" w14:textId="77777777" w:rsidTr="007534DF">
        <w:trPr>
          <w:trHeight w:val="85"/>
        </w:trPr>
        <w:tc>
          <w:tcPr>
            <w:tcW w:w="3210" w:type="pct"/>
            <w:tcBorders>
              <w:top w:val="nil"/>
              <w:left w:val="nil"/>
              <w:bottom w:val="nil"/>
              <w:right w:val="nil"/>
            </w:tcBorders>
            <w:shd w:val="clear" w:color="auto" w:fill="auto"/>
            <w:vAlign w:val="center"/>
            <w:hideMark/>
          </w:tcPr>
          <w:p w14:paraId="69BE57E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463E213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588C0F1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02BF1B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D28453E" w14:textId="77777777" w:rsidTr="007534DF">
        <w:trPr>
          <w:trHeight w:val="85"/>
        </w:trPr>
        <w:tc>
          <w:tcPr>
            <w:tcW w:w="3210" w:type="pct"/>
            <w:tcBorders>
              <w:top w:val="nil"/>
              <w:left w:val="nil"/>
              <w:bottom w:val="nil"/>
              <w:right w:val="nil"/>
            </w:tcBorders>
            <w:shd w:val="clear" w:color="auto" w:fill="auto"/>
            <w:vAlign w:val="center"/>
            <w:hideMark/>
          </w:tcPr>
          <w:p w14:paraId="4A065F70" w14:textId="77777777" w:rsidR="007534DF" w:rsidRPr="007534DF" w:rsidRDefault="007534DF" w:rsidP="007534DF">
            <w:pPr>
              <w:spacing w:line="240" w:lineRule="auto"/>
              <w:rPr>
                <w:b/>
                <w:bCs/>
                <w:sz w:val="12"/>
                <w:szCs w:val="12"/>
              </w:rPr>
            </w:pPr>
            <w:r w:rsidRPr="007534DF">
              <w:rPr>
                <w:b/>
                <w:bCs/>
                <w:sz w:val="12"/>
                <w:szCs w:val="12"/>
              </w:rPr>
              <w:t>Dotacje dla niepublicznych liceów ogólnokształcących</w:t>
            </w:r>
          </w:p>
        </w:tc>
        <w:tc>
          <w:tcPr>
            <w:tcW w:w="535" w:type="pct"/>
            <w:tcBorders>
              <w:top w:val="nil"/>
              <w:left w:val="nil"/>
              <w:bottom w:val="nil"/>
              <w:right w:val="nil"/>
            </w:tcBorders>
            <w:shd w:val="clear" w:color="auto" w:fill="auto"/>
            <w:vAlign w:val="center"/>
            <w:hideMark/>
          </w:tcPr>
          <w:p w14:paraId="7188303D"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10AF96B0" w14:textId="77777777" w:rsidR="007534DF" w:rsidRPr="007534DF" w:rsidRDefault="007534DF" w:rsidP="007534DF">
            <w:pPr>
              <w:spacing w:line="240" w:lineRule="auto"/>
              <w:jc w:val="right"/>
              <w:rPr>
                <w:b/>
                <w:bCs/>
                <w:sz w:val="12"/>
                <w:szCs w:val="12"/>
              </w:rPr>
            </w:pPr>
            <w:r w:rsidRPr="007534DF">
              <w:rPr>
                <w:b/>
                <w:bCs/>
                <w:sz w:val="12"/>
                <w:szCs w:val="12"/>
              </w:rPr>
              <w:t>11 535 130</w:t>
            </w:r>
          </w:p>
        </w:tc>
        <w:tc>
          <w:tcPr>
            <w:tcW w:w="580" w:type="pct"/>
            <w:tcBorders>
              <w:top w:val="nil"/>
              <w:left w:val="nil"/>
              <w:bottom w:val="nil"/>
              <w:right w:val="nil"/>
            </w:tcBorders>
            <w:shd w:val="clear" w:color="auto" w:fill="auto"/>
            <w:vAlign w:val="center"/>
            <w:hideMark/>
          </w:tcPr>
          <w:p w14:paraId="3B34A199" w14:textId="77777777" w:rsidR="007534DF" w:rsidRPr="007534DF" w:rsidRDefault="007534DF" w:rsidP="007534DF">
            <w:pPr>
              <w:spacing w:line="240" w:lineRule="auto"/>
              <w:jc w:val="right"/>
              <w:rPr>
                <w:b/>
                <w:bCs/>
                <w:sz w:val="12"/>
                <w:szCs w:val="12"/>
              </w:rPr>
            </w:pPr>
          </w:p>
        </w:tc>
      </w:tr>
      <w:tr w:rsidR="007534DF" w:rsidRPr="007534DF" w14:paraId="0AFBCD2B" w14:textId="77777777" w:rsidTr="007534DF">
        <w:trPr>
          <w:trHeight w:val="85"/>
        </w:trPr>
        <w:tc>
          <w:tcPr>
            <w:tcW w:w="3210" w:type="pct"/>
            <w:tcBorders>
              <w:top w:val="nil"/>
              <w:left w:val="nil"/>
              <w:bottom w:val="nil"/>
              <w:right w:val="nil"/>
            </w:tcBorders>
            <w:shd w:val="clear" w:color="auto" w:fill="auto"/>
            <w:vAlign w:val="center"/>
            <w:hideMark/>
          </w:tcPr>
          <w:p w14:paraId="3CF5537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A908E8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06B943D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C6B49D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6CB9825" w14:textId="77777777" w:rsidTr="007534DF">
        <w:trPr>
          <w:trHeight w:val="85"/>
        </w:trPr>
        <w:tc>
          <w:tcPr>
            <w:tcW w:w="3210" w:type="pct"/>
            <w:tcBorders>
              <w:top w:val="nil"/>
              <w:left w:val="nil"/>
              <w:bottom w:val="nil"/>
              <w:right w:val="nil"/>
            </w:tcBorders>
            <w:shd w:val="clear" w:color="auto" w:fill="auto"/>
            <w:vAlign w:val="center"/>
            <w:hideMark/>
          </w:tcPr>
          <w:p w14:paraId="78FA8FDB"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ramowego programu nauczania w okresie nauki w liceum</w:t>
            </w:r>
          </w:p>
        </w:tc>
        <w:tc>
          <w:tcPr>
            <w:tcW w:w="535" w:type="pct"/>
            <w:tcBorders>
              <w:top w:val="nil"/>
              <w:left w:val="nil"/>
              <w:bottom w:val="nil"/>
              <w:right w:val="nil"/>
            </w:tcBorders>
            <w:shd w:val="clear" w:color="auto" w:fill="auto"/>
            <w:vAlign w:val="center"/>
            <w:hideMark/>
          </w:tcPr>
          <w:p w14:paraId="3F6DCF5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2B78C4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68D539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B92CD0" w14:textId="77777777" w:rsidTr="007534DF">
        <w:trPr>
          <w:trHeight w:val="85"/>
        </w:trPr>
        <w:tc>
          <w:tcPr>
            <w:tcW w:w="3210" w:type="pct"/>
            <w:tcBorders>
              <w:top w:val="nil"/>
              <w:left w:val="nil"/>
              <w:bottom w:val="nil"/>
              <w:right w:val="nil"/>
            </w:tcBorders>
            <w:shd w:val="clear" w:color="auto" w:fill="auto"/>
            <w:vAlign w:val="center"/>
            <w:hideMark/>
          </w:tcPr>
          <w:p w14:paraId="7B98C5A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EE3FF4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BC4E54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B9D1EF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17B6368" w14:textId="77777777" w:rsidTr="007534DF">
        <w:trPr>
          <w:trHeight w:val="85"/>
        </w:trPr>
        <w:tc>
          <w:tcPr>
            <w:tcW w:w="3210" w:type="pct"/>
            <w:tcBorders>
              <w:top w:val="nil"/>
              <w:left w:val="nil"/>
              <w:bottom w:val="nil"/>
              <w:right w:val="nil"/>
            </w:tcBorders>
            <w:shd w:val="clear" w:color="auto" w:fill="auto"/>
            <w:vAlign w:val="center"/>
            <w:hideMark/>
          </w:tcPr>
          <w:p w14:paraId="0BF90DEB"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80120</w:t>
            </w:r>
          </w:p>
        </w:tc>
        <w:tc>
          <w:tcPr>
            <w:tcW w:w="535" w:type="pct"/>
            <w:tcBorders>
              <w:top w:val="nil"/>
              <w:left w:val="nil"/>
              <w:bottom w:val="nil"/>
              <w:right w:val="nil"/>
            </w:tcBorders>
            <w:shd w:val="clear" w:color="auto" w:fill="auto"/>
            <w:vAlign w:val="center"/>
            <w:hideMark/>
          </w:tcPr>
          <w:p w14:paraId="6C97A87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127C57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DD00C7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2E4DF90" w14:textId="77777777" w:rsidTr="007534DF">
        <w:trPr>
          <w:trHeight w:val="85"/>
        </w:trPr>
        <w:tc>
          <w:tcPr>
            <w:tcW w:w="3210" w:type="pct"/>
            <w:tcBorders>
              <w:top w:val="nil"/>
              <w:left w:val="nil"/>
              <w:bottom w:val="nil"/>
              <w:right w:val="nil"/>
            </w:tcBorders>
            <w:shd w:val="clear" w:color="auto" w:fill="auto"/>
            <w:vAlign w:val="center"/>
            <w:hideMark/>
          </w:tcPr>
          <w:p w14:paraId="25A18AB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154352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688C1E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782E05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624BB42" w14:textId="77777777" w:rsidTr="007534DF">
        <w:trPr>
          <w:trHeight w:val="85"/>
        </w:trPr>
        <w:tc>
          <w:tcPr>
            <w:tcW w:w="3210" w:type="pct"/>
            <w:tcBorders>
              <w:top w:val="nil"/>
              <w:left w:val="nil"/>
              <w:bottom w:val="nil"/>
              <w:right w:val="nil"/>
            </w:tcBorders>
            <w:shd w:val="clear" w:color="auto" w:fill="auto"/>
            <w:vAlign w:val="center"/>
            <w:hideMark/>
          </w:tcPr>
          <w:p w14:paraId="31618A7A"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 </w:t>
            </w:r>
          </w:p>
        </w:tc>
        <w:tc>
          <w:tcPr>
            <w:tcW w:w="535" w:type="pct"/>
            <w:tcBorders>
              <w:top w:val="nil"/>
              <w:left w:val="nil"/>
              <w:bottom w:val="nil"/>
              <w:right w:val="nil"/>
            </w:tcBorders>
            <w:shd w:val="clear" w:color="auto" w:fill="auto"/>
            <w:vAlign w:val="center"/>
            <w:hideMark/>
          </w:tcPr>
          <w:p w14:paraId="060A4B2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53F0FE8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F61CDE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702B568" w14:textId="77777777" w:rsidTr="007534DF">
        <w:trPr>
          <w:trHeight w:val="85"/>
        </w:trPr>
        <w:tc>
          <w:tcPr>
            <w:tcW w:w="3210" w:type="pct"/>
            <w:tcBorders>
              <w:top w:val="nil"/>
              <w:left w:val="nil"/>
              <w:bottom w:val="nil"/>
              <w:right w:val="nil"/>
            </w:tcBorders>
            <w:shd w:val="clear" w:color="auto" w:fill="auto"/>
            <w:vAlign w:val="center"/>
            <w:hideMark/>
          </w:tcPr>
          <w:p w14:paraId="0A30B07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8EF794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60BCE9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E023D9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AD8C5F4" w14:textId="77777777" w:rsidTr="007534DF">
        <w:trPr>
          <w:trHeight w:val="85"/>
        </w:trPr>
        <w:tc>
          <w:tcPr>
            <w:tcW w:w="3210" w:type="pct"/>
            <w:tcBorders>
              <w:top w:val="nil"/>
              <w:left w:val="nil"/>
              <w:bottom w:val="nil"/>
              <w:right w:val="nil"/>
            </w:tcBorders>
            <w:shd w:val="clear" w:color="auto" w:fill="auto"/>
            <w:vAlign w:val="center"/>
            <w:hideMark/>
          </w:tcPr>
          <w:p w14:paraId="6DF63CE8"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1A8B803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4C2F2E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5EE87B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7A32F4F" w14:textId="77777777" w:rsidTr="007534DF">
        <w:trPr>
          <w:trHeight w:val="85"/>
        </w:trPr>
        <w:tc>
          <w:tcPr>
            <w:tcW w:w="3210" w:type="pct"/>
            <w:tcBorders>
              <w:top w:val="nil"/>
              <w:left w:val="nil"/>
              <w:bottom w:val="nil"/>
              <w:right w:val="nil"/>
            </w:tcBorders>
            <w:shd w:val="clear" w:color="auto" w:fill="auto"/>
            <w:vAlign w:val="center"/>
            <w:hideMark/>
          </w:tcPr>
          <w:p w14:paraId="492EF915"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2A16737F" w14:textId="77777777" w:rsidR="007534DF" w:rsidRPr="007534DF" w:rsidRDefault="007534DF" w:rsidP="007534DF">
            <w:pPr>
              <w:spacing w:line="240" w:lineRule="auto"/>
              <w:jc w:val="right"/>
              <w:rPr>
                <w:sz w:val="12"/>
                <w:szCs w:val="12"/>
              </w:rPr>
            </w:pPr>
            <w:r w:rsidRPr="007534DF">
              <w:rPr>
                <w:sz w:val="12"/>
                <w:szCs w:val="12"/>
              </w:rPr>
              <w:t>8</w:t>
            </w:r>
          </w:p>
        </w:tc>
        <w:tc>
          <w:tcPr>
            <w:tcW w:w="676" w:type="pct"/>
            <w:tcBorders>
              <w:top w:val="nil"/>
              <w:left w:val="nil"/>
              <w:bottom w:val="nil"/>
              <w:right w:val="nil"/>
            </w:tcBorders>
            <w:shd w:val="clear" w:color="auto" w:fill="auto"/>
            <w:noWrap/>
            <w:vAlign w:val="center"/>
            <w:hideMark/>
          </w:tcPr>
          <w:p w14:paraId="3A5992F3"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1967368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16F9886" w14:textId="77777777" w:rsidTr="007534DF">
        <w:trPr>
          <w:trHeight w:val="85"/>
        </w:trPr>
        <w:tc>
          <w:tcPr>
            <w:tcW w:w="3210" w:type="pct"/>
            <w:tcBorders>
              <w:top w:val="nil"/>
              <w:left w:val="nil"/>
              <w:bottom w:val="nil"/>
              <w:right w:val="nil"/>
            </w:tcBorders>
            <w:shd w:val="clear" w:color="auto" w:fill="auto"/>
            <w:vAlign w:val="center"/>
            <w:hideMark/>
          </w:tcPr>
          <w:p w14:paraId="3A5ABCDF"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460C8251" w14:textId="77777777" w:rsidR="007534DF" w:rsidRPr="007534DF" w:rsidRDefault="007534DF" w:rsidP="007534DF">
            <w:pPr>
              <w:spacing w:line="240" w:lineRule="auto"/>
              <w:jc w:val="right"/>
              <w:rPr>
                <w:sz w:val="12"/>
                <w:szCs w:val="12"/>
              </w:rPr>
            </w:pPr>
            <w:r w:rsidRPr="007534DF">
              <w:rPr>
                <w:sz w:val="12"/>
                <w:szCs w:val="12"/>
              </w:rPr>
              <w:t>1 415</w:t>
            </w:r>
          </w:p>
        </w:tc>
        <w:tc>
          <w:tcPr>
            <w:tcW w:w="676" w:type="pct"/>
            <w:tcBorders>
              <w:top w:val="nil"/>
              <w:left w:val="nil"/>
              <w:bottom w:val="nil"/>
              <w:right w:val="nil"/>
            </w:tcBorders>
            <w:shd w:val="clear" w:color="auto" w:fill="auto"/>
            <w:noWrap/>
            <w:vAlign w:val="center"/>
            <w:hideMark/>
          </w:tcPr>
          <w:p w14:paraId="68F025F4"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FECFB3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8DA8E5" w14:textId="77777777" w:rsidTr="007534DF">
        <w:trPr>
          <w:trHeight w:val="85"/>
        </w:trPr>
        <w:tc>
          <w:tcPr>
            <w:tcW w:w="3210" w:type="pct"/>
            <w:tcBorders>
              <w:top w:val="nil"/>
              <w:left w:val="nil"/>
              <w:bottom w:val="nil"/>
              <w:right w:val="nil"/>
            </w:tcBorders>
            <w:shd w:val="clear" w:color="auto" w:fill="auto"/>
            <w:vAlign w:val="center"/>
            <w:hideMark/>
          </w:tcPr>
          <w:p w14:paraId="513B111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620B72F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C46AF9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ECA4A3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73508D5" w14:textId="77777777" w:rsidTr="007534DF">
        <w:trPr>
          <w:trHeight w:val="85"/>
        </w:trPr>
        <w:tc>
          <w:tcPr>
            <w:tcW w:w="3210" w:type="pct"/>
            <w:tcBorders>
              <w:top w:val="nil"/>
              <w:left w:val="nil"/>
              <w:bottom w:val="nil"/>
              <w:right w:val="nil"/>
            </w:tcBorders>
            <w:shd w:val="clear" w:color="auto" w:fill="auto"/>
            <w:vAlign w:val="center"/>
            <w:hideMark/>
          </w:tcPr>
          <w:p w14:paraId="12954AB6"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45FE2B7"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D893B9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4C07AD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9ED65CF" w14:textId="77777777" w:rsidTr="007534DF">
        <w:trPr>
          <w:trHeight w:val="85"/>
        </w:trPr>
        <w:tc>
          <w:tcPr>
            <w:tcW w:w="3210" w:type="pct"/>
            <w:tcBorders>
              <w:top w:val="nil"/>
              <w:left w:val="nil"/>
              <w:bottom w:val="nil"/>
              <w:right w:val="nil"/>
            </w:tcBorders>
            <w:shd w:val="clear" w:color="auto" w:fill="auto"/>
            <w:vAlign w:val="center"/>
            <w:hideMark/>
          </w:tcPr>
          <w:p w14:paraId="38A0A9D9" w14:textId="77777777" w:rsidR="007534DF" w:rsidRPr="007534DF" w:rsidRDefault="007534DF" w:rsidP="007534DF">
            <w:pPr>
              <w:spacing w:line="240" w:lineRule="auto"/>
              <w:rPr>
                <w:i/>
                <w:iCs/>
                <w:sz w:val="12"/>
                <w:szCs w:val="12"/>
              </w:rPr>
            </w:pPr>
            <w:r w:rsidRPr="007534DF">
              <w:rPr>
                <w:i/>
                <w:iCs/>
                <w:sz w:val="12"/>
                <w:szCs w:val="12"/>
              </w:rPr>
              <w:t>Ustawa z dnia 27 października 2017 r. o finansowaniu zadań oświatowych</w:t>
            </w:r>
          </w:p>
        </w:tc>
        <w:tc>
          <w:tcPr>
            <w:tcW w:w="535" w:type="pct"/>
            <w:tcBorders>
              <w:top w:val="nil"/>
              <w:left w:val="nil"/>
              <w:bottom w:val="nil"/>
              <w:right w:val="nil"/>
            </w:tcBorders>
            <w:shd w:val="clear" w:color="auto" w:fill="auto"/>
            <w:vAlign w:val="center"/>
            <w:hideMark/>
          </w:tcPr>
          <w:p w14:paraId="06A0B4D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5E4648C3"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962449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13137C7" w14:textId="77777777" w:rsidTr="007534DF">
        <w:trPr>
          <w:trHeight w:val="85"/>
        </w:trPr>
        <w:tc>
          <w:tcPr>
            <w:tcW w:w="3210" w:type="pct"/>
            <w:tcBorders>
              <w:top w:val="nil"/>
              <w:left w:val="nil"/>
              <w:bottom w:val="nil"/>
              <w:right w:val="nil"/>
            </w:tcBorders>
            <w:shd w:val="clear" w:color="auto" w:fill="auto"/>
            <w:vAlign w:val="center"/>
            <w:hideMark/>
          </w:tcPr>
          <w:p w14:paraId="0367AF1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BB3ABC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6D1457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5628FB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564CC31" w14:textId="77777777" w:rsidTr="007534DF">
        <w:trPr>
          <w:trHeight w:val="85"/>
        </w:trPr>
        <w:tc>
          <w:tcPr>
            <w:tcW w:w="3210" w:type="pct"/>
            <w:tcBorders>
              <w:top w:val="nil"/>
              <w:left w:val="nil"/>
              <w:bottom w:val="nil"/>
              <w:right w:val="nil"/>
            </w:tcBorders>
            <w:shd w:val="clear" w:color="000000" w:fill="EAF1F6"/>
            <w:vAlign w:val="center"/>
            <w:hideMark/>
          </w:tcPr>
          <w:p w14:paraId="18359946" w14:textId="77777777" w:rsidR="007534DF" w:rsidRPr="007534DF" w:rsidRDefault="007534DF" w:rsidP="007534DF">
            <w:pPr>
              <w:spacing w:line="240" w:lineRule="auto"/>
              <w:rPr>
                <w:b/>
                <w:bCs/>
                <w:sz w:val="12"/>
                <w:szCs w:val="12"/>
              </w:rPr>
            </w:pPr>
            <w:r w:rsidRPr="007534DF">
              <w:rPr>
                <w:b/>
                <w:bCs/>
                <w:sz w:val="12"/>
                <w:szCs w:val="12"/>
              </w:rPr>
              <w:t>Prowadzenie publicznych poradni psychologiczno-pedagogicznych - zadanie 19</w:t>
            </w:r>
          </w:p>
        </w:tc>
        <w:tc>
          <w:tcPr>
            <w:tcW w:w="535" w:type="pct"/>
            <w:tcBorders>
              <w:top w:val="nil"/>
              <w:left w:val="nil"/>
              <w:bottom w:val="nil"/>
              <w:right w:val="nil"/>
            </w:tcBorders>
            <w:shd w:val="clear" w:color="000000" w:fill="EAF1F6"/>
            <w:vAlign w:val="center"/>
            <w:hideMark/>
          </w:tcPr>
          <w:p w14:paraId="5B45CCF3"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1FD45ACC"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30AC19C1" w14:textId="77777777" w:rsidR="007534DF" w:rsidRPr="007534DF" w:rsidRDefault="007534DF" w:rsidP="007534DF">
            <w:pPr>
              <w:spacing w:line="240" w:lineRule="auto"/>
              <w:jc w:val="right"/>
              <w:rPr>
                <w:b/>
                <w:bCs/>
                <w:sz w:val="12"/>
                <w:szCs w:val="12"/>
              </w:rPr>
            </w:pPr>
            <w:r w:rsidRPr="007534DF">
              <w:rPr>
                <w:b/>
                <w:bCs/>
                <w:sz w:val="12"/>
                <w:szCs w:val="12"/>
              </w:rPr>
              <w:t>10 329 847</w:t>
            </w:r>
          </w:p>
        </w:tc>
      </w:tr>
      <w:tr w:rsidR="007534DF" w:rsidRPr="007534DF" w14:paraId="0BAC5C54" w14:textId="77777777" w:rsidTr="007534DF">
        <w:trPr>
          <w:trHeight w:val="85"/>
        </w:trPr>
        <w:tc>
          <w:tcPr>
            <w:tcW w:w="3210" w:type="pct"/>
            <w:tcBorders>
              <w:top w:val="nil"/>
              <w:left w:val="nil"/>
              <w:bottom w:val="nil"/>
              <w:right w:val="nil"/>
            </w:tcBorders>
            <w:shd w:val="clear" w:color="auto" w:fill="auto"/>
            <w:vAlign w:val="center"/>
            <w:hideMark/>
          </w:tcPr>
          <w:p w14:paraId="16FA4DCB"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1B871DF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9966A6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A7D803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F79A098" w14:textId="77777777" w:rsidTr="007534DF">
        <w:trPr>
          <w:trHeight w:val="85"/>
        </w:trPr>
        <w:tc>
          <w:tcPr>
            <w:tcW w:w="3210" w:type="pct"/>
            <w:tcBorders>
              <w:top w:val="nil"/>
              <w:left w:val="nil"/>
              <w:bottom w:val="nil"/>
              <w:right w:val="nil"/>
            </w:tcBorders>
            <w:shd w:val="clear" w:color="auto" w:fill="auto"/>
            <w:vAlign w:val="center"/>
            <w:hideMark/>
          </w:tcPr>
          <w:p w14:paraId="6E5ECBA5"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udzielanie pomocy psychologiczno- pedagogicznej dzieciom i młodzieży oraz rodzicom i nauczycielom związanej z wychowaniem i kształceniem dzieci i młodzieży</w:t>
            </w:r>
          </w:p>
        </w:tc>
        <w:tc>
          <w:tcPr>
            <w:tcW w:w="535" w:type="pct"/>
            <w:tcBorders>
              <w:top w:val="nil"/>
              <w:left w:val="nil"/>
              <w:bottom w:val="nil"/>
              <w:right w:val="nil"/>
            </w:tcBorders>
            <w:shd w:val="clear" w:color="auto" w:fill="auto"/>
            <w:vAlign w:val="center"/>
            <w:hideMark/>
          </w:tcPr>
          <w:p w14:paraId="45B75D9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268D81C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DB8A40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3078403" w14:textId="77777777" w:rsidTr="007534DF">
        <w:trPr>
          <w:trHeight w:val="85"/>
        </w:trPr>
        <w:tc>
          <w:tcPr>
            <w:tcW w:w="3210" w:type="pct"/>
            <w:tcBorders>
              <w:top w:val="nil"/>
              <w:left w:val="nil"/>
              <w:bottom w:val="nil"/>
              <w:right w:val="nil"/>
            </w:tcBorders>
            <w:shd w:val="clear" w:color="auto" w:fill="auto"/>
            <w:vAlign w:val="center"/>
            <w:hideMark/>
          </w:tcPr>
          <w:p w14:paraId="0812D15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4F4F20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3F6F6E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46BB4E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BDB9CAB" w14:textId="77777777" w:rsidTr="007534DF">
        <w:trPr>
          <w:trHeight w:val="85"/>
        </w:trPr>
        <w:tc>
          <w:tcPr>
            <w:tcW w:w="3210" w:type="pct"/>
            <w:tcBorders>
              <w:top w:val="nil"/>
              <w:left w:val="nil"/>
              <w:bottom w:val="nil"/>
              <w:right w:val="nil"/>
            </w:tcBorders>
            <w:shd w:val="clear" w:color="auto" w:fill="auto"/>
            <w:vAlign w:val="center"/>
            <w:hideMark/>
          </w:tcPr>
          <w:p w14:paraId="02606A98"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85406</w:t>
            </w:r>
          </w:p>
        </w:tc>
        <w:tc>
          <w:tcPr>
            <w:tcW w:w="535" w:type="pct"/>
            <w:tcBorders>
              <w:top w:val="nil"/>
              <w:left w:val="nil"/>
              <w:bottom w:val="nil"/>
              <w:right w:val="nil"/>
            </w:tcBorders>
            <w:shd w:val="clear" w:color="auto" w:fill="auto"/>
            <w:noWrap/>
            <w:vAlign w:val="center"/>
            <w:hideMark/>
          </w:tcPr>
          <w:p w14:paraId="47E5F44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BDA18D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F721E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C04C66F" w14:textId="77777777" w:rsidTr="007534DF">
        <w:trPr>
          <w:trHeight w:val="85"/>
        </w:trPr>
        <w:tc>
          <w:tcPr>
            <w:tcW w:w="3210" w:type="pct"/>
            <w:tcBorders>
              <w:top w:val="nil"/>
              <w:left w:val="nil"/>
              <w:bottom w:val="nil"/>
              <w:right w:val="nil"/>
            </w:tcBorders>
            <w:shd w:val="clear" w:color="auto" w:fill="auto"/>
            <w:vAlign w:val="center"/>
            <w:hideMark/>
          </w:tcPr>
          <w:p w14:paraId="5315FD2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D9C868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8E18A9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F8F6AE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F9CAA31" w14:textId="77777777" w:rsidTr="007534DF">
        <w:trPr>
          <w:trHeight w:val="85"/>
        </w:trPr>
        <w:tc>
          <w:tcPr>
            <w:tcW w:w="3210" w:type="pct"/>
            <w:tcBorders>
              <w:top w:val="nil"/>
              <w:left w:val="nil"/>
              <w:bottom w:val="nil"/>
              <w:right w:val="nil"/>
            </w:tcBorders>
            <w:shd w:val="clear" w:color="auto" w:fill="auto"/>
            <w:vAlign w:val="center"/>
            <w:hideMark/>
          </w:tcPr>
          <w:p w14:paraId="2E3D51BD"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0175891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1519117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DC0FC5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F1A6999" w14:textId="77777777" w:rsidTr="007534DF">
        <w:trPr>
          <w:trHeight w:val="85"/>
        </w:trPr>
        <w:tc>
          <w:tcPr>
            <w:tcW w:w="3210" w:type="pct"/>
            <w:tcBorders>
              <w:top w:val="nil"/>
              <w:left w:val="nil"/>
              <w:bottom w:val="nil"/>
              <w:right w:val="nil"/>
            </w:tcBorders>
            <w:shd w:val="clear" w:color="auto" w:fill="auto"/>
            <w:vAlign w:val="center"/>
            <w:hideMark/>
          </w:tcPr>
          <w:p w14:paraId="683A1EA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8B6A21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17539C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9355C1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2053179" w14:textId="77777777" w:rsidTr="007534DF">
        <w:trPr>
          <w:trHeight w:val="85"/>
        </w:trPr>
        <w:tc>
          <w:tcPr>
            <w:tcW w:w="3210" w:type="pct"/>
            <w:tcBorders>
              <w:top w:val="nil"/>
              <w:left w:val="nil"/>
              <w:bottom w:val="nil"/>
              <w:right w:val="nil"/>
            </w:tcBorders>
            <w:shd w:val="clear" w:color="auto" w:fill="auto"/>
            <w:vAlign w:val="center"/>
            <w:hideMark/>
          </w:tcPr>
          <w:p w14:paraId="0351CFA7"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7497EE9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3A813A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20702D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529E45" w14:textId="77777777" w:rsidTr="007534DF">
        <w:trPr>
          <w:trHeight w:val="85"/>
        </w:trPr>
        <w:tc>
          <w:tcPr>
            <w:tcW w:w="3210" w:type="pct"/>
            <w:tcBorders>
              <w:top w:val="nil"/>
              <w:left w:val="nil"/>
              <w:bottom w:val="nil"/>
              <w:right w:val="nil"/>
            </w:tcBorders>
            <w:shd w:val="clear" w:color="auto" w:fill="auto"/>
            <w:vAlign w:val="center"/>
            <w:hideMark/>
          </w:tcPr>
          <w:p w14:paraId="5C47C559"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486AD1BB" w14:textId="77777777" w:rsidR="007534DF" w:rsidRPr="007534DF" w:rsidRDefault="007534DF" w:rsidP="007534DF">
            <w:pPr>
              <w:spacing w:line="240" w:lineRule="auto"/>
              <w:jc w:val="right"/>
              <w:rPr>
                <w:sz w:val="12"/>
                <w:szCs w:val="12"/>
              </w:rPr>
            </w:pPr>
            <w:r w:rsidRPr="007534DF">
              <w:rPr>
                <w:sz w:val="12"/>
                <w:szCs w:val="12"/>
              </w:rPr>
              <w:t>2</w:t>
            </w:r>
          </w:p>
        </w:tc>
        <w:tc>
          <w:tcPr>
            <w:tcW w:w="676" w:type="pct"/>
            <w:tcBorders>
              <w:top w:val="nil"/>
              <w:left w:val="nil"/>
              <w:bottom w:val="nil"/>
              <w:right w:val="nil"/>
            </w:tcBorders>
            <w:shd w:val="clear" w:color="auto" w:fill="auto"/>
            <w:noWrap/>
            <w:vAlign w:val="center"/>
            <w:hideMark/>
          </w:tcPr>
          <w:p w14:paraId="44FCCA13"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30E11E4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0A9C26B" w14:textId="77777777" w:rsidTr="007534DF">
        <w:trPr>
          <w:trHeight w:val="85"/>
        </w:trPr>
        <w:tc>
          <w:tcPr>
            <w:tcW w:w="3210" w:type="pct"/>
            <w:tcBorders>
              <w:top w:val="nil"/>
              <w:left w:val="nil"/>
              <w:bottom w:val="nil"/>
              <w:right w:val="nil"/>
            </w:tcBorders>
            <w:shd w:val="clear" w:color="auto" w:fill="auto"/>
            <w:vAlign w:val="center"/>
            <w:hideMark/>
          </w:tcPr>
          <w:p w14:paraId="478EA42B"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463CDD10" w14:textId="77777777" w:rsidR="007534DF" w:rsidRPr="007534DF" w:rsidRDefault="007534DF" w:rsidP="007534DF">
            <w:pPr>
              <w:spacing w:line="240" w:lineRule="auto"/>
              <w:jc w:val="right"/>
              <w:rPr>
                <w:sz w:val="12"/>
                <w:szCs w:val="12"/>
              </w:rPr>
            </w:pPr>
            <w:r w:rsidRPr="007534DF">
              <w:rPr>
                <w:sz w:val="12"/>
                <w:szCs w:val="12"/>
              </w:rPr>
              <w:t>59,1</w:t>
            </w:r>
          </w:p>
        </w:tc>
        <w:tc>
          <w:tcPr>
            <w:tcW w:w="676" w:type="pct"/>
            <w:tcBorders>
              <w:top w:val="nil"/>
              <w:left w:val="nil"/>
              <w:bottom w:val="nil"/>
              <w:right w:val="nil"/>
            </w:tcBorders>
            <w:shd w:val="clear" w:color="auto" w:fill="auto"/>
            <w:noWrap/>
            <w:vAlign w:val="center"/>
            <w:hideMark/>
          </w:tcPr>
          <w:p w14:paraId="27F987AE"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AD6E20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48241A" w14:textId="77777777" w:rsidTr="007534DF">
        <w:trPr>
          <w:trHeight w:val="85"/>
        </w:trPr>
        <w:tc>
          <w:tcPr>
            <w:tcW w:w="3210" w:type="pct"/>
            <w:tcBorders>
              <w:top w:val="nil"/>
              <w:left w:val="nil"/>
              <w:bottom w:val="nil"/>
              <w:right w:val="nil"/>
            </w:tcBorders>
            <w:shd w:val="clear" w:color="auto" w:fill="auto"/>
            <w:vAlign w:val="center"/>
            <w:hideMark/>
          </w:tcPr>
          <w:p w14:paraId="5B944C39"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633D203D" w14:textId="77777777" w:rsidR="007534DF" w:rsidRPr="007534DF" w:rsidRDefault="007534DF" w:rsidP="007534DF">
            <w:pPr>
              <w:spacing w:line="240" w:lineRule="auto"/>
              <w:jc w:val="right"/>
              <w:rPr>
                <w:sz w:val="12"/>
                <w:szCs w:val="12"/>
              </w:rPr>
            </w:pPr>
            <w:r w:rsidRPr="007534DF">
              <w:rPr>
                <w:sz w:val="12"/>
                <w:szCs w:val="12"/>
              </w:rPr>
              <w:t>11,5</w:t>
            </w:r>
          </w:p>
        </w:tc>
        <w:tc>
          <w:tcPr>
            <w:tcW w:w="676" w:type="pct"/>
            <w:tcBorders>
              <w:top w:val="nil"/>
              <w:left w:val="nil"/>
              <w:bottom w:val="nil"/>
              <w:right w:val="nil"/>
            </w:tcBorders>
            <w:shd w:val="clear" w:color="auto" w:fill="auto"/>
            <w:noWrap/>
            <w:vAlign w:val="center"/>
            <w:hideMark/>
          </w:tcPr>
          <w:p w14:paraId="3B0AB5D4"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4EE4E8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609F0F4" w14:textId="77777777" w:rsidTr="007534DF">
        <w:trPr>
          <w:trHeight w:val="85"/>
        </w:trPr>
        <w:tc>
          <w:tcPr>
            <w:tcW w:w="3210" w:type="pct"/>
            <w:tcBorders>
              <w:top w:val="nil"/>
              <w:left w:val="nil"/>
              <w:bottom w:val="nil"/>
              <w:right w:val="nil"/>
            </w:tcBorders>
            <w:shd w:val="clear" w:color="auto" w:fill="auto"/>
            <w:vAlign w:val="center"/>
            <w:hideMark/>
          </w:tcPr>
          <w:p w14:paraId="1B9DF21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55CD40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53F574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A03275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D661EB7" w14:textId="77777777" w:rsidTr="007534DF">
        <w:trPr>
          <w:trHeight w:val="85"/>
        </w:trPr>
        <w:tc>
          <w:tcPr>
            <w:tcW w:w="3210" w:type="pct"/>
            <w:tcBorders>
              <w:top w:val="nil"/>
              <w:left w:val="nil"/>
              <w:bottom w:val="nil"/>
              <w:right w:val="nil"/>
            </w:tcBorders>
            <w:shd w:val="clear" w:color="auto" w:fill="auto"/>
            <w:vAlign w:val="center"/>
            <w:hideMark/>
          </w:tcPr>
          <w:p w14:paraId="366D9622"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252579D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9C0A8CB" w14:textId="77777777" w:rsidR="007534DF" w:rsidRPr="007534DF" w:rsidRDefault="007534DF" w:rsidP="007534DF">
            <w:pPr>
              <w:spacing w:line="240" w:lineRule="auto"/>
              <w:jc w:val="right"/>
              <w:rPr>
                <w:sz w:val="12"/>
                <w:szCs w:val="12"/>
              </w:rPr>
            </w:pPr>
            <w:r w:rsidRPr="007534DF">
              <w:rPr>
                <w:sz w:val="12"/>
                <w:szCs w:val="12"/>
              </w:rPr>
              <w:t>9 692 240</w:t>
            </w:r>
          </w:p>
        </w:tc>
        <w:tc>
          <w:tcPr>
            <w:tcW w:w="580" w:type="pct"/>
            <w:tcBorders>
              <w:top w:val="nil"/>
              <w:left w:val="nil"/>
              <w:bottom w:val="nil"/>
              <w:right w:val="nil"/>
            </w:tcBorders>
            <w:shd w:val="clear" w:color="auto" w:fill="auto"/>
            <w:noWrap/>
            <w:vAlign w:val="center"/>
            <w:hideMark/>
          </w:tcPr>
          <w:p w14:paraId="5F182C3E" w14:textId="77777777" w:rsidR="007534DF" w:rsidRPr="007534DF" w:rsidRDefault="007534DF" w:rsidP="007534DF">
            <w:pPr>
              <w:spacing w:line="240" w:lineRule="auto"/>
              <w:jc w:val="right"/>
              <w:rPr>
                <w:sz w:val="12"/>
                <w:szCs w:val="12"/>
              </w:rPr>
            </w:pPr>
          </w:p>
        </w:tc>
      </w:tr>
      <w:tr w:rsidR="007534DF" w:rsidRPr="007534DF" w14:paraId="181E36E8" w14:textId="77777777" w:rsidTr="007534DF">
        <w:trPr>
          <w:trHeight w:val="85"/>
        </w:trPr>
        <w:tc>
          <w:tcPr>
            <w:tcW w:w="3210" w:type="pct"/>
            <w:tcBorders>
              <w:top w:val="nil"/>
              <w:left w:val="nil"/>
              <w:bottom w:val="nil"/>
              <w:right w:val="nil"/>
            </w:tcBorders>
            <w:shd w:val="clear" w:color="auto" w:fill="auto"/>
            <w:vAlign w:val="center"/>
            <w:hideMark/>
          </w:tcPr>
          <w:p w14:paraId="11B5244E"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6D3E854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28CA0F5" w14:textId="77777777" w:rsidR="007534DF" w:rsidRPr="007534DF" w:rsidRDefault="007534DF" w:rsidP="007534DF">
            <w:pPr>
              <w:spacing w:line="240" w:lineRule="auto"/>
              <w:jc w:val="right"/>
              <w:rPr>
                <w:i/>
                <w:iCs/>
                <w:sz w:val="12"/>
                <w:szCs w:val="12"/>
              </w:rPr>
            </w:pPr>
            <w:r w:rsidRPr="007534DF">
              <w:rPr>
                <w:i/>
                <w:iCs/>
                <w:sz w:val="12"/>
                <w:szCs w:val="12"/>
              </w:rPr>
              <w:t>931 200</w:t>
            </w:r>
          </w:p>
        </w:tc>
        <w:tc>
          <w:tcPr>
            <w:tcW w:w="580" w:type="pct"/>
            <w:tcBorders>
              <w:top w:val="nil"/>
              <w:left w:val="nil"/>
              <w:bottom w:val="nil"/>
              <w:right w:val="nil"/>
            </w:tcBorders>
            <w:shd w:val="clear" w:color="auto" w:fill="auto"/>
            <w:noWrap/>
            <w:vAlign w:val="center"/>
            <w:hideMark/>
          </w:tcPr>
          <w:p w14:paraId="3807A3A8" w14:textId="77777777" w:rsidR="007534DF" w:rsidRPr="007534DF" w:rsidRDefault="007534DF" w:rsidP="007534DF">
            <w:pPr>
              <w:spacing w:line="240" w:lineRule="auto"/>
              <w:jc w:val="right"/>
              <w:rPr>
                <w:i/>
                <w:iCs/>
                <w:sz w:val="12"/>
                <w:szCs w:val="12"/>
              </w:rPr>
            </w:pPr>
          </w:p>
        </w:tc>
      </w:tr>
      <w:tr w:rsidR="007534DF" w:rsidRPr="007534DF" w14:paraId="4636B228" w14:textId="77777777" w:rsidTr="007534DF">
        <w:trPr>
          <w:trHeight w:val="85"/>
        </w:trPr>
        <w:tc>
          <w:tcPr>
            <w:tcW w:w="3210" w:type="pct"/>
            <w:tcBorders>
              <w:top w:val="nil"/>
              <w:left w:val="nil"/>
              <w:bottom w:val="nil"/>
              <w:right w:val="nil"/>
            </w:tcBorders>
            <w:shd w:val="clear" w:color="auto" w:fill="auto"/>
            <w:vAlign w:val="center"/>
            <w:hideMark/>
          </w:tcPr>
          <w:p w14:paraId="5A2D11B6"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0E0D4C2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F2E861A" w14:textId="77777777" w:rsidR="007534DF" w:rsidRPr="007534DF" w:rsidRDefault="007534DF" w:rsidP="007534DF">
            <w:pPr>
              <w:spacing w:line="240" w:lineRule="auto"/>
              <w:jc w:val="right"/>
              <w:rPr>
                <w:i/>
                <w:iCs/>
                <w:sz w:val="12"/>
                <w:szCs w:val="12"/>
              </w:rPr>
            </w:pPr>
            <w:r w:rsidRPr="007534DF">
              <w:rPr>
                <w:i/>
                <w:iCs/>
                <w:sz w:val="12"/>
                <w:szCs w:val="12"/>
              </w:rPr>
              <w:t>6 463 200</w:t>
            </w:r>
          </w:p>
        </w:tc>
        <w:tc>
          <w:tcPr>
            <w:tcW w:w="580" w:type="pct"/>
            <w:tcBorders>
              <w:top w:val="nil"/>
              <w:left w:val="nil"/>
              <w:bottom w:val="nil"/>
              <w:right w:val="nil"/>
            </w:tcBorders>
            <w:shd w:val="clear" w:color="auto" w:fill="auto"/>
            <w:noWrap/>
            <w:vAlign w:val="center"/>
            <w:hideMark/>
          </w:tcPr>
          <w:p w14:paraId="26DB4D71" w14:textId="77777777" w:rsidR="007534DF" w:rsidRPr="007534DF" w:rsidRDefault="007534DF" w:rsidP="007534DF">
            <w:pPr>
              <w:spacing w:line="240" w:lineRule="auto"/>
              <w:jc w:val="right"/>
              <w:rPr>
                <w:i/>
                <w:iCs/>
                <w:sz w:val="12"/>
                <w:szCs w:val="12"/>
              </w:rPr>
            </w:pPr>
          </w:p>
        </w:tc>
      </w:tr>
      <w:tr w:rsidR="007534DF" w:rsidRPr="007534DF" w14:paraId="5D8602BB" w14:textId="77777777" w:rsidTr="007534DF">
        <w:trPr>
          <w:trHeight w:val="85"/>
        </w:trPr>
        <w:tc>
          <w:tcPr>
            <w:tcW w:w="3210" w:type="pct"/>
            <w:tcBorders>
              <w:top w:val="nil"/>
              <w:left w:val="nil"/>
              <w:bottom w:val="nil"/>
              <w:right w:val="nil"/>
            </w:tcBorders>
            <w:shd w:val="clear" w:color="auto" w:fill="auto"/>
            <w:vAlign w:val="center"/>
            <w:hideMark/>
          </w:tcPr>
          <w:p w14:paraId="3B5D74A9"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0B513FDB"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70B5A79" w14:textId="77777777" w:rsidR="007534DF" w:rsidRPr="007534DF" w:rsidRDefault="007534DF" w:rsidP="007534DF">
            <w:pPr>
              <w:spacing w:line="240" w:lineRule="auto"/>
              <w:jc w:val="right"/>
              <w:rPr>
                <w:i/>
                <w:iCs/>
                <w:sz w:val="12"/>
                <w:szCs w:val="12"/>
              </w:rPr>
            </w:pPr>
            <w:r w:rsidRPr="007534DF">
              <w:rPr>
                <w:i/>
                <w:iCs/>
                <w:sz w:val="12"/>
                <w:szCs w:val="12"/>
              </w:rPr>
              <w:t>86 200</w:t>
            </w:r>
          </w:p>
        </w:tc>
        <w:tc>
          <w:tcPr>
            <w:tcW w:w="580" w:type="pct"/>
            <w:tcBorders>
              <w:top w:val="nil"/>
              <w:left w:val="nil"/>
              <w:bottom w:val="nil"/>
              <w:right w:val="nil"/>
            </w:tcBorders>
            <w:shd w:val="clear" w:color="auto" w:fill="auto"/>
            <w:noWrap/>
            <w:vAlign w:val="center"/>
            <w:hideMark/>
          </w:tcPr>
          <w:p w14:paraId="199AAA5A" w14:textId="77777777" w:rsidR="007534DF" w:rsidRPr="007534DF" w:rsidRDefault="007534DF" w:rsidP="007534DF">
            <w:pPr>
              <w:spacing w:line="240" w:lineRule="auto"/>
              <w:jc w:val="right"/>
              <w:rPr>
                <w:i/>
                <w:iCs/>
                <w:sz w:val="12"/>
                <w:szCs w:val="12"/>
              </w:rPr>
            </w:pPr>
          </w:p>
        </w:tc>
      </w:tr>
      <w:tr w:rsidR="007534DF" w:rsidRPr="007534DF" w14:paraId="72F20DD7" w14:textId="77777777" w:rsidTr="007534DF">
        <w:trPr>
          <w:trHeight w:val="85"/>
        </w:trPr>
        <w:tc>
          <w:tcPr>
            <w:tcW w:w="3210" w:type="pct"/>
            <w:tcBorders>
              <w:top w:val="nil"/>
              <w:left w:val="nil"/>
              <w:bottom w:val="nil"/>
              <w:right w:val="nil"/>
            </w:tcBorders>
            <w:shd w:val="clear" w:color="auto" w:fill="auto"/>
            <w:vAlign w:val="center"/>
            <w:hideMark/>
          </w:tcPr>
          <w:p w14:paraId="79239712"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65679741"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222936C" w14:textId="77777777" w:rsidR="007534DF" w:rsidRPr="007534DF" w:rsidRDefault="007534DF" w:rsidP="007534DF">
            <w:pPr>
              <w:spacing w:line="240" w:lineRule="auto"/>
              <w:jc w:val="right"/>
              <w:rPr>
                <w:i/>
                <w:iCs/>
                <w:sz w:val="12"/>
                <w:szCs w:val="12"/>
              </w:rPr>
            </w:pPr>
            <w:r w:rsidRPr="007534DF">
              <w:rPr>
                <w:i/>
                <w:iCs/>
                <w:sz w:val="12"/>
                <w:szCs w:val="12"/>
              </w:rPr>
              <w:t>588 000</w:t>
            </w:r>
          </w:p>
        </w:tc>
        <w:tc>
          <w:tcPr>
            <w:tcW w:w="580" w:type="pct"/>
            <w:tcBorders>
              <w:top w:val="nil"/>
              <w:left w:val="nil"/>
              <w:bottom w:val="nil"/>
              <w:right w:val="nil"/>
            </w:tcBorders>
            <w:shd w:val="clear" w:color="auto" w:fill="auto"/>
            <w:noWrap/>
            <w:vAlign w:val="center"/>
            <w:hideMark/>
          </w:tcPr>
          <w:p w14:paraId="137E64EA" w14:textId="77777777" w:rsidR="007534DF" w:rsidRPr="007534DF" w:rsidRDefault="007534DF" w:rsidP="007534DF">
            <w:pPr>
              <w:spacing w:line="240" w:lineRule="auto"/>
              <w:jc w:val="right"/>
              <w:rPr>
                <w:i/>
                <w:iCs/>
                <w:sz w:val="12"/>
                <w:szCs w:val="12"/>
              </w:rPr>
            </w:pPr>
          </w:p>
        </w:tc>
      </w:tr>
      <w:tr w:rsidR="007534DF" w:rsidRPr="007534DF" w14:paraId="09069317" w14:textId="77777777" w:rsidTr="007534DF">
        <w:trPr>
          <w:trHeight w:val="85"/>
        </w:trPr>
        <w:tc>
          <w:tcPr>
            <w:tcW w:w="3210" w:type="pct"/>
            <w:tcBorders>
              <w:top w:val="nil"/>
              <w:left w:val="nil"/>
              <w:bottom w:val="nil"/>
              <w:right w:val="nil"/>
            </w:tcBorders>
            <w:shd w:val="clear" w:color="auto" w:fill="auto"/>
            <w:vAlign w:val="center"/>
            <w:hideMark/>
          </w:tcPr>
          <w:p w14:paraId="4B09F115" w14:textId="77777777" w:rsidR="007534DF" w:rsidRPr="007534DF" w:rsidRDefault="007534DF" w:rsidP="007534DF">
            <w:pPr>
              <w:spacing w:line="240" w:lineRule="auto"/>
              <w:rPr>
                <w:i/>
                <w:iCs/>
                <w:sz w:val="12"/>
                <w:szCs w:val="12"/>
              </w:rPr>
            </w:pPr>
            <w:r w:rsidRPr="007534DF">
              <w:rPr>
                <w:i/>
                <w:iCs/>
                <w:sz w:val="12"/>
                <w:szCs w:val="12"/>
              </w:rPr>
              <w:t>- wynagrodzenia bezosobowe</w:t>
            </w:r>
          </w:p>
        </w:tc>
        <w:tc>
          <w:tcPr>
            <w:tcW w:w="535" w:type="pct"/>
            <w:tcBorders>
              <w:top w:val="nil"/>
              <w:left w:val="nil"/>
              <w:bottom w:val="nil"/>
              <w:right w:val="nil"/>
            </w:tcBorders>
            <w:shd w:val="clear" w:color="auto" w:fill="auto"/>
            <w:vAlign w:val="center"/>
            <w:hideMark/>
          </w:tcPr>
          <w:p w14:paraId="577295C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1E8193A" w14:textId="77777777" w:rsidR="007534DF" w:rsidRPr="007534DF" w:rsidRDefault="007534DF" w:rsidP="007534DF">
            <w:pPr>
              <w:spacing w:line="240" w:lineRule="auto"/>
              <w:jc w:val="right"/>
              <w:rPr>
                <w:i/>
                <w:iCs/>
                <w:sz w:val="12"/>
                <w:szCs w:val="12"/>
              </w:rPr>
            </w:pPr>
            <w:r w:rsidRPr="007534DF">
              <w:rPr>
                <w:i/>
                <w:iCs/>
                <w:sz w:val="12"/>
                <w:szCs w:val="12"/>
              </w:rPr>
              <w:t>13 800</w:t>
            </w:r>
          </w:p>
        </w:tc>
        <w:tc>
          <w:tcPr>
            <w:tcW w:w="580" w:type="pct"/>
            <w:tcBorders>
              <w:top w:val="nil"/>
              <w:left w:val="nil"/>
              <w:bottom w:val="nil"/>
              <w:right w:val="nil"/>
            </w:tcBorders>
            <w:shd w:val="clear" w:color="auto" w:fill="auto"/>
            <w:noWrap/>
            <w:vAlign w:val="center"/>
            <w:hideMark/>
          </w:tcPr>
          <w:p w14:paraId="201CB989" w14:textId="77777777" w:rsidR="007534DF" w:rsidRPr="007534DF" w:rsidRDefault="007534DF" w:rsidP="007534DF">
            <w:pPr>
              <w:spacing w:line="240" w:lineRule="auto"/>
              <w:jc w:val="right"/>
              <w:rPr>
                <w:i/>
                <w:iCs/>
                <w:sz w:val="12"/>
                <w:szCs w:val="12"/>
              </w:rPr>
            </w:pPr>
          </w:p>
        </w:tc>
      </w:tr>
      <w:tr w:rsidR="007534DF" w:rsidRPr="007534DF" w14:paraId="3E548AB2" w14:textId="77777777" w:rsidTr="007534DF">
        <w:trPr>
          <w:trHeight w:val="85"/>
        </w:trPr>
        <w:tc>
          <w:tcPr>
            <w:tcW w:w="3210" w:type="pct"/>
            <w:tcBorders>
              <w:top w:val="nil"/>
              <w:left w:val="nil"/>
              <w:bottom w:val="nil"/>
              <w:right w:val="nil"/>
            </w:tcBorders>
            <w:shd w:val="clear" w:color="auto" w:fill="auto"/>
            <w:vAlign w:val="center"/>
            <w:hideMark/>
          </w:tcPr>
          <w:p w14:paraId="5C45966C"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74A8887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0089531F" w14:textId="77777777" w:rsidR="007534DF" w:rsidRPr="007534DF" w:rsidRDefault="007534DF" w:rsidP="007534DF">
            <w:pPr>
              <w:spacing w:line="240" w:lineRule="auto"/>
              <w:jc w:val="right"/>
              <w:rPr>
                <w:i/>
                <w:iCs/>
                <w:sz w:val="12"/>
                <w:szCs w:val="12"/>
              </w:rPr>
            </w:pPr>
            <w:r w:rsidRPr="007534DF">
              <w:rPr>
                <w:i/>
                <w:iCs/>
                <w:sz w:val="12"/>
                <w:szCs w:val="12"/>
              </w:rPr>
              <w:t>1 609 840</w:t>
            </w:r>
          </w:p>
        </w:tc>
        <w:tc>
          <w:tcPr>
            <w:tcW w:w="580" w:type="pct"/>
            <w:tcBorders>
              <w:top w:val="nil"/>
              <w:left w:val="nil"/>
              <w:bottom w:val="nil"/>
              <w:right w:val="nil"/>
            </w:tcBorders>
            <w:shd w:val="clear" w:color="auto" w:fill="auto"/>
            <w:noWrap/>
            <w:vAlign w:val="center"/>
            <w:hideMark/>
          </w:tcPr>
          <w:p w14:paraId="2F467DCA" w14:textId="77777777" w:rsidR="007534DF" w:rsidRPr="007534DF" w:rsidRDefault="007534DF" w:rsidP="007534DF">
            <w:pPr>
              <w:spacing w:line="240" w:lineRule="auto"/>
              <w:jc w:val="right"/>
              <w:rPr>
                <w:i/>
                <w:iCs/>
                <w:sz w:val="12"/>
                <w:szCs w:val="12"/>
              </w:rPr>
            </w:pPr>
          </w:p>
        </w:tc>
      </w:tr>
      <w:tr w:rsidR="007534DF" w:rsidRPr="007534DF" w14:paraId="45ABD8EE" w14:textId="77777777" w:rsidTr="007534DF">
        <w:trPr>
          <w:trHeight w:val="85"/>
        </w:trPr>
        <w:tc>
          <w:tcPr>
            <w:tcW w:w="3210" w:type="pct"/>
            <w:tcBorders>
              <w:top w:val="nil"/>
              <w:left w:val="nil"/>
              <w:bottom w:val="nil"/>
              <w:right w:val="nil"/>
            </w:tcBorders>
            <w:shd w:val="clear" w:color="auto" w:fill="auto"/>
            <w:vAlign w:val="center"/>
            <w:hideMark/>
          </w:tcPr>
          <w:p w14:paraId="4C59AB9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719793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74BB18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DE7837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D3B630" w14:textId="77777777" w:rsidTr="007534DF">
        <w:trPr>
          <w:trHeight w:val="85"/>
        </w:trPr>
        <w:tc>
          <w:tcPr>
            <w:tcW w:w="3210" w:type="pct"/>
            <w:tcBorders>
              <w:top w:val="nil"/>
              <w:left w:val="nil"/>
              <w:bottom w:val="nil"/>
              <w:right w:val="nil"/>
            </w:tcBorders>
            <w:shd w:val="clear" w:color="auto" w:fill="auto"/>
            <w:vAlign w:val="bottom"/>
            <w:hideMark/>
          </w:tcPr>
          <w:p w14:paraId="6CADF4BB"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689294B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5A5FB773" w14:textId="77777777" w:rsidR="007534DF" w:rsidRPr="007534DF" w:rsidRDefault="007534DF" w:rsidP="007534DF">
            <w:pPr>
              <w:spacing w:line="240" w:lineRule="auto"/>
              <w:jc w:val="right"/>
              <w:rPr>
                <w:sz w:val="12"/>
                <w:szCs w:val="12"/>
              </w:rPr>
            </w:pPr>
            <w:r w:rsidRPr="007534DF">
              <w:rPr>
                <w:sz w:val="12"/>
                <w:szCs w:val="12"/>
              </w:rPr>
              <w:t>390 617</w:t>
            </w:r>
          </w:p>
        </w:tc>
        <w:tc>
          <w:tcPr>
            <w:tcW w:w="580" w:type="pct"/>
            <w:tcBorders>
              <w:top w:val="nil"/>
              <w:left w:val="nil"/>
              <w:bottom w:val="nil"/>
              <w:right w:val="nil"/>
            </w:tcBorders>
            <w:shd w:val="clear" w:color="auto" w:fill="auto"/>
            <w:noWrap/>
            <w:vAlign w:val="bottom"/>
            <w:hideMark/>
          </w:tcPr>
          <w:p w14:paraId="250D8C7F" w14:textId="77777777" w:rsidR="007534DF" w:rsidRPr="007534DF" w:rsidRDefault="007534DF" w:rsidP="007534DF">
            <w:pPr>
              <w:spacing w:line="240" w:lineRule="auto"/>
              <w:jc w:val="right"/>
              <w:rPr>
                <w:sz w:val="12"/>
                <w:szCs w:val="12"/>
              </w:rPr>
            </w:pPr>
          </w:p>
        </w:tc>
      </w:tr>
      <w:tr w:rsidR="007534DF" w:rsidRPr="007534DF" w14:paraId="68473F2E" w14:textId="77777777" w:rsidTr="007534DF">
        <w:trPr>
          <w:trHeight w:val="85"/>
        </w:trPr>
        <w:tc>
          <w:tcPr>
            <w:tcW w:w="3210" w:type="pct"/>
            <w:tcBorders>
              <w:top w:val="nil"/>
              <w:left w:val="nil"/>
              <w:bottom w:val="nil"/>
              <w:right w:val="nil"/>
            </w:tcBorders>
            <w:shd w:val="clear" w:color="auto" w:fill="auto"/>
            <w:vAlign w:val="bottom"/>
            <w:hideMark/>
          </w:tcPr>
          <w:p w14:paraId="3C00FEF1"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0D41438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1BC8AC66" w14:textId="77777777" w:rsidR="007534DF" w:rsidRPr="007534DF" w:rsidRDefault="007534DF" w:rsidP="007534DF">
            <w:pPr>
              <w:spacing w:line="240" w:lineRule="auto"/>
              <w:jc w:val="right"/>
              <w:rPr>
                <w:sz w:val="12"/>
                <w:szCs w:val="12"/>
              </w:rPr>
            </w:pPr>
            <w:r w:rsidRPr="007534DF">
              <w:rPr>
                <w:sz w:val="12"/>
                <w:szCs w:val="12"/>
              </w:rPr>
              <w:t>69 100</w:t>
            </w:r>
          </w:p>
        </w:tc>
        <w:tc>
          <w:tcPr>
            <w:tcW w:w="580" w:type="pct"/>
            <w:tcBorders>
              <w:top w:val="nil"/>
              <w:left w:val="nil"/>
              <w:bottom w:val="nil"/>
              <w:right w:val="nil"/>
            </w:tcBorders>
            <w:shd w:val="clear" w:color="auto" w:fill="auto"/>
            <w:noWrap/>
            <w:vAlign w:val="bottom"/>
            <w:hideMark/>
          </w:tcPr>
          <w:p w14:paraId="7C8A7F6C" w14:textId="77777777" w:rsidR="007534DF" w:rsidRPr="007534DF" w:rsidRDefault="007534DF" w:rsidP="007534DF">
            <w:pPr>
              <w:spacing w:line="240" w:lineRule="auto"/>
              <w:jc w:val="right"/>
              <w:rPr>
                <w:sz w:val="12"/>
                <w:szCs w:val="12"/>
              </w:rPr>
            </w:pPr>
          </w:p>
        </w:tc>
      </w:tr>
      <w:tr w:rsidR="007534DF" w:rsidRPr="007534DF" w14:paraId="1EA60A7A" w14:textId="77777777" w:rsidTr="007534DF">
        <w:trPr>
          <w:trHeight w:val="85"/>
        </w:trPr>
        <w:tc>
          <w:tcPr>
            <w:tcW w:w="3210" w:type="pct"/>
            <w:tcBorders>
              <w:top w:val="nil"/>
              <w:left w:val="nil"/>
              <w:bottom w:val="nil"/>
              <w:right w:val="nil"/>
            </w:tcBorders>
            <w:shd w:val="clear" w:color="auto" w:fill="auto"/>
            <w:vAlign w:val="bottom"/>
            <w:hideMark/>
          </w:tcPr>
          <w:p w14:paraId="104FA5C0" w14:textId="77777777" w:rsidR="007534DF" w:rsidRPr="007534DF" w:rsidRDefault="007534DF" w:rsidP="007534DF">
            <w:pPr>
              <w:spacing w:line="240" w:lineRule="auto"/>
              <w:rPr>
                <w:sz w:val="12"/>
                <w:szCs w:val="12"/>
              </w:rPr>
            </w:pPr>
            <w:r w:rsidRPr="007534DF">
              <w:rPr>
                <w:sz w:val="12"/>
                <w:szCs w:val="12"/>
              </w:rPr>
              <w:t>Wpłaty na Państwowy Fundusz Rehabilitacji Osób Niepełnosprawnych</w:t>
            </w:r>
          </w:p>
        </w:tc>
        <w:tc>
          <w:tcPr>
            <w:tcW w:w="535" w:type="pct"/>
            <w:tcBorders>
              <w:top w:val="nil"/>
              <w:left w:val="nil"/>
              <w:bottom w:val="nil"/>
              <w:right w:val="nil"/>
            </w:tcBorders>
            <w:shd w:val="clear" w:color="auto" w:fill="auto"/>
            <w:noWrap/>
            <w:vAlign w:val="bottom"/>
            <w:hideMark/>
          </w:tcPr>
          <w:p w14:paraId="5A9668A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5739A775" w14:textId="77777777" w:rsidR="007534DF" w:rsidRPr="007534DF" w:rsidRDefault="007534DF" w:rsidP="007534DF">
            <w:pPr>
              <w:spacing w:line="240" w:lineRule="auto"/>
              <w:jc w:val="right"/>
              <w:rPr>
                <w:sz w:val="12"/>
                <w:szCs w:val="12"/>
              </w:rPr>
            </w:pPr>
            <w:r w:rsidRPr="007534DF">
              <w:rPr>
                <w:sz w:val="12"/>
                <w:szCs w:val="12"/>
              </w:rPr>
              <w:t>63 000</w:t>
            </w:r>
          </w:p>
        </w:tc>
        <w:tc>
          <w:tcPr>
            <w:tcW w:w="580" w:type="pct"/>
            <w:tcBorders>
              <w:top w:val="nil"/>
              <w:left w:val="nil"/>
              <w:bottom w:val="nil"/>
              <w:right w:val="nil"/>
            </w:tcBorders>
            <w:shd w:val="clear" w:color="auto" w:fill="auto"/>
            <w:noWrap/>
            <w:vAlign w:val="bottom"/>
            <w:hideMark/>
          </w:tcPr>
          <w:p w14:paraId="59DA16B5" w14:textId="77777777" w:rsidR="007534DF" w:rsidRPr="007534DF" w:rsidRDefault="007534DF" w:rsidP="007534DF">
            <w:pPr>
              <w:spacing w:line="240" w:lineRule="auto"/>
              <w:jc w:val="right"/>
              <w:rPr>
                <w:sz w:val="12"/>
                <w:szCs w:val="12"/>
              </w:rPr>
            </w:pPr>
          </w:p>
        </w:tc>
      </w:tr>
      <w:tr w:rsidR="007534DF" w:rsidRPr="007534DF" w14:paraId="44CFA926" w14:textId="77777777" w:rsidTr="007534DF">
        <w:trPr>
          <w:trHeight w:val="85"/>
        </w:trPr>
        <w:tc>
          <w:tcPr>
            <w:tcW w:w="3210" w:type="pct"/>
            <w:tcBorders>
              <w:top w:val="nil"/>
              <w:left w:val="nil"/>
              <w:bottom w:val="nil"/>
              <w:right w:val="nil"/>
            </w:tcBorders>
            <w:shd w:val="clear" w:color="auto" w:fill="auto"/>
            <w:vAlign w:val="bottom"/>
            <w:hideMark/>
          </w:tcPr>
          <w:p w14:paraId="62ECB34C"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2DA767A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0A40C4AB" w14:textId="77777777" w:rsidR="007534DF" w:rsidRPr="007534DF" w:rsidRDefault="007534DF" w:rsidP="007534DF">
            <w:pPr>
              <w:spacing w:line="240" w:lineRule="auto"/>
              <w:jc w:val="right"/>
              <w:rPr>
                <w:sz w:val="12"/>
                <w:szCs w:val="12"/>
              </w:rPr>
            </w:pPr>
            <w:r w:rsidRPr="007534DF">
              <w:rPr>
                <w:sz w:val="12"/>
                <w:szCs w:val="12"/>
              </w:rPr>
              <w:t>45 000</w:t>
            </w:r>
          </w:p>
        </w:tc>
        <w:tc>
          <w:tcPr>
            <w:tcW w:w="580" w:type="pct"/>
            <w:tcBorders>
              <w:top w:val="nil"/>
              <w:left w:val="nil"/>
              <w:bottom w:val="nil"/>
              <w:right w:val="nil"/>
            </w:tcBorders>
            <w:shd w:val="clear" w:color="auto" w:fill="auto"/>
            <w:noWrap/>
            <w:vAlign w:val="bottom"/>
            <w:hideMark/>
          </w:tcPr>
          <w:p w14:paraId="71C59AC7" w14:textId="77777777" w:rsidR="007534DF" w:rsidRPr="007534DF" w:rsidRDefault="007534DF" w:rsidP="007534DF">
            <w:pPr>
              <w:spacing w:line="240" w:lineRule="auto"/>
              <w:jc w:val="right"/>
              <w:rPr>
                <w:sz w:val="12"/>
                <w:szCs w:val="12"/>
              </w:rPr>
            </w:pPr>
          </w:p>
        </w:tc>
      </w:tr>
      <w:tr w:rsidR="007534DF" w:rsidRPr="007534DF" w14:paraId="23554040" w14:textId="77777777" w:rsidTr="007534DF">
        <w:trPr>
          <w:trHeight w:val="85"/>
        </w:trPr>
        <w:tc>
          <w:tcPr>
            <w:tcW w:w="3210" w:type="pct"/>
            <w:tcBorders>
              <w:top w:val="nil"/>
              <w:left w:val="nil"/>
              <w:bottom w:val="nil"/>
              <w:right w:val="nil"/>
            </w:tcBorders>
            <w:shd w:val="clear" w:color="auto" w:fill="auto"/>
            <w:vAlign w:val="bottom"/>
            <w:hideMark/>
          </w:tcPr>
          <w:p w14:paraId="6D98DD29"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1C695D3E"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112AC401" w14:textId="77777777" w:rsidR="007534DF" w:rsidRPr="007534DF" w:rsidRDefault="007534DF" w:rsidP="007534DF">
            <w:pPr>
              <w:spacing w:line="240" w:lineRule="auto"/>
              <w:jc w:val="right"/>
              <w:rPr>
                <w:sz w:val="12"/>
                <w:szCs w:val="12"/>
              </w:rPr>
            </w:pPr>
            <w:r w:rsidRPr="007534DF">
              <w:rPr>
                <w:sz w:val="12"/>
                <w:szCs w:val="12"/>
              </w:rPr>
              <w:t>42 000</w:t>
            </w:r>
          </w:p>
        </w:tc>
        <w:tc>
          <w:tcPr>
            <w:tcW w:w="580" w:type="pct"/>
            <w:tcBorders>
              <w:top w:val="nil"/>
              <w:left w:val="nil"/>
              <w:bottom w:val="nil"/>
              <w:right w:val="nil"/>
            </w:tcBorders>
            <w:shd w:val="clear" w:color="auto" w:fill="auto"/>
            <w:noWrap/>
            <w:vAlign w:val="bottom"/>
            <w:hideMark/>
          </w:tcPr>
          <w:p w14:paraId="30AE21D9" w14:textId="77777777" w:rsidR="007534DF" w:rsidRPr="007534DF" w:rsidRDefault="007534DF" w:rsidP="007534DF">
            <w:pPr>
              <w:spacing w:line="240" w:lineRule="auto"/>
              <w:jc w:val="right"/>
              <w:rPr>
                <w:sz w:val="12"/>
                <w:szCs w:val="12"/>
              </w:rPr>
            </w:pPr>
          </w:p>
        </w:tc>
      </w:tr>
      <w:tr w:rsidR="007534DF" w:rsidRPr="007534DF" w14:paraId="3B687B7B" w14:textId="77777777" w:rsidTr="007534DF">
        <w:trPr>
          <w:trHeight w:val="85"/>
        </w:trPr>
        <w:tc>
          <w:tcPr>
            <w:tcW w:w="3210" w:type="pct"/>
            <w:tcBorders>
              <w:top w:val="nil"/>
              <w:left w:val="nil"/>
              <w:bottom w:val="nil"/>
              <w:right w:val="nil"/>
            </w:tcBorders>
            <w:shd w:val="clear" w:color="auto" w:fill="auto"/>
            <w:vAlign w:val="bottom"/>
            <w:hideMark/>
          </w:tcPr>
          <w:p w14:paraId="188E967E"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31301EF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1E1FBBC0" w14:textId="77777777" w:rsidR="007534DF" w:rsidRPr="007534DF" w:rsidRDefault="007534DF" w:rsidP="007534DF">
            <w:pPr>
              <w:spacing w:line="240" w:lineRule="auto"/>
              <w:jc w:val="right"/>
              <w:rPr>
                <w:sz w:val="12"/>
                <w:szCs w:val="12"/>
              </w:rPr>
            </w:pPr>
            <w:r w:rsidRPr="007534DF">
              <w:rPr>
                <w:sz w:val="12"/>
                <w:szCs w:val="12"/>
              </w:rPr>
              <w:t>9 640</w:t>
            </w:r>
          </w:p>
        </w:tc>
        <w:tc>
          <w:tcPr>
            <w:tcW w:w="580" w:type="pct"/>
            <w:tcBorders>
              <w:top w:val="nil"/>
              <w:left w:val="nil"/>
              <w:bottom w:val="nil"/>
              <w:right w:val="nil"/>
            </w:tcBorders>
            <w:shd w:val="clear" w:color="auto" w:fill="auto"/>
            <w:noWrap/>
            <w:vAlign w:val="bottom"/>
            <w:hideMark/>
          </w:tcPr>
          <w:p w14:paraId="42727111" w14:textId="77777777" w:rsidR="007534DF" w:rsidRPr="007534DF" w:rsidRDefault="007534DF" w:rsidP="007534DF">
            <w:pPr>
              <w:spacing w:line="240" w:lineRule="auto"/>
              <w:jc w:val="right"/>
              <w:rPr>
                <w:sz w:val="12"/>
                <w:szCs w:val="12"/>
              </w:rPr>
            </w:pPr>
          </w:p>
        </w:tc>
      </w:tr>
      <w:tr w:rsidR="007534DF" w:rsidRPr="007534DF" w14:paraId="3760E823" w14:textId="77777777" w:rsidTr="007534DF">
        <w:trPr>
          <w:trHeight w:val="85"/>
        </w:trPr>
        <w:tc>
          <w:tcPr>
            <w:tcW w:w="3210" w:type="pct"/>
            <w:tcBorders>
              <w:top w:val="nil"/>
              <w:left w:val="nil"/>
              <w:bottom w:val="nil"/>
              <w:right w:val="nil"/>
            </w:tcBorders>
            <w:shd w:val="clear" w:color="auto" w:fill="auto"/>
            <w:vAlign w:val="bottom"/>
            <w:hideMark/>
          </w:tcPr>
          <w:p w14:paraId="32560383" w14:textId="77777777" w:rsidR="007534DF" w:rsidRPr="007534DF" w:rsidRDefault="007534DF" w:rsidP="007534DF">
            <w:pPr>
              <w:spacing w:line="240" w:lineRule="auto"/>
              <w:rPr>
                <w:sz w:val="12"/>
                <w:szCs w:val="12"/>
              </w:rPr>
            </w:pPr>
            <w:r w:rsidRPr="007534DF">
              <w:rPr>
                <w:sz w:val="12"/>
                <w:szCs w:val="12"/>
              </w:rPr>
              <w:t>Zakup usług zdrowotnych</w:t>
            </w:r>
          </w:p>
        </w:tc>
        <w:tc>
          <w:tcPr>
            <w:tcW w:w="535" w:type="pct"/>
            <w:tcBorders>
              <w:top w:val="nil"/>
              <w:left w:val="nil"/>
              <w:bottom w:val="nil"/>
              <w:right w:val="nil"/>
            </w:tcBorders>
            <w:shd w:val="clear" w:color="auto" w:fill="auto"/>
            <w:noWrap/>
            <w:vAlign w:val="bottom"/>
            <w:hideMark/>
          </w:tcPr>
          <w:p w14:paraId="28D18CA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0A0E0198" w14:textId="77777777" w:rsidR="007534DF" w:rsidRPr="007534DF" w:rsidRDefault="007534DF" w:rsidP="007534DF">
            <w:pPr>
              <w:spacing w:line="240" w:lineRule="auto"/>
              <w:jc w:val="right"/>
              <w:rPr>
                <w:sz w:val="12"/>
                <w:szCs w:val="12"/>
              </w:rPr>
            </w:pPr>
            <w:r w:rsidRPr="007534DF">
              <w:rPr>
                <w:sz w:val="12"/>
                <w:szCs w:val="12"/>
              </w:rPr>
              <w:t>7 600</w:t>
            </w:r>
          </w:p>
        </w:tc>
        <w:tc>
          <w:tcPr>
            <w:tcW w:w="580" w:type="pct"/>
            <w:tcBorders>
              <w:top w:val="nil"/>
              <w:left w:val="nil"/>
              <w:bottom w:val="nil"/>
              <w:right w:val="nil"/>
            </w:tcBorders>
            <w:shd w:val="clear" w:color="auto" w:fill="auto"/>
            <w:noWrap/>
            <w:vAlign w:val="bottom"/>
            <w:hideMark/>
          </w:tcPr>
          <w:p w14:paraId="565FE1A9" w14:textId="77777777" w:rsidR="007534DF" w:rsidRPr="007534DF" w:rsidRDefault="007534DF" w:rsidP="007534DF">
            <w:pPr>
              <w:spacing w:line="240" w:lineRule="auto"/>
              <w:jc w:val="right"/>
              <w:rPr>
                <w:sz w:val="12"/>
                <w:szCs w:val="12"/>
              </w:rPr>
            </w:pPr>
          </w:p>
        </w:tc>
      </w:tr>
      <w:tr w:rsidR="007534DF" w:rsidRPr="007534DF" w14:paraId="53B18D2C" w14:textId="77777777" w:rsidTr="007534DF">
        <w:trPr>
          <w:trHeight w:val="85"/>
        </w:trPr>
        <w:tc>
          <w:tcPr>
            <w:tcW w:w="3210" w:type="pct"/>
            <w:tcBorders>
              <w:top w:val="nil"/>
              <w:left w:val="nil"/>
              <w:bottom w:val="nil"/>
              <w:right w:val="nil"/>
            </w:tcBorders>
            <w:shd w:val="clear" w:color="auto" w:fill="auto"/>
            <w:vAlign w:val="bottom"/>
            <w:hideMark/>
          </w:tcPr>
          <w:p w14:paraId="1BB65518" w14:textId="77777777" w:rsidR="007534DF" w:rsidRPr="007534DF" w:rsidRDefault="007534DF" w:rsidP="007534DF">
            <w:pPr>
              <w:spacing w:line="240" w:lineRule="auto"/>
              <w:rPr>
                <w:sz w:val="12"/>
                <w:szCs w:val="12"/>
              </w:rPr>
            </w:pPr>
            <w:r w:rsidRPr="007534DF">
              <w:rPr>
                <w:sz w:val="12"/>
                <w:szCs w:val="12"/>
              </w:rPr>
              <w:t>Opłaty na rzecz budżetów jednostek samorządu terytorialnego</w:t>
            </w:r>
          </w:p>
        </w:tc>
        <w:tc>
          <w:tcPr>
            <w:tcW w:w="535" w:type="pct"/>
            <w:tcBorders>
              <w:top w:val="nil"/>
              <w:left w:val="nil"/>
              <w:bottom w:val="nil"/>
              <w:right w:val="nil"/>
            </w:tcBorders>
            <w:shd w:val="clear" w:color="auto" w:fill="auto"/>
            <w:noWrap/>
            <w:vAlign w:val="bottom"/>
            <w:hideMark/>
          </w:tcPr>
          <w:p w14:paraId="3CEB2D0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52BE919" w14:textId="77777777" w:rsidR="007534DF" w:rsidRPr="007534DF" w:rsidRDefault="007534DF" w:rsidP="007534DF">
            <w:pPr>
              <w:spacing w:line="240" w:lineRule="auto"/>
              <w:jc w:val="right"/>
              <w:rPr>
                <w:sz w:val="12"/>
                <w:szCs w:val="12"/>
              </w:rPr>
            </w:pPr>
            <w:r w:rsidRPr="007534DF">
              <w:rPr>
                <w:sz w:val="12"/>
                <w:szCs w:val="12"/>
              </w:rPr>
              <w:t>6 000</w:t>
            </w:r>
          </w:p>
        </w:tc>
        <w:tc>
          <w:tcPr>
            <w:tcW w:w="580" w:type="pct"/>
            <w:tcBorders>
              <w:top w:val="nil"/>
              <w:left w:val="nil"/>
              <w:bottom w:val="nil"/>
              <w:right w:val="nil"/>
            </w:tcBorders>
            <w:shd w:val="clear" w:color="auto" w:fill="auto"/>
            <w:noWrap/>
            <w:vAlign w:val="center"/>
            <w:hideMark/>
          </w:tcPr>
          <w:p w14:paraId="209A1F5A" w14:textId="77777777" w:rsidR="007534DF" w:rsidRPr="007534DF" w:rsidRDefault="007534DF" w:rsidP="007534DF">
            <w:pPr>
              <w:spacing w:line="240" w:lineRule="auto"/>
              <w:jc w:val="right"/>
              <w:rPr>
                <w:sz w:val="12"/>
                <w:szCs w:val="12"/>
              </w:rPr>
            </w:pPr>
          </w:p>
        </w:tc>
      </w:tr>
      <w:tr w:rsidR="007534DF" w:rsidRPr="007534DF" w14:paraId="3FBC9546" w14:textId="77777777" w:rsidTr="007534DF">
        <w:trPr>
          <w:trHeight w:val="85"/>
        </w:trPr>
        <w:tc>
          <w:tcPr>
            <w:tcW w:w="3210" w:type="pct"/>
            <w:tcBorders>
              <w:top w:val="nil"/>
              <w:left w:val="nil"/>
              <w:bottom w:val="nil"/>
              <w:right w:val="nil"/>
            </w:tcBorders>
            <w:shd w:val="clear" w:color="auto" w:fill="auto"/>
            <w:vAlign w:val="bottom"/>
            <w:hideMark/>
          </w:tcPr>
          <w:p w14:paraId="5D81A3C7" w14:textId="77777777" w:rsidR="007534DF" w:rsidRPr="007534DF" w:rsidRDefault="007534DF" w:rsidP="007534DF">
            <w:pPr>
              <w:spacing w:line="240" w:lineRule="auto"/>
              <w:rPr>
                <w:sz w:val="12"/>
                <w:szCs w:val="12"/>
              </w:rPr>
            </w:pPr>
            <w:r w:rsidRPr="007534DF">
              <w:rPr>
                <w:sz w:val="12"/>
                <w:szCs w:val="12"/>
              </w:rPr>
              <w:t>Opłaty z tytułu zakupu usług telekomunikacyjnych</w:t>
            </w:r>
          </w:p>
        </w:tc>
        <w:tc>
          <w:tcPr>
            <w:tcW w:w="535" w:type="pct"/>
            <w:tcBorders>
              <w:top w:val="nil"/>
              <w:left w:val="nil"/>
              <w:bottom w:val="nil"/>
              <w:right w:val="nil"/>
            </w:tcBorders>
            <w:shd w:val="clear" w:color="auto" w:fill="auto"/>
            <w:noWrap/>
            <w:vAlign w:val="bottom"/>
            <w:hideMark/>
          </w:tcPr>
          <w:p w14:paraId="5174FE7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105391D3" w14:textId="77777777" w:rsidR="007534DF" w:rsidRPr="007534DF" w:rsidRDefault="007534DF" w:rsidP="007534DF">
            <w:pPr>
              <w:spacing w:line="240" w:lineRule="auto"/>
              <w:jc w:val="right"/>
              <w:rPr>
                <w:sz w:val="12"/>
                <w:szCs w:val="12"/>
              </w:rPr>
            </w:pPr>
            <w:r w:rsidRPr="007534DF">
              <w:rPr>
                <w:sz w:val="12"/>
                <w:szCs w:val="12"/>
              </w:rPr>
              <w:t>2 500</w:t>
            </w:r>
          </w:p>
        </w:tc>
        <w:tc>
          <w:tcPr>
            <w:tcW w:w="580" w:type="pct"/>
            <w:tcBorders>
              <w:top w:val="nil"/>
              <w:left w:val="nil"/>
              <w:bottom w:val="nil"/>
              <w:right w:val="nil"/>
            </w:tcBorders>
            <w:shd w:val="clear" w:color="auto" w:fill="auto"/>
            <w:noWrap/>
            <w:vAlign w:val="bottom"/>
            <w:hideMark/>
          </w:tcPr>
          <w:p w14:paraId="710DF6A9" w14:textId="77777777" w:rsidR="007534DF" w:rsidRPr="007534DF" w:rsidRDefault="007534DF" w:rsidP="007534DF">
            <w:pPr>
              <w:spacing w:line="240" w:lineRule="auto"/>
              <w:jc w:val="right"/>
              <w:rPr>
                <w:sz w:val="12"/>
                <w:szCs w:val="12"/>
              </w:rPr>
            </w:pPr>
          </w:p>
        </w:tc>
      </w:tr>
      <w:tr w:rsidR="007534DF" w:rsidRPr="007534DF" w14:paraId="2018C863" w14:textId="77777777" w:rsidTr="007534DF">
        <w:trPr>
          <w:trHeight w:val="85"/>
        </w:trPr>
        <w:tc>
          <w:tcPr>
            <w:tcW w:w="3210" w:type="pct"/>
            <w:tcBorders>
              <w:top w:val="nil"/>
              <w:left w:val="nil"/>
              <w:bottom w:val="nil"/>
              <w:right w:val="nil"/>
            </w:tcBorders>
            <w:shd w:val="clear" w:color="auto" w:fill="auto"/>
            <w:vAlign w:val="bottom"/>
            <w:hideMark/>
          </w:tcPr>
          <w:p w14:paraId="40B77D37"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5A4B783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1C4F38D6" w14:textId="77777777" w:rsidR="007534DF" w:rsidRPr="007534DF" w:rsidRDefault="007534DF" w:rsidP="007534DF">
            <w:pPr>
              <w:spacing w:line="240" w:lineRule="auto"/>
              <w:jc w:val="right"/>
              <w:rPr>
                <w:sz w:val="12"/>
                <w:szCs w:val="12"/>
              </w:rPr>
            </w:pPr>
            <w:r w:rsidRPr="007534DF">
              <w:rPr>
                <w:sz w:val="12"/>
                <w:szCs w:val="12"/>
              </w:rPr>
              <w:t>1 000</w:t>
            </w:r>
          </w:p>
        </w:tc>
        <w:tc>
          <w:tcPr>
            <w:tcW w:w="580" w:type="pct"/>
            <w:tcBorders>
              <w:top w:val="nil"/>
              <w:left w:val="nil"/>
              <w:bottom w:val="nil"/>
              <w:right w:val="nil"/>
            </w:tcBorders>
            <w:shd w:val="clear" w:color="auto" w:fill="auto"/>
            <w:noWrap/>
            <w:vAlign w:val="bottom"/>
            <w:hideMark/>
          </w:tcPr>
          <w:p w14:paraId="26442A55" w14:textId="77777777" w:rsidR="007534DF" w:rsidRPr="007534DF" w:rsidRDefault="007534DF" w:rsidP="007534DF">
            <w:pPr>
              <w:spacing w:line="240" w:lineRule="auto"/>
              <w:jc w:val="right"/>
              <w:rPr>
                <w:sz w:val="12"/>
                <w:szCs w:val="12"/>
              </w:rPr>
            </w:pPr>
          </w:p>
        </w:tc>
      </w:tr>
      <w:tr w:rsidR="007534DF" w:rsidRPr="007534DF" w14:paraId="1FC527A3" w14:textId="77777777" w:rsidTr="007534DF">
        <w:trPr>
          <w:trHeight w:val="85"/>
        </w:trPr>
        <w:tc>
          <w:tcPr>
            <w:tcW w:w="3210" w:type="pct"/>
            <w:tcBorders>
              <w:top w:val="nil"/>
              <w:left w:val="nil"/>
              <w:bottom w:val="nil"/>
              <w:right w:val="nil"/>
            </w:tcBorders>
            <w:shd w:val="clear" w:color="auto" w:fill="auto"/>
            <w:vAlign w:val="bottom"/>
            <w:hideMark/>
          </w:tcPr>
          <w:p w14:paraId="71CC38B5" w14:textId="77777777" w:rsidR="007534DF" w:rsidRPr="007534DF" w:rsidRDefault="007534DF" w:rsidP="007534DF">
            <w:pPr>
              <w:spacing w:line="240" w:lineRule="auto"/>
              <w:rPr>
                <w:sz w:val="12"/>
                <w:szCs w:val="12"/>
              </w:rPr>
            </w:pPr>
            <w:r w:rsidRPr="007534DF">
              <w:rPr>
                <w:sz w:val="12"/>
                <w:szCs w:val="12"/>
              </w:rPr>
              <w:t>Różne opłaty i składki</w:t>
            </w:r>
          </w:p>
        </w:tc>
        <w:tc>
          <w:tcPr>
            <w:tcW w:w="535" w:type="pct"/>
            <w:tcBorders>
              <w:top w:val="nil"/>
              <w:left w:val="nil"/>
              <w:bottom w:val="nil"/>
              <w:right w:val="nil"/>
            </w:tcBorders>
            <w:shd w:val="clear" w:color="auto" w:fill="auto"/>
            <w:noWrap/>
            <w:vAlign w:val="bottom"/>
            <w:hideMark/>
          </w:tcPr>
          <w:p w14:paraId="42A8612E"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50A4EB11" w14:textId="77777777" w:rsidR="007534DF" w:rsidRPr="007534DF" w:rsidRDefault="007534DF" w:rsidP="007534DF">
            <w:pPr>
              <w:spacing w:line="240" w:lineRule="auto"/>
              <w:jc w:val="right"/>
              <w:rPr>
                <w:sz w:val="12"/>
                <w:szCs w:val="12"/>
              </w:rPr>
            </w:pPr>
            <w:r w:rsidRPr="007534DF">
              <w:rPr>
                <w:sz w:val="12"/>
                <w:szCs w:val="12"/>
              </w:rPr>
              <w:t>750</w:t>
            </w:r>
          </w:p>
        </w:tc>
        <w:tc>
          <w:tcPr>
            <w:tcW w:w="580" w:type="pct"/>
            <w:tcBorders>
              <w:top w:val="nil"/>
              <w:left w:val="nil"/>
              <w:bottom w:val="nil"/>
              <w:right w:val="nil"/>
            </w:tcBorders>
            <w:shd w:val="clear" w:color="auto" w:fill="auto"/>
            <w:noWrap/>
            <w:vAlign w:val="bottom"/>
            <w:hideMark/>
          </w:tcPr>
          <w:p w14:paraId="61DABE58" w14:textId="77777777" w:rsidR="007534DF" w:rsidRPr="007534DF" w:rsidRDefault="007534DF" w:rsidP="007534DF">
            <w:pPr>
              <w:spacing w:line="240" w:lineRule="auto"/>
              <w:jc w:val="right"/>
              <w:rPr>
                <w:sz w:val="12"/>
                <w:szCs w:val="12"/>
              </w:rPr>
            </w:pPr>
          </w:p>
        </w:tc>
      </w:tr>
      <w:tr w:rsidR="007534DF" w:rsidRPr="007534DF" w14:paraId="3B20B7E4" w14:textId="77777777" w:rsidTr="007534DF">
        <w:trPr>
          <w:trHeight w:val="85"/>
        </w:trPr>
        <w:tc>
          <w:tcPr>
            <w:tcW w:w="3210" w:type="pct"/>
            <w:tcBorders>
              <w:top w:val="nil"/>
              <w:left w:val="nil"/>
              <w:bottom w:val="nil"/>
              <w:right w:val="nil"/>
            </w:tcBorders>
            <w:shd w:val="clear" w:color="auto" w:fill="auto"/>
            <w:vAlign w:val="bottom"/>
            <w:hideMark/>
          </w:tcPr>
          <w:p w14:paraId="698E60BE" w14:textId="77777777" w:rsidR="007534DF" w:rsidRPr="007534DF" w:rsidRDefault="007534DF" w:rsidP="007534DF">
            <w:pPr>
              <w:spacing w:line="240" w:lineRule="auto"/>
              <w:rPr>
                <w:sz w:val="12"/>
                <w:szCs w:val="12"/>
              </w:rPr>
            </w:pPr>
            <w:r w:rsidRPr="007534DF">
              <w:rPr>
                <w:sz w:val="12"/>
                <w:szCs w:val="12"/>
              </w:rPr>
              <w:t>Wyjazdy służbowe krajowe</w:t>
            </w:r>
          </w:p>
        </w:tc>
        <w:tc>
          <w:tcPr>
            <w:tcW w:w="535" w:type="pct"/>
            <w:tcBorders>
              <w:top w:val="nil"/>
              <w:left w:val="nil"/>
              <w:bottom w:val="nil"/>
              <w:right w:val="nil"/>
            </w:tcBorders>
            <w:shd w:val="clear" w:color="auto" w:fill="auto"/>
            <w:noWrap/>
            <w:vAlign w:val="bottom"/>
            <w:hideMark/>
          </w:tcPr>
          <w:p w14:paraId="162252A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3DC8E320" w14:textId="77777777" w:rsidR="007534DF" w:rsidRPr="007534DF" w:rsidRDefault="007534DF" w:rsidP="007534DF">
            <w:pPr>
              <w:spacing w:line="240" w:lineRule="auto"/>
              <w:jc w:val="right"/>
              <w:rPr>
                <w:sz w:val="12"/>
                <w:szCs w:val="12"/>
              </w:rPr>
            </w:pPr>
            <w:r w:rsidRPr="007534DF">
              <w:rPr>
                <w:sz w:val="12"/>
                <w:szCs w:val="12"/>
              </w:rPr>
              <w:t>200</w:t>
            </w:r>
          </w:p>
        </w:tc>
        <w:tc>
          <w:tcPr>
            <w:tcW w:w="580" w:type="pct"/>
            <w:tcBorders>
              <w:top w:val="nil"/>
              <w:left w:val="nil"/>
              <w:bottom w:val="nil"/>
              <w:right w:val="nil"/>
            </w:tcBorders>
            <w:shd w:val="clear" w:color="auto" w:fill="auto"/>
            <w:noWrap/>
            <w:vAlign w:val="bottom"/>
            <w:hideMark/>
          </w:tcPr>
          <w:p w14:paraId="5EBE0708" w14:textId="77777777" w:rsidR="007534DF" w:rsidRPr="007534DF" w:rsidRDefault="007534DF" w:rsidP="007534DF">
            <w:pPr>
              <w:spacing w:line="240" w:lineRule="auto"/>
              <w:jc w:val="right"/>
              <w:rPr>
                <w:sz w:val="12"/>
                <w:szCs w:val="12"/>
              </w:rPr>
            </w:pPr>
          </w:p>
        </w:tc>
      </w:tr>
      <w:tr w:rsidR="007534DF" w:rsidRPr="007534DF" w14:paraId="5CB5A779" w14:textId="77777777" w:rsidTr="007534DF">
        <w:trPr>
          <w:trHeight w:val="85"/>
        </w:trPr>
        <w:tc>
          <w:tcPr>
            <w:tcW w:w="3210" w:type="pct"/>
            <w:tcBorders>
              <w:top w:val="nil"/>
              <w:left w:val="nil"/>
              <w:bottom w:val="nil"/>
              <w:right w:val="nil"/>
            </w:tcBorders>
            <w:shd w:val="clear" w:color="auto" w:fill="auto"/>
            <w:vAlign w:val="bottom"/>
            <w:hideMark/>
          </w:tcPr>
          <w:p w14:paraId="713B7493" w14:textId="77777777" w:rsidR="007534DF" w:rsidRPr="007534DF" w:rsidRDefault="007534DF" w:rsidP="007534DF">
            <w:pPr>
              <w:spacing w:line="240" w:lineRule="auto"/>
              <w:rPr>
                <w:sz w:val="12"/>
                <w:szCs w:val="12"/>
              </w:rPr>
            </w:pPr>
            <w:r w:rsidRPr="007534DF">
              <w:rPr>
                <w:sz w:val="12"/>
                <w:szCs w:val="12"/>
              </w:rPr>
              <w:t>Podatek od towarów i usług (VAT)</w:t>
            </w:r>
          </w:p>
        </w:tc>
        <w:tc>
          <w:tcPr>
            <w:tcW w:w="535" w:type="pct"/>
            <w:tcBorders>
              <w:top w:val="nil"/>
              <w:left w:val="nil"/>
              <w:bottom w:val="nil"/>
              <w:right w:val="nil"/>
            </w:tcBorders>
            <w:shd w:val="clear" w:color="auto" w:fill="auto"/>
            <w:noWrap/>
            <w:vAlign w:val="bottom"/>
            <w:hideMark/>
          </w:tcPr>
          <w:p w14:paraId="10F427F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1ACD179" w14:textId="77777777" w:rsidR="007534DF" w:rsidRPr="007534DF" w:rsidRDefault="007534DF" w:rsidP="007534DF">
            <w:pPr>
              <w:spacing w:line="240" w:lineRule="auto"/>
              <w:jc w:val="right"/>
              <w:rPr>
                <w:sz w:val="12"/>
                <w:szCs w:val="12"/>
              </w:rPr>
            </w:pPr>
            <w:r w:rsidRPr="007534DF">
              <w:rPr>
                <w:sz w:val="12"/>
                <w:szCs w:val="12"/>
              </w:rPr>
              <w:t>200</w:t>
            </w:r>
          </w:p>
        </w:tc>
        <w:tc>
          <w:tcPr>
            <w:tcW w:w="580" w:type="pct"/>
            <w:tcBorders>
              <w:top w:val="nil"/>
              <w:left w:val="nil"/>
              <w:bottom w:val="nil"/>
              <w:right w:val="nil"/>
            </w:tcBorders>
            <w:shd w:val="clear" w:color="auto" w:fill="auto"/>
            <w:noWrap/>
            <w:vAlign w:val="center"/>
            <w:hideMark/>
          </w:tcPr>
          <w:p w14:paraId="5DECB3AC" w14:textId="77777777" w:rsidR="007534DF" w:rsidRPr="007534DF" w:rsidRDefault="007534DF" w:rsidP="007534DF">
            <w:pPr>
              <w:spacing w:line="240" w:lineRule="auto"/>
              <w:jc w:val="right"/>
              <w:rPr>
                <w:sz w:val="12"/>
                <w:szCs w:val="12"/>
              </w:rPr>
            </w:pPr>
          </w:p>
        </w:tc>
      </w:tr>
      <w:tr w:rsidR="007534DF" w:rsidRPr="007534DF" w14:paraId="69819CF0" w14:textId="77777777" w:rsidTr="007534DF">
        <w:trPr>
          <w:trHeight w:val="85"/>
        </w:trPr>
        <w:tc>
          <w:tcPr>
            <w:tcW w:w="3210" w:type="pct"/>
            <w:tcBorders>
              <w:top w:val="nil"/>
              <w:left w:val="nil"/>
              <w:bottom w:val="nil"/>
              <w:right w:val="nil"/>
            </w:tcBorders>
            <w:shd w:val="clear" w:color="auto" w:fill="auto"/>
            <w:vAlign w:val="center"/>
            <w:hideMark/>
          </w:tcPr>
          <w:p w14:paraId="3FE6C39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12E9802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22E4F510"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449A2B7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E3D9CEB" w14:textId="77777777" w:rsidTr="007534DF">
        <w:trPr>
          <w:trHeight w:val="85"/>
        </w:trPr>
        <w:tc>
          <w:tcPr>
            <w:tcW w:w="3210" w:type="pct"/>
            <w:tcBorders>
              <w:top w:val="nil"/>
              <w:left w:val="nil"/>
              <w:bottom w:val="nil"/>
              <w:right w:val="nil"/>
            </w:tcBorders>
            <w:shd w:val="clear" w:color="auto" w:fill="auto"/>
            <w:vAlign w:val="center"/>
            <w:hideMark/>
          </w:tcPr>
          <w:p w14:paraId="2C6E8BF0"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27FB4D7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ED8329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1A7D1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C075D8" w14:textId="77777777" w:rsidTr="007534DF">
        <w:trPr>
          <w:trHeight w:val="85"/>
        </w:trPr>
        <w:tc>
          <w:tcPr>
            <w:tcW w:w="3210" w:type="pct"/>
            <w:tcBorders>
              <w:top w:val="nil"/>
              <w:left w:val="nil"/>
              <w:bottom w:val="nil"/>
              <w:right w:val="nil"/>
            </w:tcBorders>
            <w:shd w:val="clear" w:color="auto" w:fill="auto"/>
            <w:vAlign w:val="center"/>
            <w:hideMark/>
          </w:tcPr>
          <w:p w14:paraId="2CB9BAD0"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6C40966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4D7BDC6"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398173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94F8FC" w14:textId="77777777" w:rsidTr="007534DF">
        <w:trPr>
          <w:trHeight w:val="85"/>
        </w:trPr>
        <w:tc>
          <w:tcPr>
            <w:tcW w:w="3210" w:type="pct"/>
            <w:tcBorders>
              <w:top w:val="nil"/>
              <w:left w:val="nil"/>
              <w:bottom w:val="nil"/>
              <w:right w:val="nil"/>
            </w:tcBorders>
            <w:shd w:val="clear" w:color="auto" w:fill="auto"/>
            <w:vAlign w:val="center"/>
            <w:hideMark/>
          </w:tcPr>
          <w:p w14:paraId="5E75D4E1"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6974ADC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C3B96AA"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50FDCC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83BA733" w14:textId="77777777" w:rsidTr="007534DF">
        <w:trPr>
          <w:trHeight w:val="85"/>
        </w:trPr>
        <w:tc>
          <w:tcPr>
            <w:tcW w:w="3210" w:type="pct"/>
            <w:tcBorders>
              <w:top w:val="nil"/>
              <w:left w:val="nil"/>
              <w:bottom w:val="nil"/>
              <w:right w:val="nil"/>
            </w:tcBorders>
            <w:shd w:val="clear" w:color="auto" w:fill="auto"/>
            <w:vAlign w:val="center"/>
            <w:hideMark/>
          </w:tcPr>
          <w:p w14:paraId="5A20B4B6"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33C189C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2D0559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D704CB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9907DBD" w14:textId="77777777" w:rsidTr="007534DF">
        <w:trPr>
          <w:trHeight w:val="85"/>
        </w:trPr>
        <w:tc>
          <w:tcPr>
            <w:tcW w:w="3210" w:type="pct"/>
            <w:tcBorders>
              <w:top w:val="nil"/>
              <w:left w:val="nil"/>
              <w:bottom w:val="nil"/>
              <w:right w:val="nil"/>
            </w:tcBorders>
            <w:shd w:val="clear" w:color="auto" w:fill="auto"/>
            <w:vAlign w:val="center"/>
            <w:hideMark/>
          </w:tcPr>
          <w:p w14:paraId="338A3B8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9196D8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F8B873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CF4B8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BC0C83" w14:textId="77777777" w:rsidTr="007534DF">
        <w:trPr>
          <w:trHeight w:val="85"/>
        </w:trPr>
        <w:tc>
          <w:tcPr>
            <w:tcW w:w="3210" w:type="pct"/>
            <w:tcBorders>
              <w:top w:val="nil"/>
              <w:left w:val="nil"/>
              <w:bottom w:val="nil"/>
              <w:right w:val="nil"/>
            </w:tcBorders>
            <w:shd w:val="clear" w:color="000000" w:fill="EAF1F6"/>
            <w:vAlign w:val="center"/>
            <w:hideMark/>
          </w:tcPr>
          <w:p w14:paraId="77348862" w14:textId="77777777" w:rsidR="007534DF" w:rsidRPr="007534DF" w:rsidRDefault="007534DF" w:rsidP="007534DF">
            <w:pPr>
              <w:spacing w:line="240" w:lineRule="auto"/>
              <w:rPr>
                <w:b/>
                <w:bCs/>
                <w:sz w:val="12"/>
                <w:szCs w:val="12"/>
              </w:rPr>
            </w:pPr>
            <w:r w:rsidRPr="007534DF">
              <w:rPr>
                <w:b/>
                <w:bCs/>
                <w:sz w:val="12"/>
                <w:szCs w:val="12"/>
              </w:rPr>
              <w:t>Prowadzenie internatów i burs szkolnych - zadanie 20</w:t>
            </w:r>
          </w:p>
        </w:tc>
        <w:tc>
          <w:tcPr>
            <w:tcW w:w="535" w:type="pct"/>
            <w:tcBorders>
              <w:top w:val="nil"/>
              <w:left w:val="nil"/>
              <w:bottom w:val="nil"/>
              <w:right w:val="nil"/>
            </w:tcBorders>
            <w:shd w:val="clear" w:color="000000" w:fill="EAF1F6"/>
            <w:vAlign w:val="center"/>
            <w:hideMark/>
          </w:tcPr>
          <w:p w14:paraId="356117CE"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8DB0B95"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3658337D" w14:textId="77777777" w:rsidR="007534DF" w:rsidRPr="007534DF" w:rsidRDefault="007534DF" w:rsidP="007534DF">
            <w:pPr>
              <w:spacing w:line="240" w:lineRule="auto"/>
              <w:jc w:val="right"/>
              <w:rPr>
                <w:b/>
                <w:bCs/>
                <w:sz w:val="12"/>
                <w:szCs w:val="12"/>
              </w:rPr>
            </w:pPr>
            <w:r w:rsidRPr="007534DF">
              <w:rPr>
                <w:b/>
                <w:bCs/>
                <w:sz w:val="12"/>
                <w:szCs w:val="12"/>
              </w:rPr>
              <w:t>15 000</w:t>
            </w:r>
          </w:p>
        </w:tc>
      </w:tr>
      <w:tr w:rsidR="007534DF" w:rsidRPr="007534DF" w14:paraId="5E24A3CB" w14:textId="77777777" w:rsidTr="007534DF">
        <w:trPr>
          <w:trHeight w:val="85"/>
        </w:trPr>
        <w:tc>
          <w:tcPr>
            <w:tcW w:w="3210" w:type="pct"/>
            <w:tcBorders>
              <w:top w:val="nil"/>
              <w:left w:val="nil"/>
              <w:bottom w:val="nil"/>
              <w:right w:val="nil"/>
            </w:tcBorders>
            <w:shd w:val="clear" w:color="auto" w:fill="auto"/>
            <w:vAlign w:val="center"/>
            <w:hideMark/>
          </w:tcPr>
          <w:p w14:paraId="7938F014"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185F1E1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411FE5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157535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1920A76" w14:textId="77777777" w:rsidTr="007534DF">
        <w:trPr>
          <w:trHeight w:val="85"/>
        </w:trPr>
        <w:tc>
          <w:tcPr>
            <w:tcW w:w="3210" w:type="pct"/>
            <w:tcBorders>
              <w:top w:val="nil"/>
              <w:left w:val="nil"/>
              <w:bottom w:val="nil"/>
              <w:right w:val="nil"/>
            </w:tcBorders>
            <w:shd w:val="clear" w:color="auto" w:fill="auto"/>
            <w:vAlign w:val="center"/>
            <w:hideMark/>
          </w:tcPr>
          <w:p w14:paraId="3EAC7A43"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85410</w:t>
            </w:r>
          </w:p>
        </w:tc>
        <w:tc>
          <w:tcPr>
            <w:tcW w:w="535" w:type="pct"/>
            <w:tcBorders>
              <w:top w:val="nil"/>
              <w:left w:val="nil"/>
              <w:bottom w:val="nil"/>
              <w:right w:val="nil"/>
            </w:tcBorders>
            <w:shd w:val="clear" w:color="auto" w:fill="auto"/>
            <w:vAlign w:val="center"/>
            <w:hideMark/>
          </w:tcPr>
          <w:p w14:paraId="79DB3C2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AA04A0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245246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1CDF7A5" w14:textId="77777777" w:rsidTr="007534DF">
        <w:trPr>
          <w:trHeight w:val="85"/>
        </w:trPr>
        <w:tc>
          <w:tcPr>
            <w:tcW w:w="3210" w:type="pct"/>
            <w:tcBorders>
              <w:top w:val="nil"/>
              <w:left w:val="nil"/>
              <w:bottom w:val="nil"/>
              <w:right w:val="nil"/>
            </w:tcBorders>
            <w:shd w:val="clear" w:color="auto" w:fill="auto"/>
            <w:vAlign w:val="center"/>
            <w:hideMark/>
          </w:tcPr>
          <w:p w14:paraId="6AA82D8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0E86E8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FE46DD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95660D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E9C5ACF" w14:textId="77777777" w:rsidTr="007534DF">
        <w:trPr>
          <w:trHeight w:val="85"/>
        </w:trPr>
        <w:tc>
          <w:tcPr>
            <w:tcW w:w="3210" w:type="pct"/>
            <w:tcBorders>
              <w:top w:val="nil"/>
              <w:left w:val="nil"/>
              <w:bottom w:val="nil"/>
              <w:right w:val="nil"/>
            </w:tcBorders>
            <w:shd w:val="clear" w:color="auto" w:fill="auto"/>
            <w:vAlign w:val="center"/>
            <w:hideMark/>
          </w:tcPr>
          <w:p w14:paraId="55A218D5" w14:textId="77777777" w:rsidR="007534DF" w:rsidRPr="007534DF" w:rsidRDefault="007534DF" w:rsidP="007534DF">
            <w:pPr>
              <w:spacing w:line="240" w:lineRule="auto"/>
              <w:rPr>
                <w:b/>
                <w:bCs/>
                <w:sz w:val="12"/>
                <w:szCs w:val="12"/>
              </w:rPr>
            </w:pPr>
            <w:r w:rsidRPr="007534DF">
              <w:rPr>
                <w:b/>
                <w:bCs/>
                <w:sz w:val="12"/>
                <w:szCs w:val="12"/>
              </w:rPr>
              <w:t>Dotacje dla niepublicznych internatów i burs szkolnych</w:t>
            </w:r>
          </w:p>
        </w:tc>
        <w:tc>
          <w:tcPr>
            <w:tcW w:w="535" w:type="pct"/>
            <w:tcBorders>
              <w:top w:val="nil"/>
              <w:left w:val="nil"/>
              <w:bottom w:val="nil"/>
              <w:right w:val="nil"/>
            </w:tcBorders>
            <w:shd w:val="clear" w:color="auto" w:fill="auto"/>
            <w:vAlign w:val="center"/>
            <w:hideMark/>
          </w:tcPr>
          <w:p w14:paraId="469F7D72"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6F9C55A1" w14:textId="77777777" w:rsidR="007534DF" w:rsidRPr="007534DF" w:rsidRDefault="007534DF" w:rsidP="007534DF">
            <w:pPr>
              <w:spacing w:line="240" w:lineRule="auto"/>
              <w:jc w:val="right"/>
              <w:rPr>
                <w:b/>
                <w:bCs/>
                <w:sz w:val="12"/>
                <w:szCs w:val="12"/>
              </w:rPr>
            </w:pPr>
            <w:r w:rsidRPr="007534DF">
              <w:rPr>
                <w:b/>
                <w:bCs/>
                <w:sz w:val="12"/>
                <w:szCs w:val="12"/>
              </w:rPr>
              <w:t>15 000</w:t>
            </w:r>
          </w:p>
        </w:tc>
        <w:tc>
          <w:tcPr>
            <w:tcW w:w="580" w:type="pct"/>
            <w:tcBorders>
              <w:top w:val="nil"/>
              <w:left w:val="nil"/>
              <w:bottom w:val="nil"/>
              <w:right w:val="nil"/>
            </w:tcBorders>
            <w:shd w:val="clear" w:color="auto" w:fill="auto"/>
            <w:vAlign w:val="center"/>
            <w:hideMark/>
          </w:tcPr>
          <w:p w14:paraId="5B8DEBCF" w14:textId="77777777" w:rsidR="007534DF" w:rsidRPr="007534DF" w:rsidRDefault="007534DF" w:rsidP="007534DF">
            <w:pPr>
              <w:spacing w:line="240" w:lineRule="auto"/>
              <w:jc w:val="right"/>
              <w:rPr>
                <w:b/>
                <w:bCs/>
                <w:sz w:val="12"/>
                <w:szCs w:val="12"/>
              </w:rPr>
            </w:pPr>
          </w:p>
        </w:tc>
      </w:tr>
      <w:tr w:rsidR="007534DF" w:rsidRPr="007534DF" w14:paraId="44A30281" w14:textId="77777777" w:rsidTr="007534DF">
        <w:trPr>
          <w:trHeight w:val="85"/>
        </w:trPr>
        <w:tc>
          <w:tcPr>
            <w:tcW w:w="3210" w:type="pct"/>
            <w:tcBorders>
              <w:top w:val="nil"/>
              <w:left w:val="nil"/>
              <w:bottom w:val="nil"/>
              <w:right w:val="nil"/>
            </w:tcBorders>
            <w:shd w:val="clear" w:color="auto" w:fill="auto"/>
            <w:vAlign w:val="center"/>
            <w:hideMark/>
          </w:tcPr>
          <w:p w14:paraId="7F54A5A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6D637AE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C6E4F7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EEBBC4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972D5D7" w14:textId="77777777" w:rsidTr="007534DF">
        <w:trPr>
          <w:trHeight w:val="85"/>
        </w:trPr>
        <w:tc>
          <w:tcPr>
            <w:tcW w:w="3210" w:type="pct"/>
            <w:tcBorders>
              <w:top w:val="nil"/>
              <w:left w:val="nil"/>
              <w:bottom w:val="nil"/>
              <w:right w:val="nil"/>
            </w:tcBorders>
            <w:shd w:val="clear" w:color="auto" w:fill="auto"/>
            <w:vAlign w:val="center"/>
            <w:hideMark/>
          </w:tcPr>
          <w:p w14:paraId="3CA3DB5E"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zabezpieczenie opieki całodobowej dla dzieci i młodzieży nie mogących pobierać nauki w miejscu zamieszkania</w:t>
            </w:r>
          </w:p>
        </w:tc>
        <w:tc>
          <w:tcPr>
            <w:tcW w:w="535" w:type="pct"/>
            <w:tcBorders>
              <w:top w:val="nil"/>
              <w:left w:val="nil"/>
              <w:bottom w:val="nil"/>
              <w:right w:val="nil"/>
            </w:tcBorders>
            <w:shd w:val="clear" w:color="auto" w:fill="auto"/>
            <w:vAlign w:val="center"/>
            <w:hideMark/>
          </w:tcPr>
          <w:p w14:paraId="75236A1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AA985A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479A31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34E683F" w14:textId="77777777" w:rsidTr="007534DF">
        <w:trPr>
          <w:trHeight w:val="85"/>
        </w:trPr>
        <w:tc>
          <w:tcPr>
            <w:tcW w:w="3210" w:type="pct"/>
            <w:tcBorders>
              <w:top w:val="nil"/>
              <w:left w:val="nil"/>
              <w:bottom w:val="nil"/>
              <w:right w:val="nil"/>
            </w:tcBorders>
            <w:shd w:val="clear" w:color="auto" w:fill="auto"/>
            <w:vAlign w:val="center"/>
            <w:hideMark/>
          </w:tcPr>
          <w:p w14:paraId="5582783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949B68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BEC6B3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7DA788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9DC93EE" w14:textId="77777777" w:rsidTr="007534DF">
        <w:trPr>
          <w:trHeight w:val="85"/>
        </w:trPr>
        <w:tc>
          <w:tcPr>
            <w:tcW w:w="3210" w:type="pct"/>
            <w:tcBorders>
              <w:top w:val="nil"/>
              <w:left w:val="nil"/>
              <w:bottom w:val="nil"/>
              <w:right w:val="nil"/>
            </w:tcBorders>
            <w:shd w:val="clear" w:color="auto" w:fill="auto"/>
            <w:vAlign w:val="center"/>
            <w:hideMark/>
          </w:tcPr>
          <w:p w14:paraId="3202223D"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 </w:t>
            </w:r>
          </w:p>
        </w:tc>
        <w:tc>
          <w:tcPr>
            <w:tcW w:w="535" w:type="pct"/>
            <w:tcBorders>
              <w:top w:val="nil"/>
              <w:left w:val="nil"/>
              <w:bottom w:val="nil"/>
              <w:right w:val="nil"/>
            </w:tcBorders>
            <w:shd w:val="clear" w:color="auto" w:fill="auto"/>
            <w:vAlign w:val="center"/>
            <w:hideMark/>
          </w:tcPr>
          <w:p w14:paraId="16E8407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6FE324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0DBC33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678400F" w14:textId="77777777" w:rsidTr="007534DF">
        <w:trPr>
          <w:trHeight w:val="85"/>
        </w:trPr>
        <w:tc>
          <w:tcPr>
            <w:tcW w:w="3210" w:type="pct"/>
            <w:tcBorders>
              <w:top w:val="nil"/>
              <w:left w:val="nil"/>
              <w:bottom w:val="nil"/>
              <w:right w:val="nil"/>
            </w:tcBorders>
            <w:shd w:val="clear" w:color="auto" w:fill="auto"/>
            <w:vAlign w:val="center"/>
            <w:hideMark/>
          </w:tcPr>
          <w:p w14:paraId="2E23FCD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5A75C6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08FEFB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CED4B8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C225E56" w14:textId="77777777" w:rsidTr="007534DF">
        <w:trPr>
          <w:trHeight w:val="85"/>
        </w:trPr>
        <w:tc>
          <w:tcPr>
            <w:tcW w:w="3210" w:type="pct"/>
            <w:tcBorders>
              <w:top w:val="nil"/>
              <w:left w:val="nil"/>
              <w:bottom w:val="nil"/>
              <w:right w:val="nil"/>
            </w:tcBorders>
            <w:shd w:val="clear" w:color="auto" w:fill="auto"/>
            <w:vAlign w:val="center"/>
            <w:hideMark/>
          </w:tcPr>
          <w:p w14:paraId="1E3E3F24"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55090AB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6EBEE2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41B734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9C1BE4" w14:textId="77777777" w:rsidTr="007534DF">
        <w:trPr>
          <w:trHeight w:val="85"/>
        </w:trPr>
        <w:tc>
          <w:tcPr>
            <w:tcW w:w="3210" w:type="pct"/>
            <w:tcBorders>
              <w:top w:val="nil"/>
              <w:left w:val="nil"/>
              <w:bottom w:val="nil"/>
              <w:right w:val="nil"/>
            </w:tcBorders>
            <w:shd w:val="clear" w:color="auto" w:fill="auto"/>
            <w:vAlign w:val="center"/>
            <w:hideMark/>
          </w:tcPr>
          <w:p w14:paraId="6D89C02A"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589DEA91" w14:textId="77777777" w:rsidR="007534DF" w:rsidRPr="007534DF" w:rsidRDefault="007534DF" w:rsidP="007534DF">
            <w:pPr>
              <w:spacing w:line="240" w:lineRule="auto"/>
              <w:jc w:val="right"/>
              <w:rPr>
                <w:sz w:val="12"/>
                <w:szCs w:val="12"/>
              </w:rPr>
            </w:pPr>
            <w:r w:rsidRPr="007534DF">
              <w:rPr>
                <w:sz w:val="12"/>
                <w:szCs w:val="12"/>
              </w:rPr>
              <w:t>1</w:t>
            </w:r>
          </w:p>
        </w:tc>
        <w:tc>
          <w:tcPr>
            <w:tcW w:w="676" w:type="pct"/>
            <w:tcBorders>
              <w:top w:val="nil"/>
              <w:left w:val="nil"/>
              <w:bottom w:val="nil"/>
              <w:right w:val="nil"/>
            </w:tcBorders>
            <w:shd w:val="clear" w:color="auto" w:fill="auto"/>
            <w:noWrap/>
            <w:vAlign w:val="center"/>
            <w:hideMark/>
          </w:tcPr>
          <w:p w14:paraId="3D3C9850"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8AC148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19E247" w14:textId="77777777" w:rsidTr="007534DF">
        <w:trPr>
          <w:trHeight w:val="85"/>
        </w:trPr>
        <w:tc>
          <w:tcPr>
            <w:tcW w:w="3210" w:type="pct"/>
            <w:tcBorders>
              <w:top w:val="nil"/>
              <w:left w:val="nil"/>
              <w:bottom w:val="nil"/>
              <w:right w:val="nil"/>
            </w:tcBorders>
            <w:shd w:val="clear" w:color="auto" w:fill="auto"/>
            <w:vAlign w:val="center"/>
            <w:hideMark/>
          </w:tcPr>
          <w:p w14:paraId="6BE6D10B"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10EE7D53" w14:textId="77777777" w:rsidR="007534DF" w:rsidRPr="007534DF" w:rsidRDefault="007534DF" w:rsidP="007534DF">
            <w:pPr>
              <w:spacing w:line="240" w:lineRule="auto"/>
              <w:jc w:val="right"/>
              <w:rPr>
                <w:sz w:val="12"/>
                <w:szCs w:val="12"/>
              </w:rPr>
            </w:pPr>
            <w:r w:rsidRPr="007534DF">
              <w:rPr>
                <w:sz w:val="12"/>
                <w:szCs w:val="12"/>
              </w:rPr>
              <w:t>4</w:t>
            </w:r>
          </w:p>
        </w:tc>
        <w:tc>
          <w:tcPr>
            <w:tcW w:w="676" w:type="pct"/>
            <w:tcBorders>
              <w:top w:val="nil"/>
              <w:left w:val="nil"/>
              <w:bottom w:val="nil"/>
              <w:right w:val="nil"/>
            </w:tcBorders>
            <w:shd w:val="clear" w:color="auto" w:fill="auto"/>
            <w:noWrap/>
            <w:vAlign w:val="center"/>
            <w:hideMark/>
          </w:tcPr>
          <w:p w14:paraId="284A830A"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D91DEB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B1CEF75" w14:textId="77777777" w:rsidTr="007534DF">
        <w:trPr>
          <w:trHeight w:val="85"/>
        </w:trPr>
        <w:tc>
          <w:tcPr>
            <w:tcW w:w="3210" w:type="pct"/>
            <w:tcBorders>
              <w:top w:val="nil"/>
              <w:left w:val="nil"/>
              <w:bottom w:val="nil"/>
              <w:right w:val="nil"/>
            </w:tcBorders>
            <w:shd w:val="clear" w:color="auto" w:fill="auto"/>
            <w:vAlign w:val="center"/>
            <w:hideMark/>
          </w:tcPr>
          <w:p w14:paraId="2C0AA8C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FFA35E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CF2EE0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EA2803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6677A5" w14:textId="77777777" w:rsidTr="007534DF">
        <w:trPr>
          <w:trHeight w:val="85"/>
        </w:trPr>
        <w:tc>
          <w:tcPr>
            <w:tcW w:w="3210" w:type="pct"/>
            <w:tcBorders>
              <w:top w:val="nil"/>
              <w:left w:val="nil"/>
              <w:bottom w:val="nil"/>
              <w:right w:val="nil"/>
            </w:tcBorders>
            <w:shd w:val="clear" w:color="auto" w:fill="auto"/>
            <w:vAlign w:val="center"/>
            <w:hideMark/>
          </w:tcPr>
          <w:p w14:paraId="601B278E"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CC95A7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39F4B1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110610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E0A93E" w14:textId="77777777" w:rsidTr="007534DF">
        <w:trPr>
          <w:trHeight w:val="85"/>
        </w:trPr>
        <w:tc>
          <w:tcPr>
            <w:tcW w:w="3210" w:type="pct"/>
            <w:tcBorders>
              <w:top w:val="nil"/>
              <w:left w:val="nil"/>
              <w:bottom w:val="nil"/>
              <w:right w:val="nil"/>
            </w:tcBorders>
            <w:shd w:val="clear" w:color="auto" w:fill="auto"/>
            <w:vAlign w:val="center"/>
            <w:hideMark/>
          </w:tcPr>
          <w:p w14:paraId="6208E0B0" w14:textId="77777777" w:rsidR="007534DF" w:rsidRPr="007534DF" w:rsidRDefault="007534DF" w:rsidP="007534DF">
            <w:pPr>
              <w:spacing w:line="240" w:lineRule="auto"/>
              <w:rPr>
                <w:i/>
                <w:iCs/>
                <w:sz w:val="12"/>
                <w:szCs w:val="12"/>
              </w:rPr>
            </w:pPr>
            <w:r w:rsidRPr="007534DF">
              <w:rPr>
                <w:i/>
                <w:iCs/>
                <w:sz w:val="12"/>
                <w:szCs w:val="12"/>
              </w:rPr>
              <w:t>Ustawa z dnia 27 października 2017 r. o finansowaniu zadań oświatowych</w:t>
            </w:r>
          </w:p>
        </w:tc>
        <w:tc>
          <w:tcPr>
            <w:tcW w:w="535" w:type="pct"/>
            <w:tcBorders>
              <w:top w:val="nil"/>
              <w:left w:val="nil"/>
              <w:bottom w:val="nil"/>
              <w:right w:val="nil"/>
            </w:tcBorders>
            <w:shd w:val="clear" w:color="auto" w:fill="auto"/>
            <w:noWrap/>
            <w:vAlign w:val="center"/>
            <w:hideMark/>
          </w:tcPr>
          <w:p w14:paraId="09A0A16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25D6BC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4FC65F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DD65130" w14:textId="77777777" w:rsidTr="007534DF">
        <w:trPr>
          <w:trHeight w:val="85"/>
        </w:trPr>
        <w:tc>
          <w:tcPr>
            <w:tcW w:w="3210" w:type="pct"/>
            <w:tcBorders>
              <w:top w:val="nil"/>
              <w:left w:val="nil"/>
              <w:bottom w:val="nil"/>
              <w:right w:val="nil"/>
            </w:tcBorders>
            <w:shd w:val="clear" w:color="auto" w:fill="auto"/>
            <w:vAlign w:val="center"/>
            <w:hideMark/>
          </w:tcPr>
          <w:p w14:paraId="02C99AA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B3F889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F679CA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4F1083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FAF9EC0" w14:textId="77777777" w:rsidTr="007534DF">
        <w:trPr>
          <w:trHeight w:val="85"/>
        </w:trPr>
        <w:tc>
          <w:tcPr>
            <w:tcW w:w="3210" w:type="pct"/>
            <w:tcBorders>
              <w:top w:val="nil"/>
              <w:left w:val="nil"/>
              <w:bottom w:val="nil"/>
              <w:right w:val="nil"/>
            </w:tcBorders>
            <w:shd w:val="clear" w:color="000000" w:fill="EAF1F6"/>
            <w:vAlign w:val="center"/>
            <w:hideMark/>
          </w:tcPr>
          <w:p w14:paraId="71F556A2" w14:textId="77777777" w:rsidR="007534DF" w:rsidRPr="007534DF" w:rsidRDefault="007534DF" w:rsidP="007534DF">
            <w:pPr>
              <w:spacing w:line="240" w:lineRule="auto"/>
              <w:rPr>
                <w:b/>
                <w:bCs/>
                <w:sz w:val="12"/>
                <w:szCs w:val="12"/>
              </w:rPr>
            </w:pPr>
            <w:r w:rsidRPr="007534DF">
              <w:rPr>
                <w:b/>
                <w:bCs/>
                <w:sz w:val="12"/>
                <w:szCs w:val="12"/>
              </w:rPr>
              <w:t>Prowadzenie świetlic szkolnych - zadanie 21</w:t>
            </w:r>
          </w:p>
        </w:tc>
        <w:tc>
          <w:tcPr>
            <w:tcW w:w="535" w:type="pct"/>
            <w:tcBorders>
              <w:top w:val="nil"/>
              <w:left w:val="nil"/>
              <w:bottom w:val="nil"/>
              <w:right w:val="nil"/>
            </w:tcBorders>
            <w:shd w:val="clear" w:color="000000" w:fill="EAF1F6"/>
            <w:vAlign w:val="center"/>
            <w:hideMark/>
          </w:tcPr>
          <w:p w14:paraId="6C096788"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3FD5AECA"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039F41E5" w14:textId="77777777" w:rsidR="007534DF" w:rsidRPr="007534DF" w:rsidRDefault="007534DF" w:rsidP="007534DF">
            <w:pPr>
              <w:spacing w:line="240" w:lineRule="auto"/>
              <w:jc w:val="right"/>
              <w:rPr>
                <w:b/>
                <w:bCs/>
                <w:sz w:val="12"/>
                <w:szCs w:val="12"/>
              </w:rPr>
            </w:pPr>
            <w:r w:rsidRPr="007534DF">
              <w:rPr>
                <w:b/>
                <w:bCs/>
                <w:sz w:val="12"/>
                <w:szCs w:val="12"/>
              </w:rPr>
              <w:t>22 897 752</w:t>
            </w:r>
          </w:p>
        </w:tc>
      </w:tr>
      <w:tr w:rsidR="007534DF" w:rsidRPr="007534DF" w14:paraId="2356E2D6" w14:textId="77777777" w:rsidTr="007534DF">
        <w:trPr>
          <w:trHeight w:val="85"/>
        </w:trPr>
        <w:tc>
          <w:tcPr>
            <w:tcW w:w="3210" w:type="pct"/>
            <w:tcBorders>
              <w:top w:val="nil"/>
              <w:left w:val="nil"/>
              <w:bottom w:val="nil"/>
              <w:right w:val="nil"/>
            </w:tcBorders>
            <w:shd w:val="clear" w:color="auto" w:fill="auto"/>
            <w:vAlign w:val="center"/>
            <w:hideMark/>
          </w:tcPr>
          <w:p w14:paraId="5F69D3D6"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79F0996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E39C40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92248F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EEC1BE3" w14:textId="77777777" w:rsidTr="007534DF">
        <w:trPr>
          <w:trHeight w:val="85"/>
        </w:trPr>
        <w:tc>
          <w:tcPr>
            <w:tcW w:w="3210" w:type="pct"/>
            <w:tcBorders>
              <w:top w:val="nil"/>
              <w:left w:val="nil"/>
              <w:bottom w:val="nil"/>
              <w:right w:val="nil"/>
            </w:tcBorders>
            <w:shd w:val="clear" w:color="auto" w:fill="auto"/>
            <w:vAlign w:val="center"/>
            <w:hideMark/>
          </w:tcPr>
          <w:p w14:paraId="5748E5CF"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pełnienie funkcji dydaktycznych, opiekuńczych, wychowawczych wobec dzieci uczęszczających do szkół podstawowych</w:t>
            </w:r>
          </w:p>
        </w:tc>
        <w:tc>
          <w:tcPr>
            <w:tcW w:w="535" w:type="pct"/>
            <w:tcBorders>
              <w:top w:val="nil"/>
              <w:left w:val="nil"/>
              <w:bottom w:val="nil"/>
              <w:right w:val="nil"/>
            </w:tcBorders>
            <w:shd w:val="clear" w:color="auto" w:fill="auto"/>
            <w:vAlign w:val="center"/>
            <w:hideMark/>
          </w:tcPr>
          <w:p w14:paraId="22A52DA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5D48E3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660E98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A55527" w14:textId="77777777" w:rsidTr="007534DF">
        <w:trPr>
          <w:trHeight w:val="85"/>
        </w:trPr>
        <w:tc>
          <w:tcPr>
            <w:tcW w:w="3210" w:type="pct"/>
            <w:tcBorders>
              <w:top w:val="nil"/>
              <w:left w:val="nil"/>
              <w:bottom w:val="nil"/>
              <w:right w:val="nil"/>
            </w:tcBorders>
            <w:shd w:val="clear" w:color="auto" w:fill="auto"/>
            <w:vAlign w:val="center"/>
            <w:hideMark/>
          </w:tcPr>
          <w:p w14:paraId="02F6BB9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E88624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130363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19D7BD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D3141FC" w14:textId="77777777" w:rsidTr="007534DF">
        <w:trPr>
          <w:trHeight w:val="85"/>
        </w:trPr>
        <w:tc>
          <w:tcPr>
            <w:tcW w:w="3210" w:type="pct"/>
            <w:tcBorders>
              <w:top w:val="nil"/>
              <w:left w:val="nil"/>
              <w:bottom w:val="nil"/>
              <w:right w:val="nil"/>
            </w:tcBorders>
            <w:shd w:val="clear" w:color="auto" w:fill="auto"/>
            <w:vAlign w:val="center"/>
            <w:hideMark/>
          </w:tcPr>
          <w:p w14:paraId="1EC095C8"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80107</w:t>
            </w:r>
          </w:p>
        </w:tc>
        <w:tc>
          <w:tcPr>
            <w:tcW w:w="535" w:type="pct"/>
            <w:tcBorders>
              <w:top w:val="nil"/>
              <w:left w:val="nil"/>
              <w:bottom w:val="nil"/>
              <w:right w:val="nil"/>
            </w:tcBorders>
            <w:shd w:val="clear" w:color="auto" w:fill="auto"/>
            <w:vAlign w:val="center"/>
            <w:hideMark/>
          </w:tcPr>
          <w:p w14:paraId="5D3EE09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03BC16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F77422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CC9DA3E" w14:textId="77777777" w:rsidTr="007534DF">
        <w:trPr>
          <w:trHeight w:val="85"/>
        </w:trPr>
        <w:tc>
          <w:tcPr>
            <w:tcW w:w="3210" w:type="pct"/>
            <w:tcBorders>
              <w:top w:val="nil"/>
              <w:left w:val="nil"/>
              <w:bottom w:val="nil"/>
              <w:right w:val="nil"/>
            </w:tcBorders>
            <w:shd w:val="clear" w:color="auto" w:fill="auto"/>
            <w:vAlign w:val="center"/>
            <w:hideMark/>
          </w:tcPr>
          <w:p w14:paraId="25BD316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61CC92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95DD8B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501F3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EA7C5F7" w14:textId="77777777" w:rsidTr="007534DF">
        <w:trPr>
          <w:trHeight w:val="85"/>
        </w:trPr>
        <w:tc>
          <w:tcPr>
            <w:tcW w:w="3210" w:type="pct"/>
            <w:tcBorders>
              <w:top w:val="nil"/>
              <w:left w:val="nil"/>
              <w:bottom w:val="nil"/>
              <w:right w:val="nil"/>
            </w:tcBorders>
            <w:shd w:val="clear" w:color="auto" w:fill="auto"/>
            <w:vAlign w:val="center"/>
            <w:hideMark/>
          </w:tcPr>
          <w:p w14:paraId="26C659E3"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2273196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4A175C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12F4CF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A392A2" w14:textId="77777777" w:rsidTr="007534DF">
        <w:trPr>
          <w:trHeight w:val="85"/>
        </w:trPr>
        <w:tc>
          <w:tcPr>
            <w:tcW w:w="3210" w:type="pct"/>
            <w:tcBorders>
              <w:top w:val="nil"/>
              <w:left w:val="nil"/>
              <w:bottom w:val="nil"/>
              <w:right w:val="nil"/>
            </w:tcBorders>
            <w:shd w:val="clear" w:color="auto" w:fill="auto"/>
            <w:vAlign w:val="center"/>
            <w:hideMark/>
          </w:tcPr>
          <w:p w14:paraId="05627DB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E7D4EA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83F954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A4F274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D9B817" w14:textId="77777777" w:rsidTr="007534DF">
        <w:trPr>
          <w:trHeight w:val="85"/>
        </w:trPr>
        <w:tc>
          <w:tcPr>
            <w:tcW w:w="3210" w:type="pct"/>
            <w:tcBorders>
              <w:top w:val="nil"/>
              <w:left w:val="nil"/>
              <w:bottom w:val="nil"/>
              <w:right w:val="nil"/>
            </w:tcBorders>
            <w:shd w:val="clear" w:color="auto" w:fill="auto"/>
            <w:vAlign w:val="center"/>
            <w:hideMark/>
          </w:tcPr>
          <w:p w14:paraId="033D2CA5"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5CE6569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B95800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15C955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E8167E8" w14:textId="77777777" w:rsidTr="007534DF">
        <w:trPr>
          <w:trHeight w:val="85"/>
        </w:trPr>
        <w:tc>
          <w:tcPr>
            <w:tcW w:w="3210" w:type="pct"/>
            <w:tcBorders>
              <w:top w:val="nil"/>
              <w:left w:val="nil"/>
              <w:bottom w:val="nil"/>
              <w:right w:val="nil"/>
            </w:tcBorders>
            <w:shd w:val="clear" w:color="auto" w:fill="auto"/>
            <w:vAlign w:val="center"/>
            <w:hideMark/>
          </w:tcPr>
          <w:p w14:paraId="56783EDE"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5E10C142" w14:textId="77777777" w:rsidR="007534DF" w:rsidRPr="007534DF" w:rsidRDefault="007534DF" w:rsidP="007534DF">
            <w:pPr>
              <w:spacing w:line="240" w:lineRule="auto"/>
              <w:jc w:val="right"/>
              <w:rPr>
                <w:sz w:val="12"/>
                <w:szCs w:val="12"/>
              </w:rPr>
            </w:pPr>
            <w:r w:rsidRPr="007534DF">
              <w:rPr>
                <w:sz w:val="12"/>
                <w:szCs w:val="12"/>
              </w:rPr>
              <w:t>18</w:t>
            </w:r>
          </w:p>
        </w:tc>
        <w:tc>
          <w:tcPr>
            <w:tcW w:w="676" w:type="pct"/>
            <w:tcBorders>
              <w:top w:val="nil"/>
              <w:left w:val="nil"/>
              <w:bottom w:val="nil"/>
              <w:right w:val="nil"/>
            </w:tcBorders>
            <w:shd w:val="clear" w:color="auto" w:fill="auto"/>
            <w:noWrap/>
            <w:vAlign w:val="center"/>
            <w:hideMark/>
          </w:tcPr>
          <w:p w14:paraId="43D2EF6C"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E37D20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196166" w14:textId="77777777" w:rsidTr="007534DF">
        <w:trPr>
          <w:trHeight w:val="85"/>
        </w:trPr>
        <w:tc>
          <w:tcPr>
            <w:tcW w:w="3210" w:type="pct"/>
            <w:tcBorders>
              <w:top w:val="nil"/>
              <w:left w:val="nil"/>
              <w:bottom w:val="nil"/>
              <w:right w:val="nil"/>
            </w:tcBorders>
            <w:shd w:val="clear" w:color="auto" w:fill="auto"/>
            <w:vAlign w:val="center"/>
            <w:hideMark/>
          </w:tcPr>
          <w:p w14:paraId="157BF172"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4EEA64CD" w14:textId="77777777" w:rsidR="007534DF" w:rsidRPr="007534DF" w:rsidRDefault="007534DF" w:rsidP="007534DF">
            <w:pPr>
              <w:spacing w:line="240" w:lineRule="auto"/>
              <w:jc w:val="right"/>
              <w:rPr>
                <w:sz w:val="12"/>
                <w:szCs w:val="12"/>
              </w:rPr>
            </w:pPr>
            <w:r w:rsidRPr="007534DF">
              <w:rPr>
                <w:sz w:val="12"/>
                <w:szCs w:val="12"/>
              </w:rPr>
              <w:t>170,5</w:t>
            </w:r>
          </w:p>
        </w:tc>
        <w:tc>
          <w:tcPr>
            <w:tcW w:w="676" w:type="pct"/>
            <w:tcBorders>
              <w:top w:val="nil"/>
              <w:left w:val="nil"/>
              <w:bottom w:val="nil"/>
              <w:right w:val="nil"/>
            </w:tcBorders>
            <w:shd w:val="clear" w:color="auto" w:fill="auto"/>
            <w:noWrap/>
            <w:vAlign w:val="center"/>
            <w:hideMark/>
          </w:tcPr>
          <w:p w14:paraId="1129E3C4"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0F13A12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6F66AFD" w14:textId="77777777" w:rsidTr="007534DF">
        <w:trPr>
          <w:trHeight w:val="85"/>
        </w:trPr>
        <w:tc>
          <w:tcPr>
            <w:tcW w:w="3210" w:type="pct"/>
            <w:tcBorders>
              <w:top w:val="nil"/>
              <w:left w:val="nil"/>
              <w:bottom w:val="nil"/>
              <w:right w:val="nil"/>
            </w:tcBorders>
            <w:shd w:val="clear" w:color="auto" w:fill="auto"/>
            <w:vAlign w:val="center"/>
            <w:hideMark/>
          </w:tcPr>
          <w:p w14:paraId="0BBA9446" w14:textId="77777777" w:rsidR="007534DF" w:rsidRPr="007534DF" w:rsidRDefault="007534DF" w:rsidP="007534DF">
            <w:pPr>
              <w:spacing w:line="240" w:lineRule="auto"/>
              <w:rPr>
                <w:sz w:val="12"/>
                <w:szCs w:val="12"/>
              </w:rPr>
            </w:pPr>
            <w:r w:rsidRPr="007534DF">
              <w:rPr>
                <w:sz w:val="12"/>
                <w:szCs w:val="12"/>
              </w:rPr>
              <w:t>- liczba etatów obsługi i administracji (średniorocznie)</w:t>
            </w:r>
          </w:p>
        </w:tc>
        <w:tc>
          <w:tcPr>
            <w:tcW w:w="535" w:type="pct"/>
            <w:tcBorders>
              <w:top w:val="nil"/>
              <w:left w:val="nil"/>
              <w:bottom w:val="nil"/>
              <w:right w:val="nil"/>
            </w:tcBorders>
            <w:shd w:val="clear" w:color="auto" w:fill="auto"/>
            <w:vAlign w:val="center"/>
            <w:hideMark/>
          </w:tcPr>
          <w:p w14:paraId="0FD6EB9E" w14:textId="77777777" w:rsidR="007534DF" w:rsidRPr="007534DF" w:rsidRDefault="007534DF" w:rsidP="007534DF">
            <w:pPr>
              <w:spacing w:line="240" w:lineRule="auto"/>
              <w:jc w:val="right"/>
              <w:rPr>
                <w:sz w:val="12"/>
                <w:szCs w:val="12"/>
              </w:rPr>
            </w:pPr>
            <w:r w:rsidRPr="007534DF">
              <w:rPr>
                <w:sz w:val="12"/>
                <w:szCs w:val="12"/>
              </w:rPr>
              <w:t>18,9</w:t>
            </w:r>
          </w:p>
        </w:tc>
        <w:tc>
          <w:tcPr>
            <w:tcW w:w="676" w:type="pct"/>
            <w:tcBorders>
              <w:top w:val="nil"/>
              <w:left w:val="nil"/>
              <w:bottom w:val="nil"/>
              <w:right w:val="nil"/>
            </w:tcBorders>
            <w:shd w:val="clear" w:color="auto" w:fill="auto"/>
            <w:noWrap/>
            <w:vAlign w:val="center"/>
            <w:hideMark/>
          </w:tcPr>
          <w:p w14:paraId="4319C9FD"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F66D49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2873B67" w14:textId="77777777" w:rsidTr="007534DF">
        <w:trPr>
          <w:trHeight w:val="85"/>
        </w:trPr>
        <w:tc>
          <w:tcPr>
            <w:tcW w:w="3210" w:type="pct"/>
            <w:tcBorders>
              <w:top w:val="nil"/>
              <w:left w:val="nil"/>
              <w:bottom w:val="nil"/>
              <w:right w:val="nil"/>
            </w:tcBorders>
            <w:shd w:val="clear" w:color="auto" w:fill="auto"/>
            <w:vAlign w:val="center"/>
            <w:hideMark/>
          </w:tcPr>
          <w:p w14:paraId="2673465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F5EA76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D485FB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C8E19F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EFC73B" w14:textId="77777777" w:rsidTr="007534DF">
        <w:trPr>
          <w:trHeight w:val="85"/>
        </w:trPr>
        <w:tc>
          <w:tcPr>
            <w:tcW w:w="3210" w:type="pct"/>
            <w:tcBorders>
              <w:top w:val="nil"/>
              <w:left w:val="nil"/>
              <w:bottom w:val="nil"/>
              <w:right w:val="nil"/>
            </w:tcBorders>
            <w:shd w:val="clear" w:color="auto" w:fill="auto"/>
            <w:vAlign w:val="center"/>
            <w:hideMark/>
          </w:tcPr>
          <w:p w14:paraId="08FE9F03"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2B26D93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C688D8B" w14:textId="77777777" w:rsidR="007534DF" w:rsidRPr="007534DF" w:rsidRDefault="007534DF" w:rsidP="007534DF">
            <w:pPr>
              <w:spacing w:line="240" w:lineRule="auto"/>
              <w:jc w:val="right"/>
              <w:rPr>
                <w:sz w:val="12"/>
                <w:szCs w:val="12"/>
              </w:rPr>
            </w:pPr>
            <w:r w:rsidRPr="007534DF">
              <w:rPr>
                <w:sz w:val="12"/>
                <w:szCs w:val="12"/>
              </w:rPr>
              <w:t>21 496 950</w:t>
            </w:r>
          </w:p>
        </w:tc>
        <w:tc>
          <w:tcPr>
            <w:tcW w:w="580" w:type="pct"/>
            <w:tcBorders>
              <w:top w:val="nil"/>
              <w:left w:val="nil"/>
              <w:bottom w:val="nil"/>
              <w:right w:val="nil"/>
            </w:tcBorders>
            <w:shd w:val="clear" w:color="auto" w:fill="auto"/>
            <w:noWrap/>
            <w:vAlign w:val="center"/>
            <w:hideMark/>
          </w:tcPr>
          <w:p w14:paraId="220AD08F" w14:textId="77777777" w:rsidR="007534DF" w:rsidRPr="007534DF" w:rsidRDefault="007534DF" w:rsidP="007534DF">
            <w:pPr>
              <w:spacing w:line="240" w:lineRule="auto"/>
              <w:jc w:val="right"/>
              <w:rPr>
                <w:sz w:val="12"/>
                <w:szCs w:val="12"/>
              </w:rPr>
            </w:pPr>
          </w:p>
        </w:tc>
      </w:tr>
      <w:tr w:rsidR="007534DF" w:rsidRPr="007534DF" w14:paraId="69E350B0" w14:textId="77777777" w:rsidTr="007534DF">
        <w:trPr>
          <w:trHeight w:val="85"/>
        </w:trPr>
        <w:tc>
          <w:tcPr>
            <w:tcW w:w="3210" w:type="pct"/>
            <w:tcBorders>
              <w:top w:val="nil"/>
              <w:left w:val="nil"/>
              <w:bottom w:val="nil"/>
              <w:right w:val="nil"/>
            </w:tcBorders>
            <w:shd w:val="clear" w:color="auto" w:fill="auto"/>
            <w:vAlign w:val="center"/>
            <w:hideMark/>
          </w:tcPr>
          <w:p w14:paraId="70BAEEA2"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4E61B2A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50F05BD" w14:textId="77777777" w:rsidR="007534DF" w:rsidRPr="007534DF" w:rsidRDefault="007534DF" w:rsidP="007534DF">
            <w:pPr>
              <w:spacing w:line="240" w:lineRule="auto"/>
              <w:jc w:val="right"/>
              <w:rPr>
                <w:i/>
                <w:iCs/>
                <w:sz w:val="12"/>
                <w:szCs w:val="12"/>
              </w:rPr>
            </w:pPr>
            <w:r w:rsidRPr="007534DF">
              <w:rPr>
                <w:i/>
                <w:iCs/>
                <w:sz w:val="12"/>
                <w:szCs w:val="12"/>
              </w:rPr>
              <w:t>1 542 700</w:t>
            </w:r>
          </w:p>
        </w:tc>
        <w:tc>
          <w:tcPr>
            <w:tcW w:w="580" w:type="pct"/>
            <w:tcBorders>
              <w:top w:val="nil"/>
              <w:left w:val="nil"/>
              <w:bottom w:val="nil"/>
              <w:right w:val="nil"/>
            </w:tcBorders>
            <w:shd w:val="clear" w:color="auto" w:fill="auto"/>
            <w:noWrap/>
            <w:vAlign w:val="center"/>
            <w:hideMark/>
          </w:tcPr>
          <w:p w14:paraId="7C5BD40F" w14:textId="77777777" w:rsidR="007534DF" w:rsidRPr="007534DF" w:rsidRDefault="007534DF" w:rsidP="007534DF">
            <w:pPr>
              <w:spacing w:line="240" w:lineRule="auto"/>
              <w:jc w:val="right"/>
              <w:rPr>
                <w:i/>
                <w:iCs/>
                <w:sz w:val="12"/>
                <w:szCs w:val="12"/>
              </w:rPr>
            </w:pPr>
          </w:p>
        </w:tc>
      </w:tr>
      <w:tr w:rsidR="007534DF" w:rsidRPr="007534DF" w14:paraId="69176B91" w14:textId="77777777" w:rsidTr="007534DF">
        <w:trPr>
          <w:trHeight w:val="85"/>
        </w:trPr>
        <w:tc>
          <w:tcPr>
            <w:tcW w:w="3210" w:type="pct"/>
            <w:tcBorders>
              <w:top w:val="nil"/>
              <w:left w:val="nil"/>
              <w:bottom w:val="nil"/>
              <w:right w:val="nil"/>
            </w:tcBorders>
            <w:shd w:val="clear" w:color="auto" w:fill="auto"/>
            <w:vAlign w:val="center"/>
            <w:hideMark/>
          </w:tcPr>
          <w:p w14:paraId="509B58E9"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72AECED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741F309" w14:textId="77777777" w:rsidR="007534DF" w:rsidRPr="007534DF" w:rsidRDefault="007534DF" w:rsidP="007534DF">
            <w:pPr>
              <w:spacing w:line="240" w:lineRule="auto"/>
              <w:jc w:val="right"/>
              <w:rPr>
                <w:i/>
                <w:iCs/>
                <w:sz w:val="12"/>
                <w:szCs w:val="12"/>
              </w:rPr>
            </w:pPr>
            <w:r w:rsidRPr="007534DF">
              <w:rPr>
                <w:i/>
                <w:iCs/>
                <w:sz w:val="12"/>
                <w:szCs w:val="12"/>
              </w:rPr>
              <w:t>14 818 800</w:t>
            </w:r>
          </w:p>
        </w:tc>
        <w:tc>
          <w:tcPr>
            <w:tcW w:w="580" w:type="pct"/>
            <w:tcBorders>
              <w:top w:val="nil"/>
              <w:left w:val="nil"/>
              <w:bottom w:val="nil"/>
              <w:right w:val="nil"/>
            </w:tcBorders>
            <w:shd w:val="clear" w:color="auto" w:fill="auto"/>
            <w:noWrap/>
            <w:vAlign w:val="center"/>
            <w:hideMark/>
          </w:tcPr>
          <w:p w14:paraId="78156D84" w14:textId="77777777" w:rsidR="007534DF" w:rsidRPr="007534DF" w:rsidRDefault="007534DF" w:rsidP="007534DF">
            <w:pPr>
              <w:spacing w:line="240" w:lineRule="auto"/>
              <w:jc w:val="right"/>
              <w:rPr>
                <w:i/>
                <w:iCs/>
                <w:sz w:val="12"/>
                <w:szCs w:val="12"/>
              </w:rPr>
            </w:pPr>
          </w:p>
        </w:tc>
      </w:tr>
      <w:tr w:rsidR="007534DF" w:rsidRPr="007534DF" w14:paraId="615249C4" w14:textId="77777777" w:rsidTr="007534DF">
        <w:trPr>
          <w:trHeight w:val="85"/>
        </w:trPr>
        <w:tc>
          <w:tcPr>
            <w:tcW w:w="3210" w:type="pct"/>
            <w:tcBorders>
              <w:top w:val="nil"/>
              <w:left w:val="nil"/>
              <w:bottom w:val="nil"/>
              <w:right w:val="nil"/>
            </w:tcBorders>
            <w:shd w:val="clear" w:color="auto" w:fill="auto"/>
            <w:vAlign w:val="center"/>
            <w:hideMark/>
          </w:tcPr>
          <w:p w14:paraId="42869B60"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41039BD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27DC159" w14:textId="77777777" w:rsidR="007534DF" w:rsidRPr="007534DF" w:rsidRDefault="007534DF" w:rsidP="007534DF">
            <w:pPr>
              <w:spacing w:line="240" w:lineRule="auto"/>
              <w:jc w:val="right"/>
              <w:rPr>
                <w:i/>
                <w:iCs/>
                <w:sz w:val="12"/>
                <w:szCs w:val="12"/>
              </w:rPr>
            </w:pPr>
            <w:r w:rsidRPr="007534DF">
              <w:rPr>
                <w:i/>
                <w:iCs/>
                <w:sz w:val="12"/>
                <w:szCs w:val="12"/>
              </w:rPr>
              <w:t>142 700</w:t>
            </w:r>
          </w:p>
        </w:tc>
        <w:tc>
          <w:tcPr>
            <w:tcW w:w="580" w:type="pct"/>
            <w:tcBorders>
              <w:top w:val="nil"/>
              <w:left w:val="nil"/>
              <w:bottom w:val="nil"/>
              <w:right w:val="nil"/>
            </w:tcBorders>
            <w:shd w:val="clear" w:color="auto" w:fill="auto"/>
            <w:noWrap/>
            <w:vAlign w:val="center"/>
            <w:hideMark/>
          </w:tcPr>
          <w:p w14:paraId="6D6F490C" w14:textId="77777777" w:rsidR="007534DF" w:rsidRPr="007534DF" w:rsidRDefault="007534DF" w:rsidP="007534DF">
            <w:pPr>
              <w:spacing w:line="240" w:lineRule="auto"/>
              <w:jc w:val="right"/>
              <w:rPr>
                <w:i/>
                <w:iCs/>
                <w:sz w:val="12"/>
                <w:szCs w:val="12"/>
              </w:rPr>
            </w:pPr>
          </w:p>
        </w:tc>
      </w:tr>
      <w:tr w:rsidR="007534DF" w:rsidRPr="007534DF" w14:paraId="076CE06C" w14:textId="77777777" w:rsidTr="007534DF">
        <w:trPr>
          <w:trHeight w:val="85"/>
        </w:trPr>
        <w:tc>
          <w:tcPr>
            <w:tcW w:w="3210" w:type="pct"/>
            <w:tcBorders>
              <w:top w:val="nil"/>
              <w:left w:val="nil"/>
              <w:bottom w:val="nil"/>
              <w:right w:val="nil"/>
            </w:tcBorders>
            <w:shd w:val="clear" w:color="auto" w:fill="auto"/>
            <w:vAlign w:val="center"/>
            <w:hideMark/>
          </w:tcPr>
          <w:p w14:paraId="2CE4E083"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6385C22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D772838" w14:textId="77777777" w:rsidR="007534DF" w:rsidRPr="007534DF" w:rsidRDefault="007534DF" w:rsidP="007534DF">
            <w:pPr>
              <w:spacing w:line="240" w:lineRule="auto"/>
              <w:jc w:val="right"/>
              <w:rPr>
                <w:i/>
                <w:iCs/>
                <w:sz w:val="12"/>
                <w:szCs w:val="12"/>
              </w:rPr>
            </w:pPr>
            <w:r w:rsidRPr="007534DF">
              <w:rPr>
                <w:i/>
                <w:iCs/>
                <w:sz w:val="12"/>
                <w:szCs w:val="12"/>
              </w:rPr>
              <w:t>1 436 000</w:t>
            </w:r>
          </w:p>
        </w:tc>
        <w:tc>
          <w:tcPr>
            <w:tcW w:w="580" w:type="pct"/>
            <w:tcBorders>
              <w:top w:val="nil"/>
              <w:left w:val="nil"/>
              <w:bottom w:val="nil"/>
              <w:right w:val="nil"/>
            </w:tcBorders>
            <w:shd w:val="clear" w:color="auto" w:fill="auto"/>
            <w:noWrap/>
            <w:vAlign w:val="center"/>
            <w:hideMark/>
          </w:tcPr>
          <w:p w14:paraId="7F4EA716" w14:textId="77777777" w:rsidR="007534DF" w:rsidRPr="007534DF" w:rsidRDefault="007534DF" w:rsidP="007534DF">
            <w:pPr>
              <w:spacing w:line="240" w:lineRule="auto"/>
              <w:jc w:val="right"/>
              <w:rPr>
                <w:i/>
                <w:iCs/>
                <w:sz w:val="12"/>
                <w:szCs w:val="12"/>
              </w:rPr>
            </w:pPr>
          </w:p>
        </w:tc>
      </w:tr>
      <w:tr w:rsidR="007534DF" w:rsidRPr="007534DF" w14:paraId="627FBDE2" w14:textId="77777777" w:rsidTr="007534DF">
        <w:trPr>
          <w:trHeight w:val="85"/>
        </w:trPr>
        <w:tc>
          <w:tcPr>
            <w:tcW w:w="3210" w:type="pct"/>
            <w:tcBorders>
              <w:top w:val="nil"/>
              <w:left w:val="nil"/>
              <w:bottom w:val="nil"/>
              <w:right w:val="nil"/>
            </w:tcBorders>
            <w:shd w:val="clear" w:color="auto" w:fill="auto"/>
            <w:vAlign w:val="center"/>
            <w:hideMark/>
          </w:tcPr>
          <w:p w14:paraId="76EA3239"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1195AE3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64A4BFA" w14:textId="77777777" w:rsidR="007534DF" w:rsidRPr="007534DF" w:rsidRDefault="007534DF" w:rsidP="007534DF">
            <w:pPr>
              <w:spacing w:line="240" w:lineRule="auto"/>
              <w:jc w:val="right"/>
              <w:rPr>
                <w:i/>
                <w:iCs/>
                <w:sz w:val="12"/>
                <w:szCs w:val="12"/>
              </w:rPr>
            </w:pPr>
            <w:r w:rsidRPr="007534DF">
              <w:rPr>
                <w:i/>
                <w:iCs/>
                <w:sz w:val="12"/>
                <w:szCs w:val="12"/>
              </w:rPr>
              <w:t>3 556 750</w:t>
            </w:r>
          </w:p>
        </w:tc>
        <w:tc>
          <w:tcPr>
            <w:tcW w:w="580" w:type="pct"/>
            <w:tcBorders>
              <w:top w:val="nil"/>
              <w:left w:val="nil"/>
              <w:bottom w:val="nil"/>
              <w:right w:val="nil"/>
            </w:tcBorders>
            <w:shd w:val="clear" w:color="auto" w:fill="auto"/>
            <w:noWrap/>
            <w:vAlign w:val="center"/>
            <w:hideMark/>
          </w:tcPr>
          <w:p w14:paraId="5B518C49" w14:textId="77777777" w:rsidR="007534DF" w:rsidRPr="007534DF" w:rsidRDefault="007534DF" w:rsidP="007534DF">
            <w:pPr>
              <w:spacing w:line="240" w:lineRule="auto"/>
              <w:jc w:val="right"/>
              <w:rPr>
                <w:i/>
                <w:iCs/>
                <w:sz w:val="12"/>
                <w:szCs w:val="12"/>
              </w:rPr>
            </w:pPr>
          </w:p>
        </w:tc>
      </w:tr>
      <w:tr w:rsidR="007534DF" w:rsidRPr="007534DF" w14:paraId="07AA98E1" w14:textId="77777777" w:rsidTr="007534DF">
        <w:trPr>
          <w:trHeight w:val="85"/>
        </w:trPr>
        <w:tc>
          <w:tcPr>
            <w:tcW w:w="3210" w:type="pct"/>
            <w:tcBorders>
              <w:top w:val="nil"/>
              <w:left w:val="nil"/>
              <w:bottom w:val="nil"/>
              <w:right w:val="nil"/>
            </w:tcBorders>
            <w:shd w:val="clear" w:color="auto" w:fill="auto"/>
            <w:vAlign w:val="center"/>
            <w:hideMark/>
          </w:tcPr>
          <w:p w14:paraId="59A4807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16E1F8C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611BB1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1424DA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5E9497B" w14:textId="77777777" w:rsidTr="007534DF">
        <w:trPr>
          <w:trHeight w:val="85"/>
        </w:trPr>
        <w:tc>
          <w:tcPr>
            <w:tcW w:w="3210" w:type="pct"/>
            <w:tcBorders>
              <w:top w:val="nil"/>
              <w:left w:val="nil"/>
              <w:bottom w:val="nil"/>
              <w:right w:val="nil"/>
            </w:tcBorders>
            <w:shd w:val="clear" w:color="auto" w:fill="auto"/>
            <w:vAlign w:val="bottom"/>
            <w:hideMark/>
          </w:tcPr>
          <w:p w14:paraId="36B7979A"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3C3FBAB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73EA3100" w14:textId="77777777" w:rsidR="007534DF" w:rsidRPr="007534DF" w:rsidRDefault="007534DF" w:rsidP="007534DF">
            <w:pPr>
              <w:spacing w:line="240" w:lineRule="auto"/>
              <w:jc w:val="right"/>
              <w:rPr>
                <w:sz w:val="12"/>
                <w:szCs w:val="12"/>
              </w:rPr>
            </w:pPr>
            <w:r w:rsidRPr="007534DF">
              <w:rPr>
                <w:sz w:val="12"/>
                <w:szCs w:val="12"/>
              </w:rPr>
              <w:t>1 085 802</w:t>
            </w:r>
          </w:p>
        </w:tc>
        <w:tc>
          <w:tcPr>
            <w:tcW w:w="580" w:type="pct"/>
            <w:tcBorders>
              <w:top w:val="nil"/>
              <w:left w:val="nil"/>
              <w:bottom w:val="nil"/>
              <w:right w:val="nil"/>
            </w:tcBorders>
            <w:shd w:val="clear" w:color="auto" w:fill="auto"/>
            <w:noWrap/>
            <w:vAlign w:val="bottom"/>
            <w:hideMark/>
          </w:tcPr>
          <w:p w14:paraId="7A66D43E" w14:textId="77777777" w:rsidR="007534DF" w:rsidRPr="007534DF" w:rsidRDefault="007534DF" w:rsidP="007534DF">
            <w:pPr>
              <w:spacing w:line="240" w:lineRule="auto"/>
              <w:jc w:val="right"/>
              <w:rPr>
                <w:sz w:val="12"/>
                <w:szCs w:val="12"/>
              </w:rPr>
            </w:pPr>
          </w:p>
        </w:tc>
      </w:tr>
      <w:tr w:rsidR="007534DF" w:rsidRPr="007534DF" w14:paraId="3340FB45" w14:textId="77777777" w:rsidTr="007534DF">
        <w:trPr>
          <w:trHeight w:val="85"/>
        </w:trPr>
        <w:tc>
          <w:tcPr>
            <w:tcW w:w="3210" w:type="pct"/>
            <w:tcBorders>
              <w:top w:val="nil"/>
              <w:left w:val="nil"/>
              <w:bottom w:val="nil"/>
              <w:right w:val="nil"/>
            </w:tcBorders>
            <w:shd w:val="clear" w:color="auto" w:fill="auto"/>
            <w:vAlign w:val="bottom"/>
            <w:hideMark/>
          </w:tcPr>
          <w:p w14:paraId="71B4D05E"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40AA9A7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6BF390ED" w14:textId="77777777" w:rsidR="007534DF" w:rsidRPr="007534DF" w:rsidRDefault="007534DF" w:rsidP="007534DF">
            <w:pPr>
              <w:spacing w:line="240" w:lineRule="auto"/>
              <w:jc w:val="right"/>
              <w:rPr>
                <w:sz w:val="12"/>
                <w:szCs w:val="12"/>
              </w:rPr>
            </w:pPr>
            <w:r w:rsidRPr="007534DF">
              <w:rPr>
                <w:sz w:val="12"/>
                <w:szCs w:val="12"/>
              </w:rPr>
              <w:t>180 000</w:t>
            </w:r>
          </w:p>
        </w:tc>
        <w:tc>
          <w:tcPr>
            <w:tcW w:w="580" w:type="pct"/>
            <w:tcBorders>
              <w:top w:val="nil"/>
              <w:left w:val="nil"/>
              <w:bottom w:val="nil"/>
              <w:right w:val="nil"/>
            </w:tcBorders>
            <w:shd w:val="clear" w:color="auto" w:fill="auto"/>
            <w:noWrap/>
            <w:vAlign w:val="bottom"/>
            <w:hideMark/>
          </w:tcPr>
          <w:p w14:paraId="7A0BD6EB" w14:textId="77777777" w:rsidR="007534DF" w:rsidRPr="007534DF" w:rsidRDefault="007534DF" w:rsidP="007534DF">
            <w:pPr>
              <w:spacing w:line="240" w:lineRule="auto"/>
              <w:jc w:val="right"/>
              <w:rPr>
                <w:sz w:val="12"/>
                <w:szCs w:val="12"/>
              </w:rPr>
            </w:pPr>
          </w:p>
        </w:tc>
      </w:tr>
      <w:tr w:rsidR="007534DF" w:rsidRPr="007534DF" w14:paraId="46BDF65A" w14:textId="77777777" w:rsidTr="007534DF">
        <w:trPr>
          <w:trHeight w:val="85"/>
        </w:trPr>
        <w:tc>
          <w:tcPr>
            <w:tcW w:w="3210" w:type="pct"/>
            <w:tcBorders>
              <w:top w:val="nil"/>
              <w:left w:val="nil"/>
              <w:bottom w:val="nil"/>
              <w:right w:val="nil"/>
            </w:tcBorders>
            <w:shd w:val="clear" w:color="auto" w:fill="auto"/>
            <w:vAlign w:val="bottom"/>
            <w:hideMark/>
          </w:tcPr>
          <w:p w14:paraId="5EF45052"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5DBA33D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4B6418C6" w14:textId="77777777" w:rsidR="007534DF" w:rsidRPr="007534DF" w:rsidRDefault="007534DF" w:rsidP="007534DF">
            <w:pPr>
              <w:spacing w:line="240" w:lineRule="auto"/>
              <w:jc w:val="right"/>
              <w:rPr>
                <w:sz w:val="12"/>
                <w:szCs w:val="12"/>
              </w:rPr>
            </w:pPr>
            <w:r w:rsidRPr="007534DF">
              <w:rPr>
                <w:sz w:val="12"/>
                <w:szCs w:val="12"/>
              </w:rPr>
              <w:t>113 530</w:t>
            </w:r>
          </w:p>
        </w:tc>
        <w:tc>
          <w:tcPr>
            <w:tcW w:w="580" w:type="pct"/>
            <w:tcBorders>
              <w:top w:val="nil"/>
              <w:left w:val="nil"/>
              <w:bottom w:val="nil"/>
              <w:right w:val="nil"/>
            </w:tcBorders>
            <w:shd w:val="clear" w:color="auto" w:fill="auto"/>
            <w:noWrap/>
            <w:vAlign w:val="bottom"/>
            <w:hideMark/>
          </w:tcPr>
          <w:p w14:paraId="5A1730F4" w14:textId="77777777" w:rsidR="007534DF" w:rsidRPr="007534DF" w:rsidRDefault="007534DF" w:rsidP="007534DF">
            <w:pPr>
              <w:spacing w:line="240" w:lineRule="auto"/>
              <w:jc w:val="right"/>
              <w:rPr>
                <w:sz w:val="12"/>
                <w:szCs w:val="12"/>
              </w:rPr>
            </w:pPr>
          </w:p>
        </w:tc>
      </w:tr>
      <w:tr w:rsidR="007534DF" w:rsidRPr="007534DF" w14:paraId="387E0239" w14:textId="77777777" w:rsidTr="007534DF">
        <w:trPr>
          <w:trHeight w:val="85"/>
        </w:trPr>
        <w:tc>
          <w:tcPr>
            <w:tcW w:w="3210" w:type="pct"/>
            <w:tcBorders>
              <w:top w:val="nil"/>
              <w:left w:val="nil"/>
              <w:bottom w:val="nil"/>
              <w:right w:val="nil"/>
            </w:tcBorders>
            <w:shd w:val="clear" w:color="auto" w:fill="auto"/>
            <w:vAlign w:val="bottom"/>
            <w:hideMark/>
          </w:tcPr>
          <w:p w14:paraId="00A0C240"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3248C5C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2CD8236F" w14:textId="77777777" w:rsidR="007534DF" w:rsidRPr="007534DF" w:rsidRDefault="007534DF" w:rsidP="007534DF">
            <w:pPr>
              <w:spacing w:line="240" w:lineRule="auto"/>
              <w:jc w:val="right"/>
              <w:rPr>
                <w:sz w:val="12"/>
                <w:szCs w:val="12"/>
              </w:rPr>
            </w:pPr>
            <w:r w:rsidRPr="007534DF">
              <w:rPr>
                <w:sz w:val="12"/>
                <w:szCs w:val="12"/>
              </w:rPr>
              <w:t>13 000</w:t>
            </w:r>
          </w:p>
        </w:tc>
        <w:tc>
          <w:tcPr>
            <w:tcW w:w="580" w:type="pct"/>
            <w:tcBorders>
              <w:top w:val="nil"/>
              <w:left w:val="nil"/>
              <w:bottom w:val="nil"/>
              <w:right w:val="nil"/>
            </w:tcBorders>
            <w:shd w:val="clear" w:color="auto" w:fill="auto"/>
            <w:noWrap/>
            <w:vAlign w:val="bottom"/>
            <w:hideMark/>
          </w:tcPr>
          <w:p w14:paraId="7AD42AE1" w14:textId="77777777" w:rsidR="007534DF" w:rsidRPr="007534DF" w:rsidRDefault="007534DF" w:rsidP="007534DF">
            <w:pPr>
              <w:spacing w:line="240" w:lineRule="auto"/>
              <w:jc w:val="right"/>
              <w:rPr>
                <w:sz w:val="12"/>
                <w:szCs w:val="12"/>
              </w:rPr>
            </w:pPr>
          </w:p>
        </w:tc>
      </w:tr>
      <w:tr w:rsidR="007534DF" w:rsidRPr="007534DF" w14:paraId="03CE81D7" w14:textId="77777777" w:rsidTr="007534DF">
        <w:trPr>
          <w:trHeight w:val="85"/>
        </w:trPr>
        <w:tc>
          <w:tcPr>
            <w:tcW w:w="3210" w:type="pct"/>
            <w:tcBorders>
              <w:top w:val="nil"/>
              <w:left w:val="nil"/>
              <w:bottom w:val="nil"/>
              <w:right w:val="nil"/>
            </w:tcBorders>
            <w:shd w:val="clear" w:color="auto" w:fill="auto"/>
            <w:vAlign w:val="bottom"/>
            <w:hideMark/>
          </w:tcPr>
          <w:p w14:paraId="552805F8"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7B79DCF2"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0D1E38A9" w14:textId="77777777" w:rsidR="007534DF" w:rsidRPr="007534DF" w:rsidRDefault="007534DF" w:rsidP="007534DF">
            <w:pPr>
              <w:spacing w:line="240" w:lineRule="auto"/>
              <w:jc w:val="right"/>
              <w:rPr>
                <w:sz w:val="12"/>
                <w:szCs w:val="12"/>
              </w:rPr>
            </w:pPr>
            <w:r w:rsidRPr="007534DF">
              <w:rPr>
                <w:sz w:val="12"/>
                <w:szCs w:val="12"/>
              </w:rPr>
              <w:t>8 470</w:t>
            </w:r>
          </w:p>
        </w:tc>
        <w:tc>
          <w:tcPr>
            <w:tcW w:w="580" w:type="pct"/>
            <w:tcBorders>
              <w:top w:val="nil"/>
              <w:left w:val="nil"/>
              <w:bottom w:val="nil"/>
              <w:right w:val="nil"/>
            </w:tcBorders>
            <w:shd w:val="clear" w:color="auto" w:fill="auto"/>
            <w:noWrap/>
            <w:vAlign w:val="bottom"/>
            <w:hideMark/>
          </w:tcPr>
          <w:p w14:paraId="5B7071E7" w14:textId="77777777" w:rsidR="007534DF" w:rsidRPr="007534DF" w:rsidRDefault="007534DF" w:rsidP="007534DF">
            <w:pPr>
              <w:spacing w:line="240" w:lineRule="auto"/>
              <w:jc w:val="right"/>
              <w:rPr>
                <w:sz w:val="12"/>
                <w:szCs w:val="12"/>
              </w:rPr>
            </w:pPr>
          </w:p>
        </w:tc>
      </w:tr>
      <w:tr w:rsidR="007534DF" w:rsidRPr="007534DF" w14:paraId="03532342" w14:textId="77777777" w:rsidTr="007534DF">
        <w:trPr>
          <w:trHeight w:val="85"/>
        </w:trPr>
        <w:tc>
          <w:tcPr>
            <w:tcW w:w="3210" w:type="pct"/>
            <w:tcBorders>
              <w:top w:val="nil"/>
              <w:left w:val="nil"/>
              <w:bottom w:val="nil"/>
              <w:right w:val="nil"/>
            </w:tcBorders>
            <w:shd w:val="clear" w:color="auto" w:fill="auto"/>
            <w:vAlign w:val="center"/>
            <w:hideMark/>
          </w:tcPr>
          <w:p w14:paraId="2457BD3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5501E17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44332B7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7A17EFB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1CB290C" w14:textId="77777777" w:rsidTr="007534DF">
        <w:trPr>
          <w:trHeight w:val="85"/>
        </w:trPr>
        <w:tc>
          <w:tcPr>
            <w:tcW w:w="3210" w:type="pct"/>
            <w:tcBorders>
              <w:top w:val="nil"/>
              <w:left w:val="nil"/>
              <w:bottom w:val="nil"/>
              <w:right w:val="nil"/>
            </w:tcBorders>
            <w:shd w:val="clear" w:color="auto" w:fill="auto"/>
            <w:vAlign w:val="center"/>
            <w:hideMark/>
          </w:tcPr>
          <w:p w14:paraId="277C593E"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6878773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081713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0E0F95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6372A13" w14:textId="77777777" w:rsidTr="007534DF">
        <w:trPr>
          <w:trHeight w:val="85"/>
        </w:trPr>
        <w:tc>
          <w:tcPr>
            <w:tcW w:w="3210" w:type="pct"/>
            <w:tcBorders>
              <w:top w:val="nil"/>
              <w:left w:val="nil"/>
              <w:bottom w:val="nil"/>
              <w:right w:val="nil"/>
            </w:tcBorders>
            <w:shd w:val="clear" w:color="auto" w:fill="auto"/>
            <w:vAlign w:val="center"/>
            <w:hideMark/>
          </w:tcPr>
          <w:p w14:paraId="29F2770B"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55CDB7F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50183A5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C82850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B09890" w14:textId="77777777" w:rsidTr="007534DF">
        <w:trPr>
          <w:trHeight w:val="85"/>
        </w:trPr>
        <w:tc>
          <w:tcPr>
            <w:tcW w:w="3210" w:type="pct"/>
            <w:tcBorders>
              <w:top w:val="nil"/>
              <w:left w:val="nil"/>
              <w:bottom w:val="nil"/>
              <w:right w:val="nil"/>
            </w:tcBorders>
            <w:shd w:val="clear" w:color="auto" w:fill="auto"/>
            <w:vAlign w:val="center"/>
            <w:hideMark/>
          </w:tcPr>
          <w:p w14:paraId="4D55F963"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764D26A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8D1A147"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D24DFF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A679B1" w14:textId="77777777" w:rsidTr="007534DF">
        <w:trPr>
          <w:trHeight w:val="85"/>
        </w:trPr>
        <w:tc>
          <w:tcPr>
            <w:tcW w:w="3210" w:type="pct"/>
            <w:tcBorders>
              <w:top w:val="nil"/>
              <w:left w:val="nil"/>
              <w:bottom w:val="nil"/>
              <w:right w:val="nil"/>
            </w:tcBorders>
            <w:shd w:val="clear" w:color="auto" w:fill="auto"/>
            <w:vAlign w:val="center"/>
            <w:hideMark/>
          </w:tcPr>
          <w:p w14:paraId="23D9AF25"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7120E851"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167D6F6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5268AC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41536ED" w14:textId="77777777" w:rsidTr="007534DF">
        <w:trPr>
          <w:trHeight w:val="85"/>
        </w:trPr>
        <w:tc>
          <w:tcPr>
            <w:tcW w:w="3210" w:type="pct"/>
            <w:tcBorders>
              <w:top w:val="nil"/>
              <w:left w:val="nil"/>
              <w:bottom w:val="nil"/>
              <w:right w:val="nil"/>
            </w:tcBorders>
            <w:shd w:val="clear" w:color="auto" w:fill="auto"/>
            <w:vAlign w:val="center"/>
            <w:hideMark/>
          </w:tcPr>
          <w:p w14:paraId="179731C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E5D54C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D8ABDB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E9E259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7DB46EF" w14:textId="77777777" w:rsidTr="007534DF">
        <w:trPr>
          <w:trHeight w:val="85"/>
        </w:trPr>
        <w:tc>
          <w:tcPr>
            <w:tcW w:w="3210" w:type="pct"/>
            <w:tcBorders>
              <w:top w:val="nil"/>
              <w:left w:val="nil"/>
              <w:bottom w:val="nil"/>
              <w:right w:val="nil"/>
            </w:tcBorders>
            <w:shd w:val="clear" w:color="000000" w:fill="EAF1F6"/>
            <w:vAlign w:val="center"/>
            <w:hideMark/>
          </w:tcPr>
          <w:p w14:paraId="5CE8DB7E" w14:textId="77777777" w:rsidR="007534DF" w:rsidRPr="007534DF" w:rsidRDefault="007534DF" w:rsidP="007534DF">
            <w:pPr>
              <w:spacing w:line="240" w:lineRule="auto"/>
              <w:rPr>
                <w:b/>
                <w:bCs/>
                <w:sz w:val="12"/>
                <w:szCs w:val="12"/>
              </w:rPr>
            </w:pPr>
            <w:r w:rsidRPr="007534DF">
              <w:rPr>
                <w:b/>
                <w:bCs/>
                <w:sz w:val="12"/>
                <w:szCs w:val="12"/>
              </w:rPr>
              <w:t>Remonty w przedszkolach, szkołach i placówkach oświatowych - zadanie 27</w:t>
            </w:r>
          </w:p>
        </w:tc>
        <w:tc>
          <w:tcPr>
            <w:tcW w:w="535" w:type="pct"/>
            <w:tcBorders>
              <w:top w:val="nil"/>
              <w:left w:val="nil"/>
              <w:bottom w:val="nil"/>
              <w:right w:val="nil"/>
            </w:tcBorders>
            <w:shd w:val="clear" w:color="000000" w:fill="EAF1F6"/>
            <w:vAlign w:val="center"/>
            <w:hideMark/>
          </w:tcPr>
          <w:p w14:paraId="6C394FDB"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DB971A7"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7E49FF7C" w14:textId="77777777" w:rsidR="007534DF" w:rsidRPr="007534DF" w:rsidRDefault="007534DF" w:rsidP="007534DF">
            <w:pPr>
              <w:spacing w:line="240" w:lineRule="auto"/>
              <w:jc w:val="right"/>
              <w:rPr>
                <w:b/>
                <w:bCs/>
                <w:sz w:val="12"/>
                <w:szCs w:val="12"/>
              </w:rPr>
            </w:pPr>
            <w:r w:rsidRPr="007534DF">
              <w:rPr>
                <w:b/>
                <w:bCs/>
                <w:sz w:val="12"/>
                <w:szCs w:val="12"/>
              </w:rPr>
              <w:t>3 770 000</w:t>
            </w:r>
          </w:p>
        </w:tc>
      </w:tr>
      <w:tr w:rsidR="007534DF" w:rsidRPr="007534DF" w14:paraId="445C293B" w14:textId="77777777" w:rsidTr="007534DF">
        <w:trPr>
          <w:trHeight w:val="85"/>
        </w:trPr>
        <w:tc>
          <w:tcPr>
            <w:tcW w:w="3210" w:type="pct"/>
            <w:tcBorders>
              <w:top w:val="nil"/>
              <w:left w:val="nil"/>
              <w:bottom w:val="nil"/>
              <w:right w:val="nil"/>
            </w:tcBorders>
            <w:shd w:val="clear" w:color="auto" w:fill="auto"/>
            <w:vAlign w:val="center"/>
            <w:hideMark/>
          </w:tcPr>
          <w:p w14:paraId="323D27A6"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6F26E9A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42DE065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AA6998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7A754BD" w14:textId="77777777" w:rsidTr="007534DF">
        <w:trPr>
          <w:trHeight w:val="85"/>
        </w:trPr>
        <w:tc>
          <w:tcPr>
            <w:tcW w:w="3210" w:type="pct"/>
            <w:tcBorders>
              <w:top w:val="nil"/>
              <w:left w:val="nil"/>
              <w:bottom w:val="nil"/>
              <w:right w:val="nil"/>
            </w:tcBorders>
            <w:shd w:val="clear" w:color="auto" w:fill="auto"/>
            <w:vAlign w:val="center"/>
            <w:hideMark/>
          </w:tcPr>
          <w:p w14:paraId="1EA692D4"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poprawa stanu technicznego oraz zapewnienie sprawnego funkcjonowania budynków oświatowych</w:t>
            </w:r>
          </w:p>
        </w:tc>
        <w:tc>
          <w:tcPr>
            <w:tcW w:w="535" w:type="pct"/>
            <w:tcBorders>
              <w:top w:val="nil"/>
              <w:left w:val="nil"/>
              <w:bottom w:val="nil"/>
              <w:right w:val="nil"/>
            </w:tcBorders>
            <w:shd w:val="clear" w:color="auto" w:fill="auto"/>
            <w:vAlign w:val="center"/>
            <w:hideMark/>
          </w:tcPr>
          <w:p w14:paraId="775B930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F2530D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0D071B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B139758" w14:textId="77777777" w:rsidTr="007534DF">
        <w:trPr>
          <w:trHeight w:val="85"/>
        </w:trPr>
        <w:tc>
          <w:tcPr>
            <w:tcW w:w="3210" w:type="pct"/>
            <w:tcBorders>
              <w:top w:val="nil"/>
              <w:left w:val="nil"/>
              <w:bottom w:val="nil"/>
              <w:right w:val="nil"/>
            </w:tcBorders>
            <w:shd w:val="clear" w:color="auto" w:fill="auto"/>
            <w:vAlign w:val="center"/>
            <w:hideMark/>
          </w:tcPr>
          <w:p w14:paraId="696AE00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4205E4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8CCBFE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1EBB88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3AAE41" w14:textId="77777777" w:rsidTr="007534DF">
        <w:trPr>
          <w:trHeight w:val="85"/>
        </w:trPr>
        <w:tc>
          <w:tcPr>
            <w:tcW w:w="3210" w:type="pct"/>
            <w:tcBorders>
              <w:top w:val="nil"/>
              <w:left w:val="nil"/>
              <w:bottom w:val="nil"/>
              <w:right w:val="nil"/>
            </w:tcBorders>
            <w:shd w:val="clear" w:color="auto" w:fill="auto"/>
            <w:vAlign w:val="center"/>
            <w:hideMark/>
          </w:tcPr>
          <w:p w14:paraId="19A1E58F" w14:textId="77777777" w:rsidR="007534DF" w:rsidRPr="007534DF" w:rsidRDefault="007534DF" w:rsidP="007534DF">
            <w:pPr>
              <w:spacing w:line="240" w:lineRule="auto"/>
              <w:rPr>
                <w:i/>
                <w:iCs/>
                <w:sz w:val="12"/>
                <w:szCs w:val="12"/>
                <w:u w:val="single"/>
              </w:rPr>
            </w:pPr>
            <w:r w:rsidRPr="007534DF">
              <w:rPr>
                <w:i/>
                <w:iCs/>
                <w:sz w:val="12"/>
                <w:szCs w:val="12"/>
                <w:u w:val="single"/>
              </w:rPr>
              <w:t>Dysponent 1:</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72F0699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C0F2950" w14:textId="77777777" w:rsidR="007534DF" w:rsidRPr="007534DF" w:rsidRDefault="007534DF" w:rsidP="007534DF">
            <w:pPr>
              <w:spacing w:line="240" w:lineRule="auto"/>
              <w:jc w:val="right"/>
              <w:rPr>
                <w:sz w:val="12"/>
                <w:szCs w:val="12"/>
              </w:rPr>
            </w:pPr>
            <w:r w:rsidRPr="007534DF">
              <w:rPr>
                <w:sz w:val="12"/>
                <w:szCs w:val="12"/>
              </w:rPr>
              <w:t>1 352 000</w:t>
            </w:r>
          </w:p>
        </w:tc>
        <w:tc>
          <w:tcPr>
            <w:tcW w:w="580" w:type="pct"/>
            <w:tcBorders>
              <w:top w:val="nil"/>
              <w:left w:val="nil"/>
              <w:bottom w:val="nil"/>
              <w:right w:val="nil"/>
            </w:tcBorders>
            <w:shd w:val="clear" w:color="auto" w:fill="auto"/>
            <w:vAlign w:val="center"/>
            <w:hideMark/>
          </w:tcPr>
          <w:p w14:paraId="3CB08DBF" w14:textId="77777777" w:rsidR="007534DF" w:rsidRPr="007534DF" w:rsidRDefault="007534DF" w:rsidP="007534DF">
            <w:pPr>
              <w:spacing w:line="240" w:lineRule="auto"/>
              <w:jc w:val="right"/>
              <w:rPr>
                <w:sz w:val="12"/>
                <w:szCs w:val="12"/>
              </w:rPr>
            </w:pPr>
          </w:p>
        </w:tc>
      </w:tr>
      <w:tr w:rsidR="007534DF" w:rsidRPr="007534DF" w14:paraId="3AD5B2CF" w14:textId="77777777" w:rsidTr="007534DF">
        <w:trPr>
          <w:trHeight w:val="85"/>
        </w:trPr>
        <w:tc>
          <w:tcPr>
            <w:tcW w:w="3210" w:type="pct"/>
            <w:tcBorders>
              <w:top w:val="nil"/>
              <w:left w:val="nil"/>
              <w:bottom w:val="nil"/>
              <w:right w:val="nil"/>
            </w:tcBorders>
            <w:shd w:val="clear" w:color="auto" w:fill="auto"/>
            <w:vAlign w:val="center"/>
            <w:hideMark/>
          </w:tcPr>
          <w:p w14:paraId="523BD39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C31623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D916BF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EE88F7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A1F627C" w14:textId="77777777" w:rsidTr="007534DF">
        <w:trPr>
          <w:trHeight w:val="85"/>
        </w:trPr>
        <w:tc>
          <w:tcPr>
            <w:tcW w:w="3210" w:type="pct"/>
            <w:tcBorders>
              <w:top w:val="nil"/>
              <w:left w:val="nil"/>
              <w:bottom w:val="nil"/>
              <w:right w:val="nil"/>
            </w:tcBorders>
            <w:shd w:val="clear" w:color="auto" w:fill="auto"/>
            <w:vAlign w:val="center"/>
            <w:hideMark/>
          </w:tcPr>
          <w:p w14:paraId="3339878A"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411198E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B2341E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2A474B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F9EC5D" w14:textId="77777777" w:rsidTr="007534DF">
        <w:trPr>
          <w:trHeight w:val="85"/>
        </w:trPr>
        <w:tc>
          <w:tcPr>
            <w:tcW w:w="3210" w:type="pct"/>
            <w:tcBorders>
              <w:top w:val="nil"/>
              <w:left w:val="nil"/>
              <w:bottom w:val="nil"/>
              <w:right w:val="nil"/>
            </w:tcBorders>
            <w:shd w:val="clear" w:color="auto" w:fill="auto"/>
            <w:vAlign w:val="bottom"/>
            <w:hideMark/>
          </w:tcPr>
          <w:p w14:paraId="1111F136" w14:textId="77777777" w:rsidR="007534DF" w:rsidRPr="007534DF" w:rsidRDefault="007534DF" w:rsidP="007534DF">
            <w:pPr>
              <w:spacing w:line="240" w:lineRule="auto"/>
              <w:rPr>
                <w:sz w:val="12"/>
                <w:szCs w:val="12"/>
              </w:rPr>
            </w:pPr>
            <w:r w:rsidRPr="007534DF">
              <w:rPr>
                <w:sz w:val="12"/>
                <w:szCs w:val="12"/>
              </w:rPr>
              <w:t>remonty w szkołach podstawowych</w:t>
            </w:r>
          </w:p>
        </w:tc>
        <w:tc>
          <w:tcPr>
            <w:tcW w:w="535" w:type="pct"/>
            <w:tcBorders>
              <w:top w:val="nil"/>
              <w:left w:val="nil"/>
              <w:bottom w:val="nil"/>
              <w:right w:val="nil"/>
            </w:tcBorders>
            <w:shd w:val="clear" w:color="auto" w:fill="auto"/>
            <w:noWrap/>
            <w:vAlign w:val="center"/>
            <w:hideMark/>
          </w:tcPr>
          <w:p w14:paraId="785F670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EFF68A7" w14:textId="77777777" w:rsidR="007534DF" w:rsidRPr="007534DF" w:rsidRDefault="007534DF" w:rsidP="007534DF">
            <w:pPr>
              <w:spacing w:line="240" w:lineRule="auto"/>
              <w:jc w:val="right"/>
              <w:rPr>
                <w:sz w:val="12"/>
                <w:szCs w:val="12"/>
              </w:rPr>
            </w:pPr>
            <w:r w:rsidRPr="007534DF">
              <w:rPr>
                <w:sz w:val="12"/>
                <w:szCs w:val="12"/>
              </w:rPr>
              <w:t>865 310</w:t>
            </w:r>
          </w:p>
        </w:tc>
        <w:tc>
          <w:tcPr>
            <w:tcW w:w="580" w:type="pct"/>
            <w:tcBorders>
              <w:top w:val="nil"/>
              <w:left w:val="nil"/>
              <w:bottom w:val="nil"/>
              <w:right w:val="nil"/>
            </w:tcBorders>
            <w:shd w:val="clear" w:color="auto" w:fill="auto"/>
            <w:noWrap/>
            <w:vAlign w:val="center"/>
            <w:hideMark/>
          </w:tcPr>
          <w:p w14:paraId="275EC009" w14:textId="77777777" w:rsidR="007534DF" w:rsidRPr="007534DF" w:rsidRDefault="007534DF" w:rsidP="007534DF">
            <w:pPr>
              <w:spacing w:line="240" w:lineRule="auto"/>
              <w:jc w:val="right"/>
              <w:rPr>
                <w:sz w:val="12"/>
                <w:szCs w:val="12"/>
              </w:rPr>
            </w:pPr>
          </w:p>
        </w:tc>
      </w:tr>
      <w:tr w:rsidR="007534DF" w:rsidRPr="007534DF" w14:paraId="505F1059" w14:textId="77777777" w:rsidTr="007534DF">
        <w:trPr>
          <w:trHeight w:val="85"/>
        </w:trPr>
        <w:tc>
          <w:tcPr>
            <w:tcW w:w="3210" w:type="pct"/>
            <w:tcBorders>
              <w:top w:val="nil"/>
              <w:left w:val="nil"/>
              <w:bottom w:val="nil"/>
              <w:right w:val="nil"/>
            </w:tcBorders>
            <w:shd w:val="clear" w:color="auto" w:fill="auto"/>
            <w:vAlign w:val="bottom"/>
            <w:hideMark/>
          </w:tcPr>
          <w:p w14:paraId="26ED967C" w14:textId="77777777" w:rsidR="007534DF" w:rsidRPr="007534DF" w:rsidRDefault="007534DF" w:rsidP="007534DF">
            <w:pPr>
              <w:spacing w:line="240" w:lineRule="auto"/>
              <w:rPr>
                <w:sz w:val="12"/>
                <w:szCs w:val="12"/>
              </w:rPr>
            </w:pPr>
            <w:r w:rsidRPr="007534DF">
              <w:rPr>
                <w:sz w:val="12"/>
                <w:szCs w:val="12"/>
              </w:rPr>
              <w:t>remonty w przedszkolach</w:t>
            </w:r>
          </w:p>
        </w:tc>
        <w:tc>
          <w:tcPr>
            <w:tcW w:w="535" w:type="pct"/>
            <w:tcBorders>
              <w:top w:val="nil"/>
              <w:left w:val="nil"/>
              <w:bottom w:val="nil"/>
              <w:right w:val="nil"/>
            </w:tcBorders>
            <w:shd w:val="clear" w:color="auto" w:fill="auto"/>
            <w:noWrap/>
            <w:vAlign w:val="center"/>
            <w:hideMark/>
          </w:tcPr>
          <w:p w14:paraId="03B2DFB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03CA8E7" w14:textId="77777777" w:rsidR="007534DF" w:rsidRPr="007534DF" w:rsidRDefault="007534DF" w:rsidP="007534DF">
            <w:pPr>
              <w:spacing w:line="240" w:lineRule="auto"/>
              <w:jc w:val="right"/>
              <w:rPr>
                <w:sz w:val="12"/>
                <w:szCs w:val="12"/>
              </w:rPr>
            </w:pPr>
            <w:r w:rsidRPr="007534DF">
              <w:rPr>
                <w:sz w:val="12"/>
                <w:szCs w:val="12"/>
              </w:rPr>
              <w:t>369 840</w:t>
            </w:r>
          </w:p>
        </w:tc>
        <w:tc>
          <w:tcPr>
            <w:tcW w:w="580" w:type="pct"/>
            <w:tcBorders>
              <w:top w:val="nil"/>
              <w:left w:val="nil"/>
              <w:bottom w:val="nil"/>
              <w:right w:val="nil"/>
            </w:tcBorders>
            <w:shd w:val="clear" w:color="auto" w:fill="auto"/>
            <w:noWrap/>
            <w:vAlign w:val="center"/>
            <w:hideMark/>
          </w:tcPr>
          <w:p w14:paraId="32285559" w14:textId="77777777" w:rsidR="007534DF" w:rsidRPr="007534DF" w:rsidRDefault="007534DF" w:rsidP="007534DF">
            <w:pPr>
              <w:spacing w:line="240" w:lineRule="auto"/>
              <w:jc w:val="right"/>
              <w:rPr>
                <w:sz w:val="12"/>
                <w:szCs w:val="12"/>
              </w:rPr>
            </w:pPr>
          </w:p>
        </w:tc>
      </w:tr>
      <w:tr w:rsidR="007534DF" w:rsidRPr="007534DF" w14:paraId="4A1FD19D" w14:textId="77777777" w:rsidTr="007534DF">
        <w:trPr>
          <w:trHeight w:val="85"/>
        </w:trPr>
        <w:tc>
          <w:tcPr>
            <w:tcW w:w="3210" w:type="pct"/>
            <w:tcBorders>
              <w:top w:val="nil"/>
              <w:left w:val="nil"/>
              <w:bottom w:val="nil"/>
              <w:right w:val="nil"/>
            </w:tcBorders>
            <w:shd w:val="clear" w:color="auto" w:fill="auto"/>
            <w:vAlign w:val="bottom"/>
            <w:hideMark/>
          </w:tcPr>
          <w:p w14:paraId="6A030676" w14:textId="77777777" w:rsidR="007534DF" w:rsidRPr="007534DF" w:rsidRDefault="007534DF" w:rsidP="007534DF">
            <w:pPr>
              <w:spacing w:line="240" w:lineRule="auto"/>
              <w:rPr>
                <w:sz w:val="12"/>
                <w:szCs w:val="12"/>
              </w:rPr>
            </w:pPr>
            <w:r w:rsidRPr="007534DF">
              <w:rPr>
                <w:sz w:val="12"/>
                <w:szCs w:val="12"/>
              </w:rPr>
              <w:t>remonty w przedszkolach specjalnych</w:t>
            </w:r>
          </w:p>
        </w:tc>
        <w:tc>
          <w:tcPr>
            <w:tcW w:w="535" w:type="pct"/>
            <w:tcBorders>
              <w:top w:val="nil"/>
              <w:left w:val="nil"/>
              <w:bottom w:val="nil"/>
              <w:right w:val="nil"/>
            </w:tcBorders>
            <w:shd w:val="clear" w:color="auto" w:fill="auto"/>
            <w:noWrap/>
            <w:vAlign w:val="center"/>
            <w:hideMark/>
          </w:tcPr>
          <w:p w14:paraId="111BDEC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53EEA3C" w14:textId="77777777" w:rsidR="007534DF" w:rsidRPr="007534DF" w:rsidRDefault="007534DF" w:rsidP="007534DF">
            <w:pPr>
              <w:spacing w:line="240" w:lineRule="auto"/>
              <w:jc w:val="right"/>
              <w:rPr>
                <w:sz w:val="12"/>
                <w:szCs w:val="12"/>
              </w:rPr>
            </w:pPr>
            <w:r w:rsidRPr="007534DF">
              <w:rPr>
                <w:sz w:val="12"/>
                <w:szCs w:val="12"/>
              </w:rPr>
              <w:t>52 390</w:t>
            </w:r>
          </w:p>
        </w:tc>
        <w:tc>
          <w:tcPr>
            <w:tcW w:w="580" w:type="pct"/>
            <w:tcBorders>
              <w:top w:val="nil"/>
              <w:left w:val="nil"/>
              <w:bottom w:val="nil"/>
              <w:right w:val="nil"/>
            </w:tcBorders>
            <w:shd w:val="clear" w:color="auto" w:fill="auto"/>
            <w:noWrap/>
            <w:vAlign w:val="center"/>
            <w:hideMark/>
          </w:tcPr>
          <w:p w14:paraId="09ACED7F" w14:textId="77777777" w:rsidR="007534DF" w:rsidRPr="007534DF" w:rsidRDefault="007534DF" w:rsidP="007534DF">
            <w:pPr>
              <w:spacing w:line="240" w:lineRule="auto"/>
              <w:jc w:val="right"/>
              <w:rPr>
                <w:sz w:val="12"/>
                <w:szCs w:val="12"/>
              </w:rPr>
            </w:pPr>
          </w:p>
        </w:tc>
      </w:tr>
      <w:tr w:rsidR="007534DF" w:rsidRPr="007534DF" w14:paraId="6CB2A218" w14:textId="77777777" w:rsidTr="007534DF">
        <w:trPr>
          <w:trHeight w:val="85"/>
        </w:trPr>
        <w:tc>
          <w:tcPr>
            <w:tcW w:w="3210" w:type="pct"/>
            <w:tcBorders>
              <w:top w:val="nil"/>
              <w:left w:val="nil"/>
              <w:bottom w:val="nil"/>
              <w:right w:val="nil"/>
            </w:tcBorders>
            <w:shd w:val="clear" w:color="auto" w:fill="auto"/>
            <w:vAlign w:val="bottom"/>
            <w:hideMark/>
          </w:tcPr>
          <w:p w14:paraId="41B961E1" w14:textId="77777777" w:rsidR="007534DF" w:rsidRPr="007534DF" w:rsidRDefault="007534DF" w:rsidP="007534DF">
            <w:pPr>
              <w:spacing w:line="240" w:lineRule="auto"/>
              <w:rPr>
                <w:sz w:val="12"/>
                <w:szCs w:val="12"/>
              </w:rPr>
            </w:pPr>
            <w:r w:rsidRPr="007534DF">
              <w:rPr>
                <w:sz w:val="12"/>
                <w:szCs w:val="12"/>
              </w:rPr>
              <w:t>remonty w liceach ogólnokształcących</w:t>
            </w:r>
          </w:p>
        </w:tc>
        <w:tc>
          <w:tcPr>
            <w:tcW w:w="535" w:type="pct"/>
            <w:tcBorders>
              <w:top w:val="nil"/>
              <w:left w:val="nil"/>
              <w:bottom w:val="nil"/>
              <w:right w:val="nil"/>
            </w:tcBorders>
            <w:shd w:val="clear" w:color="auto" w:fill="auto"/>
            <w:noWrap/>
            <w:vAlign w:val="center"/>
            <w:hideMark/>
          </w:tcPr>
          <w:p w14:paraId="7FECD98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C61828E" w14:textId="77777777" w:rsidR="007534DF" w:rsidRPr="007534DF" w:rsidRDefault="007534DF" w:rsidP="007534DF">
            <w:pPr>
              <w:spacing w:line="240" w:lineRule="auto"/>
              <w:jc w:val="right"/>
              <w:rPr>
                <w:sz w:val="12"/>
                <w:szCs w:val="12"/>
              </w:rPr>
            </w:pPr>
            <w:r w:rsidRPr="007534DF">
              <w:rPr>
                <w:sz w:val="12"/>
                <w:szCs w:val="12"/>
              </w:rPr>
              <w:t>37 710</w:t>
            </w:r>
          </w:p>
        </w:tc>
        <w:tc>
          <w:tcPr>
            <w:tcW w:w="580" w:type="pct"/>
            <w:tcBorders>
              <w:top w:val="nil"/>
              <w:left w:val="nil"/>
              <w:bottom w:val="nil"/>
              <w:right w:val="nil"/>
            </w:tcBorders>
            <w:shd w:val="clear" w:color="auto" w:fill="auto"/>
            <w:noWrap/>
            <w:vAlign w:val="center"/>
            <w:hideMark/>
          </w:tcPr>
          <w:p w14:paraId="03DA671E" w14:textId="77777777" w:rsidR="007534DF" w:rsidRPr="007534DF" w:rsidRDefault="007534DF" w:rsidP="007534DF">
            <w:pPr>
              <w:spacing w:line="240" w:lineRule="auto"/>
              <w:jc w:val="right"/>
              <w:rPr>
                <w:sz w:val="12"/>
                <w:szCs w:val="12"/>
              </w:rPr>
            </w:pPr>
          </w:p>
        </w:tc>
      </w:tr>
      <w:tr w:rsidR="007534DF" w:rsidRPr="007534DF" w14:paraId="5600EE30" w14:textId="77777777" w:rsidTr="007534DF">
        <w:trPr>
          <w:trHeight w:val="85"/>
        </w:trPr>
        <w:tc>
          <w:tcPr>
            <w:tcW w:w="3210" w:type="pct"/>
            <w:tcBorders>
              <w:top w:val="nil"/>
              <w:left w:val="nil"/>
              <w:bottom w:val="nil"/>
              <w:right w:val="nil"/>
            </w:tcBorders>
            <w:shd w:val="clear" w:color="auto" w:fill="auto"/>
            <w:vAlign w:val="bottom"/>
            <w:hideMark/>
          </w:tcPr>
          <w:p w14:paraId="1C015567" w14:textId="77777777" w:rsidR="007534DF" w:rsidRPr="007534DF" w:rsidRDefault="007534DF" w:rsidP="007534DF">
            <w:pPr>
              <w:spacing w:line="240" w:lineRule="auto"/>
              <w:rPr>
                <w:sz w:val="12"/>
                <w:szCs w:val="12"/>
              </w:rPr>
            </w:pPr>
            <w:r w:rsidRPr="007534DF">
              <w:rPr>
                <w:sz w:val="12"/>
                <w:szCs w:val="12"/>
              </w:rPr>
              <w:t>remonty w poradniach psychologiczno-pedagogicznych</w:t>
            </w:r>
          </w:p>
        </w:tc>
        <w:tc>
          <w:tcPr>
            <w:tcW w:w="535" w:type="pct"/>
            <w:tcBorders>
              <w:top w:val="nil"/>
              <w:left w:val="nil"/>
              <w:bottom w:val="nil"/>
              <w:right w:val="nil"/>
            </w:tcBorders>
            <w:shd w:val="clear" w:color="auto" w:fill="auto"/>
            <w:noWrap/>
            <w:vAlign w:val="center"/>
            <w:hideMark/>
          </w:tcPr>
          <w:p w14:paraId="7A360C6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687EB20" w14:textId="77777777" w:rsidR="007534DF" w:rsidRPr="007534DF" w:rsidRDefault="007534DF" w:rsidP="007534DF">
            <w:pPr>
              <w:spacing w:line="240" w:lineRule="auto"/>
              <w:jc w:val="right"/>
              <w:rPr>
                <w:sz w:val="12"/>
                <w:szCs w:val="12"/>
              </w:rPr>
            </w:pPr>
            <w:r w:rsidRPr="007534DF">
              <w:rPr>
                <w:sz w:val="12"/>
                <w:szCs w:val="12"/>
              </w:rPr>
              <w:t>21 750</w:t>
            </w:r>
          </w:p>
        </w:tc>
        <w:tc>
          <w:tcPr>
            <w:tcW w:w="580" w:type="pct"/>
            <w:tcBorders>
              <w:top w:val="nil"/>
              <w:left w:val="nil"/>
              <w:bottom w:val="nil"/>
              <w:right w:val="nil"/>
            </w:tcBorders>
            <w:shd w:val="clear" w:color="auto" w:fill="auto"/>
            <w:noWrap/>
            <w:vAlign w:val="center"/>
            <w:hideMark/>
          </w:tcPr>
          <w:p w14:paraId="2753D436" w14:textId="77777777" w:rsidR="007534DF" w:rsidRPr="007534DF" w:rsidRDefault="007534DF" w:rsidP="007534DF">
            <w:pPr>
              <w:spacing w:line="240" w:lineRule="auto"/>
              <w:jc w:val="right"/>
              <w:rPr>
                <w:sz w:val="12"/>
                <w:szCs w:val="12"/>
              </w:rPr>
            </w:pPr>
          </w:p>
        </w:tc>
      </w:tr>
      <w:tr w:rsidR="007534DF" w:rsidRPr="007534DF" w14:paraId="4C47C465" w14:textId="77777777" w:rsidTr="007534DF">
        <w:trPr>
          <w:trHeight w:val="85"/>
        </w:trPr>
        <w:tc>
          <w:tcPr>
            <w:tcW w:w="3210" w:type="pct"/>
            <w:tcBorders>
              <w:top w:val="nil"/>
              <w:left w:val="nil"/>
              <w:bottom w:val="nil"/>
              <w:right w:val="nil"/>
            </w:tcBorders>
            <w:shd w:val="clear" w:color="auto" w:fill="auto"/>
            <w:vAlign w:val="bottom"/>
            <w:hideMark/>
          </w:tcPr>
          <w:p w14:paraId="7CBE87B8" w14:textId="77777777" w:rsidR="007534DF" w:rsidRPr="007534DF" w:rsidRDefault="007534DF" w:rsidP="007534DF">
            <w:pPr>
              <w:spacing w:line="240" w:lineRule="auto"/>
              <w:rPr>
                <w:sz w:val="12"/>
                <w:szCs w:val="12"/>
              </w:rPr>
            </w:pPr>
            <w:r w:rsidRPr="007534DF">
              <w:rPr>
                <w:sz w:val="12"/>
                <w:szCs w:val="12"/>
              </w:rPr>
              <w:t>remonty w dzielnicowym biurze finansów oświaty</w:t>
            </w:r>
          </w:p>
        </w:tc>
        <w:tc>
          <w:tcPr>
            <w:tcW w:w="535" w:type="pct"/>
            <w:tcBorders>
              <w:top w:val="nil"/>
              <w:left w:val="nil"/>
              <w:bottom w:val="nil"/>
              <w:right w:val="nil"/>
            </w:tcBorders>
            <w:shd w:val="clear" w:color="auto" w:fill="auto"/>
            <w:noWrap/>
            <w:vAlign w:val="center"/>
            <w:hideMark/>
          </w:tcPr>
          <w:p w14:paraId="3469875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F7A0B37" w14:textId="77777777" w:rsidR="007534DF" w:rsidRPr="007534DF" w:rsidRDefault="007534DF" w:rsidP="007534DF">
            <w:pPr>
              <w:spacing w:line="240" w:lineRule="auto"/>
              <w:jc w:val="right"/>
              <w:rPr>
                <w:sz w:val="12"/>
                <w:szCs w:val="12"/>
              </w:rPr>
            </w:pPr>
            <w:r w:rsidRPr="007534DF">
              <w:rPr>
                <w:sz w:val="12"/>
                <w:szCs w:val="12"/>
              </w:rPr>
              <w:t>5 000</w:t>
            </w:r>
          </w:p>
        </w:tc>
        <w:tc>
          <w:tcPr>
            <w:tcW w:w="580" w:type="pct"/>
            <w:tcBorders>
              <w:top w:val="nil"/>
              <w:left w:val="nil"/>
              <w:bottom w:val="nil"/>
              <w:right w:val="nil"/>
            </w:tcBorders>
            <w:shd w:val="clear" w:color="auto" w:fill="auto"/>
            <w:noWrap/>
            <w:vAlign w:val="center"/>
            <w:hideMark/>
          </w:tcPr>
          <w:p w14:paraId="180D2B6D" w14:textId="77777777" w:rsidR="007534DF" w:rsidRPr="007534DF" w:rsidRDefault="007534DF" w:rsidP="007534DF">
            <w:pPr>
              <w:spacing w:line="240" w:lineRule="auto"/>
              <w:jc w:val="right"/>
              <w:rPr>
                <w:sz w:val="12"/>
                <w:szCs w:val="12"/>
              </w:rPr>
            </w:pPr>
          </w:p>
        </w:tc>
      </w:tr>
      <w:tr w:rsidR="007534DF" w:rsidRPr="007534DF" w14:paraId="004FB720" w14:textId="77777777" w:rsidTr="007534DF">
        <w:trPr>
          <w:trHeight w:val="85"/>
        </w:trPr>
        <w:tc>
          <w:tcPr>
            <w:tcW w:w="3210" w:type="pct"/>
            <w:tcBorders>
              <w:top w:val="nil"/>
              <w:left w:val="nil"/>
              <w:bottom w:val="nil"/>
              <w:right w:val="nil"/>
            </w:tcBorders>
            <w:shd w:val="clear" w:color="auto" w:fill="auto"/>
            <w:vAlign w:val="center"/>
            <w:hideMark/>
          </w:tcPr>
          <w:p w14:paraId="784641B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A52E57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939C8B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D50C8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EC15697" w14:textId="77777777" w:rsidTr="007534DF">
        <w:trPr>
          <w:trHeight w:val="85"/>
        </w:trPr>
        <w:tc>
          <w:tcPr>
            <w:tcW w:w="3210" w:type="pct"/>
            <w:tcBorders>
              <w:top w:val="nil"/>
              <w:left w:val="nil"/>
              <w:bottom w:val="nil"/>
              <w:right w:val="nil"/>
            </w:tcBorders>
            <w:shd w:val="clear" w:color="auto" w:fill="auto"/>
            <w:vAlign w:val="center"/>
            <w:hideMark/>
          </w:tcPr>
          <w:p w14:paraId="0D30ECB1" w14:textId="77777777" w:rsidR="007534DF" w:rsidRPr="007534DF" w:rsidRDefault="007534DF" w:rsidP="007534DF">
            <w:pPr>
              <w:spacing w:line="240" w:lineRule="auto"/>
              <w:rPr>
                <w:i/>
                <w:iCs/>
                <w:sz w:val="12"/>
                <w:szCs w:val="12"/>
                <w:u w:val="single"/>
              </w:rPr>
            </w:pPr>
            <w:r w:rsidRPr="007534DF">
              <w:rPr>
                <w:i/>
                <w:iCs/>
                <w:sz w:val="12"/>
                <w:szCs w:val="12"/>
                <w:u w:val="single"/>
              </w:rPr>
              <w:t>Dysponent 2:</w:t>
            </w:r>
            <w:r w:rsidRPr="007534DF">
              <w:rPr>
                <w:i/>
                <w:iCs/>
                <w:sz w:val="12"/>
                <w:szCs w:val="12"/>
              </w:rPr>
              <w:t xml:space="preserve"> Wydział Infrastruktury</w:t>
            </w:r>
          </w:p>
        </w:tc>
        <w:tc>
          <w:tcPr>
            <w:tcW w:w="535" w:type="pct"/>
            <w:tcBorders>
              <w:top w:val="nil"/>
              <w:left w:val="nil"/>
              <w:bottom w:val="nil"/>
              <w:right w:val="nil"/>
            </w:tcBorders>
            <w:shd w:val="clear" w:color="auto" w:fill="auto"/>
            <w:vAlign w:val="center"/>
            <w:hideMark/>
          </w:tcPr>
          <w:p w14:paraId="28F5004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A18213C" w14:textId="77777777" w:rsidR="007534DF" w:rsidRPr="007534DF" w:rsidRDefault="007534DF" w:rsidP="007534DF">
            <w:pPr>
              <w:spacing w:line="240" w:lineRule="auto"/>
              <w:jc w:val="right"/>
              <w:rPr>
                <w:sz w:val="12"/>
                <w:szCs w:val="12"/>
              </w:rPr>
            </w:pPr>
            <w:r w:rsidRPr="007534DF">
              <w:rPr>
                <w:sz w:val="12"/>
                <w:szCs w:val="12"/>
              </w:rPr>
              <w:t>2 418 000</w:t>
            </w:r>
          </w:p>
        </w:tc>
        <w:tc>
          <w:tcPr>
            <w:tcW w:w="580" w:type="pct"/>
            <w:tcBorders>
              <w:top w:val="nil"/>
              <w:left w:val="nil"/>
              <w:bottom w:val="nil"/>
              <w:right w:val="nil"/>
            </w:tcBorders>
            <w:shd w:val="clear" w:color="auto" w:fill="auto"/>
            <w:noWrap/>
            <w:vAlign w:val="center"/>
            <w:hideMark/>
          </w:tcPr>
          <w:p w14:paraId="6ABFE501" w14:textId="77777777" w:rsidR="007534DF" w:rsidRPr="007534DF" w:rsidRDefault="007534DF" w:rsidP="007534DF">
            <w:pPr>
              <w:spacing w:line="240" w:lineRule="auto"/>
              <w:jc w:val="right"/>
              <w:rPr>
                <w:sz w:val="12"/>
                <w:szCs w:val="12"/>
              </w:rPr>
            </w:pPr>
          </w:p>
        </w:tc>
      </w:tr>
      <w:tr w:rsidR="007534DF" w:rsidRPr="007534DF" w14:paraId="3B051C76" w14:textId="77777777" w:rsidTr="007534DF">
        <w:trPr>
          <w:trHeight w:val="85"/>
        </w:trPr>
        <w:tc>
          <w:tcPr>
            <w:tcW w:w="3210" w:type="pct"/>
            <w:tcBorders>
              <w:top w:val="nil"/>
              <w:left w:val="nil"/>
              <w:bottom w:val="nil"/>
              <w:right w:val="nil"/>
            </w:tcBorders>
            <w:shd w:val="clear" w:color="auto" w:fill="auto"/>
            <w:vAlign w:val="center"/>
            <w:hideMark/>
          </w:tcPr>
          <w:p w14:paraId="3A23C90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9E3FA2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A0026C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2DD334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791130B" w14:textId="77777777" w:rsidTr="007534DF">
        <w:trPr>
          <w:trHeight w:val="85"/>
        </w:trPr>
        <w:tc>
          <w:tcPr>
            <w:tcW w:w="3210" w:type="pct"/>
            <w:tcBorders>
              <w:top w:val="nil"/>
              <w:left w:val="nil"/>
              <w:bottom w:val="nil"/>
              <w:right w:val="nil"/>
            </w:tcBorders>
            <w:shd w:val="clear" w:color="auto" w:fill="auto"/>
            <w:vAlign w:val="center"/>
            <w:hideMark/>
          </w:tcPr>
          <w:p w14:paraId="4E21A366"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7B86534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B36833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555CC7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A04A73" w14:textId="77777777" w:rsidTr="007534DF">
        <w:trPr>
          <w:trHeight w:val="85"/>
        </w:trPr>
        <w:tc>
          <w:tcPr>
            <w:tcW w:w="3210" w:type="pct"/>
            <w:tcBorders>
              <w:top w:val="nil"/>
              <w:left w:val="nil"/>
              <w:bottom w:val="nil"/>
              <w:right w:val="nil"/>
            </w:tcBorders>
            <w:shd w:val="clear" w:color="auto" w:fill="auto"/>
            <w:noWrap/>
            <w:vAlign w:val="bottom"/>
            <w:hideMark/>
          </w:tcPr>
          <w:p w14:paraId="439480D6" w14:textId="77777777" w:rsidR="007534DF" w:rsidRPr="007534DF" w:rsidRDefault="007534DF" w:rsidP="007534DF">
            <w:pPr>
              <w:spacing w:line="240" w:lineRule="auto"/>
              <w:rPr>
                <w:sz w:val="12"/>
                <w:szCs w:val="12"/>
              </w:rPr>
            </w:pPr>
            <w:r w:rsidRPr="007534DF">
              <w:rPr>
                <w:sz w:val="12"/>
                <w:szCs w:val="12"/>
              </w:rPr>
              <w:t>remonty w szkołach podstawowych</w:t>
            </w:r>
          </w:p>
        </w:tc>
        <w:tc>
          <w:tcPr>
            <w:tcW w:w="535" w:type="pct"/>
            <w:tcBorders>
              <w:top w:val="nil"/>
              <w:left w:val="nil"/>
              <w:bottom w:val="nil"/>
              <w:right w:val="nil"/>
            </w:tcBorders>
            <w:shd w:val="clear" w:color="auto" w:fill="auto"/>
            <w:noWrap/>
            <w:vAlign w:val="center"/>
            <w:hideMark/>
          </w:tcPr>
          <w:p w14:paraId="331F648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660D0F5" w14:textId="77777777" w:rsidR="007534DF" w:rsidRPr="007534DF" w:rsidRDefault="007534DF" w:rsidP="007534DF">
            <w:pPr>
              <w:spacing w:line="240" w:lineRule="auto"/>
              <w:jc w:val="right"/>
              <w:rPr>
                <w:sz w:val="12"/>
                <w:szCs w:val="12"/>
              </w:rPr>
            </w:pPr>
            <w:r w:rsidRPr="007534DF">
              <w:rPr>
                <w:sz w:val="12"/>
                <w:szCs w:val="12"/>
              </w:rPr>
              <w:t>1 000 000</w:t>
            </w:r>
          </w:p>
        </w:tc>
        <w:tc>
          <w:tcPr>
            <w:tcW w:w="580" w:type="pct"/>
            <w:tcBorders>
              <w:top w:val="nil"/>
              <w:left w:val="nil"/>
              <w:bottom w:val="nil"/>
              <w:right w:val="nil"/>
            </w:tcBorders>
            <w:shd w:val="clear" w:color="auto" w:fill="auto"/>
            <w:noWrap/>
            <w:vAlign w:val="center"/>
            <w:hideMark/>
          </w:tcPr>
          <w:p w14:paraId="5B3D2423" w14:textId="77777777" w:rsidR="007534DF" w:rsidRPr="007534DF" w:rsidRDefault="007534DF" w:rsidP="007534DF">
            <w:pPr>
              <w:spacing w:line="240" w:lineRule="auto"/>
              <w:jc w:val="right"/>
              <w:rPr>
                <w:sz w:val="12"/>
                <w:szCs w:val="12"/>
              </w:rPr>
            </w:pPr>
          </w:p>
        </w:tc>
      </w:tr>
      <w:tr w:rsidR="007534DF" w:rsidRPr="007534DF" w14:paraId="1743C423" w14:textId="77777777" w:rsidTr="007534DF">
        <w:trPr>
          <w:trHeight w:val="85"/>
        </w:trPr>
        <w:tc>
          <w:tcPr>
            <w:tcW w:w="3210" w:type="pct"/>
            <w:tcBorders>
              <w:top w:val="nil"/>
              <w:left w:val="nil"/>
              <w:bottom w:val="nil"/>
              <w:right w:val="nil"/>
            </w:tcBorders>
            <w:shd w:val="clear" w:color="auto" w:fill="auto"/>
            <w:noWrap/>
            <w:vAlign w:val="bottom"/>
            <w:hideMark/>
          </w:tcPr>
          <w:p w14:paraId="475501A8" w14:textId="77777777" w:rsidR="007534DF" w:rsidRPr="007534DF" w:rsidRDefault="007534DF" w:rsidP="007534DF">
            <w:pPr>
              <w:spacing w:line="240" w:lineRule="auto"/>
              <w:rPr>
                <w:sz w:val="12"/>
                <w:szCs w:val="12"/>
              </w:rPr>
            </w:pPr>
            <w:r w:rsidRPr="007534DF">
              <w:rPr>
                <w:sz w:val="12"/>
                <w:szCs w:val="12"/>
              </w:rPr>
              <w:t>remonty w przedszkolach</w:t>
            </w:r>
          </w:p>
        </w:tc>
        <w:tc>
          <w:tcPr>
            <w:tcW w:w="535" w:type="pct"/>
            <w:tcBorders>
              <w:top w:val="nil"/>
              <w:left w:val="nil"/>
              <w:bottom w:val="nil"/>
              <w:right w:val="nil"/>
            </w:tcBorders>
            <w:shd w:val="clear" w:color="auto" w:fill="auto"/>
            <w:noWrap/>
            <w:vAlign w:val="center"/>
            <w:hideMark/>
          </w:tcPr>
          <w:p w14:paraId="232D68BE"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0180B48" w14:textId="77777777" w:rsidR="007534DF" w:rsidRPr="007534DF" w:rsidRDefault="007534DF" w:rsidP="007534DF">
            <w:pPr>
              <w:spacing w:line="240" w:lineRule="auto"/>
              <w:jc w:val="right"/>
              <w:rPr>
                <w:sz w:val="12"/>
                <w:szCs w:val="12"/>
              </w:rPr>
            </w:pPr>
            <w:r w:rsidRPr="007534DF">
              <w:rPr>
                <w:sz w:val="12"/>
                <w:szCs w:val="12"/>
              </w:rPr>
              <w:t>918 000</w:t>
            </w:r>
          </w:p>
        </w:tc>
        <w:tc>
          <w:tcPr>
            <w:tcW w:w="580" w:type="pct"/>
            <w:tcBorders>
              <w:top w:val="nil"/>
              <w:left w:val="nil"/>
              <w:bottom w:val="nil"/>
              <w:right w:val="nil"/>
            </w:tcBorders>
            <w:shd w:val="clear" w:color="auto" w:fill="auto"/>
            <w:noWrap/>
            <w:vAlign w:val="center"/>
            <w:hideMark/>
          </w:tcPr>
          <w:p w14:paraId="55757CDB" w14:textId="77777777" w:rsidR="007534DF" w:rsidRPr="007534DF" w:rsidRDefault="007534DF" w:rsidP="007534DF">
            <w:pPr>
              <w:spacing w:line="240" w:lineRule="auto"/>
              <w:jc w:val="right"/>
              <w:rPr>
                <w:sz w:val="12"/>
                <w:szCs w:val="12"/>
              </w:rPr>
            </w:pPr>
          </w:p>
        </w:tc>
      </w:tr>
      <w:tr w:rsidR="007534DF" w:rsidRPr="007534DF" w14:paraId="42F81488" w14:textId="77777777" w:rsidTr="007534DF">
        <w:trPr>
          <w:trHeight w:val="85"/>
        </w:trPr>
        <w:tc>
          <w:tcPr>
            <w:tcW w:w="3210" w:type="pct"/>
            <w:tcBorders>
              <w:top w:val="nil"/>
              <w:left w:val="nil"/>
              <w:bottom w:val="nil"/>
              <w:right w:val="nil"/>
            </w:tcBorders>
            <w:shd w:val="clear" w:color="auto" w:fill="auto"/>
            <w:noWrap/>
            <w:vAlign w:val="bottom"/>
            <w:hideMark/>
          </w:tcPr>
          <w:p w14:paraId="1DC83FBE" w14:textId="77777777" w:rsidR="007534DF" w:rsidRPr="007534DF" w:rsidRDefault="007534DF" w:rsidP="007534DF">
            <w:pPr>
              <w:spacing w:line="240" w:lineRule="auto"/>
              <w:rPr>
                <w:sz w:val="12"/>
                <w:szCs w:val="12"/>
              </w:rPr>
            </w:pPr>
            <w:r w:rsidRPr="007534DF">
              <w:rPr>
                <w:sz w:val="12"/>
                <w:szCs w:val="12"/>
              </w:rPr>
              <w:t>remonty w liceach ogólnokształcących</w:t>
            </w:r>
          </w:p>
        </w:tc>
        <w:tc>
          <w:tcPr>
            <w:tcW w:w="535" w:type="pct"/>
            <w:tcBorders>
              <w:top w:val="nil"/>
              <w:left w:val="nil"/>
              <w:bottom w:val="nil"/>
              <w:right w:val="nil"/>
            </w:tcBorders>
            <w:shd w:val="clear" w:color="auto" w:fill="auto"/>
            <w:noWrap/>
            <w:vAlign w:val="center"/>
            <w:hideMark/>
          </w:tcPr>
          <w:p w14:paraId="26422B6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386C310" w14:textId="77777777" w:rsidR="007534DF" w:rsidRPr="007534DF" w:rsidRDefault="007534DF" w:rsidP="007534DF">
            <w:pPr>
              <w:spacing w:line="240" w:lineRule="auto"/>
              <w:jc w:val="right"/>
              <w:rPr>
                <w:sz w:val="12"/>
                <w:szCs w:val="12"/>
              </w:rPr>
            </w:pPr>
            <w:r w:rsidRPr="007534DF">
              <w:rPr>
                <w:sz w:val="12"/>
                <w:szCs w:val="12"/>
              </w:rPr>
              <w:t>500 000</w:t>
            </w:r>
          </w:p>
        </w:tc>
        <w:tc>
          <w:tcPr>
            <w:tcW w:w="580" w:type="pct"/>
            <w:tcBorders>
              <w:top w:val="nil"/>
              <w:left w:val="nil"/>
              <w:bottom w:val="nil"/>
              <w:right w:val="nil"/>
            </w:tcBorders>
            <w:shd w:val="clear" w:color="auto" w:fill="auto"/>
            <w:noWrap/>
            <w:vAlign w:val="center"/>
            <w:hideMark/>
          </w:tcPr>
          <w:p w14:paraId="73F617B3" w14:textId="77777777" w:rsidR="007534DF" w:rsidRPr="007534DF" w:rsidRDefault="007534DF" w:rsidP="007534DF">
            <w:pPr>
              <w:spacing w:line="240" w:lineRule="auto"/>
              <w:jc w:val="right"/>
              <w:rPr>
                <w:sz w:val="12"/>
                <w:szCs w:val="12"/>
              </w:rPr>
            </w:pPr>
          </w:p>
        </w:tc>
      </w:tr>
      <w:tr w:rsidR="007534DF" w:rsidRPr="007534DF" w14:paraId="052870B8" w14:textId="77777777" w:rsidTr="007534DF">
        <w:trPr>
          <w:trHeight w:val="85"/>
        </w:trPr>
        <w:tc>
          <w:tcPr>
            <w:tcW w:w="3210" w:type="pct"/>
            <w:tcBorders>
              <w:top w:val="nil"/>
              <w:left w:val="nil"/>
              <w:bottom w:val="nil"/>
              <w:right w:val="nil"/>
            </w:tcBorders>
            <w:shd w:val="clear" w:color="auto" w:fill="auto"/>
            <w:noWrap/>
            <w:vAlign w:val="bottom"/>
            <w:hideMark/>
          </w:tcPr>
          <w:p w14:paraId="42386B7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97F87B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C85C533"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2EB3A4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D54AB0" w14:textId="77777777" w:rsidTr="007534DF">
        <w:trPr>
          <w:trHeight w:val="85"/>
        </w:trPr>
        <w:tc>
          <w:tcPr>
            <w:tcW w:w="3210" w:type="pct"/>
            <w:tcBorders>
              <w:top w:val="nil"/>
              <w:left w:val="nil"/>
              <w:bottom w:val="nil"/>
              <w:right w:val="nil"/>
            </w:tcBorders>
            <w:shd w:val="clear" w:color="auto" w:fill="auto"/>
            <w:vAlign w:val="center"/>
            <w:hideMark/>
          </w:tcPr>
          <w:p w14:paraId="7B790706"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6D0F7C9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62CBAF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D0CD85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5D2603" w14:textId="77777777" w:rsidTr="007534DF">
        <w:trPr>
          <w:trHeight w:val="85"/>
        </w:trPr>
        <w:tc>
          <w:tcPr>
            <w:tcW w:w="3210" w:type="pct"/>
            <w:tcBorders>
              <w:top w:val="nil"/>
              <w:left w:val="nil"/>
              <w:bottom w:val="nil"/>
              <w:right w:val="nil"/>
            </w:tcBorders>
            <w:shd w:val="clear" w:color="auto" w:fill="auto"/>
            <w:vAlign w:val="center"/>
            <w:hideMark/>
          </w:tcPr>
          <w:p w14:paraId="419F3926" w14:textId="77777777" w:rsidR="007534DF" w:rsidRPr="007534DF" w:rsidRDefault="007534DF" w:rsidP="007534DF">
            <w:pPr>
              <w:spacing w:line="240" w:lineRule="auto"/>
              <w:rPr>
                <w:i/>
                <w:iCs/>
                <w:sz w:val="12"/>
                <w:szCs w:val="12"/>
              </w:rPr>
            </w:pPr>
            <w:r w:rsidRPr="007534DF">
              <w:rPr>
                <w:i/>
                <w:iCs/>
                <w:sz w:val="12"/>
                <w:szCs w:val="12"/>
              </w:rPr>
              <w:t>Ustawa z dnia 14 grudnia 2016 r. Prawo oświatowe</w:t>
            </w:r>
          </w:p>
        </w:tc>
        <w:tc>
          <w:tcPr>
            <w:tcW w:w="535" w:type="pct"/>
            <w:tcBorders>
              <w:top w:val="nil"/>
              <w:left w:val="nil"/>
              <w:bottom w:val="nil"/>
              <w:right w:val="nil"/>
            </w:tcBorders>
            <w:shd w:val="clear" w:color="auto" w:fill="auto"/>
            <w:noWrap/>
            <w:vAlign w:val="center"/>
            <w:hideMark/>
          </w:tcPr>
          <w:p w14:paraId="14604059"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B914C21"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2277D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8080D02" w14:textId="77777777" w:rsidTr="007534DF">
        <w:trPr>
          <w:trHeight w:val="85"/>
        </w:trPr>
        <w:tc>
          <w:tcPr>
            <w:tcW w:w="3210" w:type="pct"/>
            <w:tcBorders>
              <w:top w:val="nil"/>
              <w:left w:val="nil"/>
              <w:bottom w:val="nil"/>
              <w:right w:val="nil"/>
            </w:tcBorders>
            <w:shd w:val="clear" w:color="auto" w:fill="auto"/>
            <w:vAlign w:val="center"/>
            <w:hideMark/>
          </w:tcPr>
          <w:p w14:paraId="41881AE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D7DEE2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32567BF"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D09B24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92D112B" w14:textId="77777777" w:rsidTr="007534DF">
        <w:trPr>
          <w:trHeight w:val="85"/>
        </w:trPr>
        <w:tc>
          <w:tcPr>
            <w:tcW w:w="3210" w:type="pct"/>
            <w:tcBorders>
              <w:top w:val="nil"/>
              <w:left w:val="nil"/>
              <w:bottom w:val="nil"/>
              <w:right w:val="nil"/>
            </w:tcBorders>
            <w:shd w:val="clear" w:color="000000" w:fill="EAF1F6"/>
            <w:vAlign w:val="center"/>
            <w:hideMark/>
          </w:tcPr>
          <w:p w14:paraId="37E7C258" w14:textId="77777777" w:rsidR="007534DF" w:rsidRPr="007534DF" w:rsidRDefault="007534DF" w:rsidP="007534DF">
            <w:pPr>
              <w:spacing w:line="240" w:lineRule="auto"/>
              <w:rPr>
                <w:b/>
                <w:bCs/>
                <w:sz w:val="12"/>
                <w:szCs w:val="12"/>
              </w:rPr>
            </w:pPr>
            <w:r w:rsidRPr="007534DF">
              <w:rPr>
                <w:b/>
                <w:bCs/>
                <w:sz w:val="12"/>
                <w:szCs w:val="12"/>
              </w:rPr>
              <w:t>Zajęcia dla uczniów na basenach i w halach sportowych - zadanie 28</w:t>
            </w:r>
          </w:p>
        </w:tc>
        <w:tc>
          <w:tcPr>
            <w:tcW w:w="535" w:type="pct"/>
            <w:tcBorders>
              <w:top w:val="nil"/>
              <w:left w:val="nil"/>
              <w:bottom w:val="nil"/>
              <w:right w:val="nil"/>
            </w:tcBorders>
            <w:shd w:val="clear" w:color="000000" w:fill="EAF1F6"/>
            <w:vAlign w:val="center"/>
            <w:hideMark/>
          </w:tcPr>
          <w:p w14:paraId="511781C9"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0DDAD15E"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1E9EB25B" w14:textId="77777777" w:rsidR="007534DF" w:rsidRPr="007534DF" w:rsidRDefault="007534DF" w:rsidP="007534DF">
            <w:pPr>
              <w:spacing w:line="240" w:lineRule="auto"/>
              <w:jc w:val="right"/>
              <w:rPr>
                <w:b/>
                <w:bCs/>
                <w:sz w:val="12"/>
                <w:szCs w:val="12"/>
              </w:rPr>
            </w:pPr>
            <w:r w:rsidRPr="007534DF">
              <w:rPr>
                <w:b/>
                <w:bCs/>
                <w:sz w:val="12"/>
                <w:szCs w:val="12"/>
              </w:rPr>
              <w:t>3 145 570</w:t>
            </w:r>
          </w:p>
        </w:tc>
      </w:tr>
      <w:tr w:rsidR="007534DF" w:rsidRPr="007534DF" w14:paraId="17361512" w14:textId="77777777" w:rsidTr="007534DF">
        <w:trPr>
          <w:trHeight w:val="85"/>
        </w:trPr>
        <w:tc>
          <w:tcPr>
            <w:tcW w:w="3210" w:type="pct"/>
            <w:tcBorders>
              <w:top w:val="nil"/>
              <w:left w:val="nil"/>
              <w:bottom w:val="nil"/>
              <w:right w:val="nil"/>
            </w:tcBorders>
            <w:shd w:val="clear" w:color="auto" w:fill="auto"/>
            <w:vAlign w:val="center"/>
            <w:hideMark/>
          </w:tcPr>
          <w:p w14:paraId="60F87CBB"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37D5F12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591D34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663A17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79BD64" w14:textId="77777777" w:rsidTr="007534DF">
        <w:trPr>
          <w:trHeight w:val="85"/>
        </w:trPr>
        <w:tc>
          <w:tcPr>
            <w:tcW w:w="3210" w:type="pct"/>
            <w:tcBorders>
              <w:top w:val="nil"/>
              <w:left w:val="nil"/>
              <w:bottom w:val="nil"/>
              <w:right w:val="nil"/>
            </w:tcBorders>
            <w:shd w:val="clear" w:color="auto" w:fill="auto"/>
            <w:vAlign w:val="center"/>
            <w:hideMark/>
          </w:tcPr>
          <w:p w14:paraId="10D307EB"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zapewnienie możliwości rozwoju fizycznego dzieci i młodzieży</w:t>
            </w:r>
          </w:p>
        </w:tc>
        <w:tc>
          <w:tcPr>
            <w:tcW w:w="535" w:type="pct"/>
            <w:tcBorders>
              <w:top w:val="nil"/>
              <w:left w:val="nil"/>
              <w:bottom w:val="nil"/>
              <w:right w:val="nil"/>
            </w:tcBorders>
            <w:shd w:val="clear" w:color="auto" w:fill="auto"/>
            <w:vAlign w:val="center"/>
            <w:hideMark/>
          </w:tcPr>
          <w:p w14:paraId="0AE3749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52FBF9B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7A7411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CCB755" w14:textId="77777777" w:rsidTr="007534DF">
        <w:trPr>
          <w:trHeight w:val="85"/>
        </w:trPr>
        <w:tc>
          <w:tcPr>
            <w:tcW w:w="3210" w:type="pct"/>
            <w:tcBorders>
              <w:top w:val="nil"/>
              <w:left w:val="nil"/>
              <w:bottom w:val="nil"/>
              <w:right w:val="nil"/>
            </w:tcBorders>
            <w:shd w:val="clear" w:color="auto" w:fill="auto"/>
            <w:vAlign w:val="center"/>
            <w:hideMark/>
          </w:tcPr>
          <w:p w14:paraId="1763869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02EF97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52617D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16C538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54E07E2" w14:textId="77777777" w:rsidTr="007534DF">
        <w:trPr>
          <w:trHeight w:val="85"/>
        </w:trPr>
        <w:tc>
          <w:tcPr>
            <w:tcW w:w="3210" w:type="pct"/>
            <w:tcBorders>
              <w:top w:val="nil"/>
              <w:left w:val="nil"/>
              <w:bottom w:val="nil"/>
              <w:right w:val="nil"/>
            </w:tcBorders>
            <w:shd w:val="clear" w:color="auto" w:fill="auto"/>
            <w:vAlign w:val="center"/>
            <w:hideMark/>
          </w:tcPr>
          <w:p w14:paraId="6FA2238C" w14:textId="77777777" w:rsidR="007534DF" w:rsidRPr="007534DF" w:rsidRDefault="007534DF" w:rsidP="007534DF">
            <w:pPr>
              <w:spacing w:line="240" w:lineRule="auto"/>
              <w:rPr>
                <w:sz w:val="12"/>
                <w:szCs w:val="12"/>
              </w:rPr>
            </w:pPr>
            <w:r w:rsidRPr="007534DF">
              <w:rPr>
                <w:sz w:val="12"/>
                <w:szCs w:val="12"/>
              </w:rPr>
              <w:t>Zajęcia sportowe dla uczniów szkół podstawowych.</w:t>
            </w:r>
          </w:p>
        </w:tc>
        <w:tc>
          <w:tcPr>
            <w:tcW w:w="535" w:type="pct"/>
            <w:tcBorders>
              <w:top w:val="nil"/>
              <w:left w:val="nil"/>
              <w:bottom w:val="nil"/>
              <w:right w:val="nil"/>
            </w:tcBorders>
            <w:shd w:val="clear" w:color="auto" w:fill="auto"/>
            <w:noWrap/>
            <w:vAlign w:val="center"/>
            <w:hideMark/>
          </w:tcPr>
          <w:p w14:paraId="3A3AB2BD"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8E7C05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DC9E47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0C0020D" w14:textId="77777777" w:rsidTr="007534DF">
        <w:trPr>
          <w:trHeight w:val="85"/>
        </w:trPr>
        <w:tc>
          <w:tcPr>
            <w:tcW w:w="3210" w:type="pct"/>
            <w:tcBorders>
              <w:top w:val="nil"/>
              <w:left w:val="nil"/>
              <w:bottom w:val="nil"/>
              <w:right w:val="nil"/>
            </w:tcBorders>
            <w:shd w:val="clear" w:color="auto" w:fill="auto"/>
            <w:vAlign w:val="center"/>
            <w:hideMark/>
          </w:tcPr>
          <w:p w14:paraId="4D916FE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F7E9BB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728175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81535D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F6A3F66" w14:textId="77777777" w:rsidTr="007534DF">
        <w:trPr>
          <w:trHeight w:val="85"/>
        </w:trPr>
        <w:tc>
          <w:tcPr>
            <w:tcW w:w="3210" w:type="pct"/>
            <w:tcBorders>
              <w:top w:val="nil"/>
              <w:left w:val="nil"/>
              <w:bottom w:val="nil"/>
              <w:right w:val="nil"/>
            </w:tcBorders>
            <w:shd w:val="clear" w:color="auto" w:fill="auto"/>
            <w:vAlign w:val="center"/>
            <w:hideMark/>
          </w:tcPr>
          <w:p w14:paraId="411B915A"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80101</w:t>
            </w:r>
          </w:p>
        </w:tc>
        <w:tc>
          <w:tcPr>
            <w:tcW w:w="535" w:type="pct"/>
            <w:tcBorders>
              <w:top w:val="nil"/>
              <w:left w:val="nil"/>
              <w:bottom w:val="nil"/>
              <w:right w:val="nil"/>
            </w:tcBorders>
            <w:shd w:val="clear" w:color="auto" w:fill="auto"/>
            <w:vAlign w:val="center"/>
            <w:hideMark/>
          </w:tcPr>
          <w:p w14:paraId="59A4015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3D5143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74799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0478D73" w14:textId="77777777" w:rsidTr="007534DF">
        <w:trPr>
          <w:trHeight w:val="85"/>
        </w:trPr>
        <w:tc>
          <w:tcPr>
            <w:tcW w:w="3210" w:type="pct"/>
            <w:tcBorders>
              <w:top w:val="nil"/>
              <w:left w:val="nil"/>
              <w:bottom w:val="nil"/>
              <w:right w:val="nil"/>
            </w:tcBorders>
            <w:shd w:val="clear" w:color="auto" w:fill="auto"/>
            <w:vAlign w:val="center"/>
            <w:hideMark/>
          </w:tcPr>
          <w:p w14:paraId="1A0EEAD9"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954428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089EC2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63527E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B97D5DE" w14:textId="77777777" w:rsidTr="007534DF">
        <w:trPr>
          <w:trHeight w:val="85"/>
        </w:trPr>
        <w:tc>
          <w:tcPr>
            <w:tcW w:w="3210" w:type="pct"/>
            <w:tcBorders>
              <w:top w:val="nil"/>
              <w:left w:val="nil"/>
              <w:bottom w:val="nil"/>
              <w:right w:val="nil"/>
            </w:tcBorders>
            <w:shd w:val="clear" w:color="auto" w:fill="auto"/>
            <w:vAlign w:val="center"/>
            <w:hideMark/>
          </w:tcPr>
          <w:p w14:paraId="140A3CC9"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67CAB3D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6627AF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B13A46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EB39653" w14:textId="77777777" w:rsidTr="007534DF">
        <w:trPr>
          <w:trHeight w:val="85"/>
        </w:trPr>
        <w:tc>
          <w:tcPr>
            <w:tcW w:w="3210" w:type="pct"/>
            <w:tcBorders>
              <w:top w:val="nil"/>
              <w:left w:val="nil"/>
              <w:bottom w:val="nil"/>
              <w:right w:val="nil"/>
            </w:tcBorders>
            <w:shd w:val="clear" w:color="auto" w:fill="auto"/>
            <w:vAlign w:val="center"/>
            <w:hideMark/>
          </w:tcPr>
          <w:p w14:paraId="3AF4919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38350D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FC1E86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CFE9C0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D7FF7B4" w14:textId="77777777" w:rsidTr="007534DF">
        <w:trPr>
          <w:trHeight w:val="85"/>
        </w:trPr>
        <w:tc>
          <w:tcPr>
            <w:tcW w:w="3210" w:type="pct"/>
            <w:tcBorders>
              <w:top w:val="nil"/>
              <w:left w:val="nil"/>
              <w:bottom w:val="nil"/>
              <w:right w:val="nil"/>
            </w:tcBorders>
            <w:shd w:val="clear" w:color="000000" w:fill="EAF1F6"/>
            <w:vAlign w:val="center"/>
            <w:hideMark/>
          </w:tcPr>
          <w:p w14:paraId="5A9ABE66" w14:textId="77777777" w:rsidR="007534DF" w:rsidRPr="007534DF" w:rsidRDefault="007534DF" w:rsidP="007534DF">
            <w:pPr>
              <w:spacing w:line="240" w:lineRule="auto"/>
              <w:rPr>
                <w:b/>
                <w:bCs/>
                <w:sz w:val="12"/>
                <w:szCs w:val="12"/>
              </w:rPr>
            </w:pPr>
            <w:r w:rsidRPr="007534DF">
              <w:rPr>
                <w:b/>
                <w:bCs/>
                <w:sz w:val="12"/>
                <w:szCs w:val="12"/>
              </w:rPr>
              <w:t>Dowożenie uczniów do szkół - zadanie 29</w:t>
            </w:r>
          </w:p>
        </w:tc>
        <w:tc>
          <w:tcPr>
            <w:tcW w:w="535" w:type="pct"/>
            <w:tcBorders>
              <w:top w:val="nil"/>
              <w:left w:val="nil"/>
              <w:bottom w:val="nil"/>
              <w:right w:val="nil"/>
            </w:tcBorders>
            <w:shd w:val="clear" w:color="000000" w:fill="EAF1F6"/>
            <w:vAlign w:val="center"/>
            <w:hideMark/>
          </w:tcPr>
          <w:p w14:paraId="7D873D7F"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484F274C"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1FA379AF" w14:textId="77777777" w:rsidR="007534DF" w:rsidRPr="007534DF" w:rsidRDefault="007534DF" w:rsidP="007534DF">
            <w:pPr>
              <w:spacing w:line="240" w:lineRule="auto"/>
              <w:jc w:val="right"/>
              <w:rPr>
                <w:b/>
                <w:bCs/>
                <w:sz w:val="12"/>
                <w:szCs w:val="12"/>
              </w:rPr>
            </w:pPr>
            <w:r w:rsidRPr="007534DF">
              <w:rPr>
                <w:b/>
                <w:bCs/>
                <w:sz w:val="12"/>
                <w:szCs w:val="12"/>
              </w:rPr>
              <w:t>3 500 000</w:t>
            </w:r>
          </w:p>
        </w:tc>
      </w:tr>
      <w:tr w:rsidR="007534DF" w:rsidRPr="007534DF" w14:paraId="04094F01" w14:textId="77777777" w:rsidTr="007534DF">
        <w:trPr>
          <w:trHeight w:val="85"/>
        </w:trPr>
        <w:tc>
          <w:tcPr>
            <w:tcW w:w="3210" w:type="pct"/>
            <w:tcBorders>
              <w:top w:val="nil"/>
              <w:left w:val="nil"/>
              <w:bottom w:val="nil"/>
              <w:right w:val="nil"/>
            </w:tcBorders>
            <w:shd w:val="clear" w:color="auto" w:fill="auto"/>
            <w:vAlign w:val="center"/>
            <w:hideMark/>
          </w:tcPr>
          <w:p w14:paraId="114E9906"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0F512C7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824587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56237F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B9F3DD5" w14:textId="77777777" w:rsidTr="007534DF">
        <w:trPr>
          <w:trHeight w:val="85"/>
        </w:trPr>
        <w:tc>
          <w:tcPr>
            <w:tcW w:w="3210" w:type="pct"/>
            <w:tcBorders>
              <w:top w:val="nil"/>
              <w:left w:val="nil"/>
              <w:bottom w:val="nil"/>
              <w:right w:val="nil"/>
            </w:tcBorders>
            <w:shd w:val="clear" w:color="auto" w:fill="auto"/>
            <w:vAlign w:val="center"/>
            <w:hideMark/>
          </w:tcPr>
          <w:p w14:paraId="74289826"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zapewnienie transportu do szkół dzieci i młodzieży z niepełnosprawnościami</w:t>
            </w:r>
          </w:p>
        </w:tc>
        <w:tc>
          <w:tcPr>
            <w:tcW w:w="535" w:type="pct"/>
            <w:tcBorders>
              <w:top w:val="nil"/>
              <w:left w:val="nil"/>
              <w:bottom w:val="nil"/>
              <w:right w:val="nil"/>
            </w:tcBorders>
            <w:shd w:val="clear" w:color="auto" w:fill="auto"/>
            <w:noWrap/>
            <w:vAlign w:val="center"/>
            <w:hideMark/>
          </w:tcPr>
          <w:p w14:paraId="5461F24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C97523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43B224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BD0A5D" w14:textId="77777777" w:rsidTr="007534DF">
        <w:trPr>
          <w:trHeight w:val="85"/>
        </w:trPr>
        <w:tc>
          <w:tcPr>
            <w:tcW w:w="3210" w:type="pct"/>
            <w:tcBorders>
              <w:top w:val="nil"/>
              <w:left w:val="nil"/>
              <w:bottom w:val="nil"/>
              <w:right w:val="nil"/>
            </w:tcBorders>
            <w:shd w:val="clear" w:color="auto" w:fill="auto"/>
            <w:vAlign w:val="center"/>
            <w:hideMark/>
          </w:tcPr>
          <w:p w14:paraId="3714032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5C8A7F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DDF565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C000B4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E8B0EDC" w14:textId="77777777" w:rsidTr="007534DF">
        <w:trPr>
          <w:trHeight w:val="85"/>
        </w:trPr>
        <w:tc>
          <w:tcPr>
            <w:tcW w:w="3210" w:type="pct"/>
            <w:tcBorders>
              <w:top w:val="nil"/>
              <w:left w:val="nil"/>
              <w:bottom w:val="nil"/>
              <w:right w:val="nil"/>
            </w:tcBorders>
            <w:shd w:val="clear" w:color="auto" w:fill="auto"/>
            <w:vAlign w:val="center"/>
            <w:hideMark/>
          </w:tcPr>
          <w:p w14:paraId="074389C0"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80113</w:t>
            </w:r>
          </w:p>
        </w:tc>
        <w:tc>
          <w:tcPr>
            <w:tcW w:w="535" w:type="pct"/>
            <w:tcBorders>
              <w:top w:val="nil"/>
              <w:left w:val="nil"/>
              <w:bottom w:val="nil"/>
              <w:right w:val="nil"/>
            </w:tcBorders>
            <w:shd w:val="clear" w:color="auto" w:fill="auto"/>
            <w:vAlign w:val="center"/>
            <w:hideMark/>
          </w:tcPr>
          <w:p w14:paraId="450836E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72E556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8FB1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E968D74" w14:textId="77777777" w:rsidTr="007534DF">
        <w:trPr>
          <w:trHeight w:val="85"/>
        </w:trPr>
        <w:tc>
          <w:tcPr>
            <w:tcW w:w="3210" w:type="pct"/>
            <w:tcBorders>
              <w:top w:val="nil"/>
              <w:left w:val="nil"/>
              <w:bottom w:val="nil"/>
              <w:right w:val="nil"/>
            </w:tcBorders>
            <w:shd w:val="clear" w:color="auto" w:fill="auto"/>
            <w:vAlign w:val="center"/>
            <w:hideMark/>
          </w:tcPr>
          <w:p w14:paraId="17C6000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1FC4B9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6ED808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0699C1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02C10FF" w14:textId="77777777" w:rsidTr="007534DF">
        <w:trPr>
          <w:trHeight w:val="85"/>
        </w:trPr>
        <w:tc>
          <w:tcPr>
            <w:tcW w:w="3210" w:type="pct"/>
            <w:tcBorders>
              <w:top w:val="nil"/>
              <w:left w:val="nil"/>
              <w:bottom w:val="nil"/>
              <w:right w:val="nil"/>
            </w:tcBorders>
            <w:shd w:val="clear" w:color="auto" w:fill="auto"/>
            <w:vAlign w:val="center"/>
            <w:hideMark/>
          </w:tcPr>
          <w:p w14:paraId="60BD6638"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5D074C5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C08387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26BE48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E60647C" w14:textId="77777777" w:rsidTr="007534DF">
        <w:trPr>
          <w:trHeight w:val="85"/>
        </w:trPr>
        <w:tc>
          <w:tcPr>
            <w:tcW w:w="3210" w:type="pct"/>
            <w:tcBorders>
              <w:top w:val="nil"/>
              <w:left w:val="nil"/>
              <w:bottom w:val="nil"/>
              <w:right w:val="nil"/>
            </w:tcBorders>
            <w:shd w:val="clear" w:color="auto" w:fill="auto"/>
            <w:vAlign w:val="center"/>
            <w:hideMark/>
          </w:tcPr>
          <w:p w14:paraId="1594F8A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0F14F03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3150795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74C1F7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6B0C8B" w14:textId="77777777" w:rsidTr="007534DF">
        <w:trPr>
          <w:trHeight w:val="85"/>
        </w:trPr>
        <w:tc>
          <w:tcPr>
            <w:tcW w:w="3210" w:type="pct"/>
            <w:tcBorders>
              <w:top w:val="nil"/>
              <w:left w:val="nil"/>
              <w:bottom w:val="nil"/>
              <w:right w:val="nil"/>
            </w:tcBorders>
            <w:shd w:val="clear" w:color="auto" w:fill="auto"/>
            <w:vAlign w:val="center"/>
            <w:hideMark/>
          </w:tcPr>
          <w:p w14:paraId="12FBC8E2"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605645C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8C03F5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24B724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742B8D" w14:textId="77777777" w:rsidTr="007534DF">
        <w:trPr>
          <w:trHeight w:val="85"/>
        </w:trPr>
        <w:tc>
          <w:tcPr>
            <w:tcW w:w="3210" w:type="pct"/>
            <w:tcBorders>
              <w:top w:val="nil"/>
              <w:left w:val="nil"/>
              <w:bottom w:val="nil"/>
              <w:right w:val="nil"/>
            </w:tcBorders>
            <w:shd w:val="clear" w:color="auto" w:fill="auto"/>
            <w:vAlign w:val="center"/>
            <w:hideMark/>
          </w:tcPr>
          <w:p w14:paraId="0CCCFDAD" w14:textId="77777777" w:rsidR="007534DF" w:rsidRPr="007534DF" w:rsidRDefault="007534DF" w:rsidP="007534DF">
            <w:pPr>
              <w:spacing w:line="240" w:lineRule="auto"/>
              <w:rPr>
                <w:sz w:val="12"/>
                <w:szCs w:val="12"/>
              </w:rPr>
            </w:pPr>
            <w:r w:rsidRPr="007534DF">
              <w:rPr>
                <w:sz w:val="12"/>
                <w:szCs w:val="12"/>
              </w:rPr>
              <w:t>- liczba uczniów dowożonych do szkół</w:t>
            </w:r>
          </w:p>
        </w:tc>
        <w:tc>
          <w:tcPr>
            <w:tcW w:w="535" w:type="pct"/>
            <w:tcBorders>
              <w:top w:val="nil"/>
              <w:left w:val="nil"/>
              <w:bottom w:val="nil"/>
              <w:right w:val="nil"/>
            </w:tcBorders>
            <w:shd w:val="clear" w:color="auto" w:fill="auto"/>
            <w:noWrap/>
            <w:vAlign w:val="center"/>
            <w:hideMark/>
          </w:tcPr>
          <w:p w14:paraId="2F2C8CC5" w14:textId="77777777" w:rsidR="007534DF" w:rsidRPr="007534DF" w:rsidRDefault="007534DF" w:rsidP="007534DF">
            <w:pPr>
              <w:spacing w:line="240" w:lineRule="auto"/>
              <w:jc w:val="right"/>
              <w:rPr>
                <w:sz w:val="12"/>
                <w:szCs w:val="12"/>
              </w:rPr>
            </w:pPr>
            <w:r w:rsidRPr="007534DF">
              <w:rPr>
                <w:sz w:val="12"/>
                <w:szCs w:val="12"/>
              </w:rPr>
              <w:t>180</w:t>
            </w:r>
          </w:p>
        </w:tc>
        <w:tc>
          <w:tcPr>
            <w:tcW w:w="676" w:type="pct"/>
            <w:tcBorders>
              <w:top w:val="nil"/>
              <w:left w:val="nil"/>
              <w:bottom w:val="nil"/>
              <w:right w:val="nil"/>
            </w:tcBorders>
            <w:shd w:val="clear" w:color="auto" w:fill="auto"/>
            <w:noWrap/>
            <w:vAlign w:val="center"/>
            <w:hideMark/>
          </w:tcPr>
          <w:p w14:paraId="5B2140E0"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5C2AD0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8777453" w14:textId="77777777" w:rsidTr="007534DF">
        <w:trPr>
          <w:trHeight w:val="85"/>
        </w:trPr>
        <w:tc>
          <w:tcPr>
            <w:tcW w:w="3210" w:type="pct"/>
            <w:tcBorders>
              <w:top w:val="nil"/>
              <w:left w:val="nil"/>
              <w:bottom w:val="nil"/>
              <w:right w:val="nil"/>
            </w:tcBorders>
            <w:shd w:val="clear" w:color="auto" w:fill="auto"/>
            <w:vAlign w:val="center"/>
            <w:hideMark/>
          </w:tcPr>
          <w:p w14:paraId="5BB7836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A3A108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099687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84920A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5E940CE" w14:textId="77777777" w:rsidTr="007534DF">
        <w:trPr>
          <w:trHeight w:val="85"/>
        </w:trPr>
        <w:tc>
          <w:tcPr>
            <w:tcW w:w="3210" w:type="pct"/>
            <w:tcBorders>
              <w:top w:val="nil"/>
              <w:left w:val="nil"/>
              <w:bottom w:val="nil"/>
              <w:right w:val="nil"/>
            </w:tcBorders>
            <w:shd w:val="clear" w:color="auto" w:fill="auto"/>
            <w:vAlign w:val="center"/>
            <w:hideMark/>
          </w:tcPr>
          <w:p w14:paraId="79B66812"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65C3652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40CC20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87BF16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6CD71B" w14:textId="77777777" w:rsidTr="007534DF">
        <w:trPr>
          <w:trHeight w:val="85"/>
        </w:trPr>
        <w:tc>
          <w:tcPr>
            <w:tcW w:w="3210" w:type="pct"/>
            <w:tcBorders>
              <w:top w:val="nil"/>
              <w:left w:val="nil"/>
              <w:bottom w:val="nil"/>
              <w:right w:val="nil"/>
            </w:tcBorders>
            <w:shd w:val="clear" w:color="auto" w:fill="auto"/>
            <w:vAlign w:val="center"/>
            <w:hideMark/>
          </w:tcPr>
          <w:p w14:paraId="7067FBBF"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noWrap/>
            <w:vAlign w:val="center"/>
            <w:hideMark/>
          </w:tcPr>
          <w:p w14:paraId="6031B13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D687B4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C4EF72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CC86B61" w14:textId="77777777" w:rsidTr="007534DF">
        <w:trPr>
          <w:trHeight w:val="85"/>
        </w:trPr>
        <w:tc>
          <w:tcPr>
            <w:tcW w:w="3210" w:type="pct"/>
            <w:tcBorders>
              <w:top w:val="nil"/>
              <w:left w:val="nil"/>
              <w:bottom w:val="nil"/>
              <w:right w:val="nil"/>
            </w:tcBorders>
            <w:shd w:val="clear" w:color="auto" w:fill="auto"/>
            <w:vAlign w:val="center"/>
            <w:hideMark/>
          </w:tcPr>
          <w:p w14:paraId="56850046" w14:textId="77777777" w:rsidR="007534DF" w:rsidRPr="007534DF" w:rsidRDefault="007534DF" w:rsidP="007534DF">
            <w:pPr>
              <w:spacing w:line="240" w:lineRule="auto"/>
              <w:rPr>
                <w:i/>
                <w:iCs/>
                <w:sz w:val="12"/>
                <w:szCs w:val="12"/>
              </w:rPr>
            </w:pPr>
            <w:r w:rsidRPr="007534DF">
              <w:rPr>
                <w:i/>
                <w:iCs/>
                <w:sz w:val="12"/>
                <w:szCs w:val="12"/>
              </w:rPr>
              <w:t>2. Ustawa z dnia 27 października 2017 r. o finansowaniu zadań oświatowych</w:t>
            </w:r>
          </w:p>
        </w:tc>
        <w:tc>
          <w:tcPr>
            <w:tcW w:w="535" w:type="pct"/>
            <w:tcBorders>
              <w:top w:val="nil"/>
              <w:left w:val="nil"/>
              <w:bottom w:val="nil"/>
              <w:right w:val="nil"/>
            </w:tcBorders>
            <w:shd w:val="clear" w:color="auto" w:fill="auto"/>
            <w:vAlign w:val="center"/>
            <w:hideMark/>
          </w:tcPr>
          <w:p w14:paraId="4768529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8368BC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F9C5DD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BC93781" w14:textId="77777777" w:rsidTr="007534DF">
        <w:trPr>
          <w:trHeight w:val="85"/>
        </w:trPr>
        <w:tc>
          <w:tcPr>
            <w:tcW w:w="3210" w:type="pct"/>
            <w:tcBorders>
              <w:top w:val="nil"/>
              <w:left w:val="nil"/>
              <w:bottom w:val="nil"/>
              <w:right w:val="nil"/>
            </w:tcBorders>
            <w:shd w:val="clear" w:color="auto" w:fill="auto"/>
            <w:vAlign w:val="center"/>
            <w:hideMark/>
          </w:tcPr>
          <w:p w14:paraId="4FCC2827" w14:textId="77777777" w:rsidR="007534DF" w:rsidRPr="007534DF" w:rsidRDefault="007534DF" w:rsidP="007534DF">
            <w:pPr>
              <w:spacing w:line="240" w:lineRule="auto"/>
              <w:rPr>
                <w:i/>
                <w:iCs/>
                <w:sz w:val="12"/>
                <w:szCs w:val="12"/>
              </w:rPr>
            </w:pPr>
            <w:r w:rsidRPr="007534DF">
              <w:rPr>
                <w:i/>
                <w:iCs/>
                <w:sz w:val="12"/>
                <w:szCs w:val="12"/>
              </w:rPr>
              <w:t>3. Uchwała Nr LXXIII/2423/2022 Rady m.st. Warszawy z dnia 8 grudnia 2022 r. w sprawie stawki za 1 km przebiegu pojazdu w mieście stołecznym Warszawie</w:t>
            </w:r>
          </w:p>
        </w:tc>
        <w:tc>
          <w:tcPr>
            <w:tcW w:w="535" w:type="pct"/>
            <w:tcBorders>
              <w:top w:val="nil"/>
              <w:left w:val="nil"/>
              <w:bottom w:val="nil"/>
              <w:right w:val="nil"/>
            </w:tcBorders>
            <w:shd w:val="clear" w:color="auto" w:fill="auto"/>
            <w:vAlign w:val="center"/>
            <w:hideMark/>
          </w:tcPr>
          <w:p w14:paraId="662D37A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FBE146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A21BFD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FACA1C3" w14:textId="77777777" w:rsidTr="007534DF">
        <w:trPr>
          <w:trHeight w:val="85"/>
        </w:trPr>
        <w:tc>
          <w:tcPr>
            <w:tcW w:w="3210" w:type="pct"/>
            <w:tcBorders>
              <w:top w:val="nil"/>
              <w:left w:val="nil"/>
              <w:bottom w:val="nil"/>
              <w:right w:val="nil"/>
            </w:tcBorders>
            <w:shd w:val="clear" w:color="auto" w:fill="auto"/>
            <w:vAlign w:val="center"/>
            <w:hideMark/>
          </w:tcPr>
          <w:p w14:paraId="616323A2" w14:textId="77777777" w:rsidR="007534DF" w:rsidRPr="007534DF" w:rsidRDefault="007534DF" w:rsidP="007534DF">
            <w:pPr>
              <w:spacing w:line="240" w:lineRule="auto"/>
              <w:rPr>
                <w:i/>
                <w:iCs/>
                <w:sz w:val="12"/>
                <w:szCs w:val="12"/>
              </w:rPr>
            </w:pPr>
            <w:r w:rsidRPr="007534DF">
              <w:rPr>
                <w:i/>
                <w:iCs/>
                <w:sz w:val="12"/>
                <w:szCs w:val="12"/>
              </w:rPr>
              <w:t>4. Zarządzenie Nr 1328/2023 Prezydenta m.st. Warszawy z dnia 8 sierpnia 2023 r. w sprawie przewozu dzieci, młodzieży i uczniów z niepełnosprawnościami do przedszkoli, innych form wychowania przedszkolnego, szkół lub ośrodków</w:t>
            </w:r>
          </w:p>
        </w:tc>
        <w:tc>
          <w:tcPr>
            <w:tcW w:w="535" w:type="pct"/>
            <w:tcBorders>
              <w:top w:val="nil"/>
              <w:left w:val="nil"/>
              <w:bottom w:val="nil"/>
              <w:right w:val="nil"/>
            </w:tcBorders>
            <w:shd w:val="clear" w:color="auto" w:fill="auto"/>
            <w:vAlign w:val="center"/>
            <w:hideMark/>
          </w:tcPr>
          <w:p w14:paraId="335ADA8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F7EAE0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9E84BB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4B6194" w14:textId="77777777" w:rsidTr="007534DF">
        <w:trPr>
          <w:trHeight w:val="85"/>
        </w:trPr>
        <w:tc>
          <w:tcPr>
            <w:tcW w:w="3210" w:type="pct"/>
            <w:tcBorders>
              <w:top w:val="nil"/>
              <w:left w:val="nil"/>
              <w:bottom w:val="nil"/>
              <w:right w:val="nil"/>
            </w:tcBorders>
            <w:shd w:val="clear" w:color="auto" w:fill="auto"/>
            <w:vAlign w:val="center"/>
            <w:hideMark/>
          </w:tcPr>
          <w:p w14:paraId="7CC6955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95D4E0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B88425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565892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F5CB1FB" w14:textId="77777777" w:rsidTr="007534DF">
        <w:trPr>
          <w:trHeight w:val="85"/>
        </w:trPr>
        <w:tc>
          <w:tcPr>
            <w:tcW w:w="3210" w:type="pct"/>
            <w:tcBorders>
              <w:top w:val="nil"/>
              <w:left w:val="nil"/>
              <w:bottom w:val="nil"/>
              <w:right w:val="nil"/>
            </w:tcBorders>
            <w:shd w:val="clear" w:color="000000" w:fill="EAF1F6"/>
            <w:vAlign w:val="center"/>
            <w:hideMark/>
          </w:tcPr>
          <w:p w14:paraId="0DEB3E77" w14:textId="77777777" w:rsidR="007534DF" w:rsidRPr="007534DF" w:rsidRDefault="007534DF" w:rsidP="007534DF">
            <w:pPr>
              <w:spacing w:line="240" w:lineRule="auto"/>
              <w:rPr>
                <w:b/>
                <w:bCs/>
                <w:sz w:val="12"/>
                <w:szCs w:val="12"/>
              </w:rPr>
            </w:pPr>
            <w:r w:rsidRPr="007534DF">
              <w:rPr>
                <w:b/>
                <w:bCs/>
                <w:sz w:val="12"/>
                <w:szCs w:val="12"/>
              </w:rPr>
              <w:t>Prowadzenie stołówek szkolnych i przedszkolnych - zadanie 30</w:t>
            </w:r>
          </w:p>
        </w:tc>
        <w:tc>
          <w:tcPr>
            <w:tcW w:w="535" w:type="pct"/>
            <w:tcBorders>
              <w:top w:val="nil"/>
              <w:left w:val="nil"/>
              <w:bottom w:val="nil"/>
              <w:right w:val="nil"/>
            </w:tcBorders>
            <w:shd w:val="clear" w:color="000000" w:fill="EAF1F6"/>
            <w:vAlign w:val="center"/>
            <w:hideMark/>
          </w:tcPr>
          <w:p w14:paraId="14C80A97"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594AEE8A"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2AADFA01" w14:textId="77777777" w:rsidR="007534DF" w:rsidRPr="007534DF" w:rsidRDefault="007534DF" w:rsidP="007534DF">
            <w:pPr>
              <w:spacing w:line="240" w:lineRule="auto"/>
              <w:jc w:val="right"/>
              <w:rPr>
                <w:b/>
                <w:bCs/>
                <w:sz w:val="12"/>
                <w:szCs w:val="12"/>
              </w:rPr>
            </w:pPr>
            <w:r w:rsidRPr="007534DF">
              <w:rPr>
                <w:b/>
                <w:bCs/>
                <w:sz w:val="12"/>
                <w:szCs w:val="12"/>
              </w:rPr>
              <w:t>14 440 910</w:t>
            </w:r>
          </w:p>
        </w:tc>
      </w:tr>
      <w:tr w:rsidR="007534DF" w:rsidRPr="007534DF" w14:paraId="18421D1F" w14:textId="77777777" w:rsidTr="007534DF">
        <w:trPr>
          <w:trHeight w:val="85"/>
        </w:trPr>
        <w:tc>
          <w:tcPr>
            <w:tcW w:w="3210" w:type="pct"/>
            <w:tcBorders>
              <w:top w:val="nil"/>
              <w:left w:val="nil"/>
              <w:bottom w:val="nil"/>
              <w:right w:val="nil"/>
            </w:tcBorders>
            <w:shd w:val="clear" w:color="auto" w:fill="auto"/>
            <w:vAlign w:val="center"/>
            <w:hideMark/>
          </w:tcPr>
          <w:p w14:paraId="5224DE2C"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6B6C1EB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DE33F6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20516A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28B2316" w14:textId="77777777" w:rsidTr="007534DF">
        <w:trPr>
          <w:trHeight w:val="85"/>
        </w:trPr>
        <w:tc>
          <w:tcPr>
            <w:tcW w:w="3210" w:type="pct"/>
            <w:tcBorders>
              <w:top w:val="nil"/>
              <w:left w:val="nil"/>
              <w:bottom w:val="nil"/>
              <w:right w:val="nil"/>
            </w:tcBorders>
            <w:shd w:val="clear" w:color="auto" w:fill="auto"/>
            <w:vAlign w:val="center"/>
            <w:hideMark/>
          </w:tcPr>
          <w:p w14:paraId="3B63E0B1"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zapewnienie wyżywienia uczniom w stołówkach</w:t>
            </w:r>
          </w:p>
        </w:tc>
        <w:tc>
          <w:tcPr>
            <w:tcW w:w="535" w:type="pct"/>
            <w:tcBorders>
              <w:top w:val="nil"/>
              <w:left w:val="nil"/>
              <w:bottom w:val="nil"/>
              <w:right w:val="nil"/>
            </w:tcBorders>
            <w:shd w:val="clear" w:color="auto" w:fill="auto"/>
            <w:vAlign w:val="center"/>
            <w:hideMark/>
          </w:tcPr>
          <w:p w14:paraId="01AFBA2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4D85011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287E5E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A5395C5" w14:textId="77777777" w:rsidTr="007534DF">
        <w:trPr>
          <w:trHeight w:val="85"/>
        </w:trPr>
        <w:tc>
          <w:tcPr>
            <w:tcW w:w="3210" w:type="pct"/>
            <w:tcBorders>
              <w:top w:val="nil"/>
              <w:left w:val="nil"/>
              <w:bottom w:val="nil"/>
              <w:right w:val="nil"/>
            </w:tcBorders>
            <w:shd w:val="clear" w:color="auto" w:fill="auto"/>
            <w:vAlign w:val="center"/>
            <w:hideMark/>
          </w:tcPr>
          <w:p w14:paraId="1ECDD2D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91F714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648A5F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C13453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DEF963" w14:textId="77777777" w:rsidTr="007534DF">
        <w:trPr>
          <w:trHeight w:val="85"/>
        </w:trPr>
        <w:tc>
          <w:tcPr>
            <w:tcW w:w="3210" w:type="pct"/>
            <w:tcBorders>
              <w:top w:val="nil"/>
              <w:left w:val="nil"/>
              <w:bottom w:val="nil"/>
              <w:right w:val="nil"/>
            </w:tcBorders>
            <w:shd w:val="clear" w:color="auto" w:fill="auto"/>
            <w:vAlign w:val="center"/>
            <w:hideMark/>
          </w:tcPr>
          <w:p w14:paraId="13A555ED"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80148</w:t>
            </w:r>
          </w:p>
        </w:tc>
        <w:tc>
          <w:tcPr>
            <w:tcW w:w="535" w:type="pct"/>
            <w:tcBorders>
              <w:top w:val="nil"/>
              <w:left w:val="nil"/>
              <w:bottom w:val="nil"/>
              <w:right w:val="nil"/>
            </w:tcBorders>
            <w:shd w:val="clear" w:color="auto" w:fill="auto"/>
            <w:vAlign w:val="center"/>
            <w:hideMark/>
          </w:tcPr>
          <w:p w14:paraId="48DE10C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A369E8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C6C5AA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55EB9AD" w14:textId="77777777" w:rsidTr="007534DF">
        <w:trPr>
          <w:trHeight w:val="85"/>
        </w:trPr>
        <w:tc>
          <w:tcPr>
            <w:tcW w:w="3210" w:type="pct"/>
            <w:tcBorders>
              <w:top w:val="nil"/>
              <w:left w:val="nil"/>
              <w:bottom w:val="nil"/>
              <w:right w:val="nil"/>
            </w:tcBorders>
            <w:shd w:val="clear" w:color="auto" w:fill="auto"/>
            <w:vAlign w:val="center"/>
            <w:hideMark/>
          </w:tcPr>
          <w:p w14:paraId="6C12055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A637AD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56BCEB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3E50E3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B27F70" w14:textId="77777777" w:rsidTr="007534DF">
        <w:trPr>
          <w:trHeight w:val="85"/>
        </w:trPr>
        <w:tc>
          <w:tcPr>
            <w:tcW w:w="3210" w:type="pct"/>
            <w:tcBorders>
              <w:top w:val="nil"/>
              <w:left w:val="nil"/>
              <w:bottom w:val="nil"/>
              <w:right w:val="nil"/>
            </w:tcBorders>
            <w:shd w:val="clear" w:color="auto" w:fill="auto"/>
            <w:vAlign w:val="center"/>
            <w:hideMark/>
          </w:tcPr>
          <w:p w14:paraId="4E062B6A"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5DBC6E3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20DD966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FE0373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2F96452" w14:textId="77777777" w:rsidTr="007534DF">
        <w:trPr>
          <w:trHeight w:val="85"/>
        </w:trPr>
        <w:tc>
          <w:tcPr>
            <w:tcW w:w="3210" w:type="pct"/>
            <w:tcBorders>
              <w:top w:val="nil"/>
              <w:left w:val="nil"/>
              <w:bottom w:val="nil"/>
              <w:right w:val="nil"/>
            </w:tcBorders>
            <w:shd w:val="clear" w:color="auto" w:fill="auto"/>
            <w:vAlign w:val="center"/>
            <w:hideMark/>
          </w:tcPr>
          <w:p w14:paraId="65CFB25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BF9BED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71A6AD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B825B6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2F360C" w14:textId="77777777" w:rsidTr="007534DF">
        <w:trPr>
          <w:trHeight w:val="85"/>
        </w:trPr>
        <w:tc>
          <w:tcPr>
            <w:tcW w:w="3210" w:type="pct"/>
            <w:tcBorders>
              <w:top w:val="nil"/>
              <w:left w:val="nil"/>
              <w:bottom w:val="nil"/>
              <w:right w:val="nil"/>
            </w:tcBorders>
            <w:shd w:val="clear" w:color="auto" w:fill="auto"/>
            <w:vAlign w:val="center"/>
            <w:hideMark/>
          </w:tcPr>
          <w:p w14:paraId="448A78D4"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0F4A2B1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B63F58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4CF5CF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02A34E6" w14:textId="77777777" w:rsidTr="007534DF">
        <w:trPr>
          <w:trHeight w:val="85"/>
        </w:trPr>
        <w:tc>
          <w:tcPr>
            <w:tcW w:w="3210" w:type="pct"/>
            <w:tcBorders>
              <w:top w:val="nil"/>
              <w:left w:val="nil"/>
              <w:bottom w:val="nil"/>
              <w:right w:val="nil"/>
            </w:tcBorders>
            <w:shd w:val="clear" w:color="auto" w:fill="auto"/>
            <w:vAlign w:val="center"/>
            <w:hideMark/>
          </w:tcPr>
          <w:p w14:paraId="38391F8F" w14:textId="77777777" w:rsidR="007534DF" w:rsidRPr="007534DF" w:rsidRDefault="007534DF" w:rsidP="007534DF">
            <w:pPr>
              <w:spacing w:line="240" w:lineRule="auto"/>
              <w:rPr>
                <w:sz w:val="12"/>
                <w:szCs w:val="12"/>
              </w:rPr>
            </w:pPr>
            <w:r w:rsidRPr="007534DF">
              <w:rPr>
                <w:sz w:val="12"/>
                <w:szCs w:val="12"/>
              </w:rPr>
              <w:t>- liczba etatów (średniorocznie)</w:t>
            </w:r>
          </w:p>
        </w:tc>
        <w:tc>
          <w:tcPr>
            <w:tcW w:w="535" w:type="pct"/>
            <w:tcBorders>
              <w:top w:val="nil"/>
              <w:left w:val="nil"/>
              <w:bottom w:val="nil"/>
              <w:right w:val="nil"/>
            </w:tcBorders>
            <w:shd w:val="clear" w:color="auto" w:fill="auto"/>
            <w:vAlign w:val="center"/>
            <w:hideMark/>
          </w:tcPr>
          <w:p w14:paraId="027C8972" w14:textId="77777777" w:rsidR="007534DF" w:rsidRPr="007534DF" w:rsidRDefault="007534DF" w:rsidP="007534DF">
            <w:pPr>
              <w:spacing w:line="240" w:lineRule="auto"/>
              <w:jc w:val="right"/>
              <w:rPr>
                <w:sz w:val="12"/>
                <w:szCs w:val="12"/>
              </w:rPr>
            </w:pPr>
            <w:r w:rsidRPr="007534DF">
              <w:rPr>
                <w:sz w:val="12"/>
                <w:szCs w:val="12"/>
              </w:rPr>
              <w:t>19,0</w:t>
            </w:r>
          </w:p>
        </w:tc>
        <w:tc>
          <w:tcPr>
            <w:tcW w:w="676" w:type="pct"/>
            <w:tcBorders>
              <w:top w:val="nil"/>
              <w:left w:val="nil"/>
              <w:bottom w:val="nil"/>
              <w:right w:val="nil"/>
            </w:tcBorders>
            <w:shd w:val="clear" w:color="auto" w:fill="auto"/>
            <w:noWrap/>
            <w:vAlign w:val="center"/>
            <w:hideMark/>
          </w:tcPr>
          <w:p w14:paraId="7EB17B61"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79D7357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C6D68BF" w14:textId="77777777" w:rsidTr="007534DF">
        <w:trPr>
          <w:trHeight w:val="85"/>
        </w:trPr>
        <w:tc>
          <w:tcPr>
            <w:tcW w:w="3210" w:type="pct"/>
            <w:tcBorders>
              <w:top w:val="nil"/>
              <w:left w:val="nil"/>
              <w:bottom w:val="nil"/>
              <w:right w:val="nil"/>
            </w:tcBorders>
            <w:shd w:val="clear" w:color="auto" w:fill="auto"/>
            <w:vAlign w:val="center"/>
            <w:hideMark/>
          </w:tcPr>
          <w:p w14:paraId="7E3C375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723F20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907CB5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B1053D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8F4AED" w14:textId="77777777" w:rsidTr="007534DF">
        <w:trPr>
          <w:trHeight w:val="85"/>
        </w:trPr>
        <w:tc>
          <w:tcPr>
            <w:tcW w:w="3210" w:type="pct"/>
            <w:tcBorders>
              <w:top w:val="nil"/>
              <w:left w:val="nil"/>
              <w:bottom w:val="nil"/>
              <w:right w:val="nil"/>
            </w:tcBorders>
            <w:shd w:val="clear" w:color="auto" w:fill="auto"/>
            <w:vAlign w:val="center"/>
            <w:hideMark/>
          </w:tcPr>
          <w:p w14:paraId="3C585B27"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24ADB31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6BB9374" w14:textId="77777777" w:rsidR="007534DF" w:rsidRPr="007534DF" w:rsidRDefault="007534DF" w:rsidP="007534DF">
            <w:pPr>
              <w:spacing w:line="240" w:lineRule="auto"/>
              <w:jc w:val="right"/>
              <w:rPr>
                <w:sz w:val="12"/>
                <w:szCs w:val="12"/>
              </w:rPr>
            </w:pPr>
            <w:r w:rsidRPr="007534DF">
              <w:rPr>
                <w:sz w:val="12"/>
                <w:szCs w:val="12"/>
              </w:rPr>
              <w:t>1 908 800</w:t>
            </w:r>
          </w:p>
        </w:tc>
        <w:tc>
          <w:tcPr>
            <w:tcW w:w="580" w:type="pct"/>
            <w:tcBorders>
              <w:top w:val="nil"/>
              <w:left w:val="nil"/>
              <w:bottom w:val="nil"/>
              <w:right w:val="nil"/>
            </w:tcBorders>
            <w:shd w:val="clear" w:color="auto" w:fill="auto"/>
            <w:noWrap/>
            <w:vAlign w:val="center"/>
            <w:hideMark/>
          </w:tcPr>
          <w:p w14:paraId="5514A1C8" w14:textId="77777777" w:rsidR="007534DF" w:rsidRPr="007534DF" w:rsidRDefault="007534DF" w:rsidP="007534DF">
            <w:pPr>
              <w:spacing w:line="240" w:lineRule="auto"/>
              <w:jc w:val="right"/>
              <w:rPr>
                <w:sz w:val="12"/>
                <w:szCs w:val="12"/>
              </w:rPr>
            </w:pPr>
          </w:p>
        </w:tc>
      </w:tr>
      <w:tr w:rsidR="007534DF" w:rsidRPr="007534DF" w14:paraId="3E5DF74A" w14:textId="77777777" w:rsidTr="007534DF">
        <w:trPr>
          <w:trHeight w:val="85"/>
        </w:trPr>
        <w:tc>
          <w:tcPr>
            <w:tcW w:w="3210" w:type="pct"/>
            <w:tcBorders>
              <w:top w:val="nil"/>
              <w:left w:val="nil"/>
              <w:bottom w:val="nil"/>
              <w:right w:val="nil"/>
            </w:tcBorders>
            <w:shd w:val="clear" w:color="auto" w:fill="auto"/>
            <w:vAlign w:val="center"/>
            <w:hideMark/>
          </w:tcPr>
          <w:p w14:paraId="7B3A34B2"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03047F4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E92E4B6" w14:textId="77777777" w:rsidR="007534DF" w:rsidRPr="007534DF" w:rsidRDefault="007534DF" w:rsidP="007534DF">
            <w:pPr>
              <w:spacing w:line="240" w:lineRule="auto"/>
              <w:jc w:val="right"/>
              <w:rPr>
                <w:i/>
                <w:iCs/>
                <w:sz w:val="12"/>
                <w:szCs w:val="12"/>
              </w:rPr>
            </w:pPr>
            <w:r w:rsidRPr="007534DF">
              <w:rPr>
                <w:i/>
                <w:iCs/>
                <w:sz w:val="12"/>
                <w:szCs w:val="12"/>
              </w:rPr>
              <w:t>1 449 800</w:t>
            </w:r>
          </w:p>
        </w:tc>
        <w:tc>
          <w:tcPr>
            <w:tcW w:w="580" w:type="pct"/>
            <w:tcBorders>
              <w:top w:val="nil"/>
              <w:left w:val="nil"/>
              <w:bottom w:val="nil"/>
              <w:right w:val="nil"/>
            </w:tcBorders>
            <w:shd w:val="clear" w:color="auto" w:fill="auto"/>
            <w:noWrap/>
            <w:vAlign w:val="center"/>
            <w:hideMark/>
          </w:tcPr>
          <w:p w14:paraId="445CFCE0" w14:textId="77777777" w:rsidR="007534DF" w:rsidRPr="007534DF" w:rsidRDefault="007534DF" w:rsidP="007534DF">
            <w:pPr>
              <w:spacing w:line="240" w:lineRule="auto"/>
              <w:jc w:val="right"/>
              <w:rPr>
                <w:i/>
                <w:iCs/>
                <w:sz w:val="12"/>
                <w:szCs w:val="12"/>
              </w:rPr>
            </w:pPr>
          </w:p>
        </w:tc>
      </w:tr>
      <w:tr w:rsidR="007534DF" w:rsidRPr="007534DF" w14:paraId="62AE79D4" w14:textId="77777777" w:rsidTr="007534DF">
        <w:trPr>
          <w:trHeight w:val="85"/>
        </w:trPr>
        <w:tc>
          <w:tcPr>
            <w:tcW w:w="3210" w:type="pct"/>
            <w:tcBorders>
              <w:top w:val="nil"/>
              <w:left w:val="nil"/>
              <w:bottom w:val="nil"/>
              <w:right w:val="nil"/>
            </w:tcBorders>
            <w:shd w:val="clear" w:color="auto" w:fill="auto"/>
            <w:vAlign w:val="center"/>
            <w:hideMark/>
          </w:tcPr>
          <w:p w14:paraId="35E4AA86"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206EABF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0C757E0" w14:textId="77777777" w:rsidR="007534DF" w:rsidRPr="007534DF" w:rsidRDefault="007534DF" w:rsidP="007534DF">
            <w:pPr>
              <w:spacing w:line="240" w:lineRule="auto"/>
              <w:jc w:val="right"/>
              <w:rPr>
                <w:i/>
                <w:iCs/>
                <w:sz w:val="12"/>
                <w:szCs w:val="12"/>
              </w:rPr>
            </w:pPr>
            <w:r w:rsidRPr="007534DF">
              <w:rPr>
                <w:i/>
                <w:iCs/>
                <w:sz w:val="12"/>
                <w:szCs w:val="12"/>
              </w:rPr>
              <w:t>134 300</w:t>
            </w:r>
          </w:p>
        </w:tc>
        <w:tc>
          <w:tcPr>
            <w:tcW w:w="580" w:type="pct"/>
            <w:tcBorders>
              <w:top w:val="nil"/>
              <w:left w:val="nil"/>
              <w:bottom w:val="nil"/>
              <w:right w:val="nil"/>
            </w:tcBorders>
            <w:shd w:val="clear" w:color="auto" w:fill="auto"/>
            <w:noWrap/>
            <w:vAlign w:val="center"/>
            <w:hideMark/>
          </w:tcPr>
          <w:p w14:paraId="0A831AF9" w14:textId="77777777" w:rsidR="007534DF" w:rsidRPr="007534DF" w:rsidRDefault="007534DF" w:rsidP="007534DF">
            <w:pPr>
              <w:spacing w:line="240" w:lineRule="auto"/>
              <w:jc w:val="right"/>
              <w:rPr>
                <w:i/>
                <w:iCs/>
                <w:sz w:val="12"/>
                <w:szCs w:val="12"/>
              </w:rPr>
            </w:pPr>
          </w:p>
        </w:tc>
      </w:tr>
      <w:tr w:rsidR="007534DF" w:rsidRPr="007534DF" w14:paraId="63B23E66" w14:textId="77777777" w:rsidTr="007534DF">
        <w:trPr>
          <w:trHeight w:val="85"/>
        </w:trPr>
        <w:tc>
          <w:tcPr>
            <w:tcW w:w="3210" w:type="pct"/>
            <w:tcBorders>
              <w:top w:val="nil"/>
              <w:left w:val="nil"/>
              <w:bottom w:val="nil"/>
              <w:right w:val="nil"/>
            </w:tcBorders>
            <w:shd w:val="clear" w:color="auto" w:fill="auto"/>
            <w:vAlign w:val="center"/>
            <w:hideMark/>
          </w:tcPr>
          <w:p w14:paraId="5A849CC5"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2C7F1AD8"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3358BD0" w14:textId="77777777" w:rsidR="007534DF" w:rsidRPr="007534DF" w:rsidRDefault="007534DF" w:rsidP="007534DF">
            <w:pPr>
              <w:spacing w:line="240" w:lineRule="auto"/>
              <w:jc w:val="right"/>
              <w:rPr>
                <w:i/>
                <w:iCs/>
                <w:sz w:val="12"/>
                <w:szCs w:val="12"/>
              </w:rPr>
            </w:pPr>
            <w:r w:rsidRPr="007534DF">
              <w:rPr>
                <w:i/>
                <w:iCs/>
                <w:sz w:val="12"/>
                <w:szCs w:val="12"/>
              </w:rPr>
              <w:t>324 700</w:t>
            </w:r>
          </w:p>
        </w:tc>
        <w:tc>
          <w:tcPr>
            <w:tcW w:w="580" w:type="pct"/>
            <w:tcBorders>
              <w:top w:val="nil"/>
              <w:left w:val="nil"/>
              <w:bottom w:val="nil"/>
              <w:right w:val="nil"/>
            </w:tcBorders>
            <w:shd w:val="clear" w:color="auto" w:fill="auto"/>
            <w:noWrap/>
            <w:vAlign w:val="center"/>
            <w:hideMark/>
          </w:tcPr>
          <w:p w14:paraId="58417F01" w14:textId="77777777" w:rsidR="007534DF" w:rsidRPr="007534DF" w:rsidRDefault="007534DF" w:rsidP="007534DF">
            <w:pPr>
              <w:spacing w:line="240" w:lineRule="auto"/>
              <w:jc w:val="right"/>
              <w:rPr>
                <w:i/>
                <w:iCs/>
                <w:sz w:val="12"/>
                <w:szCs w:val="12"/>
              </w:rPr>
            </w:pPr>
          </w:p>
        </w:tc>
      </w:tr>
      <w:tr w:rsidR="007534DF" w:rsidRPr="007534DF" w14:paraId="45799B2F" w14:textId="77777777" w:rsidTr="007534DF">
        <w:trPr>
          <w:trHeight w:val="85"/>
        </w:trPr>
        <w:tc>
          <w:tcPr>
            <w:tcW w:w="3210" w:type="pct"/>
            <w:tcBorders>
              <w:top w:val="nil"/>
              <w:left w:val="nil"/>
              <w:bottom w:val="nil"/>
              <w:right w:val="nil"/>
            </w:tcBorders>
            <w:shd w:val="clear" w:color="auto" w:fill="auto"/>
            <w:vAlign w:val="center"/>
            <w:hideMark/>
          </w:tcPr>
          <w:p w14:paraId="4810C49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4653BB0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53A453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7E5B1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6E23EB" w14:textId="77777777" w:rsidTr="007534DF">
        <w:trPr>
          <w:trHeight w:val="85"/>
        </w:trPr>
        <w:tc>
          <w:tcPr>
            <w:tcW w:w="3210" w:type="pct"/>
            <w:tcBorders>
              <w:top w:val="nil"/>
              <w:left w:val="nil"/>
              <w:bottom w:val="nil"/>
              <w:right w:val="nil"/>
            </w:tcBorders>
            <w:shd w:val="clear" w:color="auto" w:fill="auto"/>
            <w:vAlign w:val="bottom"/>
            <w:hideMark/>
          </w:tcPr>
          <w:p w14:paraId="65433077"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5DA72FA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1DB0AA1" w14:textId="77777777" w:rsidR="007534DF" w:rsidRPr="007534DF" w:rsidRDefault="007534DF" w:rsidP="007534DF">
            <w:pPr>
              <w:spacing w:line="240" w:lineRule="auto"/>
              <w:jc w:val="right"/>
              <w:rPr>
                <w:sz w:val="12"/>
                <w:szCs w:val="12"/>
              </w:rPr>
            </w:pPr>
            <w:r w:rsidRPr="007534DF">
              <w:rPr>
                <w:sz w:val="12"/>
                <w:szCs w:val="12"/>
              </w:rPr>
              <w:t>12 448 040</w:t>
            </w:r>
          </w:p>
        </w:tc>
        <w:tc>
          <w:tcPr>
            <w:tcW w:w="580" w:type="pct"/>
            <w:tcBorders>
              <w:top w:val="nil"/>
              <w:left w:val="nil"/>
              <w:bottom w:val="nil"/>
              <w:right w:val="nil"/>
            </w:tcBorders>
            <w:shd w:val="clear" w:color="auto" w:fill="auto"/>
            <w:noWrap/>
            <w:vAlign w:val="center"/>
            <w:hideMark/>
          </w:tcPr>
          <w:p w14:paraId="7B33A5D7" w14:textId="77777777" w:rsidR="007534DF" w:rsidRPr="007534DF" w:rsidRDefault="007534DF" w:rsidP="007534DF">
            <w:pPr>
              <w:spacing w:line="240" w:lineRule="auto"/>
              <w:jc w:val="right"/>
              <w:rPr>
                <w:sz w:val="12"/>
                <w:szCs w:val="12"/>
              </w:rPr>
            </w:pPr>
          </w:p>
        </w:tc>
      </w:tr>
      <w:tr w:rsidR="007534DF" w:rsidRPr="007534DF" w14:paraId="713E3D3E" w14:textId="77777777" w:rsidTr="007534DF">
        <w:trPr>
          <w:trHeight w:val="85"/>
        </w:trPr>
        <w:tc>
          <w:tcPr>
            <w:tcW w:w="3210" w:type="pct"/>
            <w:tcBorders>
              <w:top w:val="nil"/>
              <w:left w:val="nil"/>
              <w:bottom w:val="nil"/>
              <w:right w:val="nil"/>
            </w:tcBorders>
            <w:shd w:val="clear" w:color="auto" w:fill="auto"/>
            <w:vAlign w:val="bottom"/>
            <w:hideMark/>
          </w:tcPr>
          <w:p w14:paraId="276496C2" w14:textId="77777777" w:rsidR="007534DF" w:rsidRPr="007534DF" w:rsidRDefault="007534DF" w:rsidP="007534DF">
            <w:pPr>
              <w:spacing w:line="240" w:lineRule="auto"/>
              <w:rPr>
                <w:sz w:val="12"/>
                <w:szCs w:val="12"/>
              </w:rPr>
            </w:pPr>
            <w:r w:rsidRPr="007534DF">
              <w:rPr>
                <w:sz w:val="12"/>
                <w:szCs w:val="12"/>
              </w:rPr>
              <w:t>Zakup energii</w:t>
            </w:r>
          </w:p>
        </w:tc>
        <w:tc>
          <w:tcPr>
            <w:tcW w:w="535" w:type="pct"/>
            <w:tcBorders>
              <w:top w:val="nil"/>
              <w:left w:val="nil"/>
              <w:bottom w:val="nil"/>
              <w:right w:val="nil"/>
            </w:tcBorders>
            <w:shd w:val="clear" w:color="auto" w:fill="auto"/>
            <w:noWrap/>
            <w:vAlign w:val="bottom"/>
            <w:hideMark/>
          </w:tcPr>
          <w:p w14:paraId="58F866A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C869D6F" w14:textId="77777777" w:rsidR="007534DF" w:rsidRPr="007534DF" w:rsidRDefault="007534DF" w:rsidP="007534DF">
            <w:pPr>
              <w:spacing w:line="240" w:lineRule="auto"/>
              <w:jc w:val="right"/>
              <w:rPr>
                <w:sz w:val="12"/>
                <w:szCs w:val="12"/>
              </w:rPr>
            </w:pPr>
            <w:r w:rsidRPr="007534DF">
              <w:rPr>
                <w:sz w:val="12"/>
                <w:szCs w:val="12"/>
              </w:rPr>
              <w:t>32 000</w:t>
            </w:r>
          </w:p>
        </w:tc>
        <w:tc>
          <w:tcPr>
            <w:tcW w:w="580" w:type="pct"/>
            <w:tcBorders>
              <w:top w:val="nil"/>
              <w:left w:val="nil"/>
              <w:bottom w:val="nil"/>
              <w:right w:val="nil"/>
            </w:tcBorders>
            <w:shd w:val="clear" w:color="auto" w:fill="auto"/>
            <w:noWrap/>
            <w:vAlign w:val="center"/>
            <w:hideMark/>
          </w:tcPr>
          <w:p w14:paraId="63528ED4" w14:textId="77777777" w:rsidR="007534DF" w:rsidRPr="007534DF" w:rsidRDefault="007534DF" w:rsidP="007534DF">
            <w:pPr>
              <w:spacing w:line="240" w:lineRule="auto"/>
              <w:jc w:val="right"/>
              <w:rPr>
                <w:sz w:val="12"/>
                <w:szCs w:val="12"/>
              </w:rPr>
            </w:pPr>
          </w:p>
        </w:tc>
      </w:tr>
      <w:tr w:rsidR="007534DF" w:rsidRPr="007534DF" w14:paraId="0C3A07B9" w14:textId="77777777" w:rsidTr="007534DF">
        <w:trPr>
          <w:trHeight w:val="85"/>
        </w:trPr>
        <w:tc>
          <w:tcPr>
            <w:tcW w:w="3210" w:type="pct"/>
            <w:tcBorders>
              <w:top w:val="nil"/>
              <w:left w:val="nil"/>
              <w:bottom w:val="nil"/>
              <w:right w:val="nil"/>
            </w:tcBorders>
            <w:shd w:val="clear" w:color="auto" w:fill="auto"/>
            <w:vAlign w:val="bottom"/>
            <w:hideMark/>
          </w:tcPr>
          <w:p w14:paraId="7BC078BE"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21E50FB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B993267" w14:textId="77777777" w:rsidR="007534DF" w:rsidRPr="007534DF" w:rsidRDefault="007534DF" w:rsidP="007534DF">
            <w:pPr>
              <w:spacing w:line="240" w:lineRule="auto"/>
              <w:jc w:val="right"/>
              <w:rPr>
                <w:sz w:val="12"/>
                <w:szCs w:val="12"/>
              </w:rPr>
            </w:pPr>
            <w:r w:rsidRPr="007534DF">
              <w:rPr>
                <w:sz w:val="12"/>
                <w:szCs w:val="12"/>
              </w:rPr>
              <w:t>31 320</w:t>
            </w:r>
          </w:p>
        </w:tc>
        <w:tc>
          <w:tcPr>
            <w:tcW w:w="580" w:type="pct"/>
            <w:tcBorders>
              <w:top w:val="nil"/>
              <w:left w:val="nil"/>
              <w:bottom w:val="nil"/>
              <w:right w:val="nil"/>
            </w:tcBorders>
            <w:shd w:val="clear" w:color="auto" w:fill="auto"/>
            <w:noWrap/>
            <w:vAlign w:val="center"/>
            <w:hideMark/>
          </w:tcPr>
          <w:p w14:paraId="6F2F7F78" w14:textId="77777777" w:rsidR="007534DF" w:rsidRPr="007534DF" w:rsidRDefault="007534DF" w:rsidP="007534DF">
            <w:pPr>
              <w:spacing w:line="240" w:lineRule="auto"/>
              <w:jc w:val="right"/>
              <w:rPr>
                <w:sz w:val="12"/>
                <w:szCs w:val="12"/>
              </w:rPr>
            </w:pPr>
          </w:p>
        </w:tc>
      </w:tr>
      <w:tr w:rsidR="007534DF" w:rsidRPr="007534DF" w14:paraId="0408A00E" w14:textId="77777777" w:rsidTr="007534DF">
        <w:trPr>
          <w:trHeight w:val="85"/>
        </w:trPr>
        <w:tc>
          <w:tcPr>
            <w:tcW w:w="3210" w:type="pct"/>
            <w:tcBorders>
              <w:top w:val="nil"/>
              <w:left w:val="nil"/>
              <w:bottom w:val="nil"/>
              <w:right w:val="nil"/>
            </w:tcBorders>
            <w:shd w:val="clear" w:color="auto" w:fill="auto"/>
            <w:vAlign w:val="bottom"/>
            <w:hideMark/>
          </w:tcPr>
          <w:p w14:paraId="2946F1B1"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21B2D09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3F92105" w14:textId="77777777" w:rsidR="007534DF" w:rsidRPr="007534DF" w:rsidRDefault="007534DF" w:rsidP="007534DF">
            <w:pPr>
              <w:spacing w:line="240" w:lineRule="auto"/>
              <w:jc w:val="right"/>
              <w:rPr>
                <w:sz w:val="12"/>
                <w:szCs w:val="12"/>
              </w:rPr>
            </w:pPr>
            <w:r w:rsidRPr="007534DF">
              <w:rPr>
                <w:sz w:val="12"/>
                <w:szCs w:val="12"/>
              </w:rPr>
              <w:t>20 000</w:t>
            </w:r>
          </w:p>
        </w:tc>
        <w:tc>
          <w:tcPr>
            <w:tcW w:w="580" w:type="pct"/>
            <w:tcBorders>
              <w:top w:val="nil"/>
              <w:left w:val="nil"/>
              <w:bottom w:val="nil"/>
              <w:right w:val="nil"/>
            </w:tcBorders>
            <w:shd w:val="clear" w:color="auto" w:fill="auto"/>
            <w:noWrap/>
            <w:vAlign w:val="center"/>
            <w:hideMark/>
          </w:tcPr>
          <w:p w14:paraId="6774B9CB" w14:textId="77777777" w:rsidR="007534DF" w:rsidRPr="007534DF" w:rsidRDefault="007534DF" w:rsidP="007534DF">
            <w:pPr>
              <w:spacing w:line="240" w:lineRule="auto"/>
              <w:jc w:val="right"/>
              <w:rPr>
                <w:sz w:val="12"/>
                <w:szCs w:val="12"/>
              </w:rPr>
            </w:pPr>
          </w:p>
        </w:tc>
      </w:tr>
      <w:tr w:rsidR="007534DF" w:rsidRPr="007534DF" w14:paraId="22EA4718" w14:textId="77777777" w:rsidTr="007534DF">
        <w:trPr>
          <w:trHeight w:val="85"/>
        </w:trPr>
        <w:tc>
          <w:tcPr>
            <w:tcW w:w="3210" w:type="pct"/>
            <w:tcBorders>
              <w:top w:val="nil"/>
              <w:left w:val="nil"/>
              <w:bottom w:val="nil"/>
              <w:right w:val="nil"/>
            </w:tcBorders>
            <w:shd w:val="clear" w:color="auto" w:fill="auto"/>
            <w:vAlign w:val="bottom"/>
            <w:hideMark/>
          </w:tcPr>
          <w:p w14:paraId="59F0DD80"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086E5BF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CCB75EB" w14:textId="77777777" w:rsidR="007534DF" w:rsidRPr="007534DF" w:rsidRDefault="007534DF" w:rsidP="007534DF">
            <w:pPr>
              <w:spacing w:line="240" w:lineRule="auto"/>
              <w:jc w:val="right"/>
              <w:rPr>
                <w:sz w:val="12"/>
                <w:szCs w:val="12"/>
              </w:rPr>
            </w:pPr>
            <w:r w:rsidRPr="007534DF">
              <w:rPr>
                <w:sz w:val="12"/>
                <w:szCs w:val="12"/>
              </w:rPr>
              <w:t>750</w:t>
            </w:r>
          </w:p>
        </w:tc>
        <w:tc>
          <w:tcPr>
            <w:tcW w:w="580" w:type="pct"/>
            <w:tcBorders>
              <w:top w:val="nil"/>
              <w:left w:val="nil"/>
              <w:bottom w:val="nil"/>
              <w:right w:val="nil"/>
            </w:tcBorders>
            <w:shd w:val="clear" w:color="auto" w:fill="auto"/>
            <w:noWrap/>
            <w:vAlign w:val="center"/>
            <w:hideMark/>
          </w:tcPr>
          <w:p w14:paraId="747761A7" w14:textId="77777777" w:rsidR="007534DF" w:rsidRPr="007534DF" w:rsidRDefault="007534DF" w:rsidP="007534DF">
            <w:pPr>
              <w:spacing w:line="240" w:lineRule="auto"/>
              <w:jc w:val="right"/>
              <w:rPr>
                <w:sz w:val="12"/>
                <w:szCs w:val="12"/>
              </w:rPr>
            </w:pPr>
          </w:p>
        </w:tc>
      </w:tr>
      <w:tr w:rsidR="007534DF" w:rsidRPr="007534DF" w14:paraId="31157A2C" w14:textId="77777777" w:rsidTr="007534DF">
        <w:trPr>
          <w:trHeight w:val="85"/>
        </w:trPr>
        <w:tc>
          <w:tcPr>
            <w:tcW w:w="3210" w:type="pct"/>
            <w:tcBorders>
              <w:top w:val="nil"/>
              <w:left w:val="nil"/>
              <w:bottom w:val="nil"/>
              <w:right w:val="nil"/>
            </w:tcBorders>
            <w:shd w:val="clear" w:color="auto" w:fill="auto"/>
            <w:vAlign w:val="center"/>
            <w:hideMark/>
          </w:tcPr>
          <w:p w14:paraId="10B62E4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381A030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58F2137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59E13E0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FE55A85" w14:textId="77777777" w:rsidTr="007534DF">
        <w:trPr>
          <w:trHeight w:val="85"/>
        </w:trPr>
        <w:tc>
          <w:tcPr>
            <w:tcW w:w="3210" w:type="pct"/>
            <w:tcBorders>
              <w:top w:val="nil"/>
              <w:left w:val="nil"/>
              <w:bottom w:val="nil"/>
              <w:right w:val="nil"/>
            </w:tcBorders>
            <w:shd w:val="clear" w:color="auto" w:fill="auto"/>
            <w:vAlign w:val="center"/>
            <w:hideMark/>
          </w:tcPr>
          <w:p w14:paraId="1FFCA57B"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3A651BB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3E48ED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248049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DE9EC7C" w14:textId="77777777" w:rsidTr="007534DF">
        <w:trPr>
          <w:trHeight w:val="85"/>
        </w:trPr>
        <w:tc>
          <w:tcPr>
            <w:tcW w:w="3210" w:type="pct"/>
            <w:tcBorders>
              <w:top w:val="nil"/>
              <w:left w:val="nil"/>
              <w:bottom w:val="nil"/>
              <w:right w:val="nil"/>
            </w:tcBorders>
            <w:shd w:val="clear" w:color="auto" w:fill="auto"/>
            <w:vAlign w:val="center"/>
            <w:hideMark/>
          </w:tcPr>
          <w:p w14:paraId="3CCE5A3D"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noWrap/>
            <w:vAlign w:val="center"/>
            <w:hideMark/>
          </w:tcPr>
          <w:p w14:paraId="5368B04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240412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610647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81B869" w14:textId="77777777" w:rsidTr="007534DF">
        <w:trPr>
          <w:trHeight w:val="85"/>
        </w:trPr>
        <w:tc>
          <w:tcPr>
            <w:tcW w:w="3210" w:type="pct"/>
            <w:tcBorders>
              <w:top w:val="nil"/>
              <w:left w:val="nil"/>
              <w:bottom w:val="nil"/>
              <w:right w:val="nil"/>
            </w:tcBorders>
            <w:shd w:val="clear" w:color="auto" w:fill="auto"/>
            <w:vAlign w:val="center"/>
            <w:hideMark/>
          </w:tcPr>
          <w:p w14:paraId="72223C0B" w14:textId="77777777" w:rsidR="007534DF" w:rsidRPr="007534DF" w:rsidRDefault="007534DF" w:rsidP="007534DF">
            <w:pPr>
              <w:spacing w:line="240" w:lineRule="auto"/>
              <w:rPr>
                <w:i/>
                <w:iCs/>
                <w:sz w:val="12"/>
                <w:szCs w:val="12"/>
              </w:rPr>
            </w:pPr>
            <w:r w:rsidRPr="007534DF">
              <w:rPr>
                <w:i/>
                <w:iCs/>
                <w:sz w:val="12"/>
                <w:szCs w:val="12"/>
              </w:rPr>
              <w:t>2. Ustawa z dnia 27 października 2017 r. o finansowaniu zadań oświatowych</w:t>
            </w:r>
          </w:p>
        </w:tc>
        <w:tc>
          <w:tcPr>
            <w:tcW w:w="535" w:type="pct"/>
            <w:tcBorders>
              <w:top w:val="nil"/>
              <w:left w:val="nil"/>
              <w:bottom w:val="nil"/>
              <w:right w:val="nil"/>
            </w:tcBorders>
            <w:shd w:val="clear" w:color="auto" w:fill="auto"/>
            <w:vAlign w:val="center"/>
            <w:hideMark/>
          </w:tcPr>
          <w:p w14:paraId="26665A8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FAB892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2B9085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DF2A363" w14:textId="77777777" w:rsidTr="007534DF">
        <w:trPr>
          <w:trHeight w:val="85"/>
        </w:trPr>
        <w:tc>
          <w:tcPr>
            <w:tcW w:w="3210" w:type="pct"/>
            <w:tcBorders>
              <w:top w:val="nil"/>
              <w:left w:val="nil"/>
              <w:bottom w:val="nil"/>
              <w:right w:val="nil"/>
            </w:tcBorders>
            <w:shd w:val="clear" w:color="auto" w:fill="auto"/>
            <w:vAlign w:val="center"/>
            <w:hideMark/>
          </w:tcPr>
          <w:p w14:paraId="2E8C86F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021632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BE5B15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5D0950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BD8B229" w14:textId="77777777" w:rsidTr="007534DF">
        <w:trPr>
          <w:trHeight w:val="85"/>
        </w:trPr>
        <w:tc>
          <w:tcPr>
            <w:tcW w:w="3210" w:type="pct"/>
            <w:tcBorders>
              <w:top w:val="nil"/>
              <w:left w:val="nil"/>
              <w:bottom w:val="nil"/>
              <w:right w:val="nil"/>
            </w:tcBorders>
            <w:shd w:val="clear" w:color="000000" w:fill="EAF1F6"/>
            <w:vAlign w:val="center"/>
            <w:hideMark/>
          </w:tcPr>
          <w:p w14:paraId="0072BF05" w14:textId="77777777" w:rsidR="007534DF" w:rsidRPr="007534DF" w:rsidRDefault="007534DF" w:rsidP="007534DF">
            <w:pPr>
              <w:spacing w:line="240" w:lineRule="auto"/>
              <w:rPr>
                <w:b/>
                <w:bCs/>
                <w:sz w:val="12"/>
                <w:szCs w:val="12"/>
              </w:rPr>
            </w:pPr>
            <w:r w:rsidRPr="007534DF">
              <w:rPr>
                <w:b/>
                <w:bCs/>
                <w:sz w:val="12"/>
                <w:szCs w:val="12"/>
              </w:rPr>
              <w:t>Wczesne wspomaganie rozwoju dziecka - zadanie 32</w:t>
            </w:r>
          </w:p>
        </w:tc>
        <w:tc>
          <w:tcPr>
            <w:tcW w:w="535" w:type="pct"/>
            <w:tcBorders>
              <w:top w:val="nil"/>
              <w:left w:val="nil"/>
              <w:bottom w:val="nil"/>
              <w:right w:val="nil"/>
            </w:tcBorders>
            <w:shd w:val="clear" w:color="000000" w:fill="EAF1F6"/>
            <w:vAlign w:val="center"/>
            <w:hideMark/>
          </w:tcPr>
          <w:p w14:paraId="4D16E32E"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021636AE"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293C5D6C" w14:textId="77777777" w:rsidR="007534DF" w:rsidRPr="007534DF" w:rsidRDefault="007534DF" w:rsidP="007534DF">
            <w:pPr>
              <w:spacing w:line="240" w:lineRule="auto"/>
              <w:jc w:val="right"/>
              <w:rPr>
                <w:b/>
                <w:bCs/>
                <w:sz w:val="12"/>
                <w:szCs w:val="12"/>
              </w:rPr>
            </w:pPr>
            <w:r w:rsidRPr="007534DF">
              <w:rPr>
                <w:b/>
                <w:bCs/>
                <w:sz w:val="12"/>
                <w:szCs w:val="12"/>
              </w:rPr>
              <w:t>2 549 823</w:t>
            </w:r>
          </w:p>
        </w:tc>
      </w:tr>
      <w:tr w:rsidR="007534DF" w:rsidRPr="007534DF" w14:paraId="23FD54BC" w14:textId="77777777" w:rsidTr="007534DF">
        <w:trPr>
          <w:trHeight w:val="85"/>
        </w:trPr>
        <w:tc>
          <w:tcPr>
            <w:tcW w:w="3210" w:type="pct"/>
            <w:tcBorders>
              <w:top w:val="nil"/>
              <w:left w:val="nil"/>
              <w:bottom w:val="nil"/>
              <w:right w:val="nil"/>
            </w:tcBorders>
            <w:shd w:val="clear" w:color="auto" w:fill="auto"/>
            <w:vAlign w:val="center"/>
            <w:hideMark/>
          </w:tcPr>
          <w:p w14:paraId="133782AC"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539CC7A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40A4B40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99B404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D65ADF8" w14:textId="77777777" w:rsidTr="007534DF">
        <w:trPr>
          <w:trHeight w:val="85"/>
        </w:trPr>
        <w:tc>
          <w:tcPr>
            <w:tcW w:w="3210" w:type="pct"/>
            <w:tcBorders>
              <w:top w:val="nil"/>
              <w:left w:val="nil"/>
              <w:bottom w:val="nil"/>
              <w:right w:val="nil"/>
            </w:tcBorders>
            <w:shd w:val="clear" w:color="auto" w:fill="auto"/>
            <w:vAlign w:val="center"/>
            <w:hideMark/>
          </w:tcPr>
          <w:p w14:paraId="48A87694"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przygotowania dziecka do nauki szkolnej oraz organizowanie opieki nad dziećmi z niepełnosprawnościami</w:t>
            </w:r>
          </w:p>
        </w:tc>
        <w:tc>
          <w:tcPr>
            <w:tcW w:w="535" w:type="pct"/>
            <w:tcBorders>
              <w:top w:val="nil"/>
              <w:left w:val="nil"/>
              <w:bottom w:val="nil"/>
              <w:right w:val="nil"/>
            </w:tcBorders>
            <w:shd w:val="clear" w:color="auto" w:fill="auto"/>
            <w:vAlign w:val="center"/>
            <w:hideMark/>
          </w:tcPr>
          <w:p w14:paraId="01D9F42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2177E3E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F6E815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2BA5409" w14:textId="77777777" w:rsidTr="007534DF">
        <w:trPr>
          <w:trHeight w:val="85"/>
        </w:trPr>
        <w:tc>
          <w:tcPr>
            <w:tcW w:w="3210" w:type="pct"/>
            <w:tcBorders>
              <w:top w:val="nil"/>
              <w:left w:val="nil"/>
              <w:bottom w:val="nil"/>
              <w:right w:val="nil"/>
            </w:tcBorders>
            <w:shd w:val="clear" w:color="auto" w:fill="auto"/>
            <w:vAlign w:val="center"/>
            <w:hideMark/>
          </w:tcPr>
          <w:p w14:paraId="60CFCD1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EFD09C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C6D309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3EE297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18CD7F9" w14:textId="77777777" w:rsidTr="007534DF">
        <w:trPr>
          <w:trHeight w:val="85"/>
        </w:trPr>
        <w:tc>
          <w:tcPr>
            <w:tcW w:w="3210" w:type="pct"/>
            <w:tcBorders>
              <w:top w:val="nil"/>
              <w:left w:val="nil"/>
              <w:bottom w:val="nil"/>
              <w:right w:val="nil"/>
            </w:tcBorders>
            <w:shd w:val="clear" w:color="auto" w:fill="auto"/>
            <w:vAlign w:val="center"/>
            <w:hideMark/>
          </w:tcPr>
          <w:p w14:paraId="5136BCE1"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85404</w:t>
            </w:r>
          </w:p>
        </w:tc>
        <w:tc>
          <w:tcPr>
            <w:tcW w:w="535" w:type="pct"/>
            <w:tcBorders>
              <w:top w:val="nil"/>
              <w:left w:val="nil"/>
              <w:bottom w:val="nil"/>
              <w:right w:val="nil"/>
            </w:tcBorders>
            <w:shd w:val="clear" w:color="auto" w:fill="auto"/>
            <w:noWrap/>
            <w:vAlign w:val="center"/>
            <w:hideMark/>
          </w:tcPr>
          <w:p w14:paraId="3BF8D4E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40BD77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554CEC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A175C2C" w14:textId="77777777" w:rsidTr="007534DF">
        <w:trPr>
          <w:trHeight w:val="85"/>
        </w:trPr>
        <w:tc>
          <w:tcPr>
            <w:tcW w:w="3210" w:type="pct"/>
            <w:tcBorders>
              <w:top w:val="nil"/>
              <w:left w:val="nil"/>
              <w:bottom w:val="nil"/>
              <w:right w:val="nil"/>
            </w:tcBorders>
            <w:shd w:val="clear" w:color="auto" w:fill="auto"/>
            <w:vAlign w:val="center"/>
            <w:hideMark/>
          </w:tcPr>
          <w:p w14:paraId="134629B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5BB75E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3A5E54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E59E79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CEAC08E" w14:textId="77777777" w:rsidTr="007534DF">
        <w:trPr>
          <w:trHeight w:val="85"/>
        </w:trPr>
        <w:tc>
          <w:tcPr>
            <w:tcW w:w="3210" w:type="pct"/>
            <w:tcBorders>
              <w:top w:val="nil"/>
              <w:left w:val="nil"/>
              <w:bottom w:val="nil"/>
              <w:right w:val="nil"/>
            </w:tcBorders>
            <w:shd w:val="clear" w:color="auto" w:fill="auto"/>
            <w:vAlign w:val="center"/>
            <w:hideMark/>
          </w:tcPr>
          <w:p w14:paraId="5D37D5EB" w14:textId="77777777" w:rsidR="007534DF" w:rsidRPr="007534DF" w:rsidRDefault="007534DF" w:rsidP="007534DF">
            <w:pPr>
              <w:spacing w:line="240" w:lineRule="auto"/>
              <w:rPr>
                <w:i/>
                <w:iCs/>
                <w:sz w:val="12"/>
                <w:szCs w:val="12"/>
                <w:u w:val="single"/>
              </w:rPr>
            </w:pPr>
            <w:r w:rsidRPr="007534DF">
              <w:rPr>
                <w:i/>
                <w:iCs/>
                <w:sz w:val="12"/>
                <w:szCs w:val="12"/>
                <w:u w:val="single"/>
              </w:rPr>
              <w:t>Dysponent 1:</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421676F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2DEDB1D" w14:textId="77777777" w:rsidR="007534DF" w:rsidRPr="007534DF" w:rsidRDefault="007534DF" w:rsidP="007534DF">
            <w:pPr>
              <w:spacing w:line="240" w:lineRule="auto"/>
              <w:jc w:val="right"/>
              <w:rPr>
                <w:sz w:val="12"/>
                <w:szCs w:val="12"/>
              </w:rPr>
            </w:pPr>
            <w:r w:rsidRPr="007534DF">
              <w:rPr>
                <w:sz w:val="12"/>
                <w:szCs w:val="12"/>
              </w:rPr>
              <w:t>1 139 088</w:t>
            </w:r>
          </w:p>
        </w:tc>
        <w:tc>
          <w:tcPr>
            <w:tcW w:w="580" w:type="pct"/>
            <w:tcBorders>
              <w:top w:val="nil"/>
              <w:left w:val="nil"/>
              <w:bottom w:val="nil"/>
              <w:right w:val="nil"/>
            </w:tcBorders>
            <w:shd w:val="clear" w:color="auto" w:fill="auto"/>
            <w:vAlign w:val="center"/>
            <w:hideMark/>
          </w:tcPr>
          <w:p w14:paraId="6A88CB43" w14:textId="77777777" w:rsidR="007534DF" w:rsidRPr="007534DF" w:rsidRDefault="007534DF" w:rsidP="007534DF">
            <w:pPr>
              <w:spacing w:line="240" w:lineRule="auto"/>
              <w:jc w:val="right"/>
              <w:rPr>
                <w:sz w:val="12"/>
                <w:szCs w:val="12"/>
              </w:rPr>
            </w:pPr>
          </w:p>
        </w:tc>
      </w:tr>
      <w:tr w:rsidR="007534DF" w:rsidRPr="007534DF" w14:paraId="548BABCE" w14:textId="77777777" w:rsidTr="007534DF">
        <w:trPr>
          <w:trHeight w:val="85"/>
        </w:trPr>
        <w:tc>
          <w:tcPr>
            <w:tcW w:w="3210" w:type="pct"/>
            <w:tcBorders>
              <w:top w:val="nil"/>
              <w:left w:val="nil"/>
              <w:bottom w:val="nil"/>
              <w:right w:val="nil"/>
            </w:tcBorders>
            <w:shd w:val="clear" w:color="auto" w:fill="auto"/>
            <w:vAlign w:val="center"/>
            <w:hideMark/>
          </w:tcPr>
          <w:p w14:paraId="74E9BAA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5ABC72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A032B0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697B1C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8C4DA1D" w14:textId="77777777" w:rsidTr="007534DF">
        <w:trPr>
          <w:trHeight w:val="85"/>
        </w:trPr>
        <w:tc>
          <w:tcPr>
            <w:tcW w:w="3210" w:type="pct"/>
            <w:tcBorders>
              <w:top w:val="nil"/>
              <w:left w:val="nil"/>
              <w:bottom w:val="nil"/>
              <w:right w:val="nil"/>
            </w:tcBorders>
            <w:shd w:val="clear" w:color="auto" w:fill="auto"/>
            <w:vAlign w:val="center"/>
            <w:hideMark/>
          </w:tcPr>
          <w:p w14:paraId="0D4AE47E"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0D2C636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AEE580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4B32CA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691ACA5" w14:textId="77777777" w:rsidTr="007534DF">
        <w:trPr>
          <w:trHeight w:val="85"/>
        </w:trPr>
        <w:tc>
          <w:tcPr>
            <w:tcW w:w="3210" w:type="pct"/>
            <w:tcBorders>
              <w:top w:val="nil"/>
              <w:left w:val="nil"/>
              <w:bottom w:val="nil"/>
              <w:right w:val="nil"/>
            </w:tcBorders>
            <w:shd w:val="clear" w:color="auto" w:fill="auto"/>
            <w:vAlign w:val="center"/>
            <w:hideMark/>
          </w:tcPr>
          <w:p w14:paraId="02F03D0A" w14:textId="77777777" w:rsidR="007534DF" w:rsidRPr="007534DF" w:rsidRDefault="007534DF" w:rsidP="007534DF">
            <w:pPr>
              <w:spacing w:line="240" w:lineRule="auto"/>
              <w:rPr>
                <w:sz w:val="12"/>
                <w:szCs w:val="12"/>
              </w:rPr>
            </w:pPr>
            <w:r w:rsidRPr="007534DF">
              <w:rPr>
                <w:sz w:val="12"/>
                <w:szCs w:val="12"/>
              </w:rPr>
              <w:t>- liczba placówek publicznych, które realizują zadania w zakresie wczesnego wspomagania rozwoju dziecka</w:t>
            </w:r>
          </w:p>
        </w:tc>
        <w:tc>
          <w:tcPr>
            <w:tcW w:w="535" w:type="pct"/>
            <w:tcBorders>
              <w:top w:val="nil"/>
              <w:left w:val="nil"/>
              <w:bottom w:val="nil"/>
              <w:right w:val="nil"/>
            </w:tcBorders>
            <w:shd w:val="clear" w:color="auto" w:fill="auto"/>
            <w:noWrap/>
            <w:vAlign w:val="center"/>
            <w:hideMark/>
          </w:tcPr>
          <w:p w14:paraId="55626C71" w14:textId="77777777" w:rsidR="007534DF" w:rsidRPr="007534DF" w:rsidRDefault="007534DF" w:rsidP="007534DF">
            <w:pPr>
              <w:spacing w:line="240" w:lineRule="auto"/>
              <w:jc w:val="right"/>
              <w:rPr>
                <w:sz w:val="12"/>
                <w:szCs w:val="12"/>
              </w:rPr>
            </w:pPr>
            <w:r w:rsidRPr="007534DF">
              <w:rPr>
                <w:sz w:val="12"/>
                <w:szCs w:val="12"/>
              </w:rPr>
              <w:t>3</w:t>
            </w:r>
          </w:p>
        </w:tc>
        <w:tc>
          <w:tcPr>
            <w:tcW w:w="676" w:type="pct"/>
            <w:tcBorders>
              <w:top w:val="nil"/>
              <w:left w:val="nil"/>
              <w:bottom w:val="nil"/>
              <w:right w:val="nil"/>
            </w:tcBorders>
            <w:shd w:val="clear" w:color="auto" w:fill="auto"/>
            <w:noWrap/>
            <w:vAlign w:val="center"/>
            <w:hideMark/>
          </w:tcPr>
          <w:p w14:paraId="3BE713A7"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AE9CE0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FA1BB24" w14:textId="77777777" w:rsidTr="007534DF">
        <w:trPr>
          <w:trHeight w:val="85"/>
        </w:trPr>
        <w:tc>
          <w:tcPr>
            <w:tcW w:w="3210" w:type="pct"/>
            <w:tcBorders>
              <w:top w:val="nil"/>
              <w:left w:val="nil"/>
              <w:bottom w:val="nil"/>
              <w:right w:val="nil"/>
            </w:tcBorders>
            <w:shd w:val="clear" w:color="auto" w:fill="auto"/>
            <w:vAlign w:val="center"/>
            <w:hideMark/>
          </w:tcPr>
          <w:p w14:paraId="7D99286E" w14:textId="77777777" w:rsidR="007534DF" w:rsidRPr="007534DF" w:rsidRDefault="007534DF" w:rsidP="007534DF">
            <w:pPr>
              <w:spacing w:line="240" w:lineRule="auto"/>
              <w:rPr>
                <w:sz w:val="12"/>
                <w:szCs w:val="12"/>
              </w:rPr>
            </w:pPr>
            <w:r w:rsidRPr="007534DF">
              <w:rPr>
                <w:sz w:val="12"/>
                <w:szCs w:val="12"/>
              </w:rPr>
              <w:t>- liczba dzieci/uczniów, korzystających z zajęć organizowanych w placówkach publicznych</w:t>
            </w:r>
          </w:p>
        </w:tc>
        <w:tc>
          <w:tcPr>
            <w:tcW w:w="535" w:type="pct"/>
            <w:tcBorders>
              <w:top w:val="nil"/>
              <w:left w:val="nil"/>
              <w:bottom w:val="nil"/>
              <w:right w:val="nil"/>
            </w:tcBorders>
            <w:shd w:val="clear" w:color="auto" w:fill="auto"/>
            <w:noWrap/>
            <w:vAlign w:val="center"/>
            <w:hideMark/>
          </w:tcPr>
          <w:p w14:paraId="77B0F2C7" w14:textId="77777777" w:rsidR="007534DF" w:rsidRPr="007534DF" w:rsidRDefault="007534DF" w:rsidP="007534DF">
            <w:pPr>
              <w:spacing w:line="240" w:lineRule="auto"/>
              <w:jc w:val="right"/>
              <w:rPr>
                <w:sz w:val="12"/>
                <w:szCs w:val="12"/>
              </w:rPr>
            </w:pPr>
            <w:r w:rsidRPr="007534DF">
              <w:rPr>
                <w:sz w:val="12"/>
                <w:szCs w:val="12"/>
              </w:rPr>
              <w:t>90</w:t>
            </w:r>
          </w:p>
        </w:tc>
        <w:tc>
          <w:tcPr>
            <w:tcW w:w="676" w:type="pct"/>
            <w:tcBorders>
              <w:top w:val="nil"/>
              <w:left w:val="nil"/>
              <w:bottom w:val="nil"/>
              <w:right w:val="nil"/>
            </w:tcBorders>
            <w:shd w:val="clear" w:color="auto" w:fill="auto"/>
            <w:noWrap/>
            <w:vAlign w:val="center"/>
            <w:hideMark/>
          </w:tcPr>
          <w:p w14:paraId="5A5EAF02"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7D6CBD2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B1AD8E" w14:textId="77777777" w:rsidTr="007534DF">
        <w:trPr>
          <w:trHeight w:val="85"/>
        </w:trPr>
        <w:tc>
          <w:tcPr>
            <w:tcW w:w="3210" w:type="pct"/>
            <w:tcBorders>
              <w:top w:val="nil"/>
              <w:left w:val="nil"/>
              <w:bottom w:val="nil"/>
              <w:right w:val="nil"/>
            </w:tcBorders>
            <w:shd w:val="clear" w:color="auto" w:fill="auto"/>
            <w:vAlign w:val="center"/>
            <w:hideMark/>
          </w:tcPr>
          <w:p w14:paraId="0A9527A0" w14:textId="77777777" w:rsidR="007534DF" w:rsidRPr="007534DF" w:rsidRDefault="007534DF" w:rsidP="007534DF">
            <w:pPr>
              <w:spacing w:line="240" w:lineRule="auto"/>
              <w:rPr>
                <w:sz w:val="12"/>
                <w:szCs w:val="12"/>
              </w:rPr>
            </w:pPr>
            <w:r w:rsidRPr="007534DF">
              <w:rPr>
                <w:sz w:val="12"/>
                <w:szCs w:val="12"/>
              </w:rPr>
              <w:t>- liczba etatów pedagogicznych (średniorocznie)</w:t>
            </w:r>
          </w:p>
        </w:tc>
        <w:tc>
          <w:tcPr>
            <w:tcW w:w="535" w:type="pct"/>
            <w:tcBorders>
              <w:top w:val="nil"/>
              <w:left w:val="nil"/>
              <w:bottom w:val="nil"/>
              <w:right w:val="nil"/>
            </w:tcBorders>
            <w:shd w:val="clear" w:color="auto" w:fill="auto"/>
            <w:vAlign w:val="center"/>
            <w:hideMark/>
          </w:tcPr>
          <w:p w14:paraId="171DECE9" w14:textId="77777777" w:rsidR="007534DF" w:rsidRPr="007534DF" w:rsidRDefault="007534DF" w:rsidP="007534DF">
            <w:pPr>
              <w:spacing w:line="240" w:lineRule="auto"/>
              <w:jc w:val="right"/>
              <w:rPr>
                <w:sz w:val="12"/>
                <w:szCs w:val="12"/>
              </w:rPr>
            </w:pPr>
            <w:r w:rsidRPr="007534DF">
              <w:rPr>
                <w:sz w:val="12"/>
                <w:szCs w:val="12"/>
              </w:rPr>
              <w:t>6,7</w:t>
            </w:r>
          </w:p>
        </w:tc>
        <w:tc>
          <w:tcPr>
            <w:tcW w:w="676" w:type="pct"/>
            <w:tcBorders>
              <w:top w:val="nil"/>
              <w:left w:val="nil"/>
              <w:bottom w:val="nil"/>
              <w:right w:val="nil"/>
            </w:tcBorders>
            <w:shd w:val="clear" w:color="auto" w:fill="auto"/>
            <w:noWrap/>
            <w:vAlign w:val="center"/>
            <w:hideMark/>
          </w:tcPr>
          <w:p w14:paraId="72165A91"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E9D682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73307C" w14:textId="77777777" w:rsidTr="007534DF">
        <w:trPr>
          <w:trHeight w:val="85"/>
        </w:trPr>
        <w:tc>
          <w:tcPr>
            <w:tcW w:w="3210" w:type="pct"/>
            <w:tcBorders>
              <w:top w:val="nil"/>
              <w:left w:val="nil"/>
              <w:bottom w:val="nil"/>
              <w:right w:val="nil"/>
            </w:tcBorders>
            <w:shd w:val="clear" w:color="auto" w:fill="auto"/>
            <w:vAlign w:val="center"/>
            <w:hideMark/>
          </w:tcPr>
          <w:p w14:paraId="565C176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5FB673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8B3B92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1D2863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46D7009" w14:textId="77777777" w:rsidTr="007534DF">
        <w:trPr>
          <w:trHeight w:val="85"/>
        </w:trPr>
        <w:tc>
          <w:tcPr>
            <w:tcW w:w="3210" w:type="pct"/>
            <w:tcBorders>
              <w:top w:val="nil"/>
              <w:left w:val="nil"/>
              <w:bottom w:val="nil"/>
              <w:right w:val="nil"/>
            </w:tcBorders>
            <w:shd w:val="clear" w:color="auto" w:fill="auto"/>
            <w:vAlign w:val="center"/>
            <w:hideMark/>
          </w:tcPr>
          <w:p w14:paraId="3217FCB5"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5D4688A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5F5C496" w14:textId="77777777" w:rsidR="007534DF" w:rsidRPr="007534DF" w:rsidRDefault="007534DF" w:rsidP="007534DF">
            <w:pPr>
              <w:spacing w:line="240" w:lineRule="auto"/>
              <w:jc w:val="right"/>
              <w:rPr>
                <w:sz w:val="12"/>
                <w:szCs w:val="12"/>
              </w:rPr>
            </w:pPr>
            <w:r w:rsidRPr="007534DF">
              <w:rPr>
                <w:sz w:val="12"/>
                <w:szCs w:val="12"/>
              </w:rPr>
              <w:t>1 068 610</w:t>
            </w:r>
          </w:p>
        </w:tc>
        <w:tc>
          <w:tcPr>
            <w:tcW w:w="580" w:type="pct"/>
            <w:tcBorders>
              <w:top w:val="nil"/>
              <w:left w:val="nil"/>
              <w:bottom w:val="nil"/>
              <w:right w:val="nil"/>
            </w:tcBorders>
            <w:shd w:val="clear" w:color="auto" w:fill="auto"/>
            <w:noWrap/>
            <w:vAlign w:val="center"/>
            <w:hideMark/>
          </w:tcPr>
          <w:p w14:paraId="70839EBB" w14:textId="77777777" w:rsidR="007534DF" w:rsidRPr="007534DF" w:rsidRDefault="007534DF" w:rsidP="007534DF">
            <w:pPr>
              <w:spacing w:line="240" w:lineRule="auto"/>
              <w:jc w:val="right"/>
              <w:rPr>
                <w:sz w:val="12"/>
                <w:szCs w:val="12"/>
              </w:rPr>
            </w:pPr>
          </w:p>
        </w:tc>
      </w:tr>
      <w:tr w:rsidR="007534DF" w:rsidRPr="007534DF" w14:paraId="4CD007B1" w14:textId="77777777" w:rsidTr="007534DF">
        <w:trPr>
          <w:trHeight w:val="85"/>
        </w:trPr>
        <w:tc>
          <w:tcPr>
            <w:tcW w:w="3210" w:type="pct"/>
            <w:tcBorders>
              <w:top w:val="nil"/>
              <w:left w:val="nil"/>
              <w:bottom w:val="nil"/>
              <w:right w:val="nil"/>
            </w:tcBorders>
            <w:shd w:val="clear" w:color="auto" w:fill="auto"/>
            <w:vAlign w:val="center"/>
            <w:hideMark/>
          </w:tcPr>
          <w:p w14:paraId="756FC5BC"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5C01AD8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76B64DE" w14:textId="77777777" w:rsidR="007534DF" w:rsidRPr="007534DF" w:rsidRDefault="007534DF" w:rsidP="007534DF">
            <w:pPr>
              <w:spacing w:line="240" w:lineRule="auto"/>
              <w:jc w:val="right"/>
              <w:rPr>
                <w:i/>
                <w:iCs/>
                <w:sz w:val="12"/>
                <w:szCs w:val="12"/>
              </w:rPr>
            </w:pPr>
            <w:r w:rsidRPr="007534DF">
              <w:rPr>
                <w:i/>
                <w:iCs/>
                <w:sz w:val="12"/>
                <w:szCs w:val="12"/>
              </w:rPr>
              <w:t>815 100</w:t>
            </w:r>
          </w:p>
        </w:tc>
        <w:tc>
          <w:tcPr>
            <w:tcW w:w="580" w:type="pct"/>
            <w:tcBorders>
              <w:top w:val="nil"/>
              <w:left w:val="nil"/>
              <w:bottom w:val="nil"/>
              <w:right w:val="nil"/>
            </w:tcBorders>
            <w:shd w:val="clear" w:color="auto" w:fill="auto"/>
            <w:noWrap/>
            <w:vAlign w:val="center"/>
            <w:hideMark/>
          </w:tcPr>
          <w:p w14:paraId="7E097B67" w14:textId="77777777" w:rsidR="007534DF" w:rsidRPr="007534DF" w:rsidRDefault="007534DF" w:rsidP="007534DF">
            <w:pPr>
              <w:spacing w:line="240" w:lineRule="auto"/>
              <w:jc w:val="right"/>
              <w:rPr>
                <w:i/>
                <w:iCs/>
                <w:sz w:val="12"/>
                <w:szCs w:val="12"/>
              </w:rPr>
            </w:pPr>
          </w:p>
        </w:tc>
      </w:tr>
      <w:tr w:rsidR="007534DF" w:rsidRPr="007534DF" w14:paraId="7BFED012" w14:textId="77777777" w:rsidTr="007534DF">
        <w:trPr>
          <w:trHeight w:val="85"/>
        </w:trPr>
        <w:tc>
          <w:tcPr>
            <w:tcW w:w="3210" w:type="pct"/>
            <w:tcBorders>
              <w:top w:val="nil"/>
              <w:left w:val="nil"/>
              <w:bottom w:val="nil"/>
              <w:right w:val="nil"/>
            </w:tcBorders>
            <w:shd w:val="clear" w:color="auto" w:fill="auto"/>
            <w:vAlign w:val="center"/>
            <w:hideMark/>
          </w:tcPr>
          <w:p w14:paraId="63C3F315"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6F51480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1C45988D" w14:textId="77777777" w:rsidR="007534DF" w:rsidRPr="007534DF" w:rsidRDefault="007534DF" w:rsidP="007534DF">
            <w:pPr>
              <w:spacing w:line="240" w:lineRule="auto"/>
              <w:jc w:val="right"/>
              <w:rPr>
                <w:i/>
                <w:iCs/>
                <w:sz w:val="12"/>
                <w:szCs w:val="12"/>
              </w:rPr>
            </w:pPr>
            <w:r w:rsidRPr="007534DF">
              <w:rPr>
                <w:i/>
                <w:iCs/>
                <w:sz w:val="12"/>
                <w:szCs w:val="12"/>
              </w:rPr>
              <w:t>74 700</w:t>
            </w:r>
          </w:p>
        </w:tc>
        <w:tc>
          <w:tcPr>
            <w:tcW w:w="580" w:type="pct"/>
            <w:tcBorders>
              <w:top w:val="nil"/>
              <w:left w:val="nil"/>
              <w:bottom w:val="nil"/>
              <w:right w:val="nil"/>
            </w:tcBorders>
            <w:shd w:val="clear" w:color="auto" w:fill="auto"/>
            <w:noWrap/>
            <w:vAlign w:val="center"/>
            <w:hideMark/>
          </w:tcPr>
          <w:p w14:paraId="34FA28DF" w14:textId="77777777" w:rsidR="007534DF" w:rsidRPr="007534DF" w:rsidRDefault="007534DF" w:rsidP="007534DF">
            <w:pPr>
              <w:spacing w:line="240" w:lineRule="auto"/>
              <w:jc w:val="right"/>
              <w:rPr>
                <w:i/>
                <w:iCs/>
                <w:sz w:val="12"/>
                <w:szCs w:val="12"/>
              </w:rPr>
            </w:pPr>
          </w:p>
        </w:tc>
      </w:tr>
      <w:tr w:rsidR="007534DF" w:rsidRPr="007534DF" w14:paraId="779E89D6" w14:textId="77777777" w:rsidTr="007534DF">
        <w:trPr>
          <w:trHeight w:val="85"/>
        </w:trPr>
        <w:tc>
          <w:tcPr>
            <w:tcW w:w="3210" w:type="pct"/>
            <w:tcBorders>
              <w:top w:val="nil"/>
              <w:left w:val="nil"/>
              <w:bottom w:val="nil"/>
              <w:right w:val="nil"/>
            </w:tcBorders>
            <w:shd w:val="clear" w:color="auto" w:fill="auto"/>
            <w:vAlign w:val="center"/>
            <w:hideMark/>
          </w:tcPr>
          <w:p w14:paraId="7981334E"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6C9A1F69"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FB3E485" w14:textId="77777777" w:rsidR="007534DF" w:rsidRPr="007534DF" w:rsidRDefault="007534DF" w:rsidP="007534DF">
            <w:pPr>
              <w:spacing w:line="240" w:lineRule="auto"/>
              <w:jc w:val="right"/>
              <w:rPr>
                <w:i/>
                <w:iCs/>
                <w:sz w:val="12"/>
                <w:szCs w:val="12"/>
              </w:rPr>
            </w:pPr>
            <w:r w:rsidRPr="007534DF">
              <w:rPr>
                <w:i/>
                <w:iCs/>
                <w:sz w:val="12"/>
                <w:szCs w:val="12"/>
              </w:rPr>
              <w:t>178 810</w:t>
            </w:r>
          </w:p>
        </w:tc>
        <w:tc>
          <w:tcPr>
            <w:tcW w:w="580" w:type="pct"/>
            <w:tcBorders>
              <w:top w:val="nil"/>
              <w:left w:val="nil"/>
              <w:bottom w:val="nil"/>
              <w:right w:val="nil"/>
            </w:tcBorders>
            <w:shd w:val="clear" w:color="auto" w:fill="auto"/>
            <w:noWrap/>
            <w:vAlign w:val="center"/>
            <w:hideMark/>
          </w:tcPr>
          <w:p w14:paraId="6352B960" w14:textId="77777777" w:rsidR="007534DF" w:rsidRPr="007534DF" w:rsidRDefault="007534DF" w:rsidP="007534DF">
            <w:pPr>
              <w:spacing w:line="240" w:lineRule="auto"/>
              <w:jc w:val="right"/>
              <w:rPr>
                <w:i/>
                <w:iCs/>
                <w:sz w:val="12"/>
                <w:szCs w:val="12"/>
              </w:rPr>
            </w:pPr>
          </w:p>
        </w:tc>
      </w:tr>
      <w:tr w:rsidR="007534DF" w:rsidRPr="007534DF" w14:paraId="488FC74C" w14:textId="77777777" w:rsidTr="007534DF">
        <w:trPr>
          <w:trHeight w:val="85"/>
        </w:trPr>
        <w:tc>
          <w:tcPr>
            <w:tcW w:w="3210" w:type="pct"/>
            <w:tcBorders>
              <w:top w:val="nil"/>
              <w:left w:val="nil"/>
              <w:bottom w:val="nil"/>
              <w:right w:val="nil"/>
            </w:tcBorders>
            <w:shd w:val="clear" w:color="auto" w:fill="auto"/>
            <w:vAlign w:val="center"/>
            <w:hideMark/>
          </w:tcPr>
          <w:p w14:paraId="181AE18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A4A215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8EE4D7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91EAAE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6CE97DF" w14:textId="77777777" w:rsidTr="007534DF">
        <w:trPr>
          <w:trHeight w:val="85"/>
        </w:trPr>
        <w:tc>
          <w:tcPr>
            <w:tcW w:w="3210" w:type="pct"/>
            <w:tcBorders>
              <w:top w:val="nil"/>
              <w:left w:val="nil"/>
              <w:bottom w:val="nil"/>
              <w:right w:val="nil"/>
            </w:tcBorders>
            <w:shd w:val="clear" w:color="auto" w:fill="auto"/>
            <w:vAlign w:val="bottom"/>
            <w:hideMark/>
          </w:tcPr>
          <w:p w14:paraId="4EDD84DA"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233E7BA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F1ABB6B" w14:textId="77777777" w:rsidR="007534DF" w:rsidRPr="007534DF" w:rsidRDefault="007534DF" w:rsidP="007534DF">
            <w:pPr>
              <w:spacing w:line="240" w:lineRule="auto"/>
              <w:jc w:val="right"/>
              <w:rPr>
                <w:sz w:val="12"/>
                <w:szCs w:val="12"/>
              </w:rPr>
            </w:pPr>
            <w:r w:rsidRPr="007534DF">
              <w:rPr>
                <w:sz w:val="12"/>
                <w:szCs w:val="12"/>
              </w:rPr>
              <w:t>40 078</w:t>
            </w:r>
          </w:p>
        </w:tc>
        <w:tc>
          <w:tcPr>
            <w:tcW w:w="580" w:type="pct"/>
            <w:tcBorders>
              <w:top w:val="nil"/>
              <w:left w:val="nil"/>
              <w:bottom w:val="nil"/>
              <w:right w:val="nil"/>
            </w:tcBorders>
            <w:shd w:val="clear" w:color="auto" w:fill="auto"/>
            <w:noWrap/>
            <w:vAlign w:val="center"/>
            <w:hideMark/>
          </w:tcPr>
          <w:p w14:paraId="2F94B41D" w14:textId="77777777" w:rsidR="007534DF" w:rsidRPr="007534DF" w:rsidRDefault="007534DF" w:rsidP="007534DF">
            <w:pPr>
              <w:spacing w:line="240" w:lineRule="auto"/>
              <w:jc w:val="right"/>
              <w:rPr>
                <w:sz w:val="12"/>
                <w:szCs w:val="12"/>
              </w:rPr>
            </w:pPr>
          </w:p>
        </w:tc>
      </w:tr>
      <w:tr w:rsidR="007534DF" w:rsidRPr="007534DF" w14:paraId="4327F04E" w14:textId="77777777" w:rsidTr="007534DF">
        <w:trPr>
          <w:trHeight w:val="85"/>
        </w:trPr>
        <w:tc>
          <w:tcPr>
            <w:tcW w:w="3210" w:type="pct"/>
            <w:tcBorders>
              <w:top w:val="nil"/>
              <w:left w:val="nil"/>
              <w:bottom w:val="nil"/>
              <w:right w:val="nil"/>
            </w:tcBorders>
            <w:shd w:val="clear" w:color="auto" w:fill="auto"/>
            <w:vAlign w:val="bottom"/>
            <w:hideMark/>
          </w:tcPr>
          <w:p w14:paraId="6EA52FF5"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522DC43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0CD2F59" w14:textId="77777777" w:rsidR="007534DF" w:rsidRPr="007534DF" w:rsidRDefault="007534DF" w:rsidP="007534DF">
            <w:pPr>
              <w:spacing w:line="240" w:lineRule="auto"/>
              <w:jc w:val="right"/>
              <w:rPr>
                <w:sz w:val="12"/>
                <w:szCs w:val="12"/>
              </w:rPr>
            </w:pPr>
            <w:r w:rsidRPr="007534DF">
              <w:rPr>
                <w:sz w:val="12"/>
                <w:szCs w:val="12"/>
              </w:rPr>
              <w:t>30 000</w:t>
            </w:r>
          </w:p>
        </w:tc>
        <w:tc>
          <w:tcPr>
            <w:tcW w:w="580" w:type="pct"/>
            <w:tcBorders>
              <w:top w:val="nil"/>
              <w:left w:val="nil"/>
              <w:bottom w:val="nil"/>
              <w:right w:val="nil"/>
            </w:tcBorders>
            <w:shd w:val="clear" w:color="auto" w:fill="auto"/>
            <w:noWrap/>
            <w:vAlign w:val="center"/>
            <w:hideMark/>
          </w:tcPr>
          <w:p w14:paraId="1A9E3A1B" w14:textId="77777777" w:rsidR="007534DF" w:rsidRPr="007534DF" w:rsidRDefault="007534DF" w:rsidP="007534DF">
            <w:pPr>
              <w:spacing w:line="240" w:lineRule="auto"/>
              <w:jc w:val="right"/>
              <w:rPr>
                <w:sz w:val="12"/>
                <w:szCs w:val="12"/>
              </w:rPr>
            </w:pPr>
          </w:p>
        </w:tc>
      </w:tr>
      <w:tr w:rsidR="007534DF" w:rsidRPr="007534DF" w14:paraId="132EEEC0" w14:textId="77777777" w:rsidTr="007534DF">
        <w:trPr>
          <w:trHeight w:val="85"/>
        </w:trPr>
        <w:tc>
          <w:tcPr>
            <w:tcW w:w="3210" w:type="pct"/>
            <w:tcBorders>
              <w:top w:val="nil"/>
              <w:left w:val="nil"/>
              <w:bottom w:val="nil"/>
              <w:right w:val="nil"/>
            </w:tcBorders>
            <w:shd w:val="clear" w:color="auto" w:fill="auto"/>
            <w:vAlign w:val="bottom"/>
            <w:hideMark/>
          </w:tcPr>
          <w:p w14:paraId="6E3AB9A6"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5DF102E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20A0E0D" w14:textId="77777777" w:rsidR="007534DF" w:rsidRPr="007534DF" w:rsidRDefault="007534DF" w:rsidP="007534DF">
            <w:pPr>
              <w:spacing w:line="240" w:lineRule="auto"/>
              <w:jc w:val="right"/>
              <w:rPr>
                <w:sz w:val="12"/>
                <w:szCs w:val="12"/>
              </w:rPr>
            </w:pPr>
            <w:r w:rsidRPr="007534DF">
              <w:rPr>
                <w:sz w:val="12"/>
                <w:szCs w:val="12"/>
              </w:rPr>
              <w:t>400</w:t>
            </w:r>
          </w:p>
        </w:tc>
        <w:tc>
          <w:tcPr>
            <w:tcW w:w="580" w:type="pct"/>
            <w:tcBorders>
              <w:top w:val="nil"/>
              <w:left w:val="nil"/>
              <w:bottom w:val="nil"/>
              <w:right w:val="nil"/>
            </w:tcBorders>
            <w:shd w:val="clear" w:color="auto" w:fill="auto"/>
            <w:noWrap/>
            <w:vAlign w:val="center"/>
            <w:hideMark/>
          </w:tcPr>
          <w:p w14:paraId="56C9B4EE" w14:textId="77777777" w:rsidR="007534DF" w:rsidRPr="007534DF" w:rsidRDefault="007534DF" w:rsidP="007534DF">
            <w:pPr>
              <w:spacing w:line="240" w:lineRule="auto"/>
              <w:jc w:val="right"/>
              <w:rPr>
                <w:sz w:val="12"/>
                <w:szCs w:val="12"/>
              </w:rPr>
            </w:pPr>
          </w:p>
        </w:tc>
      </w:tr>
      <w:tr w:rsidR="007534DF" w:rsidRPr="007534DF" w14:paraId="48F45086" w14:textId="77777777" w:rsidTr="007534DF">
        <w:trPr>
          <w:trHeight w:val="85"/>
        </w:trPr>
        <w:tc>
          <w:tcPr>
            <w:tcW w:w="3210" w:type="pct"/>
            <w:tcBorders>
              <w:top w:val="nil"/>
              <w:left w:val="nil"/>
              <w:bottom w:val="nil"/>
              <w:right w:val="nil"/>
            </w:tcBorders>
            <w:shd w:val="clear" w:color="auto" w:fill="auto"/>
            <w:vAlign w:val="center"/>
            <w:hideMark/>
          </w:tcPr>
          <w:p w14:paraId="0A89EF8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68B6D53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491EDAFA"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3FC3788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EFC5E5" w14:textId="77777777" w:rsidTr="007534DF">
        <w:trPr>
          <w:trHeight w:val="85"/>
        </w:trPr>
        <w:tc>
          <w:tcPr>
            <w:tcW w:w="3210" w:type="pct"/>
            <w:tcBorders>
              <w:top w:val="nil"/>
              <w:left w:val="nil"/>
              <w:bottom w:val="nil"/>
              <w:right w:val="nil"/>
            </w:tcBorders>
            <w:shd w:val="clear" w:color="auto" w:fill="auto"/>
            <w:vAlign w:val="center"/>
            <w:hideMark/>
          </w:tcPr>
          <w:p w14:paraId="5FC21153" w14:textId="77777777" w:rsidR="007534DF" w:rsidRPr="007534DF" w:rsidRDefault="007534DF" w:rsidP="007534DF">
            <w:pPr>
              <w:spacing w:line="240" w:lineRule="auto"/>
              <w:rPr>
                <w:i/>
                <w:iCs/>
                <w:sz w:val="12"/>
                <w:szCs w:val="12"/>
                <w:u w:val="single"/>
              </w:rPr>
            </w:pPr>
            <w:r w:rsidRPr="007534DF">
              <w:rPr>
                <w:i/>
                <w:iCs/>
                <w:sz w:val="12"/>
                <w:szCs w:val="12"/>
                <w:u w:val="single"/>
              </w:rPr>
              <w:t>Dysponent 2:</w:t>
            </w:r>
            <w:r w:rsidRPr="007534DF">
              <w:rPr>
                <w:i/>
                <w:iCs/>
                <w:sz w:val="12"/>
                <w:szCs w:val="12"/>
              </w:rPr>
              <w:t xml:space="preserve"> Wydział Oświaty i Wychowania</w:t>
            </w:r>
          </w:p>
        </w:tc>
        <w:tc>
          <w:tcPr>
            <w:tcW w:w="535" w:type="pct"/>
            <w:tcBorders>
              <w:top w:val="nil"/>
              <w:left w:val="nil"/>
              <w:bottom w:val="nil"/>
              <w:right w:val="nil"/>
            </w:tcBorders>
            <w:shd w:val="clear" w:color="auto" w:fill="auto"/>
            <w:noWrap/>
            <w:vAlign w:val="center"/>
            <w:hideMark/>
          </w:tcPr>
          <w:p w14:paraId="331F8587"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B5266DB" w14:textId="77777777" w:rsidR="007534DF" w:rsidRPr="007534DF" w:rsidRDefault="007534DF" w:rsidP="007534DF">
            <w:pPr>
              <w:spacing w:line="240" w:lineRule="auto"/>
              <w:jc w:val="right"/>
              <w:rPr>
                <w:sz w:val="12"/>
                <w:szCs w:val="12"/>
              </w:rPr>
            </w:pPr>
            <w:r w:rsidRPr="007534DF">
              <w:rPr>
                <w:sz w:val="12"/>
                <w:szCs w:val="12"/>
              </w:rPr>
              <w:t>1 410 735</w:t>
            </w:r>
          </w:p>
        </w:tc>
        <w:tc>
          <w:tcPr>
            <w:tcW w:w="580" w:type="pct"/>
            <w:tcBorders>
              <w:top w:val="nil"/>
              <w:left w:val="nil"/>
              <w:bottom w:val="nil"/>
              <w:right w:val="nil"/>
            </w:tcBorders>
            <w:shd w:val="clear" w:color="auto" w:fill="auto"/>
            <w:noWrap/>
            <w:vAlign w:val="center"/>
            <w:hideMark/>
          </w:tcPr>
          <w:p w14:paraId="0340BF19" w14:textId="77777777" w:rsidR="007534DF" w:rsidRPr="007534DF" w:rsidRDefault="007534DF" w:rsidP="007534DF">
            <w:pPr>
              <w:spacing w:line="240" w:lineRule="auto"/>
              <w:jc w:val="right"/>
              <w:rPr>
                <w:sz w:val="12"/>
                <w:szCs w:val="12"/>
              </w:rPr>
            </w:pPr>
          </w:p>
        </w:tc>
      </w:tr>
      <w:tr w:rsidR="007534DF" w:rsidRPr="007534DF" w14:paraId="2C733D32" w14:textId="77777777" w:rsidTr="007534DF">
        <w:trPr>
          <w:trHeight w:val="85"/>
        </w:trPr>
        <w:tc>
          <w:tcPr>
            <w:tcW w:w="3210" w:type="pct"/>
            <w:tcBorders>
              <w:top w:val="nil"/>
              <w:left w:val="nil"/>
              <w:bottom w:val="nil"/>
              <w:right w:val="nil"/>
            </w:tcBorders>
            <w:shd w:val="clear" w:color="auto" w:fill="auto"/>
            <w:vAlign w:val="center"/>
            <w:hideMark/>
          </w:tcPr>
          <w:p w14:paraId="3A87DBA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902710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DB61D5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E8F59C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01F6903" w14:textId="77777777" w:rsidTr="007534DF">
        <w:trPr>
          <w:trHeight w:val="85"/>
        </w:trPr>
        <w:tc>
          <w:tcPr>
            <w:tcW w:w="3210" w:type="pct"/>
            <w:tcBorders>
              <w:top w:val="nil"/>
              <w:left w:val="nil"/>
              <w:bottom w:val="nil"/>
              <w:right w:val="nil"/>
            </w:tcBorders>
            <w:shd w:val="clear" w:color="auto" w:fill="auto"/>
            <w:vAlign w:val="center"/>
            <w:hideMark/>
          </w:tcPr>
          <w:p w14:paraId="5BFF7936"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72D9E27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BD28F0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7C5F39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D0D98E0" w14:textId="77777777" w:rsidTr="007534DF">
        <w:trPr>
          <w:trHeight w:val="85"/>
        </w:trPr>
        <w:tc>
          <w:tcPr>
            <w:tcW w:w="3210" w:type="pct"/>
            <w:tcBorders>
              <w:top w:val="nil"/>
              <w:left w:val="nil"/>
              <w:bottom w:val="nil"/>
              <w:right w:val="nil"/>
            </w:tcBorders>
            <w:shd w:val="clear" w:color="auto" w:fill="auto"/>
            <w:vAlign w:val="center"/>
            <w:hideMark/>
          </w:tcPr>
          <w:p w14:paraId="200C5A8E" w14:textId="77777777" w:rsidR="007534DF" w:rsidRPr="007534DF" w:rsidRDefault="007534DF" w:rsidP="007534DF">
            <w:pPr>
              <w:spacing w:line="240" w:lineRule="auto"/>
              <w:rPr>
                <w:sz w:val="12"/>
                <w:szCs w:val="12"/>
              </w:rPr>
            </w:pPr>
            <w:r w:rsidRPr="007534DF">
              <w:rPr>
                <w:sz w:val="12"/>
                <w:szCs w:val="12"/>
              </w:rPr>
              <w:t>- liczba placówek niepublicznych, które realizują zadania w zakresie wczesnego wspomagania rozwoju dziecka</w:t>
            </w:r>
          </w:p>
        </w:tc>
        <w:tc>
          <w:tcPr>
            <w:tcW w:w="535" w:type="pct"/>
            <w:tcBorders>
              <w:top w:val="nil"/>
              <w:left w:val="nil"/>
              <w:bottom w:val="nil"/>
              <w:right w:val="nil"/>
            </w:tcBorders>
            <w:shd w:val="clear" w:color="auto" w:fill="auto"/>
            <w:noWrap/>
            <w:vAlign w:val="center"/>
            <w:hideMark/>
          </w:tcPr>
          <w:p w14:paraId="14FAB17C" w14:textId="77777777" w:rsidR="007534DF" w:rsidRPr="007534DF" w:rsidRDefault="007534DF" w:rsidP="007534DF">
            <w:pPr>
              <w:spacing w:line="240" w:lineRule="auto"/>
              <w:jc w:val="right"/>
              <w:rPr>
                <w:sz w:val="12"/>
                <w:szCs w:val="12"/>
              </w:rPr>
            </w:pPr>
            <w:r w:rsidRPr="007534DF">
              <w:rPr>
                <w:sz w:val="12"/>
                <w:szCs w:val="12"/>
              </w:rPr>
              <w:t>29</w:t>
            </w:r>
          </w:p>
        </w:tc>
        <w:tc>
          <w:tcPr>
            <w:tcW w:w="676" w:type="pct"/>
            <w:tcBorders>
              <w:top w:val="nil"/>
              <w:left w:val="nil"/>
              <w:bottom w:val="nil"/>
              <w:right w:val="nil"/>
            </w:tcBorders>
            <w:shd w:val="clear" w:color="auto" w:fill="auto"/>
            <w:noWrap/>
            <w:vAlign w:val="center"/>
            <w:hideMark/>
          </w:tcPr>
          <w:p w14:paraId="7077A8DA"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3995A5F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9B011A2" w14:textId="77777777" w:rsidTr="007534DF">
        <w:trPr>
          <w:trHeight w:val="85"/>
        </w:trPr>
        <w:tc>
          <w:tcPr>
            <w:tcW w:w="3210" w:type="pct"/>
            <w:tcBorders>
              <w:top w:val="nil"/>
              <w:left w:val="nil"/>
              <w:bottom w:val="nil"/>
              <w:right w:val="nil"/>
            </w:tcBorders>
            <w:shd w:val="clear" w:color="auto" w:fill="auto"/>
            <w:vAlign w:val="center"/>
            <w:hideMark/>
          </w:tcPr>
          <w:p w14:paraId="4DAEAB88" w14:textId="77777777" w:rsidR="007534DF" w:rsidRPr="007534DF" w:rsidRDefault="007534DF" w:rsidP="007534DF">
            <w:pPr>
              <w:spacing w:line="240" w:lineRule="auto"/>
              <w:rPr>
                <w:sz w:val="12"/>
                <w:szCs w:val="12"/>
              </w:rPr>
            </w:pPr>
            <w:r w:rsidRPr="007534DF">
              <w:rPr>
                <w:sz w:val="12"/>
                <w:szCs w:val="12"/>
              </w:rPr>
              <w:t>- liczba dzieci/uczniów, korzystających z zajęć organizowanych w placówkach niepublicznych</w:t>
            </w:r>
          </w:p>
        </w:tc>
        <w:tc>
          <w:tcPr>
            <w:tcW w:w="535" w:type="pct"/>
            <w:tcBorders>
              <w:top w:val="nil"/>
              <w:left w:val="nil"/>
              <w:bottom w:val="nil"/>
              <w:right w:val="nil"/>
            </w:tcBorders>
            <w:shd w:val="clear" w:color="auto" w:fill="auto"/>
            <w:noWrap/>
            <w:vAlign w:val="center"/>
            <w:hideMark/>
          </w:tcPr>
          <w:p w14:paraId="40F7584C" w14:textId="77777777" w:rsidR="007534DF" w:rsidRPr="007534DF" w:rsidRDefault="007534DF" w:rsidP="007534DF">
            <w:pPr>
              <w:spacing w:line="240" w:lineRule="auto"/>
              <w:jc w:val="right"/>
              <w:rPr>
                <w:sz w:val="12"/>
                <w:szCs w:val="12"/>
              </w:rPr>
            </w:pPr>
            <w:r w:rsidRPr="007534DF">
              <w:rPr>
                <w:sz w:val="12"/>
                <w:szCs w:val="12"/>
              </w:rPr>
              <w:t>237</w:t>
            </w:r>
          </w:p>
        </w:tc>
        <w:tc>
          <w:tcPr>
            <w:tcW w:w="676" w:type="pct"/>
            <w:tcBorders>
              <w:top w:val="nil"/>
              <w:left w:val="nil"/>
              <w:bottom w:val="nil"/>
              <w:right w:val="nil"/>
            </w:tcBorders>
            <w:shd w:val="clear" w:color="auto" w:fill="auto"/>
            <w:noWrap/>
            <w:vAlign w:val="center"/>
            <w:hideMark/>
          </w:tcPr>
          <w:p w14:paraId="6C0337EB"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2852A2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D9D9A35" w14:textId="77777777" w:rsidTr="007534DF">
        <w:trPr>
          <w:trHeight w:val="85"/>
        </w:trPr>
        <w:tc>
          <w:tcPr>
            <w:tcW w:w="3210" w:type="pct"/>
            <w:tcBorders>
              <w:top w:val="nil"/>
              <w:left w:val="nil"/>
              <w:bottom w:val="nil"/>
              <w:right w:val="nil"/>
            </w:tcBorders>
            <w:shd w:val="clear" w:color="auto" w:fill="auto"/>
            <w:vAlign w:val="center"/>
            <w:hideMark/>
          </w:tcPr>
          <w:p w14:paraId="52A1556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25663A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739D49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9D4CF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ECCA112" w14:textId="77777777" w:rsidTr="007534DF">
        <w:trPr>
          <w:trHeight w:val="85"/>
        </w:trPr>
        <w:tc>
          <w:tcPr>
            <w:tcW w:w="3210" w:type="pct"/>
            <w:tcBorders>
              <w:top w:val="nil"/>
              <w:left w:val="nil"/>
              <w:bottom w:val="nil"/>
              <w:right w:val="nil"/>
            </w:tcBorders>
            <w:shd w:val="clear" w:color="auto" w:fill="auto"/>
            <w:vAlign w:val="center"/>
            <w:hideMark/>
          </w:tcPr>
          <w:p w14:paraId="3231C93C" w14:textId="77777777" w:rsidR="007534DF" w:rsidRPr="007534DF" w:rsidRDefault="007534DF" w:rsidP="007534DF">
            <w:pPr>
              <w:spacing w:line="240" w:lineRule="auto"/>
              <w:rPr>
                <w:sz w:val="12"/>
                <w:szCs w:val="12"/>
              </w:rPr>
            </w:pPr>
            <w:r w:rsidRPr="007534DF">
              <w:rPr>
                <w:sz w:val="12"/>
                <w:szCs w:val="12"/>
              </w:rPr>
              <w:t>Dotacje dla placówek niepublicznych realizujących zadania w zakresie wczesnego wspomagania rozwoju dziecka</w:t>
            </w:r>
          </w:p>
        </w:tc>
        <w:tc>
          <w:tcPr>
            <w:tcW w:w="535" w:type="pct"/>
            <w:tcBorders>
              <w:top w:val="nil"/>
              <w:left w:val="nil"/>
              <w:bottom w:val="nil"/>
              <w:right w:val="nil"/>
            </w:tcBorders>
            <w:shd w:val="clear" w:color="auto" w:fill="auto"/>
            <w:noWrap/>
            <w:vAlign w:val="center"/>
            <w:hideMark/>
          </w:tcPr>
          <w:p w14:paraId="3B01BE7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CF3BF01" w14:textId="77777777" w:rsidR="007534DF" w:rsidRPr="007534DF" w:rsidRDefault="007534DF" w:rsidP="007534DF">
            <w:pPr>
              <w:spacing w:line="240" w:lineRule="auto"/>
              <w:jc w:val="right"/>
              <w:rPr>
                <w:sz w:val="12"/>
                <w:szCs w:val="12"/>
              </w:rPr>
            </w:pPr>
            <w:r w:rsidRPr="007534DF">
              <w:rPr>
                <w:sz w:val="12"/>
                <w:szCs w:val="12"/>
              </w:rPr>
              <w:t>1 410 735</w:t>
            </w:r>
          </w:p>
        </w:tc>
        <w:tc>
          <w:tcPr>
            <w:tcW w:w="580" w:type="pct"/>
            <w:tcBorders>
              <w:top w:val="nil"/>
              <w:left w:val="nil"/>
              <w:bottom w:val="nil"/>
              <w:right w:val="nil"/>
            </w:tcBorders>
            <w:shd w:val="clear" w:color="auto" w:fill="auto"/>
            <w:noWrap/>
            <w:vAlign w:val="center"/>
            <w:hideMark/>
          </w:tcPr>
          <w:p w14:paraId="3DF36DEB" w14:textId="77777777" w:rsidR="007534DF" w:rsidRPr="007534DF" w:rsidRDefault="007534DF" w:rsidP="007534DF">
            <w:pPr>
              <w:spacing w:line="240" w:lineRule="auto"/>
              <w:jc w:val="right"/>
              <w:rPr>
                <w:sz w:val="12"/>
                <w:szCs w:val="12"/>
              </w:rPr>
            </w:pPr>
          </w:p>
        </w:tc>
      </w:tr>
      <w:tr w:rsidR="007534DF" w:rsidRPr="007534DF" w14:paraId="33CD4E6A" w14:textId="77777777" w:rsidTr="007534DF">
        <w:trPr>
          <w:trHeight w:val="85"/>
        </w:trPr>
        <w:tc>
          <w:tcPr>
            <w:tcW w:w="3210" w:type="pct"/>
            <w:tcBorders>
              <w:top w:val="nil"/>
              <w:left w:val="nil"/>
              <w:bottom w:val="nil"/>
              <w:right w:val="nil"/>
            </w:tcBorders>
            <w:shd w:val="clear" w:color="auto" w:fill="auto"/>
            <w:vAlign w:val="center"/>
            <w:hideMark/>
          </w:tcPr>
          <w:p w14:paraId="4B4BFB1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CEB989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54A85E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7005BC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FBDF23C" w14:textId="77777777" w:rsidTr="007534DF">
        <w:trPr>
          <w:trHeight w:val="85"/>
        </w:trPr>
        <w:tc>
          <w:tcPr>
            <w:tcW w:w="3210" w:type="pct"/>
            <w:tcBorders>
              <w:top w:val="nil"/>
              <w:left w:val="nil"/>
              <w:bottom w:val="nil"/>
              <w:right w:val="nil"/>
            </w:tcBorders>
            <w:shd w:val="clear" w:color="auto" w:fill="auto"/>
            <w:vAlign w:val="center"/>
            <w:hideMark/>
          </w:tcPr>
          <w:p w14:paraId="6645F4AC"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24C8653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6DFDD0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5300F0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ECCD5DF" w14:textId="77777777" w:rsidTr="007534DF">
        <w:trPr>
          <w:trHeight w:val="85"/>
        </w:trPr>
        <w:tc>
          <w:tcPr>
            <w:tcW w:w="3210" w:type="pct"/>
            <w:tcBorders>
              <w:top w:val="nil"/>
              <w:left w:val="nil"/>
              <w:bottom w:val="nil"/>
              <w:right w:val="nil"/>
            </w:tcBorders>
            <w:shd w:val="clear" w:color="auto" w:fill="auto"/>
            <w:vAlign w:val="center"/>
            <w:hideMark/>
          </w:tcPr>
          <w:p w14:paraId="1502CE74"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27B6E5C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E99A829"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7D4EE7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E823EB6" w14:textId="77777777" w:rsidTr="007534DF">
        <w:trPr>
          <w:trHeight w:val="85"/>
        </w:trPr>
        <w:tc>
          <w:tcPr>
            <w:tcW w:w="3210" w:type="pct"/>
            <w:tcBorders>
              <w:top w:val="nil"/>
              <w:left w:val="nil"/>
              <w:bottom w:val="nil"/>
              <w:right w:val="nil"/>
            </w:tcBorders>
            <w:shd w:val="clear" w:color="auto" w:fill="auto"/>
            <w:vAlign w:val="center"/>
            <w:hideMark/>
          </w:tcPr>
          <w:p w14:paraId="33359DE9"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2AF7BB9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7CE3DEA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CE0935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F719B8A" w14:textId="77777777" w:rsidTr="007534DF">
        <w:trPr>
          <w:trHeight w:val="85"/>
        </w:trPr>
        <w:tc>
          <w:tcPr>
            <w:tcW w:w="3210" w:type="pct"/>
            <w:tcBorders>
              <w:top w:val="nil"/>
              <w:left w:val="nil"/>
              <w:bottom w:val="nil"/>
              <w:right w:val="nil"/>
            </w:tcBorders>
            <w:shd w:val="clear" w:color="auto" w:fill="auto"/>
            <w:vAlign w:val="center"/>
            <w:hideMark/>
          </w:tcPr>
          <w:p w14:paraId="45ACA37C"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0B089DF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4A014D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C4C8AB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A28285B" w14:textId="77777777" w:rsidTr="007534DF">
        <w:trPr>
          <w:trHeight w:val="85"/>
        </w:trPr>
        <w:tc>
          <w:tcPr>
            <w:tcW w:w="3210" w:type="pct"/>
            <w:tcBorders>
              <w:top w:val="nil"/>
              <w:left w:val="nil"/>
              <w:bottom w:val="nil"/>
              <w:right w:val="nil"/>
            </w:tcBorders>
            <w:shd w:val="clear" w:color="auto" w:fill="auto"/>
            <w:vAlign w:val="center"/>
            <w:hideMark/>
          </w:tcPr>
          <w:p w14:paraId="5468E50F" w14:textId="77777777" w:rsidR="007534DF" w:rsidRPr="007534DF" w:rsidRDefault="007534DF" w:rsidP="007534DF">
            <w:pPr>
              <w:spacing w:line="240" w:lineRule="auto"/>
              <w:rPr>
                <w:i/>
                <w:iCs/>
                <w:sz w:val="12"/>
                <w:szCs w:val="12"/>
              </w:rPr>
            </w:pPr>
            <w:r w:rsidRPr="007534DF">
              <w:rPr>
                <w:i/>
                <w:iCs/>
                <w:sz w:val="12"/>
                <w:szCs w:val="12"/>
              </w:rPr>
              <w:t>4. Uchwała Nr LXXXIV/2890/2006 Rady m.st. Warszawy z dnia 26 października 2006 r. w sprawie organizowania wczesnego wspomagania rozwoju dzieci w m.st. Warszawa</w:t>
            </w:r>
          </w:p>
        </w:tc>
        <w:tc>
          <w:tcPr>
            <w:tcW w:w="535" w:type="pct"/>
            <w:tcBorders>
              <w:top w:val="nil"/>
              <w:left w:val="nil"/>
              <w:bottom w:val="nil"/>
              <w:right w:val="nil"/>
            </w:tcBorders>
            <w:shd w:val="clear" w:color="auto" w:fill="auto"/>
            <w:vAlign w:val="center"/>
            <w:hideMark/>
          </w:tcPr>
          <w:p w14:paraId="572847D1"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F57EED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B71DC9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8989C8" w14:textId="77777777" w:rsidTr="007534DF">
        <w:trPr>
          <w:trHeight w:val="85"/>
        </w:trPr>
        <w:tc>
          <w:tcPr>
            <w:tcW w:w="3210" w:type="pct"/>
            <w:tcBorders>
              <w:top w:val="nil"/>
              <w:left w:val="nil"/>
              <w:bottom w:val="nil"/>
              <w:right w:val="nil"/>
            </w:tcBorders>
            <w:shd w:val="clear" w:color="auto" w:fill="auto"/>
            <w:vAlign w:val="center"/>
            <w:hideMark/>
          </w:tcPr>
          <w:p w14:paraId="01A0F7F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1754739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DE3A46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125DC8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B1FE6D6" w14:textId="77777777" w:rsidTr="007534DF">
        <w:trPr>
          <w:trHeight w:val="85"/>
        </w:trPr>
        <w:tc>
          <w:tcPr>
            <w:tcW w:w="3210" w:type="pct"/>
            <w:tcBorders>
              <w:top w:val="nil"/>
              <w:left w:val="nil"/>
              <w:bottom w:val="nil"/>
              <w:right w:val="nil"/>
            </w:tcBorders>
            <w:shd w:val="clear" w:color="000000" w:fill="EAF1F6"/>
            <w:vAlign w:val="center"/>
            <w:hideMark/>
          </w:tcPr>
          <w:p w14:paraId="0B77AD4E" w14:textId="77777777" w:rsidR="007534DF" w:rsidRPr="007534DF" w:rsidRDefault="007534DF" w:rsidP="007534DF">
            <w:pPr>
              <w:spacing w:line="240" w:lineRule="auto"/>
              <w:rPr>
                <w:b/>
                <w:bCs/>
                <w:sz w:val="12"/>
                <w:szCs w:val="12"/>
              </w:rPr>
            </w:pPr>
            <w:r w:rsidRPr="007534DF">
              <w:rPr>
                <w:b/>
                <w:bCs/>
                <w:sz w:val="12"/>
                <w:szCs w:val="12"/>
              </w:rPr>
              <w:t>Realizacja zadań wymagających stosowania specjalnej organizacji nauki i metod pracy - zadanie 34</w:t>
            </w:r>
          </w:p>
        </w:tc>
        <w:tc>
          <w:tcPr>
            <w:tcW w:w="535" w:type="pct"/>
            <w:tcBorders>
              <w:top w:val="nil"/>
              <w:left w:val="nil"/>
              <w:bottom w:val="nil"/>
              <w:right w:val="nil"/>
            </w:tcBorders>
            <w:shd w:val="clear" w:color="000000" w:fill="EAF1F6"/>
            <w:vAlign w:val="center"/>
            <w:hideMark/>
          </w:tcPr>
          <w:p w14:paraId="09402F2E"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7E5EA0C5"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0F4A9417" w14:textId="77777777" w:rsidR="007534DF" w:rsidRPr="007534DF" w:rsidRDefault="007534DF" w:rsidP="007534DF">
            <w:pPr>
              <w:spacing w:line="240" w:lineRule="auto"/>
              <w:jc w:val="right"/>
              <w:rPr>
                <w:b/>
                <w:bCs/>
                <w:sz w:val="12"/>
                <w:szCs w:val="12"/>
              </w:rPr>
            </w:pPr>
            <w:r w:rsidRPr="007534DF">
              <w:rPr>
                <w:b/>
                <w:bCs/>
                <w:sz w:val="12"/>
                <w:szCs w:val="12"/>
              </w:rPr>
              <w:t>130 603 003</w:t>
            </w:r>
          </w:p>
        </w:tc>
      </w:tr>
      <w:tr w:rsidR="007534DF" w:rsidRPr="007534DF" w14:paraId="3D6B66F0" w14:textId="77777777" w:rsidTr="007534DF">
        <w:trPr>
          <w:trHeight w:val="85"/>
        </w:trPr>
        <w:tc>
          <w:tcPr>
            <w:tcW w:w="3210" w:type="pct"/>
            <w:tcBorders>
              <w:top w:val="nil"/>
              <w:left w:val="nil"/>
              <w:bottom w:val="nil"/>
              <w:right w:val="nil"/>
            </w:tcBorders>
            <w:shd w:val="clear" w:color="auto" w:fill="auto"/>
            <w:vAlign w:val="center"/>
            <w:hideMark/>
          </w:tcPr>
          <w:p w14:paraId="51E76739"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356FDA7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F1DACA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07541D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12179F4" w14:textId="77777777" w:rsidTr="007534DF">
        <w:trPr>
          <w:trHeight w:val="85"/>
        </w:trPr>
        <w:tc>
          <w:tcPr>
            <w:tcW w:w="3210" w:type="pct"/>
            <w:tcBorders>
              <w:top w:val="nil"/>
              <w:left w:val="nil"/>
              <w:bottom w:val="nil"/>
              <w:right w:val="nil"/>
            </w:tcBorders>
            <w:shd w:val="clear" w:color="auto" w:fill="auto"/>
            <w:vAlign w:val="center"/>
            <w:hideMark/>
          </w:tcPr>
          <w:p w14:paraId="5C58E7DE" w14:textId="77777777" w:rsidR="007534DF" w:rsidRPr="007534DF" w:rsidRDefault="007534DF" w:rsidP="007534DF">
            <w:pPr>
              <w:spacing w:line="240" w:lineRule="auto"/>
              <w:rPr>
                <w:b/>
                <w:bCs/>
                <w:sz w:val="12"/>
                <w:szCs w:val="12"/>
              </w:rPr>
            </w:pPr>
            <w:r w:rsidRPr="007534DF">
              <w:rPr>
                <w:b/>
                <w:bCs/>
                <w:sz w:val="12"/>
                <w:szCs w:val="12"/>
              </w:rPr>
              <w:t>Realizacja zadań wymagających stosowania specjalnej organizacji nauki i metod pracy przez placówki publiczne</w:t>
            </w:r>
          </w:p>
        </w:tc>
        <w:tc>
          <w:tcPr>
            <w:tcW w:w="535" w:type="pct"/>
            <w:tcBorders>
              <w:top w:val="nil"/>
              <w:left w:val="nil"/>
              <w:bottom w:val="nil"/>
              <w:right w:val="nil"/>
            </w:tcBorders>
            <w:shd w:val="clear" w:color="auto" w:fill="auto"/>
            <w:vAlign w:val="center"/>
            <w:hideMark/>
          </w:tcPr>
          <w:p w14:paraId="59C411F4"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51F1A378" w14:textId="77777777" w:rsidR="007534DF" w:rsidRPr="007534DF" w:rsidRDefault="007534DF" w:rsidP="007534DF">
            <w:pPr>
              <w:spacing w:line="240" w:lineRule="auto"/>
              <w:jc w:val="right"/>
              <w:rPr>
                <w:b/>
                <w:bCs/>
                <w:sz w:val="12"/>
                <w:szCs w:val="12"/>
              </w:rPr>
            </w:pPr>
            <w:r w:rsidRPr="007534DF">
              <w:rPr>
                <w:b/>
                <w:bCs/>
                <w:sz w:val="12"/>
                <w:szCs w:val="12"/>
              </w:rPr>
              <w:t>54 514 672</w:t>
            </w:r>
          </w:p>
        </w:tc>
        <w:tc>
          <w:tcPr>
            <w:tcW w:w="580" w:type="pct"/>
            <w:tcBorders>
              <w:top w:val="nil"/>
              <w:left w:val="nil"/>
              <w:bottom w:val="nil"/>
              <w:right w:val="nil"/>
            </w:tcBorders>
            <w:shd w:val="clear" w:color="auto" w:fill="auto"/>
            <w:noWrap/>
            <w:vAlign w:val="center"/>
            <w:hideMark/>
          </w:tcPr>
          <w:p w14:paraId="3E1906AA" w14:textId="77777777" w:rsidR="007534DF" w:rsidRPr="007534DF" w:rsidRDefault="007534DF" w:rsidP="007534DF">
            <w:pPr>
              <w:spacing w:line="240" w:lineRule="auto"/>
              <w:jc w:val="right"/>
              <w:rPr>
                <w:b/>
                <w:bCs/>
                <w:sz w:val="12"/>
                <w:szCs w:val="12"/>
              </w:rPr>
            </w:pPr>
          </w:p>
        </w:tc>
      </w:tr>
      <w:tr w:rsidR="007534DF" w:rsidRPr="007534DF" w14:paraId="7ACCA330" w14:textId="77777777" w:rsidTr="007534DF">
        <w:trPr>
          <w:trHeight w:val="85"/>
        </w:trPr>
        <w:tc>
          <w:tcPr>
            <w:tcW w:w="3210" w:type="pct"/>
            <w:tcBorders>
              <w:top w:val="nil"/>
              <w:left w:val="nil"/>
              <w:bottom w:val="nil"/>
              <w:right w:val="nil"/>
            </w:tcBorders>
            <w:shd w:val="clear" w:color="auto" w:fill="auto"/>
            <w:vAlign w:val="center"/>
            <w:hideMark/>
          </w:tcPr>
          <w:p w14:paraId="5C506972"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13EA122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5C756E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B5DDBF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14872B" w14:textId="77777777" w:rsidTr="007534DF">
        <w:trPr>
          <w:trHeight w:val="85"/>
        </w:trPr>
        <w:tc>
          <w:tcPr>
            <w:tcW w:w="3210" w:type="pct"/>
            <w:tcBorders>
              <w:top w:val="nil"/>
              <w:left w:val="nil"/>
              <w:bottom w:val="nil"/>
              <w:right w:val="nil"/>
            </w:tcBorders>
            <w:shd w:val="clear" w:color="auto" w:fill="auto"/>
            <w:vAlign w:val="center"/>
            <w:hideMark/>
          </w:tcPr>
          <w:p w14:paraId="179D706F"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zadań wymagających stosowania specjalnej organizacji nauki i metod pracy dla dzieci i młodzieży</w:t>
            </w:r>
          </w:p>
        </w:tc>
        <w:tc>
          <w:tcPr>
            <w:tcW w:w="535" w:type="pct"/>
            <w:tcBorders>
              <w:top w:val="nil"/>
              <w:left w:val="nil"/>
              <w:bottom w:val="nil"/>
              <w:right w:val="nil"/>
            </w:tcBorders>
            <w:shd w:val="clear" w:color="auto" w:fill="auto"/>
            <w:vAlign w:val="center"/>
            <w:hideMark/>
          </w:tcPr>
          <w:p w14:paraId="0DEF1FE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29A6AE2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A7365C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CFC3FE" w14:textId="77777777" w:rsidTr="007534DF">
        <w:trPr>
          <w:trHeight w:val="85"/>
        </w:trPr>
        <w:tc>
          <w:tcPr>
            <w:tcW w:w="3210" w:type="pct"/>
            <w:tcBorders>
              <w:top w:val="nil"/>
              <w:left w:val="nil"/>
              <w:bottom w:val="nil"/>
              <w:right w:val="nil"/>
            </w:tcBorders>
            <w:shd w:val="clear" w:color="auto" w:fill="auto"/>
            <w:vAlign w:val="center"/>
            <w:hideMark/>
          </w:tcPr>
          <w:p w14:paraId="06924A7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53FD33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C975F0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624FB7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31AD03A" w14:textId="77777777" w:rsidTr="007534DF">
        <w:trPr>
          <w:trHeight w:val="85"/>
        </w:trPr>
        <w:tc>
          <w:tcPr>
            <w:tcW w:w="3210" w:type="pct"/>
            <w:tcBorders>
              <w:top w:val="nil"/>
              <w:left w:val="nil"/>
              <w:bottom w:val="nil"/>
              <w:right w:val="nil"/>
            </w:tcBorders>
            <w:shd w:val="clear" w:color="auto" w:fill="auto"/>
            <w:vAlign w:val="center"/>
            <w:hideMark/>
          </w:tcPr>
          <w:p w14:paraId="649ED737"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80149</w:t>
            </w:r>
          </w:p>
        </w:tc>
        <w:tc>
          <w:tcPr>
            <w:tcW w:w="535" w:type="pct"/>
            <w:tcBorders>
              <w:top w:val="nil"/>
              <w:left w:val="nil"/>
              <w:bottom w:val="nil"/>
              <w:right w:val="nil"/>
            </w:tcBorders>
            <w:shd w:val="clear" w:color="auto" w:fill="auto"/>
            <w:noWrap/>
            <w:vAlign w:val="center"/>
            <w:hideMark/>
          </w:tcPr>
          <w:p w14:paraId="3CB3410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3D39B64" w14:textId="77777777" w:rsidR="007534DF" w:rsidRPr="007534DF" w:rsidRDefault="007534DF" w:rsidP="007534DF">
            <w:pPr>
              <w:spacing w:line="240" w:lineRule="auto"/>
              <w:jc w:val="right"/>
              <w:rPr>
                <w:sz w:val="12"/>
                <w:szCs w:val="12"/>
              </w:rPr>
            </w:pPr>
            <w:r w:rsidRPr="007534DF">
              <w:rPr>
                <w:sz w:val="12"/>
                <w:szCs w:val="12"/>
              </w:rPr>
              <w:t>10 756 791</w:t>
            </w:r>
          </w:p>
        </w:tc>
        <w:tc>
          <w:tcPr>
            <w:tcW w:w="580" w:type="pct"/>
            <w:tcBorders>
              <w:top w:val="nil"/>
              <w:left w:val="nil"/>
              <w:bottom w:val="nil"/>
              <w:right w:val="nil"/>
            </w:tcBorders>
            <w:shd w:val="clear" w:color="auto" w:fill="auto"/>
            <w:noWrap/>
            <w:vAlign w:val="center"/>
            <w:hideMark/>
          </w:tcPr>
          <w:p w14:paraId="27FD14FC" w14:textId="77777777" w:rsidR="007534DF" w:rsidRPr="007534DF" w:rsidRDefault="007534DF" w:rsidP="007534DF">
            <w:pPr>
              <w:spacing w:line="240" w:lineRule="auto"/>
              <w:jc w:val="right"/>
              <w:rPr>
                <w:sz w:val="12"/>
                <w:szCs w:val="12"/>
              </w:rPr>
            </w:pPr>
          </w:p>
        </w:tc>
      </w:tr>
      <w:tr w:rsidR="007534DF" w:rsidRPr="007534DF" w14:paraId="7B937814" w14:textId="77777777" w:rsidTr="007534DF">
        <w:trPr>
          <w:trHeight w:val="85"/>
        </w:trPr>
        <w:tc>
          <w:tcPr>
            <w:tcW w:w="3210" w:type="pct"/>
            <w:tcBorders>
              <w:top w:val="nil"/>
              <w:left w:val="nil"/>
              <w:bottom w:val="nil"/>
              <w:right w:val="nil"/>
            </w:tcBorders>
            <w:shd w:val="clear" w:color="auto" w:fill="auto"/>
            <w:vAlign w:val="center"/>
            <w:hideMark/>
          </w:tcPr>
          <w:p w14:paraId="26B3224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135E1A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B1E3C1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1F47E0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D741709" w14:textId="77777777" w:rsidTr="007534DF">
        <w:trPr>
          <w:trHeight w:val="85"/>
        </w:trPr>
        <w:tc>
          <w:tcPr>
            <w:tcW w:w="3210" w:type="pct"/>
            <w:tcBorders>
              <w:top w:val="nil"/>
              <w:left w:val="nil"/>
              <w:bottom w:val="nil"/>
              <w:right w:val="nil"/>
            </w:tcBorders>
            <w:shd w:val="clear" w:color="auto" w:fill="auto"/>
            <w:vAlign w:val="center"/>
            <w:hideMark/>
          </w:tcPr>
          <w:p w14:paraId="6372978B"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3E2C882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4D6F7BF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8F4412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F0556BF" w14:textId="77777777" w:rsidTr="007534DF">
        <w:trPr>
          <w:trHeight w:val="85"/>
        </w:trPr>
        <w:tc>
          <w:tcPr>
            <w:tcW w:w="3210" w:type="pct"/>
            <w:tcBorders>
              <w:top w:val="nil"/>
              <w:left w:val="nil"/>
              <w:bottom w:val="nil"/>
              <w:right w:val="nil"/>
            </w:tcBorders>
            <w:shd w:val="clear" w:color="auto" w:fill="auto"/>
            <w:vAlign w:val="center"/>
            <w:hideMark/>
          </w:tcPr>
          <w:p w14:paraId="49A4920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982131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E244F2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1FE2CB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52B871" w14:textId="77777777" w:rsidTr="007534DF">
        <w:trPr>
          <w:trHeight w:val="85"/>
        </w:trPr>
        <w:tc>
          <w:tcPr>
            <w:tcW w:w="3210" w:type="pct"/>
            <w:tcBorders>
              <w:top w:val="nil"/>
              <w:left w:val="nil"/>
              <w:bottom w:val="nil"/>
              <w:right w:val="nil"/>
            </w:tcBorders>
            <w:shd w:val="clear" w:color="auto" w:fill="auto"/>
            <w:vAlign w:val="center"/>
            <w:hideMark/>
          </w:tcPr>
          <w:p w14:paraId="4ADDAC23"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352190E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3C0039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56C1B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B1705B5" w14:textId="77777777" w:rsidTr="007534DF">
        <w:trPr>
          <w:trHeight w:val="85"/>
        </w:trPr>
        <w:tc>
          <w:tcPr>
            <w:tcW w:w="3210" w:type="pct"/>
            <w:tcBorders>
              <w:top w:val="nil"/>
              <w:left w:val="nil"/>
              <w:bottom w:val="nil"/>
              <w:right w:val="nil"/>
            </w:tcBorders>
            <w:shd w:val="clear" w:color="auto" w:fill="auto"/>
            <w:vAlign w:val="center"/>
            <w:hideMark/>
          </w:tcPr>
          <w:p w14:paraId="677A7F8B"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617BF60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B9B228B" w14:textId="77777777" w:rsidR="007534DF" w:rsidRPr="007534DF" w:rsidRDefault="007534DF" w:rsidP="007534DF">
            <w:pPr>
              <w:spacing w:line="240" w:lineRule="auto"/>
              <w:jc w:val="right"/>
              <w:rPr>
                <w:sz w:val="12"/>
                <w:szCs w:val="12"/>
              </w:rPr>
            </w:pPr>
            <w:r w:rsidRPr="007534DF">
              <w:rPr>
                <w:sz w:val="12"/>
                <w:szCs w:val="12"/>
              </w:rPr>
              <w:t>10 251 110</w:t>
            </w:r>
          </w:p>
        </w:tc>
        <w:tc>
          <w:tcPr>
            <w:tcW w:w="580" w:type="pct"/>
            <w:tcBorders>
              <w:top w:val="nil"/>
              <w:left w:val="nil"/>
              <w:bottom w:val="nil"/>
              <w:right w:val="nil"/>
            </w:tcBorders>
            <w:shd w:val="clear" w:color="auto" w:fill="auto"/>
            <w:noWrap/>
            <w:vAlign w:val="center"/>
            <w:hideMark/>
          </w:tcPr>
          <w:p w14:paraId="398915D3" w14:textId="77777777" w:rsidR="007534DF" w:rsidRPr="007534DF" w:rsidRDefault="007534DF" w:rsidP="007534DF">
            <w:pPr>
              <w:spacing w:line="240" w:lineRule="auto"/>
              <w:jc w:val="right"/>
              <w:rPr>
                <w:sz w:val="12"/>
                <w:szCs w:val="12"/>
              </w:rPr>
            </w:pPr>
          </w:p>
        </w:tc>
      </w:tr>
      <w:tr w:rsidR="007534DF" w:rsidRPr="007534DF" w14:paraId="50A6175A" w14:textId="77777777" w:rsidTr="007534DF">
        <w:trPr>
          <w:trHeight w:val="85"/>
        </w:trPr>
        <w:tc>
          <w:tcPr>
            <w:tcW w:w="3210" w:type="pct"/>
            <w:tcBorders>
              <w:top w:val="nil"/>
              <w:left w:val="nil"/>
              <w:bottom w:val="nil"/>
              <w:right w:val="nil"/>
            </w:tcBorders>
            <w:shd w:val="clear" w:color="auto" w:fill="auto"/>
            <w:vAlign w:val="center"/>
            <w:hideMark/>
          </w:tcPr>
          <w:p w14:paraId="1D42EA97"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2B2E63A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DB27588" w14:textId="77777777" w:rsidR="007534DF" w:rsidRPr="007534DF" w:rsidRDefault="007534DF" w:rsidP="007534DF">
            <w:pPr>
              <w:spacing w:line="240" w:lineRule="auto"/>
              <w:jc w:val="right"/>
              <w:rPr>
                <w:i/>
                <w:iCs/>
                <w:sz w:val="12"/>
                <w:szCs w:val="12"/>
              </w:rPr>
            </w:pPr>
            <w:r w:rsidRPr="007534DF">
              <w:rPr>
                <w:i/>
                <w:iCs/>
                <w:sz w:val="12"/>
                <w:szCs w:val="12"/>
              </w:rPr>
              <w:t>2 441 200</w:t>
            </w:r>
          </w:p>
        </w:tc>
        <w:tc>
          <w:tcPr>
            <w:tcW w:w="580" w:type="pct"/>
            <w:tcBorders>
              <w:top w:val="nil"/>
              <w:left w:val="nil"/>
              <w:bottom w:val="nil"/>
              <w:right w:val="nil"/>
            </w:tcBorders>
            <w:shd w:val="clear" w:color="auto" w:fill="auto"/>
            <w:noWrap/>
            <w:vAlign w:val="center"/>
            <w:hideMark/>
          </w:tcPr>
          <w:p w14:paraId="3253B727" w14:textId="77777777" w:rsidR="007534DF" w:rsidRPr="007534DF" w:rsidRDefault="007534DF" w:rsidP="007534DF">
            <w:pPr>
              <w:spacing w:line="240" w:lineRule="auto"/>
              <w:jc w:val="right"/>
              <w:rPr>
                <w:i/>
                <w:iCs/>
                <w:sz w:val="12"/>
                <w:szCs w:val="12"/>
              </w:rPr>
            </w:pPr>
          </w:p>
        </w:tc>
      </w:tr>
      <w:tr w:rsidR="007534DF" w:rsidRPr="007534DF" w14:paraId="6E2E6FC3" w14:textId="77777777" w:rsidTr="007534DF">
        <w:trPr>
          <w:trHeight w:val="85"/>
        </w:trPr>
        <w:tc>
          <w:tcPr>
            <w:tcW w:w="3210" w:type="pct"/>
            <w:tcBorders>
              <w:top w:val="nil"/>
              <w:left w:val="nil"/>
              <w:bottom w:val="nil"/>
              <w:right w:val="nil"/>
            </w:tcBorders>
            <w:shd w:val="clear" w:color="auto" w:fill="auto"/>
            <w:vAlign w:val="center"/>
            <w:hideMark/>
          </w:tcPr>
          <w:p w14:paraId="0EDABCC7"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vAlign w:val="center"/>
            <w:hideMark/>
          </w:tcPr>
          <w:p w14:paraId="7888D30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415220A" w14:textId="77777777" w:rsidR="007534DF" w:rsidRPr="007534DF" w:rsidRDefault="007534DF" w:rsidP="007534DF">
            <w:pPr>
              <w:spacing w:line="240" w:lineRule="auto"/>
              <w:jc w:val="right"/>
              <w:rPr>
                <w:i/>
                <w:iCs/>
                <w:sz w:val="12"/>
                <w:szCs w:val="12"/>
              </w:rPr>
            </w:pPr>
            <w:r w:rsidRPr="007534DF">
              <w:rPr>
                <w:i/>
                <w:iCs/>
                <w:sz w:val="12"/>
                <w:szCs w:val="12"/>
              </w:rPr>
              <w:t>5 370 200</w:t>
            </w:r>
          </w:p>
        </w:tc>
        <w:tc>
          <w:tcPr>
            <w:tcW w:w="580" w:type="pct"/>
            <w:tcBorders>
              <w:top w:val="nil"/>
              <w:left w:val="nil"/>
              <w:bottom w:val="nil"/>
              <w:right w:val="nil"/>
            </w:tcBorders>
            <w:shd w:val="clear" w:color="auto" w:fill="auto"/>
            <w:noWrap/>
            <w:vAlign w:val="center"/>
            <w:hideMark/>
          </w:tcPr>
          <w:p w14:paraId="29C7B9C4" w14:textId="77777777" w:rsidR="007534DF" w:rsidRPr="007534DF" w:rsidRDefault="007534DF" w:rsidP="007534DF">
            <w:pPr>
              <w:spacing w:line="240" w:lineRule="auto"/>
              <w:jc w:val="right"/>
              <w:rPr>
                <w:i/>
                <w:iCs/>
                <w:sz w:val="12"/>
                <w:szCs w:val="12"/>
              </w:rPr>
            </w:pPr>
          </w:p>
        </w:tc>
      </w:tr>
      <w:tr w:rsidR="007534DF" w:rsidRPr="007534DF" w14:paraId="121E3C3E" w14:textId="77777777" w:rsidTr="007534DF">
        <w:trPr>
          <w:trHeight w:val="85"/>
        </w:trPr>
        <w:tc>
          <w:tcPr>
            <w:tcW w:w="3210" w:type="pct"/>
            <w:tcBorders>
              <w:top w:val="nil"/>
              <w:left w:val="nil"/>
              <w:bottom w:val="nil"/>
              <w:right w:val="nil"/>
            </w:tcBorders>
            <w:shd w:val="clear" w:color="auto" w:fill="auto"/>
            <w:vAlign w:val="center"/>
            <w:hideMark/>
          </w:tcPr>
          <w:p w14:paraId="06828AB3"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590F961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5FD0E59" w14:textId="77777777" w:rsidR="007534DF" w:rsidRPr="007534DF" w:rsidRDefault="007534DF" w:rsidP="007534DF">
            <w:pPr>
              <w:spacing w:line="240" w:lineRule="auto"/>
              <w:jc w:val="right"/>
              <w:rPr>
                <w:i/>
                <w:iCs/>
                <w:sz w:val="12"/>
                <w:szCs w:val="12"/>
              </w:rPr>
            </w:pPr>
            <w:r w:rsidRPr="007534DF">
              <w:rPr>
                <w:i/>
                <w:iCs/>
                <w:sz w:val="12"/>
                <w:szCs w:val="12"/>
              </w:rPr>
              <w:t>227 900</w:t>
            </w:r>
          </w:p>
        </w:tc>
        <w:tc>
          <w:tcPr>
            <w:tcW w:w="580" w:type="pct"/>
            <w:tcBorders>
              <w:top w:val="nil"/>
              <w:left w:val="nil"/>
              <w:bottom w:val="nil"/>
              <w:right w:val="nil"/>
            </w:tcBorders>
            <w:shd w:val="clear" w:color="auto" w:fill="auto"/>
            <w:noWrap/>
            <w:vAlign w:val="center"/>
            <w:hideMark/>
          </w:tcPr>
          <w:p w14:paraId="181C560F" w14:textId="77777777" w:rsidR="007534DF" w:rsidRPr="007534DF" w:rsidRDefault="007534DF" w:rsidP="007534DF">
            <w:pPr>
              <w:spacing w:line="240" w:lineRule="auto"/>
              <w:jc w:val="right"/>
              <w:rPr>
                <w:i/>
                <w:iCs/>
                <w:sz w:val="12"/>
                <w:szCs w:val="12"/>
              </w:rPr>
            </w:pPr>
          </w:p>
        </w:tc>
      </w:tr>
      <w:tr w:rsidR="007534DF" w:rsidRPr="007534DF" w14:paraId="71A4C349" w14:textId="77777777" w:rsidTr="007534DF">
        <w:trPr>
          <w:trHeight w:val="85"/>
        </w:trPr>
        <w:tc>
          <w:tcPr>
            <w:tcW w:w="3210" w:type="pct"/>
            <w:tcBorders>
              <w:top w:val="nil"/>
              <w:left w:val="nil"/>
              <w:bottom w:val="nil"/>
              <w:right w:val="nil"/>
            </w:tcBorders>
            <w:shd w:val="clear" w:color="auto" w:fill="auto"/>
            <w:vAlign w:val="center"/>
            <w:hideMark/>
          </w:tcPr>
          <w:p w14:paraId="2CF9D23E"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vAlign w:val="center"/>
            <w:hideMark/>
          </w:tcPr>
          <w:p w14:paraId="0703657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857A6D9" w14:textId="77777777" w:rsidR="007534DF" w:rsidRPr="007534DF" w:rsidRDefault="007534DF" w:rsidP="007534DF">
            <w:pPr>
              <w:spacing w:line="240" w:lineRule="auto"/>
              <w:jc w:val="right"/>
              <w:rPr>
                <w:i/>
                <w:iCs/>
                <w:sz w:val="12"/>
                <w:szCs w:val="12"/>
              </w:rPr>
            </w:pPr>
            <w:r w:rsidRPr="007534DF">
              <w:rPr>
                <w:i/>
                <w:iCs/>
                <w:sz w:val="12"/>
                <w:szCs w:val="12"/>
              </w:rPr>
              <w:t>500 500</w:t>
            </w:r>
          </w:p>
        </w:tc>
        <w:tc>
          <w:tcPr>
            <w:tcW w:w="580" w:type="pct"/>
            <w:tcBorders>
              <w:top w:val="nil"/>
              <w:left w:val="nil"/>
              <w:bottom w:val="nil"/>
              <w:right w:val="nil"/>
            </w:tcBorders>
            <w:shd w:val="clear" w:color="auto" w:fill="auto"/>
            <w:noWrap/>
            <w:vAlign w:val="center"/>
            <w:hideMark/>
          </w:tcPr>
          <w:p w14:paraId="45A8A3E8" w14:textId="77777777" w:rsidR="007534DF" w:rsidRPr="007534DF" w:rsidRDefault="007534DF" w:rsidP="007534DF">
            <w:pPr>
              <w:spacing w:line="240" w:lineRule="auto"/>
              <w:jc w:val="right"/>
              <w:rPr>
                <w:i/>
                <w:iCs/>
                <w:sz w:val="12"/>
                <w:szCs w:val="12"/>
              </w:rPr>
            </w:pPr>
          </w:p>
        </w:tc>
      </w:tr>
      <w:tr w:rsidR="007534DF" w:rsidRPr="007534DF" w14:paraId="0A77D2F9" w14:textId="77777777" w:rsidTr="007534DF">
        <w:trPr>
          <w:trHeight w:val="85"/>
        </w:trPr>
        <w:tc>
          <w:tcPr>
            <w:tcW w:w="3210" w:type="pct"/>
            <w:tcBorders>
              <w:top w:val="nil"/>
              <w:left w:val="nil"/>
              <w:bottom w:val="nil"/>
              <w:right w:val="nil"/>
            </w:tcBorders>
            <w:shd w:val="clear" w:color="auto" w:fill="auto"/>
            <w:vAlign w:val="center"/>
            <w:hideMark/>
          </w:tcPr>
          <w:p w14:paraId="58E4B6B6"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5942533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0800CF2" w14:textId="77777777" w:rsidR="007534DF" w:rsidRPr="007534DF" w:rsidRDefault="007534DF" w:rsidP="007534DF">
            <w:pPr>
              <w:spacing w:line="240" w:lineRule="auto"/>
              <w:jc w:val="right"/>
              <w:rPr>
                <w:i/>
                <w:iCs/>
                <w:sz w:val="12"/>
                <w:szCs w:val="12"/>
              </w:rPr>
            </w:pPr>
            <w:r w:rsidRPr="007534DF">
              <w:rPr>
                <w:i/>
                <w:iCs/>
                <w:sz w:val="12"/>
                <w:szCs w:val="12"/>
              </w:rPr>
              <w:t>1 711 310</w:t>
            </w:r>
          </w:p>
        </w:tc>
        <w:tc>
          <w:tcPr>
            <w:tcW w:w="580" w:type="pct"/>
            <w:tcBorders>
              <w:top w:val="nil"/>
              <w:left w:val="nil"/>
              <w:bottom w:val="nil"/>
              <w:right w:val="nil"/>
            </w:tcBorders>
            <w:shd w:val="clear" w:color="auto" w:fill="auto"/>
            <w:noWrap/>
            <w:vAlign w:val="center"/>
            <w:hideMark/>
          </w:tcPr>
          <w:p w14:paraId="2B7D8C30" w14:textId="77777777" w:rsidR="007534DF" w:rsidRPr="007534DF" w:rsidRDefault="007534DF" w:rsidP="007534DF">
            <w:pPr>
              <w:spacing w:line="240" w:lineRule="auto"/>
              <w:jc w:val="right"/>
              <w:rPr>
                <w:i/>
                <w:iCs/>
                <w:sz w:val="12"/>
                <w:szCs w:val="12"/>
              </w:rPr>
            </w:pPr>
          </w:p>
        </w:tc>
      </w:tr>
      <w:tr w:rsidR="007534DF" w:rsidRPr="007534DF" w14:paraId="31366217" w14:textId="77777777" w:rsidTr="007534DF">
        <w:trPr>
          <w:trHeight w:val="85"/>
        </w:trPr>
        <w:tc>
          <w:tcPr>
            <w:tcW w:w="3210" w:type="pct"/>
            <w:tcBorders>
              <w:top w:val="nil"/>
              <w:left w:val="nil"/>
              <w:bottom w:val="nil"/>
              <w:right w:val="nil"/>
            </w:tcBorders>
            <w:shd w:val="clear" w:color="auto" w:fill="auto"/>
            <w:vAlign w:val="center"/>
            <w:hideMark/>
          </w:tcPr>
          <w:p w14:paraId="31E5638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4827764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CF0510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A61B3A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C26534C" w14:textId="77777777" w:rsidTr="007534DF">
        <w:trPr>
          <w:trHeight w:val="85"/>
        </w:trPr>
        <w:tc>
          <w:tcPr>
            <w:tcW w:w="3210" w:type="pct"/>
            <w:tcBorders>
              <w:top w:val="nil"/>
              <w:left w:val="nil"/>
              <w:bottom w:val="nil"/>
              <w:right w:val="nil"/>
            </w:tcBorders>
            <w:shd w:val="clear" w:color="auto" w:fill="auto"/>
            <w:vAlign w:val="bottom"/>
            <w:hideMark/>
          </w:tcPr>
          <w:p w14:paraId="0E5DE453"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430D0112"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4EEDCDD" w14:textId="77777777" w:rsidR="007534DF" w:rsidRPr="007534DF" w:rsidRDefault="007534DF" w:rsidP="007534DF">
            <w:pPr>
              <w:spacing w:line="240" w:lineRule="auto"/>
              <w:jc w:val="right"/>
              <w:rPr>
                <w:sz w:val="12"/>
                <w:szCs w:val="12"/>
              </w:rPr>
            </w:pPr>
            <w:r w:rsidRPr="007534DF">
              <w:rPr>
                <w:sz w:val="12"/>
                <w:szCs w:val="12"/>
              </w:rPr>
              <w:t>431 301</w:t>
            </w:r>
          </w:p>
        </w:tc>
        <w:tc>
          <w:tcPr>
            <w:tcW w:w="580" w:type="pct"/>
            <w:tcBorders>
              <w:top w:val="nil"/>
              <w:left w:val="nil"/>
              <w:bottom w:val="nil"/>
              <w:right w:val="nil"/>
            </w:tcBorders>
            <w:shd w:val="clear" w:color="auto" w:fill="auto"/>
            <w:noWrap/>
            <w:vAlign w:val="center"/>
            <w:hideMark/>
          </w:tcPr>
          <w:p w14:paraId="3A9BF582" w14:textId="77777777" w:rsidR="007534DF" w:rsidRPr="007534DF" w:rsidRDefault="007534DF" w:rsidP="007534DF">
            <w:pPr>
              <w:spacing w:line="240" w:lineRule="auto"/>
              <w:jc w:val="right"/>
              <w:rPr>
                <w:sz w:val="12"/>
                <w:szCs w:val="12"/>
              </w:rPr>
            </w:pPr>
          </w:p>
        </w:tc>
      </w:tr>
      <w:tr w:rsidR="007534DF" w:rsidRPr="007534DF" w14:paraId="1DD47335" w14:textId="77777777" w:rsidTr="007534DF">
        <w:trPr>
          <w:trHeight w:val="85"/>
        </w:trPr>
        <w:tc>
          <w:tcPr>
            <w:tcW w:w="3210" w:type="pct"/>
            <w:tcBorders>
              <w:top w:val="nil"/>
              <w:left w:val="nil"/>
              <w:bottom w:val="nil"/>
              <w:right w:val="nil"/>
            </w:tcBorders>
            <w:shd w:val="clear" w:color="auto" w:fill="auto"/>
            <w:vAlign w:val="bottom"/>
            <w:hideMark/>
          </w:tcPr>
          <w:p w14:paraId="355640A2"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48FA5F4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8259A6E" w14:textId="77777777" w:rsidR="007534DF" w:rsidRPr="007534DF" w:rsidRDefault="007534DF" w:rsidP="007534DF">
            <w:pPr>
              <w:spacing w:line="240" w:lineRule="auto"/>
              <w:jc w:val="right"/>
              <w:rPr>
                <w:sz w:val="12"/>
                <w:szCs w:val="12"/>
              </w:rPr>
            </w:pPr>
            <w:r w:rsidRPr="007534DF">
              <w:rPr>
                <w:sz w:val="12"/>
                <w:szCs w:val="12"/>
              </w:rPr>
              <w:t>51 600</w:t>
            </w:r>
          </w:p>
        </w:tc>
        <w:tc>
          <w:tcPr>
            <w:tcW w:w="580" w:type="pct"/>
            <w:tcBorders>
              <w:top w:val="nil"/>
              <w:left w:val="nil"/>
              <w:bottom w:val="nil"/>
              <w:right w:val="nil"/>
            </w:tcBorders>
            <w:shd w:val="clear" w:color="auto" w:fill="auto"/>
            <w:noWrap/>
            <w:vAlign w:val="center"/>
            <w:hideMark/>
          </w:tcPr>
          <w:p w14:paraId="65A248EC" w14:textId="77777777" w:rsidR="007534DF" w:rsidRPr="007534DF" w:rsidRDefault="007534DF" w:rsidP="007534DF">
            <w:pPr>
              <w:spacing w:line="240" w:lineRule="auto"/>
              <w:jc w:val="right"/>
              <w:rPr>
                <w:sz w:val="12"/>
                <w:szCs w:val="12"/>
              </w:rPr>
            </w:pPr>
          </w:p>
        </w:tc>
      </w:tr>
      <w:tr w:rsidR="007534DF" w:rsidRPr="007534DF" w14:paraId="41014779" w14:textId="77777777" w:rsidTr="007534DF">
        <w:trPr>
          <w:trHeight w:val="85"/>
        </w:trPr>
        <w:tc>
          <w:tcPr>
            <w:tcW w:w="3210" w:type="pct"/>
            <w:tcBorders>
              <w:top w:val="nil"/>
              <w:left w:val="nil"/>
              <w:bottom w:val="nil"/>
              <w:right w:val="nil"/>
            </w:tcBorders>
            <w:shd w:val="clear" w:color="auto" w:fill="auto"/>
            <w:vAlign w:val="bottom"/>
            <w:hideMark/>
          </w:tcPr>
          <w:p w14:paraId="7A547A30"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15E07DA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04106AB" w14:textId="77777777" w:rsidR="007534DF" w:rsidRPr="007534DF" w:rsidRDefault="007534DF" w:rsidP="007534DF">
            <w:pPr>
              <w:spacing w:line="240" w:lineRule="auto"/>
              <w:jc w:val="right"/>
              <w:rPr>
                <w:sz w:val="12"/>
                <w:szCs w:val="12"/>
              </w:rPr>
            </w:pPr>
            <w:r w:rsidRPr="007534DF">
              <w:rPr>
                <w:sz w:val="12"/>
                <w:szCs w:val="12"/>
              </w:rPr>
              <w:t>12 900</w:t>
            </w:r>
          </w:p>
        </w:tc>
        <w:tc>
          <w:tcPr>
            <w:tcW w:w="580" w:type="pct"/>
            <w:tcBorders>
              <w:top w:val="nil"/>
              <w:left w:val="nil"/>
              <w:bottom w:val="nil"/>
              <w:right w:val="nil"/>
            </w:tcBorders>
            <w:shd w:val="clear" w:color="auto" w:fill="auto"/>
            <w:noWrap/>
            <w:vAlign w:val="center"/>
            <w:hideMark/>
          </w:tcPr>
          <w:p w14:paraId="39A9C542" w14:textId="77777777" w:rsidR="007534DF" w:rsidRPr="007534DF" w:rsidRDefault="007534DF" w:rsidP="007534DF">
            <w:pPr>
              <w:spacing w:line="240" w:lineRule="auto"/>
              <w:jc w:val="right"/>
              <w:rPr>
                <w:sz w:val="12"/>
                <w:szCs w:val="12"/>
              </w:rPr>
            </w:pPr>
          </w:p>
        </w:tc>
      </w:tr>
      <w:tr w:rsidR="007534DF" w:rsidRPr="007534DF" w14:paraId="6D5BE2AA" w14:textId="77777777" w:rsidTr="007534DF">
        <w:trPr>
          <w:trHeight w:val="85"/>
        </w:trPr>
        <w:tc>
          <w:tcPr>
            <w:tcW w:w="3210" w:type="pct"/>
            <w:tcBorders>
              <w:top w:val="nil"/>
              <w:left w:val="nil"/>
              <w:bottom w:val="nil"/>
              <w:right w:val="nil"/>
            </w:tcBorders>
            <w:shd w:val="clear" w:color="auto" w:fill="auto"/>
            <w:vAlign w:val="bottom"/>
            <w:hideMark/>
          </w:tcPr>
          <w:p w14:paraId="691FC645"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030632B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FD359D0" w14:textId="77777777" w:rsidR="007534DF" w:rsidRPr="007534DF" w:rsidRDefault="007534DF" w:rsidP="007534DF">
            <w:pPr>
              <w:spacing w:line="240" w:lineRule="auto"/>
              <w:jc w:val="right"/>
              <w:rPr>
                <w:sz w:val="12"/>
                <w:szCs w:val="12"/>
              </w:rPr>
            </w:pPr>
            <w:r w:rsidRPr="007534DF">
              <w:rPr>
                <w:sz w:val="12"/>
                <w:szCs w:val="12"/>
              </w:rPr>
              <w:t>6 000</w:t>
            </w:r>
          </w:p>
        </w:tc>
        <w:tc>
          <w:tcPr>
            <w:tcW w:w="580" w:type="pct"/>
            <w:tcBorders>
              <w:top w:val="nil"/>
              <w:left w:val="nil"/>
              <w:bottom w:val="nil"/>
              <w:right w:val="nil"/>
            </w:tcBorders>
            <w:shd w:val="clear" w:color="auto" w:fill="auto"/>
            <w:noWrap/>
            <w:vAlign w:val="center"/>
            <w:hideMark/>
          </w:tcPr>
          <w:p w14:paraId="0A294C2C" w14:textId="77777777" w:rsidR="007534DF" w:rsidRPr="007534DF" w:rsidRDefault="007534DF" w:rsidP="007534DF">
            <w:pPr>
              <w:spacing w:line="240" w:lineRule="auto"/>
              <w:jc w:val="right"/>
              <w:rPr>
                <w:sz w:val="12"/>
                <w:szCs w:val="12"/>
              </w:rPr>
            </w:pPr>
          </w:p>
        </w:tc>
      </w:tr>
      <w:tr w:rsidR="007534DF" w:rsidRPr="007534DF" w14:paraId="3CF11567" w14:textId="77777777" w:rsidTr="007534DF">
        <w:trPr>
          <w:trHeight w:val="85"/>
        </w:trPr>
        <w:tc>
          <w:tcPr>
            <w:tcW w:w="3210" w:type="pct"/>
            <w:tcBorders>
              <w:top w:val="nil"/>
              <w:left w:val="nil"/>
              <w:bottom w:val="nil"/>
              <w:right w:val="nil"/>
            </w:tcBorders>
            <w:shd w:val="clear" w:color="auto" w:fill="auto"/>
            <w:vAlign w:val="bottom"/>
            <w:hideMark/>
          </w:tcPr>
          <w:p w14:paraId="791373D0"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7A4EEDA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100A3BF" w14:textId="77777777" w:rsidR="007534DF" w:rsidRPr="007534DF" w:rsidRDefault="007534DF" w:rsidP="007534DF">
            <w:pPr>
              <w:spacing w:line="240" w:lineRule="auto"/>
              <w:jc w:val="right"/>
              <w:rPr>
                <w:sz w:val="12"/>
                <w:szCs w:val="12"/>
              </w:rPr>
            </w:pPr>
            <w:r w:rsidRPr="007534DF">
              <w:rPr>
                <w:sz w:val="12"/>
                <w:szCs w:val="12"/>
              </w:rPr>
              <w:t>3 880</w:t>
            </w:r>
          </w:p>
        </w:tc>
        <w:tc>
          <w:tcPr>
            <w:tcW w:w="580" w:type="pct"/>
            <w:tcBorders>
              <w:top w:val="nil"/>
              <w:left w:val="nil"/>
              <w:bottom w:val="nil"/>
              <w:right w:val="nil"/>
            </w:tcBorders>
            <w:shd w:val="clear" w:color="auto" w:fill="auto"/>
            <w:noWrap/>
            <w:vAlign w:val="center"/>
            <w:hideMark/>
          </w:tcPr>
          <w:p w14:paraId="50969C25" w14:textId="77777777" w:rsidR="007534DF" w:rsidRPr="007534DF" w:rsidRDefault="007534DF" w:rsidP="007534DF">
            <w:pPr>
              <w:spacing w:line="240" w:lineRule="auto"/>
              <w:jc w:val="right"/>
              <w:rPr>
                <w:sz w:val="12"/>
                <w:szCs w:val="12"/>
              </w:rPr>
            </w:pPr>
          </w:p>
        </w:tc>
      </w:tr>
      <w:tr w:rsidR="007534DF" w:rsidRPr="007534DF" w14:paraId="66223483" w14:textId="77777777" w:rsidTr="007534DF">
        <w:trPr>
          <w:trHeight w:val="85"/>
        </w:trPr>
        <w:tc>
          <w:tcPr>
            <w:tcW w:w="3210" w:type="pct"/>
            <w:tcBorders>
              <w:top w:val="nil"/>
              <w:left w:val="nil"/>
              <w:bottom w:val="nil"/>
              <w:right w:val="nil"/>
            </w:tcBorders>
            <w:shd w:val="clear" w:color="auto" w:fill="auto"/>
            <w:vAlign w:val="center"/>
            <w:hideMark/>
          </w:tcPr>
          <w:p w14:paraId="07CEE1B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26B6066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30200D29"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58A5A7C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5B2D8B4" w14:textId="77777777" w:rsidTr="007534DF">
        <w:trPr>
          <w:trHeight w:val="85"/>
        </w:trPr>
        <w:tc>
          <w:tcPr>
            <w:tcW w:w="3210" w:type="pct"/>
            <w:tcBorders>
              <w:top w:val="nil"/>
              <w:left w:val="nil"/>
              <w:bottom w:val="nil"/>
              <w:right w:val="nil"/>
            </w:tcBorders>
            <w:shd w:val="clear" w:color="auto" w:fill="auto"/>
            <w:vAlign w:val="center"/>
            <w:hideMark/>
          </w:tcPr>
          <w:p w14:paraId="494580C6"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80150</w:t>
            </w:r>
          </w:p>
        </w:tc>
        <w:tc>
          <w:tcPr>
            <w:tcW w:w="535" w:type="pct"/>
            <w:tcBorders>
              <w:top w:val="nil"/>
              <w:left w:val="nil"/>
              <w:bottom w:val="nil"/>
              <w:right w:val="nil"/>
            </w:tcBorders>
            <w:shd w:val="clear" w:color="auto" w:fill="auto"/>
            <w:noWrap/>
            <w:vAlign w:val="bottom"/>
            <w:hideMark/>
          </w:tcPr>
          <w:p w14:paraId="0A69F71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bottom"/>
            <w:hideMark/>
          </w:tcPr>
          <w:p w14:paraId="1E38C197" w14:textId="77777777" w:rsidR="007534DF" w:rsidRPr="007534DF" w:rsidRDefault="007534DF" w:rsidP="007534DF">
            <w:pPr>
              <w:spacing w:line="240" w:lineRule="auto"/>
              <w:jc w:val="right"/>
              <w:rPr>
                <w:sz w:val="12"/>
                <w:szCs w:val="12"/>
              </w:rPr>
            </w:pPr>
            <w:r w:rsidRPr="007534DF">
              <w:rPr>
                <w:sz w:val="12"/>
                <w:szCs w:val="12"/>
              </w:rPr>
              <w:t>42 461 039</w:t>
            </w:r>
          </w:p>
        </w:tc>
        <w:tc>
          <w:tcPr>
            <w:tcW w:w="580" w:type="pct"/>
            <w:tcBorders>
              <w:top w:val="nil"/>
              <w:left w:val="nil"/>
              <w:bottom w:val="nil"/>
              <w:right w:val="nil"/>
            </w:tcBorders>
            <w:shd w:val="clear" w:color="auto" w:fill="auto"/>
            <w:noWrap/>
            <w:vAlign w:val="bottom"/>
            <w:hideMark/>
          </w:tcPr>
          <w:p w14:paraId="026772FC" w14:textId="77777777" w:rsidR="007534DF" w:rsidRPr="007534DF" w:rsidRDefault="007534DF" w:rsidP="007534DF">
            <w:pPr>
              <w:spacing w:line="240" w:lineRule="auto"/>
              <w:jc w:val="right"/>
              <w:rPr>
                <w:sz w:val="12"/>
                <w:szCs w:val="12"/>
              </w:rPr>
            </w:pPr>
          </w:p>
        </w:tc>
      </w:tr>
      <w:tr w:rsidR="007534DF" w:rsidRPr="007534DF" w14:paraId="1977DB32" w14:textId="77777777" w:rsidTr="007534DF">
        <w:trPr>
          <w:trHeight w:val="85"/>
        </w:trPr>
        <w:tc>
          <w:tcPr>
            <w:tcW w:w="3210" w:type="pct"/>
            <w:tcBorders>
              <w:top w:val="nil"/>
              <w:left w:val="nil"/>
              <w:bottom w:val="nil"/>
              <w:right w:val="nil"/>
            </w:tcBorders>
            <w:shd w:val="clear" w:color="auto" w:fill="auto"/>
            <w:vAlign w:val="center"/>
            <w:hideMark/>
          </w:tcPr>
          <w:p w14:paraId="4930633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605AD5B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17C60283"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225B091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C4E448C" w14:textId="77777777" w:rsidTr="007534DF">
        <w:trPr>
          <w:trHeight w:val="85"/>
        </w:trPr>
        <w:tc>
          <w:tcPr>
            <w:tcW w:w="3210" w:type="pct"/>
            <w:tcBorders>
              <w:top w:val="nil"/>
              <w:left w:val="nil"/>
              <w:bottom w:val="nil"/>
              <w:right w:val="nil"/>
            </w:tcBorders>
            <w:shd w:val="clear" w:color="auto" w:fill="auto"/>
            <w:vAlign w:val="center"/>
            <w:hideMark/>
          </w:tcPr>
          <w:p w14:paraId="2620D6F8"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noWrap/>
            <w:vAlign w:val="bottom"/>
            <w:hideMark/>
          </w:tcPr>
          <w:p w14:paraId="54E3BEB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bottom"/>
            <w:hideMark/>
          </w:tcPr>
          <w:p w14:paraId="4018250F"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79527B3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C52F213" w14:textId="77777777" w:rsidTr="007534DF">
        <w:trPr>
          <w:trHeight w:val="85"/>
        </w:trPr>
        <w:tc>
          <w:tcPr>
            <w:tcW w:w="3210" w:type="pct"/>
            <w:tcBorders>
              <w:top w:val="nil"/>
              <w:left w:val="nil"/>
              <w:bottom w:val="nil"/>
              <w:right w:val="nil"/>
            </w:tcBorders>
            <w:shd w:val="clear" w:color="auto" w:fill="auto"/>
            <w:vAlign w:val="center"/>
            <w:hideMark/>
          </w:tcPr>
          <w:p w14:paraId="11A89F0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0CE9A63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7A9B2BB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2DE8856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E238A75" w14:textId="77777777" w:rsidTr="007534DF">
        <w:trPr>
          <w:trHeight w:val="85"/>
        </w:trPr>
        <w:tc>
          <w:tcPr>
            <w:tcW w:w="3210" w:type="pct"/>
            <w:tcBorders>
              <w:top w:val="nil"/>
              <w:left w:val="nil"/>
              <w:bottom w:val="nil"/>
              <w:right w:val="nil"/>
            </w:tcBorders>
            <w:shd w:val="clear" w:color="auto" w:fill="auto"/>
            <w:vAlign w:val="center"/>
            <w:hideMark/>
          </w:tcPr>
          <w:p w14:paraId="251D9015"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bottom"/>
            <w:hideMark/>
          </w:tcPr>
          <w:p w14:paraId="7A2D2C8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bottom"/>
            <w:hideMark/>
          </w:tcPr>
          <w:p w14:paraId="3212FC88"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1D6EC90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F3790FA" w14:textId="77777777" w:rsidTr="007534DF">
        <w:trPr>
          <w:trHeight w:val="85"/>
        </w:trPr>
        <w:tc>
          <w:tcPr>
            <w:tcW w:w="3210" w:type="pct"/>
            <w:tcBorders>
              <w:top w:val="nil"/>
              <w:left w:val="nil"/>
              <w:bottom w:val="nil"/>
              <w:right w:val="nil"/>
            </w:tcBorders>
            <w:shd w:val="clear" w:color="auto" w:fill="auto"/>
            <w:vAlign w:val="center"/>
            <w:hideMark/>
          </w:tcPr>
          <w:p w14:paraId="74836DB6"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noWrap/>
            <w:vAlign w:val="bottom"/>
            <w:hideMark/>
          </w:tcPr>
          <w:p w14:paraId="7114DCB2"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486382FD" w14:textId="77777777" w:rsidR="007534DF" w:rsidRPr="007534DF" w:rsidRDefault="007534DF" w:rsidP="007534DF">
            <w:pPr>
              <w:spacing w:line="240" w:lineRule="auto"/>
              <w:jc w:val="right"/>
              <w:rPr>
                <w:sz w:val="12"/>
                <w:szCs w:val="12"/>
              </w:rPr>
            </w:pPr>
            <w:r w:rsidRPr="007534DF">
              <w:rPr>
                <w:sz w:val="12"/>
                <w:szCs w:val="12"/>
              </w:rPr>
              <w:t>40 369 330</w:t>
            </w:r>
          </w:p>
        </w:tc>
        <w:tc>
          <w:tcPr>
            <w:tcW w:w="580" w:type="pct"/>
            <w:tcBorders>
              <w:top w:val="nil"/>
              <w:left w:val="nil"/>
              <w:bottom w:val="nil"/>
              <w:right w:val="nil"/>
            </w:tcBorders>
            <w:shd w:val="clear" w:color="auto" w:fill="auto"/>
            <w:noWrap/>
            <w:vAlign w:val="bottom"/>
            <w:hideMark/>
          </w:tcPr>
          <w:p w14:paraId="2CA4F429" w14:textId="77777777" w:rsidR="007534DF" w:rsidRPr="007534DF" w:rsidRDefault="007534DF" w:rsidP="007534DF">
            <w:pPr>
              <w:spacing w:line="240" w:lineRule="auto"/>
              <w:jc w:val="right"/>
              <w:rPr>
                <w:sz w:val="12"/>
                <w:szCs w:val="12"/>
              </w:rPr>
            </w:pPr>
          </w:p>
        </w:tc>
      </w:tr>
      <w:tr w:rsidR="007534DF" w:rsidRPr="007534DF" w14:paraId="607BBC39" w14:textId="77777777" w:rsidTr="007534DF">
        <w:trPr>
          <w:trHeight w:val="85"/>
        </w:trPr>
        <w:tc>
          <w:tcPr>
            <w:tcW w:w="3210" w:type="pct"/>
            <w:tcBorders>
              <w:top w:val="nil"/>
              <w:left w:val="nil"/>
              <w:bottom w:val="nil"/>
              <w:right w:val="nil"/>
            </w:tcBorders>
            <w:shd w:val="clear" w:color="auto" w:fill="auto"/>
            <w:vAlign w:val="center"/>
            <w:hideMark/>
          </w:tcPr>
          <w:p w14:paraId="21C1969F"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noWrap/>
            <w:vAlign w:val="bottom"/>
            <w:hideMark/>
          </w:tcPr>
          <w:p w14:paraId="1ABC166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3CB40938" w14:textId="77777777" w:rsidR="007534DF" w:rsidRPr="007534DF" w:rsidRDefault="007534DF" w:rsidP="007534DF">
            <w:pPr>
              <w:spacing w:line="240" w:lineRule="auto"/>
              <w:jc w:val="right"/>
              <w:rPr>
                <w:i/>
                <w:iCs/>
                <w:sz w:val="12"/>
                <w:szCs w:val="12"/>
              </w:rPr>
            </w:pPr>
            <w:r w:rsidRPr="007534DF">
              <w:rPr>
                <w:i/>
                <w:iCs/>
                <w:sz w:val="12"/>
                <w:szCs w:val="12"/>
              </w:rPr>
              <w:t>2 537 900</w:t>
            </w:r>
          </w:p>
        </w:tc>
        <w:tc>
          <w:tcPr>
            <w:tcW w:w="580" w:type="pct"/>
            <w:tcBorders>
              <w:top w:val="nil"/>
              <w:left w:val="nil"/>
              <w:bottom w:val="nil"/>
              <w:right w:val="nil"/>
            </w:tcBorders>
            <w:shd w:val="clear" w:color="auto" w:fill="auto"/>
            <w:noWrap/>
            <w:vAlign w:val="bottom"/>
            <w:hideMark/>
          </w:tcPr>
          <w:p w14:paraId="61D26BBA" w14:textId="77777777" w:rsidR="007534DF" w:rsidRPr="007534DF" w:rsidRDefault="007534DF" w:rsidP="007534DF">
            <w:pPr>
              <w:spacing w:line="240" w:lineRule="auto"/>
              <w:jc w:val="right"/>
              <w:rPr>
                <w:i/>
                <w:iCs/>
                <w:sz w:val="12"/>
                <w:szCs w:val="12"/>
              </w:rPr>
            </w:pPr>
          </w:p>
        </w:tc>
      </w:tr>
      <w:tr w:rsidR="007534DF" w:rsidRPr="007534DF" w14:paraId="6304231A" w14:textId="77777777" w:rsidTr="007534DF">
        <w:trPr>
          <w:trHeight w:val="85"/>
        </w:trPr>
        <w:tc>
          <w:tcPr>
            <w:tcW w:w="3210" w:type="pct"/>
            <w:tcBorders>
              <w:top w:val="nil"/>
              <w:left w:val="nil"/>
              <w:bottom w:val="nil"/>
              <w:right w:val="nil"/>
            </w:tcBorders>
            <w:shd w:val="clear" w:color="auto" w:fill="auto"/>
            <w:vAlign w:val="center"/>
            <w:hideMark/>
          </w:tcPr>
          <w:p w14:paraId="05F0C801"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noWrap/>
            <w:vAlign w:val="bottom"/>
            <w:hideMark/>
          </w:tcPr>
          <w:p w14:paraId="0135740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7AB1FE92" w14:textId="77777777" w:rsidR="007534DF" w:rsidRPr="007534DF" w:rsidRDefault="007534DF" w:rsidP="007534DF">
            <w:pPr>
              <w:spacing w:line="240" w:lineRule="auto"/>
              <w:jc w:val="right"/>
              <w:rPr>
                <w:i/>
                <w:iCs/>
                <w:sz w:val="12"/>
                <w:szCs w:val="12"/>
              </w:rPr>
            </w:pPr>
            <w:r w:rsidRPr="007534DF">
              <w:rPr>
                <w:i/>
                <w:iCs/>
                <w:sz w:val="12"/>
                <w:szCs w:val="12"/>
              </w:rPr>
              <w:t>28 316 500</w:t>
            </w:r>
          </w:p>
        </w:tc>
        <w:tc>
          <w:tcPr>
            <w:tcW w:w="580" w:type="pct"/>
            <w:tcBorders>
              <w:top w:val="nil"/>
              <w:left w:val="nil"/>
              <w:bottom w:val="nil"/>
              <w:right w:val="nil"/>
            </w:tcBorders>
            <w:shd w:val="clear" w:color="auto" w:fill="auto"/>
            <w:noWrap/>
            <w:vAlign w:val="bottom"/>
            <w:hideMark/>
          </w:tcPr>
          <w:p w14:paraId="19801DCE" w14:textId="77777777" w:rsidR="007534DF" w:rsidRPr="007534DF" w:rsidRDefault="007534DF" w:rsidP="007534DF">
            <w:pPr>
              <w:spacing w:line="240" w:lineRule="auto"/>
              <w:jc w:val="right"/>
              <w:rPr>
                <w:i/>
                <w:iCs/>
                <w:sz w:val="12"/>
                <w:szCs w:val="12"/>
              </w:rPr>
            </w:pPr>
          </w:p>
        </w:tc>
      </w:tr>
      <w:tr w:rsidR="007534DF" w:rsidRPr="007534DF" w14:paraId="56232C56" w14:textId="77777777" w:rsidTr="007534DF">
        <w:trPr>
          <w:trHeight w:val="85"/>
        </w:trPr>
        <w:tc>
          <w:tcPr>
            <w:tcW w:w="3210" w:type="pct"/>
            <w:tcBorders>
              <w:top w:val="nil"/>
              <w:left w:val="nil"/>
              <w:bottom w:val="nil"/>
              <w:right w:val="nil"/>
            </w:tcBorders>
            <w:shd w:val="clear" w:color="auto" w:fill="auto"/>
            <w:vAlign w:val="center"/>
            <w:hideMark/>
          </w:tcPr>
          <w:p w14:paraId="30C39049"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noWrap/>
            <w:vAlign w:val="bottom"/>
            <w:hideMark/>
          </w:tcPr>
          <w:p w14:paraId="5983135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1488D941" w14:textId="77777777" w:rsidR="007534DF" w:rsidRPr="007534DF" w:rsidRDefault="007534DF" w:rsidP="007534DF">
            <w:pPr>
              <w:spacing w:line="240" w:lineRule="auto"/>
              <w:jc w:val="right"/>
              <w:rPr>
                <w:i/>
                <w:iCs/>
                <w:sz w:val="12"/>
                <w:szCs w:val="12"/>
              </w:rPr>
            </w:pPr>
            <w:r w:rsidRPr="007534DF">
              <w:rPr>
                <w:i/>
                <w:iCs/>
                <w:sz w:val="12"/>
                <w:szCs w:val="12"/>
              </w:rPr>
              <w:t>234 600</w:t>
            </w:r>
          </w:p>
        </w:tc>
        <w:tc>
          <w:tcPr>
            <w:tcW w:w="580" w:type="pct"/>
            <w:tcBorders>
              <w:top w:val="nil"/>
              <w:left w:val="nil"/>
              <w:bottom w:val="nil"/>
              <w:right w:val="nil"/>
            </w:tcBorders>
            <w:shd w:val="clear" w:color="auto" w:fill="auto"/>
            <w:noWrap/>
            <w:vAlign w:val="bottom"/>
            <w:hideMark/>
          </w:tcPr>
          <w:p w14:paraId="61034962" w14:textId="77777777" w:rsidR="007534DF" w:rsidRPr="007534DF" w:rsidRDefault="007534DF" w:rsidP="007534DF">
            <w:pPr>
              <w:spacing w:line="240" w:lineRule="auto"/>
              <w:jc w:val="right"/>
              <w:rPr>
                <w:i/>
                <w:iCs/>
                <w:sz w:val="12"/>
                <w:szCs w:val="12"/>
              </w:rPr>
            </w:pPr>
          </w:p>
        </w:tc>
      </w:tr>
      <w:tr w:rsidR="007534DF" w:rsidRPr="007534DF" w14:paraId="339B974A" w14:textId="77777777" w:rsidTr="007534DF">
        <w:trPr>
          <w:trHeight w:val="85"/>
        </w:trPr>
        <w:tc>
          <w:tcPr>
            <w:tcW w:w="3210" w:type="pct"/>
            <w:tcBorders>
              <w:top w:val="nil"/>
              <w:left w:val="nil"/>
              <w:bottom w:val="nil"/>
              <w:right w:val="nil"/>
            </w:tcBorders>
            <w:shd w:val="clear" w:color="auto" w:fill="auto"/>
            <w:vAlign w:val="center"/>
            <w:hideMark/>
          </w:tcPr>
          <w:p w14:paraId="1E68C320"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noWrap/>
            <w:vAlign w:val="bottom"/>
            <w:hideMark/>
          </w:tcPr>
          <w:p w14:paraId="34125AF9"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3F38CCB6" w14:textId="77777777" w:rsidR="007534DF" w:rsidRPr="007534DF" w:rsidRDefault="007534DF" w:rsidP="007534DF">
            <w:pPr>
              <w:spacing w:line="240" w:lineRule="auto"/>
              <w:jc w:val="right"/>
              <w:rPr>
                <w:i/>
                <w:iCs/>
                <w:sz w:val="12"/>
                <w:szCs w:val="12"/>
              </w:rPr>
            </w:pPr>
            <w:r w:rsidRPr="007534DF">
              <w:rPr>
                <w:i/>
                <w:iCs/>
                <w:sz w:val="12"/>
                <w:szCs w:val="12"/>
              </w:rPr>
              <w:t>2 570 900</w:t>
            </w:r>
          </w:p>
        </w:tc>
        <w:tc>
          <w:tcPr>
            <w:tcW w:w="580" w:type="pct"/>
            <w:tcBorders>
              <w:top w:val="nil"/>
              <w:left w:val="nil"/>
              <w:bottom w:val="nil"/>
              <w:right w:val="nil"/>
            </w:tcBorders>
            <w:shd w:val="clear" w:color="auto" w:fill="auto"/>
            <w:noWrap/>
            <w:vAlign w:val="bottom"/>
            <w:hideMark/>
          </w:tcPr>
          <w:p w14:paraId="01123C2F" w14:textId="77777777" w:rsidR="007534DF" w:rsidRPr="007534DF" w:rsidRDefault="007534DF" w:rsidP="007534DF">
            <w:pPr>
              <w:spacing w:line="240" w:lineRule="auto"/>
              <w:jc w:val="right"/>
              <w:rPr>
                <w:i/>
                <w:iCs/>
                <w:sz w:val="12"/>
                <w:szCs w:val="12"/>
              </w:rPr>
            </w:pPr>
          </w:p>
        </w:tc>
      </w:tr>
      <w:tr w:rsidR="007534DF" w:rsidRPr="007534DF" w14:paraId="4A84E998" w14:textId="77777777" w:rsidTr="007534DF">
        <w:trPr>
          <w:trHeight w:val="85"/>
        </w:trPr>
        <w:tc>
          <w:tcPr>
            <w:tcW w:w="3210" w:type="pct"/>
            <w:tcBorders>
              <w:top w:val="nil"/>
              <w:left w:val="nil"/>
              <w:bottom w:val="nil"/>
              <w:right w:val="nil"/>
            </w:tcBorders>
            <w:shd w:val="clear" w:color="auto" w:fill="auto"/>
            <w:vAlign w:val="center"/>
            <w:hideMark/>
          </w:tcPr>
          <w:p w14:paraId="7307BEE8"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noWrap/>
            <w:vAlign w:val="bottom"/>
            <w:hideMark/>
          </w:tcPr>
          <w:p w14:paraId="0B33CB8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5D129715" w14:textId="77777777" w:rsidR="007534DF" w:rsidRPr="007534DF" w:rsidRDefault="007534DF" w:rsidP="007534DF">
            <w:pPr>
              <w:spacing w:line="240" w:lineRule="auto"/>
              <w:jc w:val="right"/>
              <w:rPr>
                <w:i/>
                <w:iCs/>
                <w:sz w:val="12"/>
                <w:szCs w:val="12"/>
              </w:rPr>
            </w:pPr>
            <w:r w:rsidRPr="007534DF">
              <w:rPr>
                <w:i/>
                <w:iCs/>
                <w:sz w:val="12"/>
                <w:szCs w:val="12"/>
              </w:rPr>
              <w:t>6 709 430</w:t>
            </w:r>
          </w:p>
        </w:tc>
        <w:tc>
          <w:tcPr>
            <w:tcW w:w="580" w:type="pct"/>
            <w:tcBorders>
              <w:top w:val="nil"/>
              <w:left w:val="nil"/>
              <w:bottom w:val="nil"/>
              <w:right w:val="nil"/>
            </w:tcBorders>
            <w:shd w:val="clear" w:color="auto" w:fill="auto"/>
            <w:noWrap/>
            <w:vAlign w:val="bottom"/>
            <w:hideMark/>
          </w:tcPr>
          <w:p w14:paraId="2D3AF991" w14:textId="77777777" w:rsidR="007534DF" w:rsidRPr="007534DF" w:rsidRDefault="007534DF" w:rsidP="007534DF">
            <w:pPr>
              <w:spacing w:line="240" w:lineRule="auto"/>
              <w:jc w:val="right"/>
              <w:rPr>
                <w:i/>
                <w:iCs/>
                <w:sz w:val="12"/>
                <w:szCs w:val="12"/>
              </w:rPr>
            </w:pPr>
          </w:p>
        </w:tc>
      </w:tr>
      <w:tr w:rsidR="007534DF" w:rsidRPr="007534DF" w14:paraId="0F0F5E11" w14:textId="77777777" w:rsidTr="007534DF">
        <w:trPr>
          <w:trHeight w:val="85"/>
        </w:trPr>
        <w:tc>
          <w:tcPr>
            <w:tcW w:w="3210" w:type="pct"/>
            <w:tcBorders>
              <w:top w:val="nil"/>
              <w:left w:val="nil"/>
              <w:bottom w:val="nil"/>
              <w:right w:val="nil"/>
            </w:tcBorders>
            <w:shd w:val="clear" w:color="auto" w:fill="auto"/>
            <w:vAlign w:val="center"/>
            <w:hideMark/>
          </w:tcPr>
          <w:p w14:paraId="680255B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3C9F441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450414CD"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489ECC4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C2A785C" w14:textId="77777777" w:rsidTr="007534DF">
        <w:trPr>
          <w:trHeight w:val="85"/>
        </w:trPr>
        <w:tc>
          <w:tcPr>
            <w:tcW w:w="3210" w:type="pct"/>
            <w:tcBorders>
              <w:top w:val="nil"/>
              <w:left w:val="nil"/>
              <w:bottom w:val="nil"/>
              <w:right w:val="nil"/>
            </w:tcBorders>
            <w:shd w:val="clear" w:color="auto" w:fill="auto"/>
            <w:vAlign w:val="bottom"/>
            <w:hideMark/>
          </w:tcPr>
          <w:p w14:paraId="5B987456"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02B3EFF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4C0ABA91" w14:textId="77777777" w:rsidR="007534DF" w:rsidRPr="007534DF" w:rsidRDefault="007534DF" w:rsidP="007534DF">
            <w:pPr>
              <w:spacing w:line="240" w:lineRule="auto"/>
              <w:jc w:val="right"/>
              <w:rPr>
                <w:sz w:val="12"/>
                <w:szCs w:val="12"/>
              </w:rPr>
            </w:pPr>
            <w:r w:rsidRPr="007534DF">
              <w:rPr>
                <w:sz w:val="12"/>
                <w:szCs w:val="12"/>
              </w:rPr>
              <w:t>1 676 029</w:t>
            </w:r>
          </w:p>
        </w:tc>
        <w:tc>
          <w:tcPr>
            <w:tcW w:w="580" w:type="pct"/>
            <w:tcBorders>
              <w:top w:val="nil"/>
              <w:left w:val="nil"/>
              <w:bottom w:val="nil"/>
              <w:right w:val="nil"/>
            </w:tcBorders>
            <w:shd w:val="clear" w:color="auto" w:fill="auto"/>
            <w:noWrap/>
            <w:vAlign w:val="bottom"/>
            <w:hideMark/>
          </w:tcPr>
          <w:p w14:paraId="52A4179B" w14:textId="77777777" w:rsidR="007534DF" w:rsidRPr="007534DF" w:rsidRDefault="007534DF" w:rsidP="007534DF">
            <w:pPr>
              <w:spacing w:line="240" w:lineRule="auto"/>
              <w:jc w:val="right"/>
              <w:rPr>
                <w:sz w:val="12"/>
                <w:szCs w:val="12"/>
              </w:rPr>
            </w:pPr>
          </w:p>
        </w:tc>
      </w:tr>
      <w:tr w:rsidR="007534DF" w:rsidRPr="007534DF" w14:paraId="788738E0" w14:textId="77777777" w:rsidTr="007534DF">
        <w:trPr>
          <w:trHeight w:val="85"/>
        </w:trPr>
        <w:tc>
          <w:tcPr>
            <w:tcW w:w="3210" w:type="pct"/>
            <w:tcBorders>
              <w:top w:val="nil"/>
              <w:left w:val="nil"/>
              <w:bottom w:val="nil"/>
              <w:right w:val="nil"/>
            </w:tcBorders>
            <w:shd w:val="clear" w:color="auto" w:fill="auto"/>
            <w:vAlign w:val="bottom"/>
            <w:hideMark/>
          </w:tcPr>
          <w:p w14:paraId="04586693"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4E63C056"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63D68027" w14:textId="77777777" w:rsidR="007534DF" w:rsidRPr="007534DF" w:rsidRDefault="007534DF" w:rsidP="007534DF">
            <w:pPr>
              <w:spacing w:line="240" w:lineRule="auto"/>
              <w:jc w:val="right"/>
              <w:rPr>
                <w:sz w:val="12"/>
                <w:szCs w:val="12"/>
              </w:rPr>
            </w:pPr>
            <w:r w:rsidRPr="007534DF">
              <w:rPr>
                <w:sz w:val="12"/>
                <w:szCs w:val="12"/>
              </w:rPr>
              <w:t>310 000</w:t>
            </w:r>
          </w:p>
        </w:tc>
        <w:tc>
          <w:tcPr>
            <w:tcW w:w="580" w:type="pct"/>
            <w:tcBorders>
              <w:top w:val="nil"/>
              <w:left w:val="nil"/>
              <w:bottom w:val="nil"/>
              <w:right w:val="nil"/>
            </w:tcBorders>
            <w:shd w:val="clear" w:color="auto" w:fill="auto"/>
            <w:noWrap/>
            <w:vAlign w:val="bottom"/>
            <w:hideMark/>
          </w:tcPr>
          <w:p w14:paraId="36FF3B00" w14:textId="77777777" w:rsidR="007534DF" w:rsidRPr="007534DF" w:rsidRDefault="007534DF" w:rsidP="007534DF">
            <w:pPr>
              <w:spacing w:line="240" w:lineRule="auto"/>
              <w:jc w:val="right"/>
              <w:rPr>
                <w:sz w:val="12"/>
                <w:szCs w:val="12"/>
              </w:rPr>
            </w:pPr>
          </w:p>
        </w:tc>
      </w:tr>
      <w:tr w:rsidR="007534DF" w:rsidRPr="007534DF" w14:paraId="19B75712" w14:textId="77777777" w:rsidTr="007534DF">
        <w:trPr>
          <w:trHeight w:val="85"/>
        </w:trPr>
        <w:tc>
          <w:tcPr>
            <w:tcW w:w="3210" w:type="pct"/>
            <w:tcBorders>
              <w:top w:val="nil"/>
              <w:left w:val="nil"/>
              <w:bottom w:val="nil"/>
              <w:right w:val="nil"/>
            </w:tcBorders>
            <w:shd w:val="clear" w:color="auto" w:fill="auto"/>
            <w:vAlign w:val="bottom"/>
            <w:hideMark/>
          </w:tcPr>
          <w:p w14:paraId="769DED52"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23A65E0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4072C48E" w14:textId="77777777" w:rsidR="007534DF" w:rsidRPr="007534DF" w:rsidRDefault="007534DF" w:rsidP="007534DF">
            <w:pPr>
              <w:spacing w:line="240" w:lineRule="auto"/>
              <w:jc w:val="right"/>
              <w:rPr>
                <w:sz w:val="12"/>
                <w:szCs w:val="12"/>
              </w:rPr>
            </w:pPr>
            <w:r w:rsidRPr="007534DF">
              <w:rPr>
                <w:sz w:val="12"/>
                <w:szCs w:val="12"/>
              </w:rPr>
              <w:t>77 500</w:t>
            </w:r>
          </w:p>
        </w:tc>
        <w:tc>
          <w:tcPr>
            <w:tcW w:w="580" w:type="pct"/>
            <w:tcBorders>
              <w:top w:val="nil"/>
              <w:left w:val="nil"/>
              <w:bottom w:val="nil"/>
              <w:right w:val="nil"/>
            </w:tcBorders>
            <w:shd w:val="clear" w:color="auto" w:fill="auto"/>
            <w:noWrap/>
            <w:vAlign w:val="bottom"/>
            <w:hideMark/>
          </w:tcPr>
          <w:p w14:paraId="0DEB5F65" w14:textId="77777777" w:rsidR="007534DF" w:rsidRPr="007534DF" w:rsidRDefault="007534DF" w:rsidP="007534DF">
            <w:pPr>
              <w:spacing w:line="240" w:lineRule="auto"/>
              <w:jc w:val="right"/>
              <w:rPr>
                <w:sz w:val="12"/>
                <w:szCs w:val="12"/>
              </w:rPr>
            </w:pPr>
          </w:p>
        </w:tc>
      </w:tr>
      <w:tr w:rsidR="007534DF" w:rsidRPr="007534DF" w14:paraId="6C9FC46E" w14:textId="77777777" w:rsidTr="007534DF">
        <w:trPr>
          <w:trHeight w:val="85"/>
        </w:trPr>
        <w:tc>
          <w:tcPr>
            <w:tcW w:w="3210" w:type="pct"/>
            <w:tcBorders>
              <w:top w:val="nil"/>
              <w:left w:val="nil"/>
              <w:bottom w:val="nil"/>
              <w:right w:val="nil"/>
            </w:tcBorders>
            <w:shd w:val="clear" w:color="auto" w:fill="auto"/>
            <w:vAlign w:val="bottom"/>
            <w:hideMark/>
          </w:tcPr>
          <w:p w14:paraId="29941BEA"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31FFB9B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3A83CBC3" w14:textId="77777777" w:rsidR="007534DF" w:rsidRPr="007534DF" w:rsidRDefault="007534DF" w:rsidP="007534DF">
            <w:pPr>
              <w:spacing w:line="240" w:lineRule="auto"/>
              <w:jc w:val="right"/>
              <w:rPr>
                <w:sz w:val="12"/>
                <w:szCs w:val="12"/>
              </w:rPr>
            </w:pPr>
            <w:r w:rsidRPr="007534DF">
              <w:rPr>
                <w:sz w:val="12"/>
                <w:szCs w:val="12"/>
              </w:rPr>
              <w:t>15 180</w:t>
            </w:r>
          </w:p>
        </w:tc>
        <w:tc>
          <w:tcPr>
            <w:tcW w:w="580" w:type="pct"/>
            <w:tcBorders>
              <w:top w:val="nil"/>
              <w:left w:val="nil"/>
              <w:bottom w:val="nil"/>
              <w:right w:val="nil"/>
            </w:tcBorders>
            <w:shd w:val="clear" w:color="auto" w:fill="auto"/>
            <w:noWrap/>
            <w:vAlign w:val="bottom"/>
            <w:hideMark/>
          </w:tcPr>
          <w:p w14:paraId="6D2CD978" w14:textId="77777777" w:rsidR="007534DF" w:rsidRPr="007534DF" w:rsidRDefault="007534DF" w:rsidP="007534DF">
            <w:pPr>
              <w:spacing w:line="240" w:lineRule="auto"/>
              <w:jc w:val="right"/>
              <w:rPr>
                <w:sz w:val="12"/>
                <w:szCs w:val="12"/>
              </w:rPr>
            </w:pPr>
          </w:p>
        </w:tc>
      </w:tr>
      <w:tr w:rsidR="007534DF" w:rsidRPr="007534DF" w14:paraId="67F2F13D" w14:textId="77777777" w:rsidTr="007534DF">
        <w:trPr>
          <w:trHeight w:val="85"/>
        </w:trPr>
        <w:tc>
          <w:tcPr>
            <w:tcW w:w="3210" w:type="pct"/>
            <w:tcBorders>
              <w:top w:val="nil"/>
              <w:left w:val="nil"/>
              <w:bottom w:val="nil"/>
              <w:right w:val="nil"/>
            </w:tcBorders>
            <w:shd w:val="clear" w:color="auto" w:fill="auto"/>
            <w:vAlign w:val="bottom"/>
            <w:hideMark/>
          </w:tcPr>
          <w:p w14:paraId="483FA945"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4D4D98E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34EFB1C8" w14:textId="77777777" w:rsidR="007534DF" w:rsidRPr="007534DF" w:rsidRDefault="007534DF" w:rsidP="007534DF">
            <w:pPr>
              <w:spacing w:line="240" w:lineRule="auto"/>
              <w:jc w:val="right"/>
              <w:rPr>
                <w:sz w:val="12"/>
                <w:szCs w:val="12"/>
              </w:rPr>
            </w:pPr>
            <w:r w:rsidRPr="007534DF">
              <w:rPr>
                <w:sz w:val="12"/>
                <w:szCs w:val="12"/>
              </w:rPr>
              <w:t>13 000</w:t>
            </w:r>
          </w:p>
        </w:tc>
        <w:tc>
          <w:tcPr>
            <w:tcW w:w="580" w:type="pct"/>
            <w:tcBorders>
              <w:top w:val="nil"/>
              <w:left w:val="nil"/>
              <w:bottom w:val="nil"/>
              <w:right w:val="nil"/>
            </w:tcBorders>
            <w:shd w:val="clear" w:color="auto" w:fill="auto"/>
            <w:noWrap/>
            <w:vAlign w:val="bottom"/>
            <w:hideMark/>
          </w:tcPr>
          <w:p w14:paraId="6A8413A8" w14:textId="77777777" w:rsidR="007534DF" w:rsidRPr="007534DF" w:rsidRDefault="007534DF" w:rsidP="007534DF">
            <w:pPr>
              <w:spacing w:line="240" w:lineRule="auto"/>
              <w:jc w:val="right"/>
              <w:rPr>
                <w:sz w:val="12"/>
                <w:szCs w:val="12"/>
              </w:rPr>
            </w:pPr>
          </w:p>
        </w:tc>
      </w:tr>
      <w:tr w:rsidR="007534DF" w:rsidRPr="007534DF" w14:paraId="630A8706" w14:textId="77777777" w:rsidTr="007534DF">
        <w:trPr>
          <w:trHeight w:val="85"/>
        </w:trPr>
        <w:tc>
          <w:tcPr>
            <w:tcW w:w="3210" w:type="pct"/>
            <w:tcBorders>
              <w:top w:val="nil"/>
              <w:left w:val="nil"/>
              <w:bottom w:val="nil"/>
              <w:right w:val="nil"/>
            </w:tcBorders>
            <w:shd w:val="clear" w:color="auto" w:fill="auto"/>
            <w:vAlign w:val="bottom"/>
            <w:hideMark/>
          </w:tcPr>
          <w:p w14:paraId="6E1DAFD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03F0910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3EF9323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7908D61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D405ECB" w14:textId="77777777" w:rsidTr="007534DF">
        <w:trPr>
          <w:trHeight w:val="85"/>
        </w:trPr>
        <w:tc>
          <w:tcPr>
            <w:tcW w:w="3210" w:type="pct"/>
            <w:tcBorders>
              <w:top w:val="nil"/>
              <w:left w:val="nil"/>
              <w:bottom w:val="nil"/>
              <w:right w:val="nil"/>
            </w:tcBorders>
            <w:shd w:val="clear" w:color="auto" w:fill="auto"/>
            <w:vAlign w:val="center"/>
            <w:hideMark/>
          </w:tcPr>
          <w:p w14:paraId="25EADA75"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80152</w:t>
            </w:r>
          </w:p>
        </w:tc>
        <w:tc>
          <w:tcPr>
            <w:tcW w:w="535" w:type="pct"/>
            <w:tcBorders>
              <w:top w:val="nil"/>
              <w:left w:val="nil"/>
              <w:bottom w:val="nil"/>
              <w:right w:val="nil"/>
            </w:tcBorders>
            <w:shd w:val="clear" w:color="auto" w:fill="auto"/>
            <w:noWrap/>
            <w:vAlign w:val="bottom"/>
            <w:hideMark/>
          </w:tcPr>
          <w:p w14:paraId="3DCB75D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bottom"/>
            <w:hideMark/>
          </w:tcPr>
          <w:p w14:paraId="4174DA47" w14:textId="77777777" w:rsidR="007534DF" w:rsidRPr="007534DF" w:rsidRDefault="007534DF" w:rsidP="007534DF">
            <w:pPr>
              <w:spacing w:line="240" w:lineRule="auto"/>
              <w:jc w:val="right"/>
              <w:rPr>
                <w:sz w:val="12"/>
                <w:szCs w:val="12"/>
              </w:rPr>
            </w:pPr>
            <w:r w:rsidRPr="007534DF">
              <w:rPr>
                <w:sz w:val="12"/>
                <w:szCs w:val="12"/>
              </w:rPr>
              <w:t>1 296 842</w:t>
            </w:r>
          </w:p>
        </w:tc>
        <w:tc>
          <w:tcPr>
            <w:tcW w:w="580" w:type="pct"/>
            <w:tcBorders>
              <w:top w:val="nil"/>
              <w:left w:val="nil"/>
              <w:bottom w:val="nil"/>
              <w:right w:val="nil"/>
            </w:tcBorders>
            <w:shd w:val="clear" w:color="auto" w:fill="auto"/>
            <w:noWrap/>
            <w:vAlign w:val="bottom"/>
            <w:hideMark/>
          </w:tcPr>
          <w:p w14:paraId="3AE6A478" w14:textId="77777777" w:rsidR="007534DF" w:rsidRPr="007534DF" w:rsidRDefault="007534DF" w:rsidP="007534DF">
            <w:pPr>
              <w:spacing w:line="240" w:lineRule="auto"/>
              <w:jc w:val="right"/>
              <w:rPr>
                <w:sz w:val="12"/>
                <w:szCs w:val="12"/>
              </w:rPr>
            </w:pPr>
          </w:p>
        </w:tc>
      </w:tr>
      <w:tr w:rsidR="007534DF" w:rsidRPr="007534DF" w14:paraId="0F23F80E" w14:textId="77777777" w:rsidTr="007534DF">
        <w:trPr>
          <w:trHeight w:val="85"/>
        </w:trPr>
        <w:tc>
          <w:tcPr>
            <w:tcW w:w="3210" w:type="pct"/>
            <w:tcBorders>
              <w:top w:val="nil"/>
              <w:left w:val="nil"/>
              <w:bottom w:val="nil"/>
              <w:right w:val="nil"/>
            </w:tcBorders>
            <w:shd w:val="clear" w:color="auto" w:fill="auto"/>
            <w:vAlign w:val="center"/>
            <w:hideMark/>
          </w:tcPr>
          <w:p w14:paraId="69816B5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25008B8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20F685FA"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2C7E94E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11C5B46" w14:textId="77777777" w:rsidTr="007534DF">
        <w:trPr>
          <w:trHeight w:val="85"/>
        </w:trPr>
        <w:tc>
          <w:tcPr>
            <w:tcW w:w="3210" w:type="pct"/>
            <w:tcBorders>
              <w:top w:val="nil"/>
              <w:left w:val="nil"/>
              <w:bottom w:val="nil"/>
              <w:right w:val="nil"/>
            </w:tcBorders>
            <w:shd w:val="clear" w:color="auto" w:fill="auto"/>
            <w:vAlign w:val="center"/>
            <w:hideMark/>
          </w:tcPr>
          <w:p w14:paraId="71EFEE26"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noWrap/>
            <w:vAlign w:val="bottom"/>
            <w:hideMark/>
          </w:tcPr>
          <w:p w14:paraId="1C90296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bottom"/>
            <w:hideMark/>
          </w:tcPr>
          <w:p w14:paraId="61924417"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434B0C1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2C05B1" w14:textId="77777777" w:rsidTr="007534DF">
        <w:trPr>
          <w:trHeight w:val="85"/>
        </w:trPr>
        <w:tc>
          <w:tcPr>
            <w:tcW w:w="3210" w:type="pct"/>
            <w:tcBorders>
              <w:top w:val="nil"/>
              <w:left w:val="nil"/>
              <w:bottom w:val="nil"/>
              <w:right w:val="nil"/>
            </w:tcBorders>
            <w:shd w:val="clear" w:color="auto" w:fill="auto"/>
            <w:vAlign w:val="center"/>
            <w:hideMark/>
          </w:tcPr>
          <w:p w14:paraId="27E662C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4C671CD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2AC95931"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096F696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B3B206" w14:textId="77777777" w:rsidTr="007534DF">
        <w:trPr>
          <w:trHeight w:val="85"/>
        </w:trPr>
        <w:tc>
          <w:tcPr>
            <w:tcW w:w="3210" w:type="pct"/>
            <w:tcBorders>
              <w:top w:val="nil"/>
              <w:left w:val="nil"/>
              <w:bottom w:val="nil"/>
              <w:right w:val="nil"/>
            </w:tcBorders>
            <w:shd w:val="clear" w:color="auto" w:fill="auto"/>
            <w:vAlign w:val="center"/>
            <w:hideMark/>
          </w:tcPr>
          <w:p w14:paraId="3DE30648"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bottom"/>
            <w:hideMark/>
          </w:tcPr>
          <w:p w14:paraId="4974CDB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bottom"/>
            <w:hideMark/>
          </w:tcPr>
          <w:p w14:paraId="21051CAF"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5C2A1D5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7A9D352" w14:textId="77777777" w:rsidTr="007534DF">
        <w:trPr>
          <w:trHeight w:val="85"/>
        </w:trPr>
        <w:tc>
          <w:tcPr>
            <w:tcW w:w="3210" w:type="pct"/>
            <w:tcBorders>
              <w:top w:val="nil"/>
              <w:left w:val="nil"/>
              <w:bottom w:val="nil"/>
              <w:right w:val="nil"/>
            </w:tcBorders>
            <w:shd w:val="clear" w:color="auto" w:fill="auto"/>
            <w:vAlign w:val="center"/>
            <w:hideMark/>
          </w:tcPr>
          <w:p w14:paraId="46C164D9"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noWrap/>
            <w:vAlign w:val="bottom"/>
            <w:hideMark/>
          </w:tcPr>
          <w:p w14:paraId="0446BC6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28B6F158" w14:textId="77777777" w:rsidR="007534DF" w:rsidRPr="007534DF" w:rsidRDefault="007534DF" w:rsidP="007534DF">
            <w:pPr>
              <w:spacing w:line="240" w:lineRule="auto"/>
              <w:jc w:val="right"/>
              <w:rPr>
                <w:sz w:val="12"/>
                <w:szCs w:val="12"/>
              </w:rPr>
            </w:pPr>
            <w:r w:rsidRPr="007534DF">
              <w:rPr>
                <w:sz w:val="12"/>
                <w:szCs w:val="12"/>
              </w:rPr>
              <w:t>1 213 300</w:t>
            </w:r>
          </w:p>
        </w:tc>
        <w:tc>
          <w:tcPr>
            <w:tcW w:w="580" w:type="pct"/>
            <w:tcBorders>
              <w:top w:val="nil"/>
              <w:left w:val="nil"/>
              <w:bottom w:val="nil"/>
              <w:right w:val="nil"/>
            </w:tcBorders>
            <w:shd w:val="clear" w:color="auto" w:fill="auto"/>
            <w:noWrap/>
            <w:vAlign w:val="bottom"/>
            <w:hideMark/>
          </w:tcPr>
          <w:p w14:paraId="0D5597B6" w14:textId="77777777" w:rsidR="007534DF" w:rsidRPr="007534DF" w:rsidRDefault="007534DF" w:rsidP="007534DF">
            <w:pPr>
              <w:spacing w:line="240" w:lineRule="auto"/>
              <w:jc w:val="right"/>
              <w:rPr>
                <w:sz w:val="12"/>
                <w:szCs w:val="12"/>
              </w:rPr>
            </w:pPr>
          </w:p>
        </w:tc>
      </w:tr>
      <w:tr w:rsidR="007534DF" w:rsidRPr="007534DF" w14:paraId="163AF477" w14:textId="77777777" w:rsidTr="007534DF">
        <w:trPr>
          <w:trHeight w:val="85"/>
        </w:trPr>
        <w:tc>
          <w:tcPr>
            <w:tcW w:w="3210" w:type="pct"/>
            <w:tcBorders>
              <w:top w:val="nil"/>
              <w:left w:val="nil"/>
              <w:bottom w:val="nil"/>
              <w:right w:val="nil"/>
            </w:tcBorders>
            <w:shd w:val="clear" w:color="auto" w:fill="auto"/>
            <w:vAlign w:val="center"/>
            <w:hideMark/>
          </w:tcPr>
          <w:p w14:paraId="391CBF17" w14:textId="77777777" w:rsidR="007534DF" w:rsidRPr="007534DF" w:rsidRDefault="007534DF" w:rsidP="007534DF">
            <w:pPr>
              <w:spacing w:line="240" w:lineRule="auto"/>
              <w:rPr>
                <w:i/>
                <w:iCs/>
                <w:sz w:val="12"/>
                <w:szCs w:val="12"/>
              </w:rPr>
            </w:pPr>
            <w:r w:rsidRPr="007534DF">
              <w:rPr>
                <w:i/>
                <w:iCs/>
                <w:sz w:val="12"/>
                <w:szCs w:val="12"/>
              </w:rPr>
              <w:t>- wynagrodzenia osobowe nauczycieli</w:t>
            </w:r>
          </w:p>
        </w:tc>
        <w:tc>
          <w:tcPr>
            <w:tcW w:w="535" w:type="pct"/>
            <w:tcBorders>
              <w:top w:val="nil"/>
              <w:left w:val="nil"/>
              <w:bottom w:val="nil"/>
              <w:right w:val="nil"/>
            </w:tcBorders>
            <w:shd w:val="clear" w:color="auto" w:fill="auto"/>
            <w:noWrap/>
            <w:vAlign w:val="bottom"/>
            <w:hideMark/>
          </w:tcPr>
          <w:p w14:paraId="1EDBA81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6BCBCF1F" w14:textId="77777777" w:rsidR="007534DF" w:rsidRPr="007534DF" w:rsidRDefault="007534DF" w:rsidP="007534DF">
            <w:pPr>
              <w:spacing w:line="240" w:lineRule="auto"/>
              <w:jc w:val="right"/>
              <w:rPr>
                <w:i/>
                <w:iCs/>
                <w:sz w:val="12"/>
                <w:szCs w:val="12"/>
              </w:rPr>
            </w:pPr>
            <w:r w:rsidRPr="007534DF">
              <w:rPr>
                <w:i/>
                <w:iCs/>
                <w:sz w:val="12"/>
                <w:szCs w:val="12"/>
              </w:rPr>
              <w:t>925 300</w:t>
            </w:r>
          </w:p>
        </w:tc>
        <w:tc>
          <w:tcPr>
            <w:tcW w:w="580" w:type="pct"/>
            <w:tcBorders>
              <w:top w:val="nil"/>
              <w:left w:val="nil"/>
              <w:bottom w:val="nil"/>
              <w:right w:val="nil"/>
            </w:tcBorders>
            <w:shd w:val="clear" w:color="auto" w:fill="auto"/>
            <w:noWrap/>
            <w:vAlign w:val="bottom"/>
            <w:hideMark/>
          </w:tcPr>
          <w:p w14:paraId="04D5B986" w14:textId="77777777" w:rsidR="007534DF" w:rsidRPr="007534DF" w:rsidRDefault="007534DF" w:rsidP="007534DF">
            <w:pPr>
              <w:spacing w:line="240" w:lineRule="auto"/>
              <w:jc w:val="right"/>
              <w:rPr>
                <w:i/>
                <w:iCs/>
                <w:sz w:val="12"/>
                <w:szCs w:val="12"/>
              </w:rPr>
            </w:pPr>
          </w:p>
        </w:tc>
      </w:tr>
      <w:tr w:rsidR="007534DF" w:rsidRPr="007534DF" w14:paraId="1D01CBC8" w14:textId="77777777" w:rsidTr="007534DF">
        <w:trPr>
          <w:trHeight w:val="85"/>
        </w:trPr>
        <w:tc>
          <w:tcPr>
            <w:tcW w:w="3210" w:type="pct"/>
            <w:tcBorders>
              <w:top w:val="nil"/>
              <w:left w:val="nil"/>
              <w:bottom w:val="nil"/>
              <w:right w:val="nil"/>
            </w:tcBorders>
            <w:shd w:val="clear" w:color="auto" w:fill="auto"/>
            <w:vAlign w:val="center"/>
            <w:hideMark/>
          </w:tcPr>
          <w:p w14:paraId="6EC14834" w14:textId="77777777" w:rsidR="007534DF" w:rsidRPr="007534DF" w:rsidRDefault="007534DF" w:rsidP="007534DF">
            <w:pPr>
              <w:spacing w:line="240" w:lineRule="auto"/>
              <w:rPr>
                <w:i/>
                <w:iCs/>
                <w:sz w:val="12"/>
                <w:szCs w:val="12"/>
              </w:rPr>
            </w:pPr>
            <w:r w:rsidRPr="007534DF">
              <w:rPr>
                <w:i/>
                <w:iCs/>
                <w:sz w:val="12"/>
                <w:szCs w:val="12"/>
              </w:rPr>
              <w:t>- dodatkowe wynagrodzenie roczne nauczycieli</w:t>
            </w:r>
          </w:p>
        </w:tc>
        <w:tc>
          <w:tcPr>
            <w:tcW w:w="535" w:type="pct"/>
            <w:tcBorders>
              <w:top w:val="nil"/>
              <w:left w:val="nil"/>
              <w:bottom w:val="nil"/>
              <w:right w:val="nil"/>
            </w:tcBorders>
            <w:shd w:val="clear" w:color="auto" w:fill="auto"/>
            <w:noWrap/>
            <w:vAlign w:val="bottom"/>
            <w:hideMark/>
          </w:tcPr>
          <w:p w14:paraId="07FBDDF8"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647F15EF" w14:textId="77777777" w:rsidR="007534DF" w:rsidRPr="007534DF" w:rsidRDefault="007534DF" w:rsidP="007534DF">
            <w:pPr>
              <w:spacing w:line="240" w:lineRule="auto"/>
              <w:jc w:val="right"/>
              <w:rPr>
                <w:i/>
                <w:iCs/>
                <w:sz w:val="12"/>
                <w:szCs w:val="12"/>
              </w:rPr>
            </w:pPr>
            <w:r w:rsidRPr="007534DF">
              <w:rPr>
                <w:i/>
                <w:iCs/>
                <w:sz w:val="12"/>
                <w:szCs w:val="12"/>
              </w:rPr>
              <w:t>85 000</w:t>
            </w:r>
          </w:p>
        </w:tc>
        <w:tc>
          <w:tcPr>
            <w:tcW w:w="580" w:type="pct"/>
            <w:tcBorders>
              <w:top w:val="nil"/>
              <w:left w:val="nil"/>
              <w:bottom w:val="nil"/>
              <w:right w:val="nil"/>
            </w:tcBorders>
            <w:shd w:val="clear" w:color="auto" w:fill="auto"/>
            <w:noWrap/>
            <w:vAlign w:val="bottom"/>
            <w:hideMark/>
          </w:tcPr>
          <w:p w14:paraId="7A795D6B" w14:textId="77777777" w:rsidR="007534DF" w:rsidRPr="007534DF" w:rsidRDefault="007534DF" w:rsidP="007534DF">
            <w:pPr>
              <w:spacing w:line="240" w:lineRule="auto"/>
              <w:jc w:val="right"/>
              <w:rPr>
                <w:i/>
                <w:iCs/>
                <w:sz w:val="12"/>
                <w:szCs w:val="12"/>
              </w:rPr>
            </w:pPr>
          </w:p>
        </w:tc>
      </w:tr>
      <w:tr w:rsidR="007534DF" w:rsidRPr="007534DF" w14:paraId="6F4E47D2" w14:textId="77777777" w:rsidTr="007534DF">
        <w:trPr>
          <w:trHeight w:val="85"/>
        </w:trPr>
        <w:tc>
          <w:tcPr>
            <w:tcW w:w="3210" w:type="pct"/>
            <w:tcBorders>
              <w:top w:val="nil"/>
              <w:left w:val="nil"/>
              <w:bottom w:val="nil"/>
              <w:right w:val="nil"/>
            </w:tcBorders>
            <w:shd w:val="clear" w:color="auto" w:fill="auto"/>
            <w:vAlign w:val="center"/>
            <w:hideMark/>
          </w:tcPr>
          <w:p w14:paraId="68F37F83"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noWrap/>
            <w:vAlign w:val="bottom"/>
            <w:hideMark/>
          </w:tcPr>
          <w:p w14:paraId="606FA5D8"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bottom"/>
            <w:hideMark/>
          </w:tcPr>
          <w:p w14:paraId="363A46D5" w14:textId="77777777" w:rsidR="007534DF" w:rsidRPr="007534DF" w:rsidRDefault="007534DF" w:rsidP="007534DF">
            <w:pPr>
              <w:spacing w:line="240" w:lineRule="auto"/>
              <w:jc w:val="right"/>
              <w:rPr>
                <w:i/>
                <w:iCs/>
                <w:sz w:val="12"/>
                <w:szCs w:val="12"/>
              </w:rPr>
            </w:pPr>
            <w:r w:rsidRPr="007534DF">
              <w:rPr>
                <w:i/>
                <w:iCs/>
                <w:sz w:val="12"/>
                <w:szCs w:val="12"/>
              </w:rPr>
              <w:t>203 000</w:t>
            </w:r>
          </w:p>
        </w:tc>
        <w:tc>
          <w:tcPr>
            <w:tcW w:w="580" w:type="pct"/>
            <w:tcBorders>
              <w:top w:val="nil"/>
              <w:left w:val="nil"/>
              <w:bottom w:val="nil"/>
              <w:right w:val="nil"/>
            </w:tcBorders>
            <w:shd w:val="clear" w:color="auto" w:fill="auto"/>
            <w:noWrap/>
            <w:vAlign w:val="bottom"/>
            <w:hideMark/>
          </w:tcPr>
          <w:p w14:paraId="74BC1A6A" w14:textId="77777777" w:rsidR="007534DF" w:rsidRPr="007534DF" w:rsidRDefault="007534DF" w:rsidP="007534DF">
            <w:pPr>
              <w:spacing w:line="240" w:lineRule="auto"/>
              <w:jc w:val="right"/>
              <w:rPr>
                <w:i/>
                <w:iCs/>
                <w:sz w:val="12"/>
                <w:szCs w:val="12"/>
              </w:rPr>
            </w:pPr>
          </w:p>
        </w:tc>
      </w:tr>
      <w:tr w:rsidR="007534DF" w:rsidRPr="007534DF" w14:paraId="1E023D2A" w14:textId="77777777" w:rsidTr="007534DF">
        <w:trPr>
          <w:trHeight w:val="85"/>
        </w:trPr>
        <w:tc>
          <w:tcPr>
            <w:tcW w:w="3210" w:type="pct"/>
            <w:tcBorders>
              <w:top w:val="nil"/>
              <w:left w:val="nil"/>
              <w:bottom w:val="nil"/>
              <w:right w:val="nil"/>
            </w:tcBorders>
            <w:shd w:val="clear" w:color="auto" w:fill="auto"/>
            <w:vAlign w:val="center"/>
            <w:hideMark/>
          </w:tcPr>
          <w:p w14:paraId="2926321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395D288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45E87A0A"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029EB7E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E79DF07" w14:textId="77777777" w:rsidTr="007534DF">
        <w:trPr>
          <w:trHeight w:val="85"/>
        </w:trPr>
        <w:tc>
          <w:tcPr>
            <w:tcW w:w="3210" w:type="pct"/>
            <w:tcBorders>
              <w:top w:val="nil"/>
              <w:left w:val="nil"/>
              <w:bottom w:val="nil"/>
              <w:right w:val="nil"/>
            </w:tcBorders>
            <w:shd w:val="clear" w:color="auto" w:fill="auto"/>
            <w:vAlign w:val="bottom"/>
            <w:hideMark/>
          </w:tcPr>
          <w:p w14:paraId="56F12DBB"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7D74359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6E3A1B08" w14:textId="77777777" w:rsidR="007534DF" w:rsidRPr="007534DF" w:rsidRDefault="007534DF" w:rsidP="007534DF">
            <w:pPr>
              <w:spacing w:line="240" w:lineRule="auto"/>
              <w:jc w:val="right"/>
              <w:rPr>
                <w:sz w:val="12"/>
                <w:szCs w:val="12"/>
              </w:rPr>
            </w:pPr>
            <w:r w:rsidRPr="007534DF">
              <w:rPr>
                <w:sz w:val="12"/>
                <w:szCs w:val="12"/>
              </w:rPr>
              <w:t>50 592</w:t>
            </w:r>
          </w:p>
        </w:tc>
        <w:tc>
          <w:tcPr>
            <w:tcW w:w="580" w:type="pct"/>
            <w:tcBorders>
              <w:top w:val="nil"/>
              <w:left w:val="nil"/>
              <w:bottom w:val="nil"/>
              <w:right w:val="nil"/>
            </w:tcBorders>
            <w:shd w:val="clear" w:color="auto" w:fill="auto"/>
            <w:noWrap/>
            <w:vAlign w:val="bottom"/>
            <w:hideMark/>
          </w:tcPr>
          <w:p w14:paraId="462BEEED" w14:textId="77777777" w:rsidR="007534DF" w:rsidRPr="007534DF" w:rsidRDefault="007534DF" w:rsidP="007534DF">
            <w:pPr>
              <w:spacing w:line="240" w:lineRule="auto"/>
              <w:jc w:val="right"/>
              <w:rPr>
                <w:sz w:val="12"/>
                <w:szCs w:val="12"/>
              </w:rPr>
            </w:pPr>
          </w:p>
        </w:tc>
      </w:tr>
      <w:tr w:rsidR="007534DF" w:rsidRPr="007534DF" w14:paraId="6408186B" w14:textId="77777777" w:rsidTr="007534DF">
        <w:trPr>
          <w:trHeight w:val="85"/>
        </w:trPr>
        <w:tc>
          <w:tcPr>
            <w:tcW w:w="3210" w:type="pct"/>
            <w:tcBorders>
              <w:top w:val="nil"/>
              <w:left w:val="nil"/>
              <w:bottom w:val="nil"/>
              <w:right w:val="nil"/>
            </w:tcBorders>
            <w:shd w:val="clear" w:color="auto" w:fill="auto"/>
            <w:vAlign w:val="bottom"/>
            <w:hideMark/>
          </w:tcPr>
          <w:p w14:paraId="446DDCB8" w14:textId="77777777" w:rsidR="007534DF" w:rsidRPr="007534DF" w:rsidRDefault="007534DF" w:rsidP="007534DF">
            <w:pPr>
              <w:spacing w:line="240" w:lineRule="auto"/>
              <w:rPr>
                <w:sz w:val="12"/>
                <w:szCs w:val="12"/>
              </w:rPr>
            </w:pPr>
            <w:r w:rsidRPr="007534DF">
              <w:rPr>
                <w:sz w:val="12"/>
                <w:szCs w:val="12"/>
              </w:rPr>
              <w:t>Zakup środków dydaktycznych i książek</w:t>
            </w:r>
          </w:p>
        </w:tc>
        <w:tc>
          <w:tcPr>
            <w:tcW w:w="535" w:type="pct"/>
            <w:tcBorders>
              <w:top w:val="nil"/>
              <w:left w:val="nil"/>
              <w:bottom w:val="nil"/>
              <w:right w:val="nil"/>
            </w:tcBorders>
            <w:shd w:val="clear" w:color="auto" w:fill="auto"/>
            <w:noWrap/>
            <w:vAlign w:val="bottom"/>
            <w:hideMark/>
          </w:tcPr>
          <w:p w14:paraId="45B95C2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73103D4B" w14:textId="77777777" w:rsidR="007534DF" w:rsidRPr="007534DF" w:rsidRDefault="007534DF" w:rsidP="007534DF">
            <w:pPr>
              <w:spacing w:line="240" w:lineRule="auto"/>
              <w:jc w:val="right"/>
              <w:rPr>
                <w:sz w:val="12"/>
                <w:szCs w:val="12"/>
              </w:rPr>
            </w:pPr>
            <w:r w:rsidRPr="007534DF">
              <w:rPr>
                <w:sz w:val="12"/>
                <w:szCs w:val="12"/>
              </w:rPr>
              <w:t>26 000</w:t>
            </w:r>
          </w:p>
        </w:tc>
        <w:tc>
          <w:tcPr>
            <w:tcW w:w="580" w:type="pct"/>
            <w:tcBorders>
              <w:top w:val="nil"/>
              <w:left w:val="nil"/>
              <w:bottom w:val="nil"/>
              <w:right w:val="nil"/>
            </w:tcBorders>
            <w:shd w:val="clear" w:color="auto" w:fill="auto"/>
            <w:noWrap/>
            <w:vAlign w:val="bottom"/>
            <w:hideMark/>
          </w:tcPr>
          <w:p w14:paraId="510C683F" w14:textId="77777777" w:rsidR="007534DF" w:rsidRPr="007534DF" w:rsidRDefault="007534DF" w:rsidP="007534DF">
            <w:pPr>
              <w:spacing w:line="240" w:lineRule="auto"/>
              <w:jc w:val="right"/>
              <w:rPr>
                <w:sz w:val="12"/>
                <w:szCs w:val="12"/>
              </w:rPr>
            </w:pPr>
          </w:p>
        </w:tc>
      </w:tr>
      <w:tr w:rsidR="007534DF" w:rsidRPr="007534DF" w14:paraId="595DC017" w14:textId="77777777" w:rsidTr="007534DF">
        <w:trPr>
          <w:trHeight w:val="85"/>
        </w:trPr>
        <w:tc>
          <w:tcPr>
            <w:tcW w:w="3210" w:type="pct"/>
            <w:tcBorders>
              <w:top w:val="nil"/>
              <w:left w:val="nil"/>
              <w:bottom w:val="nil"/>
              <w:right w:val="nil"/>
            </w:tcBorders>
            <w:shd w:val="clear" w:color="auto" w:fill="auto"/>
            <w:vAlign w:val="bottom"/>
            <w:hideMark/>
          </w:tcPr>
          <w:p w14:paraId="259DB16A"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2DAC029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3AECB8A5" w14:textId="77777777" w:rsidR="007534DF" w:rsidRPr="007534DF" w:rsidRDefault="007534DF" w:rsidP="007534DF">
            <w:pPr>
              <w:spacing w:line="240" w:lineRule="auto"/>
              <w:jc w:val="right"/>
              <w:rPr>
                <w:sz w:val="12"/>
                <w:szCs w:val="12"/>
              </w:rPr>
            </w:pPr>
            <w:r w:rsidRPr="007534DF">
              <w:rPr>
                <w:sz w:val="12"/>
                <w:szCs w:val="12"/>
              </w:rPr>
              <w:t>6 500</w:t>
            </w:r>
          </w:p>
        </w:tc>
        <w:tc>
          <w:tcPr>
            <w:tcW w:w="580" w:type="pct"/>
            <w:tcBorders>
              <w:top w:val="nil"/>
              <w:left w:val="nil"/>
              <w:bottom w:val="nil"/>
              <w:right w:val="nil"/>
            </w:tcBorders>
            <w:shd w:val="clear" w:color="auto" w:fill="auto"/>
            <w:noWrap/>
            <w:vAlign w:val="bottom"/>
            <w:hideMark/>
          </w:tcPr>
          <w:p w14:paraId="26745E98" w14:textId="77777777" w:rsidR="007534DF" w:rsidRPr="007534DF" w:rsidRDefault="007534DF" w:rsidP="007534DF">
            <w:pPr>
              <w:spacing w:line="240" w:lineRule="auto"/>
              <w:jc w:val="right"/>
              <w:rPr>
                <w:sz w:val="12"/>
                <w:szCs w:val="12"/>
              </w:rPr>
            </w:pPr>
          </w:p>
        </w:tc>
      </w:tr>
      <w:tr w:rsidR="007534DF" w:rsidRPr="007534DF" w14:paraId="456AD38A" w14:textId="77777777" w:rsidTr="007534DF">
        <w:trPr>
          <w:trHeight w:val="85"/>
        </w:trPr>
        <w:tc>
          <w:tcPr>
            <w:tcW w:w="3210" w:type="pct"/>
            <w:tcBorders>
              <w:top w:val="nil"/>
              <w:left w:val="nil"/>
              <w:bottom w:val="nil"/>
              <w:right w:val="nil"/>
            </w:tcBorders>
            <w:shd w:val="clear" w:color="auto" w:fill="auto"/>
            <w:vAlign w:val="bottom"/>
            <w:hideMark/>
          </w:tcPr>
          <w:p w14:paraId="7C9F0825"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7C0872D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bottom"/>
            <w:hideMark/>
          </w:tcPr>
          <w:p w14:paraId="6B29B409" w14:textId="77777777" w:rsidR="007534DF" w:rsidRPr="007534DF" w:rsidRDefault="007534DF" w:rsidP="007534DF">
            <w:pPr>
              <w:spacing w:line="240" w:lineRule="auto"/>
              <w:jc w:val="right"/>
              <w:rPr>
                <w:sz w:val="12"/>
                <w:szCs w:val="12"/>
              </w:rPr>
            </w:pPr>
            <w:r w:rsidRPr="007534DF">
              <w:rPr>
                <w:sz w:val="12"/>
                <w:szCs w:val="12"/>
              </w:rPr>
              <w:t>450</w:t>
            </w:r>
          </w:p>
        </w:tc>
        <w:tc>
          <w:tcPr>
            <w:tcW w:w="580" w:type="pct"/>
            <w:tcBorders>
              <w:top w:val="nil"/>
              <w:left w:val="nil"/>
              <w:bottom w:val="nil"/>
              <w:right w:val="nil"/>
            </w:tcBorders>
            <w:shd w:val="clear" w:color="auto" w:fill="auto"/>
            <w:noWrap/>
            <w:vAlign w:val="bottom"/>
            <w:hideMark/>
          </w:tcPr>
          <w:p w14:paraId="39EC9DB4" w14:textId="77777777" w:rsidR="007534DF" w:rsidRPr="007534DF" w:rsidRDefault="007534DF" w:rsidP="007534DF">
            <w:pPr>
              <w:spacing w:line="240" w:lineRule="auto"/>
              <w:jc w:val="right"/>
              <w:rPr>
                <w:sz w:val="12"/>
                <w:szCs w:val="12"/>
              </w:rPr>
            </w:pPr>
          </w:p>
        </w:tc>
      </w:tr>
      <w:tr w:rsidR="007534DF" w:rsidRPr="007534DF" w14:paraId="77C8DA8D" w14:textId="77777777" w:rsidTr="007534DF">
        <w:trPr>
          <w:trHeight w:val="85"/>
        </w:trPr>
        <w:tc>
          <w:tcPr>
            <w:tcW w:w="3210" w:type="pct"/>
            <w:tcBorders>
              <w:top w:val="nil"/>
              <w:left w:val="nil"/>
              <w:bottom w:val="nil"/>
              <w:right w:val="nil"/>
            </w:tcBorders>
            <w:shd w:val="clear" w:color="auto" w:fill="auto"/>
            <w:vAlign w:val="center"/>
            <w:hideMark/>
          </w:tcPr>
          <w:p w14:paraId="2E42241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3A700AE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775E493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772C410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1E12B28" w14:textId="77777777" w:rsidTr="007534DF">
        <w:trPr>
          <w:trHeight w:val="85"/>
        </w:trPr>
        <w:tc>
          <w:tcPr>
            <w:tcW w:w="3210" w:type="pct"/>
            <w:tcBorders>
              <w:top w:val="nil"/>
              <w:left w:val="nil"/>
              <w:bottom w:val="nil"/>
              <w:right w:val="nil"/>
            </w:tcBorders>
            <w:shd w:val="clear" w:color="auto" w:fill="auto"/>
            <w:vAlign w:val="center"/>
            <w:hideMark/>
          </w:tcPr>
          <w:p w14:paraId="6F754809"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159620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D11870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475AFA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E68F00C" w14:textId="77777777" w:rsidTr="007534DF">
        <w:trPr>
          <w:trHeight w:val="85"/>
        </w:trPr>
        <w:tc>
          <w:tcPr>
            <w:tcW w:w="3210" w:type="pct"/>
            <w:tcBorders>
              <w:top w:val="nil"/>
              <w:left w:val="nil"/>
              <w:bottom w:val="nil"/>
              <w:right w:val="nil"/>
            </w:tcBorders>
            <w:shd w:val="clear" w:color="auto" w:fill="auto"/>
            <w:vAlign w:val="center"/>
            <w:hideMark/>
          </w:tcPr>
          <w:p w14:paraId="264176EC"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387C09F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996EE20"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E39E7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9C7F273" w14:textId="77777777" w:rsidTr="007534DF">
        <w:trPr>
          <w:trHeight w:val="85"/>
        </w:trPr>
        <w:tc>
          <w:tcPr>
            <w:tcW w:w="3210" w:type="pct"/>
            <w:tcBorders>
              <w:top w:val="nil"/>
              <w:left w:val="nil"/>
              <w:bottom w:val="nil"/>
              <w:right w:val="nil"/>
            </w:tcBorders>
            <w:shd w:val="clear" w:color="auto" w:fill="auto"/>
            <w:vAlign w:val="center"/>
            <w:hideMark/>
          </w:tcPr>
          <w:p w14:paraId="6ACDAA96" w14:textId="77777777" w:rsidR="007534DF" w:rsidRPr="007534DF" w:rsidRDefault="007534DF" w:rsidP="007534DF">
            <w:pPr>
              <w:spacing w:line="240" w:lineRule="auto"/>
              <w:rPr>
                <w:i/>
                <w:iCs/>
                <w:sz w:val="12"/>
                <w:szCs w:val="12"/>
              </w:rPr>
            </w:pPr>
            <w:r w:rsidRPr="007534DF">
              <w:rPr>
                <w:i/>
                <w:iCs/>
                <w:sz w:val="12"/>
                <w:szCs w:val="12"/>
              </w:rPr>
              <w:t>2. Ustawa z dnia 26 stycznia 1982 r. Karta Nauczyciela</w:t>
            </w:r>
          </w:p>
        </w:tc>
        <w:tc>
          <w:tcPr>
            <w:tcW w:w="535" w:type="pct"/>
            <w:tcBorders>
              <w:top w:val="nil"/>
              <w:left w:val="nil"/>
              <w:bottom w:val="nil"/>
              <w:right w:val="nil"/>
            </w:tcBorders>
            <w:shd w:val="clear" w:color="auto" w:fill="auto"/>
            <w:vAlign w:val="center"/>
            <w:hideMark/>
          </w:tcPr>
          <w:p w14:paraId="6F163F7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38DA58D"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C14ECA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6A3F6EA" w14:textId="77777777" w:rsidTr="007534DF">
        <w:trPr>
          <w:trHeight w:val="85"/>
        </w:trPr>
        <w:tc>
          <w:tcPr>
            <w:tcW w:w="3210" w:type="pct"/>
            <w:tcBorders>
              <w:top w:val="nil"/>
              <w:left w:val="nil"/>
              <w:bottom w:val="nil"/>
              <w:right w:val="nil"/>
            </w:tcBorders>
            <w:shd w:val="clear" w:color="auto" w:fill="auto"/>
            <w:vAlign w:val="center"/>
            <w:hideMark/>
          </w:tcPr>
          <w:p w14:paraId="46AD0490"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7694D988"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76A32B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028572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2666C5C" w14:textId="77777777" w:rsidTr="007534DF">
        <w:trPr>
          <w:trHeight w:val="85"/>
        </w:trPr>
        <w:tc>
          <w:tcPr>
            <w:tcW w:w="3210" w:type="pct"/>
            <w:tcBorders>
              <w:top w:val="nil"/>
              <w:left w:val="nil"/>
              <w:bottom w:val="nil"/>
              <w:right w:val="nil"/>
            </w:tcBorders>
            <w:shd w:val="clear" w:color="auto" w:fill="auto"/>
            <w:vAlign w:val="center"/>
            <w:hideMark/>
          </w:tcPr>
          <w:p w14:paraId="4B444BF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624391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6AE53A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8CC585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F4D26E8" w14:textId="77777777" w:rsidTr="007534DF">
        <w:trPr>
          <w:trHeight w:val="85"/>
        </w:trPr>
        <w:tc>
          <w:tcPr>
            <w:tcW w:w="3210" w:type="pct"/>
            <w:tcBorders>
              <w:top w:val="nil"/>
              <w:left w:val="nil"/>
              <w:bottom w:val="nil"/>
              <w:right w:val="nil"/>
            </w:tcBorders>
            <w:shd w:val="clear" w:color="auto" w:fill="auto"/>
            <w:vAlign w:val="center"/>
            <w:hideMark/>
          </w:tcPr>
          <w:p w14:paraId="2E57BBF9" w14:textId="77777777" w:rsidR="007534DF" w:rsidRPr="007534DF" w:rsidRDefault="007534DF" w:rsidP="007534DF">
            <w:pPr>
              <w:spacing w:line="240" w:lineRule="auto"/>
              <w:rPr>
                <w:b/>
                <w:bCs/>
                <w:sz w:val="12"/>
                <w:szCs w:val="12"/>
              </w:rPr>
            </w:pPr>
            <w:r w:rsidRPr="007534DF">
              <w:rPr>
                <w:b/>
                <w:bCs/>
                <w:sz w:val="12"/>
                <w:szCs w:val="12"/>
              </w:rPr>
              <w:t>Dotacje dla podmiotów niepublicznych realizujących zadania wymagające stosowania specjalnej organizacji nauki i metod pracy</w:t>
            </w:r>
          </w:p>
        </w:tc>
        <w:tc>
          <w:tcPr>
            <w:tcW w:w="535" w:type="pct"/>
            <w:tcBorders>
              <w:top w:val="nil"/>
              <w:left w:val="nil"/>
              <w:bottom w:val="nil"/>
              <w:right w:val="nil"/>
            </w:tcBorders>
            <w:shd w:val="clear" w:color="auto" w:fill="auto"/>
            <w:vAlign w:val="center"/>
            <w:hideMark/>
          </w:tcPr>
          <w:p w14:paraId="76D2FBEC"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171793FC" w14:textId="77777777" w:rsidR="007534DF" w:rsidRPr="007534DF" w:rsidRDefault="007534DF" w:rsidP="007534DF">
            <w:pPr>
              <w:spacing w:line="240" w:lineRule="auto"/>
              <w:jc w:val="right"/>
              <w:rPr>
                <w:b/>
                <w:bCs/>
                <w:sz w:val="12"/>
                <w:szCs w:val="12"/>
              </w:rPr>
            </w:pPr>
            <w:r w:rsidRPr="007534DF">
              <w:rPr>
                <w:b/>
                <w:bCs/>
                <w:sz w:val="12"/>
                <w:szCs w:val="12"/>
              </w:rPr>
              <w:t>76 088 331</w:t>
            </w:r>
          </w:p>
        </w:tc>
        <w:tc>
          <w:tcPr>
            <w:tcW w:w="580" w:type="pct"/>
            <w:tcBorders>
              <w:top w:val="nil"/>
              <w:left w:val="nil"/>
              <w:bottom w:val="nil"/>
              <w:right w:val="nil"/>
            </w:tcBorders>
            <w:shd w:val="clear" w:color="auto" w:fill="auto"/>
            <w:vAlign w:val="center"/>
            <w:hideMark/>
          </w:tcPr>
          <w:p w14:paraId="7E94D8C6" w14:textId="77777777" w:rsidR="007534DF" w:rsidRPr="007534DF" w:rsidRDefault="007534DF" w:rsidP="007534DF">
            <w:pPr>
              <w:spacing w:line="240" w:lineRule="auto"/>
              <w:jc w:val="right"/>
              <w:rPr>
                <w:b/>
                <w:bCs/>
                <w:sz w:val="12"/>
                <w:szCs w:val="12"/>
              </w:rPr>
            </w:pPr>
          </w:p>
        </w:tc>
      </w:tr>
      <w:tr w:rsidR="007534DF" w:rsidRPr="007534DF" w14:paraId="7635EBE3" w14:textId="77777777" w:rsidTr="007534DF">
        <w:trPr>
          <w:trHeight w:val="85"/>
        </w:trPr>
        <w:tc>
          <w:tcPr>
            <w:tcW w:w="3210" w:type="pct"/>
            <w:tcBorders>
              <w:top w:val="nil"/>
              <w:left w:val="nil"/>
              <w:bottom w:val="nil"/>
              <w:right w:val="nil"/>
            </w:tcBorders>
            <w:shd w:val="clear" w:color="auto" w:fill="auto"/>
            <w:vAlign w:val="center"/>
            <w:hideMark/>
          </w:tcPr>
          <w:p w14:paraId="3DDA593D"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7C9E538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60F717C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2579D3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8C82E6A" w14:textId="77777777" w:rsidTr="007534DF">
        <w:trPr>
          <w:trHeight w:val="85"/>
        </w:trPr>
        <w:tc>
          <w:tcPr>
            <w:tcW w:w="3210" w:type="pct"/>
            <w:tcBorders>
              <w:top w:val="nil"/>
              <w:left w:val="nil"/>
              <w:bottom w:val="nil"/>
              <w:right w:val="nil"/>
            </w:tcBorders>
            <w:shd w:val="clear" w:color="auto" w:fill="auto"/>
            <w:vAlign w:val="center"/>
            <w:hideMark/>
          </w:tcPr>
          <w:p w14:paraId="0DA75F2D"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zadań wymagających stosowania specjalnej organizacji nauki i metod pracy dla dzieci i młodzieży</w:t>
            </w:r>
          </w:p>
        </w:tc>
        <w:tc>
          <w:tcPr>
            <w:tcW w:w="535" w:type="pct"/>
            <w:tcBorders>
              <w:top w:val="nil"/>
              <w:left w:val="nil"/>
              <w:bottom w:val="nil"/>
              <w:right w:val="nil"/>
            </w:tcBorders>
            <w:shd w:val="clear" w:color="auto" w:fill="auto"/>
            <w:vAlign w:val="center"/>
            <w:hideMark/>
          </w:tcPr>
          <w:p w14:paraId="68FB078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15DB3F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2CEF63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E174BA5" w14:textId="77777777" w:rsidTr="007534DF">
        <w:trPr>
          <w:trHeight w:val="85"/>
        </w:trPr>
        <w:tc>
          <w:tcPr>
            <w:tcW w:w="3210" w:type="pct"/>
            <w:tcBorders>
              <w:top w:val="nil"/>
              <w:left w:val="nil"/>
              <w:bottom w:val="nil"/>
              <w:right w:val="nil"/>
            </w:tcBorders>
            <w:shd w:val="clear" w:color="auto" w:fill="auto"/>
            <w:vAlign w:val="center"/>
            <w:hideMark/>
          </w:tcPr>
          <w:p w14:paraId="12A971B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97C0C2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6EA7D5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CD68E2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74C7A60" w14:textId="77777777" w:rsidTr="007534DF">
        <w:trPr>
          <w:trHeight w:val="85"/>
        </w:trPr>
        <w:tc>
          <w:tcPr>
            <w:tcW w:w="3210" w:type="pct"/>
            <w:tcBorders>
              <w:top w:val="nil"/>
              <w:left w:val="nil"/>
              <w:bottom w:val="nil"/>
              <w:right w:val="nil"/>
            </w:tcBorders>
            <w:shd w:val="clear" w:color="auto" w:fill="auto"/>
            <w:vAlign w:val="center"/>
            <w:hideMark/>
          </w:tcPr>
          <w:p w14:paraId="0EBDF9F9"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80149, 80150, 80152</w:t>
            </w:r>
          </w:p>
        </w:tc>
        <w:tc>
          <w:tcPr>
            <w:tcW w:w="535" w:type="pct"/>
            <w:tcBorders>
              <w:top w:val="nil"/>
              <w:left w:val="nil"/>
              <w:bottom w:val="nil"/>
              <w:right w:val="nil"/>
            </w:tcBorders>
            <w:shd w:val="clear" w:color="auto" w:fill="auto"/>
            <w:noWrap/>
            <w:vAlign w:val="center"/>
            <w:hideMark/>
          </w:tcPr>
          <w:p w14:paraId="292B70D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294C87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DB475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67A38BE" w14:textId="77777777" w:rsidTr="007534DF">
        <w:trPr>
          <w:trHeight w:val="85"/>
        </w:trPr>
        <w:tc>
          <w:tcPr>
            <w:tcW w:w="3210" w:type="pct"/>
            <w:tcBorders>
              <w:top w:val="nil"/>
              <w:left w:val="nil"/>
              <w:bottom w:val="nil"/>
              <w:right w:val="nil"/>
            </w:tcBorders>
            <w:shd w:val="clear" w:color="auto" w:fill="auto"/>
            <w:vAlign w:val="center"/>
            <w:hideMark/>
          </w:tcPr>
          <w:p w14:paraId="6BFF6DF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12AACA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D2EF36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D3CF47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59C4D34" w14:textId="77777777" w:rsidTr="007534DF">
        <w:trPr>
          <w:trHeight w:val="85"/>
        </w:trPr>
        <w:tc>
          <w:tcPr>
            <w:tcW w:w="3210" w:type="pct"/>
            <w:tcBorders>
              <w:top w:val="nil"/>
              <w:left w:val="nil"/>
              <w:bottom w:val="nil"/>
              <w:right w:val="nil"/>
            </w:tcBorders>
            <w:shd w:val="clear" w:color="auto" w:fill="auto"/>
            <w:vAlign w:val="center"/>
            <w:hideMark/>
          </w:tcPr>
          <w:p w14:paraId="69DF9282"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41047BF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4156EE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54D680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9FC6414" w14:textId="77777777" w:rsidTr="007534DF">
        <w:trPr>
          <w:trHeight w:val="85"/>
        </w:trPr>
        <w:tc>
          <w:tcPr>
            <w:tcW w:w="3210" w:type="pct"/>
            <w:tcBorders>
              <w:top w:val="nil"/>
              <w:left w:val="nil"/>
              <w:bottom w:val="nil"/>
              <w:right w:val="nil"/>
            </w:tcBorders>
            <w:shd w:val="clear" w:color="auto" w:fill="auto"/>
            <w:vAlign w:val="center"/>
            <w:hideMark/>
          </w:tcPr>
          <w:p w14:paraId="784A7F0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CF755A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79CDC8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C4F51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18BD70" w14:textId="77777777" w:rsidTr="007534DF">
        <w:trPr>
          <w:trHeight w:val="85"/>
        </w:trPr>
        <w:tc>
          <w:tcPr>
            <w:tcW w:w="3210" w:type="pct"/>
            <w:tcBorders>
              <w:top w:val="nil"/>
              <w:left w:val="nil"/>
              <w:bottom w:val="nil"/>
              <w:right w:val="nil"/>
            </w:tcBorders>
            <w:shd w:val="clear" w:color="auto" w:fill="auto"/>
            <w:vAlign w:val="center"/>
            <w:hideMark/>
          </w:tcPr>
          <w:p w14:paraId="4298278F"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6232800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6674A2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39506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71447C0" w14:textId="77777777" w:rsidTr="007534DF">
        <w:trPr>
          <w:trHeight w:val="85"/>
        </w:trPr>
        <w:tc>
          <w:tcPr>
            <w:tcW w:w="3210" w:type="pct"/>
            <w:tcBorders>
              <w:top w:val="nil"/>
              <w:left w:val="nil"/>
              <w:bottom w:val="nil"/>
              <w:right w:val="nil"/>
            </w:tcBorders>
            <w:shd w:val="clear" w:color="auto" w:fill="auto"/>
            <w:vAlign w:val="center"/>
            <w:hideMark/>
          </w:tcPr>
          <w:p w14:paraId="5B2833EC" w14:textId="77777777" w:rsidR="007534DF" w:rsidRPr="007534DF" w:rsidRDefault="007534DF" w:rsidP="007534DF">
            <w:pPr>
              <w:spacing w:line="240" w:lineRule="auto"/>
              <w:rPr>
                <w:i/>
                <w:iCs/>
                <w:sz w:val="12"/>
                <w:szCs w:val="12"/>
              </w:rPr>
            </w:pPr>
            <w:r w:rsidRPr="007534DF">
              <w:rPr>
                <w:i/>
                <w:iCs/>
                <w:sz w:val="12"/>
                <w:szCs w:val="12"/>
              </w:rPr>
              <w:t>Ustawa z dnia 27 października 2017 r. o finansowaniu zadań oświatowych</w:t>
            </w:r>
          </w:p>
        </w:tc>
        <w:tc>
          <w:tcPr>
            <w:tcW w:w="535" w:type="pct"/>
            <w:tcBorders>
              <w:top w:val="nil"/>
              <w:left w:val="nil"/>
              <w:bottom w:val="nil"/>
              <w:right w:val="nil"/>
            </w:tcBorders>
            <w:shd w:val="clear" w:color="auto" w:fill="auto"/>
            <w:noWrap/>
            <w:vAlign w:val="center"/>
            <w:hideMark/>
          </w:tcPr>
          <w:p w14:paraId="305CD47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44F394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E567D5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9A206BF" w14:textId="77777777" w:rsidTr="007534DF">
        <w:trPr>
          <w:trHeight w:val="85"/>
        </w:trPr>
        <w:tc>
          <w:tcPr>
            <w:tcW w:w="3210" w:type="pct"/>
            <w:tcBorders>
              <w:top w:val="nil"/>
              <w:left w:val="nil"/>
              <w:bottom w:val="nil"/>
              <w:right w:val="nil"/>
            </w:tcBorders>
            <w:shd w:val="clear" w:color="auto" w:fill="auto"/>
            <w:vAlign w:val="center"/>
            <w:hideMark/>
          </w:tcPr>
          <w:p w14:paraId="6011915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D0111A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D0F91E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95D416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D8CDA10" w14:textId="77777777" w:rsidTr="007534DF">
        <w:trPr>
          <w:trHeight w:val="85"/>
        </w:trPr>
        <w:tc>
          <w:tcPr>
            <w:tcW w:w="3210" w:type="pct"/>
            <w:tcBorders>
              <w:top w:val="nil"/>
              <w:left w:val="nil"/>
              <w:bottom w:val="nil"/>
              <w:right w:val="nil"/>
            </w:tcBorders>
            <w:shd w:val="clear" w:color="000000" w:fill="EAF1F6"/>
            <w:vAlign w:val="center"/>
            <w:hideMark/>
          </w:tcPr>
          <w:p w14:paraId="17E9A56E" w14:textId="77777777" w:rsidR="007534DF" w:rsidRPr="007534DF" w:rsidRDefault="007534DF" w:rsidP="007534DF">
            <w:pPr>
              <w:spacing w:line="240" w:lineRule="auto"/>
              <w:rPr>
                <w:b/>
                <w:bCs/>
                <w:sz w:val="12"/>
                <w:szCs w:val="12"/>
              </w:rPr>
            </w:pPr>
            <w:r w:rsidRPr="007534DF">
              <w:rPr>
                <w:b/>
                <w:bCs/>
                <w:sz w:val="12"/>
                <w:szCs w:val="12"/>
              </w:rPr>
              <w:t>Prowadzenie szkół policealnych - zadanie 37</w:t>
            </w:r>
          </w:p>
        </w:tc>
        <w:tc>
          <w:tcPr>
            <w:tcW w:w="535" w:type="pct"/>
            <w:tcBorders>
              <w:top w:val="nil"/>
              <w:left w:val="nil"/>
              <w:bottom w:val="nil"/>
              <w:right w:val="nil"/>
            </w:tcBorders>
            <w:shd w:val="clear" w:color="000000" w:fill="EAF1F6"/>
            <w:vAlign w:val="center"/>
            <w:hideMark/>
          </w:tcPr>
          <w:p w14:paraId="797C30D8" w14:textId="77777777" w:rsidR="007534DF" w:rsidRPr="007534DF" w:rsidRDefault="007534DF" w:rsidP="007534DF">
            <w:pPr>
              <w:spacing w:line="240" w:lineRule="auto"/>
              <w:rPr>
                <w:b/>
                <w:bCs/>
                <w:sz w:val="12"/>
                <w:szCs w:val="12"/>
              </w:rPr>
            </w:pPr>
            <w:r w:rsidRPr="007534DF">
              <w:rPr>
                <w:b/>
                <w:bCs/>
                <w:sz w:val="12"/>
                <w:szCs w:val="12"/>
              </w:rPr>
              <w:t> </w:t>
            </w:r>
          </w:p>
        </w:tc>
        <w:tc>
          <w:tcPr>
            <w:tcW w:w="676" w:type="pct"/>
            <w:tcBorders>
              <w:top w:val="nil"/>
              <w:left w:val="nil"/>
              <w:bottom w:val="nil"/>
              <w:right w:val="nil"/>
            </w:tcBorders>
            <w:shd w:val="clear" w:color="000000" w:fill="EAF1F6"/>
            <w:vAlign w:val="center"/>
            <w:hideMark/>
          </w:tcPr>
          <w:p w14:paraId="2C6ABE0A"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16094AF2" w14:textId="77777777" w:rsidR="007534DF" w:rsidRPr="007534DF" w:rsidRDefault="007534DF" w:rsidP="007534DF">
            <w:pPr>
              <w:spacing w:line="240" w:lineRule="auto"/>
              <w:jc w:val="right"/>
              <w:rPr>
                <w:b/>
                <w:bCs/>
                <w:sz w:val="12"/>
                <w:szCs w:val="12"/>
              </w:rPr>
            </w:pPr>
            <w:r w:rsidRPr="007534DF">
              <w:rPr>
                <w:b/>
                <w:bCs/>
                <w:sz w:val="12"/>
                <w:szCs w:val="12"/>
              </w:rPr>
              <w:t>15 000</w:t>
            </w:r>
          </w:p>
        </w:tc>
      </w:tr>
      <w:tr w:rsidR="007534DF" w:rsidRPr="007534DF" w14:paraId="3D4910AF" w14:textId="77777777" w:rsidTr="007534DF">
        <w:trPr>
          <w:trHeight w:val="85"/>
        </w:trPr>
        <w:tc>
          <w:tcPr>
            <w:tcW w:w="3210" w:type="pct"/>
            <w:tcBorders>
              <w:top w:val="nil"/>
              <w:left w:val="nil"/>
              <w:bottom w:val="nil"/>
              <w:right w:val="nil"/>
            </w:tcBorders>
            <w:shd w:val="clear" w:color="auto" w:fill="auto"/>
            <w:vAlign w:val="center"/>
            <w:hideMark/>
          </w:tcPr>
          <w:p w14:paraId="1F9681D7"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6BFFC97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EE14C4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43701B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C76E805" w14:textId="77777777" w:rsidTr="007534DF">
        <w:trPr>
          <w:trHeight w:val="85"/>
        </w:trPr>
        <w:tc>
          <w:tcPr>
            <w:tcW w:w="3210" w:type="pct"/>
            <w:tcBorders>
              <w:top w:val="nil"/>
              <w:left w:val="nil"/>
              <w:bottom w:val="nil"/>
              <w:right w:val="nil"/>
            </w:tcBorders>
            <w:shd w:val="clear" w:color="auto" w:fill="auto"/>
            <w:vAlign w:val="center"/>
            <w:hideMark/>
          </w:tcPr>
          <w:p w14:paraId="3711EF8D"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80116</w:t>
            </w:r>
          </w:p>
        </w:tc>
        <w:tc>
          <w:tcPr>
            <w:tcW w:w="535" w:type="pct"/>
            <w:tcBorders>
              <w:top w:val="nil"/>
              <w:left w:val="nil"/>
              <w:bottom w:val="nil"/>
              <w:right w:val="nil"/>
            </w:tcBorders>
            <w:shd w:val="clear" w:color="auto" w:fill="auto"/>
            <w:noWrap/>
            <w:vAlign w:val="center"/>
            <w:hideMark/>
          </w:tcPr>
          <w:p w14:paraId="461FD63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E6A5F6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1DA3D8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106B473" w14:textId="77777777" w:rsidTr="007534DF">
        <w:trPr>
          <w:trHeight w:val="85"/>
        </w:trPr>
        <w:tc>
          <w:tcPr>
            <w:tcW w:w="3210" w:type="pct"/>
            <w:tcBorders>
              <w:top w:val="nil"/>
              <w:left w:val="nil"/>
              <w:bottom w:val="nil"/>
              <w:right w:val="nil"/>
            </w:tcBorders>
            <w:shd w:val="clear" w:color="auto" w:fill="auto"/>
            <w:vAlign w:val="center"/>
            <w:hideMark/>
          </w:tcPr>
          <w:p w14:paraId="48AFACF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68BF69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280F8A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8CFA55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99CC17E" w14:textId="77777777" w:rsidTr="007534DF">
        <w:trPr>
          <w:trHeight w:val="85"/>
        </w:trPr>
        <w:tc>
          <w:tcPr>
            <w:tcW w:w="3210" w:type="pct"/>
            <w:tcBorders>
              <w:top w:val="nil"/>
              <w:left w:val="nil"/>
              <w:bottom w:val="nil"/>
              <w:right w:val="nil"/>
            </w:tcBorders>
            <w:shd w:val="clear" w:color="auto" w:fill="auto"/>
            <w:vAlign w:val="center"/>
            <w:hideMark/>
          </w:tcPr>
          <w:p w14:paraId="09458250" w14:textId="77777777" w:rsidR="007534DF" w:rsidRPr="007534DF" w:rsidRDefault="007534DF" w:rsidP="007534DF">
            <w:pPr>
              <w:spacing w:line="240" w:lineRule="auto"/>
              <w:rPr>
                <w:b/>
                <w:bCs/>
                <w:sz w:val="12"/>
                <w:szCs w:val="12"/>
              </w:rPr>
            </w:pPr>
            <w:r w:rsidRPr="007534DF">
              <w:rPr>
                <w:b/>
                <w:bCs/>
                <w:sz w:val="12"/>
                <w:szCs w:val="12"/>
              </w:rPr>
              <w:t>Dotacje dla niepublicznych szkół policealnych</w:t>
            </w:r>
          </w:p>
        </w:tc>
        <w:tc>
          <w:tcPr>
            <w:tcW w:w="535" w:type="pct"/>
            <w:tcBorders>
              <w:top w:val="nil"/>
              <w:left w:val="nil"/>
              <w:bottom w:val="nil"/>
              <w:right w:val="nil"/>
            </w:tcBorders>
            <w:shd w:val="clear" w:color="auto" w:fill="auto"/>
            <w:vAlign w:val="center"/>
            <w:hideMark/>
          </w:tcPr>
          <w:p w14:paraId="4AA4E511"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32F4AB3F" w14:textId="77777777" w:rsidR="007534DF" w:rsidRPr="007534DF" w:rsidRDefault="007534DF" w:rsidP="007534DF">
            <w:pPr>
              <w:spacing w:line="240" w:lineRule="auto"/>
              <w:jc w:val="right"/>
              <w:rPr>
                <w:b/>
                <w:bCs/>
                <w:sz w:val="12"/>
                <w:szCs w:val="12"/>
              </w:rPr>
            </w:pPr>
            <w:r w:rsidRPr="007534DF">
              <w:rPr>
                <w:b/>
                <w:bCs/>
                <w:sz w:val="12"/>
                <w:szCs w:val="12"/>
              </w:rPr>
              <w:t>15 000</w:t>
            </w:r>
          </w:p>
        </w:tc>
        <w:tc>
          <w:tcPr>
            <w:tcW w:w="580" w:type="pct"/>
            <w:tcBorders>
              <w:top w:val="nil"/>
              <w:left w:val="nil"/>
              <w:bottom w:val="nil"/>
              <w:right w:val="nil"/>
            </w:tcBorders>
            <w:shd w:val="clear" w:color="auto" w:fill="auto"/>
            <w:noWrap/>
            <w:vAlign w:val="center"/>
            <w:hideMark/>
          </w:tcPr>
          <w:p w14:paraId="6F5A6334" w14:textId="77777777" w:rsidR="007534DF" w:rsidRPr="007534DF" w:rsidRDefault="007534DF" w:rsidP="007534DF">
            <w:pPr>
              <w:spacing w:line="240" w:lineRule="auto"/>
              <w:jc w:val="right"/>
              <w:rPr>
                <w:b/>
                <w:bCs/>
                <w:sz w:val="12"/>
                <w:szCs w:val="12"/>
              </w:rPr>
            </w:pPr>
          </w:p>
        </w:tc>
      </w:tr>
      <w:tr w:rsidR="007534DF" w:rsidRPr="007534DF" w14:paraId="5D10558B" w14:textId="77777777" w:rsidTr="007534DF">
        <w:trPr>
          <w:trHeight w:val="85"/>
        </w:trPr>
        <w:tc>
          <w:tcPr>
            <w:tcW w:w="3210" w:type="pct"/>
            <w:tcBorders>
              <w:top w:val="nil"/>
              <w:left w:val="nil"/>
              <w:bottom w:val="nil"/>
              <w:right w:val="nil"/>
            </w:tcBorders>
            <w:shd w:val="clear" w:color="auto" w:fill="auto"/>
            <w:vAlign w:val="center"/>
            <w:hideMark/>
          </w:tcPr>
          <w:p w14:paraId="0DB7E58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62EC3A8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B8E8E3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6F26B6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309AFE8" w14:textId="77777777" w:rsidTr="007534DF">
        <w:trPr>
          <w:trHeight w:val="85"/>
        </w:trPr>
        <w:tc>
          <w:tcPr>
            <w:tcW w:w="3210" w:type="pct"/>
            <w:tcBorders>
              <w:top w:val="nil"/>
              <w:left w:val="nil"/>
              <w:bottom w:val="nil"/>
              <w:right w:val="nil"/>
            </w:tcBorders>
            <w:shd w:val="clear" w:color="auto" w:fill="auto"/>
            <w:vAlign w:val="center"/>
            <w:hideMark/>
          </w:tcPr>
          <w:p w14:paraId="56AE95A1"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nauczania w profilach kształcenia ogólnozawodowego w szkołach policealnych</w:t>
            </w:r>
          </w:p>
        </w:tc>
        <w:tc>
          <w:tcPr>
            <w:tcW w:w="535" w:type="pct"/>
            <w:tcBorders>
              <w:top w:val="nil"/>
              <w:left w:val="nil"/>
              <w:bottom w:val="nil"/>
              <w:right w:val="nil"/>
            </w:tcBorders>
            <w:shd w:val="clear" w:color="auto" w:fill="auto"/>
            <w:vAlign w:val="center"/>
            <w:hideMark/>
          </w:tcPr>
          <w:p w14:paraId="02AF1D0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12FA543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87D895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FB50616" w14:textId="77777777" w:rsidTr="007534DF">
        <w:trPr>
          <w:trHeight w:val="85"/>
        </w:trPr>
        <w:tc>
          <w:tcPr>
            <w:tcW w:w="3210" w:type="pct"/>
            <w:tcBorders>
              <w:top w:val="nil"/>
              <w:left w:val="nil"/>
              <w:bottom w:val="nil"/>
              <w:right w:val="nil"/>
            </w:tcBorders>
            <w:shd w:val="clear" w:color="auto" w:fill="auto"/>
            <w:vAlign w:val="center"/>
            <w:hideMark/>
          </w:tcPr>
          <w:p w14:paraId="55AE3C0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842F12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B29451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94D90B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A33C2B" w14:textId="77777777" w:rsidTr="007534DF">
        <w:trPr>
          <w:trHeight w:val="85"/>
        </w:trPr>
        <w:tc>
          <w:tcPr>
            <w:tcW w:w="3210" w:type="pct"/>
            <w:tcBorders>
              <w:top w:val="nil"/>
              <w:left w:val="nil"/>
              <w:bottom w:val="nil"/>
              <w:right w:val="nil"/>
            </w:tcBorders>
            <w:shd w:val="clear" w:color="auto" w:fill="auto"/>
            <w:vAlign w:val="center"/>
            <w:hideMark/>
          </w:tcPr>
          <w:p w14:paraId="2EB7326A"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4515DDB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2E824E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EDB8C5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2E0575" w14:textId="77777777" w:rsidTr="007534DF">
        <w:trPr>
          <w:trHeight w:val="85"/>
        </w:trPr>
        <w:tc>
          <w:tcPr>
            <w:tcW w:w="3210" w:type="pct"/>
            <w:tcBorders>
              <w:top w:val="nil"/>
              <w:left w:val="nil"/>
              <w:bottom w:val="nil"/>
              <w:right w:val="nil"/>
            </w:tcBorders>
            <w:shd w:val="clear" w:color="auto" w:fill="auto"/>
            <w:vAlign w:val="center"/>
            <w:hideMark/>
          </w:tcPr>
          <w:p w14:paraId="2C482CA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7E656F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AA2259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9888A4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FCCE3D6" w14:textId="77777777" w:rsidTr="007534DF">
        <w:trPr>
          <w:trHeight w:val="85"/>
        </w:trPr>
        <w:tc>
          <w:tcPr>
            <w:tcW w:w="3210" w:type="pct"/>
            <w:tcBorders>
              <w:top w:val="nil"/>
              <w:left w:val="nil"/>
              <w:bottom w:val="nil"/>
              <w:right w:val="nil"/>
            </w:tcBorders>
            <w:shd w:val="clear" w:color="auto" w:fill="auto"/>
            <w:vAlign w:val="center"/>
            <w:hideMark/>
          </w:tcPr>
          <w:p w14:paraId="3E944BC5"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5A2B9E7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66BAD5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BE51E6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46E100" w14:textId="77777777" w:rsidTr="007534DF">
        <w:trPr>
          <w:trHeight w:val="85"/>
        </w:trPr>
        <w:tc>
          <w:tcPr>
            <w:tcW w:w="3210" w:type="pct"/>
            <w:tcBorders>
              <w:top w:val="nil"/>
              <w:left w:val="nil"/>
              <w:bottom w:val="nil"/>
              <w:right w:val="nil"/>
            </w:tcBorders>
            <w:shd w:val="clear" w:color="auto" w:fill="auto"/>
            <w:vAlign w:val="center"/>
            <w:hideMark/>
          </w:tcPr>
          <w:p w14:paraId="124D510D" w14:textId="77777777" w:rsidR="007534DF" w:rsidRPr="007534DF" w:rsidRDefault="007534DF" w:rsidP="007534DF">
            <w:pPr>
              <w:spacing w:line="240" w:lineRule="auto"/>
              <w:rPr>
                <w:sz w:val="12"/>
                <w:szCs w:val="12"/>
              </w:rPr>
            </w:pPr>
            <w:r w:rsidRPr="007534DF">
              <w:rPr>
                <w:sz w:val="12"/>
                <w:szCs w:val="12"/>
              </w:rPr>
              <w:t>- liczba placówek</w:t>
            </w:r>
          </w:p>
        </w:tc>
        <w:tc>
          <w:tcPr>
            <w:tcW w:w="535" w:type="pct"/>
            <w:tcBorders>
              <w:top w:val="nil"/>
              <w:left w:val="nil"/>
              <w:bottom w:val="nil"/>
              <w:right w:val="nil"/>
            </w:tcBorders>
            <w:shd w:val="clear" w:color="auto" w:fill="auto"/>
            <w:vAlign w:val="center"/>
            <w:hideMark/>
          </w:tcPr>
          <w:p w14:paraId="3B2B1E10" w14:textId="77777777" w:rsidR="007534DF" w:rsidRPr="007534DF" w:rsidRDefault="007534DF" w:rsidP="007534DF">
            <w:pPr>
              <w:spacing w:line="240" w:lineRule="auto"/>
              <w:jc w:val="right"/>
              <w:rPr>
                <w:sz w:val="12"/>
                <w:szCs w:val="12"/>
              </w:rPr>
            </w:pPr>
            <w:r w:rsidRPr="007534DF">
              <w:rPr>
                <w:sz w:val="12"/>
                <w:szCs w:val="12"/>
              </w:rPr>
              <w:t>1</w:t>
            </w:r>
          </w:p>
        </w:tc>
        <w:tc>
          <w:tcPr>
            <w:tcW w:w="676" w:type="pct"/>
            <w:tcBorders>
              <w:top w:val="nil"/>
              <w:left w:val="nil"/>
              <w:bottom w:val="nil"/>
              <w:right w:val="nil"/>
            </w:tcBorders>
            <w:shd w:val="clear" w:color="auto" w:fill="auto"/>
            <w:noWrap/>
            <w:vAlign w:val="center"/>
            <w:hideMark/>
          </w:tcPr>
          <w:p w14:paraId="002D2A73"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5FC2411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B4F8F1C" w14:textId="77777777" w:rsidTr="007534DF">
        <w:trPr>
          <w:trHeight w:val="85"/>
        </w:trPr>
        <w:tc>
          <w:tcPr>
            <w:tcW w:w="3210" w:type="pct"/>
            <w:tcBorders>
              <w:top w:val="nil"/>
              <w:left w:val="nil"/>
              <w:bottom w:val="nil"/>
              <w:right w:val="nil"/>
            </w:tcBorders>
            <w:shd w:val="clear" w:color="auto" w:fill="auto"/>
            <w:vAlign w:val="center"/>
            <w:hideMark/>
          </w:tcPr>
          <w:p w14:paraId="4C328B3A" w14:textId="77777777" w:rsidR="007534DF" w:rsidRPr="007534DF" w:rsidRDefault="007534DF" w:rsidP="007534DF">
            <w:pPr>
              <w:spacing w:line="240" w:lineRule="auto"/>
              <w:rPr>
                <w:sz w:val="12"/>
                <w:szCs w:val="12"/>
              </w:rPr>
            </w:pPr>
            <w:r w:rsidRPr="007534DF">
              <w:rPr>
                <w:sz w:val="12"/>
                <w:szCs w:val="12"/>
              </w:rPr>
              <w:t>- liczba uczniów</w:t>
            </w:r>
          </w:p>
        </w:tc>
        <w:tc>
          <w:tcPr>
            <w:tcW w:w="535" w:type="pct"/>
            <w:tcBorders>
              <w:top w:val="nil"/>
              <w:left w:val="nil"/>
              <w:bottom w:val="nil"/>
              <w:right w:val="nil"/>
            </w:tcBorders>
            <w:shd w:val="clear" w:color="auto" w:fill="auto"/>
            <w:vAlign w:val="center"/>
            <w:hideMark/>
          </w:tcPr>
          <w:p w14:paraId="4A13FBD3" w14:textId="77777777" w:rsidR="007534DF" w:rsidRPr="007534DF" w:rsidRDefault="007534DF" w:rsidP="007534DF">
            <w:pPr>
              <w:spacing w:line="240" w:lineRule="auto"/>
              <w:jc w:val="right"/>
              <w:rPr>
                <w:sz w:val="12"/>
                <w:szCs w:val="12"/>
              </w:rPr>
            </w:pPr>
            <w:r w:rsidRPr="007534DF">
              <w:rPr>
                <w:sz w:val="12"/>
                <w:szCs w:val="12"/>
              </w:rPr>
              <w:t>8</w:t>
            </w:r>
          </w:p>
        </w:tc>
        <w:tc>
          <w:tcPr>
            <w:tcW w:w="676" w:type="pct"/>
            <w:tcBorders>
              <w:top w:val="nil"/>
              <w:left w:val="nil"/>
              <w:bottom w:val="nil"/>
              <w:right w:val="nil"/>
            </w:tcBorders>
            <w:shd w:val="clear" w:color="auto" w:fill="auto"/>
            <w:noWrap/>
            <w:vAlign w:val="center"/>
            <w:hideMark/>
          </w:tcPr>
          <w:p w14:paraId="7BB099A0"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102965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A3018DF" w14:textId="77777777" w:rsidTr="007534DF">
        <w:trPr>
          <w:trHeight w:val="85"/>
        </w:trPr>
        <w:tc>
          <w:tcPr>
            <w:tcW w:w="3210" w:type="pct"/>
            <w:tcBorders>
              <w:top w:val="nil"/>
              <w:left w:val="nil"/>
              <w:bottom w:val="nil"/>
              <w:right w:val="nil"/>
            </w:tcBorders>
            <w:shd w:val="clear" w:color="auto" w:fill="auto"/>
            <w:vAlign w:val="center"/>
            <w:hideMark/>
          </w:tcPr>
          <w:p w14:paraId="5631DB6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1BB853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1F1832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941BE5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0CA8B86" w14:textId="77777777" w:rsidTr="007534DF">
        <w:trPr>
          <w:trHeight w:val="85"/>
        </w:trPr>
        <w:tc>
          <w:tcPr>
            <w:tcW w:w="3210" w:type="pct"/>
            <w:tcBorders>
              <w:top w:val="nil"/>
              <w:left w:val="nil"/>
              <w:bottom w:val="nil"/>
              <w:right w:val="nil"/>
            </w:tcBorders>
            <w:shd w:val="clear" w:color="auto" w:fill="auto"/>
            <w:vAlign w:val="center"/>
            <w:hideMark/>
          </w:tcPr>
          <w:p w14:paraId="22371A3A"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36F5D63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0290B0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199B5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4E53B48" w14:textId="77777777" w:rsidTr="007534DF">
        <w:trPr>
          <w:trHeight w:val="85"/>
        </w:trPr>
        <w:tc>
          <w:tcPr>
            <w:tcW w:w="3210" w:type="pct"/>
            <w:tcBorders>
              <w:top w:val="nil"/>
              <w:left w:val="nil"/>
              <w:bottom w:val="nil"/>
              <w:right w:val="nil"/>
            </w:tcBorders>
            <w:shd w:val="clear" w:color="auto" w:fill="auto"/>
            <w:vAlign w:val="center"/>
            <w:hideMark/>
          </w:tcPr>
          <w:p w14:paraId="05576D86" w14:textId="77777777" w:rsidR="007534DF" w:rsidRPr="007534DF" w:rsidRDefault="007534DF" w:rsidP="007534DF">
            <w:pPr>
              <w:spacing w:line="240" w:lineRule="auto"/>
              <w:rPr>
                <w:i/>
                <w:iCs/>
                <w:sz w:val="12"/>
                <w:szCs w:val="12"/>
              </w:rPr>
            </w:pPr>
            <w:r w:rsidRPr="007534DF">
              <w:rPr>
                <w:i/>
                <w:iCs/>
                <w:sz w:val="12"/>
                <w:szCs w:val="12"/>
              </w:rPr>
              <w:t>Ustawa z dnia 27 października 2017 r. o finansowaniu zadań oświatowych</w:t>
            </w:r>
          </w:p>
        </w:tc>
        <w:tc>
          <w:tcPr>
            <w:tcW w:w="535" w:type="pct"/>
            <w:tcBorders>
              <w:top w:val="nil"/>
              <w:left w:val="nil"/>
              <w:bottom w:val="nil"/>
              <w:right w:val="nil"/>
            </w:tcBorders>
            <w:shd w:val="clear" w:color="auto" w:fill="auto"/>
            <w:noWrap/>
            <w:vAlign w:val="center"/>
            <w:hideMark/>
          </w:tcPr>
          <w:p w14:paraId="061158F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28FBB4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F11473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84CC69E" w14:textId="77777777" w:rsidTr="007534DF">
        <w:trPr>
          <w:trHeight w:val="85"/>
        </w:trPr>
        <w:tc>
          <w:tcPr>
            <w:tcW w:w="3210" w:type="pct"/>
            <w:tcBorders>
              <w:top w:val="nil"/>
              <w:left w:val="nil"/>
              <w:bottom w:val="nil"/>
              <w:right w:val="nil"/>
            </w:tcBorders>
            <w:shd w:val="clear" w:color="auto" w:fill="auto"/>
            <w:vAlign w:val="center"/>
            <w:hideMark/>
          </w:tcPr>
          <w:p w14:paraId="3920052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C71CA3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468345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CABDD1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B701F1C" w14:textId="77777777" w:rsidTr="007534DF">
        <w:trPr>
          <w:trHeight w:val="85"/>
        </w:trPr>
        <w:tc>
          <w:tcPr>
            <w:tcW w:w="3210" w:type="pct"/>
            <w:tcBorders>
              <w:top w:val="nil"/>
              <w:left w:val="nil"/>
              <w:bottom w:val="nil"/>
              <w:right w:val="nil"/>
            </w:tcBorders>
            <w:shd w:val="clear" w:color="000000" w:fill="CDDEE9"/>
            <w:vAlign w:val="center"/>
            <w:hideMark/>
          </w:tcPr>
          <w:p w14:paraId="246C7564" w14:textId="77777777" w:rsidR="007534DF" w:rsidRPr="007534DF" w:rsidRDefault="007534DF" w:rsidP="007534DF">
            <w:pPr>
              <w:spacing w:line="240" w:lineRule="auto"/>
              <w:rPr>
                <w:b/>
                <w:bCs/>
                <w:sz w:val="12"/>
                <w:szCs w:val="12"/>
              </w:rPr>
            </w:pPr>
            <w:r w:rsidRPr="007534DF">
              <w:rPr>
                <w:b/>
                <w:bCs/>
                <w:sz w:val="12"/>
                <w:szCs w:val="12"/>
              </w:rPr>
              <w:t>Pozostałe zadania z zakresu oświaty i wychowania - program 2</w:t>
            </w:r>
          </w:p>
        </w:tc>
        <w:tc>
          <w:tcPr>
            <w:tcW w:w="535" w:type="pct"/>
            <w:tcBorders>
              <w:top w:val="nil"/>
              <w:left w:val="nil"/>
              <w:bottom w:val="nil"/>
              <w:right w:val="nil"/>
            </w:tcBorders>
            <w:shd w:val="clear" w:color="000000" w:fill="CDDEE9"/>
            <w:vAlign w:val="center"/>
            <w:hideMark/>
          </w:tcPr>
          <w:p w14:paraId="6FE03692"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CDDEE9"/>
            <w:vAlign w:val="center"/>
            <w:hideMark/>
          </w:tcPr>
          <w:p w14:paraId="079A768E"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CDDEE9"/>
            <w:vAlign w:val="center"/>
            <w:hideMark/>
          </w:tcPr>
          <w:p w14:paraId="4BC2CE46" w14:textId="77777777" w:rsidR="007534DF" w:rsidRPr="007534DF" w:rsidRDefault="007534DF" w:rsidP="007534DF">
            <w:pPr>
              <w:spacing w:line="240" w:lineRule="auto"/>
              <w:jc w:val="right"/>
              <w:rPr>
                <w:b/>
                <w:bCs/>
                <w:sz w:val="12"/>
                <w:szCs w:val="12"/>
              </w:rPr>
            </w:pPr>
            <w:r w:rsidRPr="007534DF">
              <w:rPr>
                <w:b/>
                <w:bCs/>
                <w:sz w:val="12"/>
                <w:szCs w:val="12"/>
              </w:rPr>
              <w:t>17 637 947</w:t>
            </w:r>
          </w:p>
        </w:tc>
      </w:tr>
      <w:tr w:rsidR="007534DF" w:rsidRPr="007534DF" w14:paraId="2BDB2491" w14:textId="77777777" w:rsidTr="007534DF">
        <w:trPr>
          <w:trHeight w:val="85"/>
        </w:trPr>
        <w:tc>
          <w:tcPr>
            <w:tcW w:w="3210" w:type="pct"/>
            <w:tcBorders>
              <w:top w:val="nil"/>
              <w:left w:val="nil"/>
              <w:bottom w:val="nil"/>
              <w:right w:val="nil"/>
            </w:tcBorders>
            <w:shd w:val="clear" w:color="auto" w:fill="auto"/>
            <w:vAlign w:val="center"/>
            <w:hideMark/>
          </w:tcPr>
          <w:p w14:paraId="67663A2E"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57D2DBB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F43CFA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810649"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524E7C58" w14:textId="77777777" w:rsidTr="007534DF">
        <w:trPr>
          <w:trHeight w:val="85"/>
        </w:trPr>
        <w:tc>
          <w:tcPr>
            <w:tcW w:w="3210" w:type="pct"/>
            <w:tcBorders>
              <w:top w:val="nil"/>
              <w:left w:val="nil"/>
              <w:bottom w:val="nil"/>
              <w:right w:val="nil"/>
            </w:tcBorders>
            <w:shd w:val="clear" w:color="000000" w:fill="EAF1F6"/>
            <w:vAlign w:val="center"/>
            <w:hideMark/>
          </w:tcPr>
          <w:p w14:paraId="1116A6DF" w14:textId="77777777" w:rsidR="007534DF" w:rsidRPr="007534DF" w:rsidRDefault="007534DF" w:rsidP="007534DF">
            <w:pPr>
              <w:spacing w:line="240" w:lineRule="auto"/>
              <w:rPr>
                <w:b/>
                <w:bCs/>
                <w:sz w:val="12"/>
                <w:szCs w:val="12"/>
              </w:rPr>
            </w:pPr>
            <w:r w:rsidRPr="007534DF">
              <w:rPr>
                <w:b/>
                <w:bCs/>
                <w:sz w:val="12"/>
                <w:szCs w:val="12"/>
              </w:rPr>
              <w:t>Zarządzanie finansami oświaty - zadanie 1</w:t>
            </w:r>
          </w:p>
        </w:tc>
        <w:tc>
          <w:tcPr>
            <w:tcW w:w="535" w:type="pct"/>
            <w:tcBorders>
              <w:top w:val="nil"/>
              <w:left w:val="nil"/>
              <w:bottom w:val="nil"/>
              <w:right w:val="nil"/>
            </w:tcBorders>
            <w:shd w:val="clear" w:color="000000" w:fill="EAF1F6"/>
            <w:vAlign w:val="center"/>
            <w:hideMark/>
          </w:tcPr>
          <w:p w14:paraId="2D0C6479"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4F7736EB"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2B82C1B8" w14:textId="77777777" w:rsidR="007534DF" w:rsidRPr="007534DF" w:rsidRDefault="007534DF" w:rsidP="007534DF">
            <w:pPr>
              <w:spacing w:line="240" w:lineRule="auto"/>
              <w:jc w:val="right"/>
              <w:rPr>
                <w:b/>
                <w:bCs/>
                <w:sz w:val="12"/>
                <w:szCs w:val="12"/>
              </w:rPr>
            </w:pPr>
            <w:r w:rsidRPr="007534DF">
              <w:rPr>
                <w:b/>
                <w:bCs/>
                <w:sz w:val="12"/>
                <w:szCs w:val="12"/>
              </w:rPr>
              <w:t>10 945 502</w:t>
            </w:r>
          </w:p>
        </w:tc>
      </w:tr>
      <w:tr w:rsidR="007534DF" w:rsidRPr="007534DF" w14:paraId="6A056AAB" w14:textId="77777777" w:rsidTr="007534DF">
        <w:trPr>
          <w:trHeight w:val="85"/>
        </w:trPr>
        <w:tc>
          <w:tcPr>
            <w:tcW w:w="3210" w:type="pct"/>
            <w:tcBorders>
              <w:top w:val="nil"/>
              <w:left w:val="nil"/>
              <w:bottom w:val="nil"/>
              <w:right w:val="nil"/>
            </w:tcBorders>
            <w:shd w:val="clear" w:color="auto" w:fill="auto"/>
            <w:vAlign w:val="center"/>
            <w:hideMark/>
          </w:tcPr>
          <w:p w14:paraId="28052745"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68C039B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173DFE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5625FE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F4BD14E" w14:textId="77777777" w:rsidTr="007534DF">
        <w:trPr>
          <w:trHeight w:val="85"/>
        </w:trPr>
        <w:tc>
          <w:tcPr>
            <w:tcW w:w="3210" w:type="pct"/>
            <w:tcBorders>
              <w:top w:val="nil"/>
              <w:left w:val="nil"/>
              <w:bottom w:val="nil"/>
              <w:right w:val="nil"/>
            </w:tcBorders>
            <w:shd w:val="clear" w:color="auto" w:fill="auto"/>
            <w:vAlign w:val="center"/>
            <w:hideMark/>
          </w:tcPr>
          <w:p w14:paraId="6CDA0ED7"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zapewnienie obsługi finansowo - księgowej szkół</w:t>
            </w:r>
          </w:p>
        </w:tc>
        <w:tc>
          <w:tcPr>
            <w:tcW w:w="535" w:type="pct"/>
            <w:tcBorders>
              <w:top w:val="nil"/>
              <w:left w:val="nil"/>
              <w:bottom w:val="nil"/>
              <w:right w:val="nil"/>
            </w:tcBorders>
            <w:shd w:val="clear" w:color="auto" w:fill="auto"/>
            <w:vAlign w:val="center"/>
            <w:hideMark/>
          </w:tcPr>
          <w:p w14:paraId="04783D7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3DA3B9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62E0A3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6B70D72" w14:textId="77777777" w:rsidTr="007534DF">
        <w:trPr>
          <w:trHeight w:val="85"/>
        </w:trPr>
        <w:tc>
          <w:tcPr>
            <w:tcW w:w="3210" w:type="pct"/>
            <w:tcBorders>
              <w:top w:val="nil"/>
              <w:left w:val="nil"/>
              <w:bottom w:val="nil"/>
              <w:right w:val="nil"/>
            </w:tcBorders>
            <w:shd w:val="clear" w:color="auto" w:fill="auto"/>
            <w:vAlign w:val="center"/>
            <w:hideMark/>
          </w:tcPr>
          <w:p w14:paraId="3AA95C9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E5158E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1CD810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3DB7F8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D82B0E1" w14:textId="77777777" w:rsidTr="007534DF">
        <w:trPr>
          <w:trHeight w:val="85"/>
        </w:trPr>
        <w:tc>
          <w:tcPr>
            <w:tcW w:w="3210" w:type="pct"/>
            <w:tcBorders>
              <w:top w:val="nil"/>
              <w:left w:val="nil"/>
              <w:bottom w:val="nil"/>
              <w:right w:val="nil"/>
            </w:tcBorders>
            <w:shd w:val="clear" w:color="auto" w:fill="auto"/>
            <w:vAlign w:val="center"/>
            <w:hideMark/>
          </w:tcPr>
          <w:p w14:paraId="278B8DE1"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75085</w:t>
            </w:r>
          </w:p>
        </w:tc>
        <w:tc>
          <w:tcPr>
            <w:tcW w:w="535" w:type="pct"/>
            <w:tcBorders>
              <w:top w:val="nil"/>
              <w:left w:val="nil"/>
              <w:bottom w:val="nil"/>
              <w:right w:val="nil"/>
            </w:tcBorders>
            <w:shd w:val="clear" w:color="auto" w:fill="auto"/>
            <w:vAlign w:val="center"/>
            <w:hideMark/>
          </w:tcPr>
          <w:p w14:paraId="2FCEC4C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A610B6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7FF057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87ED11" w14:textId="77777777" w:rsidTr="007534DF">
        <w:trPr>
          <w:trHeight w:val="85"/>
        </w:trPr>
        <w:tc>
          <w:tcPr>
            <w:tcW w:w="3210" w:type="pct"/>
            <w:tcBorders>
              <w:top w:val="nil"/>
              <w:left w:val="nil"/>
              <w:bottom w:val="nil"/>
              <w:right w:val="nil"/>
            </w:tcBorders>
            <w:shd w:val="clear" w:color="auto" w:fill="auto"/>
            <w:vAlign w:val="center"/>
            <w:hideMark/>
          </w:tcPr>
          <w:p w14:paraId="59C8761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A68103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54344C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0B3747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28D4A2" w14:textId="77777777" w:rsidTr="007534DF">
        <w:trPr>
          <w:trHeight w:val="85"/>
        </w:trPr>
        <w:tc>
          <w:tcPr>
            <w:tcW w:w="3210" w:type="pct"/>
            <w:tcBorders>
              <w:top w:val="nil"/>
              <w:left w:val="nil"/>
              <w:bottom w:val="nil"/>
              <w:right w:val="nil"/>
            </w:tcBorders>
            <w:shd w:val="clear" w:color="auto" w:fill="auto"/>
            <w:vAlign w:val="center"/>
            <w:hideMark/>
          </w:tcPr>
          <w:p w14:paraId="1C9E9E57" w14:textId="77777777" w:rsidR="007534DF" w:rsidRPr="007534DF" w:rsidRDefault="007534DF" w:rsidP="007534DF">
            <w:pPr>
              <w:spacing w:line="240" w:lineRule="auto"/>
              <w:rPr>
                <w:sz w:val="12"/>
                <w:szCs w:val="12"/>
              </w:rPr>
            </w:pPr>
            <w:r w:rsidRPr="007534DF">
              <w:rPr>
                <w:sz w:val="12"/>
                <w:szCs w:val="12"/>
              </w:rPr>
              <w:t>Utrzymanie Dzielnicowego Biura Finansów Oświaty prowadzącego obsługę administracyjną, finansową i organizacyjną placówek edukacyjnych.</w:t>
            </w:r>
          </w:p>
        </w:tc>
        <w:tc>
          <w:tcPr>
            <w:tcW w:w="535" w:type="pct"/>
            <w:tcBorders>
              <w:top w:val="nil"/>
              <w:left w:val="nil"/>
              <w:bottom w:val="nil"/>
              <w:right w:val="nil"/>
            </w:tcBorders>
            <w:shd w:val="clear" w:color="auto" w:fill="auto"/>
            <w:vAlign w:val="center"/>
            <w:hideMark/>
          </w:tcPr>
          <w:p w14:paraId="0C2D23A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vAlign w:val="center"/>
            <w:hideMark/>
          </w:tcPr>
          <w:p w14:paraId="3ABEAD4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009E87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C3BBB04" w14:textId="77777777" w:rsidTr="007534DF">
        <w:trPr>
          <w:trHeight w:val="85"/>
        </w:trPr>
        <w:tc>
          <w:tcPr>
            <w:tcW w:w="3210" w:type="pct"/>
            <w:tcBorders>
              <w:top w:val="nil"/>
              <w:left w:val="nil"/>
              <w:bottom w:val="nil"/>
              <w:right w:val="nil"/>
            </w:tcBorders>
            <w:shd w:val="clear" w:color="auto" w:fill="auto"/>
            <w:vAlign w:val="center"/>
            <w:hideMark/>
          </w:tcPr>
          <w:p w14:paraId="547220C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960F2B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74B868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774F08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858CE74" w14:textId="77777777" w:rsidTr="007534DF">
        <w:trPr>
          <w:trHeight w:val="85"/>
        </w:trPr>
        <w:tc>
          <w:tcPr>
            <w:tcW w:w="3210" w:type="pct"/>
            <w:tcBorders>
              <w:top w:val="nil"/>
              <w:left w:val="nil"/>
              <w:bottom w:val="nil"/>
              <w:right w:val="nil"/>
            </w:tcBorders>
            <w:shd w:val="clear" w:color="auto" w:fill="auto"/>
            <w:vAlign w:val="center"/>
            <w:hideMark/>
          </w:tcPr>
          <w:p w14:paraId="0A8251BD"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4486658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2F0AEE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673824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2449924" w14:textId="77777777" w:rsidTr="007534DF">
        <w:trPr>
          <w:trHeight w:val="85"/>
        </w:trPr>
        <w:tc>
          <w:tcPr>
            <w:tcW w:w="3210" w:type="pct"/>
            <w:tcBorders>
              <w:top w:val="nil"/>
              <w:left w:val="nil"/>
              <w:bottom w:val="nil"/>
              <w:right w:val="nil"/>
            </w:tcBorders>
            <w:shd w:val="clear" w:color="auto" w:fill="auto"/>
            <w:vAlign w:val="center"/>
            <w:hideMark/>
          </w:tcPr>
          <w:p w14:paraId="31F525F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4BF195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23B6AC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C7B53A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0BC672C" w14:textId="77777777" w:rsidTr="007534DF">
        <w:trPr>
          <w:trHeight w:val="85"/>
        </w:trPr>
        <w:tc>
          <w:tcPr>
            <w:tcW w:w="3210" w:type="pct"/>
            <w:tcBorders>
              <w:top w:val="nil"/>
              <w:left w:val="nil"/>
              <w:bottom w:val="nil"/>
              <w:right w:val="nil"/>
            </w:tcBorders>
            <w:shd w:val="clear" w:color="auto" w:fill="auto"/>
            <w:vAlign w:val="center"/>
            <w:hideMark/>
          </w:tcPr>
          <w:p w14:paraId="0CB3B666"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656922F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D70767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E7D874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419ECF2" w14:textId="77777777" w:rsidTr="007534DF">
        <w:trPr>
          <w:trHeight w:val="85"/>
        </w:trPr>
        <w:tc>
          <w:tcPr>
            <w:tcW w:w="3210" w:type="pct"/>
            <w:tcBorders>
              <w:top w:val="nil"/>
              <w:left w:val="nil"/>
              <w:bottom w:val="nil"/>
              <w:right w:val="nil"/>
            </w:tcBorders>
            <w:shd w:val="clear" w:color="auto" w:fill="auto"/>
            <w:vAlign w:val="center"/>
            <w:hideMark/>
          </w:tcPr>
          <w:p w14:paraId="76CEC06C" w14:textId="77777777" w:rsidR="007534DF" w:rsidRPr="007534DF" w:rsidRDefault="007534DF" w:rsidP="007534DF">
            <w:pPr>
              <w:spacing w:line="240" w:lineRule="auto"/>
              <w:rPr>
                <w:sz w:val="12"/>
                <w:szCs w:val="12"/>
              </w:rPr>
            </w:pPr>
            <w:r w:rsidRPr="007534DF">
              <w:rPr>
                <w:sz w:val="12"/>
                <w:szCs w:val="12"/>
              </w:rPr>
              <w:t>- liczba etatów (średniorocznie)</w:t>
            </w:r>
          </w:p>
        </w:tc>
        <w:tc>
          <w:tcPr>
            <w:tcW w:w="535" w:type="pct"/>
            <w:tcBorders>
              <w:top w:val="nil"/>
              <w:left w:val="nil"/>
              <w:bottom w:val="nil"/>
              <w:right w:val="nil"/>
            </w:tcBorders>
            <w:shd w:val="clear" w:color="auto" w:fill="auto"/>
            <w:vAlign w:val="center"/>
            <w:hideMark/>
          </w:tcPr>
          <w:p w14:paraId="74B8ED56" w14:textId="77777777" w:rsidR="007534DF" w:rsidRPr="007534DF" w:rsidRDefault="007534DF" w:rsidP="007534DF">
            <w:pPr>
              <w:spacing w:line="240" w:lineRule="auto"/>
              <w:jc w:val="right"/>
              <w:rPr>
                <w:sz w:val="12"/>
                <w:szCs w:val="12"/>
              </w:rPr>
            </w:pPr>
            <w:r w:rsidRPr="007534DF">
              <w:rPr>
                <w:sz w:val="12"/>
                <w:szCs w:val="12"/>
              </w:rPr>
              <w:t>59,5</w:t>
            </w:r>
          </w:p>
        </w:tc>
        <w:tc>
          <w:tcPr>
            <w:tcW w:w="676" w:type="pct"/>
            <w:tcBorders>
              <w:top w:val="nil"/>
              <w:left w:val="nil"/>
              <w:bottom w:val="nil"/>
              <w:right w:val="nil"/>
            </w:tcBorders>
            <w:shd w:val="clear" w:color="auto" w:fill="auto"/>
            <w:noWrap/>
            <w:vAlign w:val="center"/>
            <w:hideMark/>
          </w:tcPr>
          <w:p w14:paraId="7575F10D"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48AD86D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B16782" w14:textId="77777777" w:rsidTr="007534DF">
        <w:trPr>
          <w:trHeight w:val="85"/>
        </w:trPr>
        <w:tc>
          <w:tcPr>
            <w:tcW w:w="3210" w:type="pct"/>
            <w:tcBorders>
              <w:top w:val="nil"/>
              <w:left w:val="nil"/>
              <w:bottom w:val="nil"/>
              <w:right w:val="nil"/>
            </w:tcBorders>
            <w:shd w:val="clear" w:color="auto" w:fill="auto"/>
            <w:vAlign w:val="center"/>
            <w:hideMark/>
          </w:tcPr>
          <w:p w14:paraId="31A3E4C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78C1FC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5ABD05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B64522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ABA9CC" w14:textId="77777777" w:rsidTr="007534DF">
        <w:trPr>
          <w:trHeight w:val="85"/>
        </w:trPr>
        <w:tc>
          <w:tcPr>
            <w:tcW w:w="3210" w:type="pct"/>
            <w:tcBorders>
              <w:top w:val="nil"/>
              <w:left w:val="nil"/>
              <w:bottom w:val="nil"/>
              <w:right w:val="nil"/>
            </w:tcBorders>
            <w:shd w:val="clear" w:color="auto" w:fill="auto"/>
            <w:vAlign w:val="center"/>
            <w:hideMark/>
          </w:tcPr>
          <w:p w14:paraId="3ADCB3EE"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3FEF72C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013E4EF" w14:textId="77777777" w:rsidR="007534DF" w:rsidRPr="007534DF" w:rsidRDefault="007534DF" w:rsidP="007534DF">
            <w:pPr>
              <w:spacing w:line="240" w:lineRule="auto"/>
              <w:jc w:val="right"/>
              <w:rPr>
                <w:sz w:val="12"/>
                <w:szCs w:val="12"/>
              </w:rPr>
            </w:pPr>
            <w:r w:rsidRPr="007534DF">
              <w:rPr>
                <w:sz w:val="12"/>
                <w:szCs w:val="12"/>
              </w:rPr>
              <w:t>9 668 430</w:t>
            </w:r>
          </w:p>
        </w:tc>
        <w:tc>
          <w:tcPr>
            <w:tcW w:w="580" w:type="pct"/>
            <w:tcBorders>
              <w:top w:val="nil"/>
              <w:left w:val="nil"/>
              <w:bottom w:val="nil"/>
              <w:right w:val="nil"/>
            </w:tcBorders>
            <w:shd w:val="clear" w:color="auto" w:fill="auto"/>
            <w:noWrap/>
            <w:vAlign w:val="center"/>
            <w:hideMark/>
          </w:tcPr>
          <w:p w14:paraId="76428315" w14:textId="77777777" w:rsidR="007534DF" w:rsidRPr="007534DF" w:rsidRDefault="007534DF" w:rsidP="007534DF">
            <w:pPr>
              <w:spacing w:line="240" w:lineRule="auto"/>
              <w:jc w:val="right"/>
              <w:rPr>
                <w:sz w:val="12"/>
                <w:szCs w:val="12"/>
              </w:rPr>
            </w:pPr>
          </w:p>
        </w:tc>
      </w:tr>
      <w:tr w:rsidR="007534DF" w:rsidRPr="007534DF" w14:paraId="6D42F79B" w14:textId="77777777" w:rsidTr="007534DF">
        <w:trPr>
          <w:trHeight w:val="85"/>
        </w:trPr>
        <w:tc>
          <w:tcPr>
            <w:tcW w:w="3210" w:type="pct"/>
            <w:tcBorders>
              <w:top w:val="nil"/>
              <w:left w:val="nil"/>
              <w:bottom w:val="nil"/>
              <w:right w:val="nil"/>
            </w:tcBorders>
            <w:shd w:val="clear" w:color="auto" w:fill="auto"/>
            <w:vAlign w:val="center"/>
            <w:hideMark/>
          </w:tcPr>
          <w:p w14:paraId="049DE9FA" w14:textId="77777777" w:rsidR="007534DF" w:rsidRPr="007534DF" w:rsidRDefault="007534DF" w:rsidP="007534DF">
            <w:pPr>
              <w:spacing w:line="240" w:lineRule="auto"/>
              <w:rPr>
                <w:i/>
                <w:iCs/>
                <w:sz w:val="12"/>
                <w:szCs w:val="12"/>
              </w:rPr>
            </w:pPr>
            <w:r w:rsidRPr="007534DF">
              <w:rPr>
                <w:i/>
                <w:iCs/>
                <w:sz w:val="12"/>
                <w:szCs w:val="12"/>
              </w:rPr>
              <w:t>- wynagrodzenia osobowe pracowników</w:t>
            </w:r>
          </w:p>
        </w:tc>
        <w:tc>
          <w:tcPr>
            <w:tcW w:w="535" w:type="pct"/>
            <w:tcBorders>
              <w:top w:val="nil"/>
              <w:left w:val="nil"/>
              <w:bottom w:val="nil"/>
              <w:right w:val="nil"/>
            </w:tcBorders>
            <w:shd w:val="clear" w:color="auto" w:fill="auto"/>
            <w:vAlign w:val="center"/>
            <w:hideMark/>
          </w:tcPr>
          <w:p w14:paraId="3925E0D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D2F0A04" w14:textId="77777777" w:rsidR="007534DF" w:rsidRPr="007534DF" w:rsidRDefault="007534DF" w:rsidP="007534DF">
            <w:pPr>
              <w:spacing w:line="240" w:lineRule="auto"/>
              <w:jc w:val="right"/>
              <w:rPr>
                <w:i/>
                <w:iCs/>
                <w:sz w:val="12"/>
                <w:szCs w:val="12"/>
              </w:rPr>
            </w:pPr>
            <w:r w:rsidRPr="007534DF">
              <w:rPr>
                <w:i/>
                <w:iCs/>
                <w:sz w:val="12"/>
                <w:szCs w:val="12"/>
              </w:rPr>
              <w:t>7 411 100</w:t>
            </w:r>
          </w:p>
        </w:tc>
        <w:tc>
          <w:tcPr>
            <w:tcW w:w="580" w:type="pct"/>
            <w:tcBorders>
              <w:top w:val="nil"/>
              <w:left w:val="nil"/>
              <w:bottom w:val="nil"/>
              <w:right w:val="nil"/>
            </w:tcBorders>
            <w:shd w:val="clear" w:color="auto" w:fill="auto"/>
            <w:noWrap/>
            <w:vAlign w:val="center"/>
            <w:hideMark/>
          </w:tcPr>
          <w:p w14:paraId="10A035F7" w14:textId="77777777" w:rsidR="007534DF" w:rsidRPr="007534DF" w:rsidRDefault="007534DF" w:rsidP="007534DF">
            <w:pPr>
              <w:spacing w:line="240" w:lineRule="auto"/>
              <w:jc w:val="right"/>
              <w:rPr>
                <w:i/>
                <w:iCs/>
                <w:sz w:val="12"/>
                <w:szCs w:val="12"/>
              </w:rPr>
            </w:pPr>
          </w:p>
        </w:tc>
      </w:tr>
      <w:tr w:rsidR="007534DF" w:rsidRPr="007534DF" w14:paraId="1F0F333A" w14:textId="77777777" w:rsidTr="007534DF">
        <w:trPr>
          <w:trHeight w:val="85"/>
        </w:trPr>
        <w:tc>
          <w:tcPr>
            <w:tcW w:w="3210" w:type="pct"/>
            <w:tcBorders>
              <w:top w:val="nil"/>
              <w:left w:val="nil"/>
              <w:bottom w:val="nil"/>
              <w:right w:val="nil"/>
            </w:tcBorders>
            <w:shd w:val="clear" w:color="auto" w:fill="auto"/>
            <w:vAlign w:val="center"/>
            <w:hideMark/>
          </w:tcPr>
          <w:p w14:paraId="3D21DBF6" w14:textId="77777777" w:rsidR="007534DF" w:rsidRPr="007534DF" w:rsidRDefault="007534DF" w:rsidP="007534DF">
            <w:pPr>
              <w:spacing w:line="240" w:lineRule="auto"/>
              <w:rPr>
                <w:i/>
                <w:iCs/>
                <w:sz w:val="12"/>
                <w:szCs w:val="12"/>
              </w:rPr>
            </w:pPr>
            <w:r w:rsidRPr="007534DF">
              <w:rPr>
                <w:i/>
                <w:iCs/>
                <w:sz w:val="12"/>
                <w:szCs w:val="12"/>
              </w:rPr>
              <w:t>- dodatkowe wynagrodzenie roczne</w:t>
            </w:r>
          </w:p>
        </w:tc>
        <w:tc>
          <w:tcPr>
            <w:tcW w:w="535" w:type="pct"/>
            <w:tcBorders>
              <w:top w:val="nil"/>
              <w:left w:val="nil"/>
              <w:bottom w:val="nil"/>
              <w:right w:val="nil"/>
            </w:tcBorders>
            <w:shd w:val="clear" w:color="auto" w:fill="auto"/>
            <w:vAlign w:val="center"/>
            <w:hideMark/>
          </w:tcPr>
          <w:p w14:paraId="57004083"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FB7BAC1" w14:textId="77777777" w:rsidR="007534DF" w:rsidRPr="007534DF" w:rsidRDefault="007534DF" w:rsidP="007534DF">
            <w:pPr>
              <w:spacing w:line="240" w:lineRule="auto"/>
              <w:jc w:val="right"/>
              <w:rPr>
                <w:i/>
                <w:iCs/>
                <w:sz w:val="12"/>
                <w:szCs w:val="12"/>
              </w:rPr>
            </w:pPr>
            <w:r w:rsidRPr="007534DF">
              <w:rPr>
                <w:i/>
                <w:iCs/>
                <w:sz w:val="12"/>
                <w:szCs w:val="12"/>
              </w:rPr>
              <w:t>591 100</w:t>
            </w:r>
          </w:p>
        </w:tc>
        <w:tc>
          <w:tcPr>
            <w:tcW w:w="580" w:type="pct"/>
            <w:tcBorders>
              <w:top w:val="nil"/>
              <w:left w:val="nil"/>
              <w:bottom w:val="nil"/>
              <w:right w:val="nil"/>
            </w:tcBorders>
            <w:shd w:val="clear" w:color="auto" w:fill="auto"/>
            <w:noWrap/>
            <w:vAlign w:val="center"/>
            <w:hideMark/>
          </w:tcPr>
          <w:p w14:paraId="06845DCD" w14:textId="77777777" w:rsidR="007534DF" w:rsidRPr="007534DF" w:rsidRDefault="007534DF" w:rsidP="007534DF">
            <w:pPr>
              <w:spacing w:line="240" w:lineRule="auto"/>
              <w:jc w:val="right"/>
              <w:rPr>
                <w:i/>
                <w:iCs/>
                <w:sz w:val="12"/>
                <w:szCs w:val="12"/>
              </w:rPr>
            </w:pPr>
          </w:p>
        </w:tc>
      </w:tr>
      <w:tr w:rsidR="007534DF" w:rsidRPr="007534DF" w14:paraId="784C6B1E" w14:textId="77777777" w:rsidTr="007534DF">
        <w:trPr>
          <w:trHeight w:val="85"/>
        </w:trPr>
        <w:tc>
          <w:tcPr>
            <w:tcW w:w="3210" w:type="pct"/>
            <w:tcBorders>
              <w:top w:val="nil"/>
              <w:left w:val="nil"/>
              <w:bottom w:val="nil"/>
              <w:right w:val="nil"/>
            </w:tcBorders>
            <w:shd w:val="clear" w:color="auto" w:fill="auto"/>
            <w:vAlign w:val="center"/>
            <w:hideMark/>
          </w:tcPr>
          <w:p w14:paraId="252D02ED" w14:textId="77777777" w:rsidR="007534DF" w:rsidRPr="007534DF" w:rsidRDefault="007534DF" w:rsidP="007534DF">
            <w:pPr>
              <w:spacing w:line="240" w:lineRule="auto"/>
              <w:rPr>
                <w:i/>
                <w:iCs/>
                <w:sz w:val="12"/>
                <w:szCs w:val="12"/>
              </w:rPr>
            </w:pPr>
            <w:r w:rsidRPr="007534DF">
              <w:rPr>
                <w:i/>
                <w:iCs/>
                <w:sz w:val="12"/>
                <w:szCs w:val="12"/>
              </w:rPr>
              <w:t>- wynagrodzenia bezosobowe</w:t>
            </w:r>
          </w:p>
        </w:tc>
        <w:tc>
          <w:tcPr>
            <w:tcW w:w="535" w:type="pct"/>
            <w:tcBorders>
              <w:top w:val="nil"/>
              <w:left w:val="nil"/>
              <w:bottom w:val="nil"/>
              <w:right w:val="nil"/>
            </w:tcBorders>
            <w:shd w:val="clear" w:color="auto" w:fill="auto"/>
            <w:vAlign w:val="center"/>
            <w:hideMark/>
          </w:tcPr>
          <w:p w14:paraId="4AD6032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0F44E7B0" w14:textId="77777777" w:rsidR="007534DF" w:rsidRPr="007534DF" w:rsidRDefault="007534DF" w:rsidP="007534DF">
            <w:pPr>
              <w:spacing w:line="240" w:lineRule="auto"/>
              <w:jc w:val="right"/>
              <w:rPr>
                <w:i/>
                <w:iCs/>
                <w:sz w:val="12"/>
                <w:szCs w:val="12"/>
              </w:rPr>
            </w:pPr>
            <w:r w:rsidRPr="007534DF">
              <w:rPr>
                <w:i/>
                <w:iCs/>
                <w:sz w:val="12"/>
                <w:szCs w:val="12"/>
              </w:rPr>
              <w:t>70 000</w:t>
            </w:r>
          </w:p>
        </w:tc>
        <w:tc>
          <w:tcPr>
            <w:tcW w:w="580" w:type="pct"/>
            <w:tcBorders>
              <w:top w:val="nil"/>
              <w:left w:val="nil"/>
              <w:bottom w:val="nil"/>
              <w:right w:val="nil"/>
            </w:tcBorders>
            <w:shd w:val="clear" w:color="auto" w:fill="auto"/>
            <w:noWrap/>
            <w:vAlign w:val="center"/>
            <w:hideMark/>
          </w:tcPr>
          <w:p w14:paraId="6178F499" w14:textId="77777777" w:rsidR="007534DF" w:rsidRPr="007534DF" w:rsidRDefault="007534DF" w:rsidP="007534DF">
            <w:pPr>
              <w:spacing w:line="240" w:lineRule="auto"/>
              <w:jc w:val="right"/>
              <w:rPr>
                <w:i/>
                <w:iCs/>
                <w:sz w:val="12"/>
                <w:szCs w:val="12"/>
              </w:rPr>
            </w:pPr>
          </w:p>
        </w:tc>
      </w:tr>
      <w:tr w:rsidR="007534DF" w:rsidRPr="007534DF" w14:paraId="2F664CD8" w14:textId="77777777" w:rsidTr="007534DF">
        <w:trPr>
          <w:trHeight w:val="85"/>
        </w:trPr>
        <w:tc>
          <w:tcPr>
            <w:tcW w:w="3210" w:type="pct"/>
            <w:tcBorders>
              <w:top w:val="nil"/>
              <w:left w:val="nil"/>
              <w:bottom w:val="nil"/>
              <w:right w:val="nil"/>
            </w:tcBorders>
            <w:shd w:val="clear" w:color="auto" w:fill="auto"/>
            <w:vAlign w:val="center"/>
            <w:hideMark/>
          </w:tcPr>
          <w:p w14:paraId="26B6606D"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3D9DF94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07033A3" w14:textId="77777777" w:rsidR="007534DF" w:rsidRPr="007534DF" w:rsidRDefault="007534DF" w:rsidP="007534DF">
            <w:pPr>
              <w:spacing w:line="240" w:lineRule="auto"/>
              <w:jc w:val="right"/>
              <w:rPr>
                <w:i/>
                <w:iCs/>
                <w:sz w:val="12"/>
                <w:szCs w:val="12"/>
              </w:rPr>
            </w:pPr>
            <w:r w:rsidRPr="007534DF">
              <w:rPr>
                <w:i/>
                <w:iCs/>
                <w:sz w:val="12"/>
                <w:szCs w:val="12"/>
              </w:rPr>
              <w:t>1 596 230</w:t>
            </w:r>
          </w:p>
        </w:tc>
        <w:tc>
          <w:tcPr>
            <w:tcW w:w="580" w:type="pct"/>
            <w:tcBorders>
              <w:top w:val="nil"/>
              <w:left w:val="nil"/>
              <w:bottom w:val="nil"/>
              <w:right w:val="nil"/>
            </w:tcBorders>
            <w:shd w:val="clear" w:color="auto" w:fill="auto"/>
            <w:noWrap/>
            <w:vAlign w:val="center"/>
            <w:hideMark/>
          </w:tcPr>
          <w:p w14:paraId="1B79EC2D" w14:textId="77777777" w:rsidR="007534DF" w:rsidRPr="007534DF" w:rsidRDefault="007534DF" w:rsidP="007534DF">
            <w:pPr>
              <w:spacing w:line="240" w:lineRule="auto"/>
              <w:jc w:val="right"/>
              <w:rPr>
                <w:i/>
                <w:iCs/>
                <w:sz w:val="12"/>
                <w:szCs w:val="12"/>
              </w:rPr>
            </w:pPr>
          </w:p>
        </w:tc>
      </w:tr>
      <w:tr w:rsidR="007534DF" w:rsidRPr="007534DF" w14:paraId="19D800E9" w14:textId="77777777" w:rsidTr="007534DF">
        <w:trPr>
          <w:trHeight w:val="85"/>
        </w:trPr>
        <w:tc>
          <w:tcPr>
            <w:tcW w:w="3210" w:type="pct"/>
            <w:tcBorders>
              <w:top w:val="nil"/>
              <w:left w:val="nil"/>
              <w:bottom w:val="nil"/>
              <w:right w:val="nil"/>
            </w:tcBorders>
            <w:shd w:val="clear" w:color="auto" w:fill="auto"/>
            <w:vAlign w:val="center"/>
            <w:hideMark/>
          </w:tcPr>
          <w:p w14:paraId="029ED3C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22F8D4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54BACA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32BFEB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43FBF57" w14:textId="77777777" w:rsidTr="007534DF">
        <w:trPr>
          <w:trHeight w:val="85"/>
        </w:trPr>
        <w:tc>
          <w:tcPr>
            <w:tcW w:w="3210" w:type="pct"/>
            <w:tcBorders>
              <w:top w:val="nil"/>
              <w:left w:val="nil"/>
              <w:bottom w:val="nil"/>
              <w:right w:val="nil"/>
            </w:tcBorders>
            <w:shd w:val="clear" w:color="auto" w:fill="auto"/>
            <w:vAlign w:val="bottom"/>
            <w:hideMark/>
          </w:tcPr>
          <w:p w14:paraId="0EA7AE3C"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51D3E12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87084B5" w14:textId="77777777" w:rsidR="007534DF" w:rsidRPr="007534DF" w:rsidRDefault="007534DF" w:rsidP="007534DF">
            <w:pPr>
              <w:spacing w:line="240" w:lineRule="auto"/>
              <w:jc w:val="right"/>
              <w:rPr>
                <w:sz w:val="12"/>
                <w:szCs w:val="12"/>
              </w:rPr>
            </w:pPr>
            <w:r w:rsidRPr="007534DF">
              <w:rPr>
                <w:sz w:val="12"/>
                <w:szCs w:val="12"/>
              </w:rPr>
              <w:t>500 000</w:t>
            </w:r>
          </w:p>
        </w:tc>
        <w:tc>
          <w:tcPr>
            <w:tcW w:w="580" w:type="pct"/>
            <w:tcBorders>
              <w:top w:val="nil"/>
              <w:left w:val="nil"/>
              <w:bottom w:val="nil"/>
              <w:right w:val="nil"/>
            </w:tcBorders>
            <w:shd w:val="clear" w:color="auto" w:fill="auto"/>
            <w:noWrap/>
            <w:vAlign w:val="center"/>
            <w:hideMark/>
          </w:tcPr>
          <w:p w14:paraId="1F9FE5CD" w14:textId="77777777" w:rsidR="007534DF" w:rsidRPr="007534DF" w:rsidRDefault="007534DF" w:rsidP="007534DF">
            <w:pPr>
              <w:spacing w:line="240" w:lineRule="auto"/>
              <w:jc w:val="right"/>
              <w:rPr>
                <w:sz w:val="12"/>
                <w:szCs w:val="12"/>
              </w:rPr>
            </w:pPr>
          </w:p>
        </w:tc>
      </w:tr>
      <w:tr w:rsidR="007534DF" w:rsidRPr="007534DF" w14:paraId="4306C307" w14:textId="77777777" w:rsidTr="007534DF">
        <w:trPr>
          <w:trHeight w:val="85"/>
        </w:trPr>
        <w:tc>
          <w:tcPr>
            <w:tcW w:w="3210" w:type="pct"/>
            <w:tcBorders>
              <w:top w:val="nil"/>
              <w:left w:val="nil"/>
              <w:bottom w:val="nil"/>
              <w:right w:val="nil"/>
            </w:tcBorders>
            <w:shd w:val="clear" w:color="auto" w:fill="auto"/>
            <w:vAlign w:val="bottom"/>
            <w:hideMark/>
          </w:tcPr>
          <w:p w14:paraId="2C9C4C97"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03330A7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825F16A" w14:textId="77777777" w:rsidR="007534DF" w:rsidRPr="007534DF" w:rsidRDefault="007534DF" w:rsidP="007534DF">
            <w:pPr>
              <w:spacing w:line="240" w:lineRule="auto"/>
              <w:jc w:val="right"/>
              <w:rPr>
                <w:sz w:val="12"/>
                <w:szCs w:val="12"/>
              </w:rPr>
            </w:pPr>
            <w:r w:rsidRPr="007534DF">
              <w:rPr>
                <w:sz w:val="12"/>
                <w:szCs w:val="12"/>
              </w:rPr>
              <w:t>230 000</w:t>
            </w:r>
          </w:p>
        </w:tc>
        <w:tc>
          <w:tcPr>
            <w:tcW w:w="580" w:type="pct"/>
            <w:tcBorders>
              <w:top w:val="nil"/>
              <w:left w:val="nil"/>
              <w:bottom w:val="nil"/>
              <w:right w:val="nil"/>
            </w:tcBorders>
            <w:shd w:val="clear" w:color="auto" w:fill="auto"/>
            <w:noWrap/>
            <w:vAlign w:val="center"/>
            <w:hideMark/>
          </w:tcPr>
          <w:p w14:paraId="42AB5C75" w14:textId="77777777" w:rsidR="007534DF" w:rsidRPr="007534DF" w:rsidRDefault="007534DF" w:rsidP="007534DF">
            <w:pPr>
              <w:spacing w:line="240" w:lineRule="auto"/>
              <w:jc w:val="right"/>
              <w:rPr>
                <w:sz w:val="12"/>
                <w:szCs w:val="12"/>
              </w:rPr>
            </w:pPr>
          </w:p>
        </w:tc>
      </w:tr>
      <w:tr w:rsidR="007534DF" w:rsidRPr="007534DF" w14:paraId="2A3CF962" w14:textId="77777777" w:rsidTr="007534DF">
        <w:trPr>
          <w:trHeight w:val="85"/>
        </w:trPr>
        <w:tc>
          <w:tcPr>
            <w:tcW w:w="3210" w:type="pct"/>
            <w:tcBorders>
              <w:top w:val="nil"/>
              <w:left w:val="nil"/>
              <w:bottom w:val="nil"/>
              <w:right w:val="nil"/>
            </w:tcBorders>
            <w:shd w:val="clear" w:color="auto" w:fill="auto"/>
            <w:vAlign w:val="bottom"/>
            <w:hideMark/>
          </w:tcPr>
          <w:p w14:paraId="7574CB2A" w14:textId="77777777" w:rsidR="007534DF" w:rsidRPr="007534DF" w:rsidRDefault="007534DF" w:rsidP="007534DF">
            <w:pPr>
              <w:spacing w:line="240" w:lineRule="auto"/>
              <w:rPr>
                <w:sz w:val="12"/>
                <w:szCs w:val="12"/>
              </w:rPr>
            </w:pPr>
            <w:r w:rsidRPr="007534DF">
              <w:rPr>
                <w:sz w:val="12"/>
                <w:szCs w:val="12"/>
              </w:rPr>
              <w:t>Odpisy na zakładowy fundusz świadczeń socjalnych</w:t>
            </w:r>
          </w:p>
        </w:tc>
        <w:tc>
          <w:tcPr>
            <w:tcW w:w="535" w:type="pct"/>
            <w:tcBorders>
              <w:top w:val="nil"/>
              <w:left w:val="nil"/>
              <w:bottom w:val="nil"/>
              <w:right w:val="nil"/>
            </w:tcBorders>
            <w:shd w:val="clear" w:color="auto" w:fill="auto"/>
            <w:noWrap/>
            <w:vAlign w:val="bottom"/>
            <w:hideMark/>
          </w:tcPr>
          <w:p w14:paraId="1CA3127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708B4DA" w14:textId="77777777" w:rsidR="007534DF" w:rsidRPr="007534DF" w:rsidRDefault="007534DF" w:rsidP="007534DF">
            <w:pPr>
              <w:spacing w:line="240" w:lineRule="auto"/>
              <w:jc w:val="right"/>
              <w:rPr>
                <w:sz w:val="12"/>
                <w:szCs w:val="12"/>
              </w:rPr>
            </w:pPr>
            <w:r w:rsidRPr="007534DF">
              <w:rPr>
                <w:sz w:val="12"/>
                <w:szCs w:val="12"/>
              </w:rPr>
              <w:t>174 752</w:t>
            </w:r>
          </w:p>
        </w:tc>
        <w:tc>
          <w:tcPr>
            <w:tcW w:w="580" w:type="pct"/>
            <w:tcBorders>
              <w:top w:val="nil"/>
              <w:left w:val="nil"/>
              <w:bottom w:val="nil"/>
              <w:right w:val="nil"/>
            </w:tcBorders>
            <w:shd w:val="clear" w:color="auto" w:fill="auto"/>
            <w:noWrap/>
            <w:vAlign w:val="center"/>
            <w:hideMark/>
          </w:tcPr>
          <w:p w14:paraId="640EE390" w14:textId="77777777" w:rsidR="007534DF" w:rsidRPr="007534DF" w:rsidRDefault="007534DF" w:rsidP="007534DF">
            <w:pPr>
              <w:spacing w:line="240" w:lineRule="auto"/>
              <w:jc w:val="right"/>
              <w:rPr>
                <w:sz w:val="12"/>
                <w:szCs w:val="12"/>
              </w:rPr>
            </w:pPr>
          </w:p>
        </w:tc>
      </w:tr>
      <w:tr w:rsidR="007534DF" w:rsidRPr="007534DF" w14:paraId="35893605" w14:textId="77777777" w:rsidTr="007534DF">
        <w:trPr>
          <w:trHeight w:val="85"/>
        </w:trPr>
        <w:tc>
          <w:tcPr>
            <w:tcW w:w="3210" w:type="pct"/>
            <w:tcBorders>
              <w:top w:val="nil"/>
              <w:left w:val="nil"/>
              <w:bottom w:val="nil"/>
              <w:right w:val="nil"/>
            </w:tcBorders>
            <w:shd w:val="clear" w:color="auto" w:fill="auto"/>
            <w:vAlign w:val="bottom"/>
            <w:hideMark/>
          </w:tcPr>
          <w:p w14:paraId="0037F7ED" w14:textId="77777777" w:rsidR="007534DF" w:rsidRPr="007534DF" w:rsidRDefault="007534DF" w:rsidP="007534DF">
            <w:pPr>
              <w:spacing w:line="240" w:lineRule="auto"/>
              <w:rPr>
                <w:sz w:val="12"/>
                <w:szCs w:val="12"/>
              </w:rPr>
            </w:pPr>
            <w:r w:rsidRPr="007534DF">
              <w:rPr>
                <w:sz w:val="12"/>
                <w:szCs w:val="12"/>
              </w:rPr>
              <w:t xml:space="preserve">Szkolenia pracowników </w:t>
            </w:r>
          </w:p>
        </w:tc>
        <w:tc>
          <w:tcPr>
            <w:tcW w:w="535" w:type="pct"/>
            <w:tcBorders>
              <w:top w:val="nil"/>
              <w:left w:val="nil"/>
              <w:bottom w:val="nil"/>
              <w:right w:val="nil"/>
            </w:tcBorders>
            <w:shd w:val="clear" w:color="auto" w:fill="auto"/>
            <w:noWrap/>
            <w:vAlign w:val="bottom"/>
            <w:hideMark/>
          </w:tcPr>
          <w:p w14:paraId="7E2EF1F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A05C41C" w14:textId="77777777" w:rsidR="007534DF" w:rsidRPr="007534DF" w:rsidRDefault="007534DF" w:rsidP="007534DF">
            <w:pPr>
              <w:spacing w:line="240" w:lineRule="auto"/>
              <w:jc w:val="right"/>
              <w:rPr>
                <w:sz w:val="12"/>
                <w:szCs w:val="12"/>
              </w:rPr>
            </w:pPr>
            <w:r w:rsidRPr="007534DF">
              <w:rPr>
                <w:sz w:val="12"/>
                <w:szCs w:val="12"/>
              </w:rPr>
              <w:t>150 000</w:t>
            </w:r>
          </w:p>
        </w:tc>
        <w:tc>
          <w:tcPr>
            <w:tcW w:w="580" w:type="pct"/>
            <w:tcBorders>
              <w:top w:val="nil"/>
              <w:left w:val="nil"/>
              <w:bottom w:val="nil"/>
              <w:right w:val="nil"/>
            </w:tcBorders>
            <w:shd w:val="clear" w:color="auto" w:fill="auto"/>
            <w:noWrap/>
            <w:vAlign w:val="center"/>
            <w:hideMark/>
          </w:tcPr>
          <w:p w14:paraId="7A41488D" w14:textId="77777777" w:rsidR="007534DF" w:rsidRPr="007534DF" w:rsidRDefault="007534DF" w:rsidP="007534DF">
            <w:pPr>
              <w:spacing w:line="240" w:lineRule="auto"/>
              <w:jc w:val="right"/>
              <w:rPr>
                <w:sz w:val="12"/>
                <w:szCs w:val="12"/>
              </w:rPr>
            </w:pPr>
          </w:p>
        </w:tc>
      </w:tr>
      <w:tr w:rsidR="007534DF" w:rsidRPr="007534DF" w14:paraId="718E1E13" w14:textId="77777777" w:rsidTr="007534DF">
        <w:trPr>
          <w:trHeight w:val="85"/>
        </w:trPr>
        <w:tc>
          <w:tcPr>
            <w:tcW w:w="3210" w:type="pct"/>
            <w:tcBorders>
              <w:top w:val="nil"/>
              <w:left w:val="nil"/>
              <w:bottom w:val="nil"/>
              <w:right w:val="nil"/>
            </w:tcBorders>
            <w:shd w:val="clear" w:color="auto" w:fill="auto"/>
            <w:vAlign w:val="bottom"/>
            <w:hideMark/>
          </w:tcPr>
          <w:p w14:paraId="6BEA2DC3" w14:textId="77777777" w:rsidR="007534DF" w:rsidRPr="007534DF" w:rsidRDefault="007534DF" w:rsidP="007534DF">
            <w:pPr>
              <w:spacing w:line="240" w:lineRule="auto"/>
              <w:rPr>
                <w:sz w:val="12"/>
                <w:szCs w:val="12"/>
              </w:rPr>
            </w:pPr>
            <w:r w:rsidRPr="007534DF">
              <w:rPr>
                <w:sz w:val="12"/>
                <w:szCs w:val="12"/>
              </w:rPr>
              <w:t>Wpłaty na Państwowy Fundusz Rehabilitacji Osób Niepełnosprawnych</w:t>
            </w:r>
          </w:p>
        </w:tc>
        <w:tc>
          <w:tcPr>
            <w:tcW w:w="535" w:type="pct"/>
            <w:tcBorders>
              <w:top w:val="nil"/>
              <w:left w:val="nil"/>
              <w:bottom w:val="nil"/>
              <w:right w:val="nil"/>
            </w:tcBorders>
            <w:shd w:val="clear" w:color="auto" w:fill="auto"/>
            <w:noWrap/>
            <w:vAlign w:val="bottom"/>
            <w:hideMark/>
          </w:tcPr>
          <w:p w14:paraId="11EA8AC7"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DDAAE5C" w14:textId="77777777" w:rsidR="007534DF" w:rsidRPr="007534DF" w:rsidRDefault="007534DF" w:rsidP="007534DF">
            <w:pPr>
              <w:spacing w:line="240" w:lineRule="auto"/>
              <w:jc w:val="right"/>
              <w:rPr>
                <w:sz w:val="12"/>
                <w:szCs w:val="12"/>
              </w:rPr>
            </w:pPr>
            <w:r w:rsidRPr="007534DF">
              <w:rPr>
                <w:sz w:val="12"/>
                <w:szCs w:val="12"/>
              </w:rPr>
              <w:t>120 000</w:t>
            </w:r>
          </w:p>
        </w:tc>
        <w:tc>
          <w:tcPr>
            <w:tcW w:w="580" w:type="pct"/>
            <w:tcBorders>
              <w:top w:val="nil"/>
              <w:left w:val="nil"/>
              <w:bottom w:val="nil"/>
              <w:right w:val="nil"/>
            </w:tcBorders>
            <w:shd w:val="clear" w:color="auto" w:fill="auto"/>
            <w:noWrap/>
            <w:vAlign w:val="center"/>
            <w:hideMark/>
          </w:tcPr>
          <w:p w14:paraId="795FF6DB" w14:textId="77777777" w:rsidR="007534DF" w:rsidRPr="007534DF" w:rsidRDefault="007534DF" w:rsidP="007534DF">
            <w:pPr>
              <w:spacing w:line="240" w:lineRule="auto"/>
              <w:jc w:val="right"/>
              <w:rPr>
                <w:sz w:val="12"/>
                <w:szCs w:val="12"/>
              </w:rPr>
            </w:pPr>
          </w:p>
        </w:tc>
      </w:tr>
      <w:tr w:rsidR="007534DF" w:rsidRPr="007534DF" w14:paraId="1C894414" w14:textId="77777777" w:rsidTr="007534DF">
        <w:trPr>
          <w:trHeight w:val="85"/>
        </w:trPr>
        <w:tc>
          <w:tcPr>
            <w:tcW w:w="3210" w:type="pct"/>
            <w:tcBorders>
              <w:top w:val="nil"/>
              <w:left w:val="nil"/>
              <w:bottom w:val="nil"/>
              <w:right w:val="nil"/>
            </w:tcBorders>
            <w:shd w:val="clear" w:color="auto" w:fill="auto"/>
            <w:vAlign w:val="bottom"/>
            <w:hideMark/>
          </w:tcPr>
          <w:p w14:paraId="7424BC1B" w14:textId="77777777" w:rsidR="007534DF" w:rsidRPr="007534DF" w:rsidRDefault="007534DF" w:rsidP="007534DF">
            <w:pPr>
              <w:spacing w:line="240" w:lineRule="auto"/>
              <w:rPr>
                <w:sz w:val="12"/>
                <w:szCs w:val="12"/>
              </w:rPr>
            </w:pPr>
            <w:r w:rsidRPr="007534DF">
              <w:rPr>
                <w:sz w:val="12"/>
                <w:szCs w:val="12"/>
              </w:rPr>
              <w:t>Opłaty z tytułu zakupu usług telekomunikacyjnych</w:t>
            </w:r>
          </w:p>
        </w:tc>
        <w:tc>
          <w:tcPr>
            <w:tcW w:w="535" w:type="pct"/>
            <w:tcBorders>
              <w:top w:val="nil"/>
              <w:left w:val="nil"/>
              <w:bottom w:val="nil"/>
              <w:right w:val="nil"/>
            </w:tcBorders>
            <w:shd w:val="clear" w:color="auto" w:fill="auto"/>
            <w:noWrap/>
            <w:vAlign w:val="bottom"/>
            <w:hideMark/>
          </w:tcPr>
          <w:p w14:paraId="405145B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8ECDC65" w14:textId="77777777" w:rsidR="007534DF" w:rsidRPr="007534DF" w:rsidRDefault="007534DF" w:rsidP="007534DF">
            <w:pPr>
              <w:spacing w:line="240" w:lineRule="auto"/>
              <w:jc w:val="right"/>
              <w:rPr>
                <w:sz w:val="12"/>
                <w:szCs w:val="12"/>
              </w:rPr>
            </w:pPr>
            <w:r w:rsidRPr="007534DF">
              <w:rPr>
                <w:sz w:val="12"/>
                <w:szCs w:val="12"/>
              </w:rPr>
              <w:t>54 000</w:t>
            </w:r>
          </w:p>
        </w:tc>
        <w:tc>
          <w:tcPr>
            <w:tcW w:w="580" w:type="pct"/>
            <w:tcBorders>
              <w:top w:val="nil"/>
              <w:left w:val="nil"/>
              <w:bottom w:val="nil"/>
              <w:right w:val="nil"/>
            </w:tcBorders>
            <w:shd w:val="clear" w:color="auto" w:fill="auto"/>
            <w:noWrap/>
            <w:vAlign w:val="center"/>
            <w:hideMark/>
          </w:tcPr>
          <w:p w14:paraId="01CFD0C8" w14:textId="77777777" w:rsidR="007534DF" w:rsidRPr="007534DF" w:rsidRDefault="007534DF" w:rsidP="007534DF">
            <w:pPr>
              <w:spacing w:line="240" w:lineRule="auto"/>
              <w:jc w:val="right"/>
              <w:rPr>
                <w:sz w:val="12"/>
                <w:szCs w:val="12"/>
              </w:rPr>
            </w:pPr>
          </w:p>
        </w:tc>
      </w:tr>
      <w:tr w:rsidR="007534DF" w:rsidRPr="007534DF" w14:paraId="00897AD1" w14:textId="77777777" w:rsidTr="007534DF">
        <w:trPr>
          <w:trHeight w:val="85"/>
        </w:trPr>
        <w:tc>
          <w:tcPr>
            <w:tcW w:w="3210" w:type="pct"/>
            <w:tcBorders>
              <w:top w:val="nil"/>
              <w:left w:val="nil"/>
              <w:bottom w:val="nil"/>
              <w:right w:val="nil"/>
            </w:tcBorders>
            <w:shd w:val="clear" w:color="auto" w:fill="auto"/>
            <w:vAlign w:val="bottom"/>
            <w:hideMark/>
          </w:tcPr>
          <w:p w14:paraId="59056851" w14:textId="77777777" w:rsidR="007534DF" w:rsidRPr="007534DF" w:rsidRDefault="007534DF" w:rsidP="007534DF">
            <w:pPr>
              <w:spacing w:line="240" w:lineRule="auto"/>
              <w:rPr>
                <w:sz w:val="12"/>
                <w:szCs w:val="12"/>
              </w:rPr>
            </w:pPr>
            <w:r w:rsidRPr="007534DF">
              <w:rPr>
                <w:sz w:val="12"/>
                <w:szCs w:val="12"/>
              </w:rPr>
              <w:t>Wyjazdy służbowe krajowe</w:t>
            </w:r>
          </w:p>
        </w:tc>
        <w:tc>
          <w:tcPr>
            <w:tcW w:w="535" w:type="pct"/>
            <w:tcBorders>
              <w:top w:val="nil"/>
              <w:left w:val="nil"/>
              <w:bottom w:val="nil"/>
              <w:right w:val="nil"/>
            </w:tcBorders>
            <w:shd w:val="clear" w:color="auto" w:fill="auto"/>
            <w:noWrap/>
            <w:vAlign w:val="bottom"/>
            <w:hideMark/>
          </w:tcPr>
          <w:p w14:paraId="3F7FCCF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4E7A60E" w14:textId="77777777" w:rsidR="007534DF" w:rsidRPr="007534DF" w:rsidRDefault="007534DF" w:rsidP="007534DF">
            <w:pPr>
              <w:spacing w:line="240" w:lineRule="auto"/>
              <w:jc w:val="right"/>
              <w:rPr>
                <w:sz w:val="12"/>
                <w:szCs w:val="12"/>
              </w:rPr>
            </w:pPr>
            <w:r w:rsidRPr="007534DF">
              <w:rPr>
                <w:sz w:val="12"/>
                <w:szCs w:val="12"/>
              </w:rPr>
              <w:t>19 320</w:t>
            </w:r>
          </w:p>
        </w:tc>
        <w:tc>
          <w:tcPr>
            <w:tcW w:w="580" w:type="pct"/>
            <w:tcBorders>
              <w:top w:val="nil"/>
              <w:left w:val="nil"/>
              <w:bottom w:val="nil"/>
              <w:right w:val="nil"/>
            </w:tcBorders>
            <w:shd w:val="clear" w:color="auto" w:fill="auto"/>
            <w:noWrap/>
            <w:vAlign w:val="center"/>
            <w:hideMark/>
          </w:tcPr>
          <w:p w14:paraId="65DA3E00" w14:textId="77777777" w:rsidR="007534DF" w:rsidRPr="007534DF" w:rsidRDefault="007534DF" w:rsidP="007534DF">
            <w:pPr>
              <w:spacing w:line="240" w:lineRule="auto"/>
              <w:jc w:val="right"/>
              <w:rPr>
                <w:sz w:val="12"/>
                <w:szCs w:val="12"/>
              </w:rPr>
            </w:pPr>
          </w:p>
        </w:tc>
      </w:tr>
      <w:tr w:rsidR="007534DF" w:rsidRPr="007534DF" w14:paraId="69159784" w14:textId="77777777" w:rsidTr="007534DF">
        <w:trPr>
          <w:trHeight w:val="85"/>
        </w:trPr>
        <w:tc>
          <w:tcPr>
            <w:tcW w:w="3210" w:type="pct"/>
            <w:tcBorders>
              <w:top w:val="nil"/>
              <w:left w:val="nil"/>
              <w:bottom w:val="nil"/>
              <w:right w:val="nil"/>
            </w:tcBorders>
            <w:shd w:val="clear" w:color="auto" w:fill="auto"/>
            <w:vAlign w:val="bottom"/>
            <w:hideMark/>
          </w:tcPr>
          <w:p w14:paraId="35395E39"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74E07052"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141E74C" w14:textId="77777777" w:rsidR="007534DF" w:rsidRPr="007534DF" w:rsidRDefault="007534DF" w:rsidP="007534DF">
            <w:pPr>
              <w:spacing w:line="240" w:lineRule="auto"/>
              <w:jc w:val="right"/>
              <w:rPr>
                <w:sz w:val="12"/>
                <w:szCs w:val="12"/>
              </w:rPr>
            </w:pPr>
            <w:r w:rsidRPr="007534DF">
              <w:rPr>
                <w:sz w:val="12"/>
                <w:szCs w:val="12"/>
              </w:rPr>
              <w:t>15 000</w:t>
            </w:r>
          </w:p>
        </w:tc>
        <w:tc>
          <w:tcPr>
            <w:tcW w:w="580" w:type="pct"/>
            <w:tcBorders>
              <w:top w:val="nil"/>
              <w:left w:val="nil"/>
              <w:bottom w:val="nil"/>
              <w:right w:val="nil"/>
            </w:tcBorders>
            <w:shd w:val="clear" w:color="auto" w:fill="auto"/>
            <w:noWrap/>
            <w:vAlign w:val="center"/>
            <w:hideMark/>
          </w:tcPr>
          <w:p w14:paraId="38532740" w14:textId="77777777" w:rsidR="007534DF" w:rsidRPr="007534DF" w:rsidRDefault="007534DF" w:rsidP="007534DF">
            <w:pPr>
              <w:spacing w:line="240" w:lineRule="auto"/>
              <w:jc w:val="right"/>
              <w:rPr>
                <w:sz w:val="12"/>
                <w:szCs w:val="12"/>
              </w:rPr>
            </w:pPr>
          </w:p>
        </w:tc>
      </w:tr>
      <w:tr w:rsidR="007534DF" w:rsidRPr="007534DF" w14:paraId="334548E0" w14:textId="77777777" w:rsidTr="007534DF">
        <w:trPr>
          <w:trHeight w:val="85"/>
        </w:trPr>
        <w:tc>
          <w:tcPr>
            <w:tcW w:w="3210" w:type="pct"/>
            <w:tcBorders>
              <w:top w:val="nil"/>
              <w:left w:val="nil"/>
              <w:bottom w:val="nil"/>
              <w:right w:val="nil"/>
            </w:tcBorders>
            <w:shd w:val="clear" w:color="auto" w:fill="auto"/>
            <w:vAlign w:val="bottom"/>
            <w:hideMark/>
          </w:tcPr>
          <w:p w14:paraId="7C6297EA" w14:textId="77777777" w:rsidR="007534DF" w:rsidRPr="007534DF" w:rsidRDefault="007534DF" w:rsidP="007534DF">
            <w:pPr>
              <w:spacing w:line="240" w:lineRule="auto"/>
              <w:rPr>
                <w:sz w:val="12"/>
                <w:szCs w:val="12"/>
              </w:rPr>
            </w:pPr>
            <w:r w:rsidRPr="007534DF">
              <w:rPr>
                <w:sz w:val="12"/>
                <w:szCs w:val="12"/>
              </w:rPr>
              <w:t>Koszty postępowania sądowego i prokuratorskiego</w:t>
            </w:r>
          </w:p>
        </w:tc>
        <w:tc>
          <w:tcPr>
            <w:tcW w:w="535" w:type="pct"/>
            <w:tcBorders>
              <w:top w:val="nil"/>
              <w:left w:val="nil"/>
              <w:bottom w:val="nil"/>
              <w:right w:val="nil"/>
            </w:tcBorders>
            <w:shd w:val="clear" w:color="auto" w:fill="auto"/>
            <w:noWrap/>
            <w:vAlign w:val="bottom"/>
            <w:hideMark/>
          </w:tcPr>
          <w:p w14:paraId="6D6ADA9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75123AE" w14:textId="77777777" w:rsidR="007534DF" w:rsidRPr="007534DF" w:rsidRDefault="007534DF" w:rsidP="007534DF">
            <w:pPr>
              <w:spacing w:line="240" w:lineRule="auto"/>
              <w:jc w:val="right"/>
              <w:rPr>
                <w:sz w:val="12"/>
                <w:szCs w:val="12"/>
              </w:rPr>
            </w:pPr>
            <w:r w:rsidRPr="007534DF">
              <w:rPr>
                <w:sz w:val="12"/>
                <w:szCs w:val="12"/>
              </w:rPr>
              <w:t>7 000</w:t>
            </w:r>
          </w:p>
        </w:tc>
        <w:tc>
          <w:tcPr>
            <w:tcW w:w="580" w:type="pct"/>
            <w:tcBorders>
              <w:top w:val="nil"/>
              <w:left w:val="nil"/>
              <w:bottom w:val="nil"/>
              <w:right w:val="nil"/>
            </w:tcBorders>
            <w:shd w:val="clear" w:color="auto" w:fill="auto"/>
            <w:noWrap/>
            <w:vAlign w:val="center"/>
            <w:hideMark/>
          </w:tcPr>
          <w:p w14:paraId="3ED2AD0B" w14:textId="77777777" w:rsidR="007534DF" w:rsidRPr="007534DF" w:rsidRDefault="007534DF" w:rsidP="007534DF">
            <w:pPr>
              <w:spacing w:line="240" w:lineRule="auto"/>
              <w:jc w:val="right"/>
              <w:rPr>
                <w:sz w:val="12"/>
                <w:szCs w:val="12"/>
              </w:rPr>
            </w:pPr>
          </w:p>
        </w:tc>
      </w:tr>
      <w:tr w:rsidR="007534DF" w:rsidRPr="007534DF" w14:paraId="3C2D8FEC" w14:textId="77777777" w:rsidTr="007534DF">
        <w:trPr>
          <w:trHeight w:val="85"/>
        </w:trPr>
        <w:tc>
          <w:tcPr>
            <w:tcW w:w="3210" w:type="pct"/>
            <w:tcBorders>
              <w:top w:val="nil"/>
              <w:left w:val="nil"/>
              <w:bottom w:val="nil"/>
              <w:right w:val="nil"/>
            </w:tcBorders>
            <w:shd w:val="clear" w:color="auto" w:fill="auto"/>
            <w:vAlign w:val="bottom"/>
            <w:hideMark/>
          </w:tcPr>
          <w:p w14:paraId="040996F7" w14:textId="77777777" w:rsidR="007534DF" w:rsidRPr="007534DF" w:rsidRDefault="007534DF" w:rsidP="007534DF">
            <w:pPr>
              <w:spacing w:line="240" w:lineRule="auto"/>
              <w:rPr>
                <w:sz w:val="12"/>
                <w:szCs w:val="12"/>
              </w:rPr>
            </w:pPr>
            <w:r w:rsidRPr="007534DF">
              <w:rPr>
                <w:sz w:val="12"/>
                <w:szCs w:val="12"/>
              </w:rPr>
              <w:t>Zakup usług zdrowotnych</w:t>
            </w:r>
          </w:p>
        </w:tc>
        <w:tc>
          <w:tcPr>
            <w:tcW w:w="535" w:type="pct"/>
            <w:tcBorders>
              <w:top w:val="nil"/>
              <w:left w:val="nil"/>
              <w:bottom w:val="nil"/>
              <w:right w:val="nil"/>
            </w:tcBorders>
            <w:shd w:val="clear" w:color="auto" w:fill="auto"/>
            <w:noWrap/>
            <w:vAlign w:val="bottom"/>
            <w:hideMark/>
          </w:tcPr>
          <w:p w14:paraId="7EF1302F"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5D26C98" w14:textId="77777777" w:rsidR="007534DF" w:rsidRPr="007534DF" w:rsidRDefault="007534DF" w:rsidP="007534DF">
            <w:pPr>
              <w:spacing w:line="240" w:lineRule="auto"/>
              <w:jc w:val="right"/>
              <w:rPr>
                <w:sz w:val="12"/>
                <w:szCs w:val="12"/>
              </w:rPr>
            </w:pPr>
            <w:r w:rsidRPr="007534DF">
              <w:rPr>
                <w:sz w:val="12"/>
                <w:szCs w:val="12"/>
              </w:rPr>
              <w:t>6 000</w:t>
            </w:r>
          </w:p>
        </w:tc>
        <w:tc>
          <w:tcPr>
            <w:tcW w:w="580" w:type="pct"/>
            <w:tcBorders>
              <w:top w:val="nil"/>
              <w:left w:val="nil"/>
              <w:bottom w:val="nil"/>
              <w:right w:val="nil"/>
            </w:tcBorders>
            <w:shd w:val="clear" w:color="auto" w:fill="auto"/>
            <w:noWrap/>
            <w:vAlign w:val="center"/>
            <w:hideMark/>
          </w:tcPr>
          <w:p w14:paraId="749CBDE2" w14:textId="77777777" w:rsidR="007534DF" w:rsidRPr="007534DF" w:rsidRDefault="007534DF" w:rsidP="007534DF">
            <w:pPr>
              <w:spacing w:line="240" w:lineRule="auto"/>
              <w:jc w:val="right"/>
              <w:rPr>
                <w:sz w:val="12"/>
                <w:szCs w:val="12"/>
              </w:rPr>
            </w:pPr>
          </w:p>
        </w:tc>
      </w:tr>
      <w:tr w:rsidR="007534DF" w:rsidRPr="007534DF" w14:paraId="5B153D31" w14:textId="77777777" w:rsidTr="007534DF">
        <w:trPr>
          <w:trHeight w:val="85"/>
        </w:trPr>
        <w:tc>
          <w:tcPr>
            <w:tcW w:w="3210" w:type="pct"/>
            <w:tcBorders>
              <w:top w:val="nil"/>
              <w:left w:val="nil"/>
              <w:bottom w:val="nil"/>
              <w:right w:val="nil"/>
            </w:tcBorders>
            <w:shd w:val="clear" w:color="auto" w:fill="auto"/>
            <w:vAlign w:val="bottom"/>
            <w:hideMark/>
          </w:tcPr>
          <w:p w14:paraId="3AF71E49" w14:textId="77777777" w:rsidR="007534DF" w:rsidRPr="007534DF" w:rsidRDefault="007534DF" w:rsidP="007534DF">
            <w:pPr>
              <w:spacing w:line="240" w:lineRule="auto"/>
              <w:rPr>
                <w:sz w:val="12"/>
                <w:szCs w:val="12"/>
              </w:rPr>
            </w:pPr>
            <w:r w:rsidRPr="007534DF">
              <w:rPr>
                <w:sz w:val="12"/>
                <w:szCs w:val="12"/>
              </w:rPr>
              <w:t>Różne opłaty i składki</w:t>
            </w:r>
          </w:p>
        </w:tc>
        <w:tc>
          <w:tcPr>
            <w:tcW w:w="535" w:type="pct"/>
            <w:tcBorders>
              <w:top w:val="nil"/>
              <w:left w:val="nil"/>
              <w:bottom w:val="nil"/>
              <w:right w:val="nil"/>
            </w:tcBorders>
            <w:shd w:val="clear" w:color="auto" w:fill="auto"/>
            <w:noWrap/>
            <w:vAlign w:val="bottom"/>
            <w:hideMark/>
          </w:tcPr>
          <w:p w14:paraId="3551B04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9E4AB3A" w14:textId="77777777" w:rsidR="007534DF" w:rsidRPr="007534DF" w:rsidRDefault="007534DF" w:rsidP="007534DF">
            <w:pPr>
              <w:spacing w:line="240" w:lineRule="auto"/>
              <w:jc w:val="right"/>
              <w:rPr>
                <w:sz w:val="12"/>
                <w:szCs w:val="12"/>
              </w:rPr>
            </w:pPr>
            <w:r w:rsidRPr="007534DF">
              <w:rPr>
                <w:sz w:val="12"/>
                <w:szCs w:val="12"/>
              </w:rPr>
              <w:t>1 000</w:t>
            </w:r>
          </w:p>
        </w:tc>
        <w:tc>
          <w:tcPr>
            <w:tcW w:w="580" w:type="pct"/>
            <w:tcBorders>
              <w:top w:val="nil"/>
              <w:left w:val="nil"/>
              <w:bottom w:val="nil"/>
              <w:right w:val="nil"/>
            </w:tcBorders>
            <w:shd w:val="clear" w:color="auto" w:fill="auto"/>
            <w:noWrap/>
            <w:vAlign w:val="center"/>
            <w:hideMark/>
          </w:tcPr>
          <w:p w14:paraId="74898737" w14:textId="77777777" w:rsidR="007534DF" w:rsidRPr="007534DF" w:rsidRDefault="007534DF" w:rsidP="007534DF">
            <w:pPr>
              <w:spacing w:line="240" w:lineRule="auto"/>
              <w:jc w:val="right"/>
              <w:rPr>
                <w:sz w:val="12"/>
                <w:szCs w:val="12"/>
              </w:rPr>
            </w:pPr>
          </w:p>
        </w:tc>
      </w:tr>
      <w:tr w:rsidR="007534DF" w:rsidRPr="007534DF" w14:paraId="45783FDB" w14:textId="77777777" w:rsidTr="007534DF">
        <w:trPr>
          <w:trHeight w:val="85"/>
        </w:trPr>
        <w:tc>
          <w:tcPr>
            <w:tcW w:w="3210" w:type="pct"/>
            <w:tcBorders>
              <w:top w:val="nil"/>
              <w:left w:val="nil"/>
              <w:bottom w:val="nil"/>
              <w:right w:val="nil"/>
            </w:tcBorders>
            <w:shd w:val="clear" w:color="auto" w:fill="auto"/>
            <w:vAlign w:val="bottom"/>
            <w:hideMark/>
          </w:tcPr>
          <w:p w14:paraId="58D9768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29A4672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315AAF8"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14CAC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D82179C" w14:textId="77777777" w:rsidTr="007534DF">
        <w:trPr>
          <w:trHeight w:val="85"/>
        </w:trPr>
        <w:tc>
          <w:tcPr>
            <w:tcW w:w="3210" w:type="pct"/>
            <w:tcBorders>
              <w:top w:val="nil"/>
              <w:left w:val="nil"/>
              <w:bottom w:val="nil"/>
              <w:right w:val="nil"/>
            </w:tcBorders>
            <w:shd w:val="clear" w:color="auto" w:fill="auto"/>
            <w:vAlign w:val="center"/>
            <w:hideMark/>
          </w:tcPr>
          <w:p w14:paraId="31368808"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140D5BB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F84804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939125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07736CF" w14:textId="77777777" w:rsidTr="007534DF">
        <w:trPr>
          <w:trHeight w:val="85"/>
        </w:trPr>
        <w:tc>
          <w:tcPr>
            <w:tcW w:w="3210" w:type="pct"/>
            <w:tcBorders>
              <w:top w:val="nil"/>
              <w:left w:val="nil"/>
              <w:bottom w:val="nil"/>
              <w:right w:val="nil"/>
            </w:tcBorders>
            <w:shd w:val="clear" w:color="auto" w:fill="auto"/>
            <w:vAlign w:val="center"/>
            <w:hideMark/>
          </w:tcPr>
          <w:p w14:paraId="22D07A8A" w14:textId="77777777" w:rsidR="007534DF" w:rsidRPr="007534DF" w:rsidRDefault="007534DF" w:rsidP="007534DF">
            <w:pPr>
              <w:spacing w:line="240" w:lineRule="auto"/>
              <w:rPr>
                <w:i/>
                <w:iCs/>
                <w:sz w:val="12"/>
                <w:szCs w:val="12"/>
              </w:rPr>
            </w:pPr>
            <w:r w:rsidRPr="007534DF">
              <w:rPr>
                <w:i/>
                <w:iCs/>
                <w:sz w:val="12"/>
                <w:szCs w:val="12"/>
              </w:rPr>
              <w:t>1. Ustawa z dnia 21 listopada 2008 r. o pracownikach samorządowych</w:t>
            </w:r>
          </w:p>
        </w:tc>
        <w:tc>
          <w:tcPr>
            <w:tcW w:w="535" w:type="pct"/>
            <w:tcBorders>
              <w:top w:val="nil"/>
              <w:left w:val="nil"/>
              <w:bottom w:val="nil"/>
              <w:right w:val="nil"/>
            </w:tcBorders>
            <w:shd w:val="clear" w:color="auto" w:fill="auto"/>
            <w:noWrap/>
            <w:vAlign w:val="center"/>
            <w:hideMark/>
          </w:tcPr>
          <w:p w14:paraId="32F9C2D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2B3BF1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4B6B62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86927E" w14:textId="77777777" w:rsidTr="007534DF">
        <w:trPr>
          <w:trHeight w:val="85"/>
        </w:trPr>
        <w:tc>
          <w:tcPr>
            <w:tcW w:w="3210" w:type="pct"/>
            <w:tcBorders>
              <w:top w:val="nil"/>
              <w:left w:val="nil"/>
              <w:bottom w:val="nil"/>
              <w:right w:val="nil"/>
            </w:tcBorders>
            <w:shd w:val="clear" w:color="auto" w:fill="auto"/>
            <w:noWrap/>
            <w:vAlign w:val="center"/>
            <w:hideMark/>
          </w:tcPr>
          <w:p w14:paraId="587E7CF6" w14:textId="77777777" w:rsidR="007534DF" w:rsidRPr="007534DF" w:rsidRDefault="007534DF" w:rsidP="007534DF">
            <w:pPr>
              <w:spacing w:line="240" w:lineRule="auto"/>
              <w:rPr>
                <w:i/>
                <w:iCs/>
                <w:sz w:val="12"/>
                <w:szCs w:val="12"/>
              </w:rPr>
            </w:pPr>
            <w:r w:rsidRPr="007534DF">
              <w:rPr>
                <w:i/>
                <w:iCs/>
                <w:sz w:val="12"/>
                <w:szCs w:val="12"/>
              </w:rPr>
              <w:t>2. Ustawa z dnia 8 marca 1990 r. o samorządzie gminnym</w:t>
            </w:r>
          </w:p>
        </w:tc>
        <w:tc>
          <w:tcPr>
            <w:tcW w:w="535" w:type="pct"/>
            <w:tcBorders>
              <w:top w:val="nil"/>
              <w:left w:val="nil"/>
              <w:bottom w:val="nil"/>
              <w:right w:val="nil"/>
            </w:tcBorders>
            <w:shd w:val="clear" w:color="auto" w:fill="auto"/>
            <w:noWrap/>
            <w:vAlign w:val="center"/>
            <w:hideMark/>
          </w:tcPr>
          <w:p w14:paraId="078CDA7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1A4B1D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472C9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B31863C" w14:textId="77777777" w:rsidTr="007534DF">
        <w:trPr>
          <w:trHeight w:val="85"/>
        </w:trPr>
        <w:tc>
          <w:tcPr>
            <w:tcW w:w="3210" w:type="pct"/>
            <w:tcBorders>
              <w:top w:val="nil"/>
              <w:left w:val="nil"/>
              <w:bottom w:val="nil"/>
              <w:right w:val="nil"/>
            </w:tcBorders>
            <w:shd w:val="clear" w:color="auto" w:fill="auto"/>
            <w:vAlign w:val="center"/>
            <w:hideMark/>
          </w:tcPr>
          <w:p w14:paraId="6CAECC5B" w14:textId="77777777" w:rsidR="007534DF" w:rsidRPr="007534DF" w:rsidRDefault="007534DF" w:rsidP="007534DF">
            <w:pPr>
              <w:spacing w:line="240" w:lineRule="auto"/>
              <w:rPr>
                <w:i/>
                <w:iCs/>
                <w:sz w:val="12"/>
                <w:szCs w:val="12"/>
              </w:rPr>
            </w:pPr>
            <w:r w:rsidRPr="007534DF">
              <w:rPr>
                <w:i/>
                <w:iCs/>
                <w:sz w:val="12"/>
                <w:szCs w:val="12"/>
              </w:rPr>
              <w:t>3. Ustawa z dnia 14 grudnia 2016 r. Prawo oświatowe</w:t>
            </w:r>
          </w:p>
        </w:tc>
        <w:tc>
          <w:tcPr>
            <w:tcW w:w="535" w:type="pct"/>
            <w:tcBorders>
              <w:top w:val="nil"/>
              <w:left w:val="nil"/>
              <w:bottom w:val="nil"/>
              <w:right w:val="nil"/>
            </w:tcBorders>
            <w:shd w:val="clear" w:color="auto" w:fill="auto"/>
            <w:vAlign w:val="center"/>
            <w:hideMark/>
          </w:tcPr>
          <w:p w14:paraId="08E29E1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78D6D84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534F1E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A1DCD4" w14:textId="77777777" w:rsidTr="007534DF">
        <w:trPr>
          <w:trHeight w:val="85"/>
        </w:trPr>
        <w:tc>
          <w:tcPr>
            <w:tcW w:w="3210" w:type="pct"/>
            <w:tcBorders>
              <w:top w:val="nil"/>
              <w:left w:val="nil"/>
              <w:bottom w:val="nil"/>
              <w:right w:val="nil"/>
            </w:tcBorders>
            <w:shd w:val="clear" w:color="auto" w:fill="auto"/>
            <w:vAlign w:val="center"/>
            <w:hideMark/>
          </w:tcPr>
          <w:p w14:paraId="75F778A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1DD464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0DD41D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333DC9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1ADBF2" w14:textId="77777777" w:rsidTr="007534DF">
        <w:trPr>
          <w:trHeight w:val="85"/>
        </w:trPr>
        <w:tc>
          <w:tcPr>
            <w:tcW w:w="3210" w:type="pct"/>
            <w:tcBorders>
              <w:top w:val="nil"/>
              <w:left w:val="nil"/>
              <w:bottom w:val="nil"/>
              <w:right w:val="nil"/>
            </w:tcBorders>
            <w:shd w:val="clear" w:color="000000" w:fill="EAF1F6"/>
            <w:vAlign w:val="center"/>
            <w:hideMark/>
          </w:tcPr>
          <w:p w14:paraId="27A17A4C" w14:textId="77777777" w:rsidR="007534DF" w:rsidRPr="007534DF" w:rsidRDefault="007534DF" w:rsidP="007534DF">
            <w:pPr>
              <w:spacing w:line="240" w:lineRule="auto"/>
              <w:rPr>
                <w:b/>
                <w:bCs/>
                <w:sz w:val="12"/>
                <w:szCs w:val="12"/>
              </w:rPr>
            </w:pPr>
            <w:r w:rsidRPr="007534DF">
              <w:rPr>
                <w:b/>
                <w:bCs/>
                <w:sz w:val="12"/>
                <w:szCs w:val="12"/>
              </w:rPr>
              <w:t>Postępowania związane z awansem zawodowym nauczycieli - zadanie 2</w:t>
            </w:r>
          </w:p>
        </w:tc>
        <w:tc>
          <w:tcPr>
            <w:tcW w:w="535" w:type="pct"/>
            <w:tcBorders>
              <w:top w:val="nil"/>
              <w:left w:val="nil"/>
              <w:bottom w:val="nil"/>
              <w:right w:val="nil"/>
            </w:tcBorders>
            <w:shd w:val="clear" w:color="000000" w:fill="EAF1F6"/>
            <w:vAlign w:val="center"/>
            <w:hideMark/>
          </w:tcPr>
          <w:p w14:paraId="78DD81CF"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4C9D7FC"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2E6FCD11" w14:textId="77777777" w:rsidR="007534DF" w:rsidRPr="007534DF" w:rsidRDefault="007534DF" w:rsidP="007534DF">
            <w:pPr>
              <w:spacing w:line="240" w:lineRule="auto"/>
              <w:jc w:val="right"/>
              <w:rPr>
                <w:b/>
                <w:bCs/>
                <w:sz w:val="12"/>
                <w:szCs w:val="12"/>
              </w:rPr>
            </w:pPr>
            <w:r w:rsidRPr="007534DF">
              <w:rPr>
                <w:b/>
                <w:bCs/>
                <w:sz w:val="12"/>
                <w:szCs w:val="12"/>
              </w:rPr>
              <w:t>38 740</w:t>
            </w:r>
          </w:p>
        </w:tc>
      </w:tr>
      <w:tr w:rsidR="007534DF" w:rsidRPr="007534DF" w14:paraId="5C5AA48B" w14:textId="77777777" w:rsidTr="007534DF">
        <w:trPr>
          <w:trHeight w:val="85"/>
        </w:trPr>
        <w:tc>
          <w:tcPr>
            <w:tcW w:w="3210" w:type="pct"/>
            <w:tcBorders>
              <w:top w:val="nil"/>
              <w:left w:val="nil"/>
              <w:bottom w:val="nil"/>
              <w:right w:val="nil"/>
            </w:tcBorders>
            <w:shd w:val="clear" w:color="auto" w:fill="auto"/>
            <w:vAlign w:val="center"/>
            <w:hideMark/>
          </w:tcPr>
          <w:p w14:paraId="2B74936E"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3248A58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801DE5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ABC7ED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A804E3A" w14:textId="77777777" w:rsidTr="007534DF">
        <w:trPr>
          <w:trHeight w:val="85"/>
        </w:trPr>
        <w:tc>
          <w:tcPr>
            <w:tcW w:w="3210" w:type="pct"/>
            <w:tcBorders>
              <w:top w:val="nil"/>
              <w:left w:val="nil"/>
              <w:bottom w:val="nil"/>
              <w:right w:val="nil"/>
            </w:tcBorders>
            <w:shd w:val="clear" w:color="auto" w:fill="auto"/>
            <w:vAlign w:val="center"/>
            <w:hideMark/>
          </w:tcPr>
          <w:p w14:paraId="1C67494E"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utrzymanie komisji egzaminacyjnych</w:t>
            </w:r>
          </w:p>
        </w:tc>
        <w:tc>
          <w:tcPr>
            <w:tcW w:w="535" w:type="pct"/>
            <w:tcBorders>
              <w:top w:val="nil"/>
              <w:left w:val="nil"/>
              <w:bottom w:val="nil"/>
              <w:right w:val="nil"/>
            </w:tcBorders>
            <w:shd w:val="clear" w:color="auto" w:fill="auto"/>
            <w:vAlign w:val="center"/>
            <w:hideMark/>
          </w:tcPr>
          <w:p w14:paraId="417402E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A9F983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9FDA2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2F810E2" w14:textId="77777777" w:rsidTr="007534DF">
        <w:trPr>
          <w:trHeight w:val="85"/>
        </w:trPr>
        <w:tc>
          <w:tcPr>
            <w:tcW w:w="3210" w:type="pct"/>
            <w:tcBorders>
              <w:top w:val="nil"/>
              <w:left w:val="nil"/>
              <w:bottom w:val="nil"/>
              <w:right w:val="nil"/>
            </w:tcBorders>
            <w:shd w:val="clear" w:color="auto" w:fill="auto"/>
            <w:vAlign w:val="center"/>
            <w:hideMark/>
          </w:tcPr>
          <w:p w14:paraId="3745D4E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D06310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192FA4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E9987B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92AB260" w14:textId="77777777" w:rsidTr="007534DF">
        <w:trPr>
          <w:trHeight w:val="85"/>
        </w:trPr>
        <w:tc>
          <w:tcPr>
            <w:tcW w:w="3210" w:type="pct"/>
            <w:tcBorders>
              <w:top w:val="nil"/>
              <w:left w:val="nil"/>
              <w:bottom w:val="nil"/>
              <w:right w:val="nil"/>
            </w:tcBorders>
            <w:shd w:val="clear" w:color="auto" w:fill="auto"/>
            <w:vAlign w:val="center"/>
            <w:hideMark/>
          </w:tcPr>
          <w:p w14:paraId="21AC77AF"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80195</w:t>
            </w:r>
          </w:p>
        </w:tc>
        <w:tc>
          <w:tcPr>
            <w:tcW w:w="535" w:type="pct"/>
            <w:tcBorders>
              <w:top w:val="nil"/>
              <w:left w:val="nil"/>
              <w:bottom w:val="nil"/>
              <w:right w:val="nil"/>
            </w:tcBorders>
            <w:shd w:val="clear" w:color="auto" w:fill="auto"/>
            <w:vAlign w:val="center"/>
            <w:hideMark/>
          </w:tcPr>
          <w:p w14:paraId="7078364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EC773D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4B32F4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1741428" w14:textId="77777777" w:rsidTr="007534DF">
        <w:trPr>
          <w:trHeight w:val="85"/>
        </w:trPr>
        <w:tc>
          <w:tcPr>
            <w:tcW w:w="3210" w:type="pct"/>
            <w:tcBorders>
              <w:top w:val="nil"/>
              <w:left w:val="nil"/>
              <w:bottom w:val="nil"/>
              <w:right w:val="nil"/>
            </w:tcBorders>
            <w:shd w:val="clear" w:color="auto" w:fill="auto"/>
            <w:vAlign w:val="center"/>
            <w:hideMark/>
          </w:tcPr>
          <w:p w14:paraId="760A146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BBE3D5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C43FEC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7931AB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44C30E8" w14:textId="77777777" w:rsidTr="007534DF">
        <w:trPr>
          <w:trHeight w:val="85"/>
        </w:trPr>
        <w:tc>
          <w:tcPr>
            <w:tcW w:w="3210" w:type="pct"/>
            <w:tcBorders>
              <w:top w:val="nil"/>
              <w:left w:val="nil"/>
              <w:bottom w:val="nil"/>
              <w:right w:val="nil"/>
            </w:tcBorders>
            <w:shd w:val="clear" w:color="auto" w:fill="auto"/>
            <w:vAlign w:val="center"/>
            <w:hideMark/>
          </w:tcPr>
          <w:p w14:paraId="2D35EED1" w14:textId="77777777" w:rsidR="007534DF" w:rsidRPr="007534DF" w:rsidRDefault="007534DF" w:rsidP="007534DF">
            <w:pPr>
              <w:spacing w:line="240" w:lineRule="auto"/>
              <w:rPr>
                <w:sz w:val="12"/>
                <w:szCs w:val="12"/>
              </w:rPr>
            </w:pPr>
            <w:r w:rsidRPr="007534DF">
              <w:rPr>
                <w:sz w:val="12"/>
                <w:szCs w:val="12"/>
              </w:rPr>
              <w:t>Utrzymanie komisji egzaminacyjnych prowadzących postępowanie egzaminacyjne na stopień nauczyciela mianowanego.</w:t>
            </w:r>
          </w:p>
        </w:tc>
        <w:tc>
          <w:tcPr>
            <w:tcW w:w="535" w:type="pct"/>
            <w:tcBorders>
              <w:top w:val="nil"/>
              <w:left w:val="nil"/>
              <w:bottom w:val="nil"/>
              <w:right w:val="nil"/>
            </w:tcBorders>
            <w:shd w:val="clear" w:color="auto" w:fill="auto"/>
            <w:vAlign w:val="center"/>
            <w:hideMark/>
          </w:tcPr>
          <w:p w14:paraId="091788D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vAlign w:val="center"/>
            <w:hideMark/>
          </w:tcPr>
          <w:p w14:paraId="66E878F0"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F74862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52CD61" w14:textId="77777777" w:rsidTr="007534DF">
        <w:trPr>
          <w:trHeight w:val="85"/>
        </w:trPr>
        <w:tc>
          <w:tcPr>
            <w:tcW w:w="3210" w:type="pct"/>
            <w:tcBorders>
              <w:top w:val="nil"/>
              <w:left w:val="nil"/>
              <w:bottom w:val="nil"/>
              <w:right w:val="nil"/>
            </w:tcBorders>
            <w:shd w:val="clear" w:color="auto" w:fill="auto"/>
            <w:vAlign w:val="center"/>
            <w:hideMark/>
          </w:tcPr>
          <w:p w14:paraId="69FD15E9"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D3E7F7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1AD8AD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9B44F4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9F0B341" w14:textId="77777777" w:rsidTr="007534DF">
        <w:trPr>
          <w:trHeight w:val="85"/>
        </w:trPr>
        <w:tc>
          <w:tcPr>
            <w:tcW w:w="3210" w:type="pct"/>
            <w:tcBorders>
              <w:top w:val="nil"/>
              <w:left w:val="nil"/>
              <w:bottom w:val="nil"/>
              <w:right w:val="nil"/>
            </w:tcBorders>
            <w:shd w:val="clear" w:color="auto" w:fill="auto"/>
            <w:vAlign w:val="center"/>
            <w:hideMark/>
          </w:tcPr>
          <w:p w14:paraId="349DF9FA"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2B8BA957"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27EC26F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99F28E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C0D46D" w14:textId="77777777" w:rsidTr="007534DF">
        <w:trPr>
          <w:trHeight w:val="85"/>
        </w:trPr>
        <w:tc>
          <w:tcPr>
            <w:tcW w:w="3210" w:type="pct"/>
            <w:tcBorders>
              <w:top w:val="nil"/>
              <w:left w:val="nil"/>
              <w:bottom w:val="nil"/>
              <w:right w:val="nil"/>
            </w:tcBorders>
            <w:shd w:val="clear" w:color="auto" w:fill="auto"/>
            <w:vAlign w:val="center"/>
            <w:hideMark/>
          </w:tcPr>
          <w:p w14:paraId="0219AB3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DC943D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D3BEB5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EC14D5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1D61BC2" w14:textId="77777777" w:rsidTr="007534DF">
        <w:trPr>
          <w:trHeight w:val="85"/>
        </w:trPr>
        <w:tc>
          <w:tcPr>
            <w:tcW w:w="3210" w:type="pct"/>
            <w:tcBorders>
              <w:top w:val="nil"/>
              <w:left w:val="nil"/>
              <w:bottom w:val="nil"/>
              <w:right w:val="nil"/>
            </w:tcBorders>
            <w:shd w:val="clear" w:color="auto" w:fill="auto"/>
            <w:vAlign w:val="center"/>
            <w:hideMark/>
          </w:tcPr>
          <w:p w14:paraId="18A240ED"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23A18A2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73DF40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EC68B2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C949DBD" w14:textId="77777777" w:rsidTr="007534DF">
        <w:trPr>
          <w:trHeight w:val="85"/>
        </w:trPr>
        <w:tc>
          <w:tcPr>
            <w:tcW w:w="3210" w:type="pct"/>
            <w:tcBorders>
              <w:top w:val="nil"/>
              <w:left w:val="nil"/>
              <w:bottom w:val="nil"/>
              <w:right w:val="nil"/>
            </w:tcBorders>
            <w:shd w:val="clear" w:color="auto" w:fill="auto"/>
            <w:vAlign w:val="center"/>
            <w:hideMark/>
          </w:tcPr>
          <w:p w14:paraId="1DF3B639"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noWrap/>
            <w:vAlign w:val="center"/>
            <w:hideMark/>
          </w:tcPr>
          <w:p w14:paraId="29A26CE5"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7384BE8" w14:textId="77777777" w:rsidR="007534DF" w:rsidRPr="007534DF" w:rsidRDefault="007534DF" w:rsidP="007534DF">
            <w:pPr>
              <w:spacing w:line="240" w:lineRule="auto"/>
              <w:jc w:val="right"/>
              <w:rPr>
                <w:sz w:val="12"/>
                <w:szCs w:val="12"/>
              </w:rPr>
            </w:pPr>
            <w:r w:rsidRPr="007534DF">
              <w:rPr>
                <w:sz w:val="12"/>
                <w:szCs w:val="12"/>
              </w:rPr>
              <w:t>38 040</w:t>
            </w:r>
          </w:p>
        </w:tc>
        <w:tc>
          <w:tcPr>
            <w:tcW w:w="580" w:type="pct"/>
            <w:tcBorders>
              <w:top w:val="nil"/>
              <w:left w:val="nil"/>
              <w:bottom w:val="nil"/>
              <w:right w:val="nil"/>
            </w:tcBorders>
            <w:shd w:val="clear" w:color="auto" w:fill="auto"/>
            <w:noWrap/>
            <w:vAlign w:val="center"/>
            <w:hideMark/>
          </w:tcPr>
          <w:p w14:paraId="25C4DE65" w14:textId="77777777" w:rsidR="007534DF" w:rsidRPr="007534DF" w:rsidRDefault="007534DF" w:rsidP="007534DF">
            <w:pPr>
              <w:spacing w:line="240" w:lineRule="auto"/>
              <w:jc w:val="right"/>
              <w:rPr>
                <w:sz w:val="12"/>
                <w:szCs w:val="12"/>
              </w:rPr>
            </w:pPr>
          </w:p>
        </w:tc>
      </w:tr>
      <w:tr w:rsidR="007534DF" w:rsidRPr="007534DF" w14:paraId="113192E7" w14:textId="77777777" w:rsidTr="007534DF">
        <w:trPr>
          <w:trHeight w:val="85"/>
        </w:trPr>
        <w:tc>
          <w:tcPr>
            <w:tcW w:w="3210" w:type="pct"/>
            <w:tcBorders>
              <w:top w:val="nil"/>
              <w:left w:val="nil"/>
              <w:bottom w:val="nil"/>
              <w:right w:val="nil"/>
            </w:tcBorders>
            <w:shd w:val="clear" w:color="auto" w:fill="auto"/>
            <w:vAlign w:val="center"/>
            <w:hideMark/>
          </w:tcPr>
          <w:p w14:paraId="3C74155B" w14:textId="77777777" w:rsidR="007534DF" w:rsidRPr="007534DF" w:rsidRDefault="007534DF" w:rsidP="007534DF">
            <w:pPr>
              <w:spacing w:line="240" w:lineRule="auto"/>
              <w:rPr>
                <w:i/>
                <w:iCs/>
                <w:sz w:val="12"/>
                <w:szCs w:val="12"/>
              </w:rPr>
            </w:pPr>
            <w:r w:rsidRPr="007534DF">
              <w:rPr>
                <w:i/>
                <w:iCs/>
                <w:sz w:val="12"/>
                <w:szCs w:val="12"/>
              </w:rPr>
              <w:t>- wynagrodzenia bezosobowe</w:t>
            </w:r>
          </w:p>
        </w:tc>
        <w:tc>
          <w:tcPr>
            <w:tcW w:w="535" w:type="pct"/>
            <w:tcBorders>
              <w:top w:val="nil"/>
              <w:left w:val="nil"/>
              <w:bottom w:val="nil"/>
              <w:right w:val="nil"/>
            </w:tcBorders>
            <w:shd w:val="clear" w:color="auto" w:fill="auto"/>
            <w:noWrap/>
            <w:vAlign w:val="center"/>
            <w:hideMark/>
          </w:tcPr>
          <w:p w14:paraId="4C6418A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37129B48" w14:textId="77777777" w:rsidR="007534DF" w:rsidRPr="007534DF" w:rsidRDefault="007534DF" w:rsidP="007534DF">
            <w:pPr>
              <w:spacing w:line="240" w:lineRule="auto"/>
              <w:jc w:val="right"/>
              <w:rPr>
                <w:i/>
                <w:iCs/>
                <w:sz w:val="12"/>
                <w:szCs w:val="12"/>
              </w:rPr>
            </w:pPr>
            <w:r w:rsidRPr="007534DF">
              <w:rPr>
                <w:i/>
                <w:iCs/>
                <w:sz w:val="12"/>
                <w:szCs w:val="12"/>
              </w:rPr>
              <w:t>36 000</w:t>
            </w:r>
          </w:p>
        </w:tc>
        <w:tc>
          <w:tcPr>
            <w:tcW w:w="580" w:type="pct"/>
            <w:tcBorders>
              <w:top w:val="nil"/>
              <w:left w:val="nil"/>
              <w:bottom w:val="nil"/>
              <w:right w:val="nil"/>
            </w:tcBorders>
            <w:shd w:val="clear" w:color="auto" w:fill="auto"/>
            <w:noWrap/>
            <w:vAlign w:val="center"/>
            <w:hideMark/>
          </w:tcPr>
          <w:p w14:paraId="5FDBE01D" w14:textId="77777777" w:rsidR="007534DF" w:rsidRPr="007534DF" w:rsidRDefault="007534DF" w:rsidP="007534DF">
            <w:pPr>
              <w:spacing w:line="240" w:lineRule="auto"/>
              <w:jc w:val="right"/>
              <w:rPr>
                <w:i/>
                <w:iCs/>
                <w:sz w:val="12"/>
                <w:szCs w:val="12"/>
              </w:rPr>
            </w:pPr>
          </w:p>
        </w:tc>
      </w:tr>
      <w:tr w:rsidR="007534DF" w:rsidRPr="007534DF" w14:paraId="07CACC3A" w14:textId="77777777" w:rsidTr="007534DF">
        <w:trPr>
          <w:trHeight w:val="85"/>
        </w:trPr>
        <w:tc>
          <w:tcPr>
            <w:tcW w:w="3210" w:type="pct"/>
            <w:tcBorders>
              <w:top w:val="nil"/>
              <w:left w:val="nil"/>
              <w:bottom w:val="nil"/>
              <w:right w:val="nil"/>
            </w:tcBorders>
            <w:shd w:val="clear" w:color="auto" w:fill="auto"/>
            <w:vAlign w:val="center"/>
            <w:hideMark/>
          </w:tcPr>
          <w:p w14:paraId="35DD5DA4"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noWrap/>
            <w:vAlign w:val="center"/>
            <w:hideMark/>
          </w:tcPr>
          <w:p w14:paraId="085E3F7D"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2B648E6" w14:textId="77777777" w:rsidR="007534DF" w:rsidRPr="007534DF" w:rsidRDefault="007534DF" w:rsidP="007534DF">
            <w:pPr>
              <w:spacing w:line="240" w:lineRule="auto"/>
              <w:jc w:val="right"/>
              <w:rPr>
                <w:i/>
                <w:iCs/>
                <w:sz w:val="12"/>
                <w:szCs w:val="12"/>
              </w:rPr>
            </w:pPr>
            <w:r w:rsidRPr="007534DF">
              <w:rPr>
                <w:i/>
                <w:iCs/>
                <w:sz w:val="12"/>
                <w:szCs w:val="12"/>
              </w:rPr>
              <w:t>2 040</w:t>
            </w:r>
          </w:p>
        </w:tc>
        <w:tc>
          <w:tcPr>
            <w:tcW w:w="580" w:type="pct"/>
            <w:tcBorders>
              <w:top w:val="nil"/>
              <w:left w:val="nil"/>
              <w:bottom w:val="nil"/>
              <w:right w:val="nil"/>
            </w:tcBorders>
            <w:shd w:val="clear" w:color="auto" w:fill="auto"/>
            <w:noWrap/>
            <w:vAlign w:val="center"/>
            <w:hideMark/>
          </w:tcPr>
          <w:p w14:paraId="461752A8" w14:textId="77777777" w:rsidR="007534DF" w:rsidRPr="007534DF" w:rsidRDefault="007534DF" w:rsidP="007534DF">
            <w:pPr>
              <w:spacing w:line="240" w:lineRule="auto"/>
              <w:jc w:val="right"/>
              <w:rPr>
                <w:i/>
                <w:iCs/>
                <w:sz w:val="12"/>
                <w:szCs w:val="12"/>
              </w:rPr>
            </w:pPr>
          </w:p>
        </w:tc>
      </w:tr>
      <w:tr w:rsidR="007534DF" w:rsidRPr="007534DF" w14:paraId="1350E342" w14:textId="77777777" w:rsidTr="007534DF">
        <w:trPr>
          <w:trHeight w:val="85"/>
        </w:trPr>
        <w:tc>
          <w:tcPr>
            <w:tcW w:w="3210" w:type="pct"/>
            <w:tcBorders>
              <w:top w:val="nil"/>
              <w:left w:val="nil"/>
              <w:bottom w:val="nil"/>
              <w:right w:val="nil"/>
            </w:tcBorders>
            <w:shd w:val="clear" w:color="auto" w:fill="auto"/>
            <w:vAlign w:val="center"/>
            <w:hideMark/>
          </w:tcPr>
          <w:p w14:paraId="0A0994B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C9A89B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FA31B6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F5E64E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20F14ED" w14:textId="77777777" w:rsidTr="007534DF">
        <w:trPr>
          <w:trHeight w:val="85"/>
        </w:trPr>
        <w:tc>
          <w:tcPr>
            <w:tcW w:w="3210" w:type="pct"/>
            <w:tcBorders>
              <w:top w:val="nil"/>
              <w:left w:val="nil"/>
              <w:bottom w:val="nil"/>
              <w:right w:val="nil"/>
            </w:tcBorders>
            <w:shd w:val="clear" w:color="auto" w:fill="auto"/>
            <w:vAlign w:val="bottom"/>
            <w:hideMark/>
          </w:tcPr>
          <w:p w14:paraId="212B1473"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0CBC3F78"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CDBA135" w14:textId="77777777" w:rsidR="007534DF" w:rsidRPr="007534DF" w:rsidRDefault="007534DF" w:rsidP="007534DF">
            <w:pPr>
              <w:spacing w:line="240" w:lineRule="auto"/>
              <w:jc w:val="right"/>
              <w:rPr>
                <w:sz w:val="12"/>
                <w:szCs w:val="12"/>
              </w:rPr>
            </w:pPr>
            <w:r w:rsidRPr="007534DF">
              <w:rPr>
                <w:sz w:val="12"/>
                <w:szCs w:val="12"/>
              </w:rPr>
              <w:t>700</w:t>
            </w:r>
          </w:p>
        </w:tc>
        <w:tc>
          <w:tcPr>
            <w:tcW w:w="580" w:type="pct"/>
            <w:tcBorders>
              <w:top w:val="nil"/>
              <w:left w:val="nil"/>
              <w:bottom w:val="nil"/>
              <w:right w:val="nil"/>
            </w:tcBorders>
            <w:shd w:val="clear" w:color="auto" w:fill="auto"/>
            <w:noWrap/>
            <w:vAlign w:val="center"/>
            <w:hideMark/>
          </w:tcPr>
          <w:p w14:paraId="00C43417" w14:textId="77777777" w:rsidR="007534DF" w:rsidRPr="007534DF" w:rsidRDefault="007534DF" w:rsidP="007534DF">
            <w:pPr>
              <w:spacing w:line="240" w:lineRule="auto"/>
              <w:jc w:val="right"/>
              <w:rPr>
                <w:sz w:val="12"/>
                <w:szCs w:val="12"/>
              </w:rPr>
            </w:pPr>
          </w:p>
        </w:tc>
      </w:tr>
      <w:tr w:rsidR="007534DF" w:rsidRPr="007534DF" w14:paraId="6B37B3F9" w14:textId="77777777" w:rsidTr="007534DF">
        <w:trPr>
          <w:trHeight w:val="85"/>
        </w:trPr>
        <w:tc>
          <w:tcPr>
            <w:tcW w:w="3210" w:type="pct"/>
            <w:tcBorders>
              <w:top w:val="nil"/>
              <w:left w:val="nil"/>
              <w:bottom w:val="nil"/>
              <w:right w:val="nil"/>
            </w:tcBorders>
            <w:shd w:val="clear" w:color="auto" w:fill="auto"/>
            <w:vAlign w:val="center"/>
            <w:hideMark/>
          </w:tcPr>
          <w:p w14:paraId="17A26EE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4D85C96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208D57E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6972912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BCC1C3" w14:textId="77777777" w:rsidTr="007534DF">
        <w:trPr>
          <w:trHeight w:val="85"/>
        </w:trPr>
        <w:tc>
          <w:tcPr>
            <w:tcW w:w="3210" w:type="pct"/>
            <w:tcBorders>
              <w:top w:val="nil"/>
              <w:left w:val="nil"/>
              <w:bottom w:val="nil"/>
              <w:right w:val="nil"/>
            </w:tcBorders>
            <w:shd w:val="clear" w:color="auto" w:fill="auto"/>
            <w:vAlign w:val="center"/>
            <w:hideMark/>
          </w:tcPr>
          <w:p w14:paraId="53004EBE"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4DD9AF7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32CEC9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D7CB1C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22C6D9F" w14:textId="77777777" w:rsidTr="007534DF">
        <w:trPr>
          <w:trHeight w:val="85"/>
        </w:trPr>
        <w:tc>
          <w:tcPr>
            <w:tcW w:w="3210" w:type="pct"/>
            <w:tcBorders>
              <w:top w:val="nil"/>
              <w:left w:val="nil"/>
              <w:bottom w:val="nil"/>
              <w:right w:val="nil"/>
            </w:tcBorders>
            <w:shd w:val="clear" w:color="auto" w:fill="auto"/>
            <w:vAlign w:val="center"/>
            <w:hideMark/>
          </w:tcPr>
          <w:p w14:paraId="4B621E98" w14:textId="77777777" w:rsidR="007534DF" w:rsidRPr="007534DF" w:rsidRDefault="007534DF" w:rsidP="007534DF">
            <w:pPr>
              <w:spacing w:line="240" w:lineRule="auto"/>
              <w:rPr>
                <w:i/>
                <w:iCs/>
                <w:sz w:val="12"/>
                <w:szCs w:val="12"/>
              </w:rPr>
            </w:pPr>
            <w:r w:rsidRPr="007534DF">
              <w:rPr>
                <w:i/>
                <w:iCs/>
                <w:sz w:val="12"/>
                <w:szCs w:val="12"/>
              </w:rPr>
              <w:t>Ustawa z dnia 26 stycznia 1982 r. Karta Nauczyciela</w:t>
            </w:r>
          </w:p>
        </w:tc>
        <w:tc>
          <w:tcPr>
            <w:tcW w:w="535" w:type="pct"/>
            <w:tcBorders>
              <w:top w:val="nil"/>
              <w:left w:val="nil"/>
              <w:bottom w:val="nil"/>
              <w:right w:val="nil"/>
            </w:tcBorders>
            <w:shd w:val="clear" w:color="auto" w:fill="auto"/>
            <w:vAlign w:val="center"/>
            <w:hideMark/>
          </w:tcPr>
          <w:p w14:paraId="0E3C955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53B236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8CAABC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696D03E" w14:textId="77777777" w:rsidTr="007534DF">
        <w:trPr>
          <w:trHeight w:val="85"/>
        </w:trPr>
        <w:tc>
          <w:tcPr>
            <w:tcW w:w="3210" w:type="pct"/>
            <w:tcBorders>
              <w:top w:val="nil"/>
              <w:left w:val="nil"/>
              <w:bottom w:val="nil"/>
              <w:right w:val="nil"/>
            </w:tcBorders>
            <w:shd w:val="clear" w:color="auto" w:fill="auto"/>
            <w:vAlign w:val="center"/>
            <w:hideMark/>
          </w:tcPr>
          <w:p w14:paraId="5D764A6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E11ED0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0BEC63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1C6E6F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5B1FA44" w14:textId="77777777" w:rsidTr="007534DF">
        <w:trPr>
          <w:trHeight w:val="85"/>
        </w:trPr>
        <w:tc>
          <w:tcPr>
            <w:tcW w:w="3210" w:type="pct"/>
            <w:tcBorders>
              <w:top w:val="nil"/>
              <w:left w:val="nil"/>
              <w:bottom w:val="nil"/>
              <w:right w:val="nil"/>
            </w:tcBorders>
            <w:shd w:val="clear" w:color="000000" w:fill="EAF1F6"/>
            <w:vAlign w:val="center"/>
            <w:hideMark/>
          </w:tcPr>
          <w:p w14:paraId="42BFBDCE" w14:textId="77777777" w:rsidR="007534DF" w:rsidRPr="007534DF" w:rsidRDefault="007534DF" w:rsidP="007534DF">
            <w:pPr>
              <w:spacing w:line="240" w:lineRule="auto"/>
              <w:rPr>
                <w:b/>
                <w:bCs/>
                <w:sz w:val="12"/>
                <w:szCs w:val="12"/>
              </w:rPr>
            </w:pPr>
            <w:r w:rsidRPr="007534DF">
              <w:rPr>
                <w:b/>
                <w:bCs/>
                <w:sz w:val="12"/>
                <w:szCs w:val="12"/>
              </w:rPr>
              <w:t>Dokształcanie i doskonalenie nauczycieli - zadanie 3</w:t>
            </w:r>
          </w:p>
        </w:tc>
        <w:tc>
          <w:tcPr>
            <w:tcW w:w="535" w:type="pct"/>
            <w:tcBorders>
              <w:top w:val="nil"/>
              <w:left w:val="nil"/>
              <w:bottom w:val="nil"/>
              <w:right w:val="nil"/>
            </w:tcBorders>
            <w:shd w:val="clear" w:color="000000" w:fill="EAF1F6"/>
            <w:vAlign w:val="center"/>
            <w:hideMark/>
          </w:tcPr>
          <w:p w14:paraId="50E15529"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F8CF11D"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0D0AE2F8" w14:textId="77777777" w:rsidR="007534DF" w:rsidRPr="007534DF" w:rsidRDefault="007534DF" w:rsidP="007534DF">
            <w:pPr>
              <w:spacing w:line="240" w:lineRule="auto"/>
              <w:jc w:val="right"/>
              <w:rPr>
                <w:b/>
                <w:bCs/>
                <w:sz w:val="12"/>
                <w:szCs w:val="12"/>
              </w:rPr>
            </w:pPr>
            <w:r w:rsidRPr="007534DF">
              <w:rPr>
                <w:b/>
                <w:bCs/>
                <w:sz w:val="12"/>
                <w:szCs w:val="12"/>
              </w:rPr>
              <w:t>1 006 440</w:t>
            </w:r>
          </w:p>
        </w:tc>
      </w:tr>
      <w:tr w:rsidR="007534DF" w:rsidRPr="007534DF" w14:paraId="11236836" w14:textId="77777777" w:rsidTr="007534DF">
        <w:trPr>
          <w:trHeight w:val="85"/>
        </w:trPr>
        <w:tc>
          <w:tcPr>
            <w:tcW w:w="3210" w:type="pct"/>
            <w:tcBorders>
              <w:top w:val="nil"/>
              <w:left w:val="nil"/>
              <w:bottom w:val="nil"/>
              <w:right w:val="nil"/>
            </w:tcBorders>
            <w:shd w:val="clear" w:color="auto" w:fill="auto"/>
            <w:vAlign w:val="center"/>
            <w:hideMark/>
          </w:tcPr>
          <w:p w14:paraId="47DAE90E"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342B9CB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828287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7A647F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143BB8A" w14:textId="77777777" w:rsidTr="007534DF">
        <w:trPr>
          <w:trHeight w:val="85"/>
        </w:trPr>
        <w:tc>
          <w:tcPr>
            <w:tcW w:w="3210" w:type="pct"/>
            <w:tcBorders>
              <w:top w:val="nil"/>
              <w:left w:val="nil"/>
              <w:bottom w:val="nil"/>
              <w:right w:val="nil"/>
            </w:tcBorders>
            <w:shd w:val="clear" w:color="auto" w:fill="auto"/>
            <w:vAlign w:val="center"/>
            <w:hideMark/>
          </w:tcPr>
          <w:p w14:paraId="166189CE"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podwyższanie kwalifikacji nauczycieli</w:t>
            </w:r>
          </w:p>
        </w:tc>
        <w:tc>
          <w:tcPr>
            <w:tcW w:w="535" w:type="pct"/>
            <w:tcBorders>
              <w:top w:val="nil"/>
              <w:left w:val="nil"/>
              <w:bottom w:val="nil"/>
              <w:right w:val="nil"/>
            </w:tcBorders>
            <w:shd w:val="clear" w:color="auto" w:fill="auto"/>
            <w:vAlign w:val="center"/>
            <w:hideMark/>
          </w:tcPr>
          <w:p w14:paraId="36F0616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ED6784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4D101E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8AA5C72" w14:textId="77777777" w:rsidTr="007534DF">
        <w:trPr>
          <w:trHeight w:val="85"/>
        </w:trPr>
        <w:tc>
          <w:tcPr>
            <w:tcW w:w="3210" w:type="pct"/>
            <w:tcBorders>
              <w:top w:val="nil"/>
              <w:left w:val="nil"/>
              <w:bottom w:val="nil"/>
              <w:right w:val="nil"/>
            </w:tcBorders>
            <w:shd w:val="clear" w:color="auto" w:fill="auto"/>
            <w:vAlign w:val="center"/>
            <w:hideMark/>
          </w:tcPr>
          <w:p w14:paraId="3E7E59D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048D27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4BDE3E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3DD379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F78F54" w14:textId="77777777" w:rsidTr="007534DF">
        <w:trPr>
          <w:trHeight w:val="85"/>
        </w:trPr>
        <w:tc>
          <w:tcPr>
            <w:tcW w:w="3210" w:type="pct"/>
            <w:tcBorders>
              <w:top w:val="nil"/>
              <w:left w:val="nil"/>
              <w:bottom w:val="nil"/>
              <w:right w:val="nil"/>
            </w:tcBorders>
            <w:shd w:val="clear" w:color="auto" w:fill="auto"/>
            <w:vAlign w:val="center"/>
            <w:hideMark/>
          </w:tcPr>
          <w:p w14:paraId="2AA94AEC"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80146, 85446</w:t>
            </w:r>
          </w:p>
        </w:tc>
        <w:tc>
          <w:tcPr>
            <w:tcW w:w="535" w:type="pct"/>
            <w:tcBorders>
              <w:top w:val="nil"/>
              <w:left w:val="nil"/>
              <w:bottom w:val="nil"/>
              <w:right w:val="nil"/>
            </w:tcBorders>
            <w:shd w:val="clear" w:color="auto" w:fill="auto"/>
            <w:vAlign w:val="center"/>
            <w:hideMark/>
          </w:tcPr>
          <w:p w14:paraId="3BABFA7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FB503B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E5D7FA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3FE3324" w14:textId="77777777" w:rsidTr="007534DF">
        <w:trPr>
          <w:trHeight w:val="85"/>
        </w:trPr>
        <w:tc>
          <w:tcPr>
            <w:tcW w:w="3210" w:type="pct"/>
            <w:tcBorders>
              <w:top w:val="nil"/>
              <w:left w:val="nil"/>
              <w:bottom w:val="nil"/>
              <w:right w:val="nil"/>
            </w:tcBorders>
            <w:shd w:val="clear" w:color="auto" w:fill="auto"/>
            <w:vAlign w:val="center"/>
            <w:hideMark/>
          </w:tcPr>
          <w:p w14:paraId="1B4232A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59DFFC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96AE16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455A09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89AB317" w14:textId="77777777" w:rsidTr="007534DF">
        <w:trPr>
          <w:trHeight w:val="85"/>
        </w:trPr>
        <w:tc>
          <w:tcPr>
            <w:tcW w:w="3210" w:type="pct"/>
            <w:tcBorders>
              <w:top w:val="nil"/>
              <w:left w:val="nil"/>
              <w:bottom w:val="nil"/>
              <w:right w:val="nil"/>
            </w:tcBorders>
            <w:shd w:val="clear" w:color="auto" w:fill="auto"/>
            <w:vAlign w:val="center"/>
            <w:hideMark/>
          </w:tcPr>
          <w:p w14:paraId="29FCE311" w14:textId="77777777" w:rsidR="007534DF" w:rsidRPr="007534DF" w:rsidRDefault="007534DF" w:rsidP="007534DF">
            <w:pPr>
              <w:spacing w:line="240" w:lineRule="auto"/>
              <w:rPr>
                <w:i/>
                <w:iCs/>
                <w:sz w:val="12"/>
                <w:szCs w:val="12"/>
                <w:u w:val="single"/>
              </w:rPr>
            </w:pPr>
            <w:r w:rsidRPr="007534DF">
              <w:rPr>
                <w:i/>
                <w:iCs/>
                <w:sz w:val="12"/>
                <w:szCs w:val="12"/>
                <w:u w:val="single"/>
              </w:rPr>
              <w:t>Dysponent 1:</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659FC7B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DBE58DB" w14:textId="77777777" w:rsidR="007534DF" w:rsidRPr="007534DF" w:rsidRDefault="007534DF" w:rsidP="007534DF">
            <w:pPr>
              <w:spacing w:line="240" w:lineRule="auto"/>
              <w:jc w:val="right"/>
              <w:rPr>
                <w:sz w:val="12"/>
                <w:szCs w:val="12"/>
              </w:rPr>
            </w:pPr>
            <w:r w:rsidRPr="007534DF">
              <w:rPr>
                <w:sz w:val="12"/>
                <w:szCs w:val="12"/>
              </w:rPr>
              <w:t>528 440</w:t>
            </w:r>
          </w:p>
        </w:tc>
        <w:tc>
          <w:tcPr>
            <w:tcW w:w="580" w:type="pct"/>
            <w:tcBorders>
              <w:top w:val="nil"/>
              <w:left w:val="nil"/>
              <w:bottom w:val="nil"/>
              <w:right w:val="nil"/>
            </w:tcBorders>
            <w:shd w:val="clear" w:color="auto" w:fill="auto"/>
            <w:vAlign w:val="center"/>
            <w:hideMark/>
          </w:tcPr>
          <w:p w14:paraId="4A639011" w14:textId="77777777" w:rsidR="007534DF" w:rsidRPr="007534DF" w:rsidRDefault="007534DF" w:rsidP="007534DF">
            <w:pPr>
              <w:spacing w:line="240" w:lineRule="auto"/>
              <w:jc w:val="right"/>
              <w:rPr>
                <w:sz w:val="12"/>
                <w:szCs w:val="12"/>
              </w:rPr>
            </w:pPr>
          </w:p>
        </w:tc>
      </w:tr>
      <w:tr w:rsidR="007534DF" w:rsidRPr="007534DF" w14:paraId="0565355C" w14:textId="77777777" w:rsidTr="007534DF">
        <w:trPr>
          <w:trHeight w:val="85"/>
        </w:trPr>
        <w:tc>
          <w:tcPr>
            <w:tcW w:w="3210" w:type="pct"/>
            <w:tcBorders>
              <w:top w:val="nil"/>
              <w:left w:val="nil"/>
              <w:bottom w:val="nil"/>
              <w:right w:val="nil"/>
            </w:tcBorders>
            <w:shd w:val="clear" w:color="auto" w:fill="auto"/>
            <w:vAlign w:val="center"/>
            <w:hideMark/>
          </w:tcPr>
          <w:p w14:paraId="11D56E2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3F0484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411B1C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5DDB49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46B2F3E" w14:textId="77777777" w:rsidTr="007534DF">
        <w:trPr>
          <w:trHeight w:val="85"/>
        </w:trPr>
        <w:tc>
          <w:tcPr>
            <w:tcW w:w="3210" w:type="pct"/>
            <w:tcBorders>
              <w:top w:val="nil"/>
              <w:left w:val="nil"/>
              <w:bottom w:val="nil"/>
              <w:right w:val="nil"/>
            </w:tcBorders>
            <w:shd w:val="clear" w:color="auto" w:fill="auto"/>
            <w:vAlign w:val="center"/>
            <w:hideMark/>
          </w:tcPr>
          <w:p w14:paraId="16BCC89D" w14:textId="77777777" w:rsidR="007534DF" w:rsidRPr="007534DF" w:rsidRDefault="007534DF" w:rsidP="007534DF">
            <w:pPr>
              <w:spacing w:line="240" w:lineRule="auto"/>
              <w:rPr>
                <w:i/>
                <w:iCs/>
                <w:sz w:val="12"/>
                <w:szCs w:val="12"/>
                <w:u w:val="single"/>
              </w:rPr>
            </w:pPr>
            <w:r w:rsidRPr="007534DF">
              <w:rPr>
                <w:i/>
                <w:iCs/>
                <w:sz w:val="12"/>
                <w:szCs w:val="12"/>
                <w:u w:val="single"/>
              </w:rPr>
              <w:t>Dysponent 2:</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6368FFB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4E279AD3" w14:textId="77777777" w:rsidR="007534DF" w:rsidRPr="007534DF" w:rsidRDefault="007534DF" w:rsidP="007534DF">
            <w:pPr>
              <w:spacing w:line="240" w:lineRule="auto"/>
              <w:jc w:val="right"/>
              <w:rPr>
                <w:sz w:val="12"/>
                <w:szCs w:val="12"/>
              </w:rPr>
            </w:pPr>
            <w:r w:rsidRPr="007534DF">
              <w:rPr>
                <w:sz w:val="12"/>
                <w:szCs w:val="12"/>
              </w:rPr>
              <w:t>478 000</w:t>
            </w:r>
          </w:p>
        </w:tc>
        <w:tc>
          <w:tcPr>
            <w:tcW w:w="580" w:type="pct"/>
            <w:tcBorders>
              <w:top w:val="nil"/>
              <w:left w:val="nil"/>
              <w:bottom w:val="nil"/>
              <w:right w:val="nil"/>
            </w:tcBorders>
            <w:shd w:val="clear" w:color="auto" w:fill="auto"/>
            <w:vAlign w:val="center"/>
            <w:hideMark/>
          </w:tcPr>
          <w:p w14:paraId="606B6E16" w14:textId="77777777" w:rsidR="007534DF" w:rsidRPr="007534DF" w:rsidRDefault="007534DF" w:rsidP="007534DF">
            <w:pPr>
              <w:spacing w:line="240" w:lineRule="auto"/>
              <w:jc w:val="right"/>
              <w:rPr>
                <w:sz w:val="12"/>
                <w:szCs w:val="12"/>
              </w:rPr>
            </w:pPr>
          </w:p>
        </w:tc>
      </w:tr>
      <w:tr w:rsidR="007534DF" w:rsidRPr="007534DF" w14:paraId="2C33B5D6" w14:textId="77777777" w:rsidTr="007534DF">
        <w:trPr>
          <w:trHeight w:val="85"/>
        </w:trPr>
        <w:tc>
          <w:tcPr>
            <w:tcW w:w="3210" w:type="pct"/>
            <w:tcBorders>
              <w:top w:val="nil"/>
              <w:left w:val="nil"/>
              <w:bottom w:val="nil"/>
              <w:right w:val="nil"/>
            </w:tcBorders>
            <w:shd w:val="clear" w:color="auto" w:fill="auto"/>
            <w:vAlign w:val="center"/>
            <w:hideMark/>
          </w:tcPr>
          <w:p w14:paraId="6F000A8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6FA1C9C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CC7534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5D29F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2BE5FAE" w14:textId="77777777" w:rsidTr="007534DF">
        <w:trPr>
          <w:trHeight w:val="85"/>
        </w:trPr>
        <w:tc>
          <w:tcPr>
            <w:tcW w:w="3210" w:type="pct"/>
            <w:tcBorders>
              <w:top w:val="nil"/>
              <w:left w:val="nil"/>
              <w:bottom w:val="nil"/>
              <w:right w:val="nil"/>
            </w:tcBorders>
            <w:shd w:val="clear" w:color="auto" w:fill="auto"/>
            <w:vAlign w:val="center"/>
            <w:hideMark/>
          </w:tcPr>
          <w:p w14:paraId="56D3A217"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FFE33E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61A262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437261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CE53EE0" w14:textId="77777777" w:rsidTr="007534DF">
        <w:trPr>
          <w:trHeight w:val="85"/>
        </w:trPr>
        <w:tc>
          <w:tcPr>
            <w:tcW w:w="3210" w:type="pct"/>
            <w:tcBorders>
              <w:top w:val="nil"/>
              <w:left w:val="nil"/>
              <w:bottom w:val="nil"/>
              <w:right w:val="nil"/>
            </w:tcBorders>
            <w:shd w:val="clear" w:color="auto" w:fill="auto"/>
            <w:vAlign w:val="center"/>
            <w:hideMark/>
          </w:tcPr>
          <w:p w14:paraId="3C69900B" w14:textId="77777777" w:rsidR="007534DF" w:rsidRPr="007534DF" w:rsidRDefault="007534DF" w:rsidP="007534DF">
            <w:pPr>
              <w:spacing w:line="240" w:lineRule="auto"/>
              <w:rPr>
                <w:i/>
                <w:iCs/>
                <w:sz w:val="12"/>
                <w:szCs w:val="12"/>
              </w:rPr>
            </w:pPr>
            <w:r w:rsidRPr="007534DF">
              <w:rPr>
                <w:i/>
                <w:iCs/>
                <w:sz w:val="12"/>
                <w:szCs w:val="12"/>
              </w:rPr>
              <w:t>Ustawa z dnia 26 stycznia 1982 r. Karta Nauczyciela</w:t>
            </w:r>
          </w:p>
        </w:tc>
        <w:tc>
          <w:tcPr>
            <w:tcW w:w="535" w:type="pct"/>
            <w:tcBorders>
              <w:top w:val="nil"/>
              <w:left w:val="nil"/>
              <w:bottom w:val="nil"/>
              <w:right w:val="nil"/>
            </w:tcBorders>
            <w:shd w:val="clear" w:color="auto" w:fill="auto"/>
            <w:vAlign w:val="center"/>
            <w:hideMark/>
          </w:tcPr>
          <w:p w14:paraId="38C7DD2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67CBF6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AC75A6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0ED206" w14:textId="77777777" w:rsidTr="007534DF">
        <w:trPr>
          <w:trHeight w:val="85"/>
        </w:trPr>
        <w:tc>
          <w:tcPr>
            <w:tcW w:w="3210" w:type="pct"/>
            <w:tcBorders>
              <w:top w:val="nil"/>
              <w:left w:val="nil"/>
              <w:bottom w:val="nil"/>
              <w:right w:val="nil"/>
            </w:tcBorders>
            <w:shd w:val="clear" w:color="auto" w:fill="auto"/>
            <w:vAlign w:val="center"/>
            <w:hideMark/>
          </w:tcPr>
          <w:p w14:paraId="71A9D61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B870B7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6CFCFA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D5D804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468EA31" w14:textId="77777777" w:rsidTr="007534DF">
        <w:trPr>
          <w:trHeight w:val="85"/>
        </w:trPr>
        <w:tc>
          <w:tcPr>
            <w:tcW w:w="3210" w:type="pct"/>
            <w:tcBorders>
              <w:top w:val="nil"/>
              <w:left w:val="nil"/>
              <w:bottom w:val="nil"/>
              <w:right w:val="nil"/>
            </w:tcBorders>
            <w:shd w:val="clear" w:color="000000" w:fill="EAF1F6"/>
            <w:vAlign w:val="center"/>
            <w:hideMark/>
          </w:tcPr>
          <w:p w14:paraId="6E9C0CCA" w14:textId="77777777" w:rsidR="007534DF" w:rsidRPr="007534DF" w:rsidRDefault="007534DF" w:rsidP="007534DF">
            <w:pPr>
              <w:spacing w:line="240" w:lineRule="auto"/>
              <w:rPr>
                <w:b/>
                <w:bCs/>
                <w:sz w:val="12"/>
                <w:szCs w:val="12"/>
              </w:rPr>
            </w:pPr>
            <w:r w:rsidRPr="007534DF">
              <w:rPr>
                <w:b/>
                <w:bCs/>
                <w:sz w:val="12"/>
                <w:szCs w:val="12"/>
              </w:rPr>
              <w:t>Fundusz socjalny dla emerytowanych pracowników oświaty - zadanie 4</w:t>
            </w:r>
          </w:p>
        </w:tc>
        <w:tc>
          <w:tcPr>
            <w:tcW w:w="535" w:type="pct"/>
            <w:tcBorders>
              <w:top w:val="nil"/>
              <w:left w:val="nil"/>
              <w:bottom w:val="nil"/>
              <w:right w:val="nil"/>
            </w:tcBorders>
            <w:shd w:val="clear" w:color="000000" w:fill="EAF1F6"/>
            <w:vAlign w:val="center"/>
            <w:hideMark/>
          </w:tcPr>
          <w:p w14:paraId="73A38EB3"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4A669D4"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5F36CD25" w14:textId="77777777" w:rsidR="007534DF" w:rsidRPr="007534DF" w:rsidRDefault="007534DF" w:rsidP="007534DF">
            <w:pPr>
              <w:spacing w:line="240" w:lineRule="auto"/>
              <w:jc w:val="right"/>
              <w:rPr>
                <w:b/>
                <w:bCs/>
                <w:sz w:val="12"/>
                <w:szCs w:val="12"/>
              </w:rPr>
            </w:pPr>
            <w:r w:rsidRPr="007534DF">
              <w:rPr>
                <w:b/>
                <w:bCs/>
                <w:sz w:val="12"/>
                <w:szCs w:val="12"/>
              </w:rPr>
              <w:t>2 030 460</w:t>
            </w:r>
          </w:p>
        </w:tc>
      </w:tr>
      <w:tr w:rsidR="007534DF" w:rsidRPr="007534DF" w14:paraId="5A222BC9" w14:textId="77777777" w:rsidTr="007534DF">
        <w:trPr>
          <w:trHeight w:val="85"/>
        </w:trPr>
        <w:tc>
          <w:tcPr>
            <w:tcW w:w="3210" w:type="pct"/>
            <w:tcBorders>
              <w:top w:val="nil"/>
              <w:left w:val="nil"/>
              <w:bottom w:val="nil"/>
              <w:right w:val="nil"/>
            </w:tcBorders>
            <w:shd w:val="clear" w:color="auto" w:fill="auto"/>
            <w:vAlign w:val="center"/>
            <w:hideMark/>
          </w:tcPr>
          <w:p w14:paraId="57ED4D44"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45BA000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B9FA34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646832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092601B" w14:textId="77777777" w:rsidTr="007534DF">
        <w:trPr>
          <w:trHeight w:val="85"/>
        </w:trPr>
        <w:tc>
          <w:tcPr>
            <w:tcW w:w="3210" w:type="pct"/>
            <w:tcBorders>
              <w:top w:val="nil"/>
              <w:left w:val="nil"/>
              <w:bottom w:val="nil"/>
              <w:right w:val="nil"/>
            </w:tcBorders>
            <w:shd w:val="clear" w:color="auto" w:fill="auto"/>
            <w:vAlign w:val="center"/>
            <w:hideMark/>
          </w:tcPr>
          <w:p w14:paraId="6BF695D5"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zapewnienie środków na realizację zadania wynikającego z ustawy</w:t>
            </w:r>
          </w:p>
        </w:tc>
        <w:tc>
          <w:tcPr>
            <w:tcW w:w="535" w:type="pct"/>
            <w:tcBorders>
              <w:top w:val="nil"/>
              <w:left w:val="nil"/>
              <w:bottom w:val="nil"/>
              <w:right w:val="nil"/>
            </w:tcBorders>
            <w:shd w:val="clear" w:color="auto" w:fill="auto"/>
            <w:vAlign w:val="center"/>
            <w:hideMark/>
          </w:tcPr>
          <w:p w14:paraId="6DDF081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04609A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9EC7D5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51AF757" w14:textId="77777777" w:rsidTr="007534DF">
        <w:trPr>
          <w:trHeight w:val="85"/>
        </w:trPr>
        <w:tc>
          <w:tcPr>
            <w:tcW w:w="3210" w:type="pct"/>
            <w:tcBorders>
              <w:top w:val="nil"/>
              <w:left w:val="nil"/>
              <w:bottom w:val="nil"/>
              <w:right w:val="nil"/>
            </w:tcBorders>
            <w:shd w:val="clear" w:color="auto" w:fill="auto"/>
            <w:vAlign w:val="center"/>
            <w:hideMark/>
          </w:tcPr>
          <w:p w14:paraId="4A7DC74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653802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C6763C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56CAC4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067F932" w14:textId="77777777" w:rsidTr="007534DF">
        <w:trPr>
          <w:trHeight w:val="85"/>
        </w:trPr>
        <w:tc>
          <w:tcPr>
            <w:tcW w:w="3210" w:type="pct"/>
            <w:tcBorders>
              <w:top w:val="nil"/>
              <w:left w:val="nil"/>
              <w:bottom w:val="nil"/>
              <w:right w:val="nil"/>
            </w:tcBorders>
            <w:shd w:val="clear" w:color="auto" w:fill="auto"/>
            <w:vAlign w:val="center"/>
            <w:hideMark/>
          </w:tcPr>
          <w:p w14:paraId="668F97A0"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80195</w:t>
            </w:r>
          </w:p>
        </w:tc>
        <w:tc>
          <w:tcPr>
            <w:tcW w:w="535" w:type="pct"/>
            <w:tcBorders>
              <w:top w:val="nil"/>
              <w:left w:val="nil"/>
              <w:bottom w:val="nil"/>
              <w:right w:val="nil"/>
            </w:tcBorders>
            <w:shd w:val="clear" w:color="auto" w:fill="auto"/>
            <w:vAlign w:val="center"/>
            <w:hideMark/>
          </w:tcPr>
          <w:p w14:paraId="2DB8B8D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2987A55" w14:textId="77777777" w:rsidR="007534DF" w:rsidRPr="007534DF" w:rsidRDefault="007534DF" w:rsidP="007534DF">
            <w:pPr>
              <w:spacing w:line="240" w:lineRule="auto"/>
              <w:jc w:val="right"/>
              <w:rPr>
                <w:sz w:val="12"/>
                <w:szCs w:val="12"/>
              </w:rPr>
            </w:pPr>
            <w:r w:rsidRPr="007534DF">
              <w:rPr>
                <w:sz w:val="12"/>
                <w:szCs w:val="12"/>
              </w:rPr>
              <w:t>1 987 556</w:t>
            </w:r>
          </w:p>
        </w:tc>
        <w:tc>
          <w:tcPr>
            <w:tcW w:w="580" w:type="pct"/>
            <w:tcBorders>
              <w:top w:val="nil"/>
              <w:left w:val="nil"/>
              <w:bottom w:val="nil"/>
              <w:right w:val="nil"/>
            </w:tcBorders>
            <w:shd w:val="clear" w:color="auto" w:fill="auto"/>
            <w:noWrap/>
            <w:vAlign w:val="center"/>
            <w:hideMark/>
          </w:tcPr>
          <w:p w14:paraId="4E99E160" w14:textId="77777777" w:rsidR="007534DF" w:rsidRPr="007534DF" w:rsidRDefault="007534DF" w:rsidP="007534DF">
            <w:pPr>
              <w:spacing w:line="240" w:lineRule="auto"/>
              <w:jc w:val="right"/>
              <w:rPr>
                <w:sz w:val="12"/>
                <w:szCs w:val="12"/>
              </w:rPr>
            </w:pPr>
          </w:p>
        </w:tc>
      </w:tr>
      <w:tr w:rsidR="007534DF" w:rsidRPr="007534DF" w14:paraId="04661E17" w14:textId="77777777" w:rsidTr="007534DF">
        <w:trPr>
          <w:trHeight w:val="85"/>
        </w:trPr>
        <w:tc>
          <w:tcPr>
            <w:tcW w:w="3210" w:type="pct"/>
            <w:tcBorders>
              <w:top w:val="nil"/>
              <w:left w:val="nil"/>
              <w:bottom w:val="nil"/>
              <w:right w:val="nil"/>
            </w:tcBorders>
            <w:shd w:val="clear" w:color="auto" w:fill="auto"/>
            <w:vAlign w:val="center"/>
            <w:hideMark/>
          </w:tcPr>
          <w:p w14:paraId="2FCF940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96FD35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20AF12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D1D1A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853AE17" w14:textId="77777777" w:rsidTr="007534DF">
        <w:trPr>
          <w:trHeight w:val="85"/>
        </w:trPr>
        <w:tc>
          <w:tcPr>
            <w:tcW w:w="3210" w:type="pct"/>
            <w:tcBorders>
              <w:top w:val="nil"/>
              <w:left w:val="nil"/>
              <w:bottom w:val="nil"/>
              <w:right w:val="nil"/>
            </w:tcBorders>
            <w:shd w:val="clear" w:color="auto" w:fill="auto"/>
            <w:vAlign w:val="center"/>
            <w:hideMark/>
          </w:tcPr>
          <w:p w14:paraId="5C9D00F7"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0E3AEEC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5E81DF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4D2715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53EA2B1" w14:textId="77777777" w:rsidTr="007534DF">
        <w:trPr>
          <w:trHeight w:val="85"/>
        </w:trPr>
        <w:tc>
          <w:tcPr>
            <w:tcW w:w="3210" w:type="pct"/>
            <w:tcBorders>
              <w:top w:val="nil"/>
              <w:left w:val="nil"/>
              <w:bottom w:val="nil"/>
              <w:right w:val="nil"/>
            </w:tcBorders>
            <w:shd w:val="clear" w:color="auto" w:fill="auto"/>
            <w:vAlign w:val="center"/>
            <w:hideMark/>
          </w:tcPr>
          <w:p w14:paraId="0D4A6FC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BAE69A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D17EF0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A39C4C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4FE8718" w14:textId="77777777" w:rsidTr="007534DF">
        <w:trPr>
          <w:trHeight w:val="85"/>
        </w:trPr>
        <w:tc>
          <w:tcPr>
            <w:tcW w:w="3210" w:type="pct"/>
            <w:tcBorders>
              <w:top w:val="nil"/>
              <w:left w:val="nil"/>
              <w:bottom w:val="nil"/>
              <w:right w:val="nil"/>
            </w:tcBorders>
            <w:shd w:val="clear" w:color="auto" w:fill="auto"/>
            <w:vAlign w:val="center"/>
            <w:hideMark/>
          </w:tcPr>
          <w:p w14:paraId="6EF43411"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297E733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317461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EE7FDC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EF412AB" w14:textId="77777777" w:rsidTr="007534DF">
        <w:trPr>
          <w:trHeight w:val="85"/>
        </w:trPr>
        <w:tc>
          <w:tcPr>
            <w:tcW w:w="3210" w:type="pct"/>
            <w:tcBorders>
              <w:top w:val="nil"/>
              <w:left w:val="nil"/>
              <w:bottom w:val="nil"/>
              <w:right w:val="nil"/>
            </w:tcBorders>
            <w:shd w:val="clear" w:color="auto" w:fill="auto"/>
            <w:vAlign w:val="center"/>
            <w:hideMark/>
          </w:tcPr>
          <w:p w14:paraId="33915D1D" w14:textId="77777777" w:rsidR="007534DF" w:rsidRPr="007534DF" w:rsidRDefault="007534DF" w:rsidP="007534DF">
            <w:pPr>
              <w:spacing w:line="240" w:lineRule="auto"/>
              <w:rPr>
                <w:sz w:val="12"/>
                <w:szCs w:val="12"/>
              </w:rPr>
            </w:pPr>
            <w:r w:rsidRPr="007534DF">
              <w:rPr>
                <w:sz w:val="12"/>
                <w:szCs w:val="12"/>
              </w:rPr>
              <w:t>- liczba emerytowanych pracowników oświaty</w:t>
            </w:r>
          </w:p>
        </w:tc>
        <w:tc>
          <w:tcPr>
            <w:tcW w:w="535" w:type="pct"/>
            <w:tcBorders>
              <w:top w:val="nil"/>
              <w:left w:val="nil"/>
              <w:bottom w:val="nil"/>
              <w:right w:val="nil"/>
            </w:tcBorders>
            <w:shd w:val="clear" w:color="auto" w:fill="auto"/>
            <w:noWrap/>
            <w:vAlign w:val="center"/>
            <w:hideMark/>
          </w:tcPr>
          <w:p w14:paraId="6AAE009E" w14:textId="77777777" w:rsidR="007534DF" w:rsidRPr="007534DF" w:rsidRDefault="007534DF" w:rsidP="007534DF">
            <w:pPr>
              <w:spacing w:line="240" w:lineRule="auto"/>
              <w:jc w:val="right"/>
              <w:rPr>
                <w:sz w:val="12"/>
                <w:szCs w:val="12"/>
              </w:rPr>
            </w:pPr>
            <w:r w:rsidRPr="007534DF">
              <w:rPr>
                <w:sz w:val="12"/>
                <w:szCs w:val="12"/>
              </w:rPr>
              <w:t>1 366</w:t>
            </w:r>
          </w:p>
        </w:tc>
        <w:tc>
          <w:tcPr>
            <w:tcW w:w="676" w:type="pct"/>
            <w:tcBorders>
              <w:top w:val="nil"/>
              <w:left w:val="nil"/>
              <w:bottom w:val="nil"/>
              <w:right w:val="nil"/>
            </w:tcBorders>
            <w:shd w:val="clear" w:color="auto" w:fill="auto"/>
            <w:noWrap/>
            <w:vAlign w:val="center"/>
            <w:hideMark/>
          </w:tcPr>
          <w:p w14:paraId="305A9A7F"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1EE5BF9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2A201DB" w14:textId="77777777" w:rsidTr="007534DF">
        <w:trPr>
          <w:trHeight w:val="85"/>
        </w:trPr>
        <w:tc>
          <w:tcPr>
            <w:tcW w:w="3210" w:type="pct"/>
            <w:tcBorders>
              <w:top w:val="nil"/>
              <w:left w:val="nil"/>
              <w:bottom w:val="nil"/>
              <w:right w:val="nil"/>
            </w:tcBorders>
            <w:shd w:val="clear" w:color="auto" w:fill="auto"/>
            <w:vAlign w:val="center"/>
            <w:hideMark/>
          </w:tcPr>
          <w:p w14:paraId="247D0BE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C3E786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39DFF4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F581EC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365E06B" w14:textId="77777777" w:rsidTr="007534DF">
        <w:trPr>
          <w:trHeight w:val="85"/>
        </w:trPr>
        <w:tc>
          <w:tcPr>
            <w:tcW w:w="3210" w:type="pct"/>
            <w:tcBorders>
              <w:top w:val="nil"/>
              <w:left w:val="nil"/>
              <w:bottom w:val="nil"/>
              <w:right w:val="nil"/>
            </w:tcBorders>
            <w:shd w:val="clear" w:color="auto" w:fill="auto"/>
            <w:vAlign w:val="center"/>
            <w:hideMark/>
          </w:tcPr>
          <w:p w14:paraId="1C2DD333"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85495</w:t>
            </w:r>
          </w:p>
        </w:tc>
        <w:tc>
          <w:tcPr>
            <w:tcW w:w="535" w:type="pct"/>
            <w:tcBorders>
              <w:top w:val="nil"/>
              <w:left w:val="nil"/>
              <w:bottom w:val="nil"/>
              <w:right w:val="nil"/>
            </w:tcBorders>
            <w:shd w:val="clear" w:color="auto" w:fill="auto"/>
            <w:vAlign w:val="center"/>
            <w:hideMark/>
          </w:tcPr>
          <w:p w14:paraId="250C1E8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CFCDB97" w14:textId="77777777" w:rsidR="007534DF" w:rsidRPr="007534DF" w:rsidRDefault="007534DF" w:rsidP="007534DF">
            <w:pPr>
              <w:spacing w:line="240" w:lineRule="auto"/>
              <w:jc w:val="right"/>
              <w:rPr>
                <w:sz w:val="12"/>
                <w:szCs w:val="12"/>
              </w:rPr>
            </w:pPr>
            <w:r w:rsidRPr="007534DF">
              <w:rPr>
                <w:sz w:val="12"/>
                <w:szCs w:val="12"/>
              </w:rPr>
              <w:t>42 904</w:t>
            </w:r>
          </w:p>
        </w:tc>
        <w:tc>
          <w:tcPr>
            <w:tcW w:w="580" w:type="pct"/>
            <w:tcBorders>
              <w:top w:val="nil"/>
              <w:left w:val="nil"/>
              <w:bottom w:val="nil"/>
              <w:right w:val="nil"/>
            </w:tcBorders>
            <w:shd w:val="clear" w:color="auto" w:fill="auto"/>
            <w:noWrap/>
            <w:vAlign w:val="center"/>
            <w:hideMark/>
          </w:tcPr>
          <w:p w14:paraId="6B811DEC" w14:textId="77777777" w:rsidR="007534DF" w:rsidRPr="007534DF" w:rsidRDefault="007534DF" w:rsidP="007534DF">
            <w:pPr>
              <w:spacing w:line="240" w:lineRule="auto"/>
              <w:jc w:val="right"/>
              <w:rPr>
                <w:sz w:val="12"/>
                <w:szCs w:val="12"/>
              </w:rPr>
            </w:pPr>
          </w:p>
        </w:tc>
      </w:tr>
      <w:tr w:rsidR="007534DF" w:rsidRPr="007534DF" w14:paraId="34AA4455" w14:textId="77777777" w:rsidTr="007534DF">
        <w:trPr>
          <w:trHeight w:val="85"/>
        </w:trPr>
        <w:tc>
          <w:tcPr>
            <w:tcW w:w="3210" w:type="pct"/>
            <w:tcBorders>
              <w:top w:val="nil"/>
              <w:left w:val="nil"/>
              <w:bottom w:val="nil"/>
              <w:right w:val="nil"/>
            </w:tcBorders>
            <w:shd w:val="clear" w:color="auto" w:fill="auto"/>
            <w:vAlign w:val="center"/>
            <w:hideMark/>
          </w:tcPr>
          <w:p w14:paraId="065F421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F7812D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C76FCA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BC7378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B23B02D" w14:textId="77777777" w:rsidTr="007534DF">
        <w:trPr>
          <w:trHeight w:val="85"/>
        </w:trPr>
        <w:tc>
          <w:tcPr>
            <w:tcW w:w="3210" w:type="pct"/>
            <w:tcBorders>
              <w:top w:val="nil"/>
              <w:left w:val="nil"/>
              <w:bottom w:val="nil"/>
              <w:right w:val="nil"/>
            </w:tcBorders>
            <w:shd w:val="clear" w:color="auto" w:fill="auto"/>
            <w:vAlign w:val="center"/>
            <w:hideMark/>
          </w:tcPr>
          <w:p w14:paraId="030C4840"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093C6AC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6DD968F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89C317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34B8F3" w14:textId="77777777" w:rsidTr="007534DF">
        <w:trPr>
          <w:trHeight w:val="85"/>
        </w:trPr>
        <w:tc>
          <w:tcPr>
            <w:tcW w:w="3210" w:type="pct"/>
            <w:tcBorders>
              <w:top w:val="nil"/>
              <w:left w:val="nil"/>
              <w:bottom w:val="nil"/>
              <w:right w:val="nil"/>
            </w:tcBorders>
            <w:shd w:val="clear" w:color="auto" w:fill="auto"/>
            <w:vAlign w:val="center"/>
            <w:hideMark/>
          </w:tcPr>
          <w:p w14:paraId="132A7C6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FF41F6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365F9B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A2A34B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E4F3DAC" w14:textId="77777777" w:rsidTr="007534DF">
        <w:trPr>
          <w:trHeight w:val="85"/>
        </w:trPr>
        <w:tc>
          <w:tcPr>
            <w:tcW w:w="3210" w:type="pct"/>
            <w:tcBorders>
              <w:top w:val="nil"/>
              <w:left w:val="nil"/>
              <w:bottom w:val="nil"/>
              <w:right w:val="nil"/>
            </w:tcBorders>
            <w:shd w:val="clear" w:color="auto" w:fill="auto"/>
            <w:vAlign w:val="center"/>
            <w:hideMark/>
          </w:tcPr>
          <w:p w14:paraId="31A84122"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1ED77CC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BD9FC4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4B0663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57DA842" w14:textId="77777777" w:rsidTr="007534DF">
        <w:trPr>
          <w:trHeight w:val="85"/>
        </w:trPr>
        <w:tc>
          <w:tcPr>
            <w:tcW w:w="3210" w:type="pct"/>
            <w:tcBorders>
              <w:top w:val="nil"/>
              <w:left w:val="nil"/>
              <w:bottom w:val="nil"/>
              <w:right w:val="nil"/>
            </w:tcBorders>
            <w:shd w:val="clear" w:color="auto" w:fill="auto"/>
            <w:vAlign w:val="center"/>
            <w:hideMark/>
          </w:tcPr>
          <w:p w14:paraId="40FDF7EE" w14:textId="77777777" w:rsidR="007534DF" w:rsidRPr="007534DF" w:rsidRDefault="007534DF" w:rsidP="007534DF">
            <w:pPr>
              <w:spacing w:line="240" w:lineRule="auto"/>
              <w:rPr>
                <w:sz w:val="12"/>
                <w:szCs w:val="12"/>
              </w:rPr>
            </w:pPr>
            <w:r w:rsidRPr="007534DF">
              <w:rPr>
                <w:sz w:val="12"/>
                <w:szCs w:val="12"/>
              </w:rPr>
              <w:t>- liczba emerytowanych pracowników oświaty</w:t>
            </w:r>
          </w:p>
        </w:tc>
        <w:tc>
          <w:tcPr>
            <w:tcW w:w="535" w:type="pct"/>
            <w:tcBorders>
              <w:top w:val="nil"/>
              <w:left w:val="nil"/>
              <w:bottom w:val="nil"/>
              <w:right w:val="nil"/>
            </w:tcBorders>
            <w:shd w:val="clear" w:color="auto" w:fill="auto"/>
            <w:noWrap/>
            <w:vAlign w:val="center"/>
            <w:hideMark/>
          </w:tcPr>
          <w:p w14:paraId="6A1D3675" w14:textId="77777777" w:rsidR="007534DF" w:rsidRPr="007534DF" w:rsidRDefault="007534DF" w:rsidP="007534DF">
            <w:pPr>
              <w:spacing w:line="240" w:lineRule="auto"/>
              <w:jc w:val="right"/>
              <w:rPr>
                <w:sz w:val="12"/>
                <w:szCs w:val="12"/>
              </w:rPr>
            </w:pPr>
            <w:r w:rsidRPr="007534DF">
              <w:rPr>
                <w:sz w:val="12"/>
                <w:szCs w:val="12"/>
              </w:rPr>
              <w:t>22</w:t>
            </w:r>
          </w:p>
        </w:tc>
        <w:tc>
          <w:tcPr>
            <w:tcW w:w="676" w:type="pct"/>
            <w:tcBorders>
              <w:top w:val="nil"/>
              <w:left w:val="nil"/>
              <w:bottom w:val="nil"/>
              <w:right w:val="nil"/>
            </w:tcBorders>
            <w:shd w:val="clear" w:color="auto" w:fill="auto"/>
            <w:noWrap/>
            <w:vAlign w:val="center"/>
            <w:hideMark/>
          </w:tcPr>
          <w:p w14:paraId="7DBF0DE7" w14:textId="77777777" w:rsidR="007534DF" w:rsidRPr="007534DF" w:rsidRDefault="007534DF" w:rsidP="007534DF">
            <w:pPr>
              <w:spacing w:line="240" w:lineRule="auto"/>
              <w:jc w:val="right"/>
              <w:rPr>
                <w:sz w:val="12"/>
                <w:szCs w:val="12"/>
              </w:rPr>
            </w:pPr>
          </w:p>
        </w:tc>
        <w:tc>
          <w:tcPr>
            <w:tcW w:w="580" w:type="pct"/>
            <w:tcBorders>
              <w:top w:val="nil"/>
              <w:left w:val="nil"/>
              <w:bottom w:val="nil"/>
              <w:right w:val="nil"/>
            </w:tcBorders>
            <w:shd w:val="clear" w:color="auto" w:fill="auto"/>
            <w:noWrap/>
            <w:vAlign w:val="center"/>
            <w:hideMark/>
          </w:tcPr>
          <w:p w14:paraId="25854A3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31E29D" w14:textId="77777777" w:rsidTr="007534DF">
        <w:trPr>
          <w:trHeight w:val="85"/>
        </w:trPr>
        <w:tc>
          <w:tcPr>
            <w:tcW w:w="3210" w:type="pct"/>
            <w:tcBorders>
              <w:top w:val="nil"/>
              <w:left w:val="nil"/>
              <w:bottom w:val="nil"/>
              <w:right w:val="nil"/>
            </w:tcBorders>
            <w:shd w:val="clear" w:color="auto" w:fill="auto"/>
            <w:vAlign w:val="center"/>
            <w:hideMark/>
          </w:tcPr>
          <w:p w14:paraId="40AC91E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765AE3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2D984B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DC6442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EE0CE0" w14:textId="77777777" w:rsidTr="007534DF">
        <w:trPr>
          <w:trHeight w:val="85"/>
        </w:trPr>
        <w:tc>
          <w:tcPr>
            <w:tcW w:w="3210" w:type="pct"/>
            <w:tcBorders>
              <w:top w:val="nil"/>
              <w:left w:val="nil"/>
              <w:bottom w:val="nil"/>
              <w:right w:val="nil"/>
            </w:tcBorders>
            <w:shd w:val="clear" w:color="auto" w:fill="auto"/>
            <w:vAlign w:val="center"/>
            <w:hideMark/>
          </w:tcPr>
          <w:p w14:paraId="26CF757B"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7FDABE5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5C59EA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963137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74591FB" w14:textId="77777777" w:rsidTr="007534DF">
        <w:trPr>
          <w:trHeight w:val="85"/>
        </w:trPr>
        <w:tc>
          <w:tcPr>
            <w:tcW w:w="3210" w:type="pct"/>
            <w:tcBorders>
              <w:top w:val="nil"/>
              <w:left w:val="nil"/>
              <w:bottom w:val="nil"/>
              <w:right w:val="nil"/>
            </w:tcBorders>
            <w:shd w:val="clear" w:color="auto" w:fill="auto"/>
            <w:vAlign w:val="center"/>
            <w:hideMark/>
          </w:tcPr>
          <w:p w14:paraId="1F70CF02" w14:textId="77777777" w:rsidR="007534DF" w:rsidRPr="007534DF" w:rsidRDefault="007534DF" w:rsidP="007534DF">
            <w:pPr>
              <w:spacing w:line="240" w:lineRule="auto"/>
              <w:rPr>
                <w:i/>
                <w:iCs/>
                <w:sz w:val="12"/>
                <w:szCs w:val="12"/>
              </w:rPr>
            </w:pPr>
            <w:r w:rsidRPr="007534DF">
              <w:rPr>
                <w:i/>
                <w:iCs/>
                <w:sz w:val="12"/>
                <w:szCs w:val="12"/>
              </w:rPr>
              <w:t>Ustawa z dnia 26 stycznia 1982 r. Karta Nauczyciela</w:t>
            </w:r>
          </w:p>
        </w:tc>
        <w:tc>
          <w:tcPr>
            <w:tcW w:w="535" w:type="pct"/>
            <w:tcBorders>
              <w:top w:val="nil"/>
              <w:left w:val="nil"/>
              <w:bottom w:val="nil"/>
              <w:right w:val="nil"/>
            </w:tcBorders>
            <w:shd w:val="clear" w:color="auto" w:fill="auto"/>
            <w:vAlign w:val="center"/>
            <w:hideMark/>
          </w:tcPr>
          <w:p w14:paraId="45C24D3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A1896B0"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C59ACC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6053F9" w14:textId="77777777" w:rsidTr="007534DF">
        <w:trPr>
          <w:trHeight w:val="85"/>
        </w:trPr>
        <w:tc>
          <w:tcPr>
            <w:tcW w:w="3210" w:type="pct"/>
            <w:tcBorders>
              <w:top w:val="nil"/>
              <w:left w:val="nil"/>
              <w:bottom w:val="nil"/>
              <w:right w:val="nil"/>
            </w:tcBorders>
            <w:shd w:val="clear" w:color="auto" w:fill="auto"/>
            <w:vAlign w:val="center"/>
            <w:hideMark/>
          </w:tcPr>
          <w:p w14:paraId="12FDF53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3B43CA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488BDE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CEAD0F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4BD467A" w14:textId="77777777" w:rsidTr="007534DF">
        <w:trPr>
          <w:trHeight w:val="85"/>
        </w:trPr>
        <w:tc>
          <w:tcPr>
            <w:tcW w:w="3210" w:type="pct"/>
            <w:tcBorders>
              <w:top w:val="nil"/>
              <w:left w:val="nil"/>
              <w:bottom w:val="nil"/>
              <w:right w:val="nil"/>
            </w:tcBorders>
            <w:shd w:val="clear" w:color="000000" w:fill="EAF1F6"/>
            <w:vAlign w:val="center"/>
            <w:hideMark/>
          </w:tcPr>
          <w:p w14:paraId="55825E08" w14:textId="77777777" w:rsidR="007534DF" w:rsidRPr="007534DF" w:rsidRDefault="007534DF" w:rsidP="007534DF">
            <w:pPr>
              <w:spacing w:line="240" w:lineRule="auto"/>
              <w:rPr>
                <w:b/>
                <w:bCs/>
                <w:sz w:val="12"/>
                <w:szCs w:val="12"/>
              </w:rPr>
            </w:pPr>
            <w:r w:rsidRPr="007534DF">
              <w:rPr>
                <w:b/>
                <w:bCs/>
                <w:sz w:val="12"/>
                <w:szCs w:val="12"/>
              </w:rPr>
              <w:t>Nagrody dla nauczycieli - zadanie 5</w:t>
            </w:r>
          </w:p>
        </w:tc>
        <w:tc>
          <w:tcPr>
            <w:tcW w:w="535" w:type="pct"/>
            <w:tcBorders>
              <w:top w:val="nil"/>
              <w:left w:val="nil"/>
              <w:bottom w:val="nil"/>
              <w:right w:val="nil"/>
            </w:tcBorders>
            <w:shd w:val="clear" w:color="000000" w:fill="EAF1F6"/>
            <w:vAlign w:val="center"/>
            <w:hideMark/>
          </w:tcPr>
          <w:p w14:paraId="055E4C4D"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0DA1CEF6"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138D748F" w14:textId="77777777" w:rsidR="007534DF" w:rsidRPr="007534DF" w:rsidRDefault="007534DF" w:rsidP="007534DF">
            <w:pPr>
              <w:spacing w:line="240" w:lineRule="auto"/>
              <w:jc w:val="right"/>
              <w:rPr>
                <w:b/>
                <w:bCs/>
                <w:sz w:val="12"/>
                <w:szCs w:val="12"/>
              </w:rPr>
            </w:pPr>
            <w:r w:rsidRPr="007534DF">
              <w:rPr>
                <w:b/>
                <w:bCs/>
                <w:sz w:val="12"/>
                <w:szCs w:val="12"/>
              </w:rPr>
              <w:t>510 291</w:t>
            </w:r>
          </w:p>
        </w:tc>
      </w:tr>
      <w:tr w:rsidR="007534DF" w:rsidRPr="007534DF" w14:paraId="0244AF5A" w14:textId="77777777" w:rsidTr="007534DF">
        <w:trPr>
          <w:trHeight w:val="85"/>
        </w:trPr>
        <w:tc>
          <w:tcPr>
            <w:tcW w:w="3210" w:type="pct"/>
            <w:tcBorders>
              <w:top w:val="nil"/>
              <w:left w:val="nil"/>
              <w:bottom w:val="nil"/>
              <w:right w:val="nil"/>
            </w:tcBorders>
            <w:shd w:val="clear" w:color="auto" w:fill="auto"/>
            <w:vAlign w:val="center"/>
            <w:hideMark/>
          </w:tcPr>
          <w:p w14:paraId="5C457675"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6FDE52E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F20219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EB49F0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44C9660" w14:textId="77777777" w:rsidTr="007534DF">
        <w:trPr>
          <w:trHeight w:val="85"/>
        </w:trPr>
        <w:tc>
          <w:tcPr>
            <w:tcW w:w="3210" w:type="pct"/>
            <w:tcBorders>
              <w:top w:val="nil"/>
              <w:left w:val="nil"/>
              <w:bottom w:val="nil"/>
              <w:right w:val="nil"/>
            </w:tcBorders>
            <w:shd w:val="clear" w:color="auto" w:fill="auto"/>
            <w:vAlign w:val="center"/>
            <w:hideMark/>
          </w:tcPr>
          <w:p w14:paraId="2007B5D6"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wyrażanie uznania za osiągnięcia pedagogiczno – wychowawcze</w:t>
            </w:r>
          </w:p>
        </w:tc>
        <w:tc>
          <w:tcPr>
            <w:tcW w:w="535" w:type="pct"/>
            <w:tcBorders>
              <w:top w:val="nil"/>
              <w:left w:val="nil"/>
              <w:bottom w:val="nil"/>
              <w:right w:val="nil"/>
            </w:tcBorders>
            <w:shd w:val="clear" w:color="auto" w:fill="auto"/>
            <w:vAlign w:val="center"/>
            <w:hideMark/>
          </w:tcPr>
          <w:p w14:paraId="62D797A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3E2BCE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C751FA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A9D3CE" w14:textId="77777777" w:rsidTr="007534DF">
        <w:trPr>
          <w:trHeight w:val="85"/>
        </w:trPr>
        <w:tc>
          <w:tcPr>
            <w:tcW w:w="3210" w:type="pct"/>
            <w:tcBorders>
              <w:top w:val="nil"/>
              <w:left w:val="nil"/>
              <w:bottom w:val="nil"/>
              <w:right w:val="nil"/>
            </w:tcBorders>
            <w:shd w:val="clear" w:color="auto" w:fill="auto"/>
            <w:vAlign w:val="center"/>
            <w:hideMark/>
          </w:tcPr>
          <w:p w14:paraId="29319DA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F79825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389C3F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7304A9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252FFBA" w14:textId="77777777" w:rsidTr="007534DF">
        <w:trPr>
          <w:trHeight w:val="85"/>
        </w:trPr>
        <w:tc>
          <w:tcPr>
            <w:tcW w:w="3210" w:type="pct"/>
            <w:tcBorders>
              <w:top w:val="nil"/>
              <w:left w:val="nil"/>
              <w:bottom w:val="nil"/>
              <w:right w:val="nil"/>
            </w:tcBorders>
            <w:shd w:val="clear" w:color="auto" w:fill="auto"/>
            <w:vAlign w:val="center"/>
            <w:hideMark/>
          </w:tcPr>
          <w:p w14:paraId="182F369E"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80195, 85495</w:t>
            </w:r>
          </w:p>
        </w:tc>
        <w:tc>
          <w:tcPr>
            <w:tcW w:w="535" w:type="pct"/>
            <w:tcBorders>
              <w:top w:val="nil"/>
              <w:left w:val="nil"/>
              <w:bottom w:val="nil"/>
              <w:right w:val="nil"/>
            </w:tcBorders>
            <w:shd w:val="clear" w:color="auto" w:fill="auto"/>
            <w:vAlign w:val="center"/>
            <w:hideMark/>
          </w:tcPr>
          <w:p w14:paraId="664F0863"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101B8A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A1492D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4DCC715" w14:textId="77777777" w:rsidTr="007534DF">
        <w:trPr>
          <w:trHeight w:val="85"/>
        </w:trPr>
        <w:tc>
          <w:tcPr>
            <w:tcW w:w="3210" w:type="pct"/>
            <w:tcBorders>
              <w:top w:val="nil"/>
              <w:left w:val="nil"/>
              <w:bottom w:val="nil"/>
              <w:right w:val="nil"/>
            </w:tcBorders>
            <w:shd w:val="clear" w:color="auto" w:fill="auto"/>
            <w:vAlign w:val="center"/>
            <w:hideMark/>
          </w:tcPr>
          <w:p w14:paraId="052966E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05D67B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A60890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474EE0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6A59E82" w14:textId="77777777" w:rsidTr="007534DF">
        <w:trPr>
          <w:trHeight w:val="85"/>
        </w:trPr>
        <w:tc>
          <w:tcPr>
            <w:tcW w:w="3210" w:type="pct"/>
            <w:tcBorders>
              <w:top w:val="nil"/>
              <w:left w:val="nil"/>
              <w:bottom w:val="nil"/>
              <w:right w:val="nil"/>
            </w:tcBorders>
            <w:shd w:val="clear" w:color="auto" w:fill="auto"/>
            <w:vAlign w:val="center"/>
            <w:hideMark/>
          </w:tcPr>
          <w:p w14:paraId="14CE351E"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 </w:t>
            </w:r>
          </w:p>
        </w:tc>
        <w:tc>
          <w:tcPr>
            <w:tcW w:w="535" w:type="pct"/>
            <w:tcBorders>
              <w:top w:val="nil"/>
              <w:left w:val="nil"/>
              <w:bottom w:val="nil"/>
              <w:right w:val="nil"/>
            </w:tcBorders>
            <w:shd w:val="clear" w:color="auto" w:fill="auto"/>
            <w:vAlign w:val="center"/>
            <w:hideMark/>
          </w:tcPr>
          <w:p w14:paraId="45D8742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1BEBBA4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D55262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C854DC7" w14:textId="77777777" w:rsidTr="007534DF">
        <w:trPr>
          <w:trHeight w:val="85"/>
        </w:trPr>
        <w:tc>
          <w:tcPr>
            <w:tcW w:w="3210" w:type="pct"/>
            <w:tcBorders>
              <w:top w:val="nil"/>
              <w:left w:val="nil"/>
              <w:bottom w:val="nil"/>
              <w:right w:val="nil"/>
            </w:tcBorders>
            <w:shd w:val="clear" w:color="auto" w:fill="auto"/>
            <w:vAlign w:val="center"/>
            <w:hideMark/>
          </w:tcPr>
          <w:p w14:paraId="1ABE89C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AB7E1F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B63CE2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EE9058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D93327" w14:textId="77777777" w:rsidTr="007534DF">
        <w:trPr>
          <w:trHeight w:val="85"/>
        </w:trPr>
        <w:tc>
          <w:tcPr>
            <w:tcW w:w="3210" w:type="pct"/>
            <w:tcBorders>
              <w:top w:val="nil"/>
              <w:left w:val="nil"/>
              <w:bottom w:val="nil"/>
              <w:right w:val="nil"/>
            </w:tcBorders>
            <w:shd w:val="clear" w:color="auto" w:fill="auto"/>
            <w:vAlign w:val="center"/>
            <w:hideMark/>
          </w:tcPr>
          <w:p w14:paraId="1105A74F"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20F0374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A854D6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6F71B2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F14A044" w14:textId="77777777" w:rsidTr="007534DF">
        <w:trPr>
          <w:trHeight w:val="85"/>
        </w:trPr>
        <w:tc>
          <w:tcPr>
            <w:tcW w:w="3210" w:type="pct"/>
            <w:tcBorders>
              <w:top w:val="nil"/>
              <w:left w:val="nil"/>
              <w:bottom w:val="nil"/>
              <w:right w:val="nil"/>
            </w:tcBorders>
            <w:shd w:val="clear" w:color="auto" w:fill="auto"/>
            <w:vAlign w:val="center"/>
            <w:hideMark/>
          </w:tcPr>
          <w:p w14:paraId="578C61C4" w14:textId="77777777" w:rsidR="007534DF" w:rsidRPr="007534DF" w:rsidRDefault="007534DF" w:rsidP="007534DF">
            <w:pPr>
              <w:spacing w:line="240" w:lineRule="auto"/>
              <w:rPr>
                <w:i/>
                <w:iCs/>
                <w:sz w:val="12"/>
                <w:szCs w:val="12"/>
              </w:rPr>
            </w:pPr>
            <w:r w:rsidRPr="007534DF">
              <w:rPr>
                <w:i/>
                <w:iCs/>
                <w:sz w:val="12"/>
                <w:szCs w:val="12"/>
              </w:rPr>
              <w:t>Ustawa z dnia 26 stycznia 1982 r. Karta Nauczyciela</w:t>
            </w:r>
          </w:p>
        </w:tc>
        <w:tc>
          <w:tcPr>
            <w:tcW w:w="535" w:type="pct"/>
            <w:tcBorders>
              <w:top w:val="nil"/>
              <w:left w:val="nil"/>
              <w:bottom w:val="nil"/>
              <w:right w:val="nil"/>
            </w:tcBorders>
            <w:shd w:val="clear" w:color="auto" w:fill="auto"/>
            <w:vAlign w:val="center"/>
            <w:hideMark/>
          </w:tcPr>
          <w:p w14:paraId="3F8F8D1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125ADD7"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D8AC0D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FD85E84" w14:textId="77777777" w:rsidTr="007534DF">
        <w:trPr>
          <w:trHeight w:val="85"/>
        </w:trPr>
        <w:tc>
          <w:tcPr>
            <w:tcW w:w="3210" w:type="pct"/>
            <w:tcBorders>
              <w:top w:val="nil"/>
              <w:left w:val="nil"/>
              <w:bottom w:val="nil"/>
              <w:right w:val="nil"/>
            </w:tcBorders>
            <w:shd w:val="clear" w:color="auto" w:fill="auto"/>
            <w:vAlign w:val="center"/>
            <w:hideMark/>
          </w:tcPr>
          <w:p w14:paraId="055543D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33180CA2"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3CA97CE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D2A039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403ED91" w14:textId="77777777" w:rsidTr="007534DF">
        <w:trPr>
          <w:trHeight w:val="85"/>
        </w:trPr>
        <w:tc>
          <w:tcPr>
            <w:tcW w:w="3210" w:type="pct"/>
            <w:tcBorders>
              <w:top w:val="nil"/>
              <w:left w:val="nil"/>
              <w:bottom w:val="nil"/>
              <w:right w:val="nil"/>
            </w:tcBorders>
            <w:shd w:val="clear" w:color="000000" w:fill="EAF1F6"/>
            <w:vAlign w:val="center"/>
            <w:hideMark/>
          </w:tcPr>
          <w:p w14:paraId="0AAEE3AB" w14:textId="77777777" w:rsidR="007534DF" w:rsidRPr="007534DF" w:rsidRDefault="007534DF" w:rsidP="007534DF">
            <w:pPr>
              <w:spacing w:line="240" w:lineRule="auto"/>
              <w:rPr>
                <w:b/>
                <w:bCs/>
                <w:sz w:val="12"/>
                <w:szCs w:val="12"/>
              </w:rPr>
            </w:pPr>
            <w:r w:rsidRPr="007534DF">
              <w:rPr>
                <w:b/>
                <w:bCs/>
                <w:sz w:val="12"/>
                <w:szCs w:val="12"/>
              </w:rPr>
              <w:t>Organizacja olimpiad, konkursów i uroczystości szkolnych oraz realizacja programów o charakterze innowacyjnym - zadanie 6</w:t>
            </w:r>
          </w:p>
        </w:tc>
        <w:tc>
          <w:tcPr>
            <w:tcW w:w="535" w:type="pct"/>
            <w:tcBorders>
              <w:top w:val="nil"/>
              <w:left w:val="nil"/>
              <w:bottom w:val="nil"/>
              <w:right w:val="nil"/>
            </w:tcBorders>
            <w:shd w:val="clear" w:color="000000" w:fill="EAF1F6"/>
            <w:vAlign w:val="center"/>
            <w:hideMark/>
          </w:tcPr>
          <w:p w14:paraId="7260D84E"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08572997"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12E34612" w14:textId="77777777" w:rsidR="007534DF" w:rsidRPr="007534DF" w:rsidRDefault="007534DF" w:rsidP="007534DF">
            <w:pPr>
              <w:spacing w:line="240" w:lineRule="auto"/>
              <w:jc w:val="right"/>
              <w:rPr>
                <w:b/>
                <w:bCs/>
                <w:sz w:val="12"/>
                <w:szCs w:val="12"/>
              </w:rPr>
            </w:pPr>
            <w:r w:rsidRPr="007534DF">
              <w:rPr>
                <w:b/>
                <w:bCs/>
                <w:sz w:val="12"/>
                <w:szCs w:val="12"/>
              </w:rPr>
              <w:t>77 000</w:t>
            </w:r>
          </w:p>
        </w:tc>
      </w:tr>
      <w:tr w:rsidR="007534DF" w:rsidRPr="007534DF" w14:paraId="63894BCD" w14:textId="77777777" w:rsidTr="007534DF">
        <w:trPr>
          <w:trHeight w:val="85"/>
        </w:trPr>
        <w:tc>
          <w:tcPr>
            <w:tcW w:w="3210" w:type="pct"/>
            <w:tcBorders>
              <w:top w:val="nil"/>
              <w:left w:val="nil"/>
              <w:bottom w:val="nil"/>
              <w:right w:val="nil"/>
            </w:tcBorders>
            <w:shd w:val="clear" w:color="auto" w:fill="auto"/>
            <w:vAlign w:val="center"/>
            <w:hideMark/>
          </w:tcPr>
          <w:p w14:paraId="15BDA307"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272404B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BD654D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80E2C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A3A9B92" w14:textId="77777777" w:rsidTr="007534DF">
        <w:trPr>
          <w:trHeight w:val="85"/>
        </w:trPr>
        <w:tc>
          <w:tcPr>
            <w:tcW w:w="3210" w:type="pct"/>
            <w:tcBorders>
              <w:top w:val="nil"/>
              <w:left w:val="nil"/>
              <w:bottom w:val="nil"/>
              <w:right w:val="nil"/>
            </w:tcBorders>
            <w:shd w:val="clear" w:color="auto" w:fill="auto"/>
            <w:vAlign w:val="center"/>
            <w:hideMark/>
          </w:tcPr>
          <w:p w14:paraId="252DF14F"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programów edukacyjnych o charakterze innowacyjnym, olimpiad, konkursów i uroczystości szkolnych</w:t>
            </w:r>
          </w:p>
        </w:tc>
        <w:tc>
          <w:tcPr>
            <w:tcW w:w="535" w:type="pct"/>
            <w:tcBorders>
              <w:top w:val="nil"/>
              <w:left w:val="nil"/>
              <w:bottom w:val="nil"/>
              <w:right w:val="nil"/>
            </w:tcBorders>
            <w:shd w:val="clear" w:color="auto" w:fill="auto"/>
            <w:vAlign w:val="center"/>
            <w:hideMark/>
          </w:tcPr>
          <w:p w14:paraId="6E8F248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478940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D298B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3D317BE" w14:textId="77777777" w:rsidTr="007534DF">
        <w:trPr>
          <w:trHeight w:val="85"/>
        </w:trPr>
        <w:tc>
          <w:tcPr>
            <w:tcW w:w="3210" w:type="pct"/>
            <w:tcBorders>
              <w:top w:val="nil"/>
              <w:left w:val="nil"/>
              <w:bottom w:val="nil"/>
              <w:right w:val="nil"/>
            </w:tcBorders>
            <w:shd w:val="clear" w:color="auto" w:fill="auto"/>
            <w:vAlign w:val="center"/>
            <w:hideMark/>
          </w:tcPr>
          <w:p w14:paraId="456F151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189FB0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56F772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03A336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2AEF8BD" w14:textId="77777777" w:rsidTr="007534DF">
        <w:trPr>
          <w:trHeight w:val="85"/>
        </w:trPr>
        <w:tc>
          <w:tcPr>
            <w:tcW w:w="3210" w:type="pct"/>
            <w:tcBorders>
              <w:top w:val="nil"/>
              <w:left w:val="nil"/>
              <w:bottom w:val="nil"/>
              <w:right w:val="nil"/>
            </w:tcBorders>
            <w:shd w:val="clear" w:color="auto" w:fill="auto"/>
            <w:vAlign w:val="center"/>
            <w:hideMark/>
          </w:tcPr>
          <w:p w14:paraId="74428A45" w14:textId="77777777" w:rsidR="007534DF" w:rsidRPr="007534DF" w:rsidRDefault="007534DF" w:rsidP="007534DF">
            <w:pPr>
              <w:spacing w:line="240" w:lineRule="auto"/>
              <w:rPr>
                <w:sz w:val="12"/>
                <w:szCs w:val="12"/>
              </w:rPr>
            </w:pPr>
            <w:r w:rsidRPr="007534DF">
              <w:rPr>
                <w:sz w:val="12"/>
                <w:szCs w:val="12"/>
              </w:rPr>
              <w:t>Organizacja konkursów i uroczystości szkolnych.</w:t>
            </w:r>
          </w:p>
        </w:tc>
        <w:tc>
          <w:tcPr>
            <w:tcW w:w="535" w:type="pct"/>
            <w:tcBorders>
              <w:top w:val="nil"/>
              <w:left w:val="nil"/>
              <w:bottom w:val="nil"/>
              <w:right w:val="nil"/>
            </w:tcBorders>
            <w:shd w:val="clear" w:color="auto" w:fill="auto"/>
            <w:vAlign w:val="center"/>
            <w:hideMark/>
          </w:tcPr>
          <w:p w14:paraId="37BF6663"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4C7BE6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DE0587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DA92294" w14:textId="77777777" w:rsidTr="007534DF">
        <w:trPr>
          <w:trHeight w:val="85"/>
        </w:trPr>
        <w:tc>
          <w:tcPr>
            <w:tcW w:w="3210" w:type="pct"/>
            <w:tcBorders>
              <w:top w:val="nil"/>
              <w:left w:val="nil"/>
              <w:bottom w:val="nil"/>
              <w:right w:val="nil"/>
            </w:tcBorders>
            <w:shd w:val="clear" w:color="auto" w:fill="auto"/>
            <w:vAlign w:val="center"/>
            <w:hideMark/>
          </w:tcPr>
          <w:p w14:paraId="6D89623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4A8AE0D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CE00C0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A3AD27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182F6BA" w14:textId="77777777" w:rsidTr="007534DF">
        <w:trPr>
          <w:trHeight w:val="85"/>
        </w:trPr>
        <w:tc>
          <w:tcPr>
            <w:tcW w:w="3210" w:type="pct"/>
            <w:tcBorders>
              <w:top w:val="nil"/>
              <w:left w:val="nil"/>
              <w:bottom w:val="nil"/>
              <w:right w:val="nil"/>
            </w:tcBorders>
            <w:shd w:val="clear" w:color="auto" w:fill="auto"/>
            <w:vAlign w:val="center"/>
            <w:hideMark/>
          </w:tcPr>
          <w:p w14:paraId="6CA07190"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80195</w:t>
            </w:r>
          </w:p>
        </w:tc>
        <w:tc>
          <w:tcPr>
            <w:tcW w:w="535" w:type="pct"/>
            <w:tcBorders>
              <w:top w:val="nil"/>
              <w:left w:val="nil"/>
              <w:bottom w:val="nil"/>
              <w:right w:val="nil"/>
            </w:tcBorders>
            <w:shd w:val="clear" w:color="auto" w:fill="auto"/>
            <w:vAlign w:val="center"/>
            <w:hideMark/>
          </w:tcPr>
          <w:p w14:paraId="62318D6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20BB95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6D2D6B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C3BD38B" w14:textId="77777777" w:rsidTr="007534DF">
        <w:trPr>
          <w:trHeight w:val="85"/>
        </w:trPr>
        <w:tc>
          <w:tcPr>
            <w:tcW w:w="3210" w:type="pct"/>
            <w:tcBorders>
              <w:top w:val="nil"/>
              <w:left w:val="nil"/>
              <w:bottom w:val="nil"/>
              <w:right w:val="nil"/>
            </w:tcBorders>
            <w:shd w:val="clear" w:color="auto" w:fill="auto"/>
            <w:vAlign w:val="center"/>
            <w:hideMark/>
          </w:tcPr>
          <w:p w14:paraId="284020C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F3638A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E2827A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585E20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A324293" w14:textId="77777777" w:rsidTr="007534DF">
        <w:trPr>
          <w:trHeight w:val="85"/>
        </w:trPr>
        <w:tc>
          <w:tcPr>
            <w:tcW w:w="3210" w:type="pct"/>
            <w:tcBorders>
              <w:top w:val="nil"/>
              <w:left w:val="nil"/>
              <w:bottom w:val="nil"/>
              <w:right w:val="nil"/>
            </w:tcBorders>
            <w:shd w:val="clear" w:color="auto" w:fill="auto"/>
            <w:vAlign w:val="center"/>
            <w:hideMark/>
          </w:tcPr>
          <w:p w14:paraId="1E2F6885"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vAlign w:val="center"/>
            <w:hideMark/>
          </w:tcPr>
          <w:p w14:paraId="1BC974E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1A95CF4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03DB41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47D961A" w14:textId="77777777" w:rsidTr="007534DF">
        <w:trPr>
          <w:trHeight w:val="85"/>
        </w:trPr>
        <w:tc>
          <w:tcPr>
            <w:tcW w:w="3210" w:type="pct"/>
            <w:tcBorders>
              <w:top w:val="nil"/>
              <w:left w:val="nil"/>
              <w:bottom w:val="nil"/>
              <w:right w:val="nil"/>
            </w:tcBorders>
            <w:shd w:val="clear" w:color="auto" w:fill="auto"/>
            <w:vAlign w:val="center"/>
            <w:hideMark/>
          </w:tcPr>
          <w:p w14:paraId="5530DD0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E9CB67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D114B1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B7AE3A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397B68C" w14:textId="77777777" w:rsidTr="007534DF">
        <w:trPr>
          <w:trHeight w:val="85"/>
        </w:trPr>
        <w:tc>
          <w:tcPr>
            <w:tcW w:w="3210" w:type="pct"/>
            <w:tcBorders>
              <w:top w:val="nil"/>
              <w:left w:val="nil"/>
              <w:bottom w:val="nil"/>
              <w:right w:val="nil"/>
            </w:tcBorders>
            <w:shd w:val="clear" w:color="auto" w:fill="auto"/>
            <w:vAlign w:val="center"/>
            <w:hideMark/>
          </w:tcPr>
          <w:p w14:paraId="20F44202"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5595030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0A29F4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9C632C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6BDEB45" w14:textId="77777777" w:rsidTr="007534DF">
        <w:trPr>
          <w:trHeight w:val="85"/>
        </w:trPr>
        <w:tc>
          <w:tcPr>
            <w:tcW w:w="3210" w:type="pct"/>
            <w:tcBorders>
              <w:top w:val="nil"/>
              <w:left w:val="nil"/>
              <w:bottom w:val="nil"/>
              <w:right w:val="nil"/>
            </w:tcBorders>
            <w:shd w:val="clear" w:color="auto" w:fill="auto"/>
            <w:vAlign w:val="bottom"/>
            <w:hideMark/>
          </w:tcPr>
          <w:p w14:paraId="3E42C4B1" w14:textId="77777777" w:rsidR="007534DF" w:rsidRPr="007534DF" w:rsidRDefault="007534DF" w:rsidP="007534DF">
            <w:pPr>
              <w:spacing w:line="240" w:lineRule="auto"/>
              <w:rPr>
                <w:sz w:val="12"/>
                <w:szCs w:val="12"/>
              </w:rPr>
            </w:pPr>
            <w:r w:rsidRPr="007534DF">
              <w:rPr>
                <w:sz w:val="12"/>
                <w:szCs w:val="12"/>
              </w:rPr>
              <w:t xml:space="preserve">Nagrody konkursowe </w:t>
            </w:r>
          </w:p>
        </w:tc>
        <w:tc>
          <w:tcPr>
            <w:tcW w:w="535" w:type="pct"/>
            <w:tcBorders>
              <w:top w:val="nil"/>
              <w:left w:val="nil"/>
              <w:bottom w:val="nil"/>
              <w:right w:val="nil"/>
            </w:tcBorders>
            <w:shd w:val="clear" w:color="auto" w:fill="auto"/>
            <w:noWrap/>
            <w:vAlign w:val="center"/>
            <w:hideMark/>
          </w:tcPr>
          <w:p w14:paraId="22809E1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B3E498D" w14:textId="77777777" w:rsidR="007534DF" w:rsidRPr="007534DF" w:rsidRDefault="007534DF" w:rsidP="007534DF">
            <w:pPr>
              <w:spacing w:line="240" w:lineRule="auto"/>
              <w:jc w:val="right"/>
              <w:rPr>
                <w:sz w:val="12"/>
                <w:szCs w:val="12"/>
              </w:rPr>
            </w:pPr>
            <w:r w:rsidRPr="007534DF">
              <w:rPr>
                <w:sz w:val="12"/>
                <w:szCs w:val="12"/>
              </w:rPr>
              <w:t>35 000</w:t>
            </w:r>
          </w:p>
        </w:tc>
        <w:tc>
          <w:tcPr>
            <w:tcW w:w="580" w:type="pct"/>
            <w:tcBorders>
              <w:top w:val="nil"/>
              <w:left w:val="nil"/>
              <w:bottom w:val="nil"/>
              <w:right w:val="nil"/>
            </w:tcBorders>
            <w:shd w:val="clear" w:color="auto" w:fill="auto"/>
            <w:noWrap/>
            <w:vAlign w:val="center"/>
            <w:hideMark/>
          </w:tcPr>
          <w:p w14:paraId="5F987499" w14:textId="77777777" w:rsidR="007534DF" w:rsidRPr="007534DF" w:rsidRDefault="007534DF" w:rsidP="007534DF">
            <w:pPr>
              <w:spacing w:line="240" w:lineRule="auto"/>
              <w:jc w:val="right"/>
              <w:rPr>
                <w:sz w:val="12"/>
                <w:szCs w:val="12"/>
              </w:rPr>
            </w:pPr>
          </w:p>
        </w:tc>
      </w:tr>
      <w:tr w:rsidR="007534DF" w:rsidRPr="007534DF" w14:paraId="10F41C12" w14:textId="77777777" w:rsidTr="007534DF">
        <w:trPr>
          <w:trHeight w:val="85"/>
        </w:trPr>
        <w:tc>
          <w:tcPr>
            <w:tcW w:w="3210" w:type="pct"/>
            <w:tcBorders>
              <w:top w:val="nil"/>
              <w:left w:val="nil"/>
              <w:bottom w:val="nil"/>
              <w:right w:val="nil"/>
            </w:tcBorders>
            <w:shd w:val="clear" w:color="auto" w:fill="auto"/>
            <w:vAlign w:val="bottom"/>
            <w:hideMark/>
          </w:tcPr>
          <w:p w14:paraId="6EF7A02A"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2CC84CE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B3A9462" w14:textId="77777777" w:rsidR="007534DF" w:rsidRPr="007534DF" w:rsidRDefault="007534DF" w:rsidP="007534DF">
            <w:pPr>
              <w:spacing w:line="240" w:lineRule="auto"/>
              <w:jc w:val="right"/>
              <w:rPr>
                <w:sz w:val="12"/>
                <w:szCs w:val="12"/>
              </w:rPr>
            </w:pPr>
            <w:r w:rsidRPr="007534DF">
              <w:rPr>
                <w:sz w:val="12"/>
                <w:szCs w:val="12"/>
              </w:rPr>
              <w:t>35 000</w:t>
            </w:r>
          </w:p>
        </w:tc>
        <w:tc>
          <w:tcPr>
            <w:tcW w:w="580" w:type="pct"/>
            <w:tcBorders>
              <w:top w:val="nil"/>
              <w:left w:val="nil"/>
              <w:bottom w:val="nil"/>
              <w:right w:val="nil"/>
            </w:tcBorders>
            <w:shd w:val="clear" w:color="auto" w:fill="auto"/>
            <w:noWrap/>
            <w:vAlign w:val="center"/>
            <w:hideMark/>
          </w:tcPr>
          <w:p w14:paraId="315B2701" w14:textId="77777777" w:rsidR="007534DF" w:rsidRPr="007534DF" w:rsidRDefault="007534DF" w:rsidP="007534DF">
            <w:pPr>
              <w:spacing w:line="240" w:lineRule="auto"/>
              <w:jc w:val="right"/>
              <w:rPr>
                <w:sz w:val="12"/>
                <w:szCs w:val="12"/>
              </w:rPr>
            </w:pPr>
          </w:p>
        </w:tc>
      </w:tr>
      <w:tr w:rsidR="007534DF" w:rsidRPr="007534DF" w14:paraId="3E0FC2EF" w14:textId="77777777" w:rsidTr="007534DF">
        <w:trPr>
          <w:trHeight w:val="85"/>
        </w:trPr>
        <w:tc>
          <w:tcPr>
            <w:tcW w:w="3210" w:type="pct"/>
            <w:tcBorders>
              <w:top w:val="nil"/>
              <w:left w:val="nil"/>
              <w:bottom w:val="nil"/>
              <w:right w:val="nil"/>
            </w:tcBorders>
            <w:shd w:val="clear" w:color="auto" w:fill="auto"/>
            <w:vAlign w:val="bottom"/>
            <w:hideMark/>
          </w:tcPr>
          <w:p w14:paraId="7FE595AF"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25AC4ECA"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E576ABB" w14:textId="77777777" w:rsidR="007534DF" w:rsidRPr="007534DF" w:rsidRDefault="007534DF" w:rsidP="007534DF">
            <w:pPr>
              <w:spacing w:line="240" w:lineRule="auto"/>
              <w:jc w:val="right"/>
              <w:rPr>
                <w:sz w:val="12"/>
                <w:szCs w:val="12"/>
              </w:rPr>
            </w:pPr>
            <w:r w:rsidRPr="007534DF">
              <w:rPr>
                <w:sz w:val="12"/>
                <w:szCs w:val="12"/>
              </w:rPr>
              <w:t>7 000</w:t>
            </w:r>
          </w:p>
        </w:tc>
        <w:tc>
          <w:tcPr>
            <w:tcW w:w="580" w:type="pct"/>
            <w:tcBorders>
              <w:top w:val="nil"/>
              <w:left w:val="nil"/>
              <w:bottom w:val="nil"/>
              <w:right w:val="nil"/>
            </w:tcBorders>
            <w:shd w:val="clear" w:color="auto" w:fill="auto"/>
            <w:noWrap/>
            <w:vAlign w:val="center"/>
            <w:hideMark/>
          </w:tcPr>
          <w:p w14:paraId="5AA66F7C" w14:textId="77777777" w:rsidR="007534DF" w:rsidRPr="007534DF" w:rsidRDefault="007534DF" w:rsidP="007534DF">
            <w:pPr>
              <w:spacing w:line="240" w:lineRule="auto"/>
              <w:jc w:val="right"/>
              <w:rPr>
                <w:sz w:val="12"/>
                <w:szCs w:val="12"/>
              </w:rPr>
            </w:pPr>
          </w:p>
        </w:tc>
      </w:tr>
      <w:tr w:rsidR="007534DF" w:rsidRPr="007534DF" w14:paraId="337D3AE4" w14:textId="77777777" w:rsidTr="007534DF">
        <w:trPr>
          <w:trHeight w:val="85"/>
        </w:trPr>
        <w:tc>
          <w:tcPr>
            <w:tcW w:w="3210" w:type="pct"/>
            <w:tcBorders>
              <w:top w:val="nil"/>
              <w:left w:val="nil"/>
              <w:bottom w:val="nil"/>
              <w:right w:val="nil"/>
            </w:tcBorders>
            <w:shd w:val="clear" w:color="auto" w:fill="auto"/>
            <w:vAlign w:val="center"/>
            <w:hideMark/>
          </w:tcPr>
          <w:p w14:paraId="7DB6315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518F299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7C3ABFF2"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74E2950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1383222" w14:textId="77777777" w:rsidTr="007534DF">
        <w:trPr>
          <w:trHeight w:val="85"/>
        </w:trPr>
        <w:tc>
          <w:tcPr>
            <w:tcW w:w="3210" w:type="pct"/>
            <w:tcBorders>
              <w:top w:val="nil"/>
              <w:left w:val="nil"/>
              <w:bottom w:val="nil"/>
              <w:right w:val="nil"/>
            </w:tcBorders>
            <w:shd w:val="clear" w:color="auto" w:fill="auto"/>
            <w:vAlign w:val="center"/>
            <w:hideMark/>
          </w:tcPr>
          <w:p w14:paraId="6648F998"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189C21F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8D01A8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297B64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8BB05B7" w14:textId="77777777" w:rsidTr="007534DF">
        <w:trPr>
          <w:trHeight w:val="85"/>
        </w:trPr>
        <w:tc>
          <w:tcPr>
            <w:tcW w:w="3210" w:type="pct"/>
            <w:tcBorders>
              <w:top w:val="nil"/>
              <w:left w:val="nil"/>
              <w:bottom w:val="nil"/>
              <w:right w:val="nil"/>
            </w:tcBorders>
            <w:shd w:val="clear" w:color="auto" w:fill="auto"/>
            <w:vAlign w:val="center"/>
            <w:hideMark/>
          </w:tcPr>
          <w:p w14:paraId="53E81D9D" w14:textId="77777777" w:rsidR="007534DF" w:rsidRPr="007534DF" w:rsidRDefault="007534DF" w:rsidP="007534DF">
            <w:pPr>
              <w:spacing w:line="240" w:lineRule="auto"/>
              <w:rPr>
                <w:i/>
                <w:iCs/>
                <w:sz w:val="12"/>
                <w:szCs w:val="12"/>
              </w:rPr>
            </w:pPr>
            <w:r w:rsidRPr="007534DF">
              <w:rPr>
                <w:i/>
                <w:iCs/>
                <w:sz w:val="12"/>
                <w:szCs w:val="12"/>
              </w:rPr>
              <w:t>1. Ustawa z dnia 7 września 1991 r. o systemie oświaty</w:t>
            </w:r>
          </w:p>
        </w:tc>
        <w:tc>
          <w:tcPr>
            <w:tcW w:w="535" w:type="pct"/>
            <w:tcBorders>
              <w:top w:val="nil"/>
              <w:left w:val="nil"/>
              <w:bottom w:val="nil"/>
              <w:right w:val="nil"/>
            </w:tcBorders>
            <w:shd w:val="clear" w:color="auto" w:fill="auto"/>
            <w:noWrap/>
            <w:vAlign w:val="center"/>
            <w:hideMark/>
          </w:tcPr>
          <w:p w14:paraId="0AC4F305"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40ABB84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6C9046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5C5DA2" w14:textId="77777777" w:rsidTr="007534DF">
        <w:trPr>
          <w:trHeight w:val="85"/>
        </w:trPr>
        <w:tc>
          <w:tcPr>
            <w:tcW w:w="3210" w:type="pct"/>
            <w:tcBorders>
              <w:top w:val="nil"/>
              <w:left w:val="nil"/>
              <w:bottom w:val="nil"/>
              <w:right w:val="nil"/>
            </w:tcBorders>
            <w:shd w:val="clear" w:color="auto" w:fill="auto"/>
            <w:vAlign w:val="center"/>
            <w:hideMark/>
          </w:tcPr>
          <w:p w14:paraId="79D70196" w14:textId="77777777" w:rsidR="007534DF" w:rsidRPr="007534DF" w:rsidRDefault="007534DF" w:rsidP="007534DF">
            <w:pPr>
              <w:spacing w:line="240" w:lineRule="auto"/>
              <w:rPr>
                <w:i/>
                <w:iCs/>
                <w:sz w:val="12"/>
                <w:szCs w:val="12"/>
              </w:rPr>
            </w:pPr>
            <w:r w:rsidRPr="007534DF">
              <w:rPr>
                <w:i/>
                <w:iCs/>
                <w:sz w:val="12"/>
                <w:szCs w:val="12"/>
              </w:rPr>
              <w:t>2. Ustawa z dnia 14 grudnia 2016 r. Prawo oświatowe</w:t>
            </w:r>
          </w:p>
        </w:tc>
        <w:tc>
          <w:tcPr>
            <w:tcW w:w="535" w:type="pct"/>
            <w:tcBorders>
              <w:top w:val="nil"/>
              <w:left w:val="nil"/>
              <w:bottom w:val="nil"/>
              <w:right w:val="nil"/>
            </w:tcBorders>
            <w:shd w:val="clear" w:color="auto" w:fill="auto"/>
            <w:noWrap/>
            <w:vAlign w:val="center"/>
            <w:hideMark/>
          </w:tcPr>
          <w:p w14:paraId="4864DBF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05771F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5BBE56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305C5ED" w14:textId="77777777" w:rsidTr="007534DF">
        <w:trPr>
          <w:trHeight w:val="85"/>
        </w:trPr>
        <w:tc>
          <w:tcPr>
            <w:tcW w:w="3210" w:type="pct"/>
            <w:tcBorders>
              <w:top w:val="nil"/>
              <w:left w:val="nil"/>
              <w:bottom w:val="nil"/>
              <w:right w:val="nil"/>
            </w:tcBorders>
            <w:shd w:val="clear" w:color="auto" w:fill="auto"/>
            <w:vAlign w:val="center"/>
            <w:hideMark/>
          </w:tcPr>
          <w:p w14:paraId="4680F90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5CDF427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7C05816E"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A434D9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2A75C46" w14:textId="77777777" w:rsidTr="007534DF">
        <w:trPr>
          <w:trHeight w:val="85"/>
        </w:trPr>
        <w:tc>
          <w:tcPr>
            <w:tcW w:w="3210" w:type="pct"/>
            <w:tcBorders>
              <w:top w:val="nil"/>
              <w:left w:val="nil"/>
              <w:bottom w:val="nil"/>
              <w:right w:val="nil"/>
            </w:tcBorders>
            <w:shd w:val="clear" w:color="000000" w:fill="EAF1F6"/>
            <w:vAlign w:val="center"/>
            <w:hideMark/>
          </w:tcPr>
          <w:p w14:paraId="0F86BDA3" w14:textId="77777777" w:rsidR="007534DF" w:rsidRPr="007534DF" w:rsidRDefault="007534DF" w:rsidP="007534DF">
            <w:pPr>
              <w:spacing w:line="240" w:lineRule="auto"/>
              <w:rPr>
                <w:b/>
                <w:bCs/>
                <w:sz w:val="12"/>
                <w:szCs w:val="12"/>
              </w:rPr>
            </w:pPr>
            <w:r w:rsidRPr="007534DF">
              <w:rPr>
                <w:b/>
                <w:bCs/>
                <w:sz w:val="12"/>
                <w:szCs w:val="12"/>
              </w:rPr>
              <w:t>Wypoczynek dzieci i młodzieży szkolnej - zadanie 7</w:t>
            </w:r>
          </w:p>
        </w:tc>
        <w:tc>
          <w:tcPr>
            <w:tcW w:w="535" w:type="pct"/>
            <w:tcBorders>
              <w:top w:val="nil"/>
              <w:left w:val="nil"/>
              <w:bottom w:val="nil"/>
              <w:right w:val="nil"/>
            </w:tcBorders>
            <w:shd w:val="clear" w:color="000000" w:fill="EAF1F6"/>
            <w:vAlign w:val="center"/>
            <w:hideMark/>
          </w:tcPr>
          <w:p w14:paraId="3F25D3F5"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29414242"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4797B92A" w14:textId="77777777" w:rsidR="007534DF" w:rsidRPr="007534DF" w:rsidRDefault="007534DF" w:rsidP="007534DF">
            <w:pPr>
              <w:spacing w:line="240" w:lineRule="auto"/>
              <w:jc w:val="right"/>
              <w:rPr>
                <w:b/>
                <w:bCs/>
                <w:sz w:val="12"/>
                <w:szCs w:val="12"/>
              </w:rPr>
            </w:pPr>
            <w:r w:rsidRPr="007534DF">
              <w:rPr>
                <w:b/>
                <w:bCs/>
                <w:sz w:val="12"/>
                <w:szCs w:val="12"/>
              </w:rPr>
              <w:t>1 483 720</w:t>
            </w:r>
          </w:p>
        </w:tc>
      </w:tr>
      <w:tr w:rsidR="007534DF" w:rsidRPr="007534DF" w14:paraId="22084E70" w14:textId="77777777" w:rsidTr="007534DF">
        <w:trPr>
          <w:trHeight w:val="85"/>
        </w:trPr>
        <w:tc>
          <w:tcPr>
            <w:tcW w:w="3210" w:type="pct"/>
            <w:tcBorders>
              <w:top w:val="nil"/>
              <w:left w:val="nil"/>
              <w:bottom w:val="nil"/>
              <w:right w:val="nil"/>
            </w:tcBorders>
            <w:shd w:val="clear" w:color="auto" w:fill="auto"/>
            <w:vAlign w:val="center"/>
            <w:hideMark/>
          </w:tcPr>
          <w:p w14:paraId="098B9F02"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4C5FBE5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0159BF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80D51D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C760F45" w14:textId="77777777" w:rsidTr="007534DF">
        <w:trPr>
          <w:trHeight w:val="85"/>
        </w:trPr>
        <w:tc>
          <w:tcPr>
            <w:tcW w:w="3210" w:type="pct"/>
            <w:tcBorders>
              <w:top w:val="nil"/>
              <w:left w:val="nil"/>
              <w:bottom w:val="nil"/>
              <w:right w:val="nil"/>
            </w:tcBorders>
            <w:shd w:val="clear" w:color="auto" w:fill="auto"/>
            <w:vAlign w:val="center"/>
            <w:hideMark/>
          </w:tcPr>
          <w:p w14:paraId="33B5E92B"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organizowanie wypoczynku dzieci i młodzieży</w:t>
            </w:r>
          </w:p>
        </w:tc>
        <w:tc>
          <w:tcPr>
            <w:tcW w:w="535" w:type="pct"/>
            <w:tcBorders>
              <w:top w:val="nil"/>
              <w:left w:val="nil"/>
              <w:bottom w:val="nil"/>
              <w:right w:val="nil"/>
            </w:tcBorders>
            <w:shd w:val="clear" w:color="auto" w:fill="auto"/>
            <w:noWrap/>
            <w:vAlign w:val="center"/>
            <w:hideMark/>
          </w:tcPr>
          <w:p w14:paraId="64BEDF3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9868E4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A0D54A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931922" w14:textId="77777777" w:rsidTr="007534DF">
        <w:trPr>
          <w:trHeight w:val="85"/>
        </w:trPr>
        <w:tc>
          <w:tcPr>
            <w:tcW w:w="3210" w:type="pct"/>
            <w:tcBorders>
              <w:top w:val="nil"/>
              <w:left w:val="nil"/>
              <w:bottom w:val="nil"/>
              <w:right w:val="nil"/>
            </w:tcBorders>
            <w:shd w:val="clear" w:color="auto" w:fill="auto"/>
            <w:vAlign w:val="center"/>
            <w:hideMark/>
          </w:tcPr>
          <w:p w14:paraId="18349A2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50B1DC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681C03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AB8F4C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AC4B10C" w14:textId="77777777" w:rsidTr="007534DF">
        <w:trPr>
          <w:trHeight w:val="85"/>
        </w:trPr>
        <w:tc>
          <w:tcPr>
            <w:tcW w:w="3210" w:type="pct"/>
            <w:tcBorders>
              <w:top w:val="nil"/>
              <w:left w:val="nil"/>
              <w:bottom w:val="nil"/>
              <w:right w:val="nil"/>
            </w:tcBorders>
            <w:shd w:val="clear" w:color="auto" w:fill="auto"/>
            <w:vAlign w:val="center"/>
            <w:hideMark/>
          </w:tcPr>
          <w:p w14:paraId="7A3818F2"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85412</w:t>
            </w:r>
          </w:p>
        </w:tc>
        <w:tc>
          <w:tcPr>
            <w:tcW w:w="535" w:type="pct"/>
            <w:tcBorders>
              <w:top w:val="nil"/>
              <w:left w:val="nil"/>
              <w:bottom w:val="nil"/>
              <w:right w:val="nil"/>
            </w:tcBorders>
            <w:shd w:val="clear" w:color="auto" w:fill="auto"/>
            <w:noWrap/>
            <w:vAlign w:val="center"/>
            <w:hideMark/>
          </w:tcPr>
          <w:p w14:paraId="5521F5D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2E0678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5EFC77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25E933" w14:textId="77777777" w:rsidTr="007534DF">
        <w:trPr>
          <w:trHeight w:val="85"/>
        </w:trPr>
        <w:tc>
          <w:tcPr>
            <w:tcW w:w="3210" w:type="pct"/>
            <w:tcBorders>
              <w:top w:val="nil"/>
              <w:left w:val="nil"/>
              <w:bottom w:val="nil"/>
              <w:right w:val="nil"/>
            </w:tcBorders>
            <w:shd w:val="clear" w:color="auto" w:fill="auto"/>
            <w:vAlign w:val="center"/>
            <w:hideMark/>
          </w:tcPr>
          <w:p w14:paraId="06C8DA6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26F480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22A3D1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977207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5E5DB17" w14:textId="77777777" w:rsidTr="007534DF">
        <w:trPr>
          <w:trHeight w:val="85"/>
        </w:trPr>
        <w:tc>
          <w:tcPr>
            <w:tcW w:w="3210" w:type="pct"/>
            <w:tcBorders>
              <w:top w:val="nil"/>
              <w:left w:val="nil"/>
              <w:bottom w:val="nil"/>
              <w:right w:val="nil"/>
            </w:tcBorders>
            <w:shd w:val="clear" w:color="auto" w:fill="auto"/>
            <w:vAlign w:val="center"/>
            <w:hideMark/>
          </w:tcPr>
          <w:p w14:paraId="5B700D30" w14:textId="77777777" w:rsidR="007534DF" w:rsidRPr="007534DF" w:rsidRDefault="007534DF" w:rsidP="007534DF">
            <w:pPr>
              <w:spacing w:line="240" w:lineRule="auto"/>
              <w:rPr>
                <w:sz w:val="12"/>
                <w:szCs w:val="12"/>
              </w:rPr>
            </w:pPr>
            <w:r w:rsidRPr="007534DF">
              <w:rPr>
                <w:sz w:val="12"/>
                <w:szCs w:val="12"/>
              </w:rPr>
              <w:t>Organizacja wypoczynku dzieci i młodzieży, w tym realizacja Warszawskiej Akcji "Lato/Zima w Mieście".</w:t>
            </w:r>
          </w:p>
        </w:tc>
        <w:tc>
          <w:tcPr>
            <w:tcW w:w="535" w:type="pct"/>
            <w:tcBorders>
              <w:top w:val="nil"/>
              <w:left w:val="nil"/>
              <w:bottom w:val="nil"/>
              <w:right w:val="nil"/>
            </w:tcBorders>
            <w:shd w:val="clear" w:color="auto" w:fill="auto"/>
            <w:vAlign w:val="center"/>
            <w:hideMark/>
          </w:tcPr>
          <w:p w14:paraId="74B6C51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vAlign w:val="center"/>
            <w:hideMark/>
          </w:tcPr>
          <w:p w14:paraId="22B4480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93CA07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3E690F0" w14:textId="77777777" w:rsidTr="007534DF">
        <w:trPr>
          <w:trHeight w:val="85"/>
        </w:trPr>
        <w:tc>
          <w:tcPr>
            <w:tcW w:w="3210" w:type="pct"/>
            <w:tcBorders>
              <w:top w:val="nil"/>
              <w:left w:val="nil"/>
              <w:bottom w:val="nil"/>
              <w:right w:val="nil"/>
            </w:tcBorders>
            <w:shd w:val="clear" w:color="auto" w:fill="auto"/>
            <w:vAlign w:val="center"/>
            <w:hideMark/>
          </w:tcPr>
          <w:p w14:paraId="7E12C89C"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31A6FEE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E8DFC6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18A10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633FBD" w14:textId="77777777" w:rsidTr="007534DF">
        <w:trPr>
          <w:trHeight w:val="85"/>
        </w:trPr>
        <w:tc>
          <w:tcPr>
            <w:tcW w:w="3210" w:type="pct"/>
            <w:tcBorders>
              <w:top w:val="nil"/>
              <w:left w:val="nil"/>
              <w:bottom w:val="nil"/>
              <w:right w:val="nil"/>
            </w:tcBorders>
            <w:shd w:val="clear" w:color="auto" w:fill="auto"/>
            <w:vAlign w:val="center"/>
            <w:hideMark/>
          </w:tcPr>
          <w:p w14:paraId="7F5329A4" w14:textId="77777777" w:rsidR="007534DF" w:rsidRPr="007534DF" w:rsidRDefault="007534DF" w:rsidP="007534DF">
            <w:pPr>
              <w:spacing w:line="240" w:lineRule="auto"/>
              <w:rPr>
                <w:i/>
                <w:iCs/>
                <w:sz w:val="12"/>
                <w:szCs w:val="12"/>
                <w:u w:val="single"/>
              </w:rPr>
            </w:pPr>
            <w:r w:rsidRPr="007534DF">
              <w:rPr>
                <w:i/>
                <w:iCs/>
                <w:sz w:val="12"/>
                <w:szCs w:val="12"/>
                <w:u w:val="single"/>
              </w:rPr>
              <w:t>Dysponent 1:</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34716C58"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7E5637DE" w14:textId="77777777" w:rsidR="007534DF" w:rsidRPr="007534DF" w:rsidRDefault="007534DF" w:rsidP="007534DF">
            <w:pPr>
              <w:spacing w:line="240" w:lineRule="auto"/>
              <w:jc w:val="right"/>
              <w:rPr>
                <w:sz w:val="12"/>
                <w:szCs w:val="12"/>
              </w:rPr>
            </w:pPr>
            <w:r w:rsidRPr="007534DF">
              <w:rPr>
                <w:sz w:val="12"/>
                <w:szCs w:val="12"/>
              </w:rPr>
              <w:t>1 297 720</w:t>
            </w:r>
          </w:p>
        </w:tc>
        <w:tc>
          <w:tcPr>
            <w:tcW w:w="580" w:type="pct"/>
            <w:tcBorders>
              <w:top w:val="nil"/>
              <w:left w:val="nil"/>
              <w:bottom w:val="nil"/>
              <w:right w:val="nil"/>
            </w:tcBorders>
            <w:shd w:val="clear" w:color="auto" w:fill="auto"/>
            <w:vAlign w:val="center"/>
            <w:hideMark/>
          </w:tcPr>
          <w:p w14:paraId="4CAA3FED" w14:textId="77777777" w:rsidR="007534DF" w:rsidRPr="007534DF" w:rsidRDefault="007534DF" w:rsidP="007534DF">
            <w:pPr>
              <w:spacing w:line="240" w:lineRule="auto"/>
              <w:jc w:val="right"/>
              <w:rPr>
                <w:sz w:val="12"/>
                <w:szCs w:val="12"/>
              </w:rPr>
            </w:pPr>
          </w:p>
        </w:tc>
      </w:tr>
      <w:tr w:rsidR="007534DF" w:rsidRPr="007534DF" w14:paraId="5BAB24B0" w14:textId="77777777" w:rsidTr="007534DF">
        <w:trPr>
          <w:trHeight w:val="85"/>
        </w:trPr>
        <w:tc>
          <w:tcPr>
            <w:tcW w:w="3210" w:type="pct"/>
            <w:tcBorders>
              <w:top w:val="nil"/>
              <w:left w:val="nil"/>
              <w:bottom w:val="nil"/>
              <w:right w:val="nil"/>
            </w:tcBorders>
            <w:shd w:val="clear" w:color="auto" w:fill="auto"/>
            <w:vAlign w:val="center"/>
            <w:hideMark/>
          </w:tcPr>
          <w:p w14:paraId="0C910AE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335D1B1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15E3FD0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66F6CB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14A0D0D" w14:textId="77777777" w:rsidTr="007534DF">
        <w:trPr>
          <w:trHeight w:val="85"/>
        </w:trPr>
        <w:tc>
          <w:tcPr>
            <w:tcW w:w="3210" w:type="pct"/>
            <w:tcBorders>
              <w:top w:val="nil"/>
              <w:left w:val="nil"/>
              <w:bottom w:val="nil"/>
              <w:right w:val="nil"/>
            </w:tcBorders>
            <w:shd w:val="clear" w:color="auto" w:fill="auto"/>
            <w:vAlign w:val="center"/>
            <w:hideMark/>
          </w:tcPr>
          <w:p w14:paraId="4FAB5D36"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7C23C25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02E2BE9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FB6C25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14D435E" w14:textId="77777777" w:rsidTr="007534DF">
        <w:trPr>
          <w:trHeight w:val="85"/>
        </w:trPr>
        <w:tc>
          <w:tcPr>
            <w:tcW w:w="3210" w:type="pct"/>
            <w:tcBorders>
              <w:top w:val="nil"/>
              <w:left w:val="nil"/>
              <w:bottom w:val="nil"/>
              <w:right w:val="nil"/>
            </w:tcBorders>
            <w:shd w:val="clear" w:color="auto" w:fill="auto"/>
            <w:vAlign w:val="center"/>
            <w:hideMark/>
          </w:tcPr>
          <w:p w14:paraId="00E371DC"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3093B90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vAlign w:val="center"/>
            <w:hideMark/>
          </w:tcPr>
          <w:p w14:paraId="2E2CF1B2" w14:textId="77777777" w:rsidR="007534DF" w:rsidRPr="007534DF" w:rsidRDefault="007534DF" w:rsidP="007534DF">
            <w:pPr>
              <w:spacing w:line="240" w:lineRule="auto"/>
              <w:jc w:val="right"/>
              <w:rPr>
                <w:sz w:val="12"/>
                <w:szCs w:val="12"/>
              </w:rPr>
            </w:pPr>
            <w:r w:rsidRPr="007534DF">
              <w:rPr>
                <w:sz w:val="12"/>
                <w:szCs w:val="12"/>
              </w:rPr>
              <w:t>830 220</w:t>
            </w:r>
          </w:p>
        </w:tc>
        <w:tc>
          <w:tcPr>
            <w:tcW w:w="580" w:type="pct"/>
            <w:tcBorders>
              <w:top w:val="nil"/>
              <w:left w:val="nil"/>
              <w:bottom w:val="nil"/>
              <w:right w:val="nil"/>
            </w:tcBorders>
            <w:shd w:val="clear" w:color="auto" w:fill="auto"/>
            <w:vAlign w:val="center"/>
            <w:hideMark/>
          </w:tcPr>
          <w:p w14:paraId="0D40FD97" w14:textId="77777777" w:rsidR="007534DF" w:rsidRPr="007534DF" w:rsidRDefault="007534DF" w:rsidP="007534DF">
            <w:pPr>
              <w:spacing w:line="240" w:lineRule="auto"/>
              <w:jc w:val="right"/>
              <w:rPr>
                <w:sz w:val="12"/>
                <w:szCs w:val="12"/>
              </w:rPr>
            </w:pPr>
          </w:p>
        </w:tc>
      </w:tr>
      <w:tr w:rsidR="007534DF" w:rsidRPr="007534DF" w14:paraId="6CB2FDB7" w14:textId="77777777" w:rsidTr="007534DF">
        <w:trPr>
          <w:trHeight w:val="85"/>
        </w:trPr>
        <w:tc>
          <w:tcPr>
            <w:tcW w:w="3210" w:type="pct"/>
            <w:tcBorders>
              <w:top w:val="nil"/>
              <w:left w:val="nil"/>
              <w:bottom w:val="nil"/>
              <w:right w:val="nil"/>
            </w:tcBorders>
            <w:shd w:val="clear" w:color="auto" w:fill="auto"/>
            <w:vAlign w:val="center"/>
            <w:hideMark/>
          </w:tcPr>
          <w:p w14:paraId="5C1E1D23" w14:textId="77777777" w:rsidR="007534DF" w:rsidRPr="007534DF" w:rsidRDefault="007534DF" w:rsidP="007534DF">
            <w:pPr>
              <w:spacing w:line="240" w:lineRule="auto"/>
              <w:rPr>
                <w:i/>
                <w:iCs/>
                <w:sz w:val="12"/>
                <w:szCs w:val="12"/>
              </w:rPr>
            </w:pPr>
            <w:r w:rsidRPr="007534DF">
              <w:rPr>
                <w:i/>
                <w:iCs/>
                <w:sz w:val="12"/>
                <w:szCs w:val="12"/>
              </w:rPr>
              <w:t>- wynagrodzenia bezosobowe</w:t>
            </w:r>
          </w:p>
        </w:tc>
        <w:tc>
          <w:tcPr>
            <w:tcW w:w="535" w:type="pct"/>
            <w:tcBorders>
              <w:top w:val="nil"/>
              <w:left w:val="nil"/>
              <w:bottom w:val="nil"/>
              <w:right w:val="nil"/>
            </w:tcBorders>
            <w:shd w:val="clear" w:color="auto" w:fill="auto"/>
            <w:vAlign w:val="center"/>
            <w:hideMark/>
          </w:tcPr>
          <w:p w14:paraId="0A50C1D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57280E8B" w14:textId="77777777" w:rsidR="007534DF" w:rsidRPr="007534DF" w:rsidRDefault="007534DF" w:rsidP="007534DF">
            <w:pPr>
              <w:spacing w:line="240" w:lineRule="auto"/>
              <w:jc w:val="right"/>
              <w:rPr>
                <w:i/>
                <w:iCs/>
                <w:sz w:val="12"/>
                <w:szCs w:val="12"/>
              </w:rPr>
            </w:pPr>
            <w:r w:rsidRPr="007534DF">
              <w:rPr>
                <w:i/>
                <w:iCs/>
                <w:sz w:val="12"/>
                <w:szCs w:val="12"/>
              </w:rPr>
              <w:t>685 000</w:t>
            </w:r>
          </w:p>
        </w:tc>
        <w:tc>
          <w:tcPr>
            <w:tcW w:w="580" w:type="pct"/>
            <w:tcBorders>
              <w:top w:val="nil"/>
              <w:left w:val="nil"/>
              <w:bottom w:val="nil"/>
              <w:right w:val="nil"/>
            </w:tcBorders>
            <w:shd w:val="clear" w:color="auto" w:fill="auto"/>
            <w:vAlign w:val="center"/>
            <w:hideMark/>
          </w:tcPr>
          <w:p w14:paraId="36C2DD5D" w14:textId="77777777" w:rsidR="007534DF" w:rsidRPr="007534DF" w:rsidRDefault="007534DF" w:rsidP="007534DF">
            <w:pPr>
              <w:spacing w:line="240" w:lineRule="auto"/>
              <w:jc w:val="right"/>
              <w:rPr>
                <w:i/>
                <w:iCs/>
                <w:sz w:val="12"/>
                <w:szCs w:val="12"/>
              </w:rPr>
            </w:pPr>
          </w:p>
        </w:tc>
      </w:tr>
      <w:tr w:rsidR="007534DF" w:rsidRPr="007534DF" w14:paraId="656B186F" w14:textId="77777777" w:rsidTr="007534DF">
        <w:trPr>
          <w:trHeight w:val="85"/>
        </w:trPr>
        <w:tc>
          <w:tcPr>
            <w:tcW w:w="3210" w:type="pct"/>
            <w:tcBorders>
              <w:top w:val="nil"/>
              <w:left w:val="nil"/>
              <w:bottom w:val="nil"/>
              <w:right w:val="nil"/>
            </w:tcBorders>
            <w:shd w:val="clear" w:color="auto" w:fill="auto"/>
            <w:vAlign w:val="center"/>
            <w:hideMark/>
          </w:tcPr>
          <w:p w14:paraId="29BC59E1"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39D0E51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1DF11007" w14:textId="77777777" w:rsidR="007534DF" w:rsidRPr="007534DF" w:rsidRDefault="007534DF" w:rsidP="007534DF">
            <w:pPr>
              <w:spacing w:line="240" w:lineRule="auto"/>
              <w:jc w:val="right"/>
              <w:rPr>
                <w:i/>
                <w:iCs/>
                <w:sz w:val="12"/>
                <w:szCs w:val="12"/>
              </w:rPr>
            </w:pPr>
            <w:r w:rsidRPr="007534DF">
              <w:rPr>
                <w:i/>
                <w:iCs/>
                <w:sz w:val="12"/>
                <w:szCs w:val="12"/>
              </w:rPr>
              <w:t>145 220</w:t>
            </w:r>
          </w:p>
        </w:tc>
        <w:tc>
          <w:tcPr>
            <w:tcW w:w="580" w:type="pct"/>
            <w:tcBorders>
              <w:top w:val="nil"/>
              <w:left w:val="nil"/>
              <w:bottom w:val="nil"/>
              <w:right w:val="nil"/>
            </w:tcBorders>
            <w:shd w:val="clear" w:color="auto" w:fill="auto"/>
            <w:vAlign w:val="center"/>
            <w:hideMark/>
          </w:tcPr>
          <w:p w14:paraId="44009544" w14:textId="77777777" w:rsidR="007534DF" w:rsidRPr="007534DF" w:rsidRDefault="007534DF" w:rsidP="007534DF">
            <w:pPr>
              <w:spacing w:line="240" w:lineRule="auto"/>
              <w:jc w:val="right"/>
              <w:rPr>
                <w:i/>
                <w:iCs/>
                <w:sz w:val="12"/>
                <w:szCs w:val="12"/>
              </w:rPr>
            </w:pPr>
          </w:p>
        </w:tc>
      </w:tr>
      <w:tr w:rsidR="007534DF" w:rsidRPr="007534DF" w14:paraId="3B2D936B" w14:textId="77777777" w:rsidTr="007534DF">
        <w:trPr>
          <w:trHeight w:val="85"/>
        </w:trPr>
        <w:tc>
          <w:tcPr>
            <w:tcW w:w="3210" w:type="pct"/>
            <w:tcBorders>
              <w:top w:val="nil"/>
              <w:left w:val="nil"/>
              <w:bottom w:val="nil"/>
              <w:right w:val="nil"/>
            </w:tcBorders>
            <w:shd w:val="clear" w:color="auto" w:fill="auto"/>
            <w:vAlign w:val="center"/>
            <w:hideMark/>
          </w:tcPr>
          <w:p w14:paraId="5895462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71B0E1E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vAlign w:val="center"/>
            <w:hideMark/>
          </w:tcPr>
          <w:p w14:paraId="29D6C99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001412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642F6F" w14:textId="77777777" w:rsidTr="007534DF">
        <w:trPr>
          <w:trHeight w:val="85"/>
        </w:trPr>
        <w:tc>
          <w:tcPr>
            <w:tcW w:w="3210" w:type="pct"/>
            <w:tcBorders>
              <w:top w:val="nil"/>
              <w:left w:val="nil"/>
              <w:bottom w:val="nil"/>
              <w:right w:val="nil"/>
            </w:tcBorders>
            <w:shd w:val="clear" w:color="auto" w:fill="auto"/>
            <w:vAlign w:val="bottom"/>
            <w:hideMark/>
          </w:tcPr>
          <w:p w14:paraId="5E7D3B53" w14:textId="77777777" w:rsidR="007534DF" w:rsidRPr="007534DF" w:rsidRDefault="007534DF" w:rsidP="007534DF">
            <w:pPr>
              <w:spacing w:line="240" w:lineRule="auto"/>
              <w:rPr>
                <w:sz w:val="12"/>
                <w:szCs w:val="12"/>
              </w:rPr>
            </w:pPr>
            <w:r w:rsidRPr="007534DF">
              <w:rPr>
                <w:sz w:val="12"/>
                <w:szCs w:val="12"/>
              </w:rPr>
              <w:t>Zakup materiałów i wyposażenia</w:t>
            </w:r>
          </w:p>
        </w:tc>
        <w:tc>
          <w:tcPr>
            <w:tcW w:w="535" w:type="pct"/>
            <w:tcBorders>
              <w:top w:val="nil"/>
              <w:left w:val="nil"/>
              <w:bottom w:val="nil"/>
              <w:right w:val="nil"/>
            </w:tcBorders>
            <w:shd w:val="clear" w:color="auto" w:fill="auto"/>
            <w:noWrap/>
            <w:vAlign w:val="bottom"/>
            <w:hideMark/>
          </w:tcPr>
          <w:p w14:paraId="0559B5A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D995FC3" w14:textId="77777777" w:rsidR="007534DF" w:rsidRPr="007534DF" w:rsidRDefault="007534DF" w:rsidP="007534DF">
            <w:pPr>
              <w:spacing w:line="240" w:lineRule="auto"/>
              <w:jc w:val="right"/>
              <w:rPr>
                <w:sz w:val="12"/>
                <w:szCs w:val="12"/>
              </w:rPr>
            </w:pPr>
            <w:r w:rsidRPr="007534DF">
              <w:rPr>
                <w:sz w:val="12"/>
                <w:szCs w:val="12"/>
              </w:rPr>
              <w:t>207 250</w:t>
            </w:r>
          </w:p>
        </w:tc>
        <w:tc>
          <w:tcPr>
            <w:tcW w:w="580" w:type="pct"/>
            <w:tcBorders>
              <w:top w:val="nil"/>
              <w:left w:val="nil"/>
              <w:bottom w:val="nil"/>
              <w:right w:val="nil"/>
            </w:tcBorders>
            <w:shd w:val="clear" w:color="auto" w:fill="auto"/>
            <w:noWrap/>
            <w:vAlign w:val="center"/>
            <w:hideMark/>
          </w:tcPr>
          <w:p w14:paraId="5FFBB539" w14:textId="77777777" w:rsidR="007534DF" w:rsidRPr="007534DF" w:rsidRDefault="007534DF" w:rsidP="007534DF">
            <w:pPr>
              <w:spacing w:line="240" w:lineRule="auto"/>
              <w:jc w:val="right"/>
              <w:rPr>
                <w:sz w:val="12"/>
                <w:szCs w:val="12"/>
              </w:rPr>
            </w:pPr>
          </w:p>
        </w:tc>
      </w:tr>
      <w:tr w:rsidR="007534DF" w:rsidRPr="007534DF" w14:paraId="49880757" w14:textId="77777777" w:rsidTr="007534DF">
        <w:trPr>
          <w:trHeight w:val="85"/>
        </w:trPr>
        <w:tc>
          <w:tcPr>
            <w:tcW w:w="3210" w:type="pct"/>
            <w:tcBorders>
              <w:top w:val="nil"/>
              <w:left w:val="nil"/>
              <w:bottom w:val="nil"/>
              <w:right w:val="nil"/>
            </w:tcBorders>
            <w:shd w:val="clear" w:color="auto" w:fill="auto"/>
            <w:vAlign w:val="bottom"/>
            <w:hideMark/>
          </w:tcPr>
          <w:p w14:paraId="5C7CAC75"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35F0FD5D"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934B219" w14:textId="77777777" w:rsidR="007534DF" w:rsidRPr="007534DF" w:rsidRDefault="007534DF" w:rsidP="007534DF">
            <w:pPr>
              <w:spacing w:line="240" w:lineRule="auto"/>
              <w:jc w:val="right"/>
              <w:rPr>
                <w:sz w:val="12"/>
                <w:szCs w:val="12"/>
              </w:rPr>
            </w:pPr>
            <w:r w:rsidRPr="007534DF">
              <w:rPr>
                <w:sz w:val="12"/>
                <w:szCs w:val="12"/>
              </w:rPr>
              <w:t>207 250</w:t>
            </w:r>
          </w:p>
        </w:tc>
        <w:tc>
          <w:tcPr>
            <w:tcW w:w="580" w:type="pct"/>
            <w:tcBorders>
              <w:top w:val="nil"/>
              <w:left w:val="nil"/>
              <w:bottom w:val="nil"/>
              <w:right w:val="nil"/>
            </w:tcBorders>
            <w:shd w:val="clear" w:color="auto" w:fill="auto"/>
            <w:noWrap/>
            <w:vAlign w:val="center"/>
            <w:hideMark/>
          </w:tcPr>
          <w:p w14:paraId="75A156B3" w14:textId="77777777" w:rsidR="007534DF" w:rsidRPr="007534DF" w:rsidRDefault="007534DF" w:rsidP="007534DF">
            <w:pPr>
              <w:spacing w:line="240" w:lineRule="auto"/>
              <w:jc w:val="right"/>
              <w:rPr>
                <w:sz w:val="12"/>
                <w:szCs w:val="12"/>
              </w:rPr>
            </w:pPr>
          </w:p>
        </w:tc>
      </w:tr>
      <w:tr w:rsidR="007534DF" w:rsidRPr="007534DF" w14:paraId="436E0CA4" w14:textId="77777777" w:rsidTr="007534DF">
        <w:trPr>
          <w:trHeight w:val="85"/>
        </w:trPr>
        <w:tc>
          <w:tcPr>
            <w:tcW w:w="3210" w:type="pct"/>
            <w:tcBorders>
              <w:top w:val="nil"/>
              <w:left w:val="nil"/>
              <w:bottom w:val="nil"/>
              <w:right w:val="nil"/>
            </w:tcBorders>
            <w:shd w:val="clear" w:color="auto" w:fill="auto"/>
            <w:vAlign w:val="bottom"/>
            <w:hideMark/>
          </w:tcPr>
          <w:p w14:paraId="028E6741" w14:textId="77777777" w:rsidR="007534DF" w:rsidRPr="007534DF" w:rsidRDefault="007534DF" w:rsidP="007534DF">
            <w:pPr>
              <w:spacing w:line="240" w:lineRule="auto"/>
              <w:rPr>
                <w:sz w:val="12"/>
                <w:szCs w:val="12"/>
              </w:rPr>
            </w:pPr>
            <w:r w:rsidRPr="007534DF">
              <w:rPr>
                <w:sz w:val="12"/>
                <w:szCs w:val="12"/>
              </w:rPr>
              <w:t>Zakup środków żywności</w:t>
            </w:r>
          </w:p>
        </w:tc>
        <w:tc>
          <w:tcPr>
            <w:tcW w:w="535" w:type="pct"/>
            <w:tcBorders>
              <w:top w:val="nil"/>
              <w:left w:val="nil"/>
              <w:bottom w:val="nil"/>
              <w:right w:val="nil"/>
            </w:tcBorders>
            <w:shd w:val="clear" w:color="auto" w:fill="auto"/>
            <w:noWrap/>
            <w:vAlign w:val="bottom"/>
            <w:hideMark/>
          </w:tcPr>
          <w:p w14:paraId="2C1BE98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45D9B8E1" w14:textId="77777777" w:rsidR="007534DF" w:rsidRPr="007534DF" w:rsidRDefault="007534DF" w:rsidP="007534DF">
            <w:pPr>
              <w:spacing w:line="240" w:lineRule="auto"/>
              <w:jc w:val="right"/>
              <w:rPr>
                <w:sz w:val="12"/>
                <w:szCs w:val="12"/>
              </w:rPr>
            </w:pPr>
            <w:r w:rsidRPr="007534DF">
              <w:rPr>
                <w:sz w:val="12"/>
                <w:szCs w:val="12"/>
              </w:rPr>
              <w:t>53 000</w:t>
            </w:r>
          </w:p>
        </w:tc>
        <w:tc>
          <w:tcPr>
            <w:tcW w:w="580" w:type="pct"/>
            <w:tcBorders>
              <w:top w:val="nil"/>
              <w:left w:val="nil"/>
              <w:bottom w:val="nil"/>
              <w:right w:val="nil"/>
            </w:tcBorders>
            <w:shd w:val="clear" w:color="auto" w:fill="auto"/>
            <w:noWrap/>
            <w:vAlign w:val="center"/>
            <w:hideMark/>
          </w:tcPr>
          <w:p w14:paraId="4C96775D" w14:textId="77777777" w:rsidR="007534DF" w:rsidRPr="007534DF" w:rsidRDefault="007534DF" w:rsidP="007534DF">
            <w:pPr>
              <w:spacing w:line="240" w:lineRule="auto"/>
              <w:jc w:val="right"/>
              <w:rPr>
                <w:sz w:val="12"/>
                <w:szCs w:val="12"/>
              </w:rPr>
            </w:pPr>
          </w:p>
        </w:tc>
      </w:tr>
      <w:tr w:rsidR="007534DF" w:rsidRPr="007534DF" w14:paraId="1D19B41F" w14:textId="77777777" w:rsidTr="007534DF">
        <w:trPr>
          <w:trHeight w:val="85"/>
        </w:trPr>
        <w:tc>
          <w:tcPr>
            <w:tcW w:w="3210" w:type="pct"/>
            <w:tcBorders>
              <w:top w:val="nil"/>
              <w:left w:val="nil"/>
              <w:bottom w:val="nil"/>
              <w:right w:val="nil"/>
            </w:tcBorders>
            <w:shd w:val="clear" w:color="auto" w:fill="auto"/>
            <w:vAlign w:val="center"/>
            <w:hideMark/>
          </w:tcPr>
          <w:p w14:paraId="6FE7D1F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2B6E90C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4BB5D86C"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1A3C79C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2E3AE02" w14:textId="77777777" w:rsidTr="007534DF">
        <w:trPr>
          <w:trHeight w:val="85"/>
        </w:trPr>
        <w:tc>
          <w:tcPr>
            <w:tcW w:w="3210" w:type="pct"/>
            <w:tcBorders>
              <w:top w:val="nil"/>
              <w:left w:val="nil"/>
              <w:bottom w:val="nil"/>
              <w:right w:val="nil"/>
            </w:tcBorders>
            <w:shd w:val="clear" w:color="auto" w:fill="auto"/>
            <w:vAlign w:val="center"/>
            <w:hideMark/>
          </w:tcPr>
          <w:p w14:paraId="7E1FCC65" w14:textId="77777777" w:rsidR="007534DF" w:rsidRPr="007534DF" w:rsidRDefault="007534DF" w:rsidP="007534DF">
            <w:pPr>
              <w:spacing w:line="240" w:lineRule="auto"/>
              <w:rPr>
                <w:i/>
                <w:iCs/>
                <w:sz w:val="12"/>
                <w:szCs w:val="12"/>
                <w:u w:val="single"/>
              </w:rPr>
            </w:pPr>
            <w:r w:rsidRPr="007534DF">
              <w:rPr>
                <w:i/>
                <w:iCs/>
                <w:sz w:val="12"/>
                <w:szCs w:val="12"/>
                <w:u w:val="single"/>
              </w:rPr>
              <w:t>Dysponent 2:</w:t>
            </w:r>
            <w:r w:rsidRPr="007534DF">
              <w:rPr>
                <w:i/>
                <w:iCs/>
                <w:sz w:val="12"/>
                <w:szCs w:val="12"/>
              </w:rPr>
              <w:t xml:space="preserve"> Wydział Oświaty i Wychowania</w:t>
            </w:r>
          </w:p>
        </w:tc>
        <w:tc>
          <w:tcPr>
            <w:tcW w:w="535" w:type="pct"/>
            <w:tcBorders>
              <w:top w:val="nil"/>
              <w:left w:val="nil"/>
              <w:bottom w:val="nil"/>
              <w:right w:val="nil"/>
            </w:tcBorders>
            <w:shd w:val="clear" w:color="auto" w:fill="auto"/>
            <w:noWrap/>
            <w:vAlign w:val="center"/>
            <w:hideMark/>
          </w:tcPr>
          <w:p w14:paraId="24F1354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496B97E" w14:textId="77777777" w:rsidR="007534DF" w:rsidRPr="007534DF" w:rsidRDefault="007534DF" w:rsidP="007534DF">
            <w:pPr>
              <w:spacing w:line="240" w:lineRule="auto"/>
              <w:jc w:val="right"/>
              <w:rPr>
                <w:sz w:val="12"/>
                <w:szCs w:val="12"/>
              </w:rPr>
            </w:pPr>
            <w:r w:rsidRPr="007534DF">
              <w:rPr>
                <w:sz w:val="12"/>
                <w:szCs w:val="12"/>
              </w:rPr>
              <w:t>186 000</w:t>
            </w:r>
          </w:p>
        </w:tc>
        <w:tc>
          <w:tcPr>
            <w:tcW w:w="580" w:type="pct"/>
            <w:tcBorders>
              <w:top w:val="nil"/>
              <w:left w:val="nil"/>
              <w:bottom w:val="nil"/>
              <w:right w:val="nil"/>
            </w:tcBorders>
            <w:shd w:val="clear" w:color="auto" w:fill="auto"/>
            <w:noWrap/>
            <w:vAlign w:val="center"/>
            <w:hideMark/>
          </w:tcPr>
          <w:p w14:paraId="3556ED8B" w14:textId="77777777" w:rsidR="007534DF" w:rsidRPr="007534DF" w:rsidRDefault="007534DF" w:rsidP="007534DF">
            <w:pPr>
              <w:spacing w:line="240" w:lineRule="auto"/>
              <w:jc w:val="right"/>
              <w:rPr>
                <w:sz w:val="12"/>
                <w:szCs w:val="12"/>
              </w:rPr>
            </w:pPr>
          </w:p>
        </w:tc>
      </w:tr>
      <w:tr w:rsidR="007534DF" w:rsidRPr="007534DF" w14:paraId="6C1410FC" w14:textId="77777777" w:rsidTr="007534DF">
        <w:trPr>
          <w:trHeight w:val="85"/>
        </w:trPr>
        <w:tc>
          <w:tcPr>
            <w:tcW w:w="3210" w:type="pct"/>
            <w:tcBorders>
              <w:top w:val="nil"/>
              <w:left w:val="nil"/>
              <w:bottom w:val="nil"/>
              <w:right w:val="nil"/>
            </w:tcBorders>
            <w:shd w:val="clear" w:color="auto" w:fill="auto"/>
            <w:vAlign w:val="center"/>
            <w:hideMark/>
          </w:tcPr>
          <w:p w14:paraId="53976BA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308BE5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17B6BB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E14B5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F00FB8C" w14:textId="77777777" w:rsidTr="007534DF">
        <w:trPr>
          <w:trHeight w:val="85"/>
        </w:trPr>
        <w:tc>
          <w:tcPr>
            <w:tcW w:w="3210" w:type="pct"/>
            <w:tcBorders>
              <w:top w:val="nil"/>
              <w:left w:val="nil"/>
              <w:bottom w:val="nil"/>
              <w:right w:val="nil"/>
            </w:tcBorders>
            <w:shd w:val="clear" w:color="auto" w:fill="auto"/>
            <w:vAlign w:val="center"/>
            <w:hideMark/>
          </w:tcPr>
          <w:p w14:paraId="58DC7F38"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1E0961E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8FED87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3C2B0B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E8851D" w14:textId="77777777" w:rsidTr="007534DF">
        <w:trPr>
          <w:trHeight w:val="85"/>
        </w:trPr>
        <w:tc>
          <w:tcPr>
            <w:tcW w:w="3210" w:type="pct"/>
            <w:tcBorders>
              <w:top w:val="nil"/>
              <w:left w:val="nil"/>
              <w:bottom w:val="nil"/>
              <w:right w:val="nil"/>
            </w:tcBorders>
            <w:shd w:val="clear" w:color="auto" w:fill="auto"/>
            <w:vAlign w:val="center"/>
            <w:hideMark/>
          </w:tcPr>
          <w:p w14:paraId="53BEF8C2" w14:textId="77777777" w:rsidR="007534DF" w:rsidRPr="007534DF" w:rsidRDefault="007534DF" w:rsidP="007534DF">
            <w:pPr>
              <w:spacing w:line="240" w:lineRule="auto"/>
              <w:rPr>
                <w:sz w:val="12"/>
                <w:szCs w:val="12"/>
              </w:rPr>
            </w:pPr>
            <w:r w:rsidRPr="007534DF">
              <w:rPr>
                <w:sz w:val="12"/>
                <w:szCs w:val="12"/>
              </w:rPr>
              <w:t>wynagrodzenia i pochodne</w:t>
            </w:r>
          </w:p>
        </w:tc>
        <w:tc>
          <w:tcPr>
            <w:tcW w:w="535" w:type="pct"/>
            <w:tcBorders>
              <w:top w:val="nil"/>
              <w:left w:val="nil"/>
              <w:bottom w:val="nil"/>
              <w:right w:val="nil"/>
            </w:tcBorders>
            <w:shd w:val="clear" w:color="auto" w:fill="auto"/>
            <w:vAlign w:val="center"/>
            <w:hideMark/>
          </w:tcPr>
          <w:p w14:paraId="605A0E9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vAlign w:val="center"/>
            <w:hideMark/>
          </w:tcPr>
          <w:p w14:paraId="79EE3760" w14:textId="77777777" w:rsidR="007534DF" w:rsidRPr="007534DF" w:rsidRDefault="007534DF" w:rsidP="007534DF">
            <w:pPr>
              <w:spacing w:line="240" w:lineRule="auto"/>
              <w:jc w:val="right"/>
              <w:rPr>
                <w:sz w:val="12"/>
                <w:szCs w:val="12"/>
              </w:rPr>
            </w:pPr>
            <w:r w:rsidRPr="007534DF">
              <w:rPr>
                <w:sz w:val="12"/>
                <w:szCs w:val="12"/>
              </w:rPr>
              <w:t>136 000</w:t>
            </w:r>
          </w:p>
        </w:tc>
        <w:tc>
          <w:tcPr>
            <w:tcW w:w="580" w:type="pct"/>
            <w:tcBorders>
              <w:top w:val="nil"/>
              <w:left w:val="nil"/>
              <w:bottom w:val="nil"/>
              <w:right w:val="nil"/>
            </w:tcBorders>
            <w:shd w:val="clear" w:color="auto" w:fill="auto"/>
            <w:vAlign w:val="center"/>
            <w:hideMark/>
          </w:tcPr>
          <w:p w14:paraId="42CF687E" w14:textId="77777777" w:rsidR="007534DF" w:rsidRPr="007534DF" w:rsidRDefault="007534DF" w:rsidP="007534DF">
            <w:pPr>
              <w:spacing w:line="240" w:lineRule="auto"/>
              <w:jc w:val="right"/>
              <w:rPr>
                <w:sz w:val="12"/>
                <w:szCs w:val="12"/>
              </w:rPr>
            </w:pPr>
          </w:p>
        </w:tc>
      </w:tr>
      <w:tr w:rsidR="007534DF" w:rsidRPr="007534DF" w14:paraId="63F8537B" w14:textId="77777777" w:rsidTr="007534DF">
        <w:trPr>
          <w:trHeight w:val="85"/>
        </w:trPr>
        <w:tc>
          <w:tcPr>
            <w:tcW w:w="3210" w:type="pct"/>
            <w:tcBorders>
              <w:top w:val="nil"/>
              <w:left w:val="nil"/>
              <w:bottom w:val="nil"/>
              <w:right w:val="nil"/>
            </w:tcBorders>
            <w:shd w:val="clear" w:color="auto" w:fill="auto"/>
            <w:vAlign w:val="center"/>
            <w:hideMark/>
          </w:tcPr>
          <w:p w14:paraId="58476D1F" w14:textId="77777777" w:rsidR="007534DF" w:rsidRPr="007534DF" w:rsidRDefault="007534DF" w:rsidP="007534DF">
            <w:pPr>
              <w:spacing w:line="240" w:lineRule="auto"/>
              <w:rPr>
                <w:i/>
                <w:iCs/>
                <w:sz w:val="12"/>
                <w:szCs w:val="12"/>
              </w:rPr>
            </w:pPr>
            <w:r w:rsidRPr="007534DF">
              <w:rPr>
                <w:i/>
                <w:iCs/>
                <w:sz w:val="12"/>
                <w:szCs w:val="12"/>
              </w:rPr>
              <w:t>- wynagrodzenia bezosobowe</w:t>
            </w:r>
          </w:p>
        </w:tc>
        <w:tc>
          <w:tcPr>
            <w:tcW w:w="535" w:type="pct"/>
            <w:tcBorders>
              <w:top w:val="nil"/>
              <w:left w:val="nil"/>
              <w:bottom w:val="nil"/>
              <w:right w:val="nil"/>
            </w:tcBorders>
            <w:shd w:val="clear" w:color="auto" w:fill="auto"/>
            <w:vAlign w:val="center"/>
            <w:hideMark/>
          </w:tcPr>
          <w:p w14:paraId="473211F5"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6E7B9B8" w14:textId="77777777" w:rsidR="007534DF" w:rsidRPr="007534DF" w:rsidRDefault="007534DF" w:rsidP="007534DF">
            <w:pPr>
              <w:spacing w:line="240" w:lineRule="auto"/>
              <w:jc w:val="right"/>
              <w:rPr>
                <w:i/>
                <w:iCs/>
                <w:sz w:val="12"/>
                <w:szCs w:val="12"/>
              </w:rPr>
            </w:pPr>
            <w:r w:rsidRPr="007534DF">
              <w:rPr>
                <w:i/>
                <w:iCs/>
                <w:sz w:val="12"/>
                <w:szCs w:val="12"/>
              </w:rPr>
              <w:t>129 000</w:t>
            </w:r>
          </w:p>
        </w:tc>
        <w:tc>
          <w:tcPr>
            <w:tcW w:w="580" w:type="pct"/>
            <w:tcBorders>
              <w:top w:val="nil"/>
              <w:left w:val="nil"/>
              <w:bottom w:val="nil"/>
              <w:right w:val="nil"/>
            </w:tcBorders>
            <w:shd w:val="clear" w:color="auto" w:fill="auto"/>
            <w:vAlign w:val="center"/>
            <w:hideMark/>
          </w:tcPr>
          <w:p w14:paraId="62CCC040" w14:textId="77777777" w:rsidR="007534DF" w:rsidRPr="007534DF" w:rsidRDefault="007534DF" w:rsidP="007534DF">
            <w:pPr>
              <w:spacing w:line="240" w:lineRule="auto"/>
              <w:jc w:val="right"/>
              <w:rPr>
                <w:i/>
                <w:iCs/>
                <w:sz w:val="12"/>
                <w:szCs w:val="12"/>
              </w:rPr>
            </w:pPr>
          </w:p>
        </w:tc>
      </w:tr>
      <w:tr w:rsidR="007534DF" w:rsidRPr="007534DF" w14:paraId="322A415B" w14:textId="77777777" w:rsidTr="007534DF">
        <w:trPr>
          <w:trHeight w:val="85"/>
        </w:trPr>
        <w:tc>
          <w:tcPr>
            <w:tcW w:w="3210" w:type="pct"/>
            <w:tcBorders>
              <w:top w:val="nil"/>
              <w:left w:val="nil"/>
              <w:bottom w:val="nil"/>
              <w:right w:val="nil"/>
            </w:tcBorders>
            <w:shd w:val="clear" w:color="auto" w:fill="auto"/>
            <w:vAlign w:val="center"/>
            <w:hideMark/>
          </w:tcPr>
          <w:p w14:paraId="48A775AB" w14:textId="77777777" w:rsidR="007534DF" w:rsidRPr="007534DF" w:rsidRDefault="007534DF" w:rsidP="007534DF">
            <w:pPr>
              <w:spacing w:line="240" w:lineRule="auto"/>
              <w:rPr>
                <w:i/>
                <w:iCs/>
                <w:sz w:val="12"/>
                <w:szCs w:val="12"/>
              </w:rPr>
            </w:pPr>
            <w:r w:rsidRPr="007534DF">
              <w:rPr>
                <w:i/>
                <w:iCs/>
                <w:sz w:val="12"/>
                <w:szCs w:val="12"/>
              </w:rPr>
              <w:t>- pochodne od wynagrodzeń</w:t>
            </w:r>
          </w:p>
        </w:tc>
        <w:tc>
          <w:tcPr>
            <w:tcW w:w="535" w:type="pct"/>
            <w:tcBorders>
              <w:top w:val="nil"/>
              <w:left w:val="nil"/>
              <w:bottom w:val="nil"/>
              <w:right w:val="nil"/>
            </w:tcBorders>
            <w:shd w:val="clear" w:color="auto" w:fill="auto"/>
            <w:vAlign w:val="center"/>
            <w:hideMark/>
          </w:tcPr>
          <w:p w14:paraId="5B59EEB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428F61F" w14:textId="77777777" w:rsidR="007534DF" w:rsidRPr="007534DF" w:rsidRDefault="007534DF" w:rsidP="007534DF">
            <w:pPr>
              <w:spacing w:line="240" w:lineRule="auto"/>
              <w:jc w:val="right"/>
              <w:rPr>
                <w:i/>
                <w:iCs/>
                <w:sz w:val="12"/>
                <w:szCs w:val="12"/>
              </w:rPr>
            </w:pPr>
            <w:r w:rsidRPr="007534DF">
              <w:rPr>
                <w:i/>
                <w:iCs/>
                <w:sz w:val="12"/>
                <w:szCs w:val="12"/>
              </w:rPr>
              <w:t>7 000</w:t>
            </w:r>
          </w:p>
        </w:tc>
        <w:tc>
          <w:tcPr>
            <w:tcW w:w="580" w:type="pct"/>
            <w:tcBorders>
              <w:top w:val="nil"/>
              <w:left w:val="nil"/>
              <w:bottom w:val="nil"/>
              <w:right w:val="nil"/>
            </w:tcBorders>
            <w:shd w:val="clear" w:color="auto" w:fill="auto"/>
            <w:vAlign w:val="center"/>
            <w:hideMark/>
          </w:tcPr>
          <w:p w14:paraId="5276C9D8" w14:textId="77777777" w:rsidR="007534DF" w:rsidRPr="007534DF" w:rsidRDefault="007534DF" w:rsidP="007534DF">
            <w:pPr>
              <w:spacing w:line="240" w:lineRule="auto"/>
              <w:jc w:val="right"/>
              <w:rPr>
                <w:i/>
                <w:iCs/>
                <w:sz w:val="12"/>
                <w:szCs w:val="12"/>
              </w:rPr>
            </w:pPr>
          </w:p>
        </w:tc>
      </w:tr>
      <w:tr w:rsidR="007534DF" w:rsidRPr="007534DF" w14:paraId="53C697D4" w14:textId="77777777" w:rsidTr="007534DF">
        <w:trPr>
          <w:trHeight w:val="85"/>
        </w:trPr>
        <w:tc>
          <w:tcPr>
            <w:tcW w:w="3210" w:type="pct"/>
            <w:tcBorders>
              <w:top w:val="nil"/>
              <w:left w:val="nil"/>
              <w:bottom w:val="nil"/>
              <w:right w:val="nil"/>
            </w:tcBorders>
            <w:shd w:val="clear" w:color="auto" w:fill="auto"/>
            <w:vAlign w:val="center"/>
            <w:hideMark/>
          </w:tcPr>
          <w:p w14:paraId="1A1A0A6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40D58F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F1C111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2C8934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30EB3E2" w14:textId="77777777" w:rsidTr="007534DF">
        <w:trPr>
          <w:trHeight w:val="85"/>
        </w:trPr>
        <w:tc>
          <w:tcPr>
            <w:tcW w:w="3210" w:type="pct"/>
            <w:tcBorders>
              <w:top w:val="nil"/>
              <w:left w:val="nil"/>
              <w:bottom w:val="nil"/>
              <w:right w:val="nil"/>
            </w:tcBorders>
            <w:shd w:val="clear" w:color="auto" w:fill="auto"/>
            <w:vAlign w:val="bottom"/>
            <w:hideMark/>
          </w:tcPr>
          <w:p w14:paraId="04BB9116"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2AB9B024"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0A722EE" w14:textId="77777777" w:rsidR="007534DF" w:rsidRPr="007534DF" w:rsidRDefault="007534DF" w:rsidP="007534DF">
            <w:pPr>
              <w:spacing w:line="240" w:lineRule="auto"/>
              <w:jc w:val="right"/>
              <w:rPr>
                <w:sz w:val="12"/>
                <w:szCs w:val="12"/>
              </w:rPr>
            </w:pPr>
            <w:r w:rsidRPr="007534DF">
              <w:rPr>
                <w:sz w:val="12"/>
                <w:szCs w:val="12"/>
              </w:rPr>
              <w:t>50 000</w:t>
            </w:r>
          </w:p>
        </w:tc>
        <w:tc>
          <w:tcPr>
            <w:tcW w:w="580" w:type="pct"/>
            <w:tcBorders>
              <w:top w:val="nil"/>
              <w:left w:val="nil"/>
              <w:bottom w:val="nil"/>
              <w:right w:val="nil"/>
            </w:tcBorders>
            <w:shd w:val="clear" w:color="auto" w:fill="auto"/>
            <w:noWrap/>
            <w:vAlign w:val="center"/>
            <w:hideMark/>
          </w:tcPr>
          <w:p w14:paraId="16F3D3BD" w14:textId="77777777" w:rsidR="007534DF" w:rsidRPr="007534DF" w:rsidRDefault="007534DF" w:rsidP="007534DF">
            <w:pPr>
              <w:spacing w:line="240" w:lineRule="auto"/>
              <w:jc w:val="right"/>
              <w:rPr>
                <w:sz w:val="12"/>
                <w:szCs w:val="12"/>
              </w:rPr>
            </w:pPr>
          </w:p>
        </w:tc>
      </w:tr>
      <w:tr w:rsidR="007534DF" w:rsidRPr="007534DF" w14:paraId="1DD57810" w14:textId="77777777" w:rsidTr="007534DF">
        <w:trPr>
          <w:trHeight w:val="85"/>
        </w:trPr>
        <w:tc>
          <w:tcPr>
            <w:tcW w:w="3210" w:type="pct"/>
            <w:tcBorders>
              <w:top w:val="nil"/>
              <w:left w:val="nil"/>
              <w:bottom w:val="nil"/>
              <w:right w:val="nil"/>
            </w:tcBorders>
            <w:shd w:val="clear" w:color="auto" w:fill="auto"/>
            <w:vAlign w:val="center"/>
            <w:hideMark/>
          </w:tcPr>
          <w:p w14:paraId="06179DC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30B8E8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D67278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964747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4DCEC06" w14:textId="77777777" w:rsidTr="007534DF">
        <w:trPr>
          <w:trHeight w:val="85"/>
        </w:trPr>
        <w:tc>
          <w:tcPr>
            <w:tcW w:w="3210" w:type="pct"/>
            <w:tcBorders>
              <w:top w:val="nil"/>
              <w:left w:val="nil"/>
              <w:bottom w:val="nil"/>
              <w:right w:val="nil"/>
            </w:tcBorders>
            <w:shd w:val="clear" w:color="auto" w:fill="auto"/>
            <w:vAlign w:val="center"/>
            <w:hideMark/>
          </w:tcPr>
          <w:p w14:paraId="216BCE83"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3FDE431E"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CC1B35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E09B12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FC5C11D" w14:textId="77777777" w:rsidTr="007534DF">
        <w:trPr>
          <w:trHeight w:val="85"/>
        </w:trPr>
        <w:tc>
          <w:tcPr>
            <w:tcW w:w="3210" w:type="pct"/>
            <w:tcBorders>
              <w:top w:val="nil"/>
              <w:left w:val="nil"/>
              <w:bottom w:val="nil"/>
              <w:right w:val="nil"/>
            </w:tcBorders>
            <w:shd w:val="clear" w:color="auto" w:fill="auto"/>
            <w:vAlign w:val="center"/>
            <w:hideMark/>
          </w:tcPr>
          <w:p w14:paraId="7A575C05" w14:textId="77777777" w:rsidR="007534DF" w:rsidRPr="007534DF" w:rsidRDefault="007534DF" w:rsidP="007534DF">
            <w:pPr>
              <w:spacing w:line="240" w:lineRule="auto"/>
              <w:rPr>
                <w:i/>
                <w:iCs/>
                <w:sz w:val="12"/>
                <w:szCs w:val="12"/>
              </w:rPr>
            </w:pPr>
            <w:r w:rsidRPr="007534DF">
              <w:rPr>
                <w:i/>
                <w:iCs/>
                <w:sz w:val="12"/>
                <w:szCs w:val="12"/>
              </w:rPr>
              <w:t>1. Ustawa z dnia 7 września 1991 r. o systemie oświaty</w:t>
            </w:r>
          </w:p>
        </w:tc>
        <w:tc>
          <w:tcPr>
            <w:tcW w:w="535" w:type="pct"/>
            <w:tcBorders>
              <w:top w:val="nil"/>
              <w:left w:val="nil"/>
              <w:bottom w:val="nil"/>
              <w:right w:val="nil"/>
            </w:tcBorders>
            <w:shd w:val="clear" w:color="auto" w:fill="auto"/>
            <w:noWrap/>
            <w:vAlign w:val="center"/>
            <w:hideMark/>
          </w:tcPr>
          <w:p w14:paraId="047234B7"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C5CFE9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69EA8F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CE1790A" w14:textId="77777777" w:rsidTr="007534DF">
        <w:trPr>
          <w:trHeight w:val="85"/>
        </w:trPr>
        <w:tc>
          <w:tcPr>
            <w:tcW w:w="3210" w:type="pct"/>
            <w:tcBorders>
              <w:top w:val="nil"/>
              <w:left w:val="nil"/>
              <w:bottom w:val="nil"/>
              <w:right w:val="nil"/>
            </w:tcBorders>
            <w:shd w:val="clear" w:color="auto" w:fill="auto"/>
            <w:vAlign w:val="center"/>
            <w:hideMark/>
          </w:tcPr>
          <w:p w14:paraId="308E28CA" w14:textId="77777777" w:rsidR="007534DF" w:rsidRPr="007534DF" w:rsidRDefault="007534DF" w:rsidP="007534DF">
            <w:pPr>
              <w:spacing w:line="240" w:lineRule="auto"/>
              <w:rPr>
                <w:i/>
                <w:iCs/>
                <w:sz w:val="12"/>
                <w:szCs w:val="12"/>
              </w:rPr>
            </w:pPr>
            <w:r w:rsidRPr="007534DF">
              <w:rPr>
                <w:i/>
                <w:iCs/>
                <w:sz w:val="12"/>
                <w:szCs w:val="12"/>
              </w:rPr>
              <w:t>2. Ustawa z dnia 14 grudnia 2016 r. Prawo oświatowe</w:t>
            </w:r>
          </w:p>
        </w:tc>
        <w:tc>
          <w:tcPr>
            <w:tcW w:w="535" w:type="pct"/>
            <w:tcBorders>
              <w:top w:val="nil"/>
              <w:left w:val="nil"/>
              <w:bottom w:val="nil"/>
              <w:right w:val="nil"/>
            </w:tcBorders>
            <w:shd w:val="clear" w:color="auto" w:fill="auto"/>
            <w:vAlign w:val="center"/>
            <w:hideMark/>
          </w:tcPr>
          <w:p w14:paraId="58BF8A26"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723B98F"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092700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268F9D4" w14:textId="77777777" w:rsidTr="007534DF">
        <w:trPr>
          <w:trHeight w:val="85"/>
        </w:trPr>
        <w:tc>
          <w:tcPr>
            <w:tcW w:w="3210" w:type="pct"/>
            <w:tcBorders>
              <w:top w:val="nil"/>
              <w:left w:val="nil"/>
              <w:bottom w:val="nil"/>
              <w:right w:val="nil"/>
            </w:tcBorders>
            <w:shd w:val="clear" w:color="auto" w:fill="auto"/>
            <w:vAlign w:val="center"/>
            <w:hideMark/>
          </w:tcPr>
          <w:p w14:paraId="00ED5811" w14:textId="77777777" w:rsidR="007534DF" w:rsidRPr="007534DF" w:rsidRDefault="007534DF" w:rsidP="007534DF">
            <w:pPr>
              <w:spacing w:line="240" w:lineRule="auto"/>
              <w:rPr>
                <w:i/>
                <w:iCs/>
                <w:sz w:val="12"/>
                <w:szCs w:val="12"/>
              </w:rPr>
            </w:pPr>
            <w:r w:rsidRPr="007534DF">
              <w:rPr>
                <w:i/>
                <w:iCs/>
                <w:sz w:val="12"/>
                <w:szCs w:val="12"/>
              </w:rPr>
              <w:t>3. Zarządzenie Nr 1875/2019 Prezydenta m.st. Warszawy z dnia 20 grudnia 2019 r. w sprawie zasad realizacji Warszawskiej Akcji „Lato/Zima w Mieście”</w:t>
            </w:r>
          </w:p>
        </w:tc>
        <w:tc>
          <w:tcPr>
            <w:tcW w:w="535" w:type="pct"/>
            <w:tcBorders>
              <w:top w:val="nil"/>
              <w:left w:val="nil"/>
              <w:bottom w:val="nil"/>
              <w:right w:val="nil"/>
            </w:tcBorders>
            <w:shd w:val="clear" w:color="auto" w:fill="auto"/>
            <w:vAlign w:val="center"/>
            <w:hideMark/>
          </w:tcPr>
          <w:p w14:paraId="2C58391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F9270E2"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001716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A2CD0DE" w14:textId="77777777" w:rsidTr="007534DF">
        <w:trPr>
          <w:trHeight w:val="85"/>
        </w:trPr>
        <w:tc>
          <w:tcPr>
            <w:tcW w:w="3210" w:type="pct"/>
            <w:tcBorders>
              <w:top w:val="nil"/>
              <w:left w:val="nil"/>
              <w:bottom w:val="nil"/>
              <w:right w:val="nil"/>
            </w:tcBorders>
            <w:shd w:val="clear" w:color="auto" w:fill="auto"/>
            <w:vAlign w:val="center"/>
            <w:hideMark/>
          </w:tcPr>
          <w:p w14:paraId="6044F95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11DF803"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5C0658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103CF1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F5B4E51" w14:textId="77777777" w:rsidTr="007534DF">
        <w:trPr>
          <w:trHeight w:val="85"/>
        </w:trPr>
        <w:tc>
          <w:tcPr>
            <w:tcW w:w="3210" w:type="pct"/>
            <w:tcBorders>
              <w:top w:val="nil"/>
              <w:left w:val="nil"/>
              <w:bottom w:val="nil"/>
              <w:right w:val="nil"/>
            </w:tcBorders>
            <w:shd w:val="clear" w:color="000000" w:fill="EAF1F6"/>
            <w:vAlign w:val="center"/>
            <w:hideMark/>
          </w:tcPr>
          <w:p w14:paraId="3455A5DF" w14:textId="77777777" w:rsidR="007534DF" w:rsidRPr="007534DF" w:rsidRDefault="007534DF" w:rsidP="007534DF">
            <w:pPr>
              <w:spacing w:line="240" w:lineRule="auto"/>
              <w:rPr>
                <w:b/>
                <w:bCs/>
                <w:sz w:val="12"/>
                <w:szCs w:val="12"/>
              </w:rPr>
            </w:pPr>
            <w:r w:rsidRPr="007534DF">
              <w:rPr>
                <w:b/>
                <w:bCs/>
                <w:sz w:val="12"/>
                <w:szCs w:val="12"/>
              </w:rPr>
              <w:t>Pomoc materialna dla uczniów, studentów i doktorantów - zadanie 8</w:t>
            </w:r>
          </w:p>
        </w:tc>
        <w:tc>
          <w:tcPr>
            <w:tcW w:w="535" w:type="pct"/>
            <w:tcBorders>
              <w:top w:val="nil"/>
              <w:left w:val="nil"/>
              <w:bottom w:val="nil"/>
              <w:right w:val="nil"/>
            </w:tcBorders>
            <w:shd w:val="clear" w:color="000000" w:fill="EAF1F6"/>
            <w:vAlign w:val="center"/>
            <w:hideMark/>
          </w:tcPr>
          <w:p w14:paraId="54C931F4"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458E4498"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7DEA44B8" w14:textId="77777777" w:rsidR="007534DF" w:rsidRPr="007534DF" w:rsidRDefault="007534DF" w:rsidP="007534DF">
            <w:pPr>
              <w:spacing w:line="240" w:lineRule="auto"/>
              <w:jc w:val="right"/>
              <w:rPr>
                <w:b/>
                <w:bCs/>
                <w:sz w:val="12"/>
                <w:szCs w:val="12"/>
              </w:rPr>
            </w:pPr>
            <w:r w:rsidRPr="007534DF">
              <w:rPr>
                <w:b/>
                <w:bCs/>
                <w:sz w:val="12"/>
                <w:szCs w:val="12"/>
              </w:rPr>
              <w:t>892 104</w:t>
            </w:r>
          </w:p>
        </w:tc>
      </w:tr>
      <w:tr w:rsidR="007534DF" w:rsidRPr="007534DF" w14:paraId="31F0E50A" w14:textId="77777777" w:rsidTr="007534DF">
        <w:trPr>
          <w:trHeight w:val="85"/>
        </w:trPr>
        <w:tc>
          <w:tcPr>
            <w:tcW w:w="3210" w:type="pct"/>
            <w:tcBorders>
              <w:top w:val="nil"/>
              <w:left w:val="nil"/>
              <w:bottom w:val="nil"/>
              <w:right w:val="nil"/>
            </w:tcBorders>
            <w:shd w:val="clear" w:color="auto" w:fill="auto"/>
            <w:vAlign w:val="center"/>
            <w:hideMark/>
          </w:tcPr>
          <w:p w14:paraId="0CD83C7D"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5E9550B0"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145628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DE0BE4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376EFC2" w14:textId="77777777" w:rsidTr="007534DF">
        <w:trPr>
          <w:trHeight w:val="85"/>
        </w:trPr>
        <w:tc>
          <w:tcPr>
            <w:tcW w:w="3210" w:type="pct"/>
            <w:tcBorders>
              <w:top w:val="nil"/>
              <w:left w:val="nil"/>
              <w:bottom w:val="nil"/>
              <w:right w:val="nil"/>
            </w:tcBorders>
            <w:shd w:val="clear" w:color="auto" w:fill="auto"/>
            <w:vAlign w:val="center"/>
            <w:hideMark/>
          </w:tcPr>
          <w:p w14:paraId="018F877B" w14:textId="77777777" w:rsidR="007534DF" w:rsidRPr="007534DF" w:rsidRDefault="007534DF" w:rsidP="007534DF">
            <w:pPr>
              <w:spacing w:line="240" w:lineRule="auto"/>
              <w:rPr>
                <w:b/>
                <w:bCs/>
                <w:sz w:val="12"/>
                <w:szCs w:val="12"/>
              </w:rPr>
            </w:pPr>
            <w:r w:rsidRPr="007534DF">
              <w:rPr>
                <w:b/>
                <w:bCs/>
                <w:sz w:val="12"/>
                <w:szCs w:val="12"/>
              </w:rPr>
              <w:t>Stypendia za wyniki w nauce</w:t>
            </w:r>
          </w:p>
        </w:tc>
        <w:tc>
          <w:tcPr>
            <w:tcW w:w="535" w:type="pct"/>
            <w:tcBorders>
              <w:top w:val="nil"/>
              <w:left w:val="nil"/>
              <w:bottom w:val="nil"/>
              <w:right w:val="nil"/>
            </w:tcBorders>
            <w:shd w:val="clear" w:color="auto" w:fill="auto"/>
            <w:vAlign w:val="center"/>
            <w:hideMark/>
          </w:tcPr>
          <w:p w14:paraId="7A4D1ACC"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7B0A0F40" w14:textId="77777777" w:rsidR="007534DF" w:rsidRPr="007534DF" w:rsidRDefault="007534DF" w:rsidP="007534DF">
            <w:pPr>
              <w:spacing w:line="240" w:lineRule="auto"/>
              <w:jc w:val="right"/>
              <w:rPr>
                <w:b/>
                <w:bCs/>
                <w:sz w:val="12"/>
                <w:szCs w:val="12"/>
              </w:rPr>
            </w:pPr>
            <w:r w:rsidRPr="007534DF">
              <w:rPr>
                <w:b/>
                <w:bCs/>
                <w:sz w:val="12"/>
                <w:szCs w:val="12"/>
              </w:rPr>
              <w:t>115 760</w:t>
            </w:r>
          </w:p>
        </w:tc>
        <w:tc>
          <w:tcPr>
            <w:tcW w:w="580" w:type="pct"/>
            <w:tcBorders>
              <w:top w:val="nil"/>
              <w:left w:val="nil"/>
              <w:bottom w:val="nil"/>
              <w:right w:val="nil"/>
            </w:tcBorders>
            <w:shd w:val="clear" w:color="auto" w:fill="auto"/>
            <w:vAlign w:val="center"/>
            <w:hideMark/>
          </w:tcPr>
          <w:p w14:paraId="4BF7FB77" w14:textId="77777777" w:rsidR="007534DF" w:rsidRPr="007534DF" w:rsidRDefault="007534DF" w:rsidP="007534DF">
            <w:pPr>
              <w:spacing w:line="240" w:lineRule="auto"/>
              <w:jc w:val="right"/>
              <w:rPr>
                <w:b/>
                <w:bCs/>
                <w:sz w:val="12"/>
                <w:szCs w:val="12"/>
              </w:rPr>
            </w:pPr>
          </w:p>
        </w:tc>
      </w:tr>
      <w:tr w:rsidR="007534DF" w:rsidRPr="007534DF" w14:paraId="1DFE8898" w14:textId="77777777" w:rsidTr="007534DF">
        <w:trPr>
          <w:trHeight w:val="85"/>
        </w:trPr>
        <w:tc>
          <w:tcPr>
            <w:tcW w:w="3210" w:type="pct"/>
            <w:tcBorders>
              <w:top w:val="nil"/>
              <w:left w:val="nil"/>
              <w:bottom w:val="nil"/>
              <w:right w:val="nil"/>
            </w:tcBorders>
            <w:shd w:val="clear" w:color="auto" w:fill="auto"/>
            <w:vAlign w:val="center"/>
            <w:hideMark/>
          </w:tcPr>
          <w:p w14:paraId="04D88BB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0273D13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02D91C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F3F647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BD7BFF2" w14:textId="77777777" w:rsidTr="007534DF">
        <w:trPr>
          <w:trHeight w:val="85"/>
        </w:trPr>
        <w:tc>
          <w:tcPr>
            <w:tcW w:w="3210" w:type="pct"/>
            <w:tcBorders>
              <w:top w:val="nil"/>
              <w:left w:val="nil"/>
              <w:bottom w:val="nil"/>
              <w:right w:val="nil"/>
            </w:tcBorders>
            <w:shd w:val="clear" w:color="auto" w:fill="auto"/>
            <w:vAlign w:val="center"/>
            <w:hideMark/>
          </w:tcPr>
          <w:p w14:paraId="48CAF4C1"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wspieranie i nagradzanie uczniów za osiągnięcia w nauce</w:t>
            </w:r>
          </w:p>
        </w:tc>
        <w:tc>
          <w:tcPr>
            <w:tcW w:w="535" w:type="pct"/>
            <w:tcBorders>
              <w:top w:val="nil"/>
              <w:left w:val="nil"/>
              <w:bottom w:val="nil"/>
              <w:right w:val="nil"/>
            </w:tcBorders>
            <w:shd w:val="clear" w:color="auto" w:fill="auto"/>
            <w:vAlign w:val="center"/>
            <w:hideMark/>
          </w:tcPr>
          <w:p w14:paraId="2D1C592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3395A44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ECC39F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DA342A" w14:textId="77777777" w:rsidTr="007534DF">
        <w:trPr>
          <w:trHeight w:val="85"/>
        </w:trPr>
        <w:tc>
          <w:tcPr>
            <w:tcW w:w="3210" w:type="pct"/>
            <w:tcBorders>
              <w:top w:val="nil"/>
              <w:left w:val="nil"/>
              <w:bottom w:val="nil"/>
              <w:right w:val="nil"/>
            </w:tcBorders>
            <w:shd w:val="clear" w:color="auto" w:fill="auto"/>
            <w:vAlign w:val="center"/>
            <w:hideMark/>
          </w:tcPr>
          <w:p w14:paraId="2EEB883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CD6B0D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34B7E7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23FDBA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75AA87" w14:textId="77777777" w:rsidTr="007534DF">
        <w:trPr>
          <w:trHeight w:val="85"/>
        </w:trPr>
        <w:tc>
          <w:tcPr>
            <w:tcW w:w="3210" w:type="pct"/>
            <w:tcBorders>
              <w:top w:val="nil"/>
              <w:left w:val="nil"/>
              <w:bottom w:val="nil"/>
              <w:right w:val="nil"/>
            </w:tcBorders>
            <w:shd w:val="clear" w:color="auto" w:fill="auto"/>
            <w:vAlign w:val="center"/>
            <w:hideMark/>
          </w:tcPr>
          <w:p w14:paraId="0C100654"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85416</w:t>
            </w:r>
          </w:p>
        </w:tc>
        <w:tc>
          <w:tcPr>
            <w:tcW w:w="535" w:type="pct"/>
            <w:tcBorders>
              <w:top w:val="nil"/>
              <w:left w:val="nil"/>
              <w:bottom w:val="nil"/>
              <w:right w:val="nil"/>
            </w:tcBorders>
            <w:shd w:val="clear" w:color="auto" w:fill="auto"/>
            <w:vAlign w:val="center"/>
            <w:hideMark/>
          </w:tcPr>
          <w:p w14:paraId="5DCF7A8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B9CD88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B2C599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66F39A" w14:textId="77777777" w:rsidTr="007534DF">
        <w:trPr>
          <w:trHeight w:val="85"/>
        </w:trPr>
        <w:tc>
          <w:tcPr>
            <w:tcW w:w="3210" w:type="pct"/>
            <w:tcBorders>
              <w:top w:val="nil"/>
              <w:left w:val="nil"/>
              <w:bottom w:val="nil"/>
              <w:right w:val="nil"/>
            </w:tcBorders>
            <w:shd w:val="clear" w:color="auto" w:fill="auto"/>
            <w:vAlign w:val="center"/>
            <w:hideMark/>
          </w:tcPr>
          <w:p w14:paraId="601BF17B"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2B0BE00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19DB54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A3F09C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36C64D8" w14:textId="77777777" w:rsidTr="007534DF">
        <w:trPr>
          <w:trHeight w:val="85"/>
        </w:trPr>
        <w:tc>
          <w:tcPr>
            <w:tcW w:w="3210" w:type="pct"/>
            <w:tcBorders>
              <w:top w:val="nil"/>
              <w:left w:val="nil"/>
              <w:bottom w:val="nil"/>
              <w:right w:val="nil"/>
            </w:tcBorders>
            <w:shd w:val="clear" w:color="auto" w:fill="auto"/>
            <w:vAlign w:val="center"/>
            <w:hideMark/>
          </w:tcPr>
          <w:p w14:paraId="2B9C5E42"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28D8DD3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22ABA5F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E0B529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DF41863" w14:textId="77777777" w:rsidTr="007534DF">
        <w:trPr>
          <w:trHeight w:val="85"/>
        </w:trPr>
        <w:tc>
          <w:tcPr>
            <w:tcW w:w="3210" w:type="pct"/>
            <w:tcBorders>
              <w:top w:val="nil"/>
              <w:left w:val="nil"/>
              <w:bottom w:val="nil"/>
              <w:right w:val="nil"/>
            </w:tcBorders>
            <w:shd w:val="clear" w:color="auto" w:fill="auto"/>
            <w:vAlign w:val="center"/>
            <w:hideMark/>
          </w:tcPr>
          <w:p w14:paraId="70655ADA"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B5B59B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A8E0A3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62AAB2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B96F264" w14:textId="77777777" w:rsidTr="007534DF">
        <w:trPr>
          <w:trHeight w:val="85"/>
        </w:trPr>
        <w:tc>
          <w:tcPr>
            <w:tcW w:w="3210" w:type="pct"/>
            <w:tcBorders>
              <w:top w:val="nil"/>
              <w:left w:val="nil"/>
              <w:bottom w:val="nil"/>
              <w:right w:val="nil"/>
            </w:tcBorders>
            <w:shd w:val="clear" w:color="auto" w:fill="auto"/>
            <w:vAlign w:val="center"/>
            <w:hideMark/>
          </w:tcPr>
          <w:p w14:paraId="38584A0F"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2E1DEED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D60ED06"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A71D22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1693B86" w14:textId="77777777" w:rsidTr="007534DF">
        <w:trPr>
          <w:trHeight w:val="85"/>
        </w:trPr>
        <w:tc>
          <w:tcPr>
            <w:tcW w:w="3210" w:type="pct"/>
            <w:tcBorders>
              <w:top w:val="nil"/>
              <w:left w:val="nil"/>
              <w:bottom w:val="nil"/>
              <w:right w:val="nil"/>
            </w:tcBorders>
            <w:shd w:val="clear" w:color="auto" w:fill="auto"/>
            <w:vAlign w:val="center"/>
            <w:hideMark/>
          </w:tcPr>
          <w:p w14:paraId="08DD94DD" w14:textId="77777777" w:rsidR="007534DF" w:rsidRPr="007534DF" w:rsidRDefault="007534DF" w:rsidP="007534DF">
            <w:pPr>
              <w:spacing w:line="240" w:lineRule="auto"/>
              <w:rPr>
                <w:sz w:val="12"/>
                <w:szCs w:val="12"/>
              </w:rPr>
            </w:pPr>
            <w:r w:rsidRPr="007534DF">
              <w:rPr>
                <w:sz w:val="12"/>
                <w:szCs w:val="12"/>
              </w:rPr>
              <w:t>Stypendia dla uczniów</w:t>
            </w:r>
          </w:p>
        </w:tc>
        <w:tc>
          <w:tcPr>
            <w:tcW w:w="535" w:type="pct"/>
            <w:tcBorders>
              <w:top w:val="nil"/>
              <w:left w:val="nil"/>
              <w:bottom w:val="nil"/>
              <w:right w:val="nil"/>
            </w:tcBorders>
            <w:shd w:val="clear" w:color="auto" w:fill="auto"/>
            <w:noWrap/>
            <w:vAlign w:val="center"/>
            <w:hideMark/>
          </w:tcPr>
          <w:p w14:paraId="37A48E0B"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3EEA18D5" w14:textId="77777777" w:rsidR="007534DF" w:rsidRPr="007534DF" w:rsidRDefault="007534DF" w:rsidP="007534DF">
            <w:pPr>
              <w:spacing w:line="240" w:lineRule="auto"/>
              <w:jc w:val="right"/>
              <w:rPr>
                <w:sz w:val="12"/>
                <w:szCs w:val="12"/>
              </w:rPr>
            </w:pPr>
            <w:r w:rsidRPr="007534DF">
              <w:rPr>
                <w:sz w:val="12"/>
                <w:szCs w:val="12"/>
              </w:rPr>
              <w:t>115 760</w:t>
            </w:r>
          </w:p>
        </w:tc>
        <w:tc>
          <w:tcPr>
            <w:tcW w:w="580" w:type="pct"/>
            <w:tcBorders>
              <w:top w:val="nil"/>
              <w:left w:val="nil"/>
              <w:bottom w:val="nil"/>
              <w:right w:val="nil"/>
            </w:tcBorders>
            <w:shd w:val="clear" w:color="auto" w:fill="auto"/>
            <w:noWrap/>
            <w:vAlign w:val="center"/>
            <w:hideMark/>
          </w:tcPr>
          <w:p w14:paraId="35C77F3E" w14:textId="77777777" w:rsidR="007534DF" w:rsidRPr="007534DF" w:rsidRDefault="007534DF" w:rsidP="007534DF">
            <w:pPr>
              <w:spacing w:line="240" w:lineRule="auto"/>
              <w:jc w:val="right"/>
              <w:rPr>
                <w:sz w:val="12"/>
                <w:szCs w:val="12"/>
              </w:rPr>
            </w:pPr>
          </w:p>
        </w:tc>
      </w:tr>
      <w:tr w:rsidR="007534DF" w:rsidRPr="007534DF" w14:paraId="199D50A6" w14:textId="77777777" w:rsidTr="007534DF">
        <w:trPr>
          <w:trHeight w:val="85"/>
        </w:trPr>
        <w:tc>
          <w:tcPr>
            <w:tcW w:w="3210" w:type="pct"/>
            <w:tcBorders>
              <w:top w:val="nil"/>
              <w:left w:val="nil"/>
              <w:bottom w:val="nil"/>
              <w:right w:val="nil"/>
            </w:tcBorders>
            <w:shd w:val="clear" w:color="auto" w:fill="auto"/>
            <w:vAlign w:val="center"/>
            <w:hideMark/>
          </w:tcPr>
          <w:p w14:paraId="7D1D60E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B1AE32B"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189C87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DDBF04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08850EC" w14:textId="77777777" w:rsidTr="007534DF">
        <w:trPr>
          <w:trHeight w:val="85"/>
        </w:trPr>
        <w:tc>
          <w:tcPr>
            <w:tcW w:w="3210" w:type="pct"/>
            <w:tcBorders>
              <w:top w:val="nil"/>
              <w:left w:val="nil"/>
              <w:bottom w:val="nil"/>
              <w:right w:val="nil"/>
            </w:tcBorders>
            <w:shd w:val="clear" w:color="auto" w:fill="auto"/>
            <w:vAlign w:val="center"/>
            <w:hideMark/>
          </w:tcPr>
          <w:p w14:paraId="432BBD85"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01264E9"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CB5E24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8B7DC3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BDCA526" w14:textId="77777777" w:rsidTr="007534DF">
        <w:trPr>
          <w:trHeight w:val="85"/>
        </w:trPr>
        <w:tc>
          <w:tcPr>
            <w:tcW w:w="3210" w:type="pct"/>
            <w:tcBorders>
              <w:top w:val="nil"/>
              <w:left w:val="nil"/>
              <w:bottom w:val="nil"/>
              <w:right w:val="nil"/>
            </w:tcBorders>
            <w:shd w:val="clear" w:color="auto" w:fill="auto"/>
            <w:vAlign w:val="center"/>
            <w:hideMark/>
          </w:tcPr>
          <w:p w14:paraId="18953BE3" w14:textId="77777777" w:rsidR="007534DF" w:rsidRPr="007534DF" w:rsidRDefault="007534DF" w:rsidP="007534DF">
            <w:pPr>
              <w:spacing w:line="240" w:lineRule="auto"/>
              <w:rPr>
                <w:i/>
                <w:iCs/>
                <w:sz w:val="12"/>
                <w:szCs w:val="12"/>
              </w:rPr>
            </w:pPr>
            <w:r w:rsidRPr="007534DF">
              <w:rPr>
                <w:i/>
                <w:iCs/>
                <w:sz w:val="12"/>
                <w:szCs w:val="12"/>
              </w:rPr>
              <w:t>1. Ustawa z dnia 7 września 1991 r. o systemie oświaty</w:t>
            </w:r>
          </w:p>
        </w:tc>
        <w:tc>
          <w:tcPr>
            <w:tcW w:w="535" w:type="pct"/>
            <w:tcBorders>
              <w:top w:val="nil"/>
              <w:left w:val="nil"/>
              <w:bottom w:val="nil"/>
              <w:right w:val="nil"/>
            </w:tcBorders>
            <w:shd w:val="clear" w:color="auto" w:fill="auto"/>
            <w:noWrap/>
            <w:vAlign w:val="center"/>
            <w:hideMark/>
          </w:tcPr>
          <w:p w14:paraId="3027384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6BA5BF5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0AA99D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421F549" w14:textId="77777777" w:rsidTr="007534DF">
        <w:trPr>
          <w:trHeight w:val="85"/>
        </w:trPr>
        <w:tc>
          <w:tcPr>
            <w:tcW w:w="3210" w:type="pct"/>
            <w:tcBorders>
              <w:top w:val="nil"/>
              <w:left w:val="nil"/>
              <w:bottom w:val="nil"/>
              <w:right w:val="nil"/>
            </w:tcBorders>
            <w:shd w:val="clear" w:color="auto" w:fill="auto"/>
            <w:vAlign w:val="center"/>
            <w:hideMark/>
          </w:tcPr>
          <w:p w14:paraId="1AB866B1" w14:textId="77777777" w:rsidR="007534DF" w:rsidRPr="007534DF" w:rsidRDefault="007534DF" w:rsidP="007534DF">
            <w:pPr>
              <w:spacing w:line="240" w:lineRule="auto"/>
              <w:rPr>
                <w:i/>
                <w:iCs/>
                <w:sz w:val="12"/>
                <w:szCs w:val="12"/>
              </w:rPr>
            </w:pPr>
            <w:r w:rsidRPr="007534DF">
              <w:rPr>
                <w:i/>
                <w:iCs/>
                <w:sz w:val="12"/>
                <w:szCs w:val="12"/>
              </w:rPr>
              <w:t>2. Ustawa z dnia 14 grudnia 2016 r. Prawo oświatowe</w:t>
            </w:r>
          </w:p>
        </w:tc>
        <w:tc>
          <w:tcPr>
            <w:tcW w:w="535" w:type="pct"/>
            <w:tcBorders>
              <w:top w:val="nil"/>
              <w:left w:val="nil"/>
              <w:bottom w:val="nil"/>
              <w:right w:val="nil"/>
            </w:tcBorders>
            <w:shd w:val="clear" w:color="auto" w:fill="auto"/>
            <w:noWrap/>
            <w:vAlign w:val="center"/>
            <w:hideMark/>
          </w:tcPr>
          <w:p w14:paraId="2F485D82"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0638097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ECFC76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0C77226" w14:textId="77777777" w:rsidTr="007534DF">
        <w:trPr>
          <w:trHeight w:val="85"/>
        </w:trPr>
        <w:tc>
          <w:tcPr>
            <w:tcW w:w="3210" w:type="pct"/>
            <w:tcBorders>
              <w:top w:val="nil"/>
              <w:left w:val="nil"/>
              <w:bottom w:val="nil"/>
              <w:right w:val="nil"/>
            </w:tcBorders>
            <w:shd w:val="clear" w:color="auto" w:fill="auto"/>
            <w:vAlign w:val="center"/>
            <w:hideMark/>
          </w:tcPr>
          <w:p w14:paraId="55CBF22C"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0C16572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501B4757"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18CC75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72C487" w14:textId="77777777" w:rsidTr="007534DF">
        <w:trPr>
          <w:trHeight w:val="85"/>
        </w:trPr>
        <w:tc>
          <w:tcPr>
            <w:tcW w:w="3210" w:type="pct"/>
            <w:tcBorders>
              <w:top w:val="nil"/>
              <w:left w:val="nil"/>
              <w:bottom w:val="nil"/>
              <w:right w:val="nil"/>
            </w:tcBorders>
            <w:shd w:val="clear" w:color="auto" w:fill="auto"/>
            <w:vAlign w:val="center"/>
            <w:hideMark/>
          </w:tcPr>
          <w:p w14:paraId="0E730216"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D23B72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E35E64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4CFF18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3D8E598" w14:textId="77777777" w:rsidTr="007534DF">
        <w:trPr>
          <w:trHeight w:val="85"/>
        </w:trPr>
        <w:tc>
          <w:tcPr>
            <w:tcW w:w="3210" w:type="pct"/>
            <w:tcBorders>
              <w:top w:val="nil"/>
              <w:left w:val="nil"/>
              <w:bottom w:val="nil"/>
              <w:right w:val="nil"/>
            </w:tcBorders>
            <w:shd w:val="clear" w:color="auto" w:fill="auto"/>
            <w:vAlign w:val="center"/>
            <w:hideMark/>
          </w:tcPr>
          <w:p w14:paraId="65EA571E" w14:textId="77777777" w:rsidR="007534DF" w:rsidRPr="007534DF" w:rsidRDefault="007534DF" w:rsidP="007534DF">
            <w:pPr>
              <w:spacing w:line="240" w:lineRule="auto"/>
              <w:rPr>
                <w:b/>
                <w:bCs/>
                <w:sz w:val="12"/>
                <w:szCs w:val="12"/>
              </w:rPr>
            </w:pPr>
            <w:r w:rsidRPr="007534DF">
              <w:rPr>
                <w:b/>
                <w:bCs/>
                <w:sz w:val="12"/>
                <w:szCs w:val="12"/>
              </w:rPr>
              <w:t>Stypendia socjalne</w:t>
            </w:r>
          </w:p>
        </w:tc>
        <w:tc>
          <w:tcPr>
            <w:tcW w:w="535" w:type="pct"/>
            <w:tcBorders>
              <w:top w:val="nil"/>
              <w:left w:val="nil"/>
              <w:bottom w:val="nil"/>
              <w:right w:val="nil"/>
            </w:tcBorders>
            <w:shd w:val="clear" w:color="auto" w:fill="auto"/>
            <w:vAlign w:val="center"/>
            <w:hideMark/>
          </w:tcPr>
          <w:p w14:paraId="6A1CFF46"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757A176A" w14:textId="77777777" w:rsidR="007534DF" w:rsidRPr="007534DF" w:rsidRDefault="007534DF" w:rsidP="007534DF">
            <w:pPr>
              <w:spacing w:line="240" w:lineRule="auto"/>
              <w:jc w:val="right"/>
              <w:rPr>
                <w:b/>
                <w:bCs/>
                <w:sz w:val="12"/>
                <w:szCs w:val="12"/>
              </w:rPr>
            </w:pPr>
            <w:r w:rsidRPr="007534DF">
              <w:rPr>
                <w:b/>
                <w:bCs/>
                <w:sz w:val="12"/>
                <w:szCs w:val="12"/>
              </w:rPr>
              <w:t>174 344</w:t>
            </w:r>
          </w:p>
        </w:tc>
        <w:tc>
          <w:tcPr>
            <w:tcW w:w="580" w:type="pct"/>
            <w:tcBorders>
              <w:top w:val="nil"/>
              <w:left w:val="nil"/>
              <w:bottom w:val="nil"/>
              <w:right w:val="nil"/>
            </w:tcBorders>
            <w:shd w:val="clear" w:color="auto" w:fill="auto"/>
            <w:vAlign w:val="center"/>
            <w:hideMark/>
          </w:tcPr>
          <w:p w14:paraId="67E1286E" w14:textId="77777777" w:rsidR="007534DF" w:rsidRPr="007534DF" w:rsidRDefault="007534DF" w:rsidP="007534DF">
            <w:pPr>
              <w:spacing w:line="240" w:lineRule="auto"/>
              <w:jc w:val="right"/>
              <w:rPr>
                <w:b/>
                <w:bCs/>
                <w:sz w:val="12"/>
                <w:szCs w:val="12"/>
              </w:rPr>
            </w:pPr>
          </w:p>
        </w:tc>
      </w:tr>
      <w:tr w:rsidR="007534DF" w:rsidRPr="007534DF" w14:paraId="162B7E57" w14:textId="77777777" w:rsidTr="007534DF">
        <w:trPr>
          <w:trHeight w:val="85"/>
        </w:trPr>
        <w:tc>
          <w:tcPr>
            <w:tcW w:w="3210" w:type="pct"/>
            <w:tcBorders>
              <w:top w:val="nil"/>
              <w:left w:val="nil"/>
              <w:bottom w:val="nil"/>
              <w:right w:val="nil"/>
            </w:tcBorders>
            <w:shd w:val="clear" w:color="auto" w:fill="auto"/>
            <w:vAlign w:val="center"/>
            <w:hideMark/>
          </w:tcPr>
          <w:p w14:paraId="72ECC5B1"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0069107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9A94DC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F193C4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C75DE84" w14:textId="77777777" w:rsidTr="007534DF">
        <w:trPr>
          <w:trHeight w:val="85"/>
        </w:trPr>
        <w:tc>
          <w:tcPr>
            <w:tcW w:w="3210" w:type="pct"/>
            <w:tcBorders>
              <w:top w:val="nil"/>
              <w:left w:val="nil"/>
              <w:bottom w:val="nil"/>
              <w:right w:val="nil"/>
            </w:tcBorders>
            <w:shd w:val="clear" w:color="auto" w:fill="auto"/>
            <w:vAlign w:val="center"/>
            <w:hideMark/>
          </w:tcPr>
          <w:p w14:paraId="1D9A88B4" w14:textId="77777777" w:rsidR="007534DF" w:rsidRPr="007534DF" w:rsidRDefault="007534DF" w:rsidP="007534DF">
            <w:pPr>
              <w:spacing w:line="240" w:lineRule="auto"/>
              <w:rPr>
                <w:i/>
                <w:iCs/>
                <w:sz w:val="12"/>
                <w:szCs w:val="12"/>
              </w:rPr>
            </w:pPr>
            <w:r w:rsidRPr="007534DF">
              <w:rPr>
                <w:i/>
                <w:iCs/>
                <w:sz w:val="12"/>
                <w:szCs w:val="12"/>
                <w:u w:val="single"/>
              </w:rPr>
              <w:t>Cel:</w:t>
            </w:r>
            <w:r w:rsidRPr="007534DF">
              <w:rPr>
                <w:i/>
                <w:iCs/>
                <w:sz w:val="12"/>
                <w:szCs w:val="12"/>
              </w:rPr>
              <w:t xml:space="preserve"> umożliwienie dzieciom i młodzieży pokonywania barier dostępu do edukacji wynikających z trudnej sytuacji materialnej</w:t>
            </w:r>
          </w:p>
        </w:tc>
        <w:tc>
          <w:tcPr>
            <w:tcW w:w="535" w:type="pct"/>
            <w:tcBorders>
              <w:top w:val="nil"/>
              <w:left w:val="nil"/>
              <w:bottom w:val="nil"/>
              <w:right w:val="nil"/>
            </w:tcBorders>
            <w:shd w:val="clear" w:color="auto" w:fill="auto"/>
            <w:vAlign w:val="center"/>
            <w:hideMark/>
          </w:tcPr>
          <w:p w14:paraId="4C7B249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B37FF2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E44B23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0739576" w14:textId="77777777" w:rsidTr="007534DF">
        <w:trPr>
          <w:trHeight w:val="85"/>
        </w:trPr>
        <w:tc>
          <w:tcPr>
            <w:tcW w:w="3210" w:type="pct"/>
            <w:tcBorders>
              <w:top w:val="nil"/>
              <w:left w:val="nil"/>
              <w:bottom w:val="nil"/>
              <w:right w:val="nil"/>
            </w:tcBorders>
            <w:shd w:val="clear" w:color="auto" w:fill="auto"/>
            <w:vAlign w:val="center"/>
            <w:hideMark/>
          </w:tcPr>
          <w:p w14:paraId="60E6556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F6830E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B28125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B553F8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DCBCA4" w14:textId="77777777" w:rsidTr="007534DF">
        <w:trPr>
          <w:trHeight w:val="85"/>
        </w:trPr>
        <w:tc>
          <w:tcPr>
            <w:tcW w:w="3210" w:type="pct"/>
            <w:tcBorders>
              <w:top w:val="nil"/>
              <w:left w:val="nil"/>
              <w:bottom w:val="nil"/>
              <w:right w:val="nil"/>
            </w:tcBorders>
            <w:shd w:val="clear" w:color="auto" w:fill="auto"/>
            <w:vAlign w:val="center"/>
            <w:hideMark/>
          </w:tcPr>
          <w:p w14:paraId="6D397ACC"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85415</w:t>
            </w:r>
          </w:p>
        </w:tc>
        <w:tc>
          <w:tcPr>
            <w:tcW w:w="535" w:type="pct"/>
            <w:tcBorders>
              <w:top w:val="nil"/>
              <w:left w:val="nil"/>
              <w:bottom w:val="nil"/>
              <w:right w:val="nil"/>
            </w:tcBorders>
            <w:shd w:val="clear" w:color="auto" w:fill="auto"/>
            <w:vAlign w:val="center"/>
            <w:hideMark/>
          </w:tcPr>
          <w:p w14:paraId="5128E76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94188F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230814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784AEAF" w14:textId="77777777" w:rsidTr="007534DF">
        <w:trPr>
          <w:trHeight w:val="85"/>
        </w:trPr>
        <w:tc>
          <w:tcPr>
            <w:tcW w:w="3210" w:type="pct"/>
            <w:tcBorders>
              <w:top w:val="nil"/>
              <w:left w:val="nil"/>
              <w:bottom w:val="nil"/>
              <w:right w:val="nil"/>
            </w:tcBorders>
            <w:shd w:val="clear" w:color="auto" w:fill="auto"/>
            <w:vAlign w:val="center"/>
            <w:hideMark/>
          </w:tcPr>
          <w:p w14:paraId="143DA15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1B64590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73B959F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8BDE19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2FD4438" w14:textId="77777777" w:rsidTr="007534DF">
        <w:trPr>
          <w:trHeight w:val="85"/>
        </w:trPr>
        <w:tc>
          <w:tcPr>
            <w:tcW w:w="3210" w:type="pct"/>
            <w:tcBorders>
              <w:top w:val="nil"/>
              <w:left w:val="nil"/>
              <w:bottom w:val="nil"/>
              <w:right w:val="nil"/>
            </w:tcBorders>
            <w:shd w:val="clear" w:color="auto" w:fill="auto"/>
            <w:vAlign w:val="center"/>
            <w:hideMark/>
          </w:tcPr>
          <w:p w14:paraId="582E2BF7"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Ośrodek Pomocy Społecznej</w:t>
            </w:r>
          </w:p>
        </w:tc>
        <w:tc>
          <w:tcPr>
            <w:tcW w:w="535" w:type="pct"/>
            <w:tcBorders>
              <w:top w:val="nil"/>
              <w:left w:val="nil"/>
              <w:bottom w:val="nil"/>
              <w:right w:val="nil"/>
            </w:tcBorders>
            <w:shd w:val="clear" w:color="auto" w:fill="auto"/>
            <w:vAlign w:val="center"/>
            <w:hideMark/>
          </w:tcPr>
          <w:p w14:paraId="7E598C0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4C5CE41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2A65AF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CF03698" w14:textId="77777777" w:rsidTr="007534DF">
        <w:trPr>
          <w:trHeight w:val="85"/>
        </w:trPr>
        <w:tc>
          <w:tcPr>
            <w:tcW w:w="3210" w:type="pct"/>
            <w:tcBorders>
              <w:top w:val="nil"/>
              <w:left w:val="nil"/>
              <w:bottom w:val="nil"/>
              <w:right w:val="nil"/>
            </w:tcBorders>
            <w:shd w:val="clear" w:color="auto" w:fill="auto"/>
            <w:vAlign w:val="center"/>
            <w:hideMark/>
          </w:tcPr>
          <w:p w14:paraId="292F0DE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D3556E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253725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55998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C910FD" w14:textId="77777777" w:rsidTr="007534DF">
        <w:trPr>
          <w:trHeight w:val="85"/>
        </w:trPr>
        <w:tc>
          <w:tcPr>
            <w:tcW w:w="3210" w:type="pct"/>
            <w:tcBorders>
              <w:top w:val="nil"/>
              <w:left w:val="nil"/>
              <w:bottom w:val="nil"/>
              <w:right w:val="nil"/>
            </w:tcBorders>
            <w:shd w:val="clear" w:color="auto" w:fill="auto"/>
            <w:vAlign w:val="center"/>
            <w:hideMark/>
          </w:tcPr>
          <w:p w14:paraId="266B61E7"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009797F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2AE79C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A83DD2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D2E6CC0" w14:textId="77777777" w:rsidTr="007534DF">
        <w:trPr>
          <w:trHeight w:val="85"/>
        </w:trPr>
        <w:tc>
          <w:tcPr>
            <w:tcW w:w="3210" w:type="pct"/>
            <w:tcBorders>
              <w:top w:val="nil"/>
              <w:left w:val="nil"/>
              <w:bottom w:val="nil"/>
              <w:right w:val="nil"/>
            </w:tcBorders>
            <w:shd w:val="clear" w:color="auto" w:fill="auto"/>
            <w:vAlign w:val="center"/>
            <w:hideMark/>
          </w:tcPr>
          <w:p w14:paraId="5F9DAD99" w14:textId="77777777" w:rsidR="007534DF" w:rsidRPr="007534DF" w:rsidRDefault="007534DF" w:rsidP="007534DF">
            <w:pPr>
              <w:spacing w:line="240" w:lineRule="auto"/>
              <w:rPr>
                <w:sz w:val="12"/>
                <w:szCs w:val="12"/>
              </w:rPr>
            </w:pPr>
            <w:r w:rsidRPr="007534DF">
              <w:rPr>
                <w:sz w:val="12"/>
                <w:szCs w:val="12"/>
              </w:rPr>
              <w:t>Stypendia dla uczniów</w:t>
            </w:r>
          </w:p>
        </w:tc>
        <w:tc>
          <w:tcPr>
            <w:tcW w:w="535" w:type="pct"/>
            <w:tcBorders>
              <w:top w:val="nil"/>
              <w:left w:val="nil"/>
              <w:bottom w:val="nil"/>
              <w:right w:val="nil"/>
            </w:tcBorders>
            <w:shd w:val="clear" w:color="auto" w:fill="auto"/>
            <w:noWrap/>
            <w:vAlign w:val="center"/>
            <w:hideMark/>
          </w:tcPr>
          <w:p w14:paraId="3F19B1CE"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57C702E7" w14:textId="77777777" w:rsidR="007534DF" w:rsidRPr="007534DF" w:rsidRDefault="007534DF" w:rsidP="007534DF">
            <w:pPr>
              <w:spacing w:line="240" w:lineRule="auto"/>
              <w:jc w:val="right"/>
              <w:rPr>
                <w:sz w:val="12"/>
                <w:szCs w:val="12"/>
              </w:rPr>
            </w:pPr>
            <w:r w:rsidRPr="007534DF">
              <w:rPr>
                <w:sz w:val="12"/>
                <w:szCs w:val="12"/>
              </w:rPr>
              <w:t>168 144</w:t>
            </w:r>
          </w:p>
        </w:tc>
        <w:tc>
          <w:tcPr>
            <w:tcW w:w="580" w:type="pct"/>
            <w:tcBorders>
              <w:top w:val="nil"/>
              <w:left w:val="nil"/>
              <w:bottom w:val="nil"/>
              <w:right w:val="nil"/>
            </w:tcBorders>
            <w:shd w:val="clear" w:color="auto" w:fill="auto"/>
            <w:noWrap/>
            <w:vAlign w:val="center"/>
            <w:hideMark/>
          </w:tcPr>
          <w:p w14:paraId="08C7344F" w14:textId="77777777" w:rsidR="007534DF" w:rsidRPr="007534DF" w:rsidRDefault="007534DF" w:rsidP="007534DF">
            <w:pPr>
              <w:spacing w:line="240" w:lineRule="auto"/>
              <w:jc w:val="right"/>
              <w:rPr>
                <w:sz w:val="12"/>
                <w:szCs w:val="12"/>
              </w:rPr>
            </w:pPr>
          </w:p>
        </w:tc>
      </w:tr>
      <w:tr w:rsidR="007534DF" w:rsidRPr="007534DF" w14:paraId="2A400972" w14:textId="77777777" w:rsidTr="007534DF">
        <w:trPr>
          <w:trHeight w:val="85"/>
        </w:trPr>
        <w:tc>
          <w:tcPr>
            <w:tcW w:w="3210" w:type="pct"/>
            <w:tcBorders>
              <w:top w:val="nil"/>
              <w:left w:val="nil"/>
              <w:bottom w:val="nil"/>
              <w:right w:val="nil"/>
            </w:tcBorders>
            <w:shd w:val="clear" w:color="auto" w:fill="auto"/>
            <w:vAlign w:val="center"/>
            <w:hideMark/>
          </w:tcPr>
          <w:p w14:paraId="590EE87A" w14:textId="77777777" w:rsidR="007534DF" w:rsidRPr="007534DF" w:rsidRDefault="007534DF" w:rsidP="007534DF">
            <w:pPr>
              <w:spacing w:line="240" w:lineRule="auto"/>
              <w:rPr>
                <w:sz w:val="12"/>
                <w:szCs w:val="12"/>
              </w:rPr>
            </w:pPr>
            <w:r w:rsidRPr="007534DF">
              <w:rPr>
                <w:sz w:val="12"/>
                <w:szCs w:val="12"/>
              </w:rPr>
              <w:t>Inne formy pomocy dla uczniów</w:t>
            </w:r>
          </w:p>
        </w:tc>
        <w:tc>
          <w:tcPr>
            <w:tcW w:w="535" w:type="pct"/>
            <w:tcBorders>
              <w:top w:val="nil"/>
              <w:left w:val="nil"/>
              <w:bottom w:val="nil"/>
              <w:right w:val="nil"/>
            </w:tcBorders>
            <w:shd w:val="clear" w:color="auto" w:fill="auto"/>
            <w:noWrap/>
            <w:vAlign w:val="center"/>
            <w:hideMark/>
          </w:tcPr>
          <w:p w14:paraId="2BF96B4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A9596A1" w14:textId="77777777" w:rsidR="007534DF" w:rsidRPr="007534DF" w:rsidRDefault="007534DF" w:rsidP="007534DF">
            <w:pPr>
              <w:spacing w:line="240" w:lineRule="auto"/>
              <w:jc w:val="right"/>
              <w:rPr>
                <w:sz w:val="12"/>
                <w:szCs w:val="12"/>
              </w:rPr>
            </w:pPr>
            <w:r w:rsidRPr="007534DF">
              <w:rPr>
                <w:sz w:val="12"/>
                <w:szCs w:val="12"/>
              </w:rPr>
              <w:t>6 200</w:t>
            </w:r>
          </w:p>
        </w:tc>
        <w:tc>
          <w:tcPr>
            <w:tcW w:w="580" w:type="pct"/>
            <w:tcBorders>
              <w:top w:val="nil"/>
              <w:left w:val="nil"/>
              <w:bottom w:val="nil"/>
              <w:right w:val="nil"/>
            </w:tcBorders>
            <w:shd w:val="clear" w:color="auto" w:fill="auto"/>
            <w:noWrap/>
            <w:vAlign w:val="center"/>
            <w:hideMark/>
          </w:tcPr>
          <w:p w14:paraId="77C0606C" w14:textId="77777777" w:rsidR="007534DF" w:rsidRPr="007534DF" w:rsidRDefault="007534DF" w:rsidP="007534DF">
            <w:pPr>
              <w:spacing w:line="240" w:lineRule="auto"/>
              <w:jc w:val="right"/>
              <w:rPr>
                <w:sz w:val="12"/>
                <w:szCs w:val="12"/>
              </w:rPr>
            </w:pPr>
          </w:p>
        </w:tc>
      </w:tr>
      <w:tr w:rsidR="007534DF" w:rsidRPr="007534DF" w14:paraId="37594254" w14:textId="77777777" w:rsidTr="007534DF">
        <w:trPr>
          <w:trHeight w:val="85"/>
        </w:trPr>
        <w:tc>
          <w:tcPr>
            <w:tcW w:w="3210" w:type="pct"/>
            <w:tcBorders>
              <w:top w:val="nil"/>
              <w:left w:val="nil"/>
              <w:bottom w:val="nil"/>
              <w:right w:val="nil"/>
            </w:tcBorders>
            <w:shd w:val="clear" w:color="auto" w:fill="auto"/>
            <w:vAlign w:val="center"/>
            <w:hideMark/>
          </w:tcPr>
          <w:p w14:paraId="75B717C7"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C18246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53A629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BE5BB8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AA11CF9" w14:textId="77777777" w:rsidTr="007534DF">
        <w:trPr>
          <w:trHeight w:val="85"/>
        </w:trPr>
        <w:tc>
          <w:tcPr>
            <w:tcW w:w="3210" w:type="pct"/>
            <w:tcBorders>
              <w:top w:val="nil"/>
              <w:left w:val="nil"/>
              <w:bottom w:val="nil"/>
              <w:right w:val="nil"/>
            </w:tcBorders>
            <w:shd w:val="clear" w:color="auto" w:fill="auto"/>
            <w:vAlign w:val="center"/>
            <w:hideMark/>
          </w:tcPr>
          <w:p w14:paraId="76526136"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5168468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865C6A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3832EA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EBD92F" w14:textId="77777777" w:rsidTr="007534DF">
        <w:trPr>
          <w:trHeight w:val="85"/>
        </w:trPr>
        <w:tc>
          <w:tcPr>
            <w:tcW w:w="3210" w:type="pct"/>
            <w:tcBorders>
              <w:top w:val="nil"/>
              <w:left w:val="nil"/>
              <w:bottom w:val="nil"/>
              <w:right w:val="nil"/>
            </w:tcBorders>
            <w:shd w:val="clear" w:color="auto" w:fill="auto"/>
            <w:vAlign w:val="center"/>
            <w:hideMark/>
          </w:tcPr>
          <w:p w14:paraId="51E15CAA" w14:textId="77777777" w:rsidR="007534DF" w:rsidRPr="007534DF" w:rsidRDefault="007534DF" w:rsidP="007534DF">
            <w:pPr>
              <w:spacing w:line="240" w:lineRule="auto"/>
              <w:rPr>
                <w:i/>
                <w:iCs/>
                <w:sz w:val="12"/>
                <w:szCs w:val="12"/>
              </w:rPr>
            </w:pPr>
            <w:r w:rsidRPr="007534DF">
              <w:rPr>
                <w:i/>
                <w:iCs/>
                <w:sz w:val="12"/>
                <w:szCs w:val="12"/>
              </w:rPr>
              <w:t>1. Ustawa z dnia 7 września 1991 r. o systemie oświaty</w:t>
            </w:r>
          </w:p>
        </w:tc>
        <w:tc>
          <w:tcPr>
            <w:tcW w:w="535" w:type="pct"/>
            <w:tcBorders>
              <w:top w:val="nil"/>
              <w:left w:val="nil"/>
              <w:bottom w:val="nil"/>
              <w:right w:val="nil"/>
            </w:tcBorders>
            <w:shd w:val="clear" w:color="auto" w:fill="auto"/>
            <w:noWrap/>
            <w:vAlign w:val="center"/>
            <w:hideMark/>
          </w:tcPr>
          <w:p w14:paraId="4DACC84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788C934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3F9EC5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F0D7ED7" w14:textId="77777777" w:rsidTr="007534DF">
        <w:trPr>
          <w:trHeight w:val="85"/>
        </w:trPr>
        <w:tc>
          <w:tcPr>
            <w:tcW w:w="3210" w:type="pct"/>
            <w:tcBorders>
              <w:top w:val="nil"/>
              <w:left w:val="nil"/>
              <w:bottom w:val="nil"/>
              <w:right w:val="nil"/>
            </w:tcBorders>
            <w:shd w:val="clear" w:color="auto" w:fill="auto"/>
            <w:vAlign w:val="center"/>
            <w:hideMark/>
          </w:tcPr>
          <w:p w14:paraId="23F7C049" w14:textId="77777777" w:rsidR="007534DF" w:rsidRPr="007534DF" w:rsidRDefault="007534DF" w:rsidP="007534DF">
            <w:pPr>
              <w:spacing w:line="240" w:lineRule="auto"/>
              <w:rPr>
                <w:i/>
                <w:iCs/>
                <w:sz w:val="12"/>
                <w:szCs w:val="12"/>
              </w:rPr>
            </w:pPr>
            <w:r w:rsidRPr="007534DF">
              <w:rPr>
                <w:i/>
                <w:iCs/>
                <w:sz w:val="12"/>
                <w:szCs w:val="12"/>
              </w:rPr>
              <w:t>2. Ustawa z dnia 14 grudnia 2016 r. Prawo oświatowe</w:t>
            </w:r>
          </w:p>
        </w:tc>
        <w:tc>
          <w:tcPr>
            <w:tcW w:w="535" w:type="pct"/>
            <w:tcBorders>
              <w:top w:val="nil"/>
              <w:left w:val="nil"/>
              <w:bottom w:val="nil"/>
              <w:right w:val="nil"/>
            </w:tcBorders>
            <w:shd w:val="clear" w:color="auto" w:fill="auto"/>
            <w:noWrap/>
            <w:vAlign w:val="center"/>
            <w:hideMark/>
          </w:tcPr>
          <w:p w14:paraId="72986CA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5C8E704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F774E8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C75C0DB" w14:textId="77777777" w:rsidTr="007534DF">
        <w:trPr>
          <w:trHeight w:val="85"/>
        </w:trPr>
        <w:tc>
          <w:tcPr>
            <w:tcW w:w="3210" w:type="pct"/>
            <w:tcBorders>
              <w:top w:val="nil"/>
              <w:left w:val="nil"/>
              <w:bottom w:val="nil"/>
              <w:right w:val="nil"/>
            </w:tcBorders>
            <w:shd w:val="clear" w:color="auto" w:fill="auto"/>
            <w:vAlign w:val="center"/>
            <w:hideMark/>
          </w:tcPr>
          <w:p w14:paraId="43C7F577" w14:textId="77777777" w:rsidR="007534DF" w:rsidRPr="007534DF" w:rsidRDefault="007534DF" w:rsidP="007534DF">
            <w:pPr>
              <w:spacing w:line="240" w:lineRule="auto"/>
              <w:rPr>
                <w:i/>
                <w:iCs/>
                <w:sz w:val="12"/>
                <w:szCs w:val="12"/>
              </w:rPr>
            </w:pPr>
            <w:r w:rsidRPr="007534DF">
              <w:rPr>
                <w:i/>
                <w:iCs/>
                <w:sz w:val="12"/>
                <w:szCs w:val="12"/>
              </w:rPr>
              <w:t>3. Ustawa z dnia 27 października 2017 r. o finansowaniu zadań oświatowych</w:t>
            </w:r>
          </w:p>
        </w:tc>
        <w:tc>
          <w:tcPr>
            <w:tcW w:w="535" w:type="pct"/>
            <w:tcBorders>
              <w:top w:val="nil"/>
              <w:left w:val="nil"/>
              <w:bottom w:val="nil"/>
              <w:right w:val="nil"/>
            </w:tcBorders>
            <w:shd w:val="clear" w:color="auto" w:fill="auto"/>
            <w:vAlign w:val="center"/>
            <w:hideMark/>
          </w:tcPr>
          <w:p w14:paraId="6920BDB4"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281A9CAD"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1FF95D1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6760EF3" w14:textId="77777777" w:rsidTr="007534DF">
        <w:trPr>
          <w:trHeight w:val="85"/>
        </w:trPr>
        <w:tc>
          <w:tcPr>
            <w:tcW w:w="3210" w:type="pct"/>
            <w:tcBorders>
              <w:top w:val="nil"/>
              <w:left w:val="nil"/>
              <w:bottom w:val="nil"/>
              <w:right w:val="nil"/>
            </w:tcBorders>
            <w:shd w:val="clear" w:color="auto" w:fill="auto"/>
            <w:vAlign w:val="center"/>
            <w:hideMark/>
          </w:tcPr>
          <w:p w14:paraId="0C74688E"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8DBBEA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12D761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8191CE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FFCFB6A" w14:textId="77777777" w:rsidTr="007534DF">
        <w:trPr>
          <w:trHeight w:val="85"/>
        </w:trPr>
        <w:tc>
          <w:tcPr>
            <w:tcW w:w="3210" w:type="pct"/>
            <w:tcBorders>
              <w:top w:val="nil"/>
              <w:left w:val="nil"/>
              <w:bottom w:val="nil"/>
              <w:right w:val="nil"/>
            </w:tcBorders>
            <w:shd w:val="clear" w:color="auto" w:fill="auto"/>
            <w:vAlign w:val="center"/>
            <w:hideMark/>
          </w:tcPr>
          <w:p w14:paraId="0A285BFE" w14:textId="77777777" w:rsidR="007534DF" w:rsidRPr="007534DF" w:rsidRDefault="007534DF" w:rsidP="007534DF">
            <w:pPr>
              <w:spacing w:line="240" w:lineRule="auto"/>
              <w:rPr>
                <w:b/>
                <w:bCs/>
                <w:sz w:val="12"/>
                <w:szCs w:val="12"/>
              </w:rPr>
            </w:pPr>
            <w:r w:rsidRPr="007534DF">
              <w:rPr>
                <w:b/>
                <w:bCs/>
                <w:sz w:val="12"/>
                <w:szCs w:val="12"/>
              </w:rPr>
              <w:t>Dożywianie uczniów</w:t>
            </w:r>
          </w:p>
        </w:tc>
        <w:tc>
          <w:tcPr>
            <w:tcW w:w="535" w:type="pct"/>
            <w:tcBorders>
              <w:top w:val="nil"/>
              <w:left w:val="nil"/>
              <w:bottom w:val="nil"/>
              <w:right w:val="nil"/>
            </w:tcBorders>
            <w:shd w:val="clear" w:color="auto" w:fill="auto"/>
            <w:vAlign w:val="center"/>
            <w:hideMark/>
          </w:tcPr>
          <w:p w14:paraId="495DDF56"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vAlign w:val="center"/>
            <w:hideMark/>
          </w:tcPr>
          <w:p w14:paraId="314DCBB2" w14:textId="77777777" w:rsidR="007534DF" w:rsidRPr="007534DF" w:rsidRDefault="007534DF" w:rsidP="007534DF">
            <w:pPr>
              <w:spacing w:line="240" w:lineRule="auto"/>
              <w:jc w:val="right"/>
              <w:rPr>
                <w:b/>
                <w:bCs/>
                <w:sz w:val="12"/>
                <w:szCs w:val="12"/>
              </w:rPr>
            </w:pPr>
            <w:r w:rsidRPr="007534DF">
              <w:rPr>
                <w:b/>
                <w:bCs/>
                <w:sz w:val="12"/>
                <w:szCs w:val="12"/>
              </w:rPr>
              <w:t>602 000</w:t>
            </w:r>
          </w:p>
        </w:tc>
        <w:tc>
          <w:tcPr>
            <w:tcW w:w="580" w:type="pct"/>
            <w:tcBorders>
              <w:top w:val="nil"/>
              <w:left w:val="nil"/>
              <w:bottom w:val="nil"/>
              <w:right w:val="nil"/>
            </w:tcBorders>
            <w:shd w:val="clear" w:color="auto" w:fill="auto"/>
            <w:vAlign w:val="center"/>
            <w:hideMark/>
          </w:tcPr>
          <w:p w14:paraId="108C4342" w14:textId="77777777" w:rsidR="007534DF" w:rsidRPr="007534DF" w:rsidRDefault="007534DF" w:rsidP="007534DF">
            <w:pPr>
              <w:spacing w:line="240" w:lineRule="auto"/>
              <w:jc w:val="right"/>
              <w:rPr>
                <w:b/>
                <w:bCs/>
                <w:sz w:val="12"/>
                <w:szCs w:val="12"/>
              </w:rPr>
            </w:pPr>
          </w:p>
        </w:tc>
      </w:tr>
      <w:tr w:rsidR="007534DF" w:rsidRPr="007534DF" w14:paraId="40E16D6A" w14:textId="77777777" w:rsidTr="007534DF">
        <w:trPr>
          <w:trHeight w:val="85"/>
        </w:trPr>
        <w:tc>
          <w:tcPr>
            <w:tcW w:w="3210" w:type="pct"/>
            <w:tcBorders>
              <w:top w:val="nil"/>
              <w:left w:val="nil"/>
              <w:bottom w:val="nil"/>
              <w:right w:val="nil"/>
            </w:tcBorders>
            <w:shd w:val="clear" w:color="auto" w:fill="auto"/>
            <w:vAlign w:val="center"/>
            <w:hideMark/>
          </w:tcPr>
          <w:p w14:paraId="5745F370"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3198F91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49996D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33B9C2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A94046" w14:textId="77777777" w:rsidTr="007534DF">
        <w:trPr>
          <w:trHeight w:val="85"/>
        </w:trPr>
        <w:tc>
          <w:tcPr>
            <w:tcW w:w="3210" w:type="pct"/>
            <w:tcBorders>
              <w:top w:val="nil"/>
              <w:left w:val="nil"/>
              <w:bottom w:val="nil"/>
              <w:right w:val="nil"/>
            </w:tcBorders>
            <w:shd w:val="clear" w:color="auto" w:fill="auto"/>
            <w:vAlign w:val="center"/>
            <w:hideMark/>
          </w:tcPr>
          <w:p w14:paraId="232F43AA"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zapewnienie dożywienia uczniom z rodzin najuboższych</w:t>
            </w:r>
          </w:p>
        </w:tc>
        <w:tc>
          <w:tcPr>
            <w:tcW w:w="535" w:type="pct"/>
            <w:tcBorders>
              <w:top w:val="nil"/>
              <w:left w:val="nil"/>
              <w:bottom w:val="nil"/>
              <w:right w:val="nil"/>
            </w:tcBorders>
            <w:shd w:val="clear" w:color="auto" w:fill="auto"/>
            <w:vAlign w:val="center"/>
            <w:hideMark/>
          </w:tcPr>
          <w:p w14:paraId="6743A786"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97EA68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AC87E7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0C78082" w14:textId="77777777" w:rsidTr="007534DF">
        <w:trPr>
          <w:trHeight w:val="85"/>
        </w:trPr>
        <w:tc>
          <w:tcPr>
            <w:tcW w:w="3210" w:type="pct"/>
            <w:tcBorders>
              <w:top w:val="nil"/>
              <w:left w:val="nil"/>
              <w:bottom w:val="nil"/>
              <w:right w:val="nil"/>
            </w:tcBorders>
            <w:shd w:val="clear" w:color="auto" w:fill="auto"/>
            <w:vAlign w:val="center"/>
            <w:hideMark/>
          </w:tcPr>
          <w:p w14:paraId="1013A68F"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5CE9696E"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17E849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DB26B3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5C8DF2E" w14:textId="77777777" w:rsidTr="007534DF">
        <w:trPr>
          <w:trHeight w:val="85"/>
        </w:trPr>
        <w:tc>
          <w:tcPr>
            <w:tcW w:w="3210" w:type="pct"/>
            <w:tcBorders>
              <w:top w:val="nil"/>
              <w:left w:val="nil"/>
              <w:bottom w:val="nil"/>
              <w:right w:val="nil"/>
            </w:tcBorders>
            <w:shd w:val="clear" w:color="auto" w:fill="auto"/>
            <w:vAlign w:val="center"/>
            <w:hideMark/>
          </w:tcPr>
          <w:p w14:paraId="3099DFB5"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85415</w:t>
            </w:r>
          </w:p>
        </w:tc>
        <w:tc>
          <w:tcPr>
            <w:tcW w:w="535" w:type="pct"/>
            <w:tcBorders>
              <w:top w:val="nil"/>
              <w:left w:val="nil"/>
              <w:bottom w:val="nil"/>
              <w:right w:val="nil"/>
            </w:tcBorders>
            <w:shd w:val="clear" w:color="auto" w:fill="auto"/>
            <w:vAlign w:val="center"/>
            <w:hideMark/>
          </w:tcPr>
          <w:p w14:paraId="1A27EC9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08AB009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341939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980C748" w14:textId="77777777" w:rsidTr="007534DF">
        <w:trPr>
          <w:trHeight w:val="85"/>
        </w:trPr>
        <w:tc>
          <w:tcPr>
            <w:tcW w:w="3210" w:type="pct"/>
            <w:tcBorders>
              <w:top w:val="nil"/>
              <w:left w:val="nil"/>
              <w:bottom w:val="nil"/>
              <w:right w:val="nil"/>
            </w:tcBorders>
            <w:shd w:val="clear" w:color="auto" w:fill="auto"/>
            <w:vAlign w:val="center"/>
            <w:hideMark/>
          </w:tcPr>
          <w:p w14:paraId="2626A5D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33B47FB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E95920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B10405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E18069F" w14:textId="77777777" w:rsidTr="007534DF">
        <w:trPr>
          <w:trHeight w:val="85"/>
        </w:trPr>
        <w:tc>
          <w:tcPr>
            <w:tcW w:w="3210" w:type="pct"/>
            <w:tcBorders>
              <w:top w:val="nil"/>
              <w:left w:val="nil"/>
              <w:bottom w:val="nil"/>
              <w:right w:val="nil"/>
            </w:tcBorders>
            <w:shd w:val="clear" w:color="auto" w:fill="auto"/>
            <w:vAlign w:val="center"/>
            <w:hideMark/>
          </w:tcPr>
          <w:p w14:paraId="5C69FD28"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6921C5D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4FB0A36C"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467A54E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3A7080" w14:textId="77777777" w:rsidTr="007534DF">
        <w:trPr>
          <w:trHeight w:val="85"/>
        </w:trPr>
        <w:tc>
          <w:tcPr>
            <w:tcW w:w="3210" w:type="pct"/>
            <w:tcBorders>
              <w:top w:val="nil"/>
              <w:left w:val="nil"/>
              <w:bottom w:val="nil"/>
              <w:right w:val="nil"/>
            </w:tcBorders>
            <w:shd w:val="clear" w:color="auto" w:fill="auto"/>
            <w:vAlign w:val="center"/>
            <w:hideMark/>
          </w:tcPr>
          <w:p w14:paraId="5AC2E06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1276C5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07423C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28DE296"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C68D413" w14:textId="77777777" w:rsidTr="007534DF">
        <w:trPr>
          <w:trHeight w:val="85"/>
        </w:trPr>
        <w:tc>
          <w:tcPr>
            <w:tcW w:w="3210" w:type="pct"/>
            <w:tcBorders>
              <w:top w:val="nil"/>
              <w:left w:val="nil"/>
              <w:bottom w:val="nil"/>
              <w:right w:val="nil"/>
            </w:tcBorders>
            <w:shd w:val="clear" w:color="auto" w:fill="auto"/>
            <w:vAlign w:val="center"/>
            <w:hideMark/>
          </w:tcPr>
          <w:p w14:paraId="74FAE0CC"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578EED84"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13AC11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60E448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B514C7E" w14:textId="77777777" w:rsidTr="007534DF">
        <w:trPr>
          <w:trHeight w:val="85"/>
        </w:trPr>
        <w:tc>
          <w:tcPr>
            <w:tcW w:w="3210" w:type="pct"/>
            <w:tcBorders>
              <w:top w:val="nil"/>
              <w:left w:val="nil"/>
              <w:bottom w:val="nil"/>
              <w:right w:val="nil"/>
            </w:tcBorders>
            <w:shd w:val="clear" w:color="auto" w:fill="auto"/>
            <w:vAlign w:val="center"/>
            <w:hideMark/>
          </w:tcPr>
          <w:p w14:paraId="6C9CCA98" w14:textId="77777777" w:rsidR="007534DF" w:rsidRPr="007534DF" w:rsidRDefault="007534DF" w:rsidP="007534DF">
            <w:pPr>
              <w:spacing w:line="240" w:lineRule="auto"/>
              <w:rPr>
                <w:sz w:val="12"/>
                <w:szCs w:val="12"/>
              </w:rPr>
            </w:pPr>
            <w:r w:rsidRPr="007534DF">
              <w:rPr>
                <w:sz w:val="12"/>
                <w:szCs w:val="12"/>
              </w:rPr>
              <w:t>Inne formy pomocy dla uczniów</w:t>
            </w:r>
          </w:p>
        </w:tc>
        <w:tc>
          <w:tcPr>
            <w:tcW w:w="535" w:type="pct"/>
            <w:tcBorders>
              <w:top w:val="nil"/>
              <w:left w:val="nil"/>
              <w:bottom w:val="nil"/>
              <w:right w:val="nil"/>
            </w:tcBorders>
            <w:shd w:val="clear" w:color="auto" w:fill="auto"/>
            <w:noWrap/>
            <w:vAlign w:val="center"/>
            <w:hideMark/>
          </w:tcPr>
          <w:p w14:paraId="5615266C"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046FEB28" w14:textId="77777777" w:rsidR="007534DF" w:rsidRPr="007534DF" w:rsidRDefault="007534DF" w:rsidP="007534DF">
            <w:pPr>
              <w:spacing w:line="240" w:lineRule="auto"/>
              <w:jc w:val="right"/>
              <w:rPr>
                <w:sz w:val="12"/>
                <w:szCs w:val="12"/>
              </w:rPr>
            </w:pPr>
            <w:r w:rsidRPr="007534DF">
              <w:rPr>
                <w:sz w:val="12"/>
                <w:szCs w:val="12"/>
              </w:rPr>
              <w:t>462 600</w:t>
            </w:r>
          </w:p>
        </w:tc>
        <w:tc>
          <w:tcPr>
            <w:tcW w:w="580" w:type="pct"/>
            <w:tcBorders>
              <w:top w:val="nil"/>
              <w:left w:val="nil"/>
              <w:bottom w:val="nil"/>
              <w:right w:val="nil"/>
            </w:tcBorders>
            <w:shd w:val="clear" w:color="auto" w:fill="auto"/>
            <w:noWrap/>
            <w:vAlign w:val="center"/>
            <w:hideMark/>
          </w:tcPr>
          <w:p w14:paraId="549D22EA" w14:textId="77777777" w:rsidR="007534DF" w:rsidRPr="007534DF" w:rsidRDefault="007534DF" w:rsidP="007534DF">
            <w:pPr>
              <w:spacing w:line="240" w:lineRule="auto"/>
              <w:jc w:val="right"/>
              <w:rPr>
                <w:sz w:val="12"/>
                <w:szCs w:val="12"/>
              </w:rPr>
            </w:pPr>
          </w:p>
        </w:tc>
      </w:tr>
      <w:tr w:rsidR="007534DF" w:rsidRPr="007534DF" w14:paraId="6364B65B" w14:textId="77777777" w:rsidTr="007534DF">
        <w:trPr>
          <w:trHeight w:val="85"/>
        </w:trPr>
        <w:tc>
          <w:tcPr>
            <w:tcW w:w="3210" w:type="pct"/>
            <w:tcBorders>
              <w:top w:val="nil"/>
              <w:left w:val="nil"/>
              <w:bottom w:val="nil"/>
              <w:right w:val="nil"/>
            </w:tcBorders>
            <w:shd w:val="clear" w:color="auto" w:fill="auto"/>
            <w:vAlign w:val="center"/>
            <w:hideMark/>
          </w:tcPr>
          <w:p w14:paraId="68F03D4F" w14:textId="77777777" w:rsidR="007534DF" w:rsidRPr="007534DF" w:rsidRDefault="007534DF" w:rsidP="007534DF">
            <w:pPr>
              <w:spacing w:line="240" w:lineRule="auto"/>
              <w:rPr>
                <w:sz w:val="12"/>
                <w:szCs w:val="12"/>
              </w:rPr>
            </w:pPr>
            <w:r w:rsidRPr="007534DF">
              <w:rPr>
                <w:sz w:val="12"/>
                <w:szCs w:val="12"/>
              </w:rPr>
              <w:t>Stypendia dla uczniów</w:t>
            </w:r>
          </w:p>
        </w:tc>
        <w:tc>
          <w:tcPr>
            <w:tcW w:w="535" w:type="pct"/>
            <w:tcBorders>
              <w:top w:val="nil"/>
              <w:left w:val="nil"/>
              <w:bottom w:val="nil"/>
              <w:right w:val="nil"/>
            </w:tcBorders>
            <w:shd w:val="clear" w:color="auto" w:fill="auto"/>
            <w:noWrap/>
            <w:vAlign w:val="center"/>
            <w:hideMark/>
          </w:tcPr>
          <w:p w14:paraId="636D011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67D01085" w14:textId="77777777" w:rsidR="007534DF" w:rsidRPr="007534DF" w:rsidRDefault="007534DF" w:rsidP="007534DF">
            <w:pPr>
              <w:spacing w:line="240" w:lineRule="auto"/>
              <w:jc w:val="right"/>
              <w:rPr>
                <w:sz w:val="12"/>
                <w:szCs w:val="12"/>
              </w:rPr>
            </w:pPr>
            <w:r w:rsidRPr="007534DF">
              <w:rPr>
                <w:sz w:val="12"/>
                <w:szCs w:val="12"/>
              </w:rPr>
              <w:t>89 400</w:t>
            </w:r>
          </w:p>
        </w:tc>
        <w:tc>
          <w:tcPr>
            <w:tcW w:w="580" w:type="pct"/>
            <w:tcBorders>
              <w:top w:val="nil"/>
              <w:left w:val="nil"/>
              <w:bottom w:val="nil"/>
              <w:right w:val="nil"/>
            </w:tcBorders>
            <w:shd w:val="clear" w:color="auto" w:fill="auto"/>
            <w:noWrap/>
            <w:vAlign w:val="center"/>
            <w:hideMark/>
          </w:tcPr>
          <w:p w14:paraId="3416A27F" w14:textId="77777777" w:rsidR="007534DF" w:rsidRPr="007534DF" w:rsidRDefault="007534DF" w:rsidP="007534DF">
            <w:pPr>
              <w:spacing w:line="240" w:lineRule="auto"/>
              <w:jc w:val="right"/>
              <w:rPr>
                <w:sz w:val="12"/>
                <w:szCs w:val="12"/>
              </w:rPr>
            </w:pPr>
          </w:p>
        </w:tc>
      </w:tr>
      <w:tr w:rsidR="007534DF" w:rsidRPr="007534DF" w14:paraId="639FF977" w14:textId="77777777" w:rsidTr="007534DF">
        <w:trPr>
          <w:trHeight w:val="85"/>
        </w:trPr>
        <w:tc>
          <w:tcPr>
            <w:tcW w:w="3210" w:type="pct"/>
            <w:tcBorders>
              <w:top w:val="nil"/>
              <w:left w:val="nil"/>
              <w:bottom w:val="nil"/>
              <w:right w:val="nil"/>
            </w:tcBorders>
            <w:shd w:val="clear" w:color="auto" w:fill="auto"/>
            <w:vAlign w:val="bottom"/>
            <w:hideMark/>
          </w:tcPr>
          <w:p w14:paraId="29B4A131" w14:textId="77777777" w:rsidR="007534DF" w:rsidRPr="007534DF" w:rsidRDefault="007534DF" w:rsidP="007534DF">
            <w:pPr>
              <w:spacing w:line="240" w:lineRule="auto"/>
              <w:rPr>
                <w:sz w:val="12"/>
                <w:szCs w:val="12"/>
              </w:rPr>
            </w:pPr>
            <w:r w:rsidRPr="007534DF">
              <w:rPr>
                <w:sz w:val="12"/>
                <w:szCs w:val="12"/>
              </w:rPr>
              <w:t>Pozostałe wydatki bieżące na zadania związane z pomocą obywatelom Ukrainy</w:t>
            </w:r>
          </w:p>
        </w:tc>
        <w:tc>
          <w:tcPr>
            <w:tcW w:w="535" w:type="pct"/>
            <w:tcBorders>
              <w:top w:val="nil"/>
              <w:left w:val="nil"/>
              <w:bottom w:val="nil"/>
              <w:right w:val="nil"/>
            </w:tcBorders>
            <w:shd w:val="clear" w:color="auto" w:fill="auto"/>
            <w:noWrap/>
            <w:vAlign w:val="center"/>
            <w:hideMark/>
          </w:tcPr>
          <w:p w14:paraId="1198B05E"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9B2B847" w14:textId="77777777" w:rsidR="007534DF" w:rsidRPr="007534DF" w:rsidRDefault="007534DF" w:rsidP="007534DF">
            <w:pPr>
              <w:spacing w:line="240" w:lineRule="auto"/>
              <w:jc w:val="right"/>
              <w:rPr>
                <w:sz w:val="12"/>
                <w:szCs w:val="12"/>
              </w:rPr>
            </w:pPr>
            <w:r w:rsidRPr="007534DF">
              <w:rPr>
                <w:sz w:val="12"/>
                <w:szCs w:val="12"/>
              </w:rPr>
              <w:t>50 000</w:t>
            </w:r>
          </w:p>
        </w:tc>
        <w:tc>
          <w:tcPr>
            <w:tcW w:w="580" w:type="pct"/>
            <w:tcBorders>
              <w:top w:val="nil"/>
              <w:left w:val="nil"/>
              <w:bottom w:val="nil"/>
              <w:right w:val="nil"/>
            </w:tcBorders>
            <w:shd w:val="clear" w:color="auto" w:fill="auto"/>
            <w:noWrap/>
            <w:vAlign w:val="center"/>
            <w:hideMark/>
          </w:tcPr>
          <w:p w14:paraId="48544320" w14:textId="77777777" w:rsidR="007534DF" w:rsidRPr="007534DF" w:rsidRDefault="007534DF" w:rsidP="007534DF">
            <w:pPr>
              <w:spacing w:line="240" w:lineRule="auto"/>
              <w:jc w:val="right"/>
              <w:rPr>
                <w:sz w:val="12"/>
                <w:szCs w:val="12"/>
              </w:rPr>
            </w:pPr>
          </w:p>
        </w:tc>
      </w:tr>
      <w:tr w:rsidR="007534DF" w:rsidRPr="007534DF" w14:paraId="15C79EFE" w14:textId="77777777" w:rsidTr="007534DF">
        <w:trPr>
          <w:trHeight w:val="85"/>
        </w:trPr>
        <w:tc>
          <w:tcPr>
            <w:tcW w:w="3210" w:type="pct"/>
            <w:tcBorders>
              <w:top w:val="nil"/>
              <w:left w:val="nil"/>
              <w:bottom w:val="nil"/>
              <w:right w:val="nil"/>
            </w:tcBorders>
            <w:shd w:val="clear" w:color="auto" w:fill="auto"/>
            <w:vAlign w:val="center"/>
            <w:hideMark/>
          </w:tcPr>
          <w:p w14:paraId="0B32381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09E15A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BB299D0"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DC3A61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5EF2762" w14:textId="77777777" w:rsidTr="007534DF">
        <w:trPr>
          <w:trHeight w:val="85"/>
        </w:trPr>
        <w:tc>
          <w:tcPr>
            <w:tcW w:w="3210" w:type="pct"/>
            <w:tcBorders>
              <w:top w:val="nil"/>
              <w:left w:val="nil"/>
              <w:bottom w:val="nil"/>
              <w:right w:val="nil"/>
            </w:tcBorders>
            <w:shd w:val="clear" w:color="auto" w:fill="auto"/>
            <w:vAlign w:val="center"/>
            <w:hideMark/>
          </w:tcPr>
          <w:p w14:paraId="262B3990"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634C0122"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5D45B8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EC9272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A6C5A04" w14:textId="77777777" w:rsidTr="007534DF">
        <w:trPr>
          <w:trHeight w:val="85"/>
        </w:trPr>
        <w:tc>
          <w:tcPr>
            <w:tcW w:w="3210" w:type="pct"/>
            <w:tcBorders>
              <w:top w:val="nil"/>
              <w:left w:val="nil"/>
              <w:bottom w:val="nil"/>
              <w:right w:val="nil"/>
            </w:tcBorders>
            <w:shd w:val="clear" w:color="auto" w:fill="auto"/>
            <w:vAlign w:val="center"/>
            <w:hideMark/>
          </w:tcPr>
          <w:p w14:paraId="32C6A0F6" w14:textId="77777777" w:rsidR="007534DF" w:rsidRPr="007534DF" w:rsidRDefault="007534DF" w:rsidP="007534DF">
            <w:pPr>
              <w:spacing w:line="240" w:lineRule="auto"/>
              <w:rPr>
                <w:i/>
                <w:iCs/>
                <w:sz w:val="12"/>
                <w:szCs w:val="12"/>
              </w:rPr>
            </w:pPr>
            <w:r w:rsidRPr="007534DF">
              <w:rPr>
                <w:i/>
                <w:iCs/>
                <w:sz w:val="12"/>
                <w:szCs w:val="12"/>
              </w:rPr>
              <w:t>1. Ustawa z dnia 14 grudnia 2016 r. Prawo oświatowe</w:t>
            </w:r>
          </w:p>
        </w:tc>
        <w:tc>
          <w:tcPr>
            <w:tcW w:w="535" w:type="pct"/>
            <w:tcBorders>
              <w:top w:val="nil"/>
              <w:left w:val="nil"/>
              <w:bottom w:val="nil"/>
              <w:right w:val="nil"/>
            </w:tcBorders>
            <w:shd w:val="clear" w:color="auto" w:fill="auto"/>
            <w:vAlign w:val="center"/>
            <w:hideMark/>
          </w:tcPr>
          <w:p w14:paraId="0919C65A"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3CDB1B06"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CA89517"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A6DC52" w14:textId="77777777" w:rsidTr="007534DF">
        <w:trPr>
          <w:trHeight w:val="85"/>
        </w:trPr>
        <w:tc>
          <w:tcPr>
            <w:tcW w:w="3210" w:type="pct"/>
            <w:tcBorders>
              <w:top w:val="nil"/>
              <w:left w:val="nil"/>
              <w:bottom w:val="nil"/>
              <w:right w:val="nil"/>
            </w:tcBorders>
            <w:shd w:val="clear" w:color="auto" w:fill="auto"/>
            <w:vAlign w:val="center"/>
            <w:hideMark/>
          </w:tcPr>
          <w:p w14:paraId="19C609F2" w14:textId="77777777" w:rsidR="007534DF" w:rsidRPr="007534DF" w:rsidRDefault="007534DF" w:rsidP="007534DF">
            <w:pPr>
              <w:spacing w:line="240" w:lineRule="auto"/>
              <w:rPr>
                <w:i/>
                <w:iCs/>
                <w:sz w:val="12"/>
                <w:szCs w:val="12"/>
              </w:rPr>
            </w:pPr>
            <w:r w:rsidRPr="007534DF">
              <w:rPr>
                <w:i/>
                <w:iCs/>
                <w:sz w:val="12"/>
                <w:szCs w:val="12"/>
              </w:rPr>
              <w:t>2. Ustawa z dnia 27 października 2017 r. o finansowaniu zadań oświatowych</w:t>
            </w:r>
          </w:p>
        </w:tc>
        <w:tc>
          <w:tcPr>
            <w:tcW w:w="535" w:type="pct"/>
            <w:tcBorders>
              <w:top w:val="nil"/>
              <w:left w:val="nil"/>
              <w:bottom w:val="nil"/>
              <w:right w:val="nil"/>
            </w:tcBorders>
            <w:shd w:val="clear" w:color="auto" w:fill="auto"/>
            <w:vAlign w:val="center"/>
            <w:hideMark/>
          </w:tcPr>
          <w:p w14:paraId="5D784F1F"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6B8039AB"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131340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7FCBAD" w14:textId="77777777" w:rsidTr="007534DF">
        <w:trPr>
          <w:trHeight w:val="85"/>
        </w:trPr>
        <w:tc>
          <w:tcPr>
            <w:tcW w:w="3210" w:type="pct"/>
            <w:tcBorders>
              <w:top w:val="nil"/>
              <w:left w:val="nil"/>
              <w:bottom w:val="nil"/>
              <w:right w:val="nil"/>
            </w:tcBorders>
            <w:shd w:val="clear" w:color="auto" w:fill="auto"/>
            <w:vAlign w:val="center"/>
            <w:hideMark/>
          </w:tcPr>
          <w:p w14:paraId="675F0A75" w14:textId="77777777" w:rsidR="007534DF" w:rsidRPr="007534DF" w:rsidRDefault="007534DF" w:rsidP="007534DF">
            <w:pPr>
              <w:spacing w:line="240" w:lineRule="auto"/>
              <w:rPr>
                <w:i/>
                <w:iCs/>
                <w:sz w:val="12"/>
                <w:szCs w:val="12"/>
              </w:rPr>
            </w:pPr>
            <w:r w:rsidRPr="007534DF">
              <w:rPr>
                <w:i/>
                <w:iCs/>
                <w:sz w:val="12"/>
                <w:szCs w:val="12"/>
              </w:rPr>
              <w:t>3. Ustawa z dnia 8 marca 1990 r. o samorządzie gminnym</w:t>
            </w:r>
          </w:p>
        </w:tc>
        <w:tc>
          <w:tcPr>
            <w:tcW w:w="535" w:type="pct"/>
            <w:tcBorders>
              <w:top w:val="nil"/>
              <w:left w:val="nil"/>
              <w:bottom w:val="nil"/>
              <w:right w:val="nil"/>
            </w:tcBorders>
            <w:shd w:val="clear" w:color="auto" w:fill="auto"/>
            <w:vAlign w:val="center"/>
            <w:hideMark/>
          </w:tcPr>
          <w:p w14:paraId="44210E15"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432624D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295FB3C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C3D717D" w14:textId="77777777" w:rsidTr="007534DF">
        <w:trPr>
          <w:trHeight w:val="85"/>
        </w:trPr>
        <w:tc>
          <w:tcPr>
            <w:tcW w:w="3210" w:type="pct"/>
            <w:tcBorders>
              <w:top w:val="nil"/>
              <w:left w:val="nil"/>
              <w:bottom w:val="nil"/>
              <w:right w:val="nil"/>
            </w:tcBorders>
            <w:shd w:val="clear" w:color="auto" w:fill="auto"/>
            <w:vAlign w:val="center"/>
            <w:hideMark/>
          </w:tcPr>
          <w:p w14:paraId="5CB5A082" w14:textId="77777777" w:rsidR="007534DF" w:rsidRPr="007534DF" w:rsidRDefault="007534DF" w:rsidP="007534DF">
            <w:pPr>
              <w:spacing w:line="240" w:lineRule="auto"/>
              <w:rPr>
                <w:i/>
                <w:iCs/>
                <w:sz w:val="12"/>
                <w:szCs w:val="12"/>
              </w:rPr>
            </w:pPr>
            <w:r w:rsidRPr="007534DF">
              <w:rPr>
                <w:i/>
                <w:iCs/>
                <w:sz w:val="12"/>
                <w:szCs w:val="12"/>
              </w:rPr>
              <w:t>4. Ustawa z dnia 12 marca 2022 r. o pomocy obywatelom Ukrainy w związku z konfliktem zbrojnym na terytorium tego państwa</w:t>
            </w:r>
          </w:p>
        </w:tc>
        <w:tc>
          <w:tcPr>
            <w:tcW w:w="535" w:type="pct"/>
            <w:tcBorders>
              <w:top w:val="nil"/>
              <w:left w:val="nil"/>
              <w:bottom w:val="nil"/>
              <w:right w:val="nil"/>
            </w:tcBorders>
            <w:shd w:val="clear" w:color="auto" w:fill="auto"/>
            <w:vAlign w:val="center"/>
            <w:hideMark/>
          </w:tcPr>
          <w:p w14:paraId="3EDB945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08D588EC"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02F280A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6953C10" w14:textId="77777777" w:rsidTr="007534DF">
        <w:trPr>
          <w:trHeight w:val="85"/>
        </w:trPr>
        <w:tc>
          <w:tcPr>
            <w:tcW w:w="3210" w:type="pct"/>
            <w:tcBorders>
              <w:top w:val="nil"/>
              <w:left w:val="nil"/>
              <w:bottom w:val="nil"/>
              <w:right w:val="nil"/>
            </w:tcBorders>
            <w:shd w:val="clear" w:color="auto" w:fill="auto"/>
            <w:vAlign w:val="center"/>
            <w:hideMark/>
          </w:tcPr>
          <w:p w14:paraId="4C378973" w14:textId="77777777" w:rsidR="007534DF" w:rsidRPr="007534DF" w:rsidRDefault="007534DF" w:rsidP="007534DF">
            <w:pPr>
              <w:spacing w:line="240" w:lineRule="auto"/>
              <w:rPr>
                <w:i/>
                <w:iCs/>
                <w:sz w:val="12"/>
                <w:szCs w:val="12"/>
              </w:rPr>
            </w:pPr>
            <w:r w:rsidRPr="007534DF">
              <w:rPr>
                <w:i/>
                <w:iCs/>
                <w:sz w:val="12"/>
                <w:szCs w:val="12"/>
              </w:rPr>
              <w:t>5. Uchwała Nr XXXVIII/970/2012 Rady m.st. Warszawy z dnia 20 czerwca 2012 r. w sprawie określenia zasad udzielania stypendiów "Posiłek dla ucznia"</w:t>
            </w:r>
          </w:p>
        </w:tc>
        <w:tc>
          <w:tcPr>
            <w:tcW w:w="535" w:type="pct"/>
            <w:tcBorders>
              <w:top w:val="nil"/>
              <w:left w:val="nil"/>
              <w:bottom w:val="nil"/>
              <w:right w:val="nil"/>
            </w:tcBorders>
            <w:shd w:val="clear" w:color="auto" w:fill="auto"/>
            <w:vAlign w:val="center"/>
            <w:hideMark/>
          </w:tcPr>
          <w:p w14:paraId="09A0E4BC"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7C73BF9C"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7F8AB02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73597DE" w14:textId="77777777" w:rsidTr="007534DF">
        <w:trPr>
          <w:trHeight w:val="85"/>
        </w:trPr>
        <w:tc>
          <w:tcPr>
            <w:tcW w:w="3210" w:type="pct"/>
            <w:tcBorders>
              <w:top w:val="nil"/>
              <w:left w:val="nil"/>
              <w:bottom w:val="nil"/>
              <w:right w:val="nil"/>
            </w:tcBorders>
            <w:shd w:val="clear" w:color="auto" w:fill="auto"/>
            <w:vAlign w:val="center"/>
            <w:hideMark/>
          </w:tcPr>
          <w:p w14:paraId="262DEE9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4B26898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2076806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D295F2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3711C21" w14:textId="77777777" w:rsidTr="007534DF">
        <w:trPr>
          <w:trHeight w:val="85"/>
        </w:trPr>
        <w:tc>
          <w:tcPr>
            <w:tcW w:w="3210" w:type="pct"/>
            <w:tcBorders>
              <w:top w:val="nil"/>
              <w:left w:val="nil"/>
              <w:bottom w:val="nil"/>
              <w:right w:val="nil"/>
            </w:tcBorders>
            <w:shd w:val="clear" w:color="000000" w:fill="EAF1F6"/>
            <w:vAlign w:val="center"/>
            <w:hideMark/>
          </w:tcPr>
          <w:p w14:paraId="1E0FFAFD" w14:textId="77777777" w:rsidR="007534DF" w:rsidRPr="007534DF" w:rsidRDefault="007534DF" w:rsidP="007534DF">
            <w:pPr>
              <w:spacing w:line="240" w:lineRule="auto"/>
              <w:rPr>
                <w:b/>
                <w:bCs/>
                <w:sz w:val="12"/>
                <w:szCs w:val="12"/>
              </w:rPr>
            </w:pPr>
            <w:r w:rsidRPr="007534DF">
              <w:rPr>
                <w:b/>
                <w:bCs/>
                <w:sz w:val="12"/>
                <w:szCs w:val="12"/>
              </w:rPr>
              <w:t>Realizacja programów edukacyjno-oświatowych (w tym UE) - zadanie 9</w:t>
            </w:r>
          </w:p>
        </w:tc>
        <w:tc>
          <w:tcPr>
            <w:tcW w:w="535" w:type="pct"/>
            <w:tcBorders>
              <w:top w:val="nil"/>
              <w:left w:val="nil"/>
              <w:bottom w:val="nil"/>
              <w:right w:val="nil"/>
            </w:tcBorders>
            <w:shd w:val="clear" w:color="000000" w:fill="EAF1F6"/>
            <w:vAlign w:val="center"/>
            <w:hideMark/>
          </w:tcPr>
          <w:p w14:paraId="661C7F7E"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6E53FED4"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27640719" w14:textId="77777777" w:rsidR="007534DF" w:rsidRPr="007534DF" w:rsidRDefault="007534DF" w:rsidP="007534DF">
            <w:pPr>
              <w:spacing w:line="240" w:lineRule="auto"/>
              <w:jc w:val="right"/>
              <w:rPr>
                <w:b/>
                <w:bCs/>
                <w:sz w:val="12"/>
                <w:szCs w:val="12"/>
              </w:rPr>
            </w:pPr>
            <w:r w:rsidRPr="007534DF">
              <w:rPr>
                <w:b/>
                <w:bCs/>
                <w:sz w:val="12"/>
                <w:szCs w:val="12"/>
              </w:rPr>
              <w:t>55 000</w:t>
            </w:r>
          </w:p>
        </w:tc>
      </w:tr>
      <w:tr w:rsidR="007534DF" w:rsidRPr="007534DF" w14:paraId="50585838" w14:textId="77777777" w:rsidTr="007534DF">
        <w:trPr>
          <w:trHeight w:val="85"/>
        </w:trPr>
        <w:tc>
          <w:tcPr>
            <w:tcW w:w="3210" w:type="pct"/>
            <w:tcBorders>
              <w:top w:val="nil"/>
              <w:left w:val="nil"/>
              <w:bottom w:val="nil"/>
              <w:right w:val="nil"/>
            </w:tcBorders>
            <w:shd w:val="clear" w:color="auto" w:fill="auto"/>
            <w:vAlign w:val="center"/>
            <w:hideMark/>
          </w:tcPr>
          <w:p w14:paraId="6550F3DB"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noWrap/>
            <w:vAlign w:val="center"/>
            <w:hideMark/>
          </w:tcPr>
          <w:p w14:paraId="6DA7F88A"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FF6BA1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74F17F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667E226" w14:textId="77777777" w:rsidTr="007534DF">
        <w:trPr>
          <w:trHeight w:val="85"/>
        </w:trPr>
        <w:tc>
          <w:tcPr>
            <w:tcW w:w="3210" w:type="pct"/>
            <w:tcBorders>
              <w:top w:val="nil"/>
              <w:left w:val="nil"/>
              <w:bottom w:val="nil"/>
              <w:right w:val="nil"/>
            </w:tcBorders>
            <w:shd w:val="clear" w:color="auto" w:fill="auto"/>
            <w:vAlign w:val="center"/>
            <w:hideMark/>
          </w:tcPr>
          <w:p w14:paraId="683D3A3A" w14:textId="77777777" w:rsidR="007534DF" w:rsidRPr="007534DF" w:rsidRDefault="007534DF" w:rsidP="007534DF">
            <w:pPr>
              <w:spacing w:line="240" w:lineRule="auto"/>
              <w:rPr>
                <w:b/>
                <w:bCs/>
                <w:sz w:val="12"/>
                <w:szCs w:val="12"/>
              </w:rPr>
            </w:pPr>
            <w:r w:rsidRPr="007534DF">
              <w:rPr>
                <w:b/>
                <w:bCs/>
                <w:sz w:val="12"/>
                <w:szCs w:val="12"/>
              </w:rPr>
              <w:t>Programy edukacyjno - oświatowe</w:t>
            </w:r>
          </w:p>
        </w:tc>
        <w:tc>
          <w:tcPr>
            <w:tcW w:w="535" w:type="pct"/>
            <w:tcBorders>
              <w:top w:val="nil"/>
              <w:left w:val="nil"/>
              <w:bottom w:val="nil"/>
              <w:right w:val="nil"/>
            </w:tcBorders>
            <w:shd w:val="clear" w:color="auto" w:fill="auto"/>
            <w:vAlign w:val="center"/>
            <w:hideMark/>
          </w:tcPr>
          <w:p w14:paraId="0FEFB3C4"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79D020DE" w14:textId="77777777" w:rsidR="007534DF" w:rsidRPr="007534DF" w:rsidRDefault="007534DF" w:rsidP="007534DF">
            <w:pPr>
              <w:spacing w:line="240" w:lineRule="auto"/>
              <w:jc w:val="right"/>
              <w:rPr>
                <w:b/>
                <w:bCs/>
                <w:sz w:val="12"/>
                <w:szCs w:val="12"/>
              </w:rPr>
            </w:pPr>
            <w:r w:rsidRPr="007534DF">
              <w:rPr>
                <w:b/>
                <w:bCs/>
                <w:sz w:val="12"/>
                <w:szCs w:val="12"/>
              </w:rPr>
              <w:t>55 000</w:t>
            </w:r>
          </w:p>
        </w:tc>
        <w:tc>
          <w:tcPr>
            <w:tcW w:w="580" w:type="pct"/>
            <w:tcBorders>
              <w:top w:val="nil"/>
              <w:left w:val="nil"/>
              <w:bottom w:val="nil"/>
              <w:right w:val="nil"/>
            </w:tcBorders>
            <w:shd w:val="clear" w:color="auto" w:fill="auto"/>
            <w:noWrap/>
            <w:vAlign w:val="center"/>
            <w:hideMark/>
          </w:tcPr>
          <w:p w14:paraId="4089ED78" w14:textId="77777777" w:rsidR="007534DF" w:rsidRPr="007534DF" w:rsidRDefault="007534DF" w:rsidP="007534DF">
            <w:pPr>
              <w:spacing w:line="240" w:lineRule="auto"/>
              <w:jc w:val="right"/>
              <w:rPr>
                <w:b/>
                <w:bCs/>
                <w:sz w:val="12"/>
                <w:szCs w:val="12"/>
              </w:rPr>
            </w:pPr>
          </w:p>
        </w:tc>
      </w:tr>
      <w:tr w:rsidR="007534DF" w:rsidRPr="007534DF" w14:paraId="7B9C701C" w14:textId="77777777" w:rsidTr="007534DF">
        <w:trPr>
          <w:trHeight w:val="85"/>
        </w:trPr>
        <w:tc>
          <w:tcPr>
            <w:tcW w:w="3210" w:type="pct"/>
            <w:tcBorders>
              <w:top w:val="nil"/>
              <w:left w:val="nil"/>
              <w:bottom w:val="nil"/>
              <w:right w:val="nil"/>
            </w:tcBorders>
            <w:shd w:val="clear" w:color="auto" w:fill="auto"/>
            <w:vAlign w:val="center"/>
            <w:hideMark/>
          </w:tcPr>
          <w:p w14:paraId="5A5B7F34"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vAlign w:val="center"/>
            <w:hideMark/>
          </w:tcPr>
          <w:p w14:paraId="032BDEF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45153A8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A72A7C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53CAAA2" w14:textId="77777777" w:rsidTr="007534DF">
        <w:trPr>
          <w:trHeight w:val="85"/>
        </w:trPr>
        <w:tc>
          <w:tcPr>
            <w:tcW w:w="3210" w:type="pct"/>
            <w:tcBorders>
              <w:top w:val="nil"/>
              <w:left w:val="nil"/>
              <w:bottom w:val="nil"/>
              <w:right w:val="nil"/>
            </w:tcBorders>
            <w:shd w:val="clear" w:color="auto" w:fill="auto"/>
            <w:vAlign w:val="center"/>
            <w:hideMark/>
          </w:tcPr>
          <w:p w14:paraId="3B85E00D"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edukacja obywatelska, samorządowa i patriotyczna dzieci i młodzieży</w:t>
            </w:r>
          </w:p>
        </w:tc>
        <w:tc>
          <w:tcPr>
            <w:tcW w:w="535" w:type="pct"/>
            <w:tcBorders>
              <w:top w:val="nil"/>
              <w:left w:val="nil"/>
              <w:bottom w:val="nil"/>
              <w:right w:val="nil"/>
            </w:tcBorders>
            <w:shd w:val="clear" w:color="auto" w:fill="auto"/>
            <w:vAlign w:val="center"/>
            <w:hideMark/>
          </w:tcPr>
          <w:p w14:paraId="19F1328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552D57A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787F13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6BFAAF" w14:textId="77777777" w:rsidTr="007534DF">
        <w:trPr>
          <w:trHeight w:val="85"/>
        </w:trPr>
        <w:tc>
          <w:tcPr>
            <w:tcW w:w="3210" w:type="pct"/>
            <w:tcBorders>
              <w:top w:val="nil"/>
              <w:left w:val="nil"/>
              <w:bottom w:val="nil"/>
              <w:right w:val="nil"/>
            </w:tcBorders>
            <w:shd w:val="clear" w:color="auto" w:fill="auto"/>
            <w:vAlign w:val="center"/>
            <w:hideMark/>
          </w:tcPr>
          <w:p w14:paraId="436AEDC8"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830DED4"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05E16EA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45F4F24"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16A139D" w14:textId="77777777" w:rsidTr="007534DF">
        <w:trPr>
          <w:trHeight w:val="85"/>
        </w:trPr>
        <w:tc>
          <w:tcPr>
            <w:tcW w:w="3210" w:type="pct"/>
            <w:tcBorders>
              <w:top w:val="nil"/>
              <w:left w:val="nil"/>
              <w:bottom w:val="nil"/>
              <w:right w:val="nil"/>
            </w:tcBorders>
            <w:shd w:val="clear" w:color="auto" w:fill="auto"/>
            <w:vAlign w:val="center"/>
            <w:hideMark/>
          </w:tcPr>
          <w:p w14:paraId="147CE6EA" w14:textId="77777777" w:rsidR="007534DF" w:rsidRPr="007534DF" w:rsidRDefault="007534DF" w:rsidP="007534DF">
            <w:pPr>
              <w:spacing w:line="240" w:lineRule="auto"/>
              <w:rPr>
                <w:sz w:val="12"/>
                <w:szCs w:val="12"/>
              </w:rPr>
            </w:pPr>
            <w:r w:rsidRPr="007534DF">
              <w:rPr>
                <w:sz w:val="12"/>
                <w:szCs w:val="12"/>
              </w:rPr>
              <w:t>Realizacja programu dotyczącego bezpieczeństwa i zasad poruszania się po drogach.</w:t>
            </w:r>
          </w:p>
        </w:tc>
        <w:tc>
          <w:tcPr>
            <w:tcW w:w="535" w:type="pct"/>
            <w:tcBorders>
              <w:top w:val="nil"/>
              <w:left w:val="nil"/>
              <w:bottom w:val="nil"/>
              <w:right w:val="nil"/>
            </w:tcBorders>
            <w:shd w:val="clear" w:color="auto" w:fill="auto"/>
            <w:noWrap/>
            <w:vAlign w:val="center"/>
            <w:hideMark/>
          </w:tcPr>
          <w:p w14:paraId="16B3629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ADA34E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02CCABA"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029A317" w14:textId="77777777" w:rsidTr="007534DF">
        <w:trPr>
          <w:trHeight w:val="85"/>
        </w:trPr>
        <w:tc>
          <w:tcPr>
            <w:tcW w:w="3210" w:type="pct"/>
            <w:tcBorders>
              <w:top w:val="nil"/>
              <w:left w:val="nil"/>
              <w:bottom w:val="nil"/>
              <w:right w:val="nil"/>
            </w:tcBorders>
            <w:shd w:val="clear" w:color="auto" w:fill="auto"/>
            <w:vAlign w:val="center"/>
            <w:hideMark/>
          </w:tcPr>
          <w:p w14:paraId="0D7F6A4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C1C92D5"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F39F74F"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DD143FB"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88C572C" w14:textId="77777777" w:rsidTr="007534DF">
        <w:trPr>
          <w:trHeight w:val="85"/>
        </w:trPr>
        <w:tc>
          <w:tcPr>
            <w:tcW w:w="3210" w:type="pct"/>
            <w:tcBorders>
              <w:top w:val="nil"/>
              <w:left w:val="nil"/>
              <w:bottom w:val="nil"/>
              <w:right w:val="nil"/>
            </w:tcBorders>
            <w:shd w:val="clear" w:color="auto" w:fill="auto"/>
            <w:vAlign w:val="center"/>
            <w:hideMark/>
          </w:tcPr>
          <w:p w14:paraId="486277F4"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80195</w:t>
            </w:r>
          </w:p>
        </w:tc>
        <w:tc>
          <w:tcPr>
            <w:tcW w:w="535" w:type="pct"/>
            <w:tcBorders>
              <w:top w:val="nil"/>
              <w:left w:val="nil"/>
              <w:bottom w:val="nil"/>
              <w:right w:val="nil"/>
            </w:tcBorders>
            <w:shd w:val="clear" w:color="auto" w:fill="auto"/>
            <w:vAlign w:val="center"/>
            <w:hideMark/>
          </w:tcPr>
          <w:p w14:paraId="04A0BA3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5156D8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217DD29"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BFA44C8" w14:textId="77777777" w:rsidTr="007534DF">
        <w:trPr>
          <w:trHeight w:val="85"/>
        </w:trPr>
        <w:tc>
          <w:tcPr>
            <w:tcW w:w="3210" w:type="pct"/>
            <w:tcBorders>
              <w:top w:val="nil"/>
              <w:left w:val="nil"/>
              <w:bottom w:val="nil"/>
              <w:right w:val="nil"/>
            </w:tcBorders>
            <w:shd w:val="clear" w:color="auto" w:fill="auto"/>
            <w:vAlign w:val="center"/>
            <w:hideMark/>
          </w:tcPr>
          <w:p w14:paraId="2AF8EE54"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ADBE0F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0520C0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6A4D131"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D35CA36" w14:textId="77777777" w:rsidTr="007534DF">
        <w:trPr>
          <w:trHeight w:val="85"/>
        </w:trPr>
        <w:tc>
          <w:tcPr>
            <w:tcW w:w="3210" w:type="pct"/>
            <w:tcBorders>
              <w:top w:val="nil"/>
              <w:left w:val="nil"/>
              <w:bottom w:val="nil"/>
              <w:right w:val="nil"/>
            </w:tcBorders>
            <w:shd w:val="clear" w:color="auto" w:fill="auto"/>
            <w:vAlign w:val="center"/>
            <w:hideMark/>
          </w:tcPr>
          <w:p w14:paraId="3B2D696C"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Wydział Oświaty i Wychowania</w:t>
            </w:r>
          </w:p>
        </w:tc>
        <w:tc>
          <w:tcPr>
            <w:tcW w:w="535" w:type="pct"/>
            <w:tcBorders>
              <w:top w:val="nil"/>
              <w:left w:val="nil"/>
              <w:bottom w:val="nil"/>
              <w:right w:val="nil"/>
            </w:tcBorders>
            <w:shd w:val="clear" w:color="auto" w:fill="auto"/>
            <w:noWrap/>
            <w:vAlign w:val="center"/>
            <w:hideMark/>
          </w:tcPr>
          <w:p w14:paraId="583239F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9E76C04"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E27856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FC7803B" w14:textId="77777777" w:rsidTr="007534DF">
        <w:trPr>
          <w:trHeight w:val="85"/>
        </w:trPr>
        <w:tc>
          <w:tcPr>
            <w:tcW w:w="3210" w:type="pct"/>
            <w:tcBorders>
              <w:top w:val="nil"/>
              <w:left w:val="nil"/>
              <w:bottom w:val="nil"/>
              <w:right w:val="nil"/>
            </w:tcBorders>
            <w:shd w:val="clear" w:color="auto" w:fill="auto"/>
            <w:vAlign w:val="center"/>
            <w:hideMark/>
          </w:tcPr>
          <w:p w14:paraId="039B54E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9141EB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13EB50AA"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58238B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E9D99B6" w14:textId="77777777" w:rsidTr="007534DF">
        <w:trPr>
          <w:trHeight w:val="85"/>
        </w:trPr>
        <w:tc>
          <w:tcPr>
            <w:tcW w:w="3210" w:type="pct"/>
            <w:tcBorders>
              <w:top w:val="nil"/>
              <w:left w:val="nil"/>
              <w:bottom w:val="nil"/>
              <w:right w:val="nil"/>
            </w:tcBorders>
            <w:shd w:val="clear" w:color="auto" w:fill="auto"/>
            <w:vAlign w:val="center"/>
            <w:hideMark/>
          </w:tcPr>
          <w:p w14:paraId="138F1B8C"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7420819A"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1E18F68B"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EB7073E"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4E4124A" w14:textId="77777777" w:rsidTr="007534DF">
        <w:trPr>
          <w:trHeight w:val="85"/>
        </w:trPr>
        <w:tc>
          <w:tcPr>
            <w:tcW w:w="3210" w:type="pct"/>
            <w:tcBorders>
              <w:top w:val="nil"/>
              <w:left w:val="nil"/>
              <w:bottom w:val="nil"/>
              <w:right w:val="nil"/>
            </w:tcBorders>
            <w:shd w:val="clear" w:color="auto" w:fill="auto"/>
            <w:vAlign w:val="bottom"/>
            <w:hideMark/>
          </w:tcPr>
          <w:p w14:paraId="4F1E99D5" w14:textId="77777777" w:rsidR="007534DF" w:rsidRPr="007534DF" w:rsidRDefault="007534DF" w:rsidP="007534DF">
            <w:pPr>
              <w:spacing w:line="240" w:lineRule="auto"/>
              <w:rPr>
                <w:sz w:val="12"/>
                <w:szCs w:val="12"/>
              </w:rPr>
            </w:pPr>
            <w:r w:rsidRPr="007534DF">
              <w:rPr>
                <w:sz w:val="12"/>
                <w:szCs w:val="12"/>
              </w:rPr>
              <w:t>Zakup usług pozostałych</w:t>
            </w:r>
          </w:p>
        </w:tc>
        <w:tc>
          <w:tcPr>
            <w:tcW w:w="535" w:type="pct"/>
            <w:tcBorders>
              <w:top w:val="nil"/>
              <w:left w:val="nil"/>
              <w:bottom w:val="nil"/>
              <w:right w:val="nil"/>
            </w:tcBorders>
            <w:shd w:val="clear" w:color="auto" w:fill="auto"/>
            <w:noWrap/>
            <w:vAlign w:val="bottom"/>
            <w:hideMark/>
          </w:tcPr>
          <w:p w14:paraId="64005B7D"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7CC2C5D0" w14:textId="77777777" w:rsidR="007534DF" w:rsidRPr="007534DF" w:rsidRDefault="007534DF" w:rsidP="007534DF">
            <w:pPr>
              <w:spacing w:line="240" w:lineRule="auto"/>
              <w:jc w:val="right"/>
              <w:rPr>
                <w:sz w:val="12"/>
                <w:szCs w:val="12"/>
              </w:rPr>
            </w:pPr>
            <w:r w:rsidRPr="007534DF">
              <w:rPr>
                <w:sz w:val="12"/>
                <w:szCs w:val="12"/>
              </w:rPr>
              <w:t>55 000</w:t>
            </w:r>
          </w:p>
        </w:tc>
        <w:tc>
          <w:tcPr>
            <w:tcW w:w="580" w:type="pct"/>
            <w:tcBorders>
              <w:top w:val="nil"/>
              <w:left w:val="nil"/>
              <w:bottom w:val="nil"/>
              <w:right w:val="nil"/>
            </w:tcBorders>
            <w:shd w:val="clear" w:color="auto" w:fill="auto"/>
            <w:noWrap/>
            <w:vAlign w:val="center"/>
            <w:hideMark/>
          </w:tcPr>
          <w:p w14:paraId="572BC2FC" w14:textId="77777777" w:rsidR="007534DF" w:rsidRPr="007534DF" w:rsidRDefault="007534DF" w:rsidP="007534DF">
            <w:pPr>
              <w:spacing w:line="240" w:lineRule="auto"/>
              <w:jc w:val="right"/>
              <w:rPr>
                <w:sz w:val="12"/>
                <w:szCs w:val="12"/>
              </w:rPr>
            </w:pPr>
          </w:p>
        </w:tc>
      </w:tr>
      <w:tr w:rsidR="007534DF" w:rsidRPr="007534DF" w14:paraId="6118F3E8" w14:textId="77777777" w:rsidTr="007534DF">
        <w:trPr>
          <w:trHeight w:val="85"/>
        </w:trPr>
        <w:tc>
          <w:tcPr>
            <w:tcW w:w="3210" w:type="pct"/>
            <w:tcBorders>
              <w:top w:val="nil"/>
              <w:left w:val="nil"/>
              <w:bottom w:val="nil"/>
              <w:right w:val="nil"/>
            </w:tcBorders>
            <w:shd w:val="clear" w:color="auto" w:fill="auto"/>
            <w:vAlign w:val="center"/>
            <w:hideMark/>
          </w:tcPr>
          <w:p w14:paraId="7C9E8B6D"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bottom"/>
            <w:hideMark/>
          </w:tcPr>
          <w:p w14:paraId="6957E00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bottom"/>
            <w:hideMark/>
          </w:tcPr>
          <w:p w14:paraId="6B3ABAD1"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bottom"/>
            <w:hideMark/>
          </w:tcPr>
          <w:p w14:paraId="471DE64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2997E3F3" w14:textId="77777777" w:rsidTr="007534DF">
        <w:trPr>
          <w:trHeight w:val="85"/>
        </w:trPr>
        <w:tc>
          <w:tcPr>
            <w:tcW w:w="3210" w:type="pct"/>
            <w:tcBorders>
              <w:top w:val="nil"/>
              <w:left w:val="nil"/>
              <w:bottom w:val="nil"/>
              <w:right w:val="nil"/>
            </w:tcBorders>
            <w:shd w:val="clear" w:color="auto" w:fill="auto"/>
            <w:vAlign w:val="center"/>
            <w:hideMark/>
          </w:tcPr>
          <w:p w14:paraId="1552069E"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06D48E21"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35D3A5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A93F7D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A878544" w14:textId="77777777" w:rsidTr="007534DF">
        <w:trPr>
          <w:trHeight w:val="85"/>
        </w:trPr>
        <w:tc>
          <w:tcPr>
            <w:tcW w:w="3210" w:type="pct"/>
            <w:tcBorders>
              <w:top w:val="nil"/>
              <w:left w:val="nil"/>
              <w:bottom w:val="nil"/>
              <w:right w:val="nil"/>
            </w:tcBorders>
            <w:shd w:val="clear" w:color="auto" w:fill="auto"/>
            <w:vAlign w:val="center"/>
            <w:hideMark/>
          </w:tcPr>
          <w:p w14:paraId="4310A9E2" w14:textId="77777777" w:rsidR="007534DF" w:rsidRPr="007534DF" w:rsidRDefault="007534DF" w:rsidP="007534DF">
            <w:pPr>
              <w:spacing w:line="240" w:lineRule="auto"/>
              <w:rPr>
                <w:i/>
                <w:iCs/>
                <w:sz w:val="12"/>
                <w:szCs w:val="12"/>
              </w:rPr>
            </w:pPr>
            <w:r w:rsidRPr="007534DF">
              <w:rPr>
                <w:i/>
                <w:iCs/>
                <w:sz w:val="12"/>
                <w:szCs w:val="12"/>
              </w:rPr>
              <w:t>1. Ustawa z dnia 7 września 1991 r. o systemie oświaty</w:t>
            </w:r>
          </w:p>
        </w:tc>
        <w:tc>
          <w:tcPr>
            <w:tcW w:w="535" w:type="pct"/>
            <w:tcBorders>
              <w:top w:val="nil"/>
              <w:left w:val="nil"/>
              <w:bottom w:val="nil"/>
              <w:right w:val="nil"/>
            </w:tcBorders>
            <w:shd w:val="clear" w:color="auto" w:fill="auto"/>
            <w:vAlign w:val="center"/>
            <w:hideMark/>
          </w:tcPr>
          <w:p w14:paraId="71521D50"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763B7A93"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2DA449F"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57539EE" w14:textId="77777777" w:rsidTr="007534DF">
        <w:trPr>
          <w:trHeight w:val="85"/>
        </w:trPr>
        <w:tc>
          <w:tcPr>
            <w:tcW w:w="3210" w:type="pct"/>
            <w:tcBorders>
              <w:top w:val="nil"/>
              <w:left w:val="nil"/>
              <w:bottom w:val="nil"/>
              <w:right w:val="nil"/>
            </w:tcBorders>
            <w:shd w:val="clear" w:color="auto" w:fill="auto"/>
            <w:vAlign w:val="center"/>
            <w:hideMark/>
          </w:tcPr>
          <w:p w14:paraId="6C10650E" w14:textId="77777777" w:rsidR="007534DF" w:rsidRPr="007534DF" w:rsidRDefault="007534DF" w:rsidP="007534DF">
            <w:pPr>
              <w:spacing w:line="240" w:lineRule="auto"/>
              <w:rPr>
                <w:i/>
                <w:iCs/>
                <w:sz w:val="12"/>
                <w:szCs w:val="12"/>
              </w:rPr>
            </w:pPr>
            <w:r w:rsidRPr="007534DF">
              <w:rPr>
                <w:i/>
                <w:iCs/>
                <w:sz w:val="12"/>
                <w:szCs w:val="12"/>
              </w:rPr>
              <w:t>2. Ustawa z dnia 14 grudnia 2016 r. Prawo oświatowe</w:t>
            </w:r>
          </w:p>
        </w:tc>
        <w:tc>
          <w:tcPr>
            <w:tcW w:w="535" w:type="pct"/>
            <w:tcBorders>
              <w:top w:val="nil"/>
              <w:left w:val="nil"/>
              <w:bottom w:val="nil"/>
              <w:right w:val="nil"/>
            </w:tcBorders>
            <w:shd w:val="clear" w:color="auto" w:fill="auto"/>
            <w:vAlign w:val="center"/>
            <w:hideMark/>
          </w:tcPr>
          <w:p w14:paraId="4C01C4BE"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vAlign w:val="center"/>
            <w:hideMark/>
          </w:tcPr>
          <w:p w14:paraId="7AE59432"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547346F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C8ACD9" w14:textId="77777777" w:rsidTr="007534DF">
        <w:trPr>
          <w:trHeight w:val="85"/>
        </w:trPr>
        <w:tc>
          <w:tcPr>
            <w:tcW w:w="3210" w:type="pct"/>
            <w:tcBorders>
              <w:top w:val="nil"/>
              <w:left w:val="nil"/>
              <w:bottom w:val="nil"/>
              <w:right w:val="nil"/>
            </w:tcBorders>
            <w:shd w:val="clear" w:color="auto" w:fill="auto"/>
            <w:vAlign w:val="center"/>
            <w:hideMark/>
          </w:tcPr>
          <w:p w14:paraId="5D3C4A0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6CF013CD"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134A0F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6B0F5F52"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31E0A7CF" w14:textId="77777777" w:rsidTr="007534DF">
        <w:trPr>
          <w:trHeight w:val="85"/>
        </w:trPr>
        <w:tc>
          <w:tcPr>
            <w:tcW w:w="3210" w:type="pct"/>
            <w:tcBorders>
              <w:top w:val="nil"/>
              <w:left w:val="nil"/>
              <w:bottom w:val="nil"/>
              <w:right w:val="nil"/>
            </w:tcBorders>
            <w:shd w:val="clear" w:color="000000" w:fill="EAF1F6"/>
            <w:vAlign w:val="center"/>
            <w:hideMark/>
          </w:tcPr>
          <w:p w14:paraId="789BD593" w14:textId="77777777" w:rsidR="007534DF" w:rsidRPr="007534DF" w:rsidRDefault="007534DF" w:rsidP="007534DF">
            <w:pPr>
              <w:spacing w:line="240" w:lineRule="auto"/>
              <w:rPr>
                <w:b/>
                <w:bCs/>
                <w:sz w:val="12"/>
                <w:szCs w:val="12"/>
              </w:rPr>
            </w:pPr>
            <w:r w:rsidRPr="007534DF">
              <w:rPr>
                <w:b/>
                <w:bCs/>
                <w:sz w:val="12"/>
                <w:szCs w:val="12"/>
              </w:rPr>
              <w:t>Inne zadania (utrzymanie związków zawodowych, wypłata zasądzonych rent za zlikwidowanie jednostki) - zadanie 10</w:t>
            </w:r>
          </w:p>
        </w:tc>
        <w:tc>
          <w:tcPr>
            <w:tcW w:w="535" w:type="pct"/>
            <w:tcBorders>
              <w:top w:val="nil"/>
              <w:left w:val="nil"/>
              <w:bottom w:val="nil"/>
              <w:right w:val="nil"/>
            </w:tcBorders>
            <w:shd w:val="clear" w:color="000000" w:fill="EAF1F6"/>
            <w:vAlign w:val="center"/>
            <w:hideMark/>
          </w:tcPr>
          <w:p w14:paraId="0D5D52F4" w14:textId="77777777" w:rsidR="007534DF" w:rsidRPr="007534DF" w:rsidRDefault="007534DF" w:rsidP="007534DF">
            <w:pPr>
              <w:spacing w:line="240" w:lineRule="auto"/>
              <w:rPr>
                <w:sz w:val="12"/>
                <w:szCs w:val="12"/>
              </w:rPr>
            </w:pPr>
            <w:r w:rsidRPr="007534DF">
              <w:rPr>
                <w:sz w:val="12"/>
                <w:szCs w:val="12"/>
              </w:rPr>
              <w:t> </w:t>
            </w:r>
          </w:p>
        </w:tc>
        <w:tc>
          <w:tcPr>
            <w:tcW w:w="676" w:type="pct"/>
            <w:tcBorders>
              <w:top w:val="nil"/>
              <w:left w:val="nil"/>
              <w:bottom w:val="nil"/>
              <w:right w:val="nil"/>
            </w:tcBorders>
            <w:shd w:val="clear" w:color="000000" w:fill="EAF1F6"/>
            <w:vAlign w:val="center"/>
            <w:hideMark/>
          </w:tcPr>
          <w:p w14:paraId="50441981" w14:textId="77777777" w:rsidR="007534DF" w:rsidRPr="007534DF" w:rsidRDefault="007534DF" w:rsidP="007534DF">
            <w:pPr>
              <w:spacing w:line="240" w:lineRule="auto"/>
              <w:rPr>
                <w:b/>
                <w:bCs/>
                <w:sz w:val="12"/>
                <w:szCs w:val="12"/>
              </w:rPr>
            </w:pPr>
            <w:r w:rsidRPr="007534DF">
              <w:rPr>
                <w:b/>
                <w:bCs/>
                <w:sz w:val="12"/>
                <w:szCs w:val="12"/>
              </w:rPr>
              <w:t> </w:t>
            </w:r>
          </w:p>
        </w:tc>
        <w:tc>
          <w:tcPr>
            <w:tcW w:w="580" w:type="pct"/>
            <w:tcBorders>
              <w:top w:val="nil"/>
              <w:left w:val="nil"/>
              <w:bottom w:val="nil"/>
              <w:right w:val="nil"/>
            </w:tcBorders>
            <w:shd w:val="clear" w:color="000000" w:fill="EAF1F6"/>
            <w:vAlign w:val="center"/>
            <w:hideMark/>
          </w:tcPr>
          <w:p w14:paraId="5F9352E9" w14:textId="77777777" w:rsidR="007534DF" w:rsidRPr="007534DF" w:rsidRDefault="007534DF" w:rsidP="007534DF">
            <w:pPr>
              <w:spacing w:line="240" w:lineRule="auto"/>
              <w:jc w:val="right"/>
              <w:rPr>
                <w:b/>
                <w:bCs/>
                <w:sz w:val="12"/>
                <w:szCs w:val="12"/>
              </w:rPr>
            </w:pPr>
            <w:r w:rsidRPr="007534DF">
              <w:rPr>
                <w:b/>
                <w:bCs/>
                <w:sz w:val="12"/>
                <w:szCs w:val="12"/>
              </w:rPr>
              <w:t>598 690</w:t>
            </w:r>
          </w:p>
        </w:tc>
      </w:tr>
      <w:tr w:rsidR="007534DF" w:rsidRPr="007534DF" w14:paraId="5E2F442D" w14:textId="77777777" w:rsidTr="007534DF">
        <w:trPr>
          <w:trHeight w:val="85"/>
        </w:trPr>
        <w:tc>
          <w:tcPr>
            <w:tcW w:w="3210" w:type="pct"/>
            <w:tcBorders>
              <w:top w:val="nil"/>
              <w:left w:val="nil"/>
              <w:bottom w:val="nil"/>
              <w:right w:val="nil"/>
            </w:tcBorders>
            <w:shd w:val="clear" w:color="auto" w:fill="auto"/>
            <w:vAlign w:val="center"/>
            <w:hideMark/>
          </w:tcPr>
          <w:p w14:paraId="12929102" w14:textId="77777777" w:rsidR="007534DF" w:rsidRPr="007534DF" w:rsidRDefault="007534DF" w:rsidP="007534DF">
            <w:pPr>
              <w:spacing w:line="240" w:lineRule="auto"/>
              <w:jc w:val="right"/>
              <w:rPr>
                <w:b/>
                <w:bCs/>
                <w:sz w:val="12"/>
                <w:szCs w:val="12"/>
              </w:rPr>
            </w:pPr>
          </w:p>
        </w:tc>
        <w:tc>
          <w:tcPr>
            <w:tcW w:w="535" w:type="pct"/>
            <w:tcBorders>
              <w:top w:val="nil"/>
              <w:left w:val="nil"/>
              <w:bottom w:val="nil"/>
              <w:right w:val="nil"/>
            </w:tcBorders>
            <w:shd w:val="clear" w:color="auto" w:fill="auto"/>
            <w:vAlign w:val="center"/>
            <w:hideMark/>
          </w:tcPr>
          <w:p w14:paraId="1BD1C748"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9D6C88E"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1FD8E0A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786BD3B7" w14:textId="77777777" w:rsidTr="007534DF">
        <w:trPr>
          <w:trHeight w:val="85"/>
        </w:trPr>
        <w:tc>
          <w:tcPr>
            <w:tcW w:w="3210" w:type="pct"/>
            <w:tcBorders>
              <w:top w:val="nil"/>
              <w:left w:val="nil"/>
              <w:bottom w:val="nil"/>
              <w:right w:val="nil"/>
            </w:tcBorders>
            <w:shd w:val="clear" w:color="auto" w:fill="auto"/>
            <w:vAlign w:val="center"/>
            <w:hideMark/>
          </w:tcPr>
          <w:p w14:paraId="5657668F" w14:textId="77777777" w:rsidR="007534DF" w:rsidRPr="007534DF" w:rsidRDefault="007534DF" w:rsidP="007534DF">
            <w:pPr>
              <w:spacing w:line="240" w:lineRule="auto"/>
              <w:rPr>
                <w:i/>
                <w:iCs/>
                <w:sz w:val="12"/>
                <w:szCs w:val="12"/>
                <w:u w:val="single"/>
              </w:rPr>
            </w:pPr>
            <w:r w:rsidRPr="007534DF">
              <w:rPr>
                <w:i/>
                <w:iCs/>
                <w:sz w:val="12"/>
                <w:szCs w:val="12"/>
                <w:u w:val="single"/>
              </w:rPr>
              <w:t>Cel:</w:t>
            </w:r>
            <w:r w:rsidRPr="007534DF">
              <w:rPr>
                <w:i/>
                <w:iCs/>
                <w:sz w:val="12"/>
                <w:szCs w:val="12"/>
              </w:rPr>
              <w:t xml:space="preserve"> realizacja obowiązków nałożonych na m.st. Warszawa w przedmiotowym zakresie zadania</w:t>
            </w:r>
          </w:p>
        </w:tc>
        <w:tc>
          <w:tcPr>
            <w:tcW w:w="535" w:type="pct"/>
            <w:tcBorders>
              <w:top w:val="nil"/>
              <w:left w:val="nil"/>
              <w:bottom w:val="nil"/>
              <w:right w:val="nil"/>
            </w:tcBorders>
            <w:shd w:val="clear" w:color="auto" w:fill="auto"/>
            <w:vAlign w:val="center"/>
            <w:hideMark/>
          </w:tcPr>
          <w:p w14:paraId="72067195"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C40681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DE57FF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7BF3284" w14:textId="77777777" w:rsidTr="007534DF">
        <w:trPr>
          <w:trHeight w:val="85"/>
        </w:trPr>
        <w:tc>
          <w:tcPr>
            <w:tcW w:w="3210" w:type="pct"/>
            <w:tcBorders>
              <w:top w:val="nil"/>
              <w:left w:val="nil"/>
              <w:bottom w:val="nil"/>
              <w:right w:val="nil"/>
            </w:tcBorders>
            <w:shd w:val="clear" w:color="auto" w:fill="auto"/>
            <w:vAlign w:val="center"/>
            <w:hideMark/>
          </w:tcPr>
          <w:p w14:paraId="5BA60645"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B4B6966"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671729D8"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EAD41B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9FAE008" w14:textId="77777777" w:rsidTr="007534DF">
        <w:trPr>
          <w:trHeight w:val="85"/>
        </w:trPr>
        <w:tc>
          <w:tcPr>
            <w:tcW w:w="3210" w:type="pct"/>
            <w:tcBorders>
              <w:top w:val="nil"/>
              <w:left w:val="nil"/>
              <w:bottom w:val="nil"/>
              <w:right w:val="nil"/>
            </w:tcBorders>
            <w:shd w:val="clear" w:color="auto" w:fill="auto"/>
            <w:vAlign w:val="center"/>
            <w:hideMark/>
          </w:tcPr>
          <w:p w14:paraId="5D01E9C3" w14:textId="77777777" w:rsidR="007534DF" w:rsidRPr="007534DF" w:rsidRDefault="007534DF" w:rsidP="007534DF">
            <w:pPr>
              <w:spacing w:line="240" w:lineRule="auto"/>
              <w:rPr>
                <w:sz w:val="12"/>
                <w:szCs w:val="12"/>
              </w:rPr>
            </w:pPr>
            <w:r w:rsidRPr="007534DF">
              <w:rPr>
                <w:sz w:val="12"/>
                <w:szCs w:val="12"/>
              </w:rPr>
              <w:t>Scentralizowany fundusz zdrowotny dla nauczycieli.</w:t>
            </w:r>
          </w:p>
        </w:tc>
        <w:tc>
          <w:tcPr>
            <w:tcW w:w="535" w:type="pct"/>
            <w:tcBorders>
              <w:top w:val="nil"/>
              <w:left w:val="nil"/>
              <w:bottom w:val="nil"/>
              <w:right w:val="nil"/>
            </w:tcBorders>
            <w:shd w:val="clear" w:color="auto" w:fill="auto"/>
            <w:vAlign w:val="center"/>
            <w:hideMark/>
          </w:tcPr>
          <w:p w14:paraId="2D71C8B0"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vAlign w:val="center"/>
            <w:hideMark/>
          </w:tcPr>
          <w:p w14:paraId="012CE288"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31FB1FAC"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C429EF1" w14:textId="77777777" w:rsidTr="007534DF">
        <w:trPr>
          <w:trHeight w:val="85"/>
        </w:trPr>
        <w:tc>
          <w:tcPr>
            <w:tcW w:w="3210" w:type="pct"/>
            <w:tcBorders>
              <w:top w:val="nil"/>
              <w:left w:val="nil"/>
              <w:bottom w:val="nil"/>
              <w:right w:val="nil"/>
            </w:tcBorders>
            <w:shd w:val="clear" w:color="auto" w:fill="auto"/>
            <w:vAlign w:val="center"/>
            <w:hideMark/>
          </w:tcPr>
          <w:p w14:paraId="78714A0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2D315901"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93039A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A1FAD28"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1CAF62CA" w14:textId="77777777" w:rsidTr="007534DF">
        <w:trPr>
          <w:trHeight w:val="85"/>
        </w:trPr>
        <w:tc>
          <w:tcPr>
            <w:tcW w:w="3210" w:type="pct"/>
            <w:tcBorders>
              <w:top w:val="nil"/>
              <w:left w:val="nil"/>
              <w:bottom w:val="nil"/>
              <w:right w:val="nil"/>
            </w:tcBorders>
            <w:shd w:val="clear" w:color="auto" w:fill="auto"/>
            <w:vAlign w:val="center"/>
            <w:hideMark/>
          </w:tcPr>
          <w:p w14:paraId="42D83AFF"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80195</w:t>
            </w:r>
          </w:p>
        </w:tc>
        <w:tc>
          <w:tcPr>
            <w:tcW w:w="535" w:type="pct"/>
            <w:tcBorders>
              <w:top w:val="nil"/>
              <w:left w:val="nil"/>
              <w:bottom w:val="nil"/>
              <w:right w:val="nil"/>
            </w:tcBorders>
            <w:shd w:val="clear" w:color="auto" w:fill="auto"/>
            <w:vAlign w:val="center"/>
            <w:hideMark/>
          </w:tcPr>
          <w:p w14:paraId="7C5C325B"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804D892" w14:textId="77777777" w:rsidR="007534DF" w:rsidRPr="007534DF" w:rsidRDefault="007534DF" w:rsidP="007534DF">
            <w:pPr>
              <w:spacing w:line="240" w:lineRule="auto"/>
              <w:jc w:val="right"/>
              <w:rPr>
                <w:sz w:val="12"/>
                <w:szCs w:val="12"/>
              </w:rPr>
            </w:pPr>
            <w:r w:rsidRPr="007534DF">
              <w:rPr>
                <w:sz w:val="12"/>
                <w:szCs w:val="12"/>
              </w:rPr>
              <w:t>577 190</w:t>
            </w:r>
          </w:p>
        </w:tc>
        <w:tc>
          <w:tcPr>
            <w:tcW w:w="580" w:type="pct"/>
            <w:tcBorders>
              <w:top w:val="nil"/>
              <w:left w:val="nil"/>
              <w:bottom w:val="nil"/>
              <w:right w:val="nil"/>
            </w:tcBorders>
            <w:shd w:val="clear" w:color="auto" w:fill="auto"/>
            <w:noWrap/>
            <w:vAlign w:val="center"/>
            <w:hideMark/>
          </w:tcPr>
          <w:p w14:paraId="6CF561A2" w14:textId="77777777" w:rsidR="007534DF" w:rsidRPr="007534DF" w:rsidRDefault="007534DF" w:rsidP="007534DF">
            <w:pPr>
              <w:spacing w:line="240" w:lineRule="auto"/>
              <w:jc w:val="right"/>
              <w:rPr>
                <w:sz w:val="12"/>
                <w:szCs w:val="12"/>
              </w:rPr>
            </w:pPr>
          </w:p>
        </w:tc>
      </w:tr>
      <w:tr w:rsidR="007534DF" w:rsidRPr="007534DF" w14:paraId="159F2AC0" w14:textId="77777777" w:rsidTr="007534DF">
        <w:trPr>
          <w:trHeight w:val="85"/>
        </w:trPr>
        <w:tc>
          <w:tcPr>
            <w:tcW w:w="3210" w:type="pct"/>
            <w:tcBorders>
              <w:top w:val="nil"/>
              <w:left w:val="nil"/>
              <w:bottom w:val="nil"/>
              <w:right w:val="nil"/>
            </w:tcBorders>
            <w:shd w:val="clear" w:color="auto" w:fill="auto"/>
            <w:vAlign w:val="center"/>
            <w:hideMark/>
          </w:tcPr>
          <w:p w14:paraId="0F6D9842"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A76CA47"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A3B0FB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6D78893"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472ECC5A" w14:textId="77777777" w:rsidTr="007534DF">
        <w:trPr>
          <w:trHeight w:val="85"/>
        </w:trPr>
        <w:tc>
          <w:tcPr>
            <w:tcW w:w="3210" w:type="pct"/>
            <w:tcBorders>
              <w:top w:val="nil"/>
              <w:left w:val="nil"/>
              <w:bottom w:val="nil"/>
              <w:right w:val="nil"/>
            </w:tcBorders>
            <w:shd w:val="clear" w:color="auto" w:fill="auto"/>
            <w:vAlign w:val="center"/>
            <w:hideMark/>
          </w:tcPr>
          <w:p w14:paraId="1637B5D5"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vAlign w:val="center"/>
            <w:hideMark/>
          </w:tcPr>
          <w:p w14:paraId="72477B0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vAlign w:val="center"/>
            <w:hideMark/>
          </w:tcPr>
          <w:p w14:paraId="3B489749"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vAlign w:val="center"/>
            <w:hideMark/>
          </w:tcPr>
          <w:p w14:paraId="6AE0A535"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64C084EC" w14:textId="77777777" w:rsidTr="007534DF">
        <w:trPr>
          <w:trHeight w:val="85"/>
        </w:trPr>
        <w:tc>
          <w:tcPr>
            <w:tcW w:w="3210" w:type="pct"/>
            <w:tcBorders>
              <w:top w:val="nil"/>
              <w:left w:val="nil"/>
              <w:bottom w:val="nil"/>
              <w:right w:val="nil"/>
            </w:tcBorders>
            <w:shd w:val="clear" w:color="auto" w:fill="auto"/>
            <w:vAlign w:val="center"/>
            <w:hideMark/>
          </w:tcPr>
          <w:p w14:paraId="69627A53" w14:textId="77777777" w:rsidR="007534DF" w:rsidRPr="007534DF" w:rsidRDefault="007534DF" w:rsidP="007534DF">
            <w:pPr>
              <w:spacing w:line="240" w:lineRule="auto"/>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01FBB5FF"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081A41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880155D"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5C039607" w14:textId="77777777" w:rsidTr="007534DF">
        <w:trPr>
          <w:trHeight w:val="85"/>
        </w:trPr>
        <w:tc>
          <w:tcPr>
            <w:tcW w:w="3210" w:type="pct"/>
            <w:tcBorders>
              <w:top w:val="nil"/>
              <w:left w:val="nil"/>
              <w:bottom w:val="nil"/>
              <w:right w:val="nil"/>
            </w:tcBorders>
            <w:shd w:val="clear" w:color="auto" w:fill="auto"/>
            <w:vAlign w:val="center"/>
            <w:hideMark/>
          </w:tcPr>
          <w:p w14:paraId="48B8408E"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vAlign w:val="center"/>
            <w:hideMark/>
          </w:tcPr>
          <w:p w14:paraId="5F9153DD"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54B1BAD"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D71A640" w14:textId="77777777" w:rsidR="007534DF" w:rsidRPr="007534DF" w:rsidRDefault="007534DF" w:rsidP="007534DF">
            <w:pPr>
              <w:spacing w:line="240" w:lineRule="auto"/>
              <w:rPr>
                <w:rFonts w:ascii="Times New Roman" w:hAnsi="Times New Roman" w:cs="Times New Roman"/>
                <w:sz w:val="12"/>
                <w:szCs w:val="12"/>
              </w:rPr>
            </w:pPr>
          </w:p>
        </w:tc>
      </w:tr>
      <w:tr w:rsidR="007534DF" w:rsidRPr="007534DF" w14:paraId="0AE38892" w14:textId="77777777" w:rsidTr="007534DF">
        <w:trPr>
          <w:trHeight w:val="85"/>
        </w:trPr>
        <w:tc>
          <w:tcPr>
            <w:tcW w:w="3210" w:type="pct"/>
            <w:tcBorders>
              <w:top w:val="nil"/>
              <w:left w:val="nil"/>
              <w:bottom w:val="nil"/>
              <w:right w:val="nil"/>
            </w:tcBorders>
            <w:shd w:val="clear" w:color="auto" w:fill="auto"/>
            <w:vAlign w:val="bottom"/>
            <w:hideMark/>
          </w:tcPr>
          <w:p w14:paraId="109F6DE7"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4F47E4D9"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14233FF0" w14:textId="77777777" w:rsidR="007534DF" w:rsidRPr="007534DF" w:rsidRDefault="007534DF" w:rsidP="007534DF">
            <w:pPr>
              <w:spacing w:line="240" w:lineRule="auto"/>
              <w:jc w:val="right"/>
              <w:rPr>
                <w:sz w:val="12"/>
                <w:szCs w:val="12"/>
              </w:rPr>
            </w:pPr>
            <w:r w:rsidRPr="007534DF">
              <w:rPr>
                <w:sz w:val="12"/>
                <w:szCs w:val="12"/>
              </w:rPr>
              <w:t>577 190</w:t>
            </w:r>
          </w:p>
        </w:tc>
        <w:tc>
          <w:tcPr>
            <w:tcW w:w="580" w:type="pct"/>
            <w:tcBorders>
              <w:top w:val="nil"/>
              <w:left w:val="nil"/>
              <w:bottom w:val="nil"/>
              <w:right w:val="nil"/>
            </w:tcBorders>
            <w:shd w:val="clear" w:color="auto" w:fill="auto"/>
            <w:noWrap/>
            <w:vAlign w:val="center"/>
            <w:hideMark/>
          </w:tcPr>
          <w:p w14:paraId="27588B44" w14:textId="77777777" w:rsidR="007534DF" w:rsidRPr="007534DF" w:rsidRDefault="007534DF" w:rsidP="007534DF">
            <w:pPr>
              <w:spacing w:line="240" w:lineRule="auto"/>
              <w:jc w:val="right"/>
              <w:rPr>
                <w:sz w:val="12"/>
                <w:szCs w:val="12"/>
              </w:rPr>
            </w:pPr>
          </w:p>
        </w:tc>
      </w:tr>
      <w:tr w:rsidR="007534DF" w:rsidRPr="007534DF" w14:paraId="254CF8E8" w14:textId="77777777" w:rsidTr="007534DF">
        <w:trPr>
          <w:trHeight w:val="85"/>
        </w:trPr>
        <w:tc>
          <w:tcPr>
            <w:tcW w:w="3210" w:type="pct"/>
            <w:tcBorders>
              <w:top w:val="nil"/>
              <w:left w:val="nil"/>
              <w:bottom w:val="nil"/>
              <w:right w:val="nil"/>
            </w:tcBorders>
            <w:shd w:val="clear" w:color="auto" w:fill="auto"/>
            <w:vAlign w:val="center"/>
            <w:hideMark/>
          </w:tcPr>
          <w:p w14:paraId="55FB0CD9" w14:textId="77877CAC" w:rsidR="007534DF" w:rsidRPr="007534DF" w:rsidRDefault="007534DF" w:rsidP="007534DF">
            <w:pPr>
              <w:spacing w:line="240" w:lineRule="auto"/>
              <w:rPr>
                <w:b/>
                <w:bCs/>
                <w:sz w:val="12"/>
                <w:szCs w:val="12"/>
              </w:rPr>
            </w:pPr>
            <w:r w:rsidRPr="007534DF">
              <w:rPr>
                <w:b/>
                <w:bCs/>
                <w:noProof/>
                <w:sz w:val="12"/>
                <w:szCs w:val="12"/>
              </w:rPr>
              <w:drawing>
                <wp:anchor distT="0" distB="0" distL="114300" distR="114300" simplePos="0" relativeHeight="251665408" behindDoc="0" locked="0" layoutInCell="1" allowOverlap="1" wp14:anchorId="1232D2C9" wp14:editId="65CFFF71">
                  <wp:simplePos x="0" y="0"/>
                  <wp:positionH relativeFrom="column">
                    <wp:posOffset>9525</wp:posOffset>
                  </wp:positionH>
                  <wp:positionV relativeFrom="paragraph">
                    <wp:posOffset>0</wp:posOffset>
                  </wp:positionV>
                  <wp:extent cx="133350" cy="219075"/>
                  <wp:effectExtent l="0" t="0" r="0" b="0"/>
                  <wp:wrapNone/>
                  <wp:docPr id="325" name="Obraz 325" descr="Expanded" hidden="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BExMLXWIMUTZ8P7TU6XYGFPZWCUA" descr="Expanded" hidden="1">
                            <a:extLst>
                              <a:ext uri="{FF2B5EF4-FFF2-40B4-BE49-F238E27FC236}">
                                <a16:creationId xmlns:a16="http://schemas.microsoft.com/office/drawing/2014/main" id="{00000000-0008-0000-0100-000002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66432" behindDoc="0" locked="0" layoutInCell="1" allowOverlap="1" wp14:anchorId="42CD324D" wp14:editId="0C12966A">
                  <wp:simplePos x="0" y="0"/>
                  <wp:positionH relativeFrom="column">
                    <wp:posOffset>9525</wp:posOffset>
                  </wp:positionH>
                  <wp:positionV relativeFrom="paragraph">
                    <wp:posOffset>0</wp:posOffset>
                  </wp:positionV>
                  <wp:extent cx="133350" cy="219075"/>
                  <wp:effectExtent l="0" t="0" r="0" b="0"/>
                  <wp:wrapNone/>
                  <wp:docPr id="262" name="Obraz 262" descr="Expanded" hidden="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BExMLXWIMUTZ8P7TU6XYGFPZWCUA" descr="Expanded" hidden="1">
                            <a:extLst>
                              <a:ext uri="{FF2B5EF4-FFF2-40B4-BE49-F238E27FC236}">
                                <a16:creationId xmlns:a16="http://schemas.microsoft.com/office/drawing/2014/main" id="{00000000-0008-0000-0100-000003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67456" behindDoc="0" locked="0" layoutInCell="1" allowOverlap="1" wp14:anchorId="550F802C" wp14:editId="506BEE66">
                  <wp:simplePos x="0" y="0"/>
                  <wp:positionH relativeFrom="column">
                    <wp:posOffset>9525</wp:posOffset>
                  </wp:positionH>
                  <wp:positionV relativeFrom="paragraph">
                    <wp:posOffset>0</wp:posOffset>
                  </wp:positionV>
                  <wp:extent cx="133350" cy="219075"/>
                  <wp:effectExtent l="0" t="0" r="0" b="0"/>
                  <wp:wrapNone/>
                  <wp:docPr id="261" name="Obraz 261" descr="Expanded" hidden="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picture">
                      <pic:pic xmlns:pic="http://schemas.openxmlformats.org/drawingml/2006/picture">
                        <pic:nvPicPr>
                          <pic:cNvPr id="4" name="BExVT0HABIZ37KAQB46JP7LN0JZ1" descr="Expanded" hidden="1">
                            <a:extLst>
                              <a:ext uri="{FF2B5EF4-FFF2-40B4-BE49-F238E27FC236}">
                                <a16:creationId xmlns:a16="http://schemas.microsoft.com/office/drawing/2014/main" id="{00000000-0008-0000-0100-000004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68480" behindDoc="0" locked="0" layoutInCell="1" allowOverlap="1" wp14:anchorId="4EB50DC5" wp14:editId="69B2640D">
                  <wp:simplePos x="0" y="0"/>
                  <wp:positionH relativeFrom="column">
                    <wp:posOffset>9525</wp:posOffset>
                  </wp:positionH>
                  <wp:positionV relativeFrom="paragraph">
                    <wp:posOffset>0</wp:posOffset>
                  </wp:positionV>
                  <wp:extent cx="133350" cy="219075"/>
                  <wp:effectExtent l="0" t="0" r="0" b="0"/>
                  <wp:wrapNone/>
                  <wp:docPr id="260" name="Obraz 260" descr="Expanded" hidden="1">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picture">
                      <pic:pic xmlns:pic="http://schemas.openxmlformats.org/drawingml/2006/picture">
                        <pic:nvPicPr>
                          <pic:cNvPr id="5" name="BExMLXWIMUTZ8P7TU6XYGFPZWCUA" descr="Expanded" hidden="1">
                            <a:extLst>
                              <a:ext uri="{FF2B5EF4-FFF2-40B4-BE49-F238E27FC236}">
                                <a16:creationId xmlns:a16="http://schemas.microsoft.com/office/drawing/2014/main" id="{00000000-0008-0000-0100-000005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69504" behindDoc="0" locked="0" layoutInCell="1" allowOverlap="1" wp14:anchorId="12DE2D17" wp14:editId="3AA00A94">
                  <wp:simplePos x="0" y="0"/>
                  <wp:positionH relativeFrom="column">
                    <wp:posOffset>9525</wp:posOffset>
                  </wp:positionH>
                  <wp:positionV relativeFrom="paragraph">
                    <wp:posOffset>0</wp:posOffset>
                  </wp:positionV>
                  <wp:extent cx="133350" cy="219075"/>
                  <wp:effectExtent l="0" t="0" r="0" b="0"/>
                  <wp:wrapNone/>
                  <wp:docPr id="259" name="Obraz 259" descr="Expanded" hidden="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picture">
                      <pic:pic xmlns:pic="http://schemas.openxmlformats.org/drawingml/2006/picture">
                        <pic:nvPicPr>
                          <pic:cNvPr id="6" name="BExMLXWIMUTZ8P7TU6XYGFPZWCUA" descr="Expanded" hidden="1">
                            <a:extLst>
                              <a:ext uri="{FF2B5EF4-FFF2-40B4-BE49-F238E27FC236}">
                                <a16:creationId xmlns:a16="http://schemas.microsoft.com/office/drawing/2014/main" id="{00000000-0008-0000-0100-000006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0528" behindDoc="0" locked="0" layoutInCell="1" allowOverlap="1" wp14:anchorId="70747BC2" wp14:editId="16FBEE5C">
                  <wp:simplePos x="0" y="0"/>
                  <wp:positionH relativeFrom="column">
                    <wp:posOffset>9525</wp:posOffset>
                  </wp:positionH>
                  <wp:positionV relativeFrom="paragraph">
                    <wp:posOffset>0</wp:posOffset>
                  </wp:positionV>
                  <wp:extent cx="133350" cy="219075"/>
                  <wp:effectExtent l="0" t="0" r="0" b="0"/>
                  <wp:wrapNone/>
                  <wp:docPr id="258" name="Obraz 258" descr="Expanded" hidden="1">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picture">
                      <pic:pic xmlns:pic="http://schemas.openxmlformats.org/drawingml/2006/picture">
                        <pic:nvPicPr>
                          <pic:cNvPr id="7" name="BExMLXWIMUTZ8P7TU6XYGFPZWCUA" descr="Expanded" hidden="1">
                            <a:extLst>
                              <a:ext uri="{FF2B5EF4-FFF2-40B4-BE49-F238E27FC236}">
                                <a16:creationId xmlns:a16="http://schemas.microsoft.com/office/drawing/2014/main" id="{00000000-0008-0000-0100-000007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1552" behindDoc="0" locked="0" layoutInCell="1" allowOverlap="1" wp14:anchorId="3FBCA85A" wp14:editId="008034C2">
                  <wp:simplePos x="0" y="0"/>
                  <wp:positionH relativeFrom="column">
                    <wp:posOffset>9525</wp:posOffset>
                  </wp:positionH>
                  <wp:positionV relativeFrom="paragraph">
                    <wp:posOffset>0</wp:posOffset>
                  </wp:positionV>
                  <wp:extent cx="133350" cy="219075"/>
                  <wp:effectExtent l="0" t="0" r="0" b="0"/>
                  <wp:wrapNone/>
                  <wp:docPr id="257" name="Obraz 257" descr="Expanded" hidden="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picture">
                      <pic:pic xmlns:pic="http://schemas.openxmlformats.org/drawingml/2006/picture">
                        <pic:nvPicPr>
                          <pic:cNvPr id="8" name="BExVT0HABIZ37KAQB46JP7LN0JZ1" descr="Expanded" hidden="1">
                            <a:extLst>
                              <a:ext uri="{FF2B5EF4-FFF2-40B4-BE49-F238E27FC236}">
                                <a16:creationId xmlns:a16="http://schemas.microsoft.com/office/drawing/2014/main" id="{00000000-0008-0000-0100-000008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2576" behindDoc="0" locked="0" layoutInCell="1" allowOverlap="1" wp14:anchorId="43936DAC" wp14:editId="20D7FFD3">
                  <wp:simplePos x="0" y="0"/>
                  <wp:positionH relativeFrom="column">
                    <wp:posOffset>9525</wp:posOffset>
                  </wp:positionH>
                  <wp:positionV relativeFrom="paragraph">
                    <wp:posOffset>0</wp:posOffset>
                  </wp:positionV>
                  <wp:extent cx="133350" cy="219075"/>
                  <wp:effectExtent l="0" t="0" r="0" b="0"/>
                  <wp:wrapNone/>
                  <wp:docPr id="256" name="Obraz 256" descr="Expanded" hidden="1">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picture">
                      <pic:pic xmlns:pic="http://schemas.openxmlformats.org/drawingml/2006/picture">
                        <pic:nvPicPr>
                          <pic:cNvPr id="9" name="BExVT0HABIZ37KAQB46JP7LN0JZ1" descr="Expanded" hidden="1">
                            <a:extLst>
                              <a:ext uri="{FF2B5EF4-FFF2-40B4-BE49-F238E27FC236}">
                                <a16:creationId xmlns:a16="http://schemas.microsoft.com/office/drawing/2014/main" id="{00000000-0008-0000-0100-000009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3600" behindDoc="0" locked="0" layoutInCell="1" allowOverlap="1" wp14:anchorId="09E32552" wp14:editId="7E0A4779">
                  <wp:simplePos x="0" y="0"/>
                  <wp:positionH relativeFrom="column">
                    <wp:posOffset>9525</wp:posOffset>
                  </wp:positionH>
                  <wp:positionV relativeFrom="paragraph">
                    <wp:posOffset>0</wp:posOffset>
                  </wp:positionV>
                  <wp:extent cx="133350" cy="219075"/>
                  <wp:effectExtent l="0" t="0" r="0" b="0"/>
                  <wp:wrapNone/>
                  <wp:docPr id="10" name="Obraz 10" descr="Expanded" hidden="1">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picture">
                      <pic:pic xmlns:pic="http://schemas.openxmlformats.org/drawingml/2006/picture">
                        <pic:nvPicPr>
                          <pic:cNvPr id="10" name="BExMLXWIMUTZ8P7TU6XYGFPZWCUA" descr="Expanded" hidden="1">
                            <a:extLst>
                              <a:ext uri="{FF2B5EF4-FFF2-40B4-BE49-F238E27FC236}">
                                <a16:creationId xmlns:a16="http://schemas.microsoft.com/office/drawing/2014/main" id="{00000000-0008-0000-0100-00000A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4624" behindDoc="0" locked="0" layoutInCell="1" allowOverlap="1" wp14:anchorId="6A1B795A" wp14:editId="68BD2237">
                  <wp:simplePos x="0" y="0"/>
                  <wp:positionH relativeFrom="column">
                    <wp:posOffset>9525</wp:posOffset>
                  </wp:positionH>
                  <wp:positionV relativeFrom="paragraph">
                    <wp:posOffset>0</wp:posOffset>
                  </wp:positionV>
                  <wp:extent cx="133350" cy="219075"/>
                  <wp:effectExtent l="0" t="0" r="0" b="0"/>
                  <wp:wrapNone/>
                  <wp:docPr id="11" name="Obraz 11" descr="Expanded" hidden="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picture">
                      <pic:pic xmlns:pic="http://schemas.openxmlformats.org/drawingml/2006/picture">
                        <pic:nvPicPr>
                          <pic:cNvPr id="11" name="BExMLXWIMUTZ8P7TU6XYGFPZWCUA" descr="Expanded" hidden="1">
                            <a:extLst>
                              <a:ext uri="{FF2B5EF4-FFF2-40B4-BE49-F238E27FC236}">
                                <a16:creationId xmlns:a16="http://schemas.microsoft.com/office/drawing/2014/main" id="{00000000-0008-0000-0100-00000B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5648" behindDoc="0" locked="0" layoutInCell="1" allowOverlap="1" wp14:anchorId="3B0B653C" wp14:editId="153C7C31">
                  <wp:simplePos x="0" y="0"/>
                  <wp:positionH relativeFrom="column">
                    <wp:posOffset>9525</wp:posOffset>
                  </wp:positionH>
                  <wp:positionV relativeFrom="paragraph">
                    <wp:posOffset>0</wp:posOffset>
                  </wp:positionV>
                  <wp:extent cx="133350" cy="219075"/>
                  <wp:effectExtent l="0" t="0" r="0" b="0"/>
                  <wp:wrapNone/>
                  <wp:docPr id="12" name="Obraz 12" descr="Expanded" hidden="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picture">
                      <pic:pic xmlns:pic="http://schemas.openxmlformats.org/drawingml/2006/picture">
                        <pic:nvPicPr>
                          <pic:cNvPr id="12" name="BExVT0HABIZ37KAQB46JP7LN0JZ1" descr="Expanded" hidden="1">
                            <a:extLst>
                              <a:ext uri="{FF2B5EF4-FFF2-40B4-BE49-F238E27FC236}">
                                <a16:creationId xmlns:a16="http://schemas.microsoft.com/office/drawing/2014/main" id="{00000000-0008-0000-0100-00000C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6672" behindDoc="0" locked="0" layoutInCell="1" allowOverlap="1" wp14:anchorId="3F378C15" wp14:editId="76D4AD17">
                  <wp:simplePos x="0" y="0"/>
                  <wp:positionH relativeFrom="column">
                    <wp:posOffset>9525</wp:posOffset>
                  </wp:positionH>
                  <wp:positionV relativeFrom="paragraph">
                    <wp:posOffset>0</wp:posOffset>
                  </wp:positionV>
                  <wp:extent cx="133350" cy="219075"/>
                  <wp:effectExtent l="0" t="0" r="0" b="0"/>
                  <wp:wrapNone/>
                  <wp:docPr id="13" name="Obraz 13" descr="Expanded" hidden="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picture">
                      <pic:pic xmlns:pic="http://schemas.openxmlformats.org/drawingml/2006/picture">
                        <pic:nvPicPr>
                          <pic:cNvPr id="13" name="BExMLXWIMUTZ8P7TU6XYGFPZWCUA" descr="Expanded" hidden="1">
                            <a:extLst>
                              <a:ext uri="{FF2B5EF4-FFF2-40B4-BE49-F238E27FC236}">
                                <a16:creationId xmlns:a16="http://schemas.microsoft.com/office/drawing/2014/main" id="{00000000-0008-0000-0100-00000D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7696" behindDoc="0" locked="0" layoutInCell="1" allowOverlap="1" wp14:anchorId="5105E0F0" wp14:editId="068CBE70">
                  <wp:simplePos x="0" y="0"/>
                  <wp:positionH relativeFrom="column">
                    <wp:posOffset>9525</wp:posOffset>
                  </wp:positionH>
                  <wp:positionV relativeFrom="paragraph">
                    <wp:posOffset>0</wp:posOffset>
                  </wp:positionV>
                  <wp:extent cx="133350" cy="219075"/>
                  <wp:effectExtent l="0" t="0" r="0" b="0"/>
                  <wp:wrapNone/>
                  <wp:docPr id="14" name="Obraz 14" descr="Expanded" hidden="1">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picture">
                      <pic:pic xmlns:pic="http://schemas.openxmlformats.org/drawingml/2006/picture">
                        <pic:nvPicPr>
                          <pic:cNvPr id="14" name="BExVT0HABIZ37KAQB46JP7LN0JZ1" descr="Expanded" hidden="1">
                            <a:extLst>
                              <a:ext uri="{FF2B5EF4-FFF2-40B4-BE49-F238E27FC236}">
                                <a16:creationId xmlns:a16="http://schemas.microsoft.com/office/drawing/2014/main" id="{00000000-0008-0000-0100-00000E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8720" behindDoc="0" locked="0" layoutInCell="1" allowOverlap="1" wp14:anchorId="699332D3" wp14:editId="0326DF5F">
                  <wp:simplePos x="0" y="0"/>
                  <wp:positionH relativeFrom="column">
                    <wp:posOffset>9525</wp:posOffset>
                  </wp:positionH>
                  <wp:positionV relativeFrom="paragraph">
                    <wp:posOffset>0</wp:posOffset>
                  </wp:positionV>
                  <wp:extent cx="133350" cy="219075"/>
                  <wp:effectExtent l="0" t="0" r="0" b="0"/>
                  <wp:wrapNone/>
                  <wp:docPr id="15" name="Obraz 15" descr="Expanded" hidden="1">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picture">
                      <pic:pic xmlns:pic="http://schemas.openxmlformats.org/drawingml/2006/picture">
                        <pic:nvPicPr>
                          <pic:cNvPr id="15" name="BExMLXWIMUTZ8P7TU6XYGFPZWCUA" descr="Expanded" hidden="1">
                            <a:extLst>
                              <a:ext uri="{FF2B5EF4-FFF2-40B4-BE49-F238E27FC236}">
                                <a16:creationId xmlns:a16="http://schemas.microsoft.com/office/drawing/2014/main" id="{00000000-0008-0000-0100-00000F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79744" behindDoc="0" locked="0" layoutInCell="1" allowOverlap="1" wp14:anchorId="4F11A81C" wp14:editId="10F972D3">
                  <wp:simplePos x="0" y="0"/>
                  <wp:positionH relativeFrom="column">
                    <wp:posOffset>9525</wp:posOffset>
                  </wp:positionH>
                  <wp:positionV relativeFrom="paragraph">
                    <wp:posOffset>0</wp:posOffset>
                  </wp:positionV>
                  <wp:extent cx="133350" cy="219075"/>
                  <wp:effectExtent l="0" t="0" r="0" b="0"/>
                  <wp:wrapNone/>
                  <wp:docPr id="16" name="Obraz 16" descr="Expanded" hidden="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picture">
                      <pic:pic xmlns:pic="http://schemas.openxmlformats.org/drawingml/2006/picture">
                        <pic:nvPicPr>
                          <pic:cNvPr id="16" name="BExVT0HABIZ37KAQB46JP7LN0JZ1" descr="Expanded" hidden="1">
                            <a:extLst>
                              <a:ext uri="{FF2B5EF4-FFF2-40B4-BE49-F238E27FC236}">
                                <a16:creationId xmlns:a16="http://schemas.microsoft.com/office/drawing/2014/main" id="{00000000-0008-0000-0100-000010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0768" behindDoc="0" locked="0" layoutInCell="1" allowOverlap="1" wp14:anchorId="736B23BE" wp14:editId="09FA90CE">
                  <wp:simplePos x="0" y="0"/>
                  <wp:positionH relativeFrom="column">
                    <wp:posOffset>9525</wp:posOffset>
                  </wp:positionH>
                  <wp:positionV relativeFrom="paragraph">
                    <wp:posOffset>0</wp:posOffset>
                  </wp:positionV>
                  <wp:extent cx="133350" cy="219075"/>
                  <wp:effectExtent l="0" t="0" r="0" b="0"/>
                  <wp:wrapNone/>
                  <wp:docPr id="17" name="Obraz 17" descr="Expanded" hidden="1">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picture">
                      <pic:pic xmlns:pic="http://schemas.openxmlformats.org/drawingml/2006/picture">
                        <pic:nvPicPr>
                          <pic:cNvPr id="17" name="BExVT0HABIZ37KAQB46JP7LN0JZ1" descr="Expanded" hidden="1">
                            <a:extLst>
                              <a:ext uri="{FF2B5EF4-FFF2-40B4-BE49-F238E27FC236}">
                                <a16:creationId xmlns:a16="http://schemas.microsoft.com/office/drawing/2014/main" id="{00000000-0008-0000-0100-000011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1792" behindDoc="0" locked="0" layoutInCell="1" allowOverlap="1" wp14:anchorId="70472D9A" wp14:editId="5F6F9FBB">
                  <wp:simplePos x="0" y="0"/>
                  <wp:positionH relativeFrom="column">
                    <wp:posOffset>9525</wp:posOffset>
                  </wp:positionH>
                  <wp:positionV relativeFrom="paragraph">
                    <wp:posOffset>0</wp:posOffset>
                  </wp:positionV>
                  <wp:extent cx="133350" cy="219075"/>
                  <wp:effectExtent l="0" t="0" r="0" b="0"/>
                  <wp:wrapNone/>
                  <wp:docPr id="18" name="Obraz 18" descr="Expanded" hidden="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picture">
                      <pic:pic xmlns:pic="http://schemas.openxmlformats.org/drawingml/2006/picture">
                        <pic:nvPicPr>
                          <pic:cNvPr id="18" name="BExVT0HABIZ37KAQB46JP7LN0JZ1" descr="Expanded" hidden="1">
                            <a:extLst>
                              <a:ext uri="{FF2B5EF4-FFF2-40B4-BE49-F238E27FC236}">
                                <a16:creationId xmlns:a16="http://schemas.microsoft.com/office/drawing/2014/main" id="{00000000-0008-0000-0100-000012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2816" behindDoc="0" locked="0" layoutInCell="1" allowOverlap="1" wp14:anchorId="75AD5744" wp14:editId="5CA70432">
                  <wp:simplePos x="0" y="0"/>
                  <wp:positionH relativeFrom="column">
                    <wp:posOffset>9525</wp:posOffset>
                  </wp:positionH>
                  <wp:positionV relativeFrom="paragraph">
                    <wp:posOffset>0</wp:posOffset>
                  </wp:positionV>
                  <wp:extent cx="133350" cy="219075"/>
                  <wp:effectExtent l="0" t="0" r="0" b="0"/>
                  <wp:wrapNone/>
                  <wp:docPr id="19" name="Obraz 19" descr="Expanded" hidden="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picture">
                      <pic:pic xmlns:pic="http://schemas.openxmlformats.org/drawingml/2006/picture">
                        <pic:nvPicPr>
                          <pic:cNvPr id="19" name="BExVT0HABIZ37KAQB46JP7LN0JZ1" descr="Expanded" hidden="1">
                            <a:extLst>
                              <a:ext uri="{FF2B5EF4-FFF2-40B4-BE49-F238E27FC236}">
                                <a16:creationId xmlns:a16="http://schemas.microsoft.com/office/drawing/2014/main" id="{00000000-0008-0000-0100-000013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3840" behindDoc="0" locked="0" layoutInCell="1" allowOverlap="1" wp14:anchorId="15F9C251" wp14:editId="7565F4C9">
                  <wp:simplePos x="0" y="0"/>
                  <wp:positionH relativeFrom="column">
                    <wp:posOffset>9525</wp:posOffset>
                  </wp:positionH>
                  <wp:positionV relativeFrom="paragraph">
                    <wp:posOffset>0</wp:posOffset>
                  </wp:positionV>
                  <wp:extent cx="133350" cy="219075"/>
                  <wp:effectExtent l="0" t="0" r="0" b="0"/>
                  <wp:wrapNone/>
                  <wp:docPr id="20" name="Obraz 20" descr="Expanded" hidden="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picture">
                      <pic:pic xmlns:pic="http://schemas.openxmlformats.org/drawingml/2006/picture">
                        <pic:nvPicPr>
                          <pic:cNvPr id="20" name="BExMLXWIMUTZ8P7TU6XYGFPZWCUA" descr="Expanded" hidden="1">
                            <a:extLst>
                              <a:ext uri="{FF2B5EF4-FFF2-40B4-BE49-F238E27FC236}">
                                <a16:creationId xmlns:a16="http://schemas.microsoft.com/office/drawing/2014/main" id="{00000000-0008-0000-0100-000014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4864" behindDoc="0" locked="0" layoutInCell="1" allowOverlap="1" wp14:anchorId="29A06595" wp14:editId="7F84DDDD">
                  <wp:simplePos x="0" y="0"/>
                  <wp:positionH relativeFrom="column">
                    <wp:posOffset>9525</wp:posOffset>
                  </wp:positionH>
                  <wp:positionV relativeFrom="paragraph">
                    <wp:posOffset>0</wp:posOffset>
                  </wp:positionV>
                  <wp:extent cx="133350" cy="219075"/>
                  <wp:effectExtent l="0" t="0" r="0" b="0"/>
                  <wp:wrapNone/>
                  <wp:docPr id="21" name="Obraz 21" descr="Expanded" hidden="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picture">
                      <pic:pic xmlns:pic="http://schemas.openxmlformats.org/drawingml/2006/picture">
                        <pic:nvPicPr>
                          <pic:cNvPr id="21" name="BExMLXWIMUTZ8P7TU6XYGFPZWCUA" descr="Expanded" hidden="1">
                            <a:extLst>
                              <a:ext uri="{FF2B5EF4-FFF2-40B4-BE49-F238E27FC236}">
                                <a16:creationId xmlns:a16="http://schemas.microsoft.com/office/drawing/2014/main" id="{00000000-0008-0000-0100-000015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5888" behindDoc="0" locked="0" layoutInCell="1" allowOverlap="1" wp14:anchorId="0965DBE6" wp14:editId="23CF42DB">
                  <wp:simplePos x="0" y="0"/>
                  <wp:positionH relativeFrom="column">
                    <wp:posOffset>9525</wp:posOffset>
                  </wp:positionH>
                  <wp:positionV relativeFrom="paragraph">
                    <wp:posOffset>0</wp:posOffset>
                  </wp:positionV>
                  <wp:extent cx="133350" cy="219075"/>
                  <wp:effectExtent l="0" t="0" r="0" b="0"/>
                  <wp:wrapNone/>
                  <wp:docPr id="22" name="Obraz 22" descr="Expanded" hidden="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picture">
                      <pic:pic xmlns:pic="http://schemas.openxmlformats.org/drawingml/2006/picture">
                        <pic:nvPicPr>
                          <pic:cNvPr id="22" name="BExVT0HABIZ37KAQB46JP7LN0JZ1" descr="Expanded" hidden="1">
                            <a:extLst>
                              <a:ext uri="{FF2B5EF4-FFF2-40B4-BE49-F238E27FC236}">
                                <a16:creationId xmlns:a16="http://schemas.microsoft.com/office/drawing/2014/main" id="{00000000-0008-0000-0100-000016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6912" behindDoc="0" locked="0" layoutInCell="1" allowOverlap="1" wp14:anchorId="23B1C712" wp14:editId="4286B73F">
                  <wp:simplePos x="0" y="0"/>
                  <wp:positionH relativeFrom="column">
                    <wp:posOffset>9525</wp:posOffset>
                  </wp:positionH>
                  <wp:positionV relativeFrom="paragraph">
                    <wp:posOffset>0</wp:posOffset>
                  </wp:positionV>
                  <wp:extent cx="133350" cy="219075"/>
                  <wp:effectExtent l="0" t="0" r="0" b="0"/>
                  <wp:wrapNone/>
                  <wp:docPr id="23" name="Obraz 23" descr="Expanded" hidden="1">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picture">
                      <pic:pic xmlns:pic="http://schemas.openxmlformats.org/drawingml/2006/picture">
                        <pic:nvPicPr>
                          <pic:cNvPr id="23" name="BExVT0HABIZ37KAQB46JP7LN0JZ1" descr="Expanded" hidden="1">
                            <a:extLst>
                              <a:ext uri="{FF2B5EF4-FFF2-40B4-BE49-F238E27FC236}">
                                <a16:creationId xmlns:a16="http://schemas.microsoft.com/office/drawing/2014/main" id="{00000000-0008-0000-0100-000017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7936" behindDoc="0" locked="0" layoutInCell="1" allowOverlap="1" wp14:anchorId="762EC013" wp14:editId="4C6F2D39">
                  <wp:simplePos x="0" y="0"/>
                  <wp:positionH relativeFrom="column">
                    <wp:posOffset>9525</wp:posOffset>
                  </wp:positionH>
                  <wp:positionV relativeFrom="paragraph">
                    <wp:posOffset>0</wp:posOffset>
                  </wp:positionV>
                  <wp:extent cx="133350" cy="219075"/>
                  <wp:effectExtent l="0" t="0" r="0" b="0"/>
                  <wp:wrapNone/>
                  <wp:docPr id="24" name="Obraz 24" descr="Expanded" hidden="1">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picture">
                      <pic:pic xmlns:pic="http://schemas.openxmlformats.org/drawingml/2006/picture">
                        <pic:nvPicPr>
                          <pic:cNvPr id="24" name="BExVT0HABIZ37KAQB46JP7LN0JZ1" descr="Expanded" hidden="1">
                            <a:extLst>
                              <a:ext uri="{FF2B5EF4-FFF2-40B4-BE49-F238E27FC236}">
                                <a16:creationId xmlns:a16="http://schemas.microsoft.com/office/drawing/2014/main" id="{00000000-0008-0000-0100-000018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8960" behindDoc="0" locked="0" layoutInCell="1" allowOverlap="1" wp14:anchorId="7A8B7E21" wp14:editId="60B83264">
                  <wp:simplePos x="0" y="0"/>
                  <wp:positionH relativeFrom="column">
                    <wp:posOffset>9525</wp:posOffset>
                  </wp:positionH>
                  <wp:positionV relativeFrom="paragraph">
                    <wp:posOffset>0</wp:posOffset>
                  </wp:positionV>
                  <wp:extent cx="133350" cy="219075"/>
                  <wp:effectExtent l="0" t="0" r="0" b="0"/>
                  <wp:wrapNone/>
                  <wp:docPr id="25" name="Obraz 25" descr="Expanded" hidden="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picture">
                      <pic:pic xmlns:pic="http://schemas.openxmlformats.org/drawingml/2006/picture">
                        <pic:nvPicPr>
                          <pic:cNvPr id="25" name="BExMLXWIMUTZ8P7TU6XYGFPZWCUA" descr="Expanded" hidden="1">
                            <a:extLst>
                              <a:ext uri="{FF2B5EF4-FFF2-40B4-BE49-F238E27FC236}">
                                <a16:creationId xmlns:a16="http://schemas.microsoft.com/office/drawing/2014/main" id="{00000000-0008-0000-0100-000019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89984" behindDoc="0" locked="0" layoutInCell="1" allowOverlap="1" wp14:anchorId="5472A11D" wp14:editId="5FDE0FD2">
                  <wp:simplePos x="0" y="0"/>
                  <wp:positionH relativeFrom="column">
                    <wp:posOffset>9525</wp:posOffset>
                  </wp:positionH>
                  <wp:positionV relativeFrom="paragraph">
                    <wp:posOffset>0</wp:posOffset>
                  </wp:positionV>
                  <wp:extent cx="133350" cy="219075"/>
                  <wp:effectExtent l="0" t="0" r="0" b="0"/>
                  <wp:wrapNone/>
                  <wp:docPr id="26" name="Obraz 26" descr="Expanded" hidden="1">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picture">
                      <pic:pic xmlns:pic="http://schemas.openxmlformats.org/drawingml/2006/picture">
                        <pic:nvPicPr>
                          <pic:cNvPr id="26" name="BExVT0HABIZ37KAQB46JP7LN0JZ1" descr="Expanded" hidden="1">
                            <a:extLst>
                              <a:ext uri="{FF2B5EF4-FFF2-40B4-BE49-F238E27FC236}">
                                <a16:creationId xmlns:a16="http://schemas.microsoft.com/office/drawing/2014/main" id="{00000000-0008-0000-0100-00001A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1008" behindDoc="0" locked="0" layoutInCell="1" allowOverlap="1" wp14:anchorId="4C9BA961" wp14:editId="425BC48E">
                  <wp:simplePos x="0" y="0"/>
                  <wp:positionH relativeFrom="column">
                    <wp:posOffset>9525</wp:posOffset>
                  </wp:positionH>
                  <wp:positionV relativeFrom="paragraph">
                    <wp:posOffset>0</wp:posOffset>
                  </wp:positionV>
                  <wp:extent cx="133350" cy="219075"/>
                  <wp:effectExtent l="0" t="0" r="0" b="0"/>
                  <wp:wrapNone/>
                  <wp:docPr id="27" name="Obraz 27" descr="Expanded" hidden="1">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picture">
                      <pic:pic xmlns:pic="http://schemas.openxmlformats.org/drawingml/2006/picture">
                        <pic:nvPicPr>
                          <pic:cNvPr id="27" name="BExVT0HABIZ37KAQB46JP7LN0JZ1" descr="Expanded" hidden="1">
                            <a:extLst>
                              <a:ext uri="{FF2B5EF4-FFF2-40B4-BE49-F238E27FC236}">
                                <a16:creationId xmlns:a16="http://schemas.microsoft.com/office/drawing/2014/main" id="{00000000-0008-0000-0100-00001B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2032" behindDoc="0" locked="0" layoutInCell="1" allowOverlap="1" wp14:anchorId="0ABDD1E6" wp14:editId="6697DD51">
                  <wp:simplePos x="0" y="0"/>
                  <wp:positionH relativeFrom="column">
                    <wp:posOffset>9525</wp:posOffset>
                  </wp:positionH>
                  <wp:positionV relativeFrom="paragraph">
                    <wp:posOffset>0</wp:posOffset>
                  </wp:positionV>
                  <wp:extent cx="133350" cy="219075"/>
                  <wp:effectExtent l="0" t="0" r="0" b="0"/>
                  <wp:wrapNone/>
                  <wp:docPr id="28" name="Obraz 28" descr="Expanded" hidden="1">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picture">
                      <pic:pic xmlns:pic="http://schemas.openxmlformats.org/drawingml/2006/picture">
                        <pic:nvPicPr>
                          <pic:cNvPr id="28" name="BExMLXWIMUTZ8P7TU6XYGFPZWCUA" descr="Expanded" hidden="1">
                            <a:extLst>
                              <a:ext uri="{FF2B5EF4-FFF2-40B4-BE49-F238E27FC236}">
                                <a16:creationId xmlns:a16="http://schemas.microsoft.com/office/drawing/2014/main" id="{00000000-0008-0000-0100-00001C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3056" behindDoc="0" locked="0" layoutInCell="1" allowOverlap="1" wp14:anchorId="2F2A07FF" wp14:editId="78A71E3A">
                  <wp:simplePos x="0" y="0"/>
                  <wp:positionH relativeFrom="column">
                    <wp:posOffset>9525</wp:posOffset>
                  </wp:positionH>
                  <wp:positionV relativeFrom="paragraph">
                    <wp:posOffset>0</wp:posOffset>
                  </wp:positionV>
                  <wp:extent cx="133350" cy="219075"/>
                  <wp:effectExtent l="0" t="0" r="0" b="0"/>
                  <wp:wrapNone/>
                  <wp:docPr id="29" name="Obraz 29" descr="Expanded" hidden="1">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picture">
                      <pic:pic xmlns:pic="http://schemas.openxmlformats.org/drawingml/2006/picture">
                        <pic:nvPicPr>
                          <pic:cNvPr id="29" name="BExMLXWIMUTZ8P7TU6XYGFPZWCUA" descr="Expanded" hidden="1">
                            <a:extLst>
                              <a:ext uri="{FF2B5EF4-FFF2-40B4-BE49-F238E27FC236}">
                                <a16:creationId xmlns:a16="http://schemas.microsoft.com/office/drawing/2014/main" id="{00000000-0008-0000-0100-00001D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4080" behindDoc="0" locked="0" layoutInCell="1" allowOverlap="1" wp14:anchorId="7A819840" wp14:editId="1A653F8E">
                  <wp:simplePos x="0" y="0"/>
                  <wp:positionH relativeFrom="column">
                    <wp:posOffset>9525</wp:posOffset>
                  </wp:positionH>
                  <wp:positionV relativeFrom="paragraph">
                    <wp:posOffset>0</wp:posOffset>
                  </wp:positionV>
                  <wp:extent cx="133350" cy="219075"/>
                  <wp:effectExtent l="0" t="0" r="0" b="0"/>
                  <wp:wrapNone/>
                  <wp:docPr id="30" name="Obraz 30" descr="Expanded" hidden="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picture">
                      <pic:pic xmlns:pic="http://schemas.openxmlformats.org/drawingml/2006/picture">
                        <pic:nvPicPr>
                          <pic:cNvPr id="30" name="BExVT0HABIZ37KAQB46JP7LN0JZ1" descr="Expanded" hidden="1">
                            <a:extLst>
                              <a:ext uri="{FF2B5EF4-FFF2-40B4-BE49-F238E27FC236}">
                                <a16:creationId xmlns:a16="http://schemas.microsoft.com/office/drawing/2014/main" id="{00000000-0008-0000-0100-00001E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5104" behindDoc="0" locked="0" layoutInCell="1" allowOverlap="1" wp14:anchorId="58BACE8D" wp14:editId="6C63E4F0">
                  <wp:simplePos x="0" y="0"/>
                  <wp:positionH relativeFrom="column">
                    <wp:posOffset>9525</wp:posOffset>
                  </wp:positionH>
                  <wp:positionV relativeFrom="paragraph">
                    <wp:posOffset>0</wp:posOffset>
                  </wp:positionV>
                  <wp:extent cx="133350" cy="219075"/>
                  <wp:effectExtent l="0" t="0" r="0" b="0"/>
                  <wp:wrapNone/>
                  <wp:docPr id="31" name="Obraz 31" descr="Expanded" hidden="1">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picture">
                      <pic:pic xmlns:pic="http://schemas.openxmlformats.org/drawingml/2006/picture">
                        <pic:nvPicPr>
                          <pic:cNvPr id="31" name="BExMLXWIMUTZ8P7TU6XYGFPZWCUA" descr="Expanded" hidden="1">
                            <a:extLst>
                              <a:ext uri="{FF2B5EF4-FFF2-40B4-BE49-F238E27FC236}">
                                <a16:creationId xmlns:a16="http://schemas.microsoft.com/office/drawing/2014/main" id="{00000000-0008-0000-0100-00001F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6128" behindDoc="0" locked="0" layoutInCell="1" allowOverlap="1" wp14:anchorId="1192E871" wp14:editId="2B8B41D9">
                  <wp:simplePos x="0" y="0"/>
                  <wp:positionH relativeFrom="column">
                    <wp:posOffset>9525</wp:posOffset>
                  </wp:positionH>
                  <wp:positionV relativeFrom="paragraph">
                    <wp:posOffset>0</wp:posOffset>
                  </wp:positionV>
                  <wp:extent cx="133350" cy="219075"/>
                  <wp:effectExtent l="0" t="0" r="0" b="0"/>
                  <wp:wrapNone/>
                  <wp:docPr id="32" name="Obraz 32" descr="Expanded" hidden="1">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picture">
                      <pic:pic xmlns:pic="http://schemas.openxmlformats.org/drawingml/2006/picture">
                        <pic:nvPicPr>
                          <pic:cNvPr id="32" name="BExVT0HABIZ37KAQB46JP7LN0JZ1" descr="Expanded" hidden="1">
                            <a:extLst>
                              <a:ext uri="{FF2B5EF4-FFF2-40B4-BE49-F238E27FC236}">
                                <a16:creationId xmlns:a16="http://schemas.microsoft.com/office/drawing/2014/main" id="{00000000-0008-0000-0100-00002000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7152" behindDoc="0" locked="0" layoutInCell="1" allowOverlap="1" wp14:anchorId="4BEBFC22" wp14:editId="3A8F9BAC">
                  <wp:simplePos x="0" y="0"/>
                  <wp:positionH relativeFrom="column">
                    <wp:posOffset>9525</wp:posOffset>
                  </wp:positionH>
                  <wp:positionV relativeFrom="paragraph">
                    <wp:posOffset>0</wp:posOffset>
                  </wp:positionV>
                  <wp:extent cx="133350" cy="142875"/>
                  <wp:effectExtent l="0" t="0" r="0" b="9525"/>
                  <wp:wrapNone/>
                  <wp:docPr id="33" name="Obraz 33" descr="Expanded" hidden="1">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picture">
                      <pic:pic xmlns:pic="http://schemas.openxmlformats.org/drawingml/2006/picture">
                        <pic:nvPicPr>
                          <pic:cNvPr id="33" name="BExVT0HABIZ37KAQB46JP7LN0JZ1" descr="Expanded" hidden="1">
                            <a:extLst>
                              <a:ext uri="{FF2B5EF4-FFF2-40B4-BE49-F238E27FC236}">
                                <a16:creationId xmlns:a16="http://schemas.microsoft.com/office/drawing/2014/main" id="{00000000-0008-0000-0100-000021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8176" behindDoc="0" locked="0" layoutInCell="1" allowOverlap="1" wp14:anchorId="37349053" wp14:editId="54566088">
                  <wp:simplePos x="0" y="0"/>
                  <wp:positionH relativeFrom="column">
                    <wp:posOffset>9525</wp:posOffset>
                  </wp:positionH>
                  <wp:positionV relativeFrom="paragraph">
                    <wp:posOffset>0</wp:posOffset>
                  </wp:positionV>
                  <wp:extent cx="133350" cy="142875"/>
                  <wp:effectExtent l="0" t="0" r="0" b="9525"/>
                  <wp:wrapNone/>
                  <wp:docPr id="34" name="Obraz 34" descr="Expanded" hidden="1">
                    <a:extLst xmlns:a="http://schemas.openxmlformats.org/drawingml/2006/main">
                      <a:ext uri="{FF2B5EF4-FFF2-40B4-BE49-F238E27FC236}">
                        <a16:creationId xmlns:a16="http://schemas.microsoft.com/office/drawing/2014/main" id="{00000000-0008-0000-0100-000022000000}"/>
                      </a:ext>
                    </a:extLst>
                  </wp:docPr>
                  <wp:cNvGraphicFramePr/>
                  <a:graphic xmlns:a="http://schemas.openxmlformats.org/drawingml/2006/main">
                    <a:graphicData uri="http://schemas.openxmlformats.org/drawingml/2006/picture">
                      <pic:pic xmlns:pic="http://schemas.openxmlformats.org/drawingml/2006/picture">
                        <pic:nvPicPr>
                          <pic:cNvPr id="34" name="BExMLXWIMUTZ8P7TU6XYGFPZWCUA" descr="Expanded" hidden="1">
                            <a:extLst>
                              <a:ext uri="{FF2B5EF4-FFF2-40B4-BE49-F238E27FC236}">
                                <a16:creationId xmlns:a16="http://schemas.microsoft.com/office/drawing/2014/main" id="{00000000-0008-0000-0100-000022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699200" behindDoc="0" locked="0" layoutInCell="1" allowOverlap="1" wp14:anchorId="7691902C" wp14:editId="42310ECE">
                  <wp:simplePos x="0" y="0"/>
                  <wp:positionH relativeFrom="column">
                    <wp:posOffset>9525</wp:posOffset>
                  </wp:positionH>
                  <wp:positionV relativeFrom="paragraph">
                    <wp:posOffset>0</wp:posOffset>
                  </wp:positionV>
                  <wp:extent cx="133350" cy="142875"/>
                  <wp:effectExtent l="0" t="0" r="0" b="9525"/>
                  <wp:wrapNone/>
                  <wp:docPr id="35" name="Obraz 35" descr="Expanded" hidden="1">
                    <a:extLst xmlns:a="http://schemas.openxmlformats.org/drawingml/2006/main">
                      <a:ext uri="{FF2B5EF4-FFF2-40B4-BE49-F238E27FC236}">
                        <a16:creationId xmlns:a16="http://schemas.microsoft.com/office/drawing/2014/main" id="{00000000-0008-0000-0100-000023000000}"/>
                      </a:ext>
                    </a:extLst>
                  </wp:docPr>
                  <wp:cNvGraphicFramePr/>
                  <a:graphic xmlns:a="http://schemas.openxmlformats.org/drawingml/2006/main">
                    <a:graphicData uri="http://schemas.openxmlformats.org/drawingml/2006/picture">
                      <pic:pic xmlns:pic="http://schemas.openxmlformats.org/drawingml/2006/picture">
                        <pic:nvPicPr>
                          <pic:cNvPr id="35" name="BExVT0HABIZ37KAQB46JP7LN0JZ1" descr="Expanded" hidden="1">
                            <a:extLst>
                              <a:ext uri="{FF2B5EF4-FFF2-40B4-BE49-F238E27FC236}">
                                <a16:creationId xmlns:a16="http://schemas.microsoft.com/office/drawing/2014/main" id="{00000000-0008-0000-0100-000023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0224" behindDoc="0" locked="0" layoutInCell="1" allowOverlap="1" wp14:anchorId="4954E7E3" wp14:editId="7A1DC783">
                  <wp:simplePos x="0" y="0"/>
                  <wp:positionH relativeFrom="column">
                    <wp:posOffset>9525</wp:posOffset>
                  </wp:positionH>
                  <wp:positionV relativeFrom="paragraph">
                    <wp:posOffset>0</wp:posOffset>
                  </wp:positionV>
                  <wp:extent cx="133350" cy="142875"/>
                  <wp:effectExtent l="0" t="0" r="0" b="9525"/>
                  <wp:wrapNone/>
                  <wp:docPr id="36" name="Obraz 36" descr="Expanded" hidden="1">
                    <a:extLst xmlns:a="http://schemas.openxmlformats.org/drawingml/2006/main">
                      <a:ext uri="{FF2B5EF4-FFF2-40B4-BE49-F238E27FC236}">
                        <a16:creationId xmlns:a16="http://schemas.microsoft.com/office/drawing/2014/main" id="{00000000-0008-0000-0100-000024000000}"/>
                      </a:ext>
                    </a:extLst>
                  </wp:docPr>
                  <wp:cNvGraphicFramePr/>
                  <a:graphic xmlns:a="http://schemas.openxmlformats.org/drawingml/2006/main">
                    <a:graphicData uri="http://schemas.openxmlformats.org/drawingml/2006/picture">
                      <pic:pic xmlns:pic="http://schemas.openxmlformats.org/drawingml/2006/picture">
                        <pic:nvPicPr>
                          <pic:cNvPr id="36" name="BExVT0HABIZ37KAQB46JP7LN0JZ1" descr="Expanded" hidden="1">
                            <a:extLst>
                              <a:ext uri="{FF2B5EF4-FFF2-40B4-BE49-F238E27FC236}">
                                <a16:creationId xmlns:a16="http://schemas.microsoft.com/office/drawing/2014/main" id="{00000000-0008-0000-0100-000024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1248" behindDoc="0" locked="0" layoutInCell="1" allowOverlap="1" wp14:anchorId="5950CBB3" wp14:editId="34A5E44E">
                  <wp:simplePos x="0" y="0"/>
                  <wp:positionH relativeFrom="column">
                    <wp:posOffset>9525</wp:posOffset>
                  </wp:positionH>
                  <wp:positionV relativeFrom="paragraph">
                    <wp:posOffset>0</wp:posOffset>
                  </wp:positionV>
                  <wp:extent cx="133350" cy="142875"/>
                  <wp:effectExtent l="0" t="0" r="0" b="9525"/>
                  <wp:wrapNone/>
                  <wp:docPr id="37" name="Obraz 37" descr="Expanded" hidden="1">
                    <a:extLst xmlns:a="http://schemas.openxmlformats.org/drawingml/2006/main">
                      <a:ext uri="{FF2B5EF4-FFF2-40B4-BE49-F238E27FC236}">
                        <a16:creationId xmlns:a16="http://schemas.microsoft.com/office/drawing/2014/main" id="{00000000-0008-0000-0100-000025000000}"/>
                      </a:ext>
                    </a:extLst>
                  </wp:docPr>
                  <wp:cNvGraphicFramePr/>
                  <a:graphic xmlns:a="http://schemas.openxmlformats.org/drawingml/2006/main">
                    <a:graphicData uri="http://schemas.openxmlformats.org/drawingml/2006/picture">
                      <pic:pic xmlns:pic="http://schemas.openxmlformats.org/drawingml/2006/picture">
                        <pic:nvPicPr>
                          <pic:cNvPr id="37" name="BExVT0HABIZ37KAQB46JP7LN0JZ1" descr="Expanded" hidden="1">
                            <a:extLst>
                              <a:ext uri="{FF2B5EF4-FFF2-40B4-BE49-F238E27FC236}">
                                <a16:creationId xmlns:a16="http://schemas.microsoft.com/office/drawing/2014/main" id="{00000000-0008-0000-0100-000025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2272" behindDoc="0" locked="0" layoutInCell="1" allowOverlap="1" wp14:anchorId="0BA382DF" wp14:editId="7670AD2A">
                  <wp:simplePos x="0" y="0"/>
                  <wp:positionH relativeFrom="column">
                    <wp:posOffset>9525</wp:posOffset>
                  </wp:positionH>
                  <wp:positionV relativeFrom="paragraph">
                    <wp:posOffset>0</wp:posOffset>
                  </wp:positionV>
                  <wp:extent cx="133350" cy="142875"/>
                  <wp:effectExtent l="0" t="0" r="0" b="9525"/>
                  <wp:wrapNone/>
                  <wp:docPr id="38" name="Obraz 38" descr="Expanded" hidden="1">
                    <a:extLst xmlns:a="http://schemas.openxmlformats.org/drawingml/2006/main">
                      <a:ext uri="{FF2B5EF4-FFF2-40B4-BE49-F238E27FC236}">
                        <a16:creationId xmlns:a16="http://schemas.microsoft.com/office/drawing/2014/main" id="{00000000-0008-0000-0100-000026000000}"/>
                      </a:ext>
                    </a:extLst>
                  </wp:docPr>
                  <wp:cNvGraphicFramePr/>
                  <a:graphic xmlns:a="http://schemas.openxmlformats.org/drawingml/2006/main">
                    <a:graphicData uri="http://schemas.openxmlformats.org/drawingml/2006/picture">
                      <pic:pic xmlns:pic="http://schemas.openxmlformats.org/drawingml/2006/picture">
                        <pic:nvPicPr>
                          <pic:cNvPr id="38" name="BExMLXWIMUTZ8P7TU6XYGFPZWCUA" descr="Expanded" hidden="1">
                            <a:extLst>
                              <a:ext uri="{FF2B5EF4-FFF2-40B4-BE49-F238E27FC236}">
                                <a16:creationId xmlns:a16="http://schemas.microsoft.com/office/drawing/2014/main" id="{00000000-0008-0000-0100-000026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3296" behindDoc="0" locked="0" layoutInCell="1" allowOverlap="1" wp14:anchorId="1AE06D9F" wp14:editId="6F34CA32">
                  <wp:simplePos x="0" y="0"/>
                  <wp:positionH relativeFrom="column">
                    <wp:posOffset>9525</wp:posOffset>
                  </wp:positionH>
                  <wp:positionV relativeFrom="paragraph">
                    <wp:posOffset>0</wp:posOffset>
                  </wp:positionV>
                  <wp:extent cx="133350" cy="142875"/>
                  <wp:effectExtent l="0" t="0" r="0" b="9525"/>
                  <wp:wrapNone/>
                  <wp:docPr id="39" name="Obraz 39" descr="Expanded" hidden="1">
                    <a:extLst xmlns:a="http://schemas.openxmlformats.org/drawingml/2006/main">
                      <a:ext uri="{FF2B5EF4-FFF2-40B4-BE49-F238E27FC236}">
                        <a16:creationId xmlns:a16="http://schemas.microsoft.com/office/drawing/2014/main" id="{00000000-0008-0000-0100-000027000000}"/>
                      </a:ext>
                    </a:extLst>
                  </wp:docPr>
                  <wp:cNvGraphicFramePr/>
                  <a:graphic xmlns:a="http://schemas.openxmlformats.org/drawingml/2006/main">
                    <a:graphicData uri="http://schemas.openxmlformats.org/drawingml/2006/picture">
                      <pic:pic xmlns:pic="http://schemas.openxmlformats.org/drawingml/2006/picture">
                        <pic:nvPicPr>
                          <pic:cNvPr id="39" name="BExMLXWIMUTZ8P7TU6XYGFPZWCUA" descr="Expanded" hidden="1">
                            <a:extLst>
                              <a:ext uri="{FF2B5EF4-FFF2-40B4-BE49-F238E27FC236}">
                                <a16:creationId xmlns:a16="http://schemas.microsoft.com/office/drawing/2014/main" id="{00000000-0008-0000-0100-000027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4320" behindDoc="0" locked="0" layoutInCell="1" allowOverlap="1" wp14:anchorId="2EDA209D" wp14:editId="3ACFE304">
                  <wp:simplePos x="0" y="0"/>
                  <wp:positionH relativeFrom="column">
                    <wp:posOffset>9525</wp:posOffset>
                  </wp:positionH>
                  <wp:positionV relativeFrom="paragraph">
                    <wp:posOffset>0</wp:posOffset>
                  </wp:positionV>
                  <wp:extent cx="133350" cy="142875"/>
                  <wp:effectExtent l="0" t="0" r="0" b="9525"/>
                  <wp:wrapNone/>
                  <wp:docPr id="40" name="Obraz 40" descr="Expanded" hidden="1">
                    <a:extLst xmlns:a="http://schemas.openxmlformats.org/drawingml/2006/main">
                      <a:ext uri="{FF2B5EF4-FFF2-40B4-BE49-F238E27FC236}">
                        <a16:creationId xmlns:a16="http://schemas.microsoft.com/office/drawing/2014/main" id="{00000000-0008-0000-0100-000028000000}"/>
                      </a:ext>
                    </a:extLst>
                  </wp:docPr>
                  <wp:cNvGraphicFramePr/>
                  <a:graphic xmlns:a="http://schemas.openxmlformats.org/drawingml/2006/main">
                    <a:graphicData uri="http://schemas.openxmlformats.org/drawingml/2006/picture">
                      <pic:pic xmlns:pic="http://schemas.openxmlformats.org/drawingml/2006/picture">
                        <pic:nvPicPr>
                          <pic:cNvPr id="40" name="BExMLXWIMUTZ8P7TU6XYGFPZWCUA" descr="Expanded" hidden="1">
                            <a:extLst>
                              <a:ext uri="{FF2B5EF4-FFF2-40B4-BE49-F238E27FC236}">
                                <a16:creationId xmlns:a16="http://schemas.microsoft.com/office/drawing/2014/main" id="{00000000-0008-0000-0100-000028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5344" behindDoc="0" locked="0" layoutInCell="1" allowOverlap="1" wp14:anchorId="0121F531" wp14:editId="0E6AD6F8">
                  <wp:simplePos x="0" y="0"/>
                  <wp:positionH relativeFrom="column">
                    <wp:posOffset>9525</wp:posOffset>
                  </wp:positionH>
                  <wp:positionV relativeFrom="paragraph">
                    <wp:posOffset>0</wp:posOffset>
                  </wp:positionV>
                  <wp:extent cx="133350" cy="142875"/>
                  <wp:effectExtent l="0" t="0" r="0" b="9525"/>
                  <wp:wrapNone/>
                  <wp:docPr id="41" name="Obraz 41" descr="Expanded" hidden="1">
                    <a:extLst xmlns:a="http://schemas.openxmlformats.org/drawingml/2006/main">
                      <a:ext uri="{FF2B5EF4-FFF2-40B4-BE49-F238E27FC236}">
                        <a16:creationId xmlns:a16="http://schemas.microsoft.com/office/drawing/2014/main" id="{00000000-0008-0000-0100-000029000000}"/>
                      </a:ext>
                    </a:extLst>
                  </wp:docPr>
                  <wp:cNvGraphicFramePr/>
                  <a:graphic xmlns:a="http://schemas.openxmlformats.org/drawingml/2006/main">
                    <a:graphicData uri="http://schemas.openxmlformats.org/drawingml/2006/picture">
                      <pic:pic xmlns:pic="http://schemas.openxmlformats.org/drawingml/2006/picture">
                        <pic:nvPicPr>
                          <pic:cNvPr id="41" name="BExVT0HABIZ37KAQB46JP7LN0JZ1" descr="Expanded" hidden="1">
                            <a:extLst>
                              <a:ext uri="{FF2B5EF4-FFF2-40B4-BE49-F238E27FC236}">
                                <a16:creationId xmlns:a16="http://schemas.microsoft.com/office/drawing/2014/main" id="{00000000-0008-0000-0100-000029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6368" behindDoc="0" locked="0" layoutInCell="1" allowOverlap="1" wp14:anchorId="0EC7F73A" wp14:editId="6B81BA5B">
                  <wp:simplePos x="0" y="0"/>
                  <wp:positionH relativeFrom="column">
                    <wp:posOffset>9525</wp:posOffset>
                  </wp:positionH>
                  <wp:positionV relativeFrom="paragraph">
                    <wp:posOffset>0</wp:posOffset>
                  </wp:positionV>
                  <wp:extent cx="133350" cy="142875"/>
                  <wp:effectExtent l="0" t="0" r="0" b="9525"/>
                  <wp:wrapNone/>
                  <wp:docPr id="42" name="Obraz 42" descr="Expanded" hidden="1">
                    <a:extLst xmlns:a="http://schemas.openxmlformats.org/drawingml/2006/main">
                      <a:ext uri="{FF2B5EF4-FFF2-40B4-BE49-F238E27FC236}">
                        <a16:creationId xmlns:a16="http://schemas.microsoft.com/office/drawing/2014/main" id="{00000000-0008-0000-0100-00002A000000}"/>
                      </a:ext>
                    </a:extLst>
                  </wp:docPr>
                  <wp:cNvGraphicFramePr/>
                  <a:graphic xmlns:a="http://schemas.openxmlformats.org/drawingml/2006/main">
                    <a:graphicData uri="http://schemas.openxmlformats.org/drawingml/2006/picture">
                      <pic:pic xmlns:pic="http://schemas.openxmlformats.org/drawingml/2006/picture">
                        <pic:nvPicPr>
                          <pic:cNvPr id="42" name="BExVT0HABIZ37KAQB46JP7LN0JZ1" descr="Expanded" hidden="1">
                            <a:extLst>
                              <a:ext uri="{FF2B5EF4-FFF2-40B4-BE49-F238E27FC236}">
                                <a16:creationId xmlns:a16="http://schemas.microsoft.com/office/drawing/2014/main" id="{00000000-0008-0000-0100-00002A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7392" behindDoc="0" locked="0" layoutInCell="1" allowOverlap="1" wp14:anchorId="286415CF" wp14:editId="2C7F785D">
                  <wp:simplePos x="0" y="0"/>
                  <wp:positionH relativeFrom="column">
                    <wp:posOffset>9525</wp:posOffset>
                  </wp:positionH>
                  <wp:positionV relativeFrom="paragraph">
                    <wp:posOffset>0</wp:posOffset>
                  </wp:positionV>
                  <wp:extent cx="133350" cy="142875"/>
                  <wp:effectExtent l="0" t="0" r="0" b="9525"/>
                  <wp:wrapNone/>
                  <wp:docPr id="43" name="Obraz 43" descr="Expanded" hidden="1">
                    <a:extLst xmlns:a="http://schemas.openxmlformats.org/drawingml/2006/main">
                      <a:ext uri="{FF2B5EF4-FFF2-40B4-BE49-F238E27FC236}">
                        <a16:creationId xmlns:a16="http://schemas.microsoft.com/office/drawing/2014/main" id="{00000000-0008-0000-0100-00002B000000}"/>
                      </a:ext>
                    </a:extLst>
                  </wp:docPr>
                  <wp:cNvGraphicFramePr/>
                  <a:graphic xmlns:a="http://schemas.openxmlformats.org/drawingml/2006/main">
                    <a:graphicData uri="http://schemas.openxmlformats.org/drawingml/2006/picture">
                      <pic:pic xmlns:pic="http://schemas.openxmlformats.org/drawingml/2006/picture">
                        <pic:nvPicPr>
                          <pic:cNvPr id="43" name="BExVT0HABIZ37KAQB46JP7LN0JZ1" descr="Expanded" hidden="1">
                            <a:extLst>
                              <a:ext uri="{FF2B5EF4-FFF2-40B4-BE49-F238E27FC236}">
                                <a16:creationId xmlns:a16="http://schemas.microsoft.com/office/drawing/2014/main" id="{00000000-0008-0000-0100-00002B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8416" behindDoc="0" locked="0" layoutInCell="1" allowOverlap="1" wp14:anchorId="22A56BD9" wp14:editId="05F32F5C">
                  <wp:simplePos x="0" y="0"/>
                  <wp:positionH relativeFrom="column">
                    <wp:posOffset>9525</wp:posOffset>
                  </wp:positionH>
                  <wp:positionV relativeFrom="paragraph">
                    <wp:posOffset>0</wp:posOffset>
                  </wp:positionV>
                  <wp:extent cx="133350" cy="142875"/>
                  <wp:effectExtent l="0" t="0" r="0" b="9525"/>
                  <wp:wrapNone/>
                  <wp:docPr id="44" name="Obraz 44" descr="Expanded" hidden="1">
                    <a:extLst xmlns:a="http://schemas.openxmlformats.org/drawingml/2006/main">
                      <a:ext uri="{FF2B5EF4-FFF2-40B4-BE49-F238E27FC236}">
                        <a16:creationId xmlns:a16="http://schemas.microsoft.com/office/drawing/2014/main" id="{00000000-0008-0000-0100-00002C000000}"/>
                      </a:ext>
                    </a:extLst>
                  </wp:docPr>
                  <wp:cNvGraphicFramePr/>
                  <a:graphic xmlns:a="http://schemas.openxmlformats.org/drawingml/2006/main">
                    <a:graphicData uri="http://schemas.openxmlformats.org/drawingml/2006/picture">
                      <pic:pic xmlns:pic="http://schemas.openxmlformats.org/drawingml/2006/picture">
                        <pic:nvPicPr>
                          <pic:cNvPr id="44" name="BExVT0HABIZ37KAQB46JP7LN0JZ1" descr="Expanded" hidden="1">
                            <a:extLst>
                              <a:ext uri="{FF2B5EF4-FFF2-40B4-BE49-F238E27FC236}">
                                <a16:creationId xmlns:a16="http://schemas.microsoft.com/office/drawing/2014/main" id="{00000000-0008-0000-0100-00002C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09440" behindDoc="0" locked="0" layoutInCell="1" allowOverlap="1" wp14:anchorId="3F272429" wp14:editId="0BA48854">
                  <wp:simplePos x="0" y="0"/>
                  <wp:positionH relativeFrom="column">
                    <wp:posOffset>9525</wp:posOffset>
                  </wp:positionH>
                  <wp:positionV relativeFrom="paragraph">
                    <wp:posOffset>0</wp:posOffset>
                  </wp:positionV>
                  <wp:extent cx="133350" cy="142875"/>
                  <wp:effectExtent l="0" t="0" r="0" b="9525"/>
                  <wp:wrapNone/>
                  <wp:docPr id="45" name="Obraz 45" descr="Expanded" hidden="1">
                    <a:extLst xmlns:a="http://schemas.openxmlformats.org/drawingml/2006/main">
                      <a:ext uri="{FF2B5EF4-FFF2-40B4-BE49-F238E27FC236}">
                        <a16:creationId xmlns:a16="http://schemas.microsoft.com/office/drawing/2014/main" id="{00000000-0008-0000-0100-00002D000000}"/>
                      </a:ext>
                    </a:extLst>
                  </wp:docPr>
                  <wp:cNvGraphicFramePr/>
                  <a:graphic xmlns:a="http://schemas.openxmlformats.org/drawingml/2006/main">
                    <a:graphicData uri="http://schemas.openxmlformats.org/drawingml/2006/picture">
                      <pic:pic xmlns:pic="http://schemas.openxmlformats.org/drawingml/2006/picture">
                        <pic:nvPicPr>
                          <pic:cNvPr id="45" name="BExMLXWIMUTZ8P7TU6XYGFPZWCUA" descr="Expanded" hidden="1">
                            <a:extLst>
                              <a:ext uri="{FF2B5EF4-FFF2-40B4-BE49-F238E27FC236}">
                                <a16:creationId xmlns:a16="http://schemas.microsoft.com/office/drawing/2014/main" id="{00000000-0008-0000-0100-00002D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0464" behindDoc="0" locked="0" layoutInCell="1" allowOverlap="1" wp14:anchorId="5BA2FD31" wp14:editId="36943806">
                  <wp:simplePos x="0" y="0"/>
                  <wp:positionH relativeFrom="column">
                    <wp:posOffset>9525</wp:posOffset>
                  </wp:positionH>
                  <wp:positionV relativeFrom="paragraph">
                    <wp:posOffset>0</wp:posOffset>
                  </wp:positionV>
                  <wp:extent cx="133350" cy="142875"/>
                  <wp:effectExtent l="0" t="0" r="0" b="9525"/>
                  <wp:wrapNone/>
                  <wp:docPr id="46" name="Obraz 46" descr="Expanded" hidden="1">
                    <a:extLst xmlns:a="http://schemas.openxmlformats.org/drawingml/2006/main">
                      <a:ext uri="{FF2B5EF4-FFF2-40B4-BE49-F238E27FC236}">
                        <a16:creationId xmlns:a16="http://schemas.microsoft.com/office/drawing/2014/main" id="{00000000-0008-0000-0100-00002E000000}"/>
                      </a:ext>
                    </a:extLst>
                  </wp:docPr>
                  <wp:cNvGraphicFramePr/>
                  <a:graphic xmlns:a="http://schemas.openxmlformats.org/drawingml/2006/main">
                    <a:graphicData uri="http://schemas.openxmlformats.org/drawingml/2006/picture">
                      <pic:pic xmlns:pic="http://schemas.openxmlformats.org/drawingml/2006/picture">
                        <pic:nvPicPr>
                          <pic:cNvPr id="46" name="BExMLXWIMUTZ8P7TU6XYGFPZWCUA" descr="Expanded" hidden="1">
                            <a:extLst>
                              <a:ext uri="{FF2B5EF4-FFF2-40B4-BE49-F238E27FC236}">
                                <a16:creationId xmlns:a16="http://schemas.microsoft.com/office/drawing/2014/main" id="{00000000-0008-0000-0100-00002E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1488" behindDoc="0" locked="0" layoutInCell="1" allowOverlap="1" wp14:anchorId="16D81D1E" wp14:editId="339AFD5E">
                  <wp:simplePos x="0" y="0"/>
                  <wp:positionH relativeFrom="column">
                    <wp:posOffset>9525</wp:posOffset>
                  </wp:positionH>
                  <wp:positionV relativeFrom="paragraph">
                    <wp:posOffset>0</wp:posOffset>
                  </wp:positionV>
                  <wp:extent cx="133350" cy="142875"/>
                  <wp:effectExtent l="0" t="0" r="0" b="9525"/>
                  <wp:wrapNone/>
                  <wp:docPr id="47" name="Obraz 47" descr="Expanded" hidden="1">
                    <a:extLst xmlns:a="http://schemas.openxmlformats.org/drawingml/2006/main">
                      <a:ext uri="{FF2B5EF4-FFF2-40B4-BE49-F238E27FC236}">
                        <a16:creationId xmlns:a16="http://schemas.microsoft.com/office/drawing/2014/main" id="{00000000-0008-0000-0100-00002F000000}"/>
                      </a:ext>
                    </a:extLst>
                  </wp:docPr>
                  <wp:cNvGraphicFramePr/>
                  <a:graphic xmlns:a="http://schemas.openxmlformats.org/drawingml/2006/main">
                    <a:graphicData uri="http://schemas.openxmlformats.org/drawingml/2006/picture">
                      <pic:pic xmlns:pic="http://schemas.openxmlformats.org/drawingml/2006/picture">
                        <pic:nvPicPr>
                          <pic:cNvPr id="47" name="BExMLXWIMUTZ8P7TU6XYGFPZWCUA" descr="Expanded" hidden="1">
                            <a:extLst>
                              <a:ext uri="{FF2B5EF4-FFF2-40B4-BE49-F238E27FC236}">
                                <a16:creationId xmlns:a16="http://schemas.microsoft.com/office/drawing/2014/main" id="{00000000-0008-0000-0100-00002F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2512" behindDoc="0" locked="0" layoutInCell="1" allowOverlap="1" wp14:anchorId="7BE1B2FB" wp14:editId="30A62C06">
                  <wp:simplePos x="0" y="0"/>
                  <wp:positionH relativeFrom="column">
                    <wp:posOffset>9525</wp:posOffset>
                  </wp:positionH>
                  <wp:positionV relativeFrom="paragraph">
                    <wp:posOffset>0</wp:posOffset>
                  </wp:positionV>
                  <wp:extent cx="133350" cy="142875"/>
                  <wp:effectExtent l="0" t="0" r="0" b="9525"/>
                  <wp:wrapNone/>
                  <wp:docPr id="48" name="Obraz 48" descr="Expanded" hidden="1">
                    <a:extLst xmlns:a="http://schemas.openxmlformats.org/drawingml/2006/main">
                      <a:ext uri="{FF2B5EF4-FFF2-40B4-BE49-F238E27FC236}">
                        <a16:creationId xmlns:a16="http://schemas.microsoft.com/office/drawing/2014/main" id="{00000000-0008-0000-0100-000030000000}"/>
                      </a:ext>
                    </a:extLst>
                  </wp:docPr>
                  <wp:cNvGraphicFramePr/>
                  <a:graphic xmlns:a="http://schemas.openxmlformats.org/drawingml/2006/main">
                    <a:graphicData uri="http://schemas.openxmlformats.org/drawingml/2006/picture">
                      <pic:pic xmlns:pic="http://schemas.openxmlformats.org/drawingml/2006/picture">
                        <pic:nvPicPr>
                          <pic:cNvPr id="48" name="BExVT0HABIZ37KAQB46JP7LN0JZ1" descr="Expanded" hidden="1">
                            <a:extLst>
                              <a:ext uri="{FF2B5EF4-FFF2-40B4-BE49-F238E27FC236}">
                                <a16:creationId xmlns:a16="http://schemas.microsoft.com/office/drawing/2014/main" id="{00000000-0008-0000-0100-000030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3536" behindDoc="0" locked="0" layoutInCell="1" allowOverlap="1" wp14:anchorId="1C9C3209" wp14:editId="151D5535">
                  <wp:simplePos x="0" y="0"/>
                  <wp:positionH relativeFrom="column">
                    <wp:posOffset>9525</wp:posOffset>
                  </wp:positionH>
                  <wp:positionV relativeFrom="paragraph">
                    <wp:posOffset>0</wp:posOffset>
                  </wp:positionV>
                  <wp:extent cx="133350" cy="142875"/>
                  <wp:effectExtent l="0" t="0" r="0" b="9525"/>
                  <wp:wrapNone/>
                  <wp:docPr id="49" name="Obraz 49" descr="Expanded" hidden="1">
                    <a:extLst xmlns:a="http://schemas.openxmlformats.org/drawingml/2006/main">
                      <a:ext uri="{FF2B5EF4-FFF2-40B4-BE49-F238E27FC236}">
                        <a16:creationId xmlns:a16="http://schemas.microsoft.com/office/drawing/2014/main" id="{00000000-0008-0000-0100-000031000000}"/>
                      </a:ext>
                    </a:extLst>
                  </wp:docPr>
                  <wp:cNvGraphicFramePr/>
                  <a:graphic xmlns:a="http://schemas.openxmlformats.org/drawingml/2006/main">
                    <a:graphicData uri="http://schemas.openxmlformats.org/drawingml/2006/picture">
                      <pic:pic xmlns:pic="http://schemas.openxmlformats.org/drawingml/2006/picture">
                        <pic:nvPicPr>
                          <pic:cNvPr id="49" name="BExVT0HABIZ37KAQB46JP7LN0JZ1" descr="Expanded" hidden="1">
                            <a:extLst>
                              <a:ext uri="{FF2B5EF4-FFF2-40B4-BE49-F238E27FC236}">
                                <a16:creationId xmlns:a16="http://schemas.microsoft.com/office/drawing/2014/main" id="{00000000-0008-0000-0100-000031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4560" behindDoc="0" locked="0" layoutInCell="1" allowOverlap="1" wp14:anchorId="2F3837A5" wp14:editId="4313A2D9">
                  <wp:simplePos x="0" y="0"/>
                  <wp:positionH relativeFrom="column">
                    <wp:posOffset>9525</wp:posOffset>
                  </wp:positionH>
                  <wp:positionV relativeFrom="paragraph">
                    <wp:posOffset>0</wp:posOffset>
                  </wp:positionV>
                  <wp:extent cx="133350" cy="142875"/>
                  <wp:effectExtent l="0" t="0" r="0" b="9525"/>
                  <wp:wrapNone/>
                  <wp:docPr id="50" name="Obraz 50" descr="Expanded" hidden="1">
                    <a:extLst xmlns:a="http://schemas.openxmlformats.org/drawingml/2006/main">
                      <a:ext uri="{FF2B5EF4-FFF2-40B4-BE49-F238E27FC236}">
                        <a16:creationId xmlns:a16="http://schemas.microsoft.com/office/drawing/2014/main" id="{00000000-0008-0000-0100-000032000000}"/>
                      </a:ext>
                    </a:extLst>
                  </wp:docPr>
                  <wp:cNvGraphicFramePr/>
                  <a:graphic xmlns:a="http://schemas.openxmlformats.org/drawingml/2006/main">
                    <a:graphicData uri="http://schemas.openxmlformats.org/drawingml/2006/picture">
                      <pic:pic xmlns:pic="http://schemas.openxmlformats.org/drawingml/2006/picture">
                        <pic:nvPicPr>
                          <pic:cNvPr id="50" name="BExVT0HABIZ37KAQB46JP7LN0JZ1" descr="Expanded" hidden="1">
                            <a:extLst>
                              <a:ext uri="{FF2B5EF4-FFF2-40B4-BE49-F238E27FC236}">
                                <a16:creationId xmlns:a16="http://schemas.microsoft.com/office/drawing/2014/main" id="{00000000-0008-0000-0100-000032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5584" behindDoc="0" locked="0" layoutInCell="1" allowOverlap="1" wp14:anchorId="1ABB8D82" wp14:editId="3867177E">
                  <wp:simplePos x="0" y="0"/>
                  <wp:positionH relativeFrom="column">
                    <wp:posOffset>9525</wp:posOffset>
                  </wp:positionH>
                  <wp:positionV relativeFrom="paragraph">
                    <wp:posOffset>0</wp:posOffset>
                  </wp:positionV>
                  <wp:extent cx="133350" cy="142875"/>
                  <wp:effectExtent l="0" t="0" r="0" b="0"/>
                  <wp:wrapNone/>
                  <wp:docPr id="51" name="Obraz 51" descr="Expanded" hidden="1">
                    <a:extLst xmlns:a="http://schemas.openxmlformats.org/drawingml/2006/main">
                      <a:ext uri="{FF2B5EF4-FFF2-40B4-BE49-F238E27FC236}">
                        <a16:creationId xmlns:a16="http://schemas.microsoft.com/office/drawing/2014/main" id="{00000000-0008-0000-0100-000033000000}"/>
                      </a:ext>
                    </a:extLst>
                  </wp:docPr>
                  <wp:cNvGraphicFramePr/>
                  <a:graphic xmlns:a="http://schemas.openxmlformats.org/drawingml/2006/main">
                    <a:graphicData uri="http://schemas.openxmlformats.org/drawingml/2006/picture">
                      <pic:pic xmlns:pic="http://schemas.openxmlformats.org/drawingml/2006/picture">
                        <pic:nvPicPr>
                          <pic:cNvPr id="51" name="BExVT0HABIZ37KAQB46JP7LN0JZ1" descr="Expanded" hidden="1">
                            <a:extLst>
                              <a:ext uri="{FF2B5EF4-FFF2-40B4-BE49-F238E27FC236}">
                                <a16:creationId xmlns:a16="http://schemas.microsoft.com/office/drawing/2014/main" id="{00000000-0008-0000-0100-000033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6608" behindDoc="0" locked="0" layoutInCell="1" allowOverlap="1" wp14:anchorId="28308287" wp14:editId="09843593">
                  <wp:simplePos x="0" y="0"/>
                  <wp:positionH relativeFrom="column">
                    <wp:posOffset>9525</wp:posOffset>
                  </wp:positionH>
                  <wp:positionV relativeFrom="paragraph">
                    <wp:posOffset>0</wp:posOffset>
                  </wp:positionV>
                  <wp:extent cx="133350" cy="142875"/>
                  <wp:effectExtent l="0" t="0" r="0" b="0"/>
                  <wp:wrapNone/>
                  <wp:docPr id="52" name="Obraz 52" descr="Expanded" hidden="1">
                    <a:extLst xmlns:a="http://schemas.openxmlformats.org/drawingml/2006/main">
                      <a:ext uri="{FF2B5EF4-FFF2-40B4-BE49-F238E27FC236}">
                        <a16:creationId xmlns:a16="http://schemas.microsoft.com/office/drawing/2014/main" id="{00000000-0008-0000-0100-000034000000}"/>
                      </a:ext>
                    </a:extLst>
                  </wp:docPr>
                  <wp:cNvGraphicFramePr/>
                  <a:graphic xmlns:a="http://schemas.openxmlformats.org/drawingml/2006/main">
                    <a:graphicData uri="http://schemas.openxmlformats.org/drawingml/2006/picture">
                      <pic:pic xmlns:pic="http://schemas.openxmlformats.org/drawingml/2006/picture">
                        <pic:nvPicPr>
                          <pic:cNvPr id="52" name="BExVT0HABIZ37KAQB46JP7LN0JZ1" descr="Expanded" hidden="1">
                            <a:extLst>
                              <a:ext uri="{FF2B5EF4-FFF2-40B4-BE49-F238E27FC236}">
                                <a16:creationId xmlns:a16="http://schemas.microsoft.com/office/drawing/2014/main" id="{00000000-0008-0000-0100-000034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7632" behindDoc="0" locked="0" layoutInCell="1" allowOverlap="1" wp14:anchorId="680C47C3" wp14:editId="1A38A0B4">
                  <wp:simplePos x="0" y="0"/>
                  <wp:positionH relativeFrom="column">
                    <wp:posOffset>9525</wp:posOffset>
                  </wp:positionH>
                  <wp:positionV relativeFrom="paragraph">
                    <wp:posOffset>0</wp:posOffset>
                  </wp:positionV>
                  <wp:extent cx="133350" cy="142875"/>
                  <wp:effectExtent l="0" t="0" r="0" b="0"/>
                  <wp:wrapNone/>
                  <wp:docPr id="53" name="Obraz 53" descr="Expanded" hidden="1">
                    <a:extLst xmlns:a="http://schemas.openxmlformats.org/drawingml/2006/main">
                      <a:ext uri="{FF2B5EF4-FFF2-40B4-BE49-F238E27FC236}">
                        <a16:creationId xmlns:a16="http://schemas.microsoft.com/office/drawing/2014/main" id="{00000000-0008-0000-0100-000035000000}"/>
                      </a:ext>
                    </a:extLst>
                  </wp:docPr>
                  <wp:cNvGraphicFramePr/>
                  <a:graphic xmlns:a="http://schemas.openxmlformats.org/drawingml/2006/main">
                    <a:graphicData uri="http://schemas.openxmlformats.org/drawingml/2006/picture">
                      <pic:pic xmlns:pic="http://schemas.openxmlformats.org/drawingml/2006/picture">
                        <pic:nvPicPr>
                          <pic:cNvPr id="53" name="BExMLXWIMUTZ8P7TU6XYGFPZWCUA" descr="Expanded" hidden="1">
                            <a:extLst>
                              <a:ext uri="{FF2B5EF4-FFF2-40B4-BE49-F238E27FC236}">
                                <a16:creationId xmlns:a16="http://schemas.microsoft.com/office/drawing/2014/main" id="{00000000-0008-0000-0100-000035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8656" behindDoc="0" locked="0" layoutInCell="1" allowOverlap="1" wp14:anchorId="3A29F20F" wp14:editId="460DB661">
                  <wp:simplePos x="0" y="0"/>
                  <wp:positionH relativeFrom="column">
                    <wp:posOffset>9525</wp:posOffset>
                  </wp:positionH>
                  <wp:positionV relativeFrom="paragraph">
                    <wp:posOffset>0</wp:posOffset>
                  </wp:positionV>
                  <wp:extent cx="133350" cy="142875"/>
                  <wp:effectExtent l="0" t="0" r="0" b="0"/>
                  <wp:wrapNone/>
                  <wp:docPr id="54" name="Obraz 54" descr="Expanded" hidden="1">
                    <a:extLst xmlns:a="http://schemas.openxmlformats.org/drawingml/2006/main">
                      <a:ext uri="{FF2B5EF4-FFF2-40B4-BE49-F238E27FC236}">
                        <a16:creationId xmlns:a16="http://schemas.microsoft.com/office/drawing/2014/main" id="{00000000-0008-0000-0100-000036000000}"/>
                      </a:ext>
                    </a:extLst>
                  </wp:docPr>
                  <wp:cNvGraphicFramePr/>
                  <a:graphic xmlns:a="http://schemas.openxmlformats.org/drawingml/2006/main">
                    <a:graphicData uri="http://schemas.openxmlformats.org/drawingml/2006/picture">
                      <pic:pic xmlns:pic="http://schemas.openxmlformats.org/drawingml/2006/picture">
                        <pic:nvPicPr>
                          <pic:cNvPr id="54" name="BExMLXWIMUTZ8P7TU6XYGFPZWCUA" descr="Expanded" hidden="1">
                            <a:extLst>
                              <a:ext uri="{FF2B5EF4-FFF2-40B4-BE49-F238E27FC236}">
                                <a16:creationId xmlns:a16="http://schemas.microsoft.com/office/drawing/2014/main" id="{00000000-0008-0000-0100-000036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19680" behindDoc="0" locked="0" layoutInCell="1" allowOverlap="1" wp14:anchorId="76380AB4" wp14:editId="24E69902">
                  <wp:simplePos x="0" y="0"/>
                  <wp:positionH relativeFrom="column">
                    <wp:posOffset>9525</wp:posOffset>
                  </wp:positionH>
                  <wp:positionV relativeFrom="paragraph">
                    <wp:posOffset>0</wp:posOffset>
                  </wp:positionV>
                  <wp:extent cx="133350" cy="142875"/>
                  <wp:effectExtent l="0" t="0" r="0" b="0"/>
                  <wp:wrapNone/>
                  <wp:docPr id="55" name="Obraz 55" descr="Expanded" hidden="1">
                    <a:extLst xmlns:a="http://schemas.openxmlformats.org/drawingml/2006/main">
                      <a:ext uri="{FF2B5EF4-FFF2-40B4-BE49-F238E27FC236}">
                        <a16:creationId xmlns:a16="http://schemas.microsoft.com/office/drawing/2014/main" id="{00000000-0008-0000-0100-000037000000}"/>
                      </a:ext>
                    </a:extLst>
                  </wp:docPr>
                  <wp:cNvGraphicFramePr/>
                  <a:graphic xmlns:a="http://schemas.openxmlformats.org/drawingml/2006/main">
                    <a:graphicData uri="http://schemas.openxmlformats.org/drawingml/2006/picture">
                      <pic:pic xmlns:pic="http://schemas.openxmlformats.org/drawingml/2006/picture">
                        <pic:nvPicPr>
                          <pic:cNvPr id="55" name="BExMLXWIMUTZ8P7TU6XYGFPZWCUA" descr="Expanded" hidden="1">
                            <a:extLst>
                              <a:ext uri="{FF2B5EF4-FFF2-40B4-BE49-F238E27FC236}">
                                <a16:creationId xmlns:a16="http://schemas.microsoft.com/office/drawing/2014/main" id="{00000000-0008-0000-0100-000037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20704" behindDoc="0" locked="0" layoutInCell="1" allowOverlap="1" wp14:anchorId="5EFF92C0" wp14:editId="30AA4697">
                  <wp:simplePos x="0" y="0"/>
                  <wp:positionH relativeFrom="column">
                    <wp:posOffset>9525</wp:posOffset>
                  </wp:positionH>
                  <wp:positionV relativeFrom="paragraph">
                    <wp:posOffset>0</wp:posOffset>
                  </wp:positionV>
                  <wp:extent cx="133350" cy="142875"/>
                  <wp:effectExtent l="0" t="0" r="0" b="0"/>
                  <wp:wrapNone/>
                  <wp:docPr id="56" name="Obraz 56" descr="Expanded" hidden="1">
                    <a:extLst xmlns:a="http://schemas.openxmlformats.org/drawingml/2006/main">
                      <a:ext uri="{FF2B5EF4-FFF2-40B4-BE49-F238E27FC236}">
                        <a16:creationId xmlns:a16="http://schemas.microsoft.com/office/drawing/2014/main" id="{00000000-0008-0000-0100-000038000000}"/>
                      </a:ext>
                    </a:extLst>
                  </wp:docPr>
                  <wp:cNvGraphicFramePr/>
                  <a:graphic xmlns:a="http://schemas.openxmlformats.org/drawingml/2006/main">
                    <a:graphicData uri="http://schemas.openxmlformats.org/drawingml/2006/picture">
                      <pic:pic xmlns:pic="http://schemas.openxmlformats.org/drawingml/2006/picture">
                        <pic:nvPicPr>
                          <pic:cNvPr id="56" name="BExVT0HABIZ37KAQB46JP7LN0JZ1" descr="Expanded" hidden="1">
                            <a:extLst>
                              <a:ext uri="{FF2B5EF4-FFF2-40B4-BE49-F238E27FC236}">
                                <a16:creationId xmlns:a16="http://schemas.microsoft.com/office/drawing/2014/main" id="{00000000-0008-0000-0100-000038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21728" behindDoc="0" locked="0" layoutInCell="1" allowOverlap="1" wp14:anchorId="0DADB73B" wp14:editId="66E2E12C">
                  <wp:simplePos x="0" y="0"/>
                  <wp:positionH relativeFrom="column">
                    <wp:posOffset>9525</wp:posOffset>
                  </wp:positionH>
                  <wp:positionV relativeFrom="paragraph">
                    <wp:posOffset>0</wp:posOffset>
                  </wp:positionV>
                  <wp:extent cx="133350" cy="142875"/>
                  <wp:effectExtent l="0" t="0" r="0" b="0"/>
                  <wp:wrapNone/>
                  <wp:docPr id="57" name="Obraz 57" descr="Expanded" hidden="1">
                    <a:extLst xmlns:a="http://schemas.openxmlformats.org/drawingml/2006/main">
                      <a:ext uri="{FF2B5EF4-FFF2-40B4-BE49-F238E27FC236}">
                        <a16:creationId xmlns:a16="http://schemas.microsoft.com/office/drawing/2014/main" id="{00000000-0008-0000-0100-000039000000}"/>
                      </a:ext>
                    </a:extLst>
                  </wp:docPr>
                  <wp:cNvGraphicFramePr/>
                  <a:graphic xmlns:a="http://schemas.openxmlformats.org/drawingml/2006/main">
                    <a:graphicData uri="http://schemas.openxmlformats.org/drawingml/2006/picture">
                      <pic:pic xmlns:pic="http://schemas.openxmlformats.org/drawingml/2006/picture">
                        <pic:nvPicPr>
                          <pic:cNvPr id="57" name="BExVT0HABIZ37KAQB46JP7LN0JZ1" descr="Expanded" hidden="1">
                            <a:extLst>
                              <a:ext uri="{FF2B5EF4-FFF2-40B4-BE49-F238E27FC236}">
                                <a16:creationId xmlns:a16="http://schemas.microsoft.com/office/drawing/2014/main" id="{00000000-0008-0000-0100-000039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22752" behindDoc="0" locked="0" layoutInCell="1" allowOverlap="1" wp14:anchorId="5C5AFFFD" wp14:editId="1E8D7FAD">
                  <wp:simplePos x="0" y="0"/>
                  <wp:positionH relativeFrom="column">
                    <wp:posOffset>9525</wp:posOffset>
                  </wp:positionH>
                  <wp:positionV relativeFrom="paragraph">
                    <wp:posOffset>0</wp:posOffset>
                  </wp:positionV>
                  <wp:extent cx="133350" cy="142875"/>
                  <wp:effectExtent l="0" t="0" r="0" b="0"/>
                  <wp:wrapNone/>
                  <wp:docPr id="58" name="Obraz 58" descr="Expanded" hidden="1">
                    <a:extLst xmlns:a="http://schemas.openxmlformats.org/drawingml/2006/main">
                      <a:ext uri="{FF2B5EF4-FFF2-40B4-BE49-F238E27FC236}">
                        <a16:creationId xmlns:a16="http://schemas.microsoft.com/office/drawing/2014/main" id="{00000000-0008-0000-0100-00003A000000}"/>
                      </a:ext>
                    </a:extLst>
                  </wp:docPr>
                  <wp:cNvGraphicFramePr/>
                  <a:graphic xmlns:a="http://schemas.openxmlformats.org/drawingml/2006/main">
                    <a:graphicData uri="http://schemas.openxmlformats.org/drawingml/2006/picture">
                      <pic:pic xmlns:pic="http://schemas.openxmlformats.org/drawingml/2006/picture">
                        <pic:nvPicPr>
                          <pic:cNvPr id="58" name="BExMLXWIMUTZ8P7TU6XYGFPZWCUA" descr="Expanded" hidden="1">
                            <a:extLst>
                              <a:ext uri="{FF2B5EF4-FFF2-40B4-BE49-F238E27FC236}">
                                <a16:creationId xmlns:a16="http://schemas.microsoft.com/office/drawing/2014/main" id="{00000000-0008-0000-0100-00003A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23776" behindDoc="0" locked="0" layoutInCell="1" allowOverlap="1" wp14:anchorId="2A1B7789" wp14:editId="6DB02FCC">
                  <wp:simplePos x="0" y="0"/>
                  <wp:positionH relativeFrom="column">
                    <wp:posOffset>9525</wp:posOffset>
                  </wp:positionH>
                  <wp:positionV relativeFrom="paragraph">
                    <wp:posOffset>0</wp:posOffset>
                  </wp:positionV>
                  <wp:extent cx="133350" cy="142875"/>
                  <wp:effectExtent l="0" t="0" r="0" b="0"/>
                  <wp:wrapNone/>
                  <wp:docPr id="59" name="Obraz 59" descr="Expanded" hidden="1">
                    <a:extLst xmlns:a="http://schemas.openxmlformats.org/drawingml/2006/main">
                      <a:ext uri="{FF2B5EF4-FFF2-40B4-BE49-F238E27FC236}">
                        <a16:creationId xmlns:a16="http://schemas.microsoft.com/office/drawing/2014/main" id="{00000000-0008-0000-0100-00003B000000}"/>
                      </a:ext>
                    </a:extLst>
                  </wp:docPr>
                  <wp:cNvGraphicFramePr/>
                  <a:graphic xmlns:a="http://schemas.openxmlformats.org/drawingml/2006/main">
                    <a:graphicData uri="http://schemas.openxmlformats.org/drawingml/2006/picture">
                      <pic:pic xmlns:pic="http://schemas.openxmlformats.org/drawingml/2006/picture">
                        <pic:nvPicPr>
                          <pic:cNvPr id="59" name="BExMLXWIMUTZ8P7TU6XYGFPZWCUA" descr="Expanded" hidden="1">
                            <a:extLst>
                              <a:ext uri="{FF2B5EF4-FFF2-40B4-BE49-F238E27FC236}">
                                <a16:creationId xmlns:a16="http://schemas.microsoft.com/office/drawing/2014/main" id="{00000000-0008-0000-0100-00003B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24800" behindDoc="0" locked="0" layoutInCell="1" allowOverlap="1" wp14:anchorId="7AC58873" wp14:editId="3EA9661D">
                  <wp:simplePos x="0" y="0"/>
                  <wp:positionH relativeFrom="column">
                    <wp:posOffset>9525</wp:posOffset>
                  </wp:positionH>
                  <wp:positionV relativeFrom="paragraph">
                    <wp:posOffset>0</wp:posOffset>
                  </wp:positionV>
                  <wp:extent cx="133350" cy="142875"/>
                  <wp:effectExtent l="0" t="0" r="0" b="0"/>
                  <wp:wrapNone/>
                  <wp:docPr id="60" name="Obraz 60" descr="Expanded" hidden="1">
                    <a:extLst xmlns:a="http://schemas.openxmlformats.org/drawingml/2006/main">
                      <a:ext uri="{FF2B5EF4-FFF2-40B4-BE49-F238E27FC236}">
                        <a16:creationId xmlns:a16="http://schemas.microsoft.com/office/drawing/2014/main" id="{00000000-0008-0000-0100-00003C000000}"/>
                      </a:ext>
                    </a:extLst>
                  </wp:docPr>
                  <wp:cNvGraphicFramePr/>
                  <a:graphic xmlns:a="http://schemas.openxmlformats.org/drawingml/2006/main">
                    <a:graphicData uri="http://schemas.openxmlformats.org/drawingml/2006/picture">
                      <pic:pic xmlns:pic="http://schemas.openxmlformats.org/drawingml/2006/picture">
                        <pic:nvPicPr>
                          <pic:cNvPr id="60" name="BExMLXWIMUTZ8P7TU6XYGFPZWCUA" descr="Expanded" hidden="1">
                            <a:extLst>
                              <a:ext uri="{FF2B5EF4-FFF2-40B4-BE49-F238E27FC236}">
                                <a16:creationId xmlns:a16="http://schemas.microsoft.com/office/drawing/2014/main" id="{00000000-0008-0000-0100-00003C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mc:AlternateContent>
                <mc:Choice Requires="wps">
                  <w:drawing>
                    <wp:anchor distT="0" distB="0" distL="114300" distR="114300" simplePos="0" relativeHeight="251725824" behindDoc="0" locked="0" layoutInCell="1" allowOverlap="1" wp14:anchorId="0710A123" wp14:editId="0C4632E5">
                      <wp:simplePos x="0" y="0"/>
                      <wp:positionH relativeFrom="column">
                        <wp:posOffset>9525</wp:posOffset>
                      </wp:positionH>
                      <wp:positionV relativeFrom="paragraph">
                        <wp:posOffset>0</wp:posOffset>
                      </wp:positionV>
                      <wp:extent cx="133350" cy="142875"/>
                      <wp:effectExtent l="0" t="0" r="0" b="0"/>
                      <wp:wrapNone/>
                      <wp:docPr id="61" name="Prostokąt 61" descr="Expanded" hidden="1">
                        <a:extLst xmlns:a="http://schemas.openxmlformats.org/drawingml/2006/main">
                          <a:ext uri="{FF2B5EF4-FFF2-40B4-BE49-F238E27FC236}">
                            <a16:creationId xmlns:a16="http://schemas.microsoft.com/office/drawing/2014/main" id="{00000000-0008-0000-0100-00003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A04B055" id="Prostokąt 61" o:spid="_x0000_s1026" alt="Expanded" style="position:absolute;margin-left:.75pt;margin-top:0;width:10.5pt;height:11.25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OUu4w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26848" behindDoc="0" locked="0" layoutInCell="1" allowOverlap="1" wp14:anchorId="24026AD9" wp14:editId="0ABA9E50">
                      <wp:simplePos x="0" y="0"/>
                      <wp:positionH relativeFrom="column">
                        <wp:posOffset>9525</wp:posOffset>
                      </wp:positionH>
                      <wp:positionV relativeFrom="paragraph">
                        <wp:posOffset>0</wp:posOffset>
                      </wp:positionV>
                      <wp:extent cx="133350" cy="142875"/>
                      <wp:effectExtent l="0" t="0" r="0" b="0"/>
                      <wp:wrapNone/>
                      <wp:docPr id="62" name="Prostokąt 62" descr="Expanded" hidden="1">
                        <a:extLst xmlns:a="http://schemas.openxmlformats.org/drawingml/2006/main">
                          <a:ext uri="{FF2B5EF4-FFF2-40B4-BE49-F238E27FC236}">
                            <a16:creationId xmlns:a16="http://schemas.microsoft.com/office/drawing/2014/main" id="{00000000-0008-0000-0100-00003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39E151C" id="Prostokąt 62" o:spid="_x0000_s1026" alt="Expanded" style="position:absolute;margin-left:.75pt;margin-top:0;width:10.5pt;height:11.25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qDsUGc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27872" behindDoc="0" locked="0" layoutInCell="1" allowOverlap="1" wp14:anchorId="0BC9C3FA" wp14:editId="72593B74">
                      <wp:simplePos x="0" y="0"/>
                      <wp:positionH relativeFrom="column">
                        <wp:posOffset>9525</wp:posOffset>
                      </wp:positionH>
                      <wp:positionV relativeFrom="paragraph">
                        <wp:posOffset>0</wp:posOffset>
                      </wp:positionV>
                      <wp:extent cx="133350" cy="142875"/>
                      <wp:effectExtent l="0" t="0" r="0" b="0"/>
                      <wp:wrapNone/>
                      <wp:docPr id="63" name="Prostokąt 63" descr="Expanded" hidden="1">
                        <a:extLst xmlns:a="http://schemas.openxmlformats.org/drawingml/2006/main">
                          <a:ext uri="{FF2B5EF4-FFF2-40B4-BE49-F238E27FC236}">
                            <a16:creationId xmlns:a16="http://schemas.microsoft.com/office/drawing/2014/main" id="{00000000-0008-0000-0100-00003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3730F88" id="Prostokąt 63" o:spid="_x0000_s1026" alt="Expanded" style="position:absolute;margin-left:.75pt;margin-top:0;width:10.5pt;height:11.25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&#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yDuz4M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28896" behindDoc="0" locked="0" layoutInCell="1" allowOverlap="1" wp14:anchorId="567009B0" wp14:editId="19D59CE5">
                      <wp:simplePos x="0" y="0"/>
                      <wp:positionH relativeFrom="column">
                        <wp:posOffset>9525</wp:posOffset>
                      </wp:positionH>
                      <wp:positionV relativeFrom="paragraph">
                        <wp:posOffset>0</wp:posOffset>
                      </wp:positionV>
                      <wp:extent cx="133350" cy="142875"/>
                      <wp:effectExtent l="0" t="0" r="0" b="0"/>
                      <wp:wrapNone/>
                      <wp:docPr id="64" name="Prostokąt 64" descr="Expanded" hidden="1">
                        <a:extLst xmlns:a="http://schemas.openxmlformats.org/drawingml/2006/main">
                          <a:ext uri="{FF2B5EF4-FFF2-40B4-BE49-F238E27FC236}">
                            <a16:creationId xmlns:a16="http://schemas.microsoft.com/office/drawing/2014/main" id="{00000000-0008-0000-0100-00004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9983843" id="Prostokąt 64" o:spid="_x0000_s1026" alt="Expanded" style="position:absolute;margin-left:.75pt;margin-top:0;width:10.5pt;height:11.25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29920" behindDoc="0" locked="0" layoutInCell="1" allowOverlap="1" wp14:anchorId="233083CC" wp14:editId="503EA7A0">
                      <wp:simplePos x="0" y="0"/>
                      <wp:positionH relativeFrom="column">
                        <wp:posOffset>9525</wp:posOffset>
                      </wp:positionH>
                      <wp:positionV relativeFrom="paragraph">
                        <wp:posOffset>0</wp:posOffset>
                      </wp:positionV>
                      <wp:extent cx="133350" cy="142875"/>
                      <wp:effectExtent l="0" t="0" r="0" b="0"/>
                      <wp:wrapNone/>
                      <wp:docPr id="65" name="Prostokąt 65" descr="Expanded" hidden="1">
                        <a:extLst xmlns:a="http://schemas.openxmlformats.org/drawingml/2006/main">
                          <a:ext uri="{FF2B5EF4-FFF2-40B4-BE49-F238E27FC236}">
                            <a16:creationId xmlns:a16="http://schemas.microsoft.com/office/drawing/2014/main" id="{00000000-0008-0000-0100-00004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791DB1A" id="Prostokąt 65" o:spid="_x0000_s1026" alt="Expanded" style="position:absolute;margin-left:.75pt;margin-top:0;width:10.5pt;height:11.25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mg+l38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0944" behindDoc="0" locked="0" layoutInCell="1" allowOverlap="1" wp14:anchorId="173D014E" wp14:editId="4C88C445">
                      <wp:simplePos x="0" y="0"/>
                      <wp:positionH relativeFrom="column">
                        <wp:posOffset>9525</wp:posOffset>
                      </wp:positionH>
                      <wp:positionV relativeFrom="paragraph">
                        <wp:posOffset>0</wp:posOffset>
                      </wp:positionV>
                      <wp:extent cx="133350" cy="142875"/>
                      <wp:effectExtent l="0" t="0" r="0" b="0"/>
                      <wp:wrapNone/>
                      <wp:docPr id="66" name="Prostokąt 66" descr="Expanded" hidden="1">
                        <a:extLst xmlns:a="http://schemas.openxmlformats.org/drawingml/2006/main">
                          <a:ext uri="{FF2B5EF4-FFF2-40B4-BE49-F238E27FC236}">
                            <a16:creationId xmlns:a16="http://schemas.microsoft.com/office/drawing/2014/main" id="{00000000-0008-0000-0100-00004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E7D4FF6" id="Prostokąt 66" o:spid="_x0000_s1026" alt="Expanded" style="position:absolute;margin-left:.75pt;margin-top:0;width:10.5pt;height:11.25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M0QTAc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1968" behindDoc="0" locked="0" layoutInCell="1" allowOverlap="1" wp14:anchorId="1A67B8CC" wp14:editId="2A0820A2">
                      <wp:simplePos x="0" y="0"/>
                      <wp:positionH relativeFrom="column">
                        <wp:posOffset>9525</wp:posOffset>
                      </wp:positionH>
                      <wp:positionV relativeFrom="paragraph">
                        <wp:posOffset>0</wp:posOffset>
                      </wp:positionV>
                      <wp:extent cx="133350" cy="142875"/>
                      <wp:effectExtent l="0" t="0" r="0" b="0"/>
                      <wp:wrapNone/>
                      <wp:docPr id="67" name="Prostokąt 67" descr="Expanded" hidden="1">
                        <a:extLst xmlns:a="http://schemas.openxmlformats.org/drawingml/2006/main">
                          <a:ext uri="{FF2B5EF4-FFF2-40B4-BE49-F238E27FC236}">
                            <a16:creationId xmlns:a16="http://schemas.microsoft.com/office/drawing/2014/main" id="{00000000-0008-0000-0100-00004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D403475" id="Prostokąt 67" o:spid="_x0000_s1026" alt="Expanded" style="position:absolute;margin-left:.75pt;margin-top:0;width:10.5pt;height:11.25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a3+u/c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2992" behindDoc="0" locked="0" layoutInCell="1" allowOverlap="1" wp14:anchorId="18292B13" wp14:editId="1CBD5D1C">
                      <wp:simplePos x="0" y="0"/>
                      <wp:positionH relativeFrom="column">
                        <wp:posOffset>9525</wp:posOffset>
                      </wp:positionH>
                      <wp:positionV relativeFrom="paragraph">
                        <wp:posOffset>0</wp:posOffset>
                      </wp:positionV>
                      <wp:extent cx="133350" cy="142875"/>
                      <wp:effectExtent l="0" t="0" r="0" b="0"/>
                      <wp:wrapNone/>
                      <wp:docPr id="68" name="Prostokąt 68" descr="Expanded" hidden="1">
                        <a:extLst xmlns:a="http://schemas.openxmlformats.org/drawingml/2006/main">
                          <a:ext uri="{FF2B5EF4-FFF2-40B4-BE49-F238E27FC236}">
                            <a16:creationId xmlns:a16="http://schemas.microsoft.com/office/drawing/2014/main" id="{00000000-0008-0000-0100-00004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FD02651" id="Prostokąt 68" o:spid="_x0000_s1026" alt="Expanded" style="position:absolute;margin-left:.75pt;margin-top:0;width:10.5pt;height:11.25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BPpL+8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4016" behindDoc="0" locked="0" layoutInCell="1" allowOverlap="1" wp14:anchorId="7E663DE2" wp14:editId="493C46D6">
                      <wp:simplePos x="0" y="0"/>
                      <wp:positionH relativeFrom="column">
                        <wp:posOffset>9525</wp:posOffset>
                      </wp:positionH>
                      <wp:positionV relativeFrom="paragraph">
                        <wp:posOffset>0</wp:posOffset>
                      </wp:positionV>
                      <wp:extent cx="133350" cy="142875"/>
                      <wp:effectExtent l="0" t="0" r="0" b="0"/>
                      <wp:wrapNone/>
                      <wp:docPr id="69" name="Prostokąt 69" descr="Expanded" hidden="1">
                        <a:extLst xmlns:a="http://schemas.openxmlformats.org/drawingml/2006/main">
                          <a:ext uri="{FF2B5EF4-FFF2-40B4-BE49-F238E27FC236}">
                            <a16:creationId xmlns:a16="http://schemas.microsoft.com/office/drawing/2014/main" id="{00000000-0008-0000-0100-00004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6A9DBB6" id="Prostokąt 69" o:spid="_x0000_s1026" alt="Expanded" style="position:absolute;margin-left:.75pt;margin-top:0;width:10.5pt;height:11.25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XMH2B8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5040" behindDoc="0" locked="0" layoutInCell="1" allowOverlap="1" wp14:anchorId="3360F9F8" wp14:editId="0F2A4845">
                      <wp:simplePos x="0" y="0"/>
                      <wp:positionH relativeFrom="column">
                        <wp:posOffset>9525</wp:posOffset>
                      </wp:positionH>
                      <wp:positionV relativeFrom="paragraph">
                        <wp:posOffset>0</wp:posOffset>
                      </wp:positionV>
                      <wp:extent cx="133350" cy="142875"/>
                      <wp:effectExtent l="0" t="0" r="0" b="0"/>
                      <wp:wrapNone/>
                      <wp:docPr id="70" name="Prostokąt 70" descr="Expanded" hidden="1">
                        <a:extLst xmlns:a="http://schemas.openxmlformats.org/drawingml/2006/main">
                          <a:ext uri="{FF2B5EF4-FFF2-40B4-BE49-F238E27FC236}">
                            <a16:creationId xmlns:a16="http://schemas.microsoft.com/office/drawing/2014/main" id="{00000000-0008-0000-0100-00004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34EA4A4" id="Prostokąt 70" o:spid="_x0000_s1026" alt="Expanded" style="position:absolute;margin-left:.75pt;margin-top:0;width:10.5pt;height:11.25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l9jj/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6064" behindDoc="0" locked="0" layoutInCell="1" allowOverlap="1" wp14:anchorId="2A62641B" wp14:editId="3F18F383">
                      <wp:simplePos x="0" y="0"/>
                      <wp:positionH relativeFrom="column">
                        <wp:posOffset>9525</wp:posOffset>
                      </wp:positionH>
                      <wp:positionV relativeFrom="paragraph">
                        <wp:posOffset>0</wp:posOffset>
                      </wp:positionV>
                      <wp:extent cx="133350" cy="142875"/>
                      <wp:effectExtent l="0" t="0" r="0" b="0"/>
                      <wp:wrapNone/>
                      <wp:docPr id="71" name="Prostokąt 71" descr="Expanded" hidden="1">
                        <a:extLst xmlns:a="http://schemas.openxmlformats.org/drawingml/2006/main">
                          <a:ext uri="{FF2B5EF4-FFF2-40B4-BE49-F238E27FC236}">
                            <a16:creationId xmlns:a16="http://schemas.microsoft.com/office/drawing/2014/main" id="{00000000-0008-0000-0100-00004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E929396" id="Prostokąt 71" o:spid="_x0000_s1026" alt="Expanded" style="position:absolute;margin-left:.75pt;margin-top:0;width:10.5pt;height:11.25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z+NeA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7088" behindDoc="0" locked="0" layoutInCell="1" allowOverlap="1" wp14:anchorId="1BA71E74" wp14:editId="3EA343DD">
                      <wp:simplePos x="0" y="0"/>
                      <wp:positionH relativeFrom="column">
                        <wp:posOffset>9525</wp:posOffset>
                      </wp:positionH>
                      <wp:positionV relativeFrom="paragraph">
                        <wp:posOffset>0</wp:posOffset>
                      </wp:positionV>
                      <wp:extent cx="133350" cy="142875"/>
                      <wp:effectExtent l="0" t="0" r="0" b="0"/>
                      <wp:wrapNone/>
                      <wp:docPr id="72" name="Prostokąt 72" descr="Expanded" hidden="1">
                        <a:extLst xmlns:a="http://schemas.openxmlformats.org/drawingml/2006/main">
                          <a:ext uri="{FF2B5EF4-FFF2-40B4-BE49-F238E27FC236}">
                            <a16:creationId xmlns:a16="http://schemas.microsoft.com/office/drawing/2014/main" id="{00000000-0008-0000-0100-00004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4C144D5F" id="Prostokąt 72" o:spid="_x0000_s1026" alt="Expanded" style="position:absolute;margin-left:.75pt;margin-top:0;width:10.5pt;height:11.25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9jK0w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8112" behindDoc="0" locked="0" layoutInCell="1" allowOverlap="1" wp14:anchorId="7547F5EB" wp14:editId="39422408">
                      <wp:simplePos x="0" y="0"/>
                      <wp:positionH relativeFrom="column">
                        <wp:posOffset>9525</wp:posOffset>
                      </wp:positionH>
                      <wp:positionV relativeFrom="paragraph">
                        <wp:posOffset>0</wp:posOffset>
                      </wp:positionV>
                      <wp:extent cx="133350" cy="142875"/>
                      <wp:effectExtent l="0" t="0" r="0" b="0"/>
                      <wp:wrapNone/>
                      <wp:docPr id="73" name="Prostokąt 73" descr="Expanded" hidden="1">
                        <a:extLst xmlns:a="http://schemas.openxmlformats.org/drawingml/2006/main">
                          <a:ext uri="{FF2B5EF4-FFF2-40B4-BE49-F238E27FC236}">
                            <a16:creationId xmlns:a16="http://schemas.microsoft.com/office/drawing/2014/main" id="{00000000-0008-0000-0100-000049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404A384" id="Prostokąt 73" o:spid="_x0000_s1026" alt="Expanded" style="position:absolute;margin-left:.75pt;margin-top:0;width:10.5pt;height:11.25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rgkJP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39136" behindDoc="0" locked="0" layoutInCell="1" allowOverlap="1" wp14:anchorId="64B237E6" wp14:editId="3964AC85">
                      <wp:simplePos x="0" y="0"/>
                      <wp:positionH relativeFrom="column">
                        <wp:posOffset>9525</wp:posOffset>
                      </wp:positionH>
                      <wp:positionV relativeFrom="paragraph">
                        <wp:posOffset>0</wp:posOffset>
                      </wp:positionV>
                      <wp:extent cx="133350" cy="142875"/>
                      <wp:effectExtent l="0" t="0" r="0" b="0"/>
                      <wp:wrapNone/>
                      <wp:docPr id="74" name="Prostokąt 74" descr="Expanded" hidden="1">
                        <a:extLst xmlns:a="http://schemas.openxmlformats.org/drawingml/2006/main">
                          <a:ext uri="{FF2B5EF4-FFF2-40B4-BE49-F238E27FC236}">
                            <a16:creationId xmlns:a16="http://schemas.microsoft.com/office/drawing/2014/main" id="{00000000-0008-0000-0100-00004A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96ECAD6" id="Prostokąt 74" o:spid="_x0000_s1026" alt="Expanded" style="position:absolute;margin-left:.75pt;margin-top:0;width:10.5pt;height:11.25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kRJXZ8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0160" behindDoc="0" locked="0" layoutInCell="1" allowOverlap="1" wp14:anchorId="24175264" wp14:editId="27FB7416">
                      <wp:simplePos x="0" y="0"/>
                      <wp:positionH relativeFrom="column">
                        <wp:posOffset>9525</wp:posOffset>
                      </wp:positionH>
                      <wp:positionV relativeFrom="paragraph">
                        <wp:posOffset>0</wp:posOffset>
                      </wp:positionV>
                      <wp:extent cx="133350" cy="142875"/>
                      <wp:effectExtent l="0" t="0" r="0" b="0"/>
                      <wp:wrapNone/>
                      <wp:docPr id="75" name="Prostokąt 75" descr="Expanded" hidden="1">
                        <a:extLst xmlns:a="http://schemas.openxmlformats.org/drawingml/2006/main">
                          <a:ext uri="{FF2B5EF4-FFF2-40B4-BE49-F238E27FC236}">
                            <a16:creationId xmlns:a16="http://schemas.microsoft.com/office/drawing/2014/main" id="{00000000-0008-0000-0100-00004B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3ADEAD5" id="Prostokąt 75" o:spid="_x0000_s1026" alt="Expanded" style="position:absolute;margin-left:.75pt;margin-top:0;width:10.5pt;height:11.25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&#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8RLwn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1184" behindDoc="0" locked="0" layoutInCell="1" allowOverlap="1" wp14:anchorId="2DC08605" wp14:editId="16278D47">
                      <wp:simplePos x="0" y="0"/>
                      <wp:positionH relativeFrom="column">
                        <wp:posOffset>9525</wp:posOffset>
                      </wp:positionH>
                      <wp:positionV relativeFrom="paragraph">
                        <wp:posOffset>0</wp:posOffset>
                      </wp:positionV>
                      <wp:extent cx="133350" cy="142875"/>
                      <wp:effectExtent l="0" t="0" r="0" b="0"/>
                      <wp:wrapNone/>
                      <wp:docPr id="76" name="Prostokąt 76" descr="Expanded" hidden="1">
                        <a:extLst xmlns:a="http://schemas.openxmlformats.org/drawingml/2006/main">
                          <a:ext uri="{FF2B5EF4-FFF2-40B4-BE49-F238E27FC236}">
                            <a16:creationId xmlns:a16="http://schemas.microsoft.com/office/drawing/2014/main" id="{00000000-0008-0000-0100-00004C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15DAC4B3" id="Prostokąt 76" o:spid="_x0000_s1026" alt="Expanded" style="position:absolute;margin-left:.75pt;margin-top:0;width:10.5pt;height:11.25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YGJcRc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2208" behindDoc="0" locked="0" layoutInCell="1" allowOverlap="1" wp14:anchorId="4DE2306D" wp14:editId="6CA55465">
                      <wp:simplePos x="0" y="0"/>
                      <wp:positionH relativeFrom="column">
                        <wp:posOffset>9525</wp:posOffset>
                      </wp:positionH>
                      <wp:positionV relativeFrom="paragraph">
                        <wp:posOffset>0</wp:posOffset>
                      </wp:positionV>
                      <wp:extent cx="133350" cy="142875"/>
                      <wp:effectExtent l="0" t="0" r="0" b="0"/>
                      <wp:wrapNone/>
                      <wp:docPr id="77" name="Prostokąt 77" descr="Expanded" hidden="1">
                        <a:extLst xmlns:a="http://schemas.openxmlformats.org/drawingml/2006/main">
                          <a:ext uri="{FF2B5EF4-FFF2-40B4-BE49-F238E27FC236}">
                            <a16:creationId xmlns:a16="http://schemas.microsoft.com/office/drawing/2014/main" id="{00000000-0008-0000-0100-00004D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CF99FAF" id="Prostokąt 77" o:spid="_x0000_s1026" alt="Expanded" style="position:absolute;margin-left:.75pt;margin-top:0;width:10.5pt;height:11.25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cBTPt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3232" behindDoc="0" locked="0" layoutInCell="1" allowOverlap="1" wp14:anchorId="7968B1CA" wp14:editId="5693E18C">
                      <wp:simplePos x="0" y="0"/>
                      <wp:positionH relativeFrom="column">
                        <wp:posOffset>9525</wp:posOffset>
                      </wp:positionH>
                      <wp:positionV relativeFrom="paragraph">
                        <wp:posOffset>0</wp:posOffset>
                      </wp:positionV>
                      <wp:extent cx="133350" cy="142875"/>
                      <wp:effectExtent l="0" t="0" r="0" b="0"/>
                      <wp:wrapNone/>
                      <wp:docPr id="78" name="Prostokąt 78" descr="Expanded" hidden="1">
                        <a:extLst xmlns:a="http://schemas.openxmlformats.org/drawingml/2006/main">
                          <a:ext uri="{FF2B5EF4-FFF2-40B4-BE49-F238E27FC236}">
                            <a16:creationId xmlns:a16="http://schemas.microsoft.com/office/drawing/2014/main" id="{00000000-0008-0000-0100-00004E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6AD40C3" id="Prostokąt 78" o:spid="_x0000_s1026" alt="Expanded" style="position:absolute;margin-left:.75pt;margin-top:0;width:10.5pt;height:11.25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V9wEv8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4256" behindDoc="0" locked="0" layoutInCell="1" allowOverlap="1" wp14:anchorId="40799DAD" wp14:editId="4D78E75C">
                      <wp:simplePos x="0" y="0"/>
                      <wp:positionH relativeFrom="column">
                        <wp:posOffset>9525</wp:posOffset>
                      </wp:positionH>
                      <wp:positionV relativeFrom="paragraph">
                        <wp:posOffset>0</wp:posOffset>
                      </wp:positionV>
                      <wp:extent cx="133350" cy="142875"/>
                      <wp:effectExtent l="0" t="0" r="0" b="0"/>
                      <wp:wrapNone/>
                      <wp:docPr id="79" name="Prostokąt 79" descr="Expanded" hidden="1">
                        <a:extLst xmlns:a="http://schemas.openxmlformats.org/drawingml/2006/main">
                          <a:ext uri="{FF2B5EF4-FFF2-40B4-BE49-F238E27FC236}">
                            <a16:creationId xmlns:a16="http://schemas.microsoft.com/office/drawing/2014/main" id="{00000000-0008-0000-0100-00004F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20C82FDD" id="Prostokąt 79" o:spid="_x0000_s1026" alt="Expanded" style="position:absolute;margin-left:.75pt;margin-top:0;width:10.5pt;height:11.25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N9yjR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5280" behindDoc="0" locked="0" layoutInCell="1" allowOverlap="1" wp14:anchorId="14A2C31A" wp14:editId="73C04FE6">
                      <wp:simplePos x="0" y="0"/>
                      <wp:positionH relativeFrom="column">
                        <wp:posOffset>9525</wp:posOffset>
                      </wp:positionH>
                      <wp:positionV relativeFrom="paragraph">
                        <wp:posOffset>0</wp:posOffset>
                      </wp:positionV>
                      <wp:extent cx="133350" cy="142875"/>
                      <wp:effectExtent l="0" t="0" r="0" b="0"/>
                      <wp:wrapNone/>
                      <wp:docPr id="80" name="Prostokąt 80" descr="Expanded" hidden="1">
                        <a:extLst xmlns:a="http://schemas.openxmlformats.org/drawingml/2006/main">
                          <a:ext uri="{FF2B5EF4-FFF2-40B4-BE49-F238E27FC236}">
                            <a16:creationId xmlns:a16="http://schemas.microsoft.com/office/drawing/2014/main" id="{00000000-0008-0000-0100-000050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D38D3E7" id="Prostokąt 80" o:spid="_x0000_s1026" alt="Expanded" style="position:absolute;margin-left:.75pt;margin-top:0;width:10.5pt;height:11.25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6304" behindDoc="0" locked="0" layoutInCell="1" allowOverlap="1" wp14:anchorId="43237A56" wp14:editId="3F3E94F6">
                      <wp:simplePos x="0" y="0"/>
                      <wp:positionH relativeFrom="column">
                        <wp:posOffset>9525</wp:posOffset>
                      </wp:positionH>
                      <wp:positionV relativeFrom="paragraph">
                        <wp:posOffset>0</wp:posOffset>
                      </wp:positionV>
                      <wp:extent cx="133350" cy="142875"/>
                      <wp:effectExtent l="0" t="0" r="0" b="0"/>
                      <wp:wrapNone/>
                      <wp:docPr id="81" name="Prostokąt 81" descr="Expanded" hidden="1">
                        <a:extLst xmlns:a="http://schemas.openxmlformats.org/drawingml/2006/main">
                          <a:ext uri="{FF2B5EF4-FFF2-40B4-BE49-F238E27FC236}">
                            <a16:creationId xmlns:a16="http://schemas.microsoft.com/office/drawing/2014/main" id="{00000000-0008-0000-0100-000051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7C1D30F" id="Prostokąt 81" o:spid="_x0000_s1026" alt="Expanded" style="position:absolute;margin-left:.75pt;margin-top:0;width:10.5pt;height:11.25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JNBzqM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7328" behindDoc="0" locked="0" layoutInCell="1" allowOverlap="1" wp14:anchorId="4319106E" wp14:editId="5FCF8DCB">
                      <wp:simplePos x="0" y="0"/>
                      <wp:positionH relativeFrom="column">
                        <wp:posOffset>9525</wp:posOffset>
                      </wp:positionH>
                      <wp:positionV relativeFrom="paragraph">
                        <wp:posOffset>0</wp:posOffset>
                      </wp:positionV>
                      <wp:extent cx="133350" cy="142875"/>
                      <wp:effectExtent l="0" t="0" r="0" b="0"/>
                      <wp:wrapNone/>
                      <wp:docPr id="82" name="Prostokąt 82" descr="Expanded" hidden="1">
                        <a:extLst xmlns:a="http://schemas.openxmlformats.org/drawingml/2006/main">
                          <a:ext uri="{FF2B5EF4-FFF2-40B4-BE49-F238E27FC236}">
                            <a16:creationId xmlns:a16="http://schemas.microsoft.com/office/drawing/2014/main" id="{00000000-0008-0000-0100-000052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745D240" id="Prostokąt 82" o:spid="_x0000_s1026" alt="Expanded" style="position:absolute;margin-left:.75pt;margin-top:0;width:10.5pt;height:11.25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&#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jZvFd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8352" behindDoc="0" locked="0" layoutInCell="1" allowOverlap="1" wp14:anchorId="339827F9" wp14:editId="4A9C51B5">
                      <wp:simplePos x="0" y="0"/>
                      <wp:positionH relativeFrom="column">
                        <wp:posOffset>9525</wp:posOffset>
                      </wp:positionH>
                      <wp:positionV relativeFrom="paragraph">
                        <wp:posOffset>0</wp:posOffset>
                      </wp:positionV>
                      <wp:extent cx="133350" cy="142875"/>
                      <wp:effectExtent l="0" t="0" r="0" b="0"/>
                      <wp:wrapNone/>
                      <wp:docPr id="83" name="Prostokąt 83" descr="Expanded" hidden="1">
                        <a:extLst xmlns:a="http://schemas.openxmlformats.org/drawingml/2006/main">
                          <a:ext uri="{FF2B5EF4-FFF2-40B4-BE49-F238E27FC236}">
                            <a16:creationId xmlns:a16="http://schemas.microsoft.com/office/drawing/2014/main" id="{00000000-0008-0000-0100-000053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B10720C" id="Prostokąt 83" o:spid="_x0000_s1026" alt="Expanded" style="position:absolute;margin-left:.75pt;margin-top:0;width:10.5pt;height:11.25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&#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1aB4i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49376" behindDoc="0" locked="0" layoutInCell="1" allowOverlap="1" wp14:anchorId="6F425764" wp14:editId="69BB3533">
                      <wp:simplePos x="0" y="0"/>
                      <wp:positionH relativeFrom="column">
                        <wp:posOffset>9525</wp:posOffset>
                      </wp:positionH>
                      <wp:positionV relativeFrom="paragraph">
                        <wp:posOffset>0</wp:posOffset>
                      </wp:positionV>
                      <wp:extent cx="133350" cy="142875"/>
                      <wp:effectExtent l="0" t="0" r="0" b="0"/>
                      <wp:wrapNone/>
                      <wp:docPr id="84" name="Prostokąt 84" descr="Expanded" hidden="1">
                        <a:extLst xmlns:a="http://schemas.openxmlformats.org/drawingml/2006/main">
                          <a:ext uri="{FF2B5EF4-FFF2-40B4-BE49-F238E27FC236}">
                            <a16:creationId xmlns:a16="http://schemas.microsoft.com/office/drawing/2014/main" id="{00000000-0008-0000-0100-000054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31F3A08E" id="Prostokąt 84" o:spid="_x0000_s1026" alt="Expanded" style="position:absolute;margin-left:.75pt;margin-top:0;width:10.5pt;height:11.25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ngrYEM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50400" behindDoc="0" locked="0" layoutInCell="1" allowOverlap="1" wp14:anchorId="5F1F92A9" wp14:editId="6FD89435">
                      <wp:simplePos x="0" y="0"/>
                      <wp:positionH relativeFrom="column">
                        <wp:posOffset>9525</wp:posOffset>
                      </wp:positionH>
                      <wp:positionV relativeFrom="paragraph">
                        <wp:posOffset>0</wp:posOffset>
                      </wp:positionV>
                      <wp:extent cx="133350" cy="142875"/>
                      <wp:effectExtent l="0" t="0" r="0" b="0"/>
                      <wp:wrapNone/>
                      <wp:docPr id="85" name="Prostokąt 85" descr="Expanded" hidden="1">
                        <a:extLst xmlns:a="http://schemas.openxmlformats.org/drawingml/2006/main">
                          <a:ext uri="{FF2B5EF4-FFF2-40B4-BE49-F238E27FC236}">
                            <a16:creationId xmlns:a16="http://schemas.microsoft.com/office/drawing/2014/main" id="{00000000-0008-0000-0100-000055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BCF5B53" id="Prostokąt 85" o:spid="_x0000_s1026" alt="Expanded" style="position:absolute;margin-left:.75pt;margin-top:0;width:10.5pt;height:11.25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xjFl7M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51424" behindDoc="0" locked="0" layoutInCell="1" allowOverlap="1" wp14:anchorId="594A36A2" wp14:editId="426C99DC">
                      <wp:simplePos x="0" y="0"/>
                      <wp:positionH relativeFrom="column">
                        <wp:posOffset>9525</wp:posOffset>
                      </wp:positionH>
                      <wp:positionV relativeFrom="paragraph">
                        <wp:posOffset>0</wp:posOffset>
                      </wp:positionV>
                      <wp:extent cx="133350" cy="142875"/>
                      <wp:effectExtent l="0" t="0" r="0" b="0"/>
                      <wp:wrapNone/>
                      <wp:docPr id="86" name="Prostokąt 86" descr="Expanded" hidden="1">
                        <a:extLst xmlns:a="http://schemas.openxmlformats.org/drawingml/2006/main">
                          <a:ext uri="{FF2B5EF4-FFF2-40B4-BE49-F238E27FC236}">
                            <a16:creationId xmlns:a16="http://schemas.microsoft.com/office/drawing/2014/main" id="{00000000-0008-0000-0100-000056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5D1725EF" id="Prostokąt 86" o:spid="_x0000_s1026" alt="Expanded" style="position:absolute;margin-left:.75pt;margin-top:0;width:10.5pt;height:11.25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b3rTM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52448" behindDoc="0" locked="0" layoutInCell="1" allowOverlap="1" wp14:anchorId="0F1ECB82" wp14:editId="399DC01E">
                      <wp:simplePos x="0" y="0"/>
                      <wp:positionH relativeFrom="column">
                        <wp:posOffset>9525</wp:posOffset>
                      </wp:positionH>
                      <wp:positionV relativeFrom="paragraph">
                        <wp:posOffset>0</wp:posOffset>
                      </wp:positionV>
                      <wp:extent cx="133350" cy="142875"/>
                      <wp:effectExtent l="0" t="0" r="0" b="0"/>
                      <wp:wrapNone/>
                      <wp:docPr id="87" name="Prostokąt 87" descr="Expanded" hidden="1">
                        <a:extLst xmlns:a="http://schemas.openxmlformats.org/drawingml/2006/main">
                          <a:ext uri="{FF2B5EF4-FFF2-40B4-BE49-F238E27FC236}">
                            <a16:creationId xmlns:a16="http://schemas.microsoft.com/office/drawing/2014/main" id="{00000000-0008-0000-0100-000057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7917C88F" id="Prostokąt 87" o:spid="_x0000_s1026" alt="Expanded" style="position:absolute;margin-left:.75pt;margin-top:0;width:10.5pt;height:11.25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&#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N0Fuzs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mc:AlternateContent>
                <mc:Choice Requires="wps">
                  <w:drawing>
                    <wp:anchor distT="0" distB="0" distL="114300" distR="114300" simplePos="0" relativeHeight="251753472" behindDoc="0" locked="0" layoutInCell="1" allowOverlap="1" wp14:anchorId="2B71E7DC" wp14:editId="6100DC52">
                      <wp:simplePos x="0" y="0"/>
                      <wp:positionH relativeFrom="column">
                        <wp:posOffset>9525</wp:posOffset>
                      </wp:positionH>
                      <wp:positionV relativeFrom="paragraph">
                        <wp:posOffset>0</wp:posOffset>
                      </wp:positionV>
                      <wp:extent cx="133350" cy="142875"/>
                      <wp:effectExtent l="0" t="0" r="0" b="0"/>
                      <wp:wrapNone/>
                      <wp:docPr id="88" name="Prostokąt 88" descr="Expanded" hidden="1">
                        <a:extLst xmlns:a="http://schemas.openxmlformats.org/drawingml/2006/main">
                          <a:ext uri="{FF2B5EF4-FFF2-40B4-BE49-F238E27FC236}">
                            <a16:creationId xmlns:a16="http://schemas.microsoft.com/office/drawing/2014/main" id="{00000000-0008-0000-0100-000058000000}"/>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54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0224AFD8" id="Prostokąt 88" o:spid="_x0000_s1026" alt="Expanded" style="position:absolute;margin-left:.75pt;margin-top:0;width:10.5pt;height:11.25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" filled="f" stroked="f">
                      <o:lock v:ext="edit" aspectratio="t"/>
                    </v:rect>
                  </w:pict>
                </mc:Fallback>
              </mc:AlternateContent>
            </w:r>
            <w:r w:rsidRPr="007534DF">
              <w:rPr>
                <w:b/>
                <w:bCs/>
                <w:noProof/>
                <w:sz w:val="12"/>
                <w:szCs w:val="12"/>
              </w:rPr>
              <w:drawing>
                <wp:anchor distT="0" distB="0" distL="114300" distR="114300" simplePos="0" relativeHeight="251754496" behindDoc="0" locked="0" layoutInCell="1" allowOverlap="1" wp14:anchorId="4BD8AE26" wp14:editId="1F52AB3C">
                  <wp:simplePos x="0" y="0"/>
                  <wp:positionH relativeFrom="column">
                    <wp:posOffset>9525</wp:posOffset>
                  </wp:positionH>
                  <wp:positionV relativeFrom="paragraph">
                    <wp:posOffset>0</wp:posOffset>
                  </wp:positionV>
                  <wp:extent cx="133350" cy="142875"/>
                  <wp:effectExtent l="0" t="0" r="0" b="0"/>
                  <wp:wrapNone/>
                  <wp:docPr id="89" name="Obraz 89" descr="Expanded" hidden="1">
                    <a:extLst xmlns:a="http://schemas.openxmlformats.org/drawingml/2006/main">
                      <a:ext uri="{FF2B5EF4-FFF2-40B4-BE49-F238E27FC236}">
                        <a16:creationId xmlns:a16="http://schemas.microsoft.com/office/drawing/2014/main" id="{00000000-0008-0000-0100-000059000000}"/>
                      </a:ext>
                    </a:extLst>
                  </wp:docPr>
                  <wp:cNvGraphicFramePr/>
                  <a:graphic xmlns:a="http://schemas.openxmlformats.org/drawingml/2006/main">
                    <a:graphicData uri="http://schemas.openxmlformats.org/drawingml/2006/picture">
                      <pic:pic xmlns:pic="http://schemas.openxmlformats.org/drawingml/2006/picture">
                        <pic:nvPicPr>
                          <pic:cNvPr id="89" name="BExVT0HABIZ37KAQB46JP7LN0JZ1" descr="Expanded" hidden="1">
                            <a:extLst>
                              <a:ext uri="{FF2B5EF4-FFF2-40B4-BE49-F238E27FC236}">
                                <a16:creationId xmlns:a16="http://schemas.microsoft.com/office/drawing/2014/main" id="{00000000-0008-0000-0100-000059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55520" behindDoc="0" locked="0" layoutInCell="1" allowOverlap="1" wp14:anchorId="529DCFBB" wp14:editId="64A30EB2">
                  <wp:simplePos x="0" y="0"/>
                  <wp:positionH relativeFrom="column">
                    <wp:posOffset>9525</wp:posOffset>
                  </wp:positionH>
                  <wp:positionV relativeFrom="paragraph">
                    <wp:posOffset>0</wp:posOffset>
                  </wp:positionV>
                  <wp:extent cx="133350" cy="142875"/>
                  <wp:effectExtent l="0" t="0" r="0" b="0"/>
                  <wp:wrapNone/>
                  <wp:docPr id="90" name="Obraz 90" descr="Expanded" hidden="1">
                    <a:extLst xmlns:a="http://schemas.openxmlformats.org/drawingml/2006/main">
                      <a:ext uri="{FF2B5EF4-FFF2-40B4-BE49-F238E27FC236}">
                        <a16:creationId xmlns:a16="http://schemas.microsoft.com/office/drawing/2014/main" id="{00000000-0008-0000-0100-00005A000000}"/>
                      </a:ext>
                    </a:extLst>
                  </wp:docPr>
                  <wp:cNvGraphicFramePr/>
                  <a:graphic xmlns:a="http://schemas.openxmlformats.org/drawingml/2006/main">
                    <a:graphicData uri="http://schemas.openxmlformats.org/drawingml/2006/picture">
                      <pic:pic xmlns:pic="http://schemas.openxmlformats.org/drawingml/2006/picture">
                        <pic:nvPicPr>
                          <pic:cNvPr id="90" name="BExMLXWIMUTZ8P7TU6XYGFPZWCUA" descr="Expanded" hidden="1">
                            <a:extLst>
                              <a:ext uri="{FF2B5EF4-FFF2-40B4-BE49-F238E27FC236}">
                                <a16:creationId xmlns:a16="http://schemas.microsoft.com/office/drawing/2014/main" id="{00000000-0008-0000-0100-00005A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56544" behindDoc="0" locked="0" layoutInCell="1" allowOverlap="1" wp14:anchorId="0B37104E" wp14:editId="17A621D5">
                  <wp:simplePos x="0" y="0"/>
                  <wp:positionH relativeFrom="column">
                    <wp:posOffset>9525</wp:posOffset>
                  </wp:positionH>
                  <wp:positionV relativeFrom="paragraph">
                    <wp:posOffset>0</wp:posOffset>
                  </wp:positionV>
                  <wp:extent cx="133350" cy="142875"/>
                  <wp:effectExtent l="0" t="0" r="0" b="0"/>
                  <wp:wrapNone/>
                  <wp:docPr id="91" name="Obraz 91" descr="Expanded" hidden="1">
                    <a:extLst xmlns:a="http://schemas.openxmlformats.org/drawingml/2006/main">
                      <a:ext uri="{FF2B5EF4-FFF2-40B4-BE49-F238E27FC236}">
                        <a16:creationId xmlns:a16="http://schemas.microsoft.com/office/drawing/2014/main" id="{00000000-0008-0000-0100-00005B000000}"/>
                      </a:ext>
                    </a:extLst>
                  </wp:docPr>
                  <wp:cNvGraphicFramePr/>
                  <a:graphic xmlns:a="http://schemas.openxmlformats.org/drawingml/2006/main">
                    <a:graphicData uri="http://schemas.openxmlformats.org/drawingml/2006/picture">
                      <pic:pic xmlns:pic="http://schemas.openxmlformats.org/drawingml/2006/picture">
                        <pic:nvPicPr>
                          <pic:cNvPr id="91" name="BExVT0HABIZ37KAQB46JP7LN0JZ1" descr="Expanded" hidden="1">
                            <a:extLst>
                              <a:ext uri="{FF2B5EF4-FFF2-40B4-BE49-F238E27FC236}">
                                <a16:creationId xmlns:a16="http://schemas.microsoft.com/office/drawing/2014/main" id="{00000000-0008-0000-0100-00005B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57568" behindDoc="0" locked="0" layoutInCell="1" allowOverlap="1" wp14:anchorId="5A792BDE" wp14:editId="1AEFD574">
                  <wp:simplePos x="0" y="0"/>
                  <wp:positionH relativeFrom="column">
                    <wp:posOffset>9525</wp:posOffset>
                  </wp:positionH>
                  <wp:positionV relativeFrom="paragraph">
                    <wp:posOffset>0</wp:posOffset>
                  </wp:positionV>
                  <wp:extent cx="133350" cy="142875"/>
                  <wp:effectExtent l="0" t="0" r="0" b="0"/>
                  <wp:wrapNone/>
                  <wp:docPr id="92" name="Obraz 92" descr="Expanded" hidden="1">
                    <a:extLst xmlns:a="http://schemas.openxmlformats.org/drawingml/2006/main">
                      <a:ext uri="{FF2B5EF4-FFF2-40B4-BE49-F238E27FC236}">
                        <a16:creationId xmlns:a16="http://schemas.microsoft.com/office/drawing/2014/main" id="{00000000-0008-0000-0100-00005C000000}"/>
                      </a:ext>
                    </a:extLst>
                  </wp:docPr>
                  <wp:cNvGraphicFramePr/>
                  <a:graphic xmlns:a="http://schemas.openxmlformats.org/drawingml/2006/main">
                    <a:graphicData uri="http://schemas.openxmlformats.org/drawingml/2006/picture">
                      <pic:pic xmlns:pic="http://schemas.openxmlformats.org/drawingml/2006/picture">
                        <pic:nvPicPr>
                          <pic:cNvPr id="92" name="BExVT0HABIZ37KAQB46JP7LN0JZ1" descr="Expanded" hidden="1">
                            <a:extLst>
                              <a:ext uri="{FF2B5EF4-FFF2-40B4-BE49-F238E27FC236}">
                                <a16:creationId xmlns:a16="http://schemas.microsoft.com/office/drawing/2014/main" id="{00000000-0008-0000-0100-00005C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58592" behindDoc="0" locked="0" layoutInCell="1" allowOverlap="1" wp14:anchorId="7594D1F1" wp14:editId="75D81EB5">
                  <wp:simplePos x="0" y="0"/>
                  <wp:positionH relativeFrom="column">
                    <wp:posOffset>9525</wp:posOffset>
                  </wp:positionH>
                  <wp:positionV relativeFrom="paragraph">
                    <wp:posOffset>0</wp:posOffset>
                  </wp:positionV>
                  <wp:extent cx="133350" cy="142875"/>
                  <wp:effectExtent l="0" t="0" r="0" b="0"/>
                  <wp:wrapNone/>
                  <wp:docPr id="93" name="Obraz 93" descr="Expanded" hidden="1">
                    <a:extLst xmlns:a="http://schemas.openxmlformats.org/drawingml/2006/main">
                      <a:ext uri="{FF2B5EF4-FFF2-40B4-BE49-F238E27FC236}">
                        <a16:creationId xmlns:a16="http://schemas.microsoft.com/office/drawing/2014/main" id="{00000000-0008-0000-0100-00005D000000}"/>
                      </a:ext>
                    </a:extLst>
                  </wp:docPr>
                  <wp:cNvGraphicFramePr/>
                  <a:graphic xmlns:a="http://schemas.openxmlformats.org/drawingml/2006/main">
                    <a:graphicData uri="http://schemas.openxmlformats.org/drawingml/2006/picture">
                      <pic:pic xmlns:pic="http://schemas.openxmlformats.org/drawingml/2006/picture">
                        <pic:nvPicPr>
                          <pic:cNvPr id="93" name="BExVT0HABIZ37KAQB46JP7LN0JZ1" descr="Expanded" hidden="1">
                            <a:extLst>
                              <a:ext uri="{FF2B5EF4-FFF2-40B4-BE49-F238E27FC236}">
                                <a16:creationId xmlns:a16="http://schemas.microsoft.com/office/drawing/2014/main" id="{00000000-0008-0000-0100-00005D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59616" behindDoc="0" locked="0" layoutInCell="1" allowOverlap="1" wp14:anchorId="6946F2C6" wp14:editId="168ADB28">
                  <wp:simplePos x="0" y="0"/>
                  <wp:positionH relativeFrom="column">
                    <wp:posOffset>9525</wp:posOffset>
                  </wp:positionH>
                  <wp:positionV relativeFrom="paragraph">
                    <wp:posOffset>0</wp:posOffset>
                  </wp:positionV>
                  <wp:extent cx="133350" cy="142875"/>
                  <wp:effectExtent l="0" t="0" r="0" b="0"/>
                  <wp:wrapNone/>
                  <wp:docPr id="94" name="Obraz 94" descr="Expanded" hidden="1">
                    <a:extLst xmlns:a="http://schemas.openxmlformats.org/drawingml/2006/main">
                      <a:ext uri="{FF2B5EF4-FFF2-40B4-BE49-F238E27FC236}">
                        <a16:creationId xmlns:a16="http://schemas.microsoft.com/office/drawing/2014/main" id="{00000000-0008-0000-0100-00005E000000}"/>
                      </a:ext>
                    </a:extLst>
                  </wp:docPr>
                  <wp:cNvGraphicFramePr/>
                  <a:graphic xmlns:a="http://schemas.openxmlformats.org/drawingml/2006/main">
                    <a:graphicData uri="http://schemas.openxmlformats.org/drawingml/2006/picture">
                      <pic:pic xmlns:pic="http://schemas.openxmlformats.org/drawingml/2006/picture">
                        <pic:nvPicPr>
                          <pic:cNvPr id="94" name="BExMLXWIMUTZ8P7TU6XYGFPZWCUA" descr="Expanded" hidden="1">
                            <a:extLst>
                              <a:ext uri="{FF2B5EF4-FFF2-40B4-BE49-F238E27FC236}">
                                <a16:creationId xmlns:a16="http://schemas.microsoft.com/office/drawing/2014/main" id="{00000000-0008-0000-0100-00005E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0640" behindDoc="0" locked="0" layoutInCell="1" allowOverlap="1" wp14:anchorId="61DC893E" wp14:editId="4A39A1CB">
                  <wp:simplePos x="0" y="0"/>
                  <wp:positionH relativeFrom="column">
                    <wp:posOffset>9525</wp:posOffset>
                  </wp:positionH>
                  <wp:positionV relativeFrom="paragraph">
                    <wp:posOffset>0</wp:posOffset>
                  </wp:positionV>
                  <wp:extent cx="133350" cy="142875"/>
                  <wp:effectExtent l="0" t="0" r="0" b="0"/>
                  <wp:wrapNone/>
                  <wp:docPr id="95" name="Obraz 95" descr="Expanded" hidden="1">
                    <a:extLst xmlns:a="http://schemas.openxmlformats.org/drawingml/2006/main">
                      <a:ext uri="{FF2B5EF4-FFF2-40B4-BE49-F238E27FC236}">
                        <a16:creationId xmlns:a16="http://schemas.microsoft.com/office/drawing/2014/main" id="{00000000-0008-0000-0100-00005F000000}"/>
                      </a:ext>
                    </a:extLst>
                  </wp:docPr>
                  <wp:cNvGraphicFramePr/>
                  <a:graphic xmlns:a="http://schemas.openxmlformats.org/drawingml/2006/main">
                    <a:graphicData uri="http://schemas.openxmlformats.org/drawingml/2006/picture">
                      <pic:pic xmlns:pic="http://schemas.openxmlformats.org/drawingml/2006/picture">
                        <pic:nvPicPr>
                          <pic:cNvPr id="95" name="BExMLXWIMUTZ8P7TU6XYGFPZWCUA" descr="Expanded" hidden="1">
                            <a:extLst>
                              <a:ext uri="{FF2B5EF4-FFF2-40B4-BE49-F238E27FC236}">
                                <a16:creationId xmlns:a16="http://schemas.microsoft.com/office/drawing/2014/main" id="{00000000-0008-0000-0100-00005F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1664" behindDoc="0" locked="0" layoutInCell="1" allowOverlap="1" wp14:anchorId="6489FE44" wp14:editId="235FB8F1">
                  <wp:simplePos x="0" y="0"/>
                  <wp:positionH relativeFrom="column">
                    <wp:posOffset>9525</wp:posOffset>
                  </wp:positionH>
                  <wp:positionV relativeFrom="paragraph">
                    <wp:posOffset>0</wp:posOffset>
                  </wp:positionV>
                  <wp:extent cx="133350" cy="142875"/>
                  <wp:effectExtent l="0" t="0" r="0" b="0"/>
                  <wp:wrapNone/>
                  <wp:docPr id="96" name="Obraz 96" descr="Expanded" hidden="1">
                    <a:extLst xmlns:a="http://schemas.openxmlformats.org/drawingml/2006/main">
                      <a:ext uri="{FF2B5EF4-FFF2-40B4-BE49-F238E27FC236}">
                        <a16:creationId xmlns:a16="http://schemas.microsoft.com/office/drawing/2014/main" id="{00000000-0008-0000-0100-000060000000}"/>
                      </a:ext>
                    </a:extLst>
                  </wp:docPr>
                  <wp:cNvGraphicFramePr/>
                  <a:graphic xmlns:a="http://schemas.openxmlformats.org/drawingml/2006/main">
                    <a:graphicData uri="http://schemas.openxmlformats.org/drawingml/2006/picture">
                      <pic:pic xmlns:pic="http://schemas.openxmlformats.org/drawingml/2006/picture">
                        <pic:nvPicPr>
                          <pic:cNvPr id="96" name="BExMLXWIMUTZ8P7TU6XYGFPZWCUA" descr="Expanded" hidden="1">
                            <a:extLst>
                              <a:ext uri="{FF2B5EF4-FFF2-40B4-BE49-F238E27FC236}">
                                <a16:creationId xmlns:a16="http://schemas.microsoft.com/office/drawing/2014/main" id="{00000000-0008-0000-0100-000060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2688" behindDoc="0" locked="0" layoutInCell="1" allowOverlap="1" wp14:anchorId="1CEC6261" wp14:editId="3125DE07">
                  <wp:simplePos x="0" y="0"/>
                  <wp:positionH relativeFrom="column">
                    <wp:posOffset>9525</wp:posOffset>
                  </wp:positionH>
                  <wp:positionV relativeFrom="paragraph">
                    <wp:posOffset>0</wp:posOffset>
                  </wp:positionV>
                  <wp:extent cx="133350" cy="142875"/>
                  <wp:effectExtent l="0" t="0" r="0" b="0"/>
                  <wp:wrapNone/>
                  <wp:docPr id="97" name="Obraz 97" descr="Expanded" hidden="1">
                    <a:extLst xmlns:a="http://schemas.openxmlformats.org/drawingml/2006/main">
                      <a:ext uri="{FF2B5EF4-FFF2-40B4-BE49-F238E27FC236}">
                        <a16:creationId xmlns:a16="http://schemas.microsoft.com/office/drawing/2014/main" id="{00000000-0008-0000-0100-000061000000}"/>
                      </a:ext>
                    </a:extLst>
                  </wp:docPr>
                  <wp:cNvGraphicFramePr/>
                  <a:graphic xmlns:a="http://schemas.openxmlformats.org/drawingml/2006/main">
                    <a:graphicData uri="http://schemas.openxmlformats.org/drawingml/2006/picture">
                      <pic:pic xmlns:pic="http://schemas.openxmlformats.org/drawingml/2006/picture">
                        <pic:nvPicPr>
                          <pic:cNvPr id="97" name="BExVT0HABIZ37KAQB46JP7LN0JZ1" descr="Expanded" hidden="1">
                            <a:extLst>
                              <a:ext uri="{FF2B5EF4-FFF2-40B4-BE49-F238E27FC236}">
                                <a16:creationId xmlns:a16="http://schemas.microsoft.com/office/drawing/2014/main" id="{00000000-0008-0000-0100-000061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3712" behindDoc="0" locked="0" layoutInCell="1" allowOverlap="1" wp14:anchorId="3386D764" wp14:editId="0D3AE321">
                  <wp:simplePos x="0" y="0"/>
                  <wp:positionH relativeFrom="column">
                    <wp:posOffset>9525</wp:posOffset>
                  </wp:positionH>
                  <wp:positionV relativeFrom="paragraph">
                    <wp:posOffset>0</wp:posOffset>
                  </wp:positionV>
                  <wp:extent cx="133350" cy="142875"/>
                  <wp:effectExtent l="0" t="0" r="0" b="0"/>
                  <wp:wrapNone/>
                  <wp:docPr id="98" name="Obraz 98" descr="Expanded" hidden="1">
                    <a:extLst xmlns:a="http://schemas.openxmlformats.org/drawingml/2006/main">
                      <a:ext uri="{FF2B5EF4-FFF2-40B4-BE49-F238E27FC236}">
                        <a16:creationId xmlns:a16="http://schemas.microsoft.com/office/drawing/2014/main" id="{00000000-0008-0000-0100-000062000000}"/>
                      </a:ext>
                    </a:extLst>
                  </wp:docPr>
                  <wp:cNvGraphicFramePr/>
                  <a:graphic xmlns:a="http://schemas.openxmlformats.org/drawingml/2006/main">
                    <a:graphicData uri="http://schemas.openxmlformats.org/drawingml/2006/picture">
                      <pic:pic xmlns:pic="http://schemas.openxmlformats.org/drawingml/2006/picture">
                        <pic:nvPicPr>
                          <pic:cNvPr id="98" name="BExVT0HABIZ37KAQB46JP7LN0JZ1" descr="Expanded" hidden="1">
                            <a:extLst>
                              <a:ext uri="{FF2B5EF4-FFF2-40B4-BE49-F238E27FC236}">
                                <a16:creationId xmlns:a16="http://schemas.microsoft.com/office/drawing/2014/main" id="{00000000-0008-0000-0100-000062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4736" behindDoc="0" locked="0" layoutInCell="1" allowOverlap="1" wp14:anchorId="5701DAFD" wp14:editId="08DCD54D">
                  <wp:simplePos x="0" y="0"/>
                  <wp:positionH relativeFrom="column">
                    <wp:posOffset>9525</wp:posOffset>
                  </wp:positionH>
                  <wp:positionV relativeFrom="paragraph">
                    <wp:posOffset>0</wp:posOffset>
                  </wp:positionV>
                  <wp:extent cx="133350" cy="142875"/>
                  <wp:effectExtent l="0" t="0" r="0" b="0"/>
                  <wp:wrapNone/>
                  <wp:docPr id="99" name="Obraz 99" descr="Expanded" hidden="1">
                    <a:extLst xmlns:a="http://schemas.openxmlformats.org/drawingml/2006/main">
                      <a:ext uri="{FF2B5EF4-FFF2-40B4-BE49-F238E27FC236}">
                        <a16:creationId xmlns:a16="http://schemas.microsoft.com/office/drawing/2014/main" id="{00000000-0008-0000-0100-000063000000}"/>
                      </a:ext>
                    </a:extLst>
                  </wp:docPr>
                  <wp:cNvGraphicFramePr/>
                  <a:graphic xmlns:a="http://schemas.openxmlformats.org/drawingml/2006/main">
                    <a:graphicData uri="http://schemas.openxmlformats.org/drawingml/2006/picture">
                      <pic:pic xmlns:pic="http://schemas.openxmlformats.org/drawingml/2006/picture">
                        <pic:nvPicPr>
                          <pic:cNvPr id="99" name="BExVT0HABIZ37KAQB46JP7LN0JZ1" descr="Expanded" hidden="1">
                            <a:extLst>
                              <a:ext uri="{FF2B5EF4-FFF2-40B4-BE49-F238E27FC236}">
                                <a16:creationId xmlns:a16="http://schemas.microsoft.com/office/drawing/2014/main" id="{00000000-0008-0000-0100-000063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5760" behindDoc="0" locked="0" layoutInCell="1" allowOverlap="1" wp14:anchorId="7D3AF692" wp14:editId="1F36934E">
                  <wp:simplePos x="0" y="0"/>
                  <wp:positionH relativeFrom="column">
                    <wp:posOffset>9525</wp:posOffset>
                  </wp:positionH>
                  <wp:positionV relativeFrom="paragraph">
                    <wp:posOffset>0</wp:posOffset>
                  </wp:positionV>
                  <wp:extent cx="133350" cy="142875"/>
                  <wp:effectExtent l="0" t="0" r="0" b="0"/>
                  <wp:wrapNone/>
                  <wp:docPr id="100" name="Obraz 100" descr="Expanded" hidden="1">
                    <a:extLst xmlns:a="http://schemas.openxmlformats.org/drawingml/2006/main">
                      <a:ext uri="{FF2B5EF4-FFF2-40B4-BE49-F238E27FC236}">
                        <a16:creationId xmlns:a16="http://schemas.microsoft.com/office/drawing/2014/main" id="{00000000-0008-0000-0100-000064000000}"/>
                      </a:ext>
                    </a:extLst>
                  </wp:docPr>
                  <wp:cNvGraphicFramePr/>
                  <a:graphic xmlns:a="http://schemas.openxmlformats.org/drawingml/2006/main">
                    <a:graphicData uri="http://schemas.openxmlformats.org/drawingml/2006/picture">
                      <pic:pic xmlns:pic="http://schemas.openxmlformats.org/drawingml/2006/picture">
                        <pic:nvPicPr>
                          <pic:cNvPr id="100" name="BExVT0HABIZ37KAQB46JP7LN0JZ1" descr="Expanded" hidden="1">
                            <a:extLst>
                              <a:ext uri="{FF2B5EF4-FFF2-40B4-BE49-F238E27FC236}">
                                <a16:creationId xmlns:a16="http://schemas.microsoft.com/office/drawing/2014/main" id="{00000000-0008-0000-0100-000064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6784" behindDoc="0" locked="0" layoutInCell="1" allowOverlap="1" wp14:anchorId="5A1236FF" wp14:editId="3903099C">
                  <wp:simplePos x="0" y="0"/>
                  <wp:positionH relativeFrom="column">
                    <wp:posOffset>9525</wp:posOffset>
                  </wp:positionH>
                  <wp:positionV relativeFrom="paragraph">
                    <wp:posOffset>0</wp:posOffset>
                  </wp:positionV>
                  <wp:extent cx="133350" cy="142875"/>
                  <wp:effectExtent l="0" t="0" r="0" b="0"/>
                  <wp:wrapNone/>
                  <wp:docPr id="101" name="Obraz 101" descr="Expanded" hidden="1">
                    <a:extLst xmlns:a="http://schemas.openxmlformats.org/drawingml/2006/main">
                      <a:ext uri="{FF2B5EF4-FFF2-40B4-BE49-F238E27FC236}">
                        <a16:creationId xmlns:a16="http://schemas.microsoft.com/office/drawing/2014/main" id="{00000000-0008-0000-0100-000065000000}"/>
                      </a:ext>
                    </a:extLst>
                  </wp:docPr>
                  <wp:cNvGraphicFramePr/>
                  <a:graphic xmlns:a="http://schemas.openxmlformats.org/drawingml/2006/main">
                    <a:graphicData uri="http://schemas.openxmlformats.org/drawingml/2006/picture">
                      <pic:pic xmlns:pic="http://schemas.openxmlformats.org/drawingml/2006/picture">
                        <pic:nvPicPr>
                          <pic:cNvPr id="101" name="BExMLXWIMUTZ8P7TU6XYGFPZWCUA" descr="Expanded" hidden="1">
                            <a:extLst>
                              <a:ext uri="{FF2B5EF4-FFF2-40B4-BE49-F238E27FC236}">
                                <a16:creationId xmlns:a16="http://schemas.microsoft.com/office/drawing/2014/main" id="{00000000-0008-0000-0100-000065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7808" behindDoc="0" locked="0" layoutInCell="1" allowOverlap="1" wp14:anchorId="07D4CD80" wp14:editId="536F7871">
                  <wp:simplePos x="0" y="0"/>
                  <wp:positionH relativeFrom="column">
                    <wp:posOffset>9525</wp:posOffset>
                  </wp:positionH>
                  <wp:positionV relativeFrom="paragraph">
                    <wp:posOffset>0</wp:posOffset>
                  </wp:positionV>
                  <wp:extent cx="133350" cy="142875"/>
                  <wp:effectExtent l="0" t="0" r="0" b="0"/>
                  <wp:wrapNone/>
                  <wp:docPr id="102" name="Obraz 102" descr="Expanded" hidden="1">
                    <a:extLst xmlns:a="http://schemas.openxmlformats.org/drawingml/2006/main">
                      <a:ext uri="{FF2B5EF4-FFF2-40B4-BE49-F238E27FC236}">
                        <a16:creationId xmlns:a16="http://schemas.microsoft.com/office/drawing/2014/main" id="{00000000-0008-0000-0100-000066000000}"/>
                      </a:ext>
                    </a:extLst>
                  </wp:docPr>
                  <wp:cNvGraphicFramePr/>
                  <a:graphic xmlns:a="http://schemas.openxmlformats.org/drawingml/2006/main">
                    <a:graphicData uri="http://schemas.openxmlformats.org/drawingml/2006/picture">
                      <pic:pic xmlns:pic="http://schemas.openxmlformats.org/drawingml/2006/picture">
                        <pic:nvPicPr>
                          <pic:cNvPr id="102" name="BExMLXWIMUTZ8P7TU6XYGFPZWCUA" descr="Expanded" hidden="1">
                            <a:extLst>
                              <a:ext uri="{FF2B5EF4-FFF2-40B4-BE49-F238E27FC236}">
                                <a16:creationId xmlns:a16="http://schemas.microsoft.com/office/drawing/2014/main" id="{00000000-0008-0000-0100-000066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8832" behindDoc="0" locked="0" layoutInCell="1" allowOverlap="1" wp14:anchorId="09DC5A74" wp14:editId="5F4C4EF5">
                  <wp:simplePos x="0" y="0"/>
                  <wp:positionH relativeFrom="column">
                    <wp:posOffset>9525</wp:posOffset>
                  </wp:positionH>
                  <wp:positionV relativeFrom="paragraph">
                    <wp:posOffset>0</wp:posOffset>
                  </wp:positionV>
                  <wp:extent cx="133350" cy="142875"/>
                  <wp:effectExtent l="0" t="0" r="0" b="0"/>
                  <wp:wrapNone/>
                  <wp:docPr id="103" name="Obraz 103" descr="Expanded" hidden="1">
                    <a:extLst xmlns:a="http://schemas.openxmlformats.org/drawingml/2006/main">
                      <a:ext uri="{FF2B5EF4-FFF2-40B4-BE49-F238E27FC236}">
                        <a16:creationId xmlns:a16="http://schemas.microsoft.com/office/drawing/2014/main" id="{00000000-0008-0000-0100-000067000000}"/>
                      </a:ext>
                    </a:extLst>
                  </wp:docPr>
                  <wp:cNvGraphicFramePr/>
                  <a:graphic xmlns:a="http://schemas.openxmlformats.org/drawingml/2006/main">
                    <a:graphicData uri="http://schemas.openxmlformats.org/drawingml/2006/picture">
                      <pic:pic xmlns:pic="http://schemas.openxmlformats.org/drawingml/2006/picture">
                        <pic:nvPicPr>
                          <pic:cNvPr id="103" name="BExMLXWIMUTZ8P7TU6XYGFPZWCUA" descr="Expanded" hidden="1">
                            <a:extLst>
                              <a:ext uri="{FF2B5EF4-FFF2-40B4-BE49-F238E27FC236}">
                                <a16:creationId xmlns:a16="http://schemas.microsoft.com/office/drawing/2014/main" id="{00000000-0008-0000-0100-000067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69856" behindDoc="0" locked="0" layoutInCell="1" allowOverlap="1" wp14:anchorId="6586DB65" wp14:editId="74665990">
                  <wp:simplePos x="0" y="0"/>
                  <wp:positionH relativeFrom="column">
                    <wp:posOffset>9525</wp:posOffset>
                  </wp:positionH>
                  <wp:positionV relativeFrom="paragraph">
                    <wp:posOffset>0</wp:posOffset>
                  </wp:positionV>
                  <wp:extent cx="133350" cy="142875"/>
                  <wp:effectExtent l="0" t="0" r="0" b="0"/>
                  <wp:wrapNone/>
                  <wp:docPr id="104" name="Obraz 104" descr="Expanded" hidden="1">
                    <a:extLst xmlns:a="http://schemas.openxmlformats.org/drawingml/2006/main">
                      <a:ext uri="{FF2B5EF4-FFF2-40B4-BE49-F238E27FC236}">
                        <a16:creationId xmlns:a16="http://schemas.microsoft.com/office/drawing/2014/main" id="{00000000-0008-0000-0100-000068000000}"/>
                      </a:ext>
                    </a:extLst>
                  </wp:docPr>
                  <wp:cNvGraphicFramePr/>
                  <a:graphic xmlns:a="http://schemas.openxmlformats.org/drawingml/2006/main">
                    <a:graphicData uri="http://schemas.openxmlformats.org/drawingml/2006/picture">
                      <pic:pic xmlns:pic="http://schemas.openxmlformats.org/drawingml/2006/picture">
                        <pic:nvPicPr>
                          <pic:cNvPr id="104" name="BExVT0HABIZ37KAQB46JP7LN0JZ1" descr="Expanded" hidden="1">
                            <a:extLst>
                              <a:ext uri="{FF2B5EF4-FFF2-40B4-BE49-F238E27FC236}">
                                <a16:creationId xmlns:a16="http://schemas.microsoft.com/office/drawing/2014/main" id="{00000000-0008-0000-0100-000068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0880" behindDoc="0" locked="0" layoutInCell="1" allowOverlap="1" wp14:anchorId="019BA7EF" wp14:editId="31683516">
                  <wp:simplePos x="0" y="0"/>
                  <wp:positionH relativeFrom="column">
                    <wp:posOffset>9525</wp:posOffset>
                  </wp:positionH>
                  <wp:positionV relativeFrom="paragraph">
                    <wp:posOffset>0</wp:posOffset>
                  </wp:positionV>
                  <wp:extent cx="133350" cy="142875"/>
                  <wp:effectExtent l="0" t="0" r="0" b="0"/>
                  <wp:wrapNone/>
                  <wp:docPr id="105" name="Obraz 105" descr="Expanded" hidden="1">
                    <a:extLst xmlns:a="http://schemas.openxmlformats.org/drawingml/2006/main">
                      <a:ext uri="{FF2B5EF4-FFF2-40B4-BE49-F238E27FC236}">
                        <a16:creationId xmlns:a16="http://schemas.microsoft.com/office/drawing/2014/main" id="{00000000-0008-0000-0100-000069000000}"/>
                      </a:ext>
                    </a:extLst>
                  </wp:docPr>
                  <wp:cNvGraphicFramePr/>
                  <a:graphic xmlns:a="http://schemas.openxmlformats.org/drawingml/2006/main">
                    <a:graphicData uri="http://schemas.openxmlformats.org/drawingml/2006/picture">
                      <pic:pic xmlns:pic="http://schemas.openxmlformats.org/drawingml/2006/picture">
                        <pic:nvPicPr>
                          <pic:cNvPr id="105" name="BExVT0HABIZ37KAQB46JP7LN0JZ1" descr="Expanded" hidden="1">
                            <a:extLst>
                              <a:ext uri="{FF2B5EF4-FFF2-40B4-BE49-F238E27FC236}">
                                <a16:creationId xmlns:a16="http://schemas.microsoft.com/office/drawing/2014/main" id="{00000000-0008-0000-0100-000069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1904" behindDoc="0" locked="0" layoutInCell="1" allowOverlap="1" wp14:anchorId="4B862110" wp14:editId="67C1FBE5">
                  <wp:simplePos x="0" y="0"/>
                  <wp:positionH relativeFrom="column">
                    <wp:posOffset>9525</wp:posOffset>
                  </wp:positionH>
                  <wp:positionV relativeFrom="paragraph">
                    <wp:posOffset>0</wp:posOffset>
                  </wp:positionV>
                  <wp:extent cx="133350" cy="142875"/>
                  <wp:effectExtent l="0" t="0" r="0" b="0"/>
                  <wp:wrapNone/>
                  <wp:docPr id="106" name="Obraz 106" descr="Expanded" hidden="1">
                    <a:extLst xmlns:a="http://schemas.openxmlformats.org/drawingml/2006/main">
                      <a:ext uri="{FF2B5EF4-FFF2-40B4-BE49-F238E27FC236}">
                        <a16:creationId xmlns:a16="http://schemas.microsoft.com/office/drawing/2014/main" id="{00000000-0008-0000-0100-00006A000000}"/>
                      </a:ext>
                    </a:extLst>
                  </wp:docPr>
                  <wp:cNvGraphicFramePr/>
                  <a:graphic xmlns:a="http://schemas.openxmlformats.org/drawingml/2006/main">
                    <a:graphicData uri="http://schemas.openxmlformats.org/drawingml/2006/picture">
                      <pic:pic xmlns:pic="http://schemas.openxmlformats.org/drawingml/2006/picture">
                        <pic:nvPicPr>
                          <pic:cNvPr id="106" name="BExVT0HABIZ37KAQB46JP7LN0JZ1" descr="Expanded" hidden="1">
                            <a:extLst>
                              <a:ext uri="{FF2B5EF4-FFF2-40B4-BE49-F238E27FC236}">
                                <a16:creationId xmlns:a16="http://schemas.microsoft.com/office/drawing/2014/main" id="{00000000-0008-0000-0100-00006A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2928" behindDoc="0" locked="0" layoutInCell="1" allowOverlap="1" wp14:anchorId="73AF4737" wp14:editId="2B7388CE">
                  <wp:simplePos x="0" y="0"/>
                  <wp:positionH relativeFrom="column">
                    <wp:posOffset>9525</wp:posOffset>
                  </wp:positionH>
                  <wp:positionV relativeFrom="paragraph">
                    <wp:posOffset>0</wp:posOffset>
                  </wp:positionV>
                  <wp:extent cx="133350" cy="142875"/>
                  <wp:effectExtent l="0" t="0" r="0" b="0"/>
                  <wp:wrapNone/>
                  <wp:docPr id="107" name="Obraz 107" descr="Expanded" hidden="1">
                    <a:extLst xmlns:a="http://schemas.openxmlformats.org/drawingml/2006/main">
                      <a:ext uri="{FF2B5EF4-FFF2-40B4-BE49-F238E27FC236}">
                        <a16:creationId xmlns:a16="http://schemas.microsoft.com/office/drawing/2014/main" id="{00000000-0008-0000-0100-00006B000000}"/>
                      </a:ext>
                    </a:extLst>
                  </wp:docPr>
                  <wp:cNvGraphicFramePr/>
                  <a:graphic xmlns:a="http://schemas.openxmlformats.org/drawingml/2006/main">
                    <a:graphicData uri="http://schemas.openxmlformats.org/drawingml/2006/picture">
                      <pic:pic xmlns:pic="http://schemas.openxmlformats.org/drawingml/2006/picture">
                        <pic:nvPicPr>
                          <pic:cNvPr id="107" name="BExVT0HABIZ37KAQB46JP7LN0JZ1" descr="Expanded" hidden="1">
                            <a:extLst>
                              <a:ext uri="{FF2B5EF4-FFF2-40B4-BE49-F238E27FC236}">
                                <a16:creationId xmlns:a16="http://schemas.microsoft.com/office/drawing/2014/main" id="{00000000-0008-0000-0100-00006B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3952" behindDoc="0" locked="0" layoutInCell="1" allowOverlap="1" wp14:anchorId="264BFD92" wp14:editId="75E819FF">
                  <wp:simplePos x="0" y="0"/>
                  <wp:positionH relativeFrom="column">
                    <wp:posOffset>9525</wp:posOffset>
                  </wp:positionH>
                  <wp:positionV relativeFrom="paragraph">
                    <wp:posOffset>0</wp:posOffset>
                  </wp:positionV>
                  <wp:extent cx="133350" cy="142875"/>
                  <wp:effectExtent l="0" t="0" r="0" b="0"/>
                  <wp:wrapNone/>
                  <wp:docPr id="108" name="Obraz 108" descr="Expanded" hidden="1">
                    <a:extLst xmlns:a="http://schemas.openxmlformats.org/drawingml/2006/main">
                      <a:ext uri="{FF2B5EF4-FFF2-40B4-BE49-F238E27FC236}">
                        <a16:creationId xmlns:a16="http://schemas.microsoft.com/office/drawing/2014/main" id="{00000000-0008-0000-0100-00006C000000}"/>
                      </a:ext>
                    </a:extLst>
                  </wp:docPr>
                  <wp:cNvGraphicFramePr/>
                  <a:graphic xmlns:a="http://schemas.openxmlformats.org/drawingml/2006/main">
                    <a:graphicData uri="http://schemas.openxmlformats.org/drawingml/2006/picture">
                      <pic:pic xmlns:pic="http://schemas.openxmlformats.org/drawingml/2006/picture">
                        <pic:nvPicPr>
                          <pic:cNvPr id="108" name="BExVT0HABIZ37KAQB46JP7LN0JZ1" descr="Expanded" hidden="1">
                            <a:extLst>
                              <a:ext uri="{FF2B5EF4-FFF2-40B4-BE49-F238E27FC236}">
                                <a16:creationId xmlns:a16="http://schemas.microsoft.com/office/drawing/2014/main" id="{00000000-0008-0000-0100-00006C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4976" behindDoc="0" locked="0" layoutInCell="1" allowOverlap="1" wp14:anchorId="4C4B95CB" wp14:editId="7C43D02F">
                  <wp:simplePos x="0" y="0"/>
                  <wp:positionH relativeFrom="column">
                    <wp:posOffset>9525</wp:posOffset>
                  </wp:positionH>
                  <wp:positionV relativeFrom="paragraph">
                    <wp:posOffset>0</wp:posOffset>
                  </wp:positionV>
                  <wp:extent cx="133350" cy="142875"/>
                  <wp:effectExtent l="0" t="0" r="0" b="0"/>
                  <wp:wrapNone/>
                  <wp:docPr id="109" name="Obraz 109" descr="Expanded" hidden="1">
                    <a:extLst xmlns:a="http://schemas.openxmlformats.org/drawingml/2006/main">
                      <a:ext uri="{FF2B5EF4-FFF2-40B4-BE49-F238E27FC236}">
                        <a16:creationId xmlns:a16="http://schemas.microsoft.com/office/drawing/2014/main" id="{00000000-0008-0000-0100-00006D000000}"/>
                      </a:ext>
                    </a:extLst>
                  </wp:docPr>
                  <wp:cNvGraphicFramePr/>
                  <a:graphic xmlns:a="http://schemas.openxmlformats.org/drawingml/2006/main">
                    <a:graphicData uri="http://schemas.openxmlformats.org/drawingml/2006/picture">
                      <pic:pic xmlns:pic="http://schemas.openxmlformats.org/drawingml/2006/picture">
                        <pic:nvPicPr>
                          <pic:cNvPr id="109" name="BExMLXWIMUTZ8P7TU6XYGFPZWCUA" descr="Expanded" hidden="1">
                            <a:extLst>
                              <a:ext uri="{FF2B5EF4-FFF2-40B4-BE49-F238E27FC236}">
                                <a16:creationId xmlns:a16="http://schemas.microsoft.com/office/drawing/2014/main" id="{00000000-0008-0000-0100-00006D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6000" behindDoc="0" locked="0" layoutInCell="1" allowOverlap="1" wp14:anchorId="0ABE58BA" wp14:editId="4A7433A1">
                  <wp:simplePos x="0" y="0"/>
                  <wp:positionH relativeFrom="column">
                    <wp:posOffset>9525</wp:posOffset>
                  </wp:positionH>
                  <wp:positionV relativeFrom="paragraph">
                    <wp:posOffset>0</wp:posOffset>
                  </wp:positionV>
                  <wp:extent cx="133350" cy="142875"/>
                  <wp:effectExtent l="0" t="0" r="0" b="0"/>
                  <wp:wrapNone/>
                  <wp:docPr id="110" name="Obraz 110" descr="Expanded" hidden="1">
                    <a:extLst xmlns:a="http://schemas.openxmlformats.org/drawingml/2006/main">
                      <a:ext uri="{FF2B5EF4-FFF2-40B4-BE49-F238E27FC236}">
                        <a16:creationId xmlns:a16="http://schemas.microsoft.com/office/drawing/2014/main" id="{00000000-0008-0000-0100-00006E000000}"/>
                      </a:ext>
                    </a:extLst>
                  </wp:docPr>
                  <wp:cNvGraphicFramePr/>
                  <a:graphic xmlns:a="http://schemas.openxmlformats.org/drawingml/2006/main">
                    <a:graphicData uri="http://schemas.openxmlformats.org/drawingml/2006/picture">
                      <pic:pic xmlns:pic="http://schemas.openxmlformats.org/drawingml/2006/picture">
                        <pic:nvPicPr>
                          <pic:cNvPr id="110" name="BExMLXWIMUTZ8P7TU6XYGFPZWCUA" descr="Expanded" hidden="1">
                            <a:extLst>
                              <a:ext uri="{FF2B5EF4-FFF2-40B4-BE49-F238E27FC236}">
                                <a16:creationId xmlns:a16="http://schemas.microsoft.com/office/drawing/2014/main" id="{00000000-0008-0000-0100-00006E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7024" behindDoc="0" locked="0" layoutInCell="1" allowOverlap="1" wp14:anchorId="435E9217" wp14:editId="34810332">
                  <wp:simplePos x="0" y="0"/>
                  <wp:positionH relativeFrom="column">
                    <wp:posOffset>9525</wp:posOffset>
                  </wp:positionH>
                  <wp:positionV relativeFrom="paragraph">
                    <wp:posOffset>0</wp:posOffset>
                  </wp:positionV>
                  <wp:extent cx="133350" cy="142875"/>
                  <wp:effectExtent l="0" t="0" r="0" b="0"/>
                  <wp:wrapNone/>
                  <wp:docPr id="111" name="Obraz 111" descr="Expanded" hidden="1">
                    <a:extLst xmlns:a="http://schemas.openxmlformats.org/drawingml/2006/main">
                      <a:ext uri="{FF2B5EF4-FFF2-40B4-BE49-F238E27FC236}">
                        <a16:creationId xmlns:a16="http://schemas.microsoft.com/office/drawing/2014/main" id="{00000000-0008-0000-0100-00006F000000}"/>
                      </a:ext>
                    </a:extLst>
                  </wp:docPr>
                  <wp:cNvGraphicFramePr/>
                  <a:graphic xmlns:a="http://schemas.openxmlformats.org/drawingml/2006/main">
                    <a:graphicData uri="http://schemas.openxmlformats.org/drawingml/2006/picture">
                      <pic:pic xmlns:pic="http://schemas.openxmlformats.org/drawingml/2006/picture">
                        <pic:nvPicPr>
                          <pic:cNvPr id="111" name="BExMLXWIMUTZ8P7TU6XYGFPZWCUA" descr="Expanded" hidden="1">
                            <a:extLst>
                              <a:ext uri="{FF2B5EF4-FFF2-40B4-BE49-F238E27FC236}">
                                <a16:creationId xmlns:a16="http://schemas.microsoft.com/office/drawing/2014/main" id="{00000000-0008-0000-0100-00006F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8048" behindDoc="0" locked="0" layoutInCell="1" allowOverlap="1" wp14:anchorId="1E1750E1" wp14:editId="7760C42F">
                  <wp:simplePos x="0" y="0"/>
                  <wp:positionH relativeFrom="column">
                    <wp:posOffset>9525</wp:posOffset>
                  </wp:positionH>
                  <wp:positionV relativeFrom="paragraph">
                    <wp:posOffset>0</wp:posOffset>
                  </wp:positionV>
                  <wp:extent cx="133350" cy="142875"/>
                  <wp:effectExtent l="0" t="0" r="0" b="0"/>
                  <wp:wrapNone/>
                  <wp:docPr id="112" name="Obraz 112" descr="Expanded" hidden="1">
                    <a:extLst xmlns:a="http://schemas.openxmlformats.org/drawingml/2006/main">
                      <a:ext uri="{FF2B5EF4-FFF2-40B4-BE49-F238E27FC236}">
                        <a16:creationId xmlns:a16="http://schemas.microsoft.com/office/drawing/2014/main" id="{00000000-0008-0000-0100-000070000000}"/>
                      </a:ext>
                    </a:extLst>
                  </wp:docPr>
                  <wp:cNvGraphicFramePr/>
                  <a:graphic xmlns:a="http://schemas.openxmlformats.org/drawingml/2006/main">
                    <a:graphicData uri="http://schemas.openxmlformats.org/drawingml/2006/picture">
                      <pic:pic xmlns:pic="http://schemas.openxmlformats.org/drawingml/2006/picture">
                        <pic:nvPicPr>
                          <pic:cNvPr id="112" name="BExVT0HABIZ37KAQB46JP7LN0JZ1" descr="Expanded" hidden="1">
                            <a:extLst>
                              <a:ext uri="{FF2B5EF4-FFF2-40B4-BE49-F238E27FC236}">
                                <a16:creationId xmlns:a16="http://schemas.microsoft.com/office/drawing/2014/main" id="{00000000-0008-0000-0100-000070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79072" behindDoc="0" locked="0" layoutInCell="1" allowOverlap="1" wp14:anchorId="7F867704" wp14:editId="4E7370CC">
                  <wp:simplePos x="0" y="0"/>
                  <wp:positionH relativeFrom="column">
                    <wp:posOffset>9525</wp:posOffset>
                  </wp:positionH>
                  <wp:positionV relativeFrom="paragraph">
                    <wp:posOffset>0</wp:posOffset>
                  </wp:positionV>
                  <wp:extent cx="133350" cy="142875"/>
                  <wp:effectExtent l="0" t="0" r="0" b="0"/>
                  <wp:wrapNone/>
                  <wp:docPr id="113" name="Obraz 113" descr="Expanded" hidden="1">
                    <a:extLst xmlns:a="http://schemas.openxmlformats.org/drawingml/2006/main">
                      <a:ext uri="{FF2B5EF4-FFF2-40B4-BE49-F238E27FC236}">
                        <a16:creationId xmlns:a16="http://schemas.microsoft.com/office/drawing/2014/main" id="{00000000-0008-0000-0100-000071000000}"/>
                      </a:ext>
                    </a:extLst>
                  </wp:docPr>
                  <wp:cNvGraphicFramePr/>
                  <a:graphic xmlns:a="http://schemas.openxmlformats.org/drawingml/2006/main">
                    <a:graphicData uri="http://schemas.openxmlformats.org/drawingml/2006/picture">
                      <pic:pic xmlns:pic="http://schemas.openxmlformats.org/drawingml/2006/picture">
                        <pic:nvPicPr>
                          <pic:cNvPr id="113" name="BExVT0HABIZ37KAQB46JP7LN0JZ1" descr="Expanded" hidden="1">
                            <a:extLst>
                              <a:ext uri="{FF2B5EF4-FFF2-40B4-BE49-F238E27FC236}">
                                <a16:creationId xmlns:a16="http://schemas.microsoft.com/office/drawing/2014/main" id="{00000000-0008-0000-0100-000071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0096" behindDoc="0" locked="0" layoutInCell="1" allowOverlap="1" wp14:anchorId="6490C5E5" wp14:editId="07B48741">
                  <wp:simplePos x="0" y="0"/>
                  <wp:positionH relativeFrom="column">
                    <wp:posOffset>9525</wp:posOffset>
                  </wp:positionH>
                  <wp:positionV relativeFrom="paragraph">
                    <wp:posOffset>0</wp:posOffset>
                  </wp:positionV>
                  <wp:extent cx="133350" cy="142875"/>
                  <wp:effectExtent l="0" t="0" r="0" b="0"/>
                  <wp:wrapNone/>
                  <wp:docPr id="114" name="Obraz 114" descr="Expanded" hidden="1">
                    <a:extLst xmlns:a="http://schemas.openxmlformats.org/drawingml/2006/main">
                      <a:ext uri="{FF2B5EF4-FFF2-40B4-BE49-F238E27FC236}">
                        <a16:creationId xmlns:a16="http://schemas.microsoft.com/office/drawing/2014/main" id="{00000000-0008-0000-0100-000072000000}"/>
                      </a:ext>
                    </a:extLst>
                  </wp:docPr>
                  <wp:cNvGraphicFramePr/>
                  <a:graphic xmlns:a="http://schemas.openxmlformats.org/drawingml/2006/main">
                    <a:graphicData uri="http://schemas.openxmlformats.org/drawingml/2006/picture">
                      <pic:pic xmlns:pic="http://schemas.openxmlformats.org/drawingml/2006/picture">
                        <pic:nvPicPr>
                          <pic:cNvPr id="114" name="BExMLXWIMUTZ8P7TU6XYGFPZWCUA" descr="Expanded" hidden="1">
                            <a:extLst>
                              <a:ext uri="{FF2B5EF4-FFF2-40B4-BE49-F238E27FC236}">
                                <a16:creationId xmlns:a16="http://schemas.microsoft.com/office/drawing/2014/main" id="{00000000-0008-0000-0100-000072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1120" behindDoc="0" locked="0" layoutInCell="1" allowOverlap="1" wp14:anchorId="2104BC55" wp14:editId="3645B5B5">
                  <wp:simplePos x="0" y="0"/>
                  <wp:positionH relativeFrom="column">
                    <wp:posOffset>9525</wp:posOffset>
                  </wp:positionH>
                  <wp:positionV relativeFrom="paragraph">
                    <wp:posOffset>0</wp:posOffset>
                  </wp:positionV>
                  <wp:extent cx="133350" cy="142875"/>
                  <wp:effectExtent l="0" t="0" r="0" b="0"/>
                  <wp:wrapNone/>
                  <wp:docPr id="115" name="Obraz 115" descr="Expanded" hidden="1">
                    <a:extLst xmlns:a="http://schemas.openxmlformats.org/drawingml/2006/main">
                      <a:ext uri="{FF2B5EF4-FFF2-40B4-BE49-F238E27FC236}">
                        <a16:creationId xmlns:a16="http://schemas.microsoft.com/office/drawing/2014/main" id="{00000000-0008-0000-0100-000073000000}"/>
                      </a:ext>
                    </a:extLst>
                  </wp:docPr>
                  <wp:cNvGraphicFramePr/>
                  <a:graphic xmlns:a="http://schemas.openxmlformats.org/drawingml/2006/main">
                    <a:graphicData uri="http://schemas.openxmlformats.org/drawingml/2006/picture">
                      <pic:pic xmlns:pic="http://schemas.openxmlformats.org/drawingml/2006/picture">
                        <pic:nvPicPr>
                          <pic:cNvPr id="115" name="BExMLXWIMUTZ8P7TU6XYGFPZWCUA" descr="Expanded" hidden="1">
                            <a:extLst>
                              <a:ext uri="{FF2B5EF4-FFF2-40B4-BE49-F238E27FC236}">
                                <a16:creationId xmlns:a16="http://schemas.microsoft.com/office/drawing/2014/main" id="{00000000-0008-0000-0100-000073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2144" behindDoc="0" locked="0" layoutInCell="1" allowOverlap="1" wp14:anchorId="4DB9D00F" wp14:editId="29E80425">
                  <wp:simplePos x="0" y="0"/>
                  <wp:positionH relativeFrom="column">
                    <wp:posOffset>9525</wp:posOffset>
                  </wp:positionH>
                  <wp:positionV relativeFrom="paragraph">
                    <wp:posOffset>0</wp:posOffset>
                  </wp:positionV>
                  <wp:extent cx="133350" cy="142875"/>
                  <wp:effectExtent l="0" t="0" r="0" b="0"/>
                  <wp:wrapNone/>
                  <wp:docPr id="116" name="Obraz 116" descr="Expanded" hidden="1">
                    <a:extLst xmlns:a="http://schemas.openxmlformats.org/drawingml/2006/main">
                      <a:ext uri="{FF2B5EF4-FFF2-40B4-BE49-F238E27FC236}">
                        <a16:creationId xmlns:a16="http://schemas.microsoft.com/office/drawing/2014/main" id="{00000000-0008-0000-0100-000074000000}"/>
                      </a:ext>
                    </a:extLst>
                  </wp:docPr>
                  <wp:cNvGraphicFramePr/>
                  <a:graphic xmlns:a="http://schemas.openxmlformats.org/drawingml/2006/main">
                    <a:graphicData uri="http://schemas.openxmlformats.org/drawingml/2006/picture">
                      <pic:pic xmlns:pic="http://schemas.openxmlformats.org/drawingml/2006/picture">
                        <pic:nvPicPr>
                          <pic:cNvPr id="116" name="BExMLXWIMUTZ8P7TU6XYGFPZWCUA" descr="Expanded" hidden="1">
                            <a:extLst>
                              <a:ext uri="{FF2B5EF4-FFF2-40B4-BE49-F238E27FC236}">
                                <a16:creationId xmlns:a16="http://schemas.microsoft.com/office/drawing/2014/main" id="{00000000-0008-0000-0100-000074000000}"/>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954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535" w:type="pct"/>
            <w:tcBorders>
              <w:top w:val="nil"/>
              <w:left w:val="nil"/>
              <w:bottom w:val="nil"/>
              <w:right w:val="nil"/>
            </w:tcBorders>
            <w:shd w:val="clear" w:color="auto" w:fill="auto"/>
            <w:noWrap/>
            <w:vAlign w:val="bottom"/>
            <w:hideMark/>
          </w:tcPr>
          <w:p w14:paraId="1B28C96F"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06C470AF"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9239662"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597220C4" w14:textId="77777777" w:rsidTr="007534DF">
        <w:trPr>
          <w:trHeight w:val="85"/>
        </w:trPr>
        <w:tc>
          <w:tcPr>
            <w:tcW w:w="3210" w:type="pct"/>
            <w:tcBorders>
              <w:top w:val="nil"/>
              <w:left w:val="nil"/>
              <w:bottom w:val="nil"/>
              <w:right w:val="nil"/>
            </w:tcBorders>
            <w:shd w:val="clear" w:color="auto" w:fill="auto"/>
            <w:vAlign w:val="center"/>
            <w:hideMark/>
          </w:tcPr>
          <w:p w14:paraId="14F5A4D1" w14:textId="77777777" w:rsidR="007534DF" w:rsidRPr="007534DF" w:rsidRDefault="007534DF" w:rsidP="007534DF">
            <w:pPr>
              <w:spacing w:line="240" w:lineRule="auto"/>
              <w:rPr>
                <w:i/>
                <w:iCs/>
                <w:sz w:val="12"/>
                <w:szCs w:val="12"/>
                <w:u w:val="single"/>
              </w:rPr>
            </w:pPr>
            <w:r w:rsidRPr="007534DF">
              <w:rPr>
                <w:i/>
                <w:iCs/>
                <w:sz w:val="12"/>
                <w:szCs w:val="12"/>
                <w:u w:val="single"/>
              </w:rPr>
              <w:t>Klasyfikacja:</w:t>
            </w:r>
            <w:r w:rsidRPr="007534DF">
              <w:rPr>
                <w:i/>
                <w:iCs/>
                <w:sz w:val="12"/>
                <w:szCs w:val="12"/>
              </w:rPr>
              <w:t xml:space="preserve"> rozdział: 85495</w:t>
            </w:r>
          </w:p>
        </w:tc>
        <w:tc>
          <w:tcPr>
            <w:tcW w:w="535" w:type="pct"/>
            <w:tcBorders>
              <w:top w:val="nil"/>
              <w:left w:val="nil"/>
              <w:bottom w:val="nil"/>
              <w:right w:val="nil"/>
            </w:tcBorders>
            <w:shd w:val="clear" w:color="auto" w:fill="auto"/>
            <w:noWrap/>
            <w:vAlign w:val="center"/>
            <w:hideMark/>
          </w:tcPr>
          <w:p w14:paraId="2EC092CF"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2CCCE179" w14:textId="77777777" w:rsidR="007534DF" w:rsidRPr="007534DF" w:rsidRDefault="007534DF" w:rsidP="007534DF">
            <w:pPr>
              <w:spacing w:line="240" w:lineRule="auto"/>
              <w:jc w:val="right"/>
              <w:rPr>
                <w:sz w:val="12"/>
                <w:szCs w:val="12"/>
              </w:rPr>
            </w:pPr>
            <w:r w:rsidRPr="007534DF">
              <w:rPr>
                <w:sz w:val="12"/>
                <w:szCs w:val="12"/>
              </w:rPr>
              <w:t>21 500</w:t>
            </w:r>
          </w:p>
        </w:tc>
        <w:tc>
          <w:tcPr>
            <w:tcW w:w="580" w:type="pct"/>
            <w:tcBorders>
              <w:top w:val="nil"/>
              <w:left w:val="nil"/>
              <w:bottom w:val="nil"/>
              <w:right w:val="nil"/>
            </w:tcBorders>
            <w:shd w:val="clear" w:color="auto" w:fill="auto"/>
            <w:noWrap/>
            <w:vAlign w:val="center"/>
            <w:hideMark/>
          </w:tcPr>
          <w:p w14:paraId="4AF2A35E" w14:textId="77777777" w:rsidR="007534DF" w:rsidRPr="007534DF" w:rsidRDefault="007534DF" w:rsidP="007534DF">
            <w:pPr>
              <w:spacing w:line="240" w:lineRule="auto"/>
              <w:jc w:val="right"/>
              <w:rPr>
                <w:sz w:val="12"/>
                <w:szCs w:val="12"/>
              </w:rPr>
            </w:pPr>
          </w:p>
        </w:tc>
      </w:tr>
      <w:tr w:rsidR="007534DF" w:rsidRPr="007534DF" w14:paraId="447A27FE" w14:textId="77777777" w:rsidTr="007534DF">
        <w:trPr>
          <w:trHeight w:val="85"/>
        </w:trPr>
        <w:tc>
          <w:tcPr>
            <w:tcW w:w="3210" w:type="pct"/>
            <w:tcBorders>
              <w:top w:val="nil"/>
              <w:left w:val="nil"/>
              <w:bottom w:val="nil"/>
              <w:right w:val="nil"/>
            </w:tcBorders>
            <w:shd w:val="clear" w:color="auto" w:fill="auto"/>
            <w:vAlign w:val="center"/>
            <w:hideMark/>
          </w:tcPr>
          <w:p w14:paraId="0A5FF452"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1E2C9D99"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30A6A5B7"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4301AA0"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33099419" w14:textId="77777777" w:rsidTr="007534DF">
        <w:trPr>
          <w:trHeight w:val="85"/>
        </w:trPr>
        <w:tc>
          <w:tcPr>
            <w:tcW w:w="3210" w:type="pct"/>
            <w:tcBorders>
              <w:top w:val="nil"/>
              <w:left w:val="nil"/>
              <w:bottom w:val="nil"/>
              <w:right w:val="nil"/>
            </w:tcBorders>
            <w:shd w:val="clear" w:color="auto" w:fill="auto"/>
            <w:vAlign w:val="center"/>
            <w:hideMark/>
          </w:tcPr>
          <w:p w14:paraId="1D5D1A23" w14:textId="77777777" w:rsidR="007534DF" w:rsidRPr="007534DF" w:rsidRDefault="007534DF" w:rsidP="007534DF">
            <w:pPr>
              <w:spacing w:line="240" w:lineRule="auto"/>
              <w:rPr>
                <w:i/>
                <w:iCs/>
                <w:sz w:val="12"/>
                <w:szCs w:val="12"/>
                <w:u w:val="single"/>
              </w:rPr>
            </w:pPr>
            <w:r w:rsidRPr="007534DF">
              <w:rPr>
                <w:i/>
                <w:iCs/>
                <w:sz w:val="12"/>
                <w:szCs w:val="12"/>
                <w:u w:val="single"/>
              </w:rPr>
              <w:t>Dysponent:</w:t>
            </w:r>
            <w:r w:rsidRPr="007534DF">
              <w:rPr>
                <w:i/>
                <w:iCs/>
                <w:sz w:val="12"/>
                <w:szCs w:val="12"/>
              </w:rPr>
              <w:t xml:space="preserve"> Dzielnicowe Biuro Finansów Oświaty</w:t>
            </w:r>
          </w:p>
        </w:tc>
        <w:tc>
          <w:tcPr>
            <w:tcW w:w="535" w:type="pct"/>
            <w:tcBorders>
              <w:top w:val="nil"/>
              <w:left w:val="nil"/>
              <w:bottom w:val="nil"/>
              <w:right w:val="nil"/>
            </w:tcBorders>
            <w:shd w:val="clear" w:color="auto" w:fill="auto"/>
            <w:noWrap/>
            <w:vAlign w:val="center"/>
            <w:hideMark/>
          </w:tcPr>
          <w:p w14:paraId="17C0628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4A914051"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415D4AC1"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5EA33F8F" w14:textId="77777777" w:rsidTr="007534DF">
        <w:trPr>
          <w:trHeight w:val="85"/>
        </w:trPr>
        <w:tc>
          <w:tcPr>
            <w:tcW w:w="3210" w:type="pct"/>
            <w:tcBorders>
              <w:top w:val="nil"/>
              <w:left w:val="nil"/>
              <w:bottom w:val="nil"/>
              <w:right w:val="nil"/>
            </w:tcBorders>
            <w:shd w:val="clear" w:color="auto" w:fill="auto"/>
            <w:vAlign w:val="center"/>
            <w:hideMark/>
          </w:tcPr>
          <w:p w14:paraId="11834F96" w14:textId="77777777" w:rsidR="007534DF" w:rsidRPr="007534DF" w:rsidRDefault="007534DF" w:rsidP="007534DF">
            <w:pPr>
              <w:spacing w:line="240" w:lineRule="auto"/>
              <w:jc w:val="right"/>
              <w:rPr>
                <w:rFonts w:ascii="Times New Roman" w:hAnsi="Times New Roman" w:cs="Times New Roman"/>
                <w:sz w:val="12"/>
                <w:szCs w:val="12"/>
              </w:rPr>
            </w:pPr>
          </w:p>
        </w:tc>
        <w:tc>
          <w:tcPr>
            <w:tcW w:w="535" w:type="pct"/>
            <w:tcBorders>
              <w:top w:val="nil"/>
              <w:left w:val="nil"/>
              <w:bottom w:val="nil"/>
              <w:right w:val="nil"/>
            </w:tcBorders>
            <w:shd w:val="clear" w:color="auto" w:fill="auto"/>
            <w:noWrap/>
            <w:vAlign w:val="center"/>
            <w:hideMark/>
          </w:tcPr>
          <w:p w14:paraId="7590F26C" w14:textId="77777777" w:rsidR="007534DF" w:rsidRPr="007534DF" w:rsidRDefault="007534DF" w:rsidP="007534DF">
            <w:pPr>
              <w:spacing w:line="240" w:lineRule="auto"/>
              <w:rPr>
                <w:rFonts w:ascii="Times New Roman" w:hAnsi="Times New Roman" w:cs="Times New Roman"/>
                <w:sz w:val="12"/>
                <w:szCs w:val="12"/>
              </w:rPr>
            </w:pPr>
          </w:p>
        </w:tc>
        <w:tc>
          <w:tcPr>
            <w:tcW w:w="676" w:type="pct"/>
            <w:tcBorders>
              <w:top w:val="nil"/>
              <w:left w:val="nil"/>
              <w:bottom w:val="nil"/>
              <w:right w:val="nil"/>
            </w:tcBorders>
            <w:shd w:val="clear" w:color="auto" w:fill="auto"/>
            <w:noWrap/>
            <w:vAlign w:val="center"/>
            <w:hideMark/>
          </w:tcPr>
          <w:p w14:paraId="54B11DA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29CAA832"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01D36798" w14:textId="77777777" w:rsidTr="007534DF">
        <w:trPr>
          <w:trHeight w:val="85"/>
        </w:trPr>
        <w:tc>
          <w:tcPr>
            <w:tcW w:w="3210" w:type="pct"/>
            <w:tcBorders>
              <w:top w:val="nil"/>
              <w:left w:val="nil"/>
              <w:bottom w:val="nil"/>
              <w:right w:val="nil"/>
            </w:tcBorders>
            <w:shd w:val="clear" w:color="auto" w:fill="auto"/>
            <w:vAlign w:val="center"/>
            <w:hideMark/>
          </w:tcPr>
          <w:p w14:paraId="37CA3009" w14:textId="77777777" w:rsidR="007534DF" w:rsidRPr="007534DF" w:rsidRDefault="007534DF" w:rsidP="007534DF">
            <w:pPr>
              <w:spacing w:line="240" w:lineRule="auto"/>
              <w:rPr>
                <w:i/>
                <w:iCs/>
                <w:sz w:val="12"/>
                <w:szCs w:val="12"/>
                <w:u w:val="single"/>
              </w:rPr>
            </w:pPr>
            <w:r w:rsidRPr="007534DF">
              <w:rPr>
                <w:i/>
                <w:iCs/>
                <w:sz w:val="12"/>
                <w:szCs w:val="12"/>
                <w:u w:val="single"/>
              </w:rPr>
              <w:t>Kalkulacja:</w:t>
            </w:r>
          </w:p>
        </w:tc>
        <w:tc>
          <w:tcPr>
            <w:tcW w:w="535" w:type="pct"/>
            <w:tcBorders>
              <w:top w:val="nil"/>
              <w:left w:val="nil"/>
              <w:bottom w:val="nil"/>
              <w:right w:val="nil"/>
            </w:tcBorders>
            <w:shd w:val="clear" w:color="auto" w:fill="auto"/>
            <w:noWrap/>
            <w:vAlign w:val="center"/>
            <w:hideMark/>
          </w:tcPr>
          <w:p w14:paraId="62A19000"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6B1E3BD2"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01E9CFBE"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33F3CDC9" w14:textId="77777777" w:rsidTr="007534DF">
        <w:trPr>
          <w:trHeight w:val="85"/>
        </w:trPr>
        <w:tc>
          <w:tcPr>
            <w:tcW w:w="3210" w:type="pct"/>
            <w:tcBorders>
              <w:top w:val="nil"/>
              <w:left w:val="nil"/>
              <w:bottom w:val="nil"/>
              <w:right w:val="nil"/>
            </w:tcBorders>
            <w:shd w:val="clear" w:color="auto" w:fill="auto"/>
            <w:vAlign w:val="bottom"/>
            <w:hideMark/>
          </w:tcPr>
          <w:p w14:paraId="2639F535" w14:textId="77777777" w:rsidR="007534DF" w:rsidRPr="007534DF" w:rsidRDefault="007534DF" w:rsidP="007534DF">
            <w:pPr>
              <w:spacing w:line="240" w:lineRule="auto"/>
              <w:rPr>
                <w:sz w:val="12"/>
                <w:szCs w:val="12"/>
              </w:rPr>
            </w:pPr>
            <w:r w:rsidRPr="007534DF">
              <w:rPr>
                <w:sz w:val="12"/>
                <w:szCs w:val="12"/>
              </w:rPr>
              <w:t>Wydatki osobowe niezaliczone do wynagrodzeń</w:t>
            </w:r>
          </w:p>
        </w:tc>
        <w:tc>
          <w:tcPr>
            <w:tcW w:w="535" w:type="pct"/>
            <w:tcBorders>
              <w:top w:val="nil"/>
              <w:left w:val="nil"/>
              <w:bottom w:val="nil"/>
              <w:right w:val="nil"/>
            </w:tcBorders>
            <w:shd w:val="clear" w:color="auto" w:fill="auto"/>
            <w:noWrap/>
            <w:vAlign w:val="bottom"/>
            <w:hideMark/>
          </w:tcPr>
          <w:p w14:paraId="1880CB91" w14:textId="77777777" w:rsidR="007534DF" w:rsidRPr="007534DF" w:rsidRDefault="007534DF" w:rsidP="007534DF">
            <w:pPr>
              <w:spacing w:line="240" w:lineRule="auto"/>
              <w:rPr>
                <w:sz w:val="12"/>
                <w:szCs w:val="12"/>
              </w:rPr>
            </w:pPr>
          </w:p>
        </w:tc>
        <w:tc>
          <w:tcPr>
            <w:tcW w:w="676" w:type="pct"/>
            <w:tcBorders>
              <w:top w:val="nil"/>
              <w:left w:val="nil"/>
              <w:bottom w:val="nil"/>
              <w:right w:val="nil"/>
            </w:tcBorders>
            <w:shd w:val="clear" w:color="auto" w:fill="auto"/>
            <w:noWrap/>
            <w:vAlign w:val="center"/>
            <w:hideMark/>
          </w:tcPr>
          <w:p w14:paraId="200E394B" w14:textId="77777777" w:rsidR="007534DF" w:rsidRPr="007534DF" w:rsidRDefault="007534DF" w:rsidP="007534DF">
            <w:pPr>
              <w:spacing w:line="240" w:lineRule="auto"/>
              <w:jc w:val="right"/>
              <w:rPr>
                <w:sz w:val="12"/>
                <w:szCs w:val="12"/>
              </w:rPr>
            </w:pPr>
            <w:r w:rsidRPr="007534DF">
              <w:rPr>
                <w:sz w:val="12"/>
                <w:szCs w:val="12"/>
              </w:rPr>
              <w:t>21 500</w:t>
            </w:r>
          </w:p>
        </w:tc>
        <w:tc>
          <w:tcPr>
            <w:tcW w:w="580" w:type="pct"/>
            <w:tcBorders>
              <w:top w:val="nil"/>
              <w:left w:val="nil"/>
              <w:bottom w:val="nil"/>
              <w:right w:val="nil"/>
            </w:tcBorders>
            <w:shd w:val="clear" w:color="auto" w:fill="auto"/>
            <w:noWrap/>
            <w:vAlign w:val="center"/>
            <w:hideMark/>
          </w:tcPr>
          <w:p w14:paraId="5CB8ADE3" w14:textId="77777777" w:rsidR="007534DF" w:rsidRPr="007534DF" w:rsidRDefault="007534DF" w:rsidP="007534DF">
            <w:pPr>
              <w:spacing w:line="240" w:lineRule="auto"/>
              <w:jc w:val="right"/>
              <w:rPr>
                <w:sz w:val="12"/>
                <w:szCs w:val="12"/>
              </w:rPr>
            </w:pPr>
          </w:p>
        </w:tc>
      </w:tr>
      <w:tr w:rsidR="007534DF" w:rsidRPr="007534DF" w14:paraId="2D745826" w14:textId="77777777" w:rsidTr="007534DF">
        <w:trPr>
          <w:trHeight w:val="85"/>
        </w:trPr>
        <w:tc>
          <w:tcPr>
            <w:tcW w:w="3210" w:type="pct"/>
            <w:tcBorders>
              <w:top w:val="nil"/>
              <w:left w:val="nil"/>
              <w:bottom w:val="nil"/>
              <w:right w:val="nil"/>
            </w:tcBorders>
            <w:shd w:val="clear" w:color="auto" w:fill="auto"/>
            <w:vAlign w:val="center"/>
            <w:hideMark/>
          </w:tcPr>
          <w:p w14:paraId="2B2A5636" w14:textId="5CE565FC" w:rsidR="007534DF" w:rsidRPr="007534DF" w:rsidRDefault="007534DF" w:rsidP="007534DF">
            <w:pPr>
              <w:spacing w:line="240" w:lineRule="auto"/>
              <w:rPr>
                <w:b/>
                <w:bCs/>
                <w:sz w:val="12"/>
                <w:szCs w:val="12"/>
              </w:rPr>
            </w:pPr>
            <w:r w:rsidRPr="007534DF">
              <w:rPr>
                <w:b/>
                <w:bCs/>
                <w:noProof/>
                <w:sz w:val="12"/>
                <w:szCs w:val="12"/>
              </w:rPr>
              <w:drawing>
                <wp:anchor distT="0" distB="0" distL="114300" distR="114300" simplePos="0" relativeHeight="251783168" behindDoc="0" locked="0" layoutInCell="1" allowOverlap="1" wp14:anchorId="6C6FBEB7" wp14:editId="2032EE1C">
                  <wp:simplePos x="0" y="0"/>
                  <wp:positionH relativeFrom="column">
                    <wp:posOffset>9525</wp:posOffset>
                  </wp:positionH>
                  <wp:positionV relativeFrom="paragraph">
                    <wp:posOffset>0</wp:posOffset>
                  </wp:positionV>
                  <wp:extent cx="133350" cy="180975"/>
                  <wp:effectExtent l="0" t="0" r="0" b="0"/>
                  <wp:wrapNone/>
                  <wp:docPr id="263" name="Obraz 263" descr="Expanded" hidden="1">
                    <a:extLst xmlns:a="http://schemas.openxmlformats.org/drawingml/2006/main">
                      <a:ext uri="{FF2B5EF4-FFF2-40B4-BE49-F238E27FC236}">
                        <a16:creationId xmlns:a16="http://schemas.microsoft.com/office/drawing/2014/main" id="{00000000-0008-0000-0100-000007010000}"/>
                      </a:ext>
                    </a:extLst>
                  </wp:docPr>
                  <wp:cNvGraphicFramePr/>
                  <a:graphic xmlns:a="http://schemas.openxmlformats.org/drawingml/2006/main">
                    <a:graphicData uri="http://schemas.openxmlformats.org/drawingml/2006/picture">
                      <pic:pic xmlns:pic="http://schemas.openxmlformats.org/drawingml/2006/picture">
                        <pic:nvPicPr>
                          <pic:cNvPr id="263" name="BExMLXWIMUTZ8P7TU6XYGFPZWCUA" descr="Expanded" hidden="1">
                            <a:extLst>
                              <a:ext uri="{FF2B5EF4-FFF2-40B4-BE49-F238E27FC236}">
                                <a16:creationId xmlns:a16="http://schemas.microsoft.com/office/drawing/2014/main" id="{00000000-0008-0000-0100-000007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4192" behindDoc="0" locked="0" layoutInCell="1" allowOverlap="1" wp14:anchorId="15F46892" wp14:editId="2723F7D5">
                  <wp:simplePos x="0" y="0"/>
                  <wp:positionH relativeFrom="column">
                    <wp:posOffset>9525</wp:posOffset>
                  </wp:positionH>
                  <wp:positionV relativeFrom="paragraph">
                    <wp:posOffset>0</wp:posOffset>
                  </wp:positionV>
                  <wp:extent cx="133350" cy="180975"/>
                  <wp:effectExtent l="0" t="0" r="0" b="0"/>
                  <wp:wrapNone/>
                  <wp:docPr id="264" name="Obraz 264" descr="Expanded" hidden="1">
                    <a:extLst xmlns:a="http://schemas.openxmlformats.org/drawingml/2006/main">
                      <a:ext uri="{FF2B5EF4-FFF2-40B4-BE49-F238E27FC236}">
                        <a16:creationId xmlns:a16="http://schemas.microsoft.com/office/drawing/2014/main" id="{00000000-0008-0000-0100-000008010000}"/>
                      </a:ext>
                    </a:extLst>
                  </wp:docPr>
                  <wp:cNvGraphicFramePr/>
                  <a:graphic xmlns:a="http://schemas.openxmlformats.org/drawingml/2006/main">
                    <a:graphicData uri="http://schemas.openxmlformats.org/drawingml/2006/picture">
                      <pic:pic xmlns:pic="http://schemas.openxmlformats.org/drawingml/2006/picture">
                        <pic:nvPicPr>
                          <pic:cNvPr id="264" name="BExMLXWIMUTZ8P7TU6XYGFPZWCUA" descr="Expanded" hidden="1">
                            <a:extLst>
                              <a:ext uri="{FF2B5EF4-FFF2-40B4-BE49-F238E27FC236}">
                                <a16:creationId xmlns:a16="http://schemas.microsoft.com/office/drawing/2014/main" id="{00000000-0008-0000-0100-000008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5216" behindDoc="0" locked="0" layoutInCell="1" allowOverlap="1" wp14:anchorId="5C5C66B4" wp14:editId="6DEDE955">
                  <wp:simplePos x="0" y="0"/>
                  <wp:positionH relativeFrom="column">
                    <wp:posOffset>9525</wp:posOffset>
                  </wp:positionH>
                  <wp:positionV relativeFrom="paragraph">
                    <wp:posOffset>0</wp:posOffset>
                  </wp:positionV>
                  <wp:extent cx="133350" cy="180975"/>
                  <wp:effectExtent l="0" t="0" r="0" b="0"/>
                  <wp:wrapNone/>
                  <wp:docPr id="265" name="Obraz 265" descr="Expanded" hidden="1">
                    <a:extLst xmlns:a="http://schemas.openxmlformats.org/drawingml/2006/main">
                      <a:ext uri="{FF2B5EF4-FFF2-40B4-BE49-F238E27FC236}">
                        <a16:creationId xmlns:a16="http://schemas.microsoft.com/office/drawing/2014/main" id="{00000000-0008-0000-0100-000009010000}"/>
                      </a:ext>
                    </a:extLst>
                  </wp:docPr>
                  <wp:cNvGraphicFramePr/>
                  <a:graphic xmlns:a="http://schemas.openxmlformats.org/drawingml/2006/main">
                    <a:graphicData uri="http://schemas.openxmlformats.org/drawingml/2006/picture">
                      <pic:pic xmlns:pic="http://schemas.openxmlformats.org/drawingml/2006/picture">
                        <pic:nvPicPr>
                          <pic:cNvPr id="265" name="BExVT0HABIZ37KAQB46JP7LN0JZ1" descr="Expanded" hidden="1">
                            <a:extLst>
                              <a:ext uri="{FF2B5EF4-FFF2-40B4-BE49-F238E27FC236}">
                                <a16:creationId xmlns:a16="http://schemas.microsoft.com/office/drawing/2014/main" id="{00000000-0008-0000-0100-000009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6240" behindDoc="0" locked="0" layoutInCell="1" allowOverlap="1" wp14:anchorId="5FDCF409" wp14:editId="07C0BAA3">
                  <wp:simplePos x="0" y="0"/>
                  <wp:positionH relativeFrom="column">
                    <wp:posOffset>9525</wp:posOffset>
                  </wp:positionH>
                  <wp:positionV relativeFrom="paragraph">
                    <wp:posOffset>0</wp:posOffset>
                  </wp:positionV>
                  <wp:extent cx="133350" cy="180975"/>
                  <wp:effectExtent l="0" t="0" r="0" b="0"/>
                  <wp:wrapNone/>
                  <wp:docPr id="266" name="Obraz 266" descr="Expanded" hidden="1">
                    <a:extLst xmlns:a="http://schemas.openxmlformats.org/drawingml/2006/main">
                      <a:ext uri="{FF2B5EF4-FFF2-40B4-BE49-F238E27FC236}">
                        <a16:creationId xmlns:a16="http://schemas.microsoft.com/office/drawing/2014/main" id="{00000000-0008-0000-0100-00000A010000}"/>
                      </a:ext>
                    </a:extLst>
                  </wp:docPr>
                  <wp:cNvGraphicFramePr/>
                  <a:graphic xmlns:a="http://schemas.openxmlformats.org/drawingml/2006/main">
                    <a:graphicData uri="http://schemas.openxmlformats.org/drawingml/2006/picture">
                      <pic:pic xmlns:pic="http://schemas.openxmlformats.org/drawingml/2006/picture">
                        <pic:nvPicPr>
                          <pic:cNvPr id="266" name="BExMLXWIMUTZ8P7TU6XYGFPZWCUA" descr="Expanded" hidden="1">
                            <a:extLst>
                              <a:ext uri="{FF2B5EF4-FFF2-40B4-BE49-F238E27FC236}">
                                <a16:creationId xmlns:a16="http://schemas.microsoft.com/office/drawing/2014/main" id="{00000000-0008-0000-0100-00000A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7264" behindDoc="0" locked="0" layoutInCell="1" allowOverlap="1" wp14:anchorId="3A8AE5A5" wp14:editId="6C920D84">
                  <wp:simplePos x="0" y="0"/>
                  <wp:positionH relativeFrom="column">
                    <wp:posOffset>9525</wp:posOffset>
                  </wp:positionH>
                  <wp:positionV relativeFrom="paragraph">
                    <wp:posOffset>0</wp:posOffset>
                  </wp:positionV>
                  <wp:extent cx="133350" cy="180975"/>
                  <wp:effectExtent l="0" t="0" r="0" b="0"/>
                  <wp:wrapNone/>
                  <wp:docPr id="267" name="Obraz 267" descr="Expanded" hidden="1">
                    <a:extLst xmlns:a="http://schemas.openxmlformats.org/drawingml/2006/main">
                      <a:ext uri="{FF2B5EF4-FFF2-40B4-BE49-F238E27FC236}">
                        <a16:creationId xmlns:a16="http://schemas.microsoft.com/office/drawing/2014/main" id="{00000000-0008-0000-0100-00000B010000}"/>
                      </a:ext>
                    </a:extLst>
                  </wp:docPr>
                  <wp:cNvGraphicFramePr/>
                  <a:graphic xmlns:a="http://schemas.openxmlformats.org/drawingml/2006/main">
                    <a:graphicData uri="http://schemas.openxmlformats.org/drawingml/2006/picture">
                      <pic:pic xmlns:pic="http://schemas.openxmlformats.org/drawingml/2006/picture">
                        <pic:nvPicPr>
                          <pic:cNvPr id="267" name="BExMLXWIMUTZ8P7TU6XYGFPZWCUA" descr="Expanded" hidden="1">
                            <a:extLst>
                              <a:ext uri="{FF2B5EF4-FFF2-40B4-BE49-F238E27FC236}">
                                <a16:creationId xmlns:a16="http://schemas.microsoft.com/office/drawing/2014/main" id="{00000000-0008-0000-0100-00000B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8288" behindDoc="0" locked="0" layoutInCell="1" allowOverlap="1" wp14:anchorId="7D98C5C0" wp14:editId="5F575BD1">
                  <wp:simplePos x="0" y="0"/>
                  <wp:positionH relativeFrom="column">
                    <wp:posOffset>9525</wp:posOffset>
                  </wp:positionH>
                  <wp:positionV relativeFrom="paragraph">
                    <wp:posOffset>0</wp:posOffset>
                  </wp:positionV>
                  <wp:extent cx="133350" cy="180975"/>
                  <wp:effectExtent l="0" t="0" r="0" b="0"/>
                  <wp:wrapNone/>
                  <wp:docPr id="268" name="Obraz 268" descr="Expanded" hidden="1">
                    <a:extLst xmlns:a="http://schemas.openxmlformats.org/drawingml/2006/main">
                      <a:ext uri="{FF2B5EF4-FFF2-40B4-BE49-F238E27FC236}">
                        <a16:creationId xmlns:a16="http://schemas.microsoft.com/office/drawing/2014/main" id="{00000000-0008-0000-0100-00000C010000}"/>
                      </a:ext>
                    </a:extLst>
                  </wp:docPr>
                  <wp:cNvGraphicFramePr/>
                  <a:graphic xmlns:a="http://schemas.openxmlformats.org/drawingml/2006/main">
                    <a:graphicData uri="http://schemas.openxmlformats.org/drawingml/2006/picture">
                      <pic:pic xmlns:pic="http://schemas.openxmlformats.org/drawingml/2006/picture">
                        <pic:nvPicPr>
                          <pic:cNvPr id="268" name="BExMLXWIMUTZ8P7TU6XYGFPZWCUA" descr="Expanded" hidden="1">
                            <a:extLst>
                              <a:ext uri="{FF2B5EF4-FFF2-40B4-BE49-F238E27FC236}">
                                <a16:creationId xmlns:a16="http://schemas.microsoft.com/office/drawing/2014/main" id="{00000000-0008-0000-0100-00000C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89312" behindDoc="0" locked="0" layoutInCell="1" allowOverlap="1" wp14:anchorId="68E75CA5" wp14:editId="195C1D78">
                  <wp:simplePos x="0" y="0"/>
                  <wp:positionH relativeFrom="column">
                    <wp:posOffset>9525</wp:posOffset>
                  </wp:positionH>
                  <wp:positionV relativeFrom="paragraph">
                    <wp:posOffset>0</wp:posOffset>
                  </wp:positionV>
                  <wp:extent cx="133350" cy="180975"/>
                  <wp:effectExtent l="0" t="0" r="0" b="0"/>
                  <wp:wrapNone/>
                  <wp:docPr id="269" name="Obraz 269" descr="Expanded" hidden="1">
                    <a:extLst xmlns:a="http://schemas.openxmlformats.org/drawingml/2006/main">
                      <a:ext uri="{FF2B5EF4-FFF2-40B4-BE49-F238E27FC236}">
                        <a16:creationId xmlns:a16="http://schemas.microsoft.com/office/drawing/2014/main" id="{00000000-0008-0000-0100-00000D010000}"/>
                      </a:ext>
                    </a:extLst>
                  </wp:docPr>
                  <wp:cNvGraphicFramePr/>
                  <a:graphic xmlns:a="http://schemas.openxmlformats.org/drawingml/2006/main">
                    <a:graphicData uri="http://schemas.openxmlformats.org/drawingml/2006/picture">
                      <pic:pic xmlns:pic="http://schemas.openxmlformats.org/drawingml/2006/picture">
                        <pic:nvPicPr>
                          <pic:cNvPr id="269" name="BExVT0HABIZ37KAQB46JP7LN0JZ1" descr="Expanded" hidden="1">
                            <a:extLst>
                              <a:ext uri="{FF2B5EF4-FFF2-40B4-BE49-F238E27FC236}">
                                <a16:creationId xmlns:a16="http://schemas.microsoft.com/office/drawing/2014/main" id="{00000000-0008-0000-0100-00000D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0336" behindDoc="0" locked="0" layoutInCell="1" allowOverlap="1" wp14:anchorId="0EDA1690" wp14:editId="40AF13EB">
                  <wp:simplePos x="0" y="0"/>
                  <wp:positionH relativeFrom="column">
                    <wp:posOffset>9525</wp:posOffset>
                  </wp:positionH>
                  <wp:positionV relativeFrom="paragraph">
                    <wp:posOffset>0</wp:posOffset>
                  </wp:positionV>
                  <wp:extent cx="133350" cy="180975"/>
                  <wp:effectExtent l="0" t="0" r="0" b="0"/>
                  <wp:wrapNone/>
                  <wp:docPr id="270" name="Obraz 270" descr="Expanded" hidden="1">
                    <a:extLst xmlns:a="http://schemas.openxmlformats.org/drawingml/2006/main">
                      <a:ext uri="{FF2B5EF4-FFF2-40B4-BE49-F238E27FC236}">
                        <a16:creationId xmlns:a16="http://schemas.microsoft.com/office/drawing/2014/main" id="{00000000-0008-0000-0100-00000E010000}"/>
                      </a:ext>
                    </a:extLst>
                  </wp:docPr>
                  <wp:cNvGraphicFramePr/>
                  <a:graphic xmlns:a="http://schemas.openxmlformats.org/drawingml/2006/main">
                    <a:graphicData uri="http://schemas.openxmlformats.org/drawingml/2006/picture">
                      <pic:pic xmlns:pic="http://schemas.openxmlformats.org/drawingml/2006/picture">
                        <pic:nvPicPr>
                          <pic:cNvPr id="270" name="BExVT0HABIZ37KAQB46JP7LN0JZ1" descr="Expanded" hidden="1">
                            <a:extLst>
                              <a:ext uri="{FF2B5EF4-FFF2-40B4-BE49-F238E27FC236}">
                                <a16:creationId xmlns:a16="http://schemas.microsoft.com/office/drawing/2014/main" id="{00000000-0008-0000-0100-00000E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1360" behindDoc="0" locked="0" layoutInCell="1" allowOverlap="1" wp14:anchorId="5FA04603" wp14:editId="19A761DA">
                  <wp:simplePos x="0" y="0"/>
                  <wp:positionH relativeFrom="column">
                    <wp:posOffset>9525</wp:posOffset>
                  </wp:positionH>
                  <wp:positionV relativeFrom="paragraph">
                    <wp:posOffset>0</wp:posOffset>
                  </wp:positionV>
                  <wp:extent cx="133350" cy="180975"/>
                  <wp:effectExtent l="0" t="0" r="0" b="0"/>
                  <wp:wrapNone/>
                  <wp:docPr id="271" name="Obraz 271" descr="Expanded" hidden="1">
                    <a:extLst xmlns:a="http://schemas.openxmlformats.org/drawingml/2006/main">
                      <a:ext uri="{FF2B5EF4-FFF2-40B4-BE49-F238E27FC236}">
                        <a16:creationId xmlns:a16="http://schemas.microsoft.com/office/drawing/2014/main" id="{00000000-0008-0000-0100-00000F010000}"/>
                      </a:ext>
                    </a:extLst>
                  </wp:docPr>
                  <wp:cNvGraphicFramePr/>
                  <a:graphic xmlns:a="http://schemas.openxmlformats.org/drawingml/2006/main">
                    <a:graphicData uri="http://schemas.openxmlformats.org/drawingml/2006/picture">
                      <pic:pic xmlns:pic="http://schemas.openxmlformats.org/drawingml/2006/picture">
                        <pic:nvPicPr>
                          <pic:cNvPr id="271" name="BExMLXWIMUTZ8P7TU6XYGFPZWCUA" descr="Expanded" hidden="1">
                            <a:extLst>
                              <a:ext uri="{FF2B5EF4-FFF2-40B4-BE49-F238E27FC236}">
                                <a16:creationId xmlns:a16="http://schemas.microsoft.com/office/drawing/2014/main" id="{00000000-0008-0000-0100-00000F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2384" behindDoc="0" locked="0" layoutInCell="1" allowOverlap="1" wp14:anchorId="22AAC7AB" wp14:editId="79ABDC00">
                  <wp:simplePos x="0" y="0"/>
                  <wp:positionH relativeFrom="column">
                    <wp:posOffset>9525</wp:posOffset>
                  </wp:positionH>
                  <wp:positionV relativeFrom="paragraph">
                    <wp:posOffset>0</wp:posOffset>
                  </wp:positionV>
                  <wp:extent cx="133350" cy="180975"/>
                  <wp:effectExtent l="0" t="0" r="0" b="0"/>
                  <wp:wrapNone/>
                  <wp:docPr id="272" name="Obraz 272" descr="Expanded" hidden="1">
                    <a:extLst xmlns:a="http://schemas.openxmlformats.org/drawingml/2006/main">
                      <a:ext uri="{FF2B5EF4-FFF2-40B4-BE49-F238E27FC236}">
                        <a16:creationId xmlns:a16="http://schemas.microsoft.com/office/drawing/2014/main" id="{00000000-0008-0000-0100-000010010000}"/>
                      </a:ext>
                    </a:extLst>
                  </wp:docPr>
                  <wp:cNvGraphicFramePr/>
                  <a:graphic xmlns:a="http://schemas.openxmlformats.org/drawingml/2006/main">
                    <a:graphicData uri="http://schemas.openxmlformats.org/drawingml/2006/picture">
                      <pic:pic xmlns:pic="http://schemas.openxmlformats.org/drawingml/2006/picture">
                        <pic:nvPicPr>
                          <pic:cNvPr id="272" name="BExMLXWIMUTZ8P7TU6XYGFPZWCUA" descr="Expanded" hidden="1">
                            <a:extLst>
                              <a:ext uri="{FF2B5EF4-FFF2-40B4-BE49-F238E27FC236}">
                                <a16:creationId xmlns:a16="http://schemas.microsoft.com/office/drawing/2014/main" id="{00000000-0008-0000-0100-000010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3408" behindDoc="0" locked="0" layoutInCell="1" allowOverlap="1" wp14:anchorId="0CBAB827" wp14:editId="19D0D22C">
                  <wp:simplePos x="0" y="0"/>
                  <wp:positionH relativeFrom="column">
                    <wp:posOffset>9525</wp:posOffset>
                  </wp:positionH>
                  <wp:positionV relativeFrom="paragraph">
                    <wp:posOffset>0</wp:posOffset>
                  </wp:positionV>
                  <wp:extent cx="133350" cy="180975"/>
                  <wp:effectExtent l="0" t="0" r="0" b="0"/>
                  <wp:wrapNone/>
                  <wp:docPr id="273" name="Obraz 273" descr="Expanded" hidden="1">
                    <a:extLst xmlns:a="http://schemas.openxmlformats.org/drawingml/2006/main">
                      <a:ext uri="{FF2B5EF4-FFF2-40B4-BE49-F238E27FC236}">
                        <a16:creationId xmlns:a16="http://schemas.microsoft.com/office/drawing/2014/main" id="{00000000-0008-0000-0100-000011010000}"/>
                      </a:ext>
                    </a:extLst>
                  </wp:docPr>
                  <wp:cNvGraphicFramePr/>
                  <a:graphic xmlns:a="http://schemas.openxmlformats.org/drawingml/2006/main">
                    <a:graphicData uri="http://schemas.openxmlformats.org/drawingml/2006/picture">
                      <pic:pic xmlns:pic="http://schemas.openxmlformats.org/drawingml/2006/picture">
                        <pic:nvPicPr>
                          <pic:cNvPr id="273" name="BExVT0HABIZ37KAQB46JP7LN0JZ1" descr="Expanded" hidden="1">
                            <a:extLst>
                              <a:ext uri="{FF2B5EF4-FFF2-40B4-BE49-F238E27FC236}">
                                <a16:creationId xmlns:a16="http://schemas.microsoft.com/office/drawing/2014/main" id="{00000000-0008-0000-0100-000011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4432" behindDoc="0" locked="0" layoutInCell="1" allowOverlap="1" wp14:anchorId="72375927" wp14:editId="5A06C743">
                  <wp:simplePos x="0" y="0"/>
                  <wp:positionH relativeFrom="column">
                    <wp:posOffset>9525</wp:posOffset>
                  </wp:positionH>
                  <wp:positionV relativeFrom="paragraph">
                    <wp:posOffset>0</wp:posOffset>
                  </wp:positionV>
                  <wp:extent cx="133350" cy="180975"/>
                  <wp:effectExtent l="0" t="0" r="0" b="0"/>
                  <wp:wrapNone/>
                  <wp:docPr id="274" name="Obraz 274" descr="Expanded" hidden="1">
                    <a:extLst xmlns:a="http://schemas.openxmlformats.org/drawingml/2006/main">
                      <a:ext uri="{FF2B5EF4-FFF2-40B4-BE49-F238E27FC236}">
                        <a16:creationId xmlns:a16="http://schemas.microsoft.com/office/drawing/2014/main" id="{00000000-0008-0000-0100-000012010000}"/>
                      </a:ext>
                    </a:extLst>
                  </wp:docPr>
                  <wp:cNvGraphicFramePr/>
                  <a:graphic xmlns:a="http://schemas.openxmlformats.org/drawingml/2006/main">
                    <a:graphicData uri="http://schemas.openxmlformats.org/drawingml/2006/picture">
                      <pic:pic xmlns:pic="http://schemas.openxmlformats.org/drawingml/2006/picture">
                        <pic:nvPicPr>
                          <pic:cNvPr id="274" name="BExMLXWIMUTZ8P7TU6XYGFPZWCUA" descr="Expanded" hidden="1">
                            <a:extLst>
                              <a:ext uri="{FF2B5EF4-FFF2-40B4-BE49-F238E27FC236}">
                                <a16:creationId xmlns:a16="http://schemas.microsoft.com/office/drawing/2014/main" id="{00000000-0008-0000-0100-000012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5456" behindDoc="0" locked="0" layoutInCell="1" allowOverlap="1" wp14:anchorId="506414B8" wp14:editId="40DF5E37">
                  <wp:simplePos x="0" y="0"/>
                  <wp:positionH relativeFrom="column">
                    <wp:posOffset>9525</wp:posOffset>
                  </wp:positionH>
                  <wp:positionV relativeFrom="paragraph">
                    <wp:posOffset>0</wp:posOffset>
                  </wp:positionV>
                  <wp:extent cx="133350" cy="180975"/>
                  <wp:effectExtent l="0" t="0" r="0" b="0"/>
                  <wp:wrapNone/>
                  <wp:docPr id="275" name="Obraz 275" descr="Expanded" hidden="1">
                    <a:extLst xmlns:a="http://schemas.openxmlformats.org/drawingml/2006/main">
                      <a:ext uri="{FF2B5EF4-FFF2-40B4-BE49-F238E27FC236}">
                        <a16:creationId xmlns:a16="http://schemas.microsoft.com/office/drawing/2014/main" id="{00000000-0008-0000-0100-000013010000}"/>
                      </a:ext>
                    </a:extLst>
                  </wp:docPr>
                  <wp:cNvGraphicFramePr/>
                  <a:graphic xmlns:a="http://schemas.openxmlformats.org/drawingml/2006/main">
                    <a:graphicData uri="http://schemas.openxmlformats.org/drawingml/2006/picture">
                      <pic:pic xmlns:pic="http://schemas.openxmlformats.org/drawingml/2006/picture">
                        <pic:nvPicPr>
                          <pic:cNvPr id="275" name="BExVT0HABIZ37KAQB46JP7LN0JZ1" descr="Expanded" hidden="1">
                            <a:extLst>
                              <a:ext uri="{FF2B5EF4-FFF2-40B4-BE49-F238E27FC236}">
                                <a16:creationId xmlns:a16="http://schemas.microsoft.com/office/drawing/2014/main" id="{00000000-0008-0000-0100-00001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6480" behindDoc="0" locked="0" layoutInCell="1" allowOverlap="1" wp14:anchorId="2A7BB1E2" wp14:editId="449F292E">
                  <wp:simplePos x="0" y="0"/>
                  <wp:positionH relativeFrom="column">
                    <wp:posOffset>9525</wp:posOffset>
                  </wp:positionH>
                  <wp:positionV relativeFrom="paragraph">
                    <wp:posOffset>0</wp:posOffset>
                  </wp:positionV>
                  <wp:extent cx="133350" cy="180975"/>
                  <wp:effectExtent l="0" t="0" r="0" b="0"/>
                  <wp:wrapNone/>
                  <wp:docPr id="276" name="Obraz 276" descr="Expanded" hidden="1">
                    <a:extLst xmlns:a="http://schemas.openxmlformats.org/drawingml/2006/main">
                      <a:ext uri="{FF2B5EF4-FFF2-40B4-BE49-F238E27FC236}">
                        <a16:creationId xmlns:a16="http://schemas.microsoft.com/office/drawing/2014/main" id="{00000000-0008-0000-0100-000014010000}"/>
                      </a:ext>
                    </a:extLst>
                  </wp:docPr>
                  <wp:cNvGraphicFramePr/>
                  <a:graphic xmlns:a="http://schemas.openxmlformats.org/drawingml/2006/main">
                    <a:graphicData uri="http://schemas.openxmlformats.org/drawingml/2006/picture">
                      <pic:pic xmlns:pic="http://schemas.openxmlformats.org/drawingml/2006/picture">
                        <pic:nvPicPr>
                          <pic:cNvPr id="276" name="BExMLXWIMUTZ8P7TU6XYGFPZWCUA" descr="Expanded" hidden="1">
                            <a:extLst>
                              <a:ext uri="{FF2B5EF4-FFF2-40B4-BE49-F238E27FC236}">
                                <a16:creationId xmlns:a16="http://schemas.microsoft.com/office/drawing/2014/main" id="{00000000-0008-0000-0100-000014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7504" behindDoc="0" locked="0" layoutInCell="1" allowOverlap="1" wp14:anchorId="6663F92D" wp14:editId="485DB437">
                  <wp:simplePos x="0" y="0"/>
                  <wp:positionH relativeFrom="column">
                    <wp:posOffset>9525</wp:posOffset>
                  </wp:positionH>
                  <wp:positionV relativeFrom="paragraph">
                    <wp:posOffset>0</wp:posOffset>
                  </wp:positionV>
                  <wp:extent cx="133350" cy="180975"/>
                  <wp:effectExtent l="0" t="0" r="0" b="0"/>
                  <wp:wrapNone/>
                  <wp:docPr id="277" name="Obraz 277" descr="Expanded" hidden="1">
                    <a:extLst xmlns:a="http://schemas.openxmlformats.org/drawingml/2006/main">
                      <a:ext uri="{FF2B5EF4-FFF2-40B4-BE49-F238E27FC236}">
                        <a16:creationId xmlns:a16="http://schemas.microsoft.com/office/drawing/2014/main" id="{00000000-0008-0000-0100-000015010000}"/>
                      </a:ext>
                    </a:extLst>
                  </wp:docPr>
                  <wp:cNvGraphicFramePr/>
                  <a:graphic xmlns:a="http://schemas.openxmlformats.org/drawingml/2006/main">
                    <a:graphicData uri="http://schemas.openxmlformats.org/drawingml/2006/picture">
                      <pic:pic xmlns:pic="http://schemas.openxmlformats.org/drawingml/2006/picture">
                        <pic:nvPicPr>
                          <pic:cNvPr id="277" name="BExVT0HABIZ37KAQB46JP7LN0JZ1" descr="Expanded" hidden="1">
                            <a:extLst>
                              <a:ext uri="{FF2B5EF4-FFF2-40B4-BE49-F238E27FC236}">
                                <a16:creationId xmlns:a16="http://schemas.microsoft.com/office/drawing/2014/main" id="{00000000-0008-0000-0100-000015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8528" behindDoc="0" locked="0" layoutInCell="1" allowOverlap="1" wp14:anchorId="245B1787" wp14:editId="1F707CAE">
                  <wp:simplePos x="0" y="0"/>
                  <wp:positionH relativeFrom="column">
                    <wp:posOffset>9525</wp:posOffset>
                  </wp:positionH>
                  <wp:positionV relativeFrom="paragraph">
                    <wp:posOffset>0</wp:posOffset>
                  </wp:positionV>
                  <wp:extent cx="133350" cy="180975"/>
                  <wp:effectExtent l="0" t="0" r="0" b="0"/>
                  <wp:wrapNone/>
                  <wp:docPr id="278" name="Obraz 278" descr="Expanded" hidden="1">
                    <a:extLst xmlns:a="http://schemas.openxmlformats.org/drawingml/2006/main">
                      <a:ext uri="{FF2B5EF4-FFF2-40B4-BE49-F238E27FC236}">
                        <a16:creationId xmlns:a16="http://schemas.microsoft.com/office/drawing/2014/main" id="{00000000-0008-0000-0100-000016010000}"/>
                      </a:ext>
                    </a:extLst>
                  </wp:docPr>
                  <wp:cNvGraphicFramePr/>
                  <a:graphic xmlns:a="http://schemas.openxmlformats.org/drawingml/2006/main">
                    <a:graphicData uri="http://schemas.openxmlformats.org/drawingml/2006/picture">
                      <pic:pic xmlns:pic="http://schemas.openxmlformats.org/drawingml/2006/picture">
                        <pic:nvPicPr>
                          <pic:cNvPr id="278" name="BExVT0HABIZ37KAQB46JP7LN0JZ1" descr="Expanded" hidden="1">
                            <a:extLst>
                              <a:ext uri="{FF2B5EF4-FFF2-40B4-BE49-F238E27FC236}">
                                <a16:creationId xmlns:a16="http://schemas.microsoft.com/office/drawing/2014/main" id="{00000000-0008-0000-0100-000016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799552" behindDoc="0" locked="0" layoutInCell="1" allowOverlap="1" wp14:anchorId="55A26A43" wp14:editId="1CFEA288">
                  <wp:simplePos x="0" y="0"/>
                  <wp:positionH relativeFrom="column">
                    <wp:posOffset>9525</wp:posOffset>
                  </wp:positionH>
                  <wp:positionV relativeFrom="paragraph">
                    <wp:posOffset>0</wp:posOffset>
                  </wp:positionV>
                  <wp:extent cx="133350" cy="180975"/>
                  <wp:effectExtent l="0" t="0" r="0" b="0"/>
                  <wp:wrapNone/>
                  <wp:docPr id="279" name="Obraz 279" descr="Expanded" hidden="1">
                    <a:extLst xmlns:a="http://schemas.openxmlformats.org/drawingml/2006/main">
                      <a:ext uri="{FF2B5EF4-FFF2-40B4-BE49-F238E27FC236}">
                        <a16:creationId xmlns:a16="http://schemas.microsoft.com/office/drawing/2014/main" id="{00000000-0008-0000-0100-000017010000}"/>
                      </a:ext>
                    </a:extLst>
                  </wp:docPr>
                  <wp:cNvGraphicFramePr/>
                  <a:graphic xmlns:a="http://schemas.openxmlformats.org/drawingml/2006/main">
                    <a:graphicData uri="http://schemas.openxmlformats.org/drawingml/2006/picture">
                      <pic:pic xmlns:pic="http://schemas.openxmlformats.org/drawingml/2006/picture">
                        <pic:nvPicPr>
                          <pic:cNvPr id="279" name="BExVT0HABIZ37KAQB46JP7LN0JZ1" descr="Expanded" hidden="1">
                            <a:extLst>
                              <a:ext uri="{FF2B5EF4-FFF2-40B4-BE49-F238E27FC236}">
                                <a16:creationId xmlns:a16="http://schemas.microsoft.com/office/drawing/2014/main" id="{00000000-0008-0000-0100-000017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0576" behindDoc="0" locked="0" layoutInCell="1" allowOverlap="1" wp14:anchorId="52D36C79" wp14:editId="3928A592">
                  <wp:simplePos x="0" y="0"/>
                  <wp:positionH relativeFrom="column">
                    <wp:posOffset>9525</wp:posOffset>
                  </wp:positionH>
                  <wp:positionV relativeFrom="paragraph">
                    <wp:posOffset>0</wp:posOffset>
                  </wp:positionV>
                  <wp:extent cx="133350" cy="180975"/>
                  <wp:effectExtent l="0" t="0" r="0" b="0"/>
                  <wp:wrapNone/>
                  <wp:docPr id="280" name="Obraz 280" descr="Expanded" hidden="1">
                    <a:extLst xmlns:a="http://schemas.openxmlformats.org/drawingml/2006/main">
                      <a:ext uri="{FF2B5EF4-FFF2-40B4-BE49-F238E27FC236}">
                        <a16:creationId xmlns:a16="http://schemas.microsoft.com/office/drawing/2014/main" id="{00000000-0008-0000-0100-000018010000}"/>
                      </a:ext>
                    </a:extLst>
                  </wp:docPr>
                  <wp:cNvGraphicFramePr/>
                  <a:graphic xmlns:a="http://schemas.openxmlformats.org/drawingml/2006/main">
                    <a:graphicData uri="http://schemas.openxmlformats.org/drawingml/2006/picture">
                      <pic:pic xmlns:pic="http://schemas.openxmlformats.org/drawingml/2006/picture">
                        <pic:nvPicPr>
                          <pic:cNvPr id="280" name="BExVT0HABIZ37KAQB46JP7LN0JZ1" descr="Expanded" hidden="1">
                            <a:extLst>
                              <a:ext uri="{FF2B5EF4-FFF2-40B4-BE49-F238E27FC236}">
                                <a16:creationId xmlns:a16="http://schemas.microsoft.com/office/drawing/2014/main" id="{00000000-0008-0000-0100-000018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1600" behindDoc="0" locked="0" layoutInCell="1" allowOverlap="1" wp14:anchorId="13F53986" wp14:editId="1ED0F7A5">
                  <wp:simplePos x="0" y="0"/>
                  <wp:positionH relativeFrom="column">
                    <wp:posOffset>9525</wp:posOffset>
                  </wp:positionH>
                  <wp:positionV relativeFrom="paragraph">
                    <wp:posOffset>0</wp:posOffset>
                  </wp:positionV>
                  <wp:extent cx="133350" cy="180975"/>
                  <wp:effectExtent l="0" t="0" r="0" b="0"/>
                  <wp:wrapNone/>
                  <wp:docPr id="281" name="Obraz 281" descr="Expanded" hidden="1">
                    <a:extLst xmlns:a="http://schemas.openxmlformats.org/drawingml/2006/main">
                      <a:ext uri="{FF2B5EF4-FFF2-40B4-BE49-F238E27FC236}">
                        <a16:creationId xmlns:a16="http://schemas.microsoft.com/office/drawing/2014/main" id="{00000000-0008-0000-0100-000019010000}"/>
                      </a:ext>
                    </a:extLst>
                  </wp:docPr>
                  <wp:cNvGraphicFramePr/>
                  <a:graphic xmlns:a="http://schemas.openxmlformats.org/drawingml/2006/main">
                    <a:graphicData uri="http://schemas.openxmlformats.org/drawingml/2006/picture">
                      <pic:pic xmlns:pic="http://schemas.openxmlformats.org/drawingml/2006/picture">
                        <pic:nvPicPr>
                          <pic:cNvPr id="281" name="BExMLXWIMUTZ8P7TU6XYGFPZWCUA" descr="Expanded" hidden="1">
                            <a:extLst>
                              <a:ext uri="{FF2B5EF4-FFF2-40B4-BE49-F238E27FC236}">
                                <a16:creationId xmlns:a16="http://schemas.microsoft.com/office/drawing/2014/main" id="{00000000-0008-0000-0100-000019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2624" behindDoc="0" locked="0" layoutInCell="1" allowOverlap="1" wp14:anchorId="41AC7BCF" wp14:editId="5B6D1598">
                  <wp:simplePos x="0" y="0"/>
                  <wp:positionH relativeFrom="column">
                    <wp:posOffset>9525</wp:posOffset>
                  </wp:positionH>
                  <wp:positionV relativeFrom="paragraph">
                    <wp:posOffset>0</wp:posOffset>
                  </wp:positionV>
                  <wp:extent cx="133350" cy="180975"/>
                  <wp:effectExtent l="0" t="0" r="0" b="0"/>
                  <wp:wrapNone/>
                  <wp:docPr id="282" name="Obraz 282" descr="Expanded" hidden="1">
                    <a:extLst xmlns:a="http://schemas.openxmlformats.org/drawingml/2006/main">
                      <a:ext uri="{FF2B5EF4-FFF2-40B4-BE49-F238E27FC236}">
                        <a16:creationId xmlns:a16="http://schemas.microsoft.com/office/drawing/2014/main" id="{00000000-0008-0000-0100-00001A010000}"/>
                      </a:ext>
                    </a:extLst>
                  </wp:docPr>
                  <wp:cNvGraphicFramePr/>
                  <a:graphic xmlns:a="http://schemas.openxmlformats.org/drawingml/2006/main">
                    <a:graphicData uri="http://schemas.openxmlformats.org/drawingml/2006/picture">
                      <pic:pic xmlns:pic="http://schemas.openxmlformats.org/drawingml/2006/picture">
                        <pic:nvPicPr>
                          <pic:cNvPr id="282" name="BExMLXWIMUTZ8P7TU6XYGFPZWCUA" descr="Expanded" hidden="1">
                            <a:extLst>
                              <a:ext uri="{FF2B5EF4-FFF2-40B4-BE49-F238E27FC236}">
                                <a16:creationId xmlns:a16="http://schemas.microsoft.com/office/drawing/2014/main" id="{00000000-0008-0000-0100-00001A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3648" behindDoc="0" locked="0" layoutInCell="1" allowOverlap="1" wp14:anchorId="11167B89" wp14:editId="7A02332B">
                  <wp:simplePos x="0" y="0"/>
                  <wp:positionH relativeFrom="column">
                    <wp:posOffset>9525</wp:posOffset>
                  </wp:positionH>
                  <wp:positionV relativeFrom="paragraph">
                    <wp:posOffset>0</wp:posOffset>
                  </wp:positionV>
                  <wp:extent cx="133350" cy="180975"/>
                  <wp:effectExtent l="0" t="0" r="0" b="0"/>
                  <wp:wrapNone/>
                  <wp:docPr id="283" name="Obraz 283" descr="Expanded" hidden="1">
                    <a:extLst xmlns:a="http://schemas.openxmlformats.org/drawingml/2006/main">
                      <a:ext uri="{FF2B5EF4-FFF2-40B4-BE49-F238E27FC236}">
                        <a16:creationId xmlns:a16="http://schemas.microsoft.com/office/drawing/2014/main" id="{00000000-0008-0000-0100-00001B010000}"/>
                      </a:ext>
                    </a:extLst>
                  </wp:docPr>
                  <wp:cNvGraphicFramePr/>
                  <a:graphic xmlns:a="http://schemas.openxmlformats.org/drawingml/2006/main">
                    <a:graphicData uri="http://schemas.openxmlformats.org/drawingml/2006/picture">
                      <pic:pic xmlns:pic="http://schemas.openxmlformats.org/drawingml/2006/picture">
                        <pic:nvPicPr>
                          <pic:cNvPr id="283" name="BExVT0HABIZ37KAQB46JP7LN0JZ1" descr="Expanded" hidden="1">
                            <a:extLst>
                              <a:ext uri="{FF2B5EF4-FFF2-40B4-BE49-F238E27FC236}">
                                <a16:creationId xmlns:a16="http://schemas.microsoft.com/office/drawing/2014/main" id="{00000000-0008-0000-0100-00001B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4672" behindDoc="0" locked="0" layoutInCell="1" allowOverlap="1" wp14:anchorId="268DE740" wp14:editId="21135ED4">
                  <wp:simplePos x="0" y="0"/>
                  <wp:positionH relativeFrom="column">
                    <wp:posOffset>9525</wp:posOffset>
                  </wp:positionH>
                  <wp:positionV relativeFrom="paragraph">
                    <wp:posOffset>0</wp:posOffset>
                  </wp:positionV>
                  <wp:extent cx="133350" cy="180975"/>
                  <wp:effectExtent l="0" t="0" r="0" b="0"/>
                  <wp:wrapNone/>
                  <wp:docPr id="284" name="Obraz 284" descr="Expanded" hidden="1">
                    <a:extLst xmlns:a="http://schemas.openxmlformats.org/drawingml/2006/main">
                      <a:ext uri="{FF2B5EF4-FFF2-40B4-BE49-F238E27FC236}">
                        <a16:creationId xmlns:a16="http://schemas.microsoft.com/office/drawing/2014/main" id="{00000000-0008-0000-0100-00001C010000}"/>
                      </a:ext>
                    </a:extLst>
                  </wp:docPr>
                  <wp:cNvGraphicFramePr/>
                  <a:graphic xmlns:a="http://schemas.openxmlformats.org/drawingml/2006/main">
                    <a:graphicData uri="http://schemas.openxmlformats.org/drawingml/2006/picture">
                      <pic:pic xmlns:pic="http://schemas.openxmlformats.org/drawingml/2006/picture">
                        <pic:nvPicPr>
                          <pic:cNvPr id="284" name="BExVT0HABIZ37KAQB46JP7LN0JZ1" descr="Expanded" hidden="1">
                            <a:extLst>
                              <a:ext uri="{FF2B5EF4-FFF2-40B4-BE49-F238E27FC236}">
                                <a16:creationId xmlns:a16="http://schemas.microsoft.com/office/drawing/2014/main" id="{00000000-0008-0000-0100-00001C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5696" behindDoc="0" locked="0" layoutInCell="1" allowOverlap="1" wp14:anchorId="2CED49BC" wp14:editId="648F5E88">
                  <wp:simplePos x="0" y="0"/>
                  <wp:positionH relativeFrom="column">
                    <wp:posOffset>9525</wp:posOffset>
                  </wp:positionH>
                  <wp:positionV relativeFrom="paragraph">
                    <wp:posOffset>0</wp:posOffset>
                  </wp:positionV>
                  <wp:extent cx="133350" cy="180975"/>
                  <wp:effectExtent l="0" t="0" r="0" b="0"/>
                  <wp:wrapNone/>
                  <wp:docPr id="285" name="Obraz 285" descr="Expanded" hidden="1">
                    <a:extLst xmlns:a="http://schemas.openxmlformats.org/drawingml/2006/main">
                      <a:ext uri="{FF2B5EF4-FFF2-40B4-BE49-F238E27FC236}">
                        <a16:creationId xmlns:a16="http://schemas.microsoft.com/office/drawing/2014/main" id="{00000000-0008-0000-0100-00001D010000}"/>
                      </a:ext>
                    </a:extLst>
                  </wp:docPr>
                  <wp:cNvGraphicFramePr/>
                  <a:graphic xmlns:a="http://schemas.openxmlformats.org/drawingml/2006/main">
                    <a:graphicData uri="http://schemas.openxmlformats.org/drawingml/2006/picture">
                      <pic:pic xmlns:pic="http://schemas.openxmlformats.org/drawingml/2006/picture">
                        <pic:nvPicPr>
                          <pic:cNvPr id="285" name="BExVT0HABIZ37KAQB46JP7LN0JZ1" descr="Expanded" hidden="1">
                            <a:extLst>
                              <a:ext uri="{FF2B5EF4-FFF2-40B4-BE49-F238E27FC236}">
                                <a16:creationId xmlns:a16="http://schemas.microsoft.com/office/drawing/2014/main" id="{00000000-0008-0000-0100-00001D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6720" behindDoc="0" locked="0" layoutInCell="1" allowOverlap="1" wp14:anchorId="26326FB7" wp14:editId="0F9D18A1">
                  <wp:simplePos x="0" y="0"/>
                  <wp:positionH relativeFrom="column">
                    <wp:posOffset>9525</wp:posOffset>
                  </wp:positionH>
                  <wp:positionV relativeFrom="paragraph">
                    <wp:posOffset>0</wp:posOffset>
                  </wp:positionV>
                  <wp:extent cx="133350" cy="180975"/>
                  <wp:effectExtent l="0" t="0" r="0" b="0"/>
                  <wp:wrapNone/>
                  <wp:docPr id="286" name="Obraz 286" descr="Expanded" hidden="1">
                    <a:extLst xmlns:a="http://schemas.openxmlformats.org/drawingml/2006/main">
                      <a:ext uri="{FF2B5EF4-FFF2-40B4-BE49-F238E27FC236}">
                        <a16:creationId xmlns:a16="http://schemas.microsoft.com/office/drawing/2014/main" id="{00000000-0008-0000-0100-00001E010000}"/>
                      </a:ext>
                    </a:extLst>
                  </wp:docPr>
                  <wp:cNvGraphicFramePr/>
                  <a:graphic xmlns:a="http://schemas.openxmlformats.org/drawingml/2006/main">
                    <a:graphicData uri="http://schemas.openxmlformats.org/drawingml/2006/picture">
                      <pic:pic xmlns:pic="http://schemas.openxmlformats.org/drawingml/2006/picture">
                        <pic:nvPicPr>
                          <pic:cNvPr id="286" name="BExMLXWIMUTZ8P7TU6XYGFPZWCUA" descr="Expanded" hidden="1">
                            <a:extLst>
                              <a:ext uri="{FF2B5EF4-FFF2-40B4-BE49-F238E27FC236}">
                                <a16:creationId xmlns:a16="http://schemas.microsoft.com/office/drawing/2014/main" id="{00000000-0008-0000-0100-00001E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7744" behindDoc="0" locked="0" layoutInCell="1" allowOverlap="1" wp14:anchorId="77F47EB8" wp14:editId="492FA87C">
                  <wp:simplePos x="0" y="0"/>
                  <wp:positionH relativeFrom="column">
                    <wp:posOffset>9525</wp:posOffset>
                  </wp:positionH>
                  <wp:positionV relativeFrom="paragraph">
                    <wp:posOffset>0</wp:posOffset>
                  </wp:positionV>
                  <wp:extent cx="133350" cy="180975"/>
                  <wp:effectExtent l="0" t="0" r="0" b="0"/>
                  <wp:wrapNone/>
                  <wp:docPr id="287" name="Obraz 287" descr="Expanded" hidden="1">
                    <a:extLst xmlns:a="http://schemas.openxmlformats.org/drawingml/2006/main">
                      <a:ext uri="{FF2B5EF4-FFF2-40B4-BE49-F238E27FC236}">
                        <a16:creationId xmlns:a16="http://schemas.microsoft.com/office/drawing/2014/main" id="{00000000-0008-0000-0100-00001F010000}"/>
                      </a:ext>
                    </a:extLst>
                  </wp:docPr>
                  <wp:cNvGraphicFramePr/>
                  <a:graphic xmlns:a="http://schemas.openxmlformats.org/drawingml/2006/main">
                    <a:graphicData uri="http://schemas.openxmlformats.org/drawingml/2006/picture">
                      <pic:pic xmlns:pic="http://schemas.openxmlformats.org/drawingml/2006/picture">
                        <pic:nvPicPr>
                          <pic:cNvPr id="287" name="BExVT0HABIZ37KAQB46JP7LN0JZ1" descr="Expanded" hidden="1">
                            <a:extLst>
                              <a:ext uri="{FF2B5EF4-FFF2-40B4-BE49-F238E27FC236}">
                                <a16:creationId xmlns:a16="http://schemas.microsoft.com/office/drawing/2014/main" id="{00000000-0008-0000-0100-00001F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8768" behindDoc="0" locked="0" layoutInCell="1" allowOverlap="1" wp14:anchorId="79AE3E5E" wp14:editId="63214CCD">
                  <wp:simplePos x="0" y="0"/>
                  <wp:positionH relativeFrom="column">
                    <wp:posOffset>9525</wp:posOffset>
                  </wp:positionH>
                  <wp:positionV relativeFrom="paragraph">
                    <wp:posOffset>0</wp:posOffset>
                  </wp:positionV>
                  <wp:extent cx="133350" cy="180975"/>
                  <wp:effectExtent l="0" t="0" r="0" b="0"/>
                  <wp:wrapNone/>
                  <wp:docPr id="288" name="Obraz 288" descr="Expanded" hidden="1">
                    <a:extLst xmlns:a="http://schemas.openxmlformats.org/drawingml/2006/main">
                      <a:ext uri="{FF2B5EF4-FFF2-40B4-BE49-F238E27FC236}">
                        <a16:creationId xmlns:a16="http://schemas.microsoft.com/office/drawing/2014/main" id="{00000000-0008-0000-0100-000020010000}"/>
                      </a:ext>
                    </a:extLst>
                  </wp:docPr>
                  <wp:cNvGraphicFramePr/>
                  <a:graphic xmlns:a="http://schemas.openxmlformats.org/drawingml/2006/main">
                    <a:graphicData uri="http://schemas.openxmlformats.org/drawingml/2006/picture">
                      <pic:pic xmlns:pic="http://schemas.openxmlformats.org/drawingml/2006/picture">
                        <pic:nvPicPr>
                          <pic:cNvPr id="288" name="BExVT0HABIZ37KAQB46JP7LN0JZ1" descr="Expanded" hidden="1">
                            <a:extLst>
                              <a:ext uri="{FF2B5EF4-FFF2-40B4-BE49-F238E27FC236}">
                                <a16:creationId xmlns:a16="http://schemas.microsoft.com/office/drawing/2014/main" id="{00000000-0008-0000-0100-000020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09792" behindDoc="0" locked="0" layoutInCell="1" allowOverlap="1" wp14:anchorId="2C9BA126" wp14:editId="6C481765">
                  <wp:simplePos x="0" y="0"/>
                  <wp:positionH relativeFrom="column">
                    <wp:posOffset>9525</wp:posOffset>
                  </wp:positionH>
                  <wp:positionV relativeFrom="paragraph">
                    <wp:posOffset>0</wp:posOffset>
                  </wp:positionV>
                  <wp:extent cx="133350" cy="180975"/>
                  <wp:effectExtent l="0" t="0" r="0" b="0"/>
                  <wp:wrapNone/>
                  <wp:docPr id="289" name="Obraz 289" descr="Expanded" hidden="1">
                    <a:extLst xmlns:a="http://schemas.openxmlformats.org/drawingml/2006/main">
                      <a:ext uri="{FF2B5EF4-FFF2-40B4-BE49-F238E27FC236}">
                        <a16:creationId xmlns:a16="http://schemas.microsoft.com/office/drawing/2014/main" id="{00000000-0008-0000-0100-000021010000}"/>
                      </a:ext>
                    </a:extLst>
                  </wp:docPr>
                  <wp:cNvGraphicFramePr/>
                  <a:graphic xmlns:a="http://schemas.openxmlformats.org/drawingml/2006/main">
                    <a:graphicData uri="http://schemas.openxmlformats.org/drawingml/2006/picture">
                      <pic:pic xmlns:pic="http://schemas.openxmlformats.org/drawingml/2006/picture">
                        <pic:nvPicPr>
                          <pic:cNvPr id="289" name="BExMLXWIMUTZ8P7TU6XYGFPZWCUA" descr="Expanded" hidden="1">
                            <a:extLst>
                              <a:ext uri="{FF2B5EF4-FFF2-40B4-BE49-F238E27FC236}">
                                <a16:creationId xmlns:a16="http://schemas.microsoft.com/office/drawing/2014/main" id="{00000000-0008-0000-0100-000021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0816" behindDoc="0" locked="0" layoutInCell="1" allowOverlap="1" wp14:anchorId="6981F22A" wp14:editId="02CAF722">
                  <wp:simplePos x="0" y="0"/>
                  <wp:positionH relativeFrom="column">
                    <wp:posOffset>9525</wp:posOffset>
                  </wp:positionH>
                  <wp:positionV relativeFrom="paragraph">
                    <wp:posOffset>0</wp:posOffset>
                  </wp:positionV>
                  <wp:extent cx="133350" cy="180975"/>
                  <wp:effectExtent l="0" t="0" r="0" b="0"/>
                  <wp:wrapNone/>
                  <wp:docPr id="290" name="Obraz 290" descr="Expanded" hidden="1">
                    <a:extLst xmlns:a="http://schemas.openxmlformats.org/drawingml/2006/main">
                      <a:ext uri="{FF2B5EF4-FFF2-40B4-BE49-F238E27FC236}">
                        <a16:creationId xmlns:a16="http://schemas.microsoft.com/office/drawing/2014/main" id="{00000000-0008-0000-0100-000022010000}"/>
                      </a:ext>
                    </a:extLst>
                  </wp:docPr>
                  <wp:cNvGraphicFramePr/>
                  <a:graphic xmlns:a="http://schemas.openxmlformats.org/drawingml/2006/main">
                    <a:graphicData uri="http://schemas.openxmlformats.org/drawingml/2006/picture">
                      <pic:pic xmlns:pic="http://schemas.openxmlformats.org/drawingml/2006/picture">
                        <pic:nvPicPr>
                          <pic:cNvPr id="290" name="BExMLXWIMUTZ8P7TU6XYGFPZWCUA" descr="Expanded" hidden="1">
                            <a:extLst>
                              <a:ext uri="{FF2B5EF4-FFF2-40B4-BE49-F238E27FC236}">
                                <a16:creationId xmlns:a16="http://schemas.microsoft.com/office/drawing/2014/main" id="{00000000-0008-0000-0100-000022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1840" behindDoc="0" locked="0" layoutInCell="1" allowOverlap="1" wp14:anchorId="39341A69" wp14:editId="3D54E1B9">
                  <wp:simplePos x="0" y="0"/>
                  <wp:positionH relativeFrom="column">
                    <wp:posOffset>9525</wp:posOffset>
                  </wp:positionH>
                  <wp:positionV relativeFrom="paragraph">
                    <wp:posOffset>0</wp:posOffset>
                  </wp:positionV>
                  <wp:extent cx="133350" cy="180975"/>
                  <wp:effectExtent l="0" t="0" r="0" b="0"/>
                  <wp:wrapNone/>
                  <wp:docPr id="291" name="Obraz 291" descr="Expanded" hidden="1">
                    <a:extLst xmlns:a="http://schemas.openxmlformats.org/drawingml/2006/main">
                      <a:ext uri="{FF2B5EF4-FFF2-40B4-BE49-F238E27FC236}">
                        <a16:creationId xmlns:a16="http://schemas.microsoft.com/office/drawing/2014/main" id="{00000000-0008-0000-0100-000023010000}"/>
                      </a:ext>
                    </a:extLst>
                  </wp:docPr>
                  <wp:cNvGraphicFramePr/>
                  <a:graphic xmlns:a="http://schemas.openxmlformats.org/drawingml/2006/main">
                    <a:graphicData uri="http://schemas.openxmlformats.org/drawingml/2006/picture">
                      <pic:pic xmlns:pic="http://schemas.openxmlformats.org/drawingml/2006/picture">
                        <pic:nvPicPr>
                          <pic:cNvPr id="291" name="BExVT0HABIZ37KAQB46JP7LN0JZ1" descr="Expanded" hidden="1">
                            <a:extLst>
                              <a:ext uri="{FF2B5EF4-FFF2-40B4-BE49-F238E27FC236}">
                                <a16:creationId xmlns:a16="http://schemas.microsoft.com/office/drawing/2014/main" id="{00000000-0008-0000-0100-00002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2864" behindDoc="0" locked="0" layoutInCell="1" allowOverlap="1" wp14:anchorId="1EE6103A" wp14:editId="288EC4FD">
                  <wp:simplePos x="0" y="0"/>
                  <wp:positionH relativeFrom="column">
                    <wp:posOffset>9525</wp:posOffset>
                  </wp:positionH>
                  <wp:positionV relativeFrom="paragraph">
                    <wp:posOffset>0</wp:posOffset>
                  </wp:positionV>
                  <wp:extent cx="133350" cy="180975"/>
                  <wp:effectExtent l="0" t="0" r="0" b="0"/>
                  <wp:wrapNone/>
                  <wp:docPr id="292" name="Obraz 292" descr="Expanded" hidden="1">
                    <a:extLst xmlns:a="http://schemas.openxmlformats.org/drawingml/2006/main">
                      <a:ext uri="{FF2B5EF4-FFF2-40B4-BE49-F238E27FC236}">
                        <a16:creationId xmlns:a16="http://schemas.microsoft.com/office/drawing/2014/main" id="{00000000-0008-0000-0100-000024010000}"/>
                      </a:ext>
                    </a:extLst>
                  </wp:docPr>
                  <wp:cNvGraphicFramePr/>
                  <a:graphic xmlns:a="http://schemas.openxmlformats.org/drawingml/2006/main">
                    <a:graphicData uri="http://schemas.openxmlformats.org/drawingml/2006/picture">
                      <pic:pic xmlns:pic="http://schemas.openxmlformats.org/drawingml/2006/picture">
                        <pic:nvPicPr>
                          <pic:cNvPr id="292" name="BExMLXWIMUTZ8P7TU6XYGFPZWCUA" descr="Expanded" hidden="1">
                            <a:extLst>
                              <a:ext uri="{FF2B5EF4-FFF2-40B4-BE49-F238E27FC236}">
                                <a16:creationId xmlns:a16="http://schemas.microsoft.com/office/drawing/2014/main" id="{00000000-0008-0000-0100-000024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3888" behindDoc="0" locked="0" layoutInCell="1" allowOverlap="1" wp14:anchorId="7B0951FD" wp14:editId="1EDE4271">
                  <wp:simplePos x="0" y="0"/>
                  <wp:positionH relativeFrom="column">
                    <wp:posOffset>9525</wp:posOffset>
                  </wp:positionH>
                  <wp:positionV relativeFrom="paragraph">
                    <wp:posOffset>0</wp:posOffset>
                  </wp:positionV>
                  <wp:extent cx="133350" cy="180975"/>
                  <wp:effectExtent l="0" t="0" r="0" b="0"/>
                  <wp:wrapNone/>
                  <wp:docPr id="293" name="Obraz 293" descr="Expanded" hidden="1">
                    <a:extLst xmlns:a="http://schemas.openxmlformats.org/drawingml/2006/main">
                      <a:ext uri="{FF2B5EF4-FFF2-40B4-BE49-F238E27FC236}">
                        <a16:creationId xmlns:a16="http://schemas.microsoft.com/office/drawing/2014/main" id="{00000000-0008-0000-0100-000025010000}"/>
                      </a:ext>
                    </a:extLst>
                  </wp:docPr>
                  <wp:cNvGraphicFramePr/>
                  <a:graphic xmlns:a="http://schemas.openxmlformats.org/drawingml/2006/main">
                    <a:graphicData uri="http://schemas.openxmlformats.org/drawingml/2006/picture">
                      <pic:pic xmlns:pic="http://schemas.openxmlformats.org/drawingml/2006/picture">
                        <pic:nvPicPr>
                          <pic:cNvPr id="293" name="BExVT0HABIZ37KAQB46JP7LN0JZ1" descr="Expanded" hidden="1">
                            <a:extLst>
                              <a:ext uri="{FF2B5EF4-FFF2-40B4-BE49-F238E27FC236}">
                                <a16:creationId xmlns:a16="http://schemas.microsoft.com/office/drawing/2014/main" id="{00000000-0008-0000-0100-000025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4912" behindDoc="0" locked="0" layoutInCell="1" allowOverlap="1" wp14:anchorId="2F9B5DB5" wp14:editId="611275AC">
                  <wp:simplePos x="0" y="0"/>
                  <wp:positionH relativeFrom="column">
                    <wp:posOffset>9525</wp:posOffset>
                  </wp:positionH>
                  <wp:positionV relativeFrom="paragraph">
                    <wp:posOffset>76200</wp:posOffset>
                  </wp:positionV>
                  <wp:extent cx="133350" cy="209550"/>
                  <wp:effectExtent l="0" t="0" r="0" b="0"/>
                  <wp:wrapNone/>
                  <wp:docPr id="294" name="Obraz 294" descr="Expanded" hidden="1">
                    <a:extLst xmlns:a="http://schemas.openxmlformats.org/drawingml/2006/main">
                      <a:ext uri="{FF2B5EF4-FFF2-40B4-BE49-F238E27FC236}">
                        <a16:creationId xmlns:a16="http://schemas.microsoft.com/office/drawing/2014/main" id="{00000000-0008-0000-0100-000026010000}"/>
                      </a:ext>
                    </a:extLst>
                  </wp:docPr>
                  <wp:cNvGraphicFramePr/>
                  <a:graphic xmlns:a="http://schemas.openxmlformats.org/drawingml/2006/main">
                    <a:graphicData uri="http://schemas.openxmlformats.org/drawingml/2006/picture">
                      <pic:pic xmlns:pic="http://schemas.openxmlformats.org/drawingml/2006/picture">
                        <pic:nvPicPr>
                          <pic:cNvPr id="294" name="BExMLXWIMUTZ8P7TU6XYGFPZWCUA" descr="Expanded" hidden="1">
                            <a:extLst>
                              <a:ext uri="{FF2B5EF4-FFF2-40B4-BE49-F238E27FC236}">
                                <a16:creationId xmlns:a16="http://schemas.microsoft.com/office/drawing/2014/main" id="{00000000-0008-0000-0100-000026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5936" behindDoc="0" locked="0" layoutInCell="1" allowOverlap="1" wp14:anchorId="7666B9E6" wp14:editId="2CB73A90">
                  <wp:simplePos x="0" y="0"/>
                  <wp:positionH relativeFrom="column">
                    <wp:posOffset>9525</wp:posOffset>
                  </wp:positionH>
                  <wp:positionV relativeFrom="paragraph">
                    <wp:posOffset>76200</wp:posOffset>
                  </wp:positionV>
                  <wp:extent cx="133350" cy="209550"/>
                  <wp:effectExtent l="0" t="0" r="0" b="0"/>
                  <wp:wrapNone/>
                  <wp:docPr id="295" name="Obraz 295" descr="Expanded" hidden="1">
                    <a:extLst xmlns:a="http://schemas.openxmlformats.org/drawingml/2006/main">
                      <a:ext uri="{FF2B5EF4-FFF2-40B4-BE49-F238E27FC236}">
                        <a16:creationId xmlns:a16="http://schemas.microsoft.com/office/drawing/2014/main" id="{00000000-0008-0000-0100-000027010000}"/>
                      </a:ext>
                    </a:extLst>
                  </wp:docPr>
                  <wp:cNvGraphicFramePr/>
                  <a:graphic xmlns:a="http://schemas.openxmlformats.org/drawingml/2006/main">
                    <a:graphicData uri="http://schemas.openxmlformats.org/drawingml/2006/picture">
                      <pic:pic xmlns:pic="http://schemas.openxmlformats.org/drawingml/2006/picture">
                        <pic:nvPicPr>
                          <pic:cNvPr id="295" name="BExMLXWIMUTZ8P7TU6XYGFPZWCUA" descr="Expanded" hidden="1">
                            <a:extLst>
                              <a:ext uri="{FF2B5EF4-FFF2-40B4-BE49-F238E27FC236}">
                                <a16:creationId xmlns:a16="http://schemas.microsoft.com/office/drawing/2014/main" id="{00000000-0008-0000-0100-000027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6960" behindDoc="0" locked="0" layoutInCell="1" allowOverlap="1" wp14:anchorId="5DF6A1E4" wp14:editId="24EC7C35">
                  <wp:simplePos x="0" y="0"/>
                  <wp:positionH relativeFrom="column">
                    <wp:posOffset>9525</wp:posOffset>
                  </wp:positionH>
                  <wp:positionV relativeFrom="paragraph">
                    <wp:posOffset>76200</wp:posOffset>
                  </wp:positionV>
                  <wp:extent cx="133350" cy="209550"/>
                  <wp:effectExtent l="0" t="0" r="0" b="0"/>
                  <wp:wrapNone/>
                  <wp:docPr id="296" name="Obraz 296" descr="Expanded" hidden="1">
                    <a:extLst xmlns:a="http://schemas.openxmlformats.org/drawingml/2006/main">
                      <a:ext uri="{FF2B5EF4-FFF2-40B4-BE49-F238E27FC236}">
                        <a16:creationId xmlns:a16="http://schemas.microsoft.com/office/drawing/2014/main" id="{00000000-0008-0000-0100-000028010000}"/>
                      </a:ext>
                    </a:extLst>
                  </wp:docPr>
                  <wp:cNvGraphicFramePr/>
                  <a:graphic xmlns:a="http://schemas.openxmlformats.org/drawingml/2006/main">
                    <a:graphicData uri="http://schemas.openxmlformats.org/drawingml/2006/picture">
                      <pic:pic xmlns:pic="http://schemas.openxmlformats.org/drawingml/2006/picture">
                        <pic:nvPicPr>
                          <pic:cNvPr id="296" name="BExVT0HABIZ37KAQB46JP7LN0JZ1" descr="Expanded" hidden="1">
                            <a:extLst>
                              <a:ext uri="{FF2B5EF4-FFF2-40B4-BE49-F238E27FC236}">
                                <a16:creationId xmlns:a16="http://schemas.microsoft.com/office/drawing/2014/main" id="{00000000-0008-0000-0100-000028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7984" behindDoc="0" locked="0" layoutInCell="1" allowOverlap="1" wp14:anchorId="59AD930D" wp14:editId="50A38F91">
                  <wp:simplePos x="0" y="0"/>
                  <wp:positionH relativeFrom="column">
                    <wp:posOffset>9525</wp:posOffset>
                  </wp:positionH>
                  <wp:positionV relativeFrom="paragraph">
                    <wp:posOffset>76200</wp:posOffset>
                  </wp:positionV>
                  <wp:extent cx="133350" cy="209550"/>
                  <wp:effectExtent l="0" t="0" r="0" b="0"/>
                  <wp:wrapNone/>
                  <wp:docPr id="297" name="Obraz 297" descr="Expanded" hidden="1">
                    <a:extLst xmlns:a="http://schemas.openxmlformats.org/drawingml/2006/main">
                      <a:ext uri="{FF2B5EF4-FFF2-40B4-BE49-F238E27FC236}">
                        <a16:creationId xmlns:a16="http://schemas.microsoft.com/office/drawing/2014/main" id="{00000000-0008-0000-0100-000029010000}"/>
                      </a:ext>
                    </a:extLst>
                  </wp:docPr>
                  <wp:cNvGraphicFramePr/>
                  <a:graphic xmlns:a="http://schemas.openxmlformats.org/drawingml/2006/main">
                    <a:graphicData uri="http://schemas.openxmlformats.org/drawingml/2006/picture">
                      <pic:pic xmlns:pic="http://schemas.openxmlformats.org/drawingml/2006/picture">
                        <pic:nvPicPr>
                          <pic:cNvPr id="297" name="BExMLXWIMUTZ8P7TU6XYGFPZWCUA" descr="Expanded" hidden="1">
                            <a:extLst>
                              <a:ext uri="{FF2B5EF4-FFF2-40B4-BE49-F238E27FC236}">
                                <a16:creationId xmlns:a16="http://schemas.microsoft.com/office/drawing/2014/main" id="{00000000-0008-0000-0100-000029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19008" behindDoc="0" locked="0" layoutInCell="1" allowOverlap="1" wp14:anchorId="72EF30C9" wp14:editId="5B2C8263">
                  <wp:simplePos x="0" y="0"/>
                  <wp:positionH relativeFrom="column">
                    <wp:posOffset>9525</wp:posOffset>
                  </wp:positionH>
                  <wp:positionV relativeFrom="paragraph">
                    <wp:posOffset>76200</wp:posOffset>
                  </wp:positionV>
                  <wp:extent cx="133350" cy="209550"/>
                  <wp:effectExtent l="0" t="0" r="0" b="0"/>
                  <wp:wrapNone/>
                  <wp:docPr id="298" name="Obraz 298" descr="Expanded" hidden="1">
                    <a:extLst xmlns:a="http://schemas.openxmlformats.org/drawingml/2006/main">
                      <a:ext uri="{FF2B5EF4-FFF2-40B4-BE49-F238E27FC236}">
                        <a16:creationId xmlns:a16="http://schemas.microsoft.com/office/drawing/2014/main" id="{00000000-0008-0000-0100-00002A010000}"/>
                      </a:ext>
                    </a:extLst>
                  </wp:docPr>
                  <wp:cNvGraphicFramePr/>
                  <a:graphic xmlns:a="http://schemas.openxmlformats.org/drawingml/2006/main">
                    <a:graphicData uri="http://schemas.openxmlformats.org/drawingml/2006/picture">
                      <pic:pic xmlns:pic="http://schemas.openxmlformats.org/drawingml/2006/picture">
                        <pic:nvPicPr>
                          <pic:cNvPr id="298" name="BExMLXWIMUTZ8P7TU6XYGFPZWCUA" descr="Expanded" hidden="1">
                            <a:extLst>
                              <a:ext uri="{FF2B5EF4-FFF2-40B4-BE49-F238E27FC236}">
                                <a16:creationId xmlns:a16="http://schemas.microsoft.com/office/drawing/2014/main" id="{00000000-0008-0000-0100-00002A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0032" behindDoc="0" locked="0" layoutInCell="1" allowOverlap="1" wp14:anchorId="5D2F91C5" wp14:editId="1205847E">
                  <wp:simplePos x="0" y="0"/>
                  <wp:positionH relativeFrom="column">
                    <wp:posOffset>9525</wp:posOffset>
                  </wp:positionH>
                  <wp:positionV relativeFrom="paragraph">
                    <wp:posOffset>76200</wp:posOffset>
                  </wp:positionV>
                  <wp:extent cx="133350" cy="209550"/>
                  <wp:effectExtent l="0" t="0" r="0" b="0"/>
                  <wp:wrapNone/>
                  <wp:docPr id="299" name="Obraz 299" descr="Expanded" hidden="1">
                    <a:extLst xmlns:a="http://schemas.openxmlformats.org/drawingml/2006/main">
                      <a:ext uri="{FF2B5EF4-FFF2-40B4-BE49-F238E27FC236}">
                        <a16:creationId xmlns:a16="http://schemas.microsoft.com/office/drawing/2014/main" id="{00000000-0008-0000-0100-00002B010000}"/>
                      </a:ext>
                    </a:extLst>
                  </wp:docPr>
                  <wp:cNvGraphicFramePr/>
                  <a:graphic xmlns:a="http://schemas.openxmlformats.org/drawingml/2006/main">
                    <a:graphicData uri="http://schemas.openxmlformats.org/drawingml/2006/picture">
                      <pic:pic xmlns:pic="http://schemas.openxmlformats.org/drawingml/2006/picture">
                        <pic:nvPicPr>
                          <pic:cNvPr id="299" name="BExMLXWIMUTZ8P7TU6XYGFPZWCUA" descr="Expanded" hidden="1">
                            <a:extLst>
                              <a:ext uri="{FF2B5EF4-FFF2-40B4-BE49-F238E27FC236}">
                                <a16:creationId xmlns:a16="http://schemas.microsoft.com/office/drawing/2014/main" id="{00000000-0008-0000-0100-00002B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1056" behindDoc="0" locked="0" layoutInCell="1" allowOverlap="1" wp14:anchorId="04F80B10" wp14:editId="52C5F023">
                  <wp:simplePos x="0" y="0"/>
                  <wp:positionH relativeFrom="column">
                    <wp:posOffset>9525</wp:posOffset>
                  </wp:positionH>
                  <wp:positionV relativeFrom="paragraph">
                    <wp:posOffset>76200</wp:posOffset>
                  </wp:positionV>
                  <wp:extent cx="133350" cy="209550"/>
                  <wp:effectExtent l="0" t="0" r="0" b="0"/>
                  <wp:wrapNone/>
                  <wp:docPr id="300" name="Obraz 300" descr="Expanded" hidden="1">
                    <a:extLst xmlns:a="http://schemas.openxmlformats.org/drawingml/2006/main">
                      <a:ext uri="{FF2B5EF4-FFF2-40B4-BE49-F238E27FC236}">
                        <a16:creationId xmlns:a16="http://schemas.microsoft.com/office/drawing/2014/main" id="{00000000-0008-0000-0100-00002C010000}"/>
                      </a:ext>
                    </a:extLst>
                  </wp:docPr>
                  <wp:cNvGraphicFramePr/>
                  <a:graphic xmlns:a="http://schemas.openxmlformats.org/drawingml/2006/main">
                    <a:graphicData uri="http://schemas.openxmlformats.org/drawingml/2006/picture">
                      <pic:pic xmlns:pic="http://schemas.openxmlformats.org/drawingml/2006/picture">
                        <pic:nvPicPr>
                          <pic:cNvPr id="300" name="BExVT0HABIZ37KAQB46JP7LN0JZ1" descr="Expanded" hidden="1">
                            <a:extLst>
                              <a:ext uri="{FF2B5EF4-FFF2-40B4-BE49-F238E27FC236}">
                                <a16:creationId xmlns:a16="http://schemas.microsoft.com/office/drawing/2014/main" id="{00000000-0008-0000-0100-00002C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2080" behindDoc="0" locked="0" layoutInCell="1" allowOverlap="1" wp14:anchorId="3ACD05C8" wp14:editId="3BE71FF9">
                  <wp:simplePos x="0" y="0"/>
                  <wp:positionH relativeFrom="column">
                    <wp:posOffset>9525</wp:posOffset>
                  </wp:positionH>
                  <wp:positionV relativeFrom="paragraph">
                    <wp:posOffset>76200</wp:posOffset>
                  </wp:positionV>
                  <wp:extent cx="133350" cy="209550"/>
                  <wp:effectExtent l="0" t="0" r="0" b="0"/>
                  <wp:wrapNone/>
                  <wp:docPr id="301" name="Obraz 301" descr="Expanded" hidden="1">
                    <a:extLst xmlns:a="http://schemas.openxmlformats.org/drawingml/2006/main">
                      <a:ext uri="{FF2B5EF4-FFF2-40B4-BE49-F238E27FC236}">
                        <a16:creationId xmlns:a16="http://schemas.microsoft.com/office/drawing/2014/main" id="{00000000-0008-0000-0100-00002D010000}"/>
                      </a:ext>
                    </a:extLst>
                  </wp:docPr>
                  <wp:cNvGraphicFramePr/>
                  <a:graphic xmlns:a="http://schemas.openxmlformats.org/drawingml/2006/main">
                    <a:graphicData uri="http://schemas.openxmlformats.org/drawingml/2006/picture">
                      <pic:pic xmlns:pic="http://schemas.openxmlformats.org/drawingml/2006/picture">
                        <pic:nvPicPr>
                          <pic:cNvPr id="301" name="BExVT0HABIZ37KAQB46JP7LN0JZ1" descr="Expanded" hidden="1">
                            <a:extLst>
                              <a:ext uri="{FF2B5EF4-FFF2-40B4-BE49-F238E27FC236}">
                                <a16:creationId xmlns:a16="http://schemas.microsoft.com/office/drawing/2014/main" id="{00000000-0008-0000-0100-00002D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3104" behindDoc="0" locked="0" layoutInCell="1" allowOverlap="1" wp14:anchorId="6663A07F" wp14:editId="76E35045">
                  <wp:simplePos x="0" y="0"/>
                  <wp:positionH relativeFrom="column">
                    <wp:posOffset>9525</wp:posOffset>
                  </wp:positionH>
                  <wp:positionV relativeFrom="paragraph">
                    <wp:posOffset>76200</wp:posOffset>
                  </wp:positionV>
                  <wp:extent cx="133350" cy="209550"/>
                  <wp:effectExtent l="0" t="0" r="0" b="0"/>
                  <wp:wrapNone/>
                  <wp:docPr id="302" name="Obraz 302" descr="Expanded" hidden="1">
                    <a:extLst xmlns:a="http://schemas.openxmlformats.org/drawingml/2006/main">
                      <a:ext uri="{FF2B5EF4-FFF2-40B4-BE49-F238E27FC236}">
                        <a16:creationId xmlns:a16="http://schemas.microsoft.com/office/drawing/2014/main" id="{00000000-0008-0000-0100-00002E010000}"/>
                      </a:ext>
                    </a:extLst>
                  </wp:docPr>
                  <wp:cNvGraphicFramePr/>
                  <a:graphic xmlns:a="http://schemas.openxmlformats.org/drawingml/2006/main">
                    <a:graphicData uri="http://schemas.openxmlformats.org/drawingml/2006/picture">
                      <pic:pic xmlns:pic="http://schemas.openxmlformats.org/drawingml/2006/picture">
                        <pic:nvPicPr>
                          <pic:cNvPr id="302" name="BExMLXWIMUTZ8P7TU6XYGFPZWCUA" descr="Expanded" hidden="1">
                            <a:extLst>
                              <a:ext uri="{FF2B5EF4-FFF2-40B4-BE49-F238E27FC236}">
                                <a16:creationId xmlns:a16="http://schemas.microsoft.com/office/drawing/2014/main" id="{00000000-0008-0000-0100-00002E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4128" behindDoc="0" locked="0" layoutInCell="1" allowOverlap="1" wp14:anchorId="171115FC" wp14:editId="0AD1B462">
                  <wp:simplePos x="0" y="0"/>
                  <wp:positionH relativeFrom="column">
                    <wp:posOffset>9525</wp:posOffset>
                  </wp:positionH>
                  <wp:positionV relativeFrom="paragraph">
                    <wp:posOffset>76200</wp:posOffset>
                  </wp:positionV>
                  <wp:extent cx="133350" cy="209550"/>
                  <wp:effectExtent l="0" t="0" r="0" b="0"/>
                  <wp:wrapNone/>
                  <wp:docPr id="303" name="Obraz 303" descr="Expanded" hidden="1">
                    <a:extLst xmlns:a="http://schemas.openxmlformats.org/drawingml/2006/main">
                      <a:ext uri="{FF2B5EF4-FFF2-40B4-BE49-F238E27FC236}">
                        <a16:creationId xmlns:a16="http://schemas.microsoft.com/office/drawing/2014/main" id="{00000000-0008-0000-0100-00002F010000}"/>
                      </a:ext>
                    </a:extLst>
                  </wp:docPr>
                  <wp:cNvGraphicFramePr/>
                  <a:graphic xmlns:a="http://schemas.openxmlformats.org/drawingml/2006/main">
                    <a:graphicData uri="http://schemas.openxmlformats.org/drawingml/2006/picture">
                      <pic:pic xmlns:pic="http://schemas.openxmlformats.org/drawingml/2006/picture">
                        <pic:nvPicPr>
                          <pic:cNvPr id="303" name="BExMLXWIMUTZ8P7TU6XYGFPZWCUA" descr="Expanded" hidden="1">
                            <a:extLst>
                              <a:ext uri="{FF2B5EF4-FFF2-40B4-BE49-F238E27FC236}">
                                <a16:creationId xmlns:a16="http://schemas.microsoft.com/office/drawing/2014/main" id="{00000000-0008-0000-0100-00002F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5152" behindDoc="0" locked="0" layoutInCell="1" allowOverlap="1" wp14:anchorId="058522F7" wp14:editId="699E026A">
                  <wp:simplePos x="0" y="0"/>
                  <wp:positionH relativeFrom="column">
                    <wp:posOffset>9525</wp:posOffset>
                  </wp:positionH>
                  <wp:positionV relativeFrom="paragraph">
                    <wp:posOffset>76200</wp:posOffset>
                  </wp:positionV>
                  <wp:extent cx="133350" cy="209550"/>
                  <wp:effectExtent l="0" t="0" r="0" b="0"/>
                  <wp:wrapNone/>
                  <wp:docPr id="304" name="Obraz 304" descr="Expanded" hidden="1">
                    <a:extLst xmlns:a="http://schemas.openxmlformats.org/drawingml/2006/main">
                      <a:ext uri="{FF2B5EF4-FFF2-40B4-BE49-F238E27FC236}">
                        <a16:creationId xmlns:a16="http://schemas.microsoft.com/office/drawing/2014/main" id="{00000000-0008-0000-0100-000030010000}"/>
                      </a:ext>
                    </a:extLst>
                  </wp:docPr>
                  <wp:cNvGraphicFramePr/>
                  <a:graphic xmlns:a="http://schemas.openxmlformats.org/drawingml/2006/main">
                    <a:graphicData uri="http://schemas.openxmlformats.org/drawingml/2006/picture">
                      <pic:pic xmlns:pic="http://schemas.openxmlformats.org/drawingml/2006/picture">
                        <pic:nvPicPr>
                          <pic:cNvPr id="304" name="BExVT0HABIZ37KAQB46JP7LN0JZ1" descr="Expanded" hidden="1">
                            <a:extLst>
                              <a:ext uri="{FF2B5EF4-FFF2-40B4-BE49-F238E27FC236}">
                                <a16:creationId xmlns:a16="http://schemas.microsoft.com/office/drawing/2014/main" id="{00000000-0008-0000-0100-000030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6176" behindDoc="0" locked="0" layoutInCell="1" allowOverlap="1" wp14:anchorId="5F9B1CF8" wp14:editId="40B9B2D4">
                  <wp:simplePos x="0" y="0"/>
                  <wp:positionH relativeFrom="column">
                    <wp:posOffset>9525</wp:posOffset>
                  </wp:positionH>
                  <wp:positionV relativeFrom="paragraph">
                    <wp:posOffset>76200</wp:posOffset>
                  </wp:positionV>
                  <wp:extent cx="133350" cy="209550"/>
                  <wp:effectExtent l="0" t="0" r="0" b="0"/>
                  <wp:wrapNone/>
                  <wp:docPr id="305" name="Obraz 305" descr="Expanded" hidden="1">
                    <a:extLst xmlns:a="http://schemas.openxmlformats.org/drawingml/2006/main">
                      <a:ext uri="{FF2B5EF4-FFF2-40B4-BE49-F238E27FC236}">
                        <a16:creationId xmlns:a16="http://schemas.microsoft.com/office/drawing/2014/main" id="{00000000-0008-0000-0100-000031010000}"/>
                      </a:ext>
                    </a:extLst>
                  </wp:docPr>
                  <wp:cNvGraphicFramePr/>
                  <a:graphic xmlns:a="http://schemas.openxmlformats.org/drawingml/2006/main">
                    <a:graphicData uri="http://schemas.openxmlformats.org/drawingml/2006/picture">
                      <pic:pic xmlns:pic="http://schemas.openxmlformats.org/drawingml/2006/picture">
                        <pic:nvPicPr>
                          <pic:cNvPr id="305" name="BExMLXWIMUTZ8P7TU6XYGFPZWCUA" descr="Expanded" hidden="1">
                            <a:extLst>
                              <a:ext uri="{FF2B5EF4-FFF2-40B4-BE49-F238E27FC236}">
                                <a16:creationId xmlns:a16="http://schemas.microsoft.com/office/drawing/2014/main" id="{00000000-0008-0000-0100-000031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7200" behindDoc="0" locked="0" layoutInCell="1" allowOverlap="1" wp14:anchorId="5CB33B9F" wp14:editId="0B029064">
                  <wp:simplePos x="0" y="0"/>
                  <wp:positionH relativeFrom="column">
                    <wp:posOffset>9525</wp:posOffset>
                  </wp:positionH>
                  <wp:positionV relativeFrom="paragraph">
                    <wp:posOffset>76200</wp:posOffset>
                  </wp:positionV>
                  <wp:extent cx="133350" cy="209550"/>
                  <wp:effectExtent l="0" t="0" r="0" b="0"/>
                  <wp:wrapNone/>
                  <wp:docPr id="306" name="Obraz 306" descr="Expanded" hidden="1">
                    <a:extLst xmlns:a="http://schemas.openxmlformats.org/drawingml/2006/main">
                      <a:ext uri="{FF2B5EF4-FFF2-40B4-BE49-F238E27FC236}">
                        <a16:creationId xmlns:a16="http://schemas.microsoft.com/office/drawing/2014/main" id="{00000000-0008-0000-0100-000032010000}"/>
                      </a:ext>
                    </a:extLst>
                  </wp:docPr>
                  <wp:cNvGraphicFramePr/>
                  <a:graphic xmlns:a="http://schemas.openxmlformats.org/drawingml/2006/main">
                    <a:graphicData uri="http://schemas.openxmlformats.org/drawingml/2006/picture">
                      <pic:pic xmlns:pic="http://schemas.openxmlformats.org/drawingml/2006/picture">
                        <pic:nvPicPr>
                          <pic:cNvPr id="306" name="BExVT0HABIZ37KAQB46JP7LN0JZ1" descr="Expanded" hidden="1">
                            <a:extLst>
                              <a:ext uri="{FF2B5EF4-FFF2-40B4-BE49-F238E27FC236}">
                                <a16:creationId xmlns:a16="http://schemas.microsoft.com/office/drawing/2014/main" id="{00000000-0008-0000-0100-000032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8224" behindDoc="0" locked="0" layoutInCell="1" allowOverlap="1" wp14:anchorId="63032152" wp14:editId="28026B1D">
                  <wp:simplePos x="0" y="0"/>
                  <wp:positionH relativeFrom="column">
                    <wp:posOffset>9525</wp:posOffset>
                  </wp:positionH>
                  <wp:positionV relativeFrom="paragraph">
                    <wp:posOffset>76200</wp:posOffset>
                  </wp:positionV>
                  <wp:extent cx="133350" cy="209550"/>
                  <wp:effectExtent l="0" t="0" r="0" b="0"/>
                  <wp:wrapNone/>
                  <wp:docPr id="307" name="Obraz 307" descr="Expanded" hidden="1">
                    <a:extLst xmlns:a="http://schemas.openxmlformats.org/drawingml/2006/main">
                      <a:ext uri="{FF2B5EF4-FFF2-40B4-BE49-F238E27FC236}">
                        <a16:creationId xmlns:a16="http://schemas.microsoft.com/office/drawing/2014/main" id="{00000000-0008-0000-0100-000033010000}"/>
                      </a:ext>
                    </a:extLst>
                  </wp:docPr>
                  <wp:cNvGraphicFramePr/>
                  <a:graphic xmlns:a="http://schemas.openxmlformats.org/drawingml/2006/main">
                    <a:graphicData uri="http://schemas.openxmlformats.org/drawingml/2006/picture">
                      <pic:pic xmlns:pic="http://schemas.openxmlformats.org/drawingml/2006/picture">
                        <pic:nvPicPr>
                          <pic:cNvPr id="307" name="BExMLXWIMUTZ8P7TU6XYGFPZWCUA" descr="Expanded" hidden="1">
                            <a:extLst>
                              <a:ext uri="{FF2B5EF4-FFF2-40B4-BE49-F238E27FC236}">
                                <a16:creationId xmlns:a16="http://schemas.microsoft.com/office/drawing/2014/main" id="{00000000-0008-0000-0100-00003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29248" behindDoc="0" locked="0" layoutInCell="1" allowOverlap="1" wp14:anchorId="0A222979" wp14:editId="2DB58689">
                  <wp:simplePos x="0" y="0"/>
                  <wp:positionH relativeFrom="column">
                    <wp:posOffset>9525</wp:posOffset>
                  </wp:positionH>
                  <wp:positionV relativeFrom="paragraph">
                    <wp:posOffset>76200</wp:posOffset>
                  </wp:positionV>
                  <wp:extent cx="133350" cy="209550"/>
                  <wp:effectExtent l="0" t="0" r="0" b="0"/>
                  <wp:wrapNone/>
                  <wp:docPr id="308" name="Obraz 308" descr="Expanded" hidden="1">
                    <a:extLst xmlns:a="http://schemas.openxmlformats.org/drawingml/2006/main">
                      <a:ext uri="{FF2B5EF4-FFF2-40B4-BE49-F238E27FC236}">
                        <a16:creationId xmlns:a16="http://schemas.microsoft.com/office/drawing/2014/main" id="{00000000-0008-0000-0100-000034010000}"/>
                      </a:ext>
                    </a:extLst>
                  </wp:docPr>
                  <wp:cNvGraphicFramePr/>
                  <a:graphic xmlns:a="http://schemas.openxmlformats.org/drawingml/2006/main">
                    <a:graphicData uri="http://schemas.openxmlformats.org/drawingml/2006/picture">
                      <pic:pic xmlns:pic="http://schemas.openxmlformats.org/drawingml/2006/picture">
                        <pic:nvPicPr>
                          <pic:cNvPr id="308" name="BExVT0HABIZ37KAQB46JP7LN0JZ1" descr="Expanded" hidden="1">
                            <a:extLst>
                              <a:ext uri="{FF2B5EF4-FFF2-40B4-BE49-F238E27FC236}">
                                <a16:creationId xmlns:a16="http://schemas.microsoft.com/office/drawing/2014/main" id="{00000000-0008-0000-0100-000034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0272" behindDoc="0" locked="0" layoutInCell="1" allowOverlap="1" wp14:anchorId="5B9DC2E6" wp14:editId="67929EFB">
                  <wp:simplePos x="0" y="0"/>
                  <wp:positionH relativeFrom="column">
                    <wp:posOffset>9525</wp:posOffset>
                  </wp:positionH>
                  <wp:positionV relativeFrom="paragraph">
                    <wp:posOffset>76200</wp:posOffset>
                  </wp:positionV>
                  <wp:extent cx="133350" cy="209550"/>
                  <wp:effectExtent l="0" t="0" r="0" b="0"/>
                  <wp:wrapNone/>
                  <wp:docPr id="309" name="Obraz 309" descr="Expanded" hidden="1">
                    <a:extLst xmlns:a="http://schemas.openxmlformats.org/drawingml/2006/main">
                      <a:ext uri="{FF2B5EF4-FFF2-40B4-BE49-F238E27FC236}">
                        <a16:creationId xmlns:a16="http://schemas.microsoft.com/office/drawing/2014/main" id="{00000000-0008-0000-0100-000035010000}"/>
                      </a:ext>
                    </a:extLst>
                  </wp:docPr>
                  <wp:cNvGraphicFramePr/>
                  <a:graphic xmlns:a="http://schemas.openxmlformats.org/drawingml/2006/main">
                    <a:graphicData uri="http://schemas.openxmlformats.org/drawingml/2006/picture">
                      <pic:pic xmlns:pic="http://schemas.openxmlformats.org/drawingml/2006/picture">
                        <pic:nvPicPr>
                          <pic:cNvPr id="309" name="BExVT0HABIZ37KAQB46JP7LN0JZ1" descr="Expanded" hidden="1">
                            <a:extLst>
                              <a:ext uri="{FF2B5EF4-FFF2-40B4-BE49-F238E27FC236}">
                                <a16:creationId xmlns:a16="http://schemas.microsoft.com/office/drawing/2014/main" id="{00000000-0008-0000-0100-000035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1296" behindDoc="0" locked="0" layoutInCell="1" allowOverlap="1" wp14:anchorId="4E4AD762" wp14:editId="6D9E776E">
                  <wp:simplePos x="0" y="0"/>
                  <wp:positionH relativeFrom="column">
                    <wp:posOffset>9525</wp:posOffset>
                  </wp:positionH>
                  <wp:positionV relativeFrom="paragraph">
                    <wp:posOffset>76200</wp:posOffset>
                  </wp:positionV>
                  <wp:extent cx="133350" cy="209550"/>
                  <wp:effectExtent l="0" t="0" r="0" b="0"/>
                  <wp:wrapNone/>
                  <wp:docPr id="310" name="Obraz 310" descr="Expanded" hidden="1">
                    <a:extLst xmlns:a="http://schemas.openxmlformats.org/drawingml/2006/main">
                      <a:ext uri="{FF2B5EF4-FFF2-40B4-BE49-F238E27FC236}">
                        <a16:creationId xmlns:a16="http://schemas.microsoft.com/office/drawing/2014/main" id="{00000000-0008-0000-0100-000036010000}"/>
                      </a:ext>
                    </a:extLst>
                  </wp:docPr>
                  <wp:cNvGraphicFramePr/>
                  <a:graphic xmlns:a="http://schemas.openxmlformats.org/drawingml/2006/main">
                    <a:graphicData uri="http://schemas.openxmlformats.org/drawingml/2006/picture">
                      <pic:pic xmlns:pic="http://schemas.openxmlformats.org/drawingml/2006/picture">
                        <pic:nvPicPr>
                          <pic:cNvPr id="310" name="BExVT0HABIZ37KAQB46JP7LN0JZ1" descr="Expanded" hidden="1">
                            <a:extLst>
                              <a:ext uri="{FF2B5EF4-FFF2-40B4-BE49-F238E27FC236}">
                                <a16:creationId xmlns:a16="http://schemas.microsoft.com/office/drawing/2014/main" id="{00000000-0008-0000-0100-000036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2320" behindDoc="0" locked="0" layoutInCell="1" allowOverlap="1" wp14:anchorId="28359EAC" wp14:editId="71B57CC2">
                  <wp:simplePos x="0" y="0"/>
                  <wp:positionH relativeFrom="column">
                    <wp:posOffset>9525</wp:posOffset>
                  </wp:positionH>
                  <wp:positionV relativeFrom="paragraph">
                    <wp:posOffset>76200</wp:posOffset>
                  </wp:positionV>
                  <wp:extent cx="133350" cy="209550"/>
                  <wp:effectExtent l="0" t="0" r="0" b="0"/>
                  <wp:wrapNone/>
                  <wp:docPr id="311" name="Obraz 311" descr="Expanded" hidden="1">
                    <a:extLst xmlns:a="http://schemas.openxmlformats.org/drawingml/2006/main">
                      <a:ext uri="{FF2B5EF4-FFF2-40B4-BE49-F238E27FC236}">
                        <a16:creationId xmlns:a16="http://schemas.microsoft.com/office/drawing/2014/main" id="{00000000-0008-0000-0100-000037010000}"/>
                      </a:ext>
                    </a:extLst>
                  </wp:docPr>
                  <wp:cNvGraphicFramePr/>
                  <a:graphic xmlns:a="http://schemas.openxmlformats.org/drawingml/2006/main">
                    <a:graphicData uri="http://schemas.openxmlformats.org/drawingml/2006/picture">
                      <pic:pic xmlns:pic="http://schemas.openxmlformats.org/drawingml/2006/picture">
                        <pic:nvPicPr>
                          <pic:cNvPr id="311" name="BExVT0HABIZ37KAQB46JP7LN0JZ1" descr="Expanded" hidden="1">
                            <a:extLst>
                              <a:ext uri="{FF2B5EF4-FFF2-40B4-BE49-F238E27FC236}">
                                <a16:creationId xmlns:a16="http://schemas.microsoft.com/office/drawing/2014/main" id="{00000000-0008-0000-0100-000037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3344" behindDoc="0" locked="0" layoutInCell="1" allowOverlap="1" wp14:anchorId="2C14FEAF" wp14:editId="4610F1D7">
                  <wp:simplePos x="0" y="0"/>
                  <wp:positionH relativeFrom="column">
                    <wp:posOffset>9525</wp:posOffset>
                  </wp:positionH>
                  <wp:positionV relativeFrom="paragraph">
                    <wp:posOffset>76200</wp:posOffset>
                  </wp:positionV>
                  <wp:extent cx="133350" cy="209550"/>
                  <wp:effectExtent l="0" t="0" r="0" b="0"/>
                  <wp:wrapNone/>
                  <wp:docPr id="312" name="Obraz 312" descr="Expanded" hidden="1">
                    <a:extLst xmlns:a="http://schemas.openxmlformats.org/drawingml/2006/main">
                      <a:ext uri="{FF2B5EF4-FFF2-40B4-BE49-F238E27FC236}">
                        <a16:creationId xmlns:a16="http://schemas.microsoft.com/office/drawing/2014/main" id="{00000000-0008-0000-0100-000038010000}"/>
                      </a:ext>
                    </a:extLst>
                  </wp:docPr>
                  <wp:cNvGraphicFramePr/>
                  <a:graphic xmlns:a="http://schemas.openxmlformats.org/drawingml/2006/main">
                    <a:graphicData uri="http://schemas.openxmlformats.org/drawingml/2006/picture">
                      <pic:pic xmlns:pic="http://schemas.openxmlformats.org/drawingml/2006/picture">
                        <pic:nvPicPr>
                          <pic:cNvPr id="312" name="BExMLXWIMUTZ8P7TU6XYGFPZWCUA" descr="Expanded" hidden="1">
                            <a:extLst>
                              <a:ext uri="{FF2B5EF4-FFF2-40B4-BE49-F238E27FC236}">
                                <a16:creationId xmlns:a16="http://schemas.microsoft.com/office/drawing/2014/main" id="{00000000-0008-0000-0100-000038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4368" behindDoc="0" locked="0" layoutInCell="1" allowOverlap="1" wp14:anchorId="3C7B3D04" wp14:editId="676D3E3A">
                  <wp:simplePos x="0" y="0"/>
                  <wp:positionH relativeFrom="column">
                    <wp:posOffset>9525</wp:posOffset>
                  </wp:positionH>
                  <wp:positionV relativeFrom="paragraph">
                    <wp:posOffset>76200</wp:posOffset>
                  </wp:positionV>
                  <wp:extent cx="133350" cy="209550"/>
                  <wp:effectExtent l="0" t="0" r="0" b="0"/>
                  <wp:wrapNone/>
                  <wp:docPr id="313" name="Obraz 313" descr="Expanded" hidden="1">
                    <a:extLst xmlns:a="http://schemas.openxmlformats.org/drawingml/2006/main">
                      <a:ext uri="{FF2B5EF4-FFF2-40B4-BE49-F238E27FC236}">
                        <a16:creationId xmlns:a16="http://schemas.microsoft.com/office/drawing/2014/main" id="{00000000-0008-0000-0100-000039010000}"/>
                      </a:ext>
                    </a:extLst>
                  </wp:docPr>
                  <wp:cNvGraphicFramePr/>
                  <a:graphic xmlns:a="http://schemas.openxmlformats.org/drawingml/2006/main">
                    <a:graphicData uri="http://schemas.openxmlformats.org/drawingml/2006/picture">
                      <pic:pic xmlns:pic="http://schemas.openxmlformats.org/drawingml/2006/picture">
                        <pic:nvPicPr>
                          <pic:cNvPr id="313" name="BExMLXWIMUTZ8P7TU6XYGFPZWCUA" descr="Expanded" hidden="1">
                            <a:extLst>
                              <a:ext uri="{FF2B5EF4-FFF2-40B4-BE49-F238E27FC236}">
                                <a16:creationId xmlns:a16="http://schemas.microsoft.com/office/drawing/2014/main" id="{00000000-0008-0000-0100-000039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5392" behindDoc="0" locked="0" layoutInCell="1" allowOverlap="1" wp14:anchorId="5EE09A31" wp14:editId="5F023E93">
                  <wp:simplePos x="0" y="0"/>
                  <wp:positionH relativeFrom="column">
                    <wp:posOffset>9525</wp:posOffset>
                  </wp:positionH>
                  <wp:positionV relativeFrom="paragraph">
                    <wp:posOffset>76200</wp:posOffset>
                  </wp:positionV>
                  <wp:extent cx="133350" cy="209550"/>
                  <wp:effectExtent l="0" t="0" r="0" b="0"/>
                  <wp:wrapNone/>
                  <wp:docPr id="314" name="Obraz 314" descr="Expanded" hidden="1">
                    <a:extLst xmlns:a="http://schemas.openxmlformats.org/drawingml/2006/main">
                      <a:ext uri="{FF2B5EF4-FFF2-40B4-BE49-F238E27FC236}">
                        <a16:creationId xmlns:a16="http://schemas.microsoft.com/office/drawing/2014/main" id="{00000000-0008-0000-0100-00003A010000}"/>
                      </a:ext>
                    </a:extLst>
                  </wp:docPr>
                  <wp:cNvGraphicFramePr/>
                  <a:graphic xmlns:a="http://schemas.openxmlformats.org/drawingml/2006/main">
                    <a:graphicData uri="http://schemas.openxmlformats.org/drawingml/2006/picture">
                      <pic:pic xmlns:pic="http://schemas.openxmlformats.org/drawingml/2006/picture">
                        <pic:nvPicPr>
                          <pic:cNvPr id="314" name="BExVT0HABIZ37KAQB46JP7LN0JZ1" descr="Expanded" hidden="1">
                            <a:extLst>
                              <a:ext uri="{FF2B5EF4-FFF2-40B4-BE49-F238E27FC236}">
                                <a16:creationId xmlns:a16="http://schemas.microsoft.com/office/drawing/2014/main" id="{00000000-0008-0000-0100-00003A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6416" behindDoc="0" locked="0" layoutInCell="1" allowOverlap="1" wp14:anchorId="69883E89" wp14:editId="5DED8F54">
                  <wp:simplePos x="0" y="0"/>
                  <wp:positionH relativeFrom="column">
                    <wp:posOffset>9525</wp:posOffset>
                  </wp:positionH>
                  <wp:positionV relativeFrom="paragraph">
                    <wp:posOffset>76200</wp:posOffset>
                  </wp:positionV>
                  <wp:extent cx="133350" cy="209550"/>
                  <wp:effectExtent l="0" t="0" r="0" b="0"/>
                  <wp:wrapNone/>
                  <wp:docPr id="315" name="Obraz 315" descr="Expanded" hidden="1">
                    <a:extLst xmlns:a="http://schemas.openxmlformats.org/drawingml/2006/main">
                      <a:ext uri="{FF2B5EF4-FFF2-40B4-BE49-F238E27FC236}">
                        <a16:creationId xmlns:a16="http://schemas.microsoft.com/office/drawing/2014/main" id="{00000000-0008-0000-0100-00003B010000}"/>
                      </a:ext>
                    </a:extLst>
                  </wp:docPr>
                  <wp:cNvGraphicFramePr/>
                  <a:graphic xmlns:a="http://schemas.openxmlformats.org/drawingml/2006/main">
                    <a:graphicData uri="http://schemas.openxmlformats.org/drawingml/2006/picture">
                      <pic:pic xmlns:pic="http://schemas.openxmlformats.org/drawingml/2006/picture">
                        <pic:nvPicPr>
                          <pic:cNvPr id="315" name="BExVT0HABIZ37KAQB46JP7LN0JZ1" descr="Expanded" hidden="1">
                            <a:extLst>
                              <a:ext uri="{FF2B5EF4-FFF2-40B4-BE49-F238E27FC236}">
                                <a16:creationId xmlns:a16="http://schemas.microsoft.com/office/drawing/2014/main" id="{00000000-0008-0000-0100-00003B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7440" behindDoc="0" locked="0" layoutInCell="1" allowOverlap="1" wp14:anchorId="2AD40DD3" wp14:editId="51C6A66B">
                  <wp:simplePos x="0" y="0"/>
                  <wp:positionH relativeFrom="column">
                    <wp:posOffset>9525</wp:posOffset>
                  </wp:positionH>
                  <wp:positionV relativeFrom="paragraph">
                    <wp:posOffset>76200</wp:posOffset>
                  </wp:positionV>
                  <wp:extent cx="133350" cy="209550"/>
                  <wp:effectExtent l="0" t="0" r="0" b="0"/>
                  <wp:wrapNone/>
                  <wp:docPr id="316" name="Obraz 316" descr="Expanded" hidden="1">
                    <a:extLst xmlns:a="http://schemas.openxmlformats.org/drawingml/2006/main">
                      <a:ext uri="{FF2B5EF4-FFF2-40B4-BE49-F238E27FC236}">
                        <a16:creationId xmlns:a16="http://schemas.microsoft.com/office/drawing/2014/main" id="{00000000-0008-0000-0100-00003C010000}"/>
                      </a:ext>
                    </a:extLst>
                  </wp:docPr>
                  <wp:cNvGraphicFramePr/>
                  <a:graphic xmlns:a="http://schemas.openxmlformats.org/drawingml/2006/main">
                    <a:graphicData uri="http://schemas.openxmlformats.org/drawingml/2006/picture">
                      <pic:pic xmlns:pic="http://schemas.openxmlformats.org/drawingml/2006/picture">
                        <pic:nvPicPr>
                          <pic:cNvPr id="316" name="BExVT0HABIZ37KAQB46JP7LN0JZ1" descr="Expanded" hidden="1">
                            <a:extLst>
                              <a:ext uri="{FF2B5EF4-FFF2-40B4-BE49-F238E27FC236}">
                                <a16:creationId xmlns:a16="http://schemas.microsoft.com/office/drawing/2014/main" id="{00000000-0008-0000-0100-00003C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8464" behindDoc="0" locked="0" layoutInCell="1" allowOverlap="1" wp14:anchorId="24231B64" wp14:editId="2DD7BF4D">
                  <wp:simplePos x="0" y="0"/>
                  <wp:positionH relativeFrom="column">
                    <wp:posOffset>9525</wp:posOffset>
                  </wp:positionH>
                  <wp:positionV relativeFrom="paragraph">
                    <wp:posOffset>76200</wp:posOffset>
                  </wp:positionV>
                  <wp:extent cx="133350" cy="209550"/>
                  <wp:effectExtent l="0" t="0" r="0" b="0"/>
                  <wp:wrapNone/>
                  <wp:docPr id="317" name="Obraz 317" descr="Expanded" hidden="1">
                    <a:extLst xmlns:a="http://schemas.openxmlformats.org/drawingml/2006/main">
                      <a:ext uri="{FF2B5EF4-FFF2-40B4-BE49-F238E27FC236}">
                        <a16:creationId xmlns:a16="http://schemas.microsoft.com/office/drawing/2014/main" id="{00000000-0008-0000-0100-00003D010000}"/>
                      </a:ext>
                    </a:extLst>
                  </wp:docPr>
                  <wp:cNvGraphicFramePr/>
                  <a:graphic xmlns:a="http://schemas.openxmlformats.org/drawingml/2006/main">
                    <a:graphicData uri="http://schemas.openxmlformats.org/drawingml/2006/picture">
                      <pic:pic xmlns:pic="http://schemas.openxmlformats.org/drawingml/2006/picture">
                        <pic:nvPicPr>
                          <pic:cNvPr id="317" name="BExMLXWIMUTZ8P7TU6XYGFPZWCUA" descr="Expanded" hidden="1">
                            <a:extLst>
                              <a:ext uri="{FF2B5EF4-FFF2-40B4-BE49-F238E27FC236}">
                                <a16:creationId xmlns:a16="http://schemas.microsoft.com/office/drawing/2014/main" id="{00000000-0008-0000-0100-00003D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39488" behindDoc="0" locked="0" layoutInCell="1" allowOverlap="1" wp14:anchorId="71DE8698" wp14:editId="05A2F518">
                  <wp:simplePos x="0" y="0"/>
                  <wp:positionH relativeFrom="column">
                    <wp:posOffset>9525</wp:posOffset>
                  </wp:positionH>
                  <wp:positionV relativeFrom="paragraph">
                    <wp:posOffset>76200</wp:posOffset>
                  </wp:positionV>
                  <wp:extent cx="133350" cy="209550"/>
                  <wp:effectExtent l="0" t="0" r="0" b="0"/>
                  <wp:wrapNone/>
                  <wp:docPr id="318" name="Obraz 318" descr="Expanded" hidden="1">
                    <a:extLst xmlns:a="http://schemas.openxmlformats.org/drawingml/2006/main">
                      <a:ext uri="{FF2B5EF4-FFF2-40B4-BE49-F238E27FC236}">
                        <a16:creationId xmlns:a16="http://schemas.microsoft.com/office/drawing/2014/main" id="{00000000-0008-0000-0100-00003E010000}"/>
                      </a:ext>
                    </a:extLst>
                  </wp:docPr>
                  <wp:cNvGraphicFramePr/>
                  <a:graphic xmlns:a="http://schemas.openxmlformats.org/drawingml/2006/main">
                    <a:graphicData uri="http://schemas.openxmlformats.org/drawingml/2006/picture">
                      <pic:pic xmlns:pic="http://schemas.openxmlformats.org/drawingml/2006/picture">
                        <pic:nvPicPr>
                          <pic:cNvPr id="318" name="BExVT0HABIZ37KAQB46JP7LN0JZ1" descr="Expanded" hidden="1">
                            <a:extLst>
                              <a:ext uri="{FF2B5EF4-FFF2-40B4-BE49-F238E27FC236}">
                                <a16:creationId xmlns:a16="http://schemas.microsoft.com/office/drawing/2014/main" id="{00000000-0008-0000-0100-00003E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40512" behindDoc="0" locked="0" layoutInCell="1" allowOverlap="1" wp14:anchorId="00DE6910" wp14:editId="51415FD3">
                  <wp:simplePos x="0" y="0"/>
                  <wp:positionH relativeFrom="column">
                    <wp:posOffset>9525</wp:posOffset>
                  </wp:positionH>
                  <wp:positionV relativeFrom="paragraph">
                    <wp:posOffset>76200</wp:posOffset>
                  </wp:positionV>
                  <wp:extent cx="133350" cy="209550"/>
                  <wp:effectExtent l="0" t="0" r="0" b="0"/>
                  <wp:wrapNone/>
                  <wp:docPr id="319" name="Obraz 319" descr="Expanded" hidden="1">
                    <a:extLst xmlns:a="http://schemas.openxmlformats.org/drawingml/2006/main">
                      <a:ext uri="{FF2B5EF4-FFF2-40B4-BE49-F238E27FC236}">
                        <a16:creationId xmlns:a16="http://schemas.microsoft.com/office/drawing/2014/main" id="{00000000-0008-0000-0100-00003F010000}"/>
                      </a:ext>
                    </a:extLst>
                  </wp:docPr>
                  <wp:cNvGraphicFramePr/>
                  <a:graphic xmlns:a="http://schemas.openxmlformats.org/drawingml/2006/main">
                    <a:graphicData uri="http://schemas.openxmlformats.org/drawingml/2006/picture">
                      <pic:pic xmlns:pic="http://schemas.openxmlformats.org/drawingml/2006/picture">
                        <pic:nvPicPr>
                          <pic:cNvPr id="319" name="BExVT0HABIZ37KAQB46JP7LN0JZ1" descr="Expanded" hidden="1">
                            <a:extLst>
                              <a:ext uri="{FF2B5EF4-FFF2-40B4-BE49-F238E27FC236}">
                                <a16:creationId xmlns:a16="http://schemas.microsoft.com/office/drawing/2014/main" id="{00000000-0008-0000-0100-00003F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41536" behindDoc="0" locked="0" layoutInCell="1" allowOverlap="1" wp14:anchorId="6F713764" wp14:editId="270E48AE">
                  <wp:simplePos x="0" y="0"/>
                  <wp:positionH relativeFrom="column">
                    <wp:posOffset>9525</wp:posOffset>
                  </wp:positionH>
                  <wp:positionV relativeFrom="paragraph">
                    <wp:posOffset>76200</wp:posOffset>
                  </wp:positionV>
                  <wp:extent cx="133350" cy="209550"/>
                  <wp:effectExtent l="0" t="0" r="0" b="0"/>
                  <wp:wrapNone/>
                  <wp:docPr id="320" name="Obraz 320" descr="Expanded" hidden="1">
                    <a:extLst xmlns:a="http://schemas.openxmlformats.org/drawingml/2006/main">
                      <a:ext uri="{FF2B5EF4-FFF2-40B4-BE49-F238E27FC236}">
                        <a16:creationId xmlns:a16="http://schemas.microsoft.com/office/drawing/2014/main" id="{00000000-0008-0000-0100-000040010000}"/>
                      </a:ext>
                    </a:extLst>
                  </wp:docPr>
                  <wp:cNvGraphicFramePr/>
                  <a:graphic xmlns:a="http://schemas.openxmlformats.org/drawingml/2006/main">
                    <a:graphicData uri="http://schemas.openxmlformats.org/drawingml/2006/picture">
                      <pic:pic xmlns:pic="http://schemas.openxmlformats.org/drawingml/2006/picture">
                        <pic:nvPicPr>
                          <pic:cNvPr id="320" name="BExMLXWIMUTZ8P7TU6XYGFPZWCUA" descr="Expanded" hidden="1">
                            <a:extLst>
                              <a:ext uri="{FF2B5EF4-FFF2-40B4-BE49-F238E27FC236}">
                                <a16:creationId xmlns:a16="http://schemas.microsoft.com/office/drawing/2014/main" id="{00000000-0008-0000-0100-000040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42560" behindDoc="0" locked="0" layoutInCell="1" allowOverlap="1" wp14:anchorId="6566FA74" wp14:editId="51095220">
                  <wp:simplePos x="0" y="0"/>
                  <wp:positionH relativeFrom="column">
                    <wp:posOffset>9525</wp:posOffset>
                  </wp:positionH>
                  <wp:positionV relativeFrom="paragraph">
                    <wp:posOffset>76200</wp:posOffset>
                  </wp:positionV>
                  <wp:extent cx="133350" cy="209550"/>
                  <wp:effectExtent l="0" t="0" r="0" b="0"/>
                  <wp:wrapNone/>
                  <wp:docPr id="321" name="Obraz 321" descr="Expanded" hidden="1">
                    <a:extLst xmlns:a="http://schemas.openxmlformats.org/drawingml/2006/main">
                      <a:ext uri="{FF2B5EF4-FFF2-40B4-BE49-F238E27FC236}">
                        <a16:creationId xmlns:a16="http://schemas.microsoft.com/office/drawing/2014/main" id="{00000000-0008-0000-0100-000041010000}"/>
                      </a:ext>
                    </a:extLst>
                  </wp:docPr>
                  <wp:cNvGraphicFramePr/>
                  <a:graphic xmlns:a="http://schemas.openxmlformats.org/drawingml/2006/main">
                    <a:graphicData uri="http://schemas.openxmlformats.org/drawingml/2006/picture">
                      <pic:pic xmlns:pic="http://schemas.openxmlformats.org/drawingml/2006/picture">
                        <pic:nvPicPr>
                          <pic:cNvPr id="321" name="BExMLXWIMUTZ8P7TU6XYGFPZWCUA" descr="Expanded" hidden="1">
                            <a:extLst>
                              <a:ext uri="{FF2B5EF4-FFF2-40B4-BE49-F238E27FC236}">
                                <a16:creationId xmlns:a16="http://schemas.microsoft.com/office/drawing/2014/main" id="{00000000-0008-0000-0100-000041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43584" behindDoc="0" locked="0" layoutInCell="1" allowOverlap="1" wp14:anchorId="3AA31493" wp14:editId="4700B63E">
                  <wp:simplePos x="0" y="0"/>
                  <wp:positionH relativeFrom="column">
                    <wp:posOffset>9525</wp:posOffset>
                  </wp:positionH>
                  <wp:positionV relativeFrom="paragraph">
                    <wp:posOffset>76200</wp:posOffset>
                  </wp:positionV>
                  <wp:extent cx="133350" cy="209550"/>
                  <wp:effectExtent l="0" t="0" r="0" b="0"/>
                  <wp:wrapNone/>
                  <wp:docPr id="322" name="Obraz 322" descr="Expanded" hidden="1">
                    <a:extLst xmlns:a="http://schemas.openxmlformats.org/drawingml/2006/main">
                      <a:ext uri="{FF2B5EF4-FFF2-40B4-BE49-F238E27FC236}">
                        <a16:creationId xmlns:a16="http://schemas.microsoft.com/office/drawing/2014/main" id="{00000000-0008-0000-0100-000042010000}"/>
                      </a:ext>
                    </a:extLst>
                  </wp:docPr>
                  <wp:cNvGraphicFramePr/>
                  <a:graphic xmlns:a="http://schemas.openxmlformats.org/drawingml/2006/main">
                    <a:graphicData uri="http://schemas.openxmlformats.org/drawingml/2006/picture">
                      <pic:pic xmlns:pic="http://schemas.openxmlformats.org/drawingml/2006/picture">
                        <pic:nvPicPr>
                          <pic:cNvPr id="322" name="BExVT0HABIZ37KAQB46JP7LN0JZ1" descr="Expanded" hidden="1">
                            <a:extLst>
                              <a:ext uri="{FF2B5EF4-FFF2-40B4-BE49-F238E27FC236}">
                                <a16:creationId xmlns:a16="http://schemas.microsoft.com/office/drawing/2014/main" id="{00000000-0008-0000-0100-000042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44608" behindDoc="0" locked="0" layoutInCell="1" allowOverlap="1" wp14:anchorId="1D591C7A" wp14:editId="50FE4851">
                  <wp:simplePos x="0" y="0"/>
                  <wp:positionH relativeFrom="column">
                    <wp:posOffset>9525</wp:posOffset>
                  </wp:positionH>
                  <wp:positionV relativeFrom="paragraph">
                    <wp:posOffset>76200</wp:posOffset>
                  </wp:positionV>
                  <wp:extent cx="133350" cy="209550"/>
                  <wp:effectExtent l="0" t="0" r="0" b="0"/>
                  <wp:wrapNone/>
                  <wp:docPr id="323" name="Obraz 323" descr="Expanded" hidden="1">
                    <a:extLst xmlns:a="http://schemas.openxmlformats.org/drawingml/2006/main">
                      <a:ext uri="{FF2B5EF4-FFF2-40B4-BE49-F238E27FC236}">
                        <a16:creationId xmlns:a16="http://schemas.microsoft.com/office/drawing/2014/main" id="{00000000-0008-0000-0100-000043010000}"/>
                      </a:ext>
                    </a:extLst>
                  </wp:docPr>
                  <wp:cNvGraphicFramePr/>
                  <a:graphic xmlns:a="http://schemas.openxmlformats.org/drawingml/2006/main">
                    <a:graphicData uri="http://schemas.openxmlformats.org/drawingml/2006/picture">
                      <pic:pic xmlns:pic="http://schemas.openxmlformats.org/drawingml/2006/picture">
                        <pic:nvPicPr>
                          <pic:cNvPr id="323" name="BExMLXWIMUTZ8P7TU6XYGFPZWCUA" descr="Expanded" hidden="1">
                            <a:extLst>
                              <a:ext uri="{FF2B5EF4-FFF2-40B4-BE49-F238E27FC236}">
                                <a16:creationId xmlns:a16="http://schemas.microsoft.com/office/drawing/2014/main" id="{00000000-0008-0000-0100-000043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sidRPr="007534DF">
              <w:rPr>
                <w:b/>
                <w:bCs/>
                <w:noProof/>
                <w:sz w:val="12"/>
                <w:szCs w:val="12"/>
              </w:rPr>
              <w:drawing>
                <wp:anchor distT="0" distB="0" distL="114300" distR="114300" simplePos="0" relativeHeight="251845632" behindDoc="0" locked="0" layoutInCell="1" allowOverlap="1" wp14:anchorId="7EA63C53" wp14:editId="5B225424">
                  <wp:simplePos x="0" y="0"/>
                  <wp:positionH relativeFrom="column">
                    <wp:posOffset>9525</wp:posOffset>
                  </wp:positionH>
                  <wp:positionV relativeFrom="paragraph">
                    <wp:posOffset>76200</wp:posOffset>
                  </wp:positionV>
                  <wp:extent cx="133350" cy="209550"/>
                  <wp:effectExtent l="0" t="0" r="0" b="0"/>
                  <wp:wrapNone/>
                  <wp:docPr id="324" name="Obraz 324" descr="Expanded" hidden="1">
                    <a:extLst xmlns:a="http://schemas.openxmlformats.org/drawingml/2006/main">
                      <a:ext uri="{FF2B5EF4-FFF2-40B4-BE49-F238E27FC236}">
                        <a16:creationId xmlns:a16="http://schemas.microsoft.com/office/drawing/2014/main" id="{00000000-0008-0000-0100-000044010000}"/>
                      </a:ext>
                    </a:extLst>
                  </wp:docPr>
                  <wp:cNvGraphicFramePr/>
                  <a:graphic xmlns:a="http://schemas.openxmlformats.org/drawingml/2006/main">
                    <a:graphicData uri="http://schemas.openxmlformats.org/drawingml/2006/picture">
                      <pic:pic xmlns:pic="http://schemas.openxmlformats.org/drawingml/2006/picture">
                        <pic:nvPicPr>
                          <pic:cNvPr id="324" name="BExVT0HABIZ37KAQB46JP7LN0JZ1" descr="Expanded" hidden="1">
                            <a:extLst>
                              <a:ext uri="{FF2B5EF4-FFF2-40B4-BE49-F238E27FC236}">
                                <a16:creationId xmlns:a16="http://schemas.microsoft.com/office/drawing/2014/main" id="{00000000-0008-0000-0100-000044010000}"/>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954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c>
          <w:tcPr>
            <w:tcW w:w="535" w:type="pct"/>
            <w:tcBorders>
              <w:top w:val="nil"/>
              <w:left w:val="nil"/>
              <w:bottom w:val="nil"/>
              <w:right w:val="nil"/>
            </w:tcBorders>
            <w:shd w:val="clear" w:color="auto" w:fill="auto"/>
            <w:noWrap/>
            <w:vAlign w:val="bottom"/>
            <w:hideMark/>
          </w:tcPr>
          <w:p w14:paraId="123A2651" w14:textId="77777777" w:rsidR="007534DF" w:rsidRPr="007534DF" w:rsidRDefault="007534DF" w:rsidP="007534DF">
            <w:pPr>
              <w:spacing w:line="240" w:lineRule="auto"/>
              <w:rPr>
                <w:b/>
                <w:bCs/>
                <w:sz w:val="12"/>
                <w:szCs w:val="12"/>
              </w:rPr>
            </w:pPr>
          </w:p>
        </w:tc>
        <w:tc>
          <w:tcPr>
            <w:tcW w:w="676" w:type="pct"/>
            <w:tcBorders>
              <w:top w:val="nil"/>
              <w:left w:val="nil"/>
              <w:bottom w:val="nil"/>
              <w:right w:val="nil"/>
            </w:tcBorders>
            <w:shd w:val="clear" w:color="auto" w:fill="auto"/>
            <w:noWrap/>
            <w:vAlign w:val="center"/>
            <w:hideMark/>
          </w:tcPr>
          <w:p w14:paraId="5BDCBCF4" w14:textId="77777777" w:rsidR="007534DF" w:rsidRPr="007534DF" w:rsidRDefault="007534DF" w:rsidP="007534DF">
            <w:pPr>
              <w:spacing w:line="240" w:lineRule="auto"/>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3E49BA14"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0B17B19F" w14:textId="77777777" w:rsidTr="007534DF">
        <w:trPr>
          <w:trHeight w:val="85"/>
        </w:trPr>
        <w:tc>
          <w:tcPr>
            <w:tcW w:w="3210" w:type="pct"/>
            <w:tcBorders>
              <w:top w:val="nil"/>
              <w:left w:val="nil"/>
              <w:bottom w:val="nil"/>
              <w:right w:val="nil"/>
            </w:tcBorders>
            <w:shd w:val="clear" w:color="auto" w:fill="auto"/>
            <w:vAlign w:val="center"/>
            <w:hideMark/>
          </w:tcPr>
          <w:p w14:paraId="63667D33" w14:textId="77777777" w:rsidR="007534DF" w:rsidRPr="007534DF" w:rsidRDefault="007534DF" w:rsidP="007534DF">
            <w:pPr>
              <w:spacing w:line="240" w:lineRule="auto"/>
              <w:rPr>
                <w:i/>
                <w:iCs/>
                <w:sz w:val="12"/>
                <w:szCs w:val="12"/>
                <w:u w:val="single"/>
              </w:rPr>
            </w:pPr>
            <w:r w:rsidRPr="007534DF">
              <w:rPr>
                <w:i/>
                <w:iCs/>
                <w:sz w:val="12"/>
                <w:szCs w:val="12"/>
                <w:u w:val="single"/>
              </w:rPr>
              <w:t>Podstawa prawna:</w:t>
            </w:r>
          </w:p>
        </w:tc>
        <w:tc>
          <w:tcPr>
            <w:tcW w:w="535" w:type="pct"/>
            <w:tcBorders>
              <w:top w:val="nil"/>
              <w:left w:val="nil"/>
              <w:bottom w:val="nil"/>
              <w:right w:val="nil"/>
            </w:tcBorders>
            <w:shd w:val="clear" w:color="auto" w:fill="auto"/>
            <w:noWrap/>
            <w:vAlign w:val="center"/>
            <w:hideMark/>
          </w:tcPr>
          <w:p w14:paraId="6DDDEDBC" w14:textId="77777777" w:rsidR="007534DF" w:rsidRPr="007534DF" w:rsidRDefault="007534DF" w:rsidP="007534DF">
            <w:pPr>
              <w:spacing w:line="240" w:lineRule="auto"/>
              <w:rPr>
                <w:i/>
                <w:iCs/>
                <w:sz w:val="12"/>
                <w:szCs w:val="12"/>
                <w:u w:val="single"/>
              </w:rPr>
            </w:pPr>
          </w:p>
        </w:tc>
        <w:tc>
          <w:tcPr>
            <w:tcW w:w="676" w:type="pct"/>
            <w:tcBorders>
              <w:top w:val="nil"/>
              <w:left w:val="nil"/>
              <w:bottom w:val="nil"/>
              <w:right w:val="nil"/>
            </w:tcBorders>
            <w:shd w:val="clear" w:color="auto" w:fill="auto"/>
            <w:noWrap/>
            <w:vAlign w:val="center"/>
            <w:hideMark/>
          </w:tcPr>
          <w:p w14:paraId="75F627D3"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7F62C475" w14:textId="77777777" w:rsidR="007534DF" w:rsidRPr="007534DF" w:rsidRDefault="007534DF" w:rsidP="007534DF">
            <w:pPr>
              <w:spacing w:line="240" w:lineRule="auto"/>
              <w:jc w:val="right"/>
              <w:rPr>
                <w:rFonts w:ascii="Times New Roman" w:hAnsi="Times New Roman" w:cs="Times New Roman"/>
                <w:sz w:val="12"/>
                <w:szCs w:val="12"/>
              </w:rPr>
            </w:pPr>
          </w:p>
        </w:tc>
      </w:tr>
      <w:tr w:rsidR="007534DF" w:rsidRPr="007534DF" w14:paraId="7472BDC9" w14:textId="77777777" w:rsidTr="007534DF">
        <w:trPr>
          <w:trHeight w:val="85"/>
        </w:trPr>
        <w:tc>
          <w:tcPr>
            <w:tcW w:w="3210" w:type="pct"/>
            <w:tcBorders>
              <w:top w:val="nil"/>
              <w:left w:val="nil"/>
              <w:bottom w:val="nil"/>
              <w:right w:val="nil"/>
            </w:tcBorders>
            <w:shd w:val="clear" w:color="auto" w:fill="auto"/>
            <w:vAlign w:val="center"/>
            <w:hideMark/>
          </w:tcPr>
          <w:p w14:paraId="2705D0A5" w14:textId="77777777" w:rsidR="007534DF" w:rsidRPr="007534DF" w:rsidRDefault="007534DF" w:rsidP="007534DF">
            <w:pPr>
              <w:spacing w:line="240" w:lineRule="auto"/>
              <w:rPr>
                <w:i/>
                <w:iCs/>
                <w:sz w:val="12"/>
                <w:szCs w:val="12"/>
              </w:rPr>
            </w:pPr>
            <w:r w:rsidRPr="007534DF">
              <w:rPr>
                <w:i/>
                <w:iCs/>
                <w:sz w:val="12"/>
                <w:szCs w:val="12"/>
              </w:rPr>
              <w:t>Ustawa z dnia 26 stycznia 1982 r. Karta Nauczyciela</w:t>
            </w:r>
          </w:p>
        </w:tc>
        <w:tc>
          <w:tcPr>
            <w:tcW w:w="535" w:type="pct"/>
            <w:tcBorders>
              <w:top w:val="nil"/>
              <w:left w:val="nil"/>
              <w:bottom w:val="nil"/>
              <w:right w:val="nil"/>
            </w:tcBorders>
            <w:shd w:val="clear" w:color="auto" w:fill="auto"/>
            <w:noWrap/>
            <w:vAlign w:val="center"/>
            <w:hideMark/>
          </w:tcPr>
          <w:p w14:paraId="2522000B" w14:textId="77777777" w:rsidR="007534DF" w:rsidRPr="007534DF" w:rsidRDefault="007534DF" w:rsidP="007534DF">
            <w:pPr>
              <w:spacing w:line="240" w:lineRule="auto"/>
              <w:rPr>
                <w:i/>
                <w:iCs/>
                <w:sz w:val="12"/>
                <w:szCs w:val="12"/>
              </w:rPr>
            </w:pPr>
          </w:p>
        </w:tc>
        <w:tc>
          <w:tcPr>
            <w:tcW w:w="676" w:type="pct"/>
            <w:tcBorders>
              <w:top w:val="nil"/>
              <w:left w:val="nil"/>
              <w:bottom w:val="nil"/>
              <w:right w:val="nil"/>
            </w:tcBorders>
            <w:shd w:val="clear" w:color="auto" w:fill="auto"/>
            <w:noWrap/>
            <w:vAlign w:val="center"/>
            <w:hideMark/>
          </w:tcPr>
          <w:p w14:paraId="24685F05" w14:textId="77777777" w:rsidR="007534DF" w:rsidRPr="007534DF" w:rsidRDefault="007534DF" w:rsidP="007534DF">
            <w:pPr>
              <w:spacing w:line="240" w:lineRule="auto"/>
              <w:jc w:val="right"/>
              <w:rPr>
                <w:rFonts w:ascii="Times New Roman" w:hAnsi="Times New Roman" w:cs="Times New Roman"/>
                <w:sz w:val="12"/>
                <w:szCs w:val="12"/>
              </w:rPr>
            </w:pPr>
          </w:p>
        </w:tc>
        <w:tc>
          <w:tcPr>
            <w:tcW w:w="580" w:type="pct"/>
            <w:tcBorders>
              <w:top w:val="nil"/>
              <w:left w:val="nil"/>
              <w:bottom w:val="nil"/>
              <w:right w:val="nil"/>
            </w:tcBorders>
            <w:shd w:val="clear" w:color="auto" w:fill="auto"/>
            <w:noWrap/>
            <w:vAlign w:val="center"/>
            <w:hideMark/>
          </w:tcPr>
          <w:p w14:paraId="5311FF0F" w14:textId="77777777" w:rsidR="007534DF" w:rsidRPr="007534DF" w:rsidRDefault="007534DF" w:rsidP="007534DF">
            <w:pPr>
              <w:spacing w:line="240" w:lineRule="auto"/>
              <w:jc w:val="right"/>
              <w:rPr>
                <w:rFonts w:ascii="Times New Roman" w:hAnsi="Times New Roman" w:cs="Times New Roman"/>
                <w:sz w:val="12"/>
                <w:szCs w:val="12"/>
              </w:rPr>
            </w:pPr>
          </w:p>
        </w:tc>
      </w:tr>
    </w:tbl>
    <w:p w14:paraId="20F924F0" w14:textId="77777777" w:rsidR="008E7C03" w:rsidRDefault="008E7C03" w:rsidP="00E73B5C">
      <w:pPr>
        <w:pStyle w:val="Nagwek3"/>
      </w:pPr>
      <w:r>
        <w:br w:type="page"/>
      </w:r>
      <w:bookmarkStart w:id="48" w:name="_Toc209613895"/>
      <w:r w:rsidR="00E73B5C">
        <w:t>4.2.5.</w:t>
      </w:r>
      <w:r w:rsidR="00E73B5C">
        <w:tab/>
      </w:r>
      <w:r>
        <w:t>Ochrona zdrowia i po</w:t>
      </w:r>
      <w:r w:rsidR="00E22502">
        <w:t>lityka</w:t>
      </w:r>
      <w:r>
        <w:t xml:space="preserve"> społeczna</w:t>
      </w:r>
      <w:bookmarkEnd w:id="48"/>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D46CEE" w:rsidRPr="00D46CEE" w14:paraId="4BC61520" w14:textId="77777777" w:rsidTr="00D46CEE">
        <w:trPr>
          <w:trHeight w:val="85"/>
          <w:tblHeader/>
        </w:trPr>
        <w:tc>
          <w:tcPr>
            <w:tcW w:w="3058" w:type="pct"/>
            <w:tcBorders>
              <w:top w:val="nil"/>
              <w:left w:val="nil"/>
              <w:bottom w:val="nil"/>
              <w:right w:val="nil"/>
            </w:tcBorders>
            <w:shd w:val="clear" w:color="000000" w:fill="8DB0DB"/>
            <w:vAlign w:val="center"/>
            <w:hideMark/>
          </w:tcPr>
          <w:p w14:paraId="59B23C64" w14:textId="77777777" w:rsidR="00D46CEE" w:rsidRPr="00D46CEE" w:rsidRDefault="00D46CEE" w:rsidP="00D46CEE">
            <w:pPr>
              <w:spacing w:line="240" w:lineRule="auto"/>
              <w:jc w:val="center"/>
              <w:rPr>
                <w:b/>
                <w:bCs/>
                <w:sz w:val="14"/>
                <w:szCs w:val="14"/>
              </w:rPr>
            </w:pPr>
            <w:r w:rsidRPr="00D46CEE">
              <w:rPr>
                <w:b/>
                <w:bCs/>
                <w:sz w:val="14"/>
                <w:szCs w:val="14"/>
              </w:rPr>
              <w:t>Wyszczególnienie</w:t>
            </w:r>
          </w:p>
        </w:tc>
        <w:tc>
          <w:tcPr>
            <w:tcW w:w="511" w:type="pct"/>
            <w:tcBorders>
              <w:top w:val="nil"/>
              <w:left w:val="nil"/>
              <w:bottom w:val="nil"/>
              <w:right w:val="nil"/>
            </w:tcBorders>
            <w:shd w:val="clear" w:color="000000" w:fill="8DB0DB"/>
            <w:vAlign w:val="center"/>
            <w:hideMark/>
          </w:tcPr>
          <w:p w14:paraId="25C3AD7C" w14:textId="77777777" w:rsidR="00D46CEE" w:rsidRPr="00D46CEE" w:rsidRDefault="00D46CEE" w:rsidP="00D46CEE">
            <w:pPr>
              <w:spacing w:line="240" w:lineRule="auto"/>
              <w:jc w:val="center"/>
              <w:rPr>
                <w:b/>
                <w:bCs/>
                <w:sz w:val="14"/>
                <w:szCs w:val="14"/>
              </w:rPr>
            </w:pPr>
            <w:r w:rsidRPr="00D46CEE">
              <w:rPr>
                <w:b/>
                <w:bCs/>
                <w:sz w:val="14"/>
                <w:szCs w:val="14"/>
              </w:rPr>
              <w:t> </w:t>
            </w:r>
          </w:p>
        </w:tc>
        <w:tc>
          <w:tcPr>
            <w:tcW w:w="1430" w:type="pct"/>
            <w:gridSpan w:val="2"/>
            <w:tcBorders>
              <w:top w:val="nil"/>
              <w:left w:val="nil"/>
              <w:bottom w:val="nil"/>
              <w:right w:val="nil"/>
            </w:tcBorders>
            <w:shd w:val="clear" w:color="000000" w:fill="8DB0DB"/>
            <w:vAlign w:val="center"/>
            <w:hideMark/>
          </w:tcPr>
          <w:p w14:paraId="5EE329C3" w14:textId="77777777" w:rsidR="00D46CEE" w:rsidRPr="00D46CEE" w:rsidRDefault="00D46CEE" w:rsidP="00D46CEE">
            <w:pPr>
              <w:spacing w:line="240" w:lineRule="auto"/>
              <w:jc w:val="center"/>
              <w:rPr>
                <w:b/>
                <w:bCs/>
                <w:sz w:val="14"/>
                <w:szCs w:val="14"/>
              </w:rPr>
            </w:pPr>
            <w:r w:rsidRPr="00D46CEE">
              <w:rPr>
                <w:b/>
                <w:bCs/>
                <w:sz w:val="14"/>
                <w:szCs w:val="14"/>
              </w:rPr>
              <w:t xml:space="preserve">Plan </w:t>
            </w:r>
          </w:p>
        </w:tc>
      </w:tr>
      <w:tr w:rsidR="00D46CEE" w:rsidRPr="00D46CEE" w14:paraId="10C99F32" w14:textId="77777777" w:rsidTr="00D46CEE">
        <w:trPr>
          <w:trHeight w:val="85"/>
        </w:trPr>
        <w:tc>
          <w:tcPr>
            <w:tcW w:w="3058" w:type="pct"/>
            <w:tcBorders>
              <w:top w:val="nil"/>
              <w:left w:val="nil"/>
              <w:bottom w:val="nil"/>
              <w:right w:val="nil"/>
            </w:tcBorders>
            <w:shd w:val="clear" w:color="auto" w:fill="auto"/>
            <w:vAlign w:val="center"/>
            <w:hideMark/>
          </w:tcPr>
          <w:p w14:paraId="09254D10" w14:textId="77777777" w:rsidR="00D46CEE" w:rsidRPr="00D46CEE" w:rsidRDefault="00D46CEE" w:rsidP="00D46CEE">
            <w:pPr>
              <w:spacing w:line="240" w:lineRule="auto"/>
              <w:jc w:val="center"/>
              <w:rPr>
                <w:b/>
                <w:bCs/>
                <w:sz w:val="12"/>
                <w:szCs w:val="12"/>
              </w:rPr>
            </w:pPr>
          </w:p>
        </w:tc>
        <w:tc>
          <w:tcPr>
            <w:tcW w:w="511" w:type="pct"/>
            <w:tcBorders>
              <w:top w:val="nil"/>
              <w:left w:val="nil"/>
              <w:bottom w:val="nil"/>
              <w:right w:val="nil"/>
            </w:tcBorders>
            <w:shd w:val="clear" w:color="auto" w:fill="auto"/>
            <w:noWrap/>
            <w:vAlign w:val="center"/>
            <w:hideMark/>
          </w:tcPr>
          <w:p w14:paraId="770A098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71C21A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4525D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286EC5" w14:textId="77777777" w:rsidTr="00D46CEE">
        <w:trPr>
          <w:trHeight w:val="85"/>
        </w:trPr>
        <w:tc>
          <w:tcPr>
            <w:tcW w:w="3058" w:type="pct"/>
            <w:tcBorders>
              <w:top w:val="nil"/>
              <w:left w:val="nil"/>
              <w:bottom w:val="nil"/>
              <w:right w:val="nil"/>
            </w:tcBorders>
            <w:shd w:val="clear" w:color="000000" w:fill="B6D9E6"/>
            <w:vAlign w:val="center"/>
            <w:hideMark/>
          </w:tcPr>
          <w:p w14:paraId="21ECFED5" w14:textId="078C5925" w:rsidR="00D46CEE" w:rsidRPr="00D46CEE" w:rsidRDefault="00D46CEE" w:rsidP="00D46CEE">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1BF8F7A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B6D9E6"/>
            <w:vAlign w:val="center"/>
            <w:hideMark/>
          </w:tcPr>
          <w:p w14:paraId="3941F6C5"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B6D9E6"/>
            <w:vAlign w:val="center"/>
            <w:hideMark/>
          </w:tcPr>
          <w:p w14:paraId="32A4BE61" w14:textId="77777777" w:rsidR="00D46CEE" w:rsidRPr="00D46CEE" w:rsidRDefault="00D46CEE" w:rsidP="00D46CEE">
            <w:pPr>
              <w:spacing w:line="240" w:lineRule="auto"/>
              <w:jc w:val="right"/>
              <w:rPr>
                <w:b/>
                <w:bCs/>
                <w:sz w:val="12"/>
                <w:szCs w:val="12"/>
              </w:rPr>
            </w:pPr>
            <w:r w:rsidRPr="00D46CEE">
              <w:rPr>
                <w:b/>
                <w:bCs/>
                <w:sz w:val="12"/>
                <w:szCs w:val="12"/>
              </w:rPr>
              <w:t>51 209 986</w:t>
            </w:r>
          </w:p>
        </w:tc>
      </w:tr>
      <w:tr w:rsidR="00D46CEE" w:rsidRPr="00D46CEE" w14:paraId="057C69D2" w14:textId="77777777" w:rsidTr="00D46CEE">
        <w:trPr>
          <w:trHeight w:val="85"/>
        </w:trPr>
        <w:tc>
          <w:tcPr>
            <w:tcW w:w="3058" w:type="pct"/>
            <w:tcBorders>
              <w:top w:val="nil"/>
              <w:left w:val="nil"/>
              <w:bottom w:val="nil"/>
              <w:right w:val="nil"/>
            </w:tcBorders>
            <w:shd w:val="clear" w:color="auto" w:fill="auto"/>
            <w:vAlign w:val="center"/>
            <w:hideMark/>
          </w:tcPr>
          <w:p w14:paraId="2B2E6C1C"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EF6416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838782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65E7D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9CC981A" w14:textId="77777777" w:rsidTr="00D46CEE">
        <w:trPr>
          <w:trHeight w:val="85"/>
        </w:trPr>
        <w:tc>
          <w:tcPr>
            <w:tcW w:w="3058" w:type="pct"/>
            <w:tcBorders>
              <w:top w:val="nil"/>
              <w:left w:val="nil"/>
              <w:bottom w:val="nil"/>
              <w:right w:val="nil"/>
            </w:tcBorders>
            <w:shd w:val="clear" w:color="000000" w:fill="CDDEE9"/>
            <w:vAlign w:val="center"/>
            <w:hideMark/>
          </w:tcPr>
          <w:p w14:paraId="10F445AE" w14:textId="77777777" w:rsidR="00D46CEE" w:rsidRPr="00D46CEE" w:rsidRDefault="00D46CEE" w:rsidP="00D46CEE">
            <w:pPr>
              <w:spacing w:line="240" w:lineRule="auto"/>
              <w:rPr>
                <w:b/>
                <w:bCs/>
                <w:sz w:val="12"/>
                <w:szCs w:val="12"/>
              </w:rPr>
            </w:pPr>
            <w:r w:rsidRPr="00D46CEE">
              <w:rPr>
                <w:b/>
                <w:bCs/>
                <w:sz w:val="12"/>
                <w:szCs w:val="12"/>
              </w:rPr>
              <w:t>Programy zdrowotne - program 1</w:t>
            </w:r>
          </w:p>
        </w:tc>
        <w:tc>
          <w:tcPr>
            <w:tcW w:w="511" w:type="pct"/>
            <w:tcBorders>
              <w:top w:val="nil"/>
              <w:left w:val="nil"/>
              <w:bottom w:val="nil"/>
              <w:right w:val="nil"/>
            </w:tcBorders>
            <w:shd w:val="clear" w:color="000000" w:fill="CDDEE9"/>
            <w:vAlign w:val="center"/>
            <w:hideMark/>
          </w:tcPr>
          <w:p w14:paraId="0621D405"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5ACF72F2"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6379916B" w14:textId="77777777" w:rsidR="00D46CEE" w:rsidRPr="00D46CEE" w:rsidRDefault="00D46CEE" w:rsidP="00D46CEE">
            <w:pPr>
              <w:spacing w:line="240" w:lineRule="auto"/>
              <w:jc w:val="right"/>
              <w:rPr>
                <w:b/>
                <w:bCs/>
                <w:sz w:val="12"/>
                <w:szCs w:val="12"/>
              </w:rPr>
            </w:pPr>
            <w:r w:rsidRPr="00D46CEE">
              <w:rPr>
                <w:b/>
                <w:bCs/>
                <w:sz w:val="12"/>
                <w:szCs w:val="12"/>
              </w:rPr>
              <w:t>2 287 073</w:t>
            </w:r>
          </w:p>
        </w:tc>
      </w:tr>
      <w:tr w:rsidR="00D46CEE" w:rsidRPr="00D46CEE" w14:paraId="79B7EE04" w14:textId="77777777" w:rsidTr="00D46CEE">
        <w:trPr>
          <w:trHeight w:val="85"/>
        </w:trPr>
        <w:tc>
          <w:tcPr>
            <w:tcW w:w="3058" w:type="pct"/>
            <w:tcBorders>
              <w:top w:val="nil"/>
              <w:left w:val="nil"/>
              <w:bottom w:val="nil"/>
              <w:right w:val="nil"/>
            </w:tcBorders>
            <w:shd w:val="clear" w:color="auto" w:fill="auto"/>
            <w:vAlign w:val="center"/>
            <w:hideMark/>
          </w:tcPr>
          <w:p w14:paraId="48F3FC4E"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323148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3D750D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46159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08EE30" w14:textId="77777777" w:rsidTr="00D46CEE">
        <w:trPr>
          <w:trHeight w:val="85"/>
        </w:trPr>
        <w:tc>
          <w:tcPr>
            <w:tcW w:w="3058" w:type="pct"/>
            <w:tcBorders>
              <w:top w:val="nil"/>
              <w:left w:val="nil"/>
              <w:bottom w:val="nil"/>
              <w:right w:val="nil"/>
            </w:tcBorders>
            <w:shd w:val="clear" w:color="000000" w:fill="EAF1F6"/>
            <w:vAlign w:val="center"/>
            <w:hideMark/>
          </w:tcPr>
          <w:p w14:paraId="20330278" w14:textId="77777777" w:rsidR="00D46CEE" w:rsidRPr="00D46CEE" w:rsidRDefault="00D46CEE" w:rsidP="00D46CEE">
            <w:pPr>
              <w:spacing w:line="240" w:lineRule="auto"/>
              <w:rPr>
                <w:b/>
                <w:bCs/>
                <w:sz w:val="12"/>
                <w:szCs w:val="12"/>
              </w:rPr>
            </w:pPr>
            <w:r w:rsidRPr="00D46CEE">
              <w:rPr>
                <w:b/>
                <w:bCs/>
                <w:sz w:val="12"/>
                <w:szCs w:val="12"/>
              </w:rPr>
              <w:t>Miejski Program Profilaktyki i Rozwiązywania Problemów Alkoholowych - zadanie 6</w:t>
            </w:r>
          </w:p>
        </w:tc>
        <w:tc>
          <w:tcPr>
            <w:tcW w:w="511" w:type="pct"/>
            <w:tcBorders>
              <w:top w:val="nil"/>
              <w:left w:val="nil"/>
              <w:bottom w:val="nil"/>
              <w:right w:val="nil"/>
            </w:tcBorders>
            <w:shd w:val="clear" w:color="000000" w:fill="EAF1F6"/>
            <w:vAlign w:val="center"/>
            <w:hideMark/>
          </w:tcPr>
          <w:p w14:paraId="5FF2888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766CF2E4"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CAF1016" w14:textId="77777777" w:rsidR="00D46CEE" w:rsidRPr="00D46CEE" w:rsidRDefault="00D46CEE" w:rsidP="00D46CEE">
            <w:pPr>
              <w:spacing w:line="240" w:lineRule="auto"/>
              <w:jc w:val="right"/>
              <w:rPr>
                <w:b/>
                <w:bCs/>
                <w:sz w:val="12"/>
                <w:szCs w:val="12"/>
              </w:rPr>
            </w:pPr>
            <w:r w:rsidRPr="00D46CEE">
              <w:rPr>
                <w:b/>
                <w:bCs/>
                <w:sz w:val="12"/>
                <w:szCs w:val="12"/>
              </w:rPr>
              <w:t>2 287 073</w:t>
            </w:r>
          </w:p>
        </w:tc>
      </w:tr>
      <w:tr w:rsidR="00D46CEE" w:rsidRPr="00D46CEE" w14:paraId="44374EBD" w14:textId="77777777" w:rsidTr="00D46CEE">
        <w:trPr>
          <w:trHeight w:val="85"/>
        </w:trPr>
        <w:tc>
          <w:tcPr>
            <w:tcW w:w="3058" w:type="pct"/>
            <w:tcBorders>
              <w:top w:val="nil"/>
              <w:left w:val="nil"/>
              <w:bottom w:val="nil"/>
              <w:right w:val="nil"/>
            </w:tcBorders>
            <w:shd w:val="clear" w:color="auto" w:fill="auto"/>
            <w:vAlign w:val="center"/>
            <w:hideMark/>
          </w:tcPr>
          <w:p w14:paraId="38A68B3E"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838A14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F8F7C1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97E4F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7ABD793" w14:textId="77777777" w:rsidTr="00D46CEE">
        <w:trPr>
          <w:trHeight w:val="85"/>
        </w:trPr>
        <w:tc>
          <w:tcPr>
            <w:tcW w:w="3058" w:type="pct"/>
            <w:tcBorders>
              <w:top w:val="nil"/>
              <w:left w:val="nil"/>
              <w:bottom w:val="nil"/>
              <w:right w:val="nil"/>
            </w:tcBorders>
            <w:shd w:val="clear" w:color="auto" w:fill="auto"/>
            <w:vAlign w:val="center"/>
            <w:hideMark/>
          </w:tcPr>
          <w:p w14:paraId="18D48A4B" w14:textId="77777777" w:rsidR="00D46CEE" w:rsidRPr="00D46CEE" w:rsidRDefault="00D46CEE" w:rsidP="00D46CEE">
            <w:pPr>
              <w:spacing w:line="240" w:lineRule="auto"/>
              <w:rPr>
                <w:b/>
                <w:bCs/>
                <w:sz w:val="12"/>
                <w:szCs w:val="12"/>
              </w:rPr>
            </w:pPr>
            <w:r w:rsidRPr="00D46CEE">
              <w:rPr>
                <w:b/>
                <w:bCs/>
                <w:sz w:val="12"/>
                <w:szCs w:val="12"/>
              </w:rPr>
              <w:t>Miejski Program Profilaktyki i Rozwiązywania Problemów Alkoholowych</w:t>
            </w:r>
          </w:p>
        </w:tc>
        <w:tc>
          <w:tcPr>
            <w:tcW w:w="511" w:type="pct"/>
            <w:tcBorders>
              <w:top w:val="nil"/>
              <w:left w:val="nil"/>
              <w:bottom w:val="nil"/>
              <w:right w:val="nil"/>
            </w:tcBorders>
            <w:shd w:val="clear" w:color="auto" w:fill="auto"/>
            <w:vAlign w:val="center"/>
            <w:hideMark/>
          </w:tcPr>
          <w:p w14:paraId="2CCA2CB9"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vAlign w:val="center"/>
            <w:hideMark/>
          </w:tcPr>
          <w:p w14:paraId="63228800" w14:textId="77777777" w:rsidR="00D46CEE" w:rsidRPr="00D46CEE" w:rsidRDefault="00D46CEE" w:rsidP="00D46CEE">
            <w:pPr>
              <w:spacing w:line="240" w:lineRule="auto"/>
              <w:jc w:val="right"/>
              <w:rPr>
                <w:b/>
                <w:bCs/>
                <w:sz w:val="12"/>
                <w:szCs w:val="12"/>
              </w:rPr>
            </w:pPr>
            <w:r w:rsidRPr="00D46CEE">
              <w:rPr>
                <w:b/>
                <w:bCs/>
                <w:sz w:val="12"/>
                <w:szCs w:val="12"/>
              </w:rPr>
              <w:t>2 287 073</w:t>
            </w:r>
          </w:p>
        </w:tc>
        <w:tc>
          <w:tcPr>
            <w:tcW w:w="626" w:type="pct"/>
            <w:tcBorders>
              <w:top w:val="nil"/>
              <w:left w:val="nil"/>
              <w:bottom w:val="nil"/>
              <w:right w:val="nil"/>
            </w:tcBorders>
            <w:shd w:val="clear" w:color="auto" w:fill="auto"/>
            <w:vAlign w:val="center"/>
            <w:hideMark/>
          </w:tcPr>
          <w:p w14:paraId="3EC85D30" w14:textId="77777777" w:rsidR="00D46CEE" w:rsidRPr="00D46CEE" w:rsidRDefault="00D46CEE" w:rsidP="00D46CEE">
            <w:pPr>
              <w:spacing w:line="240" w:lineRule="auto"/>
              <w:jc w:val="right"/>
              <w:rPr>
                <w:b/>
                <w:bCs/>
                <w:sz w:val="12"/>
                <w:szCs w:val="12"/>
              </w:rPr>
            </w:pPr>
          </w:p>
        </w:tc>
      </w:tr>
      <w:tr w:rsidR="00D46CEE" w:rsidRPr="00D46CEE" w14:paraId="08291E9F" w14:textId="77777777" w:rsidTr="00D46CEE">
        <w:trPr>
          <w:trHeight w:val="85"/>
        </w:trPr>
        <w:tc>
          <w:tcPr>
            <w:tcW w:w="3058" w:type="pct"/>
            <w:tcBorders>
              <w:top w:val="nil"/>
              <w:left w:val="nil"/>
              <w:bottom w:val="nil"/>
              <w:right w:val="nil"/>
            </w:tcBorders>
            <w:shd w:val="clear" w:color="auto" w:fill="auto"/>
            <w:vAlign w:val="center"/>
            <w:hideMark/>
          </w:tcPr>
          <w:p w14:paraId="0679F3C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F89D6D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602A1E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E0A31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4980D61" w14:textId="77777777" w:rsidTr="00D46CEE">
        <w:trPr>
          <w:trHeight w:val="85"/>
        </w:trPr>
        <w:tc>
          <w:tcPr>
            <w:tcW w:w="3058" w:type="pct"/>
            <w:tcBorders>
              <w:top w:val="nil"/>
              <w:left w:val="nil"/>
              <w:bottom w:val="nil"/>
              <w:right w:val="nil"/>
            </w:tcBorders>
            <w:shd w:val="clear" w:color="auto" w:fill="auto"/>
            <w:vAlign w:val="center"/>
            <w:hideMark/>
          </w:tcPr>
          <w:p w14:paraId="2C8879FA"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inicjowanie i wspieranie przedsięwzięć mających na celu przeciwdziałanie alkoholizmowi</w:t>
            </w:r>
          </w:p>
        </w:tc>
        <w:tc>
          <w:tcPr>
            <w:tcW w:w="511" w:type="pct"/>
            <w:tcBorders>
              <w:top w:val="nil"/>
              <w:left w:val="nil"/>
              <w:bottom w:val="nil"/>
              <w:right w:val="nil"/>
            </w:tcBorders>
            <w:shd w:val="clear" w:color="auto" w:fill="auto"/>
            <w:noWrap/>
            <w:vAlign w:val="center"/>
            <w:hideMark/>
          </w:tcPr>
          <w:p w14:paraId="0ABC38DA"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71DDAC2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23484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B93219" w14:textId="77777777" w:rsidTr="00D46CEE">
        <w:trPr>
          <w:trHeight w:val="85"/>
        </w:trPr>
        <w:tc>
          <w:tcPr>
            <w:tcW w:w="3058" w:type="pct"/>
            <w:tcBorders>
              <w:top w:val="nil"/>
              <w:left w:val="nil"/>
              <w:bottom w:val="nil"/>
              <w:right w:val="nil"/>
            </w:tcBorders>
            <w:shd w:val="clear" w:color="auto" w:fill="auto"/>
            <w:vAlign w:val="center"/>
            <w:hideMark/>
          </w:tcPr>
          <w:p w14:paraId="1846105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2ECB13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5D586BB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42A382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186803D" w14:textId="77777777" w:rsidTr="00D46CEE">
        <w:trPr>
          <w:trHeight w:val="85"/>
        </w:trPr>
        <w:tc>
          <w:tcPr>
            <w:tcW w:w="3058" w:type="pct"/>
            <w:tcBorders>
              <w:top w:val="nil"/>
              <w:left w:val="nil"/>
              <w:bottom w:val="nil"/>
              <w:right w:val="nil"/>
            </w:tcBorders>
            <w:shd w:val="clear" w:color="auto" w:fill="auto"/>
            <w:vAlign w:val="center"/>
            <w:hideMark/>
          </w:tcPr>
          <w:p w14:paraId="15C39B36"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Spraw Społecznych i Świadczeń</w:t>
            </w:r>
          </w:p>
        </w:tc>
        <w:tc>
          <w:tcPr>
            <w:tcW w:w="511" w:type="pct"/>
            <w:tcBorders>
              <w:top w:val="nil"/>
              <w:left w:val="nil"/>
              <w:bottom w:val="nil"/>
              <w:right w:val="nil"/>
            </w:tcBorders>
            <w:shd w:val="clear" w:color="auto" w:fill="auto"/>
            <w:vAlign w:val="center"/>
            <w:hideMark/>
          </w:tcPr>
          <w:p w14:paraId="0C262DF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2FBDB12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B40D70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53AD55" w14:textId="77777777" w:rsidTr="00D46CEE">
        <w:trPr>
          <w:trHeight w:val="85"/>
        </w:trPr>
        <w:tc>
          <w:tcPr>
            <w:tcW w:w="3058" w:type="pct"/>
            <w:tcBorders>
              <w:top w:val="nil"/>
              <w:left w:val="nil"/>
              <w:bottom w:val="nil"/>
              <w:right w:val="nil"/>
            </w:tcBorders>
            <w:shd w:val="clear" w:color="auto" w:fill="auto"/>
            <w:vAlign w:val="center"/>
            <w:hideMark/>
          </w:tcPr>
          <w:p w14:paraId="3FF2635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0D945B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A5439C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3A296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4621D5" w14:textId="77777777" w:rsidTr="00D46CEE">
        <w:trPr>
          <w:trHeight w:val="85"/>
        </w:trPr>
        <w:tc>
          <w:tcPr>
            <w:tcW w:w="3058" w:type="pct"/>
            <w:tcBorders>
              <w:top w:val="nil"/>
              <w:left w:val="nil"/>
              <w:bottom w:val="nil"/>
              <w:right w:val="nil"/>
            </w:tcBorders>
            <w:shd w:val="clear" w:color="auto" w:fill="auto"/>
            <w:vAlign w:val="center"/>
            <w:hideMark/>
          </w:tcPr>
          <w:p w14:paraId="1B2D9050"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85154</w:t>
            </w:r>
          </w:p>
        </w:tc>
        <w:tc>
          <w:tcPr>
            <w:tcW w:w="511" w:type="pct"/>
            <w:tcBorders>
              <w:top w:val="nil"/>
              <w:left w:val="nil"/>
              <w:bottom w:val="nil"/>
              <w:right w:val="nil"/>
            </w:tcBorders>
            <w:shd w:val="clear" w:color="auto" w:fill="auto"/>
            <w:vAlign w:val="center"/>
            <w:hideMark/>
          </w:tcPr>
          <w:p w14:paraId="3E061F6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BEFCA87" w14:textId="77777777" w:rsidR="00D46CEE" w:rsidRPr="00D46CEE" w:rsidRDefault="00D46CEE" w:rsidP="00D46CEE">
            <w:pPr>
              <w:spacing w:line="240" w:lineRule="auto"/>
              <w:jc w:val="right"/>
              <w:rPr>
                <w:i/>
                <w:iCs/>
                <w:sz w:val="12"/>
                <w:szCs w:val="12"/>
              </w:rPr>
            </w:pPr>
            <w:r w:rsidRPr="00D46CEE">
              <w:rPr>
                <w:i/>
                <w:iCs/>
                <w:sz w:val="12"/>
                <w:szCs w:val="12"/>
              </w:rPr>
              <w:t>2 157 003</w:t>
            </w:r>
          </w:p>
        </w:tc>
        <w:tc>
          <w:tcPr>
            <w:tcW w:w="626" w:type="pct"/>
            <w:tcBorders>
              <w:top w:val="nil"/>
              <w:left w:val="nil"/>
              <w:bottom w:val="nil"/>
              <w:right w:val="nil"/>
            </w:tcBorders>
            <w:shd w:val="clear" w:color="auto" w:fill="auto"/>
            <w:noWrap/>
            <w:vAlign w:val="center"/>
            <w:hideMark/>
          </w:tcPr>
          <w:p w14:paraId="0939462F" w14:textId="77777777" w:rsidR="00D46CEE" w:rsidRPr="00D46CEE" w:rsidRDefault="00D46CEE" w:rsidP="00D46CEE">
            <w:pPr>
              <w:spacing w:line="240" w:lineRule="auto"/>
              <w:jc w:val="right"/>
              <w:rPr>
                <w:i/>
                <w:iCs/>
                <w:sz w:val="12"/>
                <w:szCs w:val="12"/>
              </w:rPr>
            </w:pPr>
          </w:p>
        </w:tc>
      </w:tr>
      <w:tr w:rsidR="00D46CEE" w:rsidRPr="00D46CEE" w14:paraId="1F0DB033" w14:textId="77777777" w:rsidTr="00D46CEE">
        <w:trPr>
          <w:trHeight w:val="85"/>
        </w:trPr>
        <w:tc>
          <w:tcPr>
            <w:tcW w:w="3058" w:type="pct"/>
            <w:tcBorders>
              <w:top w:val="nil"/>
              <w:left w:val="nil"/>
              <w:bottom w:val="nil"/>
              <w:right w:val="nil"/>
            </w:tcBorders>
            <w:shd w:val="clear" w:color="auto" w:fill="auto"/>
            <w:vAlign w:val="center"/>
            <w:hideMark/>
          </w:tcPr>
          <w:p w14:paraId="1E8CE16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DAF7A4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FF3553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1984E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C84263" w14:textId="77777777" w:rsidTr="00D46CEE">
        <w:trPr>
          <w:trHeight w:val="85"/>
        </w:trPr>
        <w:tc>
          <w:tcPr>
            <w:tcW w:w="3058" w:type="pct"/>
            <w:tcBorders>
              <w:top w:val="nil"/>
              <w:left w:val="nil"/>
              <w:bottom w:val="nil"/>
              <w:right w:val="nil"/>
            </w:tcBorders>
            <w:shd w:val="clear" w:color="auto" w:fill="auto"/>
            <w:vAlign w:val="center"/>
            <w:hideMark/>
          </w:tcPr>
          <w:p w14:paraId="6B2D532A"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44DC6CC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745747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90F9B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1C3C4EC" w14:textId="77777777" w:rsidTr="00D46CEE">
        <w:trPr>
          <w:trHeight w:val="85"/>
        </w:trPr>
        <w:tc>
          <w:tcPr>
            <w:tcW w:w="3058" w:type="pct"/>
            <w:tcBorders>
              <w:top w:val="nil"/>
              <w:left w:val="nil"/>
              <w:bottom w:val="nil"/>
              <w:right w:val="nil"/>
            </w:tcBorders>
            <w:shd w:val="clear" w:color="auto" w:fill="auto"/>
            <w:vAlign w:val="center"/>
            <w:hideMark/>
          </w:tcPr>
          <w:p w14:paraId="2FA79B32" w14:textId="77777777" w:rsidR="00D46CEE" w:rsidRPr="00D46CEE" w:rsidRDefault="00D46CEE" w:rsidP="00D46CEE">
            <w:pPr>
              <w:spacing w:line="240" w:lineRule="auto"/>
              <w:jc w:val="both"/>
              <w:rPr>
                <w:sz w:val="12"/>
                <w:szCs w:val="12"/>
              </w:rPr>
            </w:pPr>
            <w:r w:rsidRPr="00D46CEE">
              <w:rPr>
                <w:sz w:val="12"/>
                <w:szCs w:val="12"/>
              </w:rPr>
              <w:t>zadania z zakresu przeciwdziałania alkoholizmowi zlecone do realizacji organizacjom pozarządowym prowadzącym działalność pożytku publicznego dotyczące prowadzenia placówek wsparcia dziennego, realizacji programów ukierunkowanych na ograniczenie występowania uzależnień, nadużywania alkoholu oraz negatywnych skutków społecznych będących konsekwencją tych zjawisk, tworzenia lokalnego systemu wsparcia, prowadzenia klubu abstynenta, realizacji programów z zakresu przeciwdziałania przemocy w rodzinie</w:t>
            </w:r>
          </w:p>
        </w:tc>
        <w:tc>
          <w:tcPr>
            <w:tcW w:w="511" w:type="pct"/>
            <w:tcBorders>
              <w:top w:val="nil"/>
              <w:left w:val="nil"/>
              <w:bottom w:val="nil"/>
              <w:right w:val="nil"/>
            </w:tcBorders>
            <w:shd w:val="clear" w:color="auto" w:fill="auto"/>
            <w:noWrap/>
            <w:vAlign w:val="center"/>
            <w:hideMark/>
          </w:tcPr>
          <w:p w14:paraId="4BF98EBA"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3FE54CF0" w14:textId="77777777" w:rsidR="00D46CEE" w:rsidRPr="00D46CEE" w:rsidRDefault="00D46CEE" w:rsidP="00D46CEE">
            <w:pPr>
              <w:spacing w:line="240" w:lineRule="auto"/>
              <w:jc w:val="right"/>
              <w:rPr>
                <w:sz w:val="12"/>
                <w:szCs w:val="12"/>
              </w:rPr>
            </w:pPr>
            <w:r w:rsidRPr="00D46CEE">
              <w:rPr>
                <w:sz w:val="12"/>
                <w:szCs w:val="12"/>
              </w:rPr>
              <w:t>1 900 000</w:t>
            </w:r>
          </w:p>
        </w:tc>
        <w:tc>
          <w:tcPr>
            <w:tcW w:w="626" w:type="pct"/>
            <w:tcBorders>
              <w:top w:val="nil"/>
              <w:left w:val="nil"/>
              <w:bottom w:val="nil"/>
              <w:right w:val="nil"/>
            </w:tcBorders>
            <w:shd w:val="clear" w:color="auto" w:fill="auto"/>
            <w:noWrap/>
            <w:vAlign w:val="center"/>
            <w:hideMark/>
          </w:tcPr>
          <w:p w14:paraId="5AC56515" w14:textId="77777777" w:rsidR="00D46CEE" w:rsidRPr="00D46CEE" w:rsidRDefault="00D46CEE" w:rsidP="00D46CEE">
            <w:pPr>
              <w:spacing w:line="240" w:lineRule="auto"/>
              <w:jc w:val="right"/>
              <w:rPr>
                <w:sz w:val="12"/>
                <w:szCs w:val="12"/>
              </w:rPr>
            </w:pPr>
          </w:p>
        </w:tc>
      </w:tr>
      <w:tr w:rsidR="00D46CEE" w:rsidRPr="00D46CEE" w14:paraId="33BBCD8F" w14:textId="77777777" w:rsidTr="00D46CEE">
        <w:trPr>
          <w:trHeight w:val="85"/>
        </w:trPr>
        <w:tc>
          <w:tcPr>
            <w:tcW w:w="3058" w:type="pct"/>
            <w:tcBorders>
              <w:top w:val="nil"/>
              <w:left w:val="nil"/>
              <w:bottom w:val="nil"/>
              <w:right w:val="nil"/>
            </w:tcBorders>
            <w:shd w:val="clear" w:color="auto" w:fill="auto"/>
            <w:vAlign w:val="center"/>
            <w:hideMark/>
          </w:tcPr>
          <w:p w14:paraId="2E6679F6" w14:textId="77777777" w:rsidR="00D46CEE" w:rsidRPr="00D46CEE" w:rsidRDefault="00D46CEE" w:rsidP="00D46CEE">
            <w:pPr>
              <w:spacing w:line="240" w:lineRule="auto"/>
              <w:jc w:val="both"/>
              <w:rPr>
                <w:sz w:val="12"/>
                <w:szCs w:val="12"/>
              </w:rPr>
            </w:pPr>
            <w:r w:rsidRPr="00D46CEE">
              <w:rPr>
                <w:sz w:val="12"/>
                <w:szCs w:val="12"/>
              </w:rPr>
              <w:t>wynagrodzenia członków Dzielnicowego Zespołu Komisji Rozwiązywania Problemów Alkoholowych</w:t>
            </w:r>
          </w:p>
        </w:tc>
        <w:tc>
          <w:tcPr>
            <w:tcW w:w="511" w:type="pct"/>
            <w:tcBorders>
              <w:top w:val="nil"/>
              <w:left w:val="nil"/>
              <w:bottom w:val="nil"/>
              <w:right w:val="nil"/>
            </w:tcBorders>
            <w:shd w:val="clear" w:color="auto" w:fill="auto"/>
            <w:vAlign w:val="center"/>
            <w:hideMark/>
          </w:tcPr>
          <w:p w14:paraId="2C619F3F"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vAlign w:val="center"/>
            <w:hideMark/>
          </w:tcPr>
          <w:p w14:paraId="3826F54D" w14:textId="77777777" w:rsidR="00D46CEE" w:rsidRPr="00D46CEE" w:rsidRDefault="00D46CEE" w:rsidP="00D46CEE">
            <w:pPr>
              <w:spacing w:line="240" w:lineRule="auto"/>
              <w:jc w:val="right"/>
              <w:rPr>
                <w:sz w:val="12"/>
                <w:szCs w:val="12"/>
              </w:rPr>
            </w:pPr>
            <w:r w:rsidRPr="00D46CEE">
              <w:rPr>
                <w:sz w:val="12"/>
                <w:szCs w:val="12"/>
              </w:rPr>
              <w:t>130 000</w:t>
            </w:r>
          </w:p>
        </w:tc>
        <w:tc>
          <w:tcPr>
            <w:tcW w:w="626" w:type="pct"/>
            <w:tcBorders>
              <w:top w:val="nil"/>
              <w:left w:val="nil"/>
              <w:bottom w:val="nil"/>
              <w:right w:val="nil"/>
            </w:tcBorders>
            <w:shd w:val="clear" w:color="auto" w:fill="auto"/>
            <w:vAlign w:val="center"/>
            <w:hideMark/>
          </w:tcPr>
          <w:p w14:paraId="499D5467" w14:textId="77777777" w:rsidR="00D46CEE" w:rsidRPr="00D46CEE" w:rsidRDefault="00D46CEE" w:rsidP="00D46CEE">
            <w:pPr>
              <w:spacing w:line="240" w:lineRule="auto"/>
              <w:jc w:val="right"/>
              <w:rPr>
                <w:sz w:val="12"/>
                <w:szCs w:val="12"/>
              </w:rPr>
            </w:pPr>
          </w:p>
        </w:tc>
      </w:tr>
      <w:tr w:rsidR="00D46CEE" w:rsidRPr="00D46CEE" w14:paraId="136A7EBC" w14:textId="77777777" w:rsidTr="00D46CEE">
        <w:trPr>
          <w:trHeight w:val="85"/>
        </w:trPr>
        <w:tc>
          <w:tcPr>
            <w:tcW w:w="3058" w:type="pct"/>
            <w:tcBorders>
              <w:top w:val="nil"/>
              <w:left w:val="nil"/>
              <w:bottom w:val="nil"/>
              <w:right w:val="nil"/>
            </w:tcBorders>
            <w:shd w:val="clear" w:color="auto" w:fill="auto"/>
            <w:vAlign w:val="center"/>
            <w:hideMark/>
          </w:tcPr>
          <w:p w14:paraId="46C9AE22" w14:textId="2CD5B1F1" w:rsidR="00D46CEE" w:rsidRPr="00D46CEE" w:rsidRDefault="00D46CEE" w:rsidP="00D46CEE">
            <w:pPr>
              <w:spacing w:line="240" w:lineRule="auto"/>
              <w:rPr>
                <w:sz w:val="12"/>
                <w:szCs w:val="12"/>
              </w:rPr>
            </w:pPr>
            <w:r w:rsidRPr="00D46CEE">
              <w:rPr>
                <w:sz w:val="12"/>
                <w:szCs w:val="12"/>
              </w:rPr>
              <w:t>organizacja imprez profilaktycznych: autorskie programy wsparcia dla dorosłych członków rodzin z problemem alkoholowym w pełnieniu podstawowych ról życiowych oraz wsparcia dla osób dorosłych zagrożonych</w:t>
            </w:r>
            <w:r w:rsidR="00B95DE7">
              <w:rPr>
                <w:sz w:val="12"/>
                <w:szCs w:val="12"/>
              </w:rPr>
              <w:t>,</w:t>
            </w:r>
            <w:r w:rsidRPr="00D46CEE">
              <w:rPr>
                <w:sz w:val="12"/>
                <w:szCs w:val="12"/>
              </w:rPr>
              <w:t xml:space="preserve"> uzależnionych od alkoholu w związku z problemami depresyjnymi, programy dla dzieci i młodzieży z rodzin z problemem alkoholowym, trudnościami w nauce i funkcjonowaniem w środowisku szkolnym i rówieśniczym, projekt edukacyjny oparty o technologie wirtualnej rzeczywistości "Szkoła dookoła", pikniku "Na Zdrowie" - łącznie ok. 2.200 uczestników</w:t>
            </w:r>
          </w:p>
        </w:tc>
        <w:tc>
          <w:tcPr>
            <w:tcW w:w="511" w:type="pct"/>
            <w:tcBorders>
              <w:top w:val="nil"/>
              <w:left w:val="nil"/>
              <w:bottom w:val="nil"/>
              <w:right w:val="nil"/>
            </w:tcBorders>
            <w:shd w:val="clear" w:color="auto" w:fill="auto"/>
            <w:vAlign w:val="center"/>
            <w:hideMark/>
          </w:tcPr>
          <w:p w14:paraId="422A174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3CB0EB3" w14:textId="77777777" w:rsidR="00D46CEE" w:rsidRPr="00D46CEE" w:rsidRDefault="00D46CEE" w:rsidP="00D46CEE">
            <w:pPr>
              <w:spacing w:line="240" w:lineRule="auto"/>
              <w:jc w:val="right"/>
              <w:rPr>
                <w:sz w:val="12"/>
                <w:szCs w:val="12"/>
              </w:rPr>
            </w:pPr>
            <w:r w:rsidRPr="00D46CEE">
              <w:rPr>
                <w:sz w:val="12"/>
                <w:szCs w:val="12"/>
              </w:rPr>
              <w:t>87 003</w:t>
            </w:r>
          </w:p>
        </w:tc>
        <w:tc>
          <w:tcPr>
            <w:tcW w:w="626" w:type="pct"/>
            <w:tcBorders>
              <w:top w:val="nil"/>
              <w:left w:val="nil"/>
              <w:bottom w:val="nil"/>
              <w:right w:val="nil"/>
            </w:tcBorders>
            <w:shd w:val="clear" w:color="auto" w:fill="auto"/>
            <w:noWrap/>
            <w:vAlign w:val="center"/>
            <w:hideMark/>
          </w:tcPr>
          <w:p w14:paraId="7FFFCD0E" w14:textId="77777777" w:rsidR="00D46CEE" w:rsidRPr="00D46CEE" w:rsidRDefault="00D46CEE" w:rsidP="00D46CEE">
            <w:pPr>
              <w:spacing w:line="240" w:lineRule="auto"/>
              <w:jc w:val="right"/>
              <w:rPr>
                <w:sz w:val="12"/>
                <w:szCs w:val="12"/>
              </w:rPr>
            </w:pPr>
          </w:p>
        </w:tc>
      </w:tr>
      <w:tr w:rsidR="00D46CEE" w:rsidRPr="00D46CEE" w14:paraId="6C4EE752" w14:textId="77777777" w:rsidTr="00D46CEE">
        <w:trPr>
          <w:trHeight w:val="85"/>
        </w:trPr>
        <w:tc>
          <w:tcPr>
            <w:tcW w:w="3058" w:type="pct"/>
            <w:tcBorders>
              <w:top w:val="nil"/>
              <w:left w:val="nil"/>
              <w:bottom w:val="nil"/>
              <w:right w:val="nil"/>
            </w:tcBorders>
            <w:shd w:val="clear" w:color="auto" w:fill="auto"/>
            <w:vAlign w:val="center"/>
            <w:hideMark/>
          </w:tcPr>
          <w:p w14:paraId="778CB475" w14:textId="77777777" w:rsidR="00D46CEE" w:rsidRPr="00D46CEE" w:rsidRDefault="00D46CEE" w:rsidP="00D46CEE">
            <w:pPr>
              <w:spacing w:line="240" w:lineRule="auto"/>
              <w:rPr>
                <w:sz w:val="12"/>
                <w:szCs w:val="12"/>
              </w:rPr>
            </w:pPr>
            <w:r w:rsidRPr="00D46CEE">
              <w:rPr>
                <w:sz w:val="12"/>
                <w:szCs w:val="12"/>
              </w:rPr>
              <w:t>wynagrodzenia osób obsługujących Punkt Informacyjno - Konsultacyjny</w:t>
            </w:r>
          </w:p>
        </w:tc>
        <w:tc>
          <w:tcPr>
            <w:tcW w:w="511" w:type="pct"/>
            <w:tcBorders>
              <w:top w:val="nil"/>
              <w:left w:val="nil"/>
              <w:bottom w:val="nil"/>
              <w:right w:val="nil"/>
            </w:tcBorders>
            <w:shd w:val="clear" w:color="auto" w:fill="auto"/>
            <w:vAlign w:val="center"/>
            <w:hideMark/>
          </w:tcPr>
          <w:p w14:paraId="6BF3D54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0448F60F" w14:textId="77777777" w:rsidR="00D46CEE" w:rsidRPr="00D46CEE" w:rsidRDefault="00D46CEE" w:rsidP="00D46CEE">
            <w:pPr>
              <w:spacing w:line="240" w:lineRule="auto"/>
              <w:jc w:val="right"/>
              <w:rPr>
                <w:sz w:val="12"/>
                <w:szCs w:val="12"/>
              </w:rPr>
            </w:pPr>
            <w:r w:rsidRPr="00D46CEE">
              <w:rPr>
                <w:sz w:val="12"/>
                <w:szCs w:val="12"/>
              </w:rPr>
              <w:t>25 000</w:t>
            </w:r>
          </w:p>
        </w:tc>
        <w:tc>
          <w:tcPr>
            <w:tcW w:w="626" w:type="pct"/>
            <w:tcBorders>
              <w:top w:val="nil"/>
              <w:left w:val="nil"/>
              <w:bottom w:val="nil"/>
              <w:right w:val="nil"/>
            </w:tcBorders>
            <w:shd w:val="clear" w:color="auto" w:fill="auto"/>
            <w:vAlign w:val="center"/>
            <w:hideMark/>
          </w:tcPr>
          <w:p w14:paraId="7E145006" w14:textId="77777777" w:rsidR="00D46CEE" w:rsidRPr="00D46CEE" w:rsidRDefault="00D46CEE" w:rsidP="00D46CEE">
            <w:pPr>
              <w:spacing w:line="240" w:lineRule="auto"/>
              <w:jc w:val="right"/>
              <w:rPr>
                <w:sz w:val="12"/>
                <w:szCs w:val="12"/>
              </w:rPr>
            </w:pPr>
          </w:p>
        </w:tc>
      </w:tr>
      <w:tr w:rsidR="00D46CEE" w:rsidRPr="00D46CEE" w14:paraId="30457C7B" w14:textId="77777777" w:rsidTr="00D46CEE">
        <w:trPr>
          <w:trHeight w:val="85"/>
        </w:trPr>
        <w:tc>
          <w:tcPr>
            <w:tcW w:w="3058" w:type="pct"/>
            <w:tcBorders>
              <w:top w:val="nil"/>
              <w:left w:val="nil"/>
              <w:bottom w:val="nil"/>
              <w:right w:val="nil"/>
            </w:tcBorders>
            <w:shd w:val="clear" w:color="auto" w:fill="auto"/>
            <w:vAlign w:val="center"/>
            <w:hideMark/>
          </w:tcPr>
          <w:p w14:paraId="2A0D196B" w14:textId="77777777" w:rsidR="00D46CEE" w:rsidRPr="00D46CEE" w:rsidRDefault="00D46CEE" w:rsidP="00D46CEE">
            <w:pPr>
              <w:spacing w:line="240" w:lineRule="auto"/>
              <w:rPr>
                <w:sz w:val="12"/>
                <w:szCs w:val="12"/>
              </w:rPr>
            </w:pPr>
            <w:r w:rsidRPr="00D46CEE">
              <w:rPr>
                <w:sz w:val="12"/>
                <w:szCs w:val="12"/>
              </w:rPr>
              <w:t>wynagrodzenia biegłych sądowych</w:t>
            </w:r>
          </w:p>
        </w:tc>
        <w:tc>
          <w:tcPr>
            <w:tcW w:w="511" w:type="pct"/>
            <w:tcBorders>
              <w:top w:val="nil"/>
              <w:left w:val="nil"/>
              <w:bottom w:val="nil"/>
              <w:right w:val="nil"/>
            </w:tcBorders>
            <w:shd w:val="clear" w:color="auto" w:fill="auto"/>
            <w:vAlign w:val="center"/>
            <w:hideMark/>
          </w:tcPr>
          <w:p w14:paraId="5394F59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49F566A" w14:textId="77777777" w:rsidR="00D46CEE" w:rsidRPr="00D46CEE" w:rsidRDefault="00D46CEE" w:rsidP="00D46CEE">
            <w:pPr>
              <w:spacing w:line="240" w:lineRule="auto"/>
              <w:jc w:val="right"/>
              <w:rPr>
                <w:sz w:val="12"/>
                <w:szCs w:val="12"/>
              </w:rPr>
            </w:pPr>
            <w:r w:rsidRPr="00D46CEE">
              <w:rPr>
                <w:sz w:val="12"/>
                <w:szCs w:val="12"/>
              </w:rPr>
              <w:t>10 000</w:t>
            </w:r>
          </w:p>
        </w:tc>
        <w:tc>
          <w:tcPr>
            <w:tcW w:w="626" w:type="pct"/>
            <w:tcBorders>
              <w:top w:val="nil"/>
              <w:left w:val="nil"/>
              <w:bottom w:val="nil"/>
              <w:right w:val="nil"/>
            </w:tcBorders>
            <w:shd w:val="clear" w:color="auto" w:fill="auto"/>
            <w:noWrap/>
            <w:vAlign w:val="center"/>
            <w:hideMark/>
          </w:tcPr>
          <w:p w14:paraId="3FC2D3D6" w14:textId="77777777" w:rsidR="00D46CEE" w:rsidRPr="00D46CEE" w:rsidRDefault="00D46CEE" w:rsidP="00D46CEE">
            <w:pPr>
              <w:spacing w:line="240" w:lineRule="auto"/>
              <w:jc w:val="right"/>
              <w:rPr>
                <w:sz w:val="12"/>
                <w:szCs w:val="12"/>
              </w:rPr>
            </w:pPr>
          </w:p>
        </w:tc>
      </w:tr>
      <w:tr w:rsidR="00D46CEE" w:rsidRPr="00D46CEE" w14:paraId="0A65CF55" w14:textId="77777777" w:rsidTr="00D46CEE">
        <w:trPr>
          <w:trHeight w:val="85"/>
        </w:trPr>
        <w:tc>
          <w:tcPr>
            <w:tcW w:w="3058" w:type="pct"/>
            <w:tcBorders>
              <w:top w:val="nil"/>
              <w:left w:val="nil"/>
              <w:bottom w:val="nil"/>
              <w:right w:val="nil"/>
            </w:tcBorders>
            <w:shd w:val="clear" w:color="auto" w:fill="auto"/>
            <w:vAlign w:val="center"/>
            <w:hideMark/>
          </w:tcPr>
          <w:p w14:paraId="74C535F3" w14:textId="77777777" w:rsidR="00D46CEE" w:rsidRPr="00D46CEE" w:rsidRDefault="00D46CEE" w:rsidP="00D46CEE">
            <w:pPr>
              <w:spacing w:line="240" w:lineRule="auto"/>
              <w:rPr>
                <w:sz w:val="12"/>
                <w:szCs w:val="12"/>
              </w:rPr>
            </w:pPr>
            <w:r w:rsidRPr="00D46CEE">
              <w:rPr>
                <w:sz w:val="12"/>
                <w:szCs w:val="12"/>
              </w:rPr>
              <w:t>koszty postępowania sadowego i prokuratorskiego</w:t>
            </w:r>
          </w:p>
        </w:tc>
        <w:tc>
          <w:tcPr>
            <w:tcW w:w="511" w:type="pct"/>
            <w:tcBorders>
              <w:top w:val="nil"/>
              <w:left w:val="nil"/>
              <w:bottom w:val="nil"/>
              <w:right w:val="nil"/>
            </w:tcBorders>
            <w:shd w:val="clear" w:color="auto" w:fill="auto"/>
            <w:vAlign w:val="center"/>
            <w:hideMark/>
          </w:tcPr>
          <w:p w14:paraId="4CB39F1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1EC14D9" w14:textId="77777777" w:rsidR="00D46CEE" w:rsidRPr="00D46CEE" w:rsidRDefault="00D46CEE" w:rsidP="00D46CEE">
            <w:pPr>
              <w:spacing w:line="240" w:lineRule="auto"/>
              <w:jc w:val="right"/>
              <w:rPr>
                <w:sz w:val="12"/>
                <w:szCs w:val="12"/>
              </w:rPr>
            </w:pPr>
            <w:r w:rsidRPr="00D46CEE">
              <w:rPr>
                <w:sz w:val="12"/>
                <w:szCs w:val="12"/>
              </w:rPr>
              <w:t>5 000</w:t>
            </w:r>
          </w:p>
        </w:tc>
        <w:tc>
          <w:tcPr>
            <w:tcW w:w="626" w:type="pct"/>
            <w:tcBorders>
              <w:top w:val="nil"/>
              <w:left w:val="nil"/>
              <w:bottom w:val="nil"/>
              <w:right w:val="nil"/>
            </w:tcBorders>
            <w:shd w:val="clear" w:color="auto" w:fill="auto"/>
            <w:noWrap/>
            <w:vAlign w:val="center"/>
            <w:hideMark/>
          </w:tcPr>
          <w:p w14:paraId="78E87F3A" w14:textId="77777777" w:rsidR="00D46CEE" w:rsidRPr="00D46CEE" w:rsidRDefault="00D46CEE" w:rsidP="00D46CEE">
            <w:pPr>
              <w:spacing w:line="240" w:lineRule="auto"/>
              <w:jc w:val="right"/>
              <w:rPr>
                <w:sz w:val="12"/>
                <w:szCs w:val="12"/>
              </w:rPr>
            </w:pPr>
          </w:p>
        </w:tc>
      </w:tr>
      <w:tr w:rsidR="00D46CEE" w:rsidRPr="00D46CEE" w14:paraId="2F5F593A" w14:textId="77777777" w:rsidTr="00D46CEE">
        <w:trPr>
          <w:trHeight w:val="85"/>
        </w:trPr>
        <w:tc>
          <w:tcPr>
            <w:tcW w:w="3058" w:type="pct"/>
            <w:tcBorders>
              <w:top w:val="nil"/>
              <w:left w:val="nil"/>
              <w:bottom w:val="nil"/>
              <w:right w:val="nil"/>
            </w:tcBorders>
            <w:shd w:val="clear" w:color="auto" w:fill="auto"/>
            <w:vAlign w:val="center"/>
            <w:hideMark/>
          </w:tcPr>
          <w:p w14:paraId="7ECF9BB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D9578EB"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4CCD7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738F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02967C5" w14:textId="77777777" w:rsidTr="00D46CEE">
        <w:trPr>
          <w:trHeight w:val="85"/>
        </w:trPr>
        <w:tc>
          <w:tcPr>
            <w:tcW w:w="3058" w:type="pct"/>
            <w:tcBorders>
              <w:top w:val="nil"/>
              <w:left w:val="nil"/>
              <w:bottom w:val="nil"/>
              <w:right w:val="nil"/>
            </w:tcBorders>
            <w:shd w:val="clear" w:color="auto" w:fill="auto"/>
            <w:vAlign w:val="center"/>
            <w:hideMark/>
          </w:tcPr>
          <w:p w14:paraId="77EEC5AE"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85504</w:t>
            </w:r>
          </w:p>
        </w:tc>
        <w:tc>
          <w:tcPr>
            <w:tcW w:w="511" w:type="pct"/>
            <w:tcBorders>
              <w:top w:val="nil"/>
              <w:left w:val="nil"/>
              <w:bottom w:val="nil"/>
              <w:right w:val="nil"/>
            </w:tcBorders>
            <w:shd w:val="clear" w:color="auto" w:fill="auto"/>
            <w:vAlign w:val="center"/>
            <w:hideMark/>
          </w:tcPr>
          <w:p w14:paraId="1E22AC9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3439A16" w14:textId="77777777" w:rsidR="00D46CEE" w:rsidRPr="00D46CEE" w:rsidRDefault="00D46CEE" w:rsidP="00D46CEE">
            <w:pPr>
              <w:spacing w:line="240" w:lineRule="auto"/>
              <w:jc w:val="right"/>
              <w:rPr>
                <w:i/>
                <w:iCs/>
                <w:sz w:val="12"/>
                <w:szCs w:val="12"/>
              </w:rPr>
            </w:pPr>
            <w:r w:rsidRPr="00D46CEE">
              <w:rPr>
                <w:i/>
                <w:iCs/>
                <w:sz w:val="12"/>
                <w:szCs w:val="12"/>
              </w:rPr>
              <w:t>130 070</w:t>
            </w:r>
          </w:p>
        </w:tc>
        <w:tc>
          <w:tcPr>
            <w:tcW w:w="626" w:type="pct"/>
            <w:tcBorders>
              <w:top w:val="nil"/>
              <w:left w:val="nil"/>
              <w:bottom w:val="nil"/>
              <w:right w:val="nil"/>
            </w:tcBorders>
            <w:shd w:val="clear" w:color="auto" w:fill="auto"/>
            <w:noWrap/>
            <w:vAlign w:val="center"/>
            <w:hideMark/>
          </w:tcPr>
          <w:p w14:paraId="437AFC2F" w14:textId="77777777" w:rsidR="00D46CEE" w:rsidRPr="00D46CEE" w:rsidRDefault="00D46CEE" w:rsidP="00D46CEE">
            <w:pPr>
              <w:spacing w:line="240" w:lineRule="auto"/>
              <w:jc w:val="right"/>
              <w:rPr>
                <w:i/>
                <w:iCs/>
                <w:sz w:val="12"/>
                <w:szCs w:val="12"/>
              </w:rPr>
            </w:pPr>
          </w:p>
        </w:tc>
      </w:tr>
      <w:tr w:rsidR="00D46CEE" w:rsidRPr="00D46CEE" w14:paraId="7AF5730C" w14:textId="77777777" w:rsidTr="00D46CEE">
        <w:trPr>
          <w:trHeight w:val="85"/>
        </w:trPr>
        <w:tc>
          <w:tcPr>
            <w:tcW w:w="3058" w:type="pct"/>
            <w:tcBorders>
              <w:top w:val="nil"/>
              <w:left w:val="nil"/>
              <w:bottom w:val="nil"/>
              <w:right w:val="nil"/>
            </w:tcBorders>
            <w:shd w:val="clear" w:color="auto" w:fill="auto"/>
            <w:vAlign w:val="center"/>
            <w:hideMark/>
          </w:tcPr>
          <w:p w14:paraId="2F7EE27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1C27FF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DB3077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3100B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9949E44" w14:textId="77777777" w:rsidTr="00D46CEE">
        <w:trPr>
          <w:trHeight w:val="85"/>
        </w:trPr>
        <w:tc>
          <w:tcPr>
            <w:tcW w:w="3058" w:type="pct"/>
            <w:tcBorders>
              <w:top w:val="nil"/>
              <w:left w:val="nil"/>
              <w:bottom w:val="nil"/>
              <w:right w:val="nil"/>
            </w:tcBorders>
            <w:shd w:val="clear" w:color="auto" w:fill="auto"/>
            <w:vAlign w:val="center"/>
            <w:hideMark/>
          </w:tcPr>
          <w:p w14:paraId="354B9C41"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30B63E0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77941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7A5ED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EC86EEE" w14:textId="77777777" w:rsidTr="00D46CEE">
        <w:trPr>
          <w:trHeight w:val="85"/>
        </w:trPr>
        <w:tc>
          <w:tcPr>
            <w:tcW w:w="3058" w:type="pct"/>
            <w:tcBorders>
              <w:top w:val="nil"/>
              <w:left w:val="nil"/>
              <w:bottom w:val="nil"/>
              <w:right w:val="nil"/>
            </w:tcBorders>
            <w:shd w:val="clear" w:color="auto" w:fill="auto"/>
            <w:vAlign w:val="center"/>
            <w:hideMark/>
          </w:tcPr>
          <w:p w14:paraId="658879D5" w14:textId="77777777" w:rsidR="00D46CEE" w:rsidRPr="00D46CEE" w:rsidRDefault="00D46CEE" w:rsidP="00D46CEE">
            <w:pPr>
              <w:spacing w:line="240" w:lineRule="auto"/>
              <w:jc w:val="both"/>
              <w:rPr>
                <w:sz w:val="12"/>
                <w:szCs w:val="12"/>
              </w:rPr>
            </w:pPr>
            <w:r w:rsidRPr="00D46CEE">
              <w:rPr>
                <w:sz w:val="12"/>
                <w:szCs w:val="12"/>
              </w:rPr>
              <w:t>realizacja rządowego programu "Dofinansowanie wynagrodzeń pracowników jednostek wspierania rodziny i systemu pieczy zastępczej na lata 2024 - 2027" w zakresie placówek wsparcia dziennego</w:t>
            </w:r>
          </w:p>
        </w:tc>
        <w:tc>
          <w:tcPr>
            <w:tcW w:w="511" w:type="pct"/>
            <w:tcBorders>
              <w:top w:val="nil"/>
              <w:left w:val="nil"/>
              <w:bottom w:val="nil"/>
              <w:right w:val="nil"/>
            </w:tcBorders>
            <w:shd w:val="clear" w:color="auto" w:fill="auto"/>
            <w:noWrap/>
            <w:vAlign w:val="center"/>
            <w:hideMark/>
          </w:tcPr>
          <w:p w14:paraId="3FB6C622"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61DBD373" w14:textId="77777777" w:rsidR="00D46CEE" w:rsidRPr="00D46CEE" w:rsidRDefault="00D46CEE" w:rsidP="00D46CEE">
            <w:pPr>
              <w:spacing w:line="240" w:lineRule="auto"/>
              <w:jc w:val="right"/>
              <w:rPr>
                <w:sz w:val="12"/>
                <w:szCs w:val="12"/>
              </w:rPr>
            </w:pPr>
            <w:r w:rsidRPr="00D46CEE">
              <w:rPr>
                <w:sz w:val="12"/>
                <w:szCs w:val="12"/>
              </w:rPr>
              <w:t>130 070</w:t>
            </w:r>
          </w:p>
        </w:tc>
        <w:tc>
          <w:tcPr>
            <w:tcW w:w="626" w:type="pct"/>
            <w:tcBorders>
              <w:top w:val="nil"/>
              <w:left w:val="nil"/>
              <w:bottom w:val="nil"/>
              <w:right w:val="nil"/>
            </w:tcBorders>
            <w:shd w:val="clear" w:color="auto" w:fill="auto"/>
            <w:noWrap/>
            <w:vAlign w:val="center"/>
            <w:hideMark/>
          </w:tcPr>
          <w:p w14:paraId="494BDF75" w14:textId="77777777" w:rsidR="00D46CEE" w:rsidRPr="00D46CEE" w:rsidRDefault="00D46CEE" w:rsidP="00D46CEE">
            <w:pPr>
              <w:spacing w:line="240" w:lineRule="auto"/>
              <w:jc w:val="right"/>
              <w:rPr>
                <w:sz w:val="12"/>
                <w:szCs w:val="12"/>
              </w:rPr>
            </w:pPr>
          </w:p>
        </w:tc>
      </w:tr>
      <w:tr w:rsidR="00D46CEE" w:rsidRPr="00D46CEE" w14:paraId="5AD87BE7" w14:textId="77777777" w:rsidTr="00D46CEE">
        <w:trPr>
          <w:trHeight w:val="85"/>
        </w:trPr>
        <w:tc>
          <w:tcPr>
            <w:tcW w:w="3058" w:type="pct"/>
            <w:tcBorders>
              <w:top w:val="nil"/>
              <w:left w:val="nil"/>
              <w:bottom w:val="nil"/>
              <w:right w:val="nil"/>
            </w:tcBorders>
            <w:shd w:val="clear" w:color="auto" w:fill="auto"/>
            <w:vAlign w:val="center"/>
            <w:hideMark/>
          </w:tcPr>
          <w:p w14:paraId="6A54A21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BDB091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CF9D00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ADF68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3B0902E" w14:textId="77777777" w:rsidTr="00D46CEE">
        <w:trPr>
          <w:trHeight w:val="85"/>
        </w:trPr>
        <w:tc>
          <w:tcPr>
            <w:tcW w:w="3058" w:type="pct"/>
            <w:tcBorders>
              <w:top w:val="nil"/>
              <w:left w:val="nil"/>
              <w:bottom w:val="nil"/>
              <w:right w:val="nil"/>
            </w:tcBorders>
            <w:shd w:val="clear" w:color="auto" w:fill="auto"/>
            <w:vAlign w:val="center"/>
            <w:hideMark/>
          </w:tcPr>
          <w:p w14:paraId="3E163059"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449A19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7C9273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F1A76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0FBE9E" w14:textId="77777777" w:rsidTr="00D46CEE">
        <w:trPr>
          <w:trHeight w:val="85"/>
        </w:trPr>
        <w:tc>
          <w:tcPr>
            <w:tcW w:w="3058" w:type="pct"/>
            <w:tcBorders>
              <w:top w:val="nil"/>
              <w:left w:val="nil"/>
              <w:bottom w:val="nil"/>
              <w:right w:val="nil"/>
            </w:tcBorders>
            <w:shd w:val="clear" w:color="auto" w:fill="auto"/>
            <w:vAlign w:val="center"/>
            <w:hideMark/>
          </w:tcPr>
          <w:p w14:paraId="57982C85" w14:textId="77777777" w:rsidR="00D46CEE" w:rsidRPr="00D46CEE" w:rsidRDefault="00D46CEE" w:rsidP="00D46CEE">
            <w:pPr>
              <w:spacing w:line="240" w:lineRule="auto"/>
              <w:rPr>
                <w:i/>
                <w:iCs/>
                <w:sz w:val="12"/>
                <w:szCs w:val="12"/>
              </w:rPr>
            </w:pPr>
            <w:r w:rsidRPr="00D46CEE">
              <w:rPr>
                <w:i/>
                <w:iCs/>
                <w:sz w:val="12"/>
                <w:szCs w:val="12"/>
              </w:rPr>
              <w:t xml:space="preserve">1. Ustawa z dnia 26 października 1982 r. o wychowaniu w trzeźwości i przeciwdziałaniu alkoholizmowi </w:t>
            </w:r>
          </w:p>
        </w:tc>
        <w:tc>
          <w:tcPr>
            <w:tcW w:w="511" w:type="pct"/>
            <w:tcBorders>
              <w:top w:val="nil"/>
              <w:left w:val="nil"/>
              <w:bottom w:val="nil"/>
              <w:right w:val="nil"/>
            </w:tcBorders>
            <w:shd w:val="clear" w:color="auto" w:fill="auto"/>
            <w:vAlign w:val="center"/>
            <w:hideMark/>
          </w:tcPr>
          <w:p w14:paraId="03F0D53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93166B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3E675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38A75F" w14:textId="77777777" w:rsidTr="00D46CEE">
        <w:trPr>
          <w:trHeight w:val="85"/>
        </w:trPr>
        <w:tc>
          <w:tcPr>
            <w:tcW w:w="3058" w:type="pct"/>
            <w:tcBorders>
              <w:top w:val="nil"/>
              <w:left w:val="nil"/>
              <w:bottom w:val="nil"/>
              <w:right w:val="nil"/>
            </w:tcBorders>
            <w:shd w:val="clear" w:color="auto" w:fill="auto"/>
            <w:vAlign w:val="center"/>
            <w:hideMark/>
          </w:tcPr>
          <w:p w14:paraId="77105B7B" w14:textId="77777777" w:rsidR="00D46CEE" w:rsidRPr="00D46CEE" w:rsidRDefault="00D46CEE" w:rsidP="00D46CEE">
            <w:pPr>
              <w:spacing w:line="240" w:lineRule="auto"/>
              <w:rPr>
                <w:i/>
                <w:iCs/>
                <w:sz w:val="12"/>
                <w:szCs w:val="12"/>
              </w:rPr>
            </w:pPr>
            <w:r w:rsidRPr="00D46CEE">
              <w:rPr>
                <w:i/>
                <w:iCs/>
                <w:sz w:val="12"/>
                <w:szCs w:val="12"/>
              </w:rPr>
              <w:t>2. Coroczna uchwała Rady m.st. Warszawy w sprawie Programu Profilaktyki i Rozwiązywania Problemów Alkoholowych m.st. Warszawy.</w:t>
            </w:r>
          </w:p>
        </w:tc>
        <w:tc>
          <w:tcPr>
            <w:tcW w:w="511" w:type="pct"/>
            <w:tcBorders>
              <w:top w:val="nil"/>
              <w:left w:val="nil"/>
              <w:bottom w:val="nil"/>
              <w:right w:val="nil"/>
            </w:tcBorders>
            <w:shd w:val="clear" w:color="auto" w:fill="auto"/>
            <w:noWrap/>
            <w:vAlign w:val="center"/>
            <w:hideMark/>
          </w:tcPr>
          <w:p w14:paraId="499284B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4F9E12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3F875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A9871B7" w14:textId="77777777" w:rsidTr="00D46CEE">
        <w:trPr>
          <w:trHeight w:val="85"/>
        </w:trPr>
        <w:tc>
          <w:tcPr>
            <w:tcW w:w="3058" w:type="pct"/>
            <w:tcBorders>
              <w:top w:val="nil"/>
              <w:left w:val="nil"/>
              <w:bottom w:val="nil"/>
              <w:right w:val="nil"/>
            </w:tcBorders>
            <w:shd w:val="clear" w:color="auto" w:fill="auto"/>
            <w:vAlign w:val="center"/>
            <w:hideMark/>
          </w:tcPr>
          <w:p w14:paraId="51799DE9" w14:textId="77777777" w:rsidR="00D46CEE" w:rsidRPr="00D46CEE" w:rsidRDefault="00D46CEE" w:rsidP="00D46CEE">
            <w:pPr>
              <w:spacing w:line="240" w:lineRule="auto"/>
              <w:rPr>
                <w:i/>
                <w:iCs/>
                <w:sz w:val="12"/>
                <w:szCs w:val="12"/>
              </w:rPr>
            </w:pPr>
            <w:r w:rsidRPr="00D46CEE">
              <w:rPr>
                <w:i/>
                <w:iCs/>
                <w:sz w:val="12"/>
                <w:szCs w:val="12"/>
              </w:rPr>
              <w:t xml:space="preserve">3. Ustawa z dnia 24 kwietnia 2003 r. o działalności pożytku publicznego i o wolontariacie </w:t>
            </w:r>
          </w:p>
        </w:tc>
        <w:tc>
          <w:tcPr>
            <w:tcW w:w="511" w:type="pct"/>
            <w:tcBorders>
              <w:top w:val="nil"/>
              <w:left w:val="nil"/>
              <w:bottom w:val="nil"/>
              <w:right w:val="nil"/>
            </w:tcBorders>
            <w:shd w:val="clear" w:color="auto" w:fill="auto"/>
            <w:noWrap/>
            <w:vAlign w:val="center"/>
            <w:hideMark/>
          </w:tcPr>
          <w:p w14:paraId="41ABC88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639284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CA227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06A3A9" w14:textId="77777777" w:rsidTr="00D46CEE">
        <w:trPr>
          <w:trHeight w:val="85"/>
        </w:trPr>
        <w:tc>
          <w:tcPr>
            <w:tcW w:w="3058" w:type="pct"/>
            <w:tcBorders>
              <w:top w:val="nil"/>
              <w:left w:val="nil"/>
              <w:bottom w:val="nil"/>
              <w:right w:val="nil"/>
            </w:tcBorders>
            <w:shd w:val="clear" w:color="auto" w:fill="auto"/>
            <w:vAlign w:val="center"/>
            <w:hideMark/>
          </w:tcPr>
          <w:p w14:paraId="354F4E73" w14:textId="77777777" w:rsidR="00D46CEE" w:rsidRPr="00D46CEE" w:rsidRDefault="00D46CEE" w:rsidP="00D46CEE">
            <w:pPr>
              <w:spacing w:line="240" w:lineRule="auto"/>
              <w:rPr>
                <w:i/>
                <w:iCs/>
                <w:sz w:val="12"/>
                <w:szCs w:val="12"/>
              </w:rPr>
            </w:pPr>
            <w:r w:rsidRPr="00D46CEE">
              <w:rPr>
                <w:i/>
                <w:iCs/>
                <w:sz w:val="12"/>
                <w:szCs w:val="12"/>
              </w:rPr>
              <w:t>4. Uchwała nr 63 Rady Ministrów z dnia 19 czerwca 2024 r. w sprawie rządowego programu "Dofinansowanie wynagrodzeń pracowników jednostek wspierania rodziny i systemu pieczy zastępczej na lata 2024-2027"</w:t>
            </w:r>
          </w:p>
        </w:tc>
        <w:tc>
          <w:tcPr>
            <w:tcW w:w="511" w:type="pct"/>
            <w:tcBorders>
              <w:top w:val="nil"/>
              <w:left w:val="nil"/>
              <w:bottom w:val="nil"/>
              <w:right w:val="nil"/>
            </w:tcBorders>
            <w:shd w:val="clear" w:color="auto" w:fill="auto"/>
            <w:noWrap/>
            <w:vAlign w:val="center"/>
            <w:hideMark/>
          </w:tcPr>
          <w:p w14:paraId="3E816AD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5ED9F5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078F0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889C8F7" w14:textId="77777777" w:rsidTr="00D46CEE">
        <w:trPr>
          <w:trHeight w:val="85"/>
        </w:trPr>
        <w:tc>
          <w:tcPr>
            <w:tcW w:w="3058" w:type="pct"/>
            <w:tcBorders>
              <w:top w:val="nil"/>
              <w:left w:val="nil"/>
              <w:bottom w:val="nil"/>
              <w:right w:val="nil"/>
            </w:tcBorders>
            <w:shd w:val="clear" w:color="auto" w:fill="auto"/>
            <w:vAlign w:val="center"/>
            <w:hideMark/>
          </w:tcPr>
          <w:p w14:paraId="0AC1530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59A0137"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02D692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27022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F6B670" w14:textId="77777777" w:rsidTr="00D46CEE">
        <w:trPr>
          <w:trHeight w:val="85"/>
        </w:trPr>
        <w:tc>
          <w:tcPr>
            <w:tcW w:w="3058" w:type="pct"/>
            <w:tcBorders>
              <w:top w:val="nil"/>
              <w:left w:val="nil"/>
              <w:bottom w:val="nil"/>
              <w:right w:val="nil"/>
            </w:tcBorders>
            <w:shd w:val="clear" w:color="000000" w:fill="CDDEE9"/>
            <w:vAlign w:val="center"/>
            <w:hideMark/>
          </w:tcPr>
          <w:p w14:paraId="28EF73D0" w14:textId="77777777" w:rsidR="00D46CEE" w:rsidRPr="00D46CEE" w:rsidRDefault="00D46CEE" w:rsidP="00D46CEE">
            <w:pPr>
              <w:spacing w:line="240" w:lineRule="auto"/>
              <w:rPr>
                <w:b/>
                <w:bCs/>
                <w:sz w:val="12"/>
                <w:szCs w:val="12"/>
              </w:rPr>
            </w:pPr>
            <w:r w:rsidRPr="00D46CEE">
              <w:rPr>
                <w:b/>
                <w:bCs/>
                <w:sz w:val="12"/>
                <w:szCs w:val="12"/>
              </w:rPr>
              <w:t>Polityka społeczna - program 3</w:t>
            </w:r>
          </w:p>
        </w:tc>
        <w:tc>
          <w:tcPr>
            <w:tcW w:w="511" w:type="pct"/>
            <w:tcBorders>
              <w:top w:val="nil"/>
              <w:left w:val="nil"/>
              <w:bottom w:val="nil"/>
              <w:right w:val="nil"/>
            </w:tcBorders>
            <w:shd w:val="clear" w:color="000000" w:fill="CDDEE9"/>
            <w:vAlign w:val="center"/>
            <w:hideMark/>
          </w:tcPr>
          <w:p w14:paraId="053AC25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3A3F2E6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24E4A766" w14:textId="77777777" w:rsidR="00D46CEE" w:rsidRPr="00D46CEE" w:rsidRDefault="00D46CEE" w:rsidP="00D46CEE">
            <w:pPr>
              <w:spacing w:line="240" w:lineRule="auto"/>
              <w:jc w:val="right"/>
              <w:rPr>
                <w:b/>
                <w:bCs/>
                <w:sz w:val="12"/>
                <w:szCs w:val="12"/>
              </w:rPr>
            </w:pPr>
            <w:r w:rsidRPr="00D46CEE">
              <w:rPr>
                <w:b/>
                <w:bCs/>
                <w:sz w:val="12"/>
                <w:szCs w:val="12"/>
              </w:rPr>
              <w:t>29 399 986</w:t>
            </w:r>
          </w:p>
        </w:tc>
      </w:tr>
      <w:tr w:rsidR="00D46CEE" w:rsidRPr="00D46CEE" w14:paraId="0E3DAA64" w14:textId="77777777" w:rsidTr="00D46CEE">
        <w:trPr>
          <w:trHeight w:val="85"/>
        </w:trPr>
        <w:tc>
          <w:tcPr>
            <w:tcW w:w="3058" w:type="pct"/>
            <w:tcBorders>
              <w:top w:val="nil"/>
              <w:left w:val="nil"/>
              <w:bottom w:val="nil"/>
              <w:right w:val="nil"/>
            </w:tcBorders>
            <w:shd w:val="clear" w:color="auto" w:fill="auto"/>
            <w:vAlign w:val="center"/>
            <w:hideMark/>
          </w:tcPr>
          <w:p w14:paraId="7DC1E457"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261CEF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D4DF98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6B80E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314674" w14:textId="77777777" w:rsidTr="00D46CEE">
        <w:trPr>
          <w:trHeight w:val="85"/>
        </w:trPr>
        <w:tc>
          <w:tcPr>
            <w:tcW w:w="3058" w:type="pct"/>
            <w:tcBorders>
              <w:top w:val="nil"/>
              <w:left w:val="nil"/>
              <w:bottom w:val="nil"/>
              <w:right w:val="nil"/>
            </w:tcBorders>
            <w:shd w:val="clear" w:color="000000" w:fill="EAF1F6"/>
            <w:vAlign w:val="center"/>
            <w:hideMark/>
          </w:tcPr>
          <w:p w14:paraId="6EBE6AD5" w14:textId="77777777" w:rsidR="00D46CEE" w:rsidRPr="00D46CEE" w:rsidRDefault="00D46CEE" w:rsidP="00D46CEE">
            <w:pPr>
              <w:spacing w:line="240" w:lineRule="auto"/>
              <w:rPr>
                <w:b/>
                <w:bCs/>
                <w:sz w:val="12"/>
                <w:szCs w:val="12"/>
              </w:rPr>
            </w:pPr>
            <w:r w:rsidRPr="00D46CEE">
              <w:rPr>
                <w:b/>
                <w:bCs/>
                <w:sz w:val="12"/>
                <w:szCs w:val="12"/>
              </w:rPr>
              <w:t>Poradnictwo, mieszkania treningowe i wspomagane, ośrodki interwencji kryzysowej oraz usługi specjalistyczne - zadanie 1</w:t>
            </w:r>
          </w:p>
        </w:tc>
        <w:tc>
          <w:tcPr>
            <w:tcW w:w="511" w:type="pct"/>
            <w:tcBorders>
              <w:top w:val="nil"/>
              <w:left w:val="nil"/>
              <w:bottom w:val="nil"/>
              <w:right w:val="nil"/>
            </w:tcBorders>
            <w:shd w:val="clear" w:color="000000" w:fill="EAF1F6"/>
            <w:vAlign w:val="center"/>
            <w:hideMark/>
          </w:tcPr>
          <w:p w14:paraId="1A15698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427E85D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0AE221A4" w14:textId="77777777" w:rsidR="00D46CEE" w:rsidRPr="00D46CEE" w:rsidRDefault="00D46CEE" w:rsidP="00D46CEE">
            <w:pPr>
              <w:spacing w:line="240" w:lineRule="auto"/>
              <w:jc w:val="right"/>
              <w:rPr>
                <w:b/>
                <w:bCs/>
                <w:sz w:val="12"/>
                <w:szCs w:val="12"/>
              </w:rPr>
            </w:pPr>
            <w:r w:rsidRPr="00D46CEE">
              <w:rPr>
                <w:b/>
                <w:bCs/>
                <w:sz w:val="12"/>
                <w:szCs w:val="12"/>
              </w:rPr>
              <w:t>8 200</w:t>
            </w:r>
          </w:p>
        </w:tc>
      </w:tr>
      <w:tr w:rsidR="00D46CEE" w:rsidRPr="00D46CEE" w14:paraId="353E9AF9" w14:textId="77777777" w:rsidTr="00D46CEE">
        <w:trPr>
          <w:trHeight w:val="85"/>
        </w:trPr>
        <w:tc>
          <w:tcPr>
            <w:tcW w:w="3058" w:type="pct"/>
            <w:tcBorders>
              <w:top w:val="nil"/>
              <w:left w:val="nil"/>
              <w:bottom w:val="nil"/>
              <w:right w:val="nil"/>
            </w:tcBorders>
            <w:shd w:val="clear" w:color="auto" w:fill="auto"/>
            <w:vAlign w:val="center"/>
            <w:hideMark/>
          </w:tcPr>
          <w:p w14:paraId="1D689A9F"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51008E5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1D62865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7C96BE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2C9EC7" w14:textId="77777777" w:rsidTr="00D46CEE">
        <w:trPr>
          <w:trHeight w:val="85"/>
        </w:trPr>
        <w:tc>
          <w:tcPr>
            <w:tcW w:w="3058" w:type="pct"/>
            <w:tcBorders>
              <w:top w:val="nil"/>
              <w:left w:val="nil"/>
              <w:bottom w:val="nil"/>
              <w:right w:val="nil"/>
            </w:tcBorders>
            <w:shd w:val="clear" w:color="auto" w:fill="auto"/>
            <w:vAlign w:val="center"/>
            <w:hideMark/>
          </w:tcPr>
          <w:p w14:paraId="3DCC128E" w14:textId="77777777" w:rsidR="00D46CEE" w:rsidRPr="00D46CEE" w:rsidRDefault="00D46CEE" w:rsidP="00D46CEE">
            <w:pPr>
              <w:spacing w:line="240" w:lineRule="auto"/>
              <w:jc w:val="both"/>
              <w:rPr>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zapewnienie poradnictwa prawnego, socjalnego i psychologicznego dla osób niezamożnych, poszkodowanych, młodzieży i rodzin w kryzysie oraz zapewnienie osobom starszym, niepełnosprawnym usług opiekuńczych w tym specjalistycznych</w:t>
            </w:r>
          </w:p>
        </w:tc>
        <w:tc>
          <w:tcPr>
            <w:tcW w:w="511" w:type="pct"/>
            <w:tcBorders>
              <w:top w:val="nil"/>
              <w:left w:val="nil"/>
              <w:bottom w:val="nil"/>
              <w:right w:val="nil"/>
            </w:tcBorders>
            <w:shd w:val="clear" w:color="auto" w:fill="auto"/>
            <w:vAlign w:val="center"/>
            <w:hideMark/>
          </w:tcPr>
          <w:p w14:paraId="58F0B218" w14:textId="77777777" w:rsidR="00D46CEE" w:rsidRPr="00D46CEE" w:rsidRDefault="00D46CEE" w:rsidP="00D46CEE">
            <w:pPr>
              <w:spacing w:line="240" w:lineRule="auto"/>
              <w:jc w:val="both"/>
              <w:rPr>
                <w:sz w:val="12"/>
                <w:szCs w:val="12"/>
                <w:u w:val="single"/>
              </w:rPr>
            </w:pPr>
          </w:p>
        </w:tc>
        <w:tc>
          <w:tcPr>
            <w:tcW w:w="804" w:type="pct"/>
            <w:tcBorders>
              <w:top w:val="nil"/>
              <w:left w:val="nil"/>
              <w:bottom w:val="nil"/>
              <w:right w:val="nil"/>
            </w:tcBorders>
            <w:shd w:val="clear" w:color="auto" w:fill="auto"/>
            <w:vAlign w:val="center"/>
            <w:hideMark/>
          </w:tcPr>
          <w:p w14:paraId="24ED1AC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7286EB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23B6FFC" w14:textId="77777777" w:rsidTr="00D46CEE">
        <w:trPr>
          <w:trHeight w:val="85"/>
        </w:trPr>
        <w:tc>
          <w:tcPr>
            <w:tcW w:w="3058" w:type="pct"/>
            <w:tcBorders>
              <w:top w:val="nil"/>
              <w:left w:val="nil"/>
              <w:bottom w:val="nil"/>
              <w:right w:val="nil"/>
            </w:tcBorders>
            <w:shd w:val="clear" w:color="auto" w:fill="auto"/>
            <w:vAlign w:val="center"/>
            <w:hideMark/>
          </w:tcPr>
          <w:p w14:paraId="3BD3FD8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EB1F79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7423A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87FE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D48B88A" w14:textId="77777777" w:rsidTr="00D46CEE">
        <w:trPr>
          <w:trHeight w:val="85"/>
        </w:trPr>
        <w:tc>
          <w:tcPr>
            <w:tcW w:w="3058" w:type="pct"/>
            <w:tcBorders>
              <w:top w:val="nil"/>
              <w:left w:val="nil"/>
              <w:bottom w:val="nil"/>
              <w:right w:val="nil"/>
            </w:tcBorders>
            <w:shd w:val="clear" w:color="auto" w:fill="auto"/>
            <w:vAlign w:val="center"/>
            <w:hideMark/>
          </w:tcPr>
          <w:p w14:paraId="2D43D736" w14:textId="77777777" w:rsidR="00D46CEE" w:rsidRPr="00D46CEE" w:rsidRDefault="00D46CEE" w:rsidP="00D46CEE">
            <w:pPr>
              <w:spacing w:line="240" w:lineRule="auto"/>
              <w:rPr>
                <w:sz w:val="12"/>
                <w:szCs w:val="12"/>
              </w:rPr>
            </w:pPr>
            <w:r w:rsidRPr="00D46CEE">
              <w:rPr>
                <w:sz w:val="12"/>
                <w:szCs w:val="12"/>
              </w:rPr>
              <w:t>zadanie finansowane z dotacji z budżetu państwa na realizację zadań zleconych gminie</w:t>
            </w:r>
          </w:p>
        </w:tc>
        <w:tc>
          <w:tcPr>
            <w:tcW w:w="511" w:type="pct"/>
            <w:tcBorders>
              <w:top w:val="nil"/>
              <w:left w:val="nil"/>
              <w:bottom w:val="nil"/>
              <w:right w:val="nil"/>
            </w:tcBorders>
            <w:shd w:val="clear" w:color="auto" w:fill="auto"/>
            <w:noWrap/>
            <w:vAlign w:val="center"/>
            <w:hideMark/>
          </w:tcPr>
          <w:p w14:paraId="1EA4031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517665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DBE016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0A1D47" w14:textId="77777777" w:rsidTr="00D46CEE">
        <w:trPr>
          <w:trHeight w:val="85"/>
        </w:trPr>
        <w:tc>
          <w:tcPr>
            <w:tcW w:w="3058" w:type="pct"/>
            <w:tcBorders>
              <w:top w:val="nil"/>
              <w:left w:val="nil"/>
              <w:bottom w:val="nil"/>
              <w:right w:val="nil"/>
            </w:tcBorders>
            <w:shd w:val="clear" w:color="auto" w:fill="auto"/>
            <w:vAlign w:val="center"/>
            <w:hideMark/>
          </w:tcPr>
          <w:p w14:paraId="29DC641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6F8BE0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F9E7C5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15DE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760F768" w14:textId="77777777" w:rsidTr="00D46CEE">
        <w:trPr>
          <w:trHeight w:val="85"/>
        </w:trPr>
        <w:tc>
          <w:tcPr>
            <w:tcW w:w="3058" w:type="pct"/>
            <w:tcBorders>
              <w:top w:val="nil"/>
              <w:left w:val="nil"/>
              <w:bottom w:val="nil"/>
              <w:right w:val="nil"/>
            </w:tcBorders>
            <w:shd w:val="clear" w:color="auto" w:fill="auto"/>
            <w:vAlign w:val="center"/>
            <w:hideMark/>
          </w:tcPr>
          <w:p w14:paraId="77120A60" w14:textId="77777777" w:rsidR="00D46CEE" w:rsidRPr="00D46CEE" w:rsidRDefault="00D46CEE" w:rsidP="00D46CEE">
            <w:pPr>
              <w:spacing w:line="240" w:lineRule="auto"/>
              <w:rPr>
                <w:sz w:val="12"/>
                <w:szCs w:val="12"/>
              </w:rPr>
            </w:pPr>
            <w:r w:rsidRPr="00D46CEE">
              <w:rPr>
                <w:sz w:val="12"/>
                <w:szCs w:val="12"/>
              </w:rPr>
              <w:t>zadania zlecone</w:t>
            </w:r>
          </w:p>
        </w:tc>
        <w:tc>
          <w:tcPr>
            <w:tcW w:w="511" w:type="pct"/>
            <w:tcBorders>
              <w:top w:val="nil"/>
              <w:left w:val="nil"/>
              <w:bottom w:val="nil"/>
              <w:right w:val="nil"/>
            </w:tcBorders>
            <w:shd w:val="clear" w:color="auto" w:fill="auto"/>
            <w:vAlign w:val="center"/>
            <w:hideMark/>
          </w:tcPr>
          <w:p w14:paraId="0A25001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48800A9A" w14:textId="77777777" w:rsidR="00D46CEE" w:rsidRPr="00D46CEE" w:rsidRDefault="00D46CEE" w:rsidP="00D46CEE">
            <w:pPr>
              <w:spacing w:line="240" w:lineRule="auto"/>
              <w:jc w:val="right"/>
              <w:rPr>
                <w:sz w:val="12"/>
                <w:szCs w:val="12"/>
              </w:rPr>
            </w:pPr>
            <w:r w:rsidRPr="00D46CEE">
              <w:rPr>
                <w:sz w:val="12"/>
                <w:szCs w:val="12"/>
              </w:rPr>
              <w:t>8 200</w:t>
            </w:r>
          </w:p>
        </w:tc>
        <w:tc>
          <w:tcPr>
            <w:tcW w:w="626" w:type="pct"/>
            <w:tcBorders>
              <w:top w:val="nil"/>
              <w:left w:val="nil"/>
              <w:bottom w:val="nil"/>
              <w:right w:val="nil"/>
            </w:tcBorders>
            <w:shd w:val="clear" w:color="auto" w:fill="auto"/>
            <w:vAlign w:val="center"/>
            <w:hideMark/>
          </w:tcPr>
          <w:p w14:paraId="732396E6" w14:textId="77777777" w:rsidR="00D46CEE" w:rsidRPr="00D46CEE" w:rsidRDefault="00D46CEE" w:rsidP="00D46CEE">
            <w:pPr>
              <w:spacing w:line="240" w:lineRule="auto"/>
              <w:jc w:val="right"/>
              <w:rPr>
                <w:sz w:val="12"/>
                <w:szCs w:val="12"/>
              </w:rPr>
            </w:pPr>
          </w:p>
        </w:tc>
      </w:tr>
      <w:tr w:rsidR="00D46CEE" w:rsidRPr="00D46CEE" w14:paraId="61E088EA" w14:textId="77777777" w:rsidTr="00D46CEE">
        <w:trPr>
          <w:trHeight w:val="85"/>
        </w:trPr>
        <w:tc>
          <w:tcPr>
            <w:tcW w:w="3058" w:type="pct"/>
            <w:tcBorders>
              <w:top w:val="nil"/>
              <w:left w:val="nil"/>
              <w:bottom w:val="nil"/>
              <w:right w:val="nil"/>
            </w:tcBorders>
            <w:shd w:val="clear" w:color="auto" w:fill="auto"/>
            <w:vAlign w:val="center"/>
            <w:hideMark/>
          </w:tcPr>
          <w:p w14:paraId="1E00226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633B5A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8CCE6B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7BCD2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6B19E9" w14:textId="77777777" w:rsidTr="00D46CEE">
        <w:trPr>
          <w:trHeight w:val="85"/>
        </w:trPr>
        <w:tc>
          <w:tcPr>
            <w:tcW w:w="3058" w:type="pct"/>
            <w:tcBorders>
              <w:top w:val="nil"/>
              <w:left w:val="nil"/>
              <w:bottom w:val="nil"/>
              <w:right w:val="nil"/>
            </w:tcBorders>
            <w:shd w:val="clear" w:color="auto" w:fill="auto"/>
            <w:vAlign w:val="center"/>
            <w:hideMark/>
          </w:tcPr>
          <w:p w14:paraId="7DF16E7E"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75515</w:t>
            </w:r>
          </w:p>
        </w:tc>
        <w:tc>
          <w:tcPr>
            <w:tcW w:w="511" w:type="pct"/>
            <w:tcBorders>
              <w:top w:val="nil"/>
              <w:left w:val="nil"/>
              <w:bottom w:val="nil"/>
              <w:right w:val="nil"/>
            </w:tcBorders>
            <w:shd w:val="clear" w:color="auto" w:fill="auto"/>
            <w:vAlign w:val="center"/>
            <w:hideMark/>
          </w:tcPr>
          <w:p w14:paraId="3228D0C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2DE6FF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A7ADC8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26252BE" w14:textId="77777777" w:rsidTr="00D46CEE">
        <w:trPr>
          <w:trHeight w:val="85"/>
        </w:trPr>
        <w:tc>
          <w:tcPr>
            <w:tcW w:w="3058" w:type="pct"/>
            <w:tcBorders>
              <w:top w:val="nil"/>
              <w:left w:val="nil"/>
              <w:bottom w:val="nil"/>
              <w:right w:val="nil"/>
            </w:tcBorders>
            <w:shd w:val="clear" w:color="auto" w:fill="auto"/>
            <w:vAlign w:val="center"/>
            <w:hideMark/>
          </w:tcPr>
          <w:p w14:paraId="75CDC49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1FB3FC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ECB73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E26D26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7E3D2F" w14:textId="77777777" w:rsidTr="00D46CEE">
        <w:trPr>
          <w:trHeight w:val="85"/>
        </w:trPr>
        <w:tc>
          <w:tcPr>
            <w:tcW w:w="3058" w:type="pct"/>
            <w:tcBorders>
              <w:top w:val="nil"/>
              <w:left w:val="nil"/>
              <w:bottom w:val="nil"/>
              <w:right w:val="nil"/>
            </w:tcBorders>
            <w:shd w:val="clear" w:color="auto" w:fill="auto"/>
            <w:vAlign w:val="center"/>
            <w:hideMark/>
          </w:tcPr>
          <w:p w14:paraId="710D2C25"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2163819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016EC13E" w14:textId="77777777" w:rsidR="00D46CEE" w:rsidRPr="00D46CEE" w:rsidRDefault="00D46CEE" w:rsidP="00D46CEE">
            <w:pPr>
              <w:spacing w:line="240" w:lineRule="auto"/>
              <w:jc w:val="right"/>
              <w:rPr>
                <w:i/>
                <w:iCs/>
                <w:sz w:val="12"/>
                <w:szCs w:val="12"/>
              </w:rPr>
            </w:pPr>
            <w:r w:rsidRPr="00D46CEE">
              <w:rPr>
                <w:i/>
                <w:iCs/>
                <w:sz w:val="12"/>
                <w:szCs w:val="12"/>
              </w:rPr>
              <w:t>4 118</w:t>
            </w:r>
          </w:p>
        </w:tc>
        <w:tc>
          <w:tcPr>
            <w:tcW w:w="626" w:type="pct"/>
            <w:tcBorders>
              <w:top w:val="nil"/>
              <w:left w:val="nil"/>
              <w:bottom w:val="nil"/>
              <w:right w:val="nil"/>
            </w:tcBorders>
            <w:shd w:val="clear" w:color="auto" w:fill="auto"/>
            <w:vAlign w:val="center"/>
            <w:hideMark/>
          </w:tcPr>
          <w:p w14:paraId="10F81D07" w14:textId="77777777" w:rsidR="00D46CEE" w:rsidRPr="00D46CEE" w:rsidRDefault="00D46CEE" w:rsidP="00D46CEE">
            <w:pPr>
              <w:spacing w:line="240" w:lineRule="auto"/>
              <w:jc w:val="right"/>
              <w:rPr>
                <w:i/>
                <w:iCs/>
                <w:sz w:val="12"/>
                <w:szCs w:val="12"/>
              </w:rPr>
            </w:pPr>
          </w:p>
        </w:tc>
      </w:tr>
      <w:tr w:rsidR="00D46CEE" w:rsidRPr="00D46CEE" w14:paraId="659F12AB" w14:textId="77777777" w:rsidTr="00D46CEE">
        <w:trPr>
          <w:trHeight w:val="85"/>
        </w:trPr>
        <w:tc>
          <w:tcPr>
            <w:tcW w:w="3058" w:type="pct"/>
            <w:tcBorders>
              <w:top w:val="nil"/>
              <w:left w:val="nil"/>
              <w:bottom w:val="nil"/>
              <w:right w:val="nil"/>
            </w:tcBorders>
            <w:shd w:val="clear" w:color="auto" w:fill="auto"/>
            <w:vAlign w:val="center"/>
            <w:hideMark/>
          </w:tcPr>
          <w:p w14:paraId="1AFDF66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BE3743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FEE8EE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DEC199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8B64A0" w14:textId="77777777" w:rsidTr="00D46CEE">
        <w:trPr>
          <w:trHeight w:val="85"/>
        </w:trPr>
        <w:tc>
          <w:tcPr>
            <w:tcW w:w="3058" w:type="pct"/>
            <w:tcBorders>
              <w:top w:val="nil"/>
              <w:left w:val="nil"/>
              <w:bottom w:val="nil"/>
              <w:right w:val="nil"/>
            </w:tcBorders>
            <w:shd w:val="clear" w:color="auto" w:fill="auto"/>
            <w:vAlign w:val="center"/>
            <w:hideMark/>
          </w:tcPr>
          <w:p w14:paraId="229C0F5A"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5805B26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D99266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7631E3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39BC0E" w14:textId="77777777" w:rsidTr="00D46CEE">
        <w:trPr>
          <w:trHeight w:val="85"/>
        </w:trPr>
        <w:tc>
          <w:tcPr>
            <w:tcW w:w="3058" w:type="pct"/>
            <w:tcBorders>
              <w:top w:val="nil"/>
              <w:left w:val="nil"/>
              <w:bottom w:val="nil"/>
              <w:right w:val="nil"/>
            </w:tcBorders>
            <w:shd w:val="clear" w:color="auto" w:fill="auto"/>
            <w:vAlign w:val="center"/>
            <w:hideMark/>
          </w:tcPr>
          <w:p w14:paraId="1EA00187" w14:textId="77777777" w:rsidR="00D46CEE" w:rsidRPr="00D46CEE" w:rsidRDefault="00D46CEE" w:rsidP="00D46CEE">
            <w:pPr>
              <w:spacing w:line="240" w:lineRule="auto"/>
              <w:rPr>
                <w:sz w:val="12"/>
                <w:szCs w:val="12"/>
              </w:rPr>
            </w:pPr>
            <w:r w:rsidRPr="00D46CEE">
              <w:rPr>
                <w:sz w:val="12"/>
                <w:szCs w:val="12"/>
              </w:rPr>
              <w:t>koszty obsługi nieodpłatnej pomocy prawnej</w:t>
            </w:r>
          </w:p>
        </w:tc>
        <w:tc>
          <w:tcPr>
            <w:tcW w:w="511" w:type="pct"/>
            <w:tcBorders>
              <w:top w:val="nil"/>
              <w:left w:val="nil"/>
              <w:bottom w:val="nil"/>
              <w:right w:val="nil"/>
            </w:tcBorders>
            <w:shd w:val="clear" w:color="auto" w:fill="auto"/>
            <w:vAlign w:val="center"/>
            <w:hideMark/>
          </w:tcPr>
          <w:p w14:paraId="7B6762B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484416E6" w14:textId="77777777" w:rsidR="00D46CEE" w:rsidRPr="00D46CEE" w:rsidRDefault="00D46CEE" w:rsidP="00D46CEE">
            <w:pPr>
              <w:spacing w:line="240" w:lineRule="auto"/>
              <w:jc w:val="right"/>
              <w:rPr>
                <w:sz w:val="12"/>
                <w:szCs w:val="12"/>
              </w:rPr>
            </w:pPr>
            <w:r w:rsidRPr="00D46CEE">
              <w:rPr>
                <w:sz w:val="12"/>
                <w:szCs w:val="12"/>
              </w:rPr>
              <w:t>4 118</w:t>
            </w:r>
          </w:p>
        </w:tc>
        <w:tc>
          <w:tcPr>
            <w:tcW w:w="626" w:type="pct"/>
            <w:tcBorders>
              <w:top w:val="nil"/>
              <w:left w:val="nil"/>
              <w:bottom w:val="nil"/>
              <w:right w:val="nil"/>
            </w:tcBorders>
            <w:shd w:val="clear" w:color="auto" w:fill="auto"/>
            <w:vAlign w:val="center"/>
            <w:hideMark/>
          </w:tcPr>
          <w:p w14:paraId="772F4367" w14:textId="77777777" w:rsidR="00D46CEE" w:rsidRPr="00D46CEE" w:rsidRDefault="00D46CEE" w:rsidP="00D46CEE">
            <w:pPr>
              <w:spacing w:line="240" w:lineRule="auto"/>
              <w:jc w:val="right"/>
              <w:rPr>
                <w:sz w:val="12"/>
                <w:szCs w:val="12"/>
              </w:rPr>
            </w:pPr>
          </w:p>
        </w:tc>
      </w:tr>
      <w:tr w:rsidR="00D46CEE" w:rsidRPr="00D46CEE" w14:paraId="1F02BF57" w14:textId="77777777" w:rsidTr="00D46CEE">
        <w:trPr>
          <w:trHeight w:val="85"/>
        </w:trPr>
        <w:tc>
          <w:tcPr>
            <w:tcW w:w="3058" w:type="pct"/>
            <w:tcBorders>
              <w:top w:val="nil"/>
              <w:left w:val="nil"/>
              <w:bottom w:val="nil"/>
              <w:right w:val="nil"/>
            </w:tcBorders>
            <w:shd w:val="clear" w:color="auto" w:fill="auto"/>
            <w:vAlign w:val="center"/>
            <w:hideMark/>
          </w:tcPr>
          <w:p w14:paraId="20F045D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CB34FF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60EDBC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11DA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1327F0" w14:textId="77777777" w:rsidTr="00D46CEE">
        <w:trPr>
          <w:trHeight w:val="85"/>
        </w:trPr>
        <w:tc>
          <w:tcPr>
            <w:tcW w:w="3058" w:type="pct"/>
            <w:tcBorders>
              <w:top w:val="nil"/>
              <w:left w:val="nil"/>
              <w:bottom w:val="nil"/>
              <w:right w:val="nil"/>
            </w:tcBorders>
            <w:shd w:val="clear" w:color="auto" w:fill="auto"/>
            <w:vAlign w:val="center"/>
            <w:hideMark/>
          </w:tcPr>
          <w:p w14:paraId="4773252D"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Informatyki</w:t>
            </w:r>
          </w:p>
        </w:tc>
        <w:tc>
          <w:tcPr>
            <w:tcW w:w="511" w:type="pct"/>
            <w:tcBorders>
              <w:top w:val="nil"/>
              <w:left w:val="nil"/>
              <w:bottom w:val="nil"/>
              <w:right w:val="nil"/>
            </w:tcBorders>
            <w:shd w:val="clear" w:color="auto" w:fill="auto"/>
            <w:vAlign w:val="center"/>
            <w:hideMark/>
          </w:tcPr>
          <w:p w14:paraId="27660E8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11475EEE" w14:textId="77777777" w:rsidR="00D46CEE" w:rsidRPr="00D46CEE" w:rsidRDefault="00D46CEE" w:rsidP="00D46CEE">
            <w:pPr>
              <w:spacing w:line="240" w:lineRule="auto"/>
              <w:jc w:val="right"/>
              <w:rPr>
                <w:i/>
                <w:iCs/>
                <w:sz w:val="12"/>
                <w:szCs w:val="12"/>
              </w:rPr>
            </w:pPr>
            <w:r w:rsidRPr="00D46CEE">
              <w:rPr>
                <w:i/>
                <w:iCs/>
                <w:sz w:val="12"/>
                <w:szCs w:val="12"/>
              </w:rPr>
              <w:t>4 082</w:t>
            </w:r>
          </w:p>
        </w:tc>
        <w:tc>
          <w:tcPr>
            <w:tcW w:w="626" w:type="pct"/>
            <w:tcBorders>
              <w:top w:val="nil"/>
              <w:left w:val="nil"/>
              <w:bottom w:val="nil"/>
              <w:right w:val="nil"/>
            </w:tcBorders>
            <w:shd w:val="clear" w:color="auto" w:fill="auto"/>
            <w:vAlign w:val="center"/>
            <w:hideMark/>
          </w:tcPr>
          <w:p w14:paraId="7A1191CC" w14:textId="77777777" w:rsidR="00D46CEE" w:rsidRPr="00D46CEE" w:rsidRDefault="00D46CEE" w:rsidP="00D46CEE">
            <w:pPr>
              <w:spacing w:line="240" w:lineRule="auto"/>
              <w:jc w:val="right"/>
              <w:rPr>
                <w:i/>
                <w:iCs/>
                <w:sz w:val="12"/>
                <w:szCs w:val="12"/>
              </w:rPr>
            </w:pPr>
          </w:p>
        </w:tc>
      </w:tr>
      <w:tr w:rsidR="00D46CEE" w:rsidRPr="00D46CEE" w14:paraId="73987268" w14:textId="77777777" w:rsidTr="00D46CEE">
        <w:trPr>
          <w:trHeight w:val="85"/>
        </w:trPr>
        <w:tc>
          <w:tcPr>
            <w:tcW w:w="3058" w:type="pct"/>
            <w:tcBorders>
              <w:top w:val="nil"/>
              <w:left w:val="nil"/>
              <w:bottom w:val="nil"/>
              <w:right w:val="nil"/>
            </w:tcBorders>
            <w:shd w:val="clear" w:color="auto" w:fill="auto"/>
            <w:vAlign w:val="center"/>
            <w:hideMark/>
          </w:tcPr>
          <w:p w14:paraId="6CEFDA2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89124A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338A2F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ECFC3D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B6758B" w14:textId="77777777" w:rsidTr="00D46CEE">
        <w:trPr>
          <w:trHeight w:val="85"/>
        </w:trPr>
        <w:tc>
          <w:tcPr>
            <w:tcW w:w="3058" w:type="pct"/>
            <w:tcBorders>
              <w:top w:val="nil"/>
              <w:left w:val="nil"/>
              <w:bottom w:val="nil"/>
              <w:right w:val="nil"/>
            </w:tcBorders>
            <w:shd w:val="clear" w:color="auto" w:fill="auto"/>
            <w:vAlign w:val="center"/>
            <w:hideMark/>
          </w:tcPr>
          <w:p w14:paraId="3A6A012F"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0FBC363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27913D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9FB88A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13C9C8F" w14:textId="77777777" w:rsidTr="00D46CEE">
        <w:trPr>
          <w:trHeight w:val="85"/>
        </w:trPr>
        <w:tc>
          <w:tcPr>
            <w:tcW w:w="3058" w:type="pct"/>
            <w:tcBorders>
              <w:top w:val="nil"/>
              <w:left w:val="nil"/>
              <w:bottom w:val="nil"/>
              <w:right w:val="nil"/>
            </w:tcBorders>
            <w:shd w:val="clear" w:color="auto" w:fill="auto"/>
            <w:vAlign w:val="center"/>
            <w:hideMark/>
          </w:tcPr>
          <w:p w14:paraId="4FC8072C" w14:textId="77777777" w:rsidR="00D46CEE" w:rsidRPr="00D46CEE" w:rsidRDefault="00D46CEE" w:rsidP="00D46CEE">
            <w:pPr>
              <w:spacing w:line="240" w:lineRule="auto"/>
              <w:rPr>
                <w:sz w:val="12"/>
                <w:szCs w:val="12"/>
              </w:rPr>
            </w:pPr>
            <w:r w:rsidRPr="00D46CEE">
              <w:rPr>
                <w:sz w:val="12"/>
                <w:szCs w:val="12"/>
              </w:rPr>
              <w:t>koszty obsługi nieodpłatnej pomocy prawnej</w:t>
            </w:r>
          </w:p>
        </w:tc>
        <w:tc>
          <w:tcPr>
            <w:tcW w:w="511" w:type="pct"/>
            <w:tcBorders>
              <w:top w:val="nil"/>
              <w:left w:val="nil"/>
              <w:bottom w:val="nil"/>
              <w:right w:val="nil"/>
            </w:tcBorders>
            <w:shd w:val="clear" w:color="auto" w:fill="auto"/>
            <w:vAlign w:val="center"/>
            <w:hideMark/>
          </w:tcPr>
          <w:p w14:paraId="47C80D3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60B09701" w14:textId="77777777" w:rsidR="00D46CEE" w:rsidRPr="00D46CEE" w:rsidRDefault="00D46CEE" w:rsidP="00D46CEE">
            <w:pPr>
              <w:spacing w:line="240" w:lineRule="auto"/>
              <w:jc w:val="right"/>
              <w:rPr>
                <w:sz w:val="12"/>
                <w:szCs w:val="12"/>
              </w:rPr>
            </w:pPr>
            <w:r w:rsidRPr="00D46CEE">
              <w:rPr>
                <w:sz w:val="12"/>
                <w:szCs w:val="12"/>
              </w:rPr>
              <w:t>4 082</w:t>
            </w:r>
          </w:p>
        </w:tc>
        <w:tc>
          <w:tcPr>
            <w:tcW w:w="626" w:type="pct"/>
            <w:tcBorders>
              <w:top w:val="nil"/>
              <w:left w:val="nil"/>
              <w:bottom w:val="nil"/>
              <w:right w:val="nil"/>
            </w:tcBorders>
            <w:shd w:val="clear" w:color="auto" w:fill="auto"/>
            <w:vAlign w:val="center"/>
            <w:hideMark/>
          </w:tcPr>
          <w:p w14:paraId="719DE3E4" w14:textId="77777777" w:rsidR="00D46CEE" w:rsidRPr="00D46CEE" w:rsidRDefault="00D46CEE" w:rsidP="00D46CEE">
            <w:pPr>
              <w:spacing w:line="240" w:lineRule="auto"/>
              <w:jc w:val="right"/>
              <w:rPr>
                <w:sz w:val="12"/>
                <w:szCs w:val="12"/>
              </w:rPr>
            </w:pPr>
          </w:p>
        </w:tc>
      </w:tr>
      <w:tr w:rsidR="00D46CEE" w:rsidRPr="00D46CEE" w14:paraId="2B0750DA" w14:textId="77777777" w:rsidTr="00D46CEE">
        <w:trPr>
          <w:trHeight w:val="85"/>
        </w:trPr>
        <w:tc>
          <w:tcPr>
            <w:tcW w:w="3058" w:type="pct"/>
            <w:tcBorders>
              <w:top w:val="nil"/>
              <w:left w:val="nil"/>
              <w:bottom w:val="nil"/>
              <w:right w:val="nil"/>
            </w:tcBorders>
            <w:shd w:val="clear" w:color="auto" w:fill="auto"/>
            <w:vAlign w:val="center"/>
            <w:hideMark/>
          </w:tcPr>
          <w:p w14:paraId="1D4F082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BF93AE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3549AB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FC105C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E374FC6" w14:textId="77777777" w:rsidTr="00D46CEE">
        <w:trPr>
          <w:trHeight w:val="85"/>
        </w:trPr>
        <w:tc>
          <w:tcPr>
            <w:tcW w:w="3058" w:type="pct"/>
            <w:tcBorders>
              <w:top w:val="nil"/>
              <w:left w:val="nil"/>
              <w:bottom w:val="nil"/>
              <w:right w:val="nil"/>
            </w:tcBorders>
            <w:shd w:val="clear" w:color="auto" w:fill="auto"/>
            <w:vAlign w:val="center"/>
            <w:hideMark/>
          </w:tcPr>
          <w:p w14:paraId="52B57F74"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17E7713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4EE156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CB8F26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76BB2EA" w14:textId="77777777" w:rsidTr="00D46CEE">
        <w:trPr>
          <w:trHeight w:val="85"/>
        </w:trPr>
        <w:tc>
          <w:tcPr>
            <w:tcW w:w="3058" w:type="pct"/>
            <w:tcBorders>
              <w:top w:val="nil"/>
              <w:left w:val="nil"/>
              <w:bottom w:val="nil"/>
              <w:right w:val="nil"/>
            </w:tcBorders>
            <w:shd w:val="clear" w:color="auto" w:fill="auto"/>
            <w:vAlign w:val="center"/>
            <w:hideMark/>
          </w:tcPr>
          <w:p w14:paraId="6AFC4548" w14:textId="77777777" w:rsidR="00D46CEE" w:rsidRPr="00D46CEE" w:rsidRDefault="00D46CEE" w:rsidP="00D46CEE">
            <w:pPr>
              <w:spacing w:line="240" w:lineRule="auto"/>
              <w:rPr>
                <w:i/>
                <w:iCs/>
                <w:sz w:val="12"/>
                <w:szCs w:val="12"/>
              </w:rPr>
            </w:pPr>
            <w:r w:rsidRPr="00D46CEE">
              <w:rPr>
                <w:i/>
                <w:iCs/>
                <w:sz w:val="12"/>
                <w:szCs w:val="12"/>
              </w:rPr>
              <w:t xml:space="preserve">1. Ustawa z dnia 12 marca 2004 r. o pomocy społecznej </w:t>
            </w:r>
          </w:p>
        </w:tc>
        <w:tc>
          <w:tcPr>
            <w:tcW w:w="511" w:type="pct"/>
            <w:tcBorders>
              <w:top w:val="nil"/>
              <w:left w:val="nil"/>
              <w:bottom w:val="nil"/>
              <w:right w:val="nil"/>
            </w:tcBorders>
            <w:shd w:val="clear" w:color="auto" w:fill="auto"/>
            <w:vAlign w:val="center"/>
            <w:hideMark/>
          </w:tcPr>
          <w:p w14:paraId="6AFAB9A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FB0A45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9E714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B8D557" w14:textId="77777777" w:rsidTr="00D46CEE">
        <w:trPr>
          <w:trHeight w:val="85"/>
        </w:trPr>
        <w:tc>
          <w:tcPr>
            <w:tcW w:w="3058" w:type="pct"/>
            <w:tcBorders>
              <w:top w:val="nil"/>
              <w:left w:val="nil"/>
              <w:bottom w:val="nil"/>
              <w:right w:val="nil"/>
            </w:tcBorders>
            <w:shd w:val="clear" w:color="auto" w:fill="auto"/>
            <w:vAlign w:val="center"/>
            <w:hideMark/>
          </w:tcPr>
          <w:p w14:paraId="69BB8EDA" w14:textId="77777777" w:rsidR="00D46CEE" w:rsidRPr="00D46CEE" w:rsidRDefault="00D46CEE" w:rsidP="00D46CEE">
            <w:pPr>
              <w:spacing w:line="240" w:lineRule="auto"/>
              <w:rPr>
                <w:i/>
                <w:iCs/>
                <w:sz w:val="12"/>
                <w:szCs w:val="12"/>
              </w:rPr>
            </w:pPr>
            <w:r w:rsidRPr="00D46CEE">
              <w:rPr>
                <w:i/>
                <w:iCs/>
                <w:sz w:val="12"/>
                <w:szCs w:val="12"/>
              </w:rPr>
              <w:t xml:space="preserve">2. Ustawa z dnia 5 sierpnia 2015 r. o nieodpłatnej pomocy prawnej, nieodpłatnym poradnictwie obywatelskim oraz edukacji prawnej </w:t>
            </w:r>
          </w:p>
        </w:tc>
        <w:tc>
          <w:tcPr>
            <w:tcW w:w="511" w:type="pct"/>
            <w:tcBorders>
              <w:top w:val="nil"/>
              <w:left w:val="nil"/>
              <w:bottom w:val="nil"/>
              <w:right w:val="nil"/>
            </w:tcBorders>
            <w:shd w:val="clear" w:color="auto" w:fill="auto"/>
            <w:vAlign w:val="center"/>
            <w:hideMark/>
          </w:tcPr>
          <w:p w14:paraId="5B6424D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BE6890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229B9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79F499" w14:textId="77777777" w:rsidTr="00D46CEE">
        <w:trPr>
          <w:trHeight w:val="85"/>
        </w:trPr>
        <w:tc>
          <w:tcPr>
            <w:tcW w:w="3058" w:type="pct"/>
            <w:tcBorders>
              <w:top w:val="nil"/>
              <w:left w:val="nil"/>
              <w:bottom w:val="nil"/>
              <w:right w:val="nil"/>
            </w:tcBorders>
            <w:shd w:val="clear" w:color="auto" w:fill="auto"/>
            <w:vAlign w:val="center"/>
            <w:hideMark/>
          </w:tcPr>
          <w:p w14:paraId="25DD356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255D515"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1DC505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03A9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9EE4C9" w14:textId="77777777" w:rsidTr="00D46CEE">
        <w:trPr>
          <w:trHeight w:val="85"/>
        </w:trPr>
        <w:tc>
          <w:tcPr>
            <w:tcW w:w="3058" w:type="pct"/>
            <w:tcBorders>
              <w:top w:val="nil"/>
              <w:left w:val="nil"/>
              <w:bottom w:val="nil"/>
              <w:right w:val="nil"/>
            </w:tcBorders>
            <w:shd w:val="clear" w:color="000000" w:fill="EAF1F6"/>
            <w:vAlign w:val="center"/>
            <w:hideMark/>
          </w:tcPr>
          <w:p w14:paraId="08A9825A" w14:textId="77777777" w:rsidR="00D46CEE" w:rsidRPr="00D46CEE" w:rsidRDefault="00D46CEE" w:rsidP="00D46CEE">
            <w:pPr>
              <w:spacing w:line="240" w:lineRule="auto"/>
              <w:rPr>
                <w:b/>
                <w:bCs/>
                <w:sz w:val="12"/>
                <w:szCs w:val="12"/>
              </w:rPr>
            </w:pPr>
            <w:r w:rsidRPr="00D46CEE">
              <w:rPr>
                <w:b/>
                <w:bCs/>
                <w:sz w:val="12"/>
                <w:szCs w:val="12"/>
              </w:rPr>
              <w:t>Jednostki obsługi zadań z zakresu pomocy społecznej - zadanie 7</w:t>
            </w:r>
          </w:p>
        </w:tc>
        <w:tc>
          <w:tcPr>
            <w:tcW w:w="511" w:type="pct"/>
            <w:tcBorders>
              <w:top w:val="nil"/>
              <w:left w:val="nil"/>
              <w:bottom w:val="nil"/>
              <w:right w:val="nil"/>
            </w:tcBorders>
            <w:shd w:val="clear" w:color="000000" w:fill="EAF1F6"/>
            <w:vAlign w:val="center"/>
            <w:hideMark/>
          </w:tcPr>
          <w:p w14:paraId="69FA7855"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48E7333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68A492C1" w14:textId="77777777" w:rsidR="00D46CEE" w:rsidRPr="00D46CEE" w:rsidRDefault="00D46CEE" w:rsidP="00D46CEE">
            <w:pPr>
              <w:spacing w:line="240" w:lineRule="auto"/>
              <w:jc w:val="right"/>
              <w:rPr>
                <w:b/>
                <w:bCs/>
                <w:sz w:val="12"/>
                <w:szCs w:val="12"/>
              </w:rPr>
            </w:pPr>
            <w:r w:rsidRPr="00D46CEE">
              <w:rPr>
                <w:b/>
                <w:bCs/>
                <w:sz w:val="12"/>
                <w:szCs w:val="12"/>
              </w:rPr>
              <w:t>19 309 722</w:t>
            </w:r>
          </w:p>
        </w:tc>
      </w:tr>
      <w:tr w:rsidR="00D46CEE" w:rsidRPr="00D46CEE" w14:paraId="17FE51E3" w14:textId="77777777" w:rsidTr="00D46CEE">
        <w:trPr>
          <w:trHeight w:val="85"/>
        </w:trPr>
        <w:tc>
          <w:tcPr>
            <w:tcW w:w="3058" w:type="pct"/>
            <w:tcBorders>
              <w:top w:val="nil"/>
              <w:left w:val="nil"/>
              <w:bottom w:val="nil"/>
              <w:right w:val="nil"/>
            </w:tcBorders>
            <w:shd w:val="clear" w:color="auto" w:fill="auto"/>
            <w:vAlign w:val="center"/>
            <w:hideMark/>
          </w:tcPr>
          <w:p w14:paraId="46BBB15C"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98FF50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2B903B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ED1217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FD0B97E" w14:textId="77777777" w:rsidTr="00D46CEE">
        <w:trPr>
          <w:trHeight w:val="85"/>
        </w:trPr>
        <w:tc>
          <w:tcPr>
            <w:tcW w:w="3058" w:type="pct"/>
            <w:tcBorders>
              <w:top w:val="nil"/>
              <w:left w:val="nil"/>
              <w:bottom w:val="nil"/>
              <w:right w:val="nil"/>
            </w:tcBorders>
            <w:shd w:val="clear" w:color="auto" w:fill="auto"/>
            <w:vAlign w:val="center"/>
            <w:hideMark/>
          </w:tcPr>
          <w:p w14:paraId="12984204"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obsługi zadań z zakresu pomocy społecznej</w:t>
            </w:r>
          </w:p>
        </w:tc>
        <w:tc>
          <w:tcPr>
            <w:tcW w:w="511" w:type="pct"/>
            <w:tcBorders>
              <w:top w:val="nil"/>
              <w:left w:val="nil"/>
              <w:bottom w:val="nil"/>
              <w:right w:val="nil"/>
            </w:tcBorders>
            <w:shd w:val="clear" w:color="auto" w:fill="auto"/>
            <w:noWrap/>
            <w:vAlign w:val="center"/>
            <w:hideMark/>
          </w:tcPr>
          <w:p w14:paraId="7629510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A16F8A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E4ECB0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0A91EF7" w14:textId="77777777" w:rsidTr="00D46CEE">
        <w:trPr>
          <w:trHeight w:val="85"/>
        </w:trPr>
        <w:tc>
          <w:tcPr>
            <w:tcW w:w="3058" w:type="pct"/>
            <w:tcBorders>
              <w:top w:val="nil"/>
              <w:left w:val="nil"/>
              <w:bottom w:val="nil"/>
              <w:right w:val="nil"/>
            </w:tcBorders>
            <w:shd w:val="clear" w:color="auto" w:fill="auto"/>
            <w:vAlign w:val="center"/>
            <w:hideMark/>
          </w:tcPr>
          <w:p w14:paraId="4568F5B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6A6FFE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FB481B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AE0E4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1A59AA" w14:textId="77777777" w:rsidTr="00D46CEE">
        <w:trPr>
          <w:trHeight w:val="85"/>
        </w:trPr>
        <w:tc>
          <w:tcPr>
            <w:tcW w:w="3058" w:type="pct"/>
            <w:tcBorders>
              <w:top w:val="nil"/>
              <w:left w:val="nil"/>
              <w:bottom w:val="nil"/>
              <w:right w:val="nil"/>
            </w:tcBorders>
            <w:shd w:val="clear" w:color="auto" w:fill="auto"/>
            <w:vAlign w:val="center"/>
            <w:hideMark/>
          </w:tcPr>
          <w:p w14:paraId="5315C7FD" w14:textId="77777777" w:rsidR="00D46CEE" w:rsidRPr="00D46CEE" w:rsidRDefault="00D46CEE" w:rsidP="00D46CEE">
            <w:pPr>
              <w:spacing w:line="240" w:lineRule="auto"/>
              <w:jc w:val="both"/>
              <w:rPr>
                <w:sz w:val="12"/>
                <w:szCs w:val="12"/>
              </w:rPr>
            </w:pPr>
            <w:r w:rsidRPr="00D46CEE">
              <w:rPr>
                <w:sz w:val="12"/>
                <w:szCs w:val="12"/>
              </w:rPr>
              <w:t>Wydatki Ośrodka Pomocy Społecznej przy ul. Jana Cybisa 7, wraz z filią przy ul. Jana Cybisa 6</w:t>
            </w:r>
          </w:p>
        </w:tc>
        <w:tc>
          <w:tcPr>
            <w:tcW w:w="511" w:type="pct"/>
            <w:tcBorders>
              <w:top w:val="nil"/>
              <w:left w:val="nil"/>
              <w:bottom w:val="nil"/>
              <w:right w:val="nil"/>
            </w:tcBorders>
            <w:shd w:val="clear" w:color="auto" w:fill="auto"/>
            <w:vAlign w:val="center"/>
            <w:hideMark/>
          </w:tcPr>
          <w:p w14:paraId="05A6221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vAlign w:val="center"/>
            <w:hideMark/>
          </w:tcPr>
          <w:p w14:paraId="51764C0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50996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4BA305" w14:textId="77777777" w:rsidTr="00D46CEE">
        <w:trPr>
          <w:trHeight w:val="85"/>
        </w:trPr>
        <w:tc>
          <w:tcPr>
            <w:tcW w:w="3058" w:type="pct"/>
            <w:tcBorders>
              <w:top w:val="nil"/>
              <w:left w:val="nil"/>
              <w:bottom w:val="nil"/>
              <w:right w:val="nil"/>
            </w:tcBorders>
            <w:shd w:val="clear" w:color="auto" w:fill="auto"/>
            <w:vAlign w:val="center"/>
            <w:hideMark/>
          </w:tcPr>
          <w:p w14:paraId="72EEA6A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7C0A9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9B020D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4E8E95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EC1BB06" w14:textId="77777777" w:rsidTr="00D46CEE">
        <w:trPr>
          <w:trHeight w:val="85"/>
        </w:trPr>
        <w:tc>
          <w:tcPr>
            <w:tcW w:w="3058" w:type="pct"/>
            <w:tcBorders>
              <w:top w:val="nil"/>
              <w:left w:val="nil"/>
              <w:bottom w:val="nil"/>
              <w:right w:val="nil"/>
            </w:tcBorders>
            <w:shd w:val="clear" w:color="auto" w:fill="auto"/>
            <w:vAlign w:val="center"/>
            <w:hideMark/>
          </w:tcPr>
          <w:p w14:paraId="1EB99B16" w14:textId="77777777" w:rsidR="00D46CEE" w:rsidRPr="00D46CEE" w:rsidRDefault="00D46CEE" w:rsidP="00D46CEE">
            <w:pPr>
              <w:spacing w:line="240" w:lineRule="auto"/>
              <w:jc w:val="both"/>
              <w:rPr>
                <w:sz w:val="12"/>
                <w:szCs w:val="12"/>
              </w:rPr>
            </w:pPr>
            <w:r w:rsidRPr="00D46CEE">
              <w:rPr>
                <w:sz w:val="12"/>
                <w:szCs w:val="12"/>
              </w:rPr>
              <w:t>liczba podopiecznych (osób w rodzinach) korzystających z pomocy materialnej</w:t>
            </w:r>
          </w:p>
        </w:tc>
        <w:tc>
          <w:tcPr>
            <w:tcW w:w="511" w:type="pct"/>
            <w:tcBorders>
              <w:top w:val="nil"/>
              <w:left w:val="nil"/>
              <w:bottom w:val="nil"/>
              <w:right w:val="nil"/>
            </w:tcBorders>
            <w:shd w:val="clear" w:color="auto" w:fill="auto"/>
            <w:noWrap/>
            <w:vAlign w:val="center"/>
            <w:hideMark/>
          </w:tcPr>
          <w:p w14:paraId="517F4B2C" w14:textId="77777777" w:rsidR="00D46CEE" w:rsidRPr="00D46CEE" w:rsidRDefault="00D46CEE" w:rsidP="00D46CEE">
            <w:pPr>
              <w:spacing w:line="240" w:lineRule="auto"/>
              <w:jc w:val="right"/>
              <w:rPr>
                <w:sz w:val="12"/>
                <w:szCs w:val="12"/>
              </w:rPr>
            </w:pPr>
            <w:r w:rsidRPr="00D46CEE">
              <w:rPr>
                <w:sz w:val="12"/>
                <w:szCs w:val="12"/>
              </w:rPr>
              <w:t>1 700</w:t>
            </w:r>
          </w:p>
        </w:tc>
        <w:tc>
          <w:tcPr>
            <w:tcW w:w="804" w:type="pct"/>
            <w:tcBorders>
              <w:top w:val="nil"/>
              <w:left w:val="nil"/>
              <w:bottom w:val="nil"/>
              <w:right w:val="nil"/>
            </w:tcBorders>
            <w:shd w:val="clear" w:color="auto" w:fill="auto"/>
            <w:noWrap/>
            <w:vAlign w:val="center"/>
            <w:hideMark/>
          </w:tcPr>
          <w:p w14:paraId="1B73A8F5"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vAlign w:val="center"/>
            <w:hideMark/>
          </w:tcPr>
          <w:p w14:paraId="3F258D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10DECA" w14:textId="77777777" w:rsidTr="00D46CEE">
        <w:trPr>
          <w:trHeight w:val="85"/>
        </w:trPr>
        <w:tc>
          <w:tcPr>
            <w:tcW w:w="3058" w:type="pct"/>
            <w:tcBorders>
              <w:top w:val="nil"/>
              <w:left w:val="nil"/>
              <w:bottom w:val="nil"/>
              <w:right w:val="nil"/>
            </w:tcBorders>
            <w:shd w:val="clear" w:color="auto" w:fill="auto"/>
            <w:vAlign w:val="center"/>
            <w:hideMark/>
          </w:tcPr>
          <w:p w14:paraId="0930A26F" w14:textId="77777777" w:rsidR="00D46CEE" w:rsidRPr="00D46CEE" w:rsidRDefault="00D46CEE" w:rsidP="00D46CEE">
            <w:pPr>
              <w:spacing w:line="240" w:lineRule="auto"/>
              <w:jc w:val="both"/>
              <w:rPr>
                <w:sz w:val="12"/>
                <w:szCs w:val="12"/>
              </w:rPr>
            </w:pPr>
            <w:r w:rsidRPr="00D46CEE">
              <w:rPr>
                <w:sz w:val="12"/>
                <w:szCs w:val="12"/>
              </w:rPr>
              <w:t>liczba podopiecznych (osób w rodzinach) korzystająca wyłącznie z pracy socjalnej</w:t>
            </w:r>
          </w:p>
        </w:tc>
        <w:tc>
          <w:tcPr>
            <w:tcW w:w="511" w:type="pct"/>
            <w:tcBorders>
              <w:top w:val="nil"/>
              <w:left w:val="nil"/>
              <w:bottom w:val="nil"/>
              <w:right w:val="nil"/>
            </w:tcBorders>
            <w:shd w:val="clear" w:color="auto" w:fill="auto"/>
            <w:noWrap/>
            <w:vAlign w:val="center"/>
            <w:hideMark/>
          </w:tcPr>
          <w:p w14:paraId="29D43A37" w14:textId="77777777" w:rsidR="00D46CEE" w:rsidRPr="00D46CEE" w:rsidRDefault="00D46CEE" w:rsidP="00D46CEE">
            <w:pPr>
              <w:spacing w:line="240" w:lineRule="auto"/>
              <w:jc w:val="right"/>
              <w:rPr>
                <w:sz w:val="12"/>
                <w:szCs w:val="12"/>
              </w:rPr>
            </w:pPr>
            <w:r w:rsidRPr="00D46CEE">
              <w:rPr>
                <w:sz w:val="12"/>
                <w:szCs w:val="12"/>
              </w:rPr>
              <w:t>2 500</w:t>
            </w:r>
          </w:p>
        </w:tc>
        <w:tc>
          <w:tcPr>
            <w:tcW w:w="804" w:type="pct"/>
            <w:tcBorders>
              <w:top w:val="nil"/>
              <w:left w:val="nil"/>
              <w:bottom w:val="nil"/>
              <w:right w:val="nil"/>
            </w:tcBorders>
            <w:shd w:val="clear" w:color="auto" w:fill="auto"/>
            <w:noWrap/>
            <w:vAlign w:val="center"/>
            <w:hideMark/>
          </w:tcPr>
          <w:p w14:paraId="4DCA2B2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vAlign w:val="center"/>
            <w:hideMark/>
          </w:tcPr>
          <w:p w14:paraId="5FE6ECA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87923F" w14:textId="77777777" w:rsidTr="00D46CEE">
        <w:trPr>
          <w:trHeight w:val="85"/>
        </w:trPr>
        <w:tc>
          <w:tcPr>
            <w:tcW w:w="3058" w:type="pct"/>
            <w:tcBorders>
              <w:top w:val="nil"/>
              <w:left w:val="nil"/>
              <w:bottom w:val="nil"/>
              <w:right w:val="nil"/>
            </w:tcBorders>
            <w:shd w:val="clear" w:color="auto" w:fill="auto"/>
            <w:vAlign w:val="center"/>
            <w:hideMark/>
          </w:tcPr>
          <w:p w14:paraId="573FC05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3C315C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2798B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01B408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0BDED0" w14:textId="77777777" w:rsidTr="00D46CEE">
        <w:trPr>
          <w:trHeight w:val="85"/>
        </w:trPr>
        <w:tc>
          <w:tcPr>
            <w:tcW w:w="3058" w:type="pct"/>
            <w:tcBorders>
              <w:top w:val="nil"/>
              <w:left w:val="nil"/>
              <w:bottom w:val="nil"/>
              <w:right w:val="nil"/>
            </w:tcBorders>
            <w:shd w:val="clear" w:color="auto" w:fill="auto"/>
            <w:vAlign w:val="center"/>
            <w:hideMark/>
          </w:tcPr>
          <w:p w14:paraId="1C0269DC" w14:textId="77777777" w:rsidR="00D46CEE" w:rsidRPr="00D46CEE" w:rsidRDefault="00D46CEE" w:rsidP="00D46CEE">
            <w:pPr>
              <w:spacing w:line="240" w:lineRule="auto"/>
              <w:rPr>
                <w:sz w:val="12"/>
                <w:szCs w:val="12"/>
              </w:rPr>
            </w:pPr>
            <w:r w:rsidRPr="00D46CEE">
              <w:rPr>
                <w:sz w:val="12"/>
                <w:szCs w:val="12"/>
              </w:rPr>
              <w:t>zadania własne</w:t>
            </w:r>
          </w:p>
        </w:tc>
        <w:tc>
          <w:tcPr>
            <w:tcW w:w="511" w:type="pct"/>
            <w:tcBorders>
              <w:top w:val="nil"/>
              <w:left w:val="nil"/>
              <w:bottom w:val="nil"/>
              <w:right w:val="nil"/>
            </w:tcBorders>
            <w:shd w:val="clear" w:color="auto" w:fill="auto"/>
            <w:noWrap/>
            <w:vAlign w:val="center"/>
            <w:hideMark/>
          </w:tcPr>
          <w:p w14:paraId="23A3D0D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E8FE9F3" w14:textId="77777777" w:rsidR="00D46CEE" w:rsidRPr="00D46CEE" w:rsidRDefault="00D46CEE" w:rsidP="00D46CEE">
            <w:pPr>
              <w:spacing w:line="240" w:lineRule="auto"/>
              <w:jc w:val="right"/>
              <w:rPr>
                <w:sz w:val="12"/>
                <w:szCs w:val="12"/>
              </w:rPr>
            </w:pPr>
            <w:r w:rsidRPr="00D46CEE">
              <w:rPr>
                <w:sz w:val="12"/>
                <w:szCs w:val="12"/>
              </w:rPr>
              <w:t>19 299 373</w:t>
            </w:r>
          </w:p>
        </w:tc>
        <w:tc>
          <w:tcPr>
            <w:tcW w:w="626" w:type="pct"/>
            <w:tcBorders>
              <w:top w:val="nil"/>
              <w:left w:val="nil"/>
              <w:bottom w:val="nil"/>
              <w:right w:val="nil"/>
            </w:tcBorders>
            <w:shd w:val="clear" w:color="auto" w:fill="auto"/>
            <w:noWrap/>
            <w:vAlign w:val="center"/>
            <w:hideMark/>
          </w:tcPr>
          <w:p w14:paraId="520EF64E" w14:textId="77777777" w:rsidR="00D46CEE" w:rsidRPr="00D46CEE" w:rsidRDefault="00D46CEE" w:rsidP="00D46CEE">
            <w:pPr>
              <w:spacing w:line="240" w:lineRule="auto"/>
              <w:jc w:val="right"/>
              <w:rPr>
                <w:sz w:val="12"/>
                <w:szCs w:val="12"/>
              </w:rPr>
            </w:pPr>
          </w:p>
        </w:tc>
      </w:tr>
      <w:tr w:rsidR="00D46CEE" w:rsidRPr="00D46CEE" w14:paraId="6F8A475B" w14:textId="77777777" w:rsidTr="00D46CEE">
        <w:trPr>
          <w:trHeight w:val="85"/>
        </w:trPr>
        <w:tc>
          <w:tcPr>
            <w:tcW w:w="3058" w:type="pct"/>
            <w:tcBorders>
              <w:top w:val="nil"/>
              <w:left w:val="nil"/>
              <w:bottom w:val="nil"/>
              <w:right w:val="nil"/>
            </w:tcBorders>
            <w:shd w:val="clear" w:color="auto" w:fill="auto"/>
            <w:vAlign w:val="center"/>
            <w:hideMark/>
          </w:tcPr>
          <w:p w14:paraId="196F883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6C85CD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F9FC32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0DCD5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8DC686" w14:textId="77777777" w:rsidTr="00D46CEE">
        <w:trPr>
          <w:trHeight w:val="85"/>
        </w:trPr>
        <w:tc>
          <w:tcPr>
            <w:tcW w:w="3058" w:type="pct"/>
            <w:tcBorders>
              <w:top w:val="nil"/>
              <w:left w:val="nil"/>
              <w:bottom w:val="nil"/>
              <w:right w:val="nil"/>
            </w:tcBorders>
            <w:shd w:val="clear" w:color="auto" w:fill="auto"/>
            <w:vAlign w:val="center"/>
            <w:hideMark/>
          </w:tcPr>
          <w:p w14:paraId="26E07156"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vAlign w:val="center"/>
            <w:hideMark/>
          </w:tcPr>
          <w:p w14:paraId="0B68ACB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9B68BFF" w14:textId="77777777" w:rsidR="00D46CEE" w:rsidRPr="00D46CEE" w:rsidRDefault="00D46CEE" w:rsidP="00D46CEE">
            <w:pPr>
              <w:spacing w:line="240" w:lineRule="auto"/>
              <w:jc w:val="right"/>
              <w:rPr>
                <w:i/>
                <w:iCs/>
                <w:sz w:val="12"/>
                <w:szCs w:val="12"/>
              </w:rPr>
            </w:pPr>
            <w:r w:rsidRPr="00D46CEE">
              <w:rPr>
                <w:i/>
                <w:iCs/>
                <w:sz w:val="12"/>
                <w:szCs w:val="12"/>
              </w:rPr>
              <w:t>19 299 373</w:t>
            </w:r>
          </w:p>
        </w:tc>
        <w:tc>
          <w:tcPr>
            <w:tcW w:w="626" w:type="pct"/>
            <w:tcBorders>
              <w:top w:val="nil"/>
              <w:left w:val="nil"/>
              <w:bottom w:val="nil"/>
              <w:right w:val="nil"/>
            </w:tcBorders>
            <w:shd w:val="clear" w:color="auto" w:fill="auto"/>
            <w:noWrap/>
            <w:vAlign w:val="center"/>
            <w:hideMark/>
          </w:tcPr>
          <w:p w14:paraId="7B259338" w14:textId="77777777" w:rsidR="00D46CEE" w:rsidRPr="00D46CEE" w:rsidRDefault="00D46CEE" w:rsidP="00D46CEE">
            <w:pPr>
              <w:spacing w:line="240" w:lineRule="auto"/>
              <w:jc w:val="right"/>
              <w:rPr>
                <w:i/>
                <w:iCs/>
                <w:sz w:val="12"/>
                <w:szCs w:val="12"/>
              </w:rPr>
            </w:pPr>
          </w:p>
        </w:tc>
      </w:tr>
      <w:tr w:rsidR="00D46CEE" w:rsidRPr="00D46CEE" w14:paraId="06CD0317" w14:textId="77777777" w:rsidTr="00D46CEE">
        <w:trPr>
          <w:trHeight w:val="85"/>
        </w:trPr>
        <w:tc>
          <w:tcPr>
            <w:tcW w:w="3058" w:type="pct"/>
            <w:tcBorders>
              <w:top w:val="nil"/>
              <w:left w:val="nil"/>
              <w:bottom w:val="nil"/>
              <w:right w:val="nil"/>
            </w:tcBorders>
            <w:shd w:val="clear" w:color="auto" w:fill="auto"/>
            <w:vAlign w:val="center"/>
            <w:hideMark/>
          </w:tcPr>
          <w:p w14:paraId="3905F43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476033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65779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AADC2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A80BDF1" w14:textId="77777777" w:rsidTr="00D46CEE">
        <w:trPr>
          <w:trHeight w:val="85"/>
        </w:trPr>
        <w:tc>
          <w:tcPr>
            <w:tcW w:w="3058" w:type="pct"/>
            <w:tcBorders>
              <w:top w:val="nil"/>
              <w:left w:val="nil"/>
              <w:bottom w:val="nil"/>
              <w:right w:val="nil"/>
            </w:tcBorders>
            <w:shd w:val="clear" w:color="auto" w:fill="auto"/>
            <w:vAlign w:val="center"/>
            <w:hideMark/>
          </w:tcPr>
          <w:p w14:paraId="01FC35F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85219</w:t>
            </w:r>
          </w:p>
        </w:tc>
        <w:tc>
          <w:tcPr>
            <w:tcW w:w="511" w:type="pct"/>
            <w:tcBorders>
              <w:top w:val="nil"/>
              <w:left w:val="nil"/>
              <w:bottom w:val="nil"/>
              <w:right w:val="nil"/>
            </w:tcBorders>
            <w:shd w:val="clear" w:color="auto" w:fill="auto"/>
            <w:vAlign w:val="center"/>
            <w:hideMark/>
          </w:tcPr>
          <w:p w14:paraId="43AE14F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0866832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C3181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B32745C" w14:textId="77777777" w:rsidTr="00D46CEE">
        <w:trPr>
          <w:trHeight w:val="85"/>
        </w:trPr>
        <w:tc>
          <w:tcPr>
            <w:tcW w:w="3058" w:type="pct"/>
            <w:tcBorders>
              <w:top w:val="nil"/>
              <w:left w:val="nil"/>
              <w:bottom w:val="nil"/>
              <w:right w:val="nil"/>
            </w:tcBorders>
            <w:shd w:val="clear" w:color="auto" w:fill="auto"/>
            <w:vAlign w:val="center"/>
            <w:hideMark/>
          </w:tcPr>
          <w:p w14:paraId="1803A33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E9A291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B27073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4D654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98F8DD2" w14:textId="77777777" w:rsidTr="00D46CEE">
        <w:trPr>
          <w:trHeight w:val="85"/>
        </w:trPr>
        <w:tc>
          <w:tcPr>
            <w:tcW w:w="3058" w:type="pct"/>
            <w:tcBorders>
              <w:top w:val="nil"/>
              <w:left w:val="nil"/>
              <w:bottom w:val="nil"/>
              <w:right w:val="nil"/>
            </w:tcBorders>
            <w:shd w:val="clear" w:color="auto" w:fill="auto"/>
            <w:vAlign w:val="center"/>
            <w:hideMark/>
          </w:tcPr>
          <w:p w14:paraId="69A6D007"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F878EE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E8154F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A61C1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DA6FF2" w14:textId="77777777" w:rsidTr="00D46CEE">
        <w:trPr>
          <w:trHeight w:val="85"/>
        </w:trPr>
        <w:tc>
          <w:tcPr>
            <w:tcW w:w="3058" w:type="pct"/>
            <w:tcBorders>
              <w:top w:val="nil"/>
              <w:left w:val="nil"/>
              <w:bottom w:val="nil"/>
              <w:right w:val="nil"/>
            </w:tcBorders>
            <w:shd w:val="clear" w:color="auto" w:fill="auto"/>
            <w:vAlign w:val="center"/>
            <w:hideMark/>
          </w:tcPr>
          <w:p w14:paraId="23407C5F" w14:textId="77777777" w:rsidR="00D46CEE" w:rsidRPr="00D46CEE" w:rsidRDefault="00D46CEE" w:rsidP="00D46CEE">
            <w:pPr>
              <w:spacing w:line="240" w:lineRule="auto"/>
              <w:rPr>
                <w:sz w:val="12"/>
                <w:szCs w:val="12"/>
              </w:rPr>
            </w:pPr>
            <w:r w:rsidRPr="00D46CEE">
              <w:rPr>
                <w:sz w:val="12"/>
                <w:szCs w:val="12"/>
              </w:rPr>
              <w:t>średnie zatrudnienie (liczba etatów ogółem)</w:t>
            </w:r>
          </w:p>
        </w:tc>
        <w:tc>
          <w:tcPr>
            <w:tcW w:w="511" w:type="pct"/>
            <w:tcBorders>
              <w:top w:val="nil"/>
              <w:left w:val="nil"/>
              <w:bottom w:val="nil"/>
              <w:right w:val="nil"/>
            </w:tcBorders>
            <w:shd w:val="clear" w:color="auto" w:fill="auto"/>
            <w:noWrap/>
            <w:vAlign w:val="center"/>
            <w:hideMark/>
          </w:tcPr>
          <w:p w14:paraId="7BEFFC22" w14:textId="77777777" w:rsidR="00D46CEE" w:rsidRPr="00D46CEE" w:rsidRDefault="00D46CEE" w:rsidP="00D46CEE">
            <w:pPr>
              <w:spacing w:line="240" w:lineRule="auto"/>
              <w:jc w:val="right"/>
              <w:rPr>
                <w:sz w:val="12"/>
                <w:szCs w:val="12"/>
              </w:rPr>
            </w:pPr>
            <w:r w:rsidRPr="00D46CEE">
              <w:rPr>
                <w:sz w:val="12"/>
                <w:szCs w:val="12"/>
              </w:rPr>
              <w:t>95,90</w:t>
            </w:r>
          </w:p>
        </w:tc>
        <w:tc>
          <w:tcPr>
            <w:tcW w:w="804" w:type="pct"/>
            <w:tcBorders>
              <w:top w:val="nil"/>
              <w:left w:val="nil"/>
              <w:bottom w:val="nil"/>
              <w:right w:val="nil"/>
            </w:tcBorders>
            <w:shd w:val="clear" w:color="auto" w:fill="auto"/>
            <w:noWrap/>
            <w:vAlign w:val="center"/>
            <w:hideMark/>
          </w:tcPr>
          <w:p w14:paraId="40A8AA53"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19B034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B476201" w14:textId="77777777" w:rsidTr="00D46CEE">
        <w:trPr>
          <w:trHeight w:val="85"/>
        </w:trPr>
        <w:tc>
          <w:tcPr>
            <w:tcW w:w="3058" w:type="pct"/>
            <w:tcBorders>
              <w:top w:val="nil"/>
              <w:left w:val="nil"/>
              <w:bottom w:val="nil"/>
              <w:right w:val="nil"/>
            </w:tcBorders>
            <w:shd w:val="clear" w:color="auto" w:fill="auto"/>
            <w:vAlign w:val="center"/>
            <w:hideMark/>
          </w:tcPr>
          <w:p w14:paraId="210581FD" w14:textId="77777777" w:rsidR="00D46CEE" w:rsidRPr="00D46CEE" w:rsidRDefault="00D46CEE" w:rsidP="00D46CEE">
            <w:pPr>
              <w:spacing w:line="240" w:lineRule="auto"/>
              <w:rPr>
                <w:sz w:val="12"/>
                <w:szCs w:val="12"/>
              </w:rPr>
            </w:pPr>
            <w:r w:rsidRPr="00D46CEE">
              <w:rPr>
                <w:sz w:val="12"/>
                <w:szCs w:val="12"/>
              </w:rPr>
              <w:t>w tym: średnie zatrudnienie pracowników socjalnych (liczba etatów)</w:t>
            </w:r>
          </w:p>
        </w:tc>
        <w:tc>
          <w:tcPr>
            <w:tcW w:w="511" w:type="pct"/>
            <w:tcBorders>
              <w:top w:val="nil"/>
              <w:left w:val="nil"/>
              <w:bottom w:val="nil"/>
              <w:right w:val="nil"/>
            </w:tcBorders>
            <w:shd w:val="clear" w:color="auto" w:fill="auto"/>
            <w:noWrap/>
            <w:vAlign w:val="center"/>
            <w:hideMark/>
          </w:tcPr>
          <w:p w14:paraId="6B58900A" w14:textId="77777777" w:rsidR="00D46CEE" w:rsidRPr="00D46CEE" w:rsidRDefault="00D46CEE" w:rsidP="00D46CEE">
            <w:pPr>
              <w:spacing w:line="240" w:lineRule="auto"/>
              <w:jc w:val="right"/>
              <w:rPr>
                <w:sz w:val="12"/>
                <w:szCs w:val="12"/>
              </w:rPr>
            </w:pPr>
            <w:r w:rsidRPr="00D46CEE">
              <w:rPr>
                <w:sz w:val="12"/>
                <w:szCs w:val="12"/>
              </w:rPr>
              <w:t>58,50</w:t>
            </w:r>
          </w:p>
        </w:tc>
        <w:tc>
          <w:tcPr>
            <w:tcW w:w="804" w:type="pct"/>
            <w:tcBorders>
              <w:top w:val="nil"/>
              <w:left w:val="nil"/>
              <w:bottom w:val="nil"/>
              <w:right w:val="nil"/>
            </w:tcBorders>
            <w:shd w:val="clear" w:color="auto" w:fill="auto"/>
            <w:noWrap/>
            <w:vAlign w:val="center"/>
            <w:hideMark/>
          </w:tcPr>
          <w:p w14:paraId="3F9AB443"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D02461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527091" w14:textId="77777777" w:rsidTr="00D46CEE">
        <w:trPr>
          <w:trHeight w:val="85"/>
        </w:trPr>
        <w:tc>
          <w:tcPr>
            <w:tcW w:w="3058" w:type="pct"/>
            <w:tcBorders>
              <w:top w:val="nil"/>
              <w:left w:val="nil"/>
              <w:bottom w:val="nil"/>
              <w:right w:val="nil"/>
            </w:tcBorders>
            <w:shd w:val="clear" w:color="auto" w:fill="auto"/>
            <w:vAlign w:val="center"/>
            <w:hideMark/>
          </w:tcPr>
          <w:p w14:paraId="0C879A0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92DCED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D642FE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8F3E3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27AD6D1" w14:textId="77777777" w:rsidTr="00D46CEE">
        <w:trPr>
          <w:trHeight w:val="85"/>
        </w:trPr>
        <w:tc>
          <w:tcPr>
            <w:tcW w:w="3058" w:type="pct"/>
            <w:tcBorders>
              <w:top w:val="nil"/>
              <w:left w:val="nil"/>
              <w:bottom w:val="nil"/>
              <w:right w:val="nil"/>
            </w:tcBorders>
            <w:shd w:val="clear" w:color="auto" w:fill="auto"/>
            <w:vAlign w:val="center"/>
            <w:hideMark/>
          </w:tcPr>
          <w:p w14:paraId="7EB52112" w14:textId="77777777" w:rsidR="00D46CEE" w:rsidRPr="00D46CEE" w:rsidRDefault="00D46CEE" w:rsidP="00D46CEE">
            <w:pPr>
              <w:spacing w:line="240" w:lineRule="auto"/>
              <w:rPr>
                <w:sz w:val="12"/>
                <w:szCs w:val="12"/>
              </w:rPr>
            </w:pPr>
            <w:r w:rsidRPr="00D46CEE">
              <w:rPr>
                <w:sz w:val="12"/>
                <w:szCs w:val="12"/>
              </w:rPr>
              <w:t>wynagrodzenia i pochodne</w:t>
            </w:r>
          </w:p>
        </w:tc>
        <w:tc>
          <w:tcPr>
            <w:tcW w:w="511" w:type="pct"/>
            <w:tcBorders>
              <w:top w:val="nil"/>
              <w:left w:val="nil"/>
              <w:bottom w:val="nil"/>
              <w:right w:val="nil"/>
            </w:tcBorders>
            <w:shd w:val="clear" w:color="auto" w:fill="auto"/>
            <w:noWrap/>
            <w:vAlign w:val="center"/>
            <w:hideMark/>
          </w:tcPr>
          <w:p w14:paraId="05C2AACD"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81F264F" w14:textId="77777777" w:rsidR="00D46CEE" w:rsidRPr="00D46CEE" w:rsidRDefault="00D46CEE" w:rsidP="00D46CEE">
            <w:pPr>
              <w:spacing w:line="240" w:lineRule="auto"/>
              <w:jc w:val="right"/>
              <w:rPr>
                <w:sz w:val="12"/>
                <w:szCs w:val="12"/>
              </w:rPr>
            </w:pPr>
            <w:r w:rsidRPr="00D46CEE">
              <w:rPr>
                <w:sz w:val="12"/>
                <w:szCs w:val="12"/>
              </w:rPr>
              <w:t>17 422 804</w:t>
            </w:r>
          </w:p>
        </w:tc>
        <w:tc>
          <w:tcPr>
            <w:tcW w:w="626" w:type="pct"/>
            <w:tcBorders>
              <w:top w:val="nil"/>
              <w:left w:val="nil"/>
              <w:bottom w:val="nil"/>
              <w:right w:val="nil"/>
            </w:tcBorders>
            <w:shd w:val="clear" w:color="auto" w:fill="auto"/>
            <w:noWrap/>
            <w:vAlign w:val="center"/>
            <w:hideMark/>
          </w:tcPr>
          <w:p w14:paraId="7E0D6223" w14:textId="77777777" w:rsidR="00D46CEE" w:rsidRPr="00D46CEE" w:rsidRDefault="00D46CEE" w:rsidP="00D46CEE">
            <w:pPr>
              <w:spacing w:line="240" w:lineRule="auto"/>
              <w:jc w:val="right"/>
              <w:rPr>
                <w:sz w:val="12"/>
                <w:szCs w:val="12"/>
              </w:rPr>
            </w:pPr>
          </w:p>
        </w:tc>
      </w:tr>
      <w:tr w:rsidR="00D46CEE" w:rsidRPr="00D46CEE" w14:paraId="768EE08D" w14:textId="77777777" w:rsidTr="00D46CEE">
        <w:trPr>
          <w:trHeight w:val="85"/>
        </w:trPr>
        <w:tc>
          <w:tcPr>
            <w:tcW w:w="3058" w:type="pct"/>
            <w:tcBorders>
              <w:top w:val="nil"/>
              <w:left w:val="nil"/>
              <w:bottom w:val="nil"/>
              <w:right w:val="nil"/>
            </w:tcBorders>
            <w:shd w:val="clear" w:color="auto" w:fill="auto"/>
            <w:vAlign w:val="center"/>
            <w:hideMark/>
          </w:tcPr>
          <w:p w14:paraId="1D9004BE" w14:textId="77777777" w:rsidR="00D46CEE" w:rsidRPr="00D46CEE" w:rsidRDefault="00D46CEE" w:rsidP="00D46CEE">
            <w:pPr>
              <w:spacing w:line="240" w:lineRule="auto"/>
              <w:rPr>
                <w:i/>
                <w:iCs/>
                <w:sz w:val="12"/>
                <w:szCs w:val="12"/>
              </w:rPr>
            </w:pPr>
            <w:r w:rsidRPr="00D46CEE">
              <w:rPr>
                <w:i/>
                <w:iCs/>
                <w:sz w:val="12"/>
                <w:szCs w:val="12"/>
              </w:rPr>
              <w:t xml:space="preserve">- wynagrodzenia osobowe pracowników </w:t>
            </w:r>
          </w:p>
        </w:tc>
        <w:tc>
          <w:tcPr>
            <w:tcW w:w="511" w:type="pct"/>
            <w:tcBorders>
              <w:top w:val="nil"/>
              <w:left w:val="nil"/>
              <w:bottom w:val="nil"/>
              <w:right w:val="nil"/>
            </w:tcBorders>
            <w:shd w:val="clear" w:color="auto" w:fill="auto"/>
            <w:vAlign w:val="center"/>
            <w:hideMark/>
          </w:tcPr>
          <w:p w14:paraId="3912A75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BA9B468" w14:textId="77777777" w:rsidR="00D46CEE" w:rsidRPr="00D46CEE" w:rsidRDefault="00D46CEE" w:rsidP="00D46CEE">
            <w:pPr>
              <w:spacing w:line="240" w:lineRule="auto"/>
              <w:jc w:val="right"/>
              <w:rPr>
                <w:i/>
                <w:iCs/>
                <w:sz w:val="12"/>
                <w:szCs w:val="12"/>
              </w:rPr>
            </w:pPr>
            <w:r w:rsidRPr="00D46CEE">
              <w:rPr>
                <w:i/>
                <w:iCs/>
                <w:sz w:val="12"/>
                <w:szCs w:val="12"/>
              </w:rPr>
              <w:t>13 517 154</w:t>
            </w:r>
          </w:p>
        </w:tc>
        <w:tc>
          <w:tcPr>
            <w:tcW w:w="626" w:type="pct"/>
            <w:tcBorders>
              <w:top w:val="nil"/>
              <w:left w:val="nil"/>
              <w:bottom w:val="nil"/>
              <w:right w:val="nil"/>
            </w:tcBorders>
            <w:shd w:val="clear" w:color="auto" w:fill="auto"/>
            <w:noWrap/>
            <w:vAlign w:val="center"/>
            <w:hideMark/>
          </w:tcPr>
          <w:p w14:paraId="587AB56C" w14:textId="77777777" w:rsidR="00D46CEE" w:rsidRPr="00D46CEE" w:rsidRDefault="00D46CEE" w:rsidP="00D46CEE">
            <w:pPr>
              <w:spacing w:line="240" w:lineRule="auto"/>
              <w:jc w:val="right"/>
              <w:rPr>
                <w:i/>
                <w:iCs/>
                <w:sz w:val="12"/>
                <w:szCs w:val="12"/>
              </w:rPr>
            </w:pPr>
          </w:p>
        </w:tc>
      </w:tr>
      <w:tr w:rsidR="00D46CEE" w:rsidRPr="00D46CEE" w14:paraId="064C04F0" w14:textId="77777777" w:rsidTr="00D46CEE">
        <w:trPr>
          <w:trHeight w:val="85"/>
        </w:trPr>
        <w:tc>
          <w:tcPr>
            <w:tcW w:w="3058" w:type="pct"/>
            <w:tcBorders>
              <w:top w:val="nil"/>
              <w:left w:val="nil"/>
              <w:bottom w:val="nil"/>
              <w:right w:val="nil"/>
            </w:tcBorders>
            <w:shd w:val="clear" w:color="auto" w:fill="auto"/>
            <w:vAlign w:val="center"/>
            <w:hideMark/>
          </w:tcPr>
          <w:p w14:paraId="624965C6" w14:textId="77777777" w:rsidR="00D46CEE" w:rsidRPr="00D46CEE" w:rsidRDefault="00D46CEE" w:rsidP="00D46CEE">
            <w:pPr>
              <w:spacing w:line="240" w:lineRule="auto"/>
              <w:rPr>
                <w:i/>
                <w:iCs/>
                <w:sz w:val="12"/>
                <w:szCs w:val="12"/>
              </w:rPr>
            </w:pPr>
            <w:r w:rsidRPr="00D46CEE">
              <w:rPr>
                <w:i/>
                <w:iCs/>
                <w:sz w:val="12"/>
                <w:szCs w:val="12"/>
              </w:rPr>
              <w:t>- dodatkowe wynagrodzenie roczne</w:t>
            </w:r>
          </w:p>
        </w:tc>
        <w:tc>
          <w:tcPr>
            <w:tcW w:w="511" w:type="pct"/>
            <w:tcBorders>
              <w:top w:val="nil"/>
              <w:left w:val="nil"/>
              <w:bottom w:val="nil"/>
              <w:right w:val="nil"/>
            </w:tcBorders>
            <w:shd w:val="clear" w:color="auto" w:fill="auto"/>
            <w:vAlign w:val="center"/>
            <w:hideMark/>
          </w:tcPr>
          <w:p w14:paraId="34D2542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3F2C28C" w14:textId="77777777" w:rsidR="00D46CEE" w:rsidRPr="00D46CEE" w:rsidRDefault="00D46CEE" w:rsidP="00D46CEE">
            <w:pPr>
              <w:spacing w:line="240" w:lineRule="auto"/>
              <w:jc w:val="right"/>
              <w:rPr>
                <w:i/>
                <w:iCs/>
                <w:sz w:val="12"/>
                <w:szCs w:val="12"/>
              </w:rPr>
            </w:pPr>
            <w:r w:rsidRPr="00D46CEE">
              <w:rPr>
                <w:i/>
                <w:iCs/>
                <w:sz w:val="12"/>
                <w:szCs w:val="12"/>
              </w:rPr>
              <w:t>1 033 104</w:t>
            </w:r>
          </w:p>
        </w:tc>
        <w:tc>
          <w:tcPr>
            <w:tcW w:w="626" w:type="pct"/>
            <w:tcBorders>
              <w:top w:val="nil"/>
              <w:left w:val="nil"/>
              <w:bottom w:val="nil"/>
              <w:right w:val="nil"/>
            </w:tcBorders>
            <w:shd w:val="clear" w:color="auto" w:fill="auto"/>
            <w:noWrap/>
            <w:vAlign w:val="center"/>
            <w:hideMark/>
          </w:tcPr>
          <w:p w14:paraId="131E23B1" w14:textId="77777777" w:rsidR="00D46CEE" w:rsidRPr="00D46CEE" w:rsidRDefault="00D46CEE" w:rsidP="00D46CEE">
            <w:pPr>
              <w:spacing w:line="240" w:lineRule="auto"/>
              <w:jc w:val="right"/>
              <w:rPr>
                <w:i/>
                <w:iCs/>
                <w:sz w:val="12"/>
                <w:szCs w:val="12"/>
              </w:rPr>
            </w:pPr>
          </w:p>
        </w:tc>
      </w:tr>
      <w:tr w:rsidR="00D46CEE" w:rsidRPr="00D46CEE" w14:paraId="38324F12" w14:textId="77777777" w:rsidTr="00D46CEE">
        <w:trPr>
          <w:trHeight w:val="85"/>
        </w:trPr>
        <w:tc>
          <w:tcPr>
            <w:tcW w:w="3058" w:type="pct"/>
            <w:tcBorders>
              <w:top w:val="nil"/>
              <w:left w:val="nil"/>
              <w:bottom w:val="nil"/>
              <w:right w:val="nil"/>
            </w:tcBorders>
            <w:shd w:val="clear" w:color="auto" w:fill="auto"/>
            <w:vAlign w:val="center"/>
            <w:hideMark/>
          </w:tcPr>
          <w:p w14:paraId="2D66112D" w14:textId="77777777" w:rsidR="00D46CEE" w:rsidRPr="00D46CEE" w:rsidRDefault="00D46CEE" w:rsidP="00D46CEE">
            <w:pPr>
              <w:spacing w:line="240" w:lineRule="auto"/>
              <w:rPr>
                <w:i/>
                <w:iCs/>
                <w:sz w:val="12"/>
                <w:szCs w:val="12"/>
              </w:rPr>
            </w:pPr>
            <w:r w:rsidRPr="00D46CEE">
              <w:rPr>
                <w:i/>
                <w:iCs/>
                <w:sz w:val="12"/>
                <w:szCs w:val="12"/>
              </w:rPr>
              <w:t>- pochodne od wynagrodzeń</w:t>
            </w:r>
          </w:p>
        </w:tc>
        <w:tc>
          <w:tcPr>
            <w:tcW w:w="511" w:type="pct"/>
            <w:tcBorders>
              <w:top w:val="nil"/>
              <w:left w:val="nil"/>
              <w:bottom w:val="nil"/>
              <w:right w:val="nil"/>
            </w:tcBorders>
            <w:shd w:val="clear" w:color="auto" w:fill="auto"/>
            <w:vAlign w:val="center"/>
            <w:hideMark/>
          </w:tcPr>
          <w:p w14:paraId="3FADC8B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8F9AE09" w14:textId="77777777" w:rsidR="00D46CEE" w:rsidRPr="00D46CEE" w:rsidRDefault="00D46CEE" w:rsidP="00D46CEE">
            <w:pPr>
              <w:spacing w:line="240" w:lineRule="auto"/>
              <w:jc w:val="right"/>
              <w:rPr>
                <w:i/>
                <w:iCs/>
                <w:sz w:val="12"/>
                <w:szCs w:val="12"/>
              </w:rPr>
            </w:pPr>
            <w:r w:rsidRPr="00D46CEE">
              <w:rPr>
                <w:i/>
                <w:iCs/>
                <w:sz w:val="12"/>
                <w:szCs w:val="12"/>
              </w:rPr>
              <w:t>2 872 546</w:t>
            </w:r>
          </w:p>
        </w:tc>
        <w:tc>
          <w:tcPr>
            <w:tcW w:w="626" w:type="pct"/>
            <w:tcBorders>
              <w:top w:val="nil"/>
              <w:left w:val="nil"/>
              <w:bottom w:val="nil"/>
              <w:right w:val="nil"/>
            </w:tcBorders>
            <w:shd w:val="clear" w:color="auto" w:fill="auto"/>
            <w:noWrap/>
            <w:vAlign w:val="center"/>
            <w:hideMark/>
          </w:tcPr>
          <w:p w14:paraId="6D96406C" w14:textId="77777777" w:rsidR="00D46CEE" w:rsidRPr="00D46CEE" w:rsidRDefault="00D46CEE" w:rsidP="00D46CEE">
            <w:pPr>
              <w:spacing w:line="240" w:lineRule="auto"/>
              <w:jc w:val="right"/>
              <w:rPr>
                <w:i/>
                <w:iCs/>
                <w:sz w:val="12"/>
                <w:szCs w:val="12"/>
              </w:rPr>
            </w:pPr>
          </w:p>
        </w:tc>
      </w:tr>
      <w:tr w:rsidR="00D46CEE" w:rsidRPr="00D46CEE" w14:paraId="52A30321" w14:textId="77777777" w:rsidTr="00D46CEE">
        <w:trPr>
          <w:trHeight w:val="85"/>
        </w:trPr>
        <w:tc>
          <w:tcPr>
            <w:tcW w:w="3058" w:type="pct"/>
            <w:tcBorders>
              <w:top w:val="nil"/>
              <w:left w:val="nil"/>
              <w:bottom w:val="nil"/>
              <w:right w:val="nil"/>
            </w:tcBorders>
            <w:shd w:val="clear" w:color="auto" w:fill="auto"/>
            <w:vAlign w:val="center"/>
            <w:hideMark/>
          </w:tcPr>
          <w:p w14:paraId="7D10254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F73EAE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D07FB3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3DF9C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204039A" w14:textId="77777777" w:rsidTr="00D46CEE">
        <w:trPr>
          <w:trHeight w:val="85"/>
        </w:trPr>
        <w:tc>
          <w:tcPr>
            <w:tcW w:w="3058" w:type="pct"/>
            <w:tcBorders>
              <w:top w:val="nil"/>
              <w:left w:val="nil"/>
              <w:bottom w:val="nil"/>
              <w:right w:val="nil"/>
            </w:tcBorders>
            <w:shd w:val="clear" w:color="auto" w:fill="auto"/>
            <w:vAlign w:val="center"/>
            <w:hideMark/>
          </w:tcPr>
          <w:p w14:paraId="52BBF4A9" w14:textId="77777777" w:rsidR="00D46CEE" w:rsidRPr="00D46CEE" w:rsidRDefault="00D46CEE" w:rsidP="00D46CEE">
            <w:pPr>
              <w:spacing w:line="240" w:lineRule="auto"/>
              <w:jc w:val="both"/>
              <w:rPr>
                <w:sz w:val="12"/>
                <w:szCs w:val="12"/>
              </w:rPr>
            </w:pPr>
            <w:r w:rsidRPr="00D46CEE">
              <w:rPr>
                <w:sz w:val="12"/>
                <w:szCs w:val="12"/>
              </w:rPr>
              <w:t>inne wydatki:</w:t>
            </w:r>
          </w:p>
        </w:tc>
        <w:tc>
          <w:tcPr>
            <w:tcW w:w="511" w:type="pct"/>
            <w:tcBorders>
              <w:top w:val="nil"/>
              <w:left w:val="nil"/>
              <w:bottom w:val="nil"/>
              <w:right w:val="nil"/>
            </w:tcBorders>
            <w:shd w:val="clear" w:color="auto" w:fill="auto"/>
            <w:vAlign w:val="center"/>
            <w:hideMark/>
          </w:tcPr>
          <w:p w14:paraId="0FA5D1E9"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67729B4D" w14:textId="77777777" w:rsidR="00D46CEE" w:rsidRPr="00D46CEE" w:rsidRDefault="00D46CEE" w:rsidP="00D46CEE">
            <w:pPr>
              <w:spacing w:line="240" w:lineRule="auto"/>
              <w:jc w:val="right"/>
              <w:rPr>
                <w:sz w:val="12"/>
                <w:szCs w:val="12"/>
              </w:rPr>
            </w:pPr>
            <w:r w:rsidRPr="00D46CEE">
              <w:rPr>
                <w:sz w:val="12"/>
                <w:szCs w:val="12"/>
              </w:rPr>
              <w:t>1 876 569</w:t>
            </w:r>
          </w:p>
        </w:tc>
        <w:tc>
          <w:tcPr>
            <w:tcW w:w="626" w:type="pct"/>
            <w:tcBorders>
              <w:top w:val="nil"/>
              <w:left w:val="nil"/>
              <w:bottom w:val="nil"/>
              <w:right w:val="nil"/>
            </w:tcBorders>
            <w:shd w:val="clear" w:color="auto" w:fill="auto"/>
            <w:noWrap/>
            <w:vAlign w:val="center"/>
            <w:hideMark/>
          </w:tcPr>
          <w:p w14:paraId="32BCDA00" w14:textId="77777777" w:rsidR="00D46CEE" w:rsidRPr="00D46CEE" w:rsidRDefault="00D46CEE" w:rsidP="00D46CEE">
            <w:pPr>
              <w:spacing w:line="240" w:lineRule="auto"/>
              <w:jc w:val="right"/>
              <w:rPr>
                <w:sz w:val="12"/>
                <w:szCs w:val="12"/>
              </w:rPr>
            </w:pPr>
          </w:p>
        </w:tc>
      </w:tr>
      <w:tr w:rsidR="00D46CEE" w:rsidRPr="00D46CEE" w14:paraId="0AFE0F58" w14:textId="77777777" w:rsidTr="00D46CEE">
        <w:trPr>
          <w:trHeight w:val="85"/>
        </w:trPr>
        <w:tc>
          <w:tcPr>
            <w:tcW w:w="3058" w:type="pct"/>
            <w:tcBorders>
              <w:top w:val="nil"/>
              <w:left w:val="nil"/>
              <w:bottom w:val="nil"/>
              <w:right w:val="nil"/>
            </w:tcBorders>
            <w:shd w:val="clear" w:color="auto" w:fill="auto"/>
            <w:vAlign w:val="center"/>
            <w:hideMark/>
          </w:tcPr>
          <w:p w14:paraId="3F0AD701" w14:textId="77777777" w:rsidR="00D46CEE" w:rsidRPr="00D46CEE" w:rsidRDefault="00D46CEE" w:rsidP="00D46CEE">
            <w:pPr>
              <w:spacing w:line="240" w:lineRule="auto"/>
              <w:jc w:val="both"/>
              <w:rPr>
                <w:sz w:val="12"/>
                <w:szCs w:val="12"/>
              </w:rPr>
            </w:pPr>
            <w:r w:rsidRPr="00D46CEE">
              <w:rPr>
                <w:sz w:val="12"/>
                <w:szCs w:val="12"/>
              </w:rPr>
              <w:t xml:space="preserve">zakup usług pozostałych </w:t>
            </w:r>
          </w:p>
        </w:tc>
        <w:tc>
          <w:tcPr>
            <w:tcW w:w="511" w:type="pct"/>
            <w:tcBorders>
              <w:top w:val="nil"/>
              <w:left w:val="nil"/>
              <w:bottom w:val="nil"/>
              <w:right w:val="nil"/>
            </w:tcBorders>
            <w:shd w:val="clear" w:color="auto" w:fill="auto"/>
            <w:vAlign w:val="center"/>
            <w:hideMark/>
          </w:tcPr>
          <w:p w14:paraId="1DE713B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4EBF87F" w14:textId="77777777" w:rsidR="00D46CEE" w:rsidRPr="00D46CEE" w:rsidRDefault="00D46CEE" w:rsidP="00D46CEE">
            <w:pPr>
              <w:spacing w:line="240" w:lineRule="auto"/>
              <w:jc w:val="right"/>
              <w:rPr>
                <w:sz w:val="12"/>
                <w:szCs w:val="12"/>
              </w:rPr>
            </w:pPr>
            <w:r w:rsidRPr="00D46CEE">
              <w:rPr>
                <w:sz w:val="12"/>
                <w:szCs w:val="12"/>
              </w:rPr>
              <w:t>700 000</w:t>
            </w:r>
          </w:p>
        </w:tc>
        <w:tc>
          <w:tcPr>
            <w:tcW w:w="626" w:type="pct"/>
            <w:tcBorders>
              <w:top w:val="nil"/>
              <w:left w:val="nil"/>
              <w:bottom w:val="nil"/>
              <w:right w:val="nil"/>
            </w:tcBorders>
            <w:shd w:val="clear" w:color="auto" w:fill="auto"/>
            <w:noWrap/>
            <w:vAlign w:val="center"/>
            <w:hideMark/>
          </w:tcPr>
          <w:p w14:paraId="2BA8EFA3" w14:textId="77777777" w:rsidR="00D46CEE" w:rsidRPr="00D46CEE" w:rsidRDefault="00D46CEE" w:rsidP="00D46CEE">
            <w:pPr>
              <w:spacing w:line="240" w:lineRule="auto"/>
              <w:jc w:val="right"/>
              <w:rPr>
                <w:sz w:val="12"/>
                <w:szCs w:val="12"/>
              </w:rPr>
            </w:pPr>
          </w:p>
        </w:tc>
      </w:tr>
      <w:tr w:rsidR="00D46CEE" w:rsidRPr="00D46CEE" w14:paraId="7820FC57" w14:textId="77777777" w:rsidTr="00D46CEE">
        <w:trPr>
          <w:trHeight w:val="85"/>
        </w:trPr>
        <w:tc>
          <w:tcPr>
            <w:tcW w:w="3058" w:type="pct"/>
            <w:tcBorders>
              <w:top w:val="nil"/>
              <w:left w:val="nil"/>
              <w:bottom w:val="nil"/>
              <w:right w:val="nil"/>
            </w:tcBorders>
            <w:shd w:val="clear" w:color="auto" w:fill="auto"/>
            <w:vAlign w:val="center"/>
            <w:hideMark/>
          </w:tcPr>
          <w:p w14:paraId="4F9F4F40" w14:textId="77777777" w:rsidR="00D46CEE" w:rsidRPr="00D46CEE" w:rsidRDefault="00D46CEE" w:rsidP="00D46CEE">
            <w:pPr>
              <w:spacing w:line="240" w:lineRule="auto"/>
              <w:jc w:val="both"/>
              <w:rPr>
                <w:sz w:val="12"/>
                <w:szCs w:val="12"/>
              </w:rPr>
            </w:pPr>
            <w:r w:rsidRPr="00D46CEE">
              <w:rPr>
                <w:sz w:val="12"/>
                <w:szCs w:val="12"/>
              </w:rPr>
              <w:t>odpisy na zakładowy fundusz świadczeń socjalnych</w:t>
            </w:r>
          </w:p>
        </w:tc>
        <w:tc>
          <w:tcPr>
            <w:tcW w:w="511" w:type="pct"/>
            <w:tcBorders>
              <w:top w:val="nil"/>
              <w:left w:val="nil"/>
              <w:bottom w:val="nil"/>
              <w:right w:val="nil"/>
            </w:tcBorders>
            <w:shd w:val="clear" w:color="auto" w:fill="auto"/>
            <w:vAlign w:val="center"/>
            <w:hideMark/>
          </w:tcPr>
          <w:p w14:paraId="2DB03181"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B67E0E0" w14:textId="77777777" w:rsidR="00D46CEE" w:rsidRPr="00D46CEE" w:rsidRDefault="00D46CEE" w:rsidP="00D46CEE">
            <w:pPr>
              <w:spacing w:line="240" w:lineRule="auto"/>
              <w:jc w:val="right"/>
              <w:rPr>
                <w:sz w:val="12"/>
                <w:szCs w:val="12"/>
              </w:rPr>
            </w:pPr>
            <w:r w:rsidRPr="00D46CEE">
              <w:rPr>
                <w:sz w:val="12"/>
                <w:szCs w:val="12"/>
              </w:rPr>
              <w:t>300 000</w:t>
            </w:r>
          </w:p>
        </w:tc>
        <w:tc>
          <w:tcPr>
            <w:tcW w:w="626" w:type="pct"/>
            <w:tcBorders>
              <w:top w:val="nil"/>
              <w:left w:val="nil"/>
              <w:bottom w:val="nil"/>
              <w:right w:val="nil"/>
            </w:tcBorders>
            <w:shd w:val="clear" w:color="auto" w:fill="auto"/>
            <w:noWrap/>
            <w:vAlign w:val="center"/>
            <w:hideMark/>
          </w:tcPr>
          <w:p w14:paraId="3B2AE85D" w14:textId="77777777" w:rsidR="00D46CEE" w:rsidRPr="00D46CEE" w:rsidRDefault="00D46CEE" w:rsidP="00D46CEE">
            <w:pPr>
              <w:spacing w:line="240" w:lineRule="auto"/>
              <w:jc w:val="right"/>
              <w:rPr>
                <w:sz w:val="12"/>
                <w:szCs w:val="12"/>
              </w:rPr>
            </w:pPr>
          </w:p>
        </w:tc>
      </w:tr>
      <w:tr w:rsidR="00D46CEE" w:rsidRPr="00D46CEE" w14:paraId="2CD1441C" w14:textId="77777777" w:rsidTr="00D46CEE">
        <w:trPr>
          <w:trHeight w:val="85"/>
        </w:trPr>
        <w:tc>
          <w:tcPr>
            <w:tcW w:w="3058" w:type="pct"/>
            <w:tcBorders>
              <w:top w:val="nil"/>
              <w:left w:val="nil"/>
              <w:bottom w:val="nil"/>
              <w:right w:val="nil"/>
            </w:tcBorders>
            <w:shd w:val="clear" w:color="auto" w:fill="auto"/>
            <w:vAlign w:val="center"/>
            <w:hideMark/>
          </w:tcPr>
          <w:p w14:paraId="247D9D87" w14:textId="77777777" w:rsidR="00D46CEE" w:rsidRPr="00D46CEE" w:rsidRDefault="00D46CEE" w:rsidP="00D46CEE">
            <w:pPr>
              <w:spacing w:line="240" w:lineRule="auto"/>
              <w:jc w:val="both"/>
              <w:rPr>
                <w:sz w:val="12"/>
                <w:szCs w:val="12"/>
              </w:rPr>
            </w:pPr>
            <w:r w:rsidRPr="00D46CEE">
              <w:rPr>
                <w:sz w:val="12"/>
                <w:szCs w:val="12"/>
              </w:rPr>
              <w:t>zakup energii</w:t>
            </w:r>
          </w:p>
        </w:tc>
        <w:tc>
          <w:tcPr>
            <w:tcW w:w="511" w:type="pct"/>
            <w:tcBorders>
              <w:top w:val="nil"/>
              <w:left w:val="nil"/>
              <w:bottom w:val="nil"/>
              <w:right w:val="nil"/>
            </w:tcBorders>
            <w:shd w:val="clear" w:color="auto" w:fill="auto"/>
            <w:vAlign w:val="center"/>
            <w:hideMark/>
          </w:tcPr>
          <w:p w14:paraId="02110AB4"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62D459E1" w14:textId="77777777" w:rsidR="00D46CEE" w:rsidRPr="00D46CEE" w:rsidRDefault="00D46CEE" w:rsidP="00D46CEE">
            <w:pPr>
              <w:spacing w:line="240" w:lineRule="auto"/>
              <w:jc w:val="right"/>
              <w:rPr>
                <w:sz w:val="12"/>
                <w:szCs w:val="12"/>
              </w:rPr>
            </w:pPr>
            <w:r w:rsidRPr="00D46CEE">
              <w:rPr>
                <w:sz w:val="12"/>
                <w:szCs w:val="12"/>
              </w:rPr>
              <w:t>200 000</w:t>
            </w:r>
          </w:p>
        </w:tc>
        <w:tc>
          <w:tcPr>
            <w:tcW w:w="626" w:type="pct"/>
            <w:tcBorders>
              <w:top w:val="nil"/>
              <w:left w:val="nil"/>
              <w:bottom w:val="nil"/>
              <w:right w:val="nil"/>
            </w:tcBorders>
            <w:shd w:val="clear" w:color="auto" w:fill="auto"/>
            <w:noWrap/>
            <w:vAlign w:val="center"/>
            <w:hideMark/>
          </w:tcPr>
          <w:p w14:paraId="0788F951" w14:textId="77777777" w:rsidR="00D46CEE" w:rsidRPr="00D46CEE" w:rsidRDefault="00D46CEE" w:rsidP="00D46CEE">
            <w:pPr>
              <w:spacing w:line="240" w:lineRule="auto"/>
              <w:jc w:val="right"/>
              <w:rPr>
                <w:sz w:val="12"/>
                <w:szCs w:val="12"/>
              </w:rPr>
            </w:pPr>
          </w:p>
        </w:tc>
      </w:tr>
      <w:tr w:rsidR="00D46CEE" w:rsidRPr="00D46CEE" w14:paraId="519A197B" w14:textId="77777777" w:rsidTr="00D46CEE">
        <w:trPr>
          <w:trHeight w:val="85"/>
        </w:trPr>
        <w:tc>
          <w:tcPr>
            <w:tcW w:w="3058" w:type="pct"/>
            <w:tcBorders>
              <w:top w:val="nil"/>
              <w:left w:val="nil"/>
              <w:bottom w:val="nil"/>
              <w:right w:val="nil"/>
            </w:tcBorders>
            <w:shd w:val="clear" w:color="auto" w:fill="auto"/>
            <w:vAlign w:val="center"/>
            <w:hideMark/>
          </w:tcPr>
          <w:p w14:paraId="732EBC09" w14:textId="77777777" w:rsidR="00D46CEE" w:rsidRPr="00D46CEE" w:rsidRDefault="00D46CEE" w:rsidP="00D46CEE">
            <w:pPr>
              <w:spacing w:line="240" w:lineRule="auto"/>
              <w:jc w:val="both"/>
              <w:rPr>
                <w:sz w:val="12"/>
                <w:szCs w:val="12"/>
              </w:rPr>
            </w:pPr>
            <w:r w:rsidRPr="00D46CEE">
              <w:rPr>
                <w:sz w:val="12"/>
                <w:szCs w:val="12"/>
              </w:rPr>
              <w:t>opłaty za administrowanie i czynsze za budynki, lokale i pomieszczenia garażowe</w:t>
            </w:r>
          </w:p>
        </w:tc>
        <w:tc>
          <w:tcPr>
            <w:tcW w:w="511" w:type="pct"/>
            <w:tcBorders>
              <w:top w:val="nil"/>
              <w:left w:val="nil"/>
              <w:bottom w:val="nil"/>
              <w:right w:val="nil"/>
            </w:tcBorders>
            <w:shd w:val="clear" w:color="auto" w:fill="auto"/>
            <w:vAlign w:val="center"/>
            <w:hideMark/>
          </w:tcPr>
          <w:p w14:paraId="62F0AB9D"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5F49A19" w14:textId="77777777" w:rsidR="00D46CEE" w:rsidRPr="00D46CEE" w:rsidRDefault="00D46CEE" w:rsidP="00D46CEE">
            <w:pPr>
              <w:spacing w:line="240" w:lineRule="auto"/>
              <w:jc w:val="right"/>
              <w:rPr>
                <w:sz w:val="12"/>
                <w:szCs w:val="12"/>
              </w:rPr>
            </w:pPr>
            <w:r w:rsidRPr="00D46CEE">
              <w:rPr>
                <w:sz w:val="12"/>
                <w:szCs w:val="12"/>
              </w:rPr>
              <w:t>194 393</w:t>
            </w:r>
          </w:p>
        </w:tc>
        <w:tc>
          <w:tcPr>
            <w:tcW w:w="626" w:type="pct"/>
            <w:tcBorders>
              <w:top w:val="nil"/>
              <w:left w:val="nil"/>
              <w:bottom w:val="nil"/>
              <w:right w:val="nil"/>
            </w:tcBorders>
            <w:shd w:val="clear" w:color="auto" w:fill="auto"/>
            <w:noWrap/>
            <w:vAlign w:val="center"/>
            <w:hideMark/>
          </w:tcPr>
          <w:p w14:paraId="53C898C8" w14:textId="77777777" w:rsidR="00D46CEE" w:rsidRPr="00D46CEE" w:rsidRDefault="00D46CEE" w:rsidP="00D46CEE">
            <w:pPr>
              <w:spacing w:line="240" w:lineRule="auto"/>
              <w:jc w:val="right"/>
              <w:rPr>
                <w:sz w:val="12"/>
                <w:szCs w:val="12"/>
              </w:rPr>
            </w:pPr>
          </w:p>
        </w:tc>
      </w:tr>
      <w:tr w:rsidR="00D46CEE" w:rsidRPr="00D46CEE" w14:paraId="79E335F0" w14:textId="77777777" w:rsidTr="00D46CEE">
        <w:trPr>
          <w:trHeight w:val="85"/>
        </w:trPr>
        <w:tc>
          <w:tcPr>
            <w:tcW w:w="3058" w:type="pct"/>
            <w:tcBorders>
              <w:top w:val="nil"/>
              <w:left w:val="nil"/>
              <w:bottom w:val="nil"/>
              <w:right w:val="nil"/>
            </w:tcBorders>
            <w:shd w:val="clear" w:color="auto" w:fill="auto"/>
            <w:vAlign w:val="center"/>
            <w:hideMark/>
          </w:tcPr>
          <w:p w14:paraId="1FD061F2" w14:textId="77777777" w:rsidR="00D46CEE" w:rsidRPr="00D46CEE" w:rsidRDefault="00D46CEE" w:rsidP="00D46CEE">
            <w:pPr>
              <w:spacing w:line="240" w:lineRule="auto"/>
              <w:jc w:val="both"/>
              <w:rPr>
                <w:sz w:val="12"/>
                <w:szCs w:val="12"/>
              </w:rPr>
            </w:pPr>
            <w:r w:rsidRPr="00D46CEE">
              <w:rPr>
                <w:sz w:val="12"/>
                <w:szCs w:val="12"/>
              </w:rPr>
              <w:t>zakup materiałów i wyposażenia</w:t>
            </w:r>
          </w:p>
        </w:tc>
        <w:tc>
          <w:tcPr>
            <w:tcW w:w="511" w:type="pct"/>
            <w:tcBorders>
              <w:top w:val="nil"/>
              <w:left w:val="nil"/>
              <w:bottom w:val="nil"/>
              <w:right w:val="nil"/>
            </w:tcBorders>
            <w:shd w:val="clear" w:color="auto" w:fill="auto"/>
            <w:vAlign w:val="center"/>
            <w:hideMark/>
          </w:tcPr>
          <w:p w14:paraId="184A47B9"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4AE50A2" w14:textId="77777777" w:rsidR="00D46CEE" w:rsidRPr="00D46CEE" w:rsidRDefault="00D46CEE" w:rsidP="00D46CEE">
            <w:pPr>
              <w:spacing w:line="240" w:lineRule="auto"/>
              <w:jc w:val="right"/>
              <w:rPr>
                <w:sz w:val="12"/>
                <w:szCs w:val="12"/>
              </w:rPr>
            </w:pPr>
            <w:r w:rsidRPr="00D46CEE">
              <w:rPr>
                <w:sz w:val="12"/>
                <w:szCs w:val="12"/>
              </w:rPr>
              <w:t>100 000</w:t>
            </w:r>
          </w:p>
        </w:tc>
        <w:tc>
          <w:tcPr>
            <w:tcW w:w="626" w:type="pct"/>
            <w:tcBorders>
              <w:top w:val="nil"/>
              <w:left w:val="nil"/>
              <w:bottom w:val="nil"/>
              <w:right w:val="nil"/>
            </w:tcBorders>
            <w:shd w:val="clear" w:color="auto" w:fill="auto"/>
            <w:noWrap/>
            <w:vAlign w:val="center"/>
            <w:hideMark/>
          </w:tcPr>
          <w:p w14:paraId="5E583B2E" w14:textId="77777777" w:rsidR="00D46CEE" w:rsidRPr="00D46CEE" w:rsidRDefault="00D46CEE" w:rsidP="00D46CEE">
            <w:pPr>
              <w:spacing w:line="240" w:lineRule="auto"/>
              <w:jc w:val="right"/>
              <w:rPr>
                <w:sz w:val="12"/>
                <w:szCs w:val="12"/>
              </w:rPr>
            </w:pPr>
          </w:p>
        </w:tc>
      </w:tr>
      <w:tr w:rsidR="00D46CEE" w:rsidRPr="00D46CEE" w14:paraId="004C9279" w14:textId="77777777" w:rsidTr="00D46CEE">
        <w:trPr>
          <w:trHeight w:val="85"/>
        </w:trPr>
        <w:tc>
          <w:tcPr>
            <w:tcW w:w="3058" w:type="pct"/>
            <w:tcBorders>
              <w:top w:val="nil"/>
              <w:left w:val="nil"/>
              <w:bottom w:val="nil"/>
              <w:right w:val="nil"/>
            </w:tcBorders>
            <w:shd w:val="clear" w:color="auto" w:fill="auto"/>
            <w:vAlign w:val="center"/>
            <w:hideMark/>
          </w:tcPr>
          <w:p w14:paraId="1C993D6A" w14:textId="77777777" w:rsidR="00D46CEE" w:rsidRPr="00D46CEE" w:rsidRDefault="00D46CEE" w:rsidP="00D46CEE">
            <w:pPr>
              <w:spacing w:line="240" w:lineRule="auto"/>
              <w:jc w:val="both"/>
              <w:rPr>
                <w:sz w:val="12"/>
                <w:szCs w:val="12"/>
              </w:rPr>
            </w:pPr>
            <w:r w:rsidRPr="00D46CEE">
              <w:rPr>
                <w:sz w:val="12"/>
                <w:szCs w:val="12"/>
              </w:rPr>
              <w:t>wydatki osobowe niezaliczone do wynagrodzeń</w:t>
            </w:r>
          </w:p>
        </w:tc>
        <w:tc>
          <w:tcPr>
            <w:tcW w:w="511" w:type="pct"/>
            <w:tcBorders>
              <w:top w:val="nil"/>
              <w:left w:val="nil"/>
              <w:bottom w:val="nil"/>
              <w:right w:val="nil"/>
            </w:tcBorders>
            <w:shd w:val="clear" w:color="auto" w:fill="auto"/>
            <w:vAlign w:val="center"/>
            <w:hideMark/>
          </w:tcPr>
          <w:p w14:paraId="3DD5BD7C"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BD31DCE" w14:textId="77777777" w:rsidR="00D46CEE" w:rsidRPr="00D46CEE" w:rsidRDefault="00D46CEE" w:rsidP="00D46CEE">
            <w:pPr>
              <w:spacing w:line="240" w:lineRule="auto"/>
              <w:jc w:val="right"/>
              <w:rPr>
                <w:sz w:val="12"/>
                <w:szCs w:val="12"/>
              </w:rPr>
            </w:pPr>
            <w:r w:rsidRPr="00D46CEE">
              <w:rPr>
                <w:sz w:val="12"/>
                <w:szCs w:val="12"/>
              </w:rPr>
              <w:t>90 000</w:t>
            </w:r>
          </w:p>
        </w:tc>
        <w:tc>
          <w:tcPr>
            <w:tcW w:w="626" w:type="pct"/>
            <w:tcBorders>
              <w:top w:val="nil"/>
              <w:left w:val="nil"/>
              <w:bottom w:val="nil"/>
              <w:right w:val="nil"/>
            </w:tcBorders>
            <w:shd w:val="clear" w:color="auto" w:fill="auto"/>
            <w:noWrap/>
            <w:vAlign w:val="center"/>
            <w:hideMark/>
          </w:tcPr>
          <w:p w14:paraId="7D2B46EB" w14:textId="77777777" w:rsidR="00D46CEE" w:rsidRPr="00D46CEE" w:rsidRDefault="00D46CEE" w:rsidP="00D46CEE">
            <w:pPr>
              <w:spacing w:line="240" w:lineRule="auto"/>
              <w:jc w:val="right"/>
              <w:rPr>
                <w:sz w:val="12"/>
                <w:szCs w:val="12"/>
              </w:rPr>
            </w:pPr>
          </w:p>
        </w:tc>
      </w:tr>
      <w:tr w:rsidR="00D46CEE" w:rsidRPr="00D46CEE" w14:paraId="46351574" w14:textId="77777777" w:rsidTr="00D46CEE">
        <w:trPr>
          <w:trHeight w:val="85"/>
        </w:trPr>
        <w:tc>
          <w:tcPr>
            <w:tcW w:w="3058" w:type="pct"/>
            <w:tcBorders>
              <w:top w:val="nil"/>
              <w:left w:val="nil"/>
              <w:bottom w:val="nil"/>
              <w:right w:val="nil"/>
            </w:tcBorders>
            <w:shd w:val="clear" w:color="auto" w:fill="auto"/>
            <w:vAlign w:val="center"/>
            <w:hideMark/>
          </w:tcPr>
          <w:p w14:paraId="149BCB0E" w14:textId="77777777" w:rsidR="00D46CEE" w:rsidRPr="00D46CEE" w:rsidRDefault="00D46CEE" w:rsidP="00D46CEE">
            <w:pPr>
              <w:spacing w:line="240" w:lineRule="auto"/>
              <w:jc w:val="both"/>
              <w:rPr>
                <w:sz w:val="12"/>
                <w:szCs w:val="12"/>
              </w:rPr>
            </w:pPr>
            <w:r w:rsidRPr="00D46CEE">
              <w:rPr>
                <w:sz w:val="12"/>
                <w:szCs w:val="12"/>
              </w:rPr>
              <w:t>zakup usług remontowych</w:t>
            </w:r>
          </w:p>
        </w:tc>
        <w:tc>
          <w:tcPr>
            <w:tcW w:w="511" w:type="pct"/>
            <w:tcBorders>
              <w:top w:val="nil"/>
              <w:left w:val="nil"/>
              <w:bottom w:val="nil"/>
              <w:right w:val="nil"/>
            </w:tcBorders>
            <w:shd w:val="clear" w:color="auto" w:fill="auto"/>
            <w:vAlign w:val="center"/>
            <w:hideMark/>
          </w:tcPr>
          <w:p w14:paraId="37C99A2D"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C2C7A22" w14:textId="77777777" w:rsidR="00D46CEE" w:rsidRPr="00D46CEE" w:rsidRDefault="00D46CEE" w:rsidP="00D46CEE">
            <w:pPr>
              <w:spacing w:line="240" w:lineRule="auto"/>
              <w:jc w:val="right"/>
              <w:rPr>
                <w:sz w:val="12"/>
                <w:szCs w:val="12"/>
              </w:rPr>
            </w:pPr>
            <w:r w:rsidRPr="00D46CEE">
              <w:rPr>
                <w:sz w:val="12"/>
                <w:szCs w:val="12"/>
              </w:rPr>
              <w:t>80 000</w:t>
            </w:r>
          </w:p>
        </w:tc>
        <w:tc>
          <w:tcPr>
            <w:tcW w:w="626" w:type="pct"/>
            <w:tcBorders>
              <w:top w:val="nil"/>
              <w:left w:val="nil"/>
              <w:bottom w:val="nil"/>
              <w:right w:val="nil"/>
            </w:tcBorders>
            <w:shd w:val="clear" w:color="auto" w:fill="auto"/>
            <w:noWrap/>
            <w:vAlign w:val="center"/>
            <w:hideMark/>
          </w:tcPr>
          <w:p w14:paraId="615648D6" w14:textId="77777777" w:rsidR="00D46CEE" w:rsidRPr="00D46CEE" w:rsidRDefault="00D46CEE" w:rsidP="00D46CEE">
            <w:pPr>
              <w:spacing w:line="240" w:lineRule="auto"/>
              <w:jc w:val="right"/>
              <w:rPr>
                <w:sz w:val="12"/>
                <w:szCs w:val="12"/>
              </w:rPr>
            </w:pPr>
          </w:p>
        </w:tc>
      </w:tr>
      <w:tr w:rsidR="00D46CEE" w:rsidRPr="00D46CEE" w14:paraId="69B2BE42" w14:textId="77777777" w:rsidTr="00D46CEE">
        <w:trPr>
          <w:trHeight w:val="85"/>
        </w:trPr>
        <w:tc>
          <w:tcPr>
            <w:tcW w:w="3058" w:type="pct"/>
            <w:tcBorders>
              <w:top w:val="nil"/>
              <w:left w:val="nil"/>
              <w:bottom w:val="nil"/>
              <w:right w:val="nil"/>
            </w:tcBorders>
            <w:shd w:val="clear" w:color="auto" w:fill="auto"/>
            <w:vAlign w:val="center"/>
            <w:hideMark/>
          </w:tcPr>
          <w:p w14:paraId="7D84E990" w14:textId="77777777" w:rsidR="00D46CEE" w:rsidRPr="00D46CEE" w:rsidRDefault="00D46CEE" w:rsidP="00D46CEE">
            <w:pPr>
              <w:spacing w:line="240" w:lineRule="auto"/>
              <w:jc w:val="both"/>
              <w:rPr>
                <w:sz w:val="12"/>
                <w:szCs w:val="12"/>
              </w:rPr>
            </w:pPr>
            <w:r w:rsidRPr="00D46CEE">
              <w:rPr>
                <w:sz w:val="12"/>
                <w:szCs w:val="12"/>
              </w:rPr>
              <w:t>wyjazdy służbowe krajowe</w:t>
            </w:r>
          </w:p>
        </w:tc>
        <w:tc>
          <w:tcPr>
            <w:tcW w:w="511" w:type="pct"/>
            <w:tcBorders>
              <w:top w:val="nil"/>
              <w:left w:val="nil"/>
              <w:bottom w:val="nil"/>
              <w:right w:val="nil"/>
            </w:tcBorders>
            <w:shd w:val="clear" w:color="auto" w:fill="auto"/>
            <w:vAlign w:val="center"/>
            <w:hideMark/>
          </w:tcPr>
          <w:p w14:paraId="6F014520"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EC5DABB" w14:textId="77777777" w:rsidR="00D46CEE" w:rsidRPr="00D46CEE" w:rsidRDefault="00D46CEE" w:rsidP="00D46CEE">
            <w:pPr>
              <w:spacing w:line="240" w:lineRule="auto"/>
              <w:jc w:val="right"/>
              <w:rPr>
                <w:sz w:val="12"/>
                <w:szCs w:val="12"/>
              </w:rPr>
            </w:pPr>
            <w:r w:rsidRPr="00D46CEE">
              <w:rPr>
                <w:sz w:val="12"/>
                <w:szCs w:val="12"/>
              </w:rPr>
              <w:t>60 000</w:t>
            </w:r>
          </w:p>
        </w:tc>
        <w:tc>
          <w:tcPr>
            <w:tcW w:w="626" w:type="pct"/>
            <w:tcBorders>
              <w:top w:val="nil"/>
              <w:left w:val="nil"/>
              <w:bottom w:val="nil"/>
              <w:right w:val="nil"/>
            </w:tcBorders>
            <w:shd w:val="clear" w:color="auto" w:fill="auto"/>
            <w:noWrap/>
            <w:vAlign w:val="center"/>
            <w:hideMark/>
          </w:tcPr>
          <w:p w14:paraId="27650663" w14:textId="77777777" w:rsidR="00D46CEE" w:rsidRPr="00D46CEE" w:rsidRDefault="00D46CEE" w:rsidP="00D46CEE">
            <w:pPr>
              <w:spacing w:line="240" w:lineRule="auto"/>
              <w:jc w:val="right"/>
              <w:rPr>
                <w:sz w:val="12"/>
                <w:szCs w:val="12"/>
              </w:rPr>
            </w:pPr>
          </w:p>
        </w:tc>
      </w:tr>
      <w:tr w:rsidR="00D46CEE" w:rsidRPr="00D46CEE" w14:paraId="12AE8D1B" w14:textId="77777777" w:rsidTr="00D46CEE">
        <w:trPr>
          <w:trHeight w:val="85"/>
        </w:trPr>
        <w:tc>
          <w:tcPr>
            <w:tcW w:w="3058" w:type="pct"/>
            <w:tcBorders>
              <w:top w:val="nil"/>
              <w:left w:val="nil"/>
              <w:bottom w:val="nil"/>
              <w:right w:val="nil"/>
            </w:tcBorders>
            <w:shd w:val="clear" w:color="auto" w:fill="auto"/>
            <w:vAlign w:val="center"/>
            <w:hideMark/>
          </w:tcPr>
          <w:p w14:paraId="0939CFF5" w14:textId="77777777" w:rsidR="00D46CEE" w:rsidRPr="00D46CEE" w:rsidRDefault="00D46CEE" w:rsidP="00D46CEE">
            <w:pPr>
              <w:spacing w:line="240" w:lineRule="auto"/>
              <w:jc w:val="both"/>
              <w:rPr>
                <w:sz w:val="12"/>
                <w:szCs w:val="12"/>
              </w:rPr>
            </w:pPr>
            <w:r w:rsidRPr="00D46CEE">
              <w:rPr>
                <w:sz w:val="12"/>
                <w:szCs w:val="12"/>
              </w:rPr>
              <w:t xml:space="preserve">szkolenia pracowników </w:t>
            </w:r>
          </w:p>
        </w:tc>
        <w:tc>
          <w:tcPr>
            <w:tcW w:w="511" w:type="pct"/>
            <w:tcBorders>
              <w:top w:val="nil"/>
              <w:left w:val="nil"/>
              <w:bottom w:val="nil"/>
              <w:right w:val="nil"/>
            </w:tcBorders>
            <w:shd w:val="clear" w:color="auto" w:fill="auto"/>
            <w:vAlign w:val="center"/>
            <w:hideMark/>
          </w:tcPr>
          <w:p w14:paraId="09EBA5A7"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303E9B43" w14:textId="77777777" w:rsidR="00D46CEE" w:rsidRPr="00D46CEE" w:rsidRDefault="00D46CEE" w:rsidP="00D46CEE">
            <w:pPr>
              <w:spacing w:line="240" w:lineRule="auto"/>
              <w:jc w:val="right"/>
              <w:rPr>
                <w:sz w:val="12"/>
                <w:szCs w:val="12"/>
              </w:rPr>
            </w:pPr>
            <w:r w:rsidRPr="00D46CEE">
              <w:rPr>
                <w:sz w:val="12"/>
                <w:szCs w:val="12"/>
              </w:rPr>
              <w:t>40 000</w:t>
            </w:r>
          </w:p>
        </w:tc>
        <w:tc>
          <w:tcPr>
            <w:tcW w:w="626" w:type="pct"/>
            <w:tcBorders>
              <w:top w:val="nil"/>
              <w:left w:val="nil"/>
              <w:bottom w:val="nil"/>
              <w:right w:val="nil"/>
            </w:tcBorders>
            <w:shd w:val="clear" w:color="auto" w:fill="auto"/>
            <w:noWrap/>
            <w:vAlign w:val="center"/>
            <w:hideMark/>
          </w:tcPr>
          <w:p w14:paraId="6CD71787" w14:textId="77777777" w:rsidR="00D46CEE" w:rsidRPr="00D46CEE" w:rsidRDefault="00D46CEE" w:rsidP="00D46CEE">
            <w:pPr>
              <w:spacing w:line="240" w:lineRule="auto"/>
              <w:jc w:val="right"/>
              <w:rPr>
                <w:sz w:val="12"/>
                <w:szCs w:val="12"/>
              </w:rPr>
            </w:pPr>
          </w:p>
        </w:tc>
      </w:tr>
      <w:tr w:rsidR="00D46CEE" w:rsidRPr="00D46CEE" w14:paraId="030A461E" w14:textId="77777777" w:rsidTr="00D46CEE">
        <w:trPr>
          <w:trHeight w:val="85"/>
        </w:trPr>
        <w:tc>
          <w:tcPr>
            <w:tcW w:w="3058" w:type="pct"/>
            <w:tcBorders>
              <w:top w:val="nil"/>
              <w:left w:val="nil"/>
              <w:bottom w:val="nil"/>
              <w:right w:val="nil"/>
            </w:tcBorders>
            <w:shd w:val="clear" w:color="auto" w:fill="auto"/>
            <w:vAlign w:val="center"/>
            <w:hideMark/>
          </w:tcPr>
          <w:p w14:paraId="4D681069" w14:textId="77777777" w:rsidR="00D46CEE" w:rsidRPr="00D46CEE" w:rsidRDefault="00D46CEE" w:rsidP="00D46CEE">
            <w:pPr>
              <w:spacing w:line="240" w:lineRule="auto"/>
              <w:jc w:val="both"/>
              <w:rPr>
                <w:sz w:val="12"/>
                <w:szCs w:val="12"/>
              </w:rPr>
            </w:pPr>
            <w:r w:rsidRPr="00D46CEE">
              <w:rPr>
                <w:sz w:val="12"/>
                <w:szCs w:val="12"/>
              </w:rPr>
              <w:t>opłaty na rzecz budżetów jednostek samorządu terytorialnego</w:t>
            </w:r>
          </w:p>
        </w:tc>
        <w:tc>
          <w:tcPr>
            <w:tcW w:w="511" w:type="pct"/>
            <w:tcBorders>
              <w:top w:val="nil"/>
              <w:left w:val="nil"/>
              <w:bottom w:val="nil"/>
              <w:right w:val="nil"/>
            </w:tcBorders>
            <w:shd w:val="clear" w:color="auto" w:fill="auto"/>
            <w:vAlign w:val="center"/>
            <w:hideMark/>
          </w:tcPr>
          <w:p w14:paraId="2C4A708D"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3ECC93FC" w14:textId="77777777" w:rsidR="00D46CEE" w:rsidRPr="00D46CEE" w:rsidRDefault="00D46CEE" w:rsidP="00D46CEE">
            <w:pPr>
              <w:spacing w:line="240" w:lineRule="auto"/>
              <w:jc w:val="right"/>
              <w:rPr>
                <w:sz w:val="12"/>
                <w:szCs w:val="12"/>
              </w:rPr>
            </w:pPr>
            <w:r w:rsidRPr="00D46CEE">
              <w:rPr>
                <w:sz w:val="12"/>
                <w:szCs w:val="12"/>
              </w:rPr>
              <w:t>37 998</w:t>
            </w:r>
          </w:p>
        </w:tc>
        <w:tc>
          <w:tcPr>
            <w:tcW w:w="626" w:type="pct"/>
            <w:tcBorders>
              <w:top w:val="nil"/>
              <w:left w:val="nil"/>
              <w:bottom w:val="nil"/>
              <w:right w:val="nil"/>
            </w:tcBorders>
            <w:shd w:val="clear" w:color="auto" w:fill="auto"/>
            <w:noWrap/>
            <w:vAlign w:val="center"/>
            <w:hideMark/>
          </w:tcPr>
          <w:p w14:paraId="4955FE51" w14:textId="77777777" w:rsidR="00D46CEE" w:rsidRPr="00D46CEE" w:rsidRDefault="00D46CEE" w:rsidP="00D46CEE">
            <w:pPr>
              <w:spacing w:line="240" w:lineRule="auto"/>
              <w:jc w:val="right"/>
              <w:rPr>
                <w:sz w:val="12"/>
                <w:szCs w:val="12"/>
              </w:rPr>
            </w:pPr>
          </w:p>
        </w:tc>
      </w:tr>
      <w:tr w:rsidR="00D46CEE" w:rsidRPr="00D46CEE" w14:paraId="311915D6" w14:textId="77777777" w:rsidTr="00D46CEE">
        <w:trPr>
          <w:trHeight w:val="85"/>
        </w:trPr>
        <w:tc>
          <w:tcPr>
            <w:tcW w:w="3058" w:type="pct"/>
            <w:tcBorders>
              <w:top w:val="nil"/>
              <w:left w:val="nil"/>
              <w:bottom w:val="nil"/>
              <w:right w:val="nil"/>
            </w:tcBorders>
            <w:shd w:val="clear" w:color="auto" w:fill="auto"/>
            <w:vAlign w:val="center"/>
            <w:hideMark/>
          </w:tcPr>
          <w:p w14:paraId="3C309476" w14:textId="77777777" w:rsidR="00D46CEE" w:rsidRPr="00D46CEE" w:rsidRDefault="00D46CEE" w:rsidP="00D46CEE">
            <w:pPr>
              <w:spacing w:line="240" w:lineRule="auto"/>
              <w:jc w:val="both"/>
              <w:rPr>
                <w:sz w:val="12"/>
                <w:szCs w:val="12"/>
              </w:rPr>
            </w:pPr>
            <w:r w:rsidRPr="00D46CEE">
              <w:rPr>
                <w:sz w:val="12"/>
                <w:szCs w:val="12"/>
              </w:rPr>
              <w:t>opłaty z tytułu zakupu usług telekomunikacyjnych</w:t>
            </w:r>
          </w:p>
        </w:tc>
        <w:tc>
          <w:tcPr>
            <w:tcW w:w="511" w:type="pct"/>
            <w:tcBorders>
              <w:top w:val="nil"/>
              <w:left w:val="nil"/>
              <w:bottom w:val="nil"/>
              <w:right w:val="nil"/>
            </w:tcBorders>
            <w:shd w:val="clear" w:color="auto" w:fill="auto"/>
            <w:vAlign w:val="center"/>
            <w:hideMark/>
          </w:tcPr>
          <w:p w14:paraId="2EBC491D"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84DAAA4"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tcBorders>
              <w:top w:val="nil"/>
              <w:left w:val="nil"/>
              <w:bottom w:val="nil"/>
              <w:right w:val="nil"/>
            </w:tcBorders>
            <w:shd w:val="clear" w:color="auto" w:fill="auto"/>
            <w:noWrap/>
            <w:vAlign w:val="center"/>
            <w:hideMark/>
          </w:tcPr>
          <w:p w14:paraId="26980589" w14:textId="77777777" w:rsidR="00D46CEE" w:rsidRPr="00D46CEE" w:rsidRDefault="00D46CEE" w:rsidP="00D46CEE">
            <w:pPr>
              <w:spacing w:line="240" w:lineRule="auto"/>
              <w:jc w:val="right"/>
              <w:rPr>
                <w:sz w:val="12"/>
                <w:szCs w:val="12"/>
              </w:rPr>
            </w:pPr>
          </w:p>
        </w:tc>
      </w:tr>
      <w:tr w:rsidR="00D46CEE" w:rsidRPr="00D46CEE" w14:paraId="3B7E035B" w14:textId="77777777" w:rsidTr="00D46CEE">
        <w:trPr>
          <w:trHeight w:val="85"/>
        </w:trPr>
        <w:tc>
          <w:tcPr>
            <w:tcW w:w="3058" w:type="pct"/>
            <w:tcBorders>
              <w:top w:val="nil"/>
              <w:left w:val="nil"/>
              <w:bottom w:val="nil"/>
              <w:right w:val="nil"/>
            </w:tcBorders>
            <w:shd w:val="clear" w:color="auto" w:fill="auto"/>
            <w:vAlign w:val="center"/>
            <w:hideMark/>
          </w:tcPr>
          <w:p w14:paraId="2A678E02" w14:textId="77777777" w:rsidR="00D46CEE" w:rsidRPr="00D46CEE" w:rsidRDefault="00D46CEE" w:rsidP="00D46CEE">
            <w:pPr>
              <w:spacing w:line="240" w:lineRule="auto"/>
              <w:jc w:val="both"/>
              <w:rPr>
                <w:sz w:val="12"/>
                <w:szCs w:val="12"/>
              </w:rPr>
            </w:pPr>
            <w:r w:rsidRPr="00D46CEE">
              <w:rPr>
                <w:sz w:val="12"/>
                <w:szCs w:val="12"/>
              </w:rPr>
              <w:t>podatek od nieruchomości</w:t>
            </w:r>
          </w:p>
        </w:tc>
        <w:tc>
          <w:tcPr>
            <w:tcW w:w="511" w:type="pct"/>
            <w:tcBorders>
              <w:top w:val="nil"/>
              <w:left w:val="nil"/>
              <w:bottom w:val="nil"/>
              <w:right w:val="nil"/>
            </w:tcBorders>
            <w:shd w:val="clear" w:color="auto" w:fill="auto"/>
            <w:vAlign w:val="center"/>
            <w:hideMark/>
          </w:tcPr>
          <w:p w14:paraId="61BF9F58"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F50CACA" w14:textId="77777777" w:rsidR="00D46CEE" w:rsidRPr="00D46CEE" w:rsidRDefault="00D46CEE" w:rsidP="00D46CEE">
            <w:pPr>
              <w:spacing w:line="240" w:lineRule="auto"/>
              <w:jc w:val="right"/>
              <w:rPr>
                <w:sz w:val="12"/>
                <w:szCs w:val="12"/>
              </w:rPr>
            </w:pPr>
            <w:r w:rsidRPr="00D46CEE">
              <w:rPr>
                <w:sz w:val="12"/>
                <w:szCs w:val="12"/>
              </w:rPr>
              <w:t>24 678</w:t>
            </w:r>
          </w:p>
        </w:tc>
        <w:tc>
          <w:tcPr>
            <w:tcW w:w="626" w:type="pct"/>
            <w:tcBorders>
              <w:top w:val="nil"/>
              <w:left w:val="nil"/>
              <w:bottom w:val="nil"/>
              <w:right w:val="nil"/>
            </w:tcBorders>
            <w:shd w:val="clear" w:color="auto" w:fill="auto"/>
            <w:noWrap/>
            <w:vAlign w:val="center"/>
            <w:hideMark/>
          </w:tcPr>
          <w:p w14:paraId="2980565D" w14:textId="77777777" w:rsidR="00D46CEE" w:rsidRPr="00D46CEE" w:rsidRDefault="00D46CEE" w:rsidP="00D46CEE">
            <w:pPr>
              <w:spacing w:line="240" w:lineRule="auto"/>
              <w:jc w:val="right"/>
              <w:rPr>
                <w:sz w:val="12"/>
                <w:szCs w:val="12"/>
              </w:rPr>
            </w:pPr>
          </w:p>
        </w:tc>
      </w:tr>
      <w:tr w:rsidR="00D46CEE" w:rsidRPr="00D46CEE" w14:paraId="2E9D9E77" w14:textId="77777777" w:rsidTr="00D46CEE">
        <w:trPr>
          <w:trHeight w:val="85"/>
        </w:trPr>
        <w:tc>
          <w:tcPr>
            <w:tcW w:w="3058" w:type="pct"/>
            <w:tcBorders>
              <w:top w:val="nil"/>
              <w:left w:val="nil"/>
              <w:bottom w:val="nil"/>
              <w:right w:val="nil"/>
            </w:tcBorders>
            <w:shd w:val="clear" w:color="auto" w:fill="auto"/>
            <w:vAlign w:val="center"/>
            <w:hideMark/>
          </w:tcPr>
          <w:p w14:paraId="6C537E2B" w14:textId="77777777" w:rsidR="00D46CEE" w:rsidRPr="00D46CEE" w:rsidRDefault="00D46CEE" w:rsidP="00D46CEE">
            <w:pPr>
              <w:spacing w:line="240" w:lineRule="auto"/>
              <w:jc w:val="both"/>
              <w:rPr>
                <w:sz w:val="12"/>
                <w:szCs w:val="12"/>
              </w:rPr>
            </w:pPr>
            <w:r w:rsidRPr="00D46CEE">
              <w:rPr>
                <w:sz w:val="12"/>
                <w:szCs w:val="12"/>
              </w:rPr>
              <w:t>wpłaty na Państwowy Fundusz Rehabilitacji Osób Niepełnosprawnych</w:t>
            </w:r>
          </w:p>
        </w:tc>
        <w:tc>
          <w:tcPr>
            <w:tcW w:w="511" w:type="pct"/>
            <w:tcBorders>
              <w:top w:val="nil"/>
              <w:left w:val="nil"/>
              <w:bottom w:val="nil"/>
              <w:right w:val="nil"/>
            </w:tcBorders>
            <w:shd w:val="clear" w:color="auto" w:fill="auto"/>
            <w:vAlign w:val="center"/>
            <w:hideMark/>
          </w:tcPr>
          <w:p w14:paraId="5A1C15BB"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27A862C" w14:textId="77777777" w:rsidR="00D46CEE" w:rsidRPr="00D46CEE" w:rsidRDefault="00D46CEE" w:rsidP="00D46CEE">
            <w:pPr>
              <w:spacing w:line="240" w:lineRule="auto"/>
              <w:jc w:val="right"/>
              <w:rPr>
                <w:sz w:val="12"/>
                <w:szCs w:val="12"/>
              </w:rPr>
            </w:pPr>
            <w:r w:rsidRPr="00D46CEE">
              <w:rPr>
                <w:sz w:val="12"/>
                <w:szCs w:val="12"/>
              </w:rPr>
              <w:t>10 000</w:t>
            </w:r>
          </w:p>
        </w:tc>
        <w:tc>
          <w:tcPr>
            <w:tcW w:w="626" w:type="pct"/>
            <w:tcBorders>
              <w:top w:val="nil"/>
              <w:left w:val="nil"/>
              <w:bottom w:val="nil"/>
              <w:right w:val="nil"/>
            </w:tcBorders>
            <w:shd w:val="clear" w:color="auto" w:fill="auto"/>
            <w:noWrap/>
            <w:vAlign w:val="center"/>
            <w:hideMark/>
          </w:tcPr>
          <w:p w14:paraId="3179F44B" w14:textId="77777777" w:rsidR="00D46CEE" w:rsidRPr="00D46CEE" w:rsidRDefault="00D46CEE" w:rsidP="00D46CEE">
            <w:pPr>
              <w:spacing w:line="240" w:lineRule="auto"/>
              <w:jc w:val="right"/>
              <w:rPr>
                <w:sz w:val="12"/>
                <w:szCs w:val="12"/>
              </w:rPr>
            </w:pPr>
          </w:p>
        </w:tc>
      </w:tr>
      <w:tr w:rsidR="00D46CEE" w:rsidRPr="00D46CEE" w14:paraId="6091942C" w14:textId="77777777" w:rsidTr="00D46CEE">
        <w:trPr>
          <w:trHeight w:val="85"/>
        </w:trPr>
        <w:tc>
          <w:tcPr>
            <w:tcW w:w="3058" w:type="pct"/>
            <w:tcBorders>
              <w:top w:val="nil"/>
              <w:left w:val="nil"/>
              <w:bottom w:val="nil"/>
              <w:right w:val="nil"/>
            </w:tcBorders>
            <w:shd w:val="clear" w:color="auto" w:fill="auto"/>
            <w:vAlign w:val="center"/>
            <w:hideMark/>
          </w:tcPr>
          <w:p w14:paraId="6FD51511" w14:textId="77777777" w:rsidR="00D46CEE" w:rsidRPr="00D46CEE" w:rsidRDefault="00D46CEE" w:rsidP="00D46CEE">
            <w:pPr>
              <w:spacing w:line="240" w:lineRule="auto"/>
              <w:jc w:val="both"/>
              <w:rPr>
                <w:sz w:val="12"/>
                <w:szCs w:val="12"/>
              </w:rPr>
            </w:pPr>
            <w:r w:rsidRPr="00D46CEE">
              <w:rPr>
                <w:sz w:val="12"/>
                <w:szCs w:val="12"/>
              </w:rPr>
              <w:t>zakup usług zdrowotnych</w:t>
            </w:r>
          </w:p>
        </w:tc>
        <w:tc>
          <w:tcPr>
            <w:tcW w:w="511" w:type="pct"/>
            <w:tcBorders>
              <w:top w:val="nil"/>
              <w:left w:val="nil"/>
              <w:bottom w:val="nil"/>
              <w:right w:val="nil"/>
            </w:tcBorders>
            <w:shd w:val="clear" w:color="auto" w:fill="auto"/>
            <w:vAlign w:val="center"/>
            <w:hideMark/>
          </w:tcPr>
          <w:p w14:paraId="5C96253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71E6229" w14:textId="77777777" w:rsidR="00D46CEE" w:rsidRPr="00D46CEE" w:rsidRDefault="00D46CEE" w:rsidP="00D46CEE">
            <w:pPr>
              <w:spacing w:line="240" w:lineRule="auto"/>
              <w:jc w:val="right"/>
              <w:rPr>
                <w:sz w:val="12"/>
                <w:szCs w:val="12"/>
              </w:rPr>
            </w:pPr>
            <w:r w:rsidRPr="00D46CEE">
              <w:rPr>
                <w:sz w:val="12"/>
                <w:szCs w:val="12"/>
              </w:rPr>
              <w:t>9 000</w:t>
            </w:r>
          </w:p>
        </w:tc>
        <w:tc>
          <w:tcPr>
            <w:tcW w:w="626" w:type="pct"/>
            <w:tcBorders>
              <w:top w:val="nil"/>
              <w:left w:val="nil"/>
              <w:bottom w:val="nil"/>
              <w:right w:val="nil"/>
            </w:tcBorders>
            <w:shd w:val="clear" w:color="auto" w:fill="auto"/>
            <w:noWrap/>
            <w:vAlign w:val="center"/>
            <w:hideMark/>
          </w:tcPr>
          <w:p w14:paraId="33A874B2" w14:textId="77777777" w:rsidR="00D46CEE" w:rsidRPr="00D46CEE" w:rsidRDefault="00D46CEE" w:rsidP="00D46CEE">
            <w:pPr>
              <w:spacing w:line="240" w:lineRule="auto"/>
              <w:jc w:val="right"/>
              <w:rPr>
                <w:sz w:val="12"/>
                <w:szCs w:val="12"/>
              </w:rPr>
            </w:pPr>
          </w:p>
        </w:tc>
      </w:tr>
      <w:tr w:rsidR="00D46CEE" w:rsidRPr="00D46CEE" w14:paraId="1B11A850" w14:textId="77777777" w:rsidTr="00D46CEE">
        <w:trPr>
          <w:trHeight w:val="85"/>
        </w:trPr>
        <w:tc>
          <w:tcPr>
            <w:tcW w:w="3058" w:type="pct"/>
            <w:tcBorders>
              <w:top w:val="nil"/>
              <w:left w:val="nil"/>
              <w:bottom w:val="nil"/>
              <w:right w:val="nil"/>
            </w:tcBorders>
            <w:shd w:val="clear" w:color="auto" w:fill="auto"/>
            <w:vAlign w:val="center"/>
            <w:hideMark/>
          </w:tcPr>
          <w:p w14:paraId="4BEE4F13" w14:textId="77777777" w:rsidR="00D46CEE" w:rsidRPr="00D46CEE" w:rsidRDefault="00D46CEE" w:rsidP="00D46CEE">
            <w:pPr>
              <w:spacing w:line="240" w:lineRule="auto"/>
              <w:jc w:val="both"/>
              <w:rPr>
                <w:sz w:val="12"/>
                <w:szCs w:val="12"/>
              </w:rPr>
            </w:pPr>
            <w:r w:rsidRPr="00D46CEE">
              <w:rPr>
                <w:sz w:val="12"/>
                <w:szCs w:val="12"/>
              </w:rPr>
              <w:t>różne opłaty i składki</w:t>
            </w:r>
          </w:p>
        </w:tc>
        <w:tc>
          <w:tcPr>
            <w:tcW w:w="511" w:type="pct"/>
            <w:tcBorders>
              <w:top w:val="nil"/>
              <w:left w:val="nil"/>
              <w:bottom w:val="nil"/>
              <w:right w:val="nil"/>
            </w:tcBorders>
            <w:shd w:val="clear" w:color="auto" w:fill="auto"/>
            <w:vAlign w:val="center"/>
            <w:hideMark/>
          </w:tcPr>
          <w:p w14:paraId="105C65BF"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3B7FBB2" w14:textId="77777777" w:rsidR="00D46CEE" w:rsidRPr="00D46CEE" w:rsidRDefault="00D46CEE" w:rsidP="00D46CEE">
            <w:pPr>
              <w:spacing w:line="240" w:lineRule="auto"/>
              <w:jc w:val="right"/>
              <w:rPr>
                <w:sz w:val="12"/>
                <w:szCs w:val="12"/>
              </w:rPr>
            </w:pPr>
            <w:r w:rsidRPr="00D46CEE">
              <w:rPr>
                <w:sz w:val="12"/>
                <w:szCs w:val="12"/>
              </w:rPr>
              <w:t>500</w:t>
            </w:r>
          </w:p>
        </w:tc>
        <w:tc>
          <w:tcPr>
            <w:tcW w:w="626" w:type="pct"/>
            <w:tcBorders>
              <w:top w:val="nil"/>
              <w:left w:val="nil"/>
              <w:bottom w:val="nil"/>
              <w:right w:val="nil"/>
            </w:tcBorders>
            <w:shd w:val="clear" w:color="auto" w:fill="auto"/>
            <w:noWrap/>
            <w:vAlign w:val="center"/>
            <w:hideMark/>
          </w:tcPr>
          <w:p w14:paraId="043FB50F" w14:textId="77777777" w:rsidR="00D46CEE" w:rsidRPr="00D46CEE" w:rsidRDefault="00D46CEE" w:rsidP="00D46CEE">
            <w:pPr>
              <w:spacing w:line="240" w:lineRule="auto"/>
              <w:jc w:val="right"/>
              <w:rPr>
                <w:sz w:val="12"/>
                <w:szCs w:val="12"/>
              </w:rPr>
            </w:pPr>
          </w:p>
        </w:tc>
      </w:tr>
      <w:tr w:rsidR="00D46CEE" w:rsidRPr="00D46CEE" w14:paraId="0F0D10EB" w14:textId="77777777" w:rsidTr="00D46CEE">
        <w:trPr>
          <w:trHeight w:val="85"/>
        </w:trPr>
        <w:tc>
          <w:tcPr>
            <w:tcW w:w="3058" w:type="pct"/>
            <w:tcBorders>
              <w:top w:val="nil"/>
              <w:left w:val="nil"/>
              <w:bottom w:val="nil"/>
              <w:right w:val="nil"/>
            </w:tcBorders>
            <w:shd w:val="clear" w:color="auto" w:fill="auto"/>
            <w:vAlign w:val="center"/>
            <w:hideMark/>
          </w:tcPr>
          <w:p w14:paraId="0F72D0D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2C1ADE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B3957C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EA27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47A2A2" w14:textId="77777777" w:rsidTr="00D46CEE">
        <w:trPr>
          <w:trHeight w:val="85"/>
        </w:trPr>
        <w:tc>
          <w:tcPr>
            <w:tcW w:w="3058" w:type="pct"/>
            <w:tcBorders>
              <w:top w:val="nil"/>
              <w:left w:val="nil"/>
              <w:bottom w:val="nil"/>
              <w:right w:val="nil"/>
            </w:tcBorders>
            <w:shd w:val="clear" w:color="auto" w:fill="auto"/>
            <w:vAlign w:val="center"/>
            <w:hideMark/>
          </w:tcPr>
          <w:p w14:paraId="034ED275" w14:textId="77777777" w:rsidR="00D46CEE" w:rsidRPr="00D46CEE" w:rsidRDefault="00D46CEE" w:rsidP="00D46CEE">
            <w:pPr>
              <w:spacing w:line="240" w:lineRule="auto"/>
              <w:rPr>
                <w:sz w:val="12"/>
                <w:szCs w:val="12"/>
              </w:rPr>
            </w:pPr>
            <w:r w:rsidRPr="00D46CEE">
              <w:rPr>
                <w:sz w:val="12"/>
                <w:szCs w:val="12"/>
              </w:rPr>
              <w:t>zadania zlecone</w:t>
            </w:r>
          </w:p>
        </w:tc>
        <w:tc>
          <w:tcPr>
            <w:tcW w:w="511" w:type="pct"/>
            <w:tcBorders>
              <w:top w:val="nil"/>
              <w:left w:val="nil"/>
              <w:bottom w:val="nil"/>
              <w:right w:val="nil"/>
            </w:tcBorders>
            <w:shd w:val="clear" w:color="auto" w:fill="auto"/>
            <w:noWrap/>
            <w:vAlign w:val="center"/>
            <w:hideMark/>
          </w:tcPr>
          <w:p w14:paraId="01EC76C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7953A1C" w14:textId="77777777" w:rsidR="00D46CEE" w:rsidRPr="00D46CEE" w:rsidRDefault="00D46CEE" w:rsidP="00D46CEE">
            <w:pPr>
              <w:spacing w:line="240" w:lineRule="auto"/>
              <w:jc w:val="right"/>
              <w:rPr>
                <w:sz w:val="12"/>
                <w:szCs w:val="12"/>
              </w:rPr>
            </w:pPr>
            <w:r w:rsidRPr="00D46CEE">
              <w:rPr>
                <w:sz w:val="12"/>
                <w:szCs w:val="12"/>
              </w:rPr>
              <w:t>10 349</w:t>
            </w:r>
          </w:p>
        </w:tc>
        <w:tc>
          <w:tcPr>
            <w:tcW w:w="626" w:type="pct"/>
            <w:tcBorders>
              <w:top w:val="nil"/>
              <w:left w:val="nil"/>
              <w:bottom w:val="nil"/>
              <w:right w:val="nil"/>
            </w:tcBorders>
            <w:shd w:val="clear" w:color="auto" w:fill="auto"/>
            <w:noWrap/>
            <w:vAlign w:val="center"/>
            <w:hideMark/>
          </w:tcPr>
          <w:p w14:paraId="62E32D24" w14:textId="77777777" w:rsidR="00D46CEE" w:rsidRPr="00D46CEE" w:rsidRDefault="00D46CEE" w:rsidP="00D46CEE">
            <w:pPr>
              <w:spacing w:line="240" w:lineRule="auto"/>
              <w:jc w:val="right"/>
              <w:rPr>
                <w:sz w:val="12"/>
                <w:szCs w:val="12"/>
              </w:rPr>
            </w:pPr>
          </w:p>
        </w:tc>
      </w:tr>
      <w:tr w:rsidR="00D46CEE" w:rsidRPr="00D46CEE" w14:paraId="510D8D2F" w14:textId="77777777" w:rsidTr="00D46CEE">
        <w:trPr>
          <w:trHeight w:val="85"/>
        </w:trPr>
        <w:tc>
          <w:tcPr>
            <w:tcW w:w="3058" w:type="pct"/>
            <w:tcBorders>
              <w:top w:val="nil"/>
              <w:left w:val="nil"/>
              <w:bottom w:val="nil"/>
              <w:right w:val="nil"/>
            </w:tcBorders>
            <w:shd w:val="clear" w:color="auto" w:fill="auto"/>
            <w:vAlign w:val="center"/>
            <w:hideMark/>
          </w:tcPr>
          <w:p w14:paraId="1736F18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DD79C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894983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79F305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6B631A" w14:textId="77777777" w:rsidTr="00D46CEE">
        <w:trPr>
          <w:trHeight w:val="85"/>
        </w:trPr>
        <w:tc>
          <w:tcPr>
            <w:tcW w:w="3058" w:type="pct"/>
            <w:tcBorders>
              <w:top w:val="nil"/>
              <w:left w:val="nil"/>
              <w:bottom w:val="nil"/>
              <w:right w:val="nil"/>
            </w:tcBorders>
            <w:shd w:val="clear" w:color="auto" w:fill="auto"/>
            <w:vAlign w:val="center"/>
            <w:hideMark/>
          </w:tcPr>
          <w:p w14:paraId="0FEE2449"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vAlign w:val="center"/>
            <w:hideMark/>
          </w:tcPr>
          <w:p w14:paraId="3DF2C0B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24D6F4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6742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1AEC459" w14:textId="77777777" w:rsidTr="00D46CEE">
        <w:trPr>
          <w:trHeight w:val="85"/>
        </w:trPr>
        <w:tc>
          <w:tcPr>
            <w:tcW w:w="3058" w:type="pct"/>
            <w:tcBorders>
              <w:top w:val="nil"/>
              <w:left w:val="nil"/>
              <w:bottom w:val="nil"/>
              <w:right w:val="nil"/>
            </w:tcBorders>
            <w:shd w:val="clear" w:color="auto" w:fill="auto"/>
            <w:vAlign w:val="center"/>
            <w:hideMark/>
          </w:tcPr>
          <w:p w14:paraId="43C5B5A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2D7E13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EE8421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3B516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319447" w14:textId="77777777" w:rsidTr="00D46CEE">
        <w:trPr>
          <w:trHeight w:val="85"/>
        </w:trPr>
        <w:tc>
          <w:tcPr>
            <w:tcW w:w="3058" w:type="pct"/>
            <w:tcBorders>
              <w:top w:val="nil"/>
              <w:left w:val="nil"/>
              <w:bottom w:val="nil"/>
              <w:right w:val="nil"/>
            </w:tcBorders>
            <w:shd w:val="clear" w:color="auto" w:fill="auto"/>
            <w:vAlign w:val="center"/>
            <w:hideMark/>
          </w:tcPr>
          <w:p w14:paraId="78AF3B55"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85295</w:t>
            </w:r>
          </w:p>
        </w:tc>
        <w:tc>
          <w:tcPr>
            <w:tcW w:w="511" w:type="pct"/>
            <w:tcBorders>
              <w:top w:val="nil"/>
              <w:left w:val="nil"/>
              <w:bottom w:val="nil"/>
              <w:right w:val="nil"/>
            </w:tcBorders>
            <w:shd w:val="clear" w:color="auto" w:fill="auto"/>
            <w:vAlign w:val="center"/>
            <w:hideMark/>
          </w:tcPr>
          <w:p w14:paraId="7584242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96B4115" w14:textId="77777777" w:rsidR="00D46CEE" w:rsidRPr="00D46CEE" w:rsidRDefault="00D46CEE" w:rsidP="00D46CEE">
            <w:pPr>
              <w:spacing w:line="240" w:lineRule="auto"/>
              <w:jc w:val="right"/>
              <w:rPr>
                <w:i/>
                <w:iCs/>
                <w:sz w:val="12"/>
                <w:szCs w:val="12"/>
              </w:rPr>
            </w:pPr>
            <w:r w:rsidRPr="00D46CEE">
              <w:rPr>
                <w:i/>
                <w:iCs/>
                <w:sz w:val="12"/>
                <w:szCs w:val="12"/>
              </w:rPr>
              <w:t>10 349</w:t>
            </w:r>
          </w:p>
        </w:tc>
        <w:tc>
          <w:tcPr>
            <w:tcW w:w="626" w:type="pct"/>
            <w:tcBorders>
              <w:top w:val="nil"/>
              <w:left w:val="nil"/>
              <w:bottom w:val="nil"/>
              <w:right w:val="nil"/>
            </w:tcBorders>
            <w:shd w:val="clear" w:color="auto" w:fill="auto"/>
            <w:noWrap/>
            <w:vAlign w:val="center"/>
            <w:hideMark/>
          </w:tcPr>
          <w:p w14:paraId="52ACB1E6" w14:textId="77777777" w:rsidR="00D46CEE" w:rsidRPr="00D46CEE" w:rsidRDefault="00D46CEE" w:rsidP="00D46CEE">
            <w:pPr>
              <w:spacing w:line="240" w:lineRule="auto"/>
              <w:jc w:val="right"/>
              <w:rPr>
                <w:i/>
                <w:iCs/>
                <w:sz w:val="12"/>
                <w:szCs w:val="12"/>
              </w:rPr>
            </w:pPr>
          </w:p>
        </w:tc>
      </w:tr>
      <w:tr w:rsidR="00D46CEE" w:rsidRPr="00D46CEE" w14:paraId="45E34FEC" w14:textId="77777777" w:rsidTr="00D46CEE">
        <w:trPr>
          <w:trHeight w:val="85"/>
        </w:trPr>
        <w:tc>
          <w:tcPr>
            <w:tcW w:w="3058" w:type="pct"/>
            <w:tcBorders>
              <w:top w:val="nil"/>
              <w:left w:val="nil"/>
              <w:bottom w:val="nil"/>
              <w:right w:val="nil"/>
            </w:tcBorders>
            <w:shd w:val="clear" w:color="auto" w:fill="auto"/>
            <w:vAlign w:val="center"/>
            <w:hideMark/>
          </w:tcPr>
          <w:p w14:paraId="77124BD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3F3A3F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4E4F05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E56F1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5A8B5A" w14:textId="77777777" w:rsidTr="00D46CEE">
        <w:trPr>
          <w:trHeight w:val="85"/>
        </w:trPr>
        <w:tc>
          <w:tcPr>
            <w:tcW w:w="3058" w:type="pct"/>
            <w:tcBorders>
              <w:top w:val="nil"/>
              <w:left w:val="nil"/>
              <w:bottom w:val="nil"/>
              <w:right w:val="nil"/>
            </w:tcBorders>
            <w:shd w:val="clear" w:color="auto" w:fill="auto"/>
            <w:vAlign w:val="center"/>
            <w:hideMark/>
          </w:tcPr>
          <w:p w14:paraId="3C7DDBAA"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360D4C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4D0F10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BC50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FC76C1" w14:textId="77777777" w:rsidTr="00D46CEE">
        <w:trPr>
          <w:trHeight w:val="85"/>
        </w:trPr>
        <w:tc>
          <w:tcPr>
            <w:tcW w:w="3058" w:type="pct"/>
            <w:tcBorders>
              <w:top w:val="nil"/>
              <w:left w:val="nil"/>
              <w:bottom w:val="nil"/>
              <w:right w:val="nil"/>
            </w:tcBorders>
            <w:shd w:val="clear" w:color="auto" w:fill="auto"/>
            <w:vAlign w:val="center"/>
            <w:hideMark/>
          </w:tcPr>
          <w:p w14:paraId="51A0F095" w14:textId="77777777" w:rsidR="00D46CEE" w:rsidRPr="00D46CEE" w:rsidRDefault="00D46CEE" w:rsidP="00D46CEE">
            <w:pPr>
              <w:spacing w:line="240" w:lineRule="auto"/>
              <w:jc w:val="both"/>
              <w:rPr>
                <w:sz w:val="12"/>
                <w:szCs w:val="12"/>
              </w:rPr>
            </w:pPr>
            <w:r w:rsidRPr="00D46CEE">
              <w:rPr>
                <w:sz w:val="12"/>
                <w:szCs w:val="12"/>
              </w:rPr>
              <w:t>utrzymanie i aktualizacja systemu teleinformatycznego POMOST</w:t>
            </w:r>
          </w:p>
        </w:tc>
        <w:tc>
          <w:tcPr>
            <w:tcW w:w="511" w:type="pct"/>
            <w:tcBorders>
              <w:top w:val="nil"/>
              <w:left w:val="nil"/>
              <w:bottom w:val="nil"/>
              <w:right w:val="nil"/>
            </w:tcBorders>
            <w:shd w:val="clear" w:color="auto" w:fill="auto"/>
            <w:noWrap/>
            <w:vAlign w:val="center"/>
            <w:hideMark/>
          </w:tcPr>
          <w:p w14:paraId="263A6BC2"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A44ACF9" w14:textId="77777777" w:rsidR="00D46CEE" w:rsidRPr="00D46CEE" w:rsidRDefault="00D46CEE" w:rsidP="00D46CEE">
            <w:pPr>
              <w:spacing w:line="240" w:lineRule="auto"/>
              <w:jc w:val="right"/>
              <w:rPr>
                <w:sz w:val="12"/>
                <w:szCs w:val="12"/>
              </w:rPr>
            </w:pPr>
            <w:r w:rsidRPr="00D46CEE">
              <w:rPr>
                <w:sz w:val="12"/>
                <w:szCs w:val="12"/>
              </w:rPr>
              <w:t>10 349</w:t>
            </w:r>
          </w:p>
        </w:tc>
        <w:tc>
          <w:tcPr>
            <w:tcW w:w="626" w:type="pct"/>
            <w:tcBorders>
              <w:top w:val="nil"/>
              <w:left w:val="nil"/>
              <w:bottom w:val="nil"/>
              <w:right w:val="nil"/>
            </w:tcBorders>
            <w:shd w:val="clear" w:color="auto" w:fill="auto"/>
            <w:noWrap/>
            <w:vAlign w:val="center"/>
            <w:hideMark/>
          </w:tcPr>
          <w:p w14:paraId="27AC887A" w14:textId="77777777" w:rsidR="00D46CEE" w:rsidRPr="00D46CEE" w:rsidRDefault="00D46CEE" w:rsidP="00D46CEE">
            <w:pPr>
              <w:spacing w:line="240" w:lineRule="auto"/>
              <w:jc w:val="right"/>
              <w:rPr>
                <w:sz w:val="12"/>
                <w:szCs w:val="12"/>
              </w:rPr>
            </w:pPr>
          </w:p>
        </w:tc>
      </w:tr>
      <w:tr w:rsidR="00D46CEE" w:rsidRPr="00D46CEE" w14:paraId="6E092810" w14:textId="77777777" w:rsidTr="00D46CEE">
        <w:trPr>
          <w:trHeight w:val="85"/>
        </w:trPr>
        <w:tc>
          <w:tcPr>
            <w:tcW w:w="3058" w:type="pct"/>
            <w:tcBorders>
              <w:top w:val="nil"/>
              <w:left w:val="nil"/>
              <w:bottom w:val="nil"/>
              <w:right w:val="nil"/>
            </w:tcBorders>
            <w:shd w:val="clear" w:color="auto" w:fill="auto"/>
            <w:vAlign w:val="center"/>
            <w:hideMark/>
          </w:tcPr>
          <w:p w14:paraId="10649A1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E772A6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CA1D1E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FDB4A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6694E50" w14:textId="77777777" w:rsidTr="00D46CEE">
        <w:trPr>
          <w:trHeight w:val="85"/>
        </w:trPr>
        <w:tc>
          <w:tcPr>
            <w:tcW w:w="3058" w:type="pct"/>
            <w:tcBorders>
              <w:top w:val="nil"/>
              <w:left w:val="nil"/>
              <w:bottom w:val="nil"/>
              <w:right w:val="nil"/>
            </w:tcBorders>
            <w:shd w:val="clear" w:color="auto" w:fill="auto"/>
            <w:vAlign w:val="center"/>
            <w:hideMark/>
          </w:tcPr>
          <w:p w14:paraId="7052D822"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353A86F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15879E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48D0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38A10E4" w14:textId="77777777" w:rsidTr="00D46CEE">
        <w:trPr>
          <w:trHeight w:val="85"/>
        </w:trPr>
        <w:tc>
          <w:tcPr>
            <w:tcW w:w="3058" w:type="pct"/>
            <w:tcBorders>
              <w:top w:val="nil"/>
              <w:left w:val="nil"/>
              <w:bottom w:val="nil"/>
              <w:right w:val="nil"/>
            </w:tcBorders>
            <w:shd w:val="clear" w:color="auto" w:fill="auto"/>
            <w:vAlign w:val="center"/>
            <w:hideMark/>
          </w:tcPr>
          <w:p w14:paraId="00EE159A" w14:textId="77777777" w:rsidR="00D46CEE" w:rsidRPr="00D46CEE" w:rsidRDefault="00D46CEE" w:rsidP="00D46CEE">
            <w:pPr>
              <w:spacing w:line="240" w:lineRule="auto"/>
              <w:rPr>
                <w:i/>
                <w:iCs/>
                <w:sz w:val="12"/>
                <w:szCs w:val="12"/>
              </w:rPr>
            </w:pPr>
            <w:r w:rsidRPr="00D46CEE">
              <w:rPr>
                <w:i/>
                <w:iCs/>
                <w:sz w:val="12"/>
                <w:szCs w:val="12"/>
              </w:rPr>
              <w:t xml:space="preserve">1. Ustawa z dnia 12 marca 2004 r. o pomocy społecznej </w:t>
            </w:r>
          </w:p>
        </w:tc>
        <w:tc>
          <w:tcPr>
            <w:tcW w:w="511" w:type="pct"/>
            <w:tcBorders>
              <w:top w:val="nil"/>
              <w:left w:val="nil"/>
              <w:bottom w:val="nil"/>
              <w:right w:val="nil"/>
            </w:tcBorders>
            <w:shd w:val="clear" w:color="auto" w:fill="auto"/>
            <w:vAlign w:val="center"/>
            <w:hideMark/>
          </w:tcPr>
          <w:p w14:paraId="48BF73C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3CAB53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98308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76E5F10" w14:textId="77777777" w:rsidTr="00D46CEE">
        <w:trPr>
          <w:trHeight w:val="85"/>
        </w:trPr>
        <w:tc>
          <w:tcPr>
            <w:tcW w:w="3058" w:type="pct"/>
            <w:tcBorders>
              <w:top w:val="nil"/>
              <w:left w:val="nil"/>
              <w:bottom w:val="nil"/>
              <w:right w:val="nil"/>
            </w:tcBorders>
            <w:shd w:val="clear" w:color="auto" w:fill="auto"/>
            <w:vAlign w:val="center"/>
            <w:hideMark/>
          </w:tcPr>
          <w:p w14:paraId="42B6EBF8" w14:textId="77777777" w:rsidR="00D46CEE" w:rsidRPr="00D46CEE" w:rsidRDefault="00D46CEE" w:rsidP="00D46CEE">
            <w:pPr>
              <w:spacing w:line="240" w:lineRule="auto"/>
              <w:rPr>
                <w:i/>
                <w:iCs/>
                <w:sz w:val="12"/>
                <w:szCs w:val="12"/>
              </w:rPr>
            </w:pPr>
            <w:r w:rsidRPr="00D46CEE">
              <w:rPr>
                <w:i/>
                <w:iCs/>
                <w:sz w:val="12"/>
                <w:szCs w:val="12"/>
              </w:rPr>
              <w:t>2. Ustawa z dnia 21 listopada 2008 r. o pracownikach samorządowych</w:t>
            </w:r>
          </w:p>
        </w:tc>
        <w:tc>
          <w:tcPr>
            <w:tcW w:w="511" w:type="pct"/>
            <w:tcBorders>
              <w:top w:val="nil"/>
              <w:left w:val="nil"/>
              <w:bottom w:val="nil"/>
              <w:right w:val="nil"/>
            </w:tcBorders>
            <w:shd w:val="clear" w:color="auto" w:fill="auto"/>
            <w:vAlign w:val="center"/>
            <w:hideMark/>
          </w:tcPr>
          <w:p w14:paraId="7E876D9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C836A2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8B6A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481C07" w14:textId="77777777" w:rsidTr="00D46CEE">
        <w:trPr>
          <w:trHeight w:val="85"/>
        </w:trPr>
        <w:tc>
          <w:tcPr>
            <w:tcW w:w="3058" w:type="pct"/>
            <w:tcBorders>
              <w:top w:val="nil"/>
              <w:left w:val="nil"/>
              <w:bottom w:val="nil"/>
              <w:right w:val="nil"/>
            </w:tcBorders>
            <w:shd w:val="clear" w:color="auto" w:fill="auto"/>
            <w:vAlign w:val="center"/>
            <w:hideMark/>
          </w:tcPr>
          <w:p w14:paraId="5041B337" w14:textId="77777777" w:rsidR="00D46CEE" w:rsidRPr="00D46CEE" w:rsidRDefault="00D46CEE" w:rsidP="00D46CEE">
            <w:pPr>
              <w:spacing w:line="240" w:lineRule="auto"/>
              <w:rPr>
                <w:i/>
                <w:iCs/>
                <w:sz w:val="12"/>
                <w:szCs w:val="12"/>
              </w:rPr>
            </w:pPr>
            <w:r w:rsidRPr="00D46CEE">
              <w:rPr>
                <w:i/>
                <w:iCs/>
                <w:sz w:val="12"/>
                <w:szCs w:val="12"/>
              </w:rPr>
              <w:t>3. Uchwała nr 62 Rady Ministrów z dnia 19 czerwca 2024 r. w sprawie ustanowienia rządowego programu „Dofinansowanie wynagrodzeń pracowników jednostek organizacyjnych pomocy społecznej w postaci dodatku motywacyjnego na lata 2024–2027”</w:t>
            </w:r>
          </w:p>
        </w:tc>
        <w:tc>
          <w:tcPr>
            <w:tcW w:w="511" w:type="pct"/>
            <w:tcBorders>
              <w:top w:val="nil"/>
              <w:left w:val="nil"/>
              <w:bottom w:val="nil"/>
              <w:right w:val="nil"/>
            </w:tcBorders>
            <w:shd w:val="clear" w:color="auto" w:fill="auto"/>
            <w:vAlign w:val="center"/>
            <w:hideMark/>
          </w:tcPr>
          <w:p w14:paraId="03852CFC"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71B778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3C4F71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5BFE49" w14:textId="77777777" w:rsidTr="00D46CEE">
        <w:trPr>
          <w:trHeight w:val="85"/>
        </w:trPr>
        <w:tc>
          <w:tcPr>
            <w:tcW w:w="3058" w:type="pct"/>
            <w:tcBorders>
              <w:top w:val="nil"/>
              <w:left w:val="nil"/>
              <w:bottom w:val="nil"/>
              <w:right w:val="nil"/>
            </w:tcBorders>
            <w:shd w:val="clear" w:color="auto" w:fill="auto"/>
            <w:vAlign w:val="center"/>
            <w:hideMark/>
          </w:tcPr>
          <w:p w14:paraId="6767F6E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A771AB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64987F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F12D1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4755C0D" w14:textId="77777777" w:rsidTr="00D46CEE">
        <w:trPr>
          <w:trHeight w:val="85"/>
        </w:trPr>
        <w:tc>
          <w:tcPr>
            <w:tcW w:w="3058" w:type="pct"/>
            <w:tcBorders>
              <w:top w:val="nil"/>
              <w:left w:val="nil"/>
              <w:bottom w:val="nil"/>
              <w:right w:val="nil"/>
            </w:tcBorders>
            <w:shd w:val="clear" w:color="000000" w:fill="EAF1F6"/>
            <w:vAlign w:val="center"/>
            <w:hideMark/>
          </w:tcPr>
          <w:p w14:paraId="1C370712" w14:textId="77777777" w:rsidR="00D46CEE" w:rsidRPr="00D46CEE" w:rsidRDefault="00D46CEE" w:rsidP="00D46CEE">
            <w:pPr>
              <w:spacing w:line="240" w:lineRule="auto"/>
              <w:jc w:val="both"/>
              <w:rPr>
                <w:b/>
                <w:bCs/>
                <w:sz w:val="12"/>
                <w:szCs w:val="12"/>
              </w:rPr>
            </w:pPr>
            <w:r w:rsidRPr="00D46CEE">
              <w:rPr>
                <w:b/>
                <w:bCs/>
                <w:sz w:val="12"/>
                <w:szCs w:val="12"/>
              </w:rPr>
              <w:t xml:space="preserve">Zapewnienie opieki osobom przebywającym i dochodzącym w jednostkach pomocy społecznej - zadanie 8 </w:t>
            </w:r>
          </w:p>
        </w:tc>
        <w:tc>
          <w:tcPr>
            <w:tcW w:w="511" w:type="pct"/>
            <w:tcBorders>
              <w:top w:val="nil"/>
              <w:left w:val="nil"/>
              <w:bottom w:val="nil"/>
              <w:right w:val="nil"/>
            </w:tcBorders>
            <w:shd w:val="clear" w:color="000000" w:fill="EAF1F6"/>
            <w:vAlign w:val="center"/>
            <w:hideMark/>
          </w:tcPr>
          <w:p w14:paraId="0616FB22"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3AAD06A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1AE59442" w14:textId="77777777" w:rsidR="00D46CEE" w:rsidRPr="00D46CEE" w:rsidRDefault="00D46CEE" w:rsidP="00D46CEE">
            <w:pPr>
              <w:spacing w:line="240" w:lineRule="auto"/>
              <w:jc w:val="right"/>
              <w:rPr>
                <w:b/>
                <w:bCs/>
                <w:sz w:val="12"/>
                <w:szCs w:val="12"/>
              </w:rPr>
            </w:pPr>
            <w:r w:rsidRPr="00D46CEE">
              <w:rPr>
                <w:b/>
                <w:bCs/>
                <w:sz w:val="12"/>
                <w:szCs w:val="12"/>
              </w:rPr>
              <w:t>5 922 498</w:t>
            </w:r>
          </w:p>
        </w:tc>
      </w:tr>
      <w:tr w:rsidR="00D46CEE" w:rsidRPr="00D46CEE" w14:paraId="43CD870D" w14:textId="77777777" w:rsidTr="00D46CEE">
        <w:trPr>
          <w:trHeight w:val="85"/>
        </w:trPr>
        <w:tc>
          <w:tcPr>
            <w:tcW w:w="3058" w:type="pct"/>
            <w:tcBorders>
              <w:top w:val="nil"/>
              <w:left w:val="nil"/>
              <w:bottom w:val="nil"/>
              <w:right w:val="nil"/>
            </w:tcBorders>
            <w:shd w:val="clear" w:color="auto" w:fill="auto"/>
            <w:vAlign w:val="center"/>
            <w:hideMark/>
          </w:tcPr>
          <w:p w14:paraId="555941C7"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5C3D4E3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6EEE63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603332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C97D10" w14:textId="77777777" w:rsidTr="00D46CEE">
        <w:trPr>
          <w:trHeight w:val="85"/>
        </w:trPr>
        <w:tc>
          <w:tcPr>
            <w:tcW w:w="3058" w:type="pct"/>
            <w:tcBorders>
              <w:top w:val="nil"/>
              <w:left w:val="nil"/>
              <w:bottom w:val="nil"/>
              <w:right w:val="nil"/>
            </w:tcBorders>
            <w:shd w:val="clear" w:color="auto" w:fill="auto"/>
            <w:vAlign w:val="center"/>
            <w:hideMark/>
          </w:tcPr>
          <w:p w14:paraId="3EC2E68C"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 xml:space="preserve">prowadzenie jednostek pomocy społecznej zapewniających usługi bytowe, opiekuńcze i wspomagające dla osób wymagających całodobowej lub okresowej opieki </w:t>
            </w:r>
          </w:p>
        </w:tc>
        <w:tc>
          <w:tcPr>
            <w:tcW w:w="511" w:type="pct"/>
            <w:tcBorders>
              <w:top w:val="nil"/>
              <w:left w:val="nil"/>
              <w:bottom w:val="nil"/>
              <w:right w:val="nil"/>
            </w:tcBorders>
            <w:shd w:val="clear" w:color="auto" w:fill="auto"/>
            <w:noWrap/>
            <w:vAlign w:val="center"/>
            <w:hideMark/>
          </w:tcPr>
          <w:p w14:paraId="5613671E"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4167D71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7B299F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26EC14" w14:textId="77777777" w:rsidTr="00D46CEE">
        <w:trPr>
          <w:trHeight w:val="85"/>
        </w:trPr>
        <w:tc>
          <w:tcPr>
            <w:tcW w:w="3058" w:type="pct"/>
            <w:tcBorders>
              <w:top w:val="nil"/>
              <w:left w:val="nil"/>
              <w:bottom w:val="nil"/>
              <w:right w:val="nil"/>
            </w:tcBorders>
            <w:shd w:val="clear" w:color="auto" w:fill="auto"/>
            <w:vAlign w:val="center"/>
            <w:hideMark/>
          </w:tcPr>
          <w:p w14:paraId="31CF8A9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205343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B064D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6195D8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6AC7EE" w14:textId="77777777" w:rsidTr="00D46CEE">
        <w:trPr>
          <w:trHeight w:val="85"/>
        </w:trPr>
        <w:tc>
          <w:tcPr>
            <w:tcW w:w="3058" w:type="pct"/>
            <w:tcBorders>
              <w:top w:val="nil"/>
              <w:left w:val="nil"/>
              <w:bottom w:val="nil"/>
              <w:right w:val="nil"/>
            </w:tcBorders>
            <w:shd w:val="clear" w:color="auto" w:fill="auto"/>
            <w:vAlign w:val="center"/>
            <w:hideMark/>
          </w:tcPr>
          <w:p w14:paraId="1E3B666D" w14:textId="77777777" w:rsidR="00D46CEE" w:rsidRPr="00D46CEE" w:rsidRDefault="00D46CEE" w:rsidP="00D46CEE">
            <w:pPr>
              <w:spacing w:line="240" w:lineRule="auto"/>
              <w:jc w:val="both"/>
              <w:rPr>
                <w:sz w:val="12"/>
                <w:szCs w:val="12"/>
              </w:rPr>
            </w:pPr>
            <w:r w:rsidRPr="00D46CEE">
              <w:rPr>
                <w:sz w:val="12"/>
                <w:szCs w:val="12"/>
              </w:rPr>
              <w:t>Prowadzenie i bieżące utrzymanie ośrodków wsparcia, których finansowanie odbywa się ze środków własnych i ze środków budżetu państwa.</w:t>
            </w:r>
          </w:p>
        </w:tc>
        <w:tc>
          <w:tcPr>
            <w:tcW w:w="511" w:type="pct"/>
            <w:tcBorders>
              <w:top w:val="nil"/>
              <w:left w:val="nil"/>
              <w:bottom w:val="nil"/>
              <w:right w:val="nil"/>
            </w:tcBorders>
            <w:shd w:val="clear" w:color="auto" w:fill="auto"/>
            <w:vAlign w:val="center"/>
            <w:hideMark/>
          </w:tcPr>
          <w:p w14:paraId="67D52F0C"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vAlign w:val="center"/>
            <w:hideMark/>
          </w:tcPr>
          <w:p w14:paraId="787ADC3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5E0EC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A6D1AA" w14:textId="77777777" w:rsidTr="00D46CEE">
        <w:trPr>
          <w:trHeight w:val="85"/>
        </w:trPr>
        <w:tc>
          <w:tcPr>
            <w:tcW w:w="3058" w:type="pct"/>
            <w:tcBorders>
              <w:top w:val="nil"/>
              <w:left w:val="nil"/>
              <w:bottom w:val="nil"/>
              <w:right w:val="nil"/>
            </w:tcBorders>
            <w:shd w:val="clear" w:color="auto" w:fill="auto"/>
            <w:vAlign w:val="center"/>
            <w:hideMark/>
          </w:tcPr>
          <w:p w14:paraId="1E84E02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A98518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07D3AB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42EDB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B13F26" w14:textId="77777777" w:rsidTr="00D46CEE">
        <w:trPr>
          <w:trHeight w:val="85"/>
        </w:trPr>
        <w:tc>
          <w:tcPr>
            <w:tcW w:w="3058" w:type="pct"/>
            <w:tcBorders>
              <w:top w:val="nil"/>
              <w:left w:val="nil"/>
              <w:bottom w:val="nil"/>
              <w:right w:val="nil"/>
            </w:tcBorders>
            <w:shd w:val="clear" w:color="auto" w:fill="auto"/>
            <w:vAlign w:val="center"/>
            <w:hideMark/>
          </w:tcPr>
          <w:p w14:paraId="3BC6191C" w14:textId="77777777" w:rsidR="00D46CEE" w:rsidRPr="00D46CEE" w:rsidRDefault="00D46CEE" w:rsidP="00D46CEE">
            <w:pPr>
              <w:spacing w:line="240" w:lineRule="auto"/>
              <w:rPr>
                <w:sz w:val="12"/>
                <w:szCs w:val="12"/>
              </w:rPr>
            </w:pPr>
            <w:r w:rsidRPr="00D46CEE">
              <w:rPr>
                <w:sz w:val="12"/>
                <w:szCs w:val="12"/>
              </w:rPr>
              <w:t>zadania własne</w:t>
            </w:r>
          </w:p>
        </w:tc>
        <w:tc>
          <w:tcPr>
            <w:tcW w:w="511" w:type="pct"/>
            <w:tcBorders>
              <w:top w:val="nil"/>
              <w:left w:val="nil"/>
              <w:bottom w:val="nil"/>
              <w:right w:val="nil"/>
            </w:tcBorders>
            <w:shd w:val="clear" w:color="auto" w:fill="auto"/>
            <w:vAlign w:val="center"/>
            <w:hideMark/>
          </w:tcPr>
          <w:p w14:paraId="39BE236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4E613D9F" w14:textId="77777777" w:rsidR="00D46CEE" w:rsidRPr="00D46CEE" w:rsidRDefault="00D46CEE" w:rsidP="00D46CEE">
            <w:pPr>
              <w:spacing w:line="240" w:lineRule="auto"/>
              <w:jc w:val="right"/>
              <w:rPr>
                <w:sz w:val="12"/>
                <w:szCs w:val="12"/>
              </w:rPr>
            </w:pPr>
            <w:r w:rsidRPr="00D46CEE">
              <w:rPr>
                <w:sz w:val="12"/>
                <w:szCs w:val="12"/>
              </w:rPr>
              <w:t>4 642 295</w:t>
            </w:r>
          </w:p>
        </w:tc>
        <w:tc>
          <w:tcPr>
            <w:tcW w:w="626" w:type="pct"/>
            <w:tcBorders>
              <w:top w:val="nil"/>
              <w:left w:val="nil"/>
              <w:bottom w:val="nil"/>
              <w:right w:val="nil"/>
            </w:tcBorders>
            <w:shd w:val="clear" w:color="auto" w:fill="auto"/>
            <w:vAlign w:val="center"/>
            <w:hideMark/>
          </w:tcPr>
          <w:p w14:paraId="0385EBBC" w14:textId="77777777" w:rsidR="00D46CEE" w:rsidRPr="00D46CEE" w:rsidRDefault="00D46CEE" w:rsidP="00D46CEE">
            <w:pPr>
              <w:spacing w:line="240" w:lineRule="auto"/>
              <w:jc w:val="right"/>
              <w:rPr>
                <w:sz w:val="12"/>
                <w:szCs w:val="12"/>
              </w:rPr>
            </w:pPr>
          </w:p>
        </w:tc>
      </w:tr>
      <w:tr w:rsidR="00D46CEE" w:rsidRPr="00D46CEE" w14:paraId="10924124" w14:textId="77777777" w:rsidTr="00D46CEE">
        <w:trPr>
          <w:trHeight w:val="85"/>
        </w:trPr>
        <w:tc>
          <w:tcPr>
            <w:tcW w:w="3058" w:type="pct"/>
            <w:tcBorders>
              <w:top w:val="nil"/>
              <w:left w:val="nil"/>
              <w:bottom w:val="nil"/>
              <w:right w:val="nil"/>
            </w:tcBorders>
            <w:shd w:val="clear" w:color="auto" w:fill="auto"/>
            <w:vAlign w:val="center"/>
            <w:hideMark/>
          </w:tcPr>
          <w:p w14:paraId="01D062F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27115C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75DB67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12E843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5F2880" w14:textId="77777777" w:rsidTr="00D46CEE">
        <w:trPr>
          <w:trHeight w:val="85"/>
        </w:trPr>
        <w:tc>
          <w:tcPr>
            <w:tcW w:w="3058" w:type="pct"/>
            <w:tcBorders>
              <w:top w:val="nil"/>
              <w:left w:val="nil"/>
              <w:bottom w:val="nil"/>
              <w:right w:val="nil"/>
            </w:tcBorders>
            <w:shd w:val="clear" w:color="auto" w:fill="auto"/>
            <w:vAlign w:val="center"/>
            <w:hideMark/>
          </w:tcPr>
          <w:p w14:paraId="55D9C6C9"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85203</w:t>
            </w:r>
          </w:p>
        </w:tc>
        <w:tc>
          <w:tcPr>
            <w:tcW w:w="511" w:type="pct"/>
            <w:tcBorders>
              <w:top w:val="nil"/>
              <w:left w:val="nil"/>
              <w:bottom w:val="nil"/>
              <w:right w:val="nil"/>
            </w:tcBorders>
            <w:shd w:val="clear" w:color="auto" w:fill="auto"/>
            <w:vAlign w:val="center"/>
            <w:hideMark/>
          </w:tcPr>
          <w:p w14:paraId="1EABFC8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7031238" w14:textId="77777777" w:rsidR="00D46CEE" w:rsidRPr="00D46CEE" w:rsidRDefault="00D46CEE" w:rsidP="00D46CEE">
            <w:pPr>
              <w:spacing w:line="240" w:lineRule="auto"/>
              <w:jc w:val="right"/>
              <w:rPr>
                <w:i/>
                <w:iCs/>
                <w:sz w:val="12"/>
                <w:szCs w:val="12"/>
              </w:rPr>
            </w:pPr>
            <w:r w:rsidRPr="00D46CEE">
              <w:rPr>
                <w:i/>
                <w:iCs/>
                <w:sz w:val="12"/>
                <w:szCs w:val="12"/>
              </w:rPr>
              <w:t>4 642 295</w:t>
            </w:r>
          </w:p>
        </w:tc>
        <w:tc>
          <w:tcPr>
            <w:tcW w:w="626" w:type="pct"/>
            <w:tcBorders>
              <w:top w:val="nil"/>
              <w:left w:val="nil"/>
              <w:bottom w:val="nil"/>
              <w:right w:val="nil"/>
            </w:tcBorders>
            <w:shd w:val="clear" w:color="auto" w:fill="auto"/>
            <w:noWrap/>
            <w:vAlign w:val="center"/>
            <w:hideMark/>
          </w:tcPr>
          <w:p w14:paraId="5BDEC602" w14:textId="77777777" w:rsidR="00D46CEE" w:rsidRPr="00D46CEE" w:rsidRDefault="00D46CEE" w:rsidP="00D46CEE">
            <w:pPr>
              <w:spacing w:line="240" w:lineRule="auto"/>
              <w:jc w:val="right"/>
              <w:rPr>
                <w:i/>
                <w:iCs/>
                <w:sz w:val="12"/>
                <w:szCs w:val="12"/>
              </w:rPr>
            </w:pPr>
          </w:p>
        </w:tc>
      </w:tr>
      <w:tr w:rsidR="00D46CEE" w:rsidRPr="00D46CEE" w14:paraId="2A4C0BDC" w14:textId="77777777" w:rsidTr="00D46CEE">
        <w:trPr>
          <w:trHeight w:val="85"/>
        </w:trPr>
        <w:tc>
          <w:tcPr>
            <w:tcW w:w="3058" w:type="pct"/>
            <w:tcBorders>
              <w:top w:val="nil"/>
              <w:left w:val="nil"/>
              <w:bottom w:val="nil"/>
              <w:right w:val="nil"/>
            </w:tcBorders>
            <w:shd w:val="clear" w:color="auto" w:fill="auto"/>
            <w:vAlign w:val="center"/>
            <w:hideMark/>
          </w:tcPr>
          <w:p w14:paraId="39A16DF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103C6A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8E8405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FA38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E9B8B79" w14:textId="77777777" w:rsidTr="00D46CEE">
        <w:trPr>
          <w:trHeight w:val="85"/>
        </w:trPr>
        <w:tc>
          <w:tcPr>
            <w:tcW w:w="3058" w:type="pct"/>
            <w:tcBorders>
              <w:top w:val="nil"/>
              <w:left w:val="nil"/>
              <w:bottom w:val="nil"/>
              <w:right w:val="nil"/>
            </w:tcBorders>
            <w:shd w:val="clear" w:color="auto" w:fill="auto"/>
            <w:vAlign w:val="center"/>
            <w:hideMark/>
          </w:tcPr>
          <w:p w14:paraId="426FBF9A"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Spraw Społecznych i Świadczeń</w:t>
            </w:r>
          </w:p>
        </w:tc>
        <w:tc>
          <w:tcPr>
            <w:tcW w:w="511" w:type="pct"/>
            <w:tcBorders>
              <w:top w:val="nil"/>
              <w:left w:val="nil"/>
              <w:bottom w:val="nil"/>
              <w:right w:val="nil"/>
            </w:tcBorders>
            <w:shd w:val="clear" w:color="auto" w:fill="auto"/>
            <w:noWrap/>
            <w:vAlign w:val="center"/>
            <w:hideMark/>
          </w:tcPr>
          <w:p w14:paraId="5416582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3FB404" w14:textId="77777777" w:rsidR="00D46CEE" w:rsidRPr="00D46CEE" w:rsidRDefault="00D46CEE" w:rsidP="00D46CEE">
            <w:pPr>
              <w:spacing w:line="240" w:lineRule="auto"/>
              <w:jc w:val="right"/>
              <w:rPr>
                <w:i/>
                <w:iCs/>
                <w:sz w:val="12"/>
                <w:szCs w:val="12"/>
              </w:rPr>
            </w:pPr>
            <w:r w:rsidRPr="00D46CEE">
              <w:rPr>
                <w:i/>
                <w:iCs/>
                <w:sz w:val="12"/>
                <w:szCs w:val="12"/>
              </w:rPr>
              <w:t>3 460 000</w:t>
            </w:r>
          </w:p>
        </w:tc>
        <w:tc>
          <w:tcPr>
            <w:tcW w:w="626" w:type="pct"/>
            <w:tcBorders>
              <w:top w:val="nil"/>
              <w:left w:val="nil"/>
              <w:bottom w:val="nil"/>
              <w:right w:val="nil"/>
            </w:tcBorders>
            <w:shd w:val="clear" w:color="auto" w:fill="auto"/>
            <w:noWrap/>
            <w:vAlign w:val="center"/>
            <w:hideMark/>
          </w:tcPr>
          <w:p w14:paraId="3EE9E8FA" w14:textId="77777777" w:rsidR="00D46CEE" w:rsidRPr="00D46CEE" w:rsidRDefault="00D46CEE" w:rsidP="00D46CEE">
            <w:pPr>
              <w:spacing w:line="240" w:lineRule="auto"/>
              <w:jc w:val="right"/>
              <w:rPr>
                <w:i/>
                <w:iCs/>
                <w:sz w:val="12"/>
                <w:szCs w:val="12"/>
              </w:rPr>
            </w:pPr>
          </w:p>
        </w:tc>
      </w:tr>
      <w:tr w:rsidR="00D46CEE" w:rsidRPr="00D46CEE" w14:paraId="2D1465EE" w14:textId="77777777" w:rsidTr="00D46CEE">
        <w:trPr>
          <w:trHeight w:val="85"/>
        </w:trPr>
        <w:tc>
          <w:tcPr>
            <w:tcW w:w="3058" w:type="pct"/>
            <w:tcBorders>
              <w:top w:val="nil"/>
              <w:left w:val="nil"/>
              <w:bottom w:val="nil"/>
              <w:right w:val="nil"/>
            </w:tcBorders>
            <w:shd w:val="clear" w:color="auto" w:fill="auto"/>
            <w:vAlign w:val="center"/>
            <w:hideMark/>
          </w:tcPr>
          <w:p w14:paraId="204273D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06261C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94F1B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D3DEB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D1C491C" w14:textId="77777777" w:rsidTr="00D46CEE">
        <w:trPr>
          <w:trHeight w:val="85"/>
        </w:trPr>
        <w:tc>
          <w:tcPr>
            <w:tcW w:w="3058" w:type="pct"/>
            <w:tcBorders>
              <w:top w:val="nil"/>
              <w:left w:val="nil"/>
              <w:bottom w:val="nil"/>
              <w:right w:val="nil"/>
            </w:tcBorders>
            <w:shd w:val="clear" w:color="auto" w:fill="auto"/>
            <w:vAlign w:val="center"/>
            <w:hideMark/>
          </w:tcPr>
          <w:p w14:paraId="029725B8" w14:textId="77777777" w:rsidR="00D46CEE" w:rsidRPr="00D46CEE" w:rsidRDefault="00D46CEE" w:rsidP="00D46CEE">
            <w:pPr>
              <w:spacing w:line="240" w:lineRule="auto"/>
              <w:rPr>
                <w:i/>
                <w:iCs/>
                <w:sz w:val="12"/>
                <w:szCs w:val="12"/>
              </w:rPr>
            </w:pPr>
            <w:r w:rsidRPr="00D46CEE">
              <w:rPr>
                <w:i/>
                <w:iCs/>
                <w:sz w:val="12"/>
                <w:szCs w:val="12"/>
              </w:rPr>
              <w:t>- liczba podopiecznych korzystających z pomocy średnio w miesiącu</w:t>
            </w:r>
          </w:p>
        </w:tc>
        <w:tc>
          <w:tcPr>
            <w:tcW w:w="511" w:type="pct"/>
            <w:tcBorders>
              <w:top w:val="nil"/>
              <w:left w:val="nil"/>
              <w:bottom w:val="nil"/>
              <w:right w:val="nil"/>
            </w:tcBorders>
            <w:shd w:val="clear" w:color="auto" w:fill="auto"/>
            <w:noWrap/>
            <w:vAlign w:val="center"/>
            <w:hideMark/>
          </w:tcPr>
          <w:p w14:paraId="7B8EB78A" w14:textId="77777777" w:rsidR="00D46CEE" w:rsidRPr="00D46CEE" w:rsidRDefault="00D46CEE" w:rsidP="00D46CEE">
            <w:pPr>
              <w:spacing w:line="240" w:lineRule="auto"/>
              <w:jc w:val="right"/>
              <w:rPr>
                <w:i/>
                <w:iCs/>
                <w:sz w:val="12"/>
                <w:szCs w:val="12"/>
              </w:rPr>
            </w:pPr>
            <w:r w:rsidRPr="00D46CEE">
              <w:rPr>
                <w:i/>
                <w:iCs/>
                <w:sz w:val="12"/>
                <w:szCs w:val="12"/>
              </w:rPr>
              <w:t>35</w:t>
            </w:r>
          </w:p>
        </w:tc>
        <w:tc>
          <w:tcPr>
            <w:tcW w:w="804" w:type="pct"/>
            <w:tcBorders>
              <w:top w:val="nil"/>
              <w:left w:val="nil"/>
              <w:bottom w:val="nil"/>
              <w:right w:val="nil"/>
            </w:tcBorders>
            <w:shd w:val="clear" w:color="auto" w:fill="auto"/>
            <w:noWrap/>
            <w:vAlign w:val="center"/>
            <w:hideMark/>
          </w:tcPr>
          <w:p w14:paraId="2D243614"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613B5AE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AC2C06" w14:textId="77777777" w:rsidTr="00D46CEE">
        <w:trPr>
          <w:trHeight w:val="85"/>
        </w:trPr>
        <w:tc>
          <w:tcPr>
            <w:tcW w:w="3058" w:type="pct"/>
            <w:tcBorders>
              <w:top w:val="nil"/>
              <w:left w:val="nil"/>
              <w:bottom w:val="nil"/>
              <w:right w:val="nil"/>
            </w:tcBorders>
            <w:shd w:val="clear" w:color="auto" w:fill="auto"/>
            <w:vAlign w:val="center"/>
            <w:hideMark/>
          </w:tcPr>
          <w:p w14:paraId="012D793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8EDAE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B70160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08D3A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37C397" w14:textId="77777777" w:rsidTr="00D46CEE">
        <w:trPr>
          <w:trHeight w:val="85"/>
        </w:trPr>
        <w:tc>
          <w:tcPr>
            <w:tcW w:w="3058" w:type="pct"/>
            <w:tcBorders>
              <w:top w:val="nil"/>
              <w:left w:val="nil"/>
              <w:bottom w:val="nil"/>
              <w:right w:val="nil"/>
            </w:tcBorders>
            <w:shd w:val="clear" w:color="auto" w:fill="auto"/>
            <w:vAlign w:val="center"/>
            <w:hideMark/>
          </w:tcPr>
          <w:p w14:paraId="372195CE"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E7CDF7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794E99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D1084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C518D3" w14:textId="77777777" w:rsidTr="00D46CEE">
        <w:trPr>
          <w:trHeight w:val="85"/>
        </w:trPr>
        <w:tc>
          <w:tcPr>
            <w:tcW w:w="3058" w:type="pct"/>
            <w:tcBorders>
              <w:top w:val="nil"/>
              <w:left w:val="nil"/>
              <w:bottom w:val="nil"/>
              <w:right w:val="nil"/>
            </w:tcBorders>
            <w:shd w:val="clear" w:color="auto" w:fill="auto"/>
            <w:vAlign w:val="center"/>
            <w:hideMark/>
          </w:tcPr>
          <w:p w14:paraId="0257675A" w14:textId="77777777" w:rsidR="00D46CEE" w:rsidRPr="00D46CEE" w:rsidRDefault="00D46CEE" w:rsidP="00D46CEE">
            <w:pPr>
              <w:spacing w:line="240" w:lineRule="auto"/>
              <w:jc w:val="both"/>
              <w:rPr>
                <w:sz w:val="12"/>
                <w:szCs w:val="12"/>
              </w:rPr>
            </w:pPr>
            <w:r w:rsidRPr="00D46CEE">
              <w:rPr>
                <w:sz w:val="12"/>
                <w:szCs w:val="12"/>
              </w:rPr>
              <w:t>prowadzenie placówek wsparcia dziennego zlecone do realizacji organizacjom pozarządowym prowadzącym działalność pożytku publicznego - Ośrodek Wsparcia dla Osób z Niepełnosprawnością Intelektualną i Sprzężoną przy ul. Belgradzkiej 33 oraz Centrum Opiekuńczo - Mieszkalne "Ursynów" przy ul. Belgradzkiej 33A</w:t>
            </w:r>
          </w:p>
        </w:tc>
        <w:tc>
          <w:tcPr>
            <w:tcW w:w="511" w:type="pct"/>
            <w:tcBorders>
              <w:top w:val="nil"/>
              <w:left w:val="nil"/>
              <w:bottom w:val="nil"/>
              <w:right w:val="nil"/>
            </w:tcBorders>
            <w:shd w:val="clear" w:color="auto" w:fill="auto"/>
            <w:vAlign w:val="center"/>
            <w:hideMark/>
          </w:tcPr>
          <w:p w14:paraId="6E24A5F5"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EFFA60A" w14:textId="77777777" w:rsidR="00D46CEE" w:rsidRPr="00D46CEE" w:rsidRDefault="00D46CEE" w:rsidP="00D46CEE">
            <w:pPr>
              <w:spacing w:line="240" w:lineRule="auto"/>
              <w:jc w:val="right"/>
              <w:rPr>
                <w:sz w:val="12"/>
                <w:szCs w:val="12"/>
              </w:rPr>
            </w:pPr>
            <w:r w:rsidRPr="00D46CEE">
              <w:rPr>
                <w:sz w:val="12"/>
                <w:szCs w:val="12"/>
              </w:rPr>
              <w:t>3 460 000</w:t>
            </w:r>
          </w:p>
        </w:tc>
        <w:tc>
          <w:tcPr>
            <w:tcW w:w="626" w:type="pct"/>
            <w:tcBorders>
              <w:top w:val="nil"/>
              <w:left w:val="nil"/>
              <w:bottom w:val="nil"/>
              <w:right w:val="nil"/>
            </w:tcBorders>
            <w:shd w:val="clear" w:color="auto" w:fill="auto"/>
            <w:noWrap/>
            <w:vAlign w:val="center"/>
            <w:hideMark/>
          </w:tcPr>
          <w:p w14:paraId="009185C2" w14:textId="77777777" w:rsidR="00D46CEE" w:rsidRPr="00D46CEE" w:rsidRDefault="00D46CEE" w:rsidP="00D46CEE">
            <w:pPr>
              <w:spacing w:line="240" w:lineRule="auto"/>
              <w:jc w:val="right"/>
              <w:rPr>
                <w:sz w:val="12"/>
                <w:szCs w:val="12"/>
              </w:rPr>
            </w:pPr>
          </w:p>
        </w:tc>
      </w:tr>
      <w:tr w:rsidR="00D46CEE" w:rsidRPr="00D46CEE" w14:paraId="1E1DDC95" w14:textId="77777777" w:rsidTr="00D46CEE">
        <w:trPr>
          <w:trHeight w:val="85"/>
        </w:trPr>
        <w:tc>
          <w:tcPr>
            <w:tcW w:w="3058" w:type="pct"/>
            <w:tcBorders>
              <w:top w:val="nil"/>
              <w:left w:val="nil"/>
              <w:bottom w:val="nil"/>
              <w:right w:val="nil"/>
            </w:tcBorders>
            <w:shd w:val="clear" w:color="auto" w:fill="auto"/>
            <w:vAlign w:val="center"/>
            <w:hideMark/>
          </w:tcPr>
          <w:p w14:paraId="49563D1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C72193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03CEFA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C289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393862" w14:textId="77777777" w:rsidTr="00D46CEE">
        <w:trPr>
          <w:trHeight w:val="85"/>
        </w:trPr>
        <w:tc>
          <w:tcPr>
            <w:tcW w:w="3058" w:type="pct"/>
            <w:tcBorders>
              <w:top w:val="nil"/>
              <w:left w:val="nil"/>
              <w:bottom w:val="nil"/>
              <w:right w:val="nil"/>
            </w:tcBorders>
            <w:shd w:val="clear" w:color="auto" w:fill="auto"/>
            <w:vAlign w:val="center"/>
            <w:hideMark/>
          </w:tcPr>
          <w:p w14:paraId="7AA40163" w14:textId="77777777" w:rsidR="00D46CEE" w:rsidRPr="00D46CEE" w:rsidRDefault="00D46CEE" w:rsidP="00D46CEE">
            <w:pPr>
              <w:spacing w:line="240" w:lineRule="auto"/>
              <w:jc w:val="both"/>
              <w:rPr>
                <w:sz w:val="12"/>
                <w:szCs w:val="12"/>
              </w:rPr>
            </w:pPr>
            <w:r w:rsidRPr="00D46CEE">
              <w:rPr>
                <w:sz w:val="12"/>
                <w:szCs w:val="12"/>
              </w:rPr>
              <w:t>Dzienny Dom Pomocy Społecznej przy ul. Jana Cybisa 7 dla osób starszych, zapewniającego dzienną opiekę</w:t>
            </w:r>
          </w:p>
        </w:tc>
        <w:tc>
          <w:tcPr>
            <w:tcW w:w="511" w:type="pct"/>
            <w:tcBorders>
              <w:top w:val="nil"/>
              <w:left w:val="nil"/>
              <w:bottom w:val="nil"/>
              <w:right w:val="nil"/>
            </w:tcBorders>
            <w:shd w:val="clear" w:color="auto" w:fill="auto"/>
            <w:vAlign w:val="center"/>
            <w:hideMark/>
          </w:tcPr>
          <w:p w14:paraId="00D63B30"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vAlign w:val="center"/>
            <w:hideMark/>
          </w:tcPr>
          <w:p w14:paraId="35A95C9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527AA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F19D5E" w14:textId="77777777" w:rsidTr="00D46CEE">
        <w:trPr>
          <w:trHeight w:val="85"/>
        </w:trPr>
        <w:tc>
          <w:tcPr>
            <w:tcW w:w="3058" w:type="pct"/>
            <w:tcBorders>
              <w:top w:val="nil"/>
              <w:left w:val="nil"/>
              <w:bottom w:val="nil"/>
              <w:right w:val="nil"/>
            </w:tcBorders>
            <w:shd w:val="clear" w:color="auto" w:fill="auto"/>
            <w:vAlign w:val="center"/>
            <w:hideMark/>
          </w:tcPr>
          <w:p w14:paraId="4E34D2E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B8BD6C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1EBCBCC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A4237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D58CA0" w14:textId="77777777" w:rsidTr="00D46CEE">
        <w:trPr>
          <w:trHeight w:val="85"/>
        </w:trPr>
        <w:tc>
          <w:tcPr>
            <w:tcW w:w="3058" w:type="pct"/>
            <w:tcBorders>
              <w:top w:val="nil"/>
              <w:left w:val="nil"/>
              <w:bottom w:val="nil"/>
              <w:right w:val="nil"/>
            </w:tcBorders>
            <w:shd w:val="clear" w:color="auto" w:fill="auto"/>
            <w:vAlign w:val="center"/>
            <w:hideMark/>
          </w:tcPr>
          <w:p w14:paraId="282EF2C5" w14:textId="77777777" w:rsidR="00D46CEE" w:rsidRPr="00D46CEE" w:rsidRDefault="00D46CEE" w:rsidP="00D46CEE">
            <w:pPr>
              <w:spacing w:line="240" w:lineRule="auto"/>
              <w:rPr>
                <w:sz w:val="12"/>
                <w:szCs w:val="12"/>
              </w:rPr>
            </w:pPr>
            <w:r w:rsidRPr="00D46CEE">
              <w:rPr>
                <w:sz w:val="12"/>
                <w:szCs w:val="12"/>
              </w:rPr>
              <w:t>średnia liczba podopiecznych korzystających z pomocy w miesiącu</w:t>
            </w:r>
          </w:p>
        </w:tc>
        <w:tc>
          <w:tcPr>
            <w:tcW w:w="511" w:type="pct"/>
            <w:tcBorders>
              <w:top w:val="nil"/>
              <w:left w:val="nil"/>
              <w:bottom w:val="nil"/>
              <w:right w:val="nil"/>
            </w:tcBorders>
            <w:shd w:val="clear" w:color="auto" w:fill="auto"/>
            <w:vAlign w:val="center"/>
            <w:hideMark/>
          </w:tcPr>
          <w:p w14:paraId="2C243E51" w14:textId="77777777" w:rsidR="00D46CEE" w:rsidRPr="00D46CEE" w:rsidRDefault="00D46CEE" w:rsidP="00D46CEE">
            <w:pPr>
              <w:spacing w:line="240" w:lineRule="auto"/>
              <w:jc w:val="right"/>
              <w:rPr>
                <w:sz w:val="12"/>
                <w:szCs w:val="12"/>
              </w:rPr>
            </w:pPr>
            <w:r w:rsidRPr="00D46CEE">
              <w:rPr>
                <w:sz w:val="12"/>
                <w:szCs w:val="12"/>
              </w:rPr>
              <w:t>40</w:t>
            </w:r>
          </w:p>
        </w:tc>
        <w:tc>
          <w:tcPr>
            <w:tcW w:w="804" w:type="pct"/>
            <w:tcBorders>
              <w:top w:val="nil"/>
              <w:left w:val="nil"/>
              <w:bottom w:val="nil"/>
              <w:right w:val="nil"/>
            </w:tcBorders>
            <w:shd w:val="clear" w:color="auto" w:fill="auto"/>
            <w:vAlign w:val="center"/>
            <w:hideMark/>
          </w:tcPr>
          <w:p w14:paraId="05777F9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5466BFB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3FD4C0" w14:textId="77777777" w:rsidTr="00D46CEE">
        <w:trPr>
          <w:trHeight w:val="85"/>
        </w:trPr>
        <w:tc>
          <w:tcPr>
            <w:tcW w:w="3058" w:type="pct"/>
            <w:tcBorders>
              <w:top w:val="nil"/>
              <w:left w:val="nil"/>
              <w:bottom w:val="nil"/>
              <w:right w:val="nil"/>
            </w:tcBorders>
            <w:shd w:val="clear" w:color="auto" w:fill="auto"/>
            <w:vAlign w:val="center"/>
            <w:hideMark/>
          </w:tcPr>
          <w:p w14:paraId="0F8091FF" w14:textId="77777777" w:rsidR="00D46CEE" w:rsidRPr="00D46CEE" w:rsidRDefault="00D46CEE" w:rsidP="00D46CEE">
            <w:pPr>
              <w:spacing w:line="240" w:lineRule="auto"/>
              <w:rPr>
                <w:sz w:val="12"/>
                <w:szCs w:val="12"/>
              </w:rPr>
            </w:pPr>
            <w:r w:rsidRPr="00D46CEE">
              <w:rPr>
                <w:sz w:val="12"/>
                <w:szCs w:val="12"/>
              </w:rPr>
              <w:t>średni miesięczny koszt pobytu podopiecznego w placówce (zł)</w:t>
            </w:r>
          </w:p>
        </w:tc>
        <w:tc>
          <w:tcPr>
            <w:tcW w:w="511" w:type="pct"/>
            <w:tcBorders>
              <w:top w:val="nil"/>
              <w:left w:val="nil"/>
              <w:bottom w:val="nil"/>
              <w:right w:val="nil"/>
            </w:tcBorders>
            <w:shd w:val="clear" w:color="auto" w:fill="auto"/>
            <w:vAlign w:val="center"/>
            <w:hideMark/>
          </w:tcPr>
          <w:p w14:paraId="526D9C22" w14:textId="77777777" w:rsidR="00D46CEE" w:rsidRPr="00D46CEE" w:rsidRDefault="00D46CEE" w:rsidP="00D46CEE">
            <w:pPr>
              <w:spacing w:line="240" w:lineRule="auto"/>
              <w:jc w:val="right"/>
              <w:rPr>
                <w:sz w:val="12"/>
                <w:szCs w:val="12"/>
              </w:rPr>
            </w:pPr>
            <w:r w:rsidRPr="00D46CEE">
              <w:rPr>
                <w:sz w:val="12"/>
                <w:szCs w:val="12"/>
              </w:rPr>
              <w:t>2 463,11</w:t>
            </w:r>
          </w:p>
        </w:tc>
        <w:tc>
          <w:tcPr>
            <w:tcW w:w="804" w:type="pct"/>
            <w:tcBorders>
              <w:top w:val="nil"/>
              <w:left w:val="nil"/>
              <w:bottom w:val="nil"/>
              <w:right w:val="nil"/>
            </w:tcBorders>
            <w:shd w:val="clear" w:color="auto" w:fill="auto"/>
            <w:vAlign w:val="center"/>
            <w:hideMark/>
          </w:tcPr>
          <w:p w14:paraId="520B9C8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281525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DC6A1E" w14:textId="77777777" w:rsidTr="00D46CEE">
        <w:trPr>
          <w:trHeight w:val="85"/>
        </w:trPr>
        <w:tc>
          <w:tcPr>
            <w:tcW w:w="3058" w:type="pct"/>
            <w:tcBorders>
              <w:top w:val="nil"/>
              <w:left w:val="nil"/>
              <w:bottom w:val="nil"/>
              <w:right w:val="nil"/>
            </w:tcBorders>
            <w:shd w:val="clear" w:color="auto" w:fill="auto"/>
            <w:vAlign w:val="center"/>
            <w:hideMark/>
          </w:tcPr>
          <w:p w14:paraId="69D1B618" w14:textId="77777777" w:rsidR="00D46CEE" w:rsidRPr="00D46CEE" w:rsidRDefault="00D46CEE" w:rsidP="00D46CEE">
            <w:pPr>
              <w:spacing w:line="240" w:lineRule="auto"/>
              <w:rPr>
                <w:sz w:val="12"/>
                <w:szCs w:val="12"/>
              </w:rPr>
            </w:pPr>
            <w:r w:rsidRPr="00D46CEE">
              <w:rPr>
                <w:sz w:val="12"/>
                <w:szCs w:val="12"/>
              </w:rPr>
              <w:t>średnie zatrudnienie (liczba etatów)</w:t>
            </w:r>
          </w:p>
        </w:tc>
        <w:tc>
          <w:tcPr>
            <w:tcW w:w="511" w:type="pct"/>
            <w:tcBorders>
              <w:top w:val="nil"/>
              <w:left w:val="nil"/>
              <w:bottom w:val="nil"/>
              <w:right w:val="nil"/>
            </w:tcBorders>
            <w:shd w:val="clear" w:color="auto" w:fill="auto"/>
            <w:vAlign w:val="center"/>
            <w:hideMark/>
          </w:tcPr>
          <w:p w14:paraId="2D43A996" w14:textId="77777777" w:rsidR="00D46CEE" w:rsidRPr="00D46CEE" w:rsidRDefault="00D46CEE" w:rsidP="00D46CEE">
            <w:pPr>
              <w:spacing w:line="240" w:lineRule="auto"/>
              <w:jc w:val="right"/>
              <w:rPr>
                <w:sz w:val="12"/>
                <w:szCs w:val="12"/>
              </w:rPr>
            </w:pPr>
            <w:r w:rsidRPr="00D46CEE">
              <w:rPr>
                <w:sz w:val="12"/>
                <w:szCs w:val="12"/>
              </w:rPr>
              <w:t>5,50</w:t>
            </w:r>
          </w:p>
        </w:tc>
        <w:tc>
          <w:tcPr>
            <w:tcW w:w="804" w:type="pct"/>
            <w:tcBorders>
              <w:top w:val="nil"/>
              <w:left w:val="nil"/>
              <w:bottom w:val="nil"/>
              <w:right w:val="nil"/>
            </w:tcBorders>
            <w:shd w:val="clear" w:color="auto" w:fill="auto"/>
            <w:vAlign w:val="center"/>
            <w:hideMark/>
          </w:tcPr>
          <w:p w14:paraId="17CDA46E"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4729C7A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6C26D5" w14:textId="77777777" w:rsidTr="00D46CEE">
        <w:trPr>
          <w:trHeight w:val="85"/>
        </w:trPr>
        <w:tc>
          <w:tcPr>
            <w:tcW w:w="3058" w:type="pct"/>
            <w:tcBorders>
              <w:top w:val="nil"/>
              <w:left w:val="nil"/>
              <w:bottom w:val="nil"/>
              <w:right w:val="nil"/>
            </w:tcBorders>
            <w:shd w:val="clear" w:color="auto" w:fill="auto"/>
            <w:vAlign w:val="center"/>
            <w:hideMark/>
          </w:tcPr>
          <w:p w14:paraId="2ADFD9B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8AF182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03E09C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0AC6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262C62" w14:textId="77777777" w:rsidTr="00D46CEE">
        <w:trPr>
          <w:trHeight w:val="85"/>
        </w:trPr>
        <w:tc>
          <w:tcPr>
            <w:tcW w:w="3058" w:type="pct"/>
            <w:tcBorders>
              <w:top w:val="nil"/>
              <w:left w:val="nil"/>
              <w:bottom w:val="nil"/>
              <w:right w:val="nil"/>
            </w:tcBorders>
            <w:shd w:val="clear" w:color="auto" w:fill="auto"/>
            <w:vAlign w:val="center"/>
            <w:hideMark/>
          </w:tcPr>
          <w:p w14:paraId="271A994A"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Ośrodek Pomocy Społecznej </w:t>
            </w:r>
          </w:p>
        </w:tc>
        <w:tc>
          <w:tcPr>
            <w:tcW w:w="511" w:type="pct"/>
            <w:tcBorders>
              <w:top w:val="nil"/>
              <w:left w:val="nil"/>
              <w:bottom w:val="nil"/>
              <w:right w:val="nil"/>
            </w:tcBorders>
            <w:shd w:val="clear" w:color="auto" w:fill="auto"/>
            <w:vAlign w:val="center"/>
            <w:hideMark/>
          </w:tcPr>
          <w:p w14:paraId="4277728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B71FCFC" w14:textId="77777777" w:rsidR="00D46CEE" w:rsidRPr="00D46CEE" w:rsidRDefault="00D46CEE" w:rsidP="00D46CEE">
            <w:pPr>
              <w:spacing w:line="240" w:lineRule="auto"/>
              <w:jc w:val="right"/>
              <w:rPr>
                <w:i/>
                <w:iCs/>
                <w:sz w:val="12"/>
                <w:szCs w:val="12"/>
              </w:rPr>
            </w:pPr>
            <w:r w:rsidRPr="00D46CEE">
              <w:rPr>
                <w:i/>
                <w:iCs/>
                <w:sz w:val="12"/>
                <w:szCs w:val="12"/>
              </w:rPr>
              <w:t>1 182 295</w:t>
            </w:r>
          </w:p>
        </w:tc>
        <w:tc>
          <w:tcPr>
            <w:tcW w:w="626" w:type="pct"/>
            <w:tcBorders>
              <w:top w:val="nil"/>
              <w:left w:val="nil"/>
              <w:bottom w:val="nil"/>
              <w:right w:val="nil"/>
            </w:tcBorders>
            <w:shd w:val="clear" w:color="auto" w:fill="auto"/>
            <w:noWrap/>
            <w:vAlign w:val="center"/>
            <w:hideMark/>
          </w:tcPr>
          <w:p w14:paraId="5F033C1E" w14:textId="77777777" w:rsidR="00D46CEE" w:rsidRPr="00D46CEE" w:rsidRDefault="00D46CEE" w:rsidP="00D46CEE">
            <w:pPr>
              <w:spacing w:line="240" w:lineRule="auto"/>
              <w:jc w:val="right"/>
              <w:rPr>
                <w:i/>
                <w:iCs/>
                <w:sz w:val="12"/>
                <w:szCs w:val="12"/>
              </w:rPr>
            </w:pPr>
          </w:p>
        </w:tc>
      </w:tr>
      <w:tr w:rsidR="00D46CEE" w:rsidRPr="00D46CEE" w14:paraId="63DB6C6F" w14:textId="77777777" w:rsidTr="00D46CEE">
        <w:trPr>
          <w:trHeight w:val="85"/>
        </w:trPr>
        <w:tc>
          <w:tcPr>
            <w:tcW w:w="3058" w:type="pct"/>
            <w:tcBorders>
              <w:top w:val="nil"/>
              <w:left w:val="nil"/>
              <w:bottom w:val="nil"/>
              <w:right w:val="nil"/>
            </w:tcBorders>
            <w:shd w:val="clear" w:color="auto" w:fill="auto"/>
            <w:vAlign w:val="center"/>
            <w:hideMark/>
          </w:tcPr>
          <w:p w14:paraId="45816B2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F81F1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9CE8FF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7627A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620DEA" w14:textId="77777777" w:rsidTr="00D46CEE">
        <w:trPr>
          <w:trHeight w:val="85"/>
        </w:trPr>
        <w:tc>
          <w:tcPr>
            <w:tcW w:w="3058" w:type="pct"/>
            <w:tcBorders>
              <w:top w:val="nil"/>
              <w:left w:val="nil"/>
              <w:bottom w:val="nil"/>
              <w:right w:val="nil"/>
            </w:tcBorders>
            <w:shd w:val="clear" w:color="auto" w:fill="auto"/>
            <w:vAlign w:val="center"/>
            <w:hideMark/>
          </w:tcPr>
          <w:p w14:paraId="73DBBE74"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0266A1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CBFE6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06B53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1928C8" w14:textId="77777777" w:rsidTr="00D46CEE">
        <w:trPr>
          <w:trHeight w:val="85"/>
        </w:trPr>
        <w:tc>
          <w:tcPr>
            <w:tcW w:w="3058" w:type="pct"/>
            <w:tcBorders>
              <w:top w:val="nil"/>
              <w:left w:val="nil"/>
              <w:bottom w:val="nil"/>
              <w:right w:val="nil"/>
            </w:tcBorders>
            <w:shd w:val="clear" w:color="auto" w:fill="auto"/>
            <w:vAlign w:val="center"/>
            <w:hideMark/>
          </w:tcPr>
          <w:p w14:paraId="19BCA02E" w14:textId="77777777" w:rsidR="00D46CEE" w:rsidRPr="00D46CEE" w:rsidRDefault="00D46CEE" w:rsidP="00D46CEE">
            <w:pPr>
              <w:spacing w:line="240" w:lineRule="auto"/>
              <w:rPr>
                <w:sz w:val="12"/>
                <w:szCs w:val="12"/>
              </w:rPr>
            </w:pPr>
            <w:r w:rsidRPr="00D46CEE">
              <w:rPr>
                <w:sz w:val="12"/>
                <w:szCs w:val="12"/>
              </w:rPr>
              <w:t>wynagrodzenia i pochodne</w:t>
            </w:r>
          </w:p>
        </w:tc>
        <w:tc>
          <w:tcPr>
            <w:tcW w:w="511" w:type="pct"/>
            <w:tcBorders>
              <w:top w:val="nil"/>
              <w:left w:val="nil"/>
              <w:bottom w:val="nil"/>
              <w:right w:val="nil"/>
            </w:tcBorders>
            <w:shd w:val="clear" w:color="auto" w:fill="auto"/>
            <w:noWrap/>
            <w:vAlign w:val="center"/>
            <w:hideMark/>
          </w:tcPr>
          <w:p w14:paraId="7459B3D7"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055229D" w14:textId="77777777" w:rsidR="00D46CEE" w:rsidRPr="00D46CEE" w:rsidRDefault="00D46CEE" w:rsidP="00D46CEE">
            <w:pPr>
              <w:spacing w:line="240" w:lineRule="auto"/>
              <w:jc w:val="right"/>
              <w:rPr>
                <w:sz w:val="12"/>
                <w:szCs w:val="12"/>
              </w:rPr>
            </w:pPr>
            <w:r w:rsidRPr="00D46CEE">
              <w:rPr>
                <w:sz w:val="12"/>
                <w:szCs w:val="12"/>
              </w:rPr>
              <w:t>982 140</w:t>
            </w:r>
          </w:p>
        </w:tc>
        <w:tc>
          <w:tcPr>
            <w:tcW w:w="626" w:type="pct"/>
            <w:tcBorders>
              <w:top w:val="nil"/>
              <w:left w:val="nil"/>
              <w:bottom w:val="nil"/>
              <w:right w:val="nil"/>
            </w:tcBorders>
            <w:shd w:val="clear" w:color="auto" w:fill="auto"/>
            <w:noWrap/>
            <w:vAlign w:val="center"/>
            <w:hideMark/>
          </w:tcPr>
          <w:p w14:paraId="4D1D9CE7" w14:textId="77777777" w:rsidR="00D46CEE" w:rsidRPr="00D46CEE" w:rsidRDefault="00D46CEE" w:rsidP="00D46CEE">
            <w:pPr>
              <w:spacing w:line="240" w:lineRule="auto"/>
              <w:jc w:val="right"/>
              <w:rPr>
                <w:sz w:val="12"/>
                <w:szCs w:val="12"/>
              </w:rPr>
            </w:pPr>
          </w:p>
        </w:tc>
      </w:tr>
      <w:tr w:rsidR="00D46CEE" w:rsidRPr="00D46CEE" w14:paraId="2186EA49" w14:textId="77777777" w:rsidTr="00D46CEE">
        <w:trPr>
          <w:trHeight w:val="85"/>
        </w:trPr>
        <w:tc>
          <w:tcPr>
            <w:tcW w:w="3058" w:type="pct"/>
            <w:tcBorders>
              <w:top w:val="nil"/>
              <w:left w:val="nil"/>
              <w:bottom w:val="nil"/>
              <w:right w:val="nil"/>
            </w:tcBorders>
            <w:shd w:val="clear" w:color="auto" w:fill="auto"/>
            <w:vAlign w:val="center"/>
            <w:hideMark/>
          </w:tcPr>
          <w:p w14:paraId="543E327C" w14:textId="77777777" w:rsidR="00D46CEE" w:rsidRPr="00D46CEE" w:rsidRDefault="00D46CEE" w:rsidP="00D46CEE">
            <w:pPr>
              <w:spacing w:line="240" w:lineRule="auto"/>
              <w:rPr>
                <w:i/>
                <w:iCs/>
                <w:sz w:val="12"/>
                <w:szCs w:val="12"/>
              </w:rPr>
            </w:pPr>
            <w:r w:rsidRPr="00D46CEE">
              <w:rPr>
                <w:i/>
                <w:iCs/>
                <w:sz w:val="12"/>
                <w:szCs w:val="12"/>
              </w:rPr>
              <w:t>- wynagrodzenia osobowe pracowników</w:t>
            </w:r>
          </w:p>
        </w:tc>
        <w:tc>
          <w:tcPr>
            <w:tcW w:w="511" w:type="pct"/>
            <w:tcBorders>
              <w:top w:val="nil"/>
              <w:left w:val="nil"/>
              <w:bottom w:val="nil"/>
              <w:right w:val="nil"/>
            </w:tcBorders>
            <w:shd w:val="clear" w:color="auto" w:fill="auto"/>
            <w:vAlign w:val="center"/>
            <w:hideMark/>
          </w:tcPr>
          <w:p w14:paraId="712390D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C797BF9" w14:textId="77777777" w:rsidR="00D46CEE" w:rsidRPr="00D46CEE" w:rsidRDefault="00D46CEE" w:rsidP="00D46CEE">
            <w:pPr>
              <w:spacing w:line="240" w:lineRule="auto"/>
              <w:jc w:val="right"/>
              <w:rPr>
                <w:i/>
                <w:iCs/>
                <w:sz w:val="12"/>
                <w:szCs w:val="12"/>
              </w:rPr>
            </w:pPr>
            <w:r w:rsidRPr="00D46CEE">
              <w:rPr>
                <w:i/>
                <w:iCs/>
                <w:sz w:val="12"/>
                <w:szCs w:val="12"/>
              </w:rPr>
              <w:t>771 000</w:t>
            </w:r>
          </w:p>
        </w:tc>
        <w:tc>
          <w:tcPr>
            <w:tcW w:w="626" w:type="pct"/>
            <w:tcBorders>
              <w:top w:val="nil"/>
              <w:left w:val="nil"/>
              <w:bottom w:val="nil"/>
              <w:right w:val="nil"/>
            </w:tcBorders>
            <w:shd w:val="clear" w:color="auto" w:fill="auto"/>
            <w:noWrap/>
            <w:vAlign w:val="center"/>
            <w:hideMark/>
          </w:tcPr>
          <w:p w14:paraId="5B95EBE0" w14:textId="77777777" w:rsidR="00D46CEE" w:rsidRPr="00D46CEE" w:rsidRDefault="00D46CEE" w:rsidP="00D46CEE">
            <w:pPr>
              <w:spacing w:line="240" w:lineRule="auto"/>
              <w:jc w:val="right"/>
              <w:rPr>
                <w:i/>
                <w:iCs/>
                <w:sz w:val="12"/>
                <w:szCs w:val="12"/>
              </w:rPr>
            </w:pPr>
          </w:p>
        </w:tc>
      </w:tr>
      <w:tr w:rsidR="00D46CEE" w:rsidRPr="00D46CEE" w14:paraId="56FF69E1" w14:textId="77777777" w:rsidTr="00D46CEE">
        <w:trPr>
          <w:trHeight w:val="85"/>
        </w:trPr>
        <w:tc>
          <w:tcPr>
            <w:tcW w:w="3058" w:type="pct"/>
            <w:tcBorders>
              <w:top w:val="nil"/>
              <w:left w:val="nil"/>
              <w:bottom w:val="nil"/>
              <w:right w:val="nil"/>
            </w:tcBorders>
            <w:shd w:val="clear" w:color="auto" w:fill="auto"/>
            <w:vAlign w:val="center"/>
            <w:hideMark/>
          </w:tcPr>
          <w:p w14:paraId="4FD6BA4D" w14:textId="77777777" w:rsidR="00D46CEE" w:rsidRPr="00D46CEE" w:rsidRDefault="00D46CEE" w:rsidP="00D46CEE">
            <w:pPr>
              <w:spacing w:line="240" w:lineRule="auto"/>
              <w:rPr>
                <w:i/>
                <w:iCs/>
                <w:sz w:val="12"/>
                <w:szCs w:val="12"/>
              </w:rPr>
            </w:pPr>
            <w:r w:rsidRPr="00D46CEE">
              <w:rPr>
                <w:i/>
                <w:iCs/>
                <w:sz w:val="12"/>
                <w:szCs w:val="12"/>
              </w:rPr>
              <w:t>- dodatkowe wynagrodzenie roczne</w:t>
            </w:r>
          </w:p>
        </w:tc>
        <w:tc>
          <w:tcPr>
            <w:tcW w:w="511" w:type="pct"/>
            <w:tcBorders>
              <w:top w:val="nil"/>
              <w:left w:val="nil"/>
              <w:bottom w:val="nil"/>
              <w:right w:val="nil"/>
            </w:tcBorders>
            <w:shd w:val="clear" w:color="auto" w:fill="auto"/>
            <w:vAlign w:val="center"/>
            <w:hideMark/>
          </w:tcPr>
          <w:p w14:paraId="7BB5F64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EB53D76" w14:textId="77777777" w:rsidR="00D46CEE" w:rsidRPr="00D46CEE" w:rsidRDefault="00D46CEE" w:rsidP="00D46CEE">
            <w:pPr>
              <w:spacing w:line="240" w:lineRule="auto"/>
              <w:jc w:val="right"/>
              <w:rPr>
                <w:i/>
                <w:iCs/>
                <w:sz w:val="12"/>
                <w:szCs w:val="12"/>
              </w:rPr>
            </w:pPr>
            <w:r w:rsidRPr="00D46CEE">
              <w:rPr>
                <w:i/>
                <w:iCs/>
                <w:sz w:val="12"/>
                <w:szCs w:val="12"/>
              </w:rPr>
              <w:t>55 000</w:t>
            </w:r>
          </w:p>
        </w:tc>
        <w:tc>
          <w:tcPr>
            <w:tcW w:w="626" w:type="pct"/>
            <w:tcBorders>
              <w:top w:val="nil"/>
              <w:left w:val="nil"/>
              <w:bottom w:val="nil"/>
              <w:right w:val="nil"/>
            </w:tcBorders>
            <w:shd w:val="clear" w:color="auto" w:fill="auto"/>
            <w:noWrap/>
            <w:vAlign w:val="center"/>
            <w:hideMark/>
          </w:tcPr>
          <w:p w14:paraId="5A039887" w14:textId="77777777" w:rsidR="00D46CEE" w:rsidRPr="00D46CEE" w:rsidRDefault="00D46CEE" w:rsidP="00D46CEE">
            <w:pPr>
              <w:spacing w:line="240" w:lineRule="auto"/>
              <w:jc w:val="right"/>
              <w:rPr>
                <w:i/>
                <w:iCs/>
                <w:sz w:val="12"/>
                <w:szCs w:val="12"/>
              </w:rPr>
            </w:pPr>
          </w:p>
        </w:tc>
      </w:tr>
      <w:tr w:rsidR="00D46CEE" w:rsidRPr="00D46CEE" w14:paraId="7A5F3F2C" w14:textId="77777777" w:rsidTr="00D46CEE">
        <w:trPr>
          <w:trHeight w:val="85"/>
        </w:trPr>
        <w:tc>
          <w:tcPr>
            <w:tcW w:w="3058" w:type="pct"/>
            <w:tcBorders>
              <w:top w:val="nil"/>
              <w:left w:val="nil"/>
              <w:bottom w:val="nil"/>
              <w:right w:val="nil"/>
            </w:tcBorders>
            <w:shd w:val="clear" w:color="auto" w:fill="auto"/>
            <w:vAlign w:val="center"/>
            <w:hideMark/>
          </w:tcPr>
          <w:p w14:paraId="1F8DB9BA" w14:textId="77777777" w:rsidR="00D46CEE" w:rsidRPr="00D46CEE" w:rsidRDefault="00D46CEE" w:rsidP="00D46CEE">
            <w:pPr>
              <w:spacing w:line="240" w:lineRule="auto"/>
              <w:rPr>
                <w:i/>
                <w:iCs/>
                <w:sz w:val="12"/>
                <w:szCs w:val="12"/>
              </w:rPr>
            </w:pPr>
            <w:r w:rsidRPr="00D46CEE">
              <w:rPr>
                <w:i/>
                <w:iCs/>
                <w:sz w:val="12"/>
                <w:szCs w:val="12"/>
              </w:rPr>
              <w:t>- pochodne od wynagrodzeń</w:t>
            </w:r>
          </w:p>
        </w:tc>
        <w:tc>
          <w:tcPr>
            <w:tcW w:w="511" w:type="pct"/>
            <w:tcBorders>
              <w:top w:val="nil"/>
              <w:left w:val="nil"/>
              <w:bottom w:val="nil"/>
              <w:right w:val="nil"/>
            </w:tcBorders>
            <w:shd w:val="clear" w:color="auto" w:fill="auto"/>
            <w:vAlign w:val="center"/>
            <w:hideMark/>
          </w:tcPr>
          <w:p w14:paraId="1B1AD80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FDD8A7B" w14:textId="77777777" w:rsidR="00D46CEE" w:rsidRPr="00D46CEE" w:rsidRDefault="00D46CEE" w:rsidP="00D46CEE">
            <w:pPr>
              <w:spacing w:line="240" w:lineRule="auto"/>
              <w:jc w:val="right"/>
              <w:rPr>
                <w:i/>
                <w:iCs/>
                <w:sz w:val="12"/>
                <w:szCs w:val="12"/>
              </w:rPr>
            </w:pPr>
            <w:r w:rsidRPr="00D46CEE">
              <w:rPr>
                <w:i/>
                <w:iCs/>
                <w:sz w:val="12"/>
                <w:szCs w:val="12"/>
              </w:rPr>
              <w:t>156 140</w:t>
            </w:r>
          </w:p>
        </w:tc>
        <w:tc>
          <w:tcPr>
            <w:tcW w:w="626" w:type="pct"/>
            <w:tcBorders>
              <w:top w:val="nil"/>
              <w:left w:val="nil"/>
              <w:bottom w:val="nil"/>
              <w:right w:val="nil"/>
            </w:tcBorders>
            <w:shd w:val="clear" w:color="auto" w:fill="auto"/>
            <w:noWrap/>
            <w:vAlign w:val="center"/>
            <w:hideMark/>
          </w:tcPr>
          <w:p w14:paraId="21169502" w14:textId="77777777" w:rsidR="00D46CEE" w:rsidRPr="00D46CEE" w:rsidRDefault="00D46CEE" w:rsidP="00D46CEE">
            <w:pPr>
              <w:spacing w:line="240" w:lineRule="auto"/>
              <w:jc w:val="right"/>
              <w:rPr>
                <w:i/>
                <w:iCs/>
                <w:sz w:val="12"/>
                <w:szCs w:val="12"/>
              </w:rPr>
            </w:pPr>
          </w:p>
        </w:tc>
      </w:tr>
      <w:tr w:rsidR="00D46CEE" w:rsidRPr="00D46CEE" w14:paraId="6F890D20" w14:textId="77777777" w:rsidTr="00D46CEE">
        <w:trPr>
          <w:trHeight w:val="85"/>
        </w:trPr>
        <w:tc>
          <w:tcPr>
            <w:tcW w:w="3058" w:type="pct"/>
            <w:tcBorders>
              <w:top w:val="nil"/>
              <w:left w:val="nil"/>
              <w:bottom w:val="nil"/>
              <w:right w:val="nil"/>
            </w:tcBorders>
            <w:shd w:val="clear" w:color="auto" w:fill="auto"/>
            <w:vAlign w:val="center"/>
            <w:hideMark/>
          </w:tcPr>
          <w:p w14:paraId="330765D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DDA771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118927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B7AD8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AAB288D" w14:textId="77777777" w:rsidTr="00D46CEE">
        <w:trPr>
          <w:trHeight w:val="85"/>
        </w:trPr>
        <w:tc>
          <w:tcPr>
            <w:tcW w:w="3058" w:type="pct"/>
            <w:tcBorders>
              <w:top w:val="nil"/>
              <w:left w:val="nil"/>
              <w:bottom w:val="nil"/>
              <w:right w:val="nil"/>
            </w:tcBorders>
            <w:shd w:val="clear" w:color="auto" w:fill="auto"/>
            <w:vAlign w:val="center"/>
            <w:hideMark/>
          </w:tcPr>
          <w:p w14:paraId="77C97E58" w14:textId="77777777" w:rsidR="00D46CEE" w:rsidRPr="00D46CEE" w:rsidRDefault="00D46CEE" w:rsidP="00D46CEE">
            <w:pPr>
              <w:spacing w:line="240" w:lineRule="auto"/>
              <w:jc w:val="both"/>
              <w:rPr>
                <w:sz w:val="12"/>
                <w:szCs w:val="12"/>
              </w:rPr>
            </w:pPr>
            <w:r w:rsidRPr="00D46CEE">
              <w:rPr>
                <w:sz w:val="12"/>
                <w:szCs w:val="12"/>
              </w:rPr>
              <w:t>inne wydatki:</w:t>
            </w:r>
          </w:p>
        </w:tc>
        <w:tc>
          <w:tcPr>
            <w:tcW w:w="511" w:type="pct"/>
            <w:tcBorders>
              <w:top w:val="nil"/>
              <w:left w:val="nil"/>
              <w:bottom w:val="nil"/>
              <w:right w:val="nil"/>
            </w:tcBorders>
            <w:shd w:val="clear" w:color="auto" w:fill="auto"/>
            <w:vAlign w:val="center"/>
            <w:hideMark/>
          </w:tcPr>
          <w:p w14:paraId="0800E5FE"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583E3AB" w14:textId="77777777" w:rsidR="00D46CEE" w:rsidRPr="00D46CEE" w:rsidRDefault="00D46CEE" w:rsidP="00D46CEE">
            <w:pPr>
              <w:spacing w:line="240" w:lineRule="auto"/>
              <w:jc w:val="right"/>
              <w:rPr>
                <w:sz w:val="12"/>
                <w:szCs w:val="12"/>
              </w:rPr>
            </w:pPr>
            <w:r w:rsidRPr="00D46CEE">
              <w:rPr>
                <w:sz w:val="12"/>
                <w:szCs w:val="12"/>
              </w:rPr>
              <w:t>200 155</w:t>
            </w:r>
          </w:p>
        </w:tc>
        <w:tc>
          <w:tcPr>
            <w:tcW w:w="626" w:type="pct"/>
            <w:tcBorders>
              <w:top w:val="nil"/>
              <w:left w:val="nil"/>
              <w:bottom w:val="nil"/>
              <w:right w:val="nil"/>
            </w:tcBorders>
            <w:shd w:val="clear" w:color="auto" w:fill="auto"/>
            <w:noWrap/>
            <w:vAlign w:val="center"/>
            <w:hideMark/>
          </w:tcPr>
          <w:p w14:paraId="4FC1D8E8" w14:textId="77777777" w:rsidR="00D46CEE" w:rsidRPr="00D46CEE" w:rsidRDefault="00D46CEE" w:rsidP="00D46CEE">
            <w:pPr>
              <w:spacing w:line="240" w:lineRule="auto"/>
              <w:jc w:val="right"/>
              <w:rPr>
                <w:sz w:val="12"/>
                <w:szCs w:val="12"/>
              </w:rPr>
            </w:pPr>
          </w:p>
        </w:tc>
      </w:tr>
      <w:tr w:rsidR="00D46CEE" w:rsidRPr="00D46CEE" w14:paraId="5A9AE894" w14:textId="77777777" w:rsidTr="00D46CEE">
        <w:trPr>
          <w:trHeight w:val="85"/>
        </w:trPr>
        <w:tc>
          <w:tcPr>
            <w:tcW w:w="3058" w:type="pct"/>
            <w:tcBorders>
              <w:top w:val="nil"/>
              <w:left w:val="nil"/>
              <w:bottom w:val="nil"/>
              <w:right w:val="nil"/>
            </w:tcBorders>
            <w:shd w:val="clear" w:color="auto" w:fill="auto"/>
            <w:vAlign w:val="center"/>
            <w:hideMark/>
          </w:tcPr>
          <w:p w14:paraId="733F951E" w14:textId="77777777" w:rsidR="00D46CEE" w:rsidRPr="00D46CEE" w:rsidRDefault="00D46CEE" w:rsidP="00D46CEE">
            <w:pPr>
              <w:spacing w:line="240" w:lineRule="auto"/>
              <w:rPr>
                <w:sz w:val="12"/>
                <w:szCs w:val="12"/>
              </w:rPr>
            </w:pPr>
            <w:r w:rsidRPr="00D46CEE">
              <w:rPr>
                <w:sz w:val="12"/>
                <w:szCs w:val="12"/>
              </w:rPr>
              <w:t>zakup usług pozostałych</w:t>
            </w:r>
          </w:p>
        </w:tc>
        <w:tc>
          <w:tcPr>
            <w:tcW w:w="511" w:type="pct"/>
            <w:tcBorders>
              <w:top w:val="nil"/>
              <w:left w:val="nil"/>
              <w:bottom w:val="nil"/>
              <w:right w:val="nil"/>
            </w:tcBorders>
            <w:shd w:val="clear" w:color="auto" w:fill="auto"/>
            <w:vAlign w:val="center"/>
            <w:hideMark/>
          </w:tcPr>
          <w:p w14:paraId="69488F5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FAEF42A" w14:textId="77777777" w:rsidR="00D46CEE" w:rsidRPr="00D46CEE" w:rsidRDefault="00D46CEE" w:rsidP="00D46CEE">
            <w:pPr>
              <w:spacing w:line="240" w:lineRule="auto"/>
              <w:jc w:val="right"/>
              <w:rPr>
                <w:sz w:val="12"/>
                <w:szCs w:val="12"/>
              </w:rPr>
            </w:pPr>
            <w:r w:rsidRPr="00D46CEE">
              <w:rPr>
                <w:sz w:val="12"/>
                <w:szCs w:val="12"/>
              </w:rPr>
              <w:t>120 000</w:t>
            </w:r>
          </w:p>
        </w:tc>
        <w:tc>
          <w:tcPr>
            <w:tcW w:w="626" w:type="pct"/>
            <w:tcBorders>
              <w:top w:val="nil"/>
              <w:left w:val="nil"/>
              <w:bottom w:val="nil"/>
              <w:right w:val="nil"/>
            </w:tcBorders>
            <w:shd w:val="clear" w:color="auto" w:fill="auto"/>
            <w:noWrap/>
            <w:vAlign w:val="center"/>
            <w:hideMark/>
          </w:tcPr>
          <w:p w14:paraId="15D9ABA7" w14:textId="77777777" w:rsidR="00D46CEE" w:rsidRPr="00D46CEE" w:rsidRDefault="00D46CEE" w:rsidP="00D46CEE">
            <w:pPr>
              <w:spacing w:line="240" w:lineRule="auto"/>
              <w:jc w:val="right"/>
              <w:rPr>
                <w:sz w:val="12"/>
                <w:szCs w:val="12"/>
              </w:rPr>
            </w:pPr>
          </w:p>
        </w:tc>
      </w:tr>
      <w:tr w:rsidR="00D46CEE" w:rsidRPr="00D46CEE" w14:paraId="349DFF10" w14:textId="77777777" w:rsidTr="00D46CEE">
        <w:trPr>
          <w:trHeight w:val="85"/>
        </w:trPr>
        <w:tc>
          <w:tcPr>
            <w:tcW w:w="3058" w:type="pct"/>
            <w:tcBorders>
              <w:top w:val="nil"/>
              <w:left w:val="nil"/>
              <w:bottom w:val="nil"/>
              <w:right w:val="nil"/>
            </w:tcBorders>
            <w:shd w:val="clear" w:color="auto" w:fill="auto"/>
            <w:vAlign w:val="center"/>
            <w:hideMark/>
          </w:tcPr>
          <w:p w14:paraId="03D9577A" w14:textId="77777777" w:rsidR="00D46CEE" w:rsidRPr="00D46CEE" w:rsidRDefault="00D46CEE" w:rsidP="00D46CEE">
            <w:pPr>
              <w:spacing w:line="240" w:lineRule="auto"/>
              <w:rPr>
                <w:sz w:val="12"/>
                <w:szCs w:val="12"/>
              </w:rPr>
            </w:pPr>
            <w:r w:rsidRPr="00D46CEE">
              <w:rPr>
                <w:sz w:val="12"/>
                <w:szCs w:val="12"/>
              </w:rPr>
              <w:t>zakup materiałów i wyposażenia</w:t>
            </w:r>
          </w:p>
        </w:tc>
        <w:tc>
          <w:tcPr>
            <w:tcW w:w="511" w:type="pct"/>
            <w:tcBorders>
              <w:top w:val="nil"/>
              <w:left w:val="nil"/>
              <w:bottom w:val="nil"/>
              <w:right w:val="nil"/>
            </w:tcBorders>
            <w:shd w:val="clear" w:color="auto" w:fill="auto"/>
            <w:vAlign w:val="center"/>
            <w:hideMark/>
          </w:tcPr>
          <w:p w14:paraId="43FD9167"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1BFEB17"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tcBorders>
              <w:top w:val="nil"/>
              <w:left w:val="nil"/>
              <w:bottom w:val="nil"/>
              <w:right w:val="nil"/>
            </w:tcBorders>
            <w:shd w:val="clear" w:color="auto" w:fill="auto"/>
            <w:noWrap/>
            <w:vAlign w:val="center"/>
            <w:hideMark/>
          </w:tcPr>
          <w:p w14:paraId="6AAAC6EA" w14:textId="77777777" w:rsidR="00D46CEE" w:rsidRPr="00D46CEE" w:rsidRDefault="00D46CEE" w:rsidP="00D46CEE">
            <w:pPr>
              <w:spacing w:line="240" w:lineRule="auto"/>
              <w:jc w:val="right"/>
              <w:rPr>
                <w:sz w:val="12"/>
                <w:szCs w:val="12"/>
              </w:rPr>
            </w:pPr>
          </w:p>
        </w:tc>
      </w:tr>
      <w:tr w:rsidR="00D46CEE" w:rsidRPr="00D46CEE" w14:paraId="36F45C2F" w14:textId="77777777" w:rsidTr="00D46CEE">
        <w:trPr>
          <w:trHeight w:val="85"/>
        </w:trPr>
        <w:tc>
          <w:tcPr>
            <w:tcW w:w="3058" w:type="pct"/>
            <w:tcBorders>
              <w:top w:val="nil"/>
              <w:left w:val="nil"/>
              <w:bottom w:val="nil"/>
              <w:right w:val="nil"/>
            </w:tcBorders>
            <w:shd w:val="clear" w:color="auto" w:fill="auto"/>
            <w:vAlign w:val="center"/>
            <w:hideMark/>
          </w:tcPr>
          <w:p w14:paraId="2C4ECC8D" w14:textId="77777777" w:rsidR="00D46CEE" w:rsidRPr="00D46CEE" w:rsidRDefault="00D46CEE" w:rsidP="00D46CEE">
            <w:pPr>
              <w:spacing w:line="240" w:lineRule="auto"/>
              <w:rPr>
                <w:sz w:val="12"/>
                <w:szCs w:val="12"/>
              </w:rPr>
            </w:pPr>
            <w:r w:rsidRPr="00D46CEE">
              <w:rPr>
                <w:sz w:val="12"/>
                <w:szCs w:val="12"/>
              </w:rPr>
              <w:t>zakup energii</w:t>
            </w:r>
          </w:p>
        </w:tc>
        <w:tc>
          <w:tcPr>
            <w:tcW w:w="511" w:type="pct"/>
            <w:tcBorders>
              <w:top w:val="nil"/>
              <w:left w:val="nil"/>
              <w:bottom w:val="nil"/>
              <w:right w:val="nil"/>
            </w:tcBorders>
            <w:shd w:val="clear" w:color="auto" w:fill="auto"/>
            <w:vAlign w:val="center"/>
            <w:hideMark/>
          </w:tcPr>
          <w:p w14:paraId="6609F87D"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78EC740" w14:textId="77777777" w:rsidR="00D46CEE" w:rsidRPr="00D46CEE" w:rsidRDefault="00D46CEE" w:rsidP="00D46CEE">
            <w:pPr>
              <w:spacing w:line="240" w:lineRule="auto"/>
              <w:jc w:val="right"/>
              <w:rPr>
                <w:sz w:val="12"/>
                <w:szCs w:val="12"/>
              </w:rPr>
            </w:pPr>
            <w:r w:rsidRPr="00D46CEE">
              <w:rPr>
                <w:sz w:val="12"/>
                <w:szCs w:val="12"/>
              </w:rPr>
              <w:t>24 000</w:t>
            </w:r>
          </w:p>
        </w:tc>
        <w:tc>
          <w:tcPr>
            <w:tcW w:w="626" w:type="pct"/>
            <w:tcBorders>
              <w:top w:val="nil"/>
              <w:left w:val="nil"/>
              <w:bottom w:val="nil"/>
              <w:right w:val="nil"/>
            </w:tcBorders>
            <w:shd w:val="clear" w:color="auto" w:fill="auto"/>
            <w:noWrap/>
            <w:vAlign w:val="center"/>
            <w:hideMark/>
          </w:tcPr>
          <w:p w14:paraId="2B7EB50C" w14:textId="77777777" w:rsidR="00D46CEE" w:rsidRPr="00D46CEE" w:rsidRDefault="00D46CEE" w:rsidP="00D46CEE">
            <w:pPr>
              <w:spacing w:line="240" w:lineRule="auto"/>
              <w:jc w:val="right"/>
              <w:rPr>
                <w:sz w:val="12"/>
                <w:szCs w:val="12"/>
              </w:rPr>
            </w:pPr>
          </w:p>
        </w:tc>
      </w:tr>
      <w:tr w:rsidR="00D46CEE" w:rsidRPr="00D46CEE" w14:paraId="3E5A87F9" w14:textId="77777777" w:rsidTr="00D46CEE">
        <w:trPr>
          <w:trHeight w:val="85"/>
        </w:trPr>
        <w:tc>
          <w:tcPr>
            <w:tcW w:w="3058" w:type="pct"/>
            <w:tcBorders>
              <w:top w:val="nil"/>
              <w:left w:val="nil"/>
              <w:bottom w:val="nil"/>
              <w:right w:val="nil"/>
            </w:tcBorders>
            <w:shd w:val="clear" w:color="auto" w:fill="auto"/>
            <w:vAlign w:val="center"/>
            <w:hideMark/>
          </w:tcPr>
          <w:p w14:paraId="57815435" w14:textId="77777777" w:rsidR="00D46CEE" w:rsidRPr="00D46CEE" w:rsidRDefault="00D46CEE" w:rsidP="00D46CEE">
            <w:pPr>
              <w:spacing w:line="240" w:lineRule="auto"/>
              <w:rPr>
                <w:sz w:val="12"/>
                <w:szCs w:val="12"/>
              </w:rPr>
            </w:pPr>
            <w:r w:rsidRPr="00D46CEE">
              <w:rPr>
                <w:sz w:val="12"/>
                <w:szCs w:val="12"/>
              </w:rPr>
              <w:t>odpisy na zakładowy fundusz świadczeń socjalnych</w:t>
            </w:r>
          </w:p>
        </w:tc>
        <w:tc>
          <w:tcPr>
            <w:tcW w:w="511" w:type="pct"/>
            <w:tcBorders>
              <w:top w:val="nil"/>
              <w:left w:val="nil"/>
              <w:bottom w:val="nil"/>
              <w:right w:val="nil"/>
            </w:tcBorders>
            <w:shd w:val="clear" w:color="auto" w:fill="auto"/>
            <w:vAlign w:val="center"/>
            <w:hideMark/>
          </w:tcPr>
          <w:p w14:paraId="17886CF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7CA09CA" w14:textId="77777777" w:rsidR="00D46CEE" w:rsidRPr="00D46CEE" w:rsidRDefault="00D46CEE" w:rsidP="00D46CEE">
            <w:pPr>
              <w:spacing w:line="240" w:lineRule="auto"/>
              <w:jc w:val="right"/>
              <w:rPr>
                <w:sz w:val="12"/>
                <w:szCs w:val="12"/>
              </w:rPr>
            </w:pPr>
            <w:r w:rsidRPr="00D46CEE">
              <w:rPr>
                <w:sz w:val="12"/>
                <w:szCs w:val="12"/>
              </w:rPr>
              <w:t>18 000</w:t>
            </w:r>
          </w:p>
        </w:tc>
        <w:tc>
          <w:tcPr>
            <w:tcW w:w="626" w:type="pct"/>
            <w:tcBorders>
              <w:top w:val="nil"/>
              <w:left w:val="nil"/>
              <w:bottom w:val="nil"/>
              <w:right w:val="nil"/>
            </w:tcBorders>
            <w:shd w:val="clear" w:color="auto" w:fill="auto"/>
            <w:noWrap/>
            <w:vAlign w:val="center"/>
            <w:hideMark/>
          </w:tcPr>
          <w:p w14:paraId="4CE66917" w14:textId="77777777" w:rsidR="00D46CEE" w:rsidRPr="00D46CEE" w:rsidRDefault="00D46CEE" w:rsidP="00D46CEE">
            <w:pPr>
              <w:spacing w:line="240" w:lineRule="auto"/>
              <w:jc w:val="right"/>
              <w:rPr>
                <w:sz w:val="12"/>
                <w:szCs w:val="12"/>
              </w:rPr>
            </w:pPr>
          </w:p>
        </w:tc>
      </w:tr>
      <w:tr w:rsidR="00D46CEE" w:rsidRPr="00D46CEE" w14:paraId="1DA2EBDB" w14:textId="77777777" w:rsidTr="00D46CEE">
        <w:trPr>
          <w:trHeight w:val="85"/>
        </w:trPr>
        <w:tc>
          <w:tcPr>
            <w:tcW w:w="3058" w:type="pct"/>
            <w:tcBorders>
              <w:top w:val="nil"/>
              <w:left w:val="nil"/>
              <w:bottom w:val="nil"/>
              <w:right w:val="nil"/>
            </w:tcBorders>
            <w:shd w:val="clear" w:color="auto" w:fill="auto"/>
            <w:vAlign w:val="center"/>
            <w:hideMark/>
          </w:tcPr>
          <w:p w14:paraId="321F3586" w14:textId="77777777" w:rsidR="00D46CEE" w:rsidRPr="00D46CEE" w:rsidRDefault="00D46CEE" w:rsidP="00D46CEE">
            <w:pPr>
              <w:spacing w:line="240" w:lineRule="auto"/>
              <w:rPr>
                <w:sz w:val="12"/>
                <w:szCs w:val="12"/>
              </w:rPr>
            </w:pPr>
            <w:r w:rsidRPr="00D46CEE">
              <w:rPr>
                <w:sz w:val="12"/>
                <w:szCs w:val="12"/>
              </w:rPr>
              <w:t>opłaty na rzecz budżetów jednostek samorządu terytorialnego</w:t>
            </w:r>
          </w:p>
        </w:tc>
        <w:tc>
          <w:tcPr>
            <w:tcW w:w="511" w:type="pct"/>
            <w:tcBorders>
              <w:top w:val="nil"/>
              <w:left w:val="nil"/>
              <w:bottom w:val="nil"/>
              <w:right w:val="nil"/>
            </w:tcBorders>
            <w:shd w:val="clear" w:color="auto" w:fill="auto"/>
            <w:vAlign w:val="center"/>
            <w:hideMark/>
          </w:tcPr>
          <w:p w14:paraId="725515E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535BF38" w14:textId="77777777" w:rsidR="00D46CEE" w:rsidRPr="00D46CEE" w:rsidRDefault="00D46CEE" w:rsidP="00D46CEE">
            <w:pPr>
              <w:spacing w:line="240" w:lineRule="auto"/>
              <w:jc w:val="right"/>
              <w:rPr>
                <w:sz w:val="12"/>
                <w:szCs w:val="12"/>
              </w:rPr>
            </w:pPr>
            <w:r w:rsidRPr="00D46CEE">
              <w:rPr>
                <w:sz w:val="12"/>
                <w:szCs w:val="12"/>
              </w:rPr>
              <w:t>3 455</w:t>
            </w:r>
          </w:p>
        </w:tc>
        <w:tc>
          <w:tcPr>
            <w:tcW w:w="626" w:type="pct"/>
            <w:tcBorders>
              <w:top w:val="nil"/>
              <w:left w:val="nil"/>
              <w:bottom w:val="nil"/>
              <w:right w:val="nil"/>
            </w:tcBorders>
            <w:shd w:val="clear" w:color="auto" w:fill="auto"/>
            <w:noWrap/>
            <w:vAlign w:val="center"/>
            <w:hideMark/>
          </w:tcPr>
          <w:p w14:paraId="39F596B2" w14:textId="77777777" w:rsidR="00D46CEE" w:rsidRPr="00D46CEE" w:rsidRDefault="00D46CEE" w:rsidP="00D46CEE">
            <w:pPr>
              <w:spacing w:line="240" w:lineRule="auto"/>
              <w:jc w:val="right"/>
              <w:rPr>
                <w:sz w:val="12"/>
                <w:szCs w:val="12"/>
              </w:rPr>
            </w:pPr>
          </w:p>
        </w:tc>
      </w:tr>
      <w:tr w:rsidR="00D46CEE" w:rsidRPr="00D46CEE" w14:paraId="49D7E036" w14:textId="77777777" w:rsidTr="00D46CEE">
        <w:trPr>
          <w:trHeight w:val="85"/>
        </w:trPr>
        <w:tc>
          <w:tcPr>
            <w:tcW w:w="3058" w:type="pct"/>
            <w:tcBorders>
              <w:top w:val="nil"/>
              <w:left w:val="nil"/>
              <w:bottom w:val="nil"/>
              <w:right w:val="nil"/>
            </w:tcBorders>
            <w:shd w:val="clear" w:color="auto" w:fill="auto"/>
            <w:vAlign w:val="center"/>
            <w:hideMark/>
          </w:tcPr>
          <w:p w14:paraId="0E3EE516" w14:textId="77777777" w:rsidR="00D46CEE" w:rsidRPr="00D46CEE" w:rsidRDefault="00D46CEE" w:rsidP="00D46CEE">
            <w:pPr>
              <w:spacing w:line="240" w:lineRule="auto"/>
              <w:rPr>
                <w:sz w:val="12"/>
                <w:szCs w:val="12"/>
              </w:rPr>
            </w:pPr>
            <w:r w:rsidRPr="00D46CEE">
              <w:rPr>
                <w:sz w:val="12"/>
                <w:szCs w:val="12"/>
              </w:rPr>
              <w:t xml:space="preserve">szkolenia pracowników </w:t>
            </w:r>
          </w:p>
        </w:tc>
        <w:tc>
          <w:tcPr>
            <w:tcW w:w="511" w:type="pct"/>
            <w:tcBorders>
              <w:top w:val="nil"/>
              <w:left w:val="nil"/>
              <w:bottom w:val="nil"/>
              <w:right w:val="nil"/>
            </w:tcBorders>
            <w:shd w:val="clear" w:color="auto" w:fill="auto"/>
            <w:vAlign w:val="center"/>
            <w:hideMark/>
          </w:tcPr>
          <w:p w14:paraId="1DE73D2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B210769" w14:textId="77777777" w:rsidR="00D46CEE" w:rsidRPr="00D46CEE" w:rsidRDefault="00D46CEE" w:rsidP="00D46CEE">
            <w:pPr>
              <w:spacing w:line="240" w:lineRule="auto"/>
              <w:jc w:val="right"/>
              <w:rPr>
                <w:sz w:val="12"/>
                <w:szCs w:val="12"/>
              </w:rPr>
            </w:pPr>
            <w:r w:rsidRPr="00D46CEE">
              <w:rPr>
                <w:sz w:val="12"/>
                <w:szCs w:val="12"/>
              </w:rPr>
              <w:t>3 000</w:t>
            </w:r>
          </w:p>
        </w:tc>
        <w:tc>
          <w:tcPr>
            <w:tcW w:w="626" w:type="pct"/>
            <w:tcBorders>
              <w:top w:val="nil"/>
              <w:left w:val="nil"/>
              <w:bottom w:val="nil"/>
              <w:right w:val="nil"/>
            </w:tcBorders>
            <w:shd w:val="clear" w:color="auto" w:fill="auto"/>
            <w:noWrap/>
            <w:vAlign w:val="center"/>
            <w:hideMark/>
          </w:tcPr>
          <w:p w14:paraId="4D261A9D" w14:textId="77777777" w:rsidR="00D46CEE" w:rsidRPr="00D46CEE" w:rsidRDefault="00D46CEE" w:rsidP="00D46CEE">
            <w:pPr>
              <w:spacing w:line="240" w:lineRule="auto"/>
              <w:jc w:val="right"/>
              <w:rPr>
                <w:sz w:val="12"/>
                <w:szCs w:val="12"/>
              </w:rPr>
            </w:pPr>
          </w:p>
        </w:tc>
      </w:tr>
      <w:tr w:rsidR="00D46CEE" w:rsidRPr="00D46CEE" w14:paraId="32A79DC5" w14:textId="77777777" w:rsidTr="00D46CEE">
        <w:trPr>
          <w:trHeight w:val="85"/>
        </w:trPr>
        <w:tc>
          <w:tcPr>
            <w:tcW w:w="3058" w:type="pct"/>
            <w:tcBorders>
              <w:top w:val="nil"/>
              <w:left w:val="nil"/>
              <w:bottom w:val="nil"/>
              <w:right w:val="nil"/>
            </w:tcBorders>
            <w:shd w:val="clear" w:color="auto" w:fill="auto"/>
            <w:vAlign w:val="center"/>
            <w:hideMark/>
          </w:tcPr>
          <w:p w14:paraId="79C15606" w14:textId="77777777" w:rsidR="00D46CEE" w:rsidRPr="00D46CEE" w:rsidRDefault="00D46CEE" w:rsidP="00D46CEE">
            <w:pPr>
              <w:spacing w:line="240" w:lineRule="auto"/>
              <w:rPr>
                <w:sz w:val="12"/>
                <w:szCs w:val="12"/>
              </w:rPr>
            </w:pPr>
            <w:r w:rsidRPr="00D46CEE">
              <w:rPr>
                <w:sz w:val="12"/>
                <w:szCs w:val="12"/>
              </w:rPr>
              <w:t>wydatki osobowe niezaliczone do wynagrodzeń</w:t>
            </w:r>
          </w:p>
        </w:tc>
        <w:tc>
          <w:tcPr>
            <w:tcW w:w="511" w:type="pct"/>
            <w:tcBorders>
              <w:top w:val="nil"/>
              <w:left w:val="nil"/>
              <w:bottom w:val="nil"/>
              <w:right w:val="nil"/>
            </w:tcBorders>
            <w:shd w:val="clear" w:color="auto" w:fill="auto"/>
            <w:vAlign w:val="center"/>
            <w:hideMark/>
          </w:tcPr>
          <w:p w14:paraId="090E1F4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DD31E24" w14:textId="77777777" w:rsidR="00D46CEE" w:rsidRPr="00D46CEE" w:rsidRDefault="00D46CEE" w:rsidP="00D46CEE">
            <w:pPr>
              <w:spacing w:line="240" w:lineRule="auto"/>
              <w:jc w:val="right"/>
              <w:rPr>
                <w:sz w:val="12"/>
                <w:szCs w:val="12"/>
              </w:rPr>
            </w:pPr>
            <w:r w:rsidRPr="00D46CEE">
              <w:rPr>
                <w:sz w:val="12"/>
                <w:szCs w:val="12"/>
              </w:rPr>
              <w:t>1 200</w:t>
            </w:r>
          </w:p>
        </w:tc>
        <w:tc>
          <w:tcPr>
            <w:tcW w:w="626" w:type="pct"/>
            <w:tcBorders>
              <w:top w:val="nil"/>
              <w:left w:val="nil"/>
              <w:bottom w:val="nil"/>
              <w:right w:val="nil"/>
            </w:tcBorders>
            <w:shd w:val="clear" w:color="auto" w:fill="auto"/>
            <w:noWrap/>
            <w:vAlign w:val="center"/>
            <w:hideMark/>
          </w:tcPr>
          <w:p w14:paraId="27383720" w14:textId="77777777" w:rsidR="00D46CEE" w:rsidRPr="00D46CEE" w:rsidRDefault="00D46CEE" w:rsidP="00D46CEE">
            <w:pPr>
              <w:spacing w:line="240" w:lineRule="auto"/>
              <w:jc w:val="right"/>
              <w:rPr>
                <w:sz w:val="12"/>
                <w:szCs w:val="12"/>
              </w:rPr>
            </w:pPr>
          </w:p>
        </w:tc>
      </w:tr>
      <w:tr w:rsidR="00D46CEE" w:rsidRPr="00D46CEE" w14:paraId="75E37E8A" w14:textId="77777777" w:rsidTr="00D46CEE">
        <w:trPr>
          <w:trHeight w:val="85"/>
        </w:trPr>
        <w:tc>
          <w:tcPr>
            <w:tcW w:w="3058" w:type="pct"/>
            <w:tcBorders>
              <w:top w:val="nil"/>
              <w:left w:val="nil"/>
              <w:bottom w:val="nil"/>
              <w:right w:val="nil"/>
            </w:tcBorders>
            <w:shd w:val="clear" w:color="auto" w:fill="auto"/>
            <w:vAlign w:val="center"/>
            <w:hideMark/>
          </w:tcPr>
          <w:p w14:paraId="635C4B8E" w14:textId="77777777" w:rsidR="00D46CEE" w:rsidRPr="00D46CEE" w:rsidRDefault="00D46CEE" w:rsidP="00D46CEE">
            <w:pPr>
              <w:spacing w:line="240" w:lineRule="auto"/>
              <w:rPr>
                <w:sz w:val="12"/>
                <w:szCs w:val="12"/>
              </w:rPr>
            </w:pPr>
            <w:r w:rsidRPr="00D46CEE">
              <w:rPr>
                <w:sz w:val="12"/>
                <w:szCs w:val="12"/>
              </w:rPr>
              <w:t>zakup usług zdrowotnych</w:t>
            </w:r>
          </w:p>
        </w:tc>
        <w:tc>
          <w:tcPr>
            <w:tcW w:w="511" w:type="pct"/>
            <w:tcBorders>
              <w:top w:val="nil"/>
              <w:left w:val="nil"/>
              <w:bottom w:val="nil"/>
              <w:right w:val="nil"/>
            </w:tcBorders>
            <w:shd w:val="clear" w:color="auto" w:fill="auto"/>
            <w:vAlign w:val="center"/>
            <w:hideMark/>
          </w:tcPr>
          <w:p w14:paraId="66CB813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82A0EA0" w14:textId="77777777" w:rsidR="00D46CEE" w:rsidRPr="00D46CEE" w:rsidRDefault="00D46CEE" w:rsidP="00D46CEE">
            <w:pPr>
              <w:spacing w:line="240" w:lineRule="auto"/>
              <w:jc w:val="right"/>
              <w:rPr>
                <w:sz w:val="12"/>
                <w:szCs w:val="12"/>
              </w:rPr>
            </w:pPr>
            <w:r w:rsidRPr="00D46CEE">
              <w:rPr>
                <w:sz w:val="12"/>
                <w:szCs w:val="12"/>
              </w:rPr>
              <w:t>500</w:t>
            </w:r>
          </w:p>
        </w:tc>
        <w:tc>
          <w:tcPr>
            <w:tcW w:w="626" w:type="pct"/>
            <w:tcBorders>
              <w:top w:val="nil"/>
              <w:left w:val="nil"/>
              <w:bottom w:val="nil"/>
              <w:right w:val="nil"/>
            </w:tcBorders>
            <w:shd w:val="clear" w:color="auto" w:fill="auto"/>
            <w:noWrap/>
            <w:vAlign w:val="center"/>
            <w:hideMark/>
          </w:tcPr>
          <w:p w14:paraId="707FE790" w14:textId="77777777" w:rsidR="00D46CEE" w:rsidRPr="00D46CEE" w:rsidRDefault="00D46CEE" w:rsidP="00D46CEE">
            <w:pPr>
              <w:spacing w:line="240" w:lineRule="auto"/>
              <w:jc w:val="right"/>
              <w:rPr>
                <w:sz w:val="12"/>
                <w:szCs w:val="12"/>
              </w:rPr>
            </w:pPr>
          </w:p>
        </w:tc>
      </w:tr>
      <w:tr w:rsidR="00D46CEE" w:rsidRPr="00D46CEE" w14:paraId="25B84B1C" w14:textId="77777777" w:rsidTr="00D46CEE">
        <w:trPr>
          <w:trHeight w:val="85"/>
        </w:trPr>
        <w:tc>
          <w:tcPr>
            <w:tcW w:w="3058" w:type="pct"/>
            <w:tcBorders>
              <w:top w:val="nil"/>
              <w:left w:val="nil"/>
              <w:bottom w:val="nil"/>
              <w:right w:val="nil"/>
            </w:tcBorders>
            <w:shd w:val="clear" w:color="auto" w:fill="auto"/>
            <w:vAlign w:val="center"/>
            <w:hideMark/>
          </w:tcPr>
          <w:p w14:paraId="337A5E7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8867EC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AB97A3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891A01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3FF5DF5" w14:textId="77777777" w:rsidTr="00D46CEE">
        <w:trPr>
          <w:trHeight w:val="85"/>
        </w:trPr>
        <w:tc>
          <w:tcPr>
            <w:tcW w:w="3058" w:type="pct"/>
            <w:tcBorders>
              <w:top w:val="nil"/>
              <w:left w:val="nil"/>
              <w:bottom w:val="nil"/>
              <w:right w:val="nil"/>
            </w:tcBorders>
            <w:shd w:val="clear" w:color="auto" w:fill="auto"/>
            <w:vAlign w:val="center"/>
            <w:hideMark/>
          </w:tcPr>
          <w:p w14:paraId="2A262B18" w14:textId="77777777" w:rsidR="00D46CEE" w:rsidRPr="00D46CEE" w:rsidRDefault="00D46CEE" w:rsidP="00D46CEE">
            <w:pPr>
              <w:spacing w:line="240" w:lineRule="auto"/>
              <w:rPr>
                <w:sz w:val="12"/>
                <w:szCs w:val="12"/>
              </w:rPr>
            </w:pPr>
            <w:r w:rsidRPr="00D46CEE">
              <w:rPr>
                <w:sz w:val="12"/>
                <w:szCs w:val="12"/>
              </w:rPr>
              <w:t>zadania zlecone</w:t>
            </w:r>
          </w:p>
        </w:tc>
        <w:tc>
          <w:tcPr>
            <w:tcW w:w="511" w:type="pct"/>
            <w:tcBorders>
              <w:top w:val="nil"/>
              <w:left w:val="nil"/>
              <w:bottom w:val="nil"/>
              <w:right w:val="nil"/>
            </w:tcBorders>
            <w:shd w:val="clear" w:color="auto" w:fill="auto"/>
            <w:vAlign w:val="center"/>
            <w:hideMark/>
          </w:tcPr>
          <w:p w14:paraId="154FFAD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385773CF" w14:textId="77777777" w:rsidR="00D46CEE" w:rsidRPr="00D46CEE" w:rsidRDefault="00D46CEE" w:rsidP="00D46CEE">
            <w:pPr>
              <w:spacing w:line="240" w:lineRule="auto"/>
              <w:jc w:val="right"/>
              <w:rPr>
                <w:sz w:val="12"/>
                <w:szCs w:val="12"/>
              </w:rPr>
            </w:pPr>
            <w:r w:rsidRPr="00D46CEE">
              <w:rPr>
                <w:sz w:val="12"/>
                <w:szCs w:val="12"/>
              </w:rPr>
              <w:t>1 280 203</w:t>
            </w:r>
          </w:p>
        </w:tc>
        <w:tc>
          <w:tcPr>
            <w:tcW w:w="626" w:type="pct"/>
            <w:tcBorders>
              <w:top w:val="nil"/>
              <w:left w:val="nil"/>
              <w:bottom w:val="nil"/>
              <w:right w:val="nil"/>
            </w:tcBorders>
            <w:shd w:val="clear" w:color="auto" w:fill="auto"/>
            <w:vAlign w:val="center"/>
            <w:hideMark/>
          </w:tcPr>
          <w:p w14:paraId="0E029449" w14:textId="77777777" w:rsidR="00D46CEE" w:rsidRPr="00D46CEE" w:rsidRDefault="00D46CEE" w:rsidP="00D46CEE">
            <w:pPr>
              <w:spacing w:line="240" w:lineRule="auto"/>
              <w:jc w:val="right"/>
              <w:rPr>
                <w:sz w:val="12"/>
                <w:szCs w:val="12"/>
              </w:rPr>
            </w:pPr>
          </w:p>
        </w:tc>
      </w:tr>
      <w:tr w:rsidR="00D46CEE" w:rsidRPr="00D46CEE" w14:paraId="79FF3A5B" w14:textId="77777777" w:rsidTr="00D46CEE">
        <w:trPr>
          <w:trHeight w:val="85"/>
        </w:trPr>
        <w:tc>
          <w:tcPr>
            <w:tcW w:w="3058" w:type="pct"/>
            <w:tcBorders>
              <w:top w:val="nil"/>
              <w:left w:val="nil"/>
              <w:bottom w:val="nil"/>
              <w:right w:val="nil"/>
            </w:tcBorders>
            <w:shd w:val="clear" w:color="auto" w:fill="auto"/>
            <w:vAlign w:val="center"/>
            <w:hideMark/>
          </w:tcPr>
          <w:p w14:paraId="46C444A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28A09B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4A4806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DF13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19391D" w14:textId="77777777" w:rsidTr="00D46CEE">
        <w:trPr>
          <w:trHeight w:val="85"/>
        </w:trPr>
        <w:tc>
          <w:tcPr>
            <w:tcW w:w="3058" w:type="pct"/>
            <w:tcBorders>
              <w:top w:val="nil"/>
              <w:left w:val="nil"/>
              <w:bottom w:val="nil"/>
              <w:right w:val="nil"/>
            </w:tcBorders>
            <w:shd w:val="clear" w:color="auto" w:fill="auto"/>
            <w:vAlign w:val="center"/>
            <w:hideMark/>
          </w:tcPr>
          <w:p w14:paraId="4F6E9F3B" w14:textId="77777777" w:rsidR="00D46CEE" w:rsidRPr="00D46CEE" w:rsidRDefault="00D46CEE" w:rsidP="00D46CEE">
            <w:pPr>
              <w:spacing w:line="240" w:lineRule="auto"/>
              <w:jc w:val="both"/>
              <w:rPr>
                <w:sz w:val="12"/>
                <w:szCs w:val="12"/>
              </w:rPr>
            </w:pPr>
            <w:r w:rsidRPr="00D46CEE">
              <w:rPr>
                <w:sz w:val="12"/>
                <w:szCs w:val="12"/>
              </w:rPr>
              <w:t>Środowiskowy Dom Samopomocy "Pachnąca" w Warszawie, przy ul. Pachnącej 95 dla osób z zaburzeniami psychicznymi</w:t>
            </w:r>
          </w:p>
        </w:tc>
        <w:tc>
          <w:tcPr>
            <w:tcW w:w="511" w:type="pct"/>
            <w:tcBorders>
              <w:top w:val="nil"/>
              <w:left w:val="nil"/>
              <w:bottom w:val="nil"/>
              <w:right w:val="nil"/>
            </w:tcBorders>
            <w:shd w:val="clear" w:color="auto" w:fill="auto"/>
            <w:vAlign w:val="center"/>
            <w:hideMark/>
          </w:tcPr>
          <w:p w14:paraId="61DF831B"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vAlign w:val="center"/>
            <w:hideMark/>
          </w:tcPr>
          <w:p w14:paraId="56B5997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CE6C3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72A009F" w14:textId="77777777" w:rsidTr="00D46CEE">
        <w:trPr>
          <w:trHeight w:val="85"/>
        </w:trPr>
        <w:tc>
          <w:tcPr>
            <w:tcW w:w="3058" w:type="pct"/>
            <w:tcBorders>
              <w:top w:val="nil"/>
              <w:left w:val="nil"/>
              <w:bottom w:val="nil"/>
              <w:right w:val="nil"/>
            </w:tcBorders>
            <w:shd w:val="clear" w:color="auto" w:fill="auto"/>
            <w:vAlign w:val="center"/>
            <w:hideMark/>
          </w:tcPr>
          <w:p w14:paraId="4BB0F8E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F49C15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B8BC18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8C79D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5461B98" w14:textId="77777777" w:rsidTr="00D46CEE">
        <w:trPr>
          <w:trHeight w:val="85"/>
        </w:trPr>
        <w:tc>
          <w:tcPr>
            <w:tcW w:w="3058" w:type="pct"/>
            <w:tcBorders>
              <w:top w:val="nil"/>
              <w:left w:val="nil"/>
              <w:bottom w:val="nil"/>
              <w:right w:val="nil"/>
            </w:tcBorders>
            <w:shd w:val="clear" w:color="auto" w:fill="auto"/>
            <w:vAlign w:val="center"/>
            <w:hideMark/>
          </w:tcPr>
          <w:p w14:paraId="3166A85B" w14:textId="77777777" w:rsidR="00D46CEE" w:rsidRPr="00D46CEE" w:rsidRDefault="00D46CEE" w:rsidP="00D46CEE">
            <w:pPr>
              <w:spacing w:line="240" w:lineRule="auto"/>
              <w:rPr>
                <w:sz w:val="12"/>
                <w:szCs w:val="12"/>
              </w:rPr>
            </w:pPr>
            <w:r w:rsidRPr="00D46CEE">
              <w:rPr>
                <w:sz w:val="12"/>
                <w:szCs w:val="12"/>
              </w:rPr>
              <w:t>średnia liczba podopiecznych korzystających z pomocy w miesiącu</w:t>
            </w:r>
          </w:p>
        </w:tc>
        <w:tc>
          <w:tcPr>
            <w:tcW w:w="511" w:type="pct"/>
            <w:tcBorders>
              <w:top w:val="nil"/>
              <w:left w:val="nil"/>
              <w:bottom w:val="nil"/>
              <w:right w:val="nil"/>
            </w:tcBorders>
            <w:shd w:val="clear" w:color="auto" w:fill="auto"/>
            <w:vAlign w:val="center"/>
            <w:hideMark/>
          </w:tcPr>
          <w:p w14:paraId="4A5587AB" w14:textId="77777777" w:rsidR="00D46CEE" w:rsidRPr="00D46CEE" w:rsidRDefault="00D46CEE" w:rsidP="00D46CEE">
            <w:pPr>
              <w:spacing w:line="240" w:lineRule="auto"/>
              <w:jc w:val="right"/>
              <w:rPr>
                <w:sz w:val="12"/>
                <w:szCs w:val="12"/>
              </w:rPr>
            </w:pPr>
            <w:r w:rsidRPr="00D46CEE">
              <w:rPr>
                <w:sz w:val="12"/>
                <w:szCs w:val="12"/>
              </w:rPr>
              <w:t>34</w:t>
            </w:r>
          </w:p>
        </w:tc>
        <w:tc>
          <w:tcPr>
            <w:tcW w:w="804" w:type="pct"/>
            <w:tcBorders>
              <w:top w:val="nil"/>
              <w:left w:val="nil"/>
              <w:bottom w:val="nil"/>
              <w:right w:val="nil"/>
            </w:tcBorders>
            <w:shd w:val="clear" w:color="auto" w:fill="auto"/>
            <w:vAlign w:val="center"/>
            <w:hideMark/>
          </w:tcPr>
          <w:p w14:paraId="4E429871"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BDF01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FF9771C" w14:textId="77777777" w:rsidTr="00D46CEE">
        <w:trPr>
          <w:trHeight w:val="85"/>
        </w:trPr>
        <w:tc>
          <w:tcPr>
            <w:tcW w:w="3058" w:type="pct"/>
            <w:tcBorders>
              <w:top w:val="nil"/>
              <w:left w:val="nil"/>
              <w:bottom w:val="nil"/>
              <w:right w:val="nil"/>
            </w:tcBorders>
            <w:shd w:val="clear" w:color="auto" w:fill="auto"/>
            <w:vAlign w:val="center"/>
            <w:hideMark/>
          </w:tcPr>
          <w:p w14:paraId="4D9D7933" w14:textId="77777777" w:rsidR="00D46CEE" w:rsidRPr="00D46CEE" w:rsidRDefault="00D46CEE" w:rsidP="00D46CEE">
            <w:pPr>
              <w:spacing w:line="240" w:lineRule="auto"/>
              <w:rPr>
                <w:sz w:val="12"/>
                <w:szCs w:val="12"/>
              </w:rPr>
            </w:pPr>
            <w:r w:rsidRPr="00D46CEE">
              <w:rPr>
                <w:sz w:val="12"/>
                <w:szCs w:val="12"/>
              </w:rPr>
              <w:t>średni miesięczny koszt pobytu podopiecznego w placówce (zł)</w:t>
            </w:r>
          </w:p>
        </w:tc>
        <w:tc>
          <w:tcPr>
            <w:tcW w:w="511" w:type="pct"/>
            <w:tcBorders>
              <w:top w:val="nil"/>
              <w:left w:val="nil"/>
              <w:bottom w:val="nil"/>
              <w:right w:val="nil"/>
            </w:tcBorders>
            <w:shd w:val="clear" w:color="auto" w:fill="auto"/>
            <w:vAlign w:val="center"/>
            <w:hideMark/>
          </w:tcPr>
          <w:p w14:paraId="2D3F7158" w14:textId="77777777" w:rsidR="00D46CEE" w:rsidRPr="00D46CEE" w:rsidRDefault="00D46CEE" w:rsidP="00D46CEE">
            <w:pPr>
              <w:spacing w:line="240" w:lineRule="auto"/>
              <w:jc w:val="right"/>
              <w:rPr>
                <w:sz w:val="12"/>
                <w:szCs w:val="12"/>
              </w:rPr>
            </w:pPr>
            <w:r w:rsidRPr="00D46CEE">
              <w:rPr>
                <w:sz w:val="12"/>
                <w:szCs w:val="12"/>
              </w:rPr>
              <w:t>3 137,75</w:t>
            </w:r>
          </w:p>
        </w:tc>
        <w:tc>
          <w:tcPr>
            <w:tcW w:w="804" w:type="pct"/>
            <w:tcBorders>
              <w:top w:val="nil"/>
              <w:left w:val="nil"/>
              <w:bottom w:val="nil"/>
              <w:right w:val="nil"/>
            </w:tcBorders>
            <w:shd w:val="clear" w:color="auto" w:fill="auto"/>
            <w:vAlign w:val="center"/>
            <w:hideMark/>
          </w:tcPr>
          <w:p w14:paraId="75EC124F"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C875CA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E51375" w14:textId="77777777" w:rsidTr="00D46CEE">
        <w:trPr>
          <w:trHeight w:val="85"/>
        </w:trPr>
        <w:tc>
          <w:tcPr>
            <w:tcW w:w="3058" w:type="pct"/>
            <w:tcBorders>
              <w:top w:val="nil"/>
              <w:left w:val="nil"/>
              <w:bottom w:val="nil"/>
              <w:right w:val="nil"/>
            </w:tcBorders>
            <w:shd w:val="clear" w:color="auto" w:fill="auto"/>
            <w:vAlign w:val="center"/>
            <w:hideMark/>
          </w:tcPr>
          <w:p w14:paraId="505B594B" w14:textId="77777777" w:rsidR="00D46CEE" w:rsidRPr="00D46CEE" w:rsidRDefault="00D46CEE" w:rsidP="00D46CEE">
            <w:pPr>
              <w:spacing w:line="240" w:lineRule="auto"/>
              <w:rPr>
                <w:sz w:val="12"/>
                <w:szCs w:val="12"/>
              </w:rPr>
            </w:pPr>
            <w:r w:rsidRPr="00D46CEE">
              <w:rPr>
                <w:sz w:val="12"/>
                <w:szCs w:val="12"/>
              </w:rPr>
              <w:t>średnie zatrudnienie (liczba etatów)</w:t>
            </w:r>
          </w:p>
        </w:tc>
        <w:tc>
          <w:tcPr>
            <w:tcW w:w="511" w:type="pct"/>
            <w:tcBorders>
              <w:top w:val="nil"/>
              <w:left w:val="nil"/>
              <w:bottom w:val="nil"/>
              <w:right w:val="nil"/>
            </w:tcBorders>
            <w:shd w:val="clear" w:color="auto" w:fill="auto"/>
            <w:vAlign w:val="center"/>
            <w:hideMark/>
          </w:tcPr>
          <w:p w14:paraId="5B7D7048" w14:textId="77777777" w:rsidR="00D46CEE" w:rsidRPr="00D46CEE" w:rsidRDefault="00D46CEE" w:rsidP="00D46CEE">
            <w:pPr>
              <w:spacing w:line="240" w:lineRule="auto"/>
              <w:jc w:val="right"/>
              <w:rPr>
                <w:sz w:val="12"/>
                <w:szCs w:val="12"/>
              </w:rPr>
            </w:pPr>
            <w:r w:rsidRPr="00D46CEE">
              <w:rPr>
                <w:sz w:val="12"/>
                <w:szCs w:val="12"/>
              </w:rPr>
              <w:t>6,00</w:t>
            </w:r>
          </w:p>
        </w:tc>
        <w:tc>
          <w:tcPr>
            <w:tcW w:w="804" w:type="pct"/>
            <w:tcBorders>
              <w:top w:val="nil"/>
              <w:left w:val="nil"/>
              <w:bottom w:val="nil"/>
              <w:right w:val="nil"/>
            </w:tcBorders>
            <w:shd w:val="clear" w:color="auto" w:fill="auto"/>
            <w:vAlign w:val="center"/>
            <w:hideMark/>
          </w:tcPr>
          <w:p w14:paraId="7649526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5EBD20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69FD6B" w14:textId="77777777" w:rsidTr="00D46CEE">
        <w:trPr>
          <w:trHeight w:val="85"/>
        </w:trPr>
        <w:tc>
          <w:tcPr>
            <w:tcW w:w="3058" w:type="pct"/>
            <w:tcBorders>
              <w:top w:val="nil"/>
              <w:left w:val="nil"/>
              <w:bottom w:val="nil"/>
              <w:right w:val="nil"/>
            </w:tcBorders>
            <w:shd w:val="clear" w:color="auto" w:fill="auto"/>
            <w:vAlign w:val="center"/>
            <w:hideMark/>
          </w:tcPr>
          <w:p w14:paraId="5928634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D7519F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1072190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363A5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9086CD" w14:textId="77777777" w:rsidTr="00D46CEE">
        <w:trPr>
          <w:trHeight w:val="85"/>
        </w:trPr>
        <w:tc>
          <w:tcPr>
            <w:tcW w:w="3058" w:type="pct"/>
            <w:tcBorders>
              <w:top w:val="nil"/>
              <w:left w:val="nil"/>
              <w:bottom w:val="nil"/>
              <w:right w:val="nil"/>
            </w:tcBorders>
            <w:shd w:val="clear" w:color="auto" w:fill="auto"/>
            <w:vAlign w:val="center"/>
            <w:hideMark/>
          </w:tcPr>
          <w:p w14:paraId="102BC079"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Środowiskowy Dom Samopomocy</w:t>
            </w:r>
          </w:p>
        </w:tc>
        <w:tc>
          <w:tcPr>
            <w:tcW w:w="511" w:type="pct"/>
            <w:tcBorders>
              <w:top w:val="nil"/>
              <w:left w:val="nil"/>
              <w:bottom w:val="nil"/>
              <w:right w:val="nil"/>
            </w:tcBorders>
            <w:shd w:val="clear" w:color="auto" w:fill="auto"/>
            <w:vAlign w:val="center"/>
            <w:hideMark/>
          </w:tcPr>
          <w:p w14:paraId="7983AA2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B24D12C" w14:textId="77777777" w:rsidR="00D46CEE" w:rsidRPr="00D46CEE" w:rsidRDefault="00D46CEE" w:rsidP="00D46CEE">
            <w:pPr>
              <w:spacing w:line="240" w:lineRule="auto"/>
              <w:jc w:val="right"/>
              <w:rPr>
                <w:i/>
                <w:iCs/>
                <w:sz w:val="12"/>
                <w:szCs w:val="12"/>
              </w:rPr>
            </w:pPr>
            <w:r w:rsidRPr="00D46CEE">
              <w:rPr>
                <w:i/>
                <w:iCs/>
                <w:sz w:val="12"/>
                <w:szCs w:val="12"/>
              </w:rPr>
              <w:t>1 280 203</w:t>
            </w:r>
          </w:p>
        </w:tc>
        <w:tc>
          <w:tcPr>
            <w:tcW w:w="626" w:type="pct"/>
            <w:tcBorders>
              <w:top w:val="nil"/>
              <w:left w:val="nil"/>
              <w:bottom w:val="nil"/>
              <w:right w:val="nil"/>
            </w:tcBorders>
            <w:shd w:val="clear" w:color="auto" w:fill="auto"/>
            <w:vAlign w:val="center"/>
            <w:hideMark/>
          </w:tcPr>
          <w:p w14:paraId="5E7967D0" w14:textId="77777777" w:rsidR="00D46CEE" w:rsidRPr="00D46CEE" w:rsidRDefault="00D46CEE" w:rsidP="00D46CEE">
            <w:pPr>
              <w:spacing w:line="240" w:lineRule="auto"/>
              <w:jc w:val="right"/>
              <w:rPr>
                <w:i/>
                <w:iCs/>
                <w:sz w:val="12"/>
                <w:szCs w:val="12"/>
              </w:rPr>
            </w:pPr>
          </w:p>
        </w:tc>
      </w:tr>
      <w:tr w:rsidR="00D46CEE" w:rsidRPr="00D46CEE" w14:paraId="1F5E1D97" w14:textId="77777777" w:rsidTr="00D46CEE">
        <w:trPr>
          <w:trHeight w:val="85"/>
        </w:trPr>
        <w:tc>
          <w:tcPr>
            <w:tcW w:w="3058" w:type="pct"/>
            <w:tcBorders>
              <w:top w:val="nil"/>
              <w:left w:val="nil"/>
              <w:bottom w:val="nil"/>
              <w:right w:val="nil"/>
            </w:tcBorders>
            <w:shd w:val="clear" w:color="auto" w:fill="auto"/>
            <w:vAlign w:val="center"/>
            <w:hideMark/>
          </w:tcPr>
          <w:p w14:paraId="2D906A6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84F862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DD9721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FB79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413E497" w14:textId="77777777" w:rsidTr="00D46CEE">
        <w:trPr>
          <w:trHeight w:val="85"/>
        </w:trPr>
        <w:tc>
          <w:tcPr>
            <w:tcW w:w="3058" w:type="pct"/>
            <w:tcBorders>
              <w:top w:val="nil"/>
              <w:left w:val="nil"/>
              <w:bottom w:val="nil"/>
              <w:right w:val="nil"/>
            </w:tcBorders>
            <w:shd w:val="clear" w:color="auto" w:fill="auto"/>
            <w:vAlign w:val="center"/>
            <w:hideMark/>
          </w:tcPr>
          <w:p w14:paraId="78A1F7DA"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85203</w:t>
            </w:r>
          </w:p>
        </w:tc>
        <w:tc>
          <w:tcPr>
            <w:tcW w:w="511" w:type="pct"/>
            <w:tcBorders>
              <w:top w:val="nil"/>
              <w:left w:val="nil"/>
              <w:bottom w:val="nil"/>
              <w:right w:val="nil"/>
            </w:tcBorders>
            <w:shd w:val="clear" w:color="auto" w:fill="auto"/>
            <w:vAlign w:val="center"/>
            <w:hideMark/>
          </w:tcPr>
          <w:p w14:paraId="78AE69C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61C82E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D6DE1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0FE5FA1" w14:textId="77777777" w:rsidTr="00D46CEE">
        <w:trPr>
          <w:trHeight w:val="85"/>
        </w:trPr>
        <w:tc>
          <w:tcPr>
            <w:tcW w:w="3058" w:type="pct"/>
            <w:tcBorders>
              <w:top w:val="nil"/>
              <w:left w:val="nil"/>
              <w:bottom w:val="nil"/>
              <w:right w:val="nil"/>
            </w:tcBorders>
            <w:shd w:val="clear" w:color="auto" w:fill="auto"/>
            <w:vAlign w:val="center"/>
            <w:hideMark/>
          </w:tcPr>
          <w:p w14:paraId="7A35377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69DBC6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C52868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FFB63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DBD637" w14:textId="77777777" w:rsidTr="00D46CEE">
        <w:trPr>
          <w:trHeight w:val="85"/>
        </w:trPr>
        <w:tc>
          <w:tcPr>
            <w:tcW w:w="3058" w:type="pct"/>
            <w:tcBorders>
              <w:top w:val="nil"/>
              <w:left w:val="nil"/>
              <w:bottom w:val="nil"/>
              <w:right w:val="nil"/>
            </w:tcBorders>
            <w:shd w:val="clear" w:color="auto" w:fill="auto"/>
            <w:vAlign w:val="center"/>
            <w:hideMark/>
          </w:tcPr>
          <w:p w14:paraId="29A782CC"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A51A7C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99D29D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5B2D0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9C9558" w14:textId="77777777" w:rsidTr="00D46CEE">
        <w:trPr>
          <w:trHeight w:val="85"/>
        </w:trPr>
        <w:tc>
          <w:tcPr>
            <w:tcW w:w="3058" w:type="pct"/>
            <w:tcBorders>
              <w:top w:val="nil"/>
              <w:left w:val="nil"/>
              <w:bottom w:val="nil"/>
              <w:right w:val="nil"/>
            </w:tcBorders>
            <w:shd w:val="clear" w:color="auto" w:fill="auto"/>
            <w:vAlign w:val="center"/>
            <w:hideMark/>
          </w:tcPr>
          <w:p w14:paraId="15B5BFF1" w14:textId="77777777" w:rsidR="00D46CEE" w:rsidRPr="00D46CEE" w:rsidRDefault="00D46CEE" w:rsidP="00D46CEE">
            <w:pPr>
              <w:spacing w:line="240" w:lineRule="auto"/>
              <w:rPr>
                <w:sz w:val="12"/>
                <w:szCs w:val="12"/>
              </w:rPr>
            </w:pPr>
            <w:r w:rsidRPr="00D46CEE">
              <w:rPr>
                <w:sz w:val="12"/>
                <w:szCs w:val="12"/>
              </w:rPr>
              <w:t>wynagrodzenia i pochodne</w:t>
            </w:r>
          </w:p>
        </w:tc>
        <w:tc>
          <w:tcPr>
            <w:tcW w:w="511" w:type="pct"/>
            <w:tcBorders>
              <w:top w:val="nil"/>
              <w:left w:val="nil"/>
              <w:bottom w:val="nil"/>
              <w:right w:val="nil"/>
            </w:tcBorders>
            <w:shd w:val="clear" w:color="auto" w:fill="auto"/>
            <w:noWrap/>
            <w:vAlign w:val="center"/>
            <w:hideMark/>
          </w:tcPr>
          <w:p w14:paraId="789150B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9D2B0AE" w14:textId="77777777" w:rsidR="00D46CEE" w:rsidRPr="00D46CEE" w:rsidRDefault="00D46CEE" w:rsidP="00D46CEE">
            <w:pPr>
              <w:spacing w:line="240" w:lineRule="auto"/>
              <w:jc w:val="right"/>
              <w:rPr>
                <w:sz w:val="12"/>
                <w:szCs w:val="12"/>
              </w:rPr>
            </w:pPr>
            <w:r w:rsidRPr="00D46CEE">
              <w:rPr>
                <w:sz w:val="12"/>
                <w:szCs w:val="12"/>
              </w:rPr>
              <w:t>1 067 660</w:t>
            </w:r>
          </w:p>
        </w:tc>
        <w:tc>
          <w:tcPr>
            <w:tcW w:w="626" w:type="pct"/>
            <w:tcBorders>
              <w:top w:val="nil"/>
              <w:left w:val="nil"/>
              <w:bottom w:val="nil"/>
              <w:right w:val="nil"/>
            </w:tcBorders>
            <w:shd w:val="clear" w:color="auto" w:fill="auto"/>
            <w:noWrap/>
            <w:vAlign w:val="center"/>
            <w:hideMark/>
          </w:tcPr>
          <w:p w14:paraId="22D0FD92" w14:textId="77777777" w:rsidR="00D46CEE" w:rsidRPr="00D46CEE" w:rsidRDefault="00D46CEE" w:rsidP="00D46CEE">
            <w:pPr>
              <w:spacing w:line="240" w:lineRule="auto"/>
              <w:jc w:val="right"/>
              <w:rPr>
                <w:sz w:val="12"/>
                <w:szCs w:val="12"/>
              </w:rPr>
            </w:pPr>
          </w:p>
        </w:tc>
      </w:tr>
      <w:tr w:rsidR="00D46CEE" w:rsidRPr="00D46CEE" w14:paraId="6D4F91AE" w14:textId="77777777" w:rsidTr="00D46CEE">
        <w:trPr>
          <w:trHeight w:val="85"/>
        </w:trPr>
        <w:tc>
          <w:tcPr>
            <w:tcW w:w="3058" w:type="pct"/>
            <w:tcBorders>
              <w:top w:val="nil"/>
              <w:left w:val="nil"/>
              <w:bottom w:val="nil"/>
              <w:right w:val="nil"/>
            </w:tcBorders>
            <w:shd w:val="clear" w:color="auto" w:fill="auto"/>
            <w:vAlign w:val="center"/>
            <w:hideMark/>
          </w:tcPr>
          <w:p w14:paraId="001A1981" w14:textId="77777777" w:rsidR="00D46CEE" w:rsidRPr="00D46CEE" w:rsidRDefault="00D46CEE" w:rsidP="00D46CEE">
            <w:pPr>
              <w:spacing w:line="240" w:lineRule="auto"/>
              <w:rPr>
                <w:i/>
                <w:iCs/>
                <w:sz w:val="12"/>
                <w:szCs w:val="12"/>
              </w:rPr>
            </w:pPr>
            <w:r w:rsidRPr="00D46CEE">
              <w:rPr>
                <w:i/>
                <w:iCs/>
                <w:sz w:val="12"/>
                <w:szCs w:val="12"/>
              </w:rPr>
              <w:t>- wynagrodzenia osobowe pracowników</w:t>
            </w:r>
          </w:p>
        </w:tc>
        <w:tc>
          <w:tcPr>
            <w:tcW w:w="511" w:type="pct"/>
            <w:tcBorders>
              <w:top w:val="nil"/>
              <w:left w:val="nil"/>
              <w:bottom w:val="nil"/>
              <w:right w:val="nil"/>
            </w:tcBorders>
            <w:shd w:val="clear" w:color="auto" w:fill="auto"/>
            <w:vAlign w:val="center"/>
            <w:hideMark/>
          </w:tcPr>
          <w:p w14:paraId="045116C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5E26FA9" w14:textId="77777777" w:rsidR="00D46CEE" w:rsidRPr="00D46CEE" w:rsidRDefault="00D46CEE" w:rsidP="00D46CEE">
            <w:pPr>
              <w:spacing w:line="240" w:lineRule="auto"/>
              <w:jc w:val="right"/>
              <w:rPr>
                <w:i/>
                <w:iCs/>
                <w:sz w:val="12"/>
                <w:szCs w:val="12"/>
              </w:rPr>
            </w:pPr>
            <w:r w:rsidRPr="00D46CEE">
              <w:rPr>
                <w:i/>
                <w:iCs/>
                <w:sz w:val="12"/>
                <w:szCs w:val="12"/>
              </w:rPr>
              <w:t>830 744</w:t>
            </w:r>
          </w:p>
        </w:tc>
        <w:tc>
          <w:tcPr>
            <w:tcW w:w="626" w:type="pct"/>
            <w:tcBorders>
              <w:top w:val="nil"/>
              <w:left w:val="nil"/>
              <w:bottom w:val="nil"/>
              <w:right w:val="nil"/>
            </w:tcBorders>
            <w:shd w:val="clear" w:color="auto" w:fill="auto"/>
            <w:noWrap/>
            <w:vAlign w:val="center"/>
            <w:hideMark/>
          </w:tcPr>
          <w:p w14:paraId="4AE2792D" w14:textId="77777777" w:rsidR="00D46CEE" w:rsidRPr="00D46CEE" w:rsidRDefault="00D46CEE" w:rsidP="00D46CEE">
            <w:pPr>
              <w:spacing w:line="240" w:lineRule="auto"/>
              <w:jc w:val="right"/>
              <w:rPr>
                <w:i/>
                <w:iCs/>
                <w:sz w:val="12"/>
                <w:szCs w:val="12"/>
              </w:rPr>
            </w:pPr>
          </w:p>
        </w:tc>
      </w:tr>
      <w:tr w:rsidR="00D46CEE" w:rsidRPr="00D46CEE" w14:paraId="20E1393D" w14:textId="77777777" w:rsidTr="00D46CEE">
        <w:trPr>
          <w:trHeight w:val="85"/>
        </w:trPr>
        <w:tc>
          <w:tcPr>
            <w:tcW w:w="3058" w:type="pct"/>
            <w:tcBorders>
              <w:top w:val="nil"/>
              <w:left w:val="nil"/>
              <w:bottom w:val="nil"/>
              <w:right w:val="nil"/>
            </w:tcBorders>
            <w:shd w:val="clear" w:color="auto" w:fill="auto"/>
            <w:vAlign w:val="center"/>
            <w:hideMark/>
          </w:tcPr>
          <w:p w14:paraId="2094B45A" w14:textId="77777777" w:rsidR="00D46CEE" w:rsidRPr="00D46CEE" w:rsidRDefault="00D46CEE" w:rsidP="00D46CEE">
            <w:pPr>
              <w:spacing w:line="240" w:lineRule="auto"/>
              <w:rPr>
                <w:i/>
                <w:iCs/>
                <w:sz w:val="12"/>
                <w:szCs w:val="12"/>
              </w:rPr>
            </w:pPr>
            <w:r w:rsidRPr="00D46CEE">
              <w:rPr>
                <w:i/>
                <w:iCs/>
                <w:sz w:val="12"/>
                <w:szCs w:val="12"/>
              </w:rPr>
              <w:t>- dodatkowe wynagrodzenie roczne</w:t>
            </w:r>
          </w:p>
        </w:tc>
        <w:tc>
          <w:tcPr>
            <w:tcW w:w="511" w:type="pct"/>
            <w:tcBorders>
              <w:top w:val="nil"/>
              <w:left w:val="nil"/>
              <w:bottom w:val="nil"/>
              <w:right w:val="nil"/>
            </w:tcBorders>
            <w:shd w:val="clear" w:color="auto" w:fill="auto"/>
            <w:vAlign w:val="center"/>
            <w:hideMark/>
          </w:tcPr>
          <w:p w14:paraId="03D7A928"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3810973" w14:textId="77777777" w:rsidR="00D46CEE" w:rsidRPr="00D46CEE" w:rsidRDefault="00D46CEE" w:rsidP="00D46CEE">
            <w:pPr>
              <w:spacing w:line="240" w:lineRule="auto"/>
              <w:jc w:val="right"/>
              <w:rPr>
                <w:i/>
                <w:iCs/>
                <w:sz w:val="12"/>
                <w:szCs w:val="12"/>
              </w:rPr>
            </w:pPr>
            <w:r w:rsidRPr="00D46CEE">
              <w:rPr>
                <w:i/>
                <w:iCs/>
                <w:sz w:val="12"/>
                <w:szCs w:val="12"/>
              </w:rPr>
              <w:t>53 138</w:t>
            </w:r>
          </w:p>
        </w:tc>
        <w:tc>
          <w:tcPr>
            <w:tcW w:w="626" w:type="pct"/>
            <w:tcBorders>
              <w:top w:val="nil"/>
              <w:left w:val="nil"/>
              <w:bottom w:val="nil"/>
              <w:right w:val="nil"/>
            </w:tcBorders>
            <w:shd w:val="clear" w:color="auto" w:fill="auto"/>
            <w:noWrap/>
            <w:vAlign w:val="center"/>
            <w:hideMark/>
          </w:tcPr>
          <w:p w14:paraId="085430CF" w14:textId="77777777" w:rsidR="00D46CEE" w:rsidRPr="00D46CEE" w:rsidRDefault="00D46CEE" w:rsidP="00D46CEE">
            <w:pPr>
              <w:spacing w:line="240" w:lineRule="auto"/>
              <w:jc w:val="right"/>
              <w:rPr>
                <w:i/>
                <w:iCs/>
                <w:sz w:val="12"/>
                <w:szCs w:val="12"/>
              </w:rPr>
            </w:pPr>
          </w:p>
        </w:tc>
      </w:tr>
      <w:tr w:rsidR="00D46CEE" w:rsidRPr="00D46CEE" w14:paraId="17183F46" w14:textId="77777777" w:rsidTr="00D46CEE">
        <w:trPr>
          <w:trHeight w:val="85"/>
        </w:trPr>
        <w:tc>
          <w:tcPr>
            <w:tcW w:w="3058" w:type="pct"/>
            <w:tcBorders>
              <w:top w:val="nil"/>
              <w:left w:val="nil"/>
              <w:bottom w:val="nil"/>
              <w:right w:val="nil"/>
            </w:tcBorders>
            <w:shd w:val="clear" w:color="auto" w:fill="auto"/>
            <w:vAlign w:val="center"/>
            <w:hideMark/>
          </w:tcPr>
          <w:p w14:paraId="7B5D89EF" w14:textId="77777777" w:rsidR="00D46CEE" w:rsidRPr="00D46CEE" w:rsidRDefault="00D46CEE" w:rsidP="00D46CEE">
            <w:pPr>
              <w:spacing w:line="240" w:lineRule="auto"/>
              <w:rPr>
                <w:i/>
                <w:iCs/>
                <w:sz w:val="12"/>
                <w:szCs w:val="12"/>
              </w:rPr>
            </w:pPr>
            <w:r w:rsidRPr="00D46CEE">
              <w:rPr>
                <w:i/>
                <w:iCs/>
                <w:sz w:val="12"/>
                <w:szCs w:val="12"/>
              </w:rPr>
              <w:t>- pochodne od wynagrodzeń</w:t>
            </w:r>
          </w:p>
        </w:tc>
        <w:tc>
          <w:tcPr>
            <w:tcW w:w="511" w:type="pct"/>
            <w:tcBorders>
              <w:top w:val="nil"/>
              <w:left w:val="nil"/>
              <w:bottom w:val="nil"/>
              <w:right w:val="nil"/>
            </w:tcBorders>
            <w:shd w:val="clear" w:color="auto" w:fill="auto"/>
            <w:vAlign w:val="center"/>
            <w:hideMark/>
          </w:tcPr>
          <w:p w14:paraId="4E819F8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DD26BF0" w14:textId="77777777" w:rsidR="00D46CEE" w:rsidRPr="00D46CEE" w:rsidRDefault="00D46CEE" w:rsidP="00D46CEE">
            <w:pPr>
              <w:spacing w:line="240" w:lineRule="auto"/>
              <w:jc w:val="right"/>
              <w:rPr>
                <w:i/>
                <w:iCs/>
                <w:sz w:val="12"/>
                <w:szCs w:val="12"/>
              </w:rPr>
            </w:pPr>
            <w:r w:rsidRPr="00D46CEE">
              <w:rPr>
                <w:i/>
                <w:iCs/>
                <w:sz w:val="12"/>
                <w:szCs w:val="12"/>
              </w:rPr>
              <w:t>183 778</w:t>
            </w:r>
          </w:p>
        </w:tc>
        <w:tc>
          <w:tcPr>
            <w:tcW w:w="626" w:type="pct"/>
            <w:tcBorders>
              <w:top w:val="nil"/>
              <w:left w:val="nil"/>
              <w:bottom w:val="nil"/>
              <w:right w:val="nil"/>
            </w:tcBorders>
            <w:shd w:val="clear" w:color="auto" w:fill="auto"/>
            <w:noWrap/>
            <w:vAlign w:val="center"/>
            <w:hideMark/>
          </w:tcPr>
          <w:p w14:paraId="6C83CB39" w14:textId="77777777" w:rsidR="00D46CEE" w:rsidRPr="00D46CEE" w:rsidRDefault="00D46CEE" w:rsidP="00D46CEE">
            <w:pPr>
              <w:spacing w:line="240" w:lineRule="auto"/>
              <w:jc w:val="right"/>
              <w:rPr>
                <w:i/>
                <w:iCs/>
                <w:sz w:val="12"/>
                <w:szCs w:val="12"/>
              </w:rPr>
            </w:pPr>
          </w:p>
        </w:tc>
      </w:tr>
      <w:tr w:rsidR="00D46CEE" w:rsidRPr="00D46CEE" w14:paraId="5868183C" w14:textId="77777777" w:rsidTr="00D46CEE">
        <w:trPr>
          <w:trHeight w:val="85"/>
        </w:trPr>
        <w:tc>
          <w:tcPr>
            <w:tcW w:w="3058" w:type="pct"/>
            <w:tcBorders>
              <w:top w:val="nil"/>
              <w:left w:val="nil"/>
              <w:bottom w:val="nil"/>
              <w:right w:val="nil"/>
            </w:tcBorders>
            <w:shd w:val="clear" w:color="auto" w:fill="auto"/>
            <w:vAlign w:val="center"/>
            <w:hideMark/>
          </w:tcPr>
          <w:p w14:paraId="184013C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D42BD3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461A24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9A3EC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8EF429" w14:textId="77777777" w:rsidTr="00D46CEE">
        <w:trPr>
          <w:trHeight w:val="85"/>
        </w:trPr>
        <w:tc>
          <w:tcPr>
            <w:tcW w:w="3058" w:type="pct"/>
            <w:tcBorders>
              <w:top w:val="nil"/>
              <w:left w:val="nil"/>
              <w:bottom w:val="nil"/>
              <w:right w:val="nil"/>
            </w:tcBorders>
            <w:shd w:val="clear" w:color="auto" w:fill="auto"/>
            <w:vAlign w:val="center"/>
            <w:hideMark/>
          </w:tcPr>
          <w:p w14:paraId="2C76A6DD" w14:textId="77777777" w:rsidR="00D46CEE" w:rsidRPr="00D46CEE" w:rsidRDefault="00D46CEE" w:rsidP="00D46CEE">
            <w:pPr>
              <w:spacing w:line="240" w:lineRule="auto"/>
              <w:rPr>
                <w:sz w:val="12"/>
                <w:szCs w:val="12"/>
              </w:rPr>
            </w:pPr>
            <w:r w:rsidRPr="00D46CEE">
              <w:rPr>
                <w:sz w:val="12"/>
                <w:szCs w:val="12"/>
              </w:rPr>
              <w:t>inne wydatki:</w:t>
            </w:r>
          </w:p>
        </w:tc>
        <w:tc>
          <w:tcPr>
            <w:tcW w:w="511" w:type="pct"/>
            <w:tcBorders>
              <w:top w:val="nil"/>
              <w:left w:val="nil"/>
              <w:bottom w:val="nil"/>
              <w:right w:val="nil"/>
            </w:tcBorders>
            <w:shd w:val="clear" w:color="auto" w:fill="auto"/>
            <w:vAlign w:val="center"/>
            <w:hideMark/>
          </w:tcPr>
          <w:p w14:paraId="5EEC49C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9D7E4F6" w14:textId="77777777" w:rsidR="00D46CEE" w:rsidRPr="00D46CEE" w:rsidRDefault="00D46CEE" w:rsidP="00D46CEE">
            <w:pPr>
              <w:spacing w:line="240" w:lineRule="auto"/>
              <w:jc w:val="right"/>
              <w:rPr>
                <w:sz w:val="12"/>
                <w:szCs w:val="12"/>
              </w:rPr>
            </w:pPr>
            <w:r w:rsidRPr="00D46CEE">
              <w:rPr>
                <w:sz w:val="12"/>
                <w:szCs w:val="12"/>
              </w:rPr>
              <w:t>212 543</w:t>
            </w:r>
          </w:p>
        </w:tc>
        <w:tc>
          <w:tcPr>
            <w:tcW w:w="626" w:type="pct"/>
            <w:tcBorders>
              <w:top w:val="nil"/>
              <w:left w:val="nil"/>
              <w:bottom w:val="nil"/>
              <w:right w:val="nil"/>
            </w:tcBorders>
            <w:shd w:val="clear" w:color="auto" w:fill="auto"/>
            <w:noWrap/>
            <w:vAlign w:val="center"/>
            <w:hideMark/>
          </w:tcPr>
          <w:p w14:paraId="5A7780A4" w14:textId="77777777" w:rsidR="00D46CEE" w:rsidRPr="00D46CEE" w:rsidRDefault="00D46CEE" w:rsidP="00D46CEE">
            <w:pPr>
              <w:spacing w:line="240" w:lineRule="auto"/>
              <w:jc w:val="right"/>
              <w:rPr>
                <w:sz w:val="12"/>
                <w:szCs w:val="12"/>
              </w:rPr>
            </w:pPr>
          </w:p>
        </w:tc>
      </w:tr>
      <w:tr w:rsidR="00D46CEE" w:rsidRPr="00D46CEE" w14:paraId="66B5DAA4" w14:textId="77777777" w:rsidTr="00D46CEE">
        <w:trPr>
          <w:trHeight w:val="85"/>
        </w:trPr>
        <w:tc>
          <w:tcPr>
            <w:tcW w:w="3058" w:type="pct"/>
            <w:tcBorders>
              <w:top w:val="nil"/>
              <w:left w:val="nil"/>
              <w:bottom w:val="nil"/>
              <w:right w:val="nil"/>
            </w:tcBorders>
            <w:shd w:val="clear" w:color="auto" w:fill="auto"/>
            <w:vAlign w:val="center"/>
            <w:hideMark/>
          </w:tcPr>
          <w:p w14:paraId="4839A7E7" w14:textId="77777777" w:rsidR="00D46CEE" w:rsidRPr="00D46CEE" w:rsidRDefault="00D46CEE" w:rsidP="00D46CEE">
            <w:pPr>
              <w:spacing w:line="240" w:lineRule="auto"/>
              <w:rPr>
                <w:sz w:val="12"/>
                <w:szCs w:val="12"/>
              </w:rPr>
            </w:pPr>
            <w:r w:rsidRPr="00D46CEE">
              <w:rPr>
                <w:sz w:val="12"/>
                <w:szCs w:val="12"/>
              </w:rPr>
              <w:t>zakup materiałów i wyposażenia</w:t>
            </w:r>
          </w:p>
        </w:tc>
        <w:tc>
          <w:tcPr>
            <w:tcW w:w="511" w:type="pct"/>
            <w:tcBorders>
              <w:top w:val="nil"/>
              <w:left w:val="nil"/>
              <w:bottom w:val="nil"/>
              <w:right w:val="nil"/>
            </w:tcBorders>
            <w:shd w:val="clear" w:color="auto" w:fill="auto"/>
            <w:vAlign w:val="center"/>
            <w:hideMark/>
          </w:tcPr>
          <w:p w14:paraId="66EB2F0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778A8F0"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1AF5E744" w14:textId="77777777" w:rsidR="00D46CEE" w:rsidRPr="00D46CEE" w:rsidRDefault="00D46CEE" w:rsidP="00D46CEE">
            <w:pPr>
              <w:spacing w:line="240" w:lineRule="auto"/>
              <w:jc w:val="right"/>
              <w:rPr>
                <w:sz w:val="12"/>
                <w:szCs w:val="12"/>
              </w:rPr>
            </w:pPr>
          </w:p>
        </w:tc>
      </w:tr>
      <w:tr w:rsidR="00D46CEE" w:rsidRPr="00D46CEE" w14:paraId="3C348747" w14:textId="77777777" w:rsidTr="00D46CEE">
        <w:trPr>
          <w:trHeight w:val="85"/>
        </w:trPr>
        <w:tc>
          <w:tcPr>
            <w:tcW w:w="3058" w:type="pct"/>
            <w:tcBorders>
              <w:top w:val="nil"/>
              <w:left w:val="nil"/>
              <w:bottom w:val="nil"/>
              <w:right w:val="nil"/>
            </w:tcBorders>
            <w:shd w:val="clear" w:color="auto" w:fill="auto"/>
            <w:vAlign w:val="center"/>
            <w:hideMark/>
          </w:tcPr>
          <w:p w14:paraId="6991B598" w14:textId="77777777" w:rsidR="00D46CEE" w:rsidRPr="00D46CEE" w:rsidRDefault="00D46CEE" w:rsidP="00D46CEE">
            <w:pPr>
              <w:spacing w:line="240" w:lineRule="auto"/>
              <w:rPr>
                <w:sz w:val="12"/>
                <w:szCs w:val="12"/>
              </w:rPr>
            </w:pPr>
            <w:r w:rsidRPr="00D46CEE">
              <w:rPr>
                <w:sz w:val="12"/>
                <w:szCs w:val="12"/>
              </w:rPr>
              <w:t>zakup usług pozostałych</w:t>
            </w:r>
          </w:p>
        </w:tc>
        <w:tc>
          <w:tcPr>
            <w:tcW w:w="511" w:type="pct"/>
            <w:tcBorders>
              <w:top w:val="nil"/>
              <w:left w:val="nil"/>
              <w:bottom w:val="nil"/>
              <w:right w:val="nil"/>
            </w:tcBorders>
            <w:shd w:val="clear" w:color="auto" w:fill="auto"/>
            <w:vAlign w:val="center"/>
            <w:hideMark/>
          </w:tcPr>
          <w:p w14:paraId="15F0774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51C2686" w14:textId="77777777" w:rsidR="00D46CEE" w:rsidRPr="00D46CEE" w:rsidRDefault="00D46CEE" w:rsidP="00D46CEE">
            <w:pPr>
              <w:spacing w:line="240" w:lineRule="auto"/>
              <w:jc w:val="right"/>
              <w:rPr>
                <w:sz w:val="12"/>
                <w:szCs w:val="12"/>
              </w:rPr>
            </w:pPr>
            <w:r w:rsidRPr="00D46CEE">
              <w:rPr>
                <w:sz w:val="12"/>
                <w:szCs w:val="12"/>
              </w:rPr>
              <w:t>50 000</w:t>
            </w:r>
          </w:p>
        </w:tc>
        <w:tc>
          <w:tcPr>
            <w:tcW w:w="626" w:type="pct"/>
            <w:tcBorders>
              <w:top w:val="nil"/>
              <w:left w:val="nil"/>
              <w:bottom w:val="nil"/>
              <w:right w:val="nil"/>
            </w:tcBorders>
            <w:shd w:val="clear" w:color="auto" w:fill="auto"/>
            <w:noWrap/>
            <w:vAlign w:val="center"/>
            <w:hideMark/>
          </w:tcPr>
          <w:p w14:paraId="63FEACB5" w14:textId="77777777" w:rsidR="00D46CEE" w:rsidRPr="00D46CEE" w:rsidRDefault="00D46CEE" w:rsidP="00D46CEE">
            <w:pPr>
              <w:spacing w:line="240" w:lineRule="auto"/>
              <w:jc w:val="right"/>
              <w:rPr>
                <w:sz w:val="12"/>
                <w:szCs w:val="12"/>
              </w:rPr>
            </w:pPr>
          </w:p>
        </w:tc>
      </w:tr>
      <w:tr w:rsidR="00D46CEE" w:rsidRPr="00D46CEE" w14:paraId="63DE20A4" w14:textId="77777777" w:rsidTr="00D46CEE">
        <w:trPr>
          <w:trHeight w:val="85"/>
        </w:trPr>
        <w:tc>
          <w:tcPr>
            <w:tcW w:w="3058" w:type="pct"/>
            <w:tcBorders>
              <w:top w:val="nil"/>
              <w:left w:val="nil"/>
              <w:bottom w:val="nil"/>
              <w:right w:val="nil"/>
            </w:tcBorders>
            <w:shd w:val="clear" w:color="auto" w:fill="auto"/>
            <w:vAlign w:val="center"/>
            <w:hideMark/>
          </w:tcPr>
          <w:p w14:paraId="46367B5F" w14:textId="77777777" w:rsidR="00D46CEE" w:rsidRPr="00D46CEE" w:rsidRDefault="00D46CEE" w:rsidP="00D46CEE">
            <w:pPr>
              <w:spacing w:line="240" w:lineRule="auto"/>
              <w:rPr>
                <w:sz w:val="12"/>
                <w:szCs w:val="12"/>
              </w:rPr>
            </w:pPr>
            <w:r w:rsidRPr="00D46CEE">
              <w:rPr>
                <w:sz w:val="12"/>
                <w:szCs w:val="12"/>
              </w:rPr>
              <w:t>zakup energii</w:t>
            </w:r>
          </w:p>
        </w:tc>
        <w:tc>
          <w:tcPr>
            <w:tcW w:w="511" w:type="pct"/>
            <w:tcBorders>
              <w:top w:val="nil"/>
              <w:left w:val="nil"/>
              <w:bottom w:val="nil"/>
              <w:right w:val="nil"/>
            </w:tcBorders>
            <w:shd w:val="clear" w:color="auto" w:fill="auto"/>
            <w:vAlign w:val="center"/>
            <w:hideMark/>
          </w:tcPr>
          <w:p w14:paraId="3327B76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5B4376D" w14:textId="77777777" w:rsidR="00D46CEE" w:rsidRPr="00D46CEE" w:rsidRDefault="00D46CEE" w:rsidP="00D46CEE">
            <w:pPr>
              <w:spacing w:line="240" w:lineRule="auto"/>
              <w:jc w:val="right"/>
              <w:rPr>
                <w:sz w:val="12"/>
                <w:szCs w:val="12"/>
              </w:rPr>
            </w:pPr>
            <w:r w:rsidRPr="00D46CEE">
              <w:rPr>
                <w:sz w:val="12"/>
                <w:szCs w:val="12"/>
              </w:rPr>
              <w:t>35 262</w:t>
            </w:r>
          </w:p>
        </w:tc>
        <w:tc>
          <w:tcPr>
            <w:tcW w:w="626" w:type="pct"/>
            <w:tcBorders>
              <w:top w:val="nil"/>
              <w:left w:val="nil"/>
              <w:bottom w:val="nil"/>
              <w:right w:val="nil"/>
            </w:tcBorders>
            <w:shd w:val="clear" w:color="auto" w:fill="auto"/>
            <w:noWrap/>
            <w:vAlign w:val="center"/>
            <w:hideMark/>
          </w:tcPr>
          <w:p w14:paraId="3DBF02E0" w14:textId="77777777" w:rsidR="00D46CEE" w:rsidRPr="00D46CEE" w:rsidRDefault="00D46CEE" w:rsidP="00D46CEE">
            <w:pPr>
              <w:spacing w:line="240" w:lineRule="auto"/>
              <w:jc w:val="right"/>
              <w:rPr>
                <w:sz w:val="12"/>
                <w:szCs w:val="12"/>
              </w:rPr>
            </w:pPr>
          </w:p>
        </w:tc>
      </w:tr>
      <w:tr w:rsidR="00D46CEE" w:rsidRPr="00D46CEE" w14:paraId="775CDBA0" w14:textId="77777777" w:rsidTr="00D46CEE">
        <w:trPr>
          <w:trHeight w:val="85"/>
        </w:trPr>
        <w:tc>
          <w:tcPr>
            <w:tcW w:w="3058" w:type="pct"/>
            <w:tcBorders>
              <w:top w:val="nil"/>
              <w:left w:val="nil"/>
              <w:bottom w:val="nil"/>
              <w:right w:val="nil"/>
            </w:tcBorders>
            <w:shd w:val="clear" w:color="auto" w:fill="auto"/>
            <w:vAlign w:val="center"/>
            <w:hideMark/>
          </w:tcPr>
          <w:p w14:paraId="5B97288A" w14:textId="77777777" w:rsidR="00D46CEE" w:rsidRPr="00D46CEE" w:rsidRDefault="00D46CEE" w:rsidP="00D46CEE">
            <w:pPr>
              <w:spacing w:line="240" w:lineRule="auto"/>
              <w:rPr>
                <w:sz w:val="12"/>
                <w:szCs w:val="12"/>
              </w:rPr>
            </w:pPr>
            <w:r w:rsidRPr="00D46CEE">
              <w:rPr>
                <w:sz w:val="12"/>
                <w:szCs w:val="12"/>
              </w:rPr>
              <w:t>zakup usług remontowych</w:t>
            </w:r>
          </w:p>
        </w:tc>
        <w:tc>
          <w:tcPr>
            <w:tcW w:w="511" w:type="pct"/>
            <w:tcBorders>
              <w:top w:val="nil"/>
              <w:left w:val="nil"/>
              <w:bottom w:val="nil"/>
              <w:right w:val="nil"/>
            </w:tcBorders>
            <w:shd w:val="clear" w:color="auto" w:fill="auto"/>
            <w:vAlign w:val="center"/>
            <w:hideMark/>
          </w:tcPr>
          <w:p w14:paraId="50FB24B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DBCD14E" w14:textId="77777777" w:rsidR="00D46CEE" w:rsidRPr="00D46CEE" w:rsidRDefault="00D46CEE" w:rsidP="00D46CEE">
            <w:pPr>
              <w:spacing w:line="240" w:lineRule="auto"/>
              <w:jc w:val="right"/>
              <w:rPr>
                <w:sz w:val="12"/>
                <w:szCs w:val="12"/>
              </w:rPr>
            </w:pPr>
            <w:r w:rsidRPr="00D46CEE">
              <w:rPr>
                <w:sz w:val="12"/>
                <w:szCs w:val="12"/>
              </w:rPr>
              <w:t>34 000</w:t>
            </w:r>
          </w:p>
        </w:tc>
        <w:tc>
          <w:tcPr>
            <w:tcW w:w="626" w:type="pct"/>
            <w:tcBorders>
              <w:top w:val="nil"/>
              <w:left w:val="nil"/>
              <w:bottom w:val="nil"/>
              <w:right w:val="nil"/>
            </w:tcBorders>
            <w:shd w:val="clear" w:color="auto" w:fill="auto"/>
            <w:noWrap/>
            <w:vAlign w:val="center"/>
            <w:hideMark/>
          </w:tcPr>
          <w:p w14:paraId="5FB68017" w14:textId="77777777" w:rsidR="00D46CEE" w:rsidRPr="00D46CEE" w:rsidRDefault="00D46CEE" w:rsidP="00D46CEE">
            <w:pPr>
              <w:spacing w:line="240" w:lineRule="auto"/>
              <w:jc w:val="right"/>
              <w:rPr>
                <w:sz w:val="12"/>
                <w:szCs w:val="12"/>
              </w:rPr>
            </w:pPr>
          </w:p>
        </w:tc>
      </w:tr>
      <w:tr w:rsidR="00D46CEE" w:rsidRPr="00D46CEE" w14:paraId="427F8E18" w14:textId="77777777" w:rsidTr="00D46CEE">
        <w:trPr>
          <w:trHeight w:val="85"/>
        </w:trPr>
        <w:tc>
          <w:tcPr>
            <w:tcW w:w="3058" w:type="pct"/>
            <w:tcBorders>
              <w:top w:val="nil"/>
              <w:left w:val="nil"/>
              <w:bottom w:val="nil"/>
              <w:right w:val="nil"/>
            </w:tcBorders>
            <w:shd w:val="clear" w:color="auto" w:fill="auto"/>
            <w:vAlign w:val="center"/>
            <w:hideMark/>
          </w:tcPr>
          <w:p w14:paraId="40629132" w14:textId="77777777" w:rsidR="00D46CEE" w:rsidRPr="00D46CEE" w:rsidRDefault="00D46CEE" w:rsidP="00D46CEE">
            <w:pPr>
              <w:spacing w:line="240" w:lineRule="auto"/>
              <w:rPr>
                <w:sz w:val="12"/>
                <w:szCs w:val="12"/>
              </w:rPr>
            </w:pPr>
            <w:r w:rsidRPr="00D46CEE">
              <w:rPr>
                <w:sz w:val="12"/>
                <w:szCs w:val="12"/>
              </w:rPr>
              <w:t>opłaty za administrowanie i czynsze za budynki, lokale i pomieszczenia garażowe</w:t>
            </w:r>
          </w:p>
        </w:tc>
        <w:tc>
          <w:tcPr>
            <w:tcW w:w="511" w:type="pct"/>
            <w:tcBorders>
              <w:top w:val="nil"/>
              <w:left w:val="nil"/>
              <w:bottom w:val="nil"/>
              <w:right w:val="nil"/>
            </w:tcBorders>
            <w:shd w:val="clear" w:color="auto" w:fill="auto"/>
            <w:vAlign w:val="center"/>
            <w:hideMark/>
          </w:tcPr>
          <w:p w14:paraId="2068FF9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722D258" w14:textId="77777777" w:rsidR="00D46CEE" w:rsidRPr="00D46CEE" w:rsidRDefault="00D46CEE" w:rsidP="00D46CEE">
            <w:pPr>
              <w:spacing w:line="240" w:lineRule="auto"/>
              <w:jc w:val="right"/>
              <w:rPr>
                <w:sz w:val="12"/>
                <w:szCs w:val="12"/>
              </w:rPr>
            </w:pPr>
            <w:r w:rsidRPr="00D46CEE">
              <w:rPr>
                <w:sz w:val="12"/>
                <w:szCs w:val="12"/>
              </w:rPr>
              <w:t>17 278</w:t>
            </w:r>
          </w:p>
        </w:tc>
        <w:tc>
          <w:tcPr>
            <w:tcW w:w="626" w:type="pct"/>
            <w:tcBorders>
              <w:top w:val="nil"/>
              <w:left w:val="nil"/>
              <w:bottom w:val="nil"/>
              <w:right w:val="nil"/>
            </w:tcBorders>
            <w:shd w:val="clear" w:color="auto" w:fill="auto"/>
            <w:noWrap/>
            <w:vAlign w:val="center"/>
            <w:hideMark/>
          </w:tcPr>
          <w:p w14:paraId="0DEC6F89" w14:textId="77777777" w:rsidR="00D46CEE" w:rsidRPr="00D46CEE" w:rsidRDefault="00D46CEE" w:rsidP="00D46CEE">
            <w:pPr>
              <w:spacing w:line="240" w:lineRule="auto"/>
              <w:jc w:val="right"/>
              <w:rPr>
                <w:sz w:val="12"/>
                <w:szCs w:val="12"/>
              </w:rPr>
            </w:pPr>
          </w:p>
        </w:tc>
      </w:tr>
      <w:tr w:rsidR="00D46CEE" w:rsidRPr="00D46CEE" w14:paraId="36EE6397" w14:textId="77777777" w:rsidTr="00D46CEE">
        <w:trPr>
          <w:trHeight w:val="85"/>
        </w:trPr>
        <w:tc>
          <w:tcPr>
            <w:tcW w:w="3058" w:type="pct"/>
            <w:tcBorders>
              <w:top w:val="nil"/>
              <w:left w:val="nil"/>
              <w:bottom w:val="nil"/>
              <w:right w:val="nil"/>
            </w:tcBorders>
            <w:shd w:val="clear" w:color="auto" w:fill="auto"/>
            <w:vAlign w:val="center"/>
            <w:hideMark/>
          </w:tcPr>
          <w:p w14:paraId="327B18D2" w14:textId="77777777" w:rsidR="00D46CEE" w:rsidRPr="00D46CEE" w:rsidRDefault="00D46CEE" w:rsidP="00D46CEE">
            <w:pPr>
              <w:spacing w:line="240" w:lineRule="auto"/>
              <w:rPr>
                <w:sz w:val="12"/>
                <w:szCs w:val="12"/>
              </w:rPr>
            </w:pPr>
            <w:r w:rsidRPr="00D46CEE">
              <w:rPr>
                <w:sz w:val="12"/>
                <w:szCs w:val="12"/>
              </w:rPr>
              <w:t>odpisy na zakładowy fundusz świadczeń socjalnych</w:t>
            </w:r>
          </w:p>
        </w:tc>
        <w:tc>
          <w:tcPr>
            <w:tcW w:w="511" w:type="pct"/>
            <w:tcBorders>
              <w:top w:val="nil"/>
              <w:left w:val="nil"/>
              <w:bottom w:val="nil"/>
              <w:right w:val="nil"/>
            </w:tcBorders>
            <w:shd w:val="clear" w:color="auto" w:fill="auto"/>
            <w:vAlign w:val="center"/>
            <w:hideMark/>
          </w:tcPr>
          <w:p w14:paraId="3773EB8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5209A6C" w14:textId="77777777" w:rsidR="00D46CEE" w:rsidRPr="00D46CEE" w:rsidRDefault="00D46CEE" w:rsidP="00D46CEE">
            <w:pPr>
              <w:spacing w:line="240" w:lineRule="auto"/>
              <w:jc w:val="right"/>
              <w:rPr>
                <w:sz w:val="12"/>
                <w:szCs w:val="12"/>
              </w:rPr>
            </w:pPr>
            <w:r w:rsidRPr="00D46CEE">
              <w:rPr>
                <w:sz w:val="12"/>
                <w:szCs w:val="12"/>
              </w:rPr>
              <w:t>14 503</w:t>
            </w:r>
          </w:p>
        </w:tc>
        <w:tc>
          <w:tcPr>
            <w:tcW w:w="626" w:type="pct"/>
            <w:tcBorders>
              <w:top w:val="nil"/>
              <w:left w:val="nil"/>
              <w:bottom w:val="nil"/>
              <w:right w:val="nil"/>
            </w:tcBorders>
            <w:shd w:val="clear" w:color="auto" w:fill="auto"/>
            <w:noWrap/>
            <w:vAlign w:val="center"/>
            <w:hideMark/>
          </w:tcPr>
          <w:p w14:paraId="7ED11A64" w14:textId="77777777" w:rsidR="00D46CEE" w:rsidRPr="00D46CEE" w:rsidRDefault="00D46CEE" w:rsidP="00D46CEE">
            <w:pPr>
              <w:spacing w:line="240" w:lineRule="auto"/>
              <w:jc w:val="right"/>
              <w:rPr>
                <w:sz w:val="12"/>
                <w:szCs w:val="12"/>
              </w:rPr>
            </w:pPr>
          </w:p>
        </w:tc>
      </w:tr>
      <w:tr w:rsidR="00D46CEE" w:rsidRPr="00D46CEE" w14:paraId="3602D7F1" w14:textId="77777777" w:rsidTr="00D46CEE">
        <w:trPr>
          <w:trHeight w:val="85"/>
        </w:trPr>
        <w:tc>
          <w:tcPr>
            <w:tcW w:w="3058" w:type="pct"/>
            <w:tcBorders>
              <w:top w:val="nil"/>
              <w:left w:val="nil"/>
              <w:bottom w:val="nil"/>
              <w:right w:val="nil"/>
            </w:tcBorders>
            <w:shd w:val="clear" w:color="auto" w:fill="auto"/>
            <w:vAlign w:val="center"/>
            <w:hideMark/>
          </w:tcPr>
          <w:p w14:paraId="726F7C08" w14:textId="77777777" w:rsidR="00D46CEE" w:rsidRPr="00D46CEE" w:rsidRDefault="00D46CEE" w:rsidP="00D46CEE">
            <w:pPr>
              <w:spacing w:line="240" w:lineRule="auto"/>
              <w:rPr>
                <w:sz w:val="12"/>
                <w:szCs w:val="12"/>
              </w:rPr>
            </w:pPr>
            <w:r w:rsidRPr="00D46CEE">
              <w:rPr>
                <w:sz w:val="12"/>
                <w:szCs w:val="12"/>
              </w:rPr>
              <w:t>podatek od nieruchomości</w:t>
            </w:r>
          </w:p>
        </w:tc>
        <w:tc>
          <w:tcPr>
            <w:tcW w:w="511" w:type="pct"/>
            <w:tcBorders>
              <w:top w:val="nil"/>
              <w:left w:val="nil"/>
              <w:bottom w:val="nil"/>
              <w:right w:val="nil"/>
            </w:tcBorders>
            <w:shd w:val="clear" w:color="auto" w:fill="auto"/>
            <w:vAlign w:val="center"/>
            <w:hideMark/>
          </w:tcPr>
          <w:p w14:paraId="39F6397D"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608508B" w14:textId="77777777" w:rsidR="00D46CEE" w:rsidRPr="00D46CEE" w:rsidRDefault="00D46CEE" w:rsidP="00D46CEE">
            <w:pPr>
              <w:spacing w:line="240" w:lineRule="auto"/>
              <w:jc w:val="right"/>
              <w:rPr>
                <w:sz w:val="12"/>
                <w:szCs w:val="12"/>
              </w:rPr>
            </w:pPr>
            <w:r w:rsidRPr="00D46CEE">
              <w:rPr>
                <w:sz w:val="12"/>
                <w:szCs w:val="12"/>
              </w:rPr>
              <w:t>4 300</w:t>
            </w:r>
          </w:p>
        </w:tc>
        <w:tc>
          <w:tcPr>
            <w:tcW w:w="626" w:type="pct"/>
            <w:tcBorders>
              <w:top w:val="nil"/>
              <w:left w:val="nil"/>
              <w:bottom w:val="nil"/>
              <w:right w:val="nil"/>
            </w:tcBorders>
            <w:shd w:val="clear" w:color="auto" w:fill="auto"/>
            <w:noWrap/>
            <w:vAlign w:val="center"/>
            <w:hideMark/>
          </w:tcPr>
          <w:p w14:paraId="7806C00E" w14:textId="77777777" w:rsidR="00D46CEE" w:rsidRPr="00D46CEE" w:rsidRDefault="00D46CEE" w:rsidP="00D46CEE">
            <w:pPr>
              <w:spacing w:line="240" w:lineRule="auto"/>
              <w:jc w:val="right"/>
              <w:rPr>
                <w:sz w:val="12"/>
                <w:szCs w:val="12"/>
              </w:rPr>
            </w:pPr>
          </w:p>
        </w:tc>
      </w:tr>
      <w:tr w:rsidR="00D46CEE" w:rsidRPr="00D46CEE" w14:paraId="5F4D9990" w14:textId="77777777" w:rsidTr="00D46CEE">
        <w:trPr>
          <w:trHeight w:val="85"/>
        </w:trPr>
        <w:tc>
          <w:tcPr>
            <w:tcW w:w="3058" w:type="pct"/>
            <w:tcBorders>
              <w:top w:val="nil"/>
              <w:left w:val="nil"/>
              <w:bottom w:val="nil"/>
              <w:right w:val="nil"/>
            </w:tcBorders>
            <w:shd w:val="clear" w:color="auto" w:fill="auto"/>
            <w:vAlign w:val="center"/>
            <w:hideMark/>
          </w:tcPr>
          <w:p w14:paraId="2622FFF6" w14:textId="77777777" w:rsidR="00D46CEE" w:rsidRPr="00D46CEE" w:rsidRDefault="00D46CEE" w:rsidP="00D46CEE">
            <w:pPr>
              <w:spacing w:line="240" w:lineRule="auto"/>
              <w:rPr>
                <w:sz w:val="12"/>
                <w:szCs w:val="12"/>
              </w:rPr>
            </w:pPr>
            <w:r w:rsidRPr="00D46CEE">
              <w:rPr>
                <w:sz w:val="12"/>
                <w:szCs w:val="12"/>
              </w:rPr>
              <w:t xml:space="preserve">szkolenia pracowników </w:t>
            </w:r>
          </w:p>
        </w:tc>
        <w:tc>
          <w:tcPr>
            <w:tcW w:w="511" w:type="pct"/>
            <w:tcBorders>
              <w:top w:val="nil"/>
              <w:left w:val="nil"/>
              <w:bottom w:val="nil"/>
              <w:right w:val="nil"/>
            </w:tcBorders>
            <w:shd w:val="clear" w:color="auto" w:fill="auto"/>
            <w:vAlign w:val="center"/>
            <w:hideMark/>
          </w:tcPr>
          <w:p w14:paraId="27C237D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0E41049" w14:textId="77777777" w:rsidR="00D46CEE" w:rsidRPr="00D46CEE" w:rsidRDefault="00D46CEE" w:rsidP="00D46CEE">
            <w:pPr>
              <w:spacing w:line="240" w:lineRule="auto"/>
              <w:jc w:val="right"/>
              <w:rPr>
                <w:sz w:val="12"/>
                <w:szCs w:val="12"/>
              </w:rPr>
            </w:pPr>
            <w:r w:rsidRPr="00D46CEE">
              <w:rPr>
                <w:sz w:val="12"/>
                <w:szCs w:val="12"/>
              </w:rPr>
              <w:t>3 000</w:t>
            </w:r>
          </w:p>
        </w:tc>
        <w:tc>
          <w:tcPr>
            <w:tcW w:w="626" w:type="pct"/>
            <w:tcBorders>
              <w:top w:val="nil"/>
              <w:left w:val="nil"/>
              <w:bottom w:val="nil"/>
              <w:right w:val="nil"/>
            </w:tcBorders>
            <w:shd w:val="clear" w:color="auto" w:fill="auto"/>
            <w:noWrap/>
            <w:vAlign w:val="center"/>
            <w:hideMark/>
          </w:tcPr>
          <w:p w14:paraId="2851A5AD" w14:textId="77777777" w:rsidR="00D46CEE" w:rsidRPr="00D46CEE" w:rsidRDefault="00D46CEE" w:rsidP="00D46CEE">
            <w:pPr>
              <w:spacing w:line="240" w:lineRule="auto"/>
              <w:jc w:val="right"/>
              <w:rPr>
                <w:sz w:val="12"/>
                <w:szCs w:val="12"/>
              </w:rPr>
            </w:pPr>
          </w:p>
        </w:tc>
      </w:tr>
      <w:tr w:rsidR="00D46CEE" w:rsidRPr="00D46CEE" w14:paraId="043F328F" w14:textId="77777777" w:rsidTr="00D46CEE">
        <w:trPr>
          <w:trHeight w:val="85"/>
        </w:trPr>
        <w:tc>
          <w:tcPr>
            <w:tcW w:w="3058" w:type="pct"/>
            <w:tcBorders>
              <w:top w:val="nil"/>
              <w:left w:val="nil"/>
              <w:bottom w:val="nil"/>
              <w:right w:val="nil"/>
            </w:tcBorders>
            <w:shd w:val="clear" w:color="auto" w:fill="auto"/>
            <w:vAlign w:val="center"/>
            <w:hideMark/>
          </w:tcPr>
          <w:p w14:paraId="3F092099" w14:textId="77777777" w:rsidR="00D46CEE" w:rsidRPr="00D46CEE" w:rsidRDefault="00D46CEE" w:rsidP="00D46CEE">
            <w:pPr>
              <w:spacing w:line="240" w:lineRule="auto"/>
              <w:rPr>
                <w:sz w:val="12"/>
                <w:szCs w:val="12"/>
              </w:rPr>
            </w:pPr>
            <w:r w:rsidRPr="00D46CEE">
              <w:rPr>
                <w:sz w:val="12"/>
                <w:szCs w:val="12"/>
              </w:rPr>
              <w:t xml:space="preserve">opłaty z tytułu zakupu usług telekomunikacyjnych </w:t>
            </w:r>
          </w:p>
        </w:tc>
        <w:tc>
          <w:tcPr>
            <w:tcW w:w="511" w:type="pct"/>
            <w:tcBorders>
              <w:top w:val="nil"/>
              <w:left w:val="nil"/>
              <w:bottom w:val="nil"/>
              <w:right w:val="nil"/>
            </w:tcBorders>
            <w:shd w:val="clear" w:color="auto" w:fill="auto"/>
            <w:vAlign w:val="center"/>
            <w:hideMark/>
          </w:tcPr>
          <w:p w14:paraId="5C346E03"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26D6086" w14:textId="77777777" w:rsidR="00D46CEE" w:rsidRPr="00D46CEE" w:rsidRDefault="00D46CEE" w:rsidP="00D46CEE">
            <w:pPr>
              <w:spacing w:line="240" w:lineRule="auto"/>
              <w:jc w:val="right"/>
              <w:rPr>
                <w:sz w:val="12"/>
                <w:szCs w:val="12"/>
              </w:rPr>
            </w:pPr>
            <w:r w:rsidRPr="00D46CEE">
              <w:rPr>
                <w:sz w:val="12"/>
                <w:szCs w:val="12"/>
              </w:rPr>
              <w:t>2 200</w:t>
            </w:r>
          </w:p>
        </w:tc>
        <w:tc>
          <w:tcPr>
            <w:tcW w:w="626" w:type="pct"/>
            <w:tcBorders>
              <w:top w:val="nil"/>
              <w:left w:val="nil"/>
              <w:bottom w:val="nil"/>
              <w:right w:val="nil"/>
            </w:tcBorders>
            <w:shd w:val="clear" w:color="auto" w:fill="auto"/>
            <w:noWrap/>
            <w:vAlign w:val="center"/>
            <w:hideMark/>
          </w:tcPr>
          <w:p w14:paraId="191CE30D" w14:textId="77777777" w:rsidR="00D46CEE" w:rsidRPr="00D46CEE" w:rsidRDefault="00D46CEE" w:rsidP="00D46CEE">
            <w:pPr>
              <w:spacing w:line="240" w:lineRule="auto"/>
              <w:jc w:val="right"/>
              <w:rPr>
                <w:sz w:val="12"/>
                <w:szCs w:val="12"/>
              </w:rPr>
            </w:pPr>
          </w:p>
        </w:tc>
      </w:tr>
      <w:tr w:rsidR="00D46CEE" w:rsidRPr="00D46CEE" w14:paraId="0ABDED8F" w14:textId="77777777" w:rsidTr="00D46CEE">
        <w:trPr>
          <w:trHeight w:val="85"/>
        </w:trPr>
        <w:tc>
          <w:tcPr>
            <w:tcW w:w="3058" w:type="pct"/>
            <w:tcBorders>
              <w:top w:val="nil"/>
              <w:left w:val="nil"/>
              <w:bottom w:val="nil"/>
              <w:right w:val="nil"/>
            </w:tcBorders>
            <w:shd w:val="clear" w:color="auto" w:fill="auto"/>
            <w:vAlign w:val="center"/>
            <w:hideMark/>
          </w:tcPr>
          <w:p w14:paraId="07833A58" w14:textId="77777777" w:rsidR="00D46CEE" w:rsidRPr="00D46CEE" w:rsidRDefault="00D46CEE" w:rsidP="00D46CEE">
            <w:pPr>
              <w:spacing w:line="240" w:lineRule="auto"/>
              <w:rPr>
                <w:sz w:val="12"/>
                <w:szCs w:val="12"/>
              </w:rPr>
            </w:pPr>
            <w:r w:rsidRPr="00D46CEE">
              <w:rPr>
                <w:sz w:val="12"/>
                <w:szCs w:val="12"/>
              </w:rPr>
              <w:t>zakup usług zdrowotnych</w:t>
            </w:r>
          </w:p>
        </w:tc>
        <w:tc>
          <w:tcPr>
            <w:tcW w:w="511" w:type="pct"/>
            <w:tcBorders>
              <w:top w:val="nil"/>
              <w:left w:val="nil"/>
              <w:bottom w:val="nil"/>
              <w:right w:val="nil"/>
            </w:tcBorders>
            <w:shd w:val="clear" w:color="auto" w:fill="auto"/>
            <w:vAlign w:val="center"/>
            <w:hideMark/>
          </w:tcPr>
          <w:p w14:paraId="506203C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B36EF62" w14:textId="77777777" w:rsidR="00D46CEE" w:rsidRPr="00D46CEE" w:rsidRDefault="00D46CEE" w:rsidP="00D46CEE">
            <w:pPr>
              <w:spacing w:line="240" w:lineRule="auto"/>
              <w:jc w:val="right"/>
              <w:rPr>
                <w:sz w:val="12"/>
                <w:szCs w:val="12"/>
              </w:rPr>
            </w:pPr>
            <w:r w:rsidRPr="00D46CEE">
              <w:rPr>
                <w:sz w:val="12"/>
                <w:szCs w:val="12"/>
              </w:rPr>
              <w:t>2 000</w:t>
            </w:r>
          </w:p>
        </w:tc>
        <w:tc>
          <w:tcPr>
            <w:tcW w:w="626" w:type="pct"/>
            <w:tcBorders>
              <w:top w:val="nil"/>
              <w:left w:val="nil"/>
              <w:bottom w:val="nil"/>
              <w:right w:val="nil"/>
            </w:tcBorders>
            <w:shd w:val="clear" w:color="auto" w:fill="auto"/>
            <w:noWrap/>
            <w:vAlign w:val="center"/>
            <w:hideMark/>
          </w:tcPr>
          <w:p w14:paraId="658A6E7F" w14:textId="77777777" w:rsidR="00D46CEE" w:rsidRPr="00D46CEE" w:rsidRDefault="00D46CEE" w:rsidP="00D46CEE">
            <w:pPr>
              <w:spacing w:line="240" w:lineRule="auto"/>
              <w:jc w:val="right"/>
              <w:rPr>
                <w:sz w:val="12"/>
                <w:szCs w:val="12"/>
              </w:rPr>
            </w:pPr>
          </w:p>
        </w:tc>
      </w:tr>
      <w:tr w:rsidR="00D46CEE" w:rsidRPr="00D46CEE" w14:paraId="72AFDB81" w14:textId="77777777" w:rsidTr="00D46CEE">
        <w:trPr>
          <w:trHeight w:val="85"/>
        </w:trPr>
        <w:tc>
          <w:tcPr>
            <w:tcW w:w="3058" w:type="pct"/>
            <w:tcBorders>
              <w:top w:val="nil"/>
              <w:left w:val="nil"/>
              <w:bottom w:val="nil"/>
              <w:right w:val="nil"/>
            </w:tcBorders>
            <w:shd w:val="clear" w:color="auto" w:fill="auto"/>
            <w:vAlign w:val="center"/>
            <w:hideMark/>
          </w:tcPr>
          <w:p w14:paraId="334F3E3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213D2A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D85FDE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6982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598C6C" w14:textId="77777777" w:rsidTr="00D46CEE">
        <w:trPr>
          <w:trHeight w:val="85"/>
        </w:trPr>
        <w:tc>
          <w:tcPr>
            <w:tcW w:w="3058" w:type="pct"/>
            <w:tcBorders>
              <w:top w:val="nil"/>
              <w:left w:val="nil"/>
              <w:bottom w:val="nil"/>
              <w:right w:val="nil"/>
            </w:tcBorders>
            <w:shd w:val="clear" w:color="auto" w:fill="auto"/>
            <w:vAlign w:val="center"/>
            <w:hideMark/>
          </w:tcPr>
          <w:p w14:paraId="5F84E470"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083C913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69B3CA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C7388F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31C75B" w14:textId="77777777" w:rsidTr="00D46CEE">
        <w:trPr>
          <w:trHeight w:val="85"/>
        </w:trPr>
        <w:tc>
          <w:tcPr>
            <w:tcW w:w="3058" w:type="pct"/>
            <w:tcBorders>
              <w:top w:val="nil"/>
              <w:left w:val="nil"/>
              <w:bottom w:val="nil"/>
              <w:right w:val="nil"/>
            </w:tcBorders>
            <w:shd w:val="clear" w:color="auto" w:fill="auto"/>
            <w:vAlign w:val="center"/>
            <w:hideMark/>
          </w:tcPr>
          <w:p w14:paraId="216CE347" w14:textId="77777777" w:rsidR="00D46CEE" w:rsidRPr="00D46CEE" w:rsidRDefault="00D46CEE" w:rsidP="00D46CEE">
            <w:pPr>
              <w:spacing w:line="240" w:lineRule="auto"/>
              <w:rPr>
                <w:i/>
                <w:iCs/>
                <w:sz w:val="12"/>
                <w:szCs w:val="12"/>
              </w:rPr>
            </w:pPr>
            <w:r w:rsidRPr="00D46CEE">
              <w:rPr>
                <w:i/>
                <w:iCs/>
                <w:sz w:val="12"/>
                <w:szCs w:val="12"/>
              </w:rPr>
              <w:t xml:space="preserve">1. Ustawa z dnia 12 marca 2004 r. o pomocy społecznej </w:t>
            </w:r>
          </w:p>
        </w:tc>
        <w:tc>
          <w:tcPr>
            <w:tcW w:w="511" w:type="pct"/>
            <w:tcBorders>
              <w:top w:val="nil"/>
              <w:left w:val="nil"/>
              <w:bottom w:val="nil"/>
              <w:right w:val="nil"/>
            </w:tcBorders>
            <w:shd w:val="clear" w:color="auto" w:fill="auto"/>
            <w:vAlign w:val="center"/>
            <w:hideMark/>
          </w:tcPr>
          <w:p w14:paraId="6957DEA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B06826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3C6081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6422EA" w14:textId="77777777" w:rsidTr="00D46CEE">
        <w:trPr>
          <w:trHeight w:val="85"/>
        </w:trPr>
        <w:tc>
          <w:tcPr>
            <w:tcW w:w="3058" w:type="pct"/>
            <w:tcBorders>
              <w:top w:val="nil"/>
              <w:left w:val="nil"/>
              <w:bottom w:val="nil"/>
              <w:right w:val="nil"/>
            </w:tcBorders>
            <w:shd w:val="clear" w:color="auto" w:fill="auto"/>
            <w:vAlign w:val="center"/>
            <w:hideMark/>
          </w:tcPr>
          <w:p w14:paraId="03B9B5EB" w14:textId="77777777" w:rsidR="00D46CEE" w:rsidRPr="00D46CEE" w:rsidRDefault="00D46CEE" w:rsidP="00D46CEE">
            <w:pPr>
              <w:spacing w:line="240" w:lineRule="auto"/>
              <w:rPr>
                <w:i/>
                <w:iCs/>
                <w:sz w:val="12"/>
                <w:szCs w:val="12"/>
              </w:rPr>
            </w:pPr>
            <w:r w:rsidRPr="00D46CEE">
              <w:rPr>
                <w:i/>
                <w:iCs/>
                <w:sz w:val="12"/>
                <w:szCs w:val="12"/>
              </w:rPr>
              <w:t xml:space="preserve">2. Ustawa z dnia 21 listopada 2008 r. o pracownikach samorządowych </w:t>
            </w:r>
          </w:p>
        </w:tc>
        <w:tc>
          <w:tcPr>
            <w:tcW w:w="511" w:type="pct"/>
            <w:tcBorders>
              <w:top w:val="nil"/>
              <w:left w:val="nil"/>
              <w:bottom w:val="nil"/>
              <w:right w:val="nil"/>
            </w:tcBorders>
            <w:shd w:val="clear" w:color="auto" w:fill="auto"/>
            <w:vAlign w:val="center"/>
            <w:hideMark/>
          </w:tcPr>
          <w:p w14:paraId="0684B34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BDE08B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000A26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8B17331" w14:textId="77777777" w:rsidTr="00D46CEE">
        <w:trPr>
          <w:trHeight w:val="85"/>
        </w:trPr>
        <w:tc>
          <w:tcPr>
            <w:tcW w:w="3058" w:type="pct"/>
            <w:tcBorders>
              <w:top w:val="nil"/>
              <w:left w:val="nil"/>
              <w:bottom w:val="nil"/>
              <w:right w:val="nil"/>
            </w:tcBorders>
            <w:shd w:val="clear" w:color="auto" w:fill="auto"/>
            <w:vAlign w:val="center"/>
            <w:hideMark/>
          </w:tcPr>
          <w:p w14:paraId="239C3364" w14:textId="77777777" w:rsidR="00D46CEE" w:rsidRPr="00D46CEE" w:rsidRDefault="00D46CEE" w:rsidP="00D46CEE">
            <w:pPr>
              <w:spacing w:line="240" w:lineRule="auto"/>
              <w:rPr>
                <w:i/>
                <w:iCs/>
                <w:sz w:val="12"/>
                <w:szCs w:val="12"/>
              </w:rPr>
            </w:pPr>
            <w:r w:rsidRPr="00D46CEE">
              <w:rPr>
                <w:i/>
                <w:iCs/>
                <w:sz w:val="12"/>
                <w:szCs w:val="12"/>
              </w:rPr>
              <w:t>3. Uchwała nr 62 Rady Ministrów z dnia 19 czerwca 2024 r. w sprawie ustanowienia rządowego programu „Dofinansowanie wynagrodzeń pracowników jednostek organizacyjnych pomocy społecznej w postaci dodatku motywacyjnego na lata 2024–2027”</w:t>
            </w:r>
          </w:p>
        </w:tc>
        <w:tc>
          <w:tcPr>
            <w:tcW w:w="511" w:type="pct"/>
            <w:tcBorders>
              <w:top w:val="nil"/>
              <w:left w:val="nil"/>
              <w:bottom w:val="nil"/>
              <w:right w:val="nil"/>
            </w:tcBorders>
            <w:shd w:val="clear" w:color="auto" w:fill="auto"/>
            <w:vAlign w:val="center"/>
            <w:hideMark/>
          </w:tcPr>
          <w:p w14:paraId="3A6C566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93C57E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0638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17DAAA" w14:textId="77777777" w:rsidTr="00D46CEE">
        <w:trPr>
          <w:trHeight w:val="85"/>
        </w:trPr>
        <w:tc>
          <w:tcPr>
            <w:tcW w:w="3058" w:type="pct"/>
            <w:tcBorders>
              <w:top w:val="nil"/>
              <w:left w:val="nil"/>
              <w:bottom w:val="nil"/>
              <w:right w:val="nil"/>
            </w:tcBorders>
            <w:shd w:val="clear" w:color="auto" w:fill="auto"/>
            <w:vAlign w:val="center"/>
            <w:hideMark/>
          </w:tcPr>
          <w:p w14:paraId="5A9CF49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260443C"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226838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A914BD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E19BAE6" w14:textId="77777777" w:rsidTr="00D46CEE">
        <w:trPr>
          <w:trHeight w:val="85"/>
        </w:trPr>
        <w:tc>
          <w:tcPr>
            <w:tcW w:w="3058" w:type="pct"/>
            <w:tcBorders>
              <w:top w:val="nil"/>
              <w:left w:val="nil"/>
              <w:bottom w:val="nil"/>
              <w:right w:val="nil"/>
            </w:tcBorders>
            <w:shd w:val="clear" w:color="000000" w:fill="EAF1F6"/>
            <w:vAlign w:val="center"/>
            <w:hideMark/>
          </w:tcPr>
          <w:p w14:paraId="652C77E2" w14:textId="77777777" w:rsidR="00D46CEE" w:rsidRPr="00D46CEE" w:rsidRDefault="00D46CEE" w:rsidP="00D46CEE">
            <w:pPr>
              <w:spacing w:line="240" w:lineRule="auto"/>
              <w:rPr>
                <w:b/>
                <w:bCs/>
                <w:sz w:val="12"/>
                <w:szCs w:val="12"/>
              </w:rPr>
            </w:pPr>
            <w:r w:rsidRPr="00D46CEE">
              <w:rPr>
                <w:b/>
                <w:bCs/>
                <w:sz w:val="12"/>
                <w:szCs w:val="12"/>
              </w:rPr>
              <w:t>Zapewnienie pomocy, opieki i wychowania dzieciom i młodzieży pozbawionym opieki rodziców - zadanie 9</w:t>
            </w:r>
          </w:p>
        </w:tc>
        <w:tc>
          <w:tcPr>
            <w:tcW w:w="511" w:type="pct"/>
            <w:tcBorders>
              <w:top w:val="nil"/>
              <w:left w:val="nil"/>
              <w:bottom w:val="nil"/>
              <w:right w:val="nil"/>
            </w:tcBorders>
            <w:shd w:val="clear" w:color="000000" w:fill="EAF1F6"/>
            <w:noWrap/>
            <w:vAlign w:val="center"/>
            <w:hideMark/>
          </w:tcPr>
          <w:p w14:paraId="760007E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noWrap/>
            <w:vAlign w:val="center"/>
            <w:hideMark/>
          </w:tcPr>
          <w:p w14:paraId="7A3CB502"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noWrap/>
            <w:vAlign w:val="center"/>
            <w:hideMark/>
          </w:tcPr>
          <w:p w14:paraId="05F90AA3" w14:textId="77777777" w:rsidR="00D46CEE" w:rsidRPr="00D46CEE" w:rsidRDefault="00D46CEE" w:rsidP="00D46CEE">
            <w:pPr>
              <w:spacing w:line="240" w:lineRule="auto"/>
              <w:jc w:val="right"/>
              <w:rPr>
                <w:b/>
                <w:bCs/>
                <w:sz w:val="12"/>
                <w:szCs w:val="12"/>
              </w:rPr>
            </w:pPr>
            <w:r w:rsidRPr="00D46CEE">
              <w:rPr>
                <w:b/>
                <w:bCs/>
                <w:sz w:val="12"/>
                <w:szCs w:val="12"/>
              </w:rPr>
              <w:t>874 660</w:t>
            </w:r>
          </w:p>
        </w:tc>
      </w:tr>
      <w:tr w:rsidR="00D46CEE" w:rsidRPr="00D46CEE" w14:paraId="10386A7E" w14:textId="77777777" w:rsidTr="00D46CEE">
        <w:trPr>
          <w:trHeight w:val="85"/>
        </w:trPr>
        <w:tc>
          <w:tcPr>
            <w:tcW w:w="3058" w:type="pct"/>
            <w:tcBorders>
              <w:top w:val="nil"/>
              <w:left w:val="nil"/>
              <w:bottom w:val="nil"/>
              <w:right w:val="nil"/>
            </w:tcBorders>
            <w:shd w:val="clear" w:color="auto" w:fill="auto"/>
            <w:vAlign w:val="center"/>
            <w:hideMark/>
          </w:tcPr>
          <w:p w14:paraId="7C23DF6B"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73F123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9AABC0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5FCD9B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74DACB8" w14:textId="77777777" w:rsidTr="00D46CEE">
        <w:trPr>
          <w:trHeight w:val="85"/>
        </w:trPr>
        <w:tc>
          <w:tcPr>
            <w:tcW w:w="3058" w:type="pct"/>
            <w:tcBorders>
              <w:top w:val="nil"/>
              <w:left w:val="nil"/>
              <w:bottom w:val="nil"/>
              <w:right w:val="nil"/>
            </w:tcBorders>
            <w:shd w:val="clear" w:color="auto" w:fill="auto"/>
            <w:vAlign w:val="center"/>
            <w:hideMark/>
          </w:tcPr>
          <w:p w14:paraId="5F5A1BAB"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zapewnienie dziecku pozbawionemu częściowo lub całkowicie opieki rodzicielskiej całodobowej lub okresowej opieki i wychowania</w:t>
            </w:r>
          </w:p>
        </w:tc>
        <w:tc>
          <w:tcPr>
            <w:tcW w:w="511" w:type="pct"/>
            <w:tcBorders>
              <w:top w:val="nil"/>
              <w:left w:val="nil"/>
              <w:bottom w:val="nil"/>
              <w:right w:val="nil"/>
            </w:tcBorders>
            <w:shd w:val="clear" w:color="auto" w:fill="auto"/>
            <w:noWrap/>
            <w:vAlign w:val="center"/>
            <w:hideMark/>
          </w:tcPr>
          <w:p w14:paraId="1EE45C4B"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39B575A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702BD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EDBE00" w14:textId="77777777" w:rsidTr="00D46CEE">
        <w:trPr>
          <w:trHeight w:val="85"/>
        </w:trPr>
        <w:tc>
          <w:tcPr>
            <w:tcW w:w="3058" w:type="pct"/>
            <w:tcBorders>
              <w:top w:val="nil"/>
              <w:left w:val="nil"/>
              <w:bottom w:val="nil"/>
              <w:right w:val="nil"/>
            </w:tcBorders>
            <w:shd w:val="clear" w:color="auto" w:fill="auto"/>
            <w:vAlign w:val="center"/>
            <w:hideMark/>
          </w:tcPr>
          <w:p w14:paraId="09E7E6B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08BA21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7D57C5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40FA30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7A6CD6" w14:textId="77777777" w:rsidTr="00D46CEE">
        <w:trPr>
          <w:trHeight w:val="85"/>
        </w:trPr>
        <w:tc>
          <w:tcPr>
            <w:tcW w:w="3058" w:type="pct"/>
            <w:tcBorders>
              <w:top w:val="nil"/>
              <w:left w:val="nil"/>
              <w:bottom w:val="nil"/>
              <w:right w:val="nil"/>
            </w:tcBorders>
            <w:shd w:val="clear" w:color="auto" w:fill="auto"/>
            <w:vAlign w:val="center"/>
            <w:hideMark/>
          </w:tcPr>
          <w:p w14:paraId="099ECEE9" w14:textId="77777777" w:rsidR="00D46CEE" w:rsidRPr="00D46CEE" w:rsidRDefault="00D46CEE" w:rsidP="00D46CEE">
            <w:pPr>
              <w:spacing w:line="240" w:lineRule="auto"/>
              <w:jc w:val="both"/>
              <w:rPr>
                <w:sz w:val="12"/>
                <w:szCs w:val="12"/>
              </w:rPr>
            </w:pPr>
            <w:r w:rsidRPr="00D46CEE">
              <w:rPr>
                <w:sz w:val="12"/>
                <w:szCs w:val="12"/>
              </w:rPr>
              <w:t>1. Realizacja zadań w ramach resortowego programu wspierania rodziny i systemu pieczy zastępczej "Asystent rodziny"</w:t>
            </w:r>
          </w:p>
        </w:tc>
        <w:tc>
          <w:tcPr>
            <w:tcW w:w="511" w:type="pct"/>
            <w:tcBorders>
              <w:top w:val="nil"/>
              <w:left w:val="nil"/>
              <w:bottom w:val="nil"/>
              <w:right w:val="nil"/>
            </w:tcBorders>
            <w:shd w:val="clear" w:color="auto" w:fill="auto"/>
            <w:noWrap/>
            <w:vAlign w:val="center"/>
            <w:hideMark/>
          </w:tcPr>
          <w:p w14:paraId="2C746A02"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9138C65" w14:textId="77777777" w:rsidR="00D46CEE" w:rsidRPr="00D46CEE" w:rsidRDefault="00D46CEE" w:rsidP="00D46CEE">
            <w:pPr>
              <w:spacing w:line="240" w:lineRule="auto"/>
              <w:jc w:val="right"/>
              <w:rPr>
                <w:sz w:val="12"/>
                <w:szCs w:val="12"/>
              </w:rPr>
            </w:pPr>
            <w:r w:rsidRPr="00D46CEE">
              <w:rPr>
                <w:sz w:val="12"/>
                <w:szCs w:val="12"/>
              </w:rPr>
              <w:t>608 665</w:t>
            </w:r>
          </w:p>
        </w:tc>
        <w:tc>
          <w:tcPr>
            <w:tcW w:w="626" w:type="pct"/>
            <w:tcBorders>
              <w:top w:val="nil"/>
              <w:left w:val="nil"/>
              <w:bottom w:val="nil"/>
              <w:right w:val="nil"/>
            </w:tcBorders>
            <w:shd w:val="clear" w:color="auto" w:fill="auto"/>
            <w:noWrap/>
            <w:vAlign w:val="center"/>
            <w:hideMark/>
          </w:tcPr>
          <w:p w14:paraId="4DFDC4F9" w14:textId="77777777" w:rsidR="00D46CEE" w:rsidRPr="00D46CEE" w:rsidRDefault="00D46CEE" w:rsidP="00D46CEE">
            <w:pPr>
              <w:spacing w:line="240" w:lineRule="auto"/>
              <w:jc w:val="right"/>
              <w:rPr>
                <w:sz w:val="12"/>
                <w:szCs w:val="12"/>
              </w:rPr>
            </w:pPr>
          </w:p>
        </w:tc>
      </w:tr>
      <w:tr w:rsidR="00D46CEE" w:rsidRPr="00D46CEE" w14:paraId="6C0BC536" w14:textId="77777777" w:rsidTr="00D46CEE">
        <w:trPr>
          <w:trHeight w:val="85"/>
        </w:trPr>
        <w:tc>
          <w:tcPr>
            <w:tcW w:w="3058" w:type="pct"/>
            <w:tcBorders>
              <w:top w:val="nil"/>
              <w:left w:val="nil"/>
              <w:bottom w:val="nil"/>
              <w:right w:val="nil"/>
            </w:tcBorders>
            <w:shd w:val="clear" w:color="auto" w:fill="auto"/>
            <w:vAlign w:val="center"/>
            <w:hideMark/>
          </w:tcPr>
          <w:p w14:paraId="42AE023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896F156"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1B53A6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8F145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ABDF67" w14:textId="77777777" w:rsidTr="00D46CEE">
        <w:trPr>
          <w:trHeight w:val="85"/>
        </w:trPr>
        <w:tc>
          <w:tcPr>
            <w:tcW w:w="3058" w:type="pct"/>
            <w:tcBorders>
              <w:top w:val="nil"/>
              <w:left w:val="nil"/>
              <w:bottom w:val="nil"/>
              <w:right w:val="nil"/>
            </w:tcBorders>
            <w:shd w:val="clear" w:color="auto" w:fill="auto"/>
            <w:vAlign w:val="center"/>
            <w:hideMark/>
          </w:tcPr>
          <w:p w14:paraId="1A999BA2"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noWrap/>
            <w:vAlign w:val="center"/>
            <w:hideMark/>
          </w:tcPr>
          <w:p w14:paraId="11F468C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86536D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F6DDE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28C556" w14:textId="77777777" w:rsidTr="00D46CEE">
        <w:trPr>
          <w:trHeight w:val="85"/>
        </w:trPr>
        <w:tc>
          <w:tcPr>
            <w:tcW w:w="3058" w:type="pct"/>
            <w:tcBorders>
              <w:top w:val="nil"/>
              <w:left w:val="nil"/>
              <w:bottom w:val="nil"/>
              <w:right w:val="nil"/>
            </w:tcBorders>
            <w:shd w:val="clear" w:color="auto" w:fill="auto"/>
            <w:vAlign w:val="center"/>
            <w:hideMark/>
          </w:tcPr>
          <w:p w14:paraId="26A64F4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53B4C7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EF1B25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52D0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33E6FF" w14:textId="77777777" w:rsidTr="00D46CEE">
        <w:trPr>
          <w:trHeight w:val="85"/>
        </w:trPr>
        <w:tc>
          <w:tcPr>
            <w:tcW w:w="3058" w:type="pct"/>
            <w:tcBorders>
              <w:top w:val="nil"/>
              <w:left w:val="nil"/>
              <w:bottom w:val="nil"/>
              <w:right w:val="nil"/>
            </w:tcBorders>
            <w:shd w:val="clear" w:color="auto" w:fill="auto"/>
            <w:vAlign w:val="center"/>
            <w:hideMark/>
          </w:tcPr>
          <w:p w14:paraId="2C277A7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85504</w:t>
            </w:r>
          </w:p>
        </w:tc>
        <w:tc>
          <w:tcPr>
            <w:tcW w:w="511" w:type="pct"/>
            <w:tcBorders>
              <w:top w:val="nil"/>
              <w:left w:val="nil"/>
              <w:bottom w:val="nil"/>
              <w:right w:val="nil"/>
            </w:tcBorders>
            <w:shd w:val="clear" w:color="auto" w:fill="auto"/>
            <w:noWrap/>
            <w:vAlign w:val="center"/>
            <w:hideMark/>
          </w:tcPr>
          <w:p w14:paraId="019100D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2D91B8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010BF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3FC885" w14:textId="77777777" w:rsidTr="00D46CEE">
        <w:trPr>
          <w:trHeight w:val="85"/>
        </w:trPr>
        <w:tc>
          <w:tcPr>
            <w:tcW w:w="3058" w:type="pct"/>
            <w:tcBorders>
              <w:top w:val="nil"/>
              <w:left w:val="nil"/>
              <w:bottom w:val="nil"/>
              <w:right w:val="nil"/>
            </w:tcBorders>
            <w:shd w:val="clear" w:color="auto" w:fill="auto"/>
            <w:vAlign w:val="center"/>
            <w:hideMark/>
          </w:tcPr>
          <w:p w14:paraId="7731768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F9D64E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435950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A287C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E9E19C6" w14:textId="77777777" w:rsidTr="00D46CEE">
        <w:trPr>
          <w:trHeight w:val="85"/>
        </w:trPr>
        <w:tc>
          <w:tcPr>
            <w:tcW w:w="3058" w:type="pct"/>
            <w:tcBorders>
              <w:top w:val="nil"/>
              <w:left w:val="nil"/>
              <w:bottom w:val="nil"/>
              <w:right w:val="nil"/>
            </w:tcBorders>
            <w:shd w:val="clear" w:color="auto" w:fill="auto"/>
            <w:vAlign w:val="center"/>
            <w:hideMark/>
          </w:tcPr>
          <w:p w14:paraId="1DFC4706"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23D673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8AD0E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0AAD1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535735" w14:textId="77777777" w:rsidTr="00D46CEE">
        <w:trPr>
          <w:trHeight w:val="85"/>
        </w:trPr>
        <w:tc>
          <w:tcPr>
            <w:tcW w:w="3058" w:type="pct"/>
            <w:tcBorders>
              <w:top w:val="nil"/>
              <w:left w:val="nil"/>
              <w:bottom w:val="nil"/>
              <w:right w:val="nil"/>
            </w:tcBorders>
            <w:shd w:val="clear" w:color="auto" w:fill="auto"/>
            <w:vAlign w:val="center"/>
            <w:hideMark/>
          </w:tcPr>
          <w:p w14:paraId="224FAE67" w14:textId="77777777" w:rsidR="00D46CEE" w:rsidRPr="00D46CEE" w:rsidRDefault="00D46CEE" w:rsidP="00D46CEE">
            <w:pPr>
              <w:spacing w:line="240" w:lineRule="auto"/>
              <w:rPr>
                <w:sz w:val="12"/>
                <w:szCs w:val="12"/>
              </w:rPr>
            </w:pPr>
            <w:r w:rsidRPr="00D46CEE">
              <w:rPr>
                <w:sz w:val="12"/>
                <w:szCs w:val="12"/>
              </w:rPr>
              <w:t>średnie zatrudnienie (liczba etatów)</w:t>
            </w:r>
          </w:p>
        </w:tc>
        <w:tc>
          <w:tcPr>
            <w:tcW w:w="511" w:type="pct"/>
            <w:tcBorders>
              <w:top w:val="nil"/>
              <w:left w:val="nil"/>
              <w:bottom w:val="nil"/>
              <w:right w:val="nil"/>
            </w:tcBorders>
            <w:shd w:val="clear" w:color="auto" w:fill="auto"/>
            <w:noWrap/>
            <w:vAlign w:val="center"/>
            <w:hideMark/>
          </w:tcPr>
          <w:p w14:paraId="65E2675A" w14:textId="77777777" w:rsidR="00D46CEE" w:rsidRPr="00D46CEE" w:rsidRDefault="00D46CEE" w:rsidP="00D46CEE">
            <w:pPr>
              <w:spacing w:line="240" w:lineRule="auto"/>
              <w:jc w:val="right"/>
              <w:rPr>
                <w:sz w:val="12"/>
                <w:szCs w:val="12"/>
              </w:rPr>
            </w:pPr>
            <w:r w:rsidRPr="00D46CEE">
              <w:rPr>
                <w:sz w:val="12"/>
                <w:szCs w:val="12"/>
              </w:rPr>
              <w:t>4,00</w:t>
            </w:r>
          </w:p>
        </w:tc>
        <w:tc>
          <w:tcPr>
            <w:tcW w:w="804" w:type="pct"/>
            <w:tcBorders>
              <w:top w:val="nil"/>
              <w:left w:val="nil"/>
              <w:bottom w:val="nil"/>
              <w:right w:val="nil"/>
            </w:tcBorders>
            <w:shd w:val="clear" w:color="auto" w:fill="auto"/>
            <w:noWrap/>
            <w:vAlign w:val="center"/>
            <w:hideMark/>
          </w:tcPr>
          <w:p w14:paraId="39A3E1E7"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5F1E3E9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0C237F" w14:textId="77777777" w:rsidTr="00D46CEE">
        <w:trPr>
          <w:trHeight w:val="85"/>
        </w:trPr>
        <w:tc>
          <w:tcPr>
            <w:tcW w:w="3058" w:type="pct"/>
            <w:tcBorders>
              <w:top w:val="nil"/>
              <w:left w:val="nil"/>
              <w:bottom w:val="nil"/>
              <w:right w:val="nil"/>
            </w:tcBorders>
            <w:shd w:val="clear" w:color="auto" w:fill="auto"/>
            <w:vAlign w:val="center"/>
            <w:hideMark/>
          </w:tcPr>
          <w:p w14:paraId="664562D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EEEDDF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CC5A46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541815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22818AC" w14:textId="77777777" w:rsidTr="00D46CEE">
        <w:trPr>
          <w:trHeight w:val="85"/>
        </w:trPr>
        <w:tc>
          <w:tcPr>
            <w:tcW w:w="3058" w:type="pct"/>
            <w:tcBorders>
              <w:top w:val="nil"/>
              <w:left w:val="nil"/>
              <w:bottom w:val="nil"/>
              <w:right w:val="nil"/>
            </w:tcBorders>
            <w:shd w:val="clear" w:color="auto" w:fill="auto"/>
            <w:vAlign w:val="center"/>
            <w:hideMark/>
          </w:tcPr>
          <w:p w14:paraId="55BABC1E" w14:textId="77777777" w:rsidR="00D46CEE" w:rsidRPr="00D46CEE" w:rsidRDefault="00D46CEE" w:rsidP="00D46CEE">
            <w:pPr>
              <w:spacing w:line="240" w:lineRule="auto"/>
              <w:rPr>
                <w:sz w:val="12"/>
                <w:szCs w:val="12"/>
              </w:rPr>
            </w:pPr>
            <w:r w:rsidRPr="00D46CEE">
              <w:rPr>
                <w:sz w:val="12"/>
                <w:szCs w:val="12"/>
              </w:rPr>
              <w:t>wynagrodzenia i pochodne</w:t>
            </w:r>
          </w:p>
        </w:tc>
        <w:tc>
          <w:tcPr>
            <w:tcW w:w="511" w:type="pct"/>
            <w:tcBorders>
              <w:top w:val="nil"/>
              <w:left w:val="nil"/>
              <w:bottom w:val="nil"/>
              <w:right w:val="nil"/>
            </w:tcBorders>
            <w:shd w:val="clear" w:color="auto" w:fill="auto"/>
            <w:noWrap/>
            <w:vAlign w:val="center"/>
            <w:hideMark/>
          </w:tcPr>
          <w:p w14:paraId="77CFA3D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3CD39E2" w14:textId="77777777" w:rsidR="00D46CEE" w:rsidRPr="00D46CEE" w:rsidRDefault="00D46CEE" w:rsidP="00D46CEE">
            <w:pPr>
              <w:spacing w:line="240" w:lineRule="auto"/>
              <w:jc w:val="right"/>
              <w:rPr>
                <w:sz w:val="12"/>
                <w:szCs w:val="12"/>
              </w:rPr>
            </w:pPr>
            <w:r w:rsidRPr="00D46CEE">
              <w:rPr>
                <w:sz w:val="12"/>
                <w:szCs w:val="12"/>
              </w:rPr>
              <w:t>553 605</w:t>
            </w:r>
          </w:p>
        </w:tc>
        <w:tc>
          <w:tcPr>
            <w:tcW w:w="626" w:type="pct"/>
            <w:tcBorders>
              <w:top w:val="nil"/>
              <w:left w:val="nil"/>
              <w:bottom w:val="nil"/>
              <w:right w:val="nil"/>
            </w:tcBorders>
            <w:shd w:val="clear" w:color="auto" w:fill="auto"/>
            <w:noWrap/>
            <w:vAlign w:val="center"/>
            <w:hideMark/>
          </w:tcPr>
          <w:p w14:paraId="233277BB" w14:textId="77777777" w:rsidR="00D46CEE" w:rsidRPr="00D46CEE" w:rsidRDefault="00D46CEE" w:rsidP="00D46CEE">
            <w:pPr>
              <w:spacing w:line="240" w:lineRule="auto"/>
              <w:jc w:val="right"/>
              <w:rPr>
                <w:sz w:val="12"/>
                <w:szCs w:val="12"/>
              </w:rPr>
            </w:pPr>
          </w:p>
        </w:tc>
      </w:tr>
      <w:tr w:rsidR="00D46CEE" w:rsidRPr="00D46CEE" w14:paraId="3D8AD4EE" w14:textId="77777777" w:rsidTr="00D46CEE">
        <w:trPr>
          <w:trHeight w:val="85"/>
        </w:trPr>
        <w:tc>
          <w:tcPr>
            <w:tcW w:w="3058" w:type="pct"/>
            <w:tcBorders>
              <w:top w:val="nil"/>
              <w:left w:val="nil"/>
              <w:bottom w:val="nil"/>
              <w:right w:val="nil"/>
            </w:tcBorders>
            <w:shd w:val="clear" w:color="auto" w:fill="auto"/>
            <w:vAlign w:val="center"/>
            <w:hideMark/>
          </w:tcPr>
          <w:p w14:paraId="37477339" w14:textId="77777777" w:rsidR="00D46CEE" w:rsidRPr="00D46CEE" w:rsidRDefault="00D46CEE" w:rsidP="00D46CEE">
            <w:pPr>
              <w:spacing w:line="240" w:lineRule="auto"/>
              <w:rPr>
                <w:i/>
                <w:iCs/>
                <w:sz w:val="12"/>
                <w:szCs w:val="12"/>
              </w:rPr>
            </w:pPr>
            <w:r w:rsidRPr="00D46CEE">
              <w:rPr>
                <w:i/>
                <w:iCs/>
                <w:sz w:val="12"/>
                <w:szCs w:val="12"/>
              </w:rPr>
              <w:t xml:space="preserve">- wynagrodzenia osobowe pracowników </w:t>
            </w:r>
          </w:p>
        </w:tc>
        <w:tc>
          <w:tcPr>
            <w:tcW w:w="511" w:type="pct"/>
            <w:tcBorders>
              <w:top w:val="nil"/>
              <w:left w:val="nil"/>
              <w:bottom w:val="nil"/>
              <w:right w:val="nil"/>
            </w:tcBorders>
            <w:shd w:val="clear" w:color="auto" w:fill="auto"/>
            <w:vAlign w:val="center"/>
            <w:hideMark/>
          </w:tcPr>
          <w:p w14:paraId="4B1C2B6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2B9ABCB" w14:textId="77777777" w:rsidR="00D46CEE" w:rsidRPr="00D46CEE" w:rsidRDefault="00D46CEE" w:rsidP="00D46CEE">
            <w:pPr>
              <w:spacing w:line="240" w:lineRule="auto"/>
              <w:jc w:val="right"/>
              <w:rPr>
                <w:i/>
                <w:iCs/>
                <w:sz w:val="12"/>
                <w:szCs w:val="12"/>
              </w:rPr>
            </w:pPr>
            <w:r w:rsidRPr="00D46CEE">
              <w:rPr>
                <w:i/>
                <w:iCs/>
                <w:sz w:val="12"/>
                <w:szCs w:val="12"/>
              </w:rPr>
              <w:t>426 000</w:t>
            </w:r>
          </w:p>
        </w:tc>
        <w:tc>
          <w:tcPr>
            <w:tcW w:w="626" w:type="pct"/>
            <w:tcBorders>
              <w:top w:val="nil"/>
              <w:left w:val="nil"/>
              <w:bottom w:val="nil"/>
              <w:right w:val="nil"/>
            </w:tcBorders>
            <w:shd w:val="clear" w:color="auto" w:fill="auto"/>
            <w:noWrap/>
            <w:vAlign w:val="center"/>
            <w:hideMark/>
          </w:tcPr>
          <w:p w14:paraId="78004603" w14:textId="77777777" w:rsidR="00D46CEE" w:rsidRPr="00D46CEE" w:rsidRDefault="00D46CEE" w:rsidP="00D46CEE">
            <w:pPr>
              <w:spacing w:line="240" w:lineRule="auto"/>
              <w:jc w:val="right"/>
              <w:rPr>
                <w:i/>
                <w:iCs/>
                <w:sz w:val="12"/>
                <w:szCs w:val="12"/>
              </w:rPr>
            </w:pPr>
          </w:p>
        </w:tc>
      </w:tr>
      <w:tr w:rsidR="00D46CEE" w:rsidRPr="00D46CEE" w14:paraId="63B42A9D" w14:textId="77777777" w:rsidTr="00D46CEE">
        <w:trPr>
          <w:trHeight w:val="85"/>
        </w:trPr>
        <w:tc>
          <w:tcPr>
            <w:tcW w:w="3058" w:type="pct"/>
            <w:tcBorders>
              <w:top w:val="nil"/>
              <w:left w:val="nil"/>
              <w:bottom w:val="nil"/>
              <w:right w:val="nil"/>
            </w:tcBorders>
            <w:shd w:val="clear" w:color="auto" w:fill="auto"/>
            <w:vAlign w:val="center"/>
            <w:hideMark/>
          </w:tcPr>
          <w:p w14:paraId="12178169" w14:textId="77777777" w:rsidR="00D46CEE" w:rsidRPr="00D46CEE" w:rsidRDefault="00D46CEE" w:rsidP="00D46CEE">
            <w:pPr>
              <w:spacing w:line="240" w:lineRule="auto"/>
              <w:rPr>
                <w:i/>
                <w:iCs/>
                <w:sz w:val="12"/>
                <w:szCs w:val="12"/>
              </w:rPr>
            </w:pPr>
            <w:r w:rsidRPr="00D46CEE">
              <w:rPr>
                <w:i/>
                <w:iCs/>
                <w:sz w:val="12"/>
                <w:szCs w:val="12"/>
              </w:rPr>
              <w:t>- dodatkowe wynagrodzenie roczne</w:t>
            </w:r>
          </w:p>
        </w:tc>
        <w:tc>
          <w:tcPr>
            <w:tcW w:w="511" w:type="pct"/>
            <w:tcBorders>
              <w:top w:val="nil"/>
              <w:left w:val="nil"/>
              <w:bottom w:val="nil"/>
              <w:right w:val="nil"/>
            </w:tcBorders>
            <w:shd w:val="clear" w:color="auto" w:fill="auto"/>
            <w:vAlign w:val="center"/>
            <w:hideMark/>
          </w:tcPr>
          <w:p w14:paraId="2ACC4F8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B145C63" w14:textId="77777777" w:rsidR="00D46CEE" w:rsidRPr="00D46CEE" w:rsidRDefault="00D46CEE" w:rsidP="00D46CEE">
            <w:pPr>
              <w:spacing w:line="240" w:lineRule="auto"/>
              <w:jc w:val="right"/>
              <w:rPr>
                <w:i/>
                <w:iCs/>
                <w:sz w:val="12"/>
                <w:szCs w:val="12"/>
              </w:rPr>
            </w:pPr>
            <w:r w:rsidRPr="00D46CEE">
              <w:rPr>
                <w:i/>
                <w:iCs/>
                <w:sz w:val="12"/>
                <w:szCs w:val="12"/>
              </w:rPr>
              <w:t>36 049</w:t>
            </w:r>
          </w:p>
        </w:tc>
        <w:tc>
          <w:tcPr>
            <w:tcW w:w="626" w:type="pct"/>
            <w:tcBorders>
              <w:top w:val="nil"/>
              <w:left w:val="nil"/>
              <w:bottom w:val="nil"/>
              <w:right w:val="nil"/>
            </w:tcBorders>
            <w:shd w:val="clear" w:color="auto" w:fill="auto"/>
            <w:noWrap/>
            <w:vAlign w:val="center"/>
            <w:hideMark/>
          </w:tcPr>
          <w:p w14:paraId="57293A73" w14:textId="77777777" w:rsidR="00D46CEE" w:rsidRPr="00D46CEE" w:rsidRDefault="00D46CEE" w:rsidP="00D46CEE">
            <w:pPr>
              <w:spacing w:line="240" w:lineRule="auto"/>
              <w:jc w:val="right"/>
              <w:rPr>
                <w:i/>
                <w:iCs/>
                <w:sz w:val="12"/>
                <w:szCs w:val="12"/>
              </w:rPr>
            </w:pPr>
          </w:p>
        </w:tc>
      </w:tr>
      <w:tr w:rsidR="00D46CEE" w:rsidRPr="00D46CEE" w14:paraId="539B1E89" w14:textId="77777777" w:rsidTr="00D46CEE">
        <w:trPr>
          <w:trHeight w:val="85"/>
        </w:trPr>
        <w:tc>
          <w:tcPr>
            <w:tcW w:w="3058" w:type="pct"/>
            <w:tcBorders>
              <w:top w:val="nil"/>
              <w:left w:val="nil"/>
              <w:bottom w:val="nil"/>
              <w:right w:val="nil"/>
            </w:tcBorders>
            <w:shd w:val="clear" w:color="auto" w:fill="auto"/>
            <w:vAlign w:val="center"/>
            <w:hideMark/>
          </w:tcPr>
          <w:p w14:paraId="11D3A4E6" w14:textId="77777777" w:rsidR="00D46CEE" w:rsidRPr="00D46CEE" w:rsidRDefault="00D46CEE" w:rsidP="00D46CEE">
            <w:pPr>
              <w:spacing w:line="240" w:lineRule="auto"/>
              <w:rPr>
                <w:i/>
                <w:iCs/>
                <w:sz w:val="12"/>
                <w:szCs w:val="12"/>
              </w:rPr>
            </w:pPr>
            <w:r w:rsidRPr="00D46CEE">
              <w:rPr>
                <w:i/>
                <w:iCs/>
                <w:sz w:val="12"/>
                <w:szCs w:val="12"/>
              </w:rPr>
              <w:t>- pochodne od wynagrodzeń</w:t>
            </w:r>
          </w:p>
        </w:tc>
        <w:tc>
          <w:tcPr>
            <w:tcW w:w="511" w:type="pct"/>
            <w:tcBorders>
              <w:top w:val="nil"/>
              <w:left w:val="nil"/>
              <w:bottom w:val="nil"/>
              <w:right w:val="nil"/>
            </w:tcBorders>
            <w:shd w:val="clear" w:color="auto" w:fill="auto"/>
            <w:vAlign w:val="center"/>
            <w:hideMark/>
          </w:tcPr>
          <w:p w14:paraId="7F69D98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ACBF9CD" w14:textId="77777777" w:rsidR="00D46CEE" w:rsidRPr="00D46CEE" w:rsidRDefault="00D46CEE" w:rsidP="00D46CEE">
            <w:pPr>
              <w:spacing w:line="240" w:lineRule="auto"/>
              <w:jc w:val="right"/>
              <w:rPr>
                <w:i/>
                <w:iCs/>
                <w:sz w:val="12"/>
                <w:szCs w:val="12"/>
              </w:rPr>
            </w:pPr>
            <w:r w:rsidRPr="00D46CEE">
              <w:rPr>
                <w:i/>
                <w:iCs/>
                <w:sz w:val="12"/>
                <w:szCs w:val="12"/>
              </w:rPr>
              <w:t>91 556</w:t>
            </w:r>
          </w:p>
        </w:tc>
        <w:tc>
          <w:tcPr>
            <w:tcW w:w="626" w:type="pct"/>
            <w:tcBorders>
              <w:top w:val="nil"/>
              <w:left w:val="nil"/>
              <w:bottom w:val="nil"/>
              <w:right w:val="nil"/>
            </w:tcBorders>
            <w:shd w:val="clear" w:color="auto" w:fill="auto"/>
            <w:noWrap/>
            <w:vAlign w:val="center"/>
            <w:hideMark/>
          </w:tcPr>
          <w:p w14:paraId="1E3ADF74" w14:textId="77777777" w:rsidR="00D46CEE" w:rsidRPr="00D46CEE" w:rsidRDefault="00D46CEE" w:rsidP="00D46CEE">
            <w:pPr>
              <w:spacing w:line="240" w:lineRule="auto"/>
              <w:jc w:val="right"/>
              <w:rPr>
                <w:i/>
                <w:iCs/>
                <w:sz w:val="12"/>
                <w:szCs w:val="12"/>
              </w:rPr>
            </w:pPr>
          </w:p>
        </w:tc>
      </w:tr>
      <w:tr w:rsidR="00D46CEE" w:rsidRPr="00D46CEE" w14:paraId="5CB5F8D7" w14:textId="77777777" w:rsidTr="00D46CEE">
        <w:trPr>
          <w:trHeight w:val="85"/>
        </w:trPr>
        <w:tc>
          <w:tcPr>
            <w:tcW w:w="3058" w:type="pct"/>
            <w:tcBorders>
              <w:top w:val="nil"/>
              <w:left w:val="nil"/>
              <w:bottom w:val="nil"/>
              <w:right w:val="nil"/>
            </w:tcBorders>
            <w:shd w:val="clear" w:color="auto" w:fill="auto"/>
            <w:vAlign w:val="center"/>
            <w:hideMark/>
          </w:tcPr>
          <w:p w14:paraId="00EF4CD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764344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A36E6B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3D7B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D72D12" w14:textId="77777777" w:rsidTr="00D46CEE">
        <w:trPr>
          <w:trHeight w:val="85"/>
        </w:trPr>
        <w:tc>
          <w:tcPr>
            <w:tcW w:w="3058" w:type="pct"/>
            <w:tcBorders>
              <w:top w:val="nil"/>
              <w:left w:val="nil"/>
              <w:bottom w:val="nil"/>
              <w:right w:val="nil"/>
            </w:tcBorders>
            <w:shd w:val="clear" w:color="auto" w:fill="auto"/>
            <w:vAlign w:val="center"/>
            <w:hideMark/>
          </w:tcPr>
          <w:p w14:paraId="4C1838EE" w14:textId="77777777" w:rsidR="00D46CEE" w:rsidRPr="00D46CEE" w:rsidRDefault="00D46CEE" w:rsidP="00D46CEE">
            <w:pPr>
              <w:spacing w:line="240" w:lineRule="auto"/>
              <w:jc w:val="both"/>
              <w:rPr>
                <w:sz w:val="12"/>
                <w:szCs w:val="12"/>
              </w:rPr>
            </w:pPr>
            <w:r w:rsidRPr="00D46CEE">
              <w:rPr>
                <w:sz w:val="12"/>
                <w:szCs w:val="12"/>
              </w:rPr>
              <w:t>inne wydatki:</w:t>
            </w:r>
          </w:p>
        </w:tc>
        <w:tc>
          <w:tcPr>
            <w:tcW w:w="511" w:type="pct"/>
            <w:tcBorders>
              <w:top w:val="nil"/>
              <w:left w:val="nil"/>
              <w:bottom w:val="nil"/>
              <w:right w:val="nil"/>
            </w:tcBorders>
            <w:shd w:val="clear" w:color="auto" w:fill="auto"/>
            <w:vAlign w:val="center"/>
            <w:hideMark/>
          </w:tcPr>
          <w:p w14:paraId="584CE0B8"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855E004" w14:textId="77777777" w:rsidR="00D46CEE" w:rsidRPr="00D46CEE" w:rsidRDefault="00D46CEE" w:rsidP="00D46CEE">
            <w:pPr>
              <w:spacing w:line="240" w:lineRule="auto"/>
              <w:jc w:val="right"/>
              <w:rPr>
                <w:sz w:val="12"/>
                <w:szCs w:val="12"/>
              </w:rPr>
            </w:pPr>
            <w:r w:rsidRPr="00D46CEE">
              <w:rPr>
                <w:sz w:val="12"/>
                <w:szCs w:val="12"/>
              </w:rPr>
              <w:t>55 060</w:t>
            </w:r>
          </w:p>
        </w:tc>
        <w:tc>
          <w:tcPr>
            <w:tcW w:w="626" w:type="pct"/>
            <w:tcBorders>
              <w:top w:val="nil"/>
              <w:left w:val="nil"/>
              <w:bottom w:val="nil"/>
              <w:right w:val="nil"/>
            </w:tcBorders>
            <w:shd w:val="clear" w:color="auto" w:fill="auto"/>
            <w:noWrap/>
            <w:vAlign w:val="center"/>
            <w:hideMark/>
          </w:tcPr>
          <w:p w14:paraId="317FC5E2" w14:textId="77777777" w:rsidR="00D46CEE" w:rsidRPr="00D46CEE" w:rsidRDefault="00D46CEE" w:rsidP="00D46CEE">
            <w:pPr>
              <w:spacing w:line="240" w:lineRule="auto"/>
              <w:jc w:val="right"/>
              <w:rPr>
                <w:sz w:val="12"/>
                <w:szCs w:val="12"/>
              </w:rPr>
            </w:pPr>
          </w:p>
        </w:tc>
      </w:tr>
      <w:tr w:rsidR="00D46CEE" w:rsidRPr="00D46CEE" w14:paraId="57703EFF" w14:textId="77777777" w:rsidTr="00D46CEE">
        <w:trPr>
          <w:trHeight w:val="85"/>
        </w:trPr>
        <w:tc>
          <w:tcPr>
            <w:tcW w:w="3058" w:type="pct"/>
            <w:tcBorders>
              <w:top w:val="nil"/>
              <w:left w:val="nil"/>
              <w:bottom w:val="nil"/>
              <w:right w:val="nil"/>
            </w:tcBorders>
            <w:shd w:val="clear" w:color="auto" w:fill="auto"/>
            <w:vAlign w:val="center"/>
            <w:hideMark/>
          </w:tcPr>
          <w:p w14:paraId="12E8C756" w14:textId="77777777" w:rsidR="00D46CEE" w:rsidRPr="00D46CEE" w:rsidRDefault="00D46CEE" w:rsidP="00D46CEE">
            <w:pPr>
              <w:spacing w:line="240" w:lineRule="auto"/>
              <w:jc w:val="both"/>
              <w:rPr>
                <w:sz w:val="12"/>
                <w:szCs w:val="12"/>
              </w:rPr>
            </w:pPr>
            <w:r w:rsidRPr="00D46CEE">
              <w:rPr>
                <w:sz w:val="12"/>
                <w:szCs w:val="12"/>
              </w:rPr>
              <w:t>zakup usług pozostałych</w:t>
            </w:r>
          </w:p>
        </w:tc>
        <w:tc>
          <w:tcPr>
            <w:tcW w:w="511" w:type="pct"/>
            <w:tcBorders>
              <w:top w:val="nil"/>
              <w:left w:val="nil"/>
              <w:bottom w:val="nil"/>
              <w:right w:val="nil"/>
            </w:tcBorders>
            <w:shd w:val="clear" w:color="auto" w:fill="auto"/>
            <w:vAlign w:val="center"/>
            <w:hideMark/>
          </w:tcPr>
          <w:p w14:paraId="0733DFC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6C1C64E0" w14:textId="77777777" w:rsidR="00D46CEE" w:rsidRPr="00D46CEE" w:rsidRDefault="00D46CEE" w:rsidP="00D46CEE">
            <w:pPr>
              <w:spacing w:line="240" w:lineRule="auto"/>
              <w:jc w:val="right"/>
              <w:rPr>
                <w:sz w:val="12"/>
                <w:szCs w:val="12"/>
              </w:rPr>
            </w:pPr>
            <w:r w:rsidRPr="00D46CEE">
              <w:rPr>
                <w:sz w:val="12"/>
                <w:szCs w:val="12"/>
              </w:rPr>
              <w:t>30 000</w:t>
            </w:r>
          </w:p>
        </w:tc>
        <w:tc>
          <w:tcPr>
            <w:tcW w:w="626" w:type="pct"/>
            <w:tcBorders>
              <w:top w:val="nil"/>
              <w:left w:val="nil"/>
              <w:bottom w:val="nil"/>
              <w:right w:val="nil"/>
            </w:tcBorders>
            <w:shd w:val="clear" w:color="auto" w:fill="auto"/>
            <w:noWrap/>
            <w:vAlign w:val="center"/>
            <w:hideMark/>
          </w:tcPr>
          <w:p w14:paraId="1856DD30" w14:textId="77777777" w:rsidR="00D46CEE" w:rsidRPr="00D46CEE" w:rsidRDefault="00D46CEE" w:rsidP="00D46CEE">
            <w:pPr>
              <w:spacing w:line="240" w:lineRule="auto"/>
              <w:jc w:val="right"/>
              <w:rPr>
                <w:sz w:val="12"/>
                <w:szCs w:val="12"/>
              </w:rPr>
            </w:pPr>
          </w:p>
        </w:tc>
      </w:tr>
      <w:tr w:rsidR="00D46CEE" w:rsidRPr="00D46CEE" w14:paraId="4C0DE561" w14:textId="77777777" w:rsidTr="00D46CEE">
        <w:trPr>
          <w:trHeight w:val="85"/>
        </w:trPr>
        <w:tc>
          <w:tcPr>
            <w:tcW w:w="3058" w:type="pct"/>
            <w:tcBorders>
              <w:top w:val="nil"/>
              <w:left w:val="nil"/>
              <w:bottom w:val="nil"/>
              <w:right w:val="nil"/>
            </w:tcBorders>
            <w:shd w:val="clear" w:color="auto" w:fill="auto"/>
            <w:vAlign w:val="center"/>
            <w:hideMark/>
          </w:tcPr>
          <w:p w14:paraId="082D9E32" w14:textId="77777777" w:rsidR="00D46CEE" w:rsidRPr="00D46CEE" w:rsidRDefault="00D46CEE" w:rsidP="00D46CEE">
            <w:pPr>
              <w:spacing w:line="240" w:lineRule="auto"/>
              <w:jc w:val="both"/>
              <w:rPr>
                <w:sz w:val="12"/>
                <w:szCs w:val="12"/>
              </w:rPr>
            </w:pPr>
            <w:r w:rsidRPr="00D46CEE">
              <w:rPr>
                <w:sz w:val="12"/>
                <w:szCs w:val="12"/>
              </w:rPr>
              <w:t>odpisy na zakładowy fundusz świadczeń socjalnych</w:t>
            </w:r>
          </w:p>
        </w:tc>
        <w:tc>
          <w:tcPr>
            <w:tcW w:w="511" w:type="pct"/>
            <w:tcBorders>
              <w:top w:val="nil"/>
              <w:left w:val="nil"/>
              <w:bottom w:val="nil"/>
              <w:right w:val="nil"/>
            </w:tcBorders>
            <w:shd w:val="clear" w:color="auto" w:fill="auto"/>
            <w:vAlign w:val="center"/>
            <w:hideMark/>
          </w:tcPr>
          <w:p w14:paraId="591AAAAC"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6F125F66" w14:textId="77777777" w:rsidR="00D46CEE" w:rsidRPr="00D46CEE" w:rsidRDefault="00D46CEE" w:rsidP="00D46CEE">
            <w:pPr>
              <w:spacing w:line="240" w:lineRule="auto"/>
              <w:jc w:val="right"/>
              <w:rPr>
                <w:sz w:val="12"/>
                <w:szCs w:val="12"/>
              </w:rPr>
            </w:pPr>
            <w:r w:rsidRPr="00D46CEE">
              <w:rPr>
                <w:sz w:val="12"/>
                <w:szCs w:val="12"/>
              </w:rPr>
              <w:t>12 000</w:t>
            </w:r>
          </w:p>
        </w:tc>
        <w:tc>
          <w:tcPr>
            <w:tcW w:w="626" w:type="pct"/>
            <w:tcBorders>
              <w:top w:val="nil"/>
              <w:left w:val="nil"/>
              <w:bottom w:val="nil"/>
              <w:right w:val="nil"/>
            </w:tcBorders>
            <w:shd w:val="clear" w:color="auto" w:fill="auto"/>
            <w:noWrap/>
            <w:vAlign w:val="center"/>
            <w:hideMark/>
          </w:tcPr>
          <w:p w14:paraId="2EE2C0DF" w14:textId="77777777" w:rsidR="00D46CEE" w:rsidRPr="00D46CEE" w:rsidRDefault="00D46CEE" w:rsidP="00D46CEE">
            <w:pPr>
              <w:spacing w:line="240" w:lineRule="auto"/>
              <w:jc w:val="right"/>
              <w:rPr>
                <w:sz w:val="12"/>
                <w:szCs w:val="12"/>
              </w:rPr>
            </w:pPr>
          </w:p>
        </w:tc>
      </w:tr>
      <w:tr w:rsidR="00D46CEE" w:rsidRPr="00D46CEE" w14:paraId="704CC61E" w14:textId="77777777" w:rsidTr="00D46CEE">
        <w:trPr>
          <w:trHeight w:val="85"/>
        </w:trPr>
        <w:tc>
          <w:tcPr>
            <w:tcW w:w="3058" w:type="pct"/>
            <w:tcBorders>
              <w:top w:val="nil"/>
              <w:left w:val="nil"/>
              <w:bottom w:val="nil"/>
              <w:right w:val="nil"/>
            </w:tcBorders>
            <w:shd w:val="clear" w:color="auto" w:fill="auto"/>
            <w:vAlign w:val="center"/>
            <w:hideMark/>
          </w:tcPr>
          <w:p w14:paraId="4C25A72F" w14:textId="77777777" w:rsidR="00D46CEE" w:rsidRPr="00D46CEE" w:rsidRDefault="00D46CEE" w:rsidP="00D46CEE">
            <w:pPr>
              <w:spacing w:line="240" w:lineRule="auto"/>
              <w:jc w:val="both"/>
              <w:rPr>
                <w:sz w:val="12"/>
                <w:szCs w:val="12"/>
              </w:rPr>
            </w:pPr>
            <w:r w:rsidRPr="00D46CEE">
              <w:rPr>
                <w:sz w:val="12"/>
                <w:szCs w:val="12"/>
              </w:rPr>
              <w:t>wydatki osobowe niezaliczone do wynagrodzeń</w:t>
            </w:r>
          </w:p>
        </w:tc>
        <w:tc>
          <w:tcPr>
            <w:tcW w:w="511" w:type="pct"/>
            <w:tcBorders>
              <w:top w:val="nil"/>
              <w:left w:val="nil"/>
              <w:bottom w:val="nil"/>
              <w:right w:val="nil"/>
            </w:tcBorders>
            <w:shd w:val="clear" w:color="auto" w:fill="auto"/>
            <w:vAlign w:val="center"/>
            <w:hideMark/>
          </w:tcPr>
          <w:p w14:paraId="5B8B93F5"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4B80EB3" w14:textId="77777777" w:rsidR="00D46CEE" w:rsidRPr="00D46CEE" w:rsidRDefault="00D46CEE" w:rsidP="00D46CEE">
            <w:pPr>
              <w:spacing w:line="240" w:lineRule="auto"/>
              <w:jc w:val="right"/>
              <w:rPr>
                <w:sz w:val="12"/>
                <w:szCs w:val="12"/>
              </w:rPr>
            </w:pPr>
            <w:r w:rsidRPr="00D46CEE">
              <w:rPr>
                <w:sz w:val="12"/>
                <w:szCs w:val="12"/>
              </w:rPr>
              <w:t>4 560</w:t>
            </w:r>
          </w:p>
        </w:tc>
        <w:tc>
          <w:tcPr>
            <w:tcW w:w="626" w:type="pct"/>
            <w:tcBorders>
              <w:top w:val="nil"/>
              <w:left w:val="nil"/>
              <w:bottom w:val="nil"/>
              <w:right w:val="nil"/>
            </w:tcBorders>
            <w:shd w:val="clear" w:color="auto" w:fill="auto"/>
            <w:noWrap/>
            <w:vAlign w:val="center"/>
            <w:hideMark/>
          </w:tcPr>
          <w:p w14:paraId="7418A3B1" w14:textId="77777777" w:rsidR="00D46CEE" w:rsidRPr="00D46CEE" w:rsidRDefault="00D46CEE" w:rsidP="00D46CEE">
            <w:pPr>
              <w:spacing w:line="240" w:lineRule="auto"/>
              <w:jc w:val="right"/>
              <w:rPr>
                <w:sz w:val="12"/>
                <w:szCs w:val="12"/>
              </w:rPr>
            </w:pPr>
          </w:p>
        </w:tc>
      </w:tr>
      <w:tr w:rsidR="00D46CEE" w:rsidRPr="00D46CEE" w14:paraId="54BE2E9C" w14:textId="77777777" w:rsidTr="00D46CEE">
        <w:trPr>
          <w:trHeight w:val="85"/>
        </w:trPr>
        <w:tc>
          <w:tcPr>
            <w:tcW w:w="3058" w:type="pct"/>
            <w:tcBorders>
              <w:top w:val="nil"/>
              <w:left w:val="nil"/>
              <w:bottom w:val="nil"/>
              <w:right w:val="nil"/>
            </w:tcBorders>
            <w:shd w:val="clear" w:color="auto" w:fill="auto"/>
            <w:vAlign w:val="center"/>
            <w:hideMark/>
          </w:tcPr>
          <w:p w14:paraId="4C5960D0" w14:textId="77777777" w:rsidR="00D46CEE" w:rsidRPr="00D46CEE" w:rsidRDefault="00D46CEE" w:rsidP="00D46CEE">
            <w:pPr>
              <w:spacing w:line="240" w:lineRule="auto"/>
              <w:jc w:val="both"/>
              <w:rPr>
                <w:sz w:val="12"/>
                <w:szCs w:val="12"/>
              </w:rPr>
            </w:pPr>
            <w:r w:rsidRPr="00D46CEE">
              <w:rPr>
                <w:sz w:val="12"/>
                <w:szCs w:val="12"/>
              </w:rPr>
              <w:t>zakup materiałów i wyposażenia</w:t>
            </w:r>
          </w:p>
        </w:tc>
        <w:tc>
          <w:tcPr>
            <w:tcW w:w="511" w:type="pct"/>
            <w:tcBorders>
              <w:top w:val="nil"/>
              <w:left w:val="nil"/>
              <w:bottom w:val="nil"/>
              <w:right w:val="nil"/>
            </w:tcBorders>
            <w:shd w:val="clear" w:color="auto" w:fill="auto"/>
            <w:vAlign w:val="center"/>
            <w:hideMark/>
          </w:tcPr>
          <w:p w14:paraId="1BE3E567"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0E47218" w14:textId="77777777" w:rsidR="00D46CEE" w:rsidRPr="00D46CEE" w:rsidRDefault="00D46CEE" w:rsidP="00D46CEE">
            <w:pPr>
              <w:spacing w:line="240" w:lineRule="auto"/>
              <w:jc w:val="right"/>
              <w:rPr>
                <w:sz w:val="12"/>
                <w:szCs w:val="12"/>
              </w:rPr>
            </w:pPr>
            <w:r w:rsidRPr="00D46CEE">
              <w:rPr>
                <w:sz w:val="12"/>
                <w:szCs w:val="12"/>
              </w:rPr>
              <w:t>4 000</w:t>
            </w:r>
          </w:p>
        </w:tc>
        <w:tc>
          <w:tcPr>
            <w:tcW w:w="626" w:type="pct"/>
            <w:tcBorders>
              <w:top w:val="nil"/>
              <w:left w:val="nil"/>
              <w:bottom w:val="nil"/>
              <w:right w:val="nil"/>
            </w:tcBorders>
            <w:shd w:val="clear" w:color="auto" w:fill="auto"/>
            <w:noWrap/>
            <w:vAlign w:val="center"/>
            <w:hideMark/>
          </w:tcPr>
          <w:p w14:paraId="26F9B5BF" w14:textId="77777777" w:rsidR="00D46CEE" w:rsidRPr="00D46CEE" w:rsidRDefault="00D46CEE" w:rsidP="00D46CEE">
            <w:pPr>
              <w:spacing w:line="240" w:lineRule="auto"/>
              <w:jc w:val="right"/>
              <w:rPr>
                <w:sz w:val="12"/>
                <w:szCs w:val="12"/>
              </w:rPr>
            </w:pPr>
          </w:p>
        </w:tc>
      </w:tr>
      <w:tr w:rsidR="00D46CEE" w:rsidRPr="00D46CEE" w14:paraId="7BBBF233" w14:textId="77777777" w:rsidTr="00D46CEE">
        <w:trPr>
          <w:trHeight w:val="85"/>
        </w:trPr>
        <w:tc>
          <w:tcPr>
            <w:tcW w:w="3058" w:type="pct"/>
            <w:tcBorders>
              <w:top w:val="nil"/>
              <w:left w:val="nil"/>
              <w:bottom w:val="nil"/>
              <w:right w:val="nil"/>
            </w:tcBorders>
            <w:shd w:val="clear" w:color="auto" w:fill="auto"/>
            <w:vAlign w:val="center"/>
            <w:hideMark/>
          </w:tcPr>
          <w:p w14:paraId="1F0F08CA" w14:textId="77777777" w:rsidR="00D46CEE" w:rsidRPr="00D46CEE" w:rsidRDefault="00D46CEE" w:rsidP="00D46CEE">
            <w:pPr>
              <w:spacing w:line="240" w:lineRule="auto"/>
              <w:jc w:val="both"/>
              <w:rPr>
                <w:sz w:val="12"/>
                <w:szCs w:val="12"/>
              </w:rPr>
            </w:pPr>
            <w:r w:rsidRPr="00D46CEE">
              <w:rPr>
                <w:sz w:val="12"/>
                <w:szCs w:val="12"/>
              </w:rPr>
              <w:t>wyjazdy służbowe krajowe</w:t>
            </w:r>
          </w:p>
        </w:tc>
        <w:tc>
          <w:tcPr>
            <w:tcW w:w="511" w:type="pct"/>
            <w:tcBorders>
              <w:top w:val="nil"/>
              <w:left w:val="nil"/>
              <w:bottom w:val="nil"/>
              <w:right w:val="nil"/>
            </w:tcBorders>
            <w:shd w:val="clear" w:color="auto" w:fill="auto"/>
            <w:vAlign w:val="center"/>
            <w:hideMark/>
          </w:tcPr>
          <w:p w14:paraId="1ED0F95D"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1FB1F4E" w14:textId="77777777" w:rsidR="00D46CEE" w:rsidRPr="00D46CEE" w:rsidRDefault="00D46CEE" w:rsidP="00D46CEE">
            <w:pPr>
              <w:spacing w:line="240" w:lineRule="auto"/>
              <w:jc w:val="right"/>
              <w:rPr>
                <w:sz w:val="12"/>
                <w:szCs w:val="12"/>
              </w:rPr>
            </w:pPr>
            <w:r w:rsidRPr="00D46CEE">
              <w:rPr>
                <w:sz w:val="12"/>
                <w:szCs w:val="12"/>
              </w:rPr>
              <w:t>4 000</w:t>
            </w:r>
          </w:p>
        </w:tc>
        <w:tc>
          <w:tcPr>
            <w:tcW w:w="626" w:type="pct"/>
            <w:tcBorders>
              <w:top w:val="nil"/>
              <w:left w:val="nil"/>
              <w:bottom w:val="nil"/>
              <w:right w:val="nil"/>
            </w:tcBorders>
            <w:shd w:val="clear" w:color="auto" w:fill="auto"/>
            <w:noWrap/>
            <w:vAlign w:val="center"/>
            <w:hideMark/>
          </w:tcPr>
          <w:p w14:paraId="29ECC7DB" w14:textId="77777777" w:rsidR="00D46CEE" w:rsidRPr="00D46CEE" w:rsidRDefault="00D46CEE" w:rsidP="00D46CEE">
            <w:pPr>
              <w:spacing w:line="240" w:lineRule="auto"/>
              <w:jc w:val="right"/>
              <w:rPr>
                <w:sz w:val="12"/>
                <w:szCs w:val="12"/>
              </w:rPr>
            </w:pPr>
          </w:p>
        </w:tc>
      </w:tr>
      <w:tr w:rsidR="00D46CEE" w:rsidRPr="00D46CEE" w14:paraId="712940D6" w14:textId="77777777" w:rsidTr="00D46CEE">
        <w:trPr>
          <w:trHeight w:val="85"/>
        </w:trPr>
        <w:tc>
          <w:tcPr>
            <w:tcW w:w="3058" w:type="pct"/>
            <w:tcBorders>
              <w:top w:val="nil"/>
              <w:left w:val="nil"/>
              <w:bottom w:val="nil"/>
              <w:right w:val="nil"/>
            </w:tcBorders>
            <w:shd w:val="clear" w:color="auto" w:fill="auto"/>
            <w:vAlign w:val="center"/>
            <w:hideMark/>
          </w:tcPr>
          <w:p w14:paraId="74477FF7" w14:textId="77777777" w:rsidR="00D46CEE" w:rsidRPr="00D46CEE" w:rsidRDefault="00D46CEE" w:rsidP="00D46CEE">
            <w:pPr>
              <w:spacing w:line="240" w:lineRule="auto"/>
              <w:jc w:val="both"/>
              <w:rPr>
                <w:sz w:val="12"/>
                <w:szCs w:val="12"/>
              </w:rPr>
            </w:pPr>
            <w:r w:rsidRPr="00D46CEE">
              <w:rPr>
                <w:sz w:val="12"/>
                <w:szCs w:val="12"/>
              </w:rPr>
              <w:t>zakup usług zdrowotnych</w:t>
            </w:r>
          </w:p>
        </w:tc>
        <w:tc>
          <w:tcPr>
            <w:tcW w:w="511" w:type="pct"/>
            <w:tcBorders>
              <w:top w:val="nil"/>
              <w:left w:val="nil"/>
              <w:bottom w:val="nil"/>
              <w:right w:val="nil"/>
            </w:tcBorders>
            <w:shd w:val="clear" w:color="auto" w:fill="auto"/>
            <w:vAlign w:val="center"/>
            <w:hideMark/>
          </w:tcPr>
          <w:p w14:paraId="7605273B"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3EBEF00E" w14:textId="77777777" w:rsidR="00D46CEE" w:rsidRPr="00D46CEE" w:rsidRDefault="00D46CEE" w:rsidP="00D46CEE">
            <w:pPr>
              <w:spacing w:line="240" w:lineRule="auto"/>
              <w:jc w:val="right"/>
              <w:rPr>
                <w:sz w:val="12"/>
                <w:szCs w:val="12"/>
              </w:rPr>
            </w:pPr>
            <w:r w:rsidRPr="00D46CEE">
              <w:rPr>
                <w:sz w:val="12"/>
                <w:szCs w:val="12"/>
              </w:rPr>
              <w:t>500</w:t>
            </w:r>
          </w:p>
        </w:tc>
        <w:tc>
          <w:tcPr>
            <w:tcW w:w="626" w:type="pct"/>
            <w:tcBorders>
              <w:top w:val="nil"/>
              <w:left w:val="nil"/>
              <w:bottom w:val="nil"/>
              <w:right w:val="nil"/>
            </w:tcBorders>
            <w:shd w:val="clear" w:color="auto" w:fill="auto"/>
            <w:noWrap/>
            <w:vAlign w:val="center"/>
            <w:hideMark/>
          </w:tcPr>
          <w:p w14:paraId="3E0C1909" w14:textId="77777777" w:rsidR="00D46CEE" w:rsidRPr="00D46CEE" w:rsidRDefault="00D46CEE" w:rsidP="00D46CEE">
            <w:pPr>
              <w:spacing w:line="240" w:lineRule="auto"/>
              <w:jc w:val="right"/>
              <w:rPr>
                <w:sz w:val="12"/>
                <w:szCs w:val="12"/>
              </w:rPr>
            </w:pPr>
          </w:p>
        </w:tc>
      </w:tr>
      <w:tr w:rsidR="00D46CEE" w:rsidRPr="00D46CEE" w14:paraId="251D3D35" w14:textId="77777777" w:rsidTr="00D46CEE">
        <w:trPr>
          <w:trHeight w:val="85"/>
        </w:trPr>
        <w:tc>
          <w:tcPr>
            <w:tcW w:w="3058" w:type="pct"/>
            <w:tcBorders>
              <w:top w:val="nil"/>
              <w:left w:val="nil"/>
              <w:bottom w:val="nil"/>
              <w:right w:val="nil"/>
            </w:tcBorders>
            <w:shd w:val="clear" w:color="auto" w:fill="auto"/>
            <w:vAlign w:val="center"/>
            <w:hideMark/>
          </w:tcPr>
          <w:p w14:paraId="56A9586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9B0B78A"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B7E005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BE040A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88C9E87" w14:textId="77777777" w:rsidTr="00D46CEE">
        <w:trPr>
          <w:trHeight w:val="85"/>
        </w:trPr>
        <w:tc>
          <w:tcPr>
            <w:tcW w:w="3058" w:type="pct"/>
            <w:tcBorders>
              <w:top w:val="nil"/>
              <w:left w:val="nil"/>
              <w:bottom w:val="nil"/>
              <w:right w:val="nil"/>
            </w:tcBorders>
            <w:shd w:val="clear" w:color="auto" w:fill="auto"/>
            <w:vAlign w:val="center"/>
            <w:hideMark/>
          </w:tcPr>
          <w:p w14:paraId="6DC1DB5D" w14:textId="77777777" w:rsidR="00D46CEE" w:rsidRPr="00D46CEE" w:rsidRDefault="00D46CEE" w:rsidP="00D46CEE">
            <w:pPr>
              <w:spacing w:line="240" w:lineRule="auto"/>
              <w:jc w:val="both"/>
              <w:rPr>
                <w:sz w:val="12"/>
                <w:szCs w:val="12"/>
              </w:rPr>
            </w:pPr>
            <w:r w:rsidRPr="00D46CEE">
              <w:rPr>
                <w:sz w:val="12"/>
                <w:szCs w:val="12"/>
              </w:rPr>
              <w:t>2. Realizacja projektu UE z Europejskiego Funduszu Społecznego Plus (EFS+)</w:t>
            </w:r>
          </w:p>
        </w:tc>
        <w:tc>
          <w:tcPr>
            <w:tcW w:w="511" w:type="pct"/>
            <w:tcBorders>
              <w:top w:val="nil"/>
              <w:left w:val="nil"/>
              <w:bottom w:val="nil"/>
              <w:right w:val="nil"/>
            </w:tcBorders>
            <w:shd w:val="clear" w:color="auto" w:fill="auto"/>
            <w:noWrap/>
            <w:vAlign w:val="center"/>
            <w:hideMark/>
          </w:tcPr>
          <w:p w14:paraId="41097912"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3766BCD" w14:textId="77777777" w:rsidR="00D46CEE" w:rsidRPr="00D46CEE" w:rsidRDefault="00D46CEE" w:rsidP="00D46CEE">
            <w:pPr>
              <w:spacing w:line="240" w:lineRule="auto"/>
              <w:jc w:val="right"/>
              <w:rPr>
                <w:sz w:val="12"/>
                <w:szCs w:val="12"/>
              </w:rPr>
            </w:pPr>
            <w:r w:rsidRPr="00D46CEE">
              <w:rPr>
                <w:sz w:val="12"/>
                <w:szCs w:val="12"/>
              </w:rPr>
              <w:t>265 995</w:t>
            </w:r>
          </w:p>
        </w:tc>
        <w:tc>
          <w:tcPr>
            <w:tcW w:w="626" w:type="pct"/>
            <w:tcBorders>
              <w:top w:val="nil"/>
              <w:left w:val="nil"/>
              <w:bottom w:val="nil"/>
              <w:right w:val="nil"/>
            </w:tcBorders>
            <w:shd w:val="clear" w:color="auto" w:fill="auto"/>
            <w:noWrap/>
            <w:vAlign w:val="center"/>
            <w:hideMark/>
          </w:tcPr>
          <w:p w14:paraId="11125D29" w14:textId="77777777" w:rsidR="00D46CEE" w:rsidRPr="00D46CEE" w:rsidRDefault="00D46CEE" w:rsidP="00D46CEE">
            <w:pPr>
              <w:spacing w:line="240" w:lineRule="auto"/>
              <w:jc w:val="right"/>
              <w:rPr>
                <w:sz w:val="12"/>
                <w:szCs w:val="12"/>
              </w:rPr>
            </w:pPr>
          </w:p>
        </w:tc>
      </w:tr>
      <w:tr w:rsidR="00D46CEE" w:rsidRPr="00D46CEE" w14:paraId="1C732F83" w14:textId="77777777" w:rsidTr="00D46CEE">
        <w:trPr>
          <w:trHeight w:val="85"/>
        </w:trPr>
        <w:tc>
          <w:tcPr>
            <w:tcW w:w="3058" w:type="pct"/>
            <w:tcBorders>
              <w:top w:val="nil"/>
              <w:left w:val="nil"/>
              <w:bottom w:val="nil"/>
              <w:right w:val="nil"/>
            </w:tcBorders>
            <w:shd w:val="clear" w:color="auto" w:fill="auto"/>
            <w:vAlign w:val="center"/>
            <w:hideMark/>
          </w:tcPr>
          <w:p w14:paraId="15AA501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1CFAB9E"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6F7B2C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914E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477191" w14:textId="77777777" w:rsidTr="00D46CEE">
        <w:trPr>
          <w:trHeight w:val="85"/>
        </w:trPr>
        <w:tc>
          <w:tcPr>
            <w:tcW w:w="3058" w:type="pct"/>
            <w:tcBorders>
              <w:top w:val="nil"/>
              <w:left w:val="nil"/>
              <w:bottom w:val="nil"/>
              <w:right w:val="nil"/>
            </w:tcBorders>
            <w:shd w:val="clear" w:color="auto" w:fill="auto"/>
            <w:vAlign w:val="center"/>
            <w:hideMark/>
          </w:tcPr>
          <w:p w14:paraId="09F274A8"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noWrap/>
            <w:vAlign w:val="center"/>
            <w:hideMark/>
          </w:tcPr>
          <w:p w14:paraId="3572101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3E14CD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4E2E00" w14:textId="77777777" w:rsidR="00D46CEE" w:rsidRPr="00D46CEE" w:rsidRDefault="00D46CEE" w:rsidP="00D46CEE">
            <w:pPr>
              <w:spacing w:line="240" w:lineRule="auto"/>
              <w:rPr>
                <w:rFonts w:ascii="Times New Roman" w:hAnsi="Times New Roman" w:cs="Times New Roman"/>
                <w:sz w:val="12"/>
                <w:szCs w:val="12"/>
              </w:rPr>
            </w:pPr>
          </w:p>
        </w:tc>
      </w:tr>
      <w:tr w:rsidR="00D46CEE" w:rsidRPr="00D46CEE" w14:paraId="4DFE6CEC" w14:textId="77777777" w:rsidTr="00D46CEE">
        <w:trPr>
          <w:trHeight w:val="85"/>
        </w:trPr>
        <w:tc>
          <w:tcPr>
            <w:tcW w:w="3058" w:type="pct"/>
            <w:tcBorders>
              <w:top w:val="nil"/>
              <w:left w:val="nil"/>
              <w:bottom w:val="nil"/>
              <w:right w:val="nil"/>
            </w:tcBorders>
            <w:shd w:val="clear" w:color="auto" w:fill="auto"/>
            <w:vAlign w:val="center"/>
            <w:hideMark/>
          </w:tcPr>
          <w:p w14:paraId="26DCB10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B801BD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CB970E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2C5D2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2D02D0" w14:textId="77777777" w:rsidTr="00D46CEE">
        <w:trPr>
          <w:trHeight w:val="85"/>
        </w:trPr>
        <w:tc>
          <w:tcPr>
            <w:tcW w:w="3058" w:type="pct"/>
            <w:tcBorders>
              <w:top w:val="nil"/>
              <w:left w:val="nil"/>
              <w:bottom w:val="nil"/>
              <w:right w:val="nil"/>
            </w:tcBorders>
            <w:shd w:val="clear" w:color="auto" w:fill="auto"/>
            <w:vAlign w:val="center"/>
            <w:hideMark/>
          </w:tcPr>
          <w:p w14:paraId="34A565CA"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85595</w:t>
            </w:r>
          </w:p>
        </w:tc>
        <w:tc>
          <w:tcPr>
            <w:tcW w:w="511" w:type="pct"/>
            <w:tcBorders>
              <w:top w:val="nil"/>
              <w:left w:val="nil"/>
              <w:bottom w:val="nil"/>
              <w:right w:val="nil"/>
            </w:tcBorders>
            <w:shd w:val="clear" w:color="auto" w:fill="auto"/>
            <w:noWrap/>
            <w:vAlign w:val="center"/>
            <w:hideMark/>
          </w:tcPr>
          <w:p w14:paraId="483EB7D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920B66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702B02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EFEFE25" w14:textId="77777777" w:rsidTr="00D46CEE">
        <w:trPr>
          <w:trHeight w:val="85"/>
        </w:trPr>
        <w:tc>
          <w:tcPr>
            <w:tcW w:w="3058" w:type="pct"/>
            <w:tcBorders>
              <w:top w:val="nil"/>
              <w:left w:val="nil"/>
              <w:bottom w:val="nil"/>
              <w:right w:val="nil"/>
            </w:tcBorders>
            <w:shd w:val="clear" w:color="auto" w:fill="auto"/>
            <w:vAlign w:val="center"/>
            <w:hideMark/>
          </w:tcPr>
          <w:p w14:paraId="72D1D14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657A55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B6E7B6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8204C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2EBF00" w14:textId="77777777" w:rsidTr="00D46CEE">
        <w:trPr>
          <w:trHeight w:val="85"/>
        </w:trPr>
        <w:tc>
          <w:tcPr>
            <w:tcW w:w="3058" w:type="pct"/>
            <w:tcBorders>
              <w:top w:val="nil"/>
              <w:left w:val="nil"/>
              <w:bottom w:val="nil"/>
              <w:right w:val="nil"/>
            </w:tcBorders>
            <w:shd w:val="clear" w:color="auto" w:fill="auto"/>
            <w:vAlign w:val="center"/>
            <w:hideMark/>
          </w:tcPr>
          <w:p w14:paraId="0768AAFC"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5743B5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71588D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02F933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32E2556" w14:textId="77777777" w:rsidTr="00D46CEE">
        <w:trPr>
          <w:trHeight w:val="85"/>
        </w:trPr>
        <w:tc>
          <w:tcPr>
            <w:tcW w:w="3058" w:type="pct"/>
            <w:tcBorders>
              <w:top w:val="nil"/>
              <w:left w:val="nil"/>
              <w:bottom w:val="nil"/>
              <w:right w:val="nil"/>
            </w:tcBorders>
            <w:shd w:val="clear" w:color="auto" w:fill="auto"/>
            <w:vAlign w:val="center"/>
            <w:hideMark/>
          </w:tcPr>
          <w:p w14:paraId="28625B09" w14:textId="77777777" w:rsidR="00D46CEE" w:rsidRPr="00D46CEE" w:rsidRDefault="00D46CEE" w:rsidP="00D46CEE">
            <w:pPr>
              <w:spacing w:line="240" w:lineRule="auto"/>
              <w:rPr>
                <w:sz w:val="12"/>
                <w:szCs w:val="12"/>
              </w:rPr>
            </w:pPr>
            <w:r w:rsidRPr="00D46CEE">
              <w:rPr>
                <w:sz w:val="12"/>
                <w:szCs w:val="12"/>
              </w:rPr>
              <w:t>projekt realizowany ze środków UE pn.: "Rodzina to My"</w:t>
            </w:r>
          </w:p>
        </w:tc>
        <w:tc>
          <w:tcPr>
            <w:tcW w:w="511" w:type="pct"/>
            <w:tcBorders>
              <w:top w:val="nil"/>
              <w:left w:val="nil"/>
              <w:bottom w:val="nil"/>
              <w:right w:val="nil"/>
            </w:tcBorders>
            <w:shd w:val="clear" w:color="auto" w:fill="auto"/>
            <w:noWrap/>
            <w:vAlign w:val="center"/>
            <w:hideMark/>
          </w:tcPr>
          <w:p w14:paraId="604B41C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2287E5C" w14:textId="77777777" w:rsidR="00D46CEE" w:rsidRPr="00D46CEE" w:rsidRDefault="00D46CEE" w:rsidP="00D46CEE">
            <w:pPr>
              <w:spacing w:line="240" w:lineRule="auto"/>
              <w:jc w:val="right"/>
              <w:rPr>
                <w:sz w:val="12"/>
                <w:szCs w:val="12"/>
              </w:rPr>
            </w:pPr>
            <w:r w:rsidRPr="00D46CEE">
              <w:rPr>
                <w:sz w:val="12"/>
                <w:szCs w:val="12"/>
              </w:rPr>
              <w:t>265 995</w:t>
            </w:r>
          </w:p>
        </w:tc>
        <w:tc>
          <w:tcPr>
            <w:tcW w:w="626" w:type="pct"/>
            <w:tcBorders>
              <w:top w:val="nil"/>
              <w:left w:val="nil"/>
              <w:bottom w:val="nil"/>
              <w:right w:val="nil"/>
            </w:tcBorders>
            <w:shd w:val="clear" w:color="auto" w:fill="auto"/>
            <w:noWrap/>
            <w:vAlign w:val="center"/>
            <w:hideMark/>
          </w:tcPr>
          <w:p w14:paraId="2684794C" w14:textId="77777777" w:rsidR="00D46CEE" w:rsidRPr="00D46CEE" w:rsidRDefault="00D46CEE" w:rsidP="00D46CEE">
            <w:pPr>
              <w:spacing w:line="240" w:lineRule="auto"/>
              <w:jc w:val="right"/>
              <w:rPr>
                <w:sz w:val="12"/>
                <w:szCs w:val="12"/>
              </w:rPr>
            </w:pPr>
          </w:p>
        </w:tc>
      </w:tr>
      <w:tr w:rsidR="00D46CEE" w:rsidRPr="00D46CEE" w14:paraId="7B6F60D7" w14:textId="77777777" w:rsidTr="00D46CEE">
        <w:trPr>
          <w:trHeight w:val="85"/>
        </w:trPr>
        <w:tc>
          <w:tcPr>
            <w:tcW w:w="3058" w:type="pct"/>
            <w:tcBorders>
              <w:top w:val="nil"/>
              <w:left w:val="nil"/>
              <w:bottom w:val="nil"/>
              <w:right w:val="nil"/>
            </w:tcBorders>
            <w:shd w:val="clear" w:color="auto" w:fill="auto"/>
            <w:vAlign w:val="center"/>
            <w:hideMark/>
          </w:tcPr>
          <w:p w14:paraId="5C5B2E1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03AD4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51C3C5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7448A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89372D" w14:textId="77777777" w:rsidTr="00D46CEE">
        <w:trPr>
          <w:trHeight w:val="85"/>
        </w:trPr>
        <w:tc>
          <w:tcPr>
            <w:tcW w:w="3058" w:type="pct"/>
            <w:tcBorders>
              <w:top w:val="nil"/>
              <w:left w:val="nil"/>
              <w:bottom w:val="nil"/>
              <w:right w:val="nil"/>
            </w:tcBorders>
            <w:shd w:val="clear" w:color="auto" w:fill="auto"/>
            <w:vAlign w:val="center"/>
            <w:hideMark/>
          </w:tcPr>
          <w:p w14:paraId="7AE30A71"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314987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292FF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F212B5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82D2E1" w14:textId="77777777" w:rsidTr="00D46CEE">
        <w:trPr>
          <w:trHeight w:val="85"/>
        </w:trPr>
        <w:tc>
          <w:tcPr>
            <w:tcW w:w="3058" w:type="pct"/>
            <w:tcBorders>
              <w:top w:val="nil"/>
              <w:left w:val="nil"/>
              <w:bottom w:val="nil"/>
              <w:right w:val="nil"/>
            </w:tcBorders>
            <w:shd w:val="clear" w:color="auto" w:fill="auto"/>
            <w:vAlign w:val="center"/>
            <w:hideMark/>
          </w:tcPr>
          <w:p w14:paraId="29166927" w14:textId="77777777" w:rsidR="00D46CEE" w:rsidRPr="00D46CEE" w:rsidRDefault="00D46CEE" w:rsidP="00D46CEE">
            <w:pPr>
              <w:spacing w:line="240" w:lineRule="auto"/>
              <w:rPr>
                <w:i/>
                <w:iCs/>
                <w:sz w:val="12"/>
                <w:szCs w:val="12"/>
              </w:rPr>
            </w:pPr>
            <w:r w:rsidRPr="00D46CEE">
              <w:rPr>
                <w:i/>
                <w:iCs/>
                <w:sz w:val="12"/>
                <w:szCs w:val="12"/>
              </w:rPr>
              <w:t>1. Ustawa z dnia 12 marca 2004 r. o pomocy społecznej</w:t>
            </w:r>
          </w:p>
        </w:tc>
        <w:tc>
          <w:tcPr>
            <w:tcW w:w="511" w:type="pct"/>
            <w:tcBorders>
              <w:top w:val="nil"/>
              <w:left w:val="nil"/>
              <w:bottom w:val="nil"/>
              <w:right w:val="nil"/>
            </w:tcBorders>
            <w:shd w:val="clear" w:color="auto" w:fill="auto"/>
            <w:noWrap/>
            <w:vAlign w:val="center"/>
            <w:hideMark/>
          </w:tcPr>
          <w:p w14:paraId="5BCCD2A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BBA80E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CEFD9C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ED9C8E" w14:textId="77777777" w:rsidTr="00D46CEE">
        <w:trPr>
          <w:trHeight w:val="85"/>
        </w:trPr>
        <w:tc>
          <w:tcPr>
            <w:tcW w:w="3058" w:type="pct"/>
            <w:tcBorders>
              <w:top w:val="nil"/>
              <w:left w:val="nil"/>
              <w:bottom w:val="nil"/>
              <w:right w:val="nil"/>
            </w:tcBorders>
            <w:shd w:val="clear" w:color="auto" w:fill="auto"/>
            <w:vAlign w:val="center"/>
            <w:hideMark/>
          </w:tcPr>
          <w:p w14:paraId="0DE0D9EF" w14:textId="77777777" w:rsidR="00D46CEE" w:rsidRPr="00D46CEE" w:rsidRDefault="00D46CEE" w:rsidP="00D46CEE">
            <w:pPr>
              <w:spacing w:line="240" w:lineRule="auto"/>
              <w:rPr>
                <w:i/>
                <w:iCs/>
                <w:sz w:val="12"/>
                <w:szCs w:val="12"/>
              </w:rPr>
            </w:pPr>
            <w:r w:rsidRPr="00D46CEE">
              <w:rPr>
                <w:i/>
                <w:iCs/>
                <w:sz w:val="12"/>
                <w:szCs w:val="12"/>
              </w:rPr>
              <w:t>2. Ustawa z dnia 9 czerwca 2011 r. o wspieraniu rodziny i systemie pieczy zastępczej</w:t>
            </w:r>
          </w:p>
        </w:tc>
        <w:tc>
          <w:tcPr>
            <w:tcW w:w="511" w:type="pct"/>
            <w:tcBorders>
              <w:top w:val="nil"/>
              <w:left w:val="nil"/>
              <w:bottom w:val="nil"/>
              <w:right w:val="nil"/>
            </w:tcBorders>
            <w:shd w:val="clear" w:color="auto" w:fill="auto"/>
            <w:noWrap/>
            <w:vAlign w:val="center"/>
            <w:hideMark/>
          </w:tcPr>
          <w:p w14:paraId="0615514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ADC1E7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98A410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6D69BD" w14:textId="77777777" w:rsidTr="00D46CEE">
        <w:trPr>
          <w:trHeight w:val="85"/>
        </w:trPr>
        <w:tc>
          <w:tcPr>
            <w:tcW w:w="3058" w:type="pct"/>
            <w:tcBorders>
              <w:top w:val="nil"/>
              <w:left w:val="nil"/>
              <w:bottom w:val="nil"/>
              <w:right w:val="nil"/>
            </w:tcBorders>
            <w:shd w:val="clear" w:color="auto" w:fill="auto"/>
            <w:vAlign w:val="center"/>
            <w:hideMark/>
          </w:tcPr>
          <w:p w14:paraId="719BECD1" w14:textId="77777777" w:rsidR="00D46CEE" w:rsidRPr="00D46CEE" w:rsidRDefault="00D46CEE" w:rsidP="00D46CEE">
            <w:pPr>
              <w:spacing w:line="240" w:lineRule="auto"/>
              <w:rPr>
                <w:i/>
                <w:iCs/>
                <w:sz w:val="12"/>
                <w:szCs w:val="12"/>
              </w:rPr>
            </w:pPr>
            <w:r w:rsidRPr="00D46CEE">
              <w:rPr>
                <w:i/>
                <w:iCs/>
                <w:sz w:val="12"/>
                <w:szCs w:val="12"/>
              </w:rPr>
              <w:t>3. Uchwała nr 63 Rady Ministrów z dnia 19 czerwca 2024 r. w sprawie rządowego programu "Dofinansowanie wynagrodzeń pracowników jednostek wspierania rodziny i systemu pieczy zastępczej na lata 2024-2027"</w:t>
            </w:r>
          </w:p>
        </w:tc>
        <w:tc>
          <w:tcPr>
            <w:tcW w:w="511" w:type="pct"/>
            <w:tcBorders>
              <w:top w:val="nil"/>
              <w:left w:val="nil"/>
              <w:bottom w:val="nil"/>
              <w:right w:val="nil"/>
            </w:tcBorders>
            <w:shd w:val="clear" w:color="auto" w:fill="auto"/>
            <w:noWrap/>
            <w:vAlign w:val="center"/>
            <w:hideMark/>
          </w:tcPr>
          <w:p w14:paraId="05D90A3C"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26A607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6035F5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DC2C14" w14:textId="77777777" w:rsidTr="00D46CEE">
        <w:trPr>
          <w:trHeight w:val="85"/>
        </w:trPr>
        <w:tc>
          <w:tcPr>
            <w:tcW w:w="3058" w:type="pct"/>
            <w:tcBorders>
              <w:top w:val="nil"/>
              <w:left w:val="nil"/>
              <w:bottom w:val="nil"/>
              <w:right w:val="nil"/>
            </w:tcBorders>
            <w:shd w:val="clear" w:color="auto" w:fill="auto"/>
            <w:vAlign w:val="center"/>
            <w:hideMark/>
          </w:tcPr>
          <w:p w14:paraId="527E6F7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787398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9B65E8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548E1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EE2C70A" w14:textId="77777777" w:rsidTr="00D46CEE">
        <w:trPr>
          <w:trHeight w:val="85"/>
        </w:trPr>
        <w:tc>
          <w:tcPr>
            <w:tcW w:w="3058" w:type="pct"/>
            <w:tcBorders>
              <w:top w:val="nil"/>
              <w:left w:val="nil"/>
              <w:bottom w:val="nil"/>
              <w:right w:val="nil"/>
            </w:tcBorders>
            <w:shd w:val="clear" w:color="000000" w:fill="EAF1F6"/>
            <w:vAlign w:val="center"/>
            <w:hideMark/>
          </w:tcPr>
          <w:p w14:paraId="0B93AA53" w14:textId="77777777" w:rsidR="00D46CEE" w:rsidRPr="00D46CEE" w:rsidRDefault="00D46CEE" w:rsidP="00D46CEE">
            <w:pPr>
              <w:spacing w:line="240" w:lineRule="auto"/>
              <w:rPr>
                <w:b/>
                <w:bCs/>
                <w:sz w:val="12"/>
                <w:szCs w:val="12"/>
              </w:rPr>
            </w:pPr>
            <w:r w:rsidRPr="00D46CEE">
              <w:rPr>
                <w:b/>
                <w:bCs/>
                <w:sz w:val="12"/>
                <w:szCs w:val="12"/>
              </w:rPr>
              <w:t>Wspieranie inicjatyw społecznych na rzecz zaspokajania potrzeb życiowych osób i rodzin - zadanie 10</w:t>
            </w:r>
          </w:p>
        </w:tc>
        <w:tc>
          <w:tcPr>
            <w:tcW w:w="511" w:type="pct"/>
            <w:tcBorders>
              <w:top w:val="nil"/>
              <w:left w:val="nil"/>
              <w:bottom w:val="nil"/>
              <w:right w:val="nil"/>
            </w:tcBorders>
            <w:shd w:val="clear" w:color="000000" w:fill="EAF1F6"/>
            <w:vAlign w:val="center"/>
            <w:hideMark/>
          </w:tcPr>
          <w:p w14:paraId="3AF9E853"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20529E82"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1C97995A" w14:textId="77777777" w:rsidR="00D46CEE" w:rsidRPr="00D46CEE" w:rsidRDefault="00D46CEE" w:rsidP="00D46CEE">
            <w:pPr>
              <w:spacing w:line="240" w:lineRule="auto"/>
              <w:jc w:val="right"/>
              <w:rPr>
                <w:b/>
                <w:bCs/>
                <w:sz w:val="12"/>
                <w:szCs w:val="12"/>
              </w:rPr>
            </w:pPr>
            <w:r w:rsidRPr="00D46CEE">
              <w:rPr>
                <w:b/>
                <w:bCs/>
                <w:sz w:val="12"/>
                <w:szCs w:val="12"/>
              </w:rPr>
              <w:t>2 253 000</w:t>
            </w:r>
          </w:p>
        </w:tc>
      </w:tr>
      <w:tr w:rsidR="00D46CEE" w:rsidRPr="00D46CEE" w14:paraId="2349A79B" w14:textId="77777777" w:rsidTr="00D46CEE">
        <w:trPr>
          <w:trHeight w:val="85"/>
        </w:trPr>
        <w:tc>
          <w:tcPr>
            <w:tcW w:w="3058" w:type="pct"/>
            <w:tcBorders>
              <w:top w:val="nil"/>
              <w:left w:val="nil"/>
              <w:bottom w:val="nil"/>
              <w:right w:val="nil"/>
            </w:tcBorders>
            <w:shd w:val="clear" w:color="auto" w:fill="auto"/>
            <w:vAlign w:val="center"/>
            <w:hideMark/>
          </w:tcPr>
          <w:p w14:paraId="5CFAD76C"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E272FC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0602A6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4476D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B5264B5" w14:textId="77777777" w:rsidTr="00D46CEE">
        <w:trPr>
          <w:trHeight w:val="85"/>
        </w:trPr>
        <w:tc>
          <w:tcPr>
            <w:tcW w:w="3058" w:type="pct"/>
            <w:tcBorders>
              <w:top w:val="nil"/>
              <w:left w:val="nil"/>
              <w:bottom w:val="nil"/>
              <w:right w:val="nil"/>
            </w:tcBorders>
            <w:shd w:val="clear" w:color="auto" w:fill="auto"/>
            <w:vAlign w:val="center"/>
            <w:hideMark/>
          </w:tcPr>
          <w:p w14:paraId="5BAFA4C6" w14:textId="54C3DED8" w:rsidR="00D46CEE" w:rsidRPr="00D46CEE" w:rsidRDefault="00D46CEE" w:rsidP="00B95DE7">
            <w:pPr>
              <w:spacing w:line="240" w:lineRule="auto"/>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wspieranie osób i rodzin zagrożony</w:t>
            </w:r>
            <w:r w:rsidR="00B95DE7">
              <w:rPr>
                <w:sz w:val="12"/>
                <w:szCs w:val="12"/>
              </w:rPr>
              <w:t>ch</w:t>
            </w:r>
            <w:r w:rsidRPr="00D46CEE">
              <w:rPr>
                <w:sz w:val="12"/>
                <w:szCs w:val="12"/>
              </w:rPr>
              <w:t xml:space="preserve"> marginalizacją społeczną</w:t>
            </w:r>
          </w:p>
        </w:tc>
        <w:tc>
          <w:tcPr>
            <w:tcW w:w="511" w:type="pct"/>
            <w:tcBorders>
              <w:top w:val="nil"/>
              <w:left w:val="nil"/>
              <w:bottom w:val="nil"/>
              <w:right w:val="nil"/>
            </w:tcBorders>
            <w:shd w:val="clear" w:color="auto" w:fill="auto"/>
            <w:noWrap/>
            <w:vAlign w:val="center"/>
            <w:hideMark/>
          </w:tcPr>
          <w:p w14:paraId="7C5113F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D79163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955600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6AD30B" w14:textId="77777777" w:rsidTr="00D46CEE">
        <w:trPr>
          <w:trHeight w:val="85"/>
        </w:trPr>
        <w:tc>
          <w:tcPr>
            <w:tcW w:w="3058" w:type="pct"/>
            <w:tcBorders>
              <w:top w:val="nil"/>
              <w:left w:val="nil"/>
              <w:bottom w:val="nil"/>
              <w:right w:val="nil"/>
            </w:tcBorders>
            <w:shd w:val="clear" w:color="auto" w:fill="auto"/>
            <w:vAlign w:val="center"/>
            <w:hideMark/>
          </w:tcPr>
          <w:p w14:paraId="42EE3E0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CDACC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56AA7F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7BA556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EF5171" w14:textId="77777777" w:rsidTr="00D46CEE">
        <w:trPr>
          <w:trHeight w:val="85"/>
        </w:trPr>
        <w:tc>
          <w:tcPr>
            <w:tcW w:w="3058" w:type="pct"/>
            <w:tcBorders>
              <w:top w:val="nil"/>
              <w:left w:val="nil"/>
              <w:bottom w:val="nil"/>
              <w:right w:val="nil"/>
            </w:tcBorders>
            <w:shd w:val="clear" w:color="auto" w:fill="auto"/>
            <w:vAlign w:val="center"/>
            <w:hideMark/>
          </w:tcPr>
          <w:p w14:paraId="572F0E2F"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Spraw Społecznych i Świadczeń</w:t>
            </w:r>
          </w:p>
        </w:tc>
        <w:tc>
          <w:tcPr>
            <w:tcW w:w="511" w:type="pct"/>
            <w:tcBorders>
              <w:top w:val="nil"/>
              <w:left w:val="nil"/>
              <w:bottom w:val="nil"/>
              <w:right w:val="nil"/>
            </w:tcBorders>
            <w:shd w:val="clear" w:color="auto" w:fill="auto"/>
            <w:vAlign w:val="center"/>
            <w:hideMark/>
          </w:tcPr>
          <w:p w14:paraId="433FFBF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B209E0" w14:textId="77777777" w:rsidR="00D46CEE" w:rsidRPr="00D46CEE" w:rsidRDefault="00D46CEE" w:rsidP="00D46CEE">
            <w:pPr>
              <w:spacing w:line="240" w:lineRule="auto"/>
              <w:jc w:val="right"/>
              <w:rPr>
                <w:i/>
                <w:iCs/>
                <w:sz w:val="12"/>
                <w:szCs w:val="12"/>
              </w:rPr>
            </w:pPr>
            <w:r w:rsidRPr="00D46CEE">
              <w:rPr>
                <w:i/>
                <w:iCs/>
                <w:sz w:val="12"/>
                <w:szCs w:val="12"/>
              </w:rPr>
              <w:t>2 198 000</w:t>
            </w:r>
          </w:p>
        </w:tc>
        <w:tc>
          <w:tcPr>
            <w:tcW w:w="626" w:type="pct"/>
            <w:tcBorders>
              <w:top w:val="nil"/>
              <w:left w:val="nil"/>
              <w:bottom w:val="nil"/>
              <w:right w:val="nil"/>
            </w:tcBorders>
            <w:shd w:val="clear" w:color="auto" w:fill="auto"/>
            <w:vAlign w:val="center"/>
            <w:hideMark/>
          </w:tcPr>
          <w:p w14:paraId="3131935E" w14:textId="77777777" w:rsidR="00D46CEE" w:rsidRPr="00D46CEE" w:rsidRDefault="00D46CEE" w:rsidP="00D46CEE">
            <w:pPr>
              <w:spacing w:line="240" w:lineRule="auto"/>
              <w:jc w:val="right"/>
              <w:rPr>
                <w:i/>
                <w:iCs/>
                <w:sz w:val="12"/>
                <w:szCs w:val="12"/>
              </w:rPr>
            </w:pPr>
          </w:p>
        </w:tc>
      </w:tr>
      <w:tr w:rsidR="00D46CEE" w:rsidRPr="00D46CEE" w14:paraId="1F3DB1E5" w14:textId="77777777" w:rsidTr="00D46CEE">
        <w:trPr>
          <w:trHeight w:val="85"/>
        </w:trPr>
        <w:tc>
          <w:tcPr>
            <w:tcW w:w="3058" w:type="pct"/>
            <w:tcBorders>
              <w:top w:val="nil"/>
              <w:left w:val="nil"/>
              <w:bottom w:val="nil"/>
              <w:right w:val="nil"/>
            </w:tcBorders>
            <w:shd w:val="clear" w:color="auto" w:fill="auto"/>
            <w:vAlign w:val="center"/>
            <w:hideMark/>
          </w:tcPr>
          <w:p w14:paraId="5914432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961069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47678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05BDD1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E9E575" w14:textId="77777777" w:rsidTr="00D46CEE">
        <w:trPr>
          <w:trHeight w:val="85"/>
        </w:trPr>
        <w:tc>
          <w:tcPr>
            <w:tcW w:w="3058" w:type="pct"/>
            <w:tcBorders>
              <w:top w:val="nil"/>
              <w:left w:val="nil"/>
              <w:bottom w:val="nil"/>
              <w:right w:val="nil"/>
            </w:tcBorders>
            <w:shd w:val="clear" w:color="auto" w:fill="auto"/>
            <w:vAlign w:val="center"/>
            <w:hideMark/>
          </w:tcPr>
          <w:p w14:paraId="1CDE5F4E"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85205</w:t>
            </w:r>
          </w:p>
        </w:tc>
        <w:tc>
          <w:tcPr>
            <w:tcW w:w="511" w:type="pct"/>
            <w:tcBorders>
              <w:top w:val="nil"/>
              <w:left w:val="nil"/>
              <w:bottom w:val="nil"/>
              <w:right w:val="nil"/>
            </w:tcBorders>
            <w:shd w:val="clear" w:color="auto" w:fill="auto"/>
            <w:noWrap/>
            <w:vAlign w:val="center"/>
            <w:hideMark/>
          </w:tcPr>
          <w:p w14:paraId="19FB074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E52333C" w14:textId="77777777" w:rsidR="00D46CEE" w:rsidRPr="00D46CEE" w:rsidRDefault="00D46CEE" w:rsidP="00D46CEE">
            <w:pPr>
              <w:spacing w:line="240" w:lineRule="auto"/>
              <w:jc w:val="right"/>
              <w:rPr>
                <w:i/>
                <w:iCs/>
                <w:sz w:val="12"/>
                <w:szCs w:val="12"/>
              </w:rPr>
            </w:pPr>
            <w:r w:rsidRPr="00D46CEE">
              <w:rPr>
                <w:i/>
                <w:iCs/>
                <w:sz w:val="12"/>
                <w:szCs w:val="12"/>
              </w:rPr>
              <w:t>150 000</w:t>
            </w:r>
          </w:p>
        </w:tc>
        <w:tc>
          <w:tcPr>
            <w:tcW w:w="626" w:type="pct"/>
            <w:tcBorders>
              <w:top w:val="nil"/>
              <w:left w:val="nil"/>
              <w:bottom w:val="nil"/>
              <w:right w:val="nil"/>
            </w:tcBorders>
            <w:shd w:val="clear" w:color="auto" w:fill="auto"/>
            <w:vAlign w:val="center"/>
            <w:hideMark/>
          </w:tcPr>
          <w:p w14:paraId="428470D8" w14:textId="77777777" w:rsidR="00D46CEE" w:rsidRPr="00D46CEE" w:rsidRDefault="00D46CEE" w:rsidP="00D46CEE">
            <w:pPr>
              <w:spacing w:line="240" w:lineRule="auto"/>
              <w:jc w:val="right"/>
              <w:rPr>
                <w:i/>
                <w:iCs/>
                <w:sz w:val="12"/>
                <w:szCs w:val="12"/>
              </w:rPr>
            </w:pPr>
          </w:p>
        </w:tc>
      </w:tr>
      <w:tr w:rsidR="00D46CEE" w:rsidRPr="00D46CEE" w14:paraId="1B061BB3" w14:textId="77777777" w:rsidTr="00D46CEE">
        <w:trPr>
          <w:trHeight w:val="85"/>
        </w:trPr>
        <w:tc>
          <w:tcPr>
            <w:tcW w:w="3058" w:type="pct"/>
            <w:tcBorders>
              <w:top w:val="nil"/>
              <w:left w:val="nil"/>
              <w:bottom w:val="nil"/>
              <w:right w:val="nil"/>
            </w:tcBorders>
            <w:shd w:val="clear" w:color="auto" w:fill="auto"/>
            <w:vAlign w:val="center"/>
            <w:hideMark/>
          </w:tcPr>
          <w:p w14:paraId="4114B54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27B8E0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905957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642C82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5F5A02" w14:textId="77777777" w:rsidTr="00D46CEE">
        <w:trPr>
          <w:trHeight w:val="85"/>
        </w:trPr>
        <w:tc>
          <w:tcPr>
            <w:tcW w:w="3058" w:type="pct"/>
            <w:tcBorders>
              <w:top w:val="nil"/>
              <w:left w:val="nil"/>
              <w:bottom w:val="nil"/>
              <w:right w:val="nil"/>
            </w:tcBorders>
            <w:shd w:val="clear" w:color="auto" w:fill="auto"/>
            <w:vAlign w:val="center"/>
            <w:hideMark/>
          </w:tcPr>
          <w:p w14:paraId="54616217"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36FCF1C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D569C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648512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F2DC9C" w14:textId="77777777" w:rsidTr="00D46CEE">
        <w:trPr>
          <w:trHeight w:val="85"/>
        </w:trPr>
        <w:tc>
          <w:tcPr>
            <w:tcW w:w="3058" w:type="pct"/>
            <w:tcBorders>
              <w:top w:val="nil"/>
              <w:left w:val="nil"/>
              <w:bottom w:val="nil"/>
              <w:right w:val="nil"/>
            </w:tcBorders>
            <w:shd w:val="clear" w:color="auto" w:fill="auto"/>
            <w:vAlign w:val="center"/>
            <w:hideMark/>
          </w:tcPr>
          <w:p w14:paraId="580CC1B6" w14:textId="77777777" w:rsidR="00D46CEE" w:rsidRPr="00D46CEE" w:rsidRDefault="00D46CEE" w:rsidP="00D46CEE">
            <w:pPr>
              <w:spacing w:line="240" w:lineRule="auto"/>
              <w:jc w:val="both"/>
              <w:rPr>
                <w:sz w:val="12"/>
                <w:szCs w:val="12"/>
              </w:rPr>
            </w:pPr>
            <w:r w:rsidRPr="00D46CEE">
              <w:rPr>
                <w:sz w:val="12"/>
                <w:szCs w:val="12"/>
              </w:rPr>
              <w:t>realizacja zadań z zakresu przeciwdziałania przemocy w rodzinie zleconych organizacjom pozarządowym prowadzącym działalność pożytku publicznego dotyczących programów wsparcia psychologicznego dla osób doznających przemocy w rodzinie i profilaktyki z zakresu przeciwdziałania przemocy domowej</w:t>
            </w:r>
          </w:p>
        </w:tc>
        <w:tc>
          <w:tcPr>
            <w:tcW w:w="511" w:type="pct"/>
            <w:tcBorders>
              <w:top w:val="nil"/>
              <w:left w:val="nil"/>
              <w:bottom w:val="nil"/>
              <w:right w:val="nil"/>
            </w:tcBorders>
            <w:shd w:val="clear" w:color="auto" w:fill="auto"/>
            <w:noWrap/>
            <w:vAlign w:val="center"/>
            <w:hideMark/>
          </w:tcPr>
          <w:p w14:paraId="7C704BCA"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B187B11" w14:textId="77777777" w:rsidR="00D46CEE" w:rsidRPr="00D46CEE" w:rsidRDefault="00D46CEE" w:rsidP="00D46CEE">
            <w:pPr>
              <w:spacing w:line="240" w:lineRule="auto"/>
              <w:jc w:val="right"/>
              <w:rPr>
                <w:sz w:val="12"/>
                <w:szCs w:val="12"/>
              </w:rPr>
            </w:pPr>
            <w:r w:rsidRPr="00D46CEE">
              <w:rPr>
                <w:sz w:val="12"/>
                <w:szCs w:val="12"/>
              </w:rPr>
              <w:t>150 000</w:t>
            </w:r>
          </w:p>
        </w:tc>
        <w:tc>
          <w:tcPr>
            <w:tcW w:w="626" w:type="pct"/>
            <w:tcBorders>
              <w:top w:val="nil"/>
              <w:left w:val="nil"/>
              <w:bottom w:val="nil"/>
              <w:right w:val="nil"/>
            </w:tcBorders>
            <w:shd w:val="clear" w:color="auto" w:fill="auto"/>
            <w:vAlign w:val="center"/>
            <w:hideMark/>
          </w:tcPr>
          <w:p w14:paraId="75363096" w14:textId="77777777" w:rsidR="00D46CEE" w:rsidRPr="00D46CEE" w:rsidRDefault="00D46CEE" w:rsidP="00D46CEE">
            <w:pPr>
              <w:spacing w:line="240" w:lineRule="auto"/>
              <w:jc w:val="right"/>
              <w:rPr>
                <w:sz w:val="12"/>
                <w:szCs w:val="12"/>
              </w:rPr>
            </w:pPr>
          </w:p>
        </w:tc>
      </w:tr>
      <w:tr w:rsidR="00D46CEE" w:rsidRPr="00D46CEE" w14:paraId="671DA8C0" w14:textId="77777777" w:rsidTr="00D46CEE">
        <w:trPr>
          <w:trHeight w:val="85"/>
        </w:trPr>
        <w:tc>
          <w:tcPr>
            <w:tcW w:w="3058" w:type="pct"/>
            <w:tcBorders>
              <w:top w:val="nil"/>
              <w:left w:val="nil"/>
              <w:bottom w:val="nil"/>
              <w:right w:val="nil"/>
            </w:tcBorders>
            <w:shd w:val="clear" w:color="auto" w:fill="auto"/>
            <w:vAlign w:val="center"/>
            <w:hideMark/>
          </w:tcPr>
          <w:p w14:paraId="120618B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EEF591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F3864D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181AED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60BB5F8" w14:textId="77777777" w:rsidTr="00D46CEE">
        <w:trPr>
          <w:trHeight w:val="85"/>
        </w:trPr>
        <w:tc>
          <w:tcPr>
            <w:tcW w:w="3058" w:type="pct"/>
            <w:tcBorders>
              <w:top w:val="nil"/>
              <w:left w:val="nil"/>
              <w:bottom w:val="nil"/>
              <w:right w:val="nil"/>
            </w:tcBorders>
            <w:shd w:val="clear" w:color="auto" w:fill="auto"/>
            <w:vAlign w:val="center"/>
            <w:hideMark/>
          </w:tcPr>
          <w:p w14:paraId="77DFB97F"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85295</w:t>
            </w:r>
          </w:p>
        </w:tc>
        <w:tc>
          <w:tcPr>
            <w:tcW w:w="511" w:type="pct"/>
            <w:tcBorders>
              <w:top w:val="nil"/>
              <w:left w:val="nil"/>
              <w:bottom w:val="nil"/>
              <w:right w:val="nil"/>
            </w:tcBorders>
            <w:shd w:val="clear" w:color="auto" w:fill="auto"/>
            <w:noWrap/>
            <w:vAlign w:val="center"/>
            <w:hideMark/>
          </w:tcPr>
          <w:p w14:paraId="5CDC2A1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54745AB" w14:textId="77777777" w:rsidR="00D46CEE" w:rsidRPr="00D46CEE" w:rsidRDefault="00D46CEE" w:rsidP="00D46CEE">
            <w:pPr>
              <w:spacing w:line="240" w:lineRule="auto"/>
              <w:jc w:val="right"/>
              <w:rPr>
                <w:i/>
                <w:iCs/>
                <w:sz w:val="12"/>
                <w:szCs w:val="12"/>
              </w:rPr>
            </w:pPr>
            <w:r w:rsidRPr="00D46CEE">
              <w:rPr>
                <w:i/>
                <w:iCs/>
                <w:sz w:val="12"/>
                <w:szCs w:val="12"/>
              </w:rPr>
              <w:t>850 000</w:t>
            </w:r>
          </w:p>
        </w:tc>
        <w:tc>
          <w:tcPr>
            <w:tcW w:w="626" w:type="pct"/>
            <w:tcBorders>
              <w:top w:val="nil"/>
              <w:left w:val="nil"/>
              <w:bottom w:val="nil"/>
              <w:right w:val="nil"/>
            </w:tcBorders>
            <w:shd w:val="clear" w:color="auto" w:fill="auto"/>
            <w:vAlign w:val="center"/>
            <w:hideMark/>
          </w:tcPr>
          <w:p w14:paraId="1A486307" w14:textId="77777777" w:rsidR="00D46CEE" w:rsidRPr="00D46CEE" w:rsidRDefault="00D46CEE" w:rsidP="00D46CEE">
            <w:pPr>
              <w:spacing w:line="240" w:lineRule="auto"/>
              <w:jc w:val="right"/>
              <w:rPr>
                <w:i/>
                <w:iCs/>
                <w:sz w:val="12"/>
                <w:szCs w:val="12"/>
              </w:rPr>
            </w:pPr>
          </w:p>
        </w:tc>
      </w:tr>
      <w:tr w:rsidR="00D46CEE" w:rsidRPr="00D46CEE" w14:paraId="256A67F2" w14:textId="77777777" w:rsidTr="00D46CEE">
        <w:trPr>
          <w:trHeight w:val="85"/>
        </w:trPr>
        <w:tc>
          <w:tcPr>
            <w:tcW w:w="3058" w:type="pct"/>
            <w:tcBorders>
              <w:top w:val="nil"/>
              <w:left w:val="nil"/>
              <w:bottom w:val="nil"/>
              <w:right w:val="nil"/>
            </w:tcBorders>
            <w:shd w:val="clear" w:color="auto" w:fill="auto"/>
            <w:vAlign w:val="center"/>
            <w:hideMark/>
          </w:tcPr>
          <w:p w14:paraId="6A50CE4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907265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25653D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4DBF59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BE11095" w14:textId="77777777" w:rsidTr="00D46CEE">
        <w:trPr>
          <w:trHeight w:val="85"/>
        </w:trPr>
        <w:tc>
          <w:tcPr>
            <w:tcW w:w="3058" w:type="pct"/>
            <w:tcBorders>
              <w:top w:val="nil"/>
              <w:left w:val="nil"/>
              <w:bottom w:val="nil"/>
              <w:right w:val="nil"/>
            </w:tcBorders>
            <w:shd w:val="clear" w:color="auto" w:fill="auto"/>
            <w:vAlign w:val="center"/>
            <w:hideMark/>
          </w:tcPr>
          <w:p w14:paraId="7E227591"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0B0546E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47D858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E793B3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8B930E" w14:textId="77777777" w:rsidTr="00D46CEE">
        <w:trPr>
          <w:trHeight w:val="85"/>
        </w:trPr>
        <w:tc>
          <w:tcPr>
            <w:tcW w:w="3058" w:type="pct"/>
            <w:tcBorders>
              <w:top w:val="nil"/>
              <w:left w:val="nil"/>
              <w:bottom w:val="nil"/>
              <w:right w:val="nil"/>
            </w:tcBorders>
            <w:shd w:val="clear" w:color="auto" w:fill="auto"/>
            <w:vAlign w:val="center"/>
            <w:hideMark/>
          </w:tcPr>
          <w:p w14:paraId="1446040A" w14:textId="77777777" w:rsidR="00D46CEE" w:rsidRPr="00D46CEE" w:rsidRDefault="00D46CEE" w:rsidP="00D46CEE">
            <w:pPr>
              <w:spacing w:line="240" w:lineRule="auto"/>
              <w:jc w:val="both"/>
              <w:rPr>
                <w:sz w:val="12"/>
                <w:szCs w:val="12"/>
              </w:rPr>
            </w:pPr>
            <w:r w:rsidRPr="00D46CEE">
              <w:rPr>
                <w:sz w:val="12"/>
                <w:szCs w:val="12"/>
              </w:rPr>
              <w:t>realizacja zadań z zakresu działań na rzecz walki z ubóstwem, zleconych organizacjom pozarządowym prowadzącym działalność pożytku publicznego dotyczących przeciwdziałaniu wykluczeniu społecznemu osób z niepełnosprawnościami poprzez prowadzenie programów/grup wsparcia, aktywizację osób z niepełnosprawnością i ich rodzin (w tym m.in.: prowadzeniu spotkań, zajęć integracyjnych, zajęć rozwojowych) oraz przeciwdziałaniu wykluczeniu społecznemu w wyniku ubóstwa, poprzez pozyskiwanie, magazynowanie i dystrybucję darów rzeczowych i żywnościowych</w:t>
            </w:r>
          </w:p>
        </w:tc>
        <w:tc>
          <w:tcPr>
            <w:tcW w:w="511" w:type="pct"/>
            <w:tcBorders>
              <w:top w:val="nil"/>
              <w:left w:val="nil"/>
              <w:bottom w:val="nil"/>
              <w:right w:val="nil"/>
            </w:tcBorders>
            <w:shd w:val="clear" w:color="auto" w:fill="auto"/>
            <w:noWrap/>
            <w:vAlign w:val="center"/>
            <w:hideMark/>
          </w:tcPr>
          <w:p w14:paraId="5D15BA4A"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5988DBD" w14:textId="77777777" w:rsidR="00D46CEE" w:rsidRPr="00D46CEE" w:rsidRDefault="00D46CEE" w:rsidP="00D46CEE">
            <w:pPr>
              <w:spacing w:line="240" w:lineRule="auto"/>
              <w:jc w:val="right"/>
              <w:rPr>
                <w:sz w:val="12"/>
                <w:szCs w:val="12"/>
              </w:rPr>
            </w:pPr>
            <w:r w:rsidRPr="00D46CEE">
              <w:rPr>
                <w:sz w:val="12"/>
                <w:szCs w:val="12"/>
              </w:rPr>
              <w:t>795 000</w:t>
            </w:r>
          </w:p>
        </w:tc>
        <w:tc>
          <w:tcPr>
            <w:tcW w:w="626" w:type="pct"/>
            <w:tcBorders>
              <w:top w:val="nil"/>
              <w:left w:val="nil"/>
              <w:bottom w:val="nil"/>
              <w:right w:val="nil"/>
            </w:tcBorders>
            <w:shd w:val="clear" w:color="auto" w:fill="auto"/>
            <w:vAlign w:val="center"/>
            <w:hideMark/>
          </w:tcPr>
          <w:p w14:paraId="688251DE" w14:textId="77777777" w:rsidR="00D46CEE" w:rsidRPr="00D46CEE" w:rsidRDefault="00D46CEE" w:rsidP="00D46CEE">
            <w:pPr>
              <w:spacing w:line="240" w:lineRule="auto"/>
              <w:jc w:val="right"/>
              <w:rPr>
                <w:sz w:val="12"/>
                <w:szCs w:val="12"/>
              </w:rPr>
            </w:pPr>
          </w:p>
        </w:tc>
      </w:tr>
      <w:tr w:rsidR="00D46CEE" w:rsidRPr="00D46CEE" w14:paraId="174A4948" w14:textId="77777777" w:rsidTr="00D46CEE">
        <w:trPr>
          <w:trHeight w:val="85"/>
        </w:trPr>
        <w:tc>
          <w:tcPr>
            <w:tcW w:w="3058" w:type="pct"/>
            <w:tcBorders>
              <w:top w:val="nil"/>
              <w:left w:val="nil"/>
              <w:bottom w:val="nil"/>
              <w:right w:val="nil"/>
            </w:tcBorders>
            <w:shd w:val="clear" w:color="auto" w:fill="auto"/>
            <w:vAlign w:val="center"/>
            <w:hideMark/>
          </w:tcPr>
          <w:p w14:paraId="07955F0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86B21F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103418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4F5730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C145CE" w14:textId="77777777" w:rsidTr="00D46CEE">
        <w:trPr>
          <w:trHeight w:val="85"/>
        </w:trPr>
        <w:tc>
          <w:tcPr>
            <w:tcW w:w="3058" w:type="pct"/>
            <w:tcBorders>
              <w:top w:val="nil"/>
              <w:left w:val="nil"/>
              <w:bottom w:val="nil"/>
              <w:right w:val="nil"/>
            </w:tcBorders>
            <w:shd w:val="clear" w:color="auto" w:fill="auto"/>
            <w:vAlign w:val="center"/>
            <w:hideMark/>
          </w:tcPr>
          <w:p w14:paraId="17EA070E" w14:textId="77777777" w:rsidR="00D46CEE" w:rsidRPr="00D46CEE" w:rsidRDefault="00D46CEE" w:rsidP="00D46CEE">
            <w:pPr>
              <w:spacing w:line="240" w:lineRule="auto"/>
              <w:jc w:val="both"/>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081D6AE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6B9A9F9E" w14:textId="77777777" w:rsidR="00D46CEE" w:rsidRPr="00D46CEE" w:rsidRDefault="00D46CEE" w:rsidP="00D46CEE">
            <w:pPr>
              <w:spacing w:line="240" w:lineRule="auto"/>
              <w:jc w:val="right"/>
              <w:rPr>
                <w:sz w:val="12"/>
                <w:szCs w:val="12"/>
              </w:rPr>
            </w:pPr>
            <w:r w:rsidRPr="00D46CEE">
              <w:rPr>
                <w:sz w:val="12"/>
                <w:szCs w:val="12"/>
              </w:rPr>
              <w:t>55 000</w:t>
            </w:r>
          </w:p>
        </w:tc>
        <w:tc>
          <w:tcPr>
            <w:tcW w:w="626" w:type="pct"/>
            <w:tcBorders>
              <w:top w:val="nil"/>
              <w:left w:val="nil"/>
              <w:bottom w:val="nil"/>
              <w:right w:val="nil"/>
            </w:tcBorders>
            <w:shd w:val="clear" w:color="auto" w:fill="auto"/>
            <w:vAlign w:val="center"/>
            <w:hideMark/>
          </w:tcPr>
          <w:p w14:paraId="25EA54BB" w14:textId="77777777" w:rsidR="00D46CEE" w:rsidRPr="00D46CEE" w:rsidRDefault="00D46CEE" w:rsidP="00D46CEE">
            <w:pPr>
              <w:spacing w:line="240" w:lineRule="auto"/>
              <w:jc w:val="right"/>
              <w:rPr>
                <w:sz w:val="12"/>
                <w:szCs w:val="12"/>
              </w:rPr>
            </w:pPr>
          </w:p>
        </w:tc>
      </w:tr>
      <w:tr w:rsidR="00D46CEE" w:rsidRPr="00D46CEE" w14:paraId="6FBC9A9F" w14:textId="77777777" w:rsidTr="00D46CEE">
        <w:trPr>
          <w:trHeight w:val="85"/>
        </w:trPr>
        <w:tc>
          <w:tcPr>
            <w:tcW w:w="3058" w:type="pct"/>
            <w:tcBorders>
              <w:top w:val="nil"/>
              <w:left w:val="nil"/>
              <w:bottom w:val="nil"/>
              <w:right w:val="nil"/>
            </w:tcBorders>
            <w:shd w:val="clear" w:color="auto" w:fill="auto"/>
            <w:vAlign w:val="center"/>
            <w:hideMark/>
          </w:tcPr>
          <w:p w14:paraId="769FA85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6099D1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9DB8D7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6CDC99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7A763EB" w14:textId="77777777" w:rsidTr="00D46CEE">
        <w:trPr>
          <w:trHeight w:val="85"/>
        </w:trPr>
        <w:tc>
          <w:tcPr>
            <w:tcW w:w="3058" w:type="pct"/>
            <w:tcBorders>
              <w:top w:val="nil"/>
              <w:left w:val="nil"/>
              <w:bottom w:val="nil"/>
              <w:right w:val="nil"/>
            </w:tcBorders>
            <w:shd w:val="clear" w:color="auto" w:fill="auto"/>
            <w:vAlign w:val="center"/>
            <w:hideMark/>
          </w:tcPr>
          <w:p w14:paraId="3184B90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85395</w:t>
            </w:r>
          </w:p>
        </w:tc>
        <w:tc>
          <w:tcPr>
            <w:tcW w:w="511" w:type="pct"/>
            <w:tcBorders>
              <w:top w:val="nil"/>
              <w:left w:val="nil"/>
              <w:bottom w:val="nil"/>
              <w:right w:val="nil"/>
            </w:tcBorders>
            <w:shd w:val="clear" w:color="auto" w:fill="auto"/>
            <w:noWrap/>
            <w:vAlign w:val="center"/>
            <w:hideMark/>
          </w:tcPr>
          <w:p w14:paraId="4BBA1CE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DF48777" w14:textId="77777777" w:rsidR="00D46CEE" w:rsidRPr="00D46CEE" w:rsidRDefault="00D46CEE" w:rsidP="00D46CEE">
            <w:pPr>
              <w:spacing w:line="240" w:lineRule="auto"/>
              <w:jc w:val="right"/>
              <w:rPr>
                <w:i/>
                <w:iCs/>
                <w:sz w:val="12"/>
                <w:szCs w:val="12"/>
              </w:rPr>
            </w:pPr>
            <w:r w:rsidRPr="00D46CEE">
              <w:rPr>
                <w:i/>
                <w:iCs/>
                <w:sz w:val="12"/>
                <w:szCs w:val="12"/>
              </w:rPr>
              <w:t>1 198 000</w:t>
            </w:r>
          </w:p>
        </w:tc>
        <w:tc>
          <w:tcPr>
            <w:tcW w:w="626" w:type="pct"/>
            <w:tcBorders>
              <w:top w:val="nil"/>
              <w:left w:val="nil"/>
              <w:bottom w:val="nil"/>
              <w:right w:val="nil"/>
            </w:tcBorders>
            <w:shd w:val="clear" w:color="auto" w:fill="auto"/>
            <w:vAlign w:val="center"/>
            <w:hideMark/>
          </w:tcPr>
          <w:p w14:paraId="68FDB220" w14:textId="77777777" w:rsidR="00D46CEE" w:rsidRPr="00D46CEE" w:rsidRDefault="00D46CEE" w:rsidP="00D46CEE">
            <w:pPr>
              <w:spacing w:line="240" w:lineRule="auto"/>
              <w:jc w:val="right"/>
              <w:rPr>
                <w:i/>
                <w:iCs/>
                <w:sz w:val="12"/>
                <w:szCs w:val="12"/>
              </w:rPr>
            </w:pPr>
          </w:p>
        </w:tc>
      </w:tr>
      <w:tr w:rsidR="00D46CEE" w:rsidRPr="00D46CEE" w14:paraId="208E2381" w14:textId="77777777" w:rsidTr="00D46CEE">
        <w:trPr>
          <w:trHeight w:val="85"/>
        </w:trPr>
        <w:tc>
          <w:tcPr>
            <w:tcW w:w="3058" w:type="pct"/>
            <w:tcBorders>
              <w:top w:val="nil"/>
              <w:left w:val="nil"/>
              <w:bottom w:val="nil"/>
              <w:right w:val="nil"/>
            </w:tcBorders>
            <w:shd w:val="clear" w:color="auto" w:fill="auto"/>
            <w:vAlign w:val="center"/>
            <w:hideMark/>
          </w:tcPr>
          <w:p w14:paraId="1BB1169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3BCB87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9FD484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4CABBA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2F827A" w14:textId="77777777" w:rsidTr="00D46CEE">
        <w:trPr>
          <w:trHeight w:val="85"/>
        </w:trPr>
        <w:tc>
          <w:tcPr>
            <w:tcW w:w="3058" w:type="pct"/>
            <w:tcBorders>
              <w:top w:val="nil"/>
              <w:left w:val="nil"/>
              <w:bottom w:val="nil"/>
              <w:right w:val="nil"/>
            </w:tcBorders>
            <w:shd w:val="clear" w:color="auto" w:fill="auto"/>
            <w:vAlign w:val="center"/>
            <w:hideMark/>
          </w:tcPr>
          <w:p w14:paraId="07F4CEEE"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55B3236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4610C7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A271A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14F6F0" w14:textId="77777777" w:rsidTr="00D46CEE">
        <w:trPr>
          <w:trHeight w:val="85"/>
        </w:trPr>
        <w:tc>
          <w:tcPr>
            <w:tcW w:w="3058" w:type="pct"/>
            <w:tcBorders>
              <w:top w:val="nil"/>
              <w:left w:val="nil"/>
              <w:bottom w:val="nil"/>
              <w:right w:val="nil"/>
            </w:tcBorders>
            <w:shd w:val="clear" w:color="auto" w:fill="auto"/>
            <w:vAlign w:val="center"/>
            <w:hideMark/>
          </w:tcPr>
          <w:p w14:paraId="6EAD5916" w14:textId="77777777" w:rsidR="00D46CEE" w:rsidRPr="00D46CEE" w:rsidRDefault="00D46CEE" w:rsidP="00D46CEE">
            <w:pPr>
              <w:spacing w:line="240" w:lineRule="auto"/>
              <w:jc w:val="both"/>
              <w:rPr>
                <w:sz w:val="12"/>
                <w:szCs w:val="12"/>
              </w:rPr>
            </w:pPr>
            <w:r w:rsidRPr="00D46CEE">
              <w:rPr>
                <w:sz w:val="12"/>
                <w:szCs w:val="12"/>
              </w:rPr>
              <w:t>realizacja zadań z zakresu zapobiegania marginalizacji i izolacji osób starszych, zleconych organizacjom pozarządowym prowadzącym działalność pożytku publicznego, dotyczących programów na rzecz aktywizacji, integracji i wzmacniania więzi pokoleniowych, programów mających na celu aktywizację, integrację oraz zapobieganie marginalizacji i izolacji osób starszych</w:t>
            </w:r>
          </w:p>
        </w:tc>
        <w:tc>
          <w:tcPr>
            <w:tcW w:w="511" w:type="pct"/>
            <w:tcBorders>
              <w:top w:val="nil"/>
              <w:left w:val="nil"/>
              <w:bottom w:val="nil"/>
              <w:right w:val="nil"/>
            </w:tcBorders>
            <w:shd w:val="clear" w:color="auto" w:fill="auto"/>
            <w:noWrap/>
            <w:vAlign w:val="center"/>
            <w:hideMark/>
          </w:tcPr>
          <w:p w14:paraId="0B3F87DF"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F4C38A0" w14:textId="77777777" w:rsidR="00D46CEE" w:rsidRPr="00D46CEE" w:rsidRDefault="00D46CEE" w:rsidP="00D46CEE">
            <w:pPr>
              <w:spacing w:line="240" w:lineRule="auto"/>
              <w:jc w:val="right"/>
              <w:rPr>
                <w:sz w:val="12"/>
                <w:szCs w:val="12"/>
              </w:rPr>
            </w:pPr>
            <w:r w:rsidRPr="00D46CEE">
              <w:rPr>
                <w:sz w:val="12"/>
                <w:szCs w:val="12"/>
              </w:rPr>
              <w:t>900 000</w:t>
            </w:r>
          </w:p>
        </w:tc>
        <w:tc>
          <w:tcPr>
            <w:tcW w:w="626" w:type="pct"/>
            <w:tcBorders>
              <w:top w:val="nil"/>
              <w:left w:val="nil"/>
              <w:bottom w:val="nil"/>
              <w:right w:val="nil"/>
            </w:tcBorders>
            <w:shd w:val="clear" w:color="auto" w:fill="auto"/>
            <w:vAlign w:val="center"/>
            <w:hideMark/>
          </w:tcPr>
          <w:p w14:paraId="4A2517F5" w14:textId="77777777" w:rsidR="00D46CEE" w:rsidRPr="00D46CEE" w:rsidRDefault="00D46CEE" w:rsidP="00D46CEE">
            <w:pPr>
              <w:spacing w:line="240" w:lineRule="auto"/>
              <w:jc w:val="right"/>
              <w:rPr>
                <w:sz w:val="12"/>
                <w:szCs w:val="12"/>
              </w:rPr>
            </w:pPr>
          </w:p>
        </w:tc>
      </w:tr>
      <w:tr w:rsidR="00D46CEE" w:rsidRPr="00D46CEE" w14:paraId="69DB9A20" w14:textId="77777777" w:rsidTr="00D46CEE">
        <w:trPr>
          <w:trHeight w:val="85"/>
        </w:trPr>
        <w:tc>
          <w:tcPr>
            <w:tcW w:w="3058" w:type="pct"/>
            <w:tcBorders>
              <w:top w:val="nil"/>
              <w:left w:val="nil"/>
              <w:bottom w:val="nil"/>
              <w:right w:val="nil"/>
            </w:tcBorders>
            <w:shd w:val="clear" w:color="auto" w:fill="auto"/>
            <w:vAlign w:val="center"/>
            <w:hideMark/>
          </w:tcPr>
          <w:p w14:paraId="1B51FC01" w14:textId="77777777" w:rsidR="00D46CEE" w:rsidRPr="00D46CEE" w:rsidRDefault="00D46CEE" w:rsidP="00D46CEE">
            <w:pPr>
              <w:spacing w:line="240" w:lineRule="auto"/>
              <w:jc w:val="both"/>
              <w:rPr>
                <w:sz w:val="12"/>
                <w:szCs w:val="12"/>
              </w:rPr>
            </w:pPr>
            <w:r w:rsidRPr="00D46CEE">
              <w:rPr>
                <w:sz w:val="12"/>
                <w:szCs w:val="12"/>
              </w:rPr>
              <w:t>przeciwdziałanie wykluczeniu społecznemu oraz edukacja społeczna osób i rodzin w tym m.in. organizacja rodzinnych spotkań integracyjnych, pikników: "Strasznie Fajny Piknik", "Dzień Sąsiada", "Kochane zdrowie"</w:t>
            </w:r>
          </w:p>
        </w:tc>
        <w:tc>
          <w:tcPr>
            <w:tcW w:w="511" w:type="pct"/>
            <w:tcBorders>
              <w:top w:val="nil"/>
              <w:left w:val="nil"/>
              <w:bottom w:val="nil"/>
              <w:right w:val="nil"/>
            </w:tcBorders>
            <w:shd w:val="clear" w:color="auto" w:fill="auto"/>
            <w:noWrap/>
            <w:vAlign w:val="center"/>
            <w:hideMark/>
          </w:tcPr>
          <w:p w14:paraId="333D6949"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5FCF4D4" w14:textId="77777777" w:rsidR="00D46CEE" w:rsidRPr="00D46CEE" w:rsidRDefault="00D46CEE" w:rsidP="00D46CEE">
            <w:pPr>
              <w:spacing w:line="240" w:lineRule="auto"/>
              <w:jc w:val="right"/>
              <w:rPr>
                <w:sz w:val="12"/>
                <w:szCs w:val="12"/>
              </w:rPr>
            </w:pPr>
            <w:r w:rsidRPr="00D46CEE">
              <w:rPr>
                <w:sz w:val="12"/>
                <w:szCs w:val="12"/>
              </w:rPr>
              <w:t>298 000</w:t>
            </w:r>
          </w:p>
        </w:tc>
        <w:tc>
          <w:tcPr>
            <w:tcW w:w="626" w:type="pct"/>
            <w:tcBorders>
              <w:top w:val="nil"/>
              <w:left w:val="nil"/>
              <w:bottom w:val="nil"/>
              <w:right w:val="nil"/>
            </w:tcBorders>
            <w:shd w:val="clear" w:color="auto" w:fill="auto"/>
            <w:vAlign w:val="center"/>
            <w:hideMark/>
          </w:tcPr>
          <w:p w14:paraId="644944A7" w14:textId="77777777" w:rsidR="00D46CEE" w:rsidRPr="00D46CEE" w:rsidRDefault="00D46CEE" w:rsidP="00D46CEE">
            <w:pPr>
              <w:spacing w:line="240" w:lineRule="auto"/>
              <w:jc w:val="right"/>
              <w:rPr>
                <w:sz w:val="12"/>
                <w:szCs w:val="12"/>
              </w:rPr>
            </w:pPr>
          </w:p>
        </w:tc>
      </w:tr>
      <w:tr w:rsidR="00D46CEE" w:rsidRPr="00D46CEE" w14:paraId="47058357" w14:textId="77777777" w:rsidTr="00D46CEE">
        <w:trPr>
          <w:trHeight w:val="85"/>
        </w:trPr>
        <w:tc>
          <w:tcPr>
            <w:tcW w:w="3058" w:type="pct"/>
            <w:tcBorders>
              <w:top w:val="nil"/>
              <w:left w:val="nil"/>
              <w:bottom w:val="nil"/>
              <w:right w:val="nil"/>
            </w:tcBorders>
            <w:shd w:val="clear" w:color="auto" w:fill="auto"/>
            <w:vAlign w:val="center"/>
            <w:hideMark/>
          </w:tcPr>
          <w:p w14:paraId="28B4A73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57F26B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9FE315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7B7F38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E5AD9E" w14:textId="77777777" w:rsidTr="00D46CEE">
        <w:trPr>
          <w:trHeight w:val="85"/>
        </w:trPr>
        <w:tc>
          <w:tcPr>
            <w:tcW w:w="3058" w:type="pct"/>
            <w:tcBorders>
              <w:top w:val="nil"/>
              <w:left w:val="nil"/>
              <w:bottom w:val="nil"/>
              <w:right w:val="nil"/>
            </w:tcBorders>
            <w:shd w:val="clear" w:color="auto" w:fill="auto"/>
            <w:vAlign w:val="center"/>
            <w:hideMark/>
          </w:tcPr>
          <w:p w14:paraId="398C7487"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Ośrodek Pomocy Społecznej</w:t>
            </w:r>
          </w:p>
        </w:tc>
        <w:tc>
          <w:tcPr>
            <w:tcW w:w="511" w:type="pct"/>
            <w:tcBorders>
              <w:top w:val="nil"/>
              <w:left w:val="nil"/>
              <w:bottom w:val="nil"/>
              <w:right w:val="nil"/>
            </w:tcBorders>
            <w:shd w:val="clear" w:color="auto" w:fill="auto"/>
            <w:vAlign w:val="center"/>
            <w:hideMark/>
          </w:tcPr>
          <w:p w14:paraId="5C5F234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8DA2D05" w14:textId="77777777" w:rsidR="00D46CEE" w:rsidRPr="00D46CEE" w:rsidRDefault="00D46CEE" w:rsidP="00D46CEE">
            <w:pPr>
              <w:spacing w:line="240" w:lineRule="auto"/>
              <w:jc w:val="right"/>
              <w:rPr>
                <w:i/>
                <w:iCs/>
                <w:sz w:val="12"/>
                <w:szCs w:val="12"/>
              </w:rPr>
            </w:pPr>
            <w:r w:rsidRPr="00D46CEE">
              <w:rPr>
                <w:i/>
                <w:iCs/>
                <w:sz w:val="12"/>
                <w:szCs w:val="12"/>
              </w:rPr>
              <w:t>55 000</w:t>
            </w:r>
          </w:p>
        </w:tc>
        <w:tc>
          <w:tcPr>
            <w:tcW w:w="626" w:type="pct"/>
            <w:tcBorders>
              <w:top w:val="nil"/>
              <w:left w:val="nil"/>
              <w:bottom w:val="nil"/>
              <w:right w:val="nil"/>
            </w:tcBorders>
            <w:shd w:val="clear" w:color="auto" w:fill="auto"/>
            <w:vAlign w:val="center"/>
            <w:hideMark/>
          </w:tcPr>
          <w:p w14:paraId="74FDEFCE" w14:textId="77777777" w:rsidR="00D46CEE" w:rsidRPr="00D46CEE" w:rsidRDefault="00D46CEE" w:rsidP="00D46CEE">
            <w:pPr>
              <w:spacing w:line="240" w:lineRule="auto"/>
              <w:jc w:val="right"/>
              <w:rPr>
                <w:i/>
                <w:iCs/>
                <w:sz w:val="12"/>
                <w:szCs w:val="12"/>
              </w:rPr>
            </w:pPr>
          </w:p>
        </w:tc>
      </w:tr>
      <w:tr w:rsidR="00D46CEE" w:rsidRPr="00D46CEE" w14:paraId="19FBB4C9" w14:textId="77777777" w:rsidTr="00D46CEE">
        <w:trPr>
          <w:trHeight w:val="85"/>
        </w:trPr>
        <w:tc>
          <w:tcPr>
            <w:tcW w:w="3058" w:type="pct"/>
            <w:tcBorders>
              <w:top w:val="nil"/>
              <w:left w:val="nil"/>
              <w:bottom w:val="nil"/>
              <w:right w:val="nil"/>
            </w:tcBorders>
            <w:shd w:val="clear" w:color="auto" w:fill="auto"/>
            <w:vAlign w:val="center"/>
            <w:hideMark/>
          </w:tcPr>
          <w:p w14:paraId="224262F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7DA512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D6909D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1AB0C1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67779D3" w14:textId="77777777" w:rsidTr="00D46CEE">
        <w:trPr>
          <w:trHeight w:val="85"/>
        </w:trPr>
        <w:tc>
          <w:tcPr>
            <w:tcW w:w="3058" w:type="pct"/>
            <w:tcBorders>
              <w:top w:val="nil"/>
              <w:left w:val="nil"/>
              <w:bottom w:val="nil"/>
              <w:right w:val="nil"/>
            </w:tcBorders>
            <w:shd w:val="clear" w:color="auto" w:fill="auto"/>
            <w:vAlign w:val="center"/>
            <w:hideMark/>
          </w:tcPr>
          <w:p w14:paraId="6853421C"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85205</w:t>
            </w:r>
          </w:p>
        </w:tc>
        <w:tc>
          <w:tcPr>
            <w:tcW w:w="511" w:type="pct"/>
            <w:tcBorders>
              <w:top w:val="nil"/>
              <w:left w:val="nil"/>
              <w:bottom w:val="nil"/>
              <w:right w:val="nil"/>
            </w:tcBorders>
            <w:shd w:val="clear" w:color="auto" w:fill="auto"/>
            <w:vAlign w:val="center"/>
            <w:hideMark/>
          </w:tcPr>
          <w:p w14:paraId="5D1C1AC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1A3BAEF1" w14:textId="77777777" w:rsidR="00D46CEE" w:rsidRPr="00D46CEE" w:rsidRDefault="00D46CEE" w:rsidP="00D46CEE">
            <w:pPr>
              <w:spacing w:line="240" w:lineRule="auto"/>
              <w:jc w:val="right"/>
              <w:rPr>
                <w:i/>
                <w:iCs/>
                <w:sz w:val="12"/>
                <w:szCs w:val="12"/>
              </w:rPr>
            </w:pPr>
            <w:r w:rsidRPr="00D46CEE">
              <w:rPr>
                <w:i/>
                <w:iCs/>
                <w:sz w:val="12"/>
                <w:szCs w:val="12"/>
              </w:rPr>
              <w:t>27 000</w:t>
            </w:r>
          </w:p>
        </w:tc>
        <w:tc>
          <w:tcPr>
            <w:tcW w:w="626" w:type="pct"/>
            <w:tcBorders>
              <w:top w:val="nil"/>
              <w:left w:val="nil"/>
              <w:bottom w:val="nil"/>
              <w:right w:val="nil"/>
            </w:tcBorders>
            <w:shd w:val="clear" w:color="auto" w:fill="auto"/>
            <w:vAlign w:val="center"/>
            <w:hideMark/>
          </w:tcPr>
          <w:p w14:paraId="7EB30FF1" w14:textId="77777777" w:rsidR="00D46CEE" w:rsidRPr="00D46CEE" w:rsidRDefault="00D46CEE" w:rsidP="00D46CEE">
            <w:pPr>
              <w:spacing w:line="240" w:lineRule="auto"/>
              <w:jc w:val="right"/>
              <w:rPr>
                <w:i/>
                <w:iCs/>
                <w:sz w:val="12"/>
                <w:szCs w:val="12"/>
              </w:rPr>
            </w:pPr>
          </w:p>
        </w:tc>
      </w:tr>
      <w:tr w:rsidR="00D46CEE" w:rsidRPr="00D46CEE" w14:paraId="78ED91AD" w14:textId="77777777" w:rsidTr="00D46CEE">
        <w:trPr>
          <w:trHeight w:val="85"/>
        </w:trPr>
        <w:tc>
          <w:tcPr>
            <w:tcW w:w="3058" w:type="pct"/>
            <w:tcBorders>
              <w:top w:val="nil"/>
              <w:left w:val="nil"/>
              <w:bottom w:val="nil"/>
              <w:right w:val="nil"/>
            </w:tcBorders>
            <w:shd w:val="clear" w:color="auto" w:fill="auto"/>
            <w:vAlign w:val="center"/>
            <w:hideMark/>
          </w:tcPr>
          <w:p w14:paraId="2089757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6AFEB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7BB633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ADA048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42845AA" w14:textId="77777777" w:rsidTr="00D46CEE">
        <w:trPr>
          <w:trHeight w:val="85"/>
        </w:trPr>
        <w:tc>
          <w:tcPr>
            <w:tcW w:w="3058" w:type="pct"/>
            <w:tcBorders>
              <w:top w:val="nil"/>
              <w:left w:val="nil"/>
              <w:bottom w:val="nil"/>
              <w:right w:val="nil"/>
            </w:tcBorders>
            <w:shd w:val="clear" w:color="auto" w:fill="auto"/>
            <w:vAlign w:val="center"/>
            <w:hideMark/>
          </w:tcPr>
          <w:p w14:paraId="4CFA8EBC" w14:textId="77777777" w:rsidR="00D46CEE" w:rsidRPr="00D46CEE" w:rsidRDefault="00D46CEE" w:rsidP="00D46CEE">
            <w:pPr>
              <w:spacing w:line="240" w:lineRule="auto"/>
              <w:rPr>
                <w:sz w:val="12"/>
                <w:szCs w:val="12"/>
              </w:rPr>
            </w:pPr>
            <w:r w:rsidRPr="00D46CEE">
              <w:rPr>
                <w:sz w:val="12"/>
                <w:szCs w:val="12"/>
              </w:rPr>
              <w:t>Kalkulacja:</w:t>
            </w:r>
          </w:p>
        </w:tc>
        <w:tc>
          <w:tcPr>
            <w:tcW w:w="511" w:type="pct"/>
            <w:tcBorders>
              <w:top w:val="nil"/>
              <w:left w:val="nil"/>
              <w:bottom w:val="nil"/>
              <w:right w:val="nil"/>
            </w:tcBorders>
            <w:shd w:val="clear" w:color="auto" w:fill="auto"/>
            <w:vAlign w:val="center"/>
            <w:hideMark/>
          </w:tcPr>
          <w:p w14:paraId="4342A9EC"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6F7DA49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220173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495609" w14:textId="77777777" w:rsidTr="00D46CEE">
        <w:trPr>
          <w:trHeight w:val="85"/>
        </w:trPr>
        <w:tc>
          <w:tcPr>
            <w:tcW w:w="3058" w:type="pct"/>
            <w:tcBorders>
              <w:top w:val="nil"/>
              <w:left w:val="nil"/>
              <w:bottom w:val="nil"/>
              <w:right w:val="nil"/>
            </w:tcBorders>
            <w:shd w:val="clear" w:color="auto" w:fill="auto"/>
            <w:vAlign w:val="center"/>
            <w:hideMark/>
          </w:tcPr>
          <w:p w14:paraId="78058809" w14:textId="77777777" w:rsidR="00D46CEE" w:rsidRPr="00D46CEE" w:rsidRDefault="00D46CEE" w:rsidP="00D46CEE">
            <w:pPr>
              <w:spacing w:line="240" w:lineRule="auto"/>
              <w:jc w:val="both"/>
              <w:rPr>
                <w:sz w:val="12"/>
                <w:szCs w:val="12"/>
              </w:rPr>
            </w:pPr>
            <w:r w:rsidRPr="00D46CEE">
              <w:rPr>
                <w:sz w:val="12"/>
                <w:szCs w:val="12"/>
              </w:rPr>
              <w:t>realizacja zadań wynikających z ustawy o przeciwdziałaniu przemocy domowej oraz Rządowego Programu Przeciwdziałania Przemocy Domowej na lata 2024-2030</w:t>
            </w:r>
          </w:p>
        </w:tc>
        <w:tc>
          <w:tcPr>
            <w:tcW w:w="511" w:type="pct"/>
            <w:tcBorders>
              <w:top w:val="nil"/>
              <w:left w:val="nil"/>
              <w:bottom w:val="nil"/>
              <w:right w:val="nil"/>
            </w:tcBorders>
            <w:shd w:val="clear" w:color="auto" w:fill="auto"/>
            <w:vAlign w:val="center"/>
            <w:hideMark/>
          </w:tcPr>
          <w:p w14:paraId="0740B61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896245C" w14:textId="77777777" w:rsidR="00D46CEE" w:rsidRPr="00D46CEE" w:rsidRDefault="00D46CEE" w:rsidP="00D46CEE">
            <w:pPr>
              <w:spacing w:line="240" w:lineRule="auto"/>
              <w:jc w:val="right"/>
              <w:rPr>
                <w:sz w:val="12"/>
                <w:szCs w:val="12"/>
              </w:rPr>
            </w:pPr>
            <w:r w:rsidRPr="00D46CEE">
              <w:rPr>
                <w:sz w:val="12"/>
                <w:szCs w:val="12"/>
              </w:rPr>
              <w:t>20 400</w:t>
            </w:r>
          </w:p>
        </w:tc>
        <w:tc>
          <w:tcPr>
            <w:tcW w:w="626" w:type="pct"/>
            <w:tcBorders>
              <w:top w:val="nil"/>
              <w:left w:val="nil"/>
              <w:bottom w:val="nil"/>
              <w:right w:val="nil"/>
            </w:tcBorders>
            <w:shd w:val="clear" w:color="auto" w:fill="auto"/>
            <w:vAlign w:val="center"/>
            <w:hideMark/>
          </w:tcPr>
          <w:p w14:paraId="12FDCA5F" w14:textId="77777777" w:rsidR="00D46CEE" w:rsidRPr="00D46CEE" w:rsidRDefault="00D46CEE" w:rsidP="00D46CEE">
            <w:pPr>
              <w:spacing w:line="240" w:lineRule="auto"/>
              <w:jc w:val="right"/>
              <w:rPr>
                <w:sz w:val="12"/>
                <w:szCs w:val="12"/>
              </w:rPr>
            </w:pPr>
          </w:p>
        </w:tc>
      </w:tr>
      <w:tr w:rsidR="00D46CEE" w:rsidRPr="00D46CEE" w14:paraId="4D412F11" w14:textId="77777777" w:rsidTr="00D46CEE">
        <w:trPr>
          <w:trHeight w:val="85"/>
        </w:trPr>
        <w:tc>
          <w:tcPr>
            <w:tcW w:w="3058" w:type="pct"/>
            <w:tcBorders>
              <w:top w:val="nil"/>
              <w:left w:val="nil"/>
              <w:bottom w:val="nil"/>
              <w:right w:val="nil"/>
            </w:tcBorders>
            <w:shd w:val="clear" w:color="auto" w:fill="auto"/>
            <w:vAlign w:val="center"/>
            <w:hideMark/>
          </w:tcPr>
          <w:p w14:paraId="71766199" w14:textId="77777777" w:rsidR="00D46CEE" w:rsidRPr="00D46CEE" w:rsidRDefault="00D46CEE" w:rsidP="00D46CEE">
            <w:pPr>
              <w:spacing w:line="240" w:lineRule="auto"/>
              <w:jc w:val="both"/>
              <w:rPr>
                <w:sz w:val="12"/>
                <w:szCs w:val="12"/>
              </w:rPr>
            </w:pPr>
            <w:r w:rsidRPr="00D46CEE">
              <w:rPr>
                <w:sz w:val="12"/>
                <w:szCs w:val="12"/>
              </w:rPr>
              <w:t>warsztaty dla rodzin związane z przeciwdziałaniem przemocy domowej, projekt "Kobieca Moc" grupa wsparcia dla kobiet doświadczających przemocy domowej - 12 osób</w:t>
            </w:r>
          </w:p>
        </w:tc>
        <w:tc>
          <w:tcPr>
            <w:tcW w:w="511" w:type="pct"/>
            <w:tcBorders>
              <w:top w:val="nil"/>
              <w:left w:val="nil"/>
              <w:bottom w:val="nil"/>
              <w:right w:val="nil"/>
            </w:tcBorders>
            <w:shd w:val="clear" w:color="auto" w:fill="auto"/>
            <w:noWrap/>
            <w:vAlign w:val="center"/>
            <w:hideMark/>
          </w:tcPr>
          <w:p w14:paraId="658B0B9D"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2496891" w14:textId="77777777" w:rsidR="00D46CEE" w:rsidRPr="00D46CEE" w:rsidRDefault="00D46CEE" w:rsidP="00D46CEE">
            <w:pPr>
              <w:spacing w:line="240" w:lineRule="auto"/>
              <w:jc w:val="right"/>
              <w:rPr>
                <w:sz w:val="12"/>
                <w:szCs w:val="12"/>
              </w:rPr>
            </w:pPr>
            <w:r w:rsidRPr="00D46CEE">
              <w:rPr>
                <w:sz w:val="12"/>
                <w:szCs w:val="12"/>
              </w:rPr>
              <w:t>6 600</w:t>
            </w:r>
          </w:p>
        </w:tc>
        <w:tc>
          <w:tcPr>
            <w:tcW w:w="626" w:type="pct"/>
            <w:tcBorders>
              <w:top w:val="nil"/>
              <w:left w:val="nil"/>
              <w:bottom w:val="nil"/>
              <w:right w:val="nil"/>
            </w:tcBorders>
            <w:shd w:val="clear" w:color="auto" w:fill="auto"/>
            <w:vAlign w:val="center"/>
            <w:hideMark/>
          </w:tcPr>
          <w:p w14:paraId="753D570B" w14:textId="77777777" w:rsidR="00D46CEE" w:rsidRPr="00D46CEE" w:rsidRDefault="00D46CEE" w:rsidP="00D46CEE">
            <w:pPr>
              <w:spacing w:line="240" w:lineRule="auto"/>
              <w:jc w:val="right"/>
              <w:rPr>
                <w:sz w:val="12"/>
                <w:szCs w:val="12"/>
              </w:rPr>
            </w:pPr>
          </w:p>
        </w:tc>
      </w:tr>
      <w:tr w:rsidR="00D46CEE" w:rsidRPr="00D46CEE" w14:paraId="28465D3B" w14:textId="77777777" w:rsidTr="00D46CEE">
        <w:trPr>
          <w:trHeight w:val="85"/>
        </w:trPr>
        <w:tc>
          <w:tcPr>
            <w:tcW w:w="3058" w:type="pct"/>
            <w:tcBorders>
              <w:top w:val="nil"/>
              <w:left w:val="nil"/>
              <w:bottom w:val="nil"/>
              <w:right w:val="nil"/>
            </w:tcBorders>
            <w:shd w:val="clear" w:color="auto" w:fill="auto"/>
            <w:vAlign w:val="center"/>
            <w:hideMark/>
          </w:tcPr>
          <w:p w14:paraId="58B7729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B32B4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48EF26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AF6C73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DE41ABE" w14:textId="77777777" w:rsidTr="00D46CEE">
        <w:trPr>
          <w:trHeight w:val="85"/>
        </w:trPr>
        <w:tc>
          <w:tcPr>
            <w:tcW w:w="3058" w:type="pct"/>
            <w:tcBorders>
              <w:top w:val="nil"/>
              <w:left w:val="nil"/>
              <w:bottom w:val="nil"/>
              <w:right w:val="nil"/>
            </w:tcBorders>
            <w:shd w:val="clear" w:color="auto" w:fill="auto"/>
            <w:vAlign w:val="center"/>
            <w:hideMark/>
          </w:tcPr>
          <w:p w14:paraId="2E7373C1" w14:textId="77777777" w:rsidR="00D46CEE" w:rsidRPr="00D46CEE" w:rsidRDefault="00D46CEE" w:rsidP="00D46CEE">
            <w:pPr>
              <w:spacing w:line="240" w:lineRule="auto"/>
              <w:rPr>
                <w:i/>
                <w:iCs/>
                <w:sz w:val="12"/>
                <w:szCs w:val="12"/>
              </w:rPr>
            </w:pPr>
            <w:r w:rsidRPr="00D46CEE">
              <w:rPr>
                <w:i/>
                <w:iCs/>
                <w:sz w:val="12"/>
                <w:szCs w:val="12"/>
                <w:u w:val="single"/>
              </w:rPr>
              <w:t>Klasyfikacja:</w:t>
            </w:r>
            <w:r w:rsidRPr="00D46CEE">
              <w:rPr>
                <w:i/>
                <w:iCs/>
                <w:sz w:val="12"/>
                <w:szCs w:val="12"/>
              </w:rPr>
              <w:t xml:space="preserve"> rozdział: 85395</w:t>
            </w:r>
          </w:p>
        </w:tc>
        <w:tc>
          <w:tcPr>
            <w:tcW w:w="511" w:type="pct"/>
            <w:tcBorders>
              <w:top w:val="nil"/>
              <w:left w:val="nil"/>
              <w:bottom w:val="nil"/>
              <w:right w:val="nil"/>
            </w:tcBorders>
            <w:shd w:val="clear" w:color="auto" w:fill="auto"/>
            <w:noWrap/>
            <w:vAlign w:val="center"/>
            <w:hideMark/>
          </w:tcPr>
          <w:p w14:paraId="1E2C8C5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E113F59" w14:textId="77777777" w:rsidR="00D46CEE" w:rsidRPr="00D46CEE" w:rsidRDefault="00D46CEE" w:rsidP="00D46CEE">
            <w:pPr>
              <w:spacing w:line="240" w:lineRule="auto"/>
              <w:jc w:val="right"/>
              <w:rPr>
                <w:i/>
                <w:iCs/>
                <w:sz w:val="12"/>
                <w:szCs w:val="12"/>
              </w:rPr>
            </w:pPr>
            <w:r w:rsidRPr="00D46CEE">
              <w:rPr>
                <w:i/>
                <w:iCs/>
                <w:sz w:val="12"/>
                <w:szCs w:val="12"/>
              </w:rPr>
              <w:t>28 000</w:t>
            </w:r>
          </w:p>
        </w:tc>
        <w:tc>
          <w:tcPr>
            <w:tcW w:w="626" w:type="pct"/>
            <w:tcBorders>
              <w:top w:val="nil"/>
              <w:left w:val="nil"/>
              <w:bottom w:val="nil"/>
              <w:right w:val="nil"/>
            </w:tcBorders>
            <w:shd w:val="clear" w:color="auto" w:fill="auto"/>
            <w:vAlign w:val="center"/>
            <w:hideMark/>
          </w:tcPr>
          <w:p w14:paraId="66B80D53" w14:textId="77777777" w:rsidR="00D46CEE" w:rsidRPr="00D46CEE" w:rsidRDefault="00D46CEE" w:rsidP="00D46CEE">
            <w:pPr>
              <w:spacing w:line="240" w:lineRule="auto"/>
              <w:jc w:val="right"/>
              <w:rPr>
                <w:i/>
                <w:iCs/>
                <w:sz w:val="12"/>
                <w:szCs w:val="12"/>
              </w:rPr>
            </w:pPr>
          </w:p>
        </w:tc>
      </w:tr>
      <w:tr w:rsidR="00D46CEE" w:rsidRPr="00D46CEE" w14:paraId="25770648" w14:textId="77777777" w:rsidTr="00D46CEE">
        <w:trPr>
          <w:trHeight w:val="85"/>
        </w:trPr>
        <w:tc>
          <w:tcPr>
            <w:tcW w:w="3058" w:type="pct"/>
            <w:tcBorders>
              <w:top w:val="nil"/>
              <w:left w:val="nil"/>
              <w:bottom w:val="nil"/>
              <w:right w:val="nil"/>
            </w:tcBorders>
            <w:shd w:val="clear" w:color="auto" w:fill="auto"/>
            <w:vAlign w:val="center"/>
            <w:hideMark/>
          </w:tcPr>
          <w:p w14:paraId="72E2D2F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2C38BA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2D10AF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89F61C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266C15" w14:textId="77777777" w:rsidTr="00D46CEE">
        <w:trPr>
          <w:trHeight w:val="85"/>
        </w:trPr>
        <w:tc>
          <w:tcPr>
            <w:tcW w:w="3058" w:type="pct"/>
            <w:tcBorders>
              <w:top w:val="nil"/>
              <w:left w:val="nil"/>
              <w:bottom w:val="nil"/>
              <w:right w:val="nil"/>
            </w:tcBorders>
            <w:shd w:val="clear" w:color="auto" w:fill="auto"/>
            <w:vAlign w:val="center"/>
            <w:hideMark/>
          </w:tcPr>
          <w:p w14:paraId="6238BCB7"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35AC9A0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99E382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5DC94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830F94" w14:textId="77777777" w:rsidTr="00D46CEE">
        <w:trPr>
          <w:trHeight w:val="85"/>
        </w:trPr>
        <w:tc>
          <w:tcPr>
            <w:tcW w:w="3058" w:type="pct"/>
            <w:tcBorders>
              <w:top w:val="nil"/>
              <w:left w:val="nil"/>
              <w:bottom w:val="nil"/>
              <w:right w:val="nil"/>
            </w:tcBorders>
            <w:shd w:val="clear" w:color="auto" w:fill="auto"/>
            <w:vAlign w:val="center"/>
            <w:hideMark/>
          </w:tcPr>
          <w:p w14:paraId="2F0D68A7" w14:textId="77777777" w:rsidR="00D46CEE" w:rsidRPr="00D46CEE" w:rsidRDefault="00D46CEE" w:rsidP="00D46CEE">
            <w:pPr>
              <w:spacing w:line="240" w:lineRule="auto"/>
              <w:rPr>
                <w:sz w:val="12"/>
                <w:szCs w:val="12"/>
              </w:rPr>
            </w:pPr>
            <w:r w:rsidRPr="00D46CEE">
              <w:rPr>
                <w:sz w:val="12"/>
                <w:szCs w:val="12"/>
              </w:rPr>
              <w:t>działania informacyjne dotyczące oferty w zakresie pomocy społecznej i zdrowia:</w:t>
            </w:r>
          </w:p>
        </w:tc>
        <w:tc>
          <w:tcPr>
            <w:tcW w:w="511" w:type="pct"/>
            <w:tcBorders>
              <w:top w:val="nil"/>
              <w:left w:val="nil"/>
              <w:bottom w:val="nil"/>
              <w:right w:val="nil"/>
            </w:tcBorders>
            <w:shd w:val="clear" w:color="auto" w:fill="auto"/>
            <w:noWrap/>
            <w:vAlign w:val="center"/>
            <w:hideMark/>
          </w:tcPr>
          <w:p w14:paraId="30748E6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28901E8" w14:textId="77777777" w:rsidR="00D46CEE" w:rsidRPr="00D46CEE" w:rsidRDefault="00D46CEE" w:rsidP="00D46CEE">
            <w:pPr>
              <w:spacing w:line="240" w:lineRule="auto"/>
              <w:jc w:val="right"/>
              <w:rPr>
                <w:sz w:val="12"/>
                <w:szCs w:val="12"/>
              </w:rPr>
            </w:pPr>
            <w:r w:rsidRPr="00D46CEE">
              <w:rPr>
                <w:sz w:val="12"/>
                <w:szCs w:val="12"/>
              </w:rPr>
              <w:t>15 000</w:t>
            </w:r>
          </w:p>
        </w:tc>
        <w:tc>
          <w:tcPr>
            <w:tcW w:w="626" w:type="pct"/>
            <w:tcBorders>
              <w:top w:val="nil"/>
              <w:left w:val="nil"/>
              <w:bottom w:val="nil"/>
              <w:right w:val="nil"/>
            </w:tcBorders>
            <w:shd w:val="clear" w:color="auto" w:fill="auto"/>
            <w:vAlign w:val="center"/>
            <w:hideMark/>
          </w:tcPr>
          <w:p w14:paraId="5D1AE2FE" w14:textId="77777777" w:rsidR="00D46CEE" w:rsidRPr="00D46CEE" w:rsidRDefault="00D46CEE" w:rsidP="00D46CEE">
            <w:pPr>
              <w:spacing w:line="240" w:lineRule="auto"/>
              <w:jc w:val="right"/>
              <w:rPr>
                <w:sz w:val="12"/>
                <w:szCs w:val="12"/>
              </w:rPr>
            </w:pPr>
          </w:p>
        </w:tc>
      </w:tr>
      <w:tr w:rsidR="00D46CEE" w:rsidRPr="00D46CEE" w14:paraId="03FAF33B" w14:textId="77777777" w:rsidTr="00D46CEE">
        <w:trPr>
          <w:trHeight w:val="85"/>
        </w:trPr>
        <w:tc>
          <w:tcPr>
            <w:tcW w:w="3058" w:type="pct"/>
            <w:tcBorders>
              <w:top w:val="nil"/>
              <w:left w:val="nil"/>
              <w:bottom w:val="nil"/>
              <w:right w:val="nil"/>
            </w:tcBorders>
            <w:shd w:val="clear" w:color="auto" w:fill="auto"/>
            <w:vAlign w:val="center"/>
            <w:hideMark/>
          </w:tcPr>
          <w:p w14:paraId="1DF9816D" w14:textId="77777777" w:rsidR="00D46CEE" w:rsidRPr="00D46CEE" w:rsidRDefault="00D46CEE" w:rsidP="00D46CEE">
            <w:pPr>
              <w:spacing w:line="240" w:lineRule="auto"/>
              <w:rPr>
                <w:i/>
                <w:iCs/>
                <w:sz w:val="12"/>
                <w:szCs w:val="12"/>
              </w:rPr>
            </w:pPr>
            <w:r w:rsidRPr="00D46CEE">
              <w:rPr>
                <w:i/>
                <w:iCs/>
                <w:sz w:val="12"/>
                <w:szCs w:val="12"/>
              </w:rPr>
              <w:t>- Wolontariat - 60 wolontariuszy</w:t>
            </w:r>
          </w:p>
        </w:tc>
        <w:tc>
          <w:tcPr>
            <w:tcW w:w="511" w:type="pct"/>
            <w:tcBorders>
              <w:top w:val="nil"/>
              <w:left w:val="nil"/>
              <w:bottom w:val="nil"/>
              <w:right w:val="nil"/>
            </w:tcBorders>
            <w:shd w:val="clear" w:color="auto" w:fill="auto"/>
            <w:noWrap/>
            <w:vAlign w:val="center"/>
            <w:hideMark/>
          </w:tcPr>
          <w:p w14:paraId="07E6F25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1ECA35D" w14:textId="77777777" w:rsidR="00D46CEE" w:rsidRPr="00D46CEE" w:rsidRDefault="00D46CEE" w:rsidP="00D46CEE">
            <w:pPr>
              <w:spacing w:line="240" w:lineRule="auto"/>
              <w:jc w:val="right"/>
              <w:rPr>
                <w:i/>
                <w:iCs/>
                <w:sz w:val="12"/>
                <w:szCs w:val="12"/>
              </w:rPr>
            </w:pPr>
            <w:r w:rsidRPr="00D46CEE">
              <w:rPr>
                <w:i/>
                <w:iCs/>
                <w:sz w:val="12"/>
                <w:szCs w:val="12"/>
              </w:rPr>
              <w:t>11 000</w:t>
            </w:r>
          </w:p>
        </w:tc>
        <w:tc>
          <w:tcPr>
            <w:tcW w:w="626" w:type="pct"/>
            <w:tcBorders>
              <w:top w:val="nil"/>
              <w:left w:val="nil"/>
              <w:bottom w:val="nil"/>
              <w:right w:val="nil"/>
            </w:tcBorders>
            <w:shd w:val="clear" w:color="auto" w:fill="auto"/>
            <w:vAlign w:val="center"/>
            <w:hideMark/>
          </w:tcPr>
          <w:p w14:paraId="2E440EDD" w14:textId="77777777" w:rsidR="00D46CEE" w:rsidRPr="00D46CEE" w:rsidRDefault="00D46CEE" w:rsidP="00D46CEE">
            <w:pPr>
              <w:spacing w:line="240" w:lineRule="auto"/>
              <w:jc w:val="right"/>
              <w:rPr>
                <w:i/>
                <w:iCs/>
                <w:sz w:val="12"/>
                <w:szCs w:val="12"/>
              </w:rPr>
            </w:pPr>
          </w:p>
        </w:tc>
      </w:tr>
      <w:tr w:rsidR="00D46CEE" w:rsidRPr="00D46CEE" w14:paraId="1D7FB538" w14:textId="77777777" w:rsidTr="00D46CEE">
        <w:trPr>
          <w:trHeight w:val="85"/>
        </w:trPr>
        <w:tc>
          <w:tcPr>
            <w:tcW w:w="3058" w:type="pct"/>
            <w:tcBorders>
              <w:top w:val="nil"/>
              <w:left w:val="nil"/>
              <w:bottom w:val="nil"/>
              <w:right w:val="nil"/>
            </w:tcBorders>
            <w:shd w:val="clear" w:color="auto" w:fill="auto"/>
            <w:vAlign w:val="center"/>
            <w:hideMark/>
          </w:tcPr>
          <w:p w14:paraId="4D51C1B9" w14:textId="77777777" w:rsidR="00D46CEE" w:rsidRPr="00D46CEE" w:rsidRDefault="00D46CEE" w:rsidP="00D46CEE">
            <w:pPr>
              <w:spacing w:line="240" w:lineRule="auto"/>
              <w:rPr>
                <w:i/>
                <w:iCs/>
                <w:sz w:val="12"/>
                <w:szCs w:val="12"/>
              </w:rPr>
            </w:pPr>
            <w:r w:rsidRPr="00D46CEE">
              <w:rPr>
                <w:i/>
                <w:iCs/>
                <w:sz w:val="12"/>
                <w:szCs w:val="12"/>
              </w:rPr>
              <w:t>- Dni Ursynowa - 100 odbiorców</w:t>
            </w:r>
          </w:p>
        </w:tc>
        <w:tc>
          <w:tcPr>
            <w:tcW w:w="511" w:type="pct"/>
            <w:tcBorders>
              <w:top w:val="nil"/>
              <w:left w:val="nil"/>
              <w:bottom w:val="nil"/>
              <w:right w:val="nil"/>
            </w:tcBorders>
            <w:shd w:val="clear" w:color="auto" w:fill="auto"/>
            <w:noWrap/>
            <w:vAlign w:val="center"/>
            <w:hideMark/>
          </w:tcPr>
          <w:p w14:paraId="5481C54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179096F" w14:textId="77777777" w:rsidR="00D46CEE" w:rsidRPr="00D46CEE" w:rsidRDefault="00D46CEE" w:rsidP="00D46CEE">
            <w:pPr>
              <w:spacing w:line="240" w:lineRule="auto"/>
              <w:jc w:val="right"/>
              <w:rPr>
                <w:i/>
                <w:iCs/>
                <w:sz w:val="12"/>
                <w:szCs w:val="12"/>
              </w:rPr>
            </w:pPr>
            <w:r w:rsidRPr="00D46CEE">
              <w:rPr>
                <w:i/>
                <w:iCs/>
                <w:sz w:val="12"/>
                <w:szCs w:val="12"/>
              </w:rPr>
              <w:t>4 000</w:t>
            </w:r>
          </w:p>
        </w:tc>
        <w:tc>
          <w:tcPr>
            <w:tcW w:w="626" w:type="pct"/>
            <w:tcBorders>
              <w:top w:val="nil"/>
              <w:left w:val="nil"/>
              <w:bottom w:val="nil"/>
              <w:right w:val="nil"/>
            </w:tcBorders>
            <w:shd w:val="clear" w:color="auto" w:fill="auto"/>
            <w:vAlign w:val="center"/>
            <w:hideMark/>
          </w:tcPr>
          <w:p w14:paraId="6B6BB15A" w14:textId="77777777" w:rsidR="00D46CEE" w:rsidRPr="00D46CEE" w:rsidRDefault="00D46CEE" w:rsidP="00D46CEE">
            <w:pPr>
              <w:spacing w:line="240" w:lineRule="auto"/>
              <w:jc w:val="right"/>
              <w:rPr>
                <w:i/>
                <w:iCs/>
                <w:sz w:val="12"/>
                <w:szCs w:val="12"/>
              </w:rPr>
            </w:pPr>
          </w:p>
        </w:tc>
      </w:tr>
      <w:tr w:rsidR="00D46CEE" w:rsidRPr="00D46CEE" w14:paraId="1DA37C21" w14:textId="77777777" w:rsidTr="00D46CEE">
        <w:trPr>
          <w:trHeight w:val="85"/>
        </w:trPr>
        <w:tc>
          <w:tcPr>
            <w:tcW w:w="3058" w:type="pct"/>
            <w:tcBorders>
              <w:top w:val="nil"/>
              <w:left w:val="nil"/>
              <w:bottom w:val="nil"/>
              <w:right w:val="nil"/>
            </w:tcBorders>
            <w:shd w:val="clear" w:color="auto" w:fill="auto"/>
            <w:vAlign w:val="center"/>
            <w:hideMark/>
          </w:tcPr>
          <w:p w14:paraId="4757F1FF" w14:textId="77777777" w:rsidR="00D46CEE" w:rsidRPr="00D46CEE" w:rsidRDefault="00D46CEE" w:rsidP="00D46CEE">
            <w:pPr>
              <w:spacing w:line="240" w:lineRule="auto"/>
              <w:jc w:val="both"/>
              <w:rPr>
                <w:sz w:val="12"/>
                <w:szCs w:val="12"/>
              </w:rPr>
            </w:pPr>
            <w:r w:rsidRPr="00D46CEE">
              <w:rPr>
                <w:sz w:val="12"/>
                <w:szCs w:val="12"/>
              </w:rPr>
              <w:t>prowadzenie grup wsparcia, projekt:</w:t>
            </w:r>
          </w:p>
        </w:tc>
        <w:tc>
          <w:tcPr>
            <w:tcW w:w="511" w:type="pct"/>
            <w:tcBorders>
              <w:top w:val="nil"/>
              <w:left w:val="nil"/>
              <w:bottom w:val="nil"/>
              <w:right w:val="nil"/>
            </w:tcBorders>
            <w:shd w:val="clear" w:color="auto" w:fill="auto"/>
            <w:noWrap/>
            <w:vAlign w:val="center"/>
            <w:hideMark/>
          </w:tcPr>
          <w:p w14:paraId="13EB9683"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FF9CF05" w14:textId="77777777" w:rsidR="00D46CEE" w:rsidRPr="00D46CEE" w:rsidRDefault="00D46CEE" w:rsidP="00D46CEE">
            <w:pPr>
              <w:spacing w:line="240" w:lineRule="auto"/>
              <w:jc w:val="right"/>
              <w:rPr>
                <w:sz w:val="12"/>
                <w:szCs w:val="12"/>
              </w:rPr>
            </w:pPr>
            <w:r w:rsidRPr="00D46CEE">
              <w:rPr>
                <w:sz w:val="12"/>
                <w:szCs w:val="12"/>
              </w:rPr>
              <w:t>13 000</w:t>
            </w:r>
          </w:p>
        </w:tc>
        <w:tc>
          <w:tcPr>
            <w:tcW w:w="626" w:type="pct"/>
            <w:tcBorders>
              <w:top w:val="nil"/>
              <w:left w:val="nil"/>
              <w:bottom w:val="nil"/>
              <w:right w:val="nil"/>
            </w:tcBorders>
            <w:shd w:val="clear" w:color="auto" w:fill="auto"/>
            <w:vAlign w:val="center"/>
            <w:hideMark/>
          </w:tcPr>
          <w:p w14:paraId="3D87CBD5" w14:textId="77777777" w:rsidR="00D46CEE" w:rsidRPr="00D46CEE" w:rsidRDefault="00D46CEE" w:rsidP="00D46CEE">
            <w:pPr>
              <w:spacing w:line="240" w:lineRule="auto"/>
              <w:jc w:val="right"/>
              <w:rPr>
                <w:sz w:val="12"/>
                <w:szCs w:val="12"/>
              </w:rPr>
            </w:pPr>
          </w:p>
        </w:tc>
      </w:tr>
      <w:tr w:rsidR="00D46CEE" w:rsidRPr="00D46CEE" w14:paraId="6DC242F3" w14:textId="77777777" w:rsidTr="00D46CEE">
        <w:trPr>
          <w:trHeight w:val="85"/>
        </w:trPr>
        <w:tc>
          <w:tcPr>
            <w:tcW w:w="3058" w:type="pct"/>
            <w:tcBorders>
              <w:top w:val="nil"/>
              <w:left w:val="nil"/>
              <w:bottom w:val="nil"/>
              <w:right w:val="nil"/>
            </w:tcBorders>
            <w:shd w:val="clear" w:color="auto" w:fill="auto"/>
            <w:vAlign w:val="center"/>
            <w:hideMark/>
          </w:tcPr>
          <w:p w14:paraId="23DDB7FC" w14:textId="77777777" w:rsidR="00D46CEE" w:rsidRPr="00D46CEE" w:rsidRDefault="00D46CEE" w:rsidP="00D46CEE">
            <w:pPr>
              <w:spacing w:line="240" w:lineRule="auto"/>
              <w:rPr>
                <w:i/>
                <w:iCs/>
                <w:sz w:val="12"/>
                <w:szCs w:val="12"/>
              </w:rPr>
            </w:pPr>
            <w:r w:rsidRPr="00D46CEE">
              <w:rPr>
                <w:i/>
                <w:iCs/>
                <w:sz w:val="12"/>
                <w:szCs w:val="12"/>
              </w:rPr>
              <w:t>- MOST - grupa wsparcia z elementami psychoedukacji i psychoterapii dla rodzin osób z zaburzeniami psychicznymi - 25 osób</w:t>
            </w:r>
          </w:p>
        </w:tc>
        <w:tc>
          <w:tcPr>
            <w:tcW w:w="511" w:type="pct"/>
            <w:tcBorders>
              <w:top w:val="nil"/>
              <w:left w:val="nil"/>
              <w:bottom w:val="nil"/>
              <w:right w:val="nil"/>
            </w:tcBorders>
            <w:shd w:val="clear" w:color="auto" w:fill="auto"/>
            <w:noWrap/>
            <w:vAlign w:val="center"/>
            <w:hideMark/>
          </w:tcPr>
          <w:p w14:paraId="0BE808A8"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FA0BACB" w14:textId="77777777" w:rsidR="00D46CEE" w:rsidRPr="00D46CEE" w:rsidRDefault="00D46CEE" w:rsidP="00D46CEE">
            <w:pPr>
              <w:spacing w:line="240" w:lineRule="auto"/>
              <w:jc w:val="right"/>
              <w:rPr>
                <w:i/>
                <w:iCs/>
                <w:sz w:val="12"/>
                <w:szCs w:val="12"/>
              </w:rPr>
            </w:pPr>
            <w:r w:rsidRPr="00D46CEE">
              <w:rPr>
                <w:i/>
                <w:iCs/>
                <w:sz w:val="12"/>
                <w:szCs w:val="12"/>
              </w:rPr>
              <w:t>13 000</w:t>
            </w:r>
          </w:p>
        </w:tc>
        <w:tc>
          <w:tcPr>
            <w:tcW w:w="626" w:type="pct"/>
            <w:tcBorders>
              <w:top w:val="nil"/>
              <w:left w:val="nil"/>
              <w:bottom w:val="nil"/>
              <w:right w:val="nil"/>
            </w:tcBorders>
            <w:shd w:val="clear" w:color="auto" w:fill="auto"/>
            <w:vAlign w:val="center"/>
            <w:hideMark/>
          </w:tcPr>
          <w:p w14:paraId="342AEC91" w14:textId="77777777" w:rsidR="00D46CEE" w:rsidRPr="00D46CEE" w:rsidRDefault="00D46CEE" w:rsidP="00D46CEE">
            <w:pPr>
              <w:spacing w:line="240" w:lineRule="auto"/>
              <w:jc w:val="right"/>
              <w:rPr>
                <w:i/>
                <w:iCs/>
                <w:sz w:val="12"/>
                <w:szCs w:val="12"/>
              </w:rPr>
            </w:pPr>
          </w:p>
        </w:tc>
      </w:tr>
      <w:tr w:rsidR="00D46CEE" w:rsidRPr="00D46CEE" w14:paraId="3E187159" w14:textId="77777777" w:rsidTr="00D46CEE">
        <w:trPr>
          <w:trHeight w:val="85"/>
        </w:trPr>
        <w:tc>
          <w:tcPr>
            <w:tcW w:w="3058" w:type="pct"/>
            <w:tcBorders>
              <w:top w:val="nil"/>
              <w:left w:val="nil"/>
              <w:bottom w:val="nil"/>
              <w:right w:val="nil"/>
            </w:tcBorders>
            <w:shd w:val="clear" w:color="auto" w:fill="auto"/>
            <w:vAlign w:val="center"/>
            <w:hideMark/>
          </w:tcPr>
          <w:p w14:paraId="508F610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78A5A6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1BA195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B6B4A9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1A9AB0" w14:textId="77777777" w:rsidTr="00D46CEE">
        <w:trPr>
          <w:trHeight w:val="85"/>
        </w:trPr>
        <w:tc>
          <w:tcPr>
            <w:tcW w:w="3058" w:type="pct"/>
            <w:tcBorders>
              <w:top w:val="nil"/>
              <w:left w:val="nil"/>
              <w:bottom w:val="nil"/>
              <w:right w:val="nil"/>
            </w:tcBorders>
            <w:shd w:val="clear" w:color="auto" w:fill="auto"/>
            <w:vAlign w:val="center"/>
            <w:hideMark/>
          </w:tcPr>
          <w:p w14:paraId="4AC1378D"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17CFC5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2EA0A9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7A64E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73EBD1" w14:textId="77777777" w:rsidTr="00D46CEE">
        <w:trPr>
          <w:trHeight w:val="85"/>
        </w:trPr>
        <w:tc>
          <w:tcPr>
            <w:tcW w:w="3058" w:type="pct"/>
            <w:tcBorders>
              <w:top w:val="nil"/>
              <w:left w:val="nil"/>
              <w:bottom w:val="nil"/>
              <w:right w:val="nil"/>
            </w:tcBorders>
            <w:shd w:val="clear" w:color="auto" w:fill="auto"/>
            <w:vAlign w:val="center"/>
            <w:hideMark/>
          </w:tcPr>
          <w:p w14:paraId="61AD2089" w14:textId="77777777" w:rsidR="00D46CEE" w:rsidRPr="00D46CEE" w:rsidRDefault="00D46CEE" w:rsidP="00D46CEE">
            <w:pPr>
              <w:spacing w:line="240" w:lineRule="auto"/>
              <w:rPr>
                <w:i/>
                <w:iCs/>
                <w:sz w:val="12"/>
                <w:szCs w:val="12"/>
              </w:rPr>
            </w:pPr>
            <w:r w:rsidRPr="00D46CEE">
              <w:rPr>
                <w:i/>
                <w:iCs/>
                <w:sz w:val="12"/>
                <w:szCs w:val="12"/>
              </w:rPr>
              <w:t xml:space="preserve">1. Ustawa z dnia 12 marca 2004 r. o pomocy społecznej </w:t>
            </w:r>
          </w:p>
        </w:tc>
        <w:tc>
          <w:tcPr>
            <w:tcW w:w="511" w:type="pct"/>
            <w:tcBorders>
              <w:top w:val="nil"/>
              <w:left w:val="nil"/>
              <w:bottom w:val="nil"/>
              <w:right w:val="nil"/>
            </w:tcBorders>
            <w:shd w:val="clear" w:color="auto" w:fill="auto"/>
            <w:vAlign w:val="center"/>
            <w:hideMark/>
          </w:tcPr>
          <w:p w14:paraId="49C6165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F54CB8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31090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9323BC9" w14:textId="77777777" w:rsidTr="00D46CEE">
        <w:trPr>
          <w:trHeight w:val="85"/>
        </w:trPr>
        <w:tc>
          <w:tcPr>
            <w:tcW w:w="3058" w:type="pct"/>
            <w:tcBorders>
              <w:top w:val="nil"/>
              <w:left w:val="nil"/>
              <w:bottom w:val="nil"/>
              <w:right w:val="nil"/>
            </w:tcBorders>
            <w:shd w:val="clear" w:color="auto" w:fill="auto"/>
            <w:vAlign w:val="center"/>
            <w:hideMark/>
          </w:tcPr>
          <w:p w14:paraId="532A6C45" w14:textId="77777777" w:rsidR="00D46CEE" w:rsidRPr="00D46CEE" w:rsidRDefault="00D46CEE" w:rsidP="00D46CEE">
            <w:pPr>
              <w:spacing w:line="240" w:lineRule="auto"/>
              <w:rPr>
                <w:i/>
                <w:iCs/>
                <w:sz w:val="12"/>
                <w:szCs w:val="12"/>
              </w:rPr>
            </w:pPr>
            <w:r w:rsidRPr="00D46CEE">
              <w:rPr>
                <w:i/>
                <w:iCs/>
                <w:sz w:val="12"/>
                <w:szCs w:val="12"/>
              </w:rPr>
              <w:t>2. Ustawa z dnia 24 kwietnia 2003 r. o działalności pożytku publicznego i o wolontariacie</w:t>
            </w:r>
          </w:p>
        </w:tc>
        <w:tc>
          <w:tcPr>
            <w:tcW w:w="511" w:type="pct"/>
            <w:tcBorders>
              <w:top w:val="nil"/>
              <w:left w:val="nil"/>
              <w:bottom w:val="nil"/>
              <w:right w:val="nil"/>
            </w:tcBorders>
            <w:shd w:val="clear" w:color="auto" w:fill="auto"/>
            <w:vAlign w:val="center"/>
            <w:hideMark/>
          </w:tcPr>
          <w:p w14:paraId="1D887E8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86A539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2148B5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A9F4D1" w14:textId="77777777" w:rsidTr="00D46CEE">
        <w:trPr>
          <w:trHeight w:val="85"/>
        </w:trPr>
        <w:tc>
          <w:tcPr>
            <w:tcW w:w="3058" w:type="pct"/>
            <w:tcBorders>
              <w:top w:val="nil"/>
              <w:left w:val="nil"/>
              <w:bottom w:val="nil"/>
              <w:right w:val="nil"/>
            </w:tcBorders>
            <w:shd w:val="clear" w:color="auto" w:fill="auto"/>
            <w:vAlign w:val="center"/>
            <w:hideMark/>
          </w:tcPr>
          <w:p w14:paraId="072C43D2" w14:textId="77777777" w:rsidR="00D46CEE" w:rsidRPr="00D46CEE" w:rsidRDefault="00D46CEE" w:rsidP="00D46CEE">
            <w:pPr>
              <w:spacing w:line="240" w:lineRule="auto"/>
              <w:rPr>
                <w:i/>
                <w:iCs/>
                <w:sz w:val="12"/>
                <w:szCs w:val="12"/>
              </w:rPr>
            </w:pPr>
            <w:r w:rsidRPr="00D46CEE">
              <w:rPr>
                <w:i/>
                <w:iCs/>
                <w:sz w:val="12"/>
                <w:szCs w:val="12"/>
              </w:rPr>
              <w:t>3. Ustawa z dnia 29 lipca 2005 r. o przeciwdziałaniu przemocy domowej</w:t>
            </w:r>
          </w:p>
        </w:tc>
        <w:tc>
          <w:tcPr>
            <w:tcW w:w="511" w:type="pct"/>
            <w:tcBorders>
              <w:top w:val="nil"/>
              <w:left w:val="nil"/>
              <w:bottom w:val="nil"/>
              <w:right w:val="nil"/>
            </w:tcBorders>
            <w:shd w:val="clear" w:color="auto" w:fill="auto"/>
            <w:vAlign w:val="center"/>
            <w:hideMark/>
          </w:tcPr>
          <w:p w14:paraId="483292C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57368F3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320715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3CCAA2" w14:textId="77777777" w:rsidTr="00D46CEE">
        <w:trPr>
          <w:trHeight w:val="85"/>
        </w:trPr>
        <w:tc>
          <w:tcPr>
            <w:tcW w:w="3058" w:type="pct"/>
            <w:tcBorders>
              <w:top w:val="nil"/>
              <w:left w:val="nil"/>
              <w:bottom w:val="nil"/>
              <w:right w:val="nil"/>
            </w:tcBorders>
            <w:shd w:val="clear" w:color="auto" w:fill="auto"/>
            <w:vAlign w:val="center"/>
            <w:hideMark/>
          </w:tcPr>
          <w:p w14:paraId="0921F5AF" w14:textId="77777777" w:rsidR="00D46CEE" w:rsidRPr="00D46CEE" w:rsidRDefault="00D46CEE" w:rsidP="00D46CEE">
            <w:pPr>
              <w:spacing w:line="240" w:lineRule="auto"/>
              <w:rPr>
                <w:i/>
                <w:iCs/>
                <w:sz w:val="12"/>
                <w:szCs w:val="12"/>
              </w:rPr>
            </w:pPr>
            <w:r w:rsidRPr="00D46CEE">
              <w:rPr>
                <w:i/>
                <w:iCs/>
                <w:sz w:val="12"/>
                <w:szCs w:val="12"/>
              </w:rPr>
              <w:t xml:space="preserve">4.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76DAE28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6308E5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D05AE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3835BD" w14:textId="77777777" w:rsidTr="00D46CEE">
        <w:trPr>
          <w:trHeight w:val="85"/>
        </w:trPr>
        <w:tc>
          <w:tcPr>
            <w:tcW w:w="3058" w:type="pct"/>
            <w:tcBorders>
              <w:top w:val="nil"/>
              <w:left w:val="nil"/>
              <w:bottom w:val="nil"/>
              <w:right w:val="nil"/>
            </w:tcBorders>
            <w:shd w:val="clear" w:color="auto" w:fill="auto"/>
            <w:vAlign w:val="center"/>
            <w:hideMark/>
          </w:tcPr>
          <w:p w14:paraId="4236537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92DA37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6E43FB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D6DB15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CCC956" w14:textId="77777777" w:rsidTr="00D46CEE">
        <w:trPr>
          <w:trHeight w:val="85"/>
        </w:trPr>
        <w:tc>
          <w:tcPr>
            <w:tcW w:w="3058" w:type="pct"/>
            <w:tcBorders>
              <w:top w:val="nil"/>
              <w:left w:val="nil"/>
              <w:bottom w:val="nil"/>
              <w:right w:val="nil"/>
            </w:tcBorders>
            <w:shd w:val="clear" w:color="000000" w:fill="EAF1F6"/>
            <w:vAlign w:val="center"/>
            <w:hideMark/>
          </w:tcPr>
          <w:p w14:paraId="4B7247CF" w14:textId="77777777" w:rsidR="00D46CEE" w:rsidRPr="00D46CEE" w:rsidRDefault="00D46CEE" w:rsidP="00D46CEE">
            <w:pPr>
              <w:spacing w:line="240" w:lineRule="auto"/>
              <w:rPr>
                <w:b/>
                <w:bCs/>
                <w:sz w:val="12"/>
                <w:szCs w:val="12"/>
              </w:rPr>
            </w:pPr>
            <w:r w:rsidRPr="00D46CEE">
              <w:rPr>
                <w:b/>
                <w:bCs/>
                <w:sz w:val="12"/>
                <w:szCs w:val="12"/>
              </w:rPr>
              <w:t>Dożywianie - zadanie 11</w:t>
            </w:r>
          </w:p>
        </w:tc>
        <w:tc>
          <w:tcPr>
            <w:tcW w:w="511" w:type="pct"/>
            <w:tcBorders>
              <w:top w:val="nil"/>
              <w:left w:val="nil"/>
              <w:bottom w:val="nil"/>
              <w:right w:val="nil"/>
            </w:tcBorders>
            <w:shd w:val="clear" w:color="000000" w:fill="EAF1F6"/>
            <w:vAlign w:val="center"/>
            <w:hideMark/>
          </w:tcPr>
          <w:p w14:paraId="7A39BA38"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13A9F76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7A83C941" w14:textId="77777777" w:rsidR="00D46CEE" w:rsidRPr="00D46CEE" w:rsidRDefault="00D46CEE" w:rsidP="00D46CEE">
            <w:pPr>
              <w:spacing w:line="240" w:lineRule="auto"/>
              <w:jc w:val="right"/>
              <w:rPr>
                <w:b/>
                <w:bCs/>
                <w:sz w:val="12"/>
                <w:szCs w:val="12"/>
              </w:rPr>
            </w:pPr>
            <w:r w:rsidRPr="00D46CEE">
              <w:rPr>
                <w:b/>
                <w:bCs/>
                <w:sz w:val="12"/>
                <w:szCs w:val="12"/>
              </w:rPr>
              <w:t>996 530</w:t>
            </w:r>
          </w:p>
        </w:tc>
      </w:tr>
      <w:tr w:rsidR="00D46CEE" w:rsidRPr="00D46CEE" w14:paraId="590E3817" w14:textId="77777777" w:rsidTr="00D46CEE">
        <w:trPr>
          <w:trHeight w:val="85"/>
        </w:trPr>
        <w:tc>
          <w:tcPr>
            <w:tcW w:w="3058" w:type="pct"/>
            <w:tcBorders>
              <w:top w:val="nil"/>
              <w:left w:val="nil"/>
              <w:bottom w:val="nil"/>
              <w:right w:val="nil"/>
            </w:tcBorders>
            <w:shd w:val="clear" w:color="auto" w:fill="auto"/>
            <w:vAlign w:val="center"/>
            <w:hideMark/>
          </w:tcPr>
          <w:p w14:paraId="4754B27F"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7508C3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81F671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C343D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CE6E0B" w14:textId="77777777" w:rsidTr="00D46CEE">
        <w:trPr>
          <w:trHeight w:val="85"/>
        </w:trPr>
        <w:tc>
          <w:tcPr>
            <w:tcW w:w="3058" w:type="pct"/>
            <w:tcBorders>
              <w:top w:val="nil"/>
              <w:left w:val="nil"/>
              <w:bottom w:val="nil"/>
              <w:right w:val="nil"/>
            </w:tcBorders>
            <w:shd w:val="clear" w:color="auto" w:fill="auto"/>
            <w:vAlign w:val="center"/>
            <w:hideMark/>
          </w:tcPr>
          <w:p w14:paraId="118AB1E9" w14:textId="77777777" w:rsidR="00D46CEE" w:rsidRPr="00D46CEE" w:rsidRDefault="00D46CEE" w:rsidP="00D46CEE">
            <w:pPr>
              <w:spacing w:line="240" w:lineRule="auto"/>
              <w:rPr>
                <w:b/>
                <w:bCs/>
                <w:sz w:val="12"/>
                <w:szCs w:val="12"/>
              </w:rPr>
            </w:pPr>
            <w:r w:rsidRPr="00D46CEE">
              <w:rPr>
                <w:b/>
                <w:bCs/>
                <w:sz w:val="12"/>
                <w:szCs w:val="12"/>
              </w:rPr>
              <w:t>Realizacja programu "Posiłek w szkole i w domu"</w:t>
            </w:r>
          </w:p>
        </w:tc>
        <w:tc>
          <w:tcPr>
            <w:tcW w:w="511" w:type="pct"/>
            <w:tcBorders>
              <w:top w:val="nil"/>
              <w:left w:val="nil"/>
              <w:bottom w:val="nil"/>
              <w:right w:val="nil"/>
            </w:tcBorders>
            <w:shd w:val="clear" w:color="auto" w:fill="auto"/>
            <w:noWrap/>
            <w:vAlign w:val="center"/>
            <w:hideMark/>
          </w:tcPr>
          <w:p w14:paraId="10D7EC2C"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468C141F" w14:textId="77777777" w:rsidR="00D46CEE" w:rsidRPr="00D46CEE" w:rsidRDefault="00D46CEE" w:rsidP="00D46CEE">
            <w:pPr>
              <w:spacing w:line="240" w:lineRule="auto"/>
              <w:jc w:val="right"/>
              <w:rPr>
                <w:b/>
                <w:bCs/>
                <w:sz w:val="12"/>
                <w:szCs w:val="12"/>
              </w:rPr>
            </w:pPr>
            <w:r w:rsidRPr="00D46CEE">
              <w:rPr>
                <w:b/>
                <w:bCs/>
                <w:sz w:val="12"/>
                <w:szCs w:val="12"/>
              </w:rPr>
              <w:t>566 530</w:t>
            </w:r>
          </w:p>
        </w:tc>
        <w:tc>
          <w:tcPr>
            <w:tcW w:w="626" w:type="pct"/>
            <w:tcBorders>
              <w:top w:val="nil"/>
              <w:left w:val="nil"/>
              <w:bottom w:val="nil"/>
              <w:right w:val="nil"/>
            </w:tcBorders>
            <w:shd w:val="clear" w:color="auto" w:fill="auto"/>
            <w:noWrap/>
            <w:vAlign w:val="center"/>
            <w:hideMark/>
          </w:tcPr>
          <w:p w14:paraId="06ECD5B0" w14:textId="77777777" w:rsidR="00D46CEE" w:rsidRPr="00D46CEE" w:rsidRDefault="00D46CEE" w:rsidP="00D46CEE">
            <w:pPr>
              <w:spacing w:line="240" w:lineRule="auto"/>
              <w:jc w:val="right"/>
              <w:rPr>
                <w:b/>
                <w:bCs/>
                <w:sz w:val="12"/>
                <w:szCs w:val="12"/>
              </w:rPr>
            </w:pPr>
          </w:p>
        </w:tc>
      </w:tr>
      <w:tr w:rsidR="00D46CEE" w:rsidRPr="00D46CEE" w14:paraId="08135C18" w14:textId="77777777" w:rsidTr="00D46CEE">
        <w:trPr>
          <w:trHeight w:val="85"/>
        </w:trPr>
        <w:tc>
          <w:tcPr>
            <w:tcW w:w="3058" w:type="pct"/>
            <w:tcBorders>
              <w:top w:val="nil"/>
              <w:left w:val="nil"/>
              <w:bottom w:val="nil"/>
              <w:right w:val="nil"/>
            </w:tcBorders>
            <w:shd w:val="clear" w:color="auto" w:fill="auto"/>
            <w:vAlign w:val="center"/>
            <w:hideMark/>
          </w:tcPr>
          <w:p w14:paraId="7860832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9950D6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62FB06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907CD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755F229" w14:textId="77777777" w:rsidTr="00D46CEE">
        <w:trPr>
          <w:trHeight w:val="85"/>
        </w:trPr>
        <w:tc>
          <w:tcPr>
            <w:tcW w:w="3058" w:type="pct"/>
            <w:tcBorders>
              <w:top w:val="nil"/>
              <w:left w:val="nil"/>
              <w:bottom w:val="nil"/>
              <w:right w:val="nil"/>
            </w:tcBorders>
            <w:shd w:val="clear" w:color="auto" w:fill="auto"/>
            <w:vAlign w:val="center"/>
            <w:hideMark/>
          </w:tcPr>
          <w:p w14:paraId="69C0B98A"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zapewnienie dożywienia dzieciom i dorosłym z najuboższych rodzin</w:t>
            </w:r>
          </w:p>
        </w:tc>
        <w:tc>
          <w:tcPr>
            <w:tcW w:w="511" w:type="pct"/>
            <w:tcBorders>
              <w:top w:val="nil"/>
              <w:left w:val="nil"/>
              <w:bottom w:val="nil"/>
              <w:right w:val="nil"/>
            </w:tcBorders>
            <w:shd w:val="clear" w:color="auto" w:fill="auto"/>
            <w:noWrap/>
            <w:vAlign w:val="center"/>
            <w:hideMark/>
          </w:tcPr>
          <w:p w14:paraId="219AE58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E63882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B6B883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B055A5" w14:textId="77777777" w:rsidTr="00D46CEE">
        <w:trPr>
          <w:trHeight w:val="85"/>
        </w:trPr>
        <w:tc>
          <w:tcPr>
            <w:tcW w:w="3058" w:type="pct"/>
            <w:tcBorders>
              <w:top w:val="nil"/>
              <w:left w:val="nil"/>
              <w:bottom w:val="nil"/>
              <w:right w:val="nil"/>
            </w:tcBorders>
            <w:shd w:val="clear" w:color="auto" w:fill="auto"/>
            <w:vAlign w:val="center"/>
            <w:hideMark/>
          </w:tcPr>
          <w:p w14:paraId="4737E79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6BD27E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1B0E01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92F4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19ED8B" w14:textId="77777777" w:rsidTr="00D46CEE">
        <w:trPr>
          <w:trHeight w:val="85"/>
        </w:trPr>
        <w:tc>
          <w:tcPr>
            <w:tcW w:w="3058" w:type="pct"/>
            <w:tcBorders>
              <w:top w:val="nil"/>
              <w:left w:val="nil"/>
              <w:bottom w:val="nil"/>
              <w:right w:val="nil"/>
            </w:tcBorders>
            <w:shd w:val="clear" w:color="auto" w:fill="auto"/>
            <w:vAlign w:val="center"/>
            <w:hideMark/>
          </w:tcPr>
          <w:p w14:paraId="08D28F75" w14:textId="77777777" w:rsidR="00D46CEE" w:rsidRPr="00D46CEE" w:rsidRDefault="00D46CEE" w:rsidP="00D46CEE">
            <w:pPr>
              <w:spacing w:line="240" w:lineRule="auto"/>
              <w:jc w:val="both"/>
              <w:rPr>
                <w:sz w:val="12"/>
                <w:szCs w:val="12"/>
              </w:rPr>
            </w:pPr>
            <w:r w:rsidRPr="00D46CEE">
              <w:rPr>
                <w:sz w:val="12"/>
                <w:szCs w:val="12"/>
              </w:rPr>
              <w:t xml:space="preserve">Zadanie jest dofinansowywane dotacją celową z budżetu państwa na realizację zadań własnych </w:t>
            </w:r>
          </w:p>
        </w:tc>
        <w:tc>
          <w:tcPr>
            <w:tcW w:w="511" w:type="pct"/>
            <w:tcBorders>
              <w:top w:val="nil"/>
              <w:left w:val="nil"/>
              <w:bottom w:val="nil"/>
              <w:right w:val="nil"/>
            </w:tcBorders>
            <w:shd w:val="clear" w:color="auto" w:fill="auto"/>
            <w:vAlign w:val="center"/>
            <w:hideMark/>
          </w:tcPr>
          <w:p w14:paraId="10D6405E"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67006D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C3B5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681377" w14:textId="77777777" w:rsidTr="00D46CEE">
        <w:trPr>
          <w:trHeight w:val="85"/>
        </w:trPr>
        <w:tc>
          <w:tcPr>
            <w:tcW w:w="3058" w:type="pct"/>
            <w:tcBorders>
              <w:top w:val="nil"/>
              <w:left w:val="nil"/>
              <w:bottom w:val="nil"/>
              <w:right w:val="nil"/>
            </w:tcBorders>
            <w:shd w:val="clear" w:color="auto" w:fill="auto"/>
            <w:vAlign w:val="center"/>
            <w:hideMark/>
          </w:tcPr>
          <w:p w14:paraId="72BAD43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46C69C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E21928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FF7CE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E5D5CE" w14:textId="77777777" w:rsidTr="00D46CEE">
        <w:trPr>
          <w:trHeight w:val="85"/>
        </w:trPr>
        <w:tc>
          <w:tcPr>
            <w:tcW w:w="3058" w:type="pct"/>
            <w:tcBorders>
              <w:top w:val="nil"/>
              <w:left w:val="nil"/>
              <w:bottom w:val="nil"/>
              <w:right w:val="nil"/>
            </w:tcBorders>
            <w:shd w:val="clear" w:color="auto" w:fill="auto"/>
            <w:vAlign w:val="center"/>
            <w:hideMark/>
          </w:tcPr>
          <w:p w14:paraId="3FBFC32D" w14:textId="77777777" w:rsidR="00D46CEE" w:rsidRPr="00D46CEE" w:rsidRDefault="00D46CEE" w:rsidP="00D46CEE">
            <w:pPr>
              <w:spacing w:line="240" w:lineRule="auto"/>
              <w:rPr>
                <w:sz w:val="12"/>
                <w:szCs w:val="12"/>
              </w:rPr>
            </w:pPr>
            <w:r w:rsidRPr="00D46CEE">
              <w:rPr>
                <w:sz w:val="12"/>
                <w:szCs w:val="12"/>
              </w:rPr>
              <w:t>wskaźnik dofinansowania realizacji programu środkami z budżetu państwa (%)</w:t>
            </w:r>
          </w:p>
        </w:tc>
        <w:tc>
          <w:tcPr>
            <w:tcW w:w="511" w:type="pct"/>
            <w:tcBorders>
              <w:top w:val="nil"/>
              <w:left w:val="nil"/>
              <w:bottom w:val="nil"/>
              <w:right w:val="nil"/>
            </w:tcBorders>
            <w:shd w:val="clear" w:color="auto" w:fill="auto"/>
            <w:noWrap/>
            <w:vAlign w:val="center"/>
            <w:hideMark/>
          </w:tcPr>
          <w:p w14:paraId="3AAF746F" w14:textId="77777777" w:rsidR="00D46CEE" w:rsidRPr="00D46CEE" w:rsidRDefault="00D46CEE" w:rsidP="00D46CEE">
            <w:pPr>
              <w:spacing w:line="240" w:lineRule="auto"/>
              <w:jc w:val="right"/>
              <w:rPr>
                <w:sz w:val="12"/>
                <w:szCs w:val="12"/>
              </w:rPr>
            </w:pPr>
            <w:r w:rsidRPr="00D46CEE">
              <w:rPr>
                <w:sz w:val="12"/>
                <w:szCs w:val="12"/>
              </w:rPr>
              <w:t>51,24</w:t>
            </w:r>
          </w:p>
        </w:tc>
        <w:tc>
          <w:tcPr>
            <w:tcW w:w="804" w:type="pct"/>
            <w:tcBorders>
              <w:top w:val="nil"/>
              <w:left w:val="nil"/>
              <w:bottom w:val="nil"/>
              <w:right w:val="nil"/>
            </w:tcBorders>
            <w:shd w:val="clear" w:color="auto" w:fill="auto"/>
            <w:noWrap/>
            <w:vAlign w:val="center"/>
            <w:hideMark/>
          </w:tcPr>
          <w:p w14:paraId="78128D0E"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ABA3DE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DAF585" w14:textId="77777777" w:rsidTr="00D46CEE">
        <w:trPr>
          <w:trHeight w:val="85"/>
        </w:trPr>
        <w:tc>
          <w:tcPr>
            <w:tcW w:w="3058" w:type="pct"/>
            <w:tcBorders>
              <w:top w:val="nil"/>
              <w:left w:val="nil"/>
              <w:bottom w:val="nil"/>
              <w:right w:val="nil"/>
            </w:tcBorders>
            <w:shd w:val="clear" w:color="auto" w:fill="auto"/>
            <w:vAlign w:val="center"/>
            <w:hideMark/>
          </w:tcPr>
          <w:p w14:paraId="6D4828A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44CB9A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E7B28F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E04C4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2DE18F8" w14:textId="77777777" w:rsidTr="00D46CEE">
        <w:trPr>
          <w:trHeight w:val="85"/>
        </w:trPr>
        <w:tc>
          <w:tcPr>
            <w:tcW w:w="3058" w:type="pct"/>
            <w:tcBorders>
              <w:top w:val="nil"/>
              <w:left w:val="nil"/>
              <w:bottom w:val="nil"/>
              <w:right w:val="nil"/>
            </w:tcBorders>
            <w:shd w:val="clear" w:color="auto" w:fill="auto"/>
            <w:vAlign w:val="center"/>
            <w:hideMark/>
          </w:tcPr>
          <w:p w14:paraId="7309ABDB"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vAlign w:val="center"/>
            <w:hideMark/>
          </w:tcPr>
          <w:p w14:paraId="5512E7C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1524A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CF1C9F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67AC52" w14:textId="77777777" w:rsidTr="00D46CEE">
        <w:trPr>
          <w:trHeight w:val="85"/>
        </w:trPr>
        <w:tc>
          <w:tcPr>
            <w:tcW w:w="3058" w:type="pct"/>
            <w:tcBorders>
              <w:top w:val="nil"/>
              <w:left w:val="nil"/>
              <w:bottom w:val="nil"/>
              <w:right w:val="nil"/>
            </w:tcBorders>
            <w:shd w:val="clear" w:color="auto" w:fill="auto"/>
            <w:vAlign w:val="center"/>
            <w:hideMark/>
          </w:tcPr>
          <w:p w14:paraId="5D70AED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6EF882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E462BA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05CBC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6A7C16" w14:textId="77777777" w:rsidTr="00D46CEE">
        <w:trPr>
          <w:trHeight w:val="85"/>
        </w:trPr>
        <w:tc>
          <w:tcPr>
            <w:tcW w:w="3058" w:type="pct"/>
            <w:tcBorders>
              <w:top w:val="nil"/>
              <w:left w:val="nil"/>
              <w:bottom w:val="nil"/>
              <w:right w:val="nil"/>
            </w:tcBorders>
            <w:shd w:val="clear" w:color="auto" w:fill="auto"/>
            <w:vAlign w:val="center"/>
            <w:hideMark/>
          </w:tcPr>
          <w:p w14:paraId="164A9883"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85230</w:t>
            </w:r>
          </w:p>
        </w:tc>
        <w:tc>
          <w:tcPr>
            <w:tcW w:w="511" w:type="pct"/>
            <w:tcBorders>
              <w:top w:val="nil"/>
              <w:left w:val="nil"/>
              <w:bottom w:val="nil"/>
              <w:right w:val="nil"/>
            </w:tcBorders>
            <w:shd w:val="clear" w:color="auto" w:fill="auto"/>
            <w:vAlign w:val="center"/>
            <w:hideMark/>
          </w:tcPr>
          <w:p w14:paraId="46C9A17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04373A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6B95E7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E6FFD1F" w14:textId="77777777" w:rsidTr="00D46CEE">
        <w:trPr>
          <w:trHeight w:val="85"/>
        </w:trPr>
        <w:tc>
          <w:tcPr>
            <w:tcW w:w="3058" w:type="pct"/>
            <w:tcBorders>
              <w:top w:val="nil"/>
              <w:left w:val="nil"/>
              <w:bottom w:val="nil"/>
              <w:right w:val="nil"/>
            </w:tcBorders>
            <w:shd w:val="clear" w:color="auto" w:fill="auto"/>
            <w:vAlign w:val="center"/>
            <w:hideMark/>
          </w:tcPr>
          <w:p w14:paraId="502724F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8C1204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400C8E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28B9E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AA6050" w14:textId="77777777" w:rsidTr="00D46CEE">
        <w:trPr>
          <w:trHeight w:val="85"/>
        </w:trPr>
        <w:tc>
          <w:tcPr>
            <w:tcW w:w="3058" w:type="pct"/>
            <w:tcBorders>
              <w:top w:val="nil"/>
              <w:left w:val="nil"/>
              <w:bottom w:val="nil"/>
              <w:right w:val="nil"/>
            </w:tcBorders>
            <w:shd w:val="clear" w:color="auto" w:fill="auto"/>
            <w:vAlign w:val="center"/>
            <w:hideMark/>
          </w:tcPr>
          <w:p w14:paraId="294E8F4A"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5DBDBA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E858FD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EC41F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9D3E2C" w14:textId="77777777" w:rsidTr="00D46CEE">
        <w:trPr>
          <w:trHeight w:val="85"/>
        </w:trPr>
        <w:tc>
          <w:tcPr>
            <w:tcW w:w="3058" w:type="pct"/>
            <w:tcBorders>
              <w:top w:val="nil"/>
              <w:left w:val="nil"/>
              <w:bottom w:val="nil"/>
              <w:right w:val="nil"/>
            </w:tcBorders>
            <w:shd w:val="clear" w:color="auto" w:fill="auto"/>
            <w:vAlign w:val="center"/>
            <w:hideMark/>
          </w:tcPr>
          <w:p w14:paraId="013DCBE3" w14:textId="77777777" w:rsidR="00D46CEE" w:rsidRPr="00D46CEE" w:rsidRDefault="00D46CEE" w:rsidP="00D46CEE">
            <w:pPr>
              <w:spacing w:line="240" w:lineRule="auto"/>
              <w:rPr>
                <w:sz w:val="12"/>
                <w:szCs w:val="12"/>
              </w:rPr>
            </w:pPr>
            <w:r w:rsidRPr="00D46CEE">
              <w:rPr>
                <w:sz w:val="12"/>
                <w:szCs w:val="12"/>
              </w:rPr>
              <w:t>dożywianie dzieci i dorosłych:</w:t>
            </w:r>
          </w:p>
        </w:tc>
        <w:tc>
          <w:tcPr>
            <w:tcW w:w="511" w:type="pct"/>
            <w:tcBorders>
              <w:top w:val="nil"/>
              <w:left w:val="nil"/>
              <w:bottom w:val="nil"/>
              <w:right w:val="nil"/>
            </w:tcBorders>
            <w:shd w:val="clear" w:color="auto" w:fill="auto"/>
            <w:noWrap/>
            <w:vAlign w:val="center"/>
            <w:hideMark/>
          </w:tcPr>
          <w:p w14:paraId="3AC36974"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5B1648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69743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451DB8" w14:textId="77777777" w:rsidTr="00D46CEE">
        <w:trPr>
          <w:trHeight w:val="85"/>
        </w:trPr>
        <w:tc>
          <w:tcPr>
            <w:tcW w:w="3058" w:type="pct"/>
            <w:tcBorders>
              <w:top w:val="nil"/>
              <w:left w:val="nil"/>
              <w:bottom w:val="nil"/>
              <w:right w:val="nil"/>
            </w:tcBorders>
            <w:shd w:val="clear" w:color="auto" w:fill="auto"/>
            <w:vAlign w:val="center"/>
            <w:hideMark/>
          </w:tcPr>
          <w:p w14:paraId="6C66FB0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B9C5C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2E4B1E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A8A435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B8EA5B" w14:textId="77777777" w:rsidTr="00D46CEE">
        <w:trPr>
          <w:trHeight w:val="85"/>
        </w:trPr>
        <w:tc>
          <w:tcPr>
            <w:tcW w:w="3058" w:type="pct"/>
            <w:tcBorders>
              <w:top w:val="nil"/>
              <w:left w:val="nil"/>
              <w:bottom w:val="nil"/>
              <w:right w:val="nil"/>
            </w:tcBorders>
            <w:shd w:val="clear" w:color="auto" w:fill="auto"/>
            <w:vAlign w:val="center"/>
            <w:hideMark/>
          </w:tcPr>
          <w:p w14:paraId="0791FB88" w14:textId="77777777" w:rsidR="00D46CEE" w:rsidRPr="00D46CEE" w:rsidRDefault="00D46CEE" w:rsidP="00D46CEE">
            <w:pPr>
              <w:spacing w:line="240" w:lineRule="auto"/>
              <w:rPr>
                <w:sz w:val="12"/>
                <w:szCs w:val="12"/>
              </w:rPr>
            </w:pPr>
            <w:r w:rsidRPr="00D46CEE">
              <w:rPr>
                <w:sz w:val="12"/>
                <w:szCs w:val="12"/>
              </w:rPr>
              <w:t>żywienie zbiorowe w jadłodajniach:</w:t>
            </w:r>
          </w:p>
        </w:tc>
        <w:tc>
          <w:tcPr>
            <w:tcW w:w="511" w:type="pct"/>
            <w:tcBorders>
              <w:top w:val="nil"/>
              <w:left w:val="nil"/>
              <w:bottom w:val="nil"/>
              <w:right w:val="nil"/>
            </w:tcBorders>
            <w:shd w:val="clear" w:color="auto" w:fill="auto"/>
            <w:noWrap/>
            <w:vAlign w:val="center"/>
            <w:hideMark/>
          </w:tcPr>
          <w:p w14:paraId="066B422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BD5E9BF" w14:textId="77777777" w:rsidR="00D46CEE" w:rsidRPr="00D46CEE" w:rsidRDefault="00D46CEE" w:rsidP="00D46CEE">
            <w:pPr>
              <w:spacing w:line="240" w:lineRule="auto"/>
              <w:jc w:val="right"/>
              <w:rPr>
                <w:sz w:val="12"/>
                <w:szCs w:val="12"/>
              </w:rPr>
            </w:pPr>
            <w:r w:rsidRPr="00D46CEE">
              <w:rPr>
                <w:sz w:val="12"/>
                <w:szCs w:val="12"/>
              </w:rPr>
              <w:t>174 000</w:t>
            </w:r>
          </w:p>
        </w:tc>
        <w:tc>
          <w:tcPr>
            <w:tcW w:w="626" w:type="pct"/>
            <w:tcBorders>
              <w:top w:val="nil"/>
              <w:left w:val="nil"/>
              <w:bottom w:val="nil"/>
              <w:right w:val="nil"/>
            </w:tcBorders>
            <w:shd w:val="clear" w:color="auto" w:fill="auto"/>
            <w:noWrap/>
            <w:vAlign w:val="center"/>
            <w:hideMark/>
          </w:tcPr>
          <w:p w14:paraId="38752FD6" w14:textId="77777777" w:rsidR="00D46CEE" w:rsidRPr="00D46CEE" w:rsidRDefault="00D46CEE" w:rsidP="00D46CEE">
            <w:pPr>
              <w:spacing w:line="240" w:lineRule="auto"/>
              <w:jc w:val="right"/>
              <w:rPr>
                <w:sz w:val="12"/>
                <w:szCs w:val="12"/>
              </w:rPr>
            </w:pPr>
          </w:p>
        </w:tc>
      </w:tr>
      <w:tr w:rsidR="00D46CEE" w:rsidRPr="00D46CEE" w14:paraId="70A90B6C" w14:textId="77777777" w:rsidTr="00D46CEE">
        <w:trPr>
          <w:trHeight w:val="85"/>
        </w:trPr>
        <w:tc>
          <w:tcPr>
            <w:tcW w:w="3058" w:type="pct"/>
            <w:tcBorders>
              <w:top w:val="nil"/>
              <w:left w:val="nil"/>
              <w:bottom w:val="nil"/>
              <w:right w:val="nil"/>
            </w:tcBorders>
            <w:shd w:val="clear" w:color="auto" w:fill="auto"/>
            <w:vAlign w:val="center"/>
            <w:hideMark/>
          </w:tcPr>
          <w:p w14:paraId="0B034EB9" w14:textId="77777777" w:rsidR="00D46CEE" w:rsidRPr="00D46CEE" w:rsidRDefault="00D46CEE" w:rsidP="00D46CEE">
            <w:pPr>
              <w:spacing w:line="240" w:lineRule="auto"/>
              <w:rPr>
                <w:sz w:val="12"/>
                <w:szCs w:val="12"/>
              </w:rPr>
            </w:pPr>
            <w:r w:rsidRPr="00D46CEE">
              <w:rPr>
                <w:sz w:val="12"/>
                <w:szCs w:val="12"/>
              </w:rPr>
              <w:t>- liczba osób objętych programem</w:t>
            </w:r>
          </w:p>
        </w:tc>
        <w:tc>
          <w:tcPr>
            <w:tcW w:w="511" w:type="pct"/>
            <w:tcBorders>
              <w:top w:val="nil"/>
              <w:left w:val="nil"/>
              <w:bottom w:val="nil"/>
              <w:right w:val="nil"/>
            </w:tcBorders>
            <w:shd w:val="clear" w:color="auto" w:fill="auto"/>
            <w:noWrap/>
            <w:vAlign w:val="center"/>
            <w:hideMark/>
          </w:tcPr>
          <w:p w14:paraId="18EFC263" w14:textId="77777777" w:rsidR="00D46CEE" w:rsidRPr="00D46CEE" w:rsidRDefault="00D46CEE" w:rsidP="00D46CEE">
            <w:pPr>
              <w:spacing w:line="240" w:lineRule="auto"/>
              <w:jc w:val="right"/>
              <w:rPr>
                <w:sz w:val="12"/>
                <w:szCs w:val="12"/>
              </w:rPr>
            </w:pPr>
            <w:r w:rsidRPr="00D46CEE">
              <w:rPr>
                <w:sz w:val="12"/>
                <w:szCs w:val="12"/>
              </w:rPr>
              <w:t>30</w:t>
            </w:r>
          </w:p>
        </w:tc>
        <w:tc>
          <w:tcPr>
            <w:tcW w:w="804" w:type="pct"/>
            <w:tcBorders>
              <w:top w:val="nil"/>
              <w:left w:val="nil"/>
              <w:bottom w:val="nil"/>
              <w:right w:val="nil"/>
            </w:tcBorders>
            <w:shd w:val="clear" w:color="auto" w:fill="auto"/>
            <w:noWrap/>
            <w:vAlign w:val="center"/>
            <w:hideMark/>
          </w:tcPr>
          <w:p w14:paraId="41011CC2"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2B9100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8C7B8BE" w14:textId="77777777" w:rsidTr="00D46CEE">
        <w:trPr>
          <w:trHeight w:val="85"/>
        </w:trPr>
        <w:tc>
          <w:tcPr>
            <w:tcW w:w="3058" w:type="pct"/>
            <w:tcBorders>
              <w:top w:val="nil"/>
              <w:left w:val="nil"/>
              <w:bottom w:val="nil"/>
              <w:right w:val="nil"/>
            </w:tcBorders>
            <w:shd w:val="clear" w:color="auto" w:fill="auto"/>
            <w:vAlign w:val="center"/>
            <w:hideMark/>
          </w:tcPr>
          <w:p w14:paraId="20282C7E" w14:textId="77777777" w:rsidR="00D46CEE" w:rsidRPr="00D46CEE" w:rsidRDefault="00D46CEE" w:rsidP="00D46CEE">
            <w:pPr>
              <w:spacing w:line="240" w:lineRule="auto"/>
              <w:rPr>
                <w:sz w:val="12"/>
                <w:szCs w:val="12"/>
              </w:rPr>
            </w:pPr>
            <w:r w:rsidRPr="00D46CEE">
              <w:rPr>
                <w:sz w:val="12"/>
                <w:szCs w:val="12"/>
              </w:rPr>
              <w:t>- średnia wartość posiłku</w:t>
            </w:r>
          </w:p>
        </w:tc>
        <w:tc>
          <w:tcPr>
            <w:tcW w:w="511" w:type="pct"/>
            <w:tcBorders>
              <w:top w:val="nil"/>
              <w:left w:val="nil"/>
              <w:bottom w:val="nil"/>
              <w:right w:val="nil"/>
            </w:tcBorders>
            <w:shd w:val="clear" w:color="auto" w:fill="auto"/>
            <w:noWrap/>
            <w:vAlign w:val="center"/>
            <w:hideMark/>
          </w:tcPr>
          <w:p w14:paraId="403F93CC" w14:textId="77777777" w:rsidR="00D46CEE" w:rsidRPr="00D46CEE" w:rsidRDefault="00D46CEE" w:rsidP="00D46CEE">
            <w:pPr>
              <w:spacing w:line="240" w:lineRule="auto"/>
              <w:jc w:val="right"/>
              <w:rPr>
                <w:sz w:val="12"/>
                <w:szCs w:val="12"/>
              </w:rPr>
            </w:pPr>
            <w:r w:rsidRPr="00D46CEE">
              <w:rPr>
                <w:sz w:val="12"/>
                <w:szCs w:val="12"/>
              </w:rPr>
              <w:t>29</w:t>
            </w:r>
          </w:p>
        </w:tc>
        <w:tc>
          <w:tcPr>
            <w:tcW w:w="804" w:type="pct"/>
            <w:tcBorders>
              <w:top w:val="nil"/>
              <w:left w:val="nil"/>
              <w:bottom w:val="nil"/>
              <w:right w:val="nil"/>
            </w:tcBorders>
            <w:shd w:val="clear" w:color="auto" w:fill="auto"/>
            <w:noWrap/>
            <w:vAlign w:val="center"/>
            <w:hideMark/>
          </w:tcPr>
          <w:p w14:paraId="6215D186"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A13E8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6B518B" w14:textId="77777777" w:rsidTr="00D46CEE">
        <w:trPr>
          <w:trHeight w:val="85"/>
        </w:trPr>
        <w:tc>
          <w:tcPr>
            <w:tcW w:w="3058" w:type="pct"/>
            <w:tcBorders>
              <w:top w:val="nil"/>
              <w:left w:val="nil"/>
              <w:bottom w:val="nil"/>
              <w:right w:val="nil"/>
            </w:tcBorders>
            <w:shd w:val="clear" w:color="auto" w:fill="auto"/>
            <w:vAlign w:val="center"/>
            <w:hideMark/>
          </w:tcPr>
          <w:p w14:paraId="51073EA5" w14:textId="77777777" w:rsidR="00D46CEE" w:rsidRPr="00D46CEE" w:rsidRDefault="00D46CEE" w:rsidP="00D46CEE">
            <w:pPr>
              <w:spacing w:line="240" w:lineRule="auto"/>
              <w:rPr>
                <w:sz w:val="12"/>
                <w:szCs w:val="12"/>
              </w:rPr>
            </w:pPr>
            <w:r w:rsidRPr="00D46CEE">
              <w:rPr>
                <w:sz w:val="12"/>
                <w:szCs w:val="12"/>
              </w:rPr>
              <w:t>- średni okres dożywiania (dni)</w:t>
            </w:r>
          </w:p>
        </w:tc>
        <w:tc>
          <w:tcPr>
            <w:tcW w:w="511" w:type="pct"/>
            <w:tcBorders>
              <w:top w:val="nil"/>
              <w:left w:val="nil"/>
              <w:bottom w:val="nil"/>
              <w:right w:val="nil"/>
            </w:tcBorders>
            <w:shd w:val="clear" w:color="auto" w:fill="auto"/>
            <w:noWrap/>
            <w:vAlign w:val="center"/>
            <w:hideMark/>
          </w:tcPr>
          <w:p w14:paraId="1DFB0FD1" w14:textId="77777777" w:rsidR="00D46CEE" w:rsidRPr="00D46CEE" w:rsidRDefault="00D46CEE" w:rsidP="00D46CEE">
            <w:pPr>
              <w:spacing w:line="240" w:lineRule="auto"/>
              <w:jc w:val="right"/>
              <w:rPr>
                <w:sz w:val="12"/>
                <w:szCs w:val="12"/>
              </w:rPr>
            </w:pPr>
            <w:r w:rsidRPr="00D46CEE">
              <w:rPr>
                <w:sz w:val="12"/>
                <w:szCs w:val="12"/>
              </w:rPr>
              <w:t>200</w:t>
            </w:r>
          </w:p>
        </w:tc>
        <w:tc>
          <w:tcPr>
            <w:tcW w:w="804" w:type="pct"/>
            <w:tcBorders>
              <w:top w:val="nil"/>
              <w:left w:val="nil"/>
              <w:bottom w:val="nil"/>
              <w:right w:val="nil"/>
            </w:tcBorders>
            <w:shd w:val="clear" w:color="auto" w:fill="auto"/>
            <w:noWrap/>
            <w:vAlign w:val="center"/>
            <w:hideMark/>
          </w:tcPr>
          <w:p w14:paraId="439A9087"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1BA76F7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326686" w14:textId="77777777" w:rsidTr="00D46CEE">
        <w:trPr>
          <w:trHeight w:val="85"/>
        </w:trPr>
        <w:tc>
          <w:tcPr>
            <w:tcW w:w="3058" w:type="pct"/>
            <w:tcBorders>
              <w:top w:val="nil"/>
              <w:left w:val="nil"/>
              <w:bottom w:val="nil"/>
              <w:right w:val="nil"/>
            </w:tcBorders>
            <w:shd w:val="clear" w:color="auto" w:fill="auto"/>
            <w:vAlign w:val="center"/>
            <w:hideMark/>
          </w:tcPr>
          <w:p w14:paraId="0D23EEE8" w14:textId="77777777" w:rsidR="00D46CEE" w:rsidRPr="00D46CEE" w:rsidRDefault="00D46CEE" w:rsidP="00D46CEE">
            <w:pPr>
              <w:spacing w:line="240" w:lineRule="auto"/>
              <w:rPr>
                <w:sz w:val="12"/>
                <w:szCs w:val="12"/>
              </w:rPr>
            </w:pPr>
            <w:r w:rsidRPr="00D46CEE">
              <w:rPr>
                <w:sz w:val="12"/>
                <w:szCs w:val="12"/>
              </w:rPr>
              <w:t>opłaty za szkolne obiady:</w:t>
            </w:r>
          </w:p>
        </w:tc>
        <w:tc>
          <w:tcPr>
            <w:tcW w:w="511" w:type="pct"/>
            <w:tcBorders>
              <w:top w:val="nil"/>
              <w:left w:val="nil"/>
              <w:bottom w:val="nil"/>
              <w:right w:val="nil"/>
            </w:tcBorders>
            <w:shd w:val="clear" w:color="auto" w:fill="auto"/>
            <w:noWrap/>
            <w:vAlign w:val="center"/>
            <w:hideMark/>
          </w:tcPr>
          <w:p w14:paraId="3690F09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16B43BC" w14:textId="77777777" w:rsidR="00D46CEE" w:rsidRPr="00D46CEE" w:rsidRDefault="00D46CEE" w:rsidP="00D46CEE">
            <w:pPr>
              <w:spacing w:line="240" w:lineRule="auto"/>
              <w:jc w:val="right"/>
              <w:rPr>
                <w:sz w:val="12"/>
                <w:szCs w:val="12"/>
              </w:rPr>
            </w:pPr>
            <w:r w:rsidRPr="00D46CEE">
              <w:rPr>
                <w:sz w:val="12"/>
                <w:szCs w:val="12"/>
              </w:rPr>
              <w:t>42 000</w:t>
            </w:r>
          </w:p>
        </w:tc>
        <w:tc>
          <w:tcPr>
            <w:tcW w:w="626" w:type="pct"/>
            <w:tcBorders>
              <w:top w:val="nil"/>
              <w:left w:val="nil"/>
              <w:bottom w:val="nil"/>
              <w:right w:val="nil"/>
            </w:tcBorders>
            <w:shd w:val="clear" w:color="auto" w:fill="auto"/>
            <w:noWrap/>
            <w:vAlign w:val="center"/>
            <w:hideMark/>
          </w:tcPr>
          <w:p w14:paraId="3B126827" w14:textId="77777777" w:rsidR="00D46CEE" w:rsidRPr="00D46CEE" w:rsidRDefault="00D46CEE" w:rsidP="00D46CEE">
            <w:pPr>
              <w:spacing w:line="240" w:lineRule="auto"/>
              <w:jc w:val="right"/>
              <w:rPr>
                <w:sz w:val="12"/>
                <w:szCs w:val="12"/>
              </w:rPr>
            </w:pPr>
          </w:p>
        </w:tc>
      </w:tr>
      <w:tr w:rsidR="00D46CEE" w:rsidRPr="00D46CEE" w14:paraId="61306D2E" w14:textId="77777777" w:rsidTr="00D46CEE">
        <w:trPr>
          <w:trHeight w:val="85"/>
        </w:trPr>
        <w:tc>
          <w:tcPr>
            <w:tcW w:w="3058" w:type="pct"/>
            <w:tcBorders>
              <w:top w:val="nil"/>
              <w:left w:val="nil"/>
              <w:bottom w:val="nil"/>
              <w:right w:val="nil"/>
            </w:tcBorders>
            <w:shd w:val="clear" w:color="auto" w:fill="auto"/>
            <w:vAlign w:val="center"/>
            <w:hideMark/>
          </w:tcPr>
          <w:p w14:paraId="44941206" w14:textId="77777777" w:rsidR="00D46CEE" w:rsidRPr="00D46CEE" w:rsidRDefault="00D46CEE" w:rsidP="00D46CEE">
            <w:pPr>
              <w:spacing w:line="240" w:lineRule="auto"/>
              <w:rPr>
                <w:sz w:val="12"/>
                <w:szCs w:val="12"/>
              </w:rPr>
            </w:pPr>
            <w:r w:rsidRPr="00D46CEE">
              <w:rPr>
                <w:sz w:val="12"/>
                <w:szCs w:val="12"/>
              </w:rPr>
              <w:t>- liczba osób objętych programem</w:t>
            </w:r>
          </w:p>
        </w:tc>
        <w:tc>
          <w:tcPr>
            <w:tcW w:w="511" w:type="pct"/>
            <w:tcBorders>
              <w:top w:val="nil"/>
              <w:left w:val="nil"/>
              <w:bottom w:val="nil"/>
              <w:right w:val="nil"/>
            </w:tcBorders>
            <w:shd w:val="clear" w:color="auto" w:fill="auto"/>
            <w:noWrap/>
            <w:vAlign w:val="center"/>
            <w:hideMark/>
          </w:tcPr>
          <w:p w14:paraId="7F8446DE" w14:textId="77777777" w:rsidR="00D46CEE" w:rsidRPr="00D46CEE" w:rsidRDefault="00D46CEE" w:rsidP="00D46CEE">
            <w:pPr>
              <w:spacing w:line="240" w:lineRule="auto"/>
              <w:jc w:val="right"/>
              <w:rPr>
                <w:sz w:val="12"/>
                <w:szCs w:val="12"/>
              </w:rPr>
            </w:pPr>
            <w:r w:rsidRPr="00D46CEE">
              <w:rPr>
                <w:sz w:val="12"/>
                <w:szCs w:val="12"/>
              </w:rPr>
              <w:t>15</w:t>
            </w:r>
          </w:p>
        </w:tc>
        <w:tc>
          <w:tcPr>
            <w:tcW w:w="804" w:type="pct"/>
            <w:tcBorders>
              <w:top w:val="nil"/>
              <w:left w:val="nil"/>
              <w:bottom w:val="nil"/>
              <w:right w:val="nil"/>
            </w:tcBorders>
            <w:shd w:val="clear" w:color="auto" w:fill="auto"/>
            <w:noWrap/>
            <w:vAlign w:val="center"/>
            <w:hideMark/>
          </w:tcPr>
          <w:p w14:paraId="109FB8EC"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5A85FC6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30D610" w14:textId="77777777" w:rsidTr="00D46CEE">
        <w:trPr>
          <w:trHeight w:val="85"/>
        </w:trPr>
        <w:tc>
          <w:tcPr>
            <w:tcW w:w="3058" w:type="pct"/>
            <w:tcBorders>
              <w:top w:val="nil"/>
              <w:left w:val="nil"/>
              <w:bottom w:val="nil"/>
              <w:right w:val="nil"/>
            </w:tcBorders>
            <w:shd w:val="clear" w:color="auto" w:fill="auto"/>
            <w:vAlign w:val="center"/>
            <w:hideMark/>
          </w:tcPr>
          <w:p w14:paraId="19D96A49" w14:textId="77777777" w:rsidR="00D46CEE" w:rsidRPr="00D46CEE" w:rsidRDefault="00D46CEE" w:rsidP="00D46CEE">
            <w:pPr>
              <w:spacing w:line="240" w:lineRule="auto"/>
              <w:rPr>
                <w:sz w:val="12"/>
                <w:szCs w:val="12"/>
              </w:rPr>
            </w:pPr>
            <w:r w:rsidRPr="00D46CEE">
              <w:rPr>
                <w:sz w:val="12"/>
                <w:szCs w:val="12"/>
              </w:rPr>
              <w:t>- średnia wartość posiłku</w:t>
            </w:r>
          </w:p>
        </w:tc>
        <w:tc>
          <w:tcPr>
            <w:tcW w:w="511" w:type="pct"/>
            <w:tcBorders>
              <w:top w:val="nil"/>
              <w:left w:val="nil"/>
              <w:bottom w:val="nil"/>
              <w:right w:val="nil"/>
            </w:tcBorders>
            <w:shd w:val="clear" w:color="auto" w:fill="auto"/>
            <w:noWrap/>
            <w:vAlign w:val="center"/>
            <w:hideMark/>
          </w:tcPr>
          <w:p w14:paraId="44CF2D90" w14:textId="77777777" w:rsidR="00D46CEE" w:rsidRPr="00D46CEE" w:rsidRDefault="00D46CEE" w:rsidP="00D46CEE">
            <w:pPr>
              <w:spacing w:line="240" w:lineRule="auto"/>
              <w:jc w:val="right"/>
              <w:rPr>
                <w:sz w:val="12"/>
                <w:szCs w:val="12"/>
              </w:rPr>
            </w:pPr>
            <w:r w:rsidRPr="00D46CEE">
              <w:rPr>
                <w:sz w:val="12"/>
                <w:szCs w:val="12"/>
              </w:rPr>
              <w:t>16</w:t>
            </w:r>
          </w:p>
        </w:tc>
        <w:tc>
          <w:tcPr>
            <w:tcW w:w="804" w:type="pct"/>
            <w:tcBorders>
              <w:top w:val="nil"/>
              <w:left w:val="nil"/>
              <w:bottom w:val="nil"/>
              <w:right w:val="nil"/>
            </w:tcBorders>
            <w:shd w:val="clear" w:color="auto" w:fill="auto"/>
            <w:noWrap/>
            <w:vAlign w:val="center"/>
            <w:hideMark/>
          </w:tcPr>
          <w:p w14:paraId="5B13CC3F"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18F6C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AE7B61" w14:textId="77777777" w:rsidTr="00D46CEE">
        <w:trPr>
          <w:trHeight w:val="85"/>
        </w:trPr>
        <w:tc>
          <w:tcPr>
            <w:tcW w:w="3058" w:type="pct"/>
            <w:tcBorders>
              <w:top w:val="nil"/>
              <w:left w:val="nil"/>
              <w:bottom w:val="nil"/>
              <w:right w:val="nil"/>
            </w:tcBorders>
            <w:shd w:val="clear" w:color="auto" w:fill="auto"/>
            <w:vAlign w:val="center"/>
            <w:hideMark/>
          </w:tcPr>
          <w:p w14:paraId="6A90E526" w14:textId="77777777" w:rsidR="00D46CEE" w:rsidRPr="00D46CEE" w:rsidRDefault="00D46CEE" w:rsidP="00D46CEE">
            <w:pPr>
              <w:spacing w:line="240" w:lineRule="auto"/>
              <w:rPr>
                <w:sz w:val="12"/>
                <w:szCs w:val="12"/>
              </w:rPr>
            </w:pPr>
            <w:r w:rsidRPr="00D46CEE">
              <w:rPr>
                <w:sz w:val="12"/>
                <w:szCs w:val="12"/>
              </w:rPr>
              <w:t>- średni okres dożywiania (dni)</w:t>
            </w:r>
          </w:p>
        </w:tc>
        <w:tc>
          <w:tcPr>
            <w:tcW w:w="511" w:type="pct"/>
            <w:tcBorders>
              <w:top w:val="nil"/>
              <w:left w:val="nil"/>
              <w:bottom w:val="nil"/>
              <w:right w:val="nil"/>
            </w:tcBorders>
            <w:shd w:val="clear" w:color="auto" w:fill="auto"/>
            <w:noWrap/>
            <w:vAlign w:val="center"/>
            <w:hideMark/>
          </w:tcPr>
          <w:p w14:paraId="53B3CBA1" w14:textId="77777777" w:rsidR="00D46CEE" w:rsidRPr="00D46CEE" w:rsidRDefault="00D46CEE" w:rsidP="00D46CEE">
            <w:pPr>
              <w:spacing w:line="240" w:lineRule="auto"/>
              <w:jc w:val="right"/>
              <w:rPr>
                <w:sz w:val="12"/>
                <w:szCs w:val="12"/>
              </w:rPr>
            </w:pPr>
            <w:r w:rsidRPr="00D46CEE">
              <w:rPr>
                <w:sz w:val="12"/>
                <w:szCs w:val="12"/>
              </w:rPr>
              <w:t>175</w:t>
            </w:r>
          </w:p>
        </w:tc>
        <w:tc>
          <w:tcPr>
            <w:tcW w:w="804" w:type="pct"/>
            <w:tcBorders>
              <w:top w:val="nil"/>
              <w:left w:val="nil"/>
              <w:bottom w:val="nil"/>
              <w:right w:val="nil"/>
            </w:tcBorders>
            <w:shd w:val="clear" w:color="auto" w:fill="auto"/>
            <w:noWrap/>
            <w:vAlign w:val="center"/>
            <w:hideMark/>
          </w:tcPr>
          <w:p w14:paraId="3397BDC0"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5F57358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3027C2" w14:textId="77777777" w:rsidTr="00D46CEE">
        <w:trPr>
          <w:trHeight w:val="85"/>
        </w:trPr>
        <w:tc>
          <w:tcPr>
            <w:tcW w:w="3058" w:type="pct"/>
            <w:tcBorders>
              <w:top w:val="nil"/>
              <w:left w:val="nil"/>
              <w:bottom w:val="nil"/>
              <w:right w:val="nil"/>
            </w:tcBorders>
            <w:shd w:val="clear" w:color="auto" w:fill="auto"/>
            <w:vAlign w:val="center"/>
            <w:hideMark/>
          </w:tcPr>
          <w:p w14:paraId="53BFF63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6550B0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795A34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A4AA9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C19E797" w14:textId="77777777" w:rsidTr="00D46CEE">
        <w:trPr>
          <w:trHeight w:val="85"/>
        </w:trPr>
        <w:tc>
          <w:tcPr>
            <w:tcW w:w="3058" w:type="pct"/>
            <w:tcBorders>
              <w:top w:val="nil"/>
              <w:left w:val="nil"/>
              <w:bottom w:val="nil"/>
              <w:right w:val="nil"/>
            </w:tcBorders>
            <w:shd w:val="clear" w:color="auto" w:fill="auto"/>
            <w:vAlign w:val="center"/>
            <w:hideMark/>
          </w:tcPr>
          <w:p w14:paraId="1C722854" w14:textId="77777777" w:rsidR="00D46CEE" w:rsidRPr="00D46CEE" w:rsidRDefault="00D46CEE" w:rsidP="00D46CEE">
            <w:pPr>
              <w:spacing w:line="240" w:lineRule="auto"/>
              <w:rPr>
                <w:sz w:val="12"/>
                <w:szCs w:val="12"/>
              </w:rPr>
            </w:pPr>
            <w:r w:rsidRPr="00D46CEE">
              <w:rPr>
                <w:sz w:val="12"/>
                <w:szCs w:val="12"/>
              </w:rPr>
              <w:t>zasiłki celowe na zakup żywności</w:t>
            </w:r>
          </w:p>
        </w:tc>
        <w:tc>
          <w:tcPr>
            <w:tcW w:w="511" w:type="pct"/>
            <w:tcBorders>
              <w:top w:val="nil"/>
              <w:left w:val="nil"/>
              <w:bottom w:val="nil"/>
              <w:right w:val="nil"/>
            </w:tcBorders>
            <w:shd w:val="clear" w:color="auto" w:fill="auto"/>
            <w:noWrap/>
            <w:vAlign w:val="center"/>
            <w:hideMark/>
          </w:tcPr>
          <w:p w14:paraId="6281D2BD"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97E8DA7" w14:textId="77777777" w:rsidR="00D46CEE" w:rsidRPr="00D46CEE" w:rsidRDefault="00D46CEE" w:rsidP="00D46CEE">
            <w:pPr>
              <w:spacing w:line="240" w:lineRule="auto"/>
              <w:jc w:val="right"/>
              <w:rPr>
                <w:sz w:val="12"/>
                <w:szCs w:val="12"/>
              </w:rPr>
            </w:pPr>
            <w:r w:rsidRPr="00D46CEE">
              <w:rPr>
                <w:sz w:val="12"/>
                <w:szCs w:val="12"/>
              </w:rPr>
              <w:t>350 530</w:t>
            </w:r>
          </w:p>
        </w:tc>
        <w:tc>
          <w:tcPr>
            <w:tcW w:w="626" w:type="pct"/>
            <w:tcBorders>
              <w:top w:val="nil"/>
              <w:left w:val="nil"/>
              <w:bottom w:val="nil"/>
              <w:right w:val="nil"/>
            </w:tcBorders>
            <w:shd w:val="clear" w:color="auto" w:fill="auto"/>
            <w:noWrap/>
            <w:vAlign w:val="center"/>
            <w:hideMark/>
          </w:tcPr>
          <w:p w14:paraId="770D1635" w14:textId="77777777" w:rsidR="00D46CEE" w:rsidRPr="00D46CEE" w:rsidRDefault="00D46CEE" w:rsidP="00D46CEE">
            <w:pPr>
              <w:spacing w:line="240" w:lineRule="auto"/>
              <w:jc w:val="right"/>
              <w:rPr>
                <w:sz w:val="12"/>
                <w:szCs w:val="12"/>
              </w:rPr>
            </w:pPr>
          </w:p>
        </w:tc>
      </w:tr>
      <w:tr w:rsidR="00D46CEE" w:rsidRPr="00D46CEE" w14:paraId="2F11ADD4" w14:textId="77777777" w:rsidTr="00D46CEE">
        <w:trPr>
          <w:trHeight w:val="85"/>
        </w:trPr>
        <w:tc>
          <w:tcPr>
            <w:tcW w:w="3058" w:type="pct"/>
            <w:tcBorders>
              <w:top w:val="nil"/>
              <w:left w:val="nil"/>
              <w:bottom w:val="nil"/>
              <w:right w:val="nil"/>
            </w:tcBorders>
            <w:shd w:val="clear" w:color="auto" w:fill="auto"/>
            <w:vAlign w:val="center"/>
            <w:hideMark/>
          </w:tcPr>
          <w:p w14:paraId="18D65AE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26A41F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713F6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992AF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2DAB30" w14:textId="77777777" w:rsidTr="00D46CEE">
        <w:trPr>
          <w:trHeight w:val="85"/>
        </w:trPr>
        <w:tc>
          <w:tcPr>
            <w:tcW w:w="3058" w:type="pct"/>
            <w:tcBorders>
              <w:top w:val="nil"/>
              <w:left w:val="nil"/>
              <w:bottom w:val="nil"/>
              <w:right w:val="nil"/>
            </w:tcBorders>
            <w:shd w:val="clear" w:color="auto" w:fill="auto"/>
            <w:vAlign w:val="center"/>
            <w:hideMark/>
          </w:tcPr>
          <w:p w14:paraId="54467A07"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2EC43A7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90455A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56C0C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C8C5C9A" w14:textId="77777777" w:rsidTr="00D46CEE">
        <w:trPr>
          <w:trHeight w:val="85"/>
        </w:trPr>
        <w:tc>
          <w:tcPr>
            <w:tcW w:w="3058" w:type="pct"/>
            <w:tcBorders>
              <w:top w:val="nil"/>
              <w:left w:val="nil"/>
              <w:bottom w:val="nil"/>
              <w:right w:val="nil"/>
            </w:tcBorders>
            <w:shd w:val="clear" w:color="auto" w:fill="auto"/>
            <w:vAlign w:val="center"/>
            <w:hideMark/>
          </w:tcPr>
          <w:p w14:paraId="680D5309" w14:textId="77777777" w:rsidR="00D46CEE" w:rsidRPr="00D46CEE" w:rsidRDefault="00D46CEE" w:rsidP="00D46CEE">
            <w:pPr>
              <w:spacing w:line="240" w:lineRule="auto"/>
              <w:rPr>
                <w:i/>
                <w:iCs/>
                <w:sz w:val="12"/>
                <w:szCs w:val="12"/>
              </w:rPr>
            </w:pPr>
            <w:r w:rsidRPr="00D46CEE">
              <w:rPr>
                <w:i/>
                <w:iCs/>
                <w:sz w:val="12"/>
                <w:szCs w:val="12"/>
              </w:rPr>
              <w:t>1. Ustawa z dnia 12 marca 2004 r. o pomocy społecznej</w:t>
            </w:r>
          </w:p>
        </w:tc>
        <w:tc>
          <w:tcPr>
            <w:tcW w:w="511" w:type="pct"/>
            <w:tcBorders>
              <w:top w:val="nil"/>
              <w:left w:val="nil"/>
              <w:bottom w:val="nil"/>
              <w:right w:val="nil"/>
            </w:tcBorders>
            <w:shd w:val="clear" w:color="auto" w:fill="auto"/>
            <w:vAlign w:val="center"/>
            <w:hideMark/>
          </w:tcPr>
          <w:p w14:paraId="6237712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3FE0E0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46C5F2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AEF5DB2" w14:textId="77777777" w:rsidTr="00D46CEE">
        <w:trPr>
          <w:trHeight w:val="85"/>
        </w:trPr>
        <w:tc>
          <w:tcPr>
            <w:tcW w:w="3058" w:type="pct"/>
            <w:tcBorders>
              <w:top w:val="nil"/>
              <w:left w:val="nil"/>
              <w:bottom w:val="nil"/>
              <w:right w:val="nil"/>
            </w:tcBorders>
            <w:shd w:val="clear" w:color="auto" w:fill="auto"/>
            <w:vAlign w:val="center"/>
            <w:hideMark/>
          </w:tcPr>
          <w:p w14:paraId="7FC94134" w14:textId="77777777" w:rsidR="00D46CEE" w:rsidRPr="00D46CEE" w:rsidRDefault="00D46CEE" w:rsidP="00D46CEE">
            <w:pPr>
              <w:spacing w:line="240" w:lineRule="auto"/>
              <w:rPr>
                <w:i/>
                <w:iCs/>
                <w:sz w:val="12"/>
                <w:szCs w:val="12"/>
              </w:rPr>
            </w:pPr>
            <w:r w:rsidRPr="00D46CEE">
              <w:rPr>
                <w:i/>
                <w:iCs/>
                <w:sz w:val="12"/>
                <w:szCs w:val="12"/>
              </w:rPr>
              <w:t>2. Uchwała Nr 149 Rady Ministrów z dnia 23 sierpnia 2023 r. w sprawie ustanowienia wieloletniego rządowego programu „Posiłek w szkole i w domu” na lata 2024-2028</w:t>
            </w:r>
          </w:p>
        </w:tc>
        <w:tc>
          <w:tcPr>
            <w:tcW w:w="511" w:type="pct"/>
            <w:tcBorders>
              <w:top w:val="nil"/>
              <w:left w:val="nil"/>
              <w:bottom w:val="nil"/>
              <w:right w:val="nil"/>
            </w:tcBorders>
            <w:shd w:val="clear" w:color="auto" w:fill="auto"/>
            <w:vAlign w:val="center"/>
            <w:hideMark/>
          </w:tcPr>
          <w:p w14:paraId="66D7701C"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1F4C4B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2B01C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96F679F" w14:textId="77777777" w:rsidTr="00D46CEE">
        <w:trPr>
          <w:trHeight w:val="85"/>
        </w:trPr>
        <w:tc>
          <w:tcPr>
            <w:tcW w:w="3058" w:type="pct"/>
            <w:tcBorders>
              <w:top w:val="nil"/>
              <w:left w:val="nil"/>
              <w:bottom w:val="nil"/>
              <w:right w:val="nil"/>
            </w:tcBorders>
            <w:shd w:val="clear" w:color="auto" w:fill="auto"/>
            <w:vAlign w:val="center"/>
            <w:hideMark/>
          </w:tcPr>
          <w:p w14:paraId="5BEA56E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8156CB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8F9295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B3953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6D14A4" w14:textId="77777777" w:rsidTr="00D46CEE">
        <w:trPr>
          <w:trHeight w:val="85"/>
        </w:trPr>
        <w:tc>
          <w:tcPr>
            <w:tcW w:w="3058" w:type="pct"/>
            <w:tcBorders>
              <w:top w:val="nil"/>
              <w:left w:val="nil"/>
              <w:bottom w:val="nil"/>
              <w:right w:val="nil"/>
            </w:tcBorders>
            <w:shd w:val="clear" w:color="auto" w:fill="auto"/>
            <w:vAlign w:val="center"/>
            <w:hideMark/>
          </w:tcPr>
          <w:p w14:paraId="51E70B0A" w14:textId="77777777" w:rsidR="00D46CEE" w:rsidRPr="00D46CEE" w:rsidRDefault="00D46CEE" w:rsidP="00D46CEE">
            <w:pPr>
              <w:spacing w:line="240" w:lineRule="auto"/>
              <w:rPr>
                <w:b/>
                <w:bCs/>
                <w:sz w:val="12"/>
                <w:szCs w:val="12"/>
              </w:rPr>
            </w:pPr>
            <w:r w:rsidRPr="00D46CEE">
              <w:rPr>
                <w:b/>
                <w:bCs/>
                <w:sz w:val="12"/>
                <w:szCs w:val="12"/>
              </w:rPr>
              <w:t>Pozostałe zadania z zakresu dożywiania</w:t>
            </w:r>
          </w:p>
        </w:tc>
        <w:tc>
          <w:tcPr>
            <w:tcW w:w="511" w:type="pct"/>
            <w:tcBorders>
              <w:top w:val="nil"/>
              <w:left w:val="nil"/>
              <w:bottom w:val="nil"/>
              <w:right w:val="nil"/>
            </w:tcBorders>
            <w:shd w:val="clear" w:color="auto" w:fill="auto"/>
            <w:noWrap/>
            <w:vAlign w:val="center"/>
            <w:hideMark/>
          </w:tcPr>
          <w:p w14:paraId="279F5507"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268DB194" w14:textId="77777777" w:rsidR="00D46CEE" w:rsidRPr="00D46CEE" w:rsidRDefault="00D46CEE" w:rsidP="00D46CEE">
            <w:pPr>
              <w:spacing w:line="240" w:lineRule="auto"/>
              <w:jc w:val="right"/>
              <w:rPr>
                <w:b/>
                <w:bCs/>
                <w:sz w:val="12"/>
                <w:szCs w:val="12"/>
              </w:rPr>
            </w:pPr>
            <w:r w:rsidRPr="00D46CEE">
              <w:rPr>
                <w:b/>
                <w:bCs/>
                <w:sz w:val="12"/>
                <w:szCs w:val="12"/>
              </w:rPr>
              <w:t>430 000</w:t>
            </w:r>
          </w:p>
        </w:tc>
        <w:tc>
          <w:tcPr>
            <w:tcW w:w="626" w:type="pct"/>
            <w:tcBorders>
              <w:top w:val="nil"/>
              <w:left w:val="nil"/>
              <w:bottom w:val="nil"/>
              <w:right w:val="nil"/>
            </w:tcBorders>
            <w:shd w:val="clear" w:color="auto" w:fill="auto"/>
            <w:noWrap/>
            <w:vAlign w:val="center"/>
            <w:hideMark/>
          </w:tcPr>
          <w:p w14:paraId="24E251E9" w14:textId="77777777" w:rsidR="00D46CEE" w:rsidRPr="00D46CEE" w:rsidRDefault="00D46CEE" w:rsidP="00D46CEE">
            <w:pPr>
              <w:spacing w:line="240" w:lineRule="auto"/>
              <w:jc w:val="right"/>
              <w:rPr>
                <w:b/>
                <w:bCs/>
                <w:sz w:val="12"/>
                <w:szCs w:val="12"/>
              </w:rPr>
            </w:pPr>
          </w:p>
        </w:tc>
      </w:tr>
      <w:tr w:rsidR="00D46CEE" w:rsidRPr="00D46CEE" w14:paraId="544735D2" w14:textId="77777777" w:rsidTr="00D46CEE">
        <w:trPr>
          <w:trHeight w:val="85"/>
        </w:trPr>
        <w:tc>
          <w:tcPr>
            <w:tcW w:w="3058" w:type="pct"/>
            <w:tcBorders>
              <w:top w:val="nil"/>
              <w:left w:val="nil"/>
              <w:bottom w:val="nil"/>
              <w:right w:val="nil"/>
            </w:tcBorders>
            <w:shd w:val="clear" w:color="auto" w:fill="auto"/>
            <w:vAlign w:val="center"/>
            <w:hideMark/>
          </w:tcPr>
          <w:p w14:paraId="08BD858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9B7B35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76774F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FEB3D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CC6F56" w14:textId="77777777" w:rsidTr="00D46CEE">
        <w:trPr>
          <w:trHeight w:val="85"/>
        </w:trPr>
        <w:tc>
          <w:tcPr>
            <w:tcW w:w="3058" w:type="pct"/>
            <w:tcBorders>
              <w:top w:val="nil"/>
              <w:left w:val="nil"/>
              <w:bottom w:val="nil"/>
              <w:right w:val="nil"/>
            </w:tcBorders>
            <w:shd w:val="clear" w:color="auto" w:fill="auto"/>
            <w:vAlign w:val="center"/>
            <w:hideMark/>
          </w:tcPr>
          <w:p w14:paraId="4AE8A1E3"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udzielanie pomocy w formie dożywiania, w tym zapewnienie posiłku dla dzieci i dorosłych z rodzin które nie są w stanie się same wyżywić</w:t>
            </w:r>
          </w:p>
        </w:tc>
        <w:tc>
          <w:tcPr>
            <w:tcW w:w="511" w:type="pct"/>
            <w:tcBorders>
              <w:top w:val="nil"/>
              <w:left w:val="nil"/>
              <w:bottom w:val="nil"/>
              <w:right w:val="nil"/>
            </w:tcBorders>
            <w:shd w:val="clear" w:color="auto" w:fill="auto"/>
            <w:noWrap/>
            <w:vAlign w:val="center"/>
            <w:hideMark/>
          </w:tcPr>
          <w:p w14:paraId="5997712F"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21DDEB3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9969B3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CA19E1" w14:textId="77777777" w:rsidTr="00D46CEE">
        <w:trPr>
          <w:trHeight w:val="85"/>
        </w:trPr>
        <w:tc>
          <w:tcPr>
            <w:tcW w:w="3058" w:type="pct"/>
            <w:tcBorders>
              <w:top w:val="nil"/>
              <w:left w:val="nil"/>
              <w:bottom w:val="nil"/>
              <w:right w:val="nil"/>
            </w:tcBorders>
            <w:shd w:val="clear" w:color="auto" w:fill="auto"/>
            <w:vAlign w:val="center"/>
            <w:hideMark/>
          </w:tcPr>
          <w:p w14:paraId="1AD7E32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73114E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0FB96F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EDB72A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976C913" w14:textId="77777777" w:rsidTr="00D46CEE">
        <w:trPr>
          <w:trHeight w:val="85"/>
        </w:trPr>
        <w:tc>
          <w:tcPr>
            <w:tcW w:w="3058" w:type="pct"/>
            <w:tcBorders>
              <w:top w:val="nil"/>
              <w:left w:val="nil"/>
              <w:bottom w:val="nil"/>
              <w:right w:val="nil"/>
            </w:tcBorders>
            <w:shd w:val="clear" w:color="auto" w:fill="auto"/>
            <w:vAlign w:val="center"/>
            <w:hideMark/>
          </w:tcPr>
          <w:p w14:paraId="6B4FA2D4"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vAlign w:val="center"/>
            <w:hideMark/>
          </w:tcPr>
          <w:p w14:paraId="692693E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0804EC8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FF3725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589B2B" w14:textId="77777777" w:rsidTr="00D46CEE">
        <w:trPr>
          <w:trHeight w:val="85"/>
        </w:trPr>
        <w:tc>
          <w:tcPr>
            <w:tcW w:w="3058" w:type="pct"/>
            <w:tcBorders>
              <w:top w:val="nil"/>
              <w:left w:val="nil"/>
              <w:bottom w:val="nil"/>
              <w:right w:val="nil"/>
            </w:tcBorders>
            <w:shd w:val="clear" w:color="auto" w:fill="auto"/>
            <w:vAlign w:val="center"/>
            <w:hideMark/>
          </w:tcPr>
          <w:p w14:paraId="5D0CCAB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EC904F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0D0BD6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FE85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4FF0BB" w14:textId="77777777" w:rsidTr="00D46CEE">
        <w:trPr>
          <w:trHeight w:val="85"/>
        </w:trPr>
        <w:tc>
          <w:tcPr>
            <w:tcW w:w="3058" w:type="pct"/>
            <w:tcBorders>
              <w:top w:val="nil"/>
              <w:left w:val="nil"/>
              <w:bottom w:val="nil"/>
              <w:right w:val="nil"/>
            </w:tcBorders>
            <w:shd w:val="clear" w:color="auto" w:fill="auto"/>
            <w:vAlign w:val="center"/>
            <w:hideMark/>
          </w:tcPr>
          <w:p w14:paraId="0745B73D"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85230</w:t>
            </w:r>
          </w:p>
        </w:tc>
        <w:tc>
          <w:tcPr>
            <w:tcW w:w="511" w:type="pct"/>
            <w:tcBorders>
              <w:top w:val="nil"/>
              <w:left w:val="nil"/>
              <w:bottom w:val="nil"/>
              <w:right w:val="nil"/>
            </w:tcBorders>
            <w:shd w:val="clear" w:color="auto" w:fill="auto"/>
            <w:vAlign w:val="center"/>
            <w:hideMark/>
          </w:tcPr>
          <w:p w14:paraId="189340E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42CC78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4EFBDC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1586DA" w14:textId="77777777" w:rsidTr="00D46CEE">
        <w:trPr>
          <w:trHeight w:val="85"/>
        </w:trPr>
        <w:tc>
          <w:tcPr>
            <w:tcW w:w="3058" w:type="pct"/>
            <w:tcBorders>
              <w:top w:val="nil"/>
              <w:left w:val="nil"/>
              <w:bottom w:val="nil"/>
              <w:right w:val="nil"/>
            </w:tcBorders>
            <w:shd w:val="clear" w:color="auto" w:fill="auto"/>
            <w:vAlign w:val="center"/>
            <w:hideMark/>
          </w:tcPr>
          <w:p w14:paraId="41D2F85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58D391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5D3A58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832B0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3CF978D" w14:textId="77777777" w:rsidTr="00D46CEE">
        <w:trPr>
          <w:trHeight w:val="85"/>
        </w:trPr>
        <w:tc>
          <w:tcPr>
            <w:tcW w:w="3058" w:type="pct"/>
            <w:tcBorders>
              <w:top w:val="nil"/>
              <w:left w:val="nil"/>
              <w:bottom w:val="nil"/>
              <w:right w:val="nil"/>
            </w:tcBorders>
            <w:shd w:val="clear" w:color="auto" w:fill="auto"/>
            <w:vAlign w:val="center"/>
            <w:hideMark/>
          </w:tcPr>
          <w:p w14:paraId="46E32998"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3BF823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4F425B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57C93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4FF42C" w14:textId="77777777" w:rsidTr="00D46CEE">
        <w:trPr>
          <w:trHeight w:val="85"/>
        </w:trPr>
        <w:tc>
          <w:tcPr>
            <w:tcW w:w="3058" w:type="pct"/>
            <w:tcBorders>
              <w:top w:val="nil"/>
              <w:left w:val="nil"/>
              <w:bottom w:val="nil"/>
              <w:right w:val="nil"/>
            </w:tcBorders>
            <w:shd w:val="clear" w:color="auto" w:fill="auto"/>
            <w:vAlign w:val="center"/>
            <w:hideMark/>
          </w:tcPr>
          <w:p w14:paraId="2DF5E220" w14:textId="77777777" w:rsidR="00D46CEE" w:rsidRPr="00D46CEE" w:rsidRDefault="00D46CEE" w:rsidP="00D46CEE">
            <w:pPr>
              <w:spacing w:line="240" w:lineRule="auto"/>
              <w:rPr>
                <w:sz w:val="12"/>
                <w:szCs w:val="12"/>
              </w:rPr>
            </w:pPr>
            <w:r w:rsidRPr="00D46CEE">
              <w:rPr>
                <w:sz w:val="12"/>
                <w:szCs w:val="12"/>
              </w:rPr>
              <w:t>dożywianie dzieci i dorosłych:</w:t>
            </w:r>
          </w:p>
        </w:tc>
        <w:tc>
          <w:tcPr>
            <w:tcW w:w="511" w:type="pct"/>
            <w:tcBorders>
              <w:top w:val="nil"/>
              <w:left w:val="nil"/>
              <w:bottom w:val="nil"/>
              <w:right w:val="nil"/>
            </w:tcBorders>
            <w:shd w:val="clear" w:color="auto" w:fill="auto"/>
            <w:noWrap/>
            <w:vAlign w:val="center"/>
            <w:hideMark/>
          </w:tcPr>
          <w:p w14:paraId="4CF0C0A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B1C07D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655A9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2CF307" w14:textId="77777777" w:rsidTr="00D46CEE">
        <w:trPr>
          <w:trHeight w:val="85"/>
        </w:trPr>
        <w:tc>
          <w:tcPr>
            <w:tcW w:w="3058" w:type="pct"/>
            <w:tcBorders>
              <w:top w:val="nil"/>
              <w:left w:val="nil"/>
              <w:bottom w:val="nil"/>
              <w:right w:val="nil"/>
            </w:tcBorders>
            <w:shd w:val="clear" w:color="auto" w:fill="auto"/>
            <w:vAlign w:val="center"/>
            <w:hideMark/>
          </w:tcPr>
          <w:p w14:paraId="0A56F5C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1EC8A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9056D5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04069E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5D90CC" w14:textId="77777777" w:rsidTr="00D46CEE">
        <w:trPr>
          <w:trHeight w:val="85"/>
        </w:trPr>
        <w:tc>
          <w:tcPr>
            <w:tcW w:w="3058" w:type="pct"/>
            <w:tcBorders>
              <w:top w:val="nil"/>
              <w:left w:val="nil"/>
              <w:bottom w:val="nil"/>
              <w:right w:val="nil"/>
            </w:tcBorders>
            <w:shd w:val="clear" w:color="auto" w:fill="auto"/>
            <w:vAlign w:val="center"/>
            <w:hideMark/>
          </w:tcPr>
          <w:p w14:paraId="41744177" w14:textId="77777777" w:rsidR="00D46CEE" w:rsidRPr="00D46CEE" w:rsidRDefault="00D46CEE" w:rsidP="00D46CEE">
            <w:pPr>
              <w:spacing w:line="240" w:lineRule="auto"/>
              <w:rPr>
                <w:sz w:val="12"/>
                <w:szCs w:val="12"/>
              </w:rPr>
            </w:pPr>
            <w:r w:rsidRPr="00D46CEE">
              <w:rPr>
                <w:sz w:val="12"/>
                <w:szCs w:val="12"/>
              </w:rPr>
              <w:t>żywienie zbiorowe w jadłodajniach:</w:t>
            </w:r>
          </w:p>
        </w:tc>
        <w:tc>
          <w:tcPr>
            <w:tcW w:w="511" w:type="pct"/>
            <w:tcBorders>
              <w:top w:val="nil"/>
              <w:left w:val="nil"/>
              <w:bottom w:val="nil"/>
              <w:right w:val="nil"/>
            </w:tcBorders>
            <w:shd w:val="clear" w:color="auto" w:fill="auto"/>
            <w:noWrap/>
            <w:vAlign w:val="center"/>
            <w:hideMark/>
          </w:tcPr>
          <w:p w14:paraId="240037B1"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7654363" w14:textId="77777777" w:rsidR="00D46CEE" w:rsidRPr="00D46CEE" w:rsidRDefault="00D46CEE" w:rsidP="00D46CEE">
            <w:pPr>
              <w:spacing w:line="240" w:lineRule="auto"/>
              <w:jc w:val="right"/>
              <w:rPr>
                <w:sz w:val="12"/>
                <w:szCs w:val="12"/>
              </w:rPr>
            </w:pPr>
            <w:r w:rsidRPr="00D46CEE">
              <w:rPr>
                <w:sz w:val="12"/>
                <w:szCs w:val="12"/>
              </w:rPr>
              <w:t>174 000</w:t>
            </w:r>
          </w:p>
        </w:tc>
        <w:tc>
          <w:tcPr>
            <w:tcW w:w="626" w:type="pct"/>
            <w:tcBorders>
              <w:top w:val="nil"/>
              <w:left w:val="nil"/>
              <w:bottom w:val="nil"/>
              <w:right w:val="nil"/>
            </w:tcBorders>
            <w:shd w:val="clear" w:color="auto" w:fill="auto"/>
            <w:noWrap/>
            <w:vAlign w:val="center"/>
            <w:hideMark/>
          </w:tcPr>
          <w:p w14:paraId="42D70EBF" w14:textId="77777777" w:rsidR="00D46CEE" w:rsidRPr="00D46CEE" w:rsidRDefault="00D46CEE" w:rsidP="00D46CEE">
            <w:pPr>
              <w:spacing w:line="240" w:lineRule="auto"/>
              <w:jc w:val="right"/>
              <w:rPr>
                <w:sz w:val="12"/>
                <w:szCs w:val="12"/>
              </w:rPr>
            </w:pPr>
          </w:p>
        </w:tc>
      </w:tr>
      <w:tr w:rsidR="00D46CEE" w:rsidRPr="00D46CEE" w14:paraId="0FF7A2BD" w14:textId="77777777" w:rsidTr="00D46CEE">
        <w:trPr>
          <w:trHeight w:val="85"/>
        </w:trPr>
        <w:tc>
          <w:tcPr>
            <w:tcW w:w="3058" w:type="pct"/>
            <w:tcBorders>
              <w:top w:val="nil"/>
              <w:left w:val="nil"/>
              <w:bottom w:val="nil"/>
              <w:right w:val="nil"/>
            </w:tcBorders>
            <w:shd w:val="clear" w:color="auto" w:fill="auto"/>
            <w:vAlign w:val="center"/>
            <w:hideMark/>
          </w:tcPr>
          <w:p w14:paraId="5388D307" w14:textId="77777777" w:rsidR="00D46CEE" w:rsidRPr="00D46CEE" w:rsidRDefault="00D46CEE" w:rsidP="00D46CEE">
            <w:pPr>
              <w:spacing w:line="240" w:lineRule="auto"/>
              <w:rPr>
                <w:sz w:val="12"/>
                <w:szCs w:val="12"/>
              </w:rPr>
            </w:pPr>
            <w:r w:rsidRPr="00D46CEE">
              <w:rPr>
                <w:sz w:val="12"/>
                <w:szCs w:val="12"/>
              </w:rPr>
              <w:t>- liczba osób objętych programem</w:t>
            </w:r>
          </w:p>
        </w:tc>
        <w:tc>
          <w:tcPr>
            <w:tcW w:w="511" w:type="pct"/>
            <w:tcBorders>
              <w:top w:val="nil"/>
              <w:left w:val="nil"/>
              <w:bottom w:val="nil"/>
              <w:right w:val="nil"/>
            </w:tcBorders>
            <w:shd w:val="clear" w:color="auto" w:fill="auto"/>
            <w:noWrap/>
            <w:vAlign w:val="center"/>
            <w:hideMark/>
          </w:tcPr>
          <w:p w14:paraId="4314831E" w14:textId="77777777" w:rsidR="00D46CEE" w:rsidRPr="00D46CEE" w:rsidRDefault="00D46CEE" w:rsidP="00D46CEE">
            <w:pPr>
              <w:spacing w:line="240" w:lineRule="auto"/>
              <w:jc w:val="right"/>
              <w:rPr>
                <w:sz w:val="12"/>
                <w:szCs w:val="12"/>
              </w:rPr>
            </w:pPr>
            <w:r w:rsidRPr="00D46CEE">
              <w:rPr>
                <w:sz w:val="12"/>
                <w:szCs w:val="12"/>
              </w:rPr>
              <w:t>30</w:t>
            </w:r>
          </w:p>
        </w:tc>
        <w:tc>
          <w:tcPr>
            <w:tcW w:w="804" w:type="pct"/>
            <w:tcBorders>
              <w:top w:val="nil"/>
              <w:left w:val="nil"/>
              <w:bottom w:val="nil"/>
              <w:right w:val="nil"/>
            </w:tcBorders>
            <w:shd w:val="clear" w:color="auto" w:fill="auto"/>
            <w:noWrap/>
            <w:vAlign w:val="center"/>
            <w:hideMark/>
          </w:tcPr>
          <w:p w14:paraId="04F6EBFF"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0FC83DC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9D64C0" w14:textId="77777777" w:rsidTr="00D46CEE">
        <w:trPr>
          <w:trHeight w:val="85"/>
        </w:trPr>
        <w:tc>
          <w:tcPr>
            <w:tcW w:w="3058" w:type="pct"/>
            <w:tcBorders>
              <w:top w:val="nil"/>
              <w:left w:val="nil"/>
              <w:bottom w:val="nil"/>
              <w:right w:val="nil"/>
            </w:tcBorders>
            <w:shd w:val="clear" w:color="auto" w:fill="auto"/>
            <w:vAlign w:val="center"/>
            <w:hideMark/>
          </w:tcPr>
          <w:p w14:paraId="2A2AE828" w14:textId="77777777" w:rsidR="00D46CEE" w:rsidRPr="00D46CEE" w:rsidRDefault="00D46CEE" w:rsidP="00D46CEE">
            <w:pPr>
              <w:spacing w:line="240" w:lineRule="auto"/>
              <w:rPr>
                <w:sz w:val="12"/>
                <w:szCs w:val="12"/>
              </w:rPr>
            </w:pPr>
            <w:r w:rsidRPr="00D46CEE">
              <w:rPr>
                <w:sz w:val="12"/>
                <w:szCs w:val="12"/>
              </w:rPr>
              <w:t>- średnia wartość posiłku</w:t>
            </w:r>
          </w:p>
        </w:tc>
        <w:tc>
          <w:tcPr>
            <w:tcW w:w="511" w:type="pct"/>
            <w:tcBorders>
              <w:top w:val="nil"/>
              <w:left w:val="nil"/>
              <w:bottom w:val="nil"/>
              <w:right w:val="nil"/>
            </w:tcBorders>
            <w:shd w:val="clear" w:color="auto" w:fill="auto"/>
            <w:noWrap/>
            <w:vAlign w:val="center"/>
            <w:hideMark/>
          </w:tcPr>
          <w:p w14:paraId="4B19028C" w14:textId="77777777" w:rsidR="00D46CEE" w:rsidRPr="00D46CEE" w:rsidRDefault="00D46CEE" w:rsidP="00D46CEE">
            <w:pPr>
              <w:spacing w:line="240" w:lineRule="auto"/>
              <w:jc w:val="right"/>
              <w:rPr>
                <w:sz w:val="12"/>
                <w:szCs w:val="12"/>
              </w:rPr>
            </w:pPr>
            <w:r w:rsidRPr="00D46CEE">
              <w:rPr>
                <w:sz w:val="12"/>
                <w:szCs w:val="12"/>
              </w:rPr>
              <w:t>29</w:t>
            </w:r>
          </w:p>
        </w:tc>
        <w:tc>
          <w:tcPr>
            <w:tcW w:w="804" w:type="pct"/>
            <w:tcBorders>
              <w:top w:val="nil"/>
              <w:left w:val="nil"/>
              <w:bottom w:val="nil"/>
              <w:right w:val="nil"/>
            </w:tcBorders>
            <w:shd w:val="clear" w:color="auto" w:fill="auto"/>
            <w:noWrap/>
            <w:vAlign w:val="center"/>
            <w:hideMark/>
          </w:tcPr>
          <w:p w14:paraId="1983A1A8"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9DD79F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10E54D6" w14:textId="77777777" w:rsidTr="00D46CEE">
        <w:trPr>
          <w:trHeight w:val="85"/>
        </w:trPr>
        <w:tc>
          <w:tcPr>
            <w:tcW w:w="3058" w:type="pct"/>
            <w:tcBorders>
              <w:top w:val="nil"/>
              <w:left w:val="nil"/>
              <w:bottom w:val="nil"/>
              <w:right w:val="nil"/>
            </w:tcBorders>
            <w:shd w:val="clear" w:color="auto" w:fill="auto"/>
            <w:vAlign w:val="center"/>
            <w:hideMark/>
          </w:tcPr>
          <w:p w14:paraId="612F2065" w14:textId="77777777" w:rsidR="00D46CEE" w:rsidRPr="00D46CEE" w:rsidRDefault="00D46CEE" w:rsidP="00D46CEE">
            <w:pPr>
              <w:spacing w:line="240" w:lineRule="auto"/>
              <w:rPr>
                <w:sz w:val="12"/>
                <w:szCs w:val="12"/>
              </w:rPr>
            </w:pPr>
            <w:r w:rsidRPr="00D46CEE">
              <w:rPr>
                <w:sz w:val="12"/>
                <w:szCs w:val="12"/>
              </w:rPr>
              <w:t>- średni okres dożywiania (dni)</w:t>
            </w:r>
          </w:p>
        </w:tc>
        <w:tc>
          <w:tcPr>
            <w:tcW w:w="511" w:type="pct"/>
            <w:tcBorders>
              <w:top w:val="nil"/>
              <w:left w:val="nil"/>
              <w:bottom w:val="nil"/>
              <w:right w:val="nil"/>
            </w:tcBorders>
            <w:shd w:val="clear" w:color="auto" w:fill="auto"/>
            <w:noWrap/>
            <w:vAlign w:val="center"/>
            <w:hideMark/>
          </w:tcPr>
          <w:p w14:paraId="67FAAC43" w14:textId="77777777" w:rsidR="00D46CEE" w:rsidRPr="00D46CEE" w:rsidRDefault="00D46CEE" w:rsidP="00D46CEE">
            <w:pPr>
              <w:spacing w:line="240" w:lineRule="auto"/>
              <w:jc w:val="right"/>
              <w:rPr>
                <w:sz w:val="12"/>
                <w:szCs w:val="12"/>
              </w:rPr>
            </w:pPr>
            <w:r w:rsidRPr="00D46CEE">
              <w:rPr>
                <w:sz w:val="12"/>
                <w:szCs w:val="12"/>
              </w:rPr>
              <w:t>200</w:t>
            </w:r>
          </w:p>
        </w:tc>
        <w:tc>
          <w:tcPr>
            <w:tcW w:w="804" w:type="pct"/>
            <w:tcBorders>
              <w:top w:val="nil"/>
              <w:left w:val="nil"/>
              <w:bottom w:val="nil"/>
              <w:right w:val="nil"/>
            </w:tcBorders>
            <w:shd w:val="clear" w:color="auto" w:fill="auto"/>
            <w:noWrap/>
            <w:vAlign w:val="center"/>
            <w:hideMark/>
          </w:tcPr>
          <w:p w14:paraId="16AF83EC"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664B8B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39575F" w14:textId="77777777" w:rsidTr="00D46CEE">
        <w:trPr>
          <w:trHeight w:val="85"/>
        </w:trPr>
        <w:tc>
          <w:tcPr>
            <w:tcW w:w="3058" w:type="pct"/>
            <w:tcBorders>
              <w:top w:val="nil"/>
              <w:left w:val="nil"/>
              <w:bottom w:val="nil"/>
              <w:right w:val="nil"/>
            </w:tcBorders>
            <w:shd w:val="clear" w:color="auto" w:fill="auto"/>
            <w:vAlign w:val="center"/>
            <w:hideMark/>
          </w:tcPr>
          <w:p w14:paraId="5DD97D37" w14:textId="77777777" w:rsidR="00D46CEE" w:rsidRPr="00D46CEE" w:rsidRDefault="00D46CEE" w:rsidP="00D46CEE">
            <w:pPr>
              <w:spacing w:line="240" w:lineRule="auto"/>
              <w:rPr>
                <w:sz w:val="12"/>
                <w:szCs w:val="12"/>
              </w:rPr>
            </w:pPr>
            <w:r w:rsidRPr="00D46CEE">
              <w:rPr>
                <w:sz w:val="12"/>
                <w:szCs w:val="12"/>
              </w:rPr>
              <w:t>opłaty za szkolne obiady:</w:t>
            </w:r>
          </w:p>
        </w:tc>
        <w:tc>
          <w:tcPr>
            <w:tcW w:w="511" w:type="pct"/>
            <w:tcBorders>
              <w:top w:val="nil"/>
              <w:left w:val="nil"/>
              <w:bottom w:val="nil"/>
              <w:right w:val="nil"/>
            </w:tcBorders>
            <w:shd w:val="clear" w:color="auto" w:fill="auto"/>
            <w:noWrap/>
            <w:vAlign w:val="center"/>
            <w:hideMark/>
          </w:tcPr>
          <w:p w14:paraId="7BA5A143"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C2871F7" w14:textId="77777777" w:rsidR="00D46CEE" w:rsidRPr="00D46CEE" w:rsidRDefault="00D46CEE" w:rsidP="00D46CEE">
            <w:pPr>
              <w:spacing w:line="240" w:lineRule="auto"/>
              <w:jc w:val="right"/>
              <w:rPr>
                <w:sz w:val="12"/>
                <w:szCs w:val="12"/>
              </w:rPr>
            </w:pPr>
            <w:r w:rsidRPr="00D46CEE">
              <w:rPr>
                <w:sz w:val="12"/>
                <w:szCs w:val="12"/>
              </w:rPr>
              <w:t>98 000</w:t>
            </w:r>
          </w:p>
        </w:tc>
        <w:tc>
          <w:tcPr>
            <w:tcW w:w="626" w:type="pct"/>
            <w:tcBorders>
              <w:top w:val="nil"/>
              <w:left w:val="nil"/>
              <w:bottom w:val="nil"/>
              <w:right w:val="nil"/>
            </w:tcBorders>
            <w:shd w:val="clear" w:color="auto" w:fill="auto"/>
            <w:noWrap/>
            <w:vAlign w:val="center"/>
            <w:hideMark/>
          </w:tcPr>
          <w:p w14:paraId="56A8D67D" w14:textId="77777777" w:rsidR="00D46CEE" w:rsidRPr="00D46CEE" w:rsidRDefault="00D46CEE" w:rsidP="00D46CEE">
            <w:pPr>
              <w:spacing w:line="240" w:lineRule="auto"/>
              <w:jc w:val="right"/>
              <w:rPr>
                <w:sz w:val="12"/>
                <w:szCs w:val="12"/>
              </w:rPr>
            </w:pPr>
          </w:p>
        </w:tc>
      </w:tr>
      <w:tr w:rsidR="00D46CEE" w:rsidRPr="00D46CEE" w14:paraId="3EC13353" w14:textId="77777777" w:rsidTr="00D46CEE">
        <w:trPr>
          <w:trHeight w:val="85"/>
        </w:trPr>
        <w:tc>
          <w:tcPr>
            <w:tcW w:w="3058" w:type="pct"/>
            <w:tcBorders>
              <w:top w:val="nil"/>
              <w:left w:val="nil"/>
              <w:bottom w:val="nil"/>
              <w:right w:val="nil"/>
            </w:tcBorders>
            <w:shd w:val="clear" w:color="auto" w:fill="auto"/>
            <w:vAlign w:val="center"/>
            <w:hideMark/>
          </w:tcPr>
          <w:p w14:paraId="00D9A8D0" w14:textId="77777777" w:rsidR="00D46CEE" w:rsidRPr="00D46CEE" w:rsidRDefault="00D46CEE" w:rsidP="00D46CEE">
            <w:pPr>
              <w:spacing w:line="240" w:lineRule="auto"/>
              <w:rPr>
                <w:sz w:val="12"/>
                <w:szCs w:val="12"/>
              </w:rPr>
            </w:pPr>
            <w:r w:rsidRPr="00D46CEE">
              <w:rPr>
                <w:sz w:val="12"/>
                <w:szCs w:val="12"/>
              </w:rPr>
              <w:t>- liczba osób objętych programem</w:t>
            </w:r>
          </w:p>
        </w:tc>
        <w:tc>
          <w:tcPr>
            <w:tcW w:w="511" w:type="pct"/>
            <w:tcBorders>
              <w:top w:val="nil"/>
              <w:left w:val="nil"/>
              <w:bottom w:val="nil"/>
              <w:right w:val="nil"/>
            </w:tcBorders>
            <w:shd w:val="clear" w:color="auto" w:fill="auto"/>
            <w:noWrap/>
            <w:vAlign w:val="center"/>
            <w:hideMark/>
          </w:tcPr>
          <w:p w14:paraId="392DEA1C" w14:textId="77777777" w:rsidR="00D46CEE" w:rsidRPr="00D46CEE" w:rsidRDefault="00D46CEE" w:rsidP="00D46CEE">
            <w:pPr>
              <w:spacing w:line="240" w:lineRule="auto"/>
              <w:jc w:val="right"/>
              <w:rPr>
                <w:sz w:val="12"/>
                <w:szCs w:val="12"/>
              </w:rPr>
            </w:pPr>
            <w:r w:rsidRPr="00D46CEE">
              <w:rPr>
                <w:sz w:val="12"/>
                <w:szCs w:val="12"/>
              </w:rPr>
              <w:t>35</w:t>
            </w:r>
          </w:p>
        </w:tc>
        <w:tc>
          <w:tcPr>
            <w:tcW w:w="804" w:type="pct"/>
            <w:tcBorders>
              <w:top w:val="nil"/>
              <w:left w:val="nil"/>
              <w:bottom w:val="nil"/>
              <w:right w:val="nil"/>
            </w:tcBorders>
            <w:shd w:val="clear" w:color="auto" w:fill="auto"/>
            <w:noWrap/>
            <w:vAlign w:val="center"/>
            <w:hideMark/>
          </w:tcPr>
          <w:p w14:paraId="317B1701"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5A2E56B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9B270F" w14:textId="77777777" w:rsidTr="00D46CEE">
        <w:trPr>
          <w:trHeight w:val="85"/>
        </w:trPr>
        <w:tc>
          <w:tcPr>
            <w:tcW w:w="3058" w:type="pct"/>
            <w:tcBorders>
              <w:top w:val="nil"/>
              <w:left w:val="nil"/>
              <w:bottom w:val="nil"/>
              <w:right w:val="nil"/>
            </w:tcBorders>
            <w:shd w:val="clear" w:color="auto" w:fill="auto"/>
            <w:vAlign w:val="center"/>
            <w:hideMark/>
          </w:tcPr>
          <w:p w14:paraId="14DABB44" w14:textId="77777777" w:rsidR="00D46CEE" w:rsidRPr="00D46CEE" w:rsidRDefault="00D46CEE" w:rsidP="00D46CEE">
            <w:pPr>
              <w:spacing w:line="240" w:lineRule="auto"/>
              <w:rPr>
                <w:sz w:val="12"/>
                <w:szCs w:val="12"/>
              </w:rPr>
            </w:pPr>
            <w:r w:rsidRPr="00D46CEE">
              <w:rPr>
                <w:sz w:val="12"/>
                <w:szCs w:val="12"/>
              </w:rPr>
              <w:t>- średnia wartość posiłku</w:t>
            </w:r>
          </w:p>
        </w:tc>
        <w:tc>
          <w:tcPr>
            <w:tcW w:w="511" w:type="pct"/>
            <w:tcBorders>
              <w:top w:val="nil"/>
              <w:left w:val="nil"/>
              <w:bottom w:val="nil"/>
              <w:right w:val="nil"/>
            </w:tcBorders>
            <w:shd w:val="clear" w:color="auto" w:fill="auto"/>
            <w:noWrap/>
            <w:vAlign w:val="center"/>
            <w:hideMark/>
          </w:tcPr>
          <w:p w14:paraId="264ED774" w14:textId="77777777" w:rsidR="00D46CEE" w:rsidRPr="00D46CEE" w:rsidRDefault="00D46CEE" w:rsidP="00D46CEE">
            <w:pPr>
              <w:spacing w:line="240" w:lineRule="auto"/>
              <w:jc w:val="right"/>
              <w:rPr>
                <w:sz w:val="12"/>
                <w:szCs w:val="12"/>
              </w:rPr>
            </w:pPr>
            <w:r w:rsidRPr="00D46CEE">
              <w:rPr>
                <w:sz w:val="12"/>
                <w:szCs w:val="12"/>
              </w:rPr>
              <w:t>16</w:t>
            </w:r>
          </w:p>
        </w:tc>
        <w:tc>
          <w:tcPr>
            <w:tcW w:w="804" w:type="pct"/>
            <w:tcBorders>
              <w:top w:val="nil"/>
              <w:left w:val="nil"/>
              <w:bottom w:val="nil"/>
              <w:right w:val="nil"/>
            </w:tcBorders>
            <w:shd w:val="clear" w:color="auto" w:fill="auto"/>
            <w:noWrap/>
            <w:vAlign w:val="center"/>
            <w:hideMark/>
          </w:tcPr>
          <w:p w14:paraId="39AC3603"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1EA0E5C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798ED4" w14:textId="77777777" w:rsidTr="00D46CEE">
        <w:trPr>
          <w:trHeight w:val="85"/>
        </w:trPr>
        <w:tc>
          <w:tcPr>
            <w:tcW w:w="3058" w:type="pct"/>
            <w:tcBorders>
              <w:top w:val="nil"/>
              <w:left w:val="nil"/>
              <w:bottom w:val="nil"/>
              <w:right w:val="nil"/>
            </w:tcBorders>
            <w:shd w:val="clear" w:color="auto" w:fill="auto"/>
            <w:vAlign w:val="center"/>
            <w:hideMark/>
          </w:tcPr>
          <w:p w14:paraId="64362D49" w14:textId="77777777" w:rsidR="00D46CEE" w:rsidRPr="00D46CEE" w:rsidRDefault="00D46CEE" w:rsidP="00D46CEE">
            <w:pPr>
              <w:spacing w:line="240" w:lineRule="auto"/>
              <w:rPr>
                <w:sz w:val="12"/>
                <w:szCs w:val="12"/>
              </w:rPr>
            </w:pPr>
            <w:r w:rsidRPr="00D46CEE">
              <w:rPr>
                <w:sz w:val="12"/>
                <w:szCs w:val="12"/>
              </w:rPr>
              <w:t>- średni okres dożywiania (dni)</w:t>
            </w:r>
          </w:p>
        </w:tc>
        <w:tc>
          <w:tcPr>
            <w:tcW w:w="511" w:type="pct"/>
            <w:tcBorders>
              <w:top w:val="nil"/>
              <w:left w:val="nil"/>
              <w:bottom w:val="nil"/>
              <w:right w:val="nil"/>
            </w:tcBorders>
            <w:shd w:val="clear" w:color="auto" w:fill="auto"/>
            <w:noWrap/>
            <w:vAlign w:val="center"/>
            <w:hideMark/>
          </w:tcPr>
          <w:p w14:paraId="0D742443" w14:textId="77777777" w:rsidR="00D46CEE" w:rsidRPr="00D46CEE" w:rsidRDefault="00D46CEE" w:rsidP="00D46CEE">
            <w:pPr>
              <w:spacing w:line="240" w:lineRule="auto"/>
              <w:jc w:val="right"/>
              <w:rPr>
                <w:sz w:val="12"/>
                <w:szCs w:val="12"/>
              </w:rPr>
            </w:pPr>
            <w:r w:rsidRPr="00D46CEE">
              <w:rPr>
                <w:sz w:val="12"/>
                <w:szCs w:val="12"/>
              </w:rPr>
              <w:t>175</w:t>
            </w:r>
          </w:p>
        </w:tc>
        <w:tc>
          <w:tcPr>
            <w:tcW w:w="804" w:type="pct"/>
            <w:tcBorders>
              <w:top w:val="nil"/>
              <w:left w:val="nil"/>
              <w:bottom w:val="nil"/>
              <w:right w:val="nil"/>
            </w:tcBorders>
            <w:shd w:val="clear" w:color="auto" w:fill="auto"/>
            <w:noWrap/>
            <w:vAlign w:val="center"/>
            <w:hideMark/>
          </w:tcPr>
          <w:p w14:paraId="3B9FD08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D1032C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88DB70F" w14:textId="77777777" w:rsidTr="00D46CEE">
        <w:trPr>
          <w:trHeight w:val="85"/>
        </w:trPr>
        <w:tc>
          <w:tcPr>
            <w:tcW w:w="3058" w:type="pct"/>
            <w:tcBorders>
              <w:top w:val="nil"/>
              <w:left w:val="nil"/>
              <w:bottom w:val="nil"/>
              <w:right w:val="nil"/>
            </w:tcBorders>
            <w:shd w:val="clear" w:color="auto" w:fill="auto"/>
            <w:vAlign w:val="center"/>
            <w:hideMark/>
          </w:tcPr>
          <w:p w14:paraId="5F69493C" w14:textId="77777777" w:rsidR="00D46CEE" w:rsidRPr="00D46CEE" w:rsidRDefault="00D46CEE" w:rsidP="00D46CEE">
            <w:pPr>
              <w:spacing w:line="240" w:lineRule="auto"/>
              <w:rPr>
                <w:sz w:val="12"/>
                <w:szCs w:val="12"/>
              </w:rPr>
            </w:pPr>
            <w:r w:rsidRPr="00D46CEE">
              <w:rPr>
                <w:sz w:val="12"/>
                <w:szCs w:val="12"/>
              </w:rPr>
              <w:t>zasiłki celowe na zakup żywności</w:t>
            </w:r>
          </w:p>
        </w:tc>
        <w:tc>
          <w:tcPr>
            <w:tcW w:w="511" w:type="pct"/>
            <w:tcBorders>
              <w:top w:val="nil"/>
              <w:left w:val="nil"/>
              <w:bottom w:val="nil"/>
              <w:right w:val="nil"/>
            </w:tcBorders>
            <w:shd w:val="clear" w:color="auto" w:fill="auto"/>
            <w:noWrap/>
            <w:vAlign w:val="center"/>
            <w:hideMark/>
          </w:tcPr>
          <w:p w14:paraId="652B6420"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CAD1DF4" w14:textId="77777777" w:rsidR="00D46CEE" w:rsidRPr="00D46CEE" w:rsidRDefault="00D46CEE" w:rsidP="00D46CEE">
            <w:pPr>
              <w:spacing w:line="240" w:lineRule="auto"/>
              <w:jc w:val="right"/>
              <w:rPr>
                <w:sz w:val="12"/>
                <w:szCs w:val="12"/>
              </w:rPr>
            </w:pPr>
            <w:r w:rsidRPr="00D46CEE">
              <w:rPr>
                <w:sz w:val="12"/>
                <w:szCs w:val="12"/>
              </w:rPr>
              <w:t>158 000</w:t>
            </w:r>
          </w:p>
        </w:tc>
        <w:tc>
          <w:tcPr>
            <w:tcW w:w="626" w:type="pct"/>
            <w:tcBorders>
              <w:top w:val="nil"/>
              <w:left w:val="nil"/>
              <w:bottom w:val="nil"/>
              <w:right w:val="nil"/>
            </w:tcBorders>
            <w:shd w:val="clear" w:color="auto" w:fill="auto"/>
            <w:noWrap/>
            <w:vAlign w:val="center"/>
            <w:hideMark/>
          </w:tcPr>
          <w:p w14:paraId="2862FCEC" w14:textId="77777777" w:rsidR="00D46CEE" w:rsidRPr="00D46CEE" w:rsidRDefault="00D46CEE" w:rsidP="00D46CEE">
            <w:pPr>
              <w:spacing w:line="240" w:lineRule="auto"/>
              <w:jc w:val="right"/>
              <w:rPr>
                <w:sz w:val="12"/>
                <w:szCs w:val="12"/>
              </w:rPr>
            </w:pPr>
          </w:p>
        </w:tc>
      </w:tr>
      <w:tr w:rsidR="00D46CEE" w:rsidRPr="00D46CEE" w14:paraId="0C011B34" w14:textId="77777777" w:rsidTr="00D46CEE">
        <w:trPr>
          <w:trHeight w:val="85"/>
        </w:trPr>
        <w:tc>
          <w:tcPr>
            <w:tcW w:w="3058" w:type="pct"/>
            <w:tcBorders>
              <w:top w:val="nil"/>
              <w:left w:val="nil"/>
              <w:bottom w:val="nil"/>
              <w:right w:val="nil"/>
            </w:tcBorders>
            <w:shd w:val="clear" w:color="auto" w:fill="auto"/>
            <w:vAlign w:val="center"/>
            <w:hideMark/>
          </w:tcPr>
          <w:p w14:paraId="6FB4A5A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0448EA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120738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FDE9D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54BBF0" w14:textId="77777777" w:rsidTr="00D46CEE">
        <w:trPr>
          <w:trHeight w:val="85"/>
        </w:trPr>
        <w:tc>
          <w:tcPr>
            <w:tcW w:w="3058" w:type="pct"/>
            <w:tcBorders>
              <w:top w:val="nil"/>
              <w:left w:val="nil"/>
              <w:bottom w:val="nil"/>
              <w:right w:val="nil"/>
            </w:tcBorders>
            <w:shd w:val="clear" w:color="auto" w:fill="auto"/>
            <w:vAlign w:val="center"/>
            <w:hideMark/>
          </w:tcPr>
          <w:p w14:paraId="217D468D"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5E084C9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F6F0DA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6AAB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F0B7F38" w14:textId="77777777" w:rsidTr="00D46CEE">
        <w:trPr>
          <w:trHeight w:val="85"/>
        </w:trPr>
        <w:tc>
          <w:tcPr>
            <w:tcW w:w="3058" w:type="pct"/>
            <w:tcBorders>
              <w:top w:val="nil"/>
              <w:left w:val="nil"/>
              <w:bottom w:val="nil"/>
              <w:right w:val="nil"/>
            </w:tcBorders>
            <w:shd w:val="clear" w:color="auto" w:fill="auto"/>
            <w:vAlign w:val="center"/>
            <w:hideMark/>
          </w:tcPr>
          <w:p w14:paraId="1ABAB46A" w14:textId="77777777" w:rsidR="00D46CEE" w:rsidRPr="00D46CEE" w:rsidRDefault="00D46CEE" w:rsidP="00D46CEE">
            <w:pPr>
              <w:spacing w:line="240" w:lineRule="auto"/>
              <w:rPr>
                <w:i/>
                <w:iCs/>
                <w:sz w:val="12"/>
                <w:szCs w:val="12"/>
              </w:rPr>
            </w:pPr>
            <w:r w:rsidRPr="00D46CEE">
              <w:rPr>
                <w:i/>
                <w:iCs/>
                <w:sz w:val="12"/>
                <w:szCs w:val="12"/>
              </w:rPr>
              <w:t xml:space="preserve">Ustawa z dnia 12 marca 2004 r. o pomocy społecznej </w:t>
            </w:r>
          </w:p>
        </w:tc>
        <w:tc>
          <w:tcPr>
            <w:tcW w:w="511" w:type="pct"/>
            <w:tcBorders>
              <w:top w:val="nil"/>
              <w:left w:val="nil"/>
              <w:bottom w:val="nil"/>
              <w:right w:val="nil"/>
            </w:tcBorders>
            <w:shd w:val="clear" w:color="auto" w:fill="auto"/>
            <w:noWrap/>
            <w:vAlign w:val="center"/>
            <w:hideMark/>
          </w:tcPr>
          <w:p w14:paraId="07A8124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5D1605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C68E44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BCA7268" w14:textId="77777777" w:rsidTr="00D46CEE">
        <w:trPr>
          <w:trHeight w:val="85"/>
        </w:trPr>
        <w:tc>
          <w:tcPr>
            <w:tcW w:w="3058" w:type="pct"/>
            <w:tcBorders>
              <w:top w:val="nil"/>
              <w:left w:val="nil"/>
              <w:bottom w:val="nil"/>
              <w:right w:val="nil"/>
            </w:tcBorders>
            <w:shd w:val="clear" w:color="auto" w:fill="auto"/>
            <w:vAlign w:val="center"/>
            <w:hideMark/>
          </w:tcPr>
          <w:p w14:paraId="371C5CF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62820F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C8663E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AB34E2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FDDF601" w14:textId="77777777" w:rsidTr="00D46CEE">
        <w:trPr>
          <w:trHeight w:val="85"/>
        </w:trPr>
        <w:tc>
          <w:tcPr>
            <w:tcW w:w="3058" w:type="pct"/>
            <w:tcBorders>
              <w:top w:val="nil"/>
              <w:left w:val="nil"/>
              <w:bottom w:val="nil"/>
              <w:right w:val="nil"/>
            </w:tcBorders>
            <w:shd w:val="clear" w:color="000000" w:fill="EAF1F6"/>
            <w:vAlign w:val="center"/>
            <w:hideMark/>
          </w:tcPr>
          <w:p w14:paraId="6093CEC1" w14:textId="77777777" w:rsidR="00D46CEE" w:rsidRPr="00D46CEE" w:rsidRDefault="00D46CEE" w:rsidP="00D46CEE">
            <w:pPr>
              <w:spacing w:line="240" w:lineRule="auto"/>
              <w:rPr>
                <w:b/>
                <w:bCs/>
                <w:sz w:val="12"/>
                <w:szCs w:val="12"/>
              </w:rPr>
            </w:pPr>
            <w:r w:rsidRPr="00D46CEE">
              <w:rPr>
                <w:b/>
                <w:bCs/>
                <w:sz w:val="12"/>
                <w:szCs w:val="12"/>
              </w:rPr>
              <w:t>Wspomaganie i rozwój usług społecznych - zadanie 13</w:t>
            </w:r>
          </w:p>
        </w:tc>
        <w:tc>
          <w:tcPr>
            <w:tcW w:w="511" w:type="pct"/>
            <w:tcBorders>
              <w:top w:val="nil"/>
              <w:left w:val="nil"/>
              <w:bottom w:val="nil"/>
              <w:right w:val="nil"/>
            </w:tcBorders>
            <w:shd w:val="clear" w:color="000000" w:fill="EAF1F6"/>
            <w:vAlign w:val="center"/>
            <w:hideMark/>
          </w:tcPr>
          <w:p w14:paraId="216FAD3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5453D39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2EE8464E" w14:textId="77777777" w:rsidR="00D46CEE" w:rsidRPr="00D46CEE" w:rsidRDefault="00D46CEE" w:rsidP="00D46CEE">
            <w:pPr>
              <w:spacing w:line="240" w:lineRule="auto"/>
              <w:jc w:val="right"/>
              <w:rPr>
                <w:b/>
                <w:bCs/>
                <w:sz w:val="12"/>
                <w:szCs w:val="12"/>
              </w:rPr>
            </w:pPr>
            <w:r w:rsidRPr="00D46CEE">
              <w:rPr>
                <w:b/>
                <w:bCs/>
                <w:sz w:val="12"/>
                <w:szCs w:val="12"/>
              </w:rPr>
              <w:t>35 376</w:t>
            </w:r>
          </w:p>
        </w:tc>
      </w:tr>
      <w:tr w:rsidR="00D46CEE" w:rsidRPr="00D46CEE" w14:paraId="481C2E61" w14:textId="77777777" w:rsidTr="00D46CEE">
        <w:trPr>
          <w:trHeight w:val="85"/>
        </w:trPr>
        <w:tc>
          <w:tcPr>
            <w:tcW w:w="3058" w:type="pct"/>
            <w:tcBorders>
              <w:top w:val="nil"/>
              <w:left w:val="nil"/>
              <w:bottom w:val="nil"/>
              <w:right w:val="nil"/>
            </w:tcBorders>
            <w:shd w:val="clear" w:color="auto" w:fill="auto"/>
            <w:vAlign w:val="center"/>
            <w:hideMark/>
          </w:tcPr>
          <w:p w14:paraId="21334BC6"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47EEA26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D8269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74DA0B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46E2102" w14:textId="77777777" w:rsidTr="00D46CEE">
        <w:trPr>
          <w:trHeight w:val="85"/>
        </w:trPr>
        <w:tc>
          <w:tcPr>
            <w:tcW w:w="3058" w:type="pct"/>
            <w:tcBorders>
              <w:top w:val="nil"/>
              <w:left w:val="nil"/>
              <w:bottom w:val="nil"/>
              <w:right w:val="nil"/>
            </w:tcBorders>
            <w:shd w:val="clear" w:color="auto" w:fill="auto"/>
            <w:vAlign w:val="center"/>
            <w:hideMark/>
          </w:tcPr>
          <w:p w14:paraId="7C2C1028"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inicjowanie i realizacja przedsięwzięć podnoszących jakość życia mieszkańców</w:t>
            </w:r>
          </w:p>
        </w:tc>
        <w:tc>
          <w:tcPr>
            <w:tcW w:w="511" w:type="pct"/>
            <w:tcBorders>
              <w:top w:val="nil"/>
              <w:left w:val="nil"/>
              <w:bottom w:val="nil"/>
              <w:right w:val="nil"/>
            </w:tcBorders>
            <w:shd w:val="clear" w:color="auto" w:fill="auto"/>
            <w:noWrap/>
            <w:vAlign w:val="center"/>
            <w:hideMark/>
          </w:tcPr>
          <w:p w14:paraId="4174D55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A28C8A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9A6F0B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4A13CA" w14:textId="77777777" w:rsidTr="00D46CEE">
        <w:trPr>
          <w:trHeight w:val="85"/>
        </w:trPr>
        <w:tc>
          <w:tcPr>
            <w:tcW w:w="3058" w:type="pct"/>
            <w:tcBorders>
              <w:top w:val="nil"/>
              <w:left w:val="nil"/>
              <w:bottom w:val="nil"/>
              <w:right w:val="nil"/>
            </w:tcBorders>
            <w:shd w:val="clear" w:color="auto" w:fill="auto"/>
            <w:vAlign w:val="center"/>
            <w:hideMark/>
          </w:tcPr>
          <w:p w14:paraId="2FF512D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7E1402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76849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6C9583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BEFCA9" w14:textId="77777777" w:rsidTr="00D46CEE">
        <w:trPr>
          <w:trHeight w:val="85"/>
        </w:trPr>
        <w:tc>
          <w:tcPr>
            <w:tcW w:w="3058" w:type="pct"/>
            <w:tcBorders>
              <w:top w:val="nil"/>
              <w:left w:val="nil"/>
              <w:bottom w:val="nil"/>
              <w:right w:val="nil"/>
            </w:tcBorders>
            <w:shd w:val="clear" w:color="auto" w:fill="auto"/>
            <w:vAlign w:val="center"/>
            <w:hideMark/>
          </w:tcPr>
          <w:p w14:paraId="35E6161C"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w:t>
            </w:r>
          </w:p>
        </w:tc>
        <w:tc>
          <w:tcPr>
            <w:tcW w:w="511" w:type="pct"/>
            <w:tcBorders>
              <w:top w:val="nil"/>
              <w:left w:val="nil"/>
              <w:bottom w:val="nil"/>
              <w:right w:val="nil"/>
            </w:tcBorders>
            <w:shd w:val="clear" w:color="auto" w:fill="auto"/>
            <w:vAlign w:val="center"/>
            <w:hideMark/>
          </w:tcPr>
          <w:p w14:paraId="56EAEF0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0DE1155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EFBB7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B67117" w14:textId="77777777" w:rsidTr="00D46CEE">
        <w:trPr>
          <w:trHeight w:val="85"/>
        </w:trPr>
        <w:tc>
          <w:tcPr>
            <w:tcW w:w="3058" w:type="pct"/>
            <w:tcBorders>
              <w:top w:val="nil"/>
              <w:left w:val="nil"/>
              <w:bottom w:val="nil"/>
              <w:right w:val="nil"/>
            </w:tcBorders>
            <w:shd w:val="clear" w:color="auto" w:fill="auto"/>
            <w:vAlign w:val="center"/>
            <w:hideMark/>
          </w:tcPr>
          <w:p w14:paraId="5EEFD34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8A577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34A3AF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1C3C05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67283FC" w14:textId="77777777" w:rsidTr="00D46CEE">
        <w:trPr>
          <w:trHeight w:val="85"/>
        </w:trPr>
        <w:tc>
          <w:tcPr>
            <w:tcW w:w="3058" w:type="pct"/>
            <w:tcBorders>
              <w:top w:val="nil"/>
              <w:left w:val="nil"/>
              <w:bottom w:val="nil"/>
              <w:right w:val="nil"/>
            </w:tcBorders>
            <w:shd w:val="clear" w:color="auto" w:fill="auto"/>
            <w:vAlign w:val="center"/>
            <w:hideMark/>
          </w:tcPr>
          <w:p w14:paraId="5B1D751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85228</w:t>
            </w:r>
          </w:p>
        </w:tc>
        <w:tc>
          <w:tcPr>
            <w:tcW w:w="511" w:type="pct"/>
            <w:tcBorders>
              <w:top w:val="nil"/>
              <w:left w:val="nil"/>
              <w:bottom w:val="nil"/>
              <w:right w:val="nil"/>
            </w:tcBorders>
            <w:shd w:val="clear" w:color="auto" w:fill="auto"/>
            <w:vAlign w:val="center"/>
            <w:hideMark/>
          </w:tcPr>
          <w:p w14:paraId="1420F4C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F5C3E5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0CFFEE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D098BE" w14:textId="77777777" w:rsidTr="00D46CEE">
        <w:trPr>
          <w:trHeight w:val="85"/>
        </w:trPr>
        <w:tc>
          <w:tcPr>
            <w:tcW w:w="3058" w:type="pct"/>
            <w:tcBorders>
              <w:top w:val="nil"/>
              <w:left w:val="nil"/>
              <w:bottom w:val="nil"/>
              <w:right w:val="nil"/>
            </w:tcBorders>
            <w:shd w:val="clear" w:color="auto" w:fill="auto"/>
            <w:vAlign w:val="center"/>
            <w:hideMark/>
          </w:tcPr>
          <w:p w14:paraId="523E50D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BB0DA7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ABAF40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131A6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5D35AD" w14:textId="77777777" w:rsidTr="00D46CEE">
        <w:trPr>
          <w:trHeight w:val="85"/>
        </w:trPr>
        <w:tc>
          <w:tcPr>
            <w:tcW w:w="3058" w:type="pct"/>
            <w:tcBorders>
              <w:top w:val="nil"/>
              <w:left w:val="nil"/>
              <w:bottom w:val="nil"/>
              <w:right w:val="nil"/>
            </w:tcBorders>
            <w:shd w:val="clear" w:color="auto" w:fill="auto"/>
            <w:vAlign w:val="center"/>
            <w:hideMark/>
          </w:tcPr>
          <w:p w14:paraId="6580791A" w14:textId="77777777" w:rsidR="00D46CEE" w:rsidRPr="00D46CEE" w:rsidRDefault="00D46CEE" w:rsidP="00D46CEE">
            <w:pPr>
              <w:spacing w:line="240" w:lineRule="auto"/>
              <w:rPr>
                <w:i/>
                <w:iCs/>
                <w:sz w:val="12"/>
                <w:szCs w:val="12"/>
                <w:u w:val="single"/>
              </w:rPr>
            </w:pPr>
            <w:r w:rsidRPr="00D46CEE">
              <w:rPr>
                <w:i/>
                <w:iCs/>
                <w:sz w:val="12"/>
                <w:szCs w:val="12"/>
                <w:u w:val="single"/>
              </w:rPr>
              <w:t xml:space="preserve">Kalkulacja: </w:t>
            </w:r>
          </w:p>
        </w:tc>
        <w:tc>
          <w:tcPr>
            <w:tcW w:w="511" w:type="pct"/>
            <w:tcBorders>
              <w:top w:val="nil"/>
              <w:left w:val="nil"/>
              <w:bottom w:val="nil"/>
              <w:right w:val="nil"/>
            </w:tcBorders>
            <w:shd w:val="clear" w:color="auto" w:fill="auto"/>
            <w:noWrap/>
            <w:vAlign w:val="center"/>
            <w:hideMark/>
          </w:tcPr>
          <w:p w14:paraId="0CB2D09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2F9B54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0AD59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5B94F9" w14:textId="77777777" w:rsidTr="00D46CEE">
        <w:trPr>
          <w:trHeight w:val="85"/>
        </w:trPr>
        <w:tc>
          <w:tcPr>
            <w:tcW w:w="3058" w:type="pct"/>
            <w:tcBorders>
              <w:top w:val="nil"/>
              <w:left w:val="nil"/>
              <w:bottom w:val="nil"/>
              <w:right w:val="nil"/>
            </w:tcBorders>
            <w:shd w:val="clear" w:color="auto" w:fill="auto"/>
            <w:vAlign w:val="center"/>
            <w:hideMark/>
          </w:tcPr>
          <w:p w14:paraId="33E0DEC7" w14:textId="77777777" w:rsidR="00D46CEE" w:rsidRPr="00D46CEE" w:rsidRDefault="00D46CEE" w:rsidP="00D46CEE">
            <w:pPr>
              <w:spacing w:line="240" w:lineRule="auto"/>
              <w:rPr>
                <w:sz w:val="12"/>
                <w:szCs w:val="12"/>
              </w:rPr>
            </w:pPr>
            <w:r w:rsidRPr="00D46CEE">
              <w:rPr>
                <w:sz w:val="12"/>
                <w:szCs w:val="12"/>
              </w:rPr>
              <w:t>organizacja i świadczenie usług opiekuńczych na terenie m.st. Warszawy w formie usług sąsiedzkich oraz podejmowanie innych zadań z zakresu pomocy społecznej, w tym tworzenia i realizacji programów osłonowych</w:t>
            </w:r>
          </w:p>
        </w:tc>
        <w:tc>
          <w:tcPr>
            <w:tcW w:w="511" w:type="pct"/>
            <w:tcBorders>
              <w:top w:val="nil"/>
              <w:left w:val="nil"/>
              <w:bottom w:val="nil"/>
              <w:right w:val="nil"/>
            </w:tcBorders>
            <w:shd w:val="clear" w:color="auto" w:fill="auto"/>
            <w:noWrap/>
            <w:vAlign w:val="center"/>
            <w:hideMark/>
          </w:tcPr>
          <w:p w14:paraId="54CF4EB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00BE9E9" w14:textId="77777777" w:rsidR="00D46CEE" w:rsidRPr="00D46CEE" w:rsidRDefault="00D46CEE" w:rsidP="00D46CEE">
            <w:pPr>
              <w:spacing w:line="240" w:lineRule="auto"/>
              <w:jc w:val="right"/>
              <w:rPr>
                <w:sz w:val="12"/>
                <w:szCs w:val="12"/>
              </w:rPr>
            </w:pPr>
            <w:r w:rsidRPr="00D46CEE">
              <w:rPr>
                <w:sz w:val="12"/>
                <w:szCs w:val="12"/>
              </w:rPr>
              <w:t>35 376</w:t>
            </w:r>
          </w:p>
        </w:tc>
        <w:tc>
          <w:tcPr>
            <w:tcW w:w="626" w:type="pct"/>
            <w:tcBorders>
              <w:top w:val="nil"/>
              <w:left w:val="nil"/>
              <w:bottom w:val="nil"/>
              <w:right w:val="nil"/>
            </w:tcBorders>
            <w:shd w:val="clear" w:color="auto" w:fill="auto"/>
            <w:vAlign w:val="center"/>
            <w:hideMark/>
          </w:tcPr>
          <w:p w14:paraId="54195195" w14:textId="77777777" w:rsidR="00D46CEE" w:rsidRPr="00D46CEE" w:rsidRDefault="00D46CEE" w:rsidP="00D46CEE">
            <w:pPr>
              <w:spacing w:line="240" w:lineRule="auto"/>
              <w:jc w:val="right"/>
              <w:rPr>
                <w:sz w:val="12"/>
                <w:szCs w:val="12"/>
              </w:rPr>
            </w:pPr>
          </w:p>
        </w:tc>
      </w:tr>
      <w:tr w:rsidR="00D46CEE" w:rsidRPr="00D46CEE" w14:paraId="4693A415" w14:textId="77777777" w:rsidTr="00D46CEE">
        <w:trPr>
          <w:trHeight w:val="85"/>
        </w:trPr>
        <w:tc>
          <w:tcPr>
            <w:tcW w:w="3058" w:type="pct"/>
            <w:tcBorders>
              <w:top w:val="nil"/>
              <w:left w:val="nil"/>
              <w:bottom w:val="nil"/>
              <w:right w:val="nil"/>
            </w:tcBorders>
            <w:shd w:val="clear" w:color="auto" w:fill="auto"/>
            <w:vAlign w:val="center"/>
            <w:hideMark/>
          </w:tcPr>
          <w:p w14:paraId="566EF81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A313A5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D97F23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9344DA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837210" w14:textId="77777777" w:rsidTr="00D46CEE">
        <w:trPr>
          <w:trHeight w:val="85"/>
        </w:trPr>
        <w:tc>
          <w:tcPr>
            <w:tcW w:w="3058" w:type="pct"/>
            <w:tcBorders>
              <w:top w:val="nil"/>
              <w:left w:val="nil"/>
              <w:bottom w:val="nil"/>
              <w:right w:val="nil"/>
            </w:tcBorders>
            <w:shd w:val="clear" w:color="auto" w:fill="auto"/>
            <w:vAlign w:val="center"/>
            <w:hideMark/>
          </w:tcPr>
          <w:p w14:paraId="290A9E1C"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176061E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798AA9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6D459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316BAA" w14:textId="77777777" w:rsidTr="00D46CEE">
        <w:trPr>
          <w:trHeight w:val="85"/>
        </w:trPr>
        <w:tc>
          <w:tcPr>
            <w:tcW w:w="3058" w:type="pct"/>
            <w:tcBorders>
              <w:top w:val="nil"/>
              <w:left w:val="nil"/>
              <w:bottom w:val="nil"/>
              <w:right w:val="nil"/>
            </w:tcBorders>
            <w:shd w:val="clear" w:color="auto" w:fill="auto"/>
            <w:vAlign w:val="center"/>
            <w:hideMark/>
          </w:tcPr>
          <w:p w14:paraId="7CBBB7CF" w14:textId="77777777" w:rsidR="00D46CEE" w:rsidRPr="00D46CEE" w:rsidRDefault="00D46CEE" w:rsidP="00D46CEE">
            <w:pPr>
              <w:spacing w:line="240" w:lineRule="auto"/>
              <w:rPr>
                <w:i/>
                <w:iCs/>
                <w:sz w:val="12"/>
                <w:szCs w:val="12"/>
              </w:rPr>
            </w:pPr>
            <w:r w:rsidRPr="00D46CEE">
              <w:rPr>
                <w:i/>
                <w:iCs/>
                <w:sz w:val="12"/>
                <w:szCs w:val="12"/>
              </w:rPr>
              <w:t xml:space="preserve">Ustawa z dnia 12 marca 2004 r. o pomocy społecznej </w:t>
            </w:r>
          </w:p>
        </w:tc>
        <w:tc>
          <w:tcPr>
            <w:tcW w:w="511" w:type="pct"/>
            <w:tcBorders>
              <w:top w:val="nil"/>
              <w:left w:val="nil"/>
              <w:bottom w:val="nil"/>
              <w:right w:val="nil"/>
            </w:tcBorders>
            <w:shd w:val="clear" w:color="auto" w:fill="auto"/>
            <w:vAlign w:val="center"/>
            <w:hideMark/>
          </w:tcPr>
          <w:p w14:paraId="488784E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202396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611A0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2B1D92" w14:textId="77777777" w:rsidTr="00D46CEE">
        <w:trPr>
          <w:trHeight w:val="85"/>
        </w:trPr>
        <w:tc>
          <w:tcPr>
            <w:tcW w:w="3058" w:type="pct"/>
            <w:tcBorders>
              <w:top w:val="nil"/>
              <w:left w:val="nil"/>
              <w:bottom w:val="nil"/>
              <w:right w:val="nil"/>
            </w:tcBorders>
            <w:shd w:val="clear" w:color="auto" w:fill="auto"/>
            <w:vAlign w:val="center"/>
            <w:hideMark/>
          </w:tcPr>
          <w:p w14:paraId="54FC5E3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0B6DE0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271D83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481807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B0A3DF" w14:textId="77777777" w:rsidTr="00D46CEE">
        <w:trPr>
          <w:trHeight w:val="85"/>
        </w:trPr>
        <w:tc>
          <w:tcPr>
            <w:tcW w:w="3058" w:type="pct"/>
            <w:tcBorders>
              <w:top w:val="nil"/>
              <w:left w:val="nil"/>
              <w:bottom w:val="nil"/>
              <w:right w:val="nil"/>
            </w:tcBorders>
            <w:shd w:val="clear" w:color="000000" w:fill="CDDEE9"/>
            <w:vAlign w:val="center"/>
            <w:hideMark/>
          </w:tcPr>
          <w:p w14:paraId="1C1A1B92" w14:textId="77777777" w:rsidR="00D46CEE" w:rsidRPr="00D46CEE" w:rsidRDefault="00D46CEE" w:rsidP="00D46CEE">
            <w:pPr>
              <w:spacing w:line="240" w:lineRule="auto"/>
              <w:rPr>
                <w:b/>
                <w:bCs/>
                <w:sz w:val="12"/>
                <w:szCs w:val="12"/>
              </w:rPr>
            </w:pPr>
            <w:r w:rsidRPr="00D46CEE">
              <w:rPr>
                <w:b/>
                <w:bCs/>
                <w:sz w:val="12"/>
                <w:szCs w:val="12"/>
              </w:rPr>
              <w:t>Wypłata świadczeń i zasiłków oraz pomoc w naturze - program 4</w:t>
            </w:r>
          </w:p>
        </w:tc>
        <w:tc>
          <w:tcPr>
            <w:tcW w:w="511" w:type="pct"/>
            <w:tcBorders>
              <w:top w:val="nil"/>
              <w:left w:val="nil"/>
              <w:bottom w:val="nil"/>
              <w:right w:val="nil"/>
            </w:tcBorders>
            <w:shd w:val="clear" w:color="000000" w:fill="CDDEE9"/>
            <w:vAlign w:val="center"/>
            <w:hideMark/>
          </w:tcPr>
          <w:p w14:paraId="30A065F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vAlign w:val="center"/>
            <w:hideMark/>
          </w:tcPr>
          <w:p w14:paraId="14756C5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vAlign w:val="center"/>
            <w:hideMark/>
          </w:tcPr>
          <w:p w14:paraId="77CAC9E7" w14:textId="77777777" w:rsidR="00D46CEE" w:rsidRPr="00D46CEE" w:rsidRDefault="00D46CEE" w:rsidP="00D46CEE">
            <w:pPr>
              <w:spacing w:line="240" w:lineRule="auto"/>
              <w:jc w:val="right"/>
              <w:rPr>
                <w:b/>
                <w:bCs/>
                <w:sz w:val="12"/>
                <w:szCs w:val="12"/>
              </w:rPr>
            </w:pPr>
            <w:r w:rsidRPr="00D46CEE">
              <w:rPr>
                <w:b/>
                <w:bCs/>
                <w:sz w:val="12"/>
                <w:szCs w:val="12"/>
              </w:rPr>
              <w:t>19 522 927</w:t>
            </w:r>
          </w:p>
        </w:tc>
      </w:tr>
      <w:tr w:rsidR="00D46CEE" w:rsidRPr="00D46CEE" w14:paraId="165F314A" w14:textId="77777777" w:rsidTr="00D46CEE">
        <w:trPr>
          <w:trHeight w:val="85"/>
        </w:trPr>
        <w:tc>
          <w:tcPr>
            <w:tcW w:w="3058" w:type="pct"/>
            <w:tcBorders>
              <w:top w:val="nil"/>
              <w:left w:val="nil"/>
              <w:bottom w:val="nil"/>
              <w:right w:val="nil"/>
            </w:tcBorders>
            <w:shd w:val="clear" w:color="auto" w:fill="auto"/>
            <w:vAlign w:val="center"/>
            <w:hideMark/>
          </w:tcPr>
          <w:p w14:paraId="488B6CB7"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7D685F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BDF2F1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C1FADE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9F4344" w14:textId="77777777" w:rsidTr="00D46CEE">
        <w:trPr>
          <w:trHeight w:val="85"/>
        </w:trPr>
        <w:tc>
          <w:tcPr>
            <w:tcW w:w="3058" w:type="pct"/>
            <w:tcBorders>
              <w:top w:val="nil"/>
              <w:left w:val="nil"/>
              <w:bottom w:val="nil"/>
              <w:right w:val="nil"/>
            </w:tcBorders>
            <w:shd w:val="clear" w:color="000000" w:fill="EAF1F6"/>
            <w:vAlign w:val="center"/>
            <w:hideMark/>
          </w:tcPr>
          <w:p w14:paraId="5CF2AA8A" w14:textId="77777777" w:rsidR="00D46CEE" w:rsidRPr="00D46CEE" w:rsidRDefault="00D46CEE" w:rsidP="00D46CEE">
            <w:pPr>
              <w:spacing w:line="240" w:lineRule="auto"/>
              <w:rPr>
                <w:b/>
                <w:bCs/>
                <w:sz w:val="12"/>
                <w:szCs w:val="12"/>
              </w:rPr>
            </w:pPr>
            <w:r w:rsidRPr="00D46CEE">
              <w:rPr>
                <w:b/>
                <w:bCs/>
                <w:sz w:val="12"/>
                <w:szCs w:val="12"/>
              </w:rPr>
              <w:t>Zasiłki i pomoc w naturze - zadanie 1</w:t>
            </w:r>
          </w:p>
        </w:tc>
        <w:tc>
          <w:tcPr>
            <w:tcW w:w="511" w:type="pct"/>
            <w:tcBorders>
              <w:top w:val="nil"/>
              <w:left w:val="nil"/>
              <w:bottom w:val="nil"/>
              <w:right w:val="nil"/>
            </w:tcBorders>
            <w:shd w:val="clear" w:color="000000" w:fill="EAF1F6"/>
            <w:vAlign w:val="center"/>
            <w:hideMark/>
          </w:tcPr>
          <w:p w14:paraId="648554F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6A1A341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0A4E444F" w14:textId="77777777" w:rsidR="00D46CEE" w:rsidRPr="00D46CEE" w:rsidRDefault="00D46CEE" w:rsidP="00D46CEE">
            <w:pPr>
              <w:spacing w:line="240" w:lineRule="auto"/>
              <w:jc w:val="right"/>
              <w:rPr>
                <w:b/>
                <w:bCs/>
                <w:sz w:val="12"/>
                <w:szCs w:val="12"/>
              </w:rPr>
            </w:pPr>
            <w:r w:rsidRPr="00D46CEE">
              <w:rPr>
                <w:b/>
                <w:bCs/>
                <w:sz w:val="12"/>
                <w:szCs w:val="12"/>
              </w:rPr>
              <w:t>2 698 313</w:t>
            </w:r>
          </w:p>
        </w:tc>
      </w:tr>
      <w:tr w:rsidR="00D46CEE" w:rsidRPr="00D46CEE" w14:paraId="7EC9F6B4" w14:textId="77777777" w:rsidTr="00D46CEE">
        <w:trPr>
          <w:trHeight w:val="85"/>
        </w:trPr>
        <w:tc>
          <w:tcPr>
            <w:tcW w:w="3058" w:type="pct"/>
            <w:tcBorders>
              <w:top w:val="nil"/>
              <w:left w:val="nil"/>
              <w:bottom w:val="nil"/>
              <w:right w:val="nil"/>
            </w:tcBorders>
            <w:shd w:val="clear" w:color="auto" w:fill="auto"/>
            <w:vAlign w:val="center"/>
            <w:hideMark/>
          </w:tcPr>
          <w:p w14:paraId="33E48D3A"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20AB7E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03EA80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C0355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85A4282" w14:textId="77777777" w:rsidTr="00D46CEE">
        <w:trPr>
          <w:trHeight w:val="85"/>
        </w:trPr>
        <w:tc>
          <w:tcPr>
            <w:tcW w:w="3058" w:type="pct"/>
            <w:tcBorders>
              <w:top w:val="nil"/>
              <w:left w:val="nil"/>
              <w:bottom w:val="nil"/>
              <w:right w:val="nil"/>
            </w:tcBorders>
            <w:shd w:val="clear" w:color="auto" w:fill="auto"/>
            <w:vAlign w:val="center"/>
            <w:hideMark/>
          </w:tcPr>
          <w:p w14:paraId="250A63E2"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sz w:val="12"/>
                <w:szCs w:val="12"/>
              </w:rPr>
              <w:t xml:space="preserve"> pomoc osobom i rodzinom mającym niskie dochody oraz posiadającym orzeczenie o niepełnosprawności, a nie posiadających uprawnień do renty ani emerytury </w:t>
            </w:r>
          </w:p>
        </w:tc>
        <w:tc>
          <w:tcPr>
            <w:tcW w:w="511" w:type="pct"/>
            <w:tcBorders>
              <w:top w:val="nil"/>
              <w:left w:val="nil"/>
              <w:bottom w:val="nil"/>
              <w:right w:val="nil"/>
            </w:tcBorders>
            <w:shd w:val="clear" w:color="auto" w:fill="auto"/>
            <w:noWrap/>
            <w:vAlign w:val="center"/>
            <w:hideMark/>
          </w:tcPr>
          <w:p w14:paraId="1AA69EC2"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052541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1417CB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F82EC6D" w14:textId="77777777" w:rsidTr="00D46CEE">
        <w:trPr>
          <w:trHeight w:val="85"/>
        </w:trPr>
        <w:tc>
          <w:tcPr>
            <w:tcW w:w="3058" w:type="pct"/>
            <w:tcBorders>
              <w:top w:val="nil"/>
              <w:left w:val="nil"/>
              <w:bottom w:val="nil"/>
              <w:right w:val="nil"/>
            </w:tcBorders>
            <w:shd w:val="clear" w:color="auto" w:fill="auto"/>
            <w:vAlign w:val="center"/>
            <w:hideMark/>
          </w:tcPr>
          <w:p w14:paraId="49B660C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4AA7DC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BA898A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DF4483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DF5F8C" w14:textId="77777777" w:rsidTr="00D46CEE">
        <w:trPr>
          <w:trHeight w:val="85"/>
        </w:trPr>
        <w:tc>
          <w:tcPr>
            <w:tcW w:w="3058" w:type="pct"/>
            <w:tcBorders>
              <w:top w:val="nil"/>
              <w:left w:val="nil"/>
              <w:bottom w:val="nil"/>
              <w:right w:val="nil"/>
            </w:tcBorders>
            <w:shd w:val="clear" w:color="auto" w:fill="auto"/>
            <w:vAlign w:val="center"/>
            <w:hideMark/>
          </w:tcPr>
          <w:p w14:paraId="1CB4DCE7" w14:textId="77777777" w:rsidR="00D46CEE" w:rsidRPr="00D46CEE" w:rsidRDefault="00D46CEE" w:rsidP="00D46CEE">
            <w:pPr>
              <w:spacing w:line="240" w:lineRule="auto"/>
              <w:jc w:val="both"/>
              <w:rPr>
                <w:sz w:val="12"/>
                <w:szCs w:val="12"/>
              </w:rPr>
            </w:pPr>
            <w:r w:rsidRPr="00D46CEE">
              <w:rPr>
                <w:sz w:val="12"/>
                <w:szCs w:val="12"/>
              </w:rPr>
              <w:t>Zadanie finansowane jest ze środków własnych m.st. Warszawy oraz z dotacji z budżetu państwa na realizację zadań własnych gminy</w:t>
            </w:r>
          </w:p>
        </w:tc>
        <w:tc>
          <w:tcPr>
            <w:tcW w:w="511" w:type="pct"/>
            <w:tcBorders>
              <w:top w:val="nil"/>
              <w:left w:val="nil"/>
              <w:bottom w:val="nil"/>
              <w:right w:val="nil"/>
            </w:tcBorders>
            <w:shd w:val="clear" w:color="auto" w:fill="auto"/>
            <w:vAlign w:val="center"/>
            <w:hideMark/>
          </w:tcPr>
          <w:p w14:paraId="618B5272"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38E6D90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208D7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37ED623" w14:textId="77777777" w:rsidTr="00D46CEE">
        <w:trPr>
          <w:trHeight w:val="85"/>
        </w:trPr>
        <w:tc>
          <w:tcPr>
            <w:tcW w:w="3058" w:type="pct"/>
            <w:tcBorders>
              <w:top w:val="nil"/>
              <w:left w:val="nil"/>
              <w:bottom w:val="nil"/>
              <w:right w:val="nil"/>
            </w:tcBorders>
            <w:shd w:val="clear" w:color="auto" w:fill="auto"/>
            <w:vAlign w:val="center"/>
            <w:hideMark/>
          </w:tcPr>
          <w:p w14:paraId="666177D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43F683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F8E028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03311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4FF1707" w14:textId="77777777" w:rsidTr="00D46CEE">
        <w:trPr>
          <w:trHeight w:val="85"/>
        </w:trPr>
        <w:tc>
          <w:tcPr>
            <w:tcW w:w="3058" w:type="pct"/>
            <w:tcBorders>
              <w:top w:val="nil"/>
              <w:left w:val="nil"/>
              <w:bottom w:val="nil"/>
              <w:right w:val="nil"/>
            </w:tcBorders>
            <w:shd w:val="clear" w:color="auto" w:fill="auto"/>
            <w:vAlign w:val="center"/>
            <w:hideMark/>
          </w:tcPr>
          <w:p w14:paraId="03E9B896"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w:t>
            </w:r>
          </w:p>
        </w:tc>
        <w:tc>
          <w:tcPr>
            <w:tcW w:w="511" w:type="pct"/>
            <w:tcBorders>
              <w:top w:val="nil"/>
              <w:left w:val="nil"/>
              <w:bottom w:val="nil"/>
              <w:right w:val="nil"/>
            </w:tcBorders>
            <w:shd w:val="clear" w:color="auto" w:fill="auto"/>
            <w:vAlign w:val="center"/>
            <w:hideMark/>
          </w:tcPr>
          <w:p w14:paraId="385B0AF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17C1641B" w14:textId="77777777" w:rsidR="00D46CEE" w:rsidRPr="00D46CEE" w:rsidRDefault="00D46CEE" w:rsidP="00D46CEE">
            <w:pPr>
              <w:spacing w:line="240" w:lineRule="auto"/>
              <w:jc w:val="right"/>
              <w:rPr>
                <w:i/>
                <w:iCs/>
                <w:sz w:val="12"/>
                <w:szCs w:val="12"/>
              </w:rPr>
            </w:pPr>
            <w:r w:rsidRPr="00D46CEE">
              <w:rPr>
                <w:i/>
                <w:iCs/>
                <w:sz w:val="12"/>
                <w:szCs w:val="12"/>
              </w:rPr>
              <w:t>2 698 313</w:t>
            </w:r>
          </w:p>
        </w:tc>
        <w:tc>
          <w:tcPr>
            <w:tcW w:w="626" w:type="pct"/>
            <w:tcBorders>
              <w:top w:val="nil"/>
              <w:left w:val="nil"/>
              <w:bottom w:val="nil"/>
              <w:right w:val="nil"/>
            </w:tcBorders>
            <w:shd w:val="clear" w:color="auto" w:fill="auto"/>
            <w:noWrap/>
            <w:vAlign w:val="center"/>
            <w:hideMark/>
          </w:tcPr>
          <w:p w14:paraId="712A0B44" w14:textId="77777777" w:rsidR="00D46CEE" w:rsidRPr="00D46CEE" w:rsidRDefault="00D46CEE" w:rsidP="00D46CEE">
            <w:pPr>
              <w:spacing w:line="240" w:lineRule="auto"/>
              <w:jc w:val="right"/>
              <w:rPr>
                <w:i/>
                <w:iCs/>
                <w:sz w:val="12"/>
                <w:szCs w:val="12"/>
              </w:rPr>
            </w:pPr>
          </w:p>
        </w:tc>
      </w:tr>
      <w:tr w:rsidR="00D46CEE" w:rsidRPr="00D46CEE" w14:paraId="200E7B50" w14:textId="77777777" w:rsidTr="00D46CEE">
        <w:trPr>
          <w:trHeight w:val="85"/>
        </w:trPr>
        <w:tc>
          <w:tcPr>
            <w:tcW w:w="3058" w:type="pct"/>
            <w:tcBorders>
              <w:top w:val="nil"/>
              <w:left w:val="nil"/>
              <w:bottom w:val="nil"/>
              <w:right w:val="nil"/>
            </w:tcBorders>
            <w:shd w:val="clear" w:color="auto" w:fill="auto"/>
            <w:vAlign w:val="center"/>
            <w:hideMark/>
          </w:tcPr>
          <w:p w14:paraId="792353F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58FE4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1FB1A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EF0E8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D9A100" w14:textId="77777777" w:rsidTr="00D46CEE">
        <w:trPr>
          <w:trHeight w:val="85"/>
        </w:trPr>
        <w:tc>
          <w:tcPr>
            <w:tcW w:w="3058" w:type="pct"/>
            <w:tcBorders>
              <w:top w:val="nil"/>
              <w:left w:val="nil"/>
              <w:bottom w:val="nil"/>
              <w:right w:val="nil"/>
            </w:tcBorders>
            <w:shd w:val="clear" w:color="auto" w:fill="auto"/>
            <w:vAlign w:val="center"/>
            <w:hideMark/>
          </w:tcPr>
          <w:p w14:paraId="669D7B7C"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85214</w:t>
            </w:r>
          </w:p>
        </w:tc>
        <w:tc>
          <w:tcPr>
            <w:tcW w:w="511" w:type="pct"/>
            <w:tcBorders>
              <w:top w:val="nil"/>
              <w:left w:val="nil"/>
              <w:bottom w:val="nil"/>
              <w:right w:val="nil"/>
            </w:tcBorders>
            <w:shd w:val="clear" w:color="auto" w:fill="auto"/>
            <w:vAlign w:val="center"/>
            <w:hideMark/>
          </w:tcPr>
          <w:p w14:paraId="4297329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D7BBB71" w14:textId="77777777" w:rsidR="00D46CEE" w:rsidRPr="00D46CEE" w:rsidRDefault="00D46CEE" w:rsidP="00D46CEE">
            <w:pPr>
              <w:spacing w:line="240" w:lineRule="auto"/>
              <w:jc w:val="right"/>
              <w:rPr>
                <w:i/>
                <w:iCs/>
                <w:sz w:val="12"/>
                <w:szCs w:val="12"/>
              </w:rPr>
            </w:pPr>
            <w:r w:rsidRPr="00D46CEE">
              <w:rPr>
                <w:i/>
                <w:iCs/>
                <w:sz w:val="12"/>
                <w:szCs w:val="12"/>
              </w:rPr>
              <w:t>1 331 000</w:t>
            </w:r>
          </w:p>
        </w:tc>
        <w:tc>
          <w:tcPr>
            <w:tcW w:w="626" w:type="pct"/>
            <w:tcBorders>
              <w:top w:val="nil"/>
              <w:left w:val="nil"/>
              <w:bottom w:val="nil"/>
              <w:right w:val="nil"/>
            </w:tcBorders>
            <w:shd w:val="clear" w:color="auto" w:fill="auto"/>
            <w:vAlign w:val="center"/>
            <w:hideMark/>
          </w:tcPr>
          <w:p w14:paraId="4ED2C4ED" w14:textId="77777777" w:rsidR="00D46CEE" w:rsidRPr="00D46CEE" w:rsidRDefault="00D46CEE" w:rsidP="00D46CEE">
            <w:pPr>
              <w:spacing w:line="240" w:lineRule="auto"/>
              <w:jc w:val="right"/>
              <w:rPr>
                <w:i/>
                <w:iCs/>
                <w:sz w:val="12"/>
                <w:szCs w:val="12"/>
              </w:rPr>
            </w:pPr>
          </w:p>
        </w:tc>
      </w:tr>
      <w:tr w:rsidR="00D46CEE" w:rsidRPr="00D46CEE" w14:paraId="7561B841" w14:textId="77777777" w:rsidTr="00D46CEE">
        <w:trPr>
          <w:trHeight w:val="85"/>
        </w:trPr>
        <w:tc>
          <w:tcPr>
            <w:tcW w:w="3058" w:type="pct"/>
            <w:tcBorders>
              <w:top w:val="nil"/>
              <w:left w:val="nil"/>
              <w:bottom w:val="nil"/>
              <w:right w:val="nil"/>
            </w:tcBorders>
            <w:shd w:val="clear" w:color="auto" w:fill="auto"/>
            <w:vAlign w:val="center"/>
            <w:hideMark/>
          </w:tcPr>
          <w:p w14:paraId="66023BD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EBF765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22B8E0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F51CE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98E8DE" w14:textId="77777777" w:rsidTr="00D46CEE">
        <w:trPr>
          <w:trHeight w:val="85"/>
        </w:trPr>
        <w:tc>
          <w:tcPr>
            <w:tcW w:w="3058" w:type="pct"/>
            <w:tcBorders>
              <w:top w:val="nil"/>
              <w:left w:val="nil"/>
              <w:bottom w:val="nil"/>
              <w:right w:val="nil"/>
            </w:tcBorders>
            <w:shd w:val="clear" w:color="auto" w:fill="auto"/>
            <w:vAlign w:val="center"/>
            <w:hideMark/>
          </w:tcPr>
          <w:p w14:paraId="40E6919F"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86D4BE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40630F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C914F3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DACBEE6" w14:textId="77777777" w:rsidTr="00D46CEE">
        <w:trPr>
          <w:trHeight w:val="85"/>
        </w:trPr>
        <w:tc>
          <w:tcPr>
            <w:tcW w:w="3058" w:type="pct"/>
            <w:tcBorders>
              <w:top w:val="nil"/>
              <w:left w:val="nil"/>
              <w:bottom w:val="nil"/>
              <w:right w:val="nil"/>
            </w:tcBorders>
            <w:shd w:val="clear" w:color="auto" w:fill="auto"/>
            <w:vAlign w:val="center"/>
            <w:hideMark/>
          </w:tcPr>
          <w:p w14:paraId="5E2A581A" w14:textId="77777777" w:rsidR="00D46CEE" w:rsidRPr="00D46CEE" w:rsidRDefault="00D46CEE" w:rsidP="00D46CEE">
            <w:pPr>
              <w:spacing w:line="240" w:lineRule="auto"/>
              <w:rPr>
                <w:sz w:val="12"/>
                <w:szCs w:val="12"/>
              </w:rPr>
            </w:pPr>
            <w:r w:rsidRPr="00D46CEE">
              <w:rPr>
                <w:sz w:val="12"/>
                <w:szCs w:val="12"/>
              </w:rPr>
              <w:t>zasiłki celowe:</w:t>
            </w:r>
          </w:p>
        </w:tc>
        <w:tc>
          <w:tcPr>
            <w:tcW w:w="511" w:type="pct"/>
            <w:tcBorders>
              <w:top w:val="nil"/>
              <w:left w:val="nil"/>
              <w:bottom w:val="nil"/>
              <w:right w:val="nil"/>
            </w:tcBorders>
            <w:shd w:val="clear" w:color="auto" w:fill="auto"/>
            <w:vAlign w:val="center"/>
            <w:hideMark/>
          </w:tcPr>
          <w:p w14:paraId="1982B3E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63CE303" w14:textId="77777777" w:rsidR="00D46CEE" w:rsidRPr="00D46CEE" w:rsidRDefault="00D46CEE" w:rsidP="00D46CEE">
            <w:pPr>
              <w:spacing w:line="240" w:lineRule="auto"/>
              <w:jc w:val="right"/>
              <w:rPr>
                <w:sz w:val="12"/>
                <w:szCs w:val="12"/>
              </w:rPr>
            </w:pPr>
            <w:r w:rsidRPr="00D46CEE">
              <w:rPr>
                <w:sz w:val="12"/>
                <w:szCs w:val="12"/>
              </w:rPr>
              <w:t>725 000</w:t>
            </w:r>
          </w:p>
        </w:tc>
        <w:tc>
          <w:tcPr>
            <w:tcW w:w="626" w:type="pct"/>
            <w:tcBorders>
              <w:top w:val="nil"/>
              <w:left w:val="nil"/>
              <w:bottom w:val="nil"/>
              <w:right w:val="nil"/>
            </w:tcBorders>
            <w:shd w:val="clear" w:color="auto" w:fill="auto"/>
            <w:noWrap/>
            <w:vAlign w:val="center"/>
            <w:hideMark/>
          </w:tcPr>
          <w:p w14:paraId="28DDBD1D" w14:textId="77777777" w:rsidR="00D46CEE" w:rsidRPr="00D46CEE" w:rsidRDefault="00D46CEE" w:rsidP="00D46CEE">
            <w:pPr>
              <w:spacing w:line="240" w:lineRule="auto"/>
              <w:jc w:val="right"/>
              <w:rPr>
                <w:sz w:val="12"/>
                <w:szCs w:val="12"/>
              </w:rPr>
            </w:pPr>
          </w:p>
        </w:tc>
      </w:tr>
      <w:tr w:rsidR="00D46CEE" w:rsidRPr="00D46CEE" w14:paraId="0AF23C70" w14:textId="77777777" w:rsidTr="00D46CEE">
        <w:trPr>
          <w:trHeight w:val="85"/>
        </w:trPr>
        <w:tc>
          <w:tcPr>
            <w:tcW w:w="3058" w:type="pct"/>
            <w:tcBorders>
              <w:top w:val="nil"/>
              <w:left w:val="nil"/>
              <w:bottom w:val="nil"/>
              <w:right w:val="nil"/>
            </w:tcBorders>
            <w:shd w:val="clear" w:color="auto" w:fill="auto"/>
            <w:vAlign w:val="center"/>
            <w:hideMark/>
          </w:tcPr>
          <w:p w14:paraId="472474B1" w14:textId="77777777" w:rsidR="00D46CEE" w:rsidRPr="00D46CEE" w:rsidRDefault="00D46CEE" w:rsidP="00D46CEE">
            <w:pPr>
              <w:spacing w:line="240" w:lineRule="auto"/>
              <w:jc w:val="both"/>
              <w:rPr>
                <w:i/>
                <w:iCs/>
                <w:sz w:val="12"/>
                <w:szCs w:val="12"/>
              </w:rPr>
            </w:pPr>
            <w:r w:rsidRPr="00D46CEE">
              <w:rPr>
                <w:i/>
                <w:iCs/>
                <w:sz w:val="12"/>
                <w:szCs w:val="12"/>
              </w:rPr>
              <w:t xml:space="preserve">- opłata czynszu - średnia wartość zasiłku - 500,00 zł, liczba świadczeń - 460, liczba świadczeniobiorców - 320 osób </w:t>
            </w:r>
          </w:p>
        </w:tc>
        <w:tc>
          <w:tcPr>
            <w:tcW w:w="511" w:type="pct"/>
            <w:tcBorders>
              <w:top w:val="nil"/>
              <w:left w:val="nil"/>
              <w:bottom w:val="nil"/>
              <w:right w:val="nil"/>
            </w:tcBorders>
            <w:shd w:val="clear" w:color="auto" w:fill="auto"/>
            <w:vAlign w:val="center"/>
            <w:hideMark/>
          </w:tcPr>
          <w:p w14:paraId="5C9D7CCC"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20C9776D" w14:textId="77777777" w:rsidR="00D46CEE" w:rsidRPr="00D46CEE" w:rsidRDefault="00D46CEE" w:rsidP="00D46CEE">
            <w:pPr>
              <w:spacing w:line="240" w:lineRule="auto"/>
              <w:jc w:val="right"/>
              <w:rPr>
                <w:i/>
                <w:iCs/>
                <w:sz w:val="12"/>
                <w:szCs w:val="12"/>
              </w:rPr>
            </w:pPr>
            <w:r w:rsidRPr="00D46CEE">
              <w:rPr>
                <w:i/>
                <w:iCs/>
                <w:sz w:val="12"/>
                <w:szCs w:val="12"/>
              </w:rPr>
              <w:t>230 000</w:t>
            </w:r>
          </w:p>
        </w:tc>
        <w:tc>
          <w:tcPr>
            <w:tcW w:w="626" w:type="pct"/>
            <w:tcBorders>
              <w:top w:val="nil"/>
              <w:left w:val="nil"/>
              <w:bottom w:val="nil"/>
              <w:right w:val="nil"/>
            </w:tcBorders>
            <w:shd w:val="clear" w:color="auto" w:fill="auto"/>
            <w:noWrap/>
            <w:vAlign w:val="center"/>
            <w:hideMark/>
          </w:tcPr>
          <w:p w14:paraId="6BF757DA" w14:textId="77777777" w:rsidR="00D46CEE" w:rsidRPr="00D46CEE" w:rsidRDefault="00D46CEE" w:rsidP="00D46CEE">
            <w:pPr>
              <w:spacing w:line="240" w:lineRule="auto"/>
              <w:jc w:val="right"/>
              <w:rPr>
                <w:i/>
                <w:iCs/>
                <w:sz w:val="12"/>
                <w:szCs w:val="12"/>
              </w:rPr>
            </w:pPr>
          </w:p>
        </w:tc>
      </w:tr>
      <w:tr w:rsidR="00D46CEE" w:rsidRPr="00D46CEE" w14:paraId="1ACEF59E" w14:textId="77777777" w:rsidTr="00D46CEE">
        <w:trPr>
          <w:trHeight w:val="85"/>
        </w:trPr>
        <w:tc>
          <w:tcPr>
            <w:tcW w:w="3058" w:type="pct"/>
            <w:tcBorders>
              <w:top w:val="nil"/>
              <w:left w:val="nil"/>
              <w:bottom w:val="nil"/>
              <w:right w:val="nil"/>
            </w:tcBorders>
            <w:shd w:val="clear" w:color="auto" w:fill="auto"/>
            <w:vAlign w:val="center"/>
            <w:hideMark/>
          </w:tcPr>
          <w:p w14:paraId="0A053A15" w14:textId="77777777" w:rsidR="00D46CEE" w:rsidRPr="00D46CEE" w:rsidRDefault="00D46CEE" w:rsidP="00D46CEE">
            <w:pPr>
              <w:spacing w:line="240" w:lineRule="auto"/>
              <w:jc w:val="both"/>
              <w:rPr>
                <w:i/>
                <w:iCs/>
                <w:sz w:val="12"/>
                <w:szCs w:val="12"/>
              </w:rPr>
            </w:pPr>
            <w:r w:rsidRPr="00D46CEE">
              <w:rPr>
                <w:i/>
                <w:iCs/>
                <w:sz w:val="12"/>
                <w:szCs w:val="12"/>
              </w:rPr>
              <w:t xml:space="preserve">- koszty leczenia - średnia wartość zasiłku - 300,00 zł, liczba świadczeń - 600, liczba świadczeniobiorców - 350 osób </w:t>
            </w:r>
          </w:p>
        </w:tc>
        <w:tc>
          <w:tcPr>
            <w:tcW w:w="511" w:type="pct"/>
            <w:tcBorders>
              <w:top w:val="nil"/>
              <w:left w:val="nil"/>
              <w:bottom w:val="nil"/>
              <w:right w:val="nil"/>
            </w:tcBorders>
            <w:shd w:val="clear" w:color="auto" w:fill="auto"/>
            <w:vAlign w:val="center"/>
            <w:hideMark/>
          </w:tcPr>
          <w:p w14:paraId="0591DD3F"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47E17468" w14:textId="77777777" w:rsidR="00D46CEE" w:rsidRPr="00D46CEE" w:rsidRDefault="00D46CEE" w:rsidP="00D46CEE">
            <w:pPr>
              <w:spacing w:line="240" w:lineRule="auto"/>
              <w:jc w:val="right"/>
              <w:rPr>
                <w:i/>
                <w:iCs/>
                <w:sz w:val="12"/>
                <w:szCs w:val="12"/>
              </w:rPr>
            </w:pPr>
            <w:r w:rsidRPr="00D46CEE">
              <w:rPr>
                <w:i/>
                <w:iCs/>
                <w:sz w:val="12"/>
                <w:szCs w:val="12"/>
              </w:rPr>
              <w:t>180 000</w:t>
            </w:r>
          </w:p>
        </w:tc>
        <w:tc>
          <w:tcPr>
            <w:tcW w:w="626" w:type="pct"/>
            <w:tcBorders>
              <w:top w:val="nil"/>
              <w:left w:val="nil"/>
              <w:bottom w:val="nil"/>
              <w:right w:val="nil"/>
            </w:tcBorders>
            <w:shd w:val="clear" w:color="auto" w:fill="auto"/>
            <w:noWrap/>
            <w:vAlign w:val="center"/>
            <w:hideMark/>
          </w:tcPr>
          <w:p w14:paraId="2F3B8E4D" w14:textId="77777777" w:rsidR="00D46CEE" w:rsidRPr="00D46CEE" w:rsidRDefault="00D46CEE" w:rsidP="00D46CEE">
            <w:pPr>
              <w:spacing w:line="240" w:lineRule="auto"/>
              <w:jc w:val="right"/>
              <w:rPr>
                <w:i/>
                <w:iCs/>
                <w:sz w:val="12"/>
                <w:szCs w:val="12"/>
              </w:rPr>
            </w:pPr>
          </w:p>
        </w:tc>
      </w:tr>
      <w:tr w:rsidR="00D46CEE" w:rsidRPr="00D46CEE" w14:paraId="736F57E1" w14:textId="77777777" w:rsidTr="00D46CEE">
        <w:trPr>
          <w:trHeight w:val="85"/>
        </w:trPr>
        <w:tc>
          <w:tcPr>
            <w:tcW w:w="3058" w:type="pct"/>
            <w:tcBorders>
              <w:top w:val="nil"/>
              <w:left w:val="nil"/>
              <w:bottom w:val="nil"/>
              <w:right w:val="nil"/>
            </w:tcBorders>
            <w:shd w:val="clear" w:color="auto" w:fill="auto"/>
            <w:vAlign w:val="center"/>
            <w:hideMark/>
          </w:tcPr>
          <w:p w14:paraId="10B1797B" w14:textId="77777777" w:rsidR="00D46CEE" w:rsidRPr="00D46CEE" w:rsidRDefault="00D46CEE" w:rsidP="00D46CEE">
            <w:pPr>
              <w:spacing w:line="240" w:lineRule="auto"/>
              <w:jc w:val="both"/>
              <w:rPr>
                <w:i/>
                <w:iCs/>
                <w:sz w:val="12"/>
                <w:szCs w:val="12"/>
              </w:rPr>
            </w:pPr>
            <w:r w:rsidRPr="00D46CEE">
              <w:rPr>
                <w:i/>
                <w:iCs/>
                <w:sz w:val="12"/>
                <w:szCs w:val="12"/>
              </w:rPr>
              <w:t xml:space="preserve">- pomoc osłonowa na pokrycie zwiększonych wydatków utrzymania lokali/budynków mieszkalnych spowodowanych wyższymi opłatami za gospodarowanie odpadami - średnia wartość zasiłku - 400,00 zł, liczba świadczeń - 375, liczba świadczeniobiorców - 100 osób </w:t>
            </w:r>
          </w:p>
        </w:tc>
        <w:tc>
          <w:tcPr>
            <w:tcW w:w="511" w:type="pct"/>
            <w:tcBorders>
              <w:top w:val="nil"/>
              <w:left w:val="nil"/>
              <w:bottom w:val="nil"/>
              <w:right w:val="nil"/>
            </w:tcBorders>
            <w:shd w:val="clear" w:color="auto" w:fill="auto"/>
            <w:vAlign w:val="center"/>
            <w:hideMark/>
          </w:tcPr>
          <w:p w14:paraId="038E1750"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7D21114E" w14:textId="77777777" w:rsidR="00D46CEE" w:rsidRPr="00D46CEE" w:rsidRDefault="00D46CEE" w:rsidP="00D46CEE">
            <w:pPr>
              <w:spacing w:line="240" w:lineRule="auto"/>
              <w:jc w:val="right"/>
              <w:rPr>
                <w:i/>
                <w:iCs/>
                <w:sz w:val="12"/>
                <w:szCs w:val="12"/>
              </w:rPr>
            </w:pPr>
            <w:r w:rsidRPr="00D46CEE">
              <w:rPr>
                <w:i/>
                <w:iCs/>
                <w:sz w:val="12"/>
                <w:szCs w:val="12"/>
              </w:rPr>
              <w:t>150 000</w:t>
            </w:r>
          </w:p>
        </w:tc>
        <w:tc>
          <w:tcPr>
            <w:tcW w:w="626" w:type="pct"/>
            <w:tcBorders>
              <w:top w:val="nil"/>
              <w:left w:val="nil"/>
              <w:bottom w:val="nil"/>
              <w:right w:val="nil"/>
            </w:tcBorders>
            <w:shd w:val="clear" w:color="auto" w:fill="auto"/>
            <w:noWrap/>
            <w:vAlign w:val="center"/>
            <w:hideMark/>
          </w:tcPr>
          <w:p w14:paraId="78A1D4D8" w14:textId="77777777" w:rsidR="00D46CEE" w:rsidRPr="00D46CEE" w:rsidRDefault="00D46CEE" w:rsidP="00D46CEE">
            <w:pPr>
              <w:spacing w:line="240" w:lineRule="auto"/>
              <w:jc w:val="right"/>
              <w:rPr>
                <w:i/>
                <w:iCs/>
                <w:sz w:val="12"/>
                <w:szCs w:val="12"/>
              </w:rPr>
            </w:pPr>
          </w:p>
        </w:tc>
      </w:tr>
      <w:tr w:rsidR="00D46CEE" w:rsidRPr="00D46CEE" w14:paraId="15402349" w14:textId="77777777" w:rsidTr="00D46CEE">
        <w:trPr>
          <w:trHeight w:val="85"/>
        </w:trPr>
        <w:tc>
          <w:tcPr>
            <w:tcW w:w="3058" w:type="pct"/>
            <w:tcBorders>
              <w:top w:val="nil"/>
              <w:left w:val="nil"/>
              <w:bottom w:val="nil"/>
              <w:right w:val="nil"/>
            </w:tcBorders>
            <w:shd w:val="clear" w:color="auto" w:fill="auto"/>
            <w:vAlign w:val="center"/>
            <w:hideMark/>
          </w:tcPr>
          <w:p w14:paraId="118B44DB" w14:textId="77777777" w:rsidR="00D46CEE" w:rsidRPr="00D46CEE" w:rsidRDefault="00D46CEE" w:rsidP="00D46CEE">
            <w:pPr>
              <w:spacing w:line="240" w:lineRule="auto"/>
              <w:jc w:val="both"/>
              <w:rPr>
                <w:i/>
                <w:iCs/>
                <w:sz w:val="12"/>
                <w:szCs w:val="12"/>
              </w:rPr>
            </w:pPr>
            <w:r w:rsidRPr="00D46CEE">
              <w:rPr>
                <w:i/>
                <w:iCs/>
                <w:sz w:val="12"/>
                <w:szCs w:val="12"/>
              </w:rPr>
              <w:t xml:space="preserve">- opłata za energię elektryczną i gaz - średnia wartość zasiłku - 200,00 zł, liczba świadczeń - 400, liczba świadczeniobiorców - 150 osób </w:t>
            </w:r>
          </w:p>
        </w:tc>
        <w:tc>
          <w:tcPr>
            <w:tcW w:w="511" w:type="pct"/>
            <w:tcBorders>
              <w:top w:val="nil"/>
              <w:left w:val="nil"/>
              <w:bottom w:val="nil"/>
              <w:right w:val="nil"/>
            </w:tcBorders>
            <w:shd w:val="clear" w:color="auto" w:fill="auto"/>
            <w:vAlign w:val="center"/>
            <w:hideMark/>
          </w:tcPr>
          <w:p w14:paraId="26DD519D"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1390B587" w14:textId="77777777" w:rsidR="00D46CEE" w:rsidRPr="00D46CEE" w:rsidRDefault="00D46CEE" w:rsidP="00D46CEE">
            <w:pPr>
              <w:spacing w:line="240" w:lineRule="auto"/>
              <w:jc w:val="right"/>
              <w:rPr>
                <w:i/>
                <w:iCs/>
                <w:sz w:val="12"/>
                <w:szCs w:val="12"/>
              </w:rPr>
            </w:pPr>
            <w:r w:rsidRPr="00D46CEE">
              <w:rPr>
                <w:i/>
                <w:iCs/>
                <w:sz w:val="12"/>
                <w:szCs w:val="12"/>
              </w:rPr>
              <w:t>80 000</w:t>
            </w:r>
          </w:p>
        </w:tc>
        <w:tc>
          <w:tcPr>
            <w:tcW w:w="626" w:type="pct"/>
            <w:tcBorders>
              <w:top w:val="nil"/>
              <w:left w:val="nil"/>
              <w:bottom w:val="nil"/>
              <w:right w:val="nil"/>
            </w:tcBorders>
            <w:shd w:val="clear" w:color="auto" w:fill="auto"/>
            <w:noWrap/>
            <w:vAlign w:val="center"/>
            <w:hideMark/>
          </w:tcPr>
          <w:p w14:paraId="3190A614" w14:textId="77777777" w:rsidR="00D46CEE" w:rsidRPr="00D46CEE" w:rsidRDefault="00D46CEE" w:rsidP="00D46CEE">
            <w:pPr>
              <w:spacing w:line="240" w:lineRule="auto"/>
              <w:jc w:val="right"/>
              <w:rPr>
                <w:i/>
                <w:iCs/>
                <w:sz w:val="12"/>
                <w:szCs w:val="12"/>
              </w:rPr>
            </w:pPr>
          </w:p>
        </w:tc>
      </w:tr>
      <w:tr w:rsidR="00D46CEE" w:rsidRPr="00D46CEE" w14:paraId="2972A8C6" w14:textId="77777777" w:rsidTr="00D46CEE">
        <w:trPr>
          <w:trHeight w:val="85"/>
        </w:trPr>
        <w:tc>
          <w:tcPr>
            <w:tcW w:w="3058" w:type="pct"/>
            <w:tcBorders>
              <w:top w:val="nil"/>
              <w:left w:val="nil"/>
              <w:bottom w:val="nil"/>
              <w:right w:val="nil"/>
            </w:tcBorders>
            <w:shd w:val="clear" w:color="auto" w:fill="auto"/>
            <w:vAlign w:val="center"/>
            <w:hideMark/>
          </w:tcPr>
          <w:p w14:paraId="58966F13" w14:textId="77777777" w:rsidR="00D46CEE" w:rsidRPr="00D46CEE" w:rsidRDefault="00D46CEE" w:rsidP="00D46CEE">
            <w:pPr>
              <w:spacing w:line="240" w:lineRule="auto"/>
              <w:jc w:val="both"/>
              <w:rPr>
                <w:i/>
                <w:iCs/>
                <w:sz w:val="12"/>
                <w:szCs w:val="12"/>
              </w:rPr>
            </w:pPr>
            <w:r w:rsidRPr="00D46CEE">
              <w:rPr>
                <w:i/>
                <w:iCs/>
                <w:sz w:val="12"/>
                <w:szCs w:val="12"/>
              </w:rPr>
              <w:t>- zakup odzieży - średnia wartość zasiłku - 200,00 zł, liczba świadczeń - 215, liczba świadczeniobiorców - 160 osób</w:t>
            </w:r>
          </w:p>
        </w:tc>
        <w:tc>
          <w:tcPr>
            <w:tcW w:w="511" w:type="pct"/>
            <w:tcBorders>
              <w:top w:val="nil"/>
              <w:left w:val="nil"/>
              <w:bottom w:val="nil"/>
              <w:right w:val="nil"/>
            </w:tcBorders>
            <w:shd w:val="clear" w:color="auto" w:fill="auto"/>
            <w:vAlign w:val="center"/>
            <w:hideMark/>
          </w:tcPr>
          <w:p w14:paraId="1E3017A7"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36081CCA" w14:textId="77777777" w:rsidR="00D46CEE" w:rsidRPr="00D46CEE" w:rsidRDefault="00D46CEE" w:rsidP="00D46CEE">
            <w:pPr>
              <w:spacing w:line="240" w:lineRule="auto"/>
              <w:jc w:val="right"/>
              <w:rPr>
                <w:i/>
                <w:iCs/>
                <w:sz w:val="12"/>
                <w:szCs w:val="12"/>
              </w:rPr>
            </w:pPr>
            <w:r w:rsidRPr="00D46CEE">
              <w:rPr>
                <w:i/>
                <w:iCs/>
                <w:sz w:val="12"/>
                <w:szCs w:val="12"/>
              </w:rPr>
              <w:t>43 000</w:t>
            </w:r>
          </w:p>
        </w:tc>
        <w:tc>
          <w:tcPr>
            <w:tcW w:w="626" w:type="pct"/>
            <w:tcBorders>
              <w:top w:val="nil"/>
              <w:left w:val="nil"/>
              <w:bottom w:val="nil"/>
              <w:right w:val="nil"/>
            </w:tcBorders>
            <w:shd w:val="clear" w:color="auto" w:fill="auto"/>
            <w:noWrap/>
            <w:vAlign w:val="center"/>
            <w:hideMark/>
          </w:tcPr>
          <w:p w14:paraId="704530EB" w14:textId="77777777" w:rsidR="00D46CEE" w:rsidRPr="00D46CEE" w:rsidRDefault="00D46CEE" w:rsidP="00D46CEE">
            <w:pPr>
              <w:spacing w:line="240" w:lineRule="auto"/>
              <w:jc w:val="right"/>
              <w:rPr>
                <w:i/>
                <w:iCs/>
                <w:sz w:val="12"/>
                <w:szCs w:val="12"/>
              </w:rPr>
            </w:pPr>
          </w:p>
        </w:tc>
      </w:tr>
      <w:tr w:rsidR="00D46CEE" w:rsidRPr="00D46CEE" w14:paraId="358011F8" w14:textId="77777777" w:rsidTr="00D46CEE">
        <w:trPr>
          <w:trHeight w:val="85"/>
        </w:trPr>
        <w:tc>
          <w:tcPr>
            <w:tcW w:w="3058" w:type="pct"/>
            <w:tcBorders>
              <w:top w:val="nil"/>
              <w:left w:val="nil"/>
              <w:bottom w:val="nil"/>
              <w:right w:val="nil"/>
            </w:tcBorders>
            <w:shd w:val="clear" w:color="auto" w:fill="auto"/>
            <w:vAlign w:val="center"/>
            <w:hideMark/>
          </w:tcPr>
          <w:p w14:paraId="2EC18215" w14:textId="77777777" w:rsidR="00D46CEE" w:rsidRPr="00D46CEE" w:rsidRDefault="00D46CEE" w:rsidP="00D46CEE">
            <w:pPr>
              <w:spacing w:line="240" w:lineRule="auto"/>
              <w:jc w:val="both"/>
              <w:rPr>
                <w:i/>
                <w:iCs/>
                <w:sz w:val="12"/>
                <w:szCs w:val="12"/>
              </w:rPr>
            </w:pPr>
            <w:r w:rsidRPr="00D46CEE">
              <w:rPr>
                <w:i/>
                <w:iCs/>
                <w:sz w:val="12"/>
                <w:szCs w:val="12"/>
              </w:rPr>
              <w:t xml:space="preserve">- zakup sprzętu gospodarstwa domowego i pościeli - średnia wartość zasiłku - 500,00 zł, liczba świadczeń - 46, liczba świadczeniobiorców - 30 osób </w:t>
            </w:r>
          </w:p>
        </w:tc>
        <w:tc>
          <w:tcPr>
            <w:tcW w:w="511" w:type="pct"/>
            <w:tcBorders>
              <w:top w:val="nil"/>
              <w:left w:val="nil"/>
              <w:bottom w:val="nil"/>
              <w:right w:val="nil"/>
            </w:tcBorders>
            <w:shd w:val="clear" w:color="auto" w:fill="auto"/>
            <w:vAlign w:val="center"/>
            <w:hideMark/>
          </w:tcPr>
          <w:p w14:paraId="50A8246A"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5D89C69B" w14:textId="77777777" w:rsidR="00D46CEE" w:rsidRPr="00D46CEE" w:rsidRDefault="00D46CEE" w:rsidP="00D46CEE">
            <w:pPr>
              <w:spacing w:line="240" w:lineRule="auto"/>
              <w:jc w:val="right"/>
              <w:rPr>
                <w:i/>
                <w:iCs/>
                <w:sz w:val="12"/>
                <w:szCs w:val="12"/>
              </w:rPr>
            </w:pPr>
            <w:r w:rsidRPr="00D46CEE">
              <w:rPr>
                <w:i/>
                <w:iCs/>
                <w:sz w:val="12"/>
                <w:szCs w:val="12"/>
              </w:rPr>
              <w:t>23 000</w:t>
            </w:r>
          </w:p>
        </w:tc>
        <w:tc>
          <w:tcPr>
            <w:tcW w:w="626" w:type="pct"/>
            <w:tcBorders>
              <w:top w:val="nil"/>
              <w:left w:val="nil"/>
              <w:bottom w:val="nil"/>
              <w:right w:val="nil"/>
            </w:tcBorders>
            <w:shd w:val="clear" w:color="auto" w:fill="auto"/>
            <w:noWrap/>
            <w:vAlign w:val="center"/>
            <w:hideMark/>
          </w:tcPr>
          <w:p w14:paraId="099508D2" w14:textId="77777777" w:rsidR="00D46CEE" w:rsidRPr="00D46CEE" w:rsidRDefault="00D46CEE" w:rsidP="00D46CEE">
            <w:pPr>
              <w:spacing w:line="240" w:lineRule="auto"/>
              <w:jc w:val="right"/>
              <w:rPr>
                <w:i/>
                <w:iCs/>
                <w:sz w:val="12"/>
                <w:szCs w:val="12"/>
              </w:rPr>
            </w:pPr>
          </w:p>
        </w:tc>
      </w:tr>
      <w:tr w:rsidR="00D46CEE" w:rsidRPr="00D46CEE" w14:paraId="5D13EBB4" w14:textId="77777777" w:rsidTr="00D46CEE">
        <w:trPr>
          <w:trHeight w:val="85"/>
        </w:trPr>
        <w:tc>
          <w:tcPr>
            <w:tcW w:w="3058" w:type="pct"/>
            <w:tcBorders>
              <w:top w:val="nil"/>
              <w:left w:val="nil"/>
              <w:bottom w:val="nil"/>
              <w:right w:val="nil"/>
            </w:tcBorders>
            <w:shd w:val="clear" w:color="auto" w:fill="auto"/>
            <w:vAlign w:val="center"/>
            <w:hideMark/>
          </w:tcPr>
          <w:p w14:paraId="0D3E1AFB" w14:textId="77777777" w:rsidR="00D46CEE" w:rsidRPr="00D46CEE" w:rsidRDefault="00D46CEE" w:rsidP="00D46CEE">
            <w:pPr>
              <w:spacing w:line="240" w:lineRule="auto"/>
              <w:jc w:val="both"/>
              <w:rPr>
                <w:i/>
                <w:iCs/>
                <w:sz w:val="12"/>
                <w:szCs w:val="12"/>
              </w:rPr>
            </w:pPr>
            <w:r w:rsidRPr="00D46CEE">
              <w:rPr>
                <w:i/>
                <w:iCs/>
                <w:sz w:val="12"/>
                <w:szCs w:val="12"/>
              </w:rPr>
              <w:t xml:space="preserve">- remont mieszkania - średnia wartość zasiłku - 1.500,00 zł, liczba świadczeń - 10, liczba świadczeniobiorców - 10 osób </w:t>
            </w:r>
          </w:p>
        </w:tc>
        <w:tc>
          <w:tcPr>
            <w:tcW w:w="511" w:type="pct"/>
            <w:tcBorders>
              <w:top w:val="nil"/>
              <w:left w:val="nil"/>
              <w:bottom w:val="nil"/>
              <w:right w:val="nil"/>
            </w:tcBorders>
            <w:shd w:val="clear" w:color="auto" w:fill="auto"/>
            <w:vAlign w:val="center"/>
            <w:hideMark/>
          </w:tcPr>
          <w:p w14:paraId="229DD864"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1C833990" w14:textId="77777777" w:rsidR="00D46CEE" w:rsidRPr="00D46CEE" w:rsidRDefault="00D46CEE" w:rsidP="00D46CEE">
            <w:pPr>
              <w:spacing w:line="240" w:lineRule="auto"/>
              <w:jc w:val="right"/>
              <w:rPr>
                <w:i/>
                <w:iCs/>
                <w:sz w:val="12"/>
                <w:szCs w:val="12"/>
              </w:rPr>
            </w:pPr>
            <w:r w:rsidRPr="00D46CEE">
              <w:rPr>
                <w:i/>
                <w:iCs/>
                <w:sz w:val="12"/>
                <w:szCs w:val="12"/>
              </w:rPr>
              <w:t>15 000</w:t>
            </w:r>
          </w:p>
        </w:tc>
        <w:tc>
          <w:tcPr>
            <w:tcW w:w="626" w:type="pct"/>
            <w:tcBorders>
              <w:top w:val="nil"/>
              <w:left w:val="nil"/>
              <w:bottom w:val="nil"/>
              <w:right w:val="nil"/>
            </w:tcBorders>
            <w:shd w:val="clear" w:color="auto" w:fill="auto"/>
            <w:noWrap/>
            <w:vAlign w:val="center"/>
            <w:hideMark/>
          </w:tcPr>
          <w:p w14:paraId="71441CDB" w14:textId="77777777" w:rsidR="00D46CEE" w:rsidRPr="00D46CEE" w:rsidRDefault="00D46CEE" w:rsidP="00D46CEE">
            <w:pPr>
              <w:spacing w:line="240" w:lineRule="auto"/>
              <w:jc w:val="right"/>
              <w:rPr>
                <w:i/>
                <w:iCs/>
                <w:sz w:val="12"/>
                <w:szCs w:val="12"/>
              </w:rPr>
            </w:pPr>
          </w:p>
        </w:tc>
      </w:tr>
      <w:tr w:rsidR="00D46CEE" w:rsidRPr="00D46CEE" w14:paraId="19BFD675" w14:textId="77777777" w:rsidTr="00D46CEE">
        <w:trPr>
          <w:trHeight w:val="85"/>
        </w:trPr>
        <w:tc>
          <w:tcPr>
            <w:tcW w:w="3058" w:type="pct"/>
            <w:tcBorders>
              <w:top w:val="nil"/>
              <w:left w:val="nil"/>
              <w:bottom w:val="nil"/>
              <w:right w:val="nil"/>
            </w:tcBorders>
            <w:shd w:val="clear" w:color="auto" w:fill="auto"/>
            <w:vAlign w:val="center"/>
            <w:hideMark/>
          </w:tcPr>
          <w:p w14:paraId="604632D4" w14:textId="77777777" w:rsidR="00D46CEE" w:rsidRPr="00D46CEE" w:rsidRDefault="00D46CEE" w:rsidP="00D46CEE">
            <w:pPr>
              <w:spacing w:line="240" w:lineRule="auto"/>
              <w:jc w:val="both"/>
              <w:rPr>
                <w:i/>
                <w:iCs/>
                <w:sz w:val="12"/>
                <w:szCs w:val="12"/>
              </w:rPr>
            </w:pPr>
            <w:r w:rsidRPr="00D46CEE">
              <w:rPr>
                <w:i/>
                <w:iCs/>
                <w:sz w:val="12"/>
                <w:szCs w:val="12"/>
              </w:rPr>
              <w:t>- zakup opału - średnia wartość zasiłku - 500,00 zł, liczba świadczeń - 4, liczba świadczeniobiorców - 4 osoby</w:t>
            </w:r>
          </w:p>
        </w:tc>
        <w:tc>
          <w:tcPr>
            <w:tcW w:w="511" w:type="pct"/>
            <w:tcBorders>
              <w:top w:val="nil"/>
              <w:left w:val="nil"/>
              <w:bottom w:val="nil"/>
              <w:right w:val="nil"/>
            </w:tcBorders>
            <w:shd w:val="clear" w:color="auto" w:fill="auto"/>
            <w:vAlign w:val="center"/>
            <w:hideMark/>
          </w:tcPr>
          <w:p w14:paraId="0018D213"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533FDB53" w14:textId="77777777" w:rsidR="00D46CEE" w:rsidRPr="00D46CEE" w:rsidRDefault="00D46CEE" w:rsidP="00D46CEE">
            <w:pPr>
              <w:spacing w:line="240" w:lineRule="auto"/>
              <w:jc w:val="right"/>
              <w:rPr>
                <w:i/>
                <w:iCs/>
                <w:sz w:val="12"/>
                <w:szCs w:val="12"/>
              </w:rPr>
            </w:pPr>
            <w:r w:rsidRPr="00D46CEE">
              <w:rPr>
                <w:i/>
                <w:iCs/>
                <w:sz w:val="12"/>
                <w:szCs w:val="12"/>
              </w:rPr>
              <w:t>2 000</w:t>
            </w:r>
          </w:p>
        </w:tc>
        <w:tc>
          <w:tcPr>
            <w:tcW w:w="626" w:type="pct"/>
            <w:tcBorders>
              <w:top w:val="nil"/>
              <w:left w:val="nil"/>
              <w:bottom w:val="nil"/>
              <w:right w:val="nil"/>
            </w:tcBorders>
            <w:shd w:val="clear" w:color="auto" w:fill="auto"/>
            <w:noWrap/>
            <w:vAlign w:val="center"/>
            <w:hideMark/>
          </w:tcPr>
          <w:p w14:paraId="53CDD060" w14:textId="77777777" w:rsidR="00D46CEE" w:rsidRPr="00D46CEE" w:rsidRDefault="00D46CEE" w:rsidP="00D46CEE">
            <w:pPr>
              <w:spacing w:line="240" w:lineRule="auto"/>
              <w:jc w:val="right"/>
              <w:rPr>
                <w:i/>
                <w:iCs/>
                <w:sz w:val="12"/>
                <w:szCs w:val="12"/>
              </w:rPr>
            </w:pPr>
          </w:p>
        </w:tc>
      </w:tr>
      <w:tr w:rsidR="00D46CEE" w:rsidRPr="00D46CEE" w14:paraId="5BDC2205" w14:textId="77777777" w:rsidTr="00D46CEE">
        <w:trPr>
          <w:trHeight w:val="85"/>
        </w:trPr>
        <w:tc>
          <w:tcPr>
            <w:tcW w:w="3058" w:type="pct"/>
            <w:tcBorders>
              <w:top w:val="nil"/>
              <w:left w:val="nil"/>
              <w:bottom w:val="nil"/>
              <w:right w:val="nil"/>
            </w:tcBorders>
            <w:shd w:val="clear" w:color="auto" w:fill="auto"/>
            <w:vAlign w:val="center"/>
            <w:hideMark/>
          </w:tcPr>
          <w:p w14:paraId="6F930956" w14:textId="77777777" w:rsidR="00D46CEE" w:rsidRPr="00D46CEE" w:rsidRDefault="00D46CEE" w:rsidP="00D46CEE">
            <w:pPr>
              <w:spacing w:line="240" w:lineRule="auto"/>
              <w:jc w:val="both"/>
              <w:rPr>
                <w:i/>
                <w:iCs/>
                <w:sz w:val="12"/>
                <w:szCs w:val="12"/>
              </w:rPr>
            </w:pPr>
            <w:r w:rsidRPr="00D46CEE">
              <w:rPr>
                <w:i/>
                <w:iCs/>
                <w:sz w:val="12"/>
                <w:szCs w:val="12"/>
              </w:rPr>
              <w:t>- zakup biletów, okularów, transport medyczny - średnia wartość zasiłku - 200,00 zł, liczba świadczeń - 10, liczba świadczeniobiorców - 10 osób</w:t>
            </w:r>
          </w:p>
        </w:tc>
        <w:tc>
          <w:tcPr>
            <w:tcW w:w="511" w:type="pct"/>
            <w:tcBorders>
              <w:top w:val="nil"/>
              <w:left w:val="nil"/>
              <w:bottom w:val="nil"/>
              <w:right w:val="nil"/>
            </w:tcBorders>
            <w:shd w:val="clear" w:color="auto" w:fill="auto"/>
            <w:vAlign w:val="center"/>
            <w:hideMark/>
          </w:tcPr>
          <w:p w14:paraId="76DA2957"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2A70ED9C" w14:textId="77777777" w:rsidR="00D46CEE" w:rsidRPr="00D46CEE" w:rsidRDefault="00D46CEE" w:rsidP="00D46CEE">
            <w:pPr>
              <w:spacing w:line="240" w:lineRule="auto"/>
              <w:jc w:val="right"/>
              <w:rPr>
                <w:i/>
                <w:iCs/>
                <w:sz w:val="12"/>
                <w:szCs w:val="12"/>
              </w:rPr>
            </w:pPr>
            <w:r w:rsidRPr="00D46CEE">
              <w:rPr>
                <w:i/>
                <w:iCs/>
                <w:sz w:val="12"/>
                <w:szCs w:val="12"/>
              </w:rPr>
              <w:t>2 000</w:t>
            </w:r>
          </w:p>
        </w:tc>
        <w:tc>
          <w:tcPr>
            <w:tcW w:w="626" w:type="pct"/>
            <w:tcBorders>
              <w:top w:val="nil"/>
              <w:left w:val="nil"/>
              <w:bottom w:val="nil"/>
              <w:right w:val="nil"/>
            </w:tcBorders>
            <w:shd w:val="clear" w:color="auto" w:fill="auto"/>
            <w:noWrap/>
            <w:vAlign w:val="center"/>
            <w:hideMark/>
          </w:tcPr>
          <w:p w14:paraId="49584F04" w14:textId="77777777" w:rsidR="00D46CEE" w:rsidRPr="00D46CEE" w:rsidRDefault="00D46CEE" w:rsidP="00D46CEE">
            <w:pPr>
              <w:spacing w:line="240" w:lineRule="auto"/>
              <w:jc w:val="right"/>
              <w:rPr>
                <w:i/>
                <w:iCs/>
                <w:sz w:val="12"/>
                <w:szCs w:val="12"/>
              </w:rPr>
            </w:pPr>
          </w:p>
        </w:tc>
      </w:tr>
      <w:tr w:rsidR="00D46CEE" w:rsidRPr="00D46CEE" w14:paraId="078276B8" w14:textId="77777777" w:rsidTr="00D46CEE">
        <w:trPr>
          <w:trHeight w:val="85"/>
        </w:trPr>
        <w:tc>
          <w:tcPr>
            <w:tcW w:w="3058" w:type="pct"/>
            <w:tcBorders>
              <w:top w:val="nil"/>
              <w:left w:val="nil"/>
              <w:bottom w:val="nil"/>
              <w:right w:val="nil"/>
            </w:tcBorders>
            <w:shd w:val="clear" w:color="auto" w:fill="auto"/>
            <w:vAlign w:val="center"/>
            <w:hideMark/>
          </w:tcPr>
          <w:p w14:paraId="2712044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93B68FD"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37B78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87CAF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4DC6262" w14:textId="77777777" w:rsidTr="00D46CEE">
        <w:trPr>
          <w:trHeight w:val="85"/>
        </w:trPr>
        <w:tc>
          <w:tcPr>
            <w:tcW w:w="3058" w:type="pct"/>
            <w:tcBorders>
              <w:top w:val="nil"/>
              <w:left w:val="nil"/>
              <w:bottom w:val="nil"/>
              <w:right w:val="nil"/>
            </w:tcBorders>
            <w:shd w:val="clear" w:color="auto" w:fill="auto"/>
            <w:vAlign w:val="center"/>
            <w:hideMark/>
          </w:tcPr>
          <w:p w14:paraId="33113687" w14:textId="77777777" w:rsidR="00D46CEE" w:rsidRPr="00D46CEE" w:rsidRDefault="00D46CEE" w:rsidP="00D46CEE">
            <w:pPr>
              <w:spacing w:line="240" w:lineRule="auto"/>
              <w:jc w:val="both"/>
              <w:rPr>
                <w:sz w:val="12"/>
                <w:szCs w:val="12"/>
              </w:rPr>
            </w:pPr>
            <w:r w:rsidRPr="00D46CEE">
              <w:rPr>
                <w:sz w:val="12"/>
                <w:szCs w:val="12"/>
              </w:rPr>
              <w:t>zasiłki okresowe - średnia wartość zasiłku - 550,00 zł, liczba świadczeń - 1.000, liczba świadczeniobiorców - 150 osób</w:t>
            </w:r>
          </w:p>
        </w:tc>
        <w:tc>
          <w:tcPr>
            <w:tcW w:w="511" w:type="pct"/>
            <w:tcBorders>
              <w:top w:val="nil"/>
              <w:left w:val="nil"/>
              <w:bottom w:val="nil"/>
              <w:right w:val="nil"/>
            </w:tcBorders>
            <w:shd w:val="clear" w:color="auto" w:fill="auto"/>
            <w:vAlign w:val="center"/>
            <w:hideMark/>
          </w:tcPr>
          <w:p w14:paraId="3665B009"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61F1EAF" w14:textId="77777777" w:rsidR="00D46CEE" w:rsidRPr="00D46CEE" w:rsidRDefault="00D46CEE" w:rsidP="00D46CEE">
            <w:pPr>
              <w:spacing w:line="240" w:lineRule="auto"/>
              <w:jc w:val="right"/>
              <w:rPr>
                <w:sz w:val="12"/>
                <w:szCs w:val="12"/>
              </w:rPr>
            </w:pPr>
            <w:r w:rsidRPr="00D46CEE">
              <w:rPr>
                <w:sz w:val="12"/>
                <w:szCs w:val="12"/>
              </w:rPr>
              <w:t>550 000</w:t>
            </w:r>
          </w:p>
        </w:tc>
        <w:tc>
          <w:tcPr>
            <w:tcW w:w="626" w:type="pct"/>
            <w:tcBorders>
              <w:top w:val="nil"/>
              <w:left w:val="nil"/>
              <w:bottom w:val="nil"/>
              <w:right w:val="nil"/>
            </w:tcBorders>
            <w:shd w:val="clear" w:color="auto" w:fill="auto"/>
            <w:noWrap/>
            <w:vAlign w:val="center"/>
            <w:hideMark/>
          </w:tcPr>
          <w:p w14:paraId="22E9227A" w14:textId="77777777" w:rsidR="00D46CEE" w:rsidRPr="00D46CEE" w:rsidRDefault="00D46CEE" w:rsidP="00D46CEE">
            <w:pPr>
              <w:spacing w:line="240" w:lineRule="auto"/>
              <w:jc w:val="right"/>
              <w:rPr>
                <w:sz w:val="12"/>
                <w:szCs w:val="12"/>
              </w:rPr>
            </w:pPr>
          </w:p>
        </w:tc>
      </w:tr>
      <w:tr w:rsidR="00D46CEE" w:rsidRPr="00D46CEE" w14:paraId="1A63850A" w14:textId="77777777" w:rsidTr="00D46CEE">
        <w:trPr>
          <w:trHeight w:val="85"/>
        </w:trPr>
        <w:tc>
          <w:tcPr>
            <w:tcW w:w="3058" w:type="pct"/>
            <w:tcBorders>
              <w:top w:val="nil"/>
              <w:left w:val="nil"/>
              <w:bottom w:val="nil"/>
              <w:right w:val="nil"/>
            </w:tcBorders>
            <w:shd w:val="clear" w:color="auto" w:fill="auto"/>
            <w:vAlign w:val="center"/>
            <w:hideMark/>
          </w:tcPr>
          <w:p w14:paraId="75B72F0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F9503A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2BAEAB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CBA41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9E7F3A" w14:textId="77777777" w:rsidTr="00D46CEE">
        <w:trPr>
          <w:trHeight w:val="85"/>
        </w:trPr>
        <w:tc>
          <w:tcPr>
            <w:tcW w:w="3058" w:type="pct"/>
            <w:tcBorders>
              <w:top w:val="nil"/>
              <w:left w:val="nil"/>
              <w:bottom w:val="nil"/>
              <w:right w:val="nil"/>
            </w:tcBorders>
            <w:shd w:val="clear" w:color="auto" w:fill="auto"/>
            <w:vAlign w:val="center"/>
            <w:hideMark/>
          </w:tcPr>
          <w:p w14:paraId="76F39351" w14:textId="77777777" w:rsidR="00D46CEE" w:rsidRPr="00D46CEE" w:rsidRDefault="00D46CEE" w:rsidP="00D46CEE">
            <w:pPr>
              <w:spacing w:line="240" w:lineRule="auto"/>
              <w:rPr>
                <w:sz w:val="12"/>
                <w:szCs w:val="12"/>
              </w:rPr>
            </w:pPr>
            <w:r w:rsidRPr="00D46CEE">
              <w:rPr>
                <w:sz w:val="12"/>
                <w:szCs w:val="12"/>
              </w:rPr>
              <w:t>sprawienie pogrzebu - średnia wartość świadczenia - 7.000,00 zł, liczba świadczeń - 8</w:t>
            </w:r>
          </w:p>
        </w:tc>
        <w:tc>
          <w:tcPr>
            <w:tcW w:w="511" w:type="pct"/>
            <w:tcBorders>
              <w:top w:val="nil"/>
              <w:left w:val="nil"/>
              <w:bottom w:val="nil"/>
              <w:right w:val="nil"/>
            </w:tcBorders>
            <w:shd w:val="clear" w:color="auto" w:fill="auto"/>
            <w:vAlign w:val="center"/>
            <w:hideMark/>
          </w:tcPr>
          <w:p w14:paraId="79677D96"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249EABE" w14:textId="77777777" w:rsidR="00D46CEE" w:rsidRPr="00D46CEE" w:rsidRDefault="00D46CEE" w:rsidP="00D46CEE">
            <w:pPr>
              <w:spacing w:line="240" w:lineRule="auto"/>
              <w:jc w:val="right"/>
              <w:rPr>
                <w:sz w:val="12"/>
                <w:szCs w:val="12"/>
              </w:rPr>
            </w:pPr>
            <w:r w:rsidRPr="00D46CEE">
              <w:rPr>
                <w:sz w:val="12"/>
                <w:szCs w:val="12"/>
              </w:rPr>
              <w:t>56 000</w:t>
            </w:r>
          </w:p>
        </w:tc>
        <w:tc>
          <w:tcPr>
            <w:tcW w:w="626" w:type="pct"/>
            <w:tcBorders>
              <w:top w:val="nil"/>
              <w:left w:val="nil"/>
              <w:bottom w:val="nil"/>
              <w:right w:val="nil"/>
            </w:tcBorders>
            <w:shd w:val="clear" w:color="auto" w:fill="auto"/>
            <w:noWrap/>
            <w:vAlign w:val="center"/>
            <w:hideMark/>
          </w:tcPr>
          <w:p w14:paraId="38BF2941" w14:textId="77777777" w:rsidR="00D46CEE" w:rsidRPr="00D46CEE" w:rsidRDefault="00D46CEE" w:rsidP="00D46CEE">
            <w:pPr>
              <w:spacing w:line="240" w:lineRule="auto"/>
              <w:jc w:val="right"/>
              <w:rPr>
                <w:sz w:val="12"/>
                <w:szCs w:val="12"/>
              </w:rPr>
            </w:pPr>
          </w:p>
        </w:tc>
      </w:tr>
      <w:tr w:rsidR="00D46CEE" w:rsidRPr="00D46CEE" w14:paraId="0D1A07F0" w14:textId="77777777" w:rsidTr="00D46CEE">
        <w:trPr>
          <w:trHeight w:val="85"/>
        </w:trPr>
        <w:tc>
          <w:tcPr>
            <w:tcW w:w="3058" w:type="pct"/>
            <w:tcBorders>
              <w:top w:val="nil"/>
              <w:left w:val="nil"/>
              <w:bottom w:val="nil"/>
              <w:right w:val="nil"/>
            </w:tcBorders>
            <w:shd w:val="clear" w:color="auto" w:fill="auto"/>
            <w:vAlign w:val="center"/>
            <w:hideMark/>
          </w:tcPr>
          <w:p w14:paraId="13839B0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ADF35E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023E15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B89B60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1124FB7" w14:textId="77777777" w:rsidTr="00D46CEE">
        <w:trPr>
          <w:trHeight w:val="85"/>
        </w:trPr>
        <w:tc>
          <w:tcPr>
            <w:tcW w:w="3058" w:type="pct"/>
            <w:tcBorders>
              <w:top w:val="nil"/>
              <w:left w:val="nil"/>
              <w:bottom w:val="nil"/>
              <w:right w:val="nil"/>
            </w:tcBorders>
            <w:shd w:val="clear" w:color="auto" w:fill="auto"/>
            <w:vAlign w:val="center"/>
            <w:hideMark/>
          </w:tcPr>
          <w:p w14:paraId="3AAF354A"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85216</w:t>
            </w:r>
          </w:p>
        </w:tc>
        <w:tc>
          <w:tcPr>
            <w:tcW w:w="511" w:type="pct"/>
            <w:tcBorders>
              <w:top w:val="nil"/>
              <w:left w:val="nil"/>
              <w:bottom w:val="nil"/>
              <w:right w:val="nil"/>
            </w:tcBorders>
            <w:shd w:val="clear" w:color="auto" w:fill="auto"/>
            <w:vAlign w:val="center"/>
            <w:hideMark/>
          </w:tcPr>
          <w:p w14:paraId="6E9C2D1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87A1FE5" w14:textId="77777777" w:rsidR="00D46CEE" w:rsidRPr="00D46CEE" w:rsidRDefault="00D46CEE" w:rsidP="00D46CEE">
            <w:pPr>
              <w:spacing w:line="240" w:lineRule="auto"/>
              <w:jc w:val="right"/>
              <w:rPr>
                <w:i/>
                <w:iCs/>
                <w:sz w:val="12"/>
                <w:szCs w:val="12"/>
              </w:rPr>
            </w:pPr>
            <w:r w:rsidRPr="00D46CEE">
              <w:rPr>
                <w:i/>
                <w:iCs/>
                <w:sz w:val="12"/>
                <w:szCs w:val="12"/>
              </w:rPr>
              <w:t>1 367 313</w:t>
            </w:r>
          </w:p>
        </w:tc>
        <w:tc>
          <w:tcPr>
            <w:tcW w:w="626" w:type="pct"/>
            <w:tcBorders>
              <w:top w:val="nil"/>
              <w:left w:val="nil"/>
              <w:bottom w:val="nil"/>
              <w:right w:val="nil"/>
            </w:tcBorders>
            <w:shd w:val="clear" w:color="auto" w:fill="auto"/>
            <w:noWrap/>
            <w:vAlign w:val="center"/>
            <w:hideMark/>
          </w:tcPr>
          <w:p w14:paraId="002686E9" w14:textId="77777777" w:rsidR="00D46CEE" w:rsidRPr="00D46CEE" w:rsidRDefault="00D46CEE" w:rsidP="00D46CEE">
            <w:pPr>
              <w:spacing w:line="240" w:lineRule="auto"/>
              <w:jc w:val="right"/>
              <w:rPr>
                <w:i/>
                <w:iCs/>
                <w:sz w:val="12"/>
                <w:szCs w:val="12"/>
              </w:rPr>
            </w:pPr>
          </w:p>
        </w:tc>
      </w:tr>
      <w:tr w:rsidR="00D46CEE" w:rsidRPr="00D46CEE" w14:paraId="53ADE425" w14:textId="77777777" w:rsidTr="00D46CEE">
        <w:trPr>
          <w:trHeight w:val="85"/>
        </w:trPr>
        <w:tc>
          <w:tcPr>
            <w:tcW w:w="3058" w:type="pct"/>
            <w:tcBorders>
              <w:top w:val="nil"/>
              <w:left w:val="nil"/>
              <w:bottom w:val="nil"/>
              <w:right w:val="nil"/>
            </w:tcBorders>
            <w:shd w:val="clear" w:color="auto" w:fill="auto"/>
            <w:vAlign w:val="center"/>
            <w:hideMark/>
          </w:tcPr>
          <w:p w14:paraId="16890CB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2BA1D5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904E1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3CB9B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1AFA08" w14:textId="77777777" w:rsidTr="00D46CEE">
        <w:trPr>
          <w:trHeight w:val="85"/>
        </w:trPr>
        <w:tc>
          <w:tcPr>
            <w:tcW w:w="3058" w:type="pct"/>
            <w:tcBorders>
              <w:top w:val="nil"/>
              <w:left w:val="nil"/>
              <w:bottom w:val="nil"/>
              <w:right w:val="nil"/>
            </w:tcBorders>
            <w:shd w:val="clear" w:color="auto" w:fill="auto"/>
            <w:vAlign w:val="center"/>
            <w:hideMark/>
          </w:tcPr>
          <w:p w14:paraId="51163589"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C10974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388FFE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9CCEFD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251D0F" w14:textId="77777777" w:rsidTr="00D46CEE">
        <w:trPr>
          <w:trHeight w:val="85"/>
        </w:trPr>
        <w:tc>
          <w:tcPr>
            <w:tcW w:w="3058" w:type="pct"/>
            <w:tcBorders>
              <w:top w:val="nil"/>
              <w:left w:val="nil"/>
              <w:bottom w:val="nil"/>
              <w:right w:val="nil"/>
            </w:tcBorders>
            <w:shd w:val="clear" w:color="auto" w:fill="auto"/>
            <w:vAlign w:val="center"/>
            <w:hideMark/>
          </w:tcPr>
          <w:p w14:paraId="53F6CB57" w14:textId="77777777" w:rsidR="00D46CEE" w:rsidRPr="00D46CEE" w:rsidRDefault="00D46CEE" w:rsidP="00D46CEE">
            <w:pPr>
              <w:spacing w:line="240" w:lineRule="auto"/>
              <w:jc w:val="both"/>
              <w:rPr>
                <w:sz w:val="12"/>
                <w:szCs w:val="12"/>
              </w:rPr>
            </w:pPr>
            <w:r w:rsidRPr="00D46CEE">
              <w:rPr>
                <w:sz w:val="12"/>
                <w:szCs w:val="12"/>
              </w:rPr>
              <w:t xml:space="preserve">zasiłki stałe - średnia wartość zasiłku - 976,65 zł, liczba świadczeń - 1.400, liczba świadczeniobiorców - 150 osób </w:t>
            </w:r>
          </w:p>
        </w:tc>
        <w:tc>
          <w:tcPr>
            <w:tcW w:w="511" w:type="pct"/>
            <w:tcBorders>
              <w:top w:val="nil"/>
              <w:left w:val="nil"/>
              <w:bottom w:val="nil"/>
              <w:right w:val="nil"/>
            </w:tcBorders>
            <w:shd w:val="clear" w:color="auto" w:fill="auto"/>
            <w:vAlign w:val="center"/>
            <w:hideMark/>
          </w:tcPr>
          <w:p w14:paraId="3DE3988E"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F605228" w14:textId="77777777" w:rsidR="00D46CEE" w:rsidRPr="00D46CEE" w:rsidRDefault="00D46CEE" w:rsidP="00D46CEE">
            <w:pPr>
              <w:spacing w:line="240" w:lineRule="auto"/>
              <w:jc w:val="right"/>
              <w:rPr>
                <w:sz w:val="12"/>
                <w:szCs w:val="12"/>
              </w:rPr>
            </w:pPr>
            <w:r w:rsidRPr="00D46CEE">
              <w:rPr>
                <w:sz w:val="12"/>
                <w:szCs w:val="12"/>
              </w:rPr>
              <w:t>1 367 313</w:t>
            </w:r>
          </w:p>
        </w:tc>
        <w:tc>
          <w:tcPr>
            <w:tcW w:w="626" w:type="pct"/>
            <w:tcBorders>
              <w:top w:val="nil"/>
              <w:left w:val="nil"/>
              <w:bottom w:val="nil"/>
              <w:right w:val="nil"/>
            </w:tcBorders>
            <w:shd w:val="clear" w:color="auto" w:fill="auto"/>
            <w:noWrap/>
            <w:vAlign w:val="center"/>
            <w:hideMark/>
          </w:tcPr>
          <w:p w14:paraId="0D3CA8D1" w14:textId="77777777" w:rsidR="00D46CEE" w:rsidRPr="00D46CEE" w:rsidRDefault="00D46CEE" w:rsidP="00D46CEE">
            <w:pPr>
              <w:spacing w:line="240" w:lineRule="auto"/>
              <w:jc w:val="right"/>
              <w:rPr>
                <w:sz w:val="12"/>
                <w:szCs w:val="12"/>
              </w:rPr>
            </w:pPr>
          </w:p>
        </w:tc>
      </w:tr>
      <w:tr w:rsidR="00D46CEE" w:rsidRPr="00D46CEE" w14:paraId="264BF116" w14:textId="77777777" w:rsidTr="00D46CEE">
        <w:trPr>
          <w:trHeight w:val="85"/>
        </w:trPr>
        <w:tc>
          <w:tcPr>
            <w:tcW w:w="3058" w:type="pct"/>
            <w:tcBorders>
              <w:top w:val="nil"/>
              <w:left w:val="nil"/>
              <w:bottom w:val="nil"/>
              <w:right w:val="nil"/>
            </w:tcBorders>
            <w:shd w:val="clear" w:color="auto" w:fill="auto"/>
            <w:vAlign w:val="center"/>
            <w:hideMark/>
          </w:tcPr>
          <w:p w14:paraId="09D8BF1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B2690F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9450D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EEEEC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656211" w14:textId="77777777" w:rsidTr="00D46CEE">
        <w:trPr>
          <w:trHeight w:val="85"/>
        </w:trPr>
        <w:tc>
          <w:tcPr>
            <w:tcW w:w="3058" w:type="pct"/>
            <w:tcBorders>
              <w:top w:val="nil"/>
              <w:left w:val="nil"/>
              <w:bottom w:val="nil"/>
              <w:right w:val="nil"/>
            </w:tcBorders>
            <w:shd w:val="clear" w:color="auto" w:fill="auto"/>
            <w:vAlign w:val="center"/>
            <w:hideMark/>
          </w:tcPr>
          <w:p w14:paraId="4A6C9ED3"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4415E99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7AEC64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FA7BA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8552BF2" w14:textId="77777777" w:rsidTr="00D46CEE">
        <w:trPr>
          <w:trHeight w:val="85"/>
        </w:trPr>
        <w:tc>
          <w:tcPr>
            <w:tcW w:w="3058" w:type="pct"/>
            <w:tcBorders>
              <w:top w:val="nil"/>
              <w:left w:val="nil"/>
              <w:bottom w:val="nil"/>
              <w:right w:val="nil"/>
            </w:tcBorders>
            <w:shd w:val="clear" w:color="auto" w:fill="auto"/>
            <w:vAlign w:val="center"/>
            <w:hideMark/>
          </w:tcPr>
          <w:p w14:paraId="3670282D" w14:textId="77777777" w:rsidR="00D46CEE" w:rsidRPr="00D46CEE" w:rsidRDefault="00D46CEE" w:rsidP="00D46CEE">
            <w:pPr>
              <w:spacing w:line="240" w:lineRule="auto"/>
              <w:rPr>
                <w:i/>
                <w:iCs/>
                <w:sz w:val="12"/>
                <w:szCs w:val="12"/>
              </w:rPr>
            </w:pPr>
            <w:r w:rsidRPr="00D46CEE">
              <w:rPr>
                <w:i/>
                <w:iCs/>
                <w:sz w:val="12"/>
                <w:szCs w:val="12"/>
              </w:rPr>
              <w:t>Ustawa z dnia 12 marca 2004 r. o pomocy społecznej</w:t>
            </w:r>
          </w:p>
        </w:tc>
        <w:tc>
          <w:tcPr>
            <w:tcW w:w="511" w:type="pct"/>
            <w:tcBorders>
              <w:top w:val="nil"/>
              <w:left w:val="nil"/>
              <w:bottom w:val="nil"/>
              <w:right w:val="nil"/>
            </w:tcBorders>
            <w:shd w:val="clear" w:color="auto" w:fill="auto"/>
            <w:vAlign w:val="center"/>
            <w:hideMark/>
          </w:tcPr>
          <w:p w14:paraId="07C225E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E34194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BAB24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8DBB3F" w14:textId="77777777" w:rsidTr="00D46CEE">
        <w:trPr>
          <w:trHeight w:val="85"/>
        </w:trPr>
        <w:tc>
          <w:tcPr>
            <w:tcW w:w="3058" w:type="pct"/>
            <w:tcBorders>
              <w:top w:val="nil"/>
              <w:left w:val="nil"/>
              <w:bottom w:val="nil"/>
              <w:right w:val="nil"/>
            </w:tcBorders>
            <w:shd w:val="clear" w:color="auto" w:fill="auto"/>
            <w:vAlign w:val="center"/>
            <w:hideMark/>
          </w:tcPr>
          <w:p w14:paraId="2683D5E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AB2DE5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B0838A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72F77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1AC4E05" w14:textId="77777777" w:rsidTr="00D46CEE">
        <w:trPr>
          <w:trHeight w:val="85"/>
        </w:trPr>
        <w:tc>
          <w:tcPr>
            <w:tcW w:w="3058" w:type="pct"/>
            <w:tcBorders>
              <w:top w:val="nil"/>
              <w:left w:val="nil"/>
              <w:bottom w:val="nil"/>
              <w:right w:val="nil"/>
            </w:tcBorders>
            <w:shd w:val="clear" w:color="000000" w:fill="EAF1F6"/>
            <w:vAlign w:val="center"/>
            <w:hideMark/>
          </w:tcPr>
          <w:p w14:paraId="16554053" w14:textId="77777777" w:rsidR="00D46CEE" w:rsidRPr="00D46CEE" w:rsidRDefault="00D46CEE" w:rsidP="00D46CEE">
            <w:pPr>
              <w:spacing w:line="240" w:lineRule="auto"/>
              <w:rPr>
                <w:b/>
                <w:bCs/>
                <w:sz w:val="12"/>
                <w:szCs w:val="12"/>
              </w:rPr>
            </w:pPr>
            <w:r w:rsidRPr="00D46CEE">
              <w:rPr>
                <w:b/>
                <w:bCs/>
                <w:sz w:val="12"/>
                <w:szCs w:val="12"/>
              </w:rPr>
              <w:t>Świadczenia rodzinne, wychowawcze i z funduszu alimentacyjnego - zadanie 2</w:t>
            </w:r>
          </w:p>
        </w:tc>
        <w:tc>
          <w:tcPr>
            <w:tcW w:w="511" w:type="pct"/>
            <w:tcBorders>
              <w:top w:val="nil"/>
              <w:left w:val="nil"/>
              <w:bottom w:val="nil"/>
              <w:right w:val="nil"/>
            </w:tcBorders>
            <w:shd w:val="clear" w:color="000000" w:fill="EAF1F6"/>
            <w:vAlign w:val="center"/>
            <w:hideMark/>
          </w:tcPr>
          <w:p w14:paraId="5F915AD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6657984A"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497A3E13" w14:textId="77777777" w:rsidR="00D46CEE" w:rsidRPr="00D46CEE" w:rsidRDefault="00D46CEE" w:rsidP="00D46CEE">
            <w:pPr>
              <w:spacing w:line="240" w:lineRule="auto"/>
              <w:jc w:val="right"/>
              <w:rPr>
                <w:b/>
                <w:bCs/>
                <w:sz w:val="12"/>
                <w:szCs w:val="12"/>
              </w:rPr>
            </w:pPr>
            <w:r w:rsidRPr="00D46CEE">
              <w:rPr>
                <w:b/>
                <w:bCs/>
                <w:sz w:val="12"/>
                <w:szCs w:val="12"/>
              </w:rPr>
              <w:t>15 235 171</w:t>
            </w:r>
          </w:p>
        </w:tc>
      </w:tr>
      <w:tr w:rsidR="00D46CEE" w:rsidRPr="00D46CEE" w14:paraId="28ED48C8" w14:textId="77777777" w:rsidTr="00D46CEE">
        <w:trPr>
          <w:trHeight w:val="85"/>
        </w:trPr>
        <w:tc>
          <w:tcPr>
            <w:tcW w:w="3058" w:type="pct"/>
            <w:tcBorders>
              <w:top w:val="nil"/>
              <w:left w:val="nil"/>
              <w:bottom w:val="nil"/>
              <w:right w:val="nil"/>
            </w:tcBorders>
            <w:shd w:val="clear" w:color="auto" w:fill="auto"/>
            <w:vAlign w:val="center"/>
            <w:hideMark/>
          </w:tcPr>
          <w:p w14:paraId="7A39FDF7"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DD0D92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02780B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681B44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7FA6D9" w14:textId="77777777" w:rsidTr="00D46CEE">
        <w:trPr>
          <w:trHeight w:val="85"/>
        </w:trPr>
        <w:tc>
          <w:tcPr>
            <w:tcW w:w="3058" w:type="pct"/>
            <w:tcBorders>
              <w:top w:val="nil"/>
              <w:left w:val="nil"/>
              <w:bottom w:val="nil"/>
              <w:right w:val="nil"/>
            </w:tcBorders>
            <w:shd w:val="clear" w:color="auto" w:fill="auto"/>
            <w:vAlign w:val="center"/>
            <w:hideMark/>
          </w:tcPr>
          <w:p w14:paraId="320DDD59"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zapewnienie sprawnej obsługi w zakresie wypłaty świadczeń </w:t>
            </w:r>
          </w:p>
        </w:tc>
        <w:tc>
          <w:tcPr>
            <w:tcW w:w="511" w:type="pct"/>
            <w:tcBorders>
              <w:top w:val="nil"/>
              <w:left w:val="nil"/>
              <w:bottom w:val="nil"/>
              <w:right w:val="nil"/>
            </w:tcBorders>
            <w:shd w:val="clear" w:color="auto" w:fill="auto"/>
            <w:noWrap/>
            <w:vAlign w:val="center"/>
            <w:hideMark/>
          </w:tcPr>
          <w:p w14:paraId="58F17E1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380161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3DD793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51BBE15" w14:textId="77777777" w:rsidTr="00D46CEE">
        <w:trPr>
          <w:trHeight w:val="85"/>
        </w:trPr>
        <w:tc>
          <w:tcPr>
            <w:tcW w:w="3058" w:type="pct"/>
            <w:tcBorders>
              <w:top w:val="nil"/>
              <w:left w:val="nil"/>
              <w:bottom w:val="nil"/>
              <w:right w:val="nil"/>
            </w:tcBorders>
            <w:shd w:val="clear" w:color="auto" w:fill="auto"/>
            <w:vAlign w:val="center"/>
            <w:hideMark/>
          </w:tcPr>
          <w:p w14:paraId="763075F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C2AB29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D113ED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9A39F1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E3BDEE" w14:textId="77777777" w:rsidTr="00D46CEE">
        <w:trPr>
          <w:trHeight w:val="85"/>
        </w:trPr>
        <w:tc>
          <w:tcPr>
            <w:tcW w:w="3058" w:type="pct"/>
            <w:tcBorders>
              <w:top w:val="nil"/>
              <w:left w:val="nil"/>
              <w:bottom w:val="nil"/>
              <w:right w:val="nil"/>
            </w:tcBorders>
            <w:shd w:val="clear" w:color="auto" w:fill="auto"/>
            <w:vAlign w:val="center"/>
            <w:hideMark/>
          </w:tcPr>
          <w:p w14:paraId="1457D4FE" w14:textId="77777777" w:rsidR="00D46CEE" w:rsidRPr="00D46CEE" w:rsidRDefault="00D46CEE" w:rsidP="00D46CEE">
            <w:pPr>
              <w:spacing w:line="240" w:lineRule="auto"/>
              <w:jc w:val="both"/>
              <w:rPr>
                <w:sz w:val="12"/>
                <w:szCs w:val="12"/>
              </w:rPr>
            </w:pPr>
            <w:r w:rsidRPr="00D46CEE">
              <w:rPr>
                <w:sz w:val="12"/>
                <w:szCs w:val="12"/>
              </w:rPr>
              <w:t>Wypłata świadczeń (realizowana w ramach zadań zleconych i finansowana dotacją z budżetu państwa)</w:t>
            </w:r>
          </w:p>
        </w:tc>
        <w:tc>
          <w:tcPr>
            <w:tcW w:w="511" w:type="pct"/>
            <w:tcBorders>
              <w:top w:val="nil"/>
              <w:left w:val="nil"/>
              <w:bottom w:val="nil"/>
              <w:right w:val="nil"/>
            </w:tcBorders>
            <w:shd w:val="clear" w:color="auto" w:fill="auto"/>
            <w:vAlign w:val="center"/>
            <w:hideMark/>
          </w:tcPr>
          <w:p w14:paraId="0892D1F1"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38CD0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3463C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FE78AE" w14:textId="77777777" w:rsidTr="00D46CEE">
        <w:trPr>
          <w:trHeight w:val="85"/>
        </w:trPr>
        <w:tc>
          <w:tcPr>
            <w:tcW w:w="3058" w:type="pct"/>
            <w:tcBorders>
              <w:top w:val="nil"/>
              <w:left w:val="nil"/>
              <w:bottom w:val="nil"/>
              <w:right w:val="nil"/>
            </w:tcBorders>
            <w:shd w:val="clear" w:color="auto" w:fill="auto"/>
            <w:vAlign w:val="center"/>
            <w:hideMark/>
          </w:tcPr>
          <w:p w14:paraId="0BFA0CA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2C36D0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E3A9F0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F2ADB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E2EBFF" w14:textId="77777777" w:rsidTr="00D46CEE">
        <w:trPr>
          <w:trHeight w:val="85"/>
        </w:trPr>
        <w:tc>
          <w:tcPr>
            <w:tcW w:w="3058" w:type="pct"/>
            <w:tcBorders>
              <w:top w:val="nil"/>
              <w:left w:val="nil"/>
              <w:bottom w:val="nil"/>
              <w:right w:val="nil"/>
            </w:tcBorders>
            <w:shd w:val="clear" w:color="auto" w:fill="auto"/>
            <w:vAlign w:val="center"/>
            <w:hideMark/>
          </w:tcPr>
          <w:p w14:paraId="36687E15"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Spraw Społecznych i Świadczeń</w:t>
            </w:r>
          </w:p>
        </w:tc>
        <w:tc>
          <w:tcPr>
            <w:tcW w:w="511" w:type="pct"/>
            <w:tcBorders>
              <w:top w:val="nil"/>
              <w:left w:val="nil"/>
              <w:bottom w:val="nil"/>
              <w:right w:val="nil"/>
            </w:tcBorders>
            <w:shd w:val="clear" w:color="auto" w:fill="auto"/>
            <w:noWrap/>
            <w:vAlign w:val="center"/>
            <w:hideMark/>
          </w:tcPr>
          <w:p w14:paraId="61B9C16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E3E2540" w14:textId="77777777" w:rsidR="00D46CEE" w:rsidRPr="00D46CEE" w:rsidRDefault="00D46CEE" w:rsidP="00D46CEE">
            <w:pPr>
              <w:spacing w:line="240" w:lineRule="auto"/>
              <w:jc w:val="right"/>
              <w:rPr>
                <w:i/>
                <w:iCs/>
                <w:sz w:val="12"/>
                <w:szCs w:val="12"/>
              </w:rPr>
            </w:pPr>
            <w:r w:rsidRPr="00D46CEE">
              <w:rPr>
                <w:i/>
                <w:iCs/>
                <w:sz w:val="12"/>
                <w:szCs w:val="12"/>
              </w:rPr>
              <w:t>15 235 171</w:t>
            </w:r>
          </w:p>
        </w:tc>
        <w:tc>
          <w:tcPr>
            <w:tcW w:w="626" w:type="pct"/>
            <w:tcBorders>
              <w:top w:val="nil"/>
              <w:left w:val="nil"/>
              <w:bottom w:val="nil"/>
              <w:right w:val="nil"/>
            </w:tcBorders>
            <w:shd w:val="clear" w:color="auto" w:fill="auto"/>
            <w:noWrap/>
            <w:vAlign w:val="center"/>
            <w:hideMark/>
          </w:tcPr>
          <w:p w14:paraId="2127DA00" w14:textId="77777777" w:rsidR="00D46CEE" w:rsidRPr="00D46CEE" w:rsidRDefault="00D46CEE" w:rsidP="00D46CEE">
            <w:pPr>
              <w:spacing w:line="240" w:lineRule="auto"/>
              <w:jc w:val="right"/>
              <w:rPr>
                <w:i/>
                <w:iCs/>
                <w:sz w:val="12"/>
                <w:szCs w:val="12"/>
              </w:rPr>
            </w:pPr>
          </w:p>
        </w:tc>
      </w:tr>
      <w:tr w:rsidR="00D46CEE" w:rsidRPr="00D46CEE" w14:paraId="2D9CBBD0" w14:textId="77777777" w:rsidTr="00D46CEE">
        <w:trPr>
          <w:trHeight w:val="85"/>
        </w:trPr>
        <w:tc>
          <w:tcPr>
            <w:tcW w:w="3058" w:type="pct"/>
            <w:tcBorders>
              <w:top w:val="nil"/>
              <w:left w:val="nil"/>
              <w:bottom w:val="nil"/>
              <w:right w:val="nil"/>
            </w:tcBorders>
            <w:shd w:val="clear" w:color="auto" w:fill="auto"/>
            <w:vAlign w:val="center"/>
            <w:hideMark/>
          </w:tcPr>
          <w:p w14:paraId="6C845FB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D59C82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860489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CEEE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0AFE14D" w14:textId="77777777" w:rsidTr="00D46CEE">
        <w:trPr>
          <w:trHeight w:val="85"/>
        </w:trPr>
        <w:tc>
          <w:tcPr>
            <w:tcW w:w="3058" w:type="pct"/>
            <w:tcBorders>
              <w:top w:val="nil"/>
              <w:left w:val="nil"/>
              <w:bottom w:val="nil"/>
              <w:right w:val="nil"/>
            </w:tcBorders>
            <w:shd w:val="clear" w:color="auto" w:fill="auto"/>
            <w:vAlign w:val="center"/>
            <w:hideMark/>
          </w:tcPr>
          <w:p w14:paraId="70DDDE98"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85502</w:t>
            </w:r>
          </w:p>
        </w:tc>
        <w:tc>
          <w:tcPr>
            <w:tcW w:w="511" w:type="pct"/>
            <w:tcBorders>
              <w:top w:val="nil"/>
              <w:left w:val="nil"/>
              <w:bottom w:val="nil"/>
              <w:right w:val="nil"/>
            </w:tcBorders>
            <w:shd w:val="clear" w:color="auto" w:fill="auto"/>
            <w:vAlign w:val="center"/>
            <w:hideMark/>
          </w:tcPr>
          <w:p w14:paraId="0AB16AB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3581EA3" w14:textId="77777777" w:rsidR="00D46CEE" w:rsidRPr="00D46CEE" w:rsidRDefault="00D46CEE" w:rsidP="00D46CEE">
            <w:pPr>
              <w:spacing w:line="240" w:lineRule="auto"/>
              <w:jc w:val="right"/>
              <w:rPr>
                <w:i/>
                <w:iCs/>
                <w:sz w:val="12"/>
                <w:szCs w:val="12"/>
              </w:rPr>
            </w:pPr>
            <w:r w:rsidRPr="00D46CEE">
              <w:rPr>
                <w:i/>
                <w:iCs/>
                <w:sz w:val="12"/>
                <w:szCs w:val="12"/>
              </w:rPr>
              <w:t>15 235 171</w:t>
            </w:r>
          </w:p>
        </w:tc>
        <w:tc>
          <w:tcPr>
            <w:tcW w:w="626" w:type="pct"/>
            <w:tcBorders>
              <w:top w:val="nil"/>
              <w:left w:val="nil"/>
              <w:bottom w:val="nil"/>
              <w:right w:val="nil"/>
            </w:tcBorders>
            <w:shd w:val="clear" w:color="auto" w:fill="auto"/>
            <w:noWrap/>
            <w:vAlign w:val="center"/>
            <w:hideMark/>
          </w:tcPr>
          <w:p w14:paraId="769C2E79" w14:textId="77777777" w:rsidR="00D46CEE" w:rsidRPr="00D46CEE" w:rsidRDefault="00D46CEE" w:rsidP="00D46CEE">
            <w:pPr>
              <w:spacing w:line="240" w:lineRule="auto"/>
              <w:jc w:val="right"/>
              <w:rPr>
                <w:i/>
                <w:iCs/>
                <w:sz w:val="12"/>
                <w:szCs w:val="12"/>
              </w:rPr>
            </w:pPr>
          </w:p>
        </w:tc>
      </w:tr>
      <w:tr w:rsidR="00D46CEE" w:rsidRPr="00D46CEE" w14:paraId="5F1FE8EA" w14:textId="77777777" w:rsidTr="00D46CEE">
        <w:trPr>
          <w:trHeight w:val="85"/>
        </w:trPr>
        <w:tc>
          <w:tcPr>
            <w:tcW w:w="3058" w:type="pct"/>
            <w:tcBorders>
              <w:top w:val="nil"/>
              <w:left w:val="nil"/>
              <w:bottom w:val="nil"/>
              <w:right w:val="nil"/>
            </w:tcBorders>
            <w:shd w:val="clear" w:color="auto" w:fill="auto"/>
            <w:vAlign w:val="center"/>
            <w:hideMark/>
          </w:tcPr>
          <w:p w14:paraId="56631ED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3A3E09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0EC1F0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6F3A6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F41CD1D" w14:textId="77777777" w:rsidTr="00D46CEE">
        <w:trPr>
          <w:trHeight w:val="85"/>
        </w:trPr>
        <w:tc>
          <w:tcPr>
            <w:tcW w:w="3058" w:type="pct"/>
            <w:tcBorders>
              <w:top w:val="nil"/>
              <w:left w:val="nil"/>
              <w:bottom w:val="nil"/>
              <w:right w:val="nil"/>
            </w:tcBorders>
            <w:shd w:val="clear" w:color="auto" w:fill="auto"/>
            <w:vAlign w:val="center"/>
            <w:hideMark/>
          </w:tcPr>
          <w:p w14:paraId="66374A13"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2219869"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DE0E85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3EE0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E0AC5D" w14:textId="77777777" w:rsidTr="00D46CEE">
        <w:trPr>
          <w:trHeight w:val="85"/>
        </w:trPr>
        <w:tc>
          <w:tcPr>
            <w:tcW w:w="3058" w:type="pct"/>
            <w:tcBorders>
              <w:top w:val="nil"/>
              <w:left w:val="nil"/>
              <w:bottom w:val="nil"/>
              <w:right w:val="nil"/>
            </w:tcBorders>
            <w:shd w:val="clear" w:color="auto" w:fill="auto"/>
            <w:vAlign w:val="center"/>
            <w:hideMark/>
          </w:tcPr>
          <w:p w14:paraId="4A66D2C9" w14:textId="77777777" w:rsidR="00D46CEE" w:rsidRPr="00D46CEE" w:rsidRDefault="00D46CEE" w:rsidP="00D46CEE">
            <w:pPr>
              <w:spacing w:line="240" w:lineRule="auto"/>
              <w:rPr>
                <w:sz w:val="12"/>
                <w:szCs w:val="12"/>
              </w:rPr>
            </w:pPr>
            <w:r w:rsidRPr="00D46CEE">
              <w:rPr>
                <w:sz w:val="12"/>
                <w:szCs w:val="12"/>
              </w:rPr>
              <w:t>świadczenia opiekuńcze:</w:t>
            </w:r>
          </w:p>
        </w:tc>
        <w:tc>
          <w:tcPr>
            <w:tcW w:w="511" w:type="pct"/>
            <w:tcBorders>
              <w:top w:val="nil"/>
              <w:left w:val="nil"/>
              <w:bottom w:val="nil"/>
              <w:right w:val="nil"/>
            </w:tcBorders>
            <w:shd w:val="clear" w:color="auto" w:fill="auto"/>
            <w:vAlign w:val="center"/>
            <w:hideMark/>
          </w:tcPr>
          <w:p w14:paraId="65B14F9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E476D9B" w14:textId="77777777" w:rsidR="00D46CEE" w:rsidRPr="00D46CEE" w:rsidRDefault="00D46CEE" w:rsidP="00D46CEE">
            <w:pPr>
              <w:spacing w:line="240" w:lineRule="auto"/>
              <w:jc w:val="right"/>
              <w:rPr>
                <w:sz w:val="12"/>
                <w:szCs w:val="12"/>
              </w:rPr>
            </w:pPr>
            <w:r w:rsidRPr="00D46CEE">
              <w:rPr>
                <w:sz w:val="12"/>
                <w:szCs w:val="12"/>
              </w:rPr>
              <w:t>12 248 359</w:t>
            </w:r>
          </w:p>
        </w:tc>
        <w:tc>
          <w:tcPr>
            <w:tcW w:w="626" w:type="pct"/>
            <w:tcBorders>
              <w:top w:val="nil"/>
              <w:left w:val="nil"/>
              <w:bottom w:val="nil"/>
              <w:right w:val="nil"/>
            </w:tcBorders>
            <w:shd w:val="clear" w:color="auto" w:fill="auto"/>
            <w:noWrap/>
            <w:vAlign w:val="center"/>
            <w:hideMark/>
          </w:tcPr>
          <w:p w14:paraId="7544C905" w14:textId="77777777" w:rsidR="00D46CEE" w:rsidRPr="00D46CEE" w:rsidRDefault="00D46CEE" w:rsidP="00D46CEE">
            <w:pPr>
              <w:spacing w:line="240" w:lineRule="auto"/>
              <w:jc w:val="right"/>
              <w:rPr>
                <w:sz w:val="12"/>
                <w:szCs w:val="12"/>
              </w:rPr>
            </w:pPr>
          </w:p>
        </w:tc>
      </w:tr>
      <w:tr w:rsidR="00D46CEE" w:rsidRPr="00D46CEE" w14:paraId="13AA095C" w14:textId="77777777" w:rsidTr="00D46CEE">
        <w:trPr>
          <w:trHeight w:val="85"/>
        </w:trPr>
        <w:tc>
          <w:tcPr>
            <w:tcW w:w="3058" w:type="pct"/>
            <w:tcBorders>
              <w:top w:val="nil"/>
              <w:left w:val="nil"/>
              <w:bottom w:val="nil"/>
              <w:right w:val="nil"/>
            </w:tcBorders>
            <w:shd w:val="clear" w:color="auto" w:fill="auto"/>
            <w:vAlign w:val="center"/>
            <w:hideMark/>
          </w:tcPr>
          <w:p w14:paraId="48416D30" w14:textId="77777777" w:rsidR="00D46CEE" w:rsidRPr="00D46CEE" w:rsidRDefault="00D46CEE" w:rsidP="00D46CEE">
            <w:pPr>
              <w:spacing w:line="240" w:lineRule="auto"/>
              <w:jc w:val="both"/>
              <w:rPr>
                <w:i/>
                <w:iCs/>
                <w:sz w:val="12"/>
                <w:szCs w:val="12"/>
              </w:rPr>
            </w:pPr>
            <w:r w:rsidRPr="00D46CEE">
              <w:rPr>
                <w:i/>
                <w:iCs/>
                <w:sz w:val="12"/>
                <w:szCs w:val="12"/>
              </w:rPr>
              <w:t xml:space="preserve">- świadczenia pielęgnacyjne - średnia wartość zasiłku - 3.245,33 zł, liczba świadczeń - 2.672, liczba świadczeniobiorców - 223 osoby </w:t>
            </w:r>
          </w:p>
        </w:tc>
        <w:tc>
          <w:tcPr>
            <w:tcW w:w="511" w:type="pct"/>
            <w:tcBorders>
              <w:top w:val="nil"/>
              <w:left w:val="nil"/>
              <w:bottom w:val="nil"/>
              <w:right w:val="nil"/>
            </w:tcBorders>
            <w:shd w:val="clear" w:color="auto" w:fill="auto"/>
            <w:vAlign w:val="center"/>
            <w:hideMark/>
          </w:tcPr>
          <w:p w14:paraId="11069897"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45189DA4" w14:textId="77777777" w:rsidR="00D46CEE" w:rsidRPr="00D46CEE" w:rsidRDefault="00D46CEE" w:rsidP="00D46CEE">
            <w:pPr>
              <w:spacing w:line="240" w:lineRule="auto"/>
              <w:jc w:val="right"/>
              <w:rPr>
                <w:i/>
                <w:iCs/>
                <w:sz w:val="12"/>
                <w:szCs w:val="12"/>
              </w:rPr>
            </w:pPr>
            <w:r w:rsidRPr="00D46CEE">
              <w:rPr>
                <w:i/>
                <w:iCs/>
                <w:sz w:val="12"/>
                <w:szCs w:val="12"/>
              </w:rPr>
              <w:t>8 671 535</w:t>
            </w:r>
          </w:p>
        </w:tc>
        <w:tc>
          <w:tcPr>
            <w:tcW w:w="626" w:type="pct"/>
            <w:tcBorders>
              <w:top w:val="nil"/>
              <w:left w:val="nil"/>
              <w:bottom w:val="nil"/>
              <w:right w:val="nil"/>
            </w:tcBorders>
            <w:shd w:val="clear" w:color="auto" w:fill="auto"/>
            <w:noWrap/>
            <w:vAlign w:val="center"/>
            <w:hideMark/>
          </w:tcPr>
          <w:p w14:paraId="5C646CAD" w14:textId="77777777" w:rsidR="00D46CEE" w:rsidRPr="00D46CEE" w:rsidRDefault="00D46CEE" w:rsidP="00D46CEE">
            <w:pPr>
              <w:spacing w:line="240" w:lineRule="auto"/>
              <w:jc w:val="right"/>
              <w:rPr>
                <w:i/>
                <w:iCs/>
                <w:sz w:val="12"/>
                <w:szCs w:val="12"/>
              </w:rPr>
            </w:pPr>
          </w:p>
        </w:tc>
      </w:tr>
      <w:tr w:rsidR="00D46CEE" w:rsidRPr="00D46CEE" w14:paraId="7773C865" w14:textId="77777777" w:rsidTr="00D46CEE">
        <w:trPr>
          <w:trHeight w:val="85"/>
        </w:trPr>
        <w:tc>
          <w:tcPr>
            <w:tcW w:w="3058" w:type="pct"/>
            <w:tcBorders>
              <w:top w:val="nil"/>
              <w:left w:val="nil"/>
              <w:bottom w:val="nil"/>
              <w:right w:val="nil"/>
            </w:tcBorders>
            <w:shd w:val="clear" w:color="auto" w:fill="auto"/>
            <w:vAlign w:val="center"/>
            <w:hideMark/>
          </w:tcPr>
          <w:p w14:paraId="7D35C019" w14:textId="77777777" w:rsidR="00D46CEE" w:rsidRPr="00D46CEE" w:rsidRDefault="00D46CEE" w:rsidP="00D46CEE">
            <w:pPr>
              <w:spacing w:line="240" w:lineRule="auto"/>
              <w:jc w:val="both"/>
              <w:rPr>
                <w:i/>
                <w:iCs/>
                <w:sz w:val="12"/>
                <w:szCs w:val="12"/>
              </w:rPr>
            </w:pPr>
            <w:r w:rsidRPr="00D46CEE">
              <w:rPr>
                <w:i/>
                <w:iCs/>
                <w:sz w:val="12"/>
                <w:szCs w:val="12"/>
              </w:rPr>
              <w:t>- zasiłki pielęgnacyjne - średnia wartość zasiłku - 215,84 zł, liczba świadczeń - 16.537, liczba świadczeniobiorców - 1.378 osób</w:t>
            </w:r>
          </w:p>
        </w:tc>
        <w:tc>
          <w:tcPr>
            <w:tcW w:w="511" w:type="pct"/>
            <w:tcBorders>
              <w:top w:val="nil"/>
              <w:left w:val="nil"/>
              <w:bottom w:val="nil"/>
              <w:right w:val="nil"/>
            </w:tcBorders>
            <w:shd w:val="clear" w:color="auto" w:fill="auto"/>
            <w:vAlign w:val="center"/>
            <w:hideMark/>
          </w:tcPr>
          <w:p w14:paraId="12176955"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2730AB3C" w14:textId="77777777" w:rsidR="00D46CEE" w:rsidRPr="00D46CEE" w:rsidRDefault="00D46CEE" w:rsidP="00D46CEE">
            <w:pPr>
              <w:spacing w:line="240" w:lineRule="auto"/>
              <w:jc w:val="right"/>
              <w:rPr>
                <w:i/>
                <w:iCs/>
                <w:sz w:val="12"/>
                <w:szCs w:val="12"/>
              </w:rPr>
            </w:pPr>
            <w:r w:rsidRPr="00D46CEE">
              <w:rPr>
                <w:i/>
                <w:iCs/>
                <w:sz w:val="12"/>
                <w:szCs w:val="12"/>
              </w:rPr>
              <w:t>3 569 384</w:t>
            </w:r>
          </w:p>
        </w:tc>
        <w:tc>
          <w:tcPr>
            <w:tcW w:w="626" w:type="pct"/>
            <w:tcBorders>
              <w:top w:val="nil"/>
              <w:left w:val="nil"/>
              <w:bottom w:val="nil"/>
              <w:right w:val="nil"/>
            </w:tcBorders>
            <w:shd w:val="clear" w:color="auto" w:fill="auto"/>
            <w:noWrap/>
            <w:vAlign w:val="center"/>
            <w:hideMark/>
          </w:tcPr>
          <w:p w14:paraId="1125EFF8" w14:textId="77777777" w:rsidR="00D46CEE" w:rsidRPr="00D46CEE" w:rsidRDefault="00D46CEE" w:rsidP="00D46CEE">
            <w:pPr>
              <w:spacing w:line="240" w:lineRule="auto"/>
              <w:jc w:val="right"/>
              <w:rPr>
                <w:i/>
                <w:iCs/>
                <w:sz w:val="12"/>
                <w:szCs w:val="12"/>
              </w:rPr>
            </w:pPr>
          </w:p>
        </w:tc>
      </w:tr>
      <w:tr w:rsidR="00D46CEE" w:rsidRPr="00D46CEE" w14:paraId="6D64C06A" w14:textId="77777777" w:rsidTr="00D46CEE">
        <w:trPr>
          <w:trHeight w:val="85"/>
        </w:trPr>
        <w:tc>
          <w:tcPr>
            <w:tcW w:w="3058" w:type="pct"/>
            <w:tcBorders>
              <w:top w:val="nil"/>
              <w:left w:val="nil"/>
              <w:bottom w:val="nil"/>
              <w:right w:val="nil"/>
            </w:tcBorders>
            <w:shd w:val="clear" w:color="auto" w:fill="auto"/>
            <w:vAlign w:val="center"/>
            <w:hideMark/>
          </w:tcPr>
          <w:p w14:paraId="2FDBB996" w14:textId="77777777" w:rsidR="00D46CEE" w:rsidRPr="00D46CEE" w:rsidRDefault="00D46CEE" w:rsidP="00D46CEE">
            <w:pPr>
              <w:spacing w:line="240" w:lineRule="auto"/>
              <w:jc w:val="both"/>
              <w:rPr>
                <w:i/>
                <w:iCs/>
                <w:sz w:val="12"/>
                <w:szCs w:val="12"/>
              </w:rPr>
            </w:pPr>
            <w:r w:rsidRPr="00D46CEE">
              <w:rPr>
                <w:i/>
                <w:iCs/>
                <w:sz w:val="12"/>
                <w:szCs w:val="12"/>
              </w:rPr>
              <w:t>- specjalny zasiłek opiekuńczy - średnia wartość zasiłku - 620,00 zł, liczba świadczeń - 12, liczba świadczeniobiorców - 1 osoba</w:t>
            </w:r>
          </w:p>
        </w:tc>
        <w:tc>
          <w:tcPr>
            <w:tcW w:w="511" w:type="pct"/>
            <w:tcBorders>
              <w:top w:val="nil"/>
              <w:left w:val="nil"/>
              <w:bottom w:val="nil"/>
              <w:right w:val="nil"/>
            </w:tcBorders>
            <w:shd w:val="clear" w:color="auto" w:fill="auto"/>
            <w:vAlign w:val="center"/>
            <w:hideMark/>
          </w:tcPr>
          <w:p w14:paraId="1B6B82BD"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06835EEF" w14:textId="77777777" w:rsidR="00D46CEE" w:rsidRPr="00D46CEE" w:rsidRDefault="00D46CEE" w:rsidP="00D46CEE">
            <w:pPr>
              <w:spacing w:line="240" w:lineRule="auto"/>
              <w:jc w:val="right"/>
              <w:rPr>
                <w:i/>
                <w:iCs/>
                <w:sz w:val="12"/>
                <w:szCs w:val="12"/>
              </w:rPr>
            </w:pPr>
            <w:r w:rsidRPr="00D46CEE">
              <w:rPr>
                <w:i/>
                <w:iCs/>
                <w:sz w:val="12"/>
                <w:szCs w:val="12"/>
              </w:rPr>
              <w:t>7 440</w:t>
            </w:r>
          </w:p>
        </w:tc>
        <w:tc>
          <w:tcPr>
            <w:tcW w:w="626" w:type="pct"/>
            <w:tcBorders>
              <w:top w:val="nil"/>
              <w:left w:val="nil"/>
              <w:bottom w:val="nil"/>
              <w:right w:val="nil"/>
            </w:tcBorders>
            <w:shd w:val="clear" w:color="auto" w:fill="auto"/>
            <w:noWrap/>
            <w:vAlign w:val="center"/>
            <w:hideMark/>
          </w:tcPr>
          <w:p w14:paraId="78DDBB3B" w14:textId="77777777" w:rsidR="00D46CEE" w:rsidRPr="00D46CEE" w:rsidRDefault="00D46CEE" w:rsidP="00D46CEE">
            <w:pPr>
              <w:spacing w:line="240" w:lineRule="auto"/>
              <w:jc w:val="right"/>
              <w:rPr>
                <w:i/>
                <w:iCs/>
                <w:sz w:val="12"/>
                <w:szCs w:val="12"/>
              </w:rPr>
            </w:pPr>
          </w:p>
        </w:tc>
      </w:tr>
      <w:tr w:rsidR="00D46CEE" w:rsidRPr="00D46CEE" w14:paraId="15762CF4" w14:textId="77777777" w:rsidTr="00D46CEE">
        <w:trPr>
          <w:trHeight w:val="85"/>
        </w:trPr>
        <w:tc>
          <w:tcPr>
            <w:tcW w:w="3058" w:type="pct"/>
            <w:tcBorders>
              <w:top w:val="nil"/>
              <w:left w:val="nil"/>
              <w:bottom w:val="nil"/>
              <w:right w:val="nil"/>
            </w:tcBorders>
            <w:shd w:val="clear" w:color="auto" w:fill="auto"/>
            <w:vAlign w:val="center"/>
            <w:hideMark/>
          </w:tcPr>
          <w:p w14:paraId="4D36979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2638501"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EF253D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86A50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B133C6" w14:textId="77777777" w:rsidTr="00D46CEE">
        <w:trPr>
          <w:trHeight w:val="85"/>
        </w:trPr>
        <w:tc>
          <w:tcPr>
            <w:tcW w:w="3058" w:type="pct"/>
            <w:tcBorders>
              <w:top w:val="nil"/>
              <w:left w:val="nil"/>
              <w:bottom w:val="nil"/>
              <w:right w:val="nil"/>
            </w:tcBorders>
            <w:shd w:val="clear" w:color="auto" w:fill="auto"/>
            <w:vAlign w:val="center"/>
            <w:hideMark/>
          </w:tcPr>
          <w:p w14:paraId="71A74895" w14:textId="77777777" w:rsidR="00D46CEE" w:rsidRPr="00D46CEE" w:rsidRDefault="00D46CEE" w:rsidP="00D46CEE">
            <w:pPr>
              <w:spacing w:line="240" w:lineRule="auto"/>
              <w:jc w:val="both"/>
              <w:rPr>
                <w:sz w:val="12"/>
                <w:szCs w:val="12"/>
              </w:rPr>
            </w:pPr>
            <w:r w:rsidRPr="00D46CEE">
              <w:rPr>
                <w:sz w:val="12"/>
                <w:szCs w:val="12"/>
              </w:rPr>
              <w:t>składki na ubezpieczenia społeczne - średnia wartość zasiłku - 902,59 zł, liczba świadczeń - 1.445, liczba świadczeniobiorców - 121 osób</w:t>
            </w:r>
          </w:p>
        </w:tc>
        <w:tc>
          <w:tcPr>
            <w:tcW w:w="511" w:type="pct"/>
            <w:tcBorders>
              <w:top w:val="nil"/>
              <w:left w:val="nil"/>
              <w:bottom w:val="nil"/>
              <w:right w:val="nil"/>
            </w:tcBorders>
            <w:shd w:val="clear" w:color="auto" w:fill="auto"/>
            <w:vAlign w:val="center"/>
            <w:hideMark/>
          </w:tcPr>
          <w:p w14:paraId="399861F5"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5F2C826" w14:textId="77777777" w:rsidR="00D46CEE" w:rsidRPr="00D46CEE" w:rsidRDefault="00D46CEE" w:rsidP="00D46CEE">
            <w:pPr>
              <w:spacing w:line="240" w:lineRule="auto"/>
              <w:jc w:val="right"/>
              <w:rPr>
                <w:sz w:val="12"/>
                <w:szCs w:val="12"/>
              </w:rPr>
            </w:pPr>
            <w:r w:rsidRPr="00D46CEE">
              <w:rPr>
                <w:sz w:val="12"/>
                <w:szCs w:val="12"/>
              </w:rPr>
              <w:t>1 304 252</w:t>
            </w:r>
          </w:p>
        </w:tc>
        <w:tc>
          <w:tcPr>
            <w:tcW w:w="626" w:type="pct"/>
            <w:tcBorders>
              <w:top w:val="nil"/>
              <w:left w:val="nil"/>
              <w:bottom w:val="nil"/>
              <w:right w:val="nil"/>
            </w:tcBorders>
            <w:shd w:val="clear" w:color="auto" w:fill="auto"/>
            <w:noWrap/>
            <w:vAlign w:val="center"/>
            <w:hideMark/>
          </w:tcPr>
          <w:p w14:paraId="6DF532F8" w14:textId="77777777" w:rsidR="00D46CEE" w:rsidRPr="00D46CEE" w:rsidRDefault="00D46CEE" w:rsidP="00D46CEE">
            <w:pPr>
              <w:spacing w:line="240" w:lineRule="auto"/>
              <w:jc w:val="right"/>
              <w:rPr>
                <w:sz w:val="12"/>
                <w:szCs w:val="12"/>
              </w:rPr>
            </w:pPr>
          </w:p>
        </w:tc>
      </w:tr>
      <w:tr w:rsidR="00D46CEE" w:rsidRPr="00D46CEE" w14:paraId="29A6899E" w14:textId="77777777" w:rsidTr="00D46CEE">
        <w:trPr>
          <w:trHeight w:val="85"/>
        </w:trPr>
        <w:tc>
          <w:tcPr>
            <w:tcW w:w="3058" w:type="pct"/>
            <w:tcBorders>
              <w:top w:val="nil"/>
              <w:left w:val="nil"/>
              <w:bottom w:val="nil"/>
              <w:right w:val="nil"/>
            </w:tcBorders>
            <w:shd w:val="clear" w:color="auto" w:fill="auto"/>
            <w:vAlign w:val="center"/>
            <w:hideMark/>
          </w:tcPr>
          <w:p w14:paraId="131C317D" w14:textId="77777777" w:rsidR="00D46CEE" w:rsidRPr="00D46CEE" w:rsidRDefault="00D46CEE" w:rsidP="00D46CEE">
            <w:pPr>
              <w:spacing w:line="240" w:lineRule="auto"/>
              <w:jc w:val="both"/>
              <w:rPr>
                <w:sz w:val="12"/>
                <w:szCs w:val="12"/>
              </w:rPr>
            </w:pPr>
            <w:r w:rsidRPr="00D46CEE">
              <w:rPr>
                <w:sz w:val="12"/>
                <w:szCs w:val="12"/>
              </w:rPr>
              <w:t>świadczenie rodzicielskie - średnia wartość zasiłku - 920,29 zł, liczba świadczeń - 606, liczba świadczeniobiorców - 51 osób</w:t>
            </w:r>
          </w:p>
        </w:tc>
        <w:tc>
          <w:tcPr>
            <w:tcW w:w="511" w:type="pct"/>
            <w:tcBorders>
              <w:top w:val="nil"/>
              <w:left w:val="nil"/>
              <w:bottom w:val="nil"/>
              <w:right w:val="nil"/>
            </w:tcBorders>
            <w:shd w:val="clear" w:color="auto" w:fill="auto"/>
            <w:vAlign w:val="center"/>
            <w:hideMark/>
          </w:tcPr>
          <w:p w14:paraId="3BA333F2"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F0C92D7" w14:textId="77777777" w:rsidR="00D46CEE" w:rsidRPr="00D46CEE" w:rsidRDefault="00D46CEE" w:rsidP="00D46CEE">
            <w:pPr>
              <w:spacing w:line="240" w:lineRule="auto"/>
              <w:jc w:val="right"/>
              <w:rPr>
                <w:sz w:val="12"/>
                <w:szCs w:val="12"/>
              </w:rPr>
            </w:pPr>
            <w:r w:rsidRPr="00D46CEE">
              <w:rPr>
                <w:sz w:val="12"/>
                <w:szCs w:val="12"/>
              </w:rPr>
              <w:t>557 700</w:t>
            </w:r>
          </w:p>
        </w:tc>
        <w:tc>
          <w:tcPr>
            <w:tcW w:w="626" w:type="pct"/>
            <w:tcBorders>
              <w:top w:val="nil"/>
              <w:left w:val="nil"/>
              <w:bottom w:val="nil"/>
              <w:right w:val="nil"/>
            </w:tcBorders>
            <w:shd w:val="clear" w:color="auto" w:fill="auto"/>
            <w:noWrap/>
            <w:vAlign w:val="center"/>
            <w:hideMark/>
          </w:tcPr>
          <w:p w14:paraId="206A50B2" w14:textId="77777777" w:rsidR="00D46CEE" w:rsidRPr="00D46CEE" w:rsidRDefault="00D46CEE" w:rsidP="00D46CEE">
            <w:pPr>
              <w:spacing w:line="240" w:lineRule="auto"/>
              <w:jc w:val="right"/>
              <w:rPr>
                <w:sz w:val="12"/>
                <w:szCs w:val="12"/>
              </w:rPr>
            </w:pPr>
          </w:p>
        </w:tc>
      </w:tr>
      <w:tr w:rsidR="00D46CEE" w:rsidRPr="00D46CEE" w14:paraId="195B7C6A" w14:textId="77777777" w:rsidTr="00D46CEE">
        <w:trPr>
          <w:trHeight w:val="85"/>
        </w:trPr>
        <w:tc>
          <w:tcPr>
            <w:tcW w:w="3058" w:type="pct"/>
            <w:tcBorders>
              <w:top w:val="nil"/>
              <w:left w:val="nil"/>
              <w:bottom w:val="nil"/>
              <w:right w:val="nil"/>
            </w:tcBorders>
            <w:shd w:val="clear" w:color="auto" w:fill="auto"/>
            <w:vAlign w:val="center"/>
            <w:hideMark/>
          </w:tcPr>
          <w:p w14:paraId="74FA3AC7" w14:textId="77777777" w:rsidR="00D46CEE" w:rsidRPr="00D46CEE" w:rsidRDefault="00D46CEE" w:rsidP="00D46CEE">
            <w:pPr>
              <w:spacing w:line="240" w:lineRule="auto"/>
              <w:jc w:val="both"/>
              <w:rPr>
                <w:sz w:val="12"/>
                <w:szCs w:val="12"/>
              </w:rPr>
            </w:pPr>
            <w:r w:rsidRPr="00D46CEE">
              <w:rPr>
                <w:sz w:val="12"/>
                <w:szCs w:val="12"/>
              </w:rPr>
              <w:t xml:space="preserve">świadczenia z funduszu alimentacyjnego - średnia wartość zasiłku - 588,54 zł, liczba świadczeń - 824, liczba świadczeniobiorców - 69 osób </w:t>
            </w:r>
          </w:p>
        </w:tc>
        <w:tc>
          <w:tcPr>
            <w:tcW w:w="511" w:type="pct"/>
            <w:tcBorders>
              <w:top w:val="nil"/>
              <w:left w:val="nil"/>
              <w:bottom w:val="nil"/>
              <w:right w:val="nil"/>
            </w:tcBorders>
            <w:shd w:val="clear" w:color="auto" w:fill="auto"/>
            <w:vAlign w:val="center"/>
            <w:hideMark/>
          </w:tcPr>
          <w:p w14:paraId="3EADCFF7"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D101152" w14:textId="77777777" w:rsidR="00D46CEE" w:rsidRPr="00D46CEE" w:rsidRDefault="00D46CEE" w:rsidP="00D46CEE">
            <w:pPr>
              <w:spacing w:line="240" w:lineRule="auto"/>
              <w:jc w:val="right"/>
              <w:rPr>
                <w:sz w:val="12"/>
                <w:szCs w:val="12"/>
              </w:rPr>
            </w:pPr>
            <w:r w:rsidRPr="00D46CEE">
              <w:rPr>
                <w:sz w:val="12"/>
                <w:szCs w:val="12"/>
              </w:rPr>
              <w:t>484 960</w:t>
            </w:r>
          </w:p>
        </w:tc>
        <w:tc>
          <w:tcPr>
            <w:tcW w:w="626" w:type="pct"/>
            <w:tcBorders>
              <w:top w:val="nil"/>
              <w:left w:val="nil"/>
              <w:bottom w:val="nil"/>
              <w:right w:val="nil"/>
            </w:tcBorders>
            <w:shd w:val="clear" w:color="auto" w:fill="auto"/>
            <w:noWrap/>
            <w:vAlign w:val="center"/>
            <w:hideMark/>
          </w:tcPr>
          <w:p w14:paraId="5C75416B" w14:textId="77777777" w:rsidR="00D46CEE" w:rsidRPr="00D46CEE" w:rsidRDefault="00D46CEE" w:rsidP="00D46CEE">
            <w:pPr>
              <w:spacing w:line="240" w:lineRule="auto"/>
              <w:jc w:val="right"/>
              <w:rPr>
                <w:sz w:val="12"/>
                <w:szCs w:val="12"/>
              </w:rPr>
            </w:pPr>
          </w:p>
        </w:tc>
      </w:tr>
      <w:tr w:rsidR="00D46CEE" w:rsidRPr="00D46CEE" w14:paraId="1AFB589E" w14:textId="77777777" w:rsidTr="00D46CEE">
        <w:trPr>
          <w:trHeight w:val="85"/>
        </w:trPr>
        <w:tc>
          <w:tcPr>
            <w:tcW w:w="3058" w:type="pct"/>
            <w:tcBorders>
              <w:top w:val="nil"/>
              <w:left w:val="nil"/>
              <w:bottom w:val="nil"/>
              <w:right w:val="nil"/>
            </w:tcBorders>
            <w:shd w:val="clear" w:color="auto" w:fill="auto"/>
            <w:vAlign w:val="center"/>
            <w:hideMark/>
          </w:tcPr>
          <w:p w14:paraId="65C0C07A" w14:textId="77777777" w:rsidR="00D46CEE" w:rsidRPr="00D46CEE" w:rsidRDefault="00D46CEE" w:rsidP="00D46CEE">
            <w:pPr>
              <w:spacing w:line="240" w:lineRule="auto"/>
              <w:jc w:val="both"/>
              <w:rPr>
                <w:sz w:val="12"/>
                <w:szCs w:val="12"/>
              </w:rPr>
            </w:pPr>
            <w:r w:rsidRPr="00D46CEE">
              <w:rPr>
                <w:sz w:val="12"/>
                <w:szCs w:val="12"/>
              </w:rPr>
              <w:t>zasiłki rodzinne - średnia wartość zasiłku - 113,33 zł, liczba świadczeń - 2.962, liczba świadczeniobiorców - 247 osób</w:t>
            </w:r>
          </w:p>
        </w:tc>
        <w:tc>
          <w:tcPr>
            <w:tcW w:w="511" w:type="pct"/>
            <w:tcBorders>
              <w:top w:val="nil"/>
              <w:left w:val="nil"/>
              <w:bottom w:val="nil"/>
              <w:right w:val="nil"/>
            </w:tcBorders>
            <w:shd w:val="clear" w:color="auto" w:fill="auto"/>
            <w:vAlign w:val="center"/>
            <w:hideMark/>
          </w:tcPr>
          <w:p w14:paraId="2EA4FD9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AA1213D" w14:textId="77777777" w:rsidR="00D46CEE" w:rsidRPr="00D46CEE" w:rsidRDefault="00D46CEE" w:rsidP="00D46CEE">
            <w:pPr>
              <w:spacing w:line="240" w:lineRule="auto"/>
              <w:jc w:val="right"/>
              <w:rPr>
                <w:sz w:val="12"/>
                <w:szCs w:val="12"/>
              </w:rPr>
            </w:pPr>
            <w:r w:rsidRPr="00D46CEE">
              <w:rPr>
                <w:sz w:val="12"/>
                <w:szCs w:val="12"/>
              </w:rPr>
              <w:t>335 700</w:t>
            </w:r>
          </w:p>
        </w:tc>
        <w:tc>
          <w:tcPr>
            <w:tcW w:w="626" w:type="pct"/>
            <w:tcBorders>
              <w:top w:val="nil"/>
              <w:left w:val="nil"/>
              <w:bottom w:val="nil"/>
              <w:right w:val="nil"/>
            </w:tcBorders>
            <w:shd w:val="clear" w:color="auto" w:fill="auto"/>
            <w:noWrap/>
            <w:vAlign w:val="center"/>
            <w:hideMark/>
          </w:tcPr>
          <w:p w14:paraId="6284C80C" w14:textId="77777777" w:rsidR="00D46CEE" w:rsidRPr="00D46CEE" w:rsidRDefault="00D46CEE" w:rsidP="00D46CEE">
            <w:pPr>
              <w:spacing w:line="240" w:lineRule="auto"/>
              <w:jc w:val="right"/>
              <w:rPr>
                <w:sz w:val="12"/>
                <w:szCs w:val="12"/>
              </w:rPr>
            </w:pPr>
          </w:p>
        </w:tc>
      </w:tr>
      <w:tr w:rsidR="00D46CEE" w:rsidRPr="00D46CEE" w14:paraId="4EA12237" w14:textId="77777777" w:rsidTr="00D46CEE">
        <w:trPr>
          <w:trHeight w:val="85"/>
        </w:trPr>
        <w:tc>
          <w:tcPr>
            <w:tcW w:w="3058" w:type="pct"/>
            <w:tcBorders>
              <w:top w:val="nil"/>
              <w:left w:val="nil"/>
              <w:bottom w:val="nil"/>
              <w:right w:val="nil"/>
            </w:tcBorders>
            <w:shd w:val="clear" w:color="auto" w:fill="auto"/>
            <w:vAlign w:val="center"/>
            <w:hideMark/>
          </w:tcPr>
          <w:p w14:paraId="37835A39" w14:textId="77777777" w:rsidR="00D46CEE" w:rsidRPr="00D46CEE" w:rsidRDefault="00D46CEE" w:rsidP="00D46CEE">
            <w:pPr>
              <w:spacing w:line="240" w:lineRule="auto"/>
              <w:rPr>
                <w:sz w:val="12"/>
                <w:szCs w:val="12"/>
              </w:rPr>
            </w:pPr>
            <w:r w:rsidRPr="00D46CEE">
              <w:rPr>
                <w:sz w:val="12"/>
                <w:szCs w:val="12"/>
              </w:rPr>
              <w:t xml:space="preserve">dodatki do zasiłków rodzinnych, w tym z tytułu: </w:t>
            </w:r>
          </w:p>
        </w:tc>
        <w:tc>
          <w:tcPr>
            <w:tcW w:w="511" w:type="pct"/>
            <w:tcBorders>
              <w:top w:val="nil"/>
              <w:left w:val="nil"/>
              <w:bottom w:val="nil"/>
              <w:right w:val="nil"/>
            </w:tcBorders>
            <w:shd w:val="clear" w:color="auto" w:fill="auto"/>
            <w:vAlign w:val="center"/>
            <w:hideMark/>
          </w:tcPr>
          <w:p w14:paraId="452918B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4A626C8" w14:textId="77777777" w:rsidR="00D46CEE" w:rsidRPr="00D46CEE" w:rsidRDefault="00D46CEE" w:rsidP="00D46CEE">
            <w:pPr>
              <w:spacing w:line="240" w:lineRule="auto"/>
              <w:jc w:val="right"/>
              <w:rPr>
                <w:sz w:val="12"/>
                <w:szCs w:val="12"/>
              </w:rPr>
            </w:pPr>
            <w:r w:rsidRPr="00D46CEE">
              <w:rPr>
                <w:sz w:val="12"/>
                <w:szCs w:val="12"/>
              </w:rPr>
              <w:t>192 200</w:t>
            </w:r>
          </w:p>
        </w:tc>
        <w:tc>
          <w:tcPr>
            <w:tcW w:w="626" w:type="pct"/>
            <w:tcBorders>
              <w:top w:val="nil"/>
              <w:left w:val="nil"/>
              <w:bottom w:val="nil"/>
              <w:right w:val="nil"/>
            </w:tcBorders>
            <w:shd w:val="clear" w:color="auto" w:fill="auto"/>
            <w:noWrap/>
            <w:vAlign w:val="center"/>
            <w:hideMark/>
          </w:tcPr>
          <w:p w14:paraId="052A9BA1" w14:textId="77777777" w:rsidR="00D46CEE" w:rsidRPr="00D46CEE" w:rsidRDefault="00D46CEE" w:rsidP="00D46CEE">
            <w:pPr>
              <w:spacing w:line="240" w:lineRule="auto"/>
              <w:jc w:val="right"/>
              <w:rPr>
                <w:sz w:val="12"/>
                <w:szCs w:val="12"/>
              </w:rPr>
            </w:pPr>
          </w:p>
        </w:tc>
      </w:tr>
      <w:tr w:rsidR="00D46CEE" w:rsidRPr="00D46CEE" w14:paraId="251A1A9C" w14:textId="77777777" w:rsidTr="00D46CEE">
        <w:trPr>
          <w:trHeight w:val="85"/>
        </w:trPr>
        <w:tc>
          <w:tcPr>
            <w:tcW w:w="3058" w:type="pct"/>
            <w:tcBorders>
              <w:top w:val="nil"/>
              <w:left w:val="nil"/>
              <w:bottom w:val="nil"/>
              <w:right w:val="nil"/>
            </w:tcBorders>
            <w:shd w:val="clear" w:color="auto" w:fill="auto"/>
            <w:vAlign w:val="center"/>
            <w:hideMark/>
          </w:tcPr>
          <w:p w14:paraId="16AA70B3" w14:textId="77777777" w:rsidR="00D46CEE" w:rsidRPr="00D46CEE" w:rsidRDefault="00D46CEE" w:rsidP="00D46CEE">
            <w:pPr>
              <w:spacing w:line="240" w:lineRule="auto"/>
              <w:rPr>
                <w:i/>
                <w:iCs/>
                <w:sz w:val="12"/>
                <w:szCs w:val="12"/>
              </w:rPr>
            </w:pPr>
            <w:r w:rsidRPr="00D46CEE">
              <w:rPr>
                <w:i/>
                <w:iCs/>
                <w:sz w:val="12"/>
                <w:szCs w:val="12"/>
              </w:rPr>
              <w:t xml:space="preserve">- samotnego wychowywania dziecka - średnia wartość zasiłku - 195,54 zł, liczba świadczeń - 303, liczba świadczeniobiorców - 25 osób </w:t>
            </w:r>
          </w:p>
        </w:tc>
        <w:tc>
          <w:tcPr>
            <w:tcW w:w="511" w:type="pct"/>
            <w:tcBorders>
              <w:top w:val="nil"/>
              <w:left w:val="nil"/>
              <w:bottom w:val="nil"/>
              <w:right w:val="nil"/>
            </w:tcBorders>
            <w:shd w:val="clear" w:color="auto" w:fill="auto"/>
            <w:vAlign w:val="center"/>
            <w:hideMark/>
          </w:tcPr>
          <w:p w14:paraId="23B238E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73DC067" w14:textId="77777777" w:rsidR="00D46CEE" w:rsidRPr="00D46CEE" w:rsidRDefault="00D46CEE" w:rsidP="00D46CEE">
            <w:pPr>
              <w:spacing w:line="240" w:lineRule="auto"/>
              <w:jc w:val="right"/>
              <w:rPr>
                <w:i/>
                <w:iCs/>
                <w:sz w:val="12"/>
                <w:szCs w:val="12"/>
              </w:rPr>
            </w:pPr>
            <w:r w:rsidRPr="00D46CEE">
              <w:rPr>
                <w:i/>
                <w:iCs/>
                <w:sz w:val="12"/>
                <w:szCs w:val="12"/>
              </w:rPr>
              <w:t>59 250</w:t>
            </w:r>
          </w:p>
        </w:tc>
        <w:tc>
          <w:tcPr>
            <w:tcW w:w="626" w:type="pct"/>
            <w:tcBorders>
              <w:top w:val="nil"/>
              <w:left w:val="nil"/>
              <w:bottom w:val="nil"/>
              <w:right w:val="nil"/>
            </w:tcBorders>
            <w:shd w:val="clear" w:color="auto" w:fill="auto"/>
            <w:noWrap/>
            <w:vAlign w:val="center"/>
            <w:hideMark/>
          </w:tcPr>
          <w:p w14:paraId="670AD1A8" w14:textId="77777777" w:rsidR="00D46CEE" w:rsidRPr="00D46CEE" w:rsidRDefault="00D46CEE" w:rsidP="00D46CEE">
            <w:pPr>
              <w:spacing w:line="240" w:lineRule="auto"/>
              <w:jc w:val="right"/>
              <w:rPr>
                <w:i/>
                <w:iCs/>
                <w:sz w:val="12"/>
                <w:szCs w:val="12"/>
              </w:rPr>
            </w:pPr>
          </w:p>
        </w:tc>
      </w:tr>
      <w:tr w:rsidR="00D46CEE" w:rsidRPr="00D46CEE" w14:paraId="391E7104" w14:textId="77777777" w:rsidTr="00D46CEE">
        <w:trPr>
          <w:trHeight w:val="85"/>
        </w:trPr>
        <w:tc>
          <w:tcPr>
            <w:tcW w:w="3058" w:type="pct"/>
            <w:tcBorders>
              <w:top w:val="nil"/>
              <w:left w:val="nil"/>
              <w:bottom w:val="nil"/>
              <w:right w:val="nil"/>
            </w:tcBorders>
            <w:shd w:val="clear" w:color="auto" w:fill="auto"/>
            <w:vAlign w:val="center"/>
            <w:hideMark/>
          </w:tcPr>
          <w:p w14:paraId="757BA0D2" w14:textId="77777777" w:rsidR="00D46CEE" w:rsidRPr="00D46CEE" w:rsidRDefault="00D46CEE" w:rsidP="00D46CEE">
            <w:pPr>
              <w:spacing w:line="240" w:lineRule="auto"/>
              <w:jc w:val="both"/>
              <w:rPr>
                <w:i/>
                <w:iCs/>
                <w:sz w:val="12"/>
                <w:szCs w:val="12"/>
              </w:rPr>
            </w:pPr>
            <w:r w:rsidRPr="00D46CEE">
              <w:rPr>
                <w:i/>
                <w:iCs/>
                <w:sz w:val="12"/>
                <w:szCs w:val="12"/>
              </w:rPr>
              <w:t xml:space="preserve">- kształcenia i rehabilitacji dziecka niepełnosprawnego w wieku powyżej 5 roku życia do ukończenia 24 roku życia - średnia wartość zasiłku - 101,92 zł, liczba świadczeń - 520, liczba świadczeniobiorców - 43 osoby </w:t>
            </w:r>
          </w:p>
        </w:tc>
        <w:tc>
          <w:tcPr>
            <w:tcW w:w="511" w:type="pct"/>
            <w:tcBorders>
              <w:top w:val="nil"/>
              <w:left w:val="nil"/>
              <w:bottom w:val="nil"/>
              <w:right w:val="nil"/>
            </w:tcBorders>
            <w:shd w:val="clear" w:color="auto" w:fill="auto"/>
            <w:vAlign w:val="center"/>
            <w:hideMark/>
          </w:tcPr>
          <w:p w14:paraId="22D58370"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74202FEF" w14:textId="77777777" w:rsidR="00D46CEE" w:rsidRPr="00D46CEE" w:rsidRDefault="00D46CEE" w:rsidP="00D46CEE">
            <w:pPr>
              <w:spacing w:line="240" w:lineRule="auto"/>
              <w:jc w:val="right"/>
              <w:rPr>
                <w:i/>
                <w:iCs/>
                <w:sz w:val="12"/>
                <w:szCs w:val="12"/>
              </w:rPr>
            </w:pPr>
            <w:r w:rsidRPr="00D46CEE">
              <w:rPr>
                <w:i/>
                <w:iCs/>
                <w:sz w:val="12"/>
                <w:szCs w:val="12"/>
              </w:rPr>
              <w:t>53 000</w:t>
            </w:r>
          </w:p>
        </w:tc>
        <w:tc>
          <w:tcPr>
            <w:tcW w:w="626" w:type="pct"/>
            <w:tcBorders>
              <w:top w:val="nil"/>
              <w:left w:val="nil"/>
              <w:bottom w:val="nil"/>
              <w:right w:val="nil"/>
            </w:tcBorders>
            <w:shd w:val="clear" w:color="auto" w:fill="auto"/>
            <w:noWrap/>
            <w:vAlign w:val="center"/>
            <w:hideMark/>
          </w:tcPr>
          <w:p w14:paraId="11DBD246" w14:textId="77777777" w:rsidR="00D46CEE" w:rsidRPr="00D46CEE" w:rsidRDefault="00D46CEE" w:rsidP="00D46CEE">
            <w:pPr>
              <w:spacing w:line="240" w:lineRule="auto"/>
              <w:jc w:val="right"/>
              <w:rPr>
                <w:i/>
                <w:iCs/>
                <w:sz w:val="12"/>
                <w:szCs w:val="12"/>
              </w:rPr>
            </w:pPr>
          </w:p>
        </w:tc>
      </w:tr>
      <w:tr w:rsidR="00D46CEE" w:rsidRPr="00D46CEE" w14:paraId="3DCB9E23" w14:textId="77777777" w:rsidTr="00D46CEE">
        <w:trPr>
          <w:trHeight w:val="85"/>
        </w:trPr>
        <w:tc>
          <w:tcPr>
            <w:tcW w:w="3058" w:type="pct"/>
            <w:tcBorders>
              <w:top w:val="nil"/>
              <w:left w:val="nil"/>
              <w:bottom w:val="nil"/>
              <w:right w:val="nil"/>
            </w:tcBorders>
            <w:shd w:val="clear" w:color="auto" w:fill="auto"/>
            <w:vAlign w:val="center"/>
            <w:hideMark/>
          </w:tcPr>
          <w:p w14:paraId="5FE27906" w14:textId="77777777" w:rsidR="00D46CEE" w:rsidRPr="00D46CEE" w:rsidRDefault="00D46CEE" w:rsidP="00D46CEE">
            <w:pPr>
              <w:spacing w:line="240" w:lineRule="auto"/>
              <w:jc w:val="both"/>
              <w:rPr>
                <w:i/>
                <w:iCs/>
                <w:sz w:val="12"/>
                <w:szCs w:val="12"/>
              </w:rPr>
            </w:pPr>
            <w:r w:rsidRPr="00D46CEE">
              <w:rPr>
                <w:i/>
                <w:iCs/>
                <w:sz w:val="12"/>
                <w:szCs w:val="12"/>
              </w:rPr>
              <w:t xml:space="preserve">- wychowanie dziecka w rodzinie wielodzietnej - średnia wartość zasiłku - 90,29 zł, liczba świadczeń - 538, liczba świadczeniobiorców - 45 osób </w:t>
            </w:r>
          </w:p>
        </w:tc>
        <w:tc>
          <w:tcPr>
            <w:tcW w:w="511" w:type="pct"/>
            <w:tcBorders>
              <w:top w:val="nil"/>
              <w:left w:val="nil"/>
              <w:bottom w:val="nil"/>
              <w:right w:val="nil"/>
            </w:tcBorders>
            <w:shd w:val="clear" w:color="auto" w:fill="auto"/>
            <w:vAlign w:val="center"/>
            <w:hideMark/>
          </w:tcPr>
          <w:p w14:paraId="0E49BB77"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3DA9875E" w14:textId="77777777" w:rsidR="00D46CEE" w:rsidRPr="00D46CEE" w:rsidRDefault="00D46CEE" w:rsidP="00D46CEE">
            <w:pPr>
              <w:spacing w:line="240" w:lineRule="auto"/>
              <w:jc w:val="right"/>
              <w:rPr>
                <w:i/>
                <w:iCs/>
                <w:sz w:val="12"/>
                <w:szCs w:val="12"/>
              </w:rPr>
            </w:pPr>
            <w:r w:rsidRPr="00D46CEE">
              <w:rPr>
                <w:i/>
                <w:iCs/>
                <w:sz w:val="12"/>
                <w:szCs w:val="12"/>
              </w:rPr>
              <w:t>48 580</w:t>
            </w:r>
          </w:p>
        </w:tc>
        <w:tc>
          <w:tcPr>
            <w:tcW w:w="626" w:type="pct"/>
            <w:tcBorders>
              <w:top w:val="nil"/>
              <w:left w:val="nil"/>
              <w:bottom w:val="nil"/>
              <w:right w:val="nil"/>
            </w:tcBorders>
            <w:shd w:val="clear" w:color="auto" w:fill="auto"/>
            <w:noWrap/>
            <w:vAlign w:val="center"/>
            <w:hideMark/>
          </w:tcPr>
          <w:p w14:paraId="2BBAF166" w14:textId="77777777" w:rsidR="00D46CEE" w:rsidRPr="00D46CEE" w:rsidRDefault="00D46CEE" w:rsidP="00D46CEE">
            <w:pPr>
              <w:spacing w:line="240" w:lineRule="auto"/>
              <w:jc w:val="right"/>
              <w:rPr>
                <w:i/>
                <w:iCs/>
                <w:sz w:val="12"/>
                <w:szCs w:val="12"/>
              </w:rPr>
            </w:pPr>
          </w:p>
        </w:tc>
      </w:tr>
      <w:tr w:rsidR="00D46CEE" w:rsidRPr="00D46CEE" w14:paraId="5414072E" w14:textId="77777777" w:rsidTr="00D46CEE">
        <w:trPr>
          <w:trHeight w:val="85"/>
        </w:trPr>
        <w:tc>
          <w:tcPr>
            <w:tcW w:w="3058" w:type="pct"/>
            <w:tcBorders>
              <w:top w:val="nil"/>
              <w:left w:val="nil"/>
              <w:bottom w:val="nil"/>
              <w:right w:val="nil"/>
            </w:tcBorders>
            <w:shd w:val="clear" w:color="auto" w:fill="auto"/>
            <w:vAlign w:val="center"/>
            <w:hideMark/>
          </w:tcPr>
          <w:p w14:paraId="477E7483" w14:textId="77777777" w:rsidR="00D46CEE" w:rsidRPr="00D46CEE" w:rsidRDefault="00D46CEE" w:rsidP="00D46CEE">
            <w:pPr>
              <w:spacing w:line="240" w:lineRule="auto"/>
              <w:rPr>
                <w:i/>
                <w:iCs/>
                <w:sz w:val="12"/>
                <w:szCs w:val="12"/>
              </w:rPr>
            </w:pPr>
            <w:r w:rsidRPr="00D46CEE">
              <w:rPr>
                <w:i/>
                <w:iCs/>
                <w:sz w:val="12"/>
                <w:szCs w:val="12"/>
              </w:rPr>
              <w:t xml:space="preserve">- urodzenia dziecka - średnia wartość zasiłku - 912,72 zł, liczba świadczeń - 11, liczba świadczeniobiorców - 11 osób </w:t>
            </w:r>
          </w:p>
        </w:tc>
        <w:tc>
          <w:tcPr>
            <w:tcW w:w="511" w:type="pct"/>
            <w:tcBorders>
              <w:top w:val="nil"/>
              <w:left w:val="nil"/>
              <w:bottom w:val="nil"/>
              <w:right w:val="nil"/>
            </w:tcBorders>
            <w:shd w:val="clear" w:color="auto" w:fill="auto"/>
            <w:vAlign w:val="center"/>
            <w:hideMark/>
          </w:tcPr>
          <w:p w14:paraId="5948B09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4AB5304" w14:textId="77777777" w:rsidR="00D46CEE" w:rsidRPr="00D46CEE" w:rsidRDefault="00D46CEE" w:rsidP="00D46CEE">
            <w:pPr>
              <w:spacing w:line="240" w:lineRule="auto"/>
              <w:jc w:val="right"/>
              <w:rPr>
                <w:i/>
                <w:iCs/>
                <w:sz w:val="12"/>
                <w:szCs w:val="12"/>
              </w:rPr>
            </w:pPr>
            <w:r w:rsidRPr="00D46CEE">
              <w:rPr>
                <w:i/>
                <w:iCs/>
                <w:sz w:val="12"/>
                <w:szCs w:val="12"/>
              </w:rPr>
              <w:t>10 040</w:t>
            </w:r>
          </w:p>
        </w:tc>
        <w:tc>
          <w:tcPr>
            <w:tcW w:w="626" w:type="pct"/>
            <w:tcBorders>
              <w:top w:val="nil"/>
              <w:left w:val="nil"/>
              <w:bottom w:val="nil"/>
              <w:right w:val="nil"/>
            </w:tcBorders>
            <w:shd w:val="clear" w:color="auto" w:fill="auto"/>
            <w:noWrap/>
            <w:vAlign w:val="center"/>
            <w:hideMark/>
          </w:tcPr>
          <w:p w14:paraId="4B9CA934" w14:textId="77777777" w:rsidR="00D46CEE" w:rsidRPr="00D46CEE" w:rsidRDefault="00D46CEE" w:rsidP="00D46CEE">
            <w:pPr>
              <w:spacing w:line="240" w:lineRule="auto"/>
              <w:jc w:val="right"/>
              <w:rPr>
                <w:i/>
                <w:iCs/>
                <w:sz w:val="12"/>
                <w:szCs w:val="12"/>
              </w:rPr>
            </w:pPr>
          </w:p>
        </w:tc>
      </w:tr>
      <w:tr w:rsidR="00D46CEE" w:rsidRPr="00D46CEE" w14:paraId="65936861" w14:textId="77777777" w:rsidTr="00D46CEE">
        <w:trPr>
          <w:trHeight w:val="85"/>
        </w:trPr>
        <w:tc>
          <w:tcPr>
            <w:tcW w:w="3058" w:type="pct"/>
            <w:tcBorders>
              <w:top w:val="nil"/>
              <w:left w:val="nil"/>
              <w:bottom w:val="nil"/>
              <w:right w:val="nil"/>
            </w:tcBorders>
            <w:shd w:val="clear" w:color="auto" w:fill="auto"/>
            <w:vAlign w:val="center"/>
            <w:hideMark/>
          </w:tcPr>
          <w:p w14:paraId="1F646101" w14:textId="77777777" w:rsidR="00D46CEE" w:rsidRPr="00D46CEE" w:rsidRDefault="00D46CEE" w:rsidP="00D46CEE">
            <w:pPr>
              <w:spacing w:line="240" w:lineRule="auto"/>
              <w:rPr>
                <w:i/>
                <w:iCs/>
                <w:sz w:val="12"/>
                <w:szCs w:val="12"/>
              </w:rPr>
            </w:pPr>
            <w:r w:rsidRPr="00D46CEE">
              <w:rPr>
                <w:i/>
                <w:iCs/>
                <w:sz w:val="12"/>
                <w:szCs w:val="12"/>
              </w:rPr>
              <w:t xml:space="preserve">- opieki nad dzieckiem w okresie korzystania z urlopu wychowawczego - średnia wartość zasiłku - 294,11 zł, liczba świadczeń - 34, liczba świadczeniobiorców - 3 osoby </w:t>
            </w:r>
          </w:p>
        </w:tc>
        <w:tc>
          <w:tcPr>
            <w:tcW w:w="511" w:type="pct"/>
            <w:tcBorders>
              <w:top w:val="nil"/>
              <w:left w:val="nil"/>
              <w:bottom w:val="nil"/>
              <w:right w:val="nil"/>
            </w:tcBorders>
            <w:shd w:val="clear" w:color="auto" w:fill="auto"/>
            <w:vAlign w:val="center"/>
            <w:hideMark/>
          </w:tcPr>
          <w:p w14:paraId="68EA2F6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B29DD5B" w14:textId="77777777" w:rsidR="00D46CEE" w:rsidRPr="00D46CEE" w:rsidRDefault="00D46CEE" w:rsidP="00D46CEE">
            <w:pPr>
              <w:spacing w:line="240" w:lineRule="auto"/>
              <w:jc w:val="right"/>
              <w:rPr>
                <w:i/>
                <w:iCs/>
                <w:sz w:val="12"/>
                <w:szCs w:val="12"/>
              </w:rPr>
            </w:pPr>
            <w:r w:rsidRPr="00D46CEE">
              <w:rPr>
                <w:i/>
                <w:iCs/>
                <w:sz w:val="12"/>
                <w:szCs w:val="12"/>
              </w:rPr>
              <w:t>10 000</w:t>
            </w:r>
          </w:p>
        </w:tc>
        <w:tc>
          <w:tcPr>
            <w:tcW w:w="626" w:type="pct"/>
            <w:tcBorders>
              <w:top w:val="nil"/>
              <w:left w:val="nil"/>
              <w:bottom w:val="nil"/>
              <w:right w:val="nil"/>
            </w:tcBorders>
            <w:shd w:val="clear" w:color="auto" w:fill="auto"/>
            <w:noWrap/>
            <w:vAlign w:val="center"/>
            <w:hideMark/>
          </w:tcPr>
          <w:p w14:paraId="101DE2D3" w14:textId="77777777" w:rsidR="00D46CEE" w:rsidRPr="00D46CEE" w:rsidRDefault="00D46CEE" w:rsidP="00D46CEE">
            <w:pPr>
              <w:spacing w:line="240" w:lineRule="auto"/>
              <w:jc w:val="right"/>
              <w:rPr>
                <w:i/>
                <w:iCs/>
                <w:sz w:val="12"/>
                <w:szCs w:val="12"/>
              </w:rPr>
            </w:pPr>
          </w:p>
        </w:tc>
      </w:tr>
      <w:tr w:rsidR="00D46CEE" w:rsidRPr="00D46CEE" w14:paraId="65B43A3B" w14:textId="77777777" w:rsidTr="00D46CEE">
        <w:trPr>
          <w:trHeight w:val="85"/>
        </w:trPr>
        <w:tc>
          <w:tcPr>
            <w:tcW w:w="3058" w:type="pct"/>
            <w:tcBorders>
              <w:top w:val="nil"/>
              <w:left w:val="nil"/>
              <w:bottom w:val="nil"/>
              <w:right w:val="nil"/>
            </w:tcBorders>
            <w:shd w:val="clear" w:color="auto" w:fill="auto"/>
            <w:vAlign w:val="center"/>
            <w:hideMark/>
          </w:tcPr>
          <w:p w14:paraId="63184620" w14:textId="77777777" w:rsidR="00D46CEE" w:rsidRPr="00D46CEE" w:rsidRDefault="00D46CEE" w:rsidP="00D46CEE">
            <w:pPr>
              <w:spacing w:line="240" w:lineRule="auto"/>
              <w:rPr>
                <w:i/>
                <w:iCs/>
                <w:sz w:val="12"/>
                <w:szCs w:val="12"/>
              </w:rPr>
            </w:pPr>
            <w:r w:rsidRPr="00D46CEE">
              <w:rPr>
                <w:i/>
                <w:iCs/>
                <w:sz w:val="12"/>
                <w:szCs w:val="12"/>
              </w:rPr>
              <w:t xml:space="preserve">- kształcenia i rehabilitacji dziecka niepełnosprawnego do ukończenia 5 roku życia - średnia wartość zasiłku - 90,26 zł, liczba świadczeń - 75, liczba świadczeniobiorców - 7 osób </w:t>
            </w:r>
          </w:p>
        </w:tc>
        <w:tc>
          <w:tcPr>
            <w:tcW w:w="511" w:type="pct"/>
            <w:tcBorders>
              <w:top w:val="nil"/>
              <w:left w:val="nil"/>
              <w:bottom w:val="nil"/>
              <w:right w:val="nil"/>
            </w:tcBorders>
            <w:shd w:val="clear" w:color="auto" w:fill="auto"/>
            <w:vAlign w:val="center"/>
            <w:hideMark/>
          </w:tcPr>
          <w:p w14:paraId="3547214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4D3761C" w14:textId="77777777" w:rsidR="00D46CEE" w:rsidRPr="00D46CEE" w:rsidRDefault="00D46CEE" w:rsidP="00D46CEE">
            <w:pPr>
              <w:spacing w:line="240" w:lineRule="auto"/>
              <w:jc w:val="right"/>
              <w:rPr>
                <w:i/>
                <w:iCs/>
                <w:sz w:val="12"/>
                <w:szCs w:val="12"/>
              </w:rPr>
            </w:pPr>
            <w:r w:rsidRPr="00D46CEE">
              <w:rPr>
                <w:i/>
                <w:iCs/>
                <w:sz w:val="12"/>
                <w:szCs w:val="12"/>
              </w:rPr>
              <w:t>6 770</w:t>
            </w:r>
          </w:p>
        </w:tc>
        <w:tc>
          <w:tcPr>
            <w:tcW w:w="626" w:type="pct"/>
            <w:tcBorders>
              <w:top w:val="nil"/>
              <w:left w:val="nil"/>
              <w:bottom w:val="nil"/>
              <w:right w:val="nil"/>
            </w:tcBorders>
            <w:shd w:val="clear" w:color="auto" w:fill="auto"/>
            <w:noWrap/>
            <w:vAlign w:val="center"/>
            <w:hideMark/>
          </w:tcPr>
          <w:p w14:paraId="3F66CC31" w14:textId="77777777" w:rsidR="00D46CEE" w:rsidRPr="00D46CEE" w:rsidRDefault="00D46CEE" w:rsidP="00D46CEE">
            <w:pPr>
              <w:spacing w:line="240" w:lineRule="auto"/>
              <w:jc w:val="right"/>
              <w:rPr>
                <w:i/>
                <w:iCs/>
                <w:sz w:val="12"/>
                <w:szCs w:val="12"/>
              </w:rPr>
            </w:pPr>
          </w:p>
        </w:tc>
      </w:tr>
      <w:tr w:rsidR="00D46CEE" w:rsidRPr="00D46CEE" w14:paraId="184E9511" w14:textId="77777777" w:rsidTr="00D46CEE">
        <w:trPr>
          <w:trHeight w:val="85"/>
        </w:trPr>
        <w:tc>
          <w:tcPr>
            <w:tcW w:w="3058" w:type="pct"/>
            <w:tcBorders>
              <w:top w:val="nil"/>
              <w:left w:val="nil"/>
              <w:bottom w:val="nil"/>
              <w:right w:val="nil"/>
            </w:tcBorders>
            <w:shd w:val="clear" w:color="auto" w:fill="auto"/>
            <w:vAlign w:val="center"/>
            <w:hideMark/>
          </w:tcPr>
          <w:p w14:paraId="4E2ADFBF" w14:textId="77777777" w:rsidR="00D46CEE" w:rsidRPr="00D46CEE" w:rsidRDefault="00D46CEE" w:rsidP="00D46CEE">
            <w:pPr>
              <w:spacing w:line="240" w:lineRule="auto"/>
              <w:jc w:val="both"/>
              <w:rPr>
                <w:i/>
                <w:iCs/>
                <w:sz w:val="12"/>
                <w:szCs w:val="12"/>
              </w:rPr>
            </w:pPr>
            <w:r w:rsidRPr="00D46CEE">
              <w:rPr>
                <w:i/>
                <w:iCs/>
                <w:sz w:val="12"/>
                <w:szCs w:val="12"/>
              </w:rPr>
              <w:t xml:space="preserve">- podjęcia przez dziecko nauki w szkole poza miejscem zamieszkania - średnia wartość zasiłku - 72,65 zł, liczba świadczeń - 49, liczba świadczeniobiorców - 4 osoby </w:t>
            </w:r>
          </w:p>
        </w:tc>
        <w:tc>
          <w:tcPr>
            <w:tcW w:w="511" w:type="pct"/>
            <w:tcBorders>
              <w:top w:val="nil"/>
              <w:left w:val="nil"/>
              <w:bottom w:val="nil"/>
              <w:right w:val="nil"/>
            </w:tcBorders>
            <w:shd w:val="clear" w:color="auto" w:fill="auto"/>
            <w:vAlign w:val="center"/>
            <w:hideMark/>
          </w:tcPr>
          <w:p w14:paraId="5DD674F5"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0751BB4A" w14:textId="77777777" w:rsidR="00D46CEE" w:rsidRPr="00D46CEE" w:rsidRDefault="00D46CEE" w:rsidP="00D46CEE">
            <w:pPr>
              <w:spacing w:line="240" w:lineRule="auto"/>
              <w:jc w:val="right"/>
              <w:rPr>
                <w:i/>
                <w:iCs/>
                <w:sz w:val="12"/>
                <w:szCs w:val="12"/>
              </w:rPr>
            </w:pPr>
            <w:r w:rsidRPr="00D46CEE">
              <w:rPr>
                <w:i/>
                <w:iCs/>
                <w:sz w:val="12"/>
                <w:szCs w:val="12"/>
              </w:rPr>
              <w:t>3 560</w:t>
            </w:r>
          </w:p>
        </w:tc>
        <w:tc>
          <w:tcPr>
            <w:tcW w:w="626" w:type="pct"/>
            <w:tcBorders>
              <w:top w:val="nil"/>
              <w:left w:val="nil"/>
              <w:bottom w:val="nil"/>
              <w:right w:val="nil"/>
            </w:tcBorders>
            <w:shd w:val="clear" w:color="auto" w:fill="auto"/>
            <w:noWrap/>
            <w:vAlign w:val="center"/>
            <w:hideMark/>
          </w:tcPr>
          <w:p w14:paraId="658AC904" w14:textId="77777777" w:rsidR="00D46CEE" w:rsidRPr="00D46CEE" w:rsidRDefault="00D46CEE" w:rsidP="00D46CEE">
            <w:pPr>
              <w:spacing w:line="240" w:lineRule="auto"/>
              <w:jc w:val="right"/>
              <w:rPr>
                <w:i/>
                <w:iCs/>
                <w:sz w:val="12"/>
                <w:szCs w:val="12"/>
              </w:rPr>
            </w:pPr>
          </w:p>
        </w:tc>
      </w:tr>
      <w:tr w:rsidR="00D46CEE" w:rsidRPr="00D46CEE" w14:paraId="65B6C282" w14:textId="77777777" w:rsidTr="00D46CEE">
        <w:trPr>
          <w:trHeight w:val="85"/>
        </w:trPr>
        <w:tc>
          <w:tcPr>
            <w:tcW w:w="3058" w:type="pct"/>
            <w:tcBorders>
              <w:top w:val="nil"/>
              <w:left w:val="nil"/>
              <w:bottom w:val="nil"/>
              <w:right w:val="nil"/>
            </w:tcBorders>
            <w:shd w:val="clear" w:color="auto" w:fill="auto"/>
            <w:vAlign w:val="center"/>
            <w:hideMark/>
          </w:tcPr>
          <w:p w14:paraId="19B97542" w14:textId="77777777" w:rsidR="00D46CEE" w:rsidRPr="00D46CEE" w:rsidRDefault="00D46CEE" w:rsidP="00D46CEE">
            <w:pPr>
              <w:spacing w:line="240" w:lineRule="auto"/>
              <w:jc w:val="both"/>
              <w:rPr>
                <w:i/>
                <w:iCs/>
                <w:sz w:val="12"/>
                <w:szCs w:val="12"/>
              </w:rPr>
            </w:pPr>
            <w:r w:rsidRPr="00D46CEE">
              <w:rPr>
                <w:i/>
                <w:iCs/>
                <w:sz w:val="12"/>
                <w:szCs w:val="12"/>
              </w:rPr>
              <w:t xml:space="preserve">- rozpoczęcia roku szkolnego - średnia wartość zasiłku - 83,33 zł, liczba świadczeń - 12, liczba świadczeniobiorców - 12 osób </w:t>
            </w:r>
          </w:p>
        </w:tc>
        <w:tc>
          <w:tcPr>
            <w:tcW w:w="511" w:type="pct"/>
            <w:tcBorders>
              <w:top w:val="nil"/>
              <w:left w:val="nil"/>
              <w:bottom w:val="nil"/>
              <w:right w:val="nil"/>
            </w:tcBorders>
            <w:shd w:val="clear" w:color="auto" w:fill="auto"/>
            <w:vAlign w:val="center"/>
            <w:hideMark/>
          </w:tcPr>
          <w:p w14:paraId="7AD434C6" w14:textId="77777777" w:rsidR="00D46CEE" w:rsidRPr="00D46CEE" w:rsidRDefault="00D46CEE" w:rsidP="00D46CEE">
            <w:pPr>
              <w:spacing w:line="240" w:lineRule="auto"/>
              <w:jc w:val="both"/>
              <w:rPr>
                <w:i/>
                <w:iCs/>
                <w:sz w:val="12"/>
                <w:szCs w:val="12"/>
              </w:rPr>
            </w:pPr>
          </w:p>
        </w:tc>
        <w:tc>
          <w:tcPr>
            <w:tcW w:w="804" w:type="pct"/>
            <w:tcBorders>
              <w:top w:val="nil"/>
              <w:left w:val="nil"/>
              <w:bottom w:val="nil"/>
              <w:right w:val="nil"/>
            </w:tcBorders>
            <w:shd w:val="clear" w:color="auto" w:fill="auto"/>
            <w:noWrap/>
            <w:vAlign w:val="center"/>
            <w:hideMark/>
          </w:tcPr>
          <w:p w14:paraId="39F97AEE" w14:textId="77777777" w:rsidR="00D46CEE" w:rsidRPr="00D46CEE" w:rsidRDefault="00D46CEE" w:rsidP="00D46CEE">
            <w:pPr>
              <w:spacing w:line="240" w:lineRule="auto"/>
              <w:jc w:val="right"/>
              <w:rPr>
                <w:i/>
                <w:iCs/>
                <w:sz w:val="12"/>
                <w:szCs w:val="12"/>
              </w:rPr>
            </w:pPr>
            <w:r w:rsidRPr="00D46CEE">
              <w:rPr>
                <w:i/>
                <w:iCs/>
                <w:sz w:val="12"/>
                <w:szCs w:val="12"/>
              </w:rPr>
              <w:t>1 000</w:t>
            </w:r>
          </w:p>
        </w:tc>
        <w:tc>
          <w:tcPr>
            <w:tcW w:w="626" w:type="pct"/>
            <w:tcBorders>
              <w:top w:val="nil"/>
              <w:left w:val="nil"/>
              <w:bottom w:val="nil"/>
              <w:right w:val="nil"/>
            </w:tcBorders>
            <w:shd w:val="clear" w:color="auto" w:fill="auto"/>
            <w:noWrap/>
            <w:vAlign w:val="center"/>
            <w:hideMark/>
          </w:tcPr>
          <w:p w14:paraId="32EDBEA0" w14:textId="77777777" w:rsidR="00D46CEE" w:rsidRPr="00D46CEE" w:rsidRDefault="00D46CEE" w:rsidP="00D46CEE">
            <w:pPr>
              <w:spacing w:line="240" w:lineRule="auto"/>
              <w:jc w:val="right"/>
              <w:rPr>
                <w:i/>
                <w:iCs/>
                <w:sz w:val="12"/>
                <w:szCs w:val="12"/>
              </w:rPr>
            </w:pPr>
          </w:p>
        </w:tc>
      </w:tr>
      <w:tr w:rsidR="00D46CEE" w:rsidRPr="00D46CEE" w14:paraId="278F54F5" w14:textId="77777777" w:rsidTr="00D46CEE">
        <w:trPr>
          <w:trHeight w:val="85"/>
        </w:trPr>
        <w:tc>
          <w:tcPr>
            <w:tcW w:w="3058" w:type="pct"/>
            <w:tcBorders>
              <w:top w:val="nil"/>
              <w:left w:val="nil"/>
              <w:bottom w:val="nil"/>
              <w:right w:val="nil"/>
            </w:tcBorders>
            <w:shd w:val="clear" w:color="auto" w:fill="auto"/>
            <w:vAlign w:val="center"/>
            <w:hideMark/>
          </w:tcPr>
          <w:p w14:paraId="2F50F2E2" w14:textId="77777777" w:rsidR="00D46CEE" w:rsidRPr="00D46CEE" w:rsidRDefault="00D46CEE" w:rsidP="00D46CEE">
            <w:pPr>
              <w:spacing w:line="240" w:lineRule="auto"/>
              <w:jc w:val="both"/>
              <w:rPr>
                <w:sz w:val="12"/>
                <w:szCs w:val="12"/>
              </w:rPr>
            </w:pPr>
            <w:r w:rsidRPr="00D46CEE">
              <w:rPr>
                <w:sz w:val="12"/>
                <w:szCs w:val="12"/>
              </w:rPr>
              <w:t xml:space="preserve">jednorazowa zapomoga z tytułu urodzenia się dziecka - średnia wartość zasiłku - 1.000,00 zł, liczba świadczeń - 52, liczba świadczeniobiorców - 52 osoby </w:t>
            </w:r>
          </w:p>
        </w:tc>
        <w:tc>
          <w:tcPr>
            <w:tcW w:w="511" w:type="pct"/>
            <w:tcBorders>
              <w:top w:val="nil"/>
              <w:left w:val="nil"/>
              <w:bottom w:val="nil"/>
              <w:right w:val="nil"/>
            </w:tcBorders>
            <w:shd w:val="clear" w:color="auto" w:fill="auto"/>
            <w:vAlign w:val="center"/>
            <w:hideMark/>
          </w:tcPr>
          <w:p w14:paraId="4F829307"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F4F65F5" w14:textId="77777777" w:rsidR="00D46CEE" w:rsidRPr="00D46CEE" w:rsidRDefault="00D46CEE" w:rsidP="00D46CEE">
            <w:pPr>
              <w:spacing w:line="240" w:lineRule="auto"/>
              <w:jc w:val="right"/>
              <w:rPr>
                <w:sz w:val="12"/>
                <w:szCs w:val="12"/>
              </w:rPr>
            </w:pPr>
            <w:r w:rsidRPr="00D46CEE">
              <w:rPr>
                <w:sz w:val="12"/>
                <w:szCs w:val="12"/>
              </w:rPr>
              <w:t>52 000</w:t>
            </w:r>
          </w:p>
        </w:tc>
        <w:tc>
          <w:tcPr>
            <w:tcW w:w="626" w:type="pct"/>
            <w:tcBorders>
              <w:top w:val="nil"/>
              <w:left w:val="nil"/>
              <w:bottom w:val="nil"/>
              <w:right w:val="nil"/>
            </w:tcBorders>
            <w:shd w:val="clear" w:color="auto" w:fill="auto"/>
            <w:noWrap/>
            <w:vAlign w:val="center"/>
            <w:hideMark/>
          </w:tcPr>
          <w:p w14:paraId="04074FDC" w14:textId="77777777" w:rsidR="00D46CEE" w:rsidRPr="00D46CEE" w:rsidRDefault="00D46CEE" w:rsidP="00D46CEE">
            <w:pPr>
              <w:spacing w:line="240" w:lineRule="auto"/>
              <w:jc w:val="right"/>
              <w:rPr>
                <w:sz w:val="12"/>
                <w:szCs w:val="12"/>
              </w:rPr>
            </w:pPr>
          </w:p>
        </w:tc>
      </w:tr>
      <w:tr w:rsidR="00D46CEE" w:rsidRPr="00D46CEE" w14:paraId="33685339" w14:textId="77777777" w:rsidTr="00D46CEE">
        <w:trPr>
          <w:trHeight w:val="85"/>
        </w:trPr>
        <w:tc>
          <w:tcPr>
            <w:tcW w:w="3058" w:type="pct"/>
            <w:tcBorders>
              <w:top w:val="nil"/>
              <w:left w:val="nil"/>
              <w:bottom w:val="nil"/>
              <w:right w:val="nil"/>
            </w:tcBorders>
            <w:shd w:val="clear" w:color="auto" w:fill="auto"/>
            <w:vAlign w:val="center"/>
            <w:hideMark/>
          </w:tcPr>
          <w:p w14:paraId="40BB110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388DABC"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43C4A0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7F169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58E5D8" w14:textId="77777777" w:rsidTr="00D46CEE">
        <w:trPr>
          <w:trHeight w:val="85"/>
        </w:trPr>
        <w:tc>
          <w:tcPr>
            <w:tcW w:w="3058" w:type="pct"/>
            <w:tcBorders>
              <w:top w:val="nil"/>
              <w:left w:val="nil"/>
              <w:bottom w:val="nil"/>
              <w:right w:val="nil"/>
            </w:tcBorders>
            <w:shd w:val="clear" w:color="auto" w:fill="auto"/>
            <w:vAlign w:val="center"/>
            <w:hideMark/>
          </w:tcPr>
          <w:p w14:paraId="444D8CBF" w14:textId="77777777" w:rsidR="00D46CEE" w:rsidRPr="00D46CEE" w:rsidRDefault="00D46CEE" w:rsidP="00D46CEE">
            <w:pPr>
              <w:spacing w:line="240" w:lineRule="auto"/>
              <w:jc w:val="both"/>
              <w:rPr>
                <w:sz w:val="12"/>
                <w:szCs w:val="12"/>
              </w:rPr>
            </w:pPr>
            <w:r w:rsidRPr="00D46CEE">
              <w:rPr>
                <w:sz w:val="12"/>
                <w:szCs w:val="12"/>
              </w:rPr>
              <w:t xml:space="preserve">świadczenia wynikające z realizacji ustawy o wsparciu kobiet w ciąży i rodzin "Za życiem" - średnia wartość zasiłku - 4.000,00 zł, liczba świadczeń - 15, liczba świadczeniobiorców - 15 osób </w:t>
            </w:r>
          </w:p>
        </w:tc>
        <w:tc>
          <w:tcPr>
            <w:tcW w:w="511" w:type="pct"/>
            <w:tcBorders>
              <w:top w:val="nil"/>
              <w:left w:val="nil"/>
              <w:bottom w:val="nil"/>
              <w:right w:val="nil"/>
            </w:tcBorders>
            <w:shd w:val="clear" w:color="auto" w:fill="auto"/>
            <w:vAlign w:val="center"/>
            <w:hideMark/>
          </w:tcPr>
          <w:p w14:paraId="6E1D4976"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498180B" w14:textId="77777777" w:rsidR="00D46CEE" w:rsidRPr="00D46CEE" w:rsidRDefault="00D46CEE" w:rsidP="00D46CEE">
            <w:pPr>
              <w:spacing w:line="240" w:lineRule="auto"/>
              <w:jc w:val="right"/>
              <w:rPr>
                <w:sz w:val="12"/>
                <w:szCs w:val="12"/>
              </w:rPr>
            </w:pPr>
            <w:r w:rsidRPr="00D46CEE">
              <w:rPr>
                <w:sz w:val="12"/>
                <w:szCs w:val="12"/>
              </w:rPr>
              <w:t>60 000</w:t>
            </w:r>
          </w:p>
        </w:tc>
        <w:tc>
          <w:tcPr>
            <w:tcW w:w="626" w:type="pct"/>
            <w:tcBorders>
              <w:top w:val="nil"/>
              <w:left w:val="nil"/>
              <w:bottom w:val="nil"/>
              <w:right w:val="nil"/>
            </w:tcBorders>
            <w:shd w:val="clear" w:color="auto" w:fill="auto"/>
            <w:noWrap/>
            <w:vAlign w:val="center"/>
            <w:hideMark/>
          </w:tcPr>
          <w:p w14:paraId="09DF58A8" w14:textId="77777777" w:rsidR="00D46CEE" w:rsidRPr="00D46CEE" w:rsidRDefault="00D46CEE" w:rsidP="00D46CEE">
            <w:pPr>
              <w:spacing w:line="240" w:lineRule="auto"/>
              <w:jc w:val="right"/>
              <w:rPr>
                <w:sz w:val="12"/>
                <w:szCs w:val="12"/>
              </w:rPr>
            </w:pPr>
          </w:p>
        </w:tc>
      </w:tr>
      <w:tr w:rsidR="00D46CEE" w:rsidRPr="00D46CEE" w14:paraId="681262B3" w14:textId="77777777" w:rsidTr="00D46CEE">
        <w:trPr>
          <w:trHeight w:val="85"/>
        </w:trPr>
        <w:tc>
          <w:tcPr>
            <w:tcW w:w="3058" w:type="pct"/>
            <w:tcBorders>
              <w:top w:val="nil"/>
              <w:left w:val="nil"/>
              <w:bottom w:val="nil"/>
              <w:right w:val="nil"/>
            </w:tcBorders>
            <w:shd w:val="clear" w:color="auto" w:fill="auto"/>
            <w:vAlign w:val="center"/>
            <w:hideMark/>
          </w:tcPr>
          <w:p w14:paraId="65766DE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B62257C"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F44CA3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D0F1E8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7B6140" w14:textId="77777777" w:rsidTr="00D46CEE">
        <w:trPr>
          <w:trHeight w:val="85"/>
        </w:trPr>
        <w:tc>
          <w:tcPr>
            <w:tcW w:w="3058" w:type="pct"/>
            <w:tcBorders>
              <w:top w:val="nil"/>
              <w:left w:val="nil"/>
              <w:bottom w:val="nil"/>
              <w:right w:val="nil"/>
            </w:tcBorders>
            <w:shd w:val="clear" w:color="auto" w:fill="auto"/>
            <w:vAlign w:val="center"/>
            <w:hideMark/>
          </w:tcPr>
          <w:p w14:paraId="24616870"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vAlign w:val="center"/>
            <w:hideMark/>
          </w:tcPr>
          <w:p w14:paraId="47F04A6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862663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1F768C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619410" w14:textId="77777777" w:rsidTr="00D46CEE">
        <w:trPr>
          <w:trHeight w:val="85"/>
        </w:trPr>
        <w:tc>
          <w:tcPr>
            <w:tcW w:w="3058" w:type="pct"/>
            <w:tcBorders>
              <w:top w:val="nil"/>
              <w:left w:val="nil"/>
              <w:bottom w:val="nil"/>
              <w:right w:val="nil"/>
            </w:tcBorders>
            <w:shd w:val="clear" w:color="auto" w:fill="auto"/>
            <w:vAlign w:val="center"/>
            <w:hideMark/>
          </w:tcPr>
          <w:p w14:paraId="374EAE9D" w14:textId="77777777" w:rsidR="00D46CEE" w:rsidRPr="00D46CEE" w:rsidRDefault="00D46CEE" w:rsidP="00D46CEE">
            <w:pPr>
              <w:spacing w:line="240" w:lineRule="auto"/>
              <w:rPr>
                <w:i/>
                <w:iCs/>
                <w:sz w:val="12"/>
                <w:szCs w:val="12"/>
              </w:rPr>
            </w:pPr>
            <w:r w:rsidRPr="00D46CEE">
              <w:rPr>
                <w:i/>
                <w:iCs/>
                <w:sz w:val="12"/>
                <w:szCs w:val="12"/>
              </w:rPr>
              <w:t xml:space="preserve">1. Ustawa z dnia 28 listopada 2003 r. o świadczeniach rodzinnych </w:t>
            </w:r>
          </w:p>
        </w:tc>
        <w:tc>
          <w:tcPr>
            <w:tcW w:w="511" w:type="pct"/>
            <w:tcBorders>
              <w:top w:val="nil"/>
              <w:left w:val="nil"/>
              <w:bottom w:val="nil"/>
              <w:right w:val="nil"/>
            </w:tcBorders>
            <w:shd w:val="clear" w:color="auto" w:fill="auto"/>
            <w:vAlign w:val="center"/>
            <w:hideMark/>
          </w:tcPr>
          <w:p w14:paraId="608D991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3381D2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C3CB7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269563" w14:textId="77777777" w:rsidTr="00D46CEE">
        <w:trPr>
          <w:trHeight w:val="85"/>
        </w:trPr>
        <w:tc>
          <w:tcPr>
            <w:tcW w:w="3058" w:type="pct"/>
            <w:tcBorders>
              <w:top w:val="nil"/>
              <w:left w:val="nil"/>
              <w:bottom w:val="nil"/>
              <w:right w:val="nil"/>
            </w:tcBorders>
            <w:shd w:val="clear" w:color="auto" w:fill="auto"/>
            <w:vAlign w:val="center"/>
            <w:hideMark/>
          </w:tcPr>
          <w:p w14:paraId="7E79D8A4" w14:textId="77777777" w:rsidR="00D46CEE" w:rsidRPr="00D46CEE" w:rsidRDefault="00D46CEE" w:rsidP="00D46CEE">
            <w:pPr>
              <w:spacing w:line="240" w:lineRule="auto"/>
              <w:rPr>
                <w:i/>
                <w:iCs/>
                <w:sz w:val="12"/>
                <w:szCs w:val="12"/>
              </w:rPr>
            </w:pPr>
            <w:r w:rsidRPr="00D46CEE">
              <w:rPr>
                <w:i/>
                <w:iCs/>
                <w:sz w:val="12"/>
                <w:szCs w:val="12"/>
              </w:rPr>
              <w:t xml:space="preserve">2. Ustawa z dnia 7 września 2007 r. o pomocy osobom uprawnionym do alimentów </w:t>
            </w:r>
          </w:p>
        </w:tc>
        <w:tc>
          <w:tcPr>
            <w:tcW w:w="511" w:type="pct"/>
            <w:tcBorders>
              <w:top w:val="nil"/>
              <w:left w:val="nil"/>
              <w:bottom w:val="nil"/>
              <w:right w:val="nil"/>
            </w:tcBorders>
            <w:shd w:val="clear" w:color="auto" w:fill="auto"/>
            <w:noWrap/>
            <w:vAlign w:val="center"/>
            <w:hideMark/>
          </w:tcPr>
          <w:p w14:paraId="2378F99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30B48C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F2F1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0425226" w14:textId="77777777" w:rsidTr="00D46CEE">
        <w:trPr>
          <w:trHeight w:val="85"/>
        </w:trPr>
        <w:tc>
          <w:tcPr>
            <w:tcW w:w="3058" w:type="pct"/>
            <w:tcBorders>
              <w:top w:val="nil"/>
              <w:left w:val="nil"/>
              <w:bottom w:val="nil"/>
              <w:right w:val="nil"/>
            </w:tcBorders>
            <w:shd w:val="clear" w:color="auto" w:fill="auto"/>
            <w:vAlign w:val="center"/>
            <w:hideMark/>
          </w:tcPr>
          <w:p w14:paraId="1C3DB60F" w14:textId="77777777" w:rsidR="00D46CEE" w:rsidRPr="00D46CEE" w:rsidRDefault="00D46CEE" w:rsidP="00D46CEE">
            <w:pPr>
              <w:spacing w:line="240" w:lineRule="auto"/>
              <w:rPr>
                <w:i/>
                <w:iCs/>
                <w:sz w:val="12"/>
                <w:szCs w:val="12"/>
              </w:rPr>
            </w:pPr>
            <w:r w:rsidRPr="00D46CEE">
              <w:rPr>
                <w:i/>
                <w:iCs/>
                <w:sz w:val="12"/>
                <w:szCs w:val="12"/>
              </w:rPr>
              <w:t xml:space="preserve">3. Ustawa z dnia 4 kwietnia 2014 r. o ustaleniu i wypłacie zasiłków dla opiekunów </w:t>
            </w:r>
          </w:p>
        </w:tc>
        <w:tc>
          <w:tcPr>
            <w:tcW w:w="511" w:type="pct"/>
            <w:tcBorders>
              <w:top w:val="nil"/>
              <w:left w:val="nil"/>
              <w:bottom w:val="nil"/>
              <w:right w:val="nil"/>
            </w:tcBorders>
            <w:shd w:val="clear" w:color="auto" w:fill="auto"/>
            <w:noWrap/>
            <w:vAlign w:val="center"/>
            <w:hideMark/>
          </w:tcPr>
          <w:p w14:paraId="067E0EA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D05E9A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E1673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1D73B1" w14:textId="77777777" w:rsidTr="00D46CEE">
        <w:trPr>
          <w:trHeight w:val="85"/>
        </w:trPr>
        <w:tc>
          <w:tcPr>
            <w:tcW w:w="3058" w:type="pct"/>
            <w:tcBorders>
              <w:top w:val="nil"/>
              <w:left w:val="nil"/>
              <w:bottom w:val="nil"/>
              <w:right w:val="nil"/>
            </w:tcBorders>
            <w:shd w:val="clear" w:color="auto" w:fill="auto"/>
            <w:vAlign w:val="center"/>
            <w:hideMark/>
          </w:tcPr>
          <w:p w14:paraId="2B563E1E" w14:textId="77777777" w:rsidR="00D46CEE" w:rsidRPr="00D46CEE" w:rsidRDefault="00D46CEE" w:rsidP="00D46CEE">
            <w:pPr>
              <w:spacing w:line="240" w:lineRule="auto"/>
              <w:rPr>
                <w:i/>
                <w:iCs/>
                <w:sz w:val="12"/>
                <w:szCs w:val="12"/>
              </w:rPr>
            </w:pPr>
            <w:r w:rsidRPr="00D46CEE">
              <w:rPr>
                <w:i/>
                <w:iCs/>
                <w:sz w:val="12"/>
                <w:szCs w:val="12"/>
              </w:rPr>
              <w:t xml:space="preserve">4. Ustawa z dnia 4 listopada 2016 r. o wsparciu kobiet w ciąży i rodzin "Za życiem" </w:t>
            </w:r>
          </w:p>
        </w:tc>
        <w:tc>
          <w:tcPr>
            <w:tcW w:w="511" w:type="pct"/>
            <w:tcBorders>
              <w:top w:val="nil"/>
              <w:left w:val="nil"/>
              <w:bottom w:val="nil"/>
              <w:right w:val="nil"/>
            </w:tcBorders>
            <w:shd w:val="clear" w:color="auto" w:fill="auto"/>
            <w:noWrap/>
            <w:vAlign w:val="center"/>
            <w:hideMark/>
          </w:tcPr>
          <w:p w14:paraId="2699D53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695BAC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2A702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2AD6C6" w14:textId="77777777" w:rsidTr="00D46CEE">
        <w:trPr>
          <w:trHeight w:val="85"/>
        </w:trPr>
        <w:tc>
          <w:tcPr>
            <w:tcW w:w="3058" w:type="pct"/>
            <w:tcBorders>
              <w:top w:val="nil"/>
              <w:left w:val="nil"/>
              <w:bottom w:val="nil"/>
              <w:right w:val="nil"/>
            </w:tcBorders>
            <w:shd w:val="clear" w:color="auto" w:fill="auto"/>
            <w:vAlign w:val="center"/>
            <w:hideMark/>
          </w:tcPr>
          <w:p w14:paraId="30EC19E1" w14:textId="77777777" w:rsidR="00D46CEE" w:rsidRPr="00D46CEE" w:rsidRDefault="00D46CEE" w:rsidP="00D46CEE">
            <w:pPr>
              <w:spacing w:line="240" w:lineRule="auto"/>
              <w:rPr>
                <w:i/>
                <w:iCs/>
                <w:sz w:val="12"/>
                <w:szCs w:val="12"/>
              </w:rPr>
            </w:pPr>
            <w:r w:rsidRPr="00D46CEE">
              <w:rPr>
                <w:i/>
                <w:iCs/>
                <w:sz w:val="12"/>
                <w:szCs w:val="12"/>
              </w:rPr>
              <w:t xml:space="preserve">5. Ustawa z dnia 12 marca 2004 r. o pomocy społecznej </w:t>
            </w:r>
          </w:p>
        </w:tc>
        <w:tc>
          <w:tcPr>
            <w:tcW w:w="511" w:type="pct"/>
            <w:tcBorders>
              <w:top w:val="nil"/>
              <w:left w:val="nil"/>
              <w:bottom w:val="nil"/>
              <w:right w:val="nil"/>
            </w:tcBorders>
            <w:shd w:val="clear" w:color="auto" w:fill="auto"/>
            <w:noWrap/>
            <w:vAlign w:val="center"/>
            <w:hideMark/>
          </w:tcPr>
          <w:p w14:paraId="6CA998A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151A57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46AB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801FD9" w14:textId="77777777" w:rsidTr="00D46CEE">
        <w:trPr>
          <w:trHeight w:val="85"/>
        </w:trPr>
        <w:tc>
          <w:tcPr>
            <w:tcW w:w="3058" w:type="pct"/>
            <w:tcBorders>
              <w:top w:val="nil"/>
              <w:left w:val="nil"/>
              <w:bottom w:val="nil"/>
              <w:right w:val="nil"/>
            </w:tcBorders>
            <w:shd w:val="clear" w:color="auto" w:fill="auto"/>
            <w:vAlign w:val="center"/>
            <w:hideMark/>
          </w:tcPr>
          <w:p w14:paraId="447E5F0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F10FF2A"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A19C3C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77804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EC020EB" w14:textId="77777777" w:rsidTr="00D46CEE">
        <w:trPr>
          <w:trHeight w:val="85"/>
        </w:trPr>
        <w:tc>
          <w:tcPr>
            <w:tcW w:w="3058" w:type="pct"/>
            <w:tcBorders>
              <w:top w:val="nil"/>
              <w:left w:val="nil"/>
              <w:bottom w:val="nil"/>
              <w:right w:val="nil"/>
            </w:tcBorders>
            <w:shd w:val="clear" w:color="000000" w:fill="EAF1F6"/>
            <w:vAlign w:val="center"/>
            <w:hideMark/>
          </w:tcPr>
          <w:p w14:paraId="06528055" w14:textId="77777777" w:rsidR="00D46CEE" w:rsidRPr="00D46CEE" w:rsidRDefault="00D46CEE" w:rsidP="00D46CEE">
            <w:pPr>
              <w:spacing w:line="240" w:lineRule="auto"/>
              <w:rPr>
                <w:b/>
                <w:bCs/>
                <w:sz w:val="12"/>
                <w:szCs w:val="12"/>
              </w:rPr>
            </w:pPr>
            <w:r w:rsidRPr="00D46CEE">
              <w:rPr>
                <w:b/>
                <w:bCs/>
                <w:sz w:val="12"/>
                <w:szCs w:val="12"/>
              </w:rPr>
              <w:t>Dodatki mieszkaniowe i energetyczne - zadanie 3</w:t>
            </w:r>
          </w:p>
        </w:tc>
        <w:tc>
          <w:tcPr>
            <w:tcW w:w="511" w:type="pct"/>
            <w:tcBorders>
              <w:top w:val="nil"/>
              <w:left w:val="nil"/>
              <w:bottom w:val="nil"/>
              <w:right w:val="nil"/>
            </w:tcBorders>
            <w:shd w:val="clear" w:color="000000" w:fill="EAF1F6"/>
            <w:vAlign w:val="center"/>
            <w:hideMark/>
          </w:tcPr>
          <w:p w14:paraId="2611EEB5"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18FF6794"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193559BB" w14:textId="77777777" w:rsidR="00D46CEE" w:rsidRPr="00D46CEE" w:rsidRDefault="00D46CEE" w:rsidP="00D46CEE">
            <w:pPr>
              <w:spacing w:line="240" w:lineRule="auto"/>
              <w:jc w:val="right"/>
              <w:rPr>
                <w:b/>
                <w:bCs/>
                <w:sz w:val="12"/>
                <w:szCs w:val="12"/>
              </w:rPr>
            </w:pPr>
            <w:r w:rsidRPr="00D46CEE">
              <w:rPr>
                <w:b/>
                <w:bCs/>
                <w:sz w:val="12"/>
                <w:szCs w:val="12"/>
              </w:rPr>
              <w:t>1 200 000</w:t>
            </w:r>
          </w:p>
        </w:tc>
      </w:tr>
      <w:tr w:rsidR="00D46CEE" w:rsidRPr="00D46CEE" w14:paraId="7EC6F619" w14:textId="77777777" w:rsidTr="00D46CEE">
        <w:trPr>
          <w:trHeight w:val="85"/>
        </w:trPr>
        <w:tc>
          <w:tcPr>
            <w:tcW w:w="3058" w:type="pct"/>
            <w:tcBorders>
              <w:top w:val="nil"/>
              <w:left w:val="nil"/>
              <w:bottom w:val="nil"/>
              <w:right w:val="nil"/>
            </w:tcBorders>
            <w:shd w:val="clear" w:color="auto" w:fill="auto"/>
            <w:vAlign w:val="center"/>
            <w:hideMark/>
          </w:tcPr>
          <w:p w14:paraId="1BBBA3E0"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88A8D5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65BEDB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BC1D9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F9BF6B" w14:textId="77777777" w:rsidTr="00D46CEE">
        <w:trPr>
          <w:trHeight w:val="85"/>
        </w:trPr>
        <w:tc>
          <w:tcPr>
            <w:tcW w:w="3058" w:type="pct"/>
            <w:tcBorders>
              <w:top w:val="nil"/>
              <w:left w:val="nil"/>
              <w:bottom w:val="nil"/>
              <w:right w:val="nil"/>
            </w:tcBorders>
            <w:shd w:val="clear" w:color="auto" w:fill="auto"/>
            <w:vAlign w:val="center"/>
            <w:hideMark/>
          </w:tcPr>
          <w:p w14:paraId="31DC26A7"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wypłaty zasiłków dla osób i rodzin o niskich dochodach w formie dodatków mieszkaniowych i energetycznych</w:t>
            </w:r>
          </w:p>
        </w:tc>
        <w:tc>
          <w:tcPr>
            <w:tcW w:w="511" w:type="pct"/>
            <w:tcBorders>
              <w:top w:val="nil"/>
              <w:left w:val="nil"/>
              <w:bottom w:val="nil"/>
              <w:right w:val="nil"/>
            </w:tcBorders>
            <w:shd w:val="clear" w:color="auto" w:fill="auto"/>
            <w:noWrap/>
            <w:vAlign w:val="center"/>
            <w:hideMark/>
          </w:tcPr>
          <w:p w14:paraId="65C39B0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C1F248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C8FF5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BEA488" w14:textId="77777777" w:rsidTr="00D46CEE">
        <w:trPr>
          <w:trHeight w:val="85"/>
        </w:trPr>
        <w:tc>
          <w:tcPr>
            <w:tcW w:w="3058" w:type="pct"/>
            <w:tcBorders>
              <w:top w:val="nil"/>
              <w:left w:val="nil"/>
              <w:bottom w:val="nil"/>
              <w:right w:val="nil"/>
            </w:tcBorders>
            <w:shd w:val="clear" w:color="auto" w:fill="auto"/>
            <w:vAlign w:val="center"/>
            <w:hideMark/>
          </w:tcPr>
          <w:p w14:paraId="763158E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E2C07A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A2F8AE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CF1BBC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701976" w14:textId="77777777" w:rsidTr="00D46CEE">
        <w:trPr>
          <w:trHeight w:val="85"/>
        </w:trPr>
        <w:tc>
          <w:tcPr>
            <w:tcW w:w="3058" w:type="pct"/>
            <w:tcBorders>
              <w:top w:val="nil"/>
              <w:left w:val="nil"/>
              <w:bottom w:val="nil"/>
              <w:right w:val="nil"/>
            </w:tcBorders>
            <w:shd w:val="clear" w:color="auto" w:fill="auto"/>
            <w:vAlign w:val="center"/>
            <w:hideMark/>
          </w:tcPr>
          <w:p w14:paraId="7CBAAF06" w14:textId="77777777" w:rsidR="00D46CEE" w:rsidRPr="00D46CEE" w:rsidRDefault="00D46CEE" w:rsidP="00D46CEE">
            <w:pPr>
              <w:spacing w:line="240" w:lineRule="auto"/>
              <w:rPr>
                <w:sz w:val="12"/>
                <w:szCs w:val="12"/>
              </w:rPr>
            </w:pPr>
            <w:r w:rsidRPr="00D46CEE">
              <w:rPr>
                <w:sz w:val="12"/>
                <w:szCs w:val="12"/>
              </w:rPr>
              <w:t>Liczba wydanych decyzji</w:t>
            </w:r>
          </w:p>
        </w:tc>
        <w:tc>
          <w:tcPr>
            <w:tcW w:w="511" w:type="pct"/>
            <w:tcBorders>
              <w:top w:val="nil"/>
              <w:left w:val="nil"/>
              <w:bottom w:val="nil"/>
              <w:right w:val="nil"/>
            </w:tcBorders>
            <w:shd w:val="clear" w:color="auto" w:fill="auto"/>
            <w:noWrap/>
            <w:vAlign w:val="center"/>
            <w:hideMark/>
          </w:tcPr>
          <w:p w14:paraId="20D96D2C" w14:textId="77777777" w:rsidR="00D46CEE" w:rsidRPr="00D46CEE" w:rsidRDefault="00D46CEE" w:rsidP="00D46CEE">
            <w:pPr>
              <w:spacing w:line="240" w:lineRule="auto"/>
              <w:jc w:val="right"/>
              <w:rPr>
                <w:sz w:val="12"/>
                <w:szCs w:val="12"/>
              </w:rPr>
            </w:pPr>
            <w:r w:rsidRPr="00D46CEE">
              <w:rPr>
                <w:sz w:val="12"/>
                <w:szCs w:val="12"/>
              </w:rPr>
              <w:t>505</w:t>
            </w:r>
          </w:p>
        </w:tc>
        <w:tc>
          <w:tcPr>
            <w:tcW w:w="804" w:type="pct"/>
            <w:tcBorders>
              <w:top w:val="nil"/>
              <w:left w:val="nil"/>
              <w:bottom w:val="nil"/>
              <w:right w:val="nil"/>
            </w:tcBorders>
            <w:shd w:val="clear" w:color="auto" w:fill="auto"/>
            <w:noWrap/>
            <w:vAlign w:val="center"/>
            <w:hideMark/>
          </w:tcPr>
          <w:p w14:paraId="503DEB5A"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27AC8A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13A196" w14:textId="77777777" w:rsidTr="00D46CEE">
        <w:trPr>
          <w:trHeight w:val="85"/>
        </w:trPr>
        <w:tc>
          <w:tcPr>
            <w:tcW w:w="3058" w:type="pct"/>
            <w:tcBorders>
              <w:top w:val="nil"/>
              <w:left w:val="nil"/>
              <w:bottom w:val="nil"/>
              <w:right w:val="nil"/>
            </w:tcBorders>
            <w:shd w:val="clear" w:color="auto" w:fill="auto"/>
            <w:vAlign w:val="center"/>
            <w:hideMark/>
          </w:tcPr>
          <w:p w14:paraId="468DB4A2" w14:textId="77777777" w:rsidR="00D46CEE" w:rsidRPr="00D46CEE" w:rsidRDefault="00D46CEE" w:rsidP="00D46CEE">
            <w:pPr>
              <w:spacing w:line="240" w:lineRule="auto"/>
              <w:rPr>
                <w:i/>
                <w:iCs/>
                <w:sz w:val="12"/>
                <w:szCs w:val="12"/>
              </w:rPr>
            </w:pPr>
            <w:r w:rsidRPr="00D46CEE">
              <w:rPr>
                <w:i/>
                <w:iCs/>
                <w:sz w:val="12"/>
                <w:szCs w:val="12"/>
              </w:rPr>
              <w:t xml:space="preserve"> - w tym pozytywnych</w:t>
            </w:r>
          </w:p>
        </w:tc>
        <w:tc>
          <w:tcPr>
            <w:tcW w:w="511" w:type="pct"/>
            <w:tcBorders>
              <w:top w:val="nil"/>
              <w:left w:val="nil"/>
              <w:bottom w:val="nil"/>
              <w:right w:val="nil"/>
            </w:tcBorders>
            <w:shd w:val="clear" w:color="auto" w:fill="auto"/>
            <w:noWrap/>
            <w:vAlign w:val="center"/>
            <w:hideMark/>
          </w:tcPr>
          <w:p w14:paraId="455792ED" w14:textId="77777777" w:rsidR="00D46CEE" w:rsidRPr="00D46CEE" w:rsidRDefault="00D46CEE" w:rsidP="00D46CEE">
            <w:pPr>
              <w:spacing w:line="240" w:lineRule="auto"/>
              <w:jc w:val="right"/>
              <w:rPr>
                <w:i/>
                <w:iCs/>
                <w:sz w:val="12"/>
                <w:szCs w:val="12"/>
              </w:rPr>
            </w:pPr>
            <w:r w:rsidRPr="00D46CEE">
              <w:rPr>
                <w:i/>
                <w:iCs/>
                <w:sz w:val="12"/>
                <w:szCs w:val="12"/>
              </w:rPr>
              <w:t>472</w:t>
            </w:r>
          </w:p>
        </w:tc>
        <w:tc>
          <w:tcPr>
            <w:tcW w:w="804" w:type="pct"/>
            <w:tcBorders>
              <w:top w:val="nil"/>
              <w:left w:val="nil"/>
              <w:bottom w:val="nil"/>
              <w:right w:val="nil"/>
            </w:tcBorders>
            <w:shd w:val="clear" w:color="auto" w:fill="auto"/>
            <w:noWrap/>
            <w:vAlign w:val="center"/>
            <w:hideMark/>
          </w:tcPr>
          <w:p w14:paraId="4BAC7366"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1D400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861D55" w14:textId="77777777" w:rsidTr="00D46CEE">
        <w:trPr>
          <w:trHeight w:val="85"/>
        </w:trPr>
        <w:tc>
          <w:tcPr>
            <w:tcW w:w="3058" w:type="pct"/>
            <w:tcBorders>
              <w:top w:val="nil"/>
              <w:left w:val="nil"/>
              <w:bottom w:val="nil"/>
              <w:right w:val="nil"/>
            </w:tcBorders>
            <w:shd w:val="clear" w:color="auto" w:fill="auto"/>
            <w:vAlign w:val="center"/>
            <w:hideMark/>
          </w:tcPr>
          <w:p w14:paraId="652AB24F" w14:textId="77777777" w:rsidR="00D46CEE" w:rsidRPr="00D46CEE" w:rsidRDefault="00D46CEE" w:rsidP="00D46CEE">
            <w:pPr>
              <w:spacing w:line="240" w:lineRule="auto"/>
              <w:rPr>
                <w:sz w:val="12"/>
                <w:szCs w:val="12"/>
              </w:rPr>
            </w:pPr>
            <w:r w:rsidRPr="00D46CEE">
              <w:rPr>
                <w:sz w:val="12"/>
                <w:szCs w:val="12"/>
              </w:rPr>
              <w:t>Liczba gospodarstw domowych</w:t>
            </w:r>
          </w:p>
        </w:tc>
        <w:tc>
          <w:tcPr>
            <w:tcW w:w="511" w:type="pct"/>
            <w:tcBorders>
              <w:top w:val="nil"/>
              <w:left w:val="nil"/>
              <w:bottom w:val="nil"/>
              <w:right w:val="nil"/>
            </w:tcBorders>
            <w:shd w:val="clear" w:color="auto" w:fill="auto"/>
            <w:noWrap/>
            <w:vAlign w:val="center"/>
            <w:hideMark/>
          </w:tcPr>
          <w:p w14:paraId="32077118" w14:textId="77777777" w:rsidR="00D46CEE" w:rsidRPr="00D46CEE" w:rsidRDefault="00D46CEE" w:rsidP="00D46CEE">
            <w:pPr>
              <w:spacing w:line="240" w:lineRule="auto"/>
              <w:jc w:val="right"/>
              <w:rPr>
                <w:sz w:val="12"/>
                <w:szCs w:val="12"/>
              </w:rPr>
            </w:pPr>
            <w:r w:rsidRPr="00D46CEE">
              <w:rPr>
                <w:sz w:val="12"/>
                <w:szCs w:val="12"/>
              </w:rPr>
              <w:t>505</w:t>
            </w:r>
          </w:p>
        </w:tc>
        <w:tc>
          <w:tcPr>
            <w:tcW w:w="804" w:type="pct"/>
            <w:tcBorders>
              <w:top w:val="nil"/>
              <w:left w:val="nil"/>
              <w:bottom w:val="nil"/>
              <w:right w:val="nil"/>
            </w:tcBorders>
            <w:shd w:val="clear" w:color="auto" w:fill="auto"/>
            <w:noWrap/>
            <w:vAlign w:val="center"/>
            <w:hideMark/>
          </w:tcPr>
          <w:p w14:paraId="628A6AE0"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333065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4E42DBA" w14:textId="77777777" w:rsidTr="00D46CEE">
        <w:trPr>
          <w:trHeight w:val="85"/>
        </w:trPr>
        <w:tc>
          <w:tcPr>
            <w:tcW w:w="3058" w:type="pct"/>
            <w:tcBorders>
              <w:top w:val="nil"/>
              <w:left w:val="nil"/>
              <w:bottom w:val="nil"/>
              <w:right w:val="nil"/>
            </w:tcBorders>
            <w:shd w:val="clear" w:color="auto" w:fill="auto"/>
            <w:vAlign w:val="center"/>
            <w:hideMark/>
          </w:tcPr>
          <w:p w14:paraId="3F1FF98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B3A97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F79581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35D2C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0F020F4" w14:textId="77777777" w:rsidTr="00D46CEE">
        <w:trPr>
          <w:trHeight w:val="85"/>
        </w:trPr>
        <w:tc>
          <w:tcPr>
            <w:tcW w:w="3058" w:type="pct"/>
            <w:tcBorders>
              <w:top w:val="nil"/>
              <w:left w:val="nil"/>
              <w:bottom w:val="nil"/>
              <w:right w:val="nil"/>
            </w:tcBorders>
            <w:shd w:val="clear" w:color="auto" w:fill="auto"/>
            <w:vAlign w:val="center"/>
            <w:hideMark/>
          </w:tcPr>
          <w:p w14:paraId="70BB2810"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Zasobów Lokalowych</w:t>
            </w:r>
          </w:p>
        </w:tc>
        <w:tc>
          <w:tcPr>
            <w:tcW w:w="511" w:type="pct"/>
            <w:tcBorders>
              <w:top w:val="nil"/>
              <w:left w:val="nil"/>
              <w:bottom w:val="nil"/>
              <w:right w:val="nil"/>
            </w:tcBorders>
            <w:shd w:val="clear" w:color="auto" w:fill="auto"/>
            <w:vAlign w:val="center"/>
            <w:hideMark/>
          </w:tcPr>
          <w:p w14:paraId="56FCD27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C2210C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EB0A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5D5A84" w14:textId="77777777" w:rsidTr="00D46CEE">
        <w:trPr>
          <w:trHeight w:val="85"/>
        </w:trPr>
        <w:tc>
          <w:tcPr>
            <w:tcW w:w="3058" w:type="pct"/>
            <w:tcBorders>
              <w:top w:val="nil"/>
              <w:left w:val="nil"/>
              <w:bottom w:val="nil"/>
              <w:right w:val="nil"/>
            </w:tcBorders>
            <w:shd w:val="clear" w:color="auto" w:fill="auto"/>
            <w:vAlign w:val="center"/>
            <w:hideMark/>
          </w:tcPr>
          <w:p w14:paraId="072CF46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2A7FF8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20208F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2018A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2D3A44C" w14:textId="77777777" w:rsidTr="00D46CEE">
        <w:trPr>
          <w:trHeight w:val="85"/>
        </w:trPr>
        <w:tc>
          <w:tcPr>
            <w:tcW w:w="3058" w:type="pct"/>
            <w:tcBorders>
              <w:top w:val="nil"/>
              <w:left w:val="nil"/>
              <w:bottom w:val="nil"/>
              <w:right w:val="nil"/>
            </w:tcBorders>
            <w:shd w:val="clear" w:color="auto" w:fill="auto"/>
            <w:vAlign w:val="center"/>
            <w:hideMark/>
          </w:tcPr>
          <w:p w14:paraId="756629C2"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85215</w:t>
            </w:r>
          </w:p>
        </w:tc>
        <w:tc>
          <w:tcPr>
            <w:tcW w:w="511" w:type="pct"/>
            <w:tcBorders>
              <w:top w:val="nil"/>
              <w:left w:val="nil"/>
              <w:bottom w:val="nil"/>
              <w:right w:val="nil"/>
            </w:tcBorders>
            <w:shd w:val="clear" w:color="auto" w:fill="auto"/>
            <w:vAlign w:val="center"/>
            <w:hideMark/>
          </w:tcPr>
          <w:p w14:paraId="6B5CE3F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5A26880" w14:textId="77777777" w:rsidR="00D46CEE" w:rsidRPr="00D46CEE" w:rsidRDefault="00D46CEE" w:rsidP="00D46CEE">
            <w:pPr>
              <w:spacing w:line="240" w:lineRule="auto"/>
              <w:jc w:val="right"/>
              <w:rPr>
                <w:i/>
                <w:iCs/>
                <w:sz w:val="12"/>
                <w:szCs w:val="12"/>
              </w:rPr>
            </w:pPr>
            <w:r w:rsidRPr="00D46CEE">
              <w:rPr>
                <w:i/>
                <w:iCs/>
                <w:sz w:val="12"/>
                <w:szCs w:val="12"/>
              </w:rPr>
              <w:t>1 200 000</w:t>
            </w:r>
          </w:p>
        </w:tc>
        <w:tc>
          <w:tcPr>
            <w:tcW w:w="626" w:type="pct"/>
            <w:tcBorders>
              <w:top w:val="nil"/>
              <w:left w:val="nil"/>
              <w:bottom w:val="nil"/>
              <w:right w:val="nil"/>
            </w:tcBorders>
            <w:shd w:val="clear" w:color="auto" w:fill="auto"/>
            <w:noWrap/>
            <w:vAlign w:val="center"/>
            <w:hideMark/>
          </w:tcPr>
          <w:p w14:paraId="228FD463" w14:textId="77777777" w:rsidR="00D46CEE" w:rsidRPr="00D46CEE" w:rsidRDefault="00D46CEE" w:rsidP="00D46CEE">
            <w:pPr>
              <w:spacing w:line="240" w:lineRule="auto"/>
              <w:jc w:val="right"/>
              <w:rPr>
                <w:i/>
                <w:iCs/>
                <w:sz w:val="12"/>
                <w:szCs w:val="12"/>
              </w:rPr>
            </w:pPr>
          </w:p>
        </w:tc>
      </w:tr>
      <w:tr w:rsidR="00D46CEE" w:rsidRPr="00D46CEE" w14:paraId="1D5FB468" w14:textId="77777777" w:rsidTr="00D46CEE">
        <w:trPr>
          <w:trHeight w:val="85"/>
        </w:trPr>
        <w:tc>
          <w:tcPr>
            <w:tcW w:w="3058" w:type="pct"/>
            <w:tcBorders>
              <w:top w:val="nil"/>
              <w:left w:val="nil"/>
              <w:bottom w:val="nil"/>
              <w:right w:val="nil"/>
            </w:tcBorders>
            <w:shd w:val="clear" w:color="auto" w:fill="auto"/>
            <w:vAlign w:val="center"/>
            <w:hideMark/>
          </w:tcPr>
          <w:p w14:paraId="0C52B24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8E304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8DDEBA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A5F2C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2C62BD6" w14:textId="77777777" w:rsidTr="00D46CEE">
        <w:trPr>
          <w:trHeight w:val="85"/>
        </w:trPr>
        <w:tc>
          <w:tcPr>
            <w:tcW w:w="3058" w:type="pct"/>
            <w:tcBorders>
              <w:top w:val="nil"/>
              <w:left w:val="nil"/>
              <w:bottom w:val="nil"/>
              <w:right w:val="nil"/>
            </w:tcBorders>
            <w:shd w:val="clear" w:color="auto" w:fill="auto"/>
            <w:vAlign w:val="center"/>
            <w:hideMark/>
          </w:tcPr>
          <w:p w14:paraId="7B98B3D9"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C38834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F10B63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2B7F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8DC196" w14:textId="77777777" w:rsidTr="00D46CEE">
        <w:trPr>
          <w:trHeight w:val="85"/>
        </w:trPr>
        <w:tc>
          <w:tcPr>
            <w:tcW w:w="3058" w:type="pct"/>
            <w:tcBorders>
              <w:top w:val="nil"/>
              <w:left w:val="nil"/>
              <w:bottom w:val="nil"/>
              <w:right w:val="nil"/>
            </w:tcBorders>
            <w:shd w:val="clear" w:color="auto" w:fill="auto"/>
            <w:vAlign w:val="center"/>
            <w:hideMark/>
          </w:tcPr>
          <w:p w14:paraId="578C7347" w14:textId="77777777" w:rsidR="00D46CEE" w:rsidRPr="00D46CEE" w:rsidRDefault="00D46CEE" w:rsidP="00D46CEE">
            <w:pPr>
              <w:spacing w:line="240" w:lineRule="auto"/>
              <w:jc w:val="both"/>
              <w:rPr>
                <w:sz w:val="12"/>
                <w:szCs w:val="12"/>
              </w:rPr>
            </w:pPr>
            <w:r w:rsidRPr="00D46CEE">
              <w:rPr>
                <w:sz w:val="12"/>
                <w:szCs w:val="12"/>
              </w:rPr>
              <w:t>mieszkania spółdzielcze - średnia wartość zasiłku - 367,70 zł, liczba świadczeń - 1.300, liczba świadczeniobiorców - 184 osoby</w:t>
            </w:r>
          </w:p>
        </w:tc>
        <w:tc>
          <w:tcPr>
            <w:tcW w:w="511" w:type="pct"/>
            <w:tcBorders>
              <w:top w:val="nil"/>
              <w:left w:val="nil"/>
              <w:bottom w:val="nil"/>
              <w:right w:val="nil"/>
            </w:tcBorders>
            <w:shd w:val="clear" w:color="auto" w:fill="auto"/>
            <w:noWrap/>
            <w:vAlign w:val="center"/>
            <w:hideMark/>
          </w:tcPr>
          <w:p w14:paraId="422F5005"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2C1DB8DE" w14:textId="77777777" w:rsidR="00D46CEE" w:rsidRPr="00D46CEE" w:rsidRDefault="00D46CEE" w:rsidP="00D46CEE">
            <w:pPr>
              <w:spacing w:line="240" w:lineRule="auto"/>
              <w:jc w:val="right"/>
              <w:rPr>
                <w:sz w:val="12"/>
                <w:szCs w:val="12"/>
              </w:rPr>
            </w:pPr>
            <w:r w:rsidRPr="00D46CEE">
              <w:rPr>
                <w:sz w:val="12"/>
                <w:szCs w:val="12"/>
              </w:rPr>
              <w:t>478 010</w:t>
            </w:r>
          </w:p>
        </w:tc>
        <w:tc>
          <w:tcPr>
            <w:tcW w:w="626" w:type="pct"/>
            <w:tcBorders>
              <w:top w:val="nil"/>
              <w:left w:val="nil"/>
              <w:bottom w:val="nil"/>
              <w:right w:val="nil"/>
            </w:tcBorders>
            <w:shd w:val="clear" w:color="auto" w:fill="auto"/>
            <w:noWrap/>
            <w:vAlign w:val="center"/>
            <w:hideMark/>
          </w:tcPr>
          <w:p w14:paraId="0B49E974" w14:textId="77777777" w:rsidR="00D46CEE" w:rsidRPr="00D46CEE" w:rsidRDefault="00D46CEE" w:rsidP="00D46CEE">
            <w:pPr>
              <w:spacing w:line="240" w:lineRule="auto"/>
              <w:jc w:val="right"/>
              <w:rPr>
                <w:sz w:val="12"/>
                <w:szCs w:val="12"/>
              </w:rPr>
            </w:pPr>
          </w:p>
        </w:tc>
      </w:tr>
      <w:tr w:rsidR="00D46CEE" w:rsidRPr="00D46CEE" w14:paraId="61280F93" w14:textId="77777777" w:rsidTr="00D46CEE">
        <w:trPr>
          <w:trHeight w:val="85"/>
        </w:trPr>
        <w:tc>
          <w:tcPr>
            <w:tcW w:w="3058" w:type="pct"/>
            <w:tcBorders>
              <w:top w:val="nil"/>
              <w:left w:val="nil"/>
              <w:bottom w:val="nil"/>
              <w:right w:val="nil"/>
            </w:tcBorders>
            <w:shd w:val="clear" w:color="auto" w:fill="auto"/>
            <w:vAlign w:val="center"/>
            <w:hideMark/>
          </w:tcPr>
          <w:p w14:paraId="3248650B" w14:textId="77777777" w:rsidR="00D46CEE" w:rsidRPr="00D46CEE" w:rsidRDefault="00D46CEE" w:rsidP="00D46CEE">
            <w:pPr>
              <w:spacing w:line="240" w:lineRule="auto"/>
              <w:jc w:val="both"/>
              <w:rPr>
                <w:sz w:val="12"/>
                <w:szCs w:val="12"/>
              </w:rPr>
            </w:pPr>
            <w:r w:rsidRPr="00D46CEE">
              <w:rPr>
                <w:sz w:val="12"/>
                <w:szCs w:val="12"/>
              </w:rPr>
              <w:t>mieszkania komunalne - średnia wartość zasiłku - 362,14 zł, liczba świadczeń - 900, liczba świadczeniobiorców - 134 osoby</w:t>
            </w:r>
          </w:p>
        </w:tc>
        <w:tc>
          <w:tcPr>
            <w:tcW w:w="511" w:type="pct"/>
            <w:tcBorders>
              <w:top w:val="nil"/>
              <w:left w:val="nil"/>
              <w:bottom w:val="nil"/>
              <w:right w:val="nil"/>
            </w:tcBorders>
            <w:shd w:val="clear" w:color="auto" w:fill="auto"/>
            <w:noWrap/>
            <w:vAlign w:val="center"/>
            <w:hideMark/>
          </w:tcPr>
          <w:p w14:paraId="1E5930C3"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EB0738B" w14:textId="77777777" w:rsidR="00D46CEE" w:rsidRPr="00D46CEE" w:rsidRDefault="00D46CEE" w:rsidP="00D46CEE">
            <w:pPr>
              <w:spacing w:line="240" w:lineRule="auto"/>
              <w:jc w:val="right"/>
              <w:rPr>
                <w:sz w:val="12"/>
                <w:szCs w:val="12"/>
              </w:rPr>
            </w:pPr>
            <w:r w:rsidRPr="00D46CEE">
              <w:rPr>
                <w:sz w:val="12"/>
                <w:szCs w:val="12"/>
              </w:rPr>
              <w:t>325 926</w:t>
            </w:r>
          </w:p>
        </w:tc>
        <w:tc>
          <w:tcPr>
            <w:tcW w:w="626" w:type="pct"/>
            <w:tcBorders>
              <w:top w:val="nil"/>
              <w:left w:val="nil"/>
              <w:bottom w:val="nil"/>
              <w:right w:val="nil"/>
            </w:tcBorders>
            <w:shd w:val="clear" w:color="auto" w:fill="auto"/>
            <w:noWrap/>
            <w:vAlign w:val="center"/>
            <w:hideMark/>
          </w:tcPr>
          <w:p w14:paraId="324D7902" w14:textId="77777777" w:rsidR="00D46CEE" w:rsidRPr="00D46CEE" w:rsidRDefault="00D46CEE" w:rsidP="00D46CEE">
            <w:pPr>
              <w:spacing w:line="240" w:lineRule="auto"/>
              <w:jc w:val="right"/>
              <w:rPr>
                <w:sz w:val="12"/>
                <w:szCs w:val="12"/>
              </w:rPr>
            </w:pPr>
          </w:p>
        </w:tc>
      </w:tr>
      <w:tr w:rsidR="00D46CEE" w:rsidRPr="00D46CEE" w14:paraId="11602537" w14:textId="77777777" w:rsidTr="00D46CEE">
        <w:trPr>
          <w:trHeight w:val="85"/>
        </w:trPr>
        <w:tc>
          <w:tcPr>
            <w:tcW w:w="3058" w:type="pct"/>
            <w:tcBorders>
              <w:top w:val="nil"/>
              <w:left w:val="nil"/>
              <w:bottom w:val="nil"/>
              <w:right w:val="nil"/>
            </w:tcBorders>
            <w:shd w:val="clear" w:color="auto" w:fill="auto"/>
            <w:vAlign w:val="center"/>
            <w:hideMark/>
          </w:tcPr>
          <w:p w14:paraId="58EA700A" w14:textId="77777777" w:rsidR="00D46CEE" w:rsidRPr="00D46CEE" w:rsidRDefault="00D46CEE" w:rsidP="00D46CEE">
            <w:pPr>
              <w:spacing w:line="240" w:lineRule="auto"/>
              <w:jc w:val="both"/>
              <w:rPr>
                <w:sz w:val="12"/>
                <w:szCs w:val="12"/>
              </w:rPr>
            </w:pPr>
            <w:r w:rsidRPr="00D46CEE">
              <w:rPr>
                <w:sz w:val="12"/>
                <w:szCs w:val="12"/>
              </w:rPr>
              <w:t>mieszkania własnościowe - średnia wartość zasiłku - 362,11 zł, liczba świadczeń - 800, liczba świadczeniobiorców - 120 osób</w:t>
            </w:r>
          </w:p>
        </w:tc>
        <w:tc>
          <w:tcPr>
            <w:tcW w:w="511" w:type="pct"/>
            <w:tcBorders>
              <w:top w:val="nil"/>
              <w:left w:val="nil"/>
              <w:bottom w:val="nil"/>
              <w:right w:val="nil"/>
            </w:tcBorders>
            <w:shd w:val="clear" w:color="auto" w:fill="auto"/>
            <w:noWrap/>
            <w:vAlign w:val="center"/>
            <w:hideMark/>
          </w:tcPr>
          <w:p w14:paraId="34D91037"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064FECFE" w14:textId="77777777" w:rsidR="00D46CEE" w:rsidRPr="00D46CEE" w:rsidRDefault="00D46CEE" w:rsidP="00D46CEE">
            <w:pPr>
              <w:spacing w:line="240" w:lineRule="auto"/>
              <w:jc w:val="right"/>
              <w:rPr>
                <w:sz w:val="12"/>
                <w:szCs w:val="12"/>
              </w:rPr>
            </w:pPr>
            <w:r w:rsidRPr="00D46CEE">
              <w:rPr>
                <w:sz w:val="12"/>
                <w:szCs w:val="12"/>
              </w:rPr>
              <w:t>289 688</w:t>
            </w:r>
          </w:p>
        </w:tc>
        <w:tc>
          <w:tcPr>
            <w:tcW w:w="626" w:type="pct"/>
            <w:tcBorders>
              <w:top w:val="nil"/>
              <w:left w:val="nil"/>
              <w:bottom w:val="nil"/>
              <w:right w:val="nil"/>
            </w:tcBorders>
            <w:shd w:val="clear" w:color="auto" w:fill="auto"/>
            <w:noWrap/>
            <w:vAlign w:val="center"/>
            <w:hideMark/>
          </w:tcPr>
          <w:p w14:paraId="43438C0A" w14:textId="77777777" w:rsidR="00D46CEE" w:rsidRPr="00D46CEE" w:rsidRDefault="00D46CEE" w:rsidP="00D46CEE">
            <w:pPr>
              <w:spacing w:line="240" w:lineRule="auto"/>
              <w:jc w:val="right"/>
              <w:rPr>
                <w:sz w:val="12"/>
                <w:szCs w:val="12"/>
              </w:rPr>
            </w:pPr>
          </w:p>
        </w:tc>
      </w:tr>
      <w:tr w:rsidR="00D46CEE" w:rsidRPr="00D46CEE" w14:paraId="4D419B53" w14:textId="77777777" w:rsidTr="00D46CEE">
        <w:trPr>
          <w:trHeight w:val="85"/>
        </w:trPr>
        <w:tc>
          <w:tcPr>
            <w:tcW w:w="3058" w:type="pct"/>
            <w:tcBorders>
              <w:top w:val="nil"/>
              <w:left w:val="nil"/>
              <w:bottom w:val="nil"/>
              <w:right w:val="nil"/>
            </w:tcBorders>
            <w:shd w:val="clear" w:color="auto" w:fill="auto"/>
            <w:vAlign w:val="center"/>
            <w:hideMark/>
          </w:tcPr>
          <w:p w14:paraId="308070B2" w14:textId="77777777" w:rsidR="00D46CEE" w:rsidRPr="00D46CEE" w:rsidRDefault="00D46CEE" w:rsidP="00D46CEE">
            <w:pPr>
              <w:spacing w:line="240" w:lineRule="auto"/>
              <w:jc w:val="both"/>
              <w:rPr>
                <w:sz w:val="12"/>
                <w:szCs w:val="12"/>
              </w:rPr>
            </w:pPr>
            <w:r w:rsidRPr="00D46CEE">
              <w:rPr>
                <w:sz w:val="12"/>
                <w:szCs w:val="12"/>
              </w:rPr>
              <w:t>mieszkania najmowane prywatne, socjalne, najmowane o czynszu wolnym - średnia wartość zasiłku - 438,00 zł, liczba świadczeń - 230, liczba świadczeniobiorców - 65 osób</w:t>
            </w:r>
          </w:p>
        </w:tc>
        <w:tc>
          <w:tcPr>
            <w:tcW w:w="511" w:type="pct"/>
            <w:tcBorders>
              <w:top w:val="nil"/>
              <w:left w:val="nil"/>
              <w:bottom w:val="nil"/>
              <w:right w:val="nil"/>
            </w:tcBorders>
            <w:shd w:val="clear" w:color="auto" w:fill="auto"/>
            <w:noWrap/>
            <w:vAlign w:val="center"/>
            <w:hideMark/>
          </w:tcPr>
          <w:p w14:paraId="4A701B9B"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9DFD2F6" w14:textId="77777777" w:rsidR="00D46CEE" w:rsidRPr="00D46CEE" w:rsidRDefault="00D46CEE" w:rsidP="00D46CEE">
            <w:pPr>
              <w:spacing w:line="240" w:lineRule="auto"/>
              <w:jc w:val="right"/>
              <w:rPr>
                <w:sz w:val="12"/>
                <w:szCs w:val="12"/>
              </w:rPr>
            </w:pPr>
            <w:r w:rsidRPr="00D46CEE">
              <w:rPr>
                <w:sz w:val="12"/>
                <w:szCs w:val="12"/>
              </w:rPr>
              <w:t>100 740</w:t>
            </w:r>
          </w:p>
        </w:tc>
        <w:tc>
          <w:tcPr>
            <w:tcW w:w="626" w:type="pct"/>
            <w:tcBorders>
              <w:top w:val="nil"/>
              <w:left w:val="nil"/>
              <w:bottom w:val="nil"/>
              <w:right w:val="nil"/>
            </w:tcBorders>
            <w:shd w:val="clear" w:color="auto" w:fill="auto"/>
            <w:noWrap/>
            <w:vAlign w:val="center"/>
            <w:hideMark/>
          </w:tcPr>
          <w:p w14:paraId="2AAD166A" w14:textId="77777777" w:rsidR="00D46CEE" w:rsidRPr="00D46CEE" w:rsidRDefault="00D46CEE" w:rsidP="00D46CEE">
            <w:pPr>
              <w:spacing w:line="240" w:lineRule="auto"/>
              <w:jc w:val="right"/>
              <w:rPr>
                <w:sz w:val="12"/>
                <w:szCs w:val="12"/>
              </w:rPr>
            </w:pPr>
          </w:p>
        </w:tc>
      </w:tr>
      <w:tr w:rsidR="00D46CEE" w:rsidRPr="00D46CEE" w14:paraId="543261E0" w14:textId="77777777" w:rsidTr="00D46CEE">
        <w:trPr>
          <w:trHeight w:val="85"/>
        </w:trPr>
        <w:tc>
          <w:tcPr>
            <w:tcW w:w="3058" w:type="pct"/>
            <w:tcBorders>
              <w:top w:val="nil"/>
              <w:left w:val="nil"/>
              <w:bottom w:val="nil"/>
              <w:right w:val="nil"/>
            </w:tcBorders>
            <w:shd w:val="clear" w:color="auto" w:fill="auto"/>
            <w:vAlign w:val="center"/>
            <w:hideMark/>
          </w:tcPr>
          <w:p w14:paraId="68F0AF8B" w14:textId="77777777" w:rsidR="00D46CEE" w:rsidRPr="00D46CEE" w:rsidRDefault="00D46CEE" w:rsidP="00D46CEE">
            <w:pPr>
              <w:spacing w:line="240" w:lineRule="auto"/>
              <w:jc w:val="both"/>
              <w:rPr>
                <w:sz w:val="12"/>
                <w:szCs w:val="12"/>
              </w:rPr>
            </w:pPr>
            <w:r w:rsidRPr="00D46CEE">
              <w:rPr>
                <w:sz w:val="12"/>
                <w:szCs w:val="12"/>
              </w:rPr>
              <w:t>mieszkania zakładowe - średnia wartość zasiłku - 331,52 zł, liczba świadczeń - 17, liczba świadczeniobiorców - 3 osoby</w:t>
            </w:r>
          </w:p>
        </w:tc>
        <w:tc>
          <w:tcPr>
            <w:tcW w:w="511" w:type="pct"/>
            <w:tcBorders>
              <w:top w:val="nil"/>
              <w:left w:val="nil"/>
              <w:bottom w:val="nil"/>
              <w:right w:val="nil"/>
            </w:tcBorders>
            <w:shd w:val="clear" w:color="auto" w:fill="auto"/>
            <w:noWrap/>
            <w:vAlign w:val="center"/>
            <w:hideMark/>
          </w:tcPr>
          <w:p w14:paraId="748B5304" w14:textId="77777777" w:rsidR="00D46CEE" w:rsidRPr="00D46CEE" w:rsidRDefault="00D46CEE" w:rsidP="00D46CEE">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FFCB365" w14:textId="77777777" w:rsidR="00D46CEE" w:rsidRPr="00D46CEE" w:rsidRDefault="00D46CEE" w:rsidP="00D46CEE">
            <w:pPr>
              <w:spacing w:line="240" w:lineRule="auto"/>
              <w:jc w:val="right"/>
              <w:rPr>
                <w:sz w:val="12"/>
                <w:szCs w:val="12"/>
              </w:rPr>
            </w:pPr>
            <w:r w:rsidRPr="00D46CEE">
              <w:rPr>
                <w:sz w:val="12"/>
                <w:szCs w:val="12"/>
              </w:rPr>
              <w:t>5 636</w:t>
            </w:r>
          </w:p>
        </w:tc>
        <w:tc>
          <w:tcPr>
            <w:tcW w:w="626" w:type="pct"/>
            <w:tcBorders>
              <w:top w:val="nil"/>
              <w:left w:val="nil"/>
              <w:bottom w:val="nil"/>
              <w:right w:val="nil"/>
            </w:tcBorders>
            <w:shd w:val="clear" w:color="auto" w:fill="auto"/>
            <w:noWrap/>
            <w:vAlign w:val="center"/>
            <w:hideMark/>
          </w:tcPr>
          <w:p w14:paraId="3C7AF5BF" w14:textId="77777777" w:rsidR="00D46CEE" w:rsidRPr="00D46CEE" w:rsidRDefault="00D46CEE" w:rsidP="00D46CEE">
            <w:pPr>
              <w:spacing w:line="240" w:lineRule="auto"/>
              <w:jc w:val="right"/>
              <w:rPr>
                <w:sz w:val="12"/>
                <w:szCs w:val="12"/>
              </w:rPr>
            </w:pPr>
          </w:p>
        </w:tc>
      </w:tr>
      <w:tr w:rsidR="00D46CEE" w:rsidRPr="00D46CEE" w14:paraId="4572C41B" w14:textId="77777777" w:rsidTr="00D46CEE">
        <w:trPr>
          <w:trHeight w:val="85"/>
        </w:trPr>
        <w:tc>
          <w:tcPr>
            <w:tcW w:w="3058" w:type="pct"/>
            <w:tcBorders>
              <w:top w:val="nil"/>
              <w:left w:val="nil"/>
              <w:bottom w:val="nil"/>
              <w:right w:val="nil"/>
            </w:tcBorders>
            <w:shd w:val="clear" w:color="auto" w:fill="auto"/>
            <w:vAlign w:val="center"/>
            <w:hideMark/>
          </w:tcPr>
          <w:p w14:paraId="2BE19EC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994E7F3"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0931C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C6032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3A23B60" w14:textId="77777777" w:rsidTr="00D46CEE">
        <w:trPr>
          <w:trHeight w:val="85"/>
        </w:trPr>
        <w:tc>
          <w:tcPr>
            <w:tcW w:w="3058" w:type="pct"/>
            <w:tcBorders>
              <w:top w:val="nil"/>
              <w:left w:val="nil"/>
              <w:bottom w:val="nil"/>
              <w:right w:val="nil"/>
            </w:tcBorders>
            <w:shd w:val="clear" w:color="auto" w:fill="auto"/>
            <w:vAlign w:val="center"/>
            <w:hideMark/>
          </w:tcPr>
          <w:p w14:paraId="5EDA25B6"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1E5922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F24D69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349DCA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DDE8394" w14:textId="77777777" w:rsidTr="00D46CEE">
        <w:trPr>
          <w:trHeight w:val="85"/>
        </w:trPr>
        <w:tc>
          <w:tcPr>
            <w:tcW w:w="3058" w:type="pct"/>
            <w:tcBorders>
              <w:top w:val="nil"/>
              <w:left w:val="nil"/>
              <w:bottom w:val="nil"/>
              <w:right w:val="nil"/>
            </w:tcBorders>
            <w:shd w:val="clear" w:color="auto" w:fill="auto"/>
            <w:vAlign w:val="center"/>
            <w:hideMark/>
          </w:tcPr>
          <w:p w14:paraId="51CC8367" w14:textId="77777777" w:rsidR="00D46CEE" w:rsidRPr="00D46CEE" w:rsidRDefault="00D46CEE" w:rsidP="00D46CEE">
            <w:pPr>
              <w:spacing w:line="240" w:lineRule="auto"/>
              <w:rPr>
                <w:i/>
                <w:iCs/>
                <w:sz w:val="12"/>
                <w:szCs w:val="12"/>
              </w:rPr>
            </w:pPr>
            <w:r w:rsidRPr="00D46CEE">
              <w:rPr>
                <w:i/>
                <w:iCs/>
                <w:sz w:val="12"/>
                <w:szCs w:val="12"/>
              </w:rPr>
              <w:t xml:space="preserve">Ustawa z dnia 21 czerwca 2001 r. o dodatkach mieszkaniowych </w:t>
            </w:r>
          </w:p>
        </w:tc>
        <w:tc>
          <w:tcPr>
            <w:tcW w:w="511" w:type="pct"/>
            <w:tcBorders>
              <w:top w:val="nil"/>
              <w:left w:val="nil"/>
              <w:bottom w:val="nil"/>
              <w:right w:val="nil"/>
            </w:tcBorders>
            <w:shd w:val="clear" w:color="auto" w:fill="auto"/>
            <w:vAlign w:val="center"/>
            <w:hideMark/>
          </w:tcPr>
          <w:p w14:paraId="2DD9E2B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ADBF16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2C8011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3451F4C" w14:textId="77777777" w:rsidTr="00D46CEE">
        <w:trPr>
          <w:trHeight w:val="85"/>
        </w:trPr>
        <w:tc>
          <w:tcPr>
            <w:tcW w:w="3058" w:type="pct"/>
            <w:tcBorders>
              <w:top w:val="nil"/>
              <w:left w:val="nil"/>
              <w:bottom w:val="nil"/>
              <w:right w:val="nil"/>
            </w:tcBorders>
            <w:shd w:val="clear" w:color="auto" w:fill="auto"/>
            <w:vAlign w:val="center"/>
            <w:hideMark/>
          </w:tcPr>
          <w:p w14:paraId="6C6AB5C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CBC10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7B8CC3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7FF77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F295EEC" w14:textId="77777777" w:rsidTr="00D46CEE">
        <w:trPr>
          <w:trHeight w:val="85"/>
        </w:trPr>
        <w:tc>
          <w:tcPr>
            <w:tcW w:w="3058" w:type="pct"/>
            <w:tcBorders>
              <w:top w:val="nil"/>
              <w:left w:val="nil"/>
              <w:bottom w:val="nil"/>
              <w:right w:val="nil"/>
            </w:tcBorders>
            <w:shd w:val="clear" w:color="000000" w:fill="EAF1F6"/>
            <w:vAlign w:val="center"/>
            <w:hideMark/>
          </w:tcPr>
          <w:p w14:paraId="0DCE475B" w14:textId="77777777" w:rsidR="00D46CEE" w:rsidRPr="00D46CEE" w:rsidRDefault="00D46CEE" w:rsidP="00D46CEE">
            <w:pPr>
              <w:spacing w:line="240" w:lineRule="auto"/>
              <w:jc w:val="both"/>
              <w:rPr>
                <w:b/>
                <w:bCs/>
                <w:sz w:val="12"/>
                <w:szCs w:val="12"/>
              </w:rPr>
            </w:pPr>
            <w:r w:rsidRPr="00D46CEE">
              <w:rPr>
                <w:b/>
                <w:bCs/>
                <w:sz w:val="12"/>
                <w:szCs w:val="12"/>
              </w:rPr>
              <w:t>Ubezpieczenia zdrowotne i świadczenia dla osób nieobjętych ubezpieczeniem społecznym oraz osób pobierających niektóre świadczenia z pomocy społecznej - zadanie 4</w:t>
            </w:r>
          </w:p>
        </w:tc>
        <w:tc>
          <w:tcPr>
            <w:tcW w:w="511" w:type="pct"/>
            <w:tcBorders>
              <w:top w:val="nil"/>
              <w:left w:val="nil"/>
              <w:bottom w:val="nil"/>
              <w:right w:val="nil"/>
            </w:tcBorders>
            <w:shd w:val="clear" w:color="000000" w:fill="EAF1F6"/>
            <w:vAlign w:val="center"/>
            <w:hideMark/>
          </w:tcPr>
          <w:p w14:paraId="3D94300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vAlign w:val="center"/>
            <w:hideMark/>
          </w:tcPr>
          <w:p w14:paraId="7902347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vAlign w:val="center"/>
            <w:hideMark/>
          </w:tcPr>
          <w:p w14:paraId="64A453A2" w14:textId="77777777" w:rsidR="00D46CEE" w:rsidRPr="00D46CEE" w:rsidRDefault="00D46CEE" w:rsidP="00D46CEE">
            <w:pPr>
              <w:spacing w:line="240" w:lineRule="auto"/>
              <w:jc w:val="right"/>
              <w:rPr>
                <w:b/>
                <w:bCs/>
                <w:sz w:val="12"/>
                <w:szCs w:val="12"/>
              </w:rPr>
            </w:pPr>
            <w:r w:rsidRPr="00D46CEE">
              <w:rPr>
                <w:b/>
                <w:bCs/>
                <w:sz w:val="12"/>
                <w:szCs w:val="12"/>
              </w:rPr>
              <w:t>389 443</w:t>
            </w:r>
          </w:p>
        </w:tc>
      </w:tr>
      <w:tr w:rsidR="00D46CEE" w:rsidRPr="00D46CEE" w14:paraId="0E5C54DE" w14:textId="77777777" w:rsidTr="00D46CEE">
        <w:trPr>
          <w:trHeight w:val="85"/>
        </w:trPr>
        <w:tc>
          <w:tcPr>
            <w:tcW w:w="3058" w:type="pct"/>
            <w:tcBorders>
              <w:top w:val="nil"/>
              <w:left w:val="nil"/>
              <w:bottom w:val="nil"/>
              <w:right w:val="nil"/>
            </w:tcBorders>
            <w:shd w:val="clear" w:color="auto" w:fill="auto"/>
            <w:vAlign w:val="center"/>
            <w:hideMark/>
          </w:tcPr>
          <w:p w14:paraId="412B3AE2"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27EBDF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34A08E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44D9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E75D35" w14:textId="77777777" w:rsidTr="00D46CEE">
        <w:trPr>
          <w:trHeight w:val="85"/>
        </w:trPr>
        <w:tc>
          <w:tcPr>
            <w:tcW w:w="3058" w:type="pct"/>
            <w:tcBorders>
              <w:top w:val="nil"/>
              <w:left w:val="nil"/>
              <w:bottom w:val="nil"/>
              <w:right w:val="nil"/>
            </w:tcBorders>
            <w:shd w:val="clear" w:color="auto" w:fill="auto"/>
            <w:vAlign w:val="center"/>
            <w:hideMark/>
          </w:tcPr>
          <w:p w14:paraId="0730886B"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i/>
                <w:iCs/>
                <w:sz w:val="12"/>
                <w:szCs w:val="12"/>
              </w:rPr>
              <w:t xml:space="preserve"> </w:t>
            </w:r>
            <w:r w:rsidRPr="00D46CEE">
              <w:rPr>
                <w:sz w:val="12"/>
                <w:szCs w:val="12"/>
              </w:rPr>
              <w:t>zapewnienie objęcia opieką zdrowotną osób nieobjętych ubezpieczeniem społecznym</w:t>
            </w:r>
          </w:p>
        </w:tc>
        <w:tc>
          <w:tcPr>
            <w:tcW w:w="511" w:type="pct"/>
            <w:tcBorders>
              <w:top w:val="nil"/>
              <w:left w:val="nil"/>
              <w:bottom w:val="nil"/>
              <w:right w:val="nil"/>
            </w:tcBorders>
            <w:shd w:val="clear" w:color="auto" w:fill="auto"/>
            <w:noWrap/>
            <w:vAlign w:val="center"/>
            <w:hideMark/>
          </w:tcPr>
          <w:p w14:paraId="6BEE1416"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2785781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65C098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4E8234" w14:textId="77777777" w:rsidTr="00D46CEE">
        <w:trPr>
          <w:trHeight w:val="85"/>
        </w:trPr>
        <w:tc>
          <w:tcPr>
            <w:tcW w:w="3058" w:type="pct"/>
            <w:tcBorders>
              <w:top w:val="nil"/>
              <w:left w:val="nil"/>
              <w:bottom w:val="nil"/>
              <w:right w:val="nil"/>
            </w:tcBorders>
            <w:shd w:val="clear" w:color="auto" w:fill="auto"/>
            <w:vAlign w:val="center"/>
            <w:hideMark/>
          </w:tcPr>
          <w:p w14:paraId="6DEFA52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DA090E8"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E3DAF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7530E0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8F15AA2" w14:textId="77777777" w:rsidTr="00D46CEE">
        <w:trPr>
          <w:trHeight w:val="85"/>
        </w:trPr>
        <w:tc>
          <w:tcPr>
            <w:tcW w:w="3058" w:type="pct"/>
            <w:tcBorders>
              <w:top w:val="nil"/>
              <w:left w:val="nil"/>
              <w:bottom w:val="nil"/>
              <w:right w:val="nil"/>
            </w:tcBorders>
            <w:shd w:val="clear" w:color="auto" w:fill="auto"/>
            <w:vAlign w:val="center"/>
            <w:hideMark/>
          </w:tcPr>
          <w:p w14:paraId="56E5E64C" w14:textId="77777777" w:rsidR="00D46CEE" w:rsidRPr="00D46CEE" w:rsidRDefault="00D46CEE" w:rsidP="00D46CEE">
            <w:pPr>
              <w:spacing w:line="240" w:lineRule="auto"/>
              <w:rPr>
                <w:sz w:val="12"/>
                <w:szCs w:val="12"/>
              </w:rPr>
            </w:pPr>
            <w:r w:rsidRPr="00D46CEE">
              <w:rPr>
                <w:sz w:val="12"/>
                <w:szCs w:val="12"/>
              </w:rPr>
              <w:t>Zadanie finansowane z dotacji z budżetu państwa na realizację zadań własnych i zleconych gminie.</w:t>
            </w:r>
          </w:p>
        </w:tc>
        <w:tc>
          <w:tcPr>
            <w:tcW w:w="511" w:type="pct"/>
            <w:tcBorders>
              <w:top w:val="nil"/>
              <w:left w:val="nil"/>
              <w:bottom w:val="nil"/>
              <w:right w:val="nil"/>
            </w:tcBorders>
            <w:shd w:val="clear" w:color="auto" w:fill="auto"/>
            <w:noWrap/>
            <w:vAlign w:val="center"/>
            <w:hideMark/>
          </w:tcPr>
          <w:p w14:paraId="4CC0D08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C0D43A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E951B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9BC9FF" w14:textId="77777777" w:rsidTr="00D46CEE">
        <w:trPr>
          <w:trHeight w:val="85"/>
        </w:trPr>
        <w:tc>
          <w:tcPr>
            <w:tcW w:w="3058" w:type="pct"/>
            <w:tcBorders>
              <w:top w:val="nil"/>
              <w:left w:val="nil"/>
              <w:bottom w:val="nil"/>
              <w:right w:val="nil"/>
            </w:tcBorders>
            <w:shd w:val="clear" w:color="auto" w:fill="auto"/>
            <w:vAlign w:val="center"/>
            <w:hideMark/>
          </w:tcPr>
          <w:p w14:paraId="0E2EE1A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794881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83660F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933499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BFAC96" w14:textId="77777777" w:rsidTr="00D46CEE">
        <w:trPr>
          <w:trHeight w:val="85"/>
        </w:trPr>
        <w:tc>
          <w:tcPr>
            <w:tcW w:w="3058" w:type="pct"/>
            <w:tcBorders>
              <w:top w:val="nil"/>
              <w:left w:val="nil"/>
              <w:bottom w:val="nil"/>
              <w:right w:val="nil"/>
            </w:tcBorders>
            <w:shd w:val="clear" w:color="auto" w:fill="auto"/>
            <w:vAlign w:val="center"/>
            <w:hideMark/>
          </w:tcPr>
          <w:p w14:paraId="16A14429" w14:textId="77777777" w:rsidR="00D46CEE" w:rsidRPr="00D46CEE" w:rsidRDefault="00D46CEE" w:rsidP="00D46CEE">
            <w:pPr>
              <w:spacing w:line="240" w:lineRule="auto"/>
              <w:rPr>
                <w:sz w:val="12"/>
                <w:szCs w:val="12"/>
              </w:rPr>
            </w:pPr>
            <w:r w:rsidRPr="00D46CEE">
              <w:rPr>
                <w:sz w:val="12"/>
                <w:szCs w:val="12"/>
              </w:rPr>
              <w:t>zadania zlecone:</w:t>
            </w:r>
          </w:p>
        </w:tc>
        <w:tc>
          <w:tcPr>
            <w:tcW w:w="511" w:type="pct"/>
            <w:tcBorders>
              <w:top w:val="nil"/>
              <w:left w:val="nil"/>
              <w:bottom w:val="nil"/>
              <w:right w:val="nil"/>
            </w:tcBorders>
            <w:shd w:val="clear" w:color="auto" w:fill="auto"/>
            <w:noWrap/>
            <w:vAlign w:val="center"/>
            <w:hideMark/>
          </w:tcPr>
          <w:p w14:paraId="43C08A9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C90ED49" w14:textId="77777777" w:rsidR="00D46CEE" w:rsidRPr="00D46CEE" w:rsidRDefault="00D46CEE" w:rsidP="00D46CEE">
            <w:pPr>
              <w:spacing w:line="240" w:lineRule="auto"/>
              <w:jc w:val="right"/>
              <w:rPr>
                <w:sz w:val="12"/>
                <w:szCs w:val="12"/>
              </w:rPr>
            </w:pPr>
            <w:r w:rsidRPr="00D46CEE">
              <w:rPr>
                <w:sz w:val="12"/>
                <w:szCs w:val="12"/>
              </w:rPr>
              <w:t>264 347</w:t>
            </w:r>
          </w:p>
        </w:tc>
        <w:tc>
          <w:tcPr>
            <w:tcW w:w="626" w:type="pct"/>
            <w:tcBorders>
              <w:top w:val="nil"/>
              <w:left w:val="nil"/>
              <w:bottom w:val="nil"/>
              <w:right w:val="nil"/>
            </w:tcBorders>
            <w:shd w:val="clear" w:color="auto" w:fill="auto"/>
            <w:noWrap/>
            <w:vAlign w:val="center"/>
            <w:hideMark/>
          </w:tcPr>
          <w:p w14:paraId="6EEBF916" w14:textId="77777777" w:rsidR="00D46CEE" w:rsidRPr="00D46CEE" w:rsidRDefault="00D46CEE" w:rsidP="00D46CEE">
            <w:pPr>
              <w:spacing w:line="240" w:lineRule="auto"/>
              <w:jc w:val="right"/>
              <w:rPr>
                <w:sz w:val="12"/>
                <w:szCs w:val="12"/>
              </w:rPr>
            </w:pPr>
          </w:p>
        </w:tc>
      </w:tr>
      <w:tr w:rsidR="00D46CEE" w:rsidRPr="00D46CEE" w14:paraId="7777631D" w14:textId="77777777" w:rsidTr="00D46CEE">
        <w:trPr>
          <w:trHeight w:val="85"/>
        </w:trPr>
        <w:tc>
          <w:tcPr>
            <w:tcW w:w="3058" w:type="pct"/>
            <w:tcBorders>
              <w:top w:val="nil"/>
              <w:left w:val="nil"/>
              <w:bottom w:val="nil"/>
              <w:right w:val="nil"/>
            </w:tcBorders>
            <w:shd w:val="clear" w:color="auto" w:fill="auto"/>
            <w:vAlign w:val="center"/>
            <w:hideMark/>
          </w:tcPr>
          <w:p w14:paraId="6D4CF06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BAF674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5319C9C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5E15C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F9FF461" w14:textId="77777777" w:rsidTr="00D46CEE">
        <w:trPr>
          <w:trHeight w:val="85"/>
        </w:trPr>
        <w:tc>
          <w:tcPr>
            <w:tcW w:w="3058" w:type="pct"/>
            <w:tcBorders>
              <w:top w:val="nil"/>
              <w:left w:val="nil"/>
              <w:bottom w:val="nil"/>
              <w:right w:val="nil"/>
            </w:tcBorders>
            <w:shd w:val="clear" w:color="auto" w:fill="auto"/>
            <w:vAlign w:val="center"/>
            <w:hideMark/>
          </w:tcPr>
          <w:p w14:paraId="3A22433A"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Ośrodek Pomocy Społecznej </w:t>
            </w:r>
          </w:p>
        </w:tc>
        <w:tc>
          <w:tcPr>
            <w:tcW w:w="511" w:type="pct"/>
            <w:tcBorders>
              <w:top w:val="nil"/>
              <w:left w:val="nil"/>
              <w:bottom w:val="nil"/>
              <w:right w:val="nil"/>
            </w:tcBorders>
            <w:shd w:val="clear" w:color="auto" w:fill="auto"/>
            <w:noWrap/>
            <w:vAlign w:val="center"/>
            <w:hideMark/>
          </w:tcPr>
          <w:p w14:paraId="4F79CCE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0EB79D88" w14:textId="77777777" w:rsidR="00D46CEE" w:rsidRPr="00D46CEE" w:rsidRDefault="00D46CEE" w:rsidP="00D46CEE">
            <w:pPr>
              <w:spacing w:line="240" w:lineRule="auto"/>
              <w:jc w:val="right"/>
              <w:rPr>
                <w:i/>
                <w:iCs/>
                <w:sz w:val="12"/>
                <w:szCs w:val="12"/>
              </w:rPr>
            </w:pPr>
            <w:r w:rsidRPr="00D46CEE">
              <w:rPr>
                <w:i/>
                <w:iCs/>
                <w:sz w:val="12"/>
                <w:szCs w:val="12"/>
              </w:rPr>
              <w:t>10 039</w:t>
            </w:r>
          </w:p>
        </w:tc>
        <w:tc>
          <w:tcPr>
            <w:tcW w:w="626" w:type="pct"/>
            <w:tcBorders>
              <w:top w:val="nil"/>
              <w:left w:val="nil"/>
              <w:bottom w:val="nil"/>
              <w:right w:val="nil"/>
            </w:tcBorders>
            <w:shd w:val="clear" w:color="auto" w:fill="auto"/>
            <w:noWrap/>
            <w:vAlign w:val="center"/>
            <w:hideMark/>
          </w:tcPr>
          <w:p w14:paraId="3523206E" w14:textId="77777777" w:rsidR="00D46CEE" w:rsidRPr="00D46CEE" w:rsidRDefault="00D46CEE" w:rsidP="00D46CEE">
            <w:pPr>
              <w:spacing w:line="240" w:lineRule="auto"/>
              <w:jc w:val="right"/>
              <w:rPr>
                <w:i/>
                <w:iCs/>
                <w:sz w:val="12"/>
                <w:szCs w:val="12"/>
              </w:rPr>
            </w:pPr>
          </w:p>
        </w:tc>
      </w:tr>
      <w:tr w:rsidR="00D46CEE" w:rsidRPr="00D46CEE" w14:paraId="5BB6F870" w14:textId="77777777" w:rsidTr="00D46CEE">
        <w:trPr>
          <w:trHeight w:val="85"/>
        </w:trPr>
        <w:tc>
          <w:tcPr>
            <w:tcW w:w="3058" w:type="pct"/>
            <w:tcBorders>
              <w:top w:val="nil"/>
              <w:left w:val="nil"/>
              <w:bottom w:val="nil"/>
              <w:right w:val="nil"/>
            </w:tcBorders>
            <w:shd w:val="clear" w:color="auto" w:fill="auto"/>
            <w:vAlign w:val="center"/>
            <w:hideMark/>
          </w:tcPr>
          <w:p w14:paraId="566EED9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89E07E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61A23CC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017A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90B7D4" w14:textId="77777777" w:rsidTr="00D46CEE">
        <w:trPr>
          <w:trHeight w:val="85"/>
        </w:trPr>
        <w:tc>
          <w:tcPr>
            <w:tcW w:w="3058" w:type="pct"/>
            <w:tcBorders>
              <w:top w:val="nil"/>
              <w:left w:val="nil"/>
              <w:bottom w:val="nil"/>
              <w:right w:val="nil"/>
            </w:tcBorders>
            <w:shd w:val="clear" w:color="auto" w:fill="auto"/>
            <w:vAlign w:val="center"/>
            <w:hideMark/>
          </w:tcPr>
          <w:p w14:paraId="1565C039"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85195</w:t>
            </w:r>
          </w:p>
        </w:tc>
        <w:tc>
          <w:tcPr>
            <w:tcW w:w="511" w:type="pct"/>
            <w:tcBorders>
              <w:top w:val="nil"/>
              <w:left w:val="nil"/>
              <w:bottom w:val="nil"/>
              <w:right w:val="nil"/>
            </w:tcBorders>
            <w:shd w:val="clear" w:color="auto" w:fill="auto"/>
            <w:noWrap/>
            <w:vAlign w:val="center"/>
            <w:hideMark/>
          </w:tcPr>
          <w:p w14:paraId="7B8C14E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80A1B8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D027B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FEFE4C1" w14:textId="77777777" w:rsidTr="00D46CEE">
        <w:trPr>
          <w:trHeight w:val="85"/>
        </w:trPr>
        <w:tc>
          <w:tcPr>
            <w:tcW w:w="3058" w:type="pct"/>
            <w:tcBorders>
              <w:top w:val="nil"/>
              <w:left w:val="nil"/>
              <w:bottom w:val="nil"/>
              <w:right w:val="nil"/>
            </w:tcBorders>
            <w:shd w:val="clear" w:color="auto" w:fill="auto"/>
            <w:vAlign w:val="center"/>
            <w:hideMark/>
          </w:tcPr>
          <w:p w14:paraId="5CE90EC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3E84B5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A0510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5076F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F86645" w14:textId="77777777" w:rsidTr="00D46CEE">
        <w:trPr>
          <w:trHeight w:val="85"/>
        </w:trPr>
        <w:tc>
          <w:tcPr>
            <w:tcW w:w="3058" w:type="pct"/>
            <w:tcBorders>
              <w:top w:val="nil"/>
              <w:left w:val="nil"/>
              <w:bottom w:val="nil"/>
              <w:right w:val="nil"/>
            </w:tcBorders>
            <w:shd w:val="clear" w:color="auto" w:fill="auto"/>
            <w:vAlign w:val="center"/>
            <w:hideMark/>
          </w:tcPr>
          <w:p w14:paraId="5127747D" w14:textId="77777777" w:rsidR="00D46CEE" w:rsidRPr="00D46CEE" w:rsidRDefault="00D46CEE" w:rsidP="00D46CEE">
            <w:pPr>
              <w:spacing w:line="240" w:lineRule="auto"/>
              <w:rPr>
                <w:sz w:val="12"/>
                <w:szCs w:val="12"/>
              </w:rPr>
            </w:pPr>
            <w:r w:rsidRPr="00D46CEE">
              <w:rPr>
                <w:sz w:val="12"/>
                <w:szCs w:val="12"/>
              </w:rPr>
              <w:t>wydawanie decyzji potwierdzających prawo do korzystania z bezpłatnych świadczeń opieki zdrowotnej</w:t>
            </w:r>
          </w:p>
        </w:tc>
        <w:tc>
          <w:tcPr>
            <w:tcW w:w="511" w:type="pct"/>
            <w:tcBorders>
              <w:top w:val="nil"/>
              <w:left w:val="nil"/>
              <w:bottom w:val="nil"/>
              <w:right w:val="nil"/>
            </w:tcBorders>
            <w:shd w:val="clear" w:color="auto" w:fill="auto"/>
            <w:noWrap/>
            <w:vAlign w:val="center"/>
            <w:hideMark/>
          </w:tcPr>
          <w:p w14:paraId="71ACB7F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A1AC02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49380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6F1378" w14:textId="77777777" w:rsidTr="00D46CEE">
        <w:trPr>
          <w:trHeight w:val="85"/>
        </w:trPr>
        <w:tc>
          <w:tcPr>
            <w:tcW w:w="3058" w:type="pct"/>
            <w:tcBorders>
              <w:top w:val="nil"/>
              <w:left w:val="nil"/>
              <w:bottom w:val="nil"/>
              <w:right w:val="nil"/>
            </w:tcBorders>
            <w:shd w:val="clear" w:color="auto" w:fill="auto"/>
            <w:vAlign w:val="center"/>
            <w:hideMark/>
          </w:tcPr>
          <w:p w14:paraId="3278689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050541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4B8141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E850C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BE6A9F4" w14:textId="77777777" w:rsidTr="00D46CEE">
        <w:trPr>
          <w:trHeight w:val="85"/>
        </w:trPr>
        <w:tc>
          <w:tcPr>
            <w:tcW w:w="3058" w:type="pct"/>
            <w:tcBorders>
              <w:top w:val="nil"/>
              <w:left w:val="nil"/>
              <w:bottom w:val="nil"/>
              <w:right w:val="nil"/>
            </w:tcBorders>
            <w:shd w:val="clear" w:color="auto" w:fill="auto"/>
            <w:vAlign w:val="center"/>
            <w:hideMark/>
          </w:tcPr>
          <w:p w14:paraId="534AB923"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4AD45A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6573FD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38D8E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D0DA1D" w14:textId="77777777" w:rsidTr="00D46CEE">
        <w:trPr>
          <w:trHeight w:val="85"/>
        </w:trPr>
        <w:tc>
          <w:tcPr>
            <w:tcW w:w="3058" w:type="pct"/>
            <w:tcBorders>
              <w:top w:val="nil"/>
              <w:left w:val="nil"/>
              <w:bottom w:val="nil"/>
              <w:right w:val="nil"/>
            </w:tcBorders>
            <w:shd w:val="clear" w:color="auto" w:fill="auto"/>
            <w:vAlign w:val="center"/>
            <w:hideMark/>
          </w:tcPr>
          <w:p w14:paraId="1B12D5C7" w14:textId="77777777" w:rsidR="00D46CEE" w:rsidRPr="00D46CEE" w:rsidRDefault="00D46CEE" w:rsidP="00D46CEE">
            <w:pPr>
              <w:spacing w:line="240" w:lineRule="auto"/>
              <w:rPr>
                <w:sz w:val="12"/>
                <w:szCs w:val="12"/>
              </w:rPr>
            </w:pPr>
            <w:r w:rsidRPr="00D46CEE">
              <w:rPr>
                <w:sz w:val="12"/>
                <w:szCs w:val="12"/>
              </w:rPr>
              <w:t>wywiady środowiskowe</w:t>
            </w:r>
          </w:p>
        </w:tc>
        <w:tc>
          <w:tcPr>
            <w:tcW w:w="511" w:type="pct"/>
            <w:tcBorders>
              <w:top w:val="nil"/>
              <w:left w:val="nil"/>
              <w:bottom w:val="nil"/>
              <w:right w:val="nil"/>
            </w:tcBorders>
            <w:shd w:val="clear" w:color="auto" w:fill="auto"/>
            <w:noWrap/>
            <w:vAlign w:val="center"/>
            <w:hideMark/>
          </w:tcPr>
          <w:p w14:paraId="3C9FE87E"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5DA70243" w14:textId="77777777" w:rsidR="00D46CEE" w:rsidRPr="00D46CEE" w:rsidRDefault="00D46CEE" w:rsidP="00D46CEE">
            <w:pPr>
              <w:spacing w:line="240" w:lineRule="auto"/>
              <w:jc w:val="right"/>
              <w:rPr>
                <w:sz w:val="12"/>
                <w:szCs w:val="12"/>
              </w:rPr>
            </w:pPr>
            <w:r w:rsidRPr="00D46CEE">
              <w:rPr>
                <w:sz w:val="12"/>
                <w:szCs w:val="12"/>
              </w:rPr>
              <w:t>8 254</w:t>
            </w:r>
          </w:p>
        </w:tc>
        <w:tc>
          <w:tcPr>
            <w:tcW w:w="626" w:type="pct"/>
            <w:tcBorders>
              <w:top w:val="nil"/>
              <w:left w:val="nil"/>
              <w:bottom w:val="nil"/>
              <w:right w:val="nil"/>
            </w:tcBorders>
            <w:shd w:val="clear" w:color="auto" w:fill="auto"/>
            <w:noWrap/>
            <w:vAlign w:val="center"/>
            <w:hideMark/>
          </w:tcPr>
          <w:p w14:paraId="6B0EB208" w14:textId="77777777" w:rsidR="00D46CEE" w:rsidRPr="00D46CEE" w:rsidRDefault="00D46CEE" w:rsidP="00D46CEE">
            <w:pPr>
              <w:spacing w:line="240" w:lineRule="auto"/>
              <w:jc w:val="right"/>
              <w:rPr>
                <w:sz w:val="12"/>
                <w:szCs w:val="12"/>
              </w:rPr>
            </w:pPr>
          </w:p>
        </w:tc>
      </w:tr>
      <w:tr w:rsidR="00D46CEE" w:rsidRPr="00D46CEE" w14:paraId="45C79B0A" w14:textId="77777777" w:rsidTr="00D46CEE">
        <w:trPr>
          <w:trHeight w:val="85"/>
        </w:trPr>
        <w:tc>
          <w:tcPr>
            <w:tcW w:w="3058" w:type="pct"/>
            <w:tcBorders>
              <w:top w:val="nil"/>
              <w:left w:val="nil"/>
              <w:bottom w:val="nil"/>
              <w:right w:val="nil"/>
            </w:tcBorders>
            <w:shd w:val="clear" w:color="auto" w:fill="auto"/>
            <w:vAlign w:val="center"/>
            <w:hideMark/>
          </w:tcPr>
          <w:p w14:paraId="404C5218" w14:textId="77777777" w:rsidR="00D46CEE" w:rsidRPr="00D46CEE" w:rsidRDefault="00D46CEE" w:rsidP="00D46CEE">
            <w:pPr>
              <w:spacing w:line="240" w:lineRule="auto"/>
              <w:rPr>
                <w:sz w:val="12"/>
                <w:szCs w:val="12"/>
              </w:rPr>
            </w:pPr>
            <w:r w:rsidRPr="00D46CEE">
              <w:rPr>
                <w:sz w:val="12"/>
                <w:szCs w:val="12"/>
              </w:rPr>
              <w:t>pozostałe wydatki związane z wydawaniem decyzji</w:t>
            </w:r>
          </w:p>
        </w:tc>
        <w:tc>
          <w:tcPr>
            <w:tcW w:w="511" w:type="pct"/>
            <w:tcBorders>
              <w:top w:val="nil"/>
              <w:left w:val="nil"/>
              <w:bottom w:val="nil"/>
              <w:right w:val="nil"/>
            </w:tcBorders>
            <w:shd w:val="clear" w:color="auto" w:fill="auto"/>
            <w:noWrap/>
            <w:vAlign w:val="center"/>
            <w:hideMark/>
          </w:tcPr>
          <w:p w14:paraId="4AF6281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606D4EED" w14:textId="77777777" w:rsidR="00D46CEE" w:rsidRPr="00D46CEE" w:rsidRDefault="00D46CEE" w:rsidP="00D46CEE">
            <w:pPr>
              <w:spacing w:line="240" w:lineRule="auto"/>
              <w:jc w:val="right"/>
              <w:rPr>
                <w:sz w:val="12"/>
                <w:szCs w:val="12"/>
              </w:rPr>
            </w:pPr>
            <w:r w:rsidRPr="00D46CEE">
              <w:rPr>
                <w:sz w:val="12"/>
                <w:szCs w:val="12"/>
              </w:rPr>
              <w:t>1 785</w:t>
            </w:r>
          </w:p>
        </w:tc>
        <w:tc>
          <w:tcPr>
            <w:tcW w:w="626" w:type="pct"/>
            <w:tcBorders>
              <w:top w:val="nil"/>
              <w:left w:val="nil"/>
              <w:bottom w:val="nil"/>
              <w:right w:val="nil"/>
            </w:tcBorders>
            <w:shd w:val="clear" w:color="auto" w:fill="auto"/>
            <w:noWrap/>
            <w:vAlign w:val="center"/>
            <w:hideMark/>
          </w:tcPr>
          <w:p w14:paraId="5C79C000" w14:textId="77777777" w:rsidR="00D46CEE" w:rsidRPr="00D46CEE" w:rsidRDefault="00D46CEE" w:rsidP="00D46CEE">
            <w:pPr>
              <w:spacing w:line="240" w:lineRule="auto"/>
              <w:jc w:val="right"/>
              <w:rPr>
                <w:sz w:val="12"/>
                <w:szCs w:val="12"/>
              </w:rPr>
            </w:pPr>
          </w:p>
        </w:tc>
      </w:tr>
      <w:tr w:rsidR="00D46CEE" w:rsidRPr="00D46CEE" w14:paraId="39A5738D" w14:textId="77777777" w:rsidTr="00D46CEE">
        <w:trPr>
          <w:trHeight w:val="85"/>
        </w:trPr>
        <w:tc>
          <w:tcPr>
            <w:tcW w:w="3058" w:type="pct"/>
            <w:tcBorders>
              <w:top w:val="nil"/>
              <w:left w:val="nil"/>
              <w:bottom w:val="nil"/>
              <w:right w:val="nil"/>
            </w:tcBorders>
            <w:shd w:val="clear" w:color="auto" w:fill="auto"/>
            <w:vAlign w:val="center"/>
            <w:hideMark/>
          </w:tcPr>
          <w:p w14:paraId="15939CB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AEFAFE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83D380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9BDE2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66091E" w14:textId="77777777" w:rsidTr="00D46CEE">
        <w:trPr>
          <w:trHeight w:val="85"/>
        </w:trPr>
        <w:tc>
          <w:tcPr>
            <w:tcW w:w="3058" w:type="pct"/>
            <w:tcBorders>
              <w:top w:val="nil"/>
              <w:left w:val="nil"/>
              <w:bottom w:val="nil"/>
              <w:right w:val="nil"/>
            </w:tcBorders>
            <w:shd w:val="clear" w:color="auto" w:fill="auto"/>
            <w:vAlign w:val="center"/>
            <w:hideMark/>
          </w:tcPr>
          <w:p w14:paraId="1B4EC0B7"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Spraw Społecznych i Świadczeń</w:t>
            </w:r>
          </w:p>
        </w:tc>
        <w:tc>
          <w:tcPr>
            <w:tcW w:w="511" w:type="pct"/>
            <w:tcBorders>
              <w:top w:val="nil"/>
              <w:left w:val="nil"/>
              <w:bottom w:val="nil"/>
              <w:right w:val="nil"/>
            </w:tcBorders>
            <w:shd w:val="clear" w:color="auto" w:fill="auto"/>
            <w:vAlign w:val="center"/>
            <w:hideMark/>
          </w:tcPr>
          <w:p w14:paraId="3743F3D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4ED4968" w14:textId="77777777" w:rsidR="00D46CEE" w:rsidRPr="00D46CEE" w:rsidRDefault="00D46CEE" w:rsidP="00D46CEE">
            <w:pPr>
              <w:spacing w:line="240" w:lineRule="auto"/>
              <w:jc w:val="right"/>
              <w:rPr>
                <w:i/>
                <w:iCs/>
                <w:sz w:val="12"/>
                <w:szCs w:val="12"/>
              </w:rPr>
            </w:pPr>
            <w:r w:rsidRPr="00D46CEE">
              <w:rPr>
                <w:i/>
                <w:iCs/>
                <w:sz w:val="12"/>
                <w:szCs w:val="12"/>
              </w:rPr>
              <w:t>254 308</w:t>
            </w:r>
          </w:p>
        </w:tc>
        <w:tc>
          <w:tcPr>
            <w:tcW w:w="626" w:type="pct"/>
            <w:tcBorders>
              <w:top w:val="nil"/>
              <w:left w:val="nil"/>
              <w:bottom w:val="nil"/>
              <w:right w:val="nil"/>
            </w:tcBorders>
            <w:shd w:val="clear" w:color="auto" w:fill="auto"/>
            <w:noWrap/>
            <w:vAlign w:val="center"/>
            <w:hideMark/>
          </w:tcPr>
          <w:p w14:paraId="5E25E243" w14:textId="77777777" w:rsidR="00D46CEE" w:rsidRPr="00D46CEE" w:rsidRDefault="00D46CEE" w:rsidP="00D46CEE">
            <w:pPr>
              <w:spacing w:line="240" w:lineRule="auto"/>
              <w:jc w:val="right"/>
              <w:rPr>
                <w:i/>
                <w:iCs/>
                <w:sz w:val="12"/>
                <w:szCs w:val="12"/>
              </w:rPr>
            </w:pPr>
          </w:p>
        </w:tc>
      </w:tr>
      <w:tr w:rsidR="00D46CEE" w:rsidRPr="00D46CEE" w14:paraId="340835EF" w14:textId="77777777" w:rsidTr="00D46CEE">
        <w:trPr>
          <w:trHeight w:val="85"/>
        </w:trPr>
        <w:tc>
          <w:tcPr>
            <w:tcW w:w="3058" w:type="pct"/>
            <w:tcBorders>
              <w:top w:val="nil"/>
              <w:left w:val="nil"/>
              <w:bottom w:val="nil"/>
              <w:right w:val="nil"/>
            </w:tcBorders>
            <w:shd w:val="clear" w:color="auto" w:fill="auto"/>
            <w:vAlign w:val="center"/>
            <w:hideMark/>
          </w:tcPr>
          <w:p w14:paraId="5B78A98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F0B790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62EE01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58282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56F89A" w14:textId="77777777" w:rsidTr="00D46CEE">
        <w:trPr>
          <w:trHeight w:val="85"/>
        </w:trPr>
        <w:tc>
          <w:tcPr>
            <w:tcW w:w="3058" w:type="pct"/>
            <w:tcBorders>
              <w:top w:val="nil"/>
              <w:left w:val="nil"/>
              <w:bottom w:val="nil"/>
              <w:right w:val="nil"/>
            </w:tcBorders>
            <w:shd w:val="clear" w:color="auto" w:fill="auto"/>
            <w:vAlign w:val="center"/>
            <w:hideMark/>
          </w:tcPr>
          <w:p w14:paraId="3A09D14A"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85513</w:t>
            </w:r>
          </w:p>
        </w:tc>
        <w:tc>
          <w:tcPr>
            <w:tcW w:w="511" w:type="pct"/>
            <w:tcBorders>
              <w:top w:val="nil"/>
              <w:left w:val="nil"/>
              <w:bottom w:val="nil"/>
              <w:right w:val="nil"/>
            </w:tcBorders>
            <w:shd w:val="clear" w:color="auto" w:fill="auto"/>
            <w:vAlign w:val="center"/>
            <w:hideMark/>
          </w:tcPr>
          <w:p w14:paraId="25AED7F4"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F9F7D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4AB5E8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4782F57" w14:textId="77777777" w:rsidTr="00D46CEE">
        <w:trPr>
          <w:trHeight w:val="85"/>
        </w:trPr>
        <w:tc>
          <w:tcPr>
            <w:tcW w:w="3058" w:type="pct"/>
            <w:tcBorders>
              <w:top w:val="nil"/>
              <w:left w:val="nil"/>
              <w:bottom w:val="nil"/>
              <w:right w:val="nil"/>
            </w:tcBorders>
            <w:shd w:val="clear" w:color="auto" w:fill="auto"/>
            <w:vAlign w:val="center"/>
            <w:hideMark/>
          </w:tcPr>
          <w:p w14:paraId="2C8BFA5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10EF57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5EC336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7D718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F24B3B" w14:textId="77777777" w:rsidTr="00D46CEE">
        <w:trPr>
          <w:trHeight w:val="85"/>
        </w:trPr>
        <w:tc>
          <w:tcPr>
            <w:tcW w:w="3058" w:type="pct"/>
            <w:tcBorders>
              <w:top w:val="nil"/>
              <w:left w:val="nil"/>
              <w:bottom w:val="nil"/>
              <w:right w:val="nil"/>
            </w:tcBorders>
            <w:shd w:val="clear" w:color="auto" w:fill="auto"/>
            <w:vAlign w:val="center"/>
            <w:hideMark/>
          </w:tcPr>
          <w:p w14:paraId="21BCEF67"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839113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05754A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57A8C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CC6BDF" w14:textId="77777777" w:rsidTr="00D46CEE">
        <w:trPr>
          <w:trHeight w:val="85"/>
        </w:trPr>
        <w:tc>
          <w:tcPr>
            <w:tcW w:w="3058" w:type="pct"/>
            <w:tcBorders>
              <w:top w:val="nil"/>
              <w:left w:val="nil"/>
              <w:bottom w:val="nil"/>
              <w:right w:val="nil"/>
            </w:tcBorders>
            <w:shd w:val="clear" w:color="auto" w:fill="auto"/>
            <w:vAlign w:val="center"/>
            <w:hideMark/>
          </w:tcPr>
          <w:p w14:paraId="3C3D0315" w14:textId="77777777" w:rsidR="00D46CEE" w:rsidRPr="00D46CEE" w:rsidRDefault="00D46CEE" w:rsidP="00D46CEE">
            <w:pPr>
              <w:spacing w:line="240" w:lineRule="auto"/>
              <w:rPr>
                <w:sz w:val="12"/>
                <w:szCs w:val="12"/>
              </w:rPr>
            </w:pPr>
            <w:r w:rsidRPr="00D46CEE">
              <w:rPr>
                <w:sz w:val="12"/>
                <w:szCs w:val="12"/>
              </w:rPr>
              <w:t>opłaty składki zdrowotnej za osoby pobierające niektóre świadczenia rodzinne nieobjęte ubezpieczeniem zdrowotnym</w:t>
            </w:r>
          </w:p>
        </w:tc>
        <w:tc>
          <w:tcPr>
            <w:tcW w:w="511" w:type="pct"/>
            <w:tcBorders>
              <w:top w:val="nil"/>
              <w:left w:val="nil"/>
              <w:bottom w:val="nil"/>
              <w:right w:val="nil"/>
            </w:tcBorders>
            <w:shd w:val="clear" w:color="auto" w:fill="auto"/>
            <w:vAlign w:val="center"/>
            <w:hideMark/>
          </w:tcPr>
          <w:p w14:paraId="0BABFEC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605A7422" w14:textId="77777777" w:rsidR="00D46CEE" w:rsidRPr="00D46CEE" w:rsidRDefault="00D46CEE" w:rsidP="00D46CEE">
            <w:pPr>
              <w:spacing w:line="240" w:lineRule="auto"/>
              <w:jc w:val="right"/>
              <w:rPr>
                <w:sz w:val="12"/>
                <w:szCs w:val="12"/>
              </w:rPr>
            </w:pPr>
            <w:r w:rsidRPr="00D46CEE">
              <w:rPr>
                <w:sz w:val="12"/>
                <w:szCs w:val="12"/>
              </w:rPr>
              <w:t>254 308</w:t>
            </w:r>
          </w:p>
        </w:tc>
        <w:tc>
          <w:tcPr>
            <w:tcW w:w="626" w:type="pct"/>
            <w:tcBorders>
              <w:top w:val="nil"/>
              <w:left w:val="nil"/>
              <w:bottom w:val="nil"/>
              <w:right w:val="nil"/>
            </w:tcBorders>
            <w:shd w:val="clear" w:color="auto" w:fill="auto"/>
            <w:noWrap/>
            <w:vAlign w:val="center"/>
            <w:hideMark/>
          </w:tcPr>
          <w:p w14:paraId="092613A6" w14:textId="77777777" w:rsidR="00D46CEE" w:rsidRPr="00D46CEE" w:rsidRDefault="00D46CEE" w:rsidP="00D46CEE">
            <w:pPr>
              <w:spacing w:line="240" w:lineRule="auto"/>
              <w:jc w:val="right"/>
              <w:rPr>
                <w:sz w:val="12"/>
                <w:szCs w:val="12"/>
              </w:rPr>
            </w:pPr>
          </w:p>
        </w:tc>
      </w:tr>
      <w:tr w:rsidR="00D46CEE" w:rsidRPr="00D46CEE" w14:paraId="3F0409BC" w14:textId="77777777" w:rsidTr="00D46CEE">
        <w:trPr>
          <w:trHeight w:val="85"/>
        </w:trPr>
        <w:tc>
          <w:tcPr>
            <w:tcW w:w="3058" w:type="pct"/>
            <w:tcBorders>
              <w:top w:val="nil"/>
              <w:left w:val="nil"/>
              <w:bottom w:val="nil"/>
              <w:right w:val="nil"/>
            </w:tcBorders>
            <w:shd w:val="clear" w:color="auto" w:fill="auto"/>
            <w:vAlign w:val="center"/>
            <w:hideMark/>
          </w:tcPr>
          <w:p w14:paraId="0153161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B824BA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9D89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6A3A52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E945E1E" w14:textId="77777777" w:rsidTr="00D46CEE">
        <w:trPr>
          <w:trHeight w:val="85"/>
        </w:trPr>
        <w:tc>
          <w:tcPr>
            <w:tcW w:w="3058" w:type="pct"/>
            <w:tcBorders>
              <w:top w:val="nil"/>
              <w:left w:val="nil"/>
              <w:bottom w:val="nil"/>
              <w:right w:val="nil"/>
            </w:tcBorders>
            <w:shd w:val="clear" w:color="auto" w:fill="auto"/>
            <w:vAlign w:val="center"/>
            <w:hideMark/>
          </w:tcPr>
          <w:p w14:paraId="18F64F8F" w14:textId="77777777" w:rsidR="00D46CEE" w:rsidRPr="00D46CEE" w:rsidRDefault="00D46CEE" w:rsidP="00D46CEE">
            <w:pPr>
              <w:spacing w:line="240" w:lineRule="auto"/>
              <w:rPr>
                <w:sz w:val="12"/>
                <w:szCs w:val="12"/>
              </w:rPr>
            </w:pPr>
            <w:r w:rsidRPr="00D46CEE">
              <w:rPr>
                <w:sz w:val="12"/>
                <w:szCs w:val="12"/>
              </w:rPr>
              <w:t>zadania własne:</w:t>
            </w:r>
          </w:p>
        </w:tc>
        <w:tc>
          <w:tcPr>
            <w:tcW w:w="511" w:type="pct"/>
            <w:tcBorders>
              <w:top w:val="nil"/>
              <w:left w:val="nil"/>
              <w:bottom w:val="nil"/>
              <w:right w:val="nil"/>
            </w:tcBorders>
            <w:shd w:val="clear" w:color="auto" w:fill="auto"/>
            <w:noWrap/>
            <w:vAlign w:val="center"/>
            <w:hideMark/>
          </w:tcPr>
          <w:p w14:paraId="3C56E7C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D05C9E7" w14:textId="77777777" w:rsidR="00D46CEE" w:rsidRPr="00D46CEE" w:rsidRDefault="00D46CEE" w:rsidP="00D46CEE">
            <w:pPr>
              <w:spacing w:line="240" w:lineRule="auto"/>
              <w:jc w:val="right"/>
              <w:rPr>
                <w:sz w:val="12"/>
                <w:szCs w:val="12"/>
              </w:rPr>
            </w:pPr>
            <w:r w:rsidRPr="00D46CEE">
              <w:rPr>
                <w:sz w:val="12"/>
                <w:szCs w:val="12"/>
              </w:rPr>
              <w:t>125 096</w:t>
            </w:r>
          </w:p>
        </w:tc>
        <w:tc>
          <w:tcPr>
            <w:tcW w:w="626" w:type="pct"/>
            <w:tcBorders>
              <w:top w:val="nil"/>
              <w:left w:val="nil"/>
              <w:bottom w:val="nil"/>
              <w:right w:val="nil"/>
            </w:tcBorders>
            <w:shd w:val="clear" w:color="auto" w:fill="auto"/>
            <w:noWrap/>
            <w:vAlign w:val="center"/>
            <w:hideMark/>
          </w:tcPr>
          <w:p w14:paraId="121F8740" w14:textId="77777777" w:rsidR="00D46CEE" w:rsidRPr="00D46CEE" w:rsidRDefault="00D46CEE" w:rsidP="00D46CEE">
            <w:pPr>
              <w:spacing w:line="240" w:lineRule="auto"/>
              <w:jc w:val="right"/>
              <w:rPr>
                <w:sz w:val="12"/>
                <w:szCs w:val="12"/>
              </w:rPr>
            </w:pPr>
          </w:p>
        </w:tc>
      </w:tr>
      <w:tr w:rsidR="00D46CEE" w:rsidRPr="00D46CEE" w14:paraId="7516797B" w14:textId="77777777" w:rsidTr="00D46CEE">
        <w:trPr>
          <w:trHeight w:val="85"/>
        </w:trPr>
        <w:tc>
          <w:tcPr>
            <w:tcW w:w="3058" w:type="pct"/>
            <w:tcBorders>
              <w:top w:val="nil"/>
              <w:left w:val="nil"/>
              <w:bottom w:val="nil"/>
              <w:right w:val="nil"/>
            </w:tcBorders>
            <w:shd w:val="clear" w:color="auto" w:fill="auto"/>
            <w:vAlign w:val="center"/>
            <w:hideMark/>
          </w:tcPr>
          <w:p w14:paraId="7CEB83C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22A81A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3BD4F0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08D3AD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7819FC" w14:textId="77777777" w:rsidTr="00D46CEE">
        <w:trPr>
          <w:trHeight w:val="85"/>
        </w:trPr>
        <w:tc>
          <w:tcPr>
            <w:tcW w:w="3058" w:type="pct"/>
            <w:tcBorders>
              <w:top w:val="nil"/>
              <w:left w:val="nil"/>
              <w:bottom w:val="nil"/>
              <w:right w:val="nil"/>
            </w:tcBorders>
            <w:shd w:val="clear" w:color="auto" w:fill="auto"/>
            <w:vAlign w:val="center"/>
            <w:hideMark/>
          </w:tcPr>
          <w:p w14:paraId="7A3F52CD"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Ośrodek Pomocy Społecznej </w:t>
            </w:r>
          </w:p>
        </w:tc>
        <w:tc>
          <w:tcPr>
            <w:tcW w:w="511" w:type="pct"/>
            <w:tcBorders>
              <w:top w:val="nil"/>
              <w:left w:val="nil"/>
              <w:bottom w:val="nil"/>
              <w:right w:val="nil"/>
            </w:tcBorders>
            <w:shd w:val="clear" w:color="auto" w:fill="auto"/>
            <w:vAlign w:val="center"/>
            <w:hideMark/>
          </w:tcPr>
          <w:p w14:paraId="6A586AB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D0221FA" w14:textId="77777777" w:rsidR="00D46CEE" w:rsidRPr="00D46CEE" w:rsidRDefault="00D46CEE" w:rsidP="00D46CEE">
            <w:pPr>
              <w:spacing w:line="240" w:lineRule="auto"/>
              <w:jc w:val="right"/>
              <w:rPr>
                <w:i/>
                <w:iCs/>
                <w:sz w:val="12"/>
                <w:szCs w:val="12"/>
              </w:rPr>
            </w:pPr>
            <w:r w:rsidRPr="00D46CEE">
              <w:rPr>
                <w:i/>
                <w:iCs/>
                <w:sz w:val="12"/>
                <w:szCs w:val="12"/>
              </w:rPr>
              <w:t>125 096</w:t>
            </w:r>
          </w:p>
        </w:tc>
        <w:tc>
          <w:tcPr>
            <w:tcW w:w="626" w:type="pct"/>
            <w:tcBorders>
              <w:top w:val="nil"/>
              <w:left w:val="nil"/>
              <w:bottom w:val="nil"/>
              <w:right w:val="nil"/>
            </w:tcBorders>
            <w:shd w:val="clear" w:color="auto" w:fill="auto"/>
            <w:noWrap/>
            <w:vAlign w:val="center"/>
            <w:hideMark/>
          </w:tcPr>
          <w:p w14:paraId="35DE6291" w14:textId="77777777" w:rsidR="00D46CEE" w:rsidRPr="00D46CEE" w:rsidRDefault="00D46CEE" w:rsidP="00D46CEE">
            <w:pPr>
              <w:spacing w:line="240" w:lineRule="auto"/>
              <w:jc w:val="right"/>
              <w:rPr>
                <w:i/>
                <w:iCs/>
                <w:sz w:val="12"/>
                <w:szCs w:val="12"/>
              </w:rPr>
            </w:pPr>
          </w:p>
        </w:tc>
      </w:tr>
      <w:tr w:rsidR="00D46CEE" w:rsidRPr="00D46CEE" w14:paraId="360C58D8" w14:textId="77777777" w:rsidTr="00D46CEE">
        <w:trPr>
          <w:trHeight w:val="85"/>
        </w:trPr>
        <w:tc>
          <w:tcPr>
            <w:tcW w:w="3058" w:type="pct"/>
            <w:tcBorders>
              <w:top w:val="nil"/>
              <w:left w:val="nil"/>
              <w:bottom w:val="nil"/>
              <w:right w:val="nil"/>
            </w:tcBorders>
            <w:shd w:val="clear" w:color="auto" w:fill="auto"/>
            <w:vAlign w:val="center"/>
            <w:hideMark/>
          </w:tcPr>
          <w:p w14:paraId="2D89B31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6A7307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6FB6C9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82E15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80674B" w14:textId="77777777" w:rsidTr="00D46CEE">
        <w:trPr>
          <w:trHeight w:val="85"/>
        </w:trPr>
        <w:tc>
          <w:tcPr>
            <w:tcW w:w="3058" w:type="pct"/>
            <w:tcBorders>
              <w:top w:val="nil"/>
              <w:left w:val="nil"/>
              <w:bottom w:val="nil"/>
              <w:right w:val="nil"/>
            </w:tcBorders>
            <w:shd w:val="clear" w:color="auto" w:fill="auto"/>
            <w:vAlign w:val="center"/>
            <w:hideMark/>
          </w:tcPr>
          <w:p w14:paraId="12B928D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85213</w:t>
            </w:r>
          </w:p>
        </w:tc>
        <w:tc>
          <w:tcPr>
            <w:tcW w:w="511" w:type="pct"/>
            <w:tcBorders>
              <w:top w:val="nil"/>
              <w:left w:val="nil"/>
              <w:bottom w:val="nil"/>
              <w:right w:val="nil"/>
            </w:tcBorders>
            <w:shd w:val="clear" w:color="auto" w:fill="auto"/>
            <w:vAlign w:val="center"/>
            <w:hideMark/>
          </w:tcPr>
          <w:p w14:paraId="645FA54D"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45570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CD690D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A153DB" w14:textId="77777777" w:rsidTr="00D46CEE">
        <w:trPr>
          <w:trHeight w:val="85"/>
        </w:trPr>
        <w:tc>
          <w:tcPr>
            <w:tcW w:w="3058" w:type="pct"/>
            <w:tcBorders>
              <w:top w:val="nil"/>
              <w:left w:val="nil"/>
              <w:bottom w:val="nil"/>
              <w:right w:val="nil"/>
            </w:tcBorders>
            <w:shd w:val="clear" w:color="auto" w:fill="auto"/>
            <w:vAlign w:val="center"/>
            <w:hideMark/>
          </w:tcPr>
          <w:p w14:paraId="4F078F7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018E0A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56FB85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9FEDE4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10B2E6D" w14:textId="77777777" w:rsidTr="00D46CEE">
        <w:trPr>
          <w:trHeight w:val="85"/>
        </w:trPr>
        <w:tc>
          <w:tcPr>
            <w:tcW w:w="3058" w:type="pct"/>
            <w:tcBorders>
              <w:top w:val="nil"/>
              <w:left w:val="nil"/>
              <w:bottom w:val="nil"/>
              <w:right w:val="nil"/>
            </w:tcBorders>
            <w:shd w:val="clear" w:color="auto" w:fill="auto"/>
            <w:vAlign w:val="center"/>
            <w:hideMark/>
          </w:tcPr>
          <w:p w14:paraId="151AD626"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1961E4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713BB7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0CB1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2C0E78" w14:textId="77777777" w:rsidTr="00D46CEE">
        <w:trPr>
          <w:trHeight w:val="85"/>
        </w:trPr>
        <w:tc>
          <w:tcPr>
            <w:tcW w:w="3058" w:type="pct"/>
            <w:tcBorders>
              <w:top w:val="nil"/>
              <w:left w:val="nil"/>
              <w:bottom w:val="nil"/>
              <w:right w:val="nil"/>
            </w:tcBorders>
            <w:shd w:val="clear" w:color="auto" w:fill="auto"/>
            <w:vAlign w:val="center"/>
            <w:hideMark/>
          </w:tcPr>
          <w:p w14:paraId="2500B6C2" w14:textId="77777777" w:rsidR="00D46CEE" w:rsidRPr="00D46CEE" w:rsidRDefault="00D46CEE" w:rsidP="00D46CEE">
            <w:pPr>
              <w:spacing w:line="240" w:lineRule="auto"/>
              <w:rPr>
                <w:sz w:val="12"/>
                <w:szCs w:val="12"/>
              </w:rPr>
            </w:pPr>
            <w:r w:rsidRPr="00D46CEE">
              <w:rPr>
                <w:sz w:val="12"/>
                <w:szCs w:val="12"/>
              </w:rPr>
              <w:t>opłaty składki zdrowotnej za podopiecznych Ośrodka Pomocy Społecznej nieobjętych ubezpieczeniem zdrowotnym</w:t>
            </w:r>
          </w:p>
        </w:tc>
        <w:tc>
          <w:tcPr>
            <w:tcW w:w="511" w:type="pct"/>
            <w:tcBorders>
              <w:top w:val="nil"/>
              <w:left w:val="nil"/>
              <w:bottom w:val="nil"/>
              <w:right w:val="nil"/>
            </w:tcBorders>
            <w:shd w:val="clear" w:color="auto" w:fill="auto"/>
            <w:noWrap/>
            <w:vAlign w:val="center"/>
            <w:hideMark/>
          </w:tcPr>
          <w:p w14:paraId="276FFBE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0E20BB6F" w14:textId="77777777" w:rsidR="00D46CEE" w:rsidRPr="00D46CEE" w:rsidRDefault="00D46CEE" w:rsidP="00D46CEE">
            <w:pPr>
              <w:spacing w:line="240" w:lineRule="auto"/>
              <w:jc w:val="right"/>
              <w:rPr>
                <w:sz w:val="12"/>
                <w:szCs w:val="12"/>
              </w:rPr>
            </w:pPr>
            <w:r w:rsidRPr="00D46CEE">
              <w:rPr>
                <w:sz w:val="12"/>
                <w:szCs w:val="12"/>
              </w:rPr>
              <w:t>125 096</w:t>
            </w:r>
          </w:p>
        </w:tc>
        <w:tc>
          <w:tcPr>
            <w:tcW w:w="626" w:type="pct"/>
            <w:tcBorders>
              <w:top w:val="nil"/>
              <w:left w:val="nil"/>
              <w:bottom w:val="nil"/>
              <w:right w:val="nil"/>
            </w:tcBorders>
            <w:shd w:val="clear" w:color="auto" w:fill="auto"/>
            <w:noWrap/>
            <w:vAlign w:val="center"/>
            <w:hideMark/>
          </w:tcPr>
          <w:p w14:paraId="18C3449E" w14:textId="77777777" w:rsidR="00D46CEE" w:rsidRPr="00D46CEE" w:rsidRDefault="00D46CEE" w:rsidP="00D46CEE">
            <w:pPr>
              <w:spacing w:line="240" w:lineRule="auto"/>
              <w:jc w:val="right"/>
              <w:rPr>
                <w:sz w:val="12"/>
                <w:szCs w:val="12"/>
              </w:rPr>
            </w:pPr>
          </w:p>
        </w:tc>
      </w:tr>
      <w:tr w:rsidR="00D46CEE" w:rsidRPr="00D46CEE" w14:paraId="2599DFD1" w14:textId="77777777" w:rsidTr="00D46CEE">
        <w:trPr>
          <w:trHeight w:val="85"/>
        </w:trPr>
        <w:tc>
          <w:tcPr>
            <w:tcW w:w="3058" w:type="pct"/>
            <w:tcBorders>
              <w:top w:val="nil"/>
              <w:left w:val="nil"/>
              <w:bottom w:val="nil"/>
              <w:right w:val="nil"/>
            </w:tcBorders>
            <w:shd w:val="clear" w:color="auto" w:fill="auto"/>
            <w:vAlign w:val="center"/>
            <w:hideMark/>
          </w:tcPr>
          <w:p w14:paraId="3333E21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875F31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FFBDAA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FF8B9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6CA0C3" w14:textId="77777777" w:rsidTr="00D46CEE">
        <w:trPr>
          <w:trHeight w:val="85"/>
        </w:trPr>
        <w:tc>
          <w:tcPr>
            <w:tcW w:w="3058" w:type="pct"/>
            <w:tcBorders>
              <w:top w:val="nil"/>
              <w:left w:val="nil"/>
              <w:bottom w:val="nil"/>
              <w:right w:val="nil"/>
            </w:tcBorders>
            <w:shd w:val="clear" w:color="auto" w:fill="auto"/>
            <w:vAlign w:val="center"/>
            <w:hideMark/>
          </w:tcPr>
          <w:p w14:paraId="1B2C19DD"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05E8EAF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38A914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F3DCD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A201F1" w14:textId="77777777" w:rsidTr="00D46CEE">
        <w:trPr>
          <w:trHeight w:val="85"/>
        </w:trPr>
        <w:tc>
          <w:tcPr>
            <w:tcW w:w="3058" w:type="pct"/>
            <w:tcBorders>
              <w:top w:val="nil"/>
              <w:left w:val="nil"/>
              <w:bottom w:val="nil"/>
              <w:right w:val="nil"/>
            </w:tcBorders>
            <w:shd w:val="clear" w:color="auto" w:fill="auto"/>
            <w:vAlign w:val="center"/>
            <w:hideMark/>
          </w:tcPr>
          <w:p w14:paraId="1D604590" w14:textId="77777777" w:rsidR="00D46CEE" w:rsidRPr="00D46CEE" w:rsidRDefault="00D46CEE" w:rsidP="00D46CEE">
            <w:pPr>
              <w:spacing w:line="240" w:lineRule="auto"/>
              <w:rPr>
                <w:i/>
                <w:iCs/>
                <w:sz w:val="12"/>
                <w:szCs w:val="12"/>
              </w:rPr>
            </w:pPr>
            <w:r w:rsidRPr="00D46CEE">
              <w:rPr>
                <w:i/>
                <w:iCs/>
                <w:sz w:val="12"/>
                <w:szCs w:val="12"/>
              </w:rPr>
              <w:t xml:space="preserve">1. Ustawa z dnia 27 sierpnia 2004 r. o świadczeniach opieki zdrowotnej finansowanych ze środków publicznych </w:t>
            </w:r>
          </w:p>
        </w:tc>
        <w:tc>
          <w:tcPr>
            <w:tcW w:w="511" w:type="pct"/>
            <w:tcBorders>
              <w:top w:val="nil"/>
              <w:left w:val="nil"/>
              <w:bottom w:val="nil"/>
              <w:right w:val="nil"/>
            </w:tcBorders>
            <w:shd w:val="clear" w:color="auto" w:fill="auto"/>
            <w:vAlign w:val="center"/>
            <w:hideMark/>
          </w:tcPr>
          <w:p w14:paraId="11596E5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EEBE9C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7585F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6E2913C" w14:textId="77777777" w:rsidTr="00D46CEE">
        <w:trPr>
          <w:trHeight w:val="85"/>
        </w:trPr>
        <w:tc>
          <w:tcPr>
            <w:tcW w:w="3058" w:type="pct"/>
            <w:tcBorders>
              <w:top w:val="nil"/>
              <w:left w:val="nil"/>
              <w:bottom w:val="nil"/>
              <w:right w:val="nil"/>
            </w:tcBorders>
            <w:shd w:val="clear" w:color="auto" w:fill="auto"/>
            <w:vAlign w:val="center"/>
            <w:hideMark/>
          </w:tcPr>
          <w:p w14:paraId="20315BE3" w14:textId="77777777" w:rsidR="00D46CEE" w:rsidRPr="00D46CEE" w:rsidRDefault="00D46CEE" w:rsidP="00D46CEE">
            <w:pPr>
              <w:spacing w:line="240" w:lineRule="auto"/>
              <w:rPr>
                <w:i/>
                <w:iCs/>
                <w:sz w:val="12"/>
                <w:szCs w:val="12"/>
              </w:rPr>
            </w:pPr>
            <w:r w:rsidRPr="00D46CEE">
              <w:rPr>
                <w:i/>
                <w:iCs/>
                <w:sz w:val="12"/>
                <w:szCs w:val="12"/>
              </w:rPr>
              <w:t xml:space="preserve">2. Ustawa z dnia 28 listopada 2003 r. o świadczeniach rodzinnych </w:t>
            </w:r>
          </w:p>
        </w:tc>
        <w:tc>
          <w:tcPr>
            <w:tcW w:w="511" w:type="pct"/>
            <w:tcBorders>
              <w:top w:val="nil"/>
              <w:left w:val="nil"/>
              <w:bottom w:val="nil"/>
              <w:right w:val="nil"/>
            </w:tcBorders>
            <w:shd w:val="clear" w:color="auto" w:fill="auto"/>
            <w:vAlign w:val="center"/>
            <w:hideMark/>
          </w:tcPr>
          <w:p w14:paraId="209EC51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5FB007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4D55D5" w14:textId="77777777" w:rsidR="00D46CEE" w:rsidRPr="00D46CEE" w:rsidRDefault="00D46CEE" w:rsidP="00D46CEE">
            <w:pPr>
              <w:spacing w:line="240" w:lineRule="auto"/>
              <w:jc w:val="right"/>
              <w:rPr>
                <w:rFonts w:ascii="Times New Roman" w:hAnsi="Times New Roman" w:cs="Times New Roman"/>
                <w:sz w:val="12"/>
                <w:szCs w:val="12"/>
              </w:rPr>
            </w:pPr>
          </w:p>
        </w:tc>
      </w:tr>
    </w:tbl>
    <w:p w14:paraId="65AE6101" w14:textId="19EB931D" w:rsidR="008E7C03" w:rsidRDefault="008E7C03" w:rsidP="00E73B5C">
      <w:pPr>
        <w:pStyle w:val="Nagwek3"/>
      </w:pPr>
      <w:r>
        <w:br w:type="page"/>
      </w:r>
      <w:bookmarkStart w:id="49" w:name="_Toc209613896"/>
      <w:r w:rsidR="00E73B5C">
        <w:t>4.2.6.</w:t>
      </w:r>
      <w:r w:rsidR="00E73B5C">
        <w:tab/>
      </w:r>
      <w:r>
        <w:t>Kultura i ochrona dziedzictwa kulturowego</w:t>
      </w:r>
      <w:bookmarkEnd w:id="49"/>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D46CEE" w:rsidRPr="00D46CEE" w14:paraId="7EB89BBB" w14:textId="77777777" w:rsidTr="00D46CEE">
        <w:trPr>
          <w:trHeight w:val="85"/>
          <w:tblHeader/>
        </w:trPr>
        <w:tc>
          <w:tcPr>
            <w:tcW w:w="3058" w:type="pct"/>
            <w:tcBorders>
              <w:top w:val="nil"/>
              <w:left w:val="nil"/>
              <w:bottom w:val="nil"/>
              <w:right w:val="nil"/>
            </w:tcBorders>
            <w:shd w:val="clear" w:color="000000" w:fill="8DB0DB"/>
            <w:vAlign w:val="center"/>
            <w:hideMark/>
          </w:tcPr>
          <w:p w14:paraId="6FBD8F8C" w14:textId="77777777" w:rsidR="00D46CEE" w:rsidRPr="00D46CEE" w:rsidRDefault="00D46CEE">
            <w:pPr>
              <w:spacing w:line="240" w:lineRule="auto"/>
              <w:jc w:val="center"/>
              <w:rPr>
                <w:b/>
                <w:bCs/>
                <w:sz w:val="14"/>
                <w:szCs w:val="14"/>
              </w:rPr>
            </w:pPr>
            <w:r w:rsidRPr="00D46CEE">
              <w:rPr>
                <w:b/>
                <w:bCs/>
                <w:sz w:val="14"/>
                <w:szCs w:val="14"/>
              </w:rPr>
              <w:t>Wyszczególnienie</w:t>
            </w:r>
          </w:p>
        </w:tc>
        <w:tc>
          <w:tcPr>
            <w:tcW w:w="511" w:type="pct"/>
            <w:tcBorders>
              <w:top w:val="nil"/>
              <w:left w:val="nil"/>
              <w:bottom w:val="nil"/>
              <w:right w:val="nil"/>
            </w:tcBorders>
            <w:shd w:val="clear" w:color="000000" w:fill="8DB0DB"/>
            <w:vAlign w:val="center"/>
            <w:hideMark/>
          </w:tcPr>
          <w:p w14:paraId="5638DA94" w14:textId="77777777" w:rsidR="00D46CEE" w:rsidRPr="00D46CEE" w:rsidRDefault="00D46CEE" w:rsidP="00D46CEE">
            <w:pPr>
              <w:spacing w:line="240" w:lineRule="auto"/>
              <w:jc w:val="center"/>
              <w:rPr>
                <w:b/>
                <w:bCs/>
                <w:sz w:val="14"/>
                <w:szCs w:val="14"/>
              </w:rPr>
            </w:pPr>
            <w:r w:rsidRPr="00D46CEE">
              <w:rPr>
                <w:b/>
                <w:bCs/>
                <w:sz w:val="14"/>
                <w:szCs w:val="14"/>
              </w:rPr>
              <w:t> </w:t>
            </w:r>
          </w:p>
        </w:tc>
        <w:tc>
          <w:tcPr>
            <w:tcW w:w="1430" w:type="pct"/>
            <w:gridSpan w:val="2"/>
            <w:tcBorders>
              <w:top w:val="nil"/>
              <w:left w:val="nil"/>
              <w:bottom w:val="nil"/>
              <w:right w:val="nil"/>
            </w:tcBorders>
            <w:shd w:val="clear" w:color="000000" w:fill="8DB0DB"/>
            <w:vAlign w:val="center"/>
            <w:hideMark/>
          </w:tcPr>
          <w:p w14:paraId="5E264F2F" w14:textId="77777777" w:rsidR="00D46CEE" w:rsidRPr="00D46CEE" w:rsidRDefault="00D46CEE" w:rsidP="00D46CEE">
            <w:pPr>
              <w:spacing w:line="240" w:lineRule="auto"/>
              <w:jc w:val="center"/>
              <w:rPr>
                <w:b/>
                <w:bCs/>
                <w:sz w:val="14"/>
                <w:szCs w:val="14"/>
              </w:rPr>
            </w:pPr>
            <w:r w:rsidRPr="00D46CEE">
              <w:rPr>
                <w:b/>
                <w:bCs/>
                <w:sz w:val="14"/>
                <w:szCs w:val="14"/>
              </w:rPr>
              <w:t xml:space="preserve">Plan </w:t>
            </w:r>
          </w:p>
        </w:tc>
      </w:tr>
      <w:tr w:rsidR="00D46CEE" w:rsidRPr="00D46CEE" w14:paraId="58881511" w14:textId="77777777" w:rsidTr="00D46CEE">
        <w:trPr>
          <w:trHeight w:val="85"/>
        </w:trPr>
        <w:tc>
          <w:tcPr>
            <w:tcW w:w="3058" w:type="pct"/>
            <w:tcBorders>
              <w:top w:val="nil"/>
              <w:left w:val="nil"/>
              <w:bottom w:val="nil"/>
              <w:right w:val="nil"/>
            </w:tcBorders>
            <w:shd w:val="clear" w:color="auto" w:fill="auto"/>
            <w:vAlign w:val="center"/>
            <w:hideMark/>
          </w:tcPr>
          <w:p w14:paraId="0B3B5716" w14:textId="77777777" w:rsidR="00D46CEE" w:rsidRPr="00D46CEE" w:rsidRDefault="00D46CEE" w:rsidP="00D46CEE">
            <w:pPr>
              <w:spacing w:line="240" w:lineRule="auto"/>
              <w:jc w:val="center"/>
              <w:rPr>
                <w:b/>
                <w:bCs/>
                <w:sz w:val="12"/>
                <w:szCs w:val="12"/>
              </w:rPr>
            </w:pPr>
          </w:p>
        </w:tc>
        <w:tc>
          <w:tcPr>
            <w:tcW w:w="511" w:type="pct"/>
            <w:tcBorders>
              <w:top w:val="nil"/>
              <w:left w:val="nil"/>
              <w:bottom w:val="nil"/>
              <w:right w:val="nil"/>
            </w:tcBorders>
            <w:shd w:val="clear" w:color="auto" w:fill="auto"/>
            <w:vAlign w:val="center"/>
            <w:hideMark/>
          </w:tcPr>
          <w:p w14:paraId="7E88AE1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5C8BDD6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B8CC7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E2DB71" w14:textId="77777777" w:rsidTr="00D46CEE">
        <w:trPr>
          <w:trHeight w:val="85"/>
        </w:trPr>
        <w:tc>
          <w:tcPr>
            <w:tcW w:w="3058" w:type="pct"/>
            <w:tcBorders>
              <w:top w:val="nil"/>
              <w:left w:val="nil"/>
              <w:bottom w:val="nil"/>
              <w:right w:val="nil"/>
            </w:tcBorders>
            <w:shd w:val="clear" w:color="000000" w:fill="B6D9E6"/>
            <w:vAlign w:val="center"/>
            <w:hideMark/>
          </w:tcPr>
          <w:p w14:paraId="779D1D7D" w14:textId="0DEC354F" w:rsidR="00D46CEE" w:rsidRPr="00D46CEE" w:rsidRDefault="00D46CEE" w:rsidP="00D46CEE">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61814F53"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B6D9E6"/>
            <w:noWrap/>
            <w:vAlign w:val="center"/>
            <w:hideMark/>
          </w:tcPr>
          <w:p w14:paraId="38CD1A5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B6D9E6"/>
            <w:noWrap/>
            <w:vAlign w:val="center"/>
            <w:hideMark/>
          </w:tcPr>
          <w:p w14:paraId="2F793B40" w14:textId="77777777" w:rsidR="00D46CEE" w:rsidRPr="00D46CEE" w:rsidRDefault="00D46CEE" w:rsidP="00D46CEE">
            <w:pPr>
              <w:spacing w:line="240" w:lineRule="auto"/>
              <w:jc w:val="right"/>
              <w:rPr>
                <w:b/>
                <w:bCs/>
                <w:sz w:val="12"/>
                <w:szCs w:val="12"/>
              </w:rPr>
            </w:pPr>
            <w:r w:rsidRPr="00D46CEE">
              <w:rPr>
                <w:b/>
                <w:bCs/>
                <w:sz w:val="12"/>
                <w:szCs w:val="12"/>
              </w:rPr>
              <w:t>31 310 000</w:t>
            </w:r>
          </w:p>
        </w:tc>
      </w:tr>
      <w:tr w:rsidR="00D46CEE" w:rsidRPr="00D46CEE" w14:paraId="61D41A19" w14:textId="77777777" w:rsidTr="00D46CEE">
        <w:trPr>
          <w:trHeight w:val="85"/>
        </w:trPr>
        <w:tc>
          <w:tcPr>
            <w:tcW w:w="3058" w:type="pct"/>
            <w:tcBorders>
              <w:top w:val="nil"/>
              <w:left w:val="nil"/>
              <w:bottom w:val="nil"/>
              <w:right w:val="nil"/>
            </w:tcBorders>
            <w:shd w:val="clear" w:color="auto" w:fill="auto"/>
            <w:vAlign w:val="center"/>
            <w:hideMark/>
          </w:tcPr>
          <w:p w14:paraId="12096C0C"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0E82D4B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C27277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22599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9F7AE4" w14:textId="77777777" w:rsidTr="00D46CEE">
        <w:trPr>
          <w:trHeight w:val="85"/>
        </w:trPr>
        <w:tc>
          <w:tcPr>
            <w:tcW w:w="3058" w:type="pct"/>
            <w:tcBorders>
              <w:top w:val="nil"/>
              <w:left w:val="nil"/>
              <w:bottom w:val="nil"/>
              <w:right w:val="nil"/>
            </w:tcBorders>
            <w:shd w:val="clear" w:color="000000" w:fill="CDDEE9"/>
            <w:vAlign w:val="center"/>
            <w:hideMark/>
          </w:tcPr>
          <w:p w14:paraId="20FA10EB" w14:textId="77777777" w:rsidR="00D46CEE" w:rsidRPr="00D46CEE" w:rsidRDefault="00D46CEE" w:rsidP="00D46CEE">
            <w:pPr>
              <w:spacing w:line="240" w:lineRule="auto"/>
              <w:rPr>
                <w:b/>
                <w:bCs/>
                <w:sz w:val="12"/>
                <w:szCs w:val="12"/>
              </w:rPr>
            </w:pPr>
            <w:r w:rsidRPr="00D46CEE">
              <w:rPr>
                <w:b/>
                <w:bCs/>
                <w:sz w:val="12"/>
                <w:szCs w:val="12"/>
              </w:rPr>
              <w:t>Upowszechnianie kultury i tradycji - program 1</w:t>
            </w:r>
          </w:p>
        </w:tc>
        <w:tc>
          <w:tcPr>
            <w:tcW w:w="511" w:type="pct"/>
            <w:tcBorders>
              <w:top w:val="nil"/>
              <w:left w:val="nil"/>
              <w:bottom w:val="nil"/>
              <w:right w:val="nil"/>
            </w:tcBorders>
            <w:shd w:val="clear" w:color="000000" w:fill="CDDEE9"/>
            <w:vAlign w:val="center"/>
            <w:hideMark/>
          </w:tcPr>
          <w:p w14:paraId="3467C71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noWrap/>
            <w:vAlign w:val="center"/>
            <w:hideMark/>
          </w:tcPr>
          <w:p w14:paraId="0C4C736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noWrap/>
            <w:vAlign w:val="center"/>
            <w:hideMark/>
          </w:tcPr>
          <w:p w14:paraId="6BF4E26E" w14:textId="77777777" w:rsidR="00D46CEE" w:rsidRPr="00D46CEE" w:rsidRDefault="00D46CEE" w:rsidP="00D46CEE">
            <w:pPr>
              <w:spacing w:line="240" w:lineRule="auto"/>
              <w:jc w:val="right"/>
              <w:rPr>
                <w:b/>
                <w:bCs/>
                <w:sz w:val="12"/>
                <w:szCs w:val="12"/>
              </w:rPr>
            </w:pPr>
            <w:r w:rsidRPr="00D46CEE">
              <w:rPr>
                <w:b/>
                <w:bCs/>
                <w:sz w:val="12"/>
                <w:szCs w:val="12"/>
              </w:rPr>
              <w:t>3 878 000</w:t>
            </w:r>
          </w:p>
        </w:tc>
      </w:tr>
      <w:tr w:rsidR="00D46CEE" w:rsidRPr="00D46CEE" w14:paraId="0BB35B19" w14:textId="77777777" w:rsidTr="00D46CEE">
        <w:trPr>
          <w:trHeight w:val="85"/>
        </w:trPr>
        <w:tc>
          <w:tcPr>
            <w:tcW w:w="3058" w:type="pct"/>
            <w:tcBorders>
              <w:top w:val="nil"/>
              <w:left w:val="nil"/>
              <w:bottom w:val="nil"/>
              <w:right w:val="nil"/>
            </w:tcBorders>
            <w:shd w:val="clear" w:color="auto" w:fill="auto"/>
            <w:vAlign w:val="center"/>
            <w:hideMark/>
          </w:tcPr>
          <w:p w14:paraId="7D3A4A13"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4038C58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CFE5AA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E8A29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FD0C20A" w14:textId="77777777" w:rsidTr="00D46CEE">
        <w:trPr>
          <w:trHeight w:val="85"/>
        </w:trPr>
        <w:tc>
          <w:tcPr>
            <w:tcW w:w="3058" w:type="pct"/>
            <w:tcBorders>
              <w:top w:val="nil"/>
              <w:left w:val="nil"/>
              <w:bottom w:val="nil"/>
              <w:right w:val="nil"/>
            </w:tcBorders>
            <w:shd w:val="clear" w:color="000000" w:fill="EAF1F6"/>
            <w:vAlign w:val="center"/>
            <w:hideMark/>
          </w:tcPr>
          <w:p w14:paraId="7ABA7D6F" w14:textId="77777777" w:rsidR="00D46CEE" w:rsidRPr="00D46CEE" w:rsidRDefault="00D46CEE" w:rsidP="00D46CEE">
            <w:pPr>
              <w:spacing w:line="240" w:lineRule="auto"/>
              <w:rPr>
                <w:b/>
                <w:bCs/>
                <w:sz w:val="12"/>
                <w:szCs w:val="12"/>
              </w:rPr>
            </w:pPr>
            <w:r w:rsidRPr="00D46CEE">
              <w:rPr>
                <w:b/>
                <w:bCs/>
                <w:sz w:val="12"/>
                <w:szCs w:val="12"/>
              </w:rPr>
              <w:t>Przedsięwzięcia artystyczne i kulturalne - zadanie 1</w:t>
            </w:r>
          </w:p>
        </w:tc>
        <w:tc>
          <w:tcPr>
            <w:tcW w:w="511" w:type="pct"/>
            <w:tcBorders>
              <w:top w:val="nil"/>
              <w:left w:val="nil"/>
              <w:bottom w:val="nil"/>
              <w:right w:val="nil"/>
            </w:tcBorders>
            <w:shd w:val="clear" w:color="000000" w:fill="EAF1F6"/>
            <w:vAlign w:val="center"/>
            <w:hideMark/>
          </w:tcPr>
          <w:p w14:paraId="5F6B03BB"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noWrap/>
            <w:vAlign w:val="center"/>
            <w:hideMark/>
          </w:tcPr>
          <w:p w14:paraId="277B193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noWrap/>
            <w:vAlign w:val="center"/>
            <w:hideMark/>
          </w:tcPr>
          <w:p w14:paraId="3884201D" w14:textId="77777777" w:rsidR="00D46CEE" w:rsidRPr="00D46CEE" w:rsidRDefault="00D46CEE" w:rsidP="00D46CEE">
            <w:pPr>
              <w:spacing w:line="240" w:lineRule="auto"/>
              <w:jc w:val="right"/>
              <w:rPr>
                <w:b/>
                <w:bCs/>
                <w:sz w:val="12"/>
                <w:szCs w:val="12"/>
              </w:rPr>
            </w:pPr>
            <w:r w:rsidRPr="00D46CEE">
              <w:rPr>
                <w:b/>
                <w:bCs/>
                <w:sz w:val="12"/>
                <w:szCs w:val="12"/>
              </w:rPr>
              <w:t>3 878 000</w:t>
            </w:r>
          </w:p>
        </w:tc>
      </w:tr>
      <w:tr w:rsidR="00D46CEE" w:rsidRPr="00D46CEE" w14:paraId="02583E48" w14:textId="77777777" w:rsidTr="00D46CEE">
        <w:trPr>
          <w:trHeight w:val="85"/>
        </w:trPr>
        <w:tc>
          <w:tcPr>
            <w:tcW w:w="3058" w:type="pct"/>
            <w:tcBorders>
              <w:top w:val="nil"/>
              <w:left w:val="nil"/>
              <w:bottom w:val="nil"/>
              <w:right w:val="nil"/>
            </w:tcBorders>
            <w:shd w:val="clear" w:color="auto" w:fill="auto"/>
            <w:vAlign w:val="center"/>
            <w:hideMark/>
          </w:tcPr>
          <w:p w14:paraId="46B0DABD"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9C46E1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FC00B4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7D48A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B1E54F" w14:textId="77777777" w:rsidTr="00D46CEE">
        <w:trPr>
          <w:trHeight w:val="85"/>
        </w:trPr>
        <w:tc>
          <w:tcPr>
            <w:tcW w:w="3058" w:type="pct"/>
            <w:tcBorders>
              <w:top w:val="nil"/>
              <w:left w:val="nil"/>
              <w:bottom w:val="nil"/>
              <w:right w:val="nil"/>
            </w:tcBorders>
            <w:shd w:val="clear" w:color="auto" w:fill="auto"/>
            <w:vAlign w:val="center"/>
            <w:hideMark/>
          </w:tcPr>
          <w:p w14:paraId="0E59F1F4" w14:textId="77777777" w:rsidR="00D46CEE" w:rsidRPr="00D46CEE" w:rsidRDefault="00D46CEE" w:rsidP="00D46CEE">
            <w:pPr>
              <w:spacing w:line="240" w:lineRule="auto"/>
              <w:jc w:val="both"/>
              <w:rPr>
                <w:sz w:val="12"/>
                <w:szCs w:val="12"/>
                <w:u w:val="single"/>
              </w:rPr>
            </w:pPr>
            <w:r w:rsidRPr="00D46CEE">
              <w:rPr>
                <w:i/>
                <w:iCs/>
                <w:sz w:val="12"/>
                <w:szCs w:val="12"/>
                <w:u w:val="single"/>
              </w:rPr>
              <w:t>Cel:</w:t>
            </w:r>
            <w:r w:rsidRPr="00D46CEE">
              <w:rPr>
                <w:sz w:val="12"/>
                <w:szCs w:val="12"/>
              </w:rPr>
              <w:t xml:space="preserve"> rozpowszechnianie, rozbudzanie i zaspakajanie potrzeb kulturalnych społeczeństwa poprzez tworzenie, upowszechnianie, organizowanie i promowanie działalności artystycznej i kulturalnej </w:t>
            </w:r>
          </w:p>
        </w:tc>
        <w:tc>
          <w:tcPr>
            <w:tcW w:w="511" w:type="pct"/>
            <w:tcBorders>
              <w:top w:val="nil"/>
              <w:left w:val="nil"/>
              <w:bottom w:val="nil"/>
              <w:right w:val="nil"/>
            </w:tcBorders>
            <w:shd w:val="clear" w:color="auto" w:fill="auto"/>
            <w:noWrap/>
            <w:vAlign w:val="center"/>
            <w:hideMark/>
          </w:tcPr>
          <w:p w14:paraId="2BA3CE0C" w14:textId="77777777" w:rsidR="00D46CEE" w:rsidRPr="00D46CEE" w:rsidRDefault="00D46CEE" w:rsidP="00D46CEE">
            <w:pPr>
              <w:spacing w:line="240" w:lineRule="auto"/>
              <w:jc w:val="both"/>
              <w:rPr>
                <w:sz w:val="12"/>
                <w:szCs w:val="12"/>
                <w:u w:val="single"/>
              </w:rPr>
            </w:pPr>
          </w:p>
        </w:tc>
        <w:tc>
          <w:tcPr>
            <w:tcW w:w="804" w:type="pct"/>
            <w:tcBorders>
              <w:top w:val="nil"/>
              <w:left w:val="nil"/>
              <w:bottom w:val="nil"/>
              <w:right w:val="nil"/>
            </w:tcBorders>
            <w:shd w:val="clear" w:color="auto" w:fill="auto"/>
            <w:noWrap/>
            <w:vAlign w:val="center"/>
            <w:hideMark/>
          </w:tcPr>
          <w:p w14:paraId="462479E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064663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1850E9" w14:textId="77777777" w:rsidTr="00D46CEE">
        <w:trPr>
          <w:trHeight w:val="85"/>
        </w:trPr>
        <w:tc>
          <w:tcPr>
            <w:tcW w:w="3058" w:type="pct"/>
            <w:tcBorders>
              <w:top w:val="nil"/>
              <w:left w:val="nil"/>
              <w:bottom w:val="nil"/>
              <w:right w:val="nil"/>
            </w:tcBorders>
            <w:shd w:val="clear" w:color="auto" w:fill="auto"/>
            <w:vAlign w:val="center"/>
            <w:hideMark/>
          </w:tcPr>
          <w:p w14:paraId="11B6CA5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C7C334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C8314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217BF7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4522DD" w14:textId="77777777" w:rsidTr="00D46CEE">
        <w:trPr>
          <w:trHeight w:val="85"/>
        </w:trPr>
        <w:tc>
          <w:tcPr>
            <w:tcW w:w="3058" w:type="pct"/>
            <w:tcBorders>
              <w:top w:val="nil"/>
              <w:left w:val="nil"/>
              <w:bottom w:val="nil"/>
              <w:right w:val="nil"/>
            </w:tcBorders>
            <w:shd w:val="clear" w:color="auto" w:fill="auto"/>
            <w:vAlign w:val="center"/>
            <w:hideMark/>
          </w:tcPr>
          <w:p w14:paraId="33E49B9D"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92105</w:t>
            </w:r>
          </w:p>
        </w:tc>
        <w:tc>
          <w:tcPr>
            <w:tcW w:w="511" w:type="pct"/>
            <w:tcBorders>
              <w:top w:val="nil"/>
              <w:left w:val="nil"/>
              <w:bottom w:val="nil"/>
              <w:right w:val="nil"/>
            </w:tcBorders>
            <w:shd w:val="clear" w:color="auto" w:fill="auto"/>
            <w:noWrap/>
            <w:vAlign w:val="center"/>
            <w:hideMark/>
          </w:tcPr>
          <w:p w14:paraId="6432ACE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71EFB3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A98781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AF5842" w14:textId="77777777" w:rsidTr="00D46CEE">
        <w:trPr>
          <w:trHeight w:val="85"/>
        </w:trPr>
        <w:tc>
          <w:tcPr>
            <w:tcW w:w="3058" w:type="pct"/>
            <w:tcBorders>
              <w:top w:val="nil"/>
              <w:left w:val="nil"/>
              <w:bottom w:val="nil"/>
              <w:right w:val="nil"/>
            </w:tcBorders>
            <w:shd w:val="clear" w:color="auto" w:fill="auto"/>
            <w:vAlign w:val="center"/>
            <w:hideMark/>
          </w:tcPr>
          <w:p w14:paraId="35575DD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3B6D31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7CE2EF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EBB5E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E9DFA0" w14:textId="77777777" w:rsidTr="00D46CEE">
        <w:trPr>
          <w:trHeight w:val="85"/>
        </w:trPr>
        <w:tc>
          <w:tcPr>
            <w:tcW w:w="3058" w:type="pct"/>
            <w:tcBorders>
              <w:top w:val="nil"/>
              <w:left w:val="nil"/>
              <w:bottom w:val="nil"/>
              <w:right w:val="nil"/>
            </w:tcBorders>
            <w:shd w:val="clear" w:color="auto" w:fill="auto"/>
            <w:vAlign w:val="center"/>
            <w:hideMark/>
          </w:tcPr>
          <w:p w14:paraId="5DD9ABEC"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Zespół Kultury</w:t>
            </w:r>
          </w:p>
        </w:tc>
        <w:tc>
          <w:tcPr>
            <w:tcW w:w="511" w:type="pct"/>
            <w:tcBorders>
              <w:top w:val="nil"/>
              <w:left w:val="nil"/>
              <w:bottom w:val="nil"/>
              <w:right w:val="nil"/>
            </w:tcBorders>
            <w:shd w:val="clear" w:color="auto" w:fill="auto"/>
            <w:vAlign w:val="center"/>
            <w:hideMark/>
          </w:tcPr>
          <w:p w14:paraId="02A575AC"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20A00168" w14:textId="77777777" w:rsidR="00D46CEE" w:rsidRPr="00D46CEE" w:rsidRDefault="00D46CEE" w:rsidP="00D46CEE">
            <w:pPr>
              <w:spacing w:line="240" w:lineRule="auto"/>
              <w:jc w:val="right"/>
              <w:rPr>
                <w:i/>
                <w:iCs/>
                <w:sz w:val="12"/>
                <w:szCs w:val="12"/>
              </w:rPr>
            </w:pPr>
            <w:r w:rsidRPr="00D46CEE">
              <w:rPr>
                <w:i/>
                <w:iCs/>
                <w:sz w:val="12"/>
                <w:szCs w:val="12"/>
              </w:rPr>
              <w:t>2 978 000</w:t>
            </w:r>
          </w:p>
        </w:tc>
        <w:tc>
          <w:tcPr>
            <w:tcW w:w="626" w:type="pct"/>
            <w:tcBorders>
              <w:top w:val="nil"/>
              <w:left w:val="nil"/>
              <w:bottom w:val="nil"/>
              <w:right w:val="nil"/>
            </w:tcBorders>
            <w:shd w:val="clear" w:color="auto" w:fill="auto"/>
            <w:noWrap/>
            <w:vAlign w:val="center"/>
            <w:hideMark/>
          </w:tcPr>
          <w:p w14:paraId="3562B5EC" w14:textId="77777777" w:rsidR="00D46CEE" w:rsidRPr="00D46CEE" w:rsidRDefault="00D46CEE" w:rsidP="00D46CEE">
            <w:pPr>
              <w:spacing w:line="240" w:lineRule="auto"/>
              <w:jc w:val="right"/>
              <w:rPr>
                <w:i/>
                <w:iCs/>
                <w:sz w:val="12"/>
                <w:szCs w:val="12"/>
              </w:rPr>
            </w:pPr>
          </w:p>
        </w:tc>
      </w:tr>
      <w:tr w:rsidR="00D46CEE" w:rsidRPr="00D46CEE" w14:paraId="50681841" w14:textId="77777777" w:rsidTr="00D46CEE">
        <w:trPr>
          <w:trHeight w:val="85"/>
        </w:trPr>
        <w:tc>
          <w:tcPr>
            <w:tcW w:w="3058" w:type="pct"/>
            <w:tcBorders>
              <w:top w:val="nil"/>
              <w:left w:val="nil"/>
              <w:bottom w:val="nil"/>
              <w:right w:val="nil"/>
            </w:tcBorders>
            <w:shd w:val="clear" w:color="auto" w:fill="auto"/>
            <w:vAlign w:val="center"/>
            <w:hideMark/>
          </w:tcPr>
          <w:p w14:paraId="7534BC2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32281B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DD69AF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033DD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AAD3D5C" w14:textId="77777777" w:rsidTr="00D46CEE">
        <w:trPr>
          <w:trHeight w:val="85"/>
        </w:trPr>
        <w:tc>
          <w:tcPr>
            <w:tcW w:w="3058" w:type="pct"/>
            <w:tcBorders>
              <w:top w:val="nil"/>
              <w:left w:val="nil"/>
              <w:bottom w:val="nil"/>
              <w:right w:val="nil"/>
            </w:tcBorders>
            <w:shd w:val="clear" w:color="auto" w:fill="auto"/>
            <w:vAlign w:val="center"/>
            <w:hideMark/>
          </w:tcPr>
          <w:p w14:paraId="44774377"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E63FB8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CB4647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7E486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293440" w14:textId="77777777" w:rsidTr="00D46CEE">
        <w:trPr>
          <w:trHeight w:val="85"/>
        </w:trPr>
        <w:tc>
          <w:tcPr>
            <w:tcW w:w="3058" w:type="pct"/>
            <w:tcBorders>
              <w:top w:val="nil"/>
              <w:left w:val="nil"/>
              <w:bottom w:val="nil"/>
              <w:right w:val="nil"/>
            </w:tcBorders>
            <w:shd w:val="clear" w:color="auto" w:fill="auto"/>
            <w:vAlign w:val="center"/>
            <w:hideMark/>
          </w:tcPr>
          <w:p w14:paraId="1317E25E" w14:textId="77777777" w:rsidR="00D46CEE" w:rsidRPr="00D46CEE" w:rsidRDefault="00D46CEE" w:rsidP="00D46CEE">
            <w:pPr>
              <w:spacing w:line="240" w:lineRule="auto"/>
              <w:rPr>
                <w:sz w:val="12"/>
                <w:szCs w:val="12"/>
              </w:rPr>
            </w:pPr>
            <w:r w:rsidRPr="00D46CEE">
              <w:rPr>
                <w:sz w:val="12"/>
                <w:szCs w:val="12"/>
              </w:rPr>
              <w:t>liczba zorganizowanych imprez kulturalnych, w tym:</w:t>
            </w:r>
          </w:p>
        </w:tc>
        <w:tc>
          <w:tcPr>
            <w:tcW w:w="511" w:type="pct"/>
            <w:tcBorders>
              <w:top w:val="nil"/>
              <w:left w:val="nil"/>
              <w:bottom w:val="nil"/>
              <w:right w:val="nil"/>
            </w:tcBorders>
            <w:shd w:val="clear" w:color="auto" w:fill="auto"/>
            <w:vAlign w:val="center"/>
            <w:hideMark/>
          </w:tcPr>
          <w:p w14:paraId="1653F1DD" w14:textId="77777777" w:rsidR="00D46CEE" w:rsidRPr="00D46CEE" w:rsidRDefault="00D46CEE" w:rsidP="00D46CEE">
            <w:pPr>
              <w:spacing w:line="240" w:lineRule="auto"/>
              <w:jc w:val="right"/>
              <w:rPr>
                <w:sz w:val="12"/>
                <w:szCs w:val="12"/>
              </w:rPr>
            </w:pPr>
            <w:r w:rsidRPr="00D46CEE">
              <w:rPr>
                <w:sz w:val="12"/>
                <w:szCs w:val="12"/>
              </w:rPr>
              <w:t>150</w:t>
            </w:r>
          </w:p>
        </w:tc>
        <w:tc>
          <w:tcPr>
            <w:tcW w:w="804" w:type="pct"/>
            <w:tcBorders>
              <w:top w:val="nil"/>
              <w:left w:val="nil"/>
              <w:bottom w:val="nil"/>
              <w:right w:val="nil"/>
            </w:tcBorders>
            <w:shd w:val="clear" w:color="auto" w:fill="auto"/>
            <w:noWrap/>
            <w:vAlign w:val="center"/>
            <w:hideMark/>
          </w:tcPr>
          <w:p w14:paraId="2D726A3A"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1961FCB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6E79A3" w14:textId="77777777" w:rsidTr="00D46CEE">
        <w:trPr>
          <w:trHeight w:val="85"/>
        </w:trPr>
        <w:tc>
          <w:tcPr>
            <w:tcW w:w="3058" w:type="pct"/>
            <w:tcBorders>
              <w:top w:val="nil"/>
              <w:left w:val="nil"/>
              <w:bottom w:val="nil"/>
              <w:right w:val="nil"/>
            </w:tcBorders>
            <w:shd w:val="clear" w:color="auto" w:fill="auto"/>
            <w:vAlign w:val="center"/>
            <w:hideMark/>
          </w:tcPr>
          <w:p w14:paraId="4AC65C6F" w14:textId="77777777" w:rsidR="00D46CEE" w:rsidRPr="00D46CEE" w:rsidRDefault="00D46CEE" w:rsidP="00D46CEE">
            <w:pPr>
              <w:spacing w:line="240" w:lineRule="auto"/>
              <w:rPr>
                <w:i/>
                <w:iCs/>
                <w:sz w:val="12"/>
                <w:szCs w:val="12"/>
              </w:rPr>
            </w:pPr>
            <w:r w:rsidRPr="00D46CEE">
              <w:rPr>
                <w:i/>
                <w:iCs/>
                <w:sz w:val="12"/>
                <w:szCs w:val="12"/>
              </w:rPr>
              <w:t xml:space="preserve"> - otwartych </w:t>
            </w:r>
          </w:p>
        </w:tc>
        <w:tc>
          <w:tcPr>
            <w:tcW w:w="511" w:type="pct"/>
            <w:tcBorders>
              <w:top w:val="nil"/>
              <w:left w:val="nil"/>
              <w:bottom w:val="nil"/>
              <w:right w:val="nil"/>
            </w:tcBorders>
            <w:shd w:val="clear" w:color="auto" w:fill="auto"/>
            <w:vAlign w:val="center"/>
            <w:hideMark/>
          </w:tcPr>
          <w:p w14:paraId="36D4D85B" w14:textId="77777777" w:rsidR="00D46CEE" w:rsidRPr="00D46CEE" w:rsidRDefault="00D46CEE" w:rsidP="00D46CEE">
            <w:pPr>
              <w:spacing w:line="240" w:lineRule="auto"/>
              <w:jc w:val="right"/>
              <w:rPr>
                <w:i/>
                <w:iCs/>
                <w:sz w:val="12"/>
                <w:szCs w:val="12"/>
              </w:rPr>
            </w:pPr>
            <w:r w:rsidRPr="00D46CEE">
              <w:rPr>
                <w:i/>
                <w:iCs/>
                <w:sz w:val="12"/>
                <w:szCs w:val="12"/>
              </w:rPr>
              <w:t>150</w:t>
            </w:r>
          </w:p>
        </w:tc>
        <w:tc>
          <w:tcPr>
            <w:tcW w:w="804" w:type="pct"/>
            <w:tcBorders>
              <w:top w:val="nil"/>
              <w:left w:val="nil"/>
              <w:bottom w:val="nil"/>
              <w:right w:val="nil"/>
            </w:tcBorders>
            <w:shd w:val="clear" w:color="auto" w:fill="auto"/>
            <w:noWrap/>
            <w:vAlign w:val="center"/>
            <w:hideMark/>
          </w:tcPr>
          <w:p w14:paraId="1E7CE038"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7B290E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DCCF7F" w14:textId="77777777" w:rsidTr="00D46CEE">
        <w:trPr>
          <w:trHeight w:val="85"/>
        </w:trPr>
        <w:tc>
          <w:tcPr>
            <w:tcW w:w="3058" w:type="pct"/>
            <w:tcBorders>
              <w:top w:val="nil"/>
              <w:left w:val="nil"/>
              <w:bottom w:val="nil"/>
              <w:right w:val="nil"/>
            </w:tcBorders>
            <w:shd w:val="clear" w:color="auto" w:fill="auto"/>
            <w:vAlign w:val="center"/>
            <w:hideMark/>
          </w:tcPr>
          <w:p w14:paraId="213D3C22" w14:textId="77777777" w:rsidR="00D46CEE" w:rsidRPr="00D46CEE" w:rsidRDefault="00D46CEE" w:rsidP="00D46CEE">
            <w:pPr>
              <w:spacing w:line="240" w:lineRule="auto"/>
              <w:rPr>
                <w:i/>
                <w:iCs/>
                <w:sz w:val="12"/>
                <w:szCs w:val="12"/>
              </w:rPr>
            </w:pPr>
            <w:r w:rsidRPr="00D46CEE">
              <w:rPr>
                <w:i/>
                <w:iCs/>
                <w:sz w:val="12"/>
                <w:szCs w:val="12"/>
              </w:rPr>
              <w:t xml:space="preserve"> - z tego plenerowych </w:t>
            </w:r>
          </w:p>
        </w:tc>
        <w:tc>
          <w:tcPr>
            <w:tcW w:w="511" w:type="pct"/>
            <w:tcBorders>
              <w:top w:val="nil"/>
              <w:left w:val="nil"/>
              <w:bottom w:val="nil"/>
              <w:right w:val="nil"/>
            </w:tcBorders>
            <w:shd w:val="clear" w:color="auto" w:fill="auto"/>
            <w:vAlign w:val="center"/>
            <w:hideMark/>
          </w:tcPr>
          <w:p w14:paraId="453896A1" w14:textId="77777777" w:rsidR="00D46CEE" w:rsidRPr="00D46CEE" w:rsidRDefault="00D46CEE" w:rsidP="00D46CEE">
            <w:pPr>
              <w:spacing w:line="240" w:lineRule="auto"/>
              <w:jc w:val="right"/>
              <w:rPr>
                <w:i/>
                <w:iCs/>
                <w:sz w:val="12"/>
                <w:szCs w:val="12"/>
              </w:rPr>
            </w:pPr>
            <w:r w:rsidRPr="00D46CEE">
              <w:rPr>
                <w:i/>
                <w:iCs/>
                <w:sz w:val="12"/>
                <w:szCs w:val="12"/>
              </w:rPr>
              <w:t>45</w:t>
            </w:r>
          </w:p>
        </w:tc>
        <w:tc>
          <w:tcPr>
            <w:tcW w:w="804" w:type="pct"/>
            <w:tcBorders>
              <w:top w:val="nil"/>
              <w:left w:val="nil"/>
              <w:bottom w:val="nil"/>
              <w:right w:val="nil"/>
            </w:tcBorders>
            <w:shd w:val="clear" w:color="auto" w:fill="auto"/>
            <w:noWrap/>
            <w:vAlign w:val="center"/>
            <w:hideMark/>
          </w:tcPr>
          <w:p w14:paraId="26F773C2"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7E20A8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A2DAFC" w14:textId="77777777" w:rsidTr="00D46CEE">
        <w:trPr>
          <w:trHeight w:val="85"/>
        </w:trPr>
        <w:tc>
          <w:tcPr>
            <w:tcW w:w="3058" w:type="pct"/>
            <w:tcBorders>
              <w:top w:val="nil"/>
              <w:left w:val="nil"/>
              <w:bottom w:val="nil"/>
              <w:right w:val="nil"/>
            </w:tcBorders>
            <w:shd w:val="clear" w:color="auto" w:fill="auto"/>
            <w:vAlign w:val="center"/>
            <w:hideMark/>
          </w:tcPr>
          <w:p w14:paraId="431118D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1F405C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98E197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743F0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A0B923" w14:textId="77777777" w:rsidTr="00D46CEE">
        <w:trPr>
          <w:trHeight w:val="85"/>
        </w:trPr>
        <w:tc>
          <w:tcPr>
            <w:tcW w:w="3058" w:type="pct"/>
            <w:tcBorders>
              <w:top w:val="nil"/>
              <w:left w:val="nil"/>
              <w:bottom w:val="nil"/>
              <w:right w:val="nil"/>
            </w:tcBorders>
            <w:shd w:val="clear" w:color="auto" w:fill="auto"/>
            <w:vAlign w:val="center"/>
            <w:hideMark/>
          </w:tcPr>
          <w:p w14:paraId="73B7ABE8" w14:textId="77777777" w:rsidR="00D46CEE" w:rsidRPr="00D46CEE" w:rsidRDefault="00D46CEE" w:rsidP="00D46CEE">
            <w:pPr>
              <w:spacing w:line="240" w:lineRule="auto"/>
              <w:rPr>
                <w:sz w:val="12"/>
                <w:szCs w:val="12"/>
              </w:rPr>
            </w:pPr>
            <w:r w:rsidRPr="00D46CEE">
              <w:rPr>
                <w:sz w:val="12"/>
                <w:szCs w:val="12"/>
              </w:rPr>
              <w:t>organizacja imprez kulturalnych, koncertów, imprez upamiętniających wydarzenia historyczne:</w:t>
            </w:r>
          </w:p>
        </w:tc>
        <w:tc>
          <w:tcPr>
            <w:tcW w:w="511" w:type="pct"/>
            <w:tcBorders>
              <w:top w:val="nil"/>
              <w:left w:val="nil"/>
              <w:bottom w:val="nil"/>
              <w:right w:val="nil"/>
            </w:tcBorders>
            <w:shd w:val="clear" w:color="auto" w:fill="auto"/>
            <w:noWrap/>
            <w:vAlign w:val="center"/>
            <w:hideMark/>
          </w:tcPr>
          <w:p w14:paraId="684AC7D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7E29D7E" w14:textId="77777777" w:rsidR="00D46CEE" w:rsidRPr="00D46CEE" w:rsidRDefault="00D46CEE" w:rsidP="00D46CEE">
            <w:pPr>
              <w:spacing w:line="240" w:lineRule="auto"/>
              <w:jc w:val="right"/>
              <w:rPr>
                <w:sz w:val="12"/>
                <w:szCs w:val="12"/>
              </w:rPr>
            </w:pPr>
            <w:r w:rsidRPr="00D46CEE">
              <w:rPr>
                <w:sz w:val="12"/>
                <w:szCs w:val="12"/>
              </w:rPr>
              <w:t>2 127 000</w:t>
            </w:r>
          </w:p>
        </w:tc>
        <w:tc>
          <w:tcPr>
            <w:tcW w:w="626" w:type="pct"/>
            <w:tcBorders>
              <w:top w:val="nil"/>
              <w:left w:val="nil"/>
              <w:bottom w:val="nil"/>
              <w:right w:val="nil"/>
            </w:tcBorders>
            <w:shd w:val="clear" w:color="auto" w:fill="auto"/>
            <w:noWrap/>
            <w:vAlign w:val="center"/>
            <w:hideMark/>
          </w:tcPr>
          <w:p w14:paraId="6BC09854" w14:textId="77777777" w:rsidR="00D46CEE" w:rsidRPr="00D46CEE" w:rsidRDefault="00D46CEE" w:rsidP="00D46CEE">
            <w:pPr>
              <w:spacing w:line="240" w:lineRule="auto"/>
              <w:jc w:val="right"/>
              <w:rPr>
                <w:sz w:val="12"/>
                <w:szCs w:val="12"/>
              </w:rPr>
            </w:pPr>
          </w:p>
        </w:tc>
      </w:tr>
      <w:tr w:rsidR="00D46CEE" w:rsidRPr="00D46CEE" w14:paraId="513CDB71" w14:textId="77777777" w:rsidTr="00D46CEE">
        <w:trPr>
          <w:trHeight w:val="85"/>
        </w:trPr>
        <w:tc>
          <w:tcPr>
            <w:tcW w:w="3058" w:type="pct"/>
            <w:tcBorders>
              <w:top w:val="nil"/>
              <w:left w:val="nil"/>
              <w:bottom w:val="nil"/>
              <w:right w:val="nil"/>
            </w:tcBorders>
            <w:shd w:val="clear" w:color="auto" w:fill="auto"/>
            <w:vAlign w:val="center"/>
            <w:hideMark/>
          </w:tcPr>
          <w:p w14:paraId="6EEB5FD5" w14:textId="77777777" w:rsidR="00D46CEE" w:rsidRPr="00D46CEE" w:rsidRDefault="00D46CEE" w:rsidP="00D46CEE">
            <w:pPr>
              <w:spacing w:line="240" w:lineRule="auto"/>
              <w:rPr>
                <w:i/>
                <w:iCs/>
                <w:sz w:val="12"/>
                <w:szCs w:val="12"/>
              </w:rPr>
            </w:pPr>
            <w:r w:rsidRPr="00D46CEE">
              <w:rPr>
                <w:i/>
                <w:iCs/>
                <w:sz w:val="12"/>
                <w:szCs w:val="12"/>
              </w:rPr>
              <w:t>"Muzyczne lato", przedsięwzięcia dla środowiska kombatantów, Tydzień Seniora, Dzień Patrona Warszawy, rocznice wybuchu Powstania Warszawskiego i II Wojny Światowej, Tydzień Kultury Narodowej, Bajki na trawie, warsztaty figurkowo-klockowe, koncert bożonarodzeniowy, wystawy w galeriach i plenerowe, inauguracja Roku Kulturalnego, kino plenerowe</w:t>
            </w:r>
          </w:p>
        </w:tc>
        <w:tc>
          <w:tcPr>
            <w:tcW w:w="511" w:type="pct"/>
            <w:tcBorders>
              <w:top w:val="nil"/>
              <w:left w:val="nil"/>
              <w:bottom w:val="nil"/>
              <w:right w:val="nil"/>
            </w:tcBorders>
            <w:shd w:val="clear" w:color="auto" w:fill="auto"/>
            <w:noWrap/>
            <w:vAlign w:val="center"/>
            <w:hideMark/>
          </w:tcPr>
          <w:p w14:paraId="56C872B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2E534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28E09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4D8099" w14:textId="77777777" w:rsidTr="00D46CEE">
        <w:trPr>
          <w:trHeight w:val="85"/>
        </w:trPr>
        <w:tc>
          <w:tcPr>
            <w:tcW w:w="3058" w:type="pct"/>
            <w:tcBorders>
              <w:top w:val="nil"/>
              <w:left w:val="nil"/>
              <w:bottom w:val="nil"/>
              <w:right w:val="nil"/>
            </w:tcBorders>
            <w:shd w:val="clear" w:color="auto" w:fill="auto"/>
            <w:vAlign w:val="center"/>
            <w:hideMark/>
          </w:tcPr>
          <w:p w14:paraId="26BB6F0B" w14:textId="77777777" w:rsidR="00D46CEE" w:rsidRPr="00D46CEE" w:rsidRDefault="00D46CEE" w:rsidP="00D46CEE">
            <w:pPr>
              <w:spacing w:line="240" w:lineRule="auto"/>
              <w:rPr>
                <w:sz w:val="12"/>
                <w:szCs w:val="12"/>
              </w:rPr>
            </w:pPr>
            <w:r w:rsidRPr="00D46CEE">
              <w:rPr>
                <w:sz w:val="12"/>
                <w:szCs w:val="12"/>
              </w:rPr>
              <w:t>zadania z zakresu działalności kulturalnej zlecone do realizacji organizacjom pozarządowym prowadzącym działalność pożytku publicznego, w tym:</w:t>
            </w:r>
          </w:p>
        </w:tc>
        <w:tc>
          <w:tcPr>
            <w:tcW w:w="511" w:type="pct"/>
            <w:tcBorders>
              <w:top w:val="nil"/>
              <w:left w:val="nil"/>
              <w:bottom w:val="nil"/>
              <w:right w:val="nil"/>
            </w:tcBorders>
            <w:shd w:val="clear" w:color="auto" w:fill="auto"/>
            <w:vAlign w:val="center"/>
            <w:hideMark/>
          </w:tcPr>
          <w:p w14:paraId="7F9FCF89"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30E9B31B" w14:textId="77777777" w:rsidR="00D46CEE" w:rsidRPr="00D46CEE" w:rsidRDefault="00D46CEE" w:rsidP="00D46CEE">
            <w:pPr>
              <w:spacing w:line="240" w:lineRule="auto"/>
              <w:jc w:val="right"/>
              <w:rPr>
                <w:sz w:val="12"/>
                <w:szCs w:val="12"/>
              </w:rPr>
            </w:pPr>
            <w:r w:rsidRPr="00D46CEE">
              <w:rPr>
                <w:sz w:val="12"/>
                <w:szCs w:val="12"/>
              </w:rPr>
              <w:t>400 000</w:t>
            </w:r>
          </w:p>
        </w:tc>
        <w:tc>
          <w:tcPr>
            <w:tcW w:w="626" w:type="pct"/>
            <w:tcBorders>
              <w:top w:val="nil"/>
              <w:left w:val="nil"/>
              <w:bottom w:val="nil"/>
              <w:right w:val="nil"/>
            </w:tcBorders>
            <w:shd w:val="clear" w:color="auto" w:fill="auto"/>
            <w:noWrap/>
            <w:vAlign w:val="center"/>
            <w:hideMark/>
          </w:tcPr>
          <w:p w14:paraId="1088E1DC" w14:textId="77777777" w:rsidR="00D46CEE" w:rsidRPr="00D46CEE" w:rsidRDefault="00D46CEE" w:rsidP="00D46CEE">
            <w:pPr>
              <w:spacing w:line="240" w:lineRule="auto"/>
              <w:jc w:val="right"/>
              <w:rPr>
                <w:sz w:val="12"/>
                <w:szCs w:val="12"/>
              </w:rPr>
            </w:pPr>
          </w:p>
        </w:tc>
      </w:tr>
      <w:tr w:rsidR="00D46CEE" w:rsidRPr="00D46CEE" w14:paraId="0B573E7F" w14:textId="77777777" w:rsidTr="00D46CEE">
        <w:trPr>
          <w:trHeight w:val="85"/>
        </w:trPr>
        <w:tc>
          <w:tcPr>
            <w:tcW w:w="3058" w:type="pct"/>
            <w:tcBorders>
              <w:top w:val="nil"/>
              <w:left w:val="nil"/>
              <w:bottom w:val="nil"/>
              <w:right w:val="nil"/>
            </w:tcBorders>
            <w:shd w:val="clear" w:color="auto" w:fill="auto"/>
            <w:vAlign w:val="center"/>
            <w:hideMark/>
          </w:tcPr>
          <w:p w14:paraId="2E4B58F5" w14:textId="77777777" w:rsidR="00D46CEE" w:rsidRPr="00D46CEE" w:rsidRDefault="00D46CEE" w:rsidP="00D46CEE">
            <w:pPr>
              <w:spacing w:line="240" w:lineRule="auto"/>
              <w:rPr>
                <w:i/>
                <w:iCs/>
                <w:sz w:val="12"/>
                <w:szCs w:val="12"/>
              </w:rPr>
            </w:pPr>
            <w:r w:rsidRPr="00D46CEE">
              <w:rPr>
                <w:i/>
                <w:iCs/>
                <w:sz w:val="12"/>
                <w:szCs w:val="12"/>
              </w:rPr>
              <w:t>Plenerowa rodzinna zabawa malarska w Dzielnicy Ursynów, 6 obrazów dla sześciolatka, USTA, czyli Ursynowska Scena Teatru Amatorskiego, Ursynowskie warsztaty improwizacji dla dzieci "Opowiedz mi bajkę", Tango - tańczymy na Ursynowie, Wirtuozi, koncert dla mieszkańców Ursynowa w wykonaniu Orkiestry Kameralnej Filharmonii Narodowej, Kolędowanie na Ursynowie</w:t>
            </w:r>
          </w:p>
        </w:tc>
        <w:tc>
          <w:tcPr>
            <w:tcW w:w="511" w:type="pct"/>
            <w:tcBorders>
              <w:top w:val="nil"/>
              <w:left w:val="nil"/>
              <w:bottom w:val="nil"/>
              <w:right w:val="nil"/>
            </w:tcBorders>
            <w:shd w:val="clear" w:color="auto" w:fill="auto"/>
            <w:vAlign w:val="center"/>
            <w:hideMark/>
          </w:tcPr>
          <w:p w14:paraId="1BA06DB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49E06F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7DBA0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393BBA" w14:textId="77777777" w:rsidTr="00D46CEE">
        <w:trPr>
          <w:trHeight w:val="85"/>
        </w:trPr>
        <w:tc>
          <w:tcPr>
            <w:tcW w:w="3058" w:type="pct"/>
            <w:tcBorders>
              <w:top w:val="nil"/>
              <w:left w:val="nil"/>
              <w:bottom w:val="nil"/>
              <w:right w:val="nil"/>
            </w:tcBorders>
            <w:shd w:val="clear" w:color="auto" w:fill="auto"/>
            <w:vAlign w:val="center"/>
            <w:hideMark/>
          </w:tcPr>
          <w:p w14:paraId="2D05436A"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DF7F29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C22E7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18B089" w14:textId="77777777" w:rsidR="00D46CEE" w:rsidRPr="00D46CEE" w:rsidRDefault="00D46CEE" w:rsidP="00D46CEE">
            <w:pPr>
              <w:spacing w:line="240" w:lineRule="auto"/>
              <w:rPr>
                <w:rFonts w:ascii="Times New Roman" w:hAnsi="Times New Roman" w:cs="Times New Roman"/>
                <w:sz w:val="12"/>
                <w:szCs w:val="12"/>
              </w:rPr>
            </w:pPr>
          </w:p>
        </w:tc>
      </w:tr>
      <w:tr w:rsidR="00D46CEE" w:rsidRPr="00D46CEE" w14:paraId="21BEC1BF" w14:textId="77777777" w:rsidTr="00D46CEE">
        <w:trPr>
          <w:trHeight w:val="85"/>
        </w:trPr>
        <w:tc>
          <w:tcPr>
            <w:tcW w:w="3058" w:type="pct"/>
            <w:tcBorders>
              <w:top w:val="nil"/>
              <w:left w:val="nil"/>
              <w:bottom w:val="nil"/>
              <w:right w:val="nil"/>
            </w:tcBorders>
            <w:shd w:val="clear" w:color="auto" w:fill="auto"/>
            <w:vAlign w:val="center"/>
            <w:hideMark/>
          </w:tcPr>
          <w:p w14:paraId="26B5451C" w14:textId="77777777" w:rsidR="00D46CEE" w:rsidRPr="00D46CEE" w:rsidRDefault="00D46CEE" w:rsidP="00D46CEE">
            <w:pPr>
              <w:spacing w:line="240" w:lineRule="auto"/>
              <w:rPr>
                <w:sz w:val="12"/>
                <w:szCs w:val="12"/>
              </w:rPr>
            </w:pPr>
            <w:r w:rsidRPr="00D46CEE">
              <w:rPr>
                <w:sz w:val="12"/>
                <w:szCs w:val="12"/>
              </w:rPr>
              <w:t>projekty budżetu obywatelskiego</w:t>
            </w:r>
          </w:p>
        </w:tc>
        <w:tc>
          <w:tcPr>
            <w:tcW w:w="511" w:type="pct"/>
            <w:tcBorders>
              <w:top w:val="nil"/>
              <w:left w:val="nil"/>
              <w:bottom w:val="nil"/>
              <w:right w:val="nil"/>
            </w:tcBorders>
            <w:shd w:val="clear" w:color="auto" w:fill="auto"/>
            <w:vAlign w:val="center"/>
            <w:hideMark/>
          </w:tcPr>
          <w:p w14:paraId="1329044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27963871" w14:textId="77777777" w:rsidR="00D46CEE" w:rsidRPr="00D46CEE" w:rsidRDefault="00D46CEE" w:rsidP="00D46CEE">
            <w:pPr>
              <w:spacing w:line="240" w:lineRule="auto"/>
              <w:jc w:val="right"/>
              <w:rPr>
                <w:sz w:val="12"/>
                <w:szCs w:val="12"/>
              </w:rPr>
            </w:pPr>
            <w:r w:rsidRPr="00D46CEE">
              <w:rPr>
                <w:sz w:val="12"/>
                <w:szCs w:val="12"/>
              </w:rPr>
              <w:t>451 000</w:t>
            </w:r>
          </w:p>
        </w:tc>
        <w:tc>
          <w:tcPr>
            <w:tcW w:w="626" w:type="pct"/>
            <w:tcBorders>
              <w:top w:val="nil"/>
              <w:left w:val="nil"/>
              <w:bottom w:val="nil"/>
              <w:right w:val="nil"/>
            </w:tcBorders>
            <w:shd w:val="clear" w:color="auto" w:fill="auto"/>
            <w:noWrap/>
            <w:vAlign w:val="center"/>
            <w:hideMark/>
          </w:tcPr>
          <w:p w14:paraId="49000B4F" w14:textId="77777777" w:rsidR="00D46CEE" w:rsidRPr="00D46CEE" w:rsidRDefault="00D46CEE" w:rsidP="00D46CEE">
            <w:pPr>
              <w:spacing w:line="240" w:lineRule="auto"/>
              <w:jc w:val="right"/>
              <w:rPr>
                <w:sz w:val="12"/>
                <w:szCs w:val="12"/>
              </w:rPr>
            </w:pPr>
          </w:p>
        </w:tc>
      </w:tr>
      <w:tr w:rsidR="00D46CEE" w:rsidRPr="00D46CEE" w14:paraId="36AE31E6" w14:textId="77777777" w:rsidTr="00D46CEE">
        <w:trPr>
          <w:trHeight w:val="85"/>
        </w:trPr>
        <w:tc>
          <w:tcPr>
            <w:tcW w:w="3058" w:type="pct"/>
            <w:tcBorders>
              <w:top w:val="nil"/>
              <w:left w:val="nil"/>
              <w:bottom w:val="nil"/>
              <w:right w:val="nil"/>
            </w:tcBorders>
            <w:shd w:val="clear" w:color="auto" w:fill="auto"/>
            <w:vAlign w:val="center"/>
            <w:hideMark/>
          </w:tcPr>
          <w:p w14:paraId="2E1B936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2F1C5A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0389A9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8E931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53B853C" w14:textId="77777777" w:rsidTr="00D46CEE">
        <w:trPr>
          <w:trHeight w:val="85"/>
        </w:trPr>
        <w:tc>
          <w:tcPr>
            <w:tcW w:w="3058" w:type="pct"/>
            <w:tcBorders>
              <w:top w:val="nil"/>
              <w:left w:val="nil"/>
              <w:bottom w:val="nil"/>
              <w:right w:val="nil"/>
            </w:tcBorders>
            <w:shd w:val="clear" w:color="auto" w:fill="auto"/>
            <w:vAlign w:val="center"/>
            <w:hideMark/>
          </w:tcPr>
          <w:p w14:paraId="53BD1C25"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Komunikacji Społecznej</w:t>
            </w:r>
          </w:p>
        </w:tc>
        <w:tc>
          <w:tcPr>
            <w:tcW w:w="511" w:type="pct"/>
            <w:tcBorders>
              <w:top w:val="nil"/>
              <w:left w:val="nil"/>
              <w:bottom w:val="nil"/>
              <w:right w:val="nil"/>
            </w:tcBorders>
            <w:shd w:val="clear" w:color="auto" w:fill="auto"/>
            <w:vAlign w:val="center"/>
            <w:hideMark/>
          </w:tcPr>
          <w:p w14:paraId="18ED9E3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EDC9274" w14:textId="77777777" w:rsidR="00D46CEE" w:rsidRPr="00D46CEE" w:rsidRDefault="00D46CEE" w:rsidP="00D46CEE">
            <w:pPr>
              <w:spacing w:line="240" w:lineRule="auto"/>
              <w:jc w:val="right"/>
              <w:rPr>
                <w:i/>
                <w:iCs/>
                <w:sz w:val="12"/>
                <w:szCs w:val="12"/>
              </w:rPr>
            </w:pPr>
            <w:r w:rsidRPr="00D46CEE">
              <w:rPr>
                <w:i/>
                <w:iCs/>
                <w:sz w:val="12"/>
                <w:szCs w:val="12"/>
              </w:rPr>
              <w:t>900 000</w:t>
            </w:r>
          </w:p>
        </w:tc>
        <w:tc>
          <w:tcPr>
            <w:tcW w:w="626" w:type="pct"/>
            <w:tcBorders>
              <w:top w:val="nil"/>
              <w:left w:val="nil"/>
              <w:bottom w:val="nil"/>
              <w:right w:val="nil"/>
            </w:tcBorders>
            <w:shd w:val="clear" w:color="auto" w:fill="auto"/>
            <w:noWrap/>
            <w:vAlign w:val="center"/>
            <w:hideMark/>
          </w:tcPr>
          <w:p w14:paraId="1EEB557E" w14:textId="77777777" w:rsidR="00D46CEE" w:rsidRPr="00D46CEE" w:rsidRDefault="00D46CEE" w:rsidP="00D46CEE">
            <w:pPr>
              <w:spacing w:line="240" w:lineRule="auto"/>
              <w:jc w:val="right"/>
              <w:rPr>
                <w:i/>
                <w:iCs/>
                <w:sz w:val="12"/>
                <w:szCs w:val="12"/>
              </w:rPr>
            </w:pPr>
          </w:p>
        </w:tc>
      </w:tr>
      <w:tr w:rsidR="00D46CEE" w:rsidRPr="00D46CEE" w14:paraId="4FA3B38B" w14:textId="77777777" w:rsidTr="00D46CEE">
        <w:trPr>
          <w:trHeight w:val="85"/>
        </w:trPr>
        <w:tc>
          <w:tcPr>
            <w:tcW w:w="3058" w:type="pct"/>
            <w:tcBorders>
              <w:top w:val="nil"/>
              <w:left w:val="nil"/>
              <w:bottom w:val="nil"/>
              <w:right w:val="nil"/>
            </w:tcBorders>
            <w:shd w:val="clear" w:color="auto" w:fill="auto"/>
            <w:vAlign w:val="center"/>
            <w:hideMark/>
          </w:tcPr>
          <w:p w14:paraId="17732D0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8945F4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F17336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1BDAC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9631451" w14:textId="77777777" w:rsidTr="00D46CEE">
        <w:trPr>
          <w:trHeight w:val="85"/>
        </w:trPr>
        <w:tc>
          <w:tcPr>
            <w:tcW w:w="3058" w:type="pct"/>
            <w:tcBorders>
              <w:top w:val="nil"/>
              <w:left w:val="nil"/>
              <w:bottom w:val="nil"/>
              <w:right w:val="nil"/>
            </w:tcBorders>
            <w:shd w:val="clear" w:color="auto" w:fill="auto"/>
            <w:vAlign w:val="center"/>
            <w:hideMark/>
          </w:tcPr>
          <w:p w14:paraId="562BB363"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58DB94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909AA3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D4D10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469532" w14:textId="77777777" w:rsidTr="00D46CEE">
        <w:trPr>
          <w:trHeight w:val="85"/>
        </w:trPr>
        <w:tc>
          <w:tcPr>
            <w:tcW w:w="3058" w:type="pct"/>
            <w:tcBorders>
              <w:top w:val="nil"/>
              <w:left w:val="nil"/>
              <w:bottom w:val="nil"/>
              <w:right w:val="nil"/>
            </w:tcBorders>
            <w:shd w:val="clear" w:color="auto" w:fill="auto"/>
            <w:vAlign w:val="center"/>
            <w:hideMark/>
          </w:tcPr>
          <w:p w14:paraId="790F320D" w14:textId="77777777" w:rsidR="00D46CEE" w:rsidRPr="00D46CEE" w:rsidRDefault="00D46CEE" w:rsidP="00D46CEE">
            <w:pPr>
              <w:spacing w:line="240" w:lineRule="auto"/>
              <w:rPr>
                <w:sz w:val="12"/>
                <w:szCs w:val="12"/>
              </w:rPr>
            </w:pPr>
            <w:r w:rsidRPr="00D46CEE">
              <w:rPr>
                <w:sz w:val="12"/>
                <w:szCs w:val="12"/>
              </w:rPr>
              <w:t>liczba zorganizowanych imprez kulturalnych, w tym:</w:t>
            </w:r>
          </w:p>
        </w:tc>
        <w:tc>
          <w:tcPr>
            <w:tcW w:w="511" w:type="pct"/>
            <w:tcBorders>
              <w:top w:val="nil"/>
              <w:left w:val="nil"/>
              <w:bottom w:val="nil"/>
              <w:right w:val="nil"/>
            </w:tcBorders>
            <w:shd w:val="clear" w:color="auto" w:fill="auto"/>
            <w:vAlign w:val="center"/>
            <w:hideMark/>
          </w:tcPr>
          <w:p w14:paraId="570019A1" w14:textId="77777777" w:rsidR="00D46CEE" w:rsidRPr="00D46CEE" w:rsidRDefault="00D46CEE" w:rsidP="00D46CEE">
            <w:pPr>
              <w:spacing w:line="240" w:lineRule="auto"/>
              <w:jc w:val="right"/>
              <w:rPr>
                <w:sz w:val="12"/>
                <w:szCs w:val="12"/>
              </w:rPr>
            </w:pPr>
            <w:r w:rsidRPr="00D46CEE">
              <w:rPr>
                <w:sz w:val="12"/>
                <w:szCs w:val="12"/>
              </w:rPr>
              <w:t>6</w:t>
            </w:r>
          </w:p>
        </w:tc>
        <w:tc>
          <w:tcPr>
            <w:tcW w:w="804" w:type="pct"/>
            <w:tcBorders>
              <w:top w:val="nil"/>
              <w:left w:val="nil"/>
              <w:bottom w:val="nil"/>
              <w:right w:val="nil"/>
            </w:tcBorders>
            <w:shd w:val="clear" w:color="auto" w:fill="auto"/>
            <w:noWrap/>
            <w:vAlign w:val="center"/>
            <w:hideMark/>
          </w:tcPr>
          <w:p w14:paraId="39E4078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C01E8A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EF42DE" w14:textId="77777777" w:rsidTr="00D46CEE">
        <w:trPr>
          <w:trHeight w:val="85"/>
        </w:trPr>
        <w:tc>
          <w:tcPr>
            <w:tcW w:w="3058" w:type="pct"/>
            <w:tcBorders>
              <w:top w:val="nil"/>
              <w:left w:val="nil"/>
              <w:bottom w:val="nil"/>
              <w:right w:val="nil"/>
            </w:tcBorders>
            <w:shd w:val="clear" w:color="auto" w:fill="auto"/>
            <w:vAlign w:val="center"/>
            <w:hideMark/>
          </w:tcPr>
          <w:p w14:paraId="5ED6933A" w14:textId="77777777" w:rsidR="00D46CEE" w:rsidRPr="00D46CEE" w:rsidRDefault="00D46CEE" w:rsidP="00D46CEE">
            <w:pPr>
              <w:spacing w:line="240" w:lineRule="auto"/>
              <w:rPr>
                <w:i/>
                <w:iCs/>
                <w:sz w:val="12"/>
                <w:szCs w:val="12"/>
              </w:rPr>
            </w:pPr>
            <w:r w:rsidRPr="00D46CEE">
              <w:rPr>
                <w:i/>
                <w:iCs/>
                <w:sz w:val="12"/>
                <w:szCs w:val="12"/>
              </w:rPr>
              <w:t xml:space="preserve"> - otwartych </w:t>
            </w:r>
          </w:p>
        </w:tc>
        <w:tc>
          <w:tcPr>
            <w:tcW w:w="511" w:type="pct"/>
            <w:tcBorders>
              <w:top w:val="nil"/>
              <w:left w:val="nil"/>
              <w:bottom w:val="nil"/>
              <w:right w:val="nil"/>
            </w:tcBorders>
            <w:shd w:val="clear" w:color="auto" w:fill="auto"/>
            <w:vAlign w:val="center"/>
            <w:hideMark/>
          </w:tcPr>
          <w:p w14:paraId="68DAFFD8" w14:textId="77777777" w:rsidR="00D46CEE" w:rsidRPr="00D46CEE" w:rsidRDefault="00D46CEE" w:rsidP="00D46CEE">
            <w:pPr>
              <w:spacing w:line="240" w:lineRule="auto"/>
              <w:jc w:val="right"/>
              <w:rPr>
                <w:i/>
                <w:iCs/>
                <w:sz w:val="12"/>
                <w:szCs w:val="12"/>
              </w:rPr>
            </w:pPr>
            <w:r w:rsidRPr="00D46CEE">
              <w:rPr>
                <w:i/>
                <w:iCs/>
                <w:sz w:val="12"/>
                <w:szCs w:val="12"/>
              </w:rPr>
              <w:t>6</w:t>
            </w:r>
          </w:p>
        </w:tc>
        <w:tc>
          <w:tcPr>
            <w:tcW w:w="804" w:type="pct"/>
            <w:tcBorders>
              <w:top w:val="nil"/>
              <w:left w:val="nil"/>
              <w:bottom w:val="nil"/>
              <w:right w:val="nil"/>
            </w:tcBorders>
            <w:shd w:val="clear" w:color="auto" w:fill="auto"/>
            <w:noWrap/>
            <w:vAlign w:val="center"/>
            <w:hideMark/>
          </w:tcPr>
          <w:p w14:paraId="3495F143"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7755717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D9B2518" w14:textId="77777777" w:rsidTr="00D46CEE">
        <w:trPr>
          <w:trHeight w:val="85"/>
        </w:trPr>
        <w:tc>
          <w:tcPr>
            <w:tcW w:w="3058" w:type="pct"/>
            <w:tcBorders>
              <w:top w:val="nil"/>
              <w:left w:val="nil"/>
              <w:bottom w:val="nil"/>
              <w:right w:val="nil"/>
            </w:tcBorders>
            <w:shd w:val="clear" w:color="auto" w:fill="auto"/>
            <w:vAlign w:val="center"/>
            <w:hideMark/>
          </w:tcPr>
          <w:p w14:paraId="2CE507B4" w14:textId="77777777" w:rsidR="00D46CEE" w:rsidRPr="00D46CEE" w:rsidRDefault="00D46CEE" w:rsidP="00D46CEE">
            <w:pPr>
              <w:spacing w:line="240" w:lineRule="auto"/>
              <w:rPr>
                <w:i/>
                <w:iCs/>
                <w:sz w:val="12"/>
                <w:szCs w:val="12"/>
              </w:rPr>
            </w:pPr>
            <w:r w:rsidRPr="00D46CEE">
              <w:rPr>
                <w:i/>
                <w:iCs/>
                <w:sz w:val="12"/>
                <w:szCs w:val="12"/>
              </w:rPr>
              <w:t xml:space="preserve"> - z tego plenerowych </w:t>
            </w:r>
          </w:p>
        </w:tc>
        <w:tc>
          <w:tcPr>
            <w:tcW w:w="511" w:type="pct"/>
            <w:tcBorders>
              <w:top w:val="nil"/>
              <w:left w:val="nil"/>
              <w:bottom w:val="nil"/>
              <w:right w:val="nil"/>
            </w:tcBorders>
            <w:shd w:val="clear" w:color="auto" w:fill="auto"/>
            <w:vAlign w:val="center"/>
            <w:hideMark/>
          </w:tcPr>
          <w:p w14:paraId="6965620C" w14:textId="77777777" w:rsidR="00D46CEE" w:rsidRPr="00D46CEE" w:rsidRDefault="00D46CEE" w:rsidP="00D46CEE">
            <w:pPr>
              <w:spacing w:line="240" w:lineRule="auto"/>
              <w:jc w:val="right"/>
              <w:rPr>
                <w:i/>
                <w:iCs/>
                <w:sz w:val="12"/>
                <w:szCs w:val="12"/>
              </w:rPr>
            </w:pPr>
            <w:r w:rsidRPr="00D46CEE">
              <w:rPr>
                <w:i/>
                <w:iCs/>
                <w:sz w:val="12"/>
                <w:szCs w:val="12"/>
              </w:rPr>
              <w:t>4</w:t>
            </w:r>
          </w:p>
        </w:tc>
        <w:tc>
          <w:tcPr>
            <w:tcW w:w="804" w:type="pct"/>
            <w:tcBorders>
              <w:top w:val="nil"/>
              <w:left w:val="nil"/>
              <w:bottom w:val="nil"/>
              <w:right w:val="nil"/>
            </w:tcBorders>
            <w:shd w:val="clear" w:color="auto" w:fill="auto"/>
            <w:noWrap/>
            <w:vAlign w:val="center"/>
            <w:hideMark/>
          </w:tcPr>
          <w:p w14:paraId="716F6882"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5A09309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519739" w14:textId="77777777" w:rsidTr="00D46CEE">
        <w:trPr>
          <w:trHeight w:val="85"/>
        </w:trPr>
        <w:tc>
          <w:tcPr>
            <w:tcW w:w="3058" w:type="pct"/>
            <w:tcBorders>
              <w:top w:val="nil"/>
              <w:left w:val="nil"/>
              <w:bottom w:val="nil"/>
              <w:right w:val="nil"/>
            </w:tcBorders>
            <w:shd w:val="clear" w:color="auto" w:fill="auto"/>
            <w:vAlign w:val="center"/>
            <w:hideMark/>
          </w:tcPr>
          <w:p w14:paraId="33EAE1B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E0D9D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11273E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F4905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A9CCC5" w14:textId="77777777" w:rsidTr="00D46CEE">
        <w:trPr>
          <w:trHeight w:val="85"/>
        </w:trPr>
        <w:tc>
          <w:tcPr>
            <w:tcW w:w="3058" w:type="pct"/>
            <w:tcBorders>
              <w:top w:val="nil"/>
              <w:left w:val="nil"/>
              <w:bottom w:val="nil"/>
              <w:right w:val="nil"/>
            </w:tcBorders>
            <w:shd w:val="clear" w:color="auto" w:fill="auto"/>
            <w:vAlign w:val="center"/>
            <w:hideMark/>
          </w:tcPr>
          <w:p w14:paraId="55231BBB" w14:textId="77777777" w:rsidR="00D46CEE" w:rsidRPr="00D46CEE" w:rsidRDefault="00D46CEE" w:rsidP="00D46CEE">
            <w:pPr>
              <w:spacing w:line="240" w:lineRule="auto"/>
              <w:rPr>
                <w:sz w:val="12"/>
                <w:szCs w:val="12"/>
              </w:rPr>
            </w:pPr>
            <w:r w:rsidRPr="00D46CEE">
              <w:rPr>
                <w:sz w:val="12"/>
                <w:szCs w:val="12"/>
              </w:rPr>
              <w:t>organizacja imprez kulturalnych, koncertów, imprez upamiętniających wydarzenia historyczne, w tym:</w:t>
            </w:r>
          </w:p>
        </w:tc>
        <w:tc>
          <w:tcPr>
            <w:tcW w:w="511" w:type="pct"/>
            <w:tcBorders>
              <w:top w:val="nil"/>
              <w:left w:val="nil"/>
              <w:bottom w:val="nil"/>
              <w:right w:val="nil"/>
            </w:tcBorders>
            <w:shd w:val="clear" w:color="auto" w:fill="auto"/>
            <w:noWrap/>
            <w:vAlign w:val="center"/>
            <w:hideMark/>
          </w:tcPr>
          <w:p w14:paraId="3EEBAD5A"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2662471" w14:textId="77777777" w:rsidR="00D46CEE" w:rsidRPr="00D46CEE" w:rsidRDefault="00D46CEE" w:rsidP="00D46CEE">
            <w:pPr>
              <w:spacing w:line="240" w:lineRule="auto"/>
              <w:jc w:val="right"/>
              <w:rPr>
                <w:sz w:val="12"/>
                <w:szCs w:val="12"/>
              </w:rPr>
            </w:pPr>
            <w:r w:rsidRPr="00D46CEE">
              <w:rPr>
                <w:sz w:val="12"/>
                <w:szCs w:val="12"/>
              </w:rPr>
              <w:t>900 000</w:t>
            </w:r>
          </w:p>
        </w:tc>
        <w:tc>
          <w:tcPr>
            <w:tcW w:w="626" w:type="pct"/>
            <w:tcBorders>
              <w:top w:val="nil"/>
              <w:left w:val="nil"/>
              <w:bottom w:val="nil"/>
              <w:right w:val="nil"/>
            </w:tcBorders>
            <w:shd w:val="clear" w:color="auto" w:fill="auto"/>
            <w:noWrap/>
            <w:vAlign w:val="center"/>
            <w:hideMark/>
          </w:tcPr>
          <w:p w14:paraId="5390FF95" w14:textId="77777777" w:rsidR="00D46CEE" w:rsidRPr="00D46CEE" w:rsidRDefault="00D46CEE" w:rsidP="00D46CEE">
            <w:pPr>
              <w:spacing w:line="240" w:lineRule="auto"/>
              <w:jc w:val="right"/>
              <w:rPr>
                <w:sz w:val="12"/>
                <w:szCs w:val="12"/>
              </w:rPr>
            </w:pPr>
          </w:p>
        </w:tc>
      </w:tr>
      <w:tr w:rsidR="00D46CEE" w:rsidRPr="00D46CEE" w14:paraId="2CD2883F" w14:textId="77777777" w:rsidTr="00D46CEE">
        <w:trPr>
          <w:trHeight w:val="85"/>
        </w:trPr>
        <w:tc>
          <w:tcPr>
            <w:tcW w:w="3058" w:type="pct"/>
            <w:tcBorders>
              <w:top w:val="nil"/>
              <w:left w:val="nil"/>
              <w:bottom w:val="nil"/>
              <w:right w:val="nil"/>
            </w:tcBorders>
            <w:shd w:val="clear" w:color="auto" w:fill="auto"/>
            <w:vAlign w:val="center"/>
            <w:hideMark/>
          </w:tcPr>
          <w:p w14:paraId="19219303" w14:textId="77777777" w:rsidR="00D46CEE" w:rsidRPr="00D46CEE" w:rsidRDefault="00D46CEE" w:rsidP="00D46CEE">
            <w:pPr>
              <w:spacing w:line="240" w:lineRule="auto"/>
              <w:rPr>
                <w:i/>
                <w:iCs/>
                <w:sz w:val="12"/>
                <w:szCs w:val="12"/>
              </w:rPr>
            </w:pPr>
            <w:r w:rsidRPr="00D46CEE">
              <w:rPr>
                <w:i/>
                <w:iCs/>
                <w:sz w:val="12"/>
                <w:szCs w:val="12"/>
              </w:rPr>
              <w:t>Ursynowskie Dyktando, Ursynowskie Potańcówki, Festiwal Kolorów, wycieczki rowerowe, Ursynowski Jubileusz Par, Ursynowskie Mikołajki</w:t>
            </w:r>
          </w:p>
        </w:tc>
        <w:tc>
          <w:tcPr>
            <w:tcW w:w="511" w:type="pct"/>
            <w:tcBorders>
              <w:top w:val="nil"/>
              <w:left w:val="nil"/>
              <w:bottom w:val="nil"/>
              <w:right w:val="nil"/>
            </w:tcBorders>
            <w:shd w:val="clear" w:color="auto" w:fill="auto"/>
            <w:noWrap/>
            <w:vAlign w:val="center"/>
            <w:hideMark/>
          </w:tcPr>
          <w:p w14:paraId="38118DD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47C44D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69684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63BBCF" w14:textId="77777777" w:rsidTr="00D46CEE">
        <w:trPr>
          <w:trHeight w:val="85"/>
        </w:trPr>
        <w:tc>
          <w:tcPr>
            <w:tcW w:w="3058" w:type="pct"/>
            <w:tcBorders>
              <w:top w:val="nil"/>
              <w:left w:val="nil"/>
              <w:bottom w:val="nil"/>
              <w:right w:val="nil"/>
            </w:tcBorders>
            <w:shd w:val="clear" w:color="auto" w:fill="auto"/>
            <w:vAlign w:val="center"/>
            <w:hideMark/>
          </w:tcPr>
          <w:p w14:paraId="23C1968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B98BD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D37AC0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CF3CF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E7AB6D2" w14:textId="77777777" w:rsidTr="00D46CEE">
        <w:trPr>
          <w:trHeight w:val="85"/>
        </w:trPr>
        <w:tc>
          <w:tcPr>
            <w:tcW w:w="3058" w:type="pct"/>
            <w:tcBorders>
              <w:top w:val="nil"/>
              <w:left w:val="nil"/>
              <w:bottom w:val="nil"/>
              <w:right w:val="nil"/>
            </w:tcBorders>
            <w:shd w:val="clear" w:color="auto" w:fill="auto"/>
            <w:vAlign w:val="center"/>
            <w:hideMark/>
          </w:tcPr>
          <w:p w14:paraId="1528BE62"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571C625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6F5419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9E1976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B43331A" w14:textId="77777777" w:rsidTr="00D46CEE">
        <w:trPr>
          <w:trHeight w:val="85"/>
        </w:trPr>
        <w:tc>
          <w:tcPr>
            <w:tcW w:w="3058" w:type="pct"/>
            <w:tcBorders>
              <w:top w:val="nil"/>
              <w:left w:val="nil"/>
              <w:bottom w:val="nil"/>
              <w:right w:val="nil"/>
            </w:tcBorders>
            <w:shd w:val="clear" w:color="auto" w:fill="auto"/>
            <w:vAlign w:val="center"/>
            <w:hideMark/>
          </w:tcPr>
          <w:p w14:paraId="64C44CAF" w14:textId="77777777" w:rsidR="00D46CEE" w:rsidRPr="00D46CEE" w:rsidRDefault="00D46CEE" w:rsidP="00D46CEE">
            <w:pPr>
              <w:spacing w:line="240" w:lineRule="auto"/>
              <w:rPr>
                <w:i/>
                <w:iCs/>
                <w:sz w:val="12"/>
                <w:szCs w:val="12"/>
              </w:rPr>
            </w:pPr>
            <w:r w:rsidRPr="00D46CEE">
              <w:rPr>
                <w:i/>
                <w:iCs/>
                <w:sz w:val="12"/>
                <w:szCs w:val="12"/>
              </w:rPr>
              <w:t xml:space="preserve">1. Ustawa z dnia 25 października 1991 r. o organizowaniu i prowadzeniu działalności kulturalnej </w:t>
            </w:r>
          </w:p>
        </w:tc>
        <w:tc>
          <w:tcPr>
            <w:tcW w:w="511" w:type="pct"/>
            <w:tcBorders>
              <w:top w:val="nil"/>
              <w:left w:val="nil"/>
              <w:bottom w:val="nil"/>
              <w:right w:val="nil"/>
            </w:tcBorders>
            <w:shd w:val="clear" w:color="auto" w:fill="auto"/>
            <w:vAlign w:val="center"/>
            <w:hideMark/>
          </w:tcPr>
          <w:p w14:paraId="59BED0D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85E4D8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D0045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AADFEC" w14:textId="77777777" w:rsidTr="00D46CEE">
        <w:trPr>
          <w:trHeight w:val="85"/>
        </w:trPr>
        <w:tc>
          <w:tcPr>
            <w:tcW w:w="3058" w:type="pct"/>
            <w:tcBorders>
              <w:top w:val="nil"/>
              <w:left w:val="nil"/>
              <w:bottom w:val="nil"/>
              <w:right w:val="nil"/>
            </w:tcBorders>
            <w:shd w:val="clear" w:color="auto" w:fill="auto"/>
            <w:vAlign w:val="center"/>
            <w:hideMark/>
          </w:tcPr>
          <w:p w14:paraId="3C0C60CF" w14:textId="77777777" w:rsidR="00D46CEE" w:rsidRPr="00D46CEE" w:rsidRDefault="00D46CEE" w:rsidP="00D46CEE">
            <w:pPr>
              <w:spacing w:line="240" w:lineRule="auto"/>
              <w:rPr>
                <w:i/>
                <w:iCs/>
                <w:sz w:val="12"/>
                <w:szCs w:val="12"/>
              </w:rPr>
            </w:pPr>
            <w:r w:rsidRPr="00D46CEE">
              <w:rPr>
                <w:i/>
                <w:iCs/>
                <w:sz w:val="12"/>
                <w:szCs w:val="12"/>
              </w:rPr>
              <w:t>2. Ustawa z dnia 24 kwietnia 2003 r. o działalności pożytku publicznego i o wolontariacie</w:t>
            </w:r>
          </w:p>
        </w:tc>
        <w:tc>
          <w:tcPr>
            <w:tcW w:w="511" w:type="pct"/>
            <w:tcBorders>
              <w:top w:val="nil"/>
              <w:left w:val="nil"/>
              <w:bottom w:val="nil"/>
              <w:right w:val="nil"/>
            </w:tcBorders>
            <w:shd w:val="clear" w:color="auto" w:fill="auto"/>
            <w:vAlign w:val="center"/>
            <w:hideMark/>
          </w:tcPr>
          <w:p w14:paraId="41EAC26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6310E7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058AC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6BFB21" w14:textId="77777777" w:rsidTr="00D46CEE">
        <w:trPr>
          <w:trHeight w:val="85"/>
        </w:trPr>
        <w:tc>
          <w:tcPr>
            <w:tcW w:w="3058" w:type="pct"/>
            <w:tcBorders>
              <w:top w:val="nil"/>
              <w:left w:val="nil"/>
              <w:bottom w:val="nil"/>
              <w:right w:val="nil"/>
            </w:tcBorders>
            <w:shd w:val="clear" w:color="auto" w:fill="auto"/>
            <w:vAlign w:val="center"/>
            <w:hideMark/>
          </w:tcPr>
          <w:p w14:paraId="645D2778" w14:textId="77777777" w:rsidR="00D46CEE" w:rsidRPr="00D46CEE" w:rsidRDefault="00D46CEE" w:rsidP="00D46CEE">
            <w:pPr>
              <w:spacing w:line="240" w:lineRule="auto"/>
              <w:rPr>
                <w:i/>
                <w:iCs/>
                <w:sz w:val="12"/>
                <w:szCs w:val="12"/>
              </w:rPr>
            </w:pPr>
            <w:r w:rsidRPr="00D46CEE">
              <w:rPr>
                <w:i/>
                <w:iCs/>
                <w:sz w:val="12"/>
                <w:szCs w:val="12"/>
              </w:rPr>
              <w:t>3. Uchwała Nr XI/218/2019 Rady m.st. Warszawy z dnia 11 kwietnia 2019 r. w sprawie konsultacji społecznych z mieszkańcami m.st. Warszawy w formie budżetu obywatelskiego</w:t>
            </w:r>
          </w:p>
        </w:tc>
        <w:tc>
          <w:tcPr>
            <w:tcW w:w="511" w:type="pct"/>
            <w:tcBorders>
              <w:top w:val="nil"/>
              <w:left w:val="nil"/>
              <w:bottom w:val="nil"/>
              <w:right w:val="nil"/>
            </w:tcBorders>
            <w:shd w:val="clear" w:color="auto" w:fill="auto"/>
            <w:vAlign w:val="center"/>
            <w:hideMark/>
          </w:tcPr>
          <w:p w14:paraId="64C0030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541B37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8E700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419F96" w14:textId="77777777" w:rsidTr="00D46CEE">
        <w:trPr>
          <w:trHeight w:val="85"/>
        </w:trPr>
        <w:tc>
          <w:tcPr>
            <w:tcW w:w="3058" w:type="pct"/>
            <w:tcBorders>
              <w:top w:val="nil"/>
              <w:left w:val="nil"/>
              <w:bottom w:val="nil"/>
              <w:right w:val="nil"/>
            </w:tcBorders>
            <w:shd w:val="clear" w:color="auto" w:fill="auto"/>
            <w:vAlign w:val="center"/>
            <w:hideMark/>
          </w:tcPr>
          <w:p w14:paraId="648E0B3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851EC5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9E5976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ED5E2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B839A74" w14:textId="77777777" w:rsidTr="00D46CEE">
        <w:trPr>
          <w:trHeight w:val="85"/>
        </w:trPr>
        <w:tc>
          <w:tcPr>
            <w:tcW w:w="3058" w:type="pct"/>
            <w:tcBorders>
              <w:top w:val="nil"/>
              <w:left w:val="nil"/>
              <w:bottom w:val="nil"/>
              <w:right w:val="nil"/>
            </w:tcBorders>
            <w:shd w:val="clear" w:color="000000" w:fill="CDDEE9"/>
            <w:vAlign w:val="center"/>
            <w:hideMark/>
          </w:tcPr>
          <w:p w14:paraId="789417C7" w14:textId="77777777" w:rsidR="00D46CEE" w:rsidRPr="00D46CEE" w:rsidRDefault="00D46CEE" w:rsidP="00D46CEE">
            <w:pPr>
              <w:spacing w:line="240" w:lineRule="auto"/>
              <w:rPr>
                <w:b/>
                <w:bCs/>
                <w:sz w:val="12"/>
                <w:szCs w:val="12"/>
              </w:rPr>
            </w:pPr>
            <w:r w:rsidRPr="00D46CEE">
              <w:rPr>
                <w:b/>
                <w:bCs/>
                <w:sz w:val="12"/>
                <w:szCs w:val="12"/>
              </w:rPr>
              <w:t>Ochrona i konserwacja obiektów zabytkowych - program 2</w:t>
            </w:r>
          </w:p>
        </w:tc>
        <w:tc>
          <w:tcPr>
            <w:tcW w:w="511" w:type="pct"/>
            <w:tcBorders>
              <w:top w:val="nil"/>
              <w:left w:val="nil"/>
              <w:bottom w:val="nil"/>
              <w:right w:val="nil"/>
            </w:tcBorders>
            <w:shd w:val="clear" w:color="000000" w:fill="CDDEE9"/>
            <w:vAlign w:val="center"/>
            <w:hideMark/>
          </w:tcPr>
          <w:p w14:paraId="646128C6"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noWrap/>
            <w:vAlign w:val="center"/>
            <w:hideMark/>
          </w:tcPr>
          <w:p w14:paraId="7E661AF4"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noWrap/>
            <w:vAlign w:val="center"/>
            <w:hideMark/>
          </w:tcPr>
          <w:p w14:paraId="2E24F97A" w14:textId="77777777" w:rsidR="00D46CEE" w:rsidRPr="00D46CEE" w:rsidRDefault="00D46CEE" w:rsidP="00D46CEE">
            <w:pPr>
              <w:spacing w:line="240" w:lineRule="auto"/>
              <w:jc w:val="right"/>
              <w:rPr>
                <w:b/>
                <w:bCs/>
                <w:sz w:val="12"/>
                <w:szCs w:val="12"/>
              </w:rPr>
            </w:pPr>
            <w:r w:rsidRPr="00D46CEE">
              <w:rPr>
                <w:b/>
                <w:bCs/>
                <w:sz w:val="12"/>
                <w:szCs w:val="12"/>
              </w:rPr>
              <w:t>100 000</w:t>
            </w:r>
          </w:p>
        </w:tc>
      </w:tr>
      <w:tr w:rsidR="00D46CEE" w:rsidRPr="00D46CEE" w14:paraId="51A281D9" w14:textId="77777777" w:rsidTr="00D46CEE">
        <w:trPr>
          <w:trHeight w:val="85"/>
        </w:trPr>
        <w:tc>
          <w:tcPr>
            <w:tcW w:w="3058" w:type="pct"/>
            <w:tcBorders>
              <w:top w:val="nil"/>
              <w:left w:val="nil"/>
              <w:bottom w:val="nil"/>
              <w:right w:val="nil"/>
            </w:tcBorders>
            <w:shd w:val="clear" w:color="auto" w:fill="auto"/>
            <w:vAlign w:val="center"/>
            <w:hideMark/>
          </w:tcPr>
          <w:p w14:paraId="62C94BE0"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F70B441" w14:textId="77777777" w:rsidR="00D46CEE" w:rsidRPr="00D46CEE" w:rsidRDefault="00D46CEE" w:rsidP="00D46CEE">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1C0005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D93A6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D25C848" w14:textId="77777777" w:rsidTr="00D46CEE">
        <w:trPr>
          <w:trHeight w:val="85"/>
        </w:trPr>
        <w:tc>
          <w:tcPr>
            <w:tcW w:w="3058" w:type="pct"/>
            <w:tcBorders>
              <w:top w:val="nil"/>
              <w:left w:val="nil"/>
              <w:bottom w:val="nil"/>
              <w:right w:val="nil"/>
            </w:tcBorders>
            <w:shd w:val="clear" w:color="000000" w:fill="EAF1F6"/>
            <w:vAlign w:val="center"/>
            <w:hideMark/>
          </w:tcPr>
          <w:p w14:paraId="625C390C" w14:textId="77777777" w:rsidR="00D46CEE" w:rsidRPr="00D46CEE" w:rsidRDefault="00D46CEE" w:rsidP="00D46CEE">
            <w:pPr>
              <w:spacing w:line="240" w:lineRule="auto"/>
              <w:rPr>
                <w:b/>
                <w:bCs/>
                <w:sz w:val="12"/>
                <w:szCs w:val="12"/>
              </w:rPr>
            </w:pPr>
            <w:r w:rsidRPr="00D46CEE">
              <w:rPr>
                <w:b/>
                <w:bCs/>
                <w:sz w:val="12"/>
                <w:szCs w:val="12"/>
              </w:rPr>
              <w:t>Ochrona zabytków i opieka nad zabytkami - zadanie 2</w:t>
            </w:r>
          </w:p>
        </w:tc>
        <w:tc>
          <w:tcPr>
            <w:tcW w:w="511" w:type="pct"/>
            <w:tcBorders>
              <w:top w:val="nil"/>
              <w:left w:val="nil"/>
              <w:bottom w:val="nil"/>
              <w:right w:val="nil"/>
            </w:tcBorders>
            <w:shd w:val="clear" w:color="000000" w:fill="EAF1F6"/>
            <w:vAlign w:val="center"/>
            <w:hideMark/>
          </w:tcPr>
          <w:p w14:paraId="07056BB0"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noWrap/>
            <w:vAlign w:val="center"/>
            <w:hideMark/>
          </w:tcPr>
          <w:p w14:paraId="7600E8BF"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noWrap/>
            <w:vAlign w:val="center"/>
            <w:hideMark/>
          </w:tcPr>
          <w:p w14:paraId="1BEDCEDD" w14:textId="77777777" w:rsidR="00D46CEE" w:rsidRPr="00D46CEE" w:rsidRDefault="00D46CEE" w:rsidP="00D46CEE">
            <w:pPr>
              <w:spacing w:line="240" w:lineRule="auto"/>
              <w:jc w:val="right"/>
              <w:rPr>
                <w:b/>
                <w:bCs/>
                <w:sz w:val="12"/>
                <w:szCs w:val="12"/>
              </w:rPr>
            </w:pPr>
            <w:r w:rsidRPr="00D46CEE">
              <w:rPr>
                <w:b/>
                <w:bCs/>
                <w:sz w:val="12"/>
                <w:szCs w:val="12"/>
              </w:rPr>
              <w:t>100 000</w:t>
            </w:r>
          </w:p>
        </w:tc>
      </w:tr>
      <w:tr w:rsidR="00D46CEE" w:rsidRPr="00D46CEE" w14:paraId="65994FD1" w14:textId="77777777" w:rsidTr="00D46CEE">
        <w:trPr>
          <w:trHeight w:val="85"/>
        </w:trPr>
        <w:tc>
          <w:tcPr>
            <w:tcW w:w="3058" w:type="pct"/>
            <w:tcBorders>
              <w:top w:val="nil"/>
              <w:left w:val="nil"/>
              <w:bottom w:val="nil"/>
              <w:right w:val="nil"/>
            </w:tcBorders>
            <w:shd w:val="clear" w:color="auto" w:fill="auto"/>
            <w:vAlign w:val="center"/>
            <w:hideMark/>
          </w:tcPr>
          <w:p w14:paraId="7D813D61"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621CC08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412D27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21B7E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3D8439" w14:textId="77777777" w:rsidTr="00D46CEE">
        <w:trPr>
          <w:trHeight w:val="85"/>
        </w:trPr>
        <w:tc>
          <w:tcPr>
            <w:tcW w:w="3058" w:type="pct"/>
            <w:tcBorders>
              <w:top w:val="nil"/>
              <w:left w:val="nil"/>
              <w:bottom w:val="nil"/>
              <w:right w:val="nil"/>
            </w:tcBorders>
            <w:shd w:val="clear" w:color="auto" w:fill="auto"/>
            <w:vAlign w:val="center"/>
            <w:hideMark/>
          </w:tcPr>
          <w:p w14:paraId="4597ED87"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sz w:val="12"/>
                <w:szCs w:val="12"/>
              </w:rPr>
              <w:t xml:space="preserve"> poprawa stanu zachowania substancji zabytkowej i powstrzymanie degradacji zabytków będących we władaniu m.st. Warszawy</w:t>
            </w:r>
          </w:p>
        </w:tc>
        <w:tc>
          <w:tcPr>
            <w:tcW w:w="511" w:type="pct"/>
            <w:tcBorders>
              <w:top w:val="nil"/>
              <w:left w:val="nil"/>
              <w:bottom w:val="nil"/>
              <w:right w:val="nil"/>
            </w:tcBorders>
            <w:shd w:val="clear" w:color="auto" w:fill="auto"/>
            <w:vAlign w:val="center"/>
            <w:hideMark/>
          </w:tcPr>
          <w:p w14:paraId="70801D65"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vAlign w:val="center"/>
            <w:hideMark/>
          </w:tcPr>
          <w:p w14:paraId="7DF4A53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736D8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AA973F" w14:textId="77777777" w:rsidTr="00D46CEE">
        <w:trPr>
          <w:trHeight w:val="85"/>
        </w:trPr>
        <w:tc>
          <w:tcPr>
            <w:tcW w:w="3058" w:type="pct"/>
            <w:tcBorders>
              <w:top w:val="nil"/>
              <w:left w:val="nil"/>
              <w:bottom w:val="nil"/>
              <w:right w:val="nil"/>
            </w:tcBorders>
            <w:shd w:val="clear" w:color="auto" w:fill="auto"/>
            <w:vAlign w:val="center"/>
            <w:hideMark/>
          </w:tcPr>
          <w:p w14:paraId="130650A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451F21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6C2004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B91710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F42351" w14:textId="77777777" w:rsidTr="00D46CEE">
        <w:trPr>
          <w:trHeight w:val="85"/>
        </w:trPr>
        <w:tc>
          <w:tcPr>
            <w:tcW w:w="3058" w:type="pct"/>
            <w:tcBorders>
              <w:top w:val="nil"/>
              <w:left w:val="nil"/>
              <w:bottom w:val="nil"/>
              <w:right w:val="nil"/>
            </w:tcBorders>
            <w:shd w:val="clear" w:color="auto" w:fill="auto"/>
            <w:vAlign w:val="center"/>
            <w:hideMark/>
          </w:tcPr>
          <w:p w14:paraId="2C794D70"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449C9DC6"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75D97D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C96BD9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E226935" w14:textId="77777777" w:rsidTr="00D46CEE">
        <w:trPr>
          <w:trHeight w:val="85"/>
        </w:trPr>
        <w:tc>
          <w:tcPr>
            <w:tcW w:w="3058" w:type="pct"/>
            <w:tcBorders>
              <w:top w:val="nil"/>
              <w:left w:val="nil"/>
              <w:bottom w:val="nil"/>
              <w:right w:val="nil"/>
            </w:tcBorders>
            <w:shd w:val="clear" w:color="auto" w:fill="auto"/>
            <w:vAlign w:val="center"/>
            <w:hideMark/>
          </w:tcPr>
          <w:p w14:paraId="49FBD62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D52ABF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79D20B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FCE67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F6BA690" w14:textId="77777777" w:rsidTr="00D46CEE">
        <w:trPr>
          <w:trHeight w:val="85"/>
        </w:trPr>
        <w:tc>
          <w:tcPr>
            <w:tcW w:w="3058" w:type="pct"/>
            <w:tcBorders>
              <w:top w:val="nil"/>
              <w:left w:val="nil"/>
              <w:bottom w:val="nil"/>
              <w:right w:val="nil"/>
            </w:tcBorders>
            <w:shd w:val="clear" w:color="auto" w:fill="auto"/>
            <w:vAlign w:val="center"/>
            <w:hideMark/>
          </w:tcPr>
          <w:p w14:paraId="592AC109"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92120</w:t>
            </w:r>
          </w:p>
        </w:tc>
        <w:tc>
          <w:tcPr>
            <w:tcW w:w="511" w:type="pct"/>
            <w:tcBorders>
              <w:top w:val="nil"/>
              <w:left w:val="nil"/>
              <w:bottom w:val="nil"/>
              <w:right w:val="nil"/>
            </w:tcBorders>
            <w:shd w:val="clear" w:color="auto" w:fill="auto"/>
            <w:vAlign w:val="center"/>
            <w:hideMark/>
          </w:tcPr>
          <w:p w14:paraId="583C6B9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20F9046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29EC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7A35D5" w14:textId="77777777" w:rsidTr="00D46CEE">
        <w:trPr>
          <w:trHeight w:val="85"/>
        </w:trPr>
        <w:tc>
          <w:tcPr>
            <w:tcW w:w="3058" w:type="pct"/>
            <w:tcBorders>
              <w:top w:val="nil"/>
              <w:left w:val="nil"/>
              <w:bottom w:val="nil"/>
              <w:right w:val="nil"/>
            </w:tcBorders>
            <w:shd w:val="clear" w:color="auto" w:fill="auto"/>
            <w:vAlign w:val="center"/>
            <w:hideMark/>
          </w:tcPr>
          <w:p w14:paraId="1FE1B9F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1A8999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C1913A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144A7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618236" w14:textId="77777777" w:rsidTr="00D46CEE">
        <w:trPr>
          <w:trHeight w:val="85"/>
        </w:trPr>
        <w:tc>
          <w:tcPr>
            <w:tcW w:w="3058" w:type="pct"/>
            <w:tcBorders>
              <w:top w:val="nil"/>
              <w:left w:val="nil"/>
              <w:bottom w:val="nil"/>
              <w:right w:val="nil"/>
            </w:tcBorders>
            <w:shd w:val="clear" w:color="auto" w:fill="auto"/>
            <w:vAlign w:val="center"/>
            <w:hideMark/>
          </w:tcPr>
          <w:p w14:paraId="3D7034D3"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4A753A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240EEB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01262B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B8966F" w14:textId="77777777" w:rsidTr="00D46CEE">
        <w:trPr>
          <w:trHeight w:val="85"/>
        </w:trPr>
        <w:tc>
          <w:tcPr>
            <w:tcW w:w="3058" w:type="pct"/>
            <w:tcBorders>
              <w:top w:val="nil"/>
              <w:left w:val="nil"/>
              <w:bottom w:val="nil"/>
              <w:right w:val="nil"/>
            </w:tcBorders>
            <w:shd w:val="clear" w:color="auto" w:fill="auto"/>
            <w:vAlign w:val="center"/>
            <w:hideMark/>
          </w:tcPr>
          <w:p w14:paraId="63CD1DE4" w14:textId="77777777" w:rsidR="00D46CEE" w:rsidRPr="00D46CEE" w:rsidRDefault="00D46CEE" w:rsidP="00D46CEE">
            <w:pPr>
              <w:spacing w:line="240" w:lineRule="auto"/>
              <w:rPr>
                <w:sz w:val="12"/>
                <w:szCs w:val="12"/>
              </w:rPr>
            </w:pPr>
            <w:r w:rsidRPr="00D46CEE">
              <w:rPr>
                <w:sz w:val="12"/>
                <w:szCs w:val="12"/>
              </w:rPr>
              <w:t>remonty konserwatorskie obiektów zabytkowych, dokumentacja projektowo-kosztorysowa</w:t>
            </w:r>
          </w:p>
        </w:tc>
        <w:tc>
          <w:tcPr>
            <w:tcW w:w="511" w:type="pct"/>
            <w:tcBorders>
              <w:top w:val="nil"/>
              <w:left w:val="nil"/>
              <w:bottom w:val="nil"/>
              <w:right w:val="nil"/>
            </w:tcBorders>
            <w:shd w:val="clear" w:color="auto" w:fill="auto"/>
            <w:noWrap/>
            <w:vAlign w:val="center"/>
            <w:hideMark/>
          </w:tcPr>
          <w:p w14:paraId="4F00B09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vAlign w:val="center"/>
            <w:hideMark/>
          </w:tcPr>
          <w:p w14:paraId="68832E86" w14:textId="77777777" w:rsidR="00D46CEE" w:rsidRPr="00D46CEE" w:rsidRDefault="00D46CEE" w:rsidP="00D46CEE">
            <w:pPr>
              <w:spacing w:line="240" w:lineRule="auto"/>
              <w:jc w:val="right"/>
              <w:rPr>
                <w:sz w:val="12"/>
                <w:szCs w:val="12"/>
              </w:rPr>
            </w:pPr>
            <w:r w:rsidRPr="00D46CEE">
              <w:rPr>
                <w:sz w:val="12"/>
                <w:szCs w:val="12"/>
              </w:rPr>
              <w:t>100 000</w:t>
            </w:r>
          </w:p>
        </w:tc>
        <w:tc>
          <w:tcPr>
            <w:tcW w:w="626" w:type="pct"/>
            <w:tcBorders>
              <w:top w:val="nil"/>
              <w:left w:val="nil"/>
              <w:bottom w:val="nil"/>
              <w:right w:val="nil"/>
            </w:tcBorders>
            <w:shd w:val="clear" w:color="auto" w:fill="auto"/>
            <w:noWrap/>
            <w:vAlign w:val="center"/>
            <w:hideMark/>
          </w:tcPr>
          <w:p w14:paraId="0B9CC830" w14:textId="77777777" w:rsidR="00D46CEE" w:rsidRPr="00D46CEE" w:rsidRDefault="00D46CEE" w:rsidP="00D46CEE">
            <w:pPr>
              <w:spacing w:line="240" w:lineRule="auto"/>
              <w:jc w:val="right"/>
              <w:rPr>
                <w:sz w:val="12"/>
                <w:szCs w:val="12"/>
              </w:rPr>
            </w:pPr>
          </w:p>
        </w:tc>
      </w:tr>
      <w:tr w:rsidR="00D46CEE" w:rsidRPr="00D46CEE" w14:paraId="637972C1" w14:textId="77777777" w:rsidTr="00D46CEE">
        <w:trPr>
          <w:trHeight w:val="85"/>
        </w:trPr>
        <w:tc>
          <w:tcPr>
            <w:tcW w:w="3058" w:type="pct"/>
            <w:tcBorders>
              <w:top w:val="nil"/>
              <w:left w:val="nil"/>
              <w:bottom w:val="nil"/>
              <w:right w:val="nil"/>
            </w:tcBorders>
            <w:shd w:val="clear" w:color="auto" w:fill="auto"/>
            <w:vAlign w:val="center"/>
            <w:hideMark/>
          </w:tcPr>
          <w:p w14:paraId="7C6FCE4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8487AB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F9895E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BBC579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1806AF7" w14:textId="77777777" w:rsidTr="00D46CEE">
        <w:trPr>
          <w:trHeight w:val="85"/>
        </w:trPr>
        <w:tc>
          <w:tcPr>
            <w:tcW w:w="3058" w:type="pct"/>
            <w:tcBorders>
              <w:top w:val="nil"/>
              <w:left w:val="nil"/>
              <w:bottom w:val="nil"/>
              <w:right w:val="nil"/>
            </w:tcBorders>
            <w:shd w:val="clear" w:color="auto" w:fill="auto"/>
            <w:vAlign w:val="center"/>
            <w:hideMark/>
          </w:tcPr>
          <w:p w14:paraId="45343EB7"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0056BBD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1A70D3E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7E834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A9782DE" w14:textId="77777777" w:rsidTr="00D46CEE">
        <w:trPr>
          <w:trHeight w:val="85"/>
        </w:trPr>
        <w:tc>
          <w:tcPr>
            <w:tcW w:w="3058" w:type="pct"/>
            <w:tcBorders>
              <w:top w:val="nil"/>
              <w:left w:val="nil"/>
              <w:bottom w:val="nil"/>
              <w:right w:val="nil"/>
            </w:tcBorders>
            <w:shd w:val="clear" w:color="auto" w:fill="auto"/>
            <w:vAlign w:val="center"/>
            <w:hideMark/>
          </w:tcPr>
          <w:p w14:paraId="069435C3" w14:textId="77777777" w:rsidR="00D46CEE" w:rsidRPr="00D46CEE" w:rsidRDefault="00D46CEE" w:rsidP="00D46CEE">
            <w:pPr>
              <w:spacing w:line="240" w:lineRule="auto"/>
              <w:rPr>
                <w:i/>
                <w:iCs/>
                <w:sz w:val="12"/>
                <w:szCs w:val="12"/>
              </w:rPr>
            </w:pPr>
            <w:r w:rsidRPr="00D46CEE">
              <w:rPr>
                <w:i/>
                <w:iCs/>
                <w:sz w:val="12"/>
                <w:szCs w:val="12"/>
              </w:rPr>
              <w:t xml:space="preserve">Ustawa z dnia 23 lipca 2003 r. o ochronie zabytków i opiece nad zabytkami </w:t>
            </w:r>
          </w:p>
        </w:tc>
        <w:tc>
          <w:tcPr>
            <w:tcW w:w="511" w:type="pct"/>
            <w:tcBorders>
              <w:top w:val="nil"/>
              <w:left w:val="nil"/>
              <w:bottom w:val="nil"/>
              <w:right w:val="nil"/>
            </w:tcBorders>
            <w:shd w:val="clear" w:color="auto" w:fill="auto"/>
            <w:noWrap/>
            <w:vAlign w:val="center"/>
            <w:hideMark/>
          </w:tcPr>
          <w:p w14:paraId="7EDF3DD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5555918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BC586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A12BDD8" w14:textId="77777777" w:rsidTr="00D46CEE">
        <w:trPr>
          <w:trHeight w:val="85"/>
        </w:trPr>
        <w:tc>
          <w:tcPr>
            <w:tcW w:w="3058" w:type="pct"/>
            <w:tcBorders>
              <w:top w:val="nil"/>
              <w:left w:val="nil"/>
              <w:bottom w:val="nil"/>
              <w:right w:val="nil"/>
            </w:tcBorders>
            <w:shd w:val="clear" w:color="auto" w:fill="auto"/>
            <w:vAlign w:val="center"/>
            <w:hideMark/>
          </w:tcPr>
          <w:p w14:paraId="11843B4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8E2778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30FFEA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7A96EF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93000B" w14:textId="77777777" w:rsidTr="00D46CEE">
        <w:trPr>
          <w:trHeight w:val="85"/>
        </w:trPr>
        <w:tc>
          <w:tcPr>
            <w:tcW w:w="3058" w:type="pct"/>
            <w:tcBorders>
              <w:top w:val="nil"/>
              <w:left w:val="nil"/>
              <w:bottom w:val="nil"/>
              <w:right w:val="nil"/>
            </w:tcBorders>
            <w:shd w:val="clear" w:color="000000" w:fill="CDDEE9"/>
            <w:vAlign w:val="center"/>
            <w:hideMark/>
          </w:tcPr>
          <w:p w14:paraId="5C09BF37" w14:textId="77777777" w:rsidR="00D46CEE" w:rsidRPr="00D46CEE" w:rsidRDefault="00D46CEE" w:rsidP="00D46CEE">
            <w:pPr>
              <w:spacing w:line="240" w:lineRule="auto"/>
              <w:rPr>
                <w:b/>
                <w:bCs/>
                <w:sz w:val="12"/>
                <w:szCs w:val="12"/>
              </w:rPr>
            </w:pPr>
            <w:r w:rsidRPr="00D46CEE">
              <w:rPr>
                <w:b/>
                <w:bCs/>
                <w:sz w:val="12"/>
                <w:szCs w:val="12"/>
              </w:rPr>
              <w:t>Działalność kulturalna - program 3</w:t>
            </w:r>
          </w:p>
        </w:tc>
        <w:tc>
          <w:tcPr>
            <w:tcW w:w="511" w:type="pct"/>
            <w:tcBorders>
              <w:top w:val="nil"/>
              <w:left w:val="nil"/>
              <w:bottom w:val="nil"/>
              <w:right w:val="nil"/>
            </w:tcBorders>
            <w:shd w:val="clear" w:color="000000" w:fill="CDDEE9"/>
            <w:vAlign w:val="center"/>
            <w:hideMark/>
          </w:tcPr>
          <w:p w14:paraId="7CF98036"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noWrap/>
            <w:vAlign w:val="center"/>
            <w:hideMark/>
          </w:tcPr>
          <w:p w14:paraId="0AB892A7"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noWrap/>
            <w:vAlign w:val="center"/>
            <w:hideMark/>
          </w:tcPr>
          <w:p w14:paraId="65DECE08" w14:textId="77777777" w:rsidR="00D46CEE" w:rsidRPr="00D46CEE" w:rsidRDefault="00D46CEE" w:rsidP="00D46CEE">
            <w:pPr>
              <w:spacing w:line="240" w:lineRule="auto"/>
              <w:jc w:val="right"/>
              <w:rPr>
                <w:b/>
                <w:bCs/>
                <w:sz w:val="12"/>
                <w:szCs w:val="12"/>
              </w:rPr>
            </w:pPr>
            <w:r w:rsidRPr="00D46CEE">
              <w:rPr>
                <w:b/>
                <w:bCs/>
                <w:sz w:val="12"/>
                <w:szCs w:val="12"/>
              </w:rPr>
              <w:t>27 192 000</w:t>
            </w:r>
          </w:p>
        </w:tc>
      </w:tr>
      <w:tr w:rsidR="00D46CEE" w:rsidRPr="00D46CEE" w14:paraId="77E1341D" w14:textId="77777777" w:rsidTr="00D46CEE">
        <w:trPr>
          <w:trHeight w:val="85"/>
        </w:trPr>
        <w:tc>
          <w:tcPr>
            <w:tcW w:w="3058" w:type="pct"/>
            <w:tcBorders>
              <w:top w:val="nil"/>
              <w:left w:val="nil"/>
              <w:bottom w:val="nil"/>
              <w:right w:val="nil"/>
            </w:tcBorders>
            <w:shd w:val="clear" w:color="auto" w:fill="auto"/>
            <w:vAlign w:val="center"/>
            <w:hideMark/>
          </w:tcPr>
          <w:p w14:paraId="3575787E"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69C531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662C609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8336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539A02" w14:textId="77777777" w:rsidTr="00D46CEE">
        <w:trPr>
          <w:trHeight w:val="85"/>
        </w:trPr>
        <w:tc>
          <w:tcPr>
            <w:tcW w:w="3058" w:type="pct"/>
            <w:tcBorders>
              <w:top w:val="nil"/>
              <w:left w:val="nil"/>
              <w:bottom w:val="nil"/>
              <w:right w:val="nil"/>
            </w:tcBorders>
            <w:shd w:val="clear" w:color="000000" w:fill="EAF1F6"/>
            <w:vAlign w:val="center"/>
            <w:hideMark/>
          </w:tcPr>
          <w:p w14:paraId="1599432F" w14:textId="77777777" w:rsidR="00D46CEE" w:rsidRPr="00D46CEE" w:rsidRDefault="00D46CEE" w:rsidP="00D46CEE">
            <w:pPr>
              <w:spacing w:line="240" w:lineRule="auto"/>
              <w:rPr>
                <w:b/>
                <w:bCs/>
                <w:sz w:val="12"/>
                <w:szCs w:val="12"/>
              </w:rPr>
            </w:pPr>
            <w:r w:rsidRPr="00D46CEE">
              <w:rPr>
                <w:b/>
                <w:bCs/>
                <w:sz w:val="12"/>
                <w:szCs w:val="12"/>
              </w:rPr>
              <w:t>Prowadzenie działalności kulturalnej przez domy i ośrodki kultury - zadanie 3</w:t>
            </w:r>
          </w:p>
        </w:tc>
        <w:tc>
          <w:tcPr>
            <w:tcW w:w="511" w:type="pct"/>
            <w:tcBorders>
              <w:top w:val="nil"/>
              <w:left w:val="nil"/>
              <w:bottom w:val="nil"/>
              <w:right w:val="nil"/>
            </w:tcBorders>
            <w:shd w:val="clear" w:color="000000" w:fill="EAF1F6"/>
            <w:vAlign w:val="center"/>
            <w:hideMark/>
          </w:tcPr>
          <w:p w14:paraId="33B3254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noWrap/>
            <w:vAlign w:val="center"/>
            <w:hideMark/>
          </w:tcPr>
          <w:p w14:paraId="7AAA38BC"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noWrap/>
            <w:vAlign w:val="center"/>
            <w:hideMark/>
          </w:tcPr>
          <w:p w14:paraId="6F4F6E9E" w14:textId="77777777" w:rsidR="00D46CEE" w:rsidRPr="00D46CEE" w:rsidRDefault="00D46CEE" w:rsidP="00D46CEE">
            <w:pPr>
              <w:spacing w:line="240" w:lineRule="auto"/>
              <w:jc w:val="right"/>
              <w:rPr>
                <w:b/>
                <w:bCs/>
                <w:sz w:val="12"/>
                <w:szCs w:val="12"/>
              </w:rPr>
            </w:pPr>
            <w:r w:rsidRPr="00D46CEE">
              <w:rPr>
                <w:b/>
                <w:bCs/>
                <w:sz w:val="12"/>
                <w:szCs w:val="12"/>
              </w:rPr>
              <w:t>14 420 000</w:t>
            </w:r>
          </w:p>
        </w:tc>
      </w:tr>
      <w:tr w:rsidR="00D46CEE" w:rsidRPr="00D46CEE" w14:paraId="6B8D3035" w14:textId="77777777" w:rsidTr="00D46CEE">
        <w:trPr>
          <w:trHeight w:val="85"/>
        </w:trPr>
        <w:tc>
          <w:tcPr>
            <w:tcW w:w="3058" w:type="pct"/>
            <w:tcBorders>
              <w:top w:val="nil"/>
              <w:left w:val="nil"/>
              <w:bottom w:val="nil"/>
              <w:right w:val="nil"/>
            </w:tcBorders>
            <w:shd w:val="clear" w:color="auto" w:fill="auto"/>
            <w:vAlign w:val="center"/>
            <w:hideMark/>
          </w:tcPr>
          <w:p w14:paraId="03482D40"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02FCA0A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0AC0D8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3908D6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C625C1" w14:textId="77777777" w:rsidTr="00D46CEE">
        <w:trPr>
          <w:trHeight w:val="85"/>
        </w:trPr>
        <w:tc>
          <w:tcPr>
            <w:tcW w:w="3058" w:type="pct"/>
            <w:tcBorders>
              <w:top w:val="nil"/>
              <w:left w:val="nil"/>
              <w:bottom w:val="nil"/>
              <w:right w:val="nil"/>
            </w:tcBorders>
            <w:shd w:val="clear" w:color="auto" w:fill="auto"/>
            <w:vAlign w:val="center"/>
            <w:hideMark/>
          </w:tcPr>
          <w:p w14:paraId="227F5D43" w14:textId="77777777" w:rsidR="00D46CEE" w:rsidRPr="00D46CEE" w:rsidRDefault="00D46CEE" w:rsidP="00D46CEE">
            <w:pPr>
              <w:spacing w:line="240" w:lineRule="auto"/>
              <w:rPr>
                <w:b/>
                <w:bCs/>
                <w:sz w:val="12"/>
                <w:szCs w:val="12"/>
              </w:rPr>
            </w:pPr>
            <w:r w:rsidRPr="00D46CEE">
              <w:rPr>
                <w:b/>
                <w:bCs/>
                <w:sz w:val="12"/>
                <w:szCs w:val="12"/>
              </w:rPr>
              <w:t>Dzielnicowy Ośrodek Kultury Ursynów</w:t>
            </w:r>
          </w:p>
        </w:tc>
        <w:tc>
          <w:tcPr>
            <w:tcW w:w="511" w:type="pct"/>
            <w:tcBorders>
              <w:top w:val="nil"/>
              <w:left w:val="nil"/>
              <w:bottom w:val="nil"/>
              <w:right w:val="nil"/>
            </w:tcBorders>
            <w:shd w:val="clear" w:color="auto" w:fill="auto"/>
            <w:vAlign w:val="center"/>
            <w:hideMark/>
          </w:tcPr>
          <w:p w14:paraId="0B299E7F"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56B228BB" w14:textId="77777777" w:rsidR="00D46CEE" w:rsidRPr="00D46CEE" w:rsidRDefault="00D46CEE" w:rsidP="00D46CEE">
            <w:pPr>
              <w:spacing w:line="240" w:lineRule="auto"/>
              <w:jc w:val="right"/>
              <w:rPr>
                <w:b/>
                <w:bCs/>
                <w:sz w:val="12"/>
                <w:szCs w:val="12"/>
              </w:rPr>
            </w:pPr>
            <w:r w:rsidRPr="00D46CEE">
              <w:rPr>
                <w:b/>
                <w:bCs/>
                <w:sz w:val="12"/>
                <w:szCs w:val="12"/>
              </w:rPr>
              <w:t>4 900 000</w:t>
            </w:r>
          </w:p>
        </w:tc>
        <w:tc>
          <w:tcPr>
            <w:tcW w:w="626" w:type="pct"/>
            <w:tcBorders>
              <w:top w:val="nil"/>
              <w:left w:val="nil"/>
              <w:bottom w:val="nil"/>
              <w:right w:val="nil"/>
            </w:tcBorders>
            <w:shd w:val="clear" w:color="auto" w:fill="auto"/>
            <w:noWrap/>
            <w:vAlign w:val="center"/>
            <w:hideMark/>
          </w:tcPr>
          <w:p w14:paraId="0BD1696D" w14:textId="77777777" w:rsidR="00D46CEE" w:rsidRPr="00D46CEE" w:rsidRDefault="00D46CEE" w:rsidP="00D46CEE">
            <w:pPr>
              <w:spacing w:line="240" w:lineRule="auto"/>
              <w:jc w:val="right"/>
              <w:rPr>
                <w:b/>
                <w:bCs/>
                <w:sz w:val="12"/>
                <w:szCs w:val="12"/>
              </w:rPr>
            </w:pPr>
          </w:p>
        </w:tc>
      </w:tr>
      <w:tr w:rsidR="00D46CEE" w:rsidRPr="00D46CEE" w14:paraId="2ED04813" w14:textId="77777777" w:rsidTr="00D46CEE">
        <w:trPr>
          <w:trHeight w:val="85"/>
        </w:trPr>
        <w:tc>
          <w:tcPr>
            <w:tcW w:w="3058" w:type="pct"/>
            <w:tcBorders>
              <w:top w:val="nil"/>
              <w:left w:val="nil"/>
              <w:bottom w:val="nil"/>
              <w:right w:val="nil"/>
            </w:tcBorders>
            <w:shd w:val="clear" w:color="auto" w:fill="auto"/>
            <w:vAlign w:val="center"/>
            <w:hideMark/>
          </w:tcPr>
          <w:p w14:paraId="7BA34EE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317D70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4A0136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15790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319402C" w14:textId="77777777" w:rsidTr="00D46CEE">
        <w:trPr>
          <w:trHeight w:val="85"/>
        </w:trPr>
        <w:tc>
          <w:tcPr>
            <w:tcW w:w="3058" w:type="pct"/>
            <w:tcBorders>
              <w:top w:val="nil"/>
              <w:left w:val="nil"/>
              <w:bottom w:val="nil"/>
              <w:right w:val="nil"/>
            </w:tcBorders>
            <w:shd w:val="clear" w:color="auto" w:fill="auto"/>
            <w:vAlign w:val="center"/>
            <w:hideMark/>
          </w:tcPr>
          <w:p w14:paraId="0769CE88"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sz w:val="12"/>
                <w:szCs w:val="12"/>
              </w:rPr>
              <w:t xml:space="preserve"> rozpowszechnianie, rozbudzanie i zaspakajanie potrzeb kulturalnych społeczeństwa poprzez tworzenie, upowszechnianie, organizowanie i promowanie działalności artystycznej i kulturalnej </w:t>
            </w:r>
          </w:p>
        </w:tc>
        <w:tc>
          <w:tcPr>
            <w:tcW w:w="511" w:type="pct"/>
            <w:tcBorders>
              <w:top w:val="nil"/>
              <w:left w:val="nil"/>
              <w:bottom w:val="nil"/>
              <w:right w:val="nil"/>
            </w:tcBorders>
            <w:shd w:val="clear" w:color="auto" w:fill="auto"/>
            <w:vAlign w:val="center"/>
            <w:hideMark/>
          </w:tcPr>
          <w:p w14:paraId="0124F1C8"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015C25E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25E04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E250581" w14:textId="77777777" w:rsidTr="00D46CEE">
        <w:trPr>
          <w:trHeight w:val="85"/>
        </w:trPr>
        <w:tc>
          <w:tcPr>
            <w:tcW w:w="3058" w:type="pct"/>
            <w:tcBorders>
              <w:top w:val="nil"/>
              <w:left w:val="nil"/>
              <w:bottom w:val="nil"/>
              <w:right w:val="nil"/>
            </w:tcBorders>
            <w:shd w:val="clear" w:color="auto" w:fill="auto"/>
            <w:vAlign w:val="center"/>
            <w:hideMark/>
          </w:tcPr>
          <w:p w14:paraId="4ABF8A5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12AE17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518F62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9A871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24822A" w14:textId="77777777" w:rsidTr="00D46CEE">
        <w:trPr>
          <w:trHeight w:val="85"/>
        </w:trPr>
        <w:tc>
          <w:tcPr>
            <w:tcW w:w="3058" w:type="pct"/>
            <w:tcBorders>
              <w:top w:val="nil"/>
              <w:left w:val="nil"/>
              <w:bottom w:val="nil"/>
              <w:right w:val="nil"/>
            </w:tcBorders>
            <w:shd w:val="clear" w:color="auto" w:fill="auto"/>
            <w:vAlign w:val="center"/>
            <w:hideMark/>
          </w:tcPr>
          <w:p w14:paraId="3D50CDA7"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Zespół Kultury</w:t>
            </w:r>
          </w:p>
        </w:tc>
        <w:tc>
          <w:tcPr>
            <w:tcW w:w="511" w:type="pct"/>
            <w:tcBorders>
              <w:top w:val="nil"/>
              <w:left w:val="nil"/>
              <w:bottom w:val="nil"/>
              <w:right w:val="nil"/>
            </w:tcBorders>
            <w:shd w:val="clear" w:color="auto" w:fill="auto"/>
            <w:vAlign w:val="center"/>
            <w:hideMark/>
          </w:tcPr>
          <w:p w14:paraId="5FEE447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2C4E63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C192A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B081FD" w14:textId="77777777" w:rsidTr="00D46CEE">
        <w:trPr>
          <w:trHeight w:val="85"/>
        </w:trPr>
        <w:tc>
          <w:tcPr>
            <w:tcW w:w="3058" w:type="pct"/>
            <w:tcBorders>
              <w:top w:val="nil"/>
              <w:left w:val="nil"/>
              <w:bottom w:val="nil"/>
              <w:right w:val="nil"/>
            </w:tcBorders>
            <w:shd w:val="clear" w:color="auto" w:fill="auto"/>
            <w:vAlign w:val="center"/>
            <w:hideMark/>
          </w:tcPr>
          <w:p w14:paraId="32A2492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6DCD9A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967A8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E7D3A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FADA1EA" w14:textId="77777777" w:rsidTr="00D46CEE">
        <w:trPr>
          <w:trHeight w:val="85"/>
        </w:trPr>
        <w:tc>
          <w:tcPr>
            <w:tcW w:w="3058" w:type="pct"/>
            <w:tcBorders>
              <w:top w:val="nil"/>
              <w:left w:val="nil"/>
              <w:bottom w:val="nil"/>
              <w:right w:val="nil"/>
            </w:tcBorders>
            <w:shd w:val="clear" w:color="auto" w:fill="auto"/>
            <w:vAlign w:val="center"/>
            <w:hideMark/>
          </w:tcPr>
          <w:p w14:paraId="1A77C7B7"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92109</w:t>
            </w:r>
          </w:p>
        </w:tc>
        <w:tc>
          <w:tcPr>
            <w:tcW w:w="511" w:type="pct"/>
            <w:tcBorders>
              <w:top w:val="nil"/>
              <w:left w:val="nil"/>
              <w:bottom w:val="nil"/>
              <w:right w:val="nil"/>
            </w:tcBorders>
            <w:shd w:val="clear" w:color="auto" w:fill="auto"/>
            <w:vAlign w:val="center"/>
            <w:hideMark/>
          </w:tcPr>
          <w:p w14:paraId="00357440"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DB97AA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A2B2A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C31D6C" w14:textId="77777777" w:rsidTr="00D46CEE">
        <w:trPr>
          <w:trHeight w:val="85"/>
        </w:trPr>
        <w:tc>
          <w:tcPr>
            <w:tcW w:w="3058" w:type="pct"/>
            <w:tcBorders>
              <w:top w:val="nil"/>
              <w:left w:val="nil"/>
              <w:bottom w:val="nil"/>
              <w:right w:val="nil"/>
            </w:tcBorders>
            <w:shd w:val="clear" w:color="auto" w:fill="auto"/>
            <w:vAlign w:val="center"/>
            <w:hideMark/>
          </w:tcPr>
          <w:p w14:paraId="53296CA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739B93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C83C44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0CD7E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C66D29" w14:textId="77777777" w:rsidTr="00D46CEE">
        <w:trPr>
          <w:trHeight w:val="85"/>
        </w:trPr>
        <w:tc>
          <w:tcPr>
            <w:tcW w:w="3058" w:type="pct"/>
            <w:tcBorders>
              <w:top w:val="nil"/>
              <w:left w:val="nil"/>
              <w:bottom w:val="nil"/>
              <w:right w:val="nil"/>
            </w:tcBorders>
            <w:shd w:val="clear" w:color="auto" w:fill="auto"/>
            <w:vAlign w:val="center"/>
            <w:hideMark/>
          </w:tcPr>
          <w:p w14:paraId="794C78AB"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05BE406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EBA0BE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268991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BB34E5" w14:textId="77777777" w:rsidTr="00D46CEE">
        <w:trPr>
          <w:trHeight w:val="85"/>
        </w:trPr>
        <w:tc>
          <w:tcPr>
            <w:tcW w:w="3058" w:type="pct"/>
            <w:tcBorders>
              <w:top w:val="nil"/>
              <w:left w:val="nil"/>
              <w:bottom w:val="nil"/>
              <w:right w:val="nil"/>
            </w:tcBorders>
            <w:shd w:val="clear" w:color="auto" w:fill="auto"/>
            <w:vAlign w:val="center"/>
            <w:hideMark/>
          </w:tcPr>
          <w:p w14:paraId="24569B55" w14:textId="77777777" w:rsidR="00D46CEE" w:rsidRPr="00D46CEE" w:rsidRDefault="00D46CEE" w:rsidP="00D46CEE">
            <w:pPr>
              <w:spacing w:line="240" w:lineRule="auto"/>
              <w:rPr>
                <w:sz w:val="12"/>
                <w:szCs w:val="12"/>
              </w:rPr>
            </w:pPr>
            <w:r w:rsidRPr="00D46CEE">
              <w:rPr>
                <w:sz w:val="12"/>
                <w:szCs w:val="12"/>
              </w:rPr>
              <w:t>dotacja podmiotowa na działalność bieżącą</w:t>
            </w:r>
          </w:p>
        </w:tc>
        <w:tc>
          <w:tcPr>
            <w:tcW w:w="511" w:type="pct"/>
            <w:tcBorders>
              <w:top w:val="nil"/>
              <w:left w:val="nil"/>
              <w:bottom w:val="nil"/>
              <w:right w:val="nil"/>
            </w:tcBorders>
            <w:shd w:val="clear" w:color="auto" w:fill="auto"/>
            <w:vAlign w:val="center"/>
            <w:hideMark/>
          </w:tcPr>
          <w:p w14:paraId="2991D2C3"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A4F563C" w14:textId="77777777" w:rsidR="00D46CEE" w:rsidRPr="00D46CEE" w:rsidRDefault="00D46CEE" w:rsidP="00D46CEE">
            <w:pPr>
              <w:spacing w:line="240" w:lineRule="auto"/>
              <w:jc w:val="right"/>
              <w:rPr>
                <w:sz w:val="12"/>
                <w:szCs w:val="12"/>
              </w:rPr>
            </w:pPr>
            <w:r w:rsidRPr="00D46CEE">
              <w:rPr>
                <w:sz w:val="12"/>
                <w:szCs w:val="12"/>
              </w:rPr>
              <w:t>4 900 000</w:t>
            </w:r>
          </w:p>
        </w:tc>
        <w:tc>
          <w:tcPr>
            <w:tcW w:w="626" w:type="pct"/>
            <w:tcBorders>
              <w:top w:val="nil"/>
              <w:left w:val="nil"/>
              <w:bottom w:val="nil"/>
              <w:right w:val="nil"/>
            </w:tcBorders>
            <w:shd w:val="clear" w:color="auto" w:fill="auto"/>
            <w:noWrap/>
            <w:vAlign w:val="center"/>
            <w:hideMark/>
          </w:tcPr>
          <w:p w14:paraId="30AC1C02" w14:textId="77777777" w:rsidR="00D46CEE" w:rsidRPr="00D46CEE" w:rsidRDefault="00D46CEE" w:rsidP="00D46CEE">
            <w:pPr>
              <w:spacing w:line="240" w:lineRule="auto"/>
              <w:jc w:val="right"/>
              <w:rPr>
                <w:sz w:val="12"/>
                <w:szCs w:val="12"/>
              </w:rPr>
            </w:pPr>
          </w:p>
        </w:tc>
      </w:tr>
      <w:tr w:rsidR="00D46CEE" w:rsidRPr="00D46CEE" w14:paraId="3DC8624B" w14:textId="77777777" w:rsidTr="00D46CEE">
        <w:trPr>
          <w:trHeight w:val="85"/>
        </w:trPr>
        <w:tc>
          <w:tcPr>
            <w:tcW w:w="3058" w:type="pct"/>
            <w:tcBorders>
              <w:top w:val="nil"/>
              <w:left w:val="nil"/>
              <w:bottom w:val="nil"/>
              <w:right w:val="nil"/>
            </w:tcBorders>
            <w:shd w:val="clear" w:color="auto" w:fill="auto"/>
            <w:vAlign w:val="center"/>
            <w:hideMark/>
          </w:tcPr>
          <w:p w14:paraId="09E9099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C20A10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CE102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4DE7F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CC3CB9D" w14:textId="77777777" w:rsidTr="00D46CEE">
        <w:trPr>
          <w:trHeight w:val="85"/>
        </w:trPr>
        <w:tc>
          <w:tcPr>
            <w:tcW w:w="3058" w:type="pct"/>
            <w:tcBorders>
              <w:top w:val="nil"/>
              <w:left w:val="nil"/>
              <w:bottom w:val="nil"/>
              <w:right w:val="nil"/>
            </w:tcBorders>
            <w:shd w:val="clear" w:color="auto" w:fill="auto"/>
            <w:vAlign w:val="center"/>
            <w:hideMark/>
          </w:tcPr>
          <w:p w14:paraId="4B6FAB64" w14:textId="77777777" w:rsidR="00D46CEE" w:rsidRPr="00D46CEE" w:rsidRDefault="00D46CEE" w:rsidP="00D46CEE">
            <w:pPr>
              <w:spacing w:line="240" w:lineRule="auto"/>
              <w:rPr>
                <w:sz w:val="12"/>
                <w:szCs w:val="12"/>
              </w:rPr>
            </w:pPr>
            <w:r w:rsidRPr="00D46CEE">
              <w:rPr>
                <w:sz w:val="12"/>
                <w:szCs w:val="12"/>
              </w:rPr>
              <w:t>liczba prowadzonych zajęć (sekcji, kół zainteresowań)</w:t>
            </w:r>
          </w:p>
        </w:tc>
        <w:tc>
          <w:tcPr>
            <w:tcW w:w="511" w:type="pct"/>
            <w:tcBorders>
              <w:top w:val="nil"/>
              <w:left w:val="nil"/>
              <w:bottom w:val="nil"/>
              <w:right w:val="nil"/>
            </w:tcBorders>
            <w:shd w:val="clear" w:color="auto" w:fill="auto"/>
            <w:vAlign w:val="center"/>
            <w:hideMark/>
          </w:tcPr>
          <w:p w14:paraId="160EF47F" w14:textId="77777777" w:rsidR="00D46CEE" w:rsidRPr="00D46CEE" w:rsidRDefault="00D46CEE" w:rsidP="00D46CEE">
            <w:pPr>
              <w:spacing w:line="240" w:lineRule="auto"/>
              <w:jc w:val="right"/>
              <w:rPr>
                <w:sz w:val="12"/>
                <w:szCs w:val="12"/>
              </w:rPr>
            </w:pPr>
            <w:r w:rsidRPr="00D46CEE">
              <w:rPr>
                <w:sz w:val="12"/>
                <w:szCs w:val="12"/>
              </w:rPr>
              <w:t>85</w:t>
            </w:r>
          </w:p>
        </w:tc>
        <w:tc>
          <w:tcPr>
            <w:tcW w:w="804" w:type="pct"/>
            <w:tcBorders>
              <w:top w:val="nil"/>
              <w:left w:val="nil"/>
              <w:bottom w:val="nil"/>
              <w:right w:val="nil"/>
            </w:tcBorders>
            <w:shd w:val="clear" w:color="auto" w:fill="auto"/>
            <w:noWrap/>
            <w:vAlign w:val="center"/>
            <w:hideMark/>
          </w:tcPr>
          <w:p w14:paraId="56C66575"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142F119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896C8B2" w14:textId="77777777" w:rsidTr="00D46CEE">
        <w:trPr>
          <w:trHeight w:val="85"/>
        </w:trPr>
        <w:tc>
          <w:tcPr>
            <w:tcW w:w="3058" w:type="pct"/>
            <w:tcBorders>
              <w:top w:val="nil"/>
              <w:left w:val="nil"/>
              <w:bottom w:val="nil"/>
              <w:right w:val="nil"/>
            </w:tcBorders>
            <w:shd w:val="clear" w:color="auto" w:fill="auto"/>
            <w:vAlign w:val="center"/>
            <w:hideMark/>
          </w:tcPr>
          <w:p w14:paraId="2E67317C" w14:textId="77777777" w:rsidR="00D46CEE" w:rsidRPr="00D46CEE" w:rsidRDefault="00D46CEE" w:rsidP="00D46CEE">
            <w:pPr>
              <w:spacing w:line="240" w:lineRule="auto"/>
              <w:rPr>
                <w:i/>
                <w:iCs/>
                <w:sz w:val="12"/>
                <w:szCs w:val="12"/>
              </w:rPr>
            </w:pPr>
            <w:r w:rsidRPr="00D46CEE">
              <w:rPr>
                <w:i/>
                <w:iCs/>
                <w:sz w:val="12"/>
                <w:szCs w:val="12"/>
              </w:rPr>
              <w:t xml:space="preserve">- muzyka: Społeczna Orkiestra Kameralna, Broadway Musical School, StudioArt Ośrodek Gry na Instrumentach Elektronicznych, próby zespołu podhalańskiego, Muzyczne DOK-owanie, Senior Show, Dziecięca grupa wokalna, </w:t>
            </w:r>
            <w:r w:rsidRPr="00D46CEE">
              <w:rPr>
                <w:i/>
                <w:iCs/>
                <w:sz w:val="12"/>
                <w:szCs w:val="12"/>
              </w:rPr>
              <w:br/>
              <w:t>- ruch i taniec: Akademia Sportu i Karate, Joga kręgosłupa i dla seniorów, Prima Balet, Breakdance, kurs tanga argentyńskiego, Mandaryna Dance Studio, zajęcia taneczne (Jazz Modem i Baby Dance), High Heels z elementami aktorskimi, Body Ballet dla kobiet, capoeira, samoobrona dla kobiet, taniec sportowy i irlandzki, Muzosensorki, Broadway for ladies, Fitness Aero Dance, zumba, Fit 45+, Uniwersytet Taneczny Trzeciego Wieku "Latino" i "Tańce Świata", karate i samoobrona dla młodzieży i dorosłych, taniec z wachlarzem dla seniorów, Sexi Senior, Spiżarnia musicalowa</w:t>
            </w:r>
            <w:r w:rsidRPr="00D46CEE">
              <w:rPr>
                <w:i/>
                <w:iCs/>
                <w:sz w:val="12"/>
                <w:szCs w:val="12"/>
              </w:rPr>
              <w:br/>
              <w:t xml:space="preserve">- zajęcia/kursy: Pracownia małych form ceramicznych, Rysownia, język angielski dla dzieci, szachy dla początkujących, Poradnia Logopedyczna, kurs rysunku, "Ja czyli kto"- zajęcia rozwojowe dla dzieci, </w:t>
            </w:r>
            <w:r w:rsidRPr="00D46CEE">
              <w:rPr>
                <w:i/>
                <w:iCs/>
                <w:sz w:val="12"/>
                <w:szCs w:val="12"/>
              </w:rPr>
              <w:br/>
              <w:t xml:space="preserve">- warsztaty: rękodzieło artystyczne, Modelarnia, projektowanie 3D, Impro Start, "Z włóczką przy kawie", Grupa rozwojowa "Kobieta w wewnętrznej podróży", </w:t>
            </w:r>
            <w:r w:rsidRPr="00D46CEE">
              <w:rPr>
                <w:i/>
                <w:iCs/>
                <w:sz w:val="12"/>
                <w:szCs w:val="12"/>
              </w:rPr>
              <w:br/>
              <w:t>- teatr: Amatorskie Grupy Teatralne: "Sztukienna" i "KAPSLOK", Kompania Teatralna "MAMRO"</w:t>
            </w:r>
          </w:p>
        </w:tc>
        <w:tc>
          <w:tcPr>
            <w:tcW w:w="511" w:type="pct"/>
            <w:tcBorders>
              <w:top w:val="nil"/>
              <w:left w:val="nil"/>
              <w:bottom w:val="nil"/>
              <w:right w:val="nil"/>
            </w:tcBorders>
            <w:shd w:val="clear" w:color="auto" w:fill="auto"/>
            <w:vAlign w:val="center"/>
            <w:hideMark/>
          </w:tcPr>
          <w:p w14:paraId="47E227C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A1DE7C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524E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84645E" w14:textId="77777777" w:rsidTr="00D46CEE">
        <w:trPr>
          <w:trHeight w:val="85"/>
        </w:trPr>
        <w:tc>
          <w:tcPr>
            <w:tcW w:w="3058" w:type="pct"/>
            <w:tcBorders>
              <w:top w:val="nil"/>
              <w:left w:val="nil"/>
              <w:bottom w:val="nil"/>
              <w:right w:val="nil"/>
            </w:tcBorders>
            <w:shd w:val="clear" w:color="auto" w:fill="auto"/>
            <w:vAlign w:val="center"/>
            <w:hideMark/>
          </w:tcPr>
          <w:p w14:paraId="1B9E1122" w14:textId="77777777" w:rsidR="00D46CEE" w:rsidRPr="00D46CEE" w:rsidRDefault="00D46CEE" w:rsidP="00D46CEE">
            <w:pPr>
              <w:spacing w:line="240" w:lineRule="auto"/>
              <w:rPr>
                <w:sz w:val="12"/>
                <w:szCs w:val="12"/>
              </w:rPr>
            </w:pPr>
            <w:r w:rsidRPr="00D46CEE">
              <w:rPr>
                <w:sz w:val="12"/>
                <w:szCs w:val="12"/>
              </w:rPr>
              <w:t>liczba uczestników zajęć w tym:</w:t>
            </w:r>
          </w:p>
        </w:tc>
        <w:tc>
          <w:tcPr>
            <w:tcW w:w="511" w:type="pct"/>
            <w:tcBorders>
              <w:top w:val="nil"/>
              <w:left w:val="nil"/>
              <w:bottom w:val="nil"/>
              <w:right w:val="nil"/>
            </w:tcBorders>
            <w:shd w:val="clear" w:color="auto" w:fill="auto"/>
            <w:vAlign w:val="center"/>
            <w:hideMark/>
          </w:tcPr>
          <w:p w14:paraId="1A040F3C" w14:textId="77777777" w:rsidR="00D46CEE" w:rsidRPr="00D46CEE" w:rsidRDefault="00D46CEE" w:rsidP="00D46CEE">
            <w:pPr>
              <w:spacing w:line="240" w:lineRule="auto"/>
              <w:jc w:val="right"/>
              <w:rPr>
                <w:sz w:val="12"/>
                <w:szCs w:val="12"/>
              </w:rPr>
            </w:pPr>
            <w:r w:rsidRPr="00D46CEE">
              <w:rPr>
                <w:sz w:val="12"/>
                <w:szCs w:val="12"/>
              </w:rPr>
              <w:t>850</w:t>
            </w:r>
          </w:p>
        </w:tc>
        <w:tc>
          <w:tcPr>
            <w:tcW w:w="804" w:type="pct"/>
            <w:tcBorders>
              <w:top w:val="nil"/>
              <w:left w:val="nil"/>
              <w:bottom w:val="nil"/>
              <w:right w:val="nil"/>
            </w:tcBorders>
            <w:shd w:val="clear" w:color="auto" w:fill="auto"/>
            <w:noWrap/>
            <w:vAlign w:val="center"/>
            <w:hideMark/>
          </w:tcPr>
          <w:p w14:paraId="28C92805"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48111CA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B1874E" w14:textId="77777777" w:rsidTr="00D46CEE">
        <w:trPr>
          <w:trHeight w:val="85"/>
        </w:trPr>
        <w:tc>
          <w:tcPr>
            <w:tcW w:w="3058" w:type="pct"/>
            <w:tcBorders>
              <w:top w:val="nil"/>
              <w:left w:val="nil"/>
              <w:bottom w:val="nil"/>
              <w:right w:val="nil"/>
            </w:tcBorders>
            <w:shd w:val="clear" w:color="auto" w:fill="auto"/>
            <w:vAlign w:val="center"/>
            <w:hideMark/>
          </w:tcPr>
          <w:p w14:paraId="190B4B1C" w14:textId="77777777" w:rsidR="00D46CEE" w:rsidRPr="00D46CEE" w:rsidRDefault="00D46CEE" w:rsidP="00D46CEE">
            <w:pPr>
              <w:spacing w:line="240" w:lineRule="auto"/>
              <w:rPr>
                <w:i/>
                <w:iCs/>
                <w:sz w:val="12"/>
                <w:szCs w:val="12"/>
              </w:rPr>
            </w:pPr>
            <w:r w:rsidRPr="00D46CEE">
              <w:rPr>
                <w:i/>
                <w:iCs/>
                <w:sz w:val="12"/>
                <w:szCs w:val="12"/>
              </w:rPr>
              <w:t xml:space="preserve"> - dzieci</w:t>
            </w:r>
          </w:p>
        </w:tc>
        <w:tc>
          <w:tcPr>
            <w:tcW w:w="511" w:type="pct"/>
            <w:tcBorders>
              <w:top w:val="nil"/>
              <w:left w:val="nil"/>
              <w:bottom w:val="nil"/>
              <w:right w:val="nil"/>
            </w:tcBorders>
            <w:shd w:val="clear" w:color="auto" w:fill="auto"/>
            <w:vAlign w:val="center"/>
            <w:hideMark/>
          </w:tcPr>
          <w:p w14:paraId="614D264B" w14:textId="77777777" w:rsidR="00D46CEE" w:rsidRPr="00D46CEE" w:rsidRDefault="00D46CEE" w:rsidP="00D46CEE">
            <w:pPr>
              <w:spacing w:line="240" w:lineRule="auto"/>
              <w:jc w:val="right"/>
              <w:rPr>
                <w:i/>
                <w:iCs/>
                <w:sz w:val="12"/>
                <w:szCs w:val="12"/>
              </w:rPr>
            </w:pPr>
            <w:r w:rsidRPr="00D46CEE">
              <w:rPr>
                <w:i/>
                <w:iCs/>
                <w:sz w:val="12"/>
                <w:szCs w:val="12"/>
              </w:rPr>
              <w:t>500</w:t>
            </w:r>
          </w:p>
        </w:tc>
        <w:tc>
          <w:tcPr>
            <w:tcW w:w="804" w:type="pct"/>
            <w:tcBorders>
              <w:top w:val="nil"/>
              <w:left w:val="nil"/>
              <w:bottom w:val="nil"/>
              <w:right w:val="nil"/>
            </w:tcBorders>
            <w:shd w:val="clear" w:color="auto" w:fill="auto"/>
            <w:noWrap/>
            <w:vAlign w:val="center"/>
            <w:hideMark/>
          </w:tcPr>
          <w:p w14:paraId="67C30321"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F5BFAC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2CA060" w14:textId="77777777" w:rsidTr="00D46CEE">
        <w:trPr>
          <w:trHeight w:val="85"/>
        </w:trPr>
        <w:tc>
          <w:tcPr>
            <w:tcW w:w="3058" w:type="pct"/>
            <w:tcBorders>
              <w:top w:val="nil"/>
              <w:left w:val="nil"/>
              <w:bottom w:val="nil"/>
              <w:right w:val="nil"/>
            </w:tcBorders>
            <w:shd w:val="clear" w:color="auto" w:fill="auto"/>
            <w:vAlign w:val="center"/>
            <w:hideMark/>
          </w:tcPr>
          <w:p w14:paraId="23A08657" w14:textId="77777777" w:rsidR="00D46CEE" w:rsidRPr="00D46CEE" w:rsidRDefault="00D46CEE" w:rsidP="00D46CEE">
            <w:pPr>
              <w:spacing w:line="240" w:lineRule="auto"/>
              <w:rPr>
                <w:sz w:val="12"/>
                <w:szCs w:val="12"/>
              </w:rPr>
            </w:pPr>
            <w:r w:rsidRPr="00D46CEE">
              <w:rPr>
                <w:sz w:val="12"/>
                <w:szCs w:val="12"/>
              </w:rPr>
              <w:t>średnia liczba osób uczestnicząca w jednych zajęciach:</w:t>
            </w:r>
          </w:p>
        </w:tc>
        <w:tc>
          <w:tcPr>
            <w:tcW w:w="511" w:type="pct"/>
            <w:tcBorders>
              <w:top w:val="nil"/>
              <w:left w:val="nil"/>
              <w:bottom w:val="nil"/>
              <w:right w:val="nil"/>
            </w:tcBorders>
            <w:shd w:val="clear" w:color="auto" w:fill="auto"/>
            <w:vAlign w:val="center"/>
            <w:hideMark/>
          </w:tcPr>
          <w:p w14:paraId="604E8AA0" w14:textId="77777777" w:rsidR="00D46CEE" w:rsidRPr="00D46CEE" w:rsidRDefault="00D46CEE" w:rsidP="00D46CEE">
            <w:pPr>
              <w:spacing w:line="240" w:lineRule="auto"/>
              <w:jc w:val="right"/>
              <w:rPr>
                <w:sz w:val="12"/>
                <w:szCs w:val="12"/>
              </w:rPr>
            </w:pPr>
            <w:r w:rsidRPr="00D46CEE">
              <w:rPr>
                <w:sz w:val="12"/>
                <w:szCs w:val="12"/>
              </w:rPr>
              <w:t>10</w:t>
            </w:r>
          </w:p>
        </w:tc>
        <w:tc>
          <w:tcPr>
            <w:tcW w:w="804" w:type="pct"/>
            <w:tcBorders>
              <w:top w:val="nil"/>
              <w:left w:val="nil"/>
              <w:bottom w:val="nil"/>
              <w:right w:val="nil"/>
            </w:tcBorders>
            <w:shd w:val="clear" w:color="auto" w:fill="auto"/>
            <w:noWrap/>
            <w:vAlign w:val="center"/>
            <w:hideMark/>
          </w:tcPr>
          <w:p w14:paraId="4028FFD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FEC455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669950A" w14:textId="77777777" w:rsidTr="00D46CEE">
        <w:trPr>
          <w:trHeight w:val="85"/>
        </w:trPr>
        <w:tc>
          <w:tcPr>
            <w:tcW w:w="3058" w:type="pct"/>
            <w:tcBorders>
              <w:top w:val="nil"/>
              <w:left w:val="nil"/>
              <w:bottom w:val="nil"/>
              <w:right w:val="nil"/>
            </w:tcBorders>
            <w:shd w:val="clear" w:color="auto" w:fill="auto"/>
            <w:vAlign w:val="center"/>
            <w:hideMark/>
          </w:tcPr>
          <w:p w14:paraId="19115C4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A0D6AE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FCBF83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FE21F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867FCFE" w14:textId="77777777" w:rsidTr="00D46CEE">
        <w:trPr>
          <w:trHeight w:val="85"/>
        </w:trPr>
        <w:tc>
          <w:tcPr>
            <w:tcW w:w="3058" w:type="pct"/>
            <w:tcBorders>
              <w:top w:val="nil"/>
              <w:left w:val="nil"/>
              <w:bottom w:val="nil"/>
              <w:right w:val="nil"/>
            </w:tcBorders>
            <w:shd w:val="clear" w:color="auto" w:fill="auto"/>
            <w:vAlign w:val="center"/>
            <w:hideMark/>
          </w:tcPr>
          <w:p w14:paraId="1B875CBA" w14:textId="77777777" w:rsidR="00D46CEE" w:rsidRPr="00D46CEE" w:rsidRDefault="00D46CEE" w:rsidP="00D46CEE">
            <w:pPr>
              <w:spacing w:line="240" w:lineRule="auto"/>
              <w:rPr>
                <w:sz w:val="12"/>
                <w:szCs w:val="12"/>
              </w:rPr>
            </w:pPr>
            <w:r w:rsidRPr="00D46CEE">
              <w:rPr>
                <w:sz w:val="12"/>
                <w:szCs w:val="12"/>
              </w:rPr>
              <w:t xml:space="preserve">Liczba organizowanych imprez </w:t>
            </w:r>
          </w:p>
        </w:tc>
        <w:tc>
          <w:tcPr>
            <w:tcW w:w="511" w:type="pct"/>
            <w:tcBorders>
              <w:top w:val="nil"/>
              <w:left w:val="nil"/>
              <w:bottom w:val="nil"/>
              <w:right w:val="nil"/>
            </w:tcBorders>
            <w:shd w:val="clear" w:color="auto" w:fill="auto"/>
            <w:vAlign w:val="center"/>
            <w:hideMark/>
          </w:tcPr>
          <w:p w14:paraId="32FD18F9" w14:textId="77777777" w:rsidR="00D46CEE" w:rsidRPr="00D46CEE" w:rsidRDefault="00D46CEE" w:rsidP="00D46CEE">
            <w:pPr>
              <w:spacing w:line="240" w:lineRule="auto"/>
              <w:jc w:val="right"/>
              <w:rPr>
                <w:sz w:val="12"/>
                <w:szCs w:val="12"/>
              </w:rPr>
            </w:pPr>
            <w:r w:rsidRPr="00D46CEE">
              <w:rPr>
                <w:sz w:val="12"/>
                <w:szCs w:val="12"/>
              </w:rPr>
              <w:t>134</w:t>
            </w:r>
          </w:p>
        </w:tc>
        <w:tc>
          <w:tcPr>
            <w:tcW w:w="804" w:type="pct"/>
            <w:tcBorders>
              <w:top w:val="nil"/>
              <w:left w:val="nil"/>
              <w:bottom w:val="nil"/>
              <w:right w:val="nil"/>
            </w:tcBorders>
            <w:shd w:val="clear" w:color="auto" w:fill="auto"/>
            <w:noWrap/>
            <w:vAlign w:val="center"/>
            <w:hideMark/>
          </w:tcPr>
          <w:p w14:paraId="32B3D44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7E3C77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313E106" w14:textId="77777777" w:rsidTr="00D46CEE">
        <w:trPr>
          <w:trHeight w:val="85"/>
        </w:trPr>
        <w:tc>
          <w:tcPr>
            <w:tcW w:w="3058" w:type="pct"/>
            <w:tcBorders>
              <w:top w:val="nil"/>
              <w:left w:val="nil"/>
              <w:bottom w:val="nil"/>
              <w:right w:val="nil"/>
            </w:tcBorders>
            <w:shd w:val="clear" w:color="auto" w:fill="auto"/>
            <w:vAlign w:val="center"/>
            <w:hideMark/>
          </w:tcPr>
          <w:p w14:paraId="0861712C" w14:textId="77777777" w:rsidR="00D46CEE" w:rsidRPr="00D46CEE" w:rsidRDefault="00D46CEE" w:rsidP="00D46CEE">
            <w:pPr>
              <w:spacing w:line="240" w:lineRule="auto"/>
              <w:rPr>
                <w:sz w:val="12"/>
                <w:szCs w:val="12"/>
              </w:rPr>
            </w:pPr>
            <w:r w:rsidRPr="00D46CEE">
              <w:rPr>
                <w:sz w:val="12"/>
                <w:szCs w:val="12"/>
              </w:rPr>
              <w:t>Liczba uczestników imprez</w:t>
            </w:r>
          </w:p>
        </w:tc>
        <w:tc>
          <w:tcPr>
            <w:tcW w:w="511" w:type="pct"/>
            <w:tcBorders>
              <w:top w:val="nil"/>
              <w:left w:val="nil"/>
              <w:bottom w:val="nil"/>
              <w:right w:val="nil"/>
            </w:tcBorders>
            <w:shd w:val="clear" w:color="auto" w:fill="auto"/>
            <w:vAlign w:val="center"/>
            <w:hideMark/>
          </w:tcPr>
          <w:p w14:paraId="1D3F50BF" w14:textId="77777777" w:rsidR="00D46CEE" w:rsidRPr="00D46CEE" w:rsidRDefault="00D46CEE" w:rsidP="00D46CEE">
            <w:pPr>
              <w:spacing w:line="240" w:lineRule="auto"/>
              <w:jc w:val="right"/>
              <w:rPr>
                <w:sz w:val="12"/>
                <w:szCs w:val="12"/>
              </w:rPr>
            </w:pPr>
            <w:r w:rsidRPr="00D46CEE">
              <w:rPr>
                <w:sz w:val="12"/>
                <w:szCs w:val="12"/>
              </w:rPr>
              <w:t>35 000</w:t>
            </w:r>
          </w:p>
        </w:tc>
        <w:tc>
          <w:tcPr>
            <w:tcW w:w="804" w:type="pct"/>
            <w:tcBorders>
              <w:top w:val="nil"/>
              <w:left w:val="nil"/>
              <w:bottom w:val="nil"/>
              <w:right w:val="nil"/>
            </w:tcBorders>
            <w:shd w:val="clear" w:color="auto" w:fill="auto"/>
            <w:noWrap/>
            <w:vAlign w:val="center"/>
            <w:hideMark/>
          </w:tcPr>
          <w:p w14:paraId="210965DD"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009584C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EFFEC07" w14:textId="77777777" w:rsidTr="00D46CEE">
        <w:trPr>
          <w:trHeight w:val="85"/>
        </w:trPr>
        <w:tc>
          <w:tcPr>
            <w:tcW w:w="3058" w:type="pct"/>
            <w:tcBorders>
              <w:top w:val="nil"/>
              <w:left w:val="nil"/>
              <w:bottom w:val="nil"/>
              <w:right w:val="nil"/>
            </w:tcBorders>
            <w:shd w:val="clear" w:color="auto" w:fill="auto"/>
            <w:vAlign w:val="center"/>
            <w:hideMark/>
          </w:tcPr>
          <w:p w14:paraId="2CAC5A0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B06A261"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890610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5E64C0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78023D0" w14:textId="77777777" w:rsidTr="00D46CEE">
        <w:trPr>
          <w:trHeight w:val="85"/>
        </w:trPr>
        <w:tc>
          <w:tcPr>
            <w:tcW w:w="3058" w:type="pct"/>
            <w:tcBorders>
              <w:top w:val="nil"/>
              <w:left w:val="nil"/>
              <w:bottom w:val="nil"/>
              <w:right w:val="nil"/>
            </w:tcBorders>
            <w:shd w:val="clear" w:color="auto" w:fill="auto"/>
            <w:vAlign w:val="center"/>
            <w:hideMark/>
          </w:tcPr>
          <w:p w14:paraId="3B0EC4ED" w14:textId="77777777" w:rsidR="00D46CEE" w:rsidRPr="00D46CEE" w:rsidRDefault="00D46CEE" w:rsidP="00D46CEE">
            <w:pPr>
              <w:spacing w:line="240" w:lineRule="auto"/>
              <w:rPr>
                <w:sz w:val="12"/>
                <w:szCs w:val="12"/>
              </w:rPr>
            </w:pPr>
            <w:r w:rsidRPr="00D46CEE">
              <w:rPr>
                <w:sz w:val="12"/>
                <w:szCs w:val="12"/>
              </w:rPr>
              <w:t>Najważniejsze imprezy:</w:t>
            </w:r>
          </w:p>
        </w:tc>
        <w:tc>
          <w:tcPr>
            <w:tcW w:w="511" w:type="pct"/>
            <w:tcBorders>
              <w:top w:val="nil"/>
              <w:left w:val="nil"/>
              <w:bottom w:val="nil"/>
              <w:right w:val="nil"/>
            </w:tcBorders>
            <w:shd w:val="clear" w:color="auto" w:fill="auto"/>
            <w:vAlign w:val="center"/>
            <w:hideMark/>
          </w:tcPr>
          <w:p w14:paraId="40A57FA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81F156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8564F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D35E590" w14:textId="77777777" w:rsidTr="00D46CEE">
        <w:trPr>
          <w:trHeight w:val="85"/>
        </w:trPr>
        <w:tc>
          <w:tcPr>
            <w:tcW w:w="3058" w:type="pct"/>
            <w:tcBorders>
              <w:top w:val="nil"/>
              <w:left w:val="nil"/>
              <w:bottom w:val="nil"/>
              <w:right w:val="nil"/>
            </w:tcBorders>
            <w:shd w:val="clear" w:color="auto" w:fill="auto"/>
            <w:vAlign w:val="center"/>
            <w:hideMark/>
          </w:tcPr>
          <w:p w14:paraId="69EABD99" w14:textId="77777777" w:rsidR="00D46CEE" w:rsidRPr="00D46CEE" w:rsidRDefault="00D46CEE" w:rsidP="00D46CEE">
            <w:pPr>
              <w:spacing w:line="240" w:lineRule="auto"/>
              <w:rPr>
                <w:i/>
                <w:iCs/>
                <w:sz w:val="12"/>
                <w:szCs w:val="12"/>
              </w:rPr>
            </w:pPr>
            <w:r w:rsidRPr="00D46CEE">
              <w:rPr>
                <w:i/>
                <w:iCs/>
                <w:sz w:val="12"/>
                <w:szCs w:val="12"/>
              </w:rPr>
              <w:t>- Dni Ursynowa</w:t>
            </w:r>
          </w:p>
        </w:tc>
        <w:tc>
          <w:tcPr>
            <w:tcW w:w="511" w:type="pct"/>
            <w:tcBorders>
              <w:top w:val="nil"/>
              <w:left w:val="nil"/>
              <w:bottom w:val="nil"/>
              <w:right w:val="nil"/>
            </w:tcBorders>
            <w:shd w:val="clear" w:color="auto" w:fill="auto"/>
            <w:vAlign w:val="center"/>
            <w:hideMark/>
          </w:tcPr>
          <w:p w14:paraId="6D788B05"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47A22F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9D64E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FA4D683" w14:textId="77777777" w:rsidTr="00D46CEE">
        <w:trPr>
          <w:trHeight w:val="85"/>
        </w:trPr>
        <w:tc>
          <w:tcPr>
            <w:tcW w:w="3058" w:type="pct"/>
            <w:tcBorders>
              <w:top w:val="nil"/>
              <w:left w:val="nil"/>
              <w:bottom w:val="nil"/>
              <w:right w:val="nil"/>
            </w:tcBorders>
            <w:shd w:val="clear" w:color="auto" w:fill="auto"/>
            <w:vAlign w:val="center"/>
            <w:hideMark/>
          </w:tcPr>
          <w:p w14:paraId="77B49CC0" w14:textId="77777777" w:rsidR="00D46CEE" w:rsidRPr="00D46CEE" w:rsidRDefault="00D46CEE" w:rsidP="00D46CEE">
            <w:pPr>
              <w:spacing w:line="240" w:lineRule="auto"/>
              <w:rPr>
                <w:i/>
                <w:iCs/>
                <w:sz w:val="12"/>
                <w:szCs w:val="12"/>
              </w:rPr>
            </w:pPr>
            <w:r w:rsidRPr="00D46CEE">
              <w:rPr>
                <w:i/>
                <w:iCs/>
                <w:sz w:val="12"/>
                <w:szCs w:val="12"/>
              </w:rPr>
              <w:t>- Festiwal Komedii Stolica</w:t>
            </w:r>
          </w:p>
        </w:tc>
        <w:tc>
          <w:tcPr>
            <w:tcW w:w="511" w:type="pct"/>
            <w:tcBorders>
              <w:top w:val="nil"/>
              <w:left w:val="nil"/>
              <w:bottom w:val="nil"/>
              <w:right w:val="nil"/>
            </w:tcBorders>
            <w:shd w:val="clear" w:color="auto" w:fill="auto"/>
            <w:vAlign w:val="center"/>
            <w:hideMark/>
          </w:tcPr>
          <w:p w14:paraId="66EE70F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471112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AB88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D61FD5A" w14:textId="77777777" w:rsidTr="00D46CEE">
        <w:trPr>
          <w:trHeight w:val="85"/>
        </w:trPr>
        <w:tc>
          <w:tcPr>
            <w:tcW w:w="3058" w:type="pct"/>
            <w:tcBorders>
              <w:top w:val="nil"/>
              <w:left w:val="nil"/>
              <w:bottom w:val="nil"/>
              <w:right w:val="nil"/>
            </w:tcBorders>
            <w:shd w:val="clear" w:color="auto" w:fill="auto"/>
            <w:vAlign w:val="center"/>
            <w:hideMark/>
          </w:tcPr>
          <w:p w14:paraId="61C63382" w14:textId="77777777" w:rsidR="00D46CEE" w:rsidRPr="00D46CEE" w:rsidRDefault="00D46CEE" w:rsidP="00D46CEE">
            <w:pPr>
              <w:spacing w:line="240" w:lineRule="auto"/>
              <w:rPr>
                <w:i/>
                <w:iCs/>
                <w:sz w:val="12"/>
                <w:szCs w:val="12"/>
              </w:rPr>
            </w:pPr>
            <w:r w:rsidRPr="00D46CEE">
              <w:rPr>
                <w:i/>
                <w:iCs/>
                <w:sz w:val="12"/>
                <w:szCs w:val="12"/>
              </w:rPr>
              <w:t>- Ogólnopolski Przegląd Teatrów Niesfornych GALIMATIAS</w:t>
            </w:r>
          </w:p>
        </w:tc>
        <w:tc>
          <w:tcPr>
            <w:tcW w:w="511" w:type="pct"/>
            <w:tcBorders>
              <w:top w:val="nil"/>
              <w:left w:val="nil"/>
              <w:bottom w:val="nil"/>
              <w:right w:val="nil"/>
            </w:tcBorders>
            <w:shd w:val="clear" w:color="auto" w:fill="auto"/>
            <w:vAlign w:val="center"/>
            <w:hideMark/>
          </w:tcPr>
          <w:p w14:paraId="0BB2ECD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A352CE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078A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56795D5" w14:textId="77777777" w:rsidTr="00D46CEE">
        <w:trPr>
          <w:trHeight w:val="85"/>
        </w:trPr>
        <w:tc>
          <w:tcPr>
            <w:tcW w:w="3058" w:type="pct"/>
            <w:tcBorders>
              <w:top w:val="nil"/>
              <w:left w:val="nil"/>
              <w:bottom w:val="nil"/>
              <w:right w:val="nil"/>
            </w:tcBorders>
            <w:shd w:val="clear" w:color="auto" w:fill="auto"/>
            <w:vAlign w:val="center"/>
            <w:hideMark/>
          </w:tcPr>
          <w:p w14:paraId="1341423C" w14:textId="77777777" w:rsidR="00D46CEE" w:rsidRPr="00D46CEE" w:rsidRDefault="00D46CEE" w:rsidP="00D46CEE">
            <w:pPr>
              <w:spacing w:line="240" w:lineRule="auto"/>
              <w:rPr>
                <w:i/>
                <w:iCs/>
                <w:sz w:val="12"/>
                <w:szCs w:val="12"/>
              </w:rPr>
            </w:pPr>
            <w:r w:rsidRPr="00D46CEE">
              <w:rPr>
                <w:i/>
                <w:iCs/>
                <w:sz w:val="12"/>
                <w:szCs w:val="12"/>
              </w:rPr>
              <w:t>- 70. Ogólnopolski Konkurs Recytatorski</w:t>
            </w:r>
          </w:p>
        </w:tc>
        <w:tc>
          <w:tcPr>
            <w:tcW w:w="511" w:type="pct"/>
            <w:tcBorders>
              <w:top w:val="nil"/>
              <w:left w:val="nil"/>
              <w:bottom w:val="nil"/>
              <w:right w:val="nil"/>
            </w:tcBorders>
            <w:shd w:val="clear" w:color="auto" w:fill="auto"/>
            <w:vAlign w:val="center"/>
            <w:hideMark/>
          </w:tcPr>
          <w:p w14:paraId="4996B7C9"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615788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0BCC89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E04B0E" w14:textId="77777777" w:rsidTr="00D46CEE">
        <w:trPr>
          <w:trHeight w:val="85"/>
        </w:trPr>
        <w:tc>
          <w:tcPr>
            <w:tcW w:w="3058" w:type="pct"/>
            <w:tcBorders>
              <w:top w:val="nil"/>
              <w:left w:val="nil"/>
              <w:bottom w:val="nil"/>
              <w:right w:val="nil"/>
            </w:tcBorders>
            <w:shd w:val="clear" w:color="auto" w:fill="auto"/>
            <w:vAlign w:val="center"/>
            <w:hideMark/>
          </w:tcPr>
          <w:p w14:paraId="41EBCB8B" w14:textId="77777777" w:rsidR="00D46CEE" w:rsidRPr="00D46CEE" w:rsidRDefault="00D46CEE" w:rsidP="00D46CEE">
            <w:pPr>
              <w:spacing w:line="240" w:lineRule="auto"/>
              <w:rPr>
                <w:i/>
                <w:iCs/>
                <w:sz w:val="12"/>
                <w:szCs w:val="12"/>
              </w:rPr>
            </w:pPr>
            <w:r w:rsidRPr="00D46CEE">
              <w:rPr>
                <w:i/>
                <w:iCs/>
                <w:sz w:val="12"/>
                <w:szCs w:val="12"/>
              </w:rPr>
              <w:t>- 34. Finał WOŚP</w:t>
            </w:r>
          </w:p>
        </w:tc>
        <w:tc>
          <w:tcPr>
            <w:tcW w:w="511" w:type="pct"/>
            <w:tcBorders>
              <w:top w:val="nil"/>
              <w:left w:val="nil"/>
              <w:bottom w:val="nil"/>
              <w:right w:val="nil"/>
            </w:tcBorders>
            <w:shd w:val="clear" w:color="auto" w:fill="auto"/>
            <w:vAlign w:val="center"/>
            <w:hideMark/>
          </w:tcPr>
          <w:p w14:paraId="0DEC720F"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2E065C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ACF28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7BEA4C7" w14:textId="77777777" w:rsidTr="00D46CEE">
        <w:trPr>
          <w:trHeight w:val="85"/>
        </w:trPr>
        <w:tc>
          <w:tcPr>
            <w:tcW w:w="3058" w:type="pct"/>
            <w:tcBorders>
              <w:top w:val="nil"/>
              <w:left w:val="nil"/>
              <w:bottom w:val="nil"/>
              <w:right w:val="nil"/>
            </w:tcBorders>
            <w:shd w:val="clear" w:color="auto" w:fill="auto"/>
            <w:vAlign w:val="center"/>
            <w:hideMark/>
          </w:tcPr>
          <w:p w14:paraId="25AC2C28" w14:textId="77777777" w:rsidR="00D46CEE" w:rsidRPr="00D46CEE" w:rsidRDefault="00D46CEE" w:rsidP="00D46CEE">
            <w:pPr>
              <w:spacing w:line="240" w:lineRule="auto"/>
              <w:rPr>
                <w:i/>
                <w:iCs/>
                <w:sz w:val="12"/>
                <w:szCs w:val="12"/>
              </w:rPr>
            </w:pPr>
            <w:r w:rsidRPr="00D46CEE">
              <w:rPr>
                <w:i/>
                <w:iCs/>
                <w:sz w:val="12"/>
                <w:szCs w:val="12"/>
              </w:rPr>
              <w:t>- Ogólnopolski Konkurs Poetycki Środek Wyrazu</w:t>
            </w:r>
          </w:p>
        </w:tc>
        <w:tc>
          <w:tcPr>
            <w:tcW w:w="511" w:type="pct"/>
            <w:tcBorders>
              <w:top w:val="nil"/>
              <w:left w:val="nil"/>
              <w:bottom w:val="nil"/>
              <w:right w:val="nil"/>
            </w:tcBorders>
            <w:shd w:val="clear" w:color="auto" w:fill="auto"/>
            <w:vAlign w:val="center"/>
            <w:hideMark/>
          </w:tcPr>
          <w:p w14:paraId="5926CCB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088DF6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EE3D9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3A9ECF1" w14:textId="77777777" w:rsidTr="00D46CEE">
        <w:trPr>
          <w:trHeight w:val="85"/>
        </w:trPr>
        <w:tc>
          <w:tcPr>
            <w:tcW w:w="3058" w:type="pct"/>
            <w:tcBorders>
              <w:top w:val="nil"/>
              <w:left w:val="nil"/>
              <w:bottom w:val="nil"/>
              <w:right w:val="nil"/>
            </w:tcBorders>
            <w:shd w:val="clear" w:color="auto" w:fill="auto"/>
            <w:vAlign w:val="center"/>
            <w:hideMark/>
          </w:tcPr>
          <w:p w14:paraId="07C4199F" w14:textId="77777777" w:rsidR="00D46CEE" w:rsidRPr="00D46CEE" w:rsidRDefault="00D46CEE" w:rsidP="00D46CEE">
            <w:pPr>
              <w:spacing w:line="240" w:lineRule="auto"/>
              <w:rPr>
                <w:i/>
                <w:iCs/>
                <w:sz w:val="12"/>
                <w:szCs w:val="12"/>
              </w:rPr>
            </w:pPr>
            <w:r w:rsidRPr="00D46CEE">
              <w:rPr>
                <w:i/>
                <w:iCs/>
                <w:sz w:val="12"/>
                <w:szCs w:val="12"/>
              </w:rPr>
              <w:t>- Inauguracja Roku Kulturalnego</w:t>
            </w:r>
          </w:p>
        </w:tc>
        <w:tc>
          <w:tcPr>
            <w:tcW w:w="511" w:type="pct"/>
            <w:tcBorders>
              <w:top w:val="nil"/>
              <w:left w:val="nil"/>
              <w:bottom w:val="nil"/>
              <w:right w:val="nil"/>
            </w:tcBorders>
            <w:shd w:val="clear" w:color="auto" w:fill="auto"/>
            <w:vAlign w:val="center"/>
            <w:hideMark/>
          </w:tcPr>
          <w:p w14:paraId="0917AC80"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C4165C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EA040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77CEBA" w14:textId="77777777" w:rsidTr="00D46CEE">
        <w:trPr>
          <w:trHeight w:val="85"/>
        </w:trPr>
        <w:tc>
          <w:tcPr>
            <w:tcW w:w="3058" w:type="pct"/>
            <w:tcBorders>
              <w:top w:val="nil"/>
              <w:left w:val="nil"/>
              <w:bottom w:val="nil"/>
              <w:right w:val="nil"/>
            </w:tcBorders>
            <w:shd w:val="clear" w:color="auto" w:fill="auto"/>
            <w:vAlign w:val="center"/>
            <w:hideMark/>
          </w:tcPr>
          <w:p w14:paraId="08F3B651" w14:textId="77777777" w:rsidR="00D46CEE" w:rsidRPr="00D46CEE" w:rsidRDefault="00D46CEE" w:rsidP="00D46CEE">
            <w:pPr>
              <w:spacing w:line="240" w:lineRule="auto"/>
              <w:rPr>
                <w:i/>
                <w:iCs/>
                <w:sz w:val="12"/>
                <w:szCs w:val="12"/>
              </w:rPr>
            </w:pPr>
            <w:r w:rsidRPr="00D46CEE">
              <w:rPr>
                <w:i/>
                <w:iCs/>
                <w:sz w:val="12"/>
                <w:szCs w:val="12"/>
              </w:rPr>
              <w:t>- Tydzień Seniora</w:t>
            </w:r>
          </w:p>
        </w:tc>
        <w:tc>
          <w:tcPr>
            <w:tcW w:w="511" w:type="pct"/>
            <w:tcBorders>
              <w:top w:val="nil"/>
              <w:left w:val="nil"/>
              <w:bottom w:val="nil"/>
              <w:right w:val="nil"/>
            </w:tcBorders>
            <w:shd w:val="clear" w:color="auto" w:fill="auto"/>
            <w:vAlign w:val="center"/>
            <w:hideMark/>
          </w:tcPr>
          <w:p w14:paraId="08A5EFF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0F35C2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32214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3CDBE1" w14:textId="77777777" w:rsidTr="00D46CEE">
        <w:trPr>
          <w:trHeight w:val="85"/>
        </w:trPr>
        <w:tc>
          <w:tcPr>
            <w:tcW w:w="3058" w:type="pct"/>
            <w:tcBorders>
              <w:top w:val="nil"/>
              <w:left w:val="nil"/>
              <w:bottom w:val="nil"/>
              <w:right w:val="nil"/>
            </w:tcBorders>
            <w:shd w:val="clear" w:color="auto" w:fill="auto"/>
            <w:vAlign w:val="center"/>
            <w:hideMark/>
          </w:tcPr>
          <w:p w14:paraId="7842AA15"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083D2D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C3CCC5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377E29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46308F4" w14:textId="77777777" w:rsidTr="00D46CEE">
        <w:trPr>
          <w:trHeight w:val="85"/>
        </w:trPr>
        <w:tc>
          <w:tcPr>
            <w:tcW w:w="3058" w:type="pct"/>
            <w:tcBorders>
              <w:top w:val="nil"/>
              <w:left w:val="nil"/>
              <w:bottom w:val="nil"/>
              <w:right w:val="nil"/>
            </w:tcBorders>
            <w:shd w:val="clear" w:color="auto" w:fill="auto"/>
            <w:vAlign w:val="center"/>
            <w:hideMark/>
          </w:tcPr>
          <w:p w14:paraId="6ECC0779" w14:textId="77777777" w:rsidR="00D46CEE" w:rsidRPr="00D46CEE" w:rsidRDefault="00D46CEE" w:rsidP="00D46CEE">
            <w:pPr>
              <w:spacing w:line="240" w:lineRule="auto"/>
              <w:rPr>
                <w:sz w:val="12"/>
                <w:szCs w:val="12"/>
              </w:rPr>
            </w:pPr>
            <w:r w:rsidRPr="00D46CEE">
              <w:rPr>
                <w:sz w:val="12"/>
                <w:szCs w:val="12"/>
              </w:rPr>
              <w:t>liczba uczestników akcji "Zima w Mieście"</w:t>
            </w:r>
          </w:p>
        </w:tc>
        <w:tc>
          <w:tcPr>
            <w:tcW w:w="511" w:type="pct"/>
            <w:tcBorders>
              <w:top w:val="nil"/>
              <w:left w:val="nil"/>
              <w:bottom w:val="nil"/>
              <w:right w:val="nil"/>
            </w:tcBorders>
            <w:shd w:val="clear" w:color="auto" w:fill="auto"/>
            <w:vAlign w:val="center"/>
            <w:hideMark/>
          </w:tcPr>
          <w:p w14:paraId="2447AAC3" w14:textId="77777777" w:rsidR="00D46CEE" w:rsidRPr="00D46CEE" w:rsidRDefault="00D46CEE" w:rsidP="00D46CEE">
            <w:pPr>
              <w:spacing w:line="240" w:lineRule="auto"/>
              <w:jc w:val="right"/>
              <w:rPr>
                <w:sz w:val="12"/>
                <w:szCs w:val="12"/>
              </w:rPr>
            </w:pPr>
            <w:r w:rsidRPr="00D46CEE">
              <w:rPr>
                <w:sz w:val="12"/>
                <w:szCs w:val="12"/>
              </w:rPr>
              <w:t>100</w:t>
            </w:r>
          </w:p>
        </w:tc>
        <w:tc>
          <w:tcPr>
            <w:tcW w:w="804" w:type="pct"/>
            <w:tcBorders>
              <w:top w:val="nil"/>
              <w:left w:val="nil"/>
              <w:bottom w:val="nil"/>
              <w:right w:val="nil"/>
            </w:tcBorders>
            <w:shd w:val="clear" w:color="auto" w:fill="auto"/>
            <w:noWrap/>
            <w:vAlign w:val="center"/>
            <w:hideMark/>
          </w:tcPr>
          <w:p w14:paraId="6C6ED3C7"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72BF6A6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5A93C9" w14:textId="77777777" w:rsidTr="00D46CEE">
        <w:trPr>
          <w:trHeight w:val="85"/>
        </w:trPr>
        <w:tc>
          <w:tcPr>
            <w:tcW w:w="3058" w:type="pct"/>
            <w:tcBorders>
              <w:top w:val="nil"/>
              <w:left w:val="nil"/>
              <w:bottom w:val="nil"/>
              <w:right w:val="nil"/>
            </w:tcBorders>
            <w:shd w:val="clear" w:color="auto" w:fill="auto"/>
            <w:vAlign w:val="center"/>
            <w:hideMark/>
          </w:tcPr>
          <w:p w14:paraId="565B5061" w14:textId="77777777" w:rsidR="00D46CEE" w:rsidRPr="00D46CEE" w:rsidRDefault="00D46CEE" w:rsidP="00D46CEE">
            <w:pPr>
              <w:spacing w:line="240" w:lineRule="auto"/>
              <w:rPr>
                <w:sz w:val="12"/>
                <w:szCs w:val="12"/>
              </w:rPr>
            </w:pPr>
            <w:r w:rsidRPr="00D46CEE">
              <w:rPr>
                <w:sz w:val="12"/>
                <w:szCs w:val="12"/>
              </w:rPr>
              <w:t>liczba uczestników akcji "Lato w Mieście"</w:t>
            </w:r>
          </w:p>
        </w:tc>
        <w:tc>
          <w:tcPr>
            <w:tcW w:w="511" w:type="pct"/>
            <w:tcBorders>
              <w:top w:val="nil"/>
              <w:left w:val="nil"/>
              <w:bottom w:val="nil"/>
              <w:right w:val="nil"/>
            </w:tcBorders>
            <w:shd w:val="clear" w:color="auto" w:fill="auto"/>
            <w:vAlign w:val="center"/>
            <w:hideMark/>
          </w:tcPr>
          <w:p w14:paraId="08278DFB" w14:textId="77777777" w:rsidR="00D46CEE" w:rsidRPr="00D46CEE" w:rsidRDefault="00D46CEE" w:rsidP="00D46CEE">
            <w:pPr>
              <w:spacing w:line="240" w:lineRule="auto"/>
              <w:jc w:val="right"/>
              <w:rPr>
                <w:sz w:val="12"/>
                <w:szCs w:val="12"/>
              </w:rPr>
            </w:pPr>
            <w:r w:rsidRPr="00D46CEE">
              <w:rPr>
                <w:sz w:val="12"/>
                <w:szCs w:val="12"/>
              </w:rPr>
              <w:t>500</w:t>
            </w:r>
          </w:p>
        </w:tc>
        <w:tc>
          <w:tcPr>
            <w:tcW w:w="804" w:type="pct"/>
            <w:tcBorders>
              <w:top w:val="nil"/>
              <w:left w:val="nil"/>
              <w:bottom w:val="nil"/>
              <w:right w:val="nil"/>
            </w:tcBorders>
            <w:shd w:val="clear" w:color="auto" w:fill="auto"/>
            <w:noWrap/>
            <w:vAlign w:val="center"/>
            <w:hideMark/>
          </w:tcPr>
          <w:p w14:paraId="707E8982"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416E2A5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02D456C" w14:textId="77777777" w:rsidTr="00D46CEE">
        <w:trPr>
          <w:trHeight w:val="85"/>
        </w:trPr>
        <w:tc>
          <w:tcPr>
            <w:tcW w:w="3058" w:type="pct"/>
            <w:tcBorders>
              <w:top w:val="nil"/>
              <w:left w:val="nil"/>
              <w:bottom w:val="nil"/>
              <w:right w:val="nil"/>
            </w:tcBorders>
            <w:shd w:val="clear" w:color="auto" w:fill="auto"/>
            <w:vAlign w:val="center"/>
            <w:hideMark/>
          </w:tcPr>
          <w:p w14:paraId="3FE4537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56401E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8AAFCA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AB497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A148DB" w14:textId="77777777" w:rsidTr="00D46CEE">
        <w:trPr>
          <w:trHeight w:val="85"/>
        </w:trPr>
        <w:tc>
          <w:tcPr>
            <w:tcW w:w="3058" w:type="pct"/>
            <w:tcBorders>
              <w:top w:val="nil"/>
              <w:left w:val="nil"/>
              <w:bottom w:val="nil"/>
              <w:right w:val="nil"/>
            </w:tcBorders>
            <w:shd w:val="clear" w:color="auto" w:fill="auto"/>
            <w:vAlign w:val="center"/>
            <w:hideMark/>
          </w:tcPr>
          <w:p w14:paraId="13CD241E" w14:textId="77777777" w:rsidR="00D46CEE" w:rsidRPr="00D46CEE" w:rsidRDefault="00D46CEE" w:rsidP="00D46CEE">
            <w:pPr>
              <w:spacing w:line="240" w:lineRule="auto"/>
              <w:rPr>
                <w:b/>
                <w:bCs/>
                <w:sz w:val="12"/>
                <w:szCs w:val="12"/>
              </w:rPr>
            </w:pPr>
            <w:r w:rsidRPr="00D46CEE">
              <w:rPr>
                <w:b/>
                <w:bCs/>
                <w:sz w:val="12"/>
                <w:szCs w:val="12"/>
              </w:rPr>
              <w:t>Ursynowskie Centrum Kultury "Alternatywy"</w:t>
            </w:r>
          </w:p>
        </w:tc>
        <w:tc>
          <w:tcPr>
            <w:tcW w:w="511" w:type="pct"/>
            <w:tcBorders>
              <w:top w:val="nil"/>
              <w:left w:val="nil"/>
              <w:bottom w:val="nil"/>
              <w:right w:val="nil"/>
            </w:tcBorders>
            <w:shd w:val="clear" w:color="auto" w:fill="auto"/>
            <w:vAlign w:val="center"/>
            <w:hideMark/>
          </w:tcPr>
          <w:p w14:paraId="3FEF4B52"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5A295A03" w14:textId="77777777" w:rsidR="00D46CEE" w:rsidRPr="00D46CEE" w:rsidRDefault="00D46CEE" w:rsidP="00D46CEE">
            <w:pPr>
              <w:spacing w:line="240" w:lineRule="auto"/>
              <w:jc w:val="right"/>
              <w:rPr>
                <w:b/>
                <w:bCs/>
                <w:sz w:val="12"/>
                <w:szCs w:val="12"/>
              </w:rPr>
            </w:pPr>
            <w:r w:rsidRPr="00D46CEE">
              <w:rPr>
                <w:b/>
                <w:bCs/>
                <w:sz w:val="12"/>
                <w:szCs w:val="12"/>
              </w:rPr>
              <w:t>9 520 000</w:t>
            </w:r>
          </w:p>
        </w:tc>
        <w:tc>
          <w:tcPr>
            <w:tcW w:w="626" w:type="pct"/>
            <w:tcBorders>
              <w:top w:val="nil"/>
              <w:left w:val="nil"/>
              <w:bottom w:val="nil"/>
              <w:right w:val="nil"/>
            </w:tcBorders>
            <w:shd w:val="clear" w:color="auto" w:fill="auto"/>
            <w:noWrap/>
            <w:vAlign w:val="center"/>
            <w:hideMark/>
          </w:tcPr>
          <w:p w14:paraId="7F6EFB07" w14:textId="77777777" w:rsidR="00D46CEE" w:rsidRPr="00D46CEE" w:rsidRDefault="00D46CEE" w:rsidP="00D46CEE">
            <w:pPr>
              <w:spacing w:line="240" w:lineRule="auto"/>
              <w:jc w:val="right"/>
              <w:rPr>
                <w:b/>
                <w:bCs/>
                <w:sz w:val="12"/>
                <w:szCs w:val="12"/>
              </w:rPr>
            </w:pPr>
          </w:p>
        </w:tc>
      </w:tr>
      <w:tr w:rsidR="00D46CEE" w:rsidRPr="00D46CEE" w14:paraId="737BF431" w14:textId="77777777" w:rsidTr="00D46CEE">
        <w:trPr>
          <w:trHeight w:val="85"/>
        </w:trPr>
        <w:tc>
          <w:tcPr>
            <w:tcW w:w="3058" w:type="pct"/>
            <w:tcBorders>
              <w:top w:val="nil"/>
              <w:left w:val="nil"/>
              <w:bottom w:val="nil"/>
              <w:right w:val="nil"/>
            </w:tcBorders>
            <w:shd w:val="clear" w:color="auto" w:fill="auto"/>
            <w:vAlign w:val="center"/>
            <w:hideMark/>
          </w:tcPr>
          <w:p w14:paraId="4974E99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5319B73"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B25459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EBC89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C939480" w14:textId="77777777" w:rsidTr="00D46CEE">
        <w:trPr>
          <w:trHeight w:val="85"/>
        </w:trPr>
        <w:tc>
          <w:tcPr>
            <w:tcW w:w="3058" w:type="pct"/>
            <w:tcBorders>
              <w:top w:val="nil"/>
              <w:left w:val="nil"/>
              <w:bottom w:val="nil"/>
              <w:right w:val="nil"/>
            </w:tcBorders>
            <w:shd w:val="clear" w:color="auto" w:fill="auto"/>
            <w:vAlign w:val="center"/>
            <w:hideMark/>
          </w:tcPr>
          <w:p w14:paraId="7553EEBD" w14:textId="77777777" w:rsidR="00D46CEE" w:rsidRPr="00D46CEE" w:rsidRDefault="00D46CEE" w:rsidP="00D46CEE">
            <w:pPr>
              <w:spacing w:line="240" w:lineRule="auto"/>
              <w:jc w:val="both"/>
              <w:rPr>
                <w:i/>
                <w:iCs/>
                <w:sz w:val="12"/>
                <w:szCs w:val="12"/>
                <w:u w:val="single"/>
              </w:rPr>
            </w:pPr>
            <w:r w:rsidRPr="00D46CEE">
              <w:rPr>
                <w:i/>
                <w:iCs/>
                <w:sz w:val="12"/>
                <w:szCs w:val="12"/>
                <w:u w:val="single"/>
              </w:rPr>
              <w:t>Cel:</w:t>
            </w:r>
            <w:r w:rsidRPr="00D46CEE">
              <w:rPr>
                <w:sz w:val="12"/>
                <w:szCs w:val="12"/>
              </w:rPr>
              <w:t xml:space="preserve"> rozpowszechnianie, rozbudzanie i zaspakajanie potrzeb kulturalnych społeczeństwa poprzez tworzenie, upowszechnianie, organizowanie i promowanie działalności artystycznej i kulturalnej </w:t>
            </w:r>
          </w:p>
        </w:tc>
        <w:tc>
          <w:tcPr>
            <w:tcW w:w="511" w:type="pct"/>
            <w:tcBorders>
              <w:top w:val="nil"/>
              <w:left w:val="nil"/>
              <w:bottom w:val="nil"/>
              <w:right w:val="nil"/>
            </w:tcBorders>
            <w:shd w:val="clear" w:color="auto" w:fill="auto"/>
            <w:vAlign w:val="center"/>
            <w:hideMark/>
          </w:tcPr>
          <w:p w14:paraId="2FFABB14" w14:textId="77777777" w:rsidR="00D46CEE" w:rsidRPr="00D46CEE" w:rsidRDefault="00D46CEE" w:rsidP="00D46CEE">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40E7AFD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3512F6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5D118A" w14:textId="77777777" w:rsidTr="00D46CEE">
        <w:trPr>
          <w:trHeight w:val="85"/>
        </w:trPr>
        <w:tc>
          <w:tcPr>
            <w:tcW w:w="3058" w:type="pct"/>
            <w:tcBorders>
              <w:top w:val="nil"/>
              <w:left w:val="nil"/>
              <w:bottom w:val="nil"/>
              <w:right w:val="nil"/>
            </w:tcBorders>
            <w:shd w:val="clear" w:color="auto" w:fill="auto"/>
            <w:vAlign w:val="center"/>
            <w:hideMark/>
          </w:tcPr>
          <w:p w14:paraId="34B4BA6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460F630"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6D15C5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CF50D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82DD89" w14:textId="77777777" w:rsidTr="00D46CEE">
        <w:trPr>
          <w:trHeight w:val="85"/>
        </w:trPr>
        <w:tc>
          <w:tcPr>
            <w:tcW w:w="3058" w:type="pct"/>
            <w:tcBorders>
              <w:top w:val="nil"/>
              <w:left w:val="nil"/>
              <w:bottom w:val="nil"/>
              <w:right w:val="nil"/>
            </w:tcBorders>
            <w:shd w:val="clear" w:color="auto" w:fill="auto"/>
            <w:vAlign w:val="center"/>
            <w:hideMark/>
          </w:tcPr>
          <w:p w14:paraId="51768EE8"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Zespół Kultury</w:t>
            </w:r>
          </w:p>
        </w:tc>
        <w:tc>
          <w:tcPr>
            <w:tcW w:w="511" w:type="pct"/>
            <w:tcBorders>
              <w:top w:val="nil"/>
              <w:left w:val="nil"/>
              <w:bottom w:val="nil"/>
              <w:right w:val="nil"/>
            </w:tcBorders>
            <w:shd w:val="clear" w:color="auto" w:fill="auto"/>
            <w:vAlign w:val="center"/>
            <w:hideMark/>
          </w:tcPr>
          <w:p w14:paraId="4C5547D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EB158E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AD257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172A01F" w14:textId="77777777" w:rsidTr="00D46CEE">
        <w:trPr>
          <w:trHeight w:val="85"/>
        </w:trPr>
        <w:tc>
          <w:tcPr>
            <w:tcW w:w="3058" w:type="pct"/>
            <w:tcBorders>
              <w:top w:val="nil"/>
              <w:left w:val="nil"/>
              <w:bottom w:val="nil"/>
              <w:right w:val="nil"/>
            </w:tcBorders>
            <w:shd w:val="clear" w:color="auto" w:fill="auto"/>
            <w:vAlign w:val="center"/>
            <w:hideMark/>
          </w:tcPr>
          <w:p w14:paraId="04799722"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7A795F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33121C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E9FBE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830BD65" w14:textId="77777777" w:rsidTr="00D46CEE">
        <w:trPr>
          <w:trHeight w:val="85"/>
        </w:trPr>
        <w:tc>
          <w:tcPr>
            <w:tcW w:w="3058" w:type="pct"/>
            <w:tcBorders>
              <w:top w:val="nil"/>
              <w:left w:val="nil"/>
              <w:bottom w:val="nil"/>
              <w:right w:val="nil"/>
            </w:tcBorders>
            <w:shd w:val="clear" w:color="auto" w:fill="auto"/>
            <w:vAlign w:val="center"/>
            <w:hideMark/>
          </w:tcPr>
          <w:p w14:paraId="65759AC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92109</w:t>
            </w:r>
          </w:p>
        </w:tc>
        <w:tc>
          <w:tcPr>
            <w:tcW w:w="511" w:type="pct"/>
            <w:tcBorders>
              <w:top w:val="nil"/>
              <w:left w:val="nil"/>
              <w:bottom w:val="nil"/>
              <w:right w:val="nil"/>
            </w:tcBorders>
            <w:shd w:val="clear" w:color="auto" w:fill="auto"/>
            <w:vAlign w:val="center"/>
            <w:hideMark/>
          </w:tcPr>
          <w:p w14:paraId="6BBEC19E"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016ACA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E97B6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DEAE0F3" w14:textId="77777777" w:rsidTr="00D46CEE">
        <w:trPr>
          <w:trHeight w:val="85"/>
        </w:trPr>
        <w:tc>
          <w:tcPr>
            <w:tcW w:w="3058" w:type="pct"/>
            <w:tcBorders>
              <w:top w:val="nil"/>
              <w:left w:val="nil"/>
              <w:bottom w:val="nil"/>
              <w:right w:val="nil"/>
            </w:tcBorders>
            <w:shd w:val="clear" w:color="auto" w:fill="auto"/>
            <w:vAlign w:val="center"/>
            <w:hideMark/>
          </w:tcPr>
          <w:p w14:paraId="70DE996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6AF790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4C2EA5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A5F66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6DE8311" w14:textId="77777777" w:rsidTr="00D46CEE">
        <w:trPr>
          <w:trHeight w:val="85"/>
        </w:trPr>
        <w:tc>
          <w:tcPr>
            <w:tcW w:w="3058" w:type="pct"/>
            <w:tcBorders>
              <w:top w:val="nil"/>
              <w:left w:val="nil"/>
              <w:bottom w:val="nil"/>
              <w:right w:val="nil"/>
            </w:tcBorders>
            <w:shd w:val="clear" w:color="auto" w:fill="auto"/>
            <w:vAlign w:val="center"/>
            <w:hideMark/>
          </w:tcPr>
          <w:p w14:paraId="16C4BD12"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vAlign w:val="center"/>
            <w:hideMark/>
          </w:tcPr>
          <w:p w14:paraId="1496198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D5D4C0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3A33B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44A2183" w14:textId="77777777" w:rsidTr="00D46CEE">
        <w:trPr>
          <w:trHeight w:val="85"/>
        </w:trPr>
        <w:tc>
          <w:tcPr>
            <w:tcW w:w="3058" w:type="pct"/>
            <w:tcBorders>
              <w:top w:val="nil"/>
              <w:left w:val="nil"/>
              <w:bottom w:val="nil"/>
              <w:right w:val="nil"/>
            </w:tcBorders>
            <w:shd w:val="clear" w:color="auto" w:fill="auto"/>
            <w:vAlign w:val="center"/>
            <w:hideMark/>
          </w:tcPr>
          <w:p w14:paraId="3156F4A0" w14:textId="77777777" w:rsidR="00D46CEE" w:rsidRPr="00D46CEE" w:rsidRDefault="00D46CEE" w:rsidP="00D46CEE">
            <w:pPr>
              <w:spacing w:line="240" w:lineRule="auto"/>
              <w:rPr>
                <w:sz w:val="12"/>
                <w:szCs w:val="12"/>
              </w:rPr>
            </w:pPr>
            <w:r w:rsidRPr="00D46CEE">
              <w:rPr>
                <w:sz w:val="12"/>
                <w:szCs w:val="12"/>
              </w:rPr>
              <w:t>dotacja podmiotowa na działalność bieżącą</w:t>
            </w:r>
          </w:p>
        </w:tc>
        <w:tc>
          <w:tcPr>
            <w:tcW w:w="511" w:type="pct"/>
            <w:tcBorders>
              <w:top w:val="nil"/>
              <w:left w:val="nil"/>
              <w:bottom w:val="nil"/>
              <w:right w:val="nil"/>
            </w:tcBorders>
            <w:shd w:val="clear" w:color="auto" w:fill="auto"/>
            <w:vAlign w:val="center"/>
            <w:hideMark/>
          </w:tcPr>
          <w:p w14:paraId="6FF3629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71AD542" w14:textId="77777777" w:rsidR="00D46CEE" w:rsidRPr="00D46CEE" w:rsidRDefault="00D46CEE" w:rsidP="00D46CEE">
            <w:pPr>
              <w:spacing w:line="240" w:lineRule="auto"/>
              <w:jc w:val="right"/>
              <w:rPr>
                <w:sz w:val="12"/>
                <w:szCs w:val="12"/>
              </w:rPr>
            </w:pPr>
            <w:r w:rsidRPr="00D46CEE">
              <w:rPr>
                <w:sz w:val="12"/>
                <w:szCs w:val="12"/>
              </w:rPr>
              <w:t>9 520 000</w:t>
            </w:r>
          </w:p>
        </w:tc>
        <w:tc>
          <w:tcPr>
            <w:tcW w:w="626" w:type="pct"/>
            <w:tcBorders>
              <w:top w:val="nil"/>
              <w:left w:val="nil"/>
              <w:bottom w:val="nil"/>
              <w:right w:val="nil"/>
            </w:tcBorders>
            <w:shd w:val="clear" w:color="auto" w:fill="auto"/>
            <w:noWrap/>
            <w:vAlign w:val="center"/>
            <w:hideMark/>
          </w:tcPr>
          <w:p w14:paraId="0B74360C" w14:textId="77777777" w:rsidR="00D46CEE" w:rsidRPr="00D46CEE" w:rsidRDefault="00D46CEE" w:rsidP="00D46CEE">
            <w:pPr>
              <w:spacing w:line="240" w:lineRule="auto"/>
              <w:jc w:val="right"/>
              <w:rPr>
                <w:sz w:val="12"/>
                <w:szCs w:val="12"/>
              </w:rPr>
            </w:pPr>
          </w:p>
        </w:tc>
      </w:tr>
      <w:tr w:rsidR="00D46CEE" w:rsidRPr="00D46CEE" w14:paraId="3CEC6A69" w14:textId="77777777" w:rsidTr="00D46CEE">
        <w:trPr>
          <w:trHeight w:val="85"/>
        </w:trPr>
        <w:tc>
          <w:tcPr>
            <w:tcW w:w="3058" w:type="pct"/>
            <w:tcBorders>
              <w:top w:val="nil"/>
              <w:left w:val="nil"/>
              <w:bottom w:val="nil"/>
              <w:right w:val="nil"/>
            </w:tcBorders>
            <w:shd w:val="clear" w:color="auto" w:fill="auto"/>
            <w:vAlign w:val="center"/>
            <w:hideMark/>
          </w:tcPr>
          <w:p w14:paraId="2AF4461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8313C8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EC5AB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60FD9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6547311" w14:textId="77777777" w:rsidTr="00D46CEE">
        <w:trPr>
          <w:trHeight w:val="85"/>
        </w:trPr>
        <w:tc>
          <w:tcPr>
            <w:tcW w:w="3058" w:type="pct"/>
            <w:tcBorders>
              <w:top w:val="nil"/>
              <w:left w:val="nil"/>
              <w:bottom w:val="nil"/>
              <w:right w:val="nil"/>
            </w:tcBorders>
            <w:shd w:val="clear" w:color="auto" w:fill="auto"/>
            <w:vAlign w:val="center"/>
            <w:hideMark/>
          </w:tcPr>
          <w:p w14:paraId="54BB039A" w14:textId="77777777" w:rsidR="00D46CEE" w:rsidRPr="00D46CEE" w:rsidRDefault="00D46CEE" w:rsidP="00D46CEE">
            <w:pPr>
              <w:spacing w:line="240" w:lineRule="auto"/>
              <w:rPr>
                <w:sz w:val="12"/>
                <w:szCs w:val="12"/>
              </w:rPr>
            </w:pPr>
            <w:r w:rsidRPr="00D46CEE">
              <w:rPr>
                <w:sz w:val="12"/>
                <w:szCs w:val="12"/>
              </w:rPr>
              <w:t>liczba prowadzonych zajęć (sekcji, kół zainteresowań)</w:t>
            </w:r>
          </w:p>
        </w:tc>
        <w:tc>
          <w:tcPr>
            <w:tcW w:w="511" w:type="pct"/>
            <w:tcBorders>
              <w:top w:val="nil"/>
              <w:left w:val="nil"/>
              <w:bottom w:val="nil"/>
              <w:right w:val="nil"/>
            </w:tcBorders>
            <w:shd w:val="clear" w:color="auto" w:fill="auto"/>
            <w:vAlign w:val="center"/>
            <w:hideMark/>
          </w:tcPr>
          <w:p w14:paraId="25861366" w14:textId="77777777" w:rsidR="00D46CEE" w:rsidRPr="00D46CEE" w:rsidRDefault="00D46CEE" w:rsidP="00D46CEE">
            <w:pPr>
              <w:spacing w:line="240" w:lineRule="auto"/>
              <w:jc w:val="right"/>
              <w:rPr>
                <w:sz w:val="12"/>
                <w:szCs w:val="12"/>
              </w:rPr>
            </w:pPr>
            <w:r w:rsidRPr="00D46CEE">
              <w:rPr>
                <w:sz w:val="12"/>
                <w:szCs w:val="12"/>
              </w:rPr>
              <w:t>95</w:t>
            </w:r>
          </w:p>
        </w:tc>
        <w:tc>
          <w:tcPr>
            <w:tcW w:w="804" w:type="pct"/>
            <w:tcBorders>
              <w:top w:val="nil"/>
              <w:left w:val="nil"/>
              <w:bottom w:val="nil"/>
              <w:right w:val="nil"/>
            </w:tcBorders>
            <w:shd w:val="clear" w:color="auto" w:fill="auto"/>
            <w:noWrap/>
            <w:vAlign w:val="center"/>
            <w:hideMark/>
          </w:tcPr>
          <w:p w14:paraId="23A2EB7A"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C305C5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B01696A" w14:textId="77777777" w:rsidTr="00D46CEE">
        <w:trPr>
          <w:trHeight w:val="85"/>
        </w:trPr>
        <w:tc>
          <w:tcPr>
            <w:tcW w:w="3058" w:type="pct"/>
            <w:tcBorders>
              <w:top w:val="nil"/>
              <w:left w:val="nil"/>
              <w:bottom w:val="nil"/>
              <w:right w:val="nil"/>
            </w:tcBorders>
            <w:shd w:val="clear" w:color="auto" w:fill="auto"/>
            <w:vAlign w:val="center"/>
            <w:hideMark/>
          </w:tcPr>
          <w:p w14:paraId="10CF22C1" w14:textId="77777777" w:rsidR="00D46CEE" w:rsidRPr="00D46CEE" w:rsidRDefault="00D46CEE" w:rsidP="00D46CEE">
            <w:pPr>
              <w:spacing w:line="240" w:lineRule="auto"/>
              <w:rPr>
                <w:i/>
                <w:iCs/>
                <w:sz w:val="12"/>
                <w:szCs w:val="12"/>
              </w:rPr>
            </w:pPr>
            <w:r w:rsidRPr="00D46CEE">
              <w:rPr>
                <w:i/>
                <w:iCs/>
                <w:sz w:val="12"/>
                <w:szCs w:val="12"/>
              </w:rPr>
              <w:t>- muzyka: zajęcia muzyczne m.in.: emisja głosu i autoprezentacja, lekcje gry na instrumentach (gitara, ukulele, pianino, perkusja), zajęcia wokalne, prowadzenie zespołu muzycznego dla młodzieży i dorosłych; chór międzypokoleniowy Alternatywy; koncerty muzyczne dla dzieci;</w:t>
            </w:r>
            <w:r w:rsidRPr="00D46CEE">
              <w:rPr>
                <w:i/>
                <w:iCs/>
                <w:sz w:val="12"/>
                <w:szCs w:val="12"/>
              </w:rPr>
              <w:br/>
              <w:t>- ruch i taniec: zajęcia taneczno-ruchowe dla dzieci, młodzieży, dorosłych i seniorów;</w:t>
            </w:r>
            <w:r w:rsidRPr="00D46CEE">
              <w:rPr>
                <w:i/>
                <w:iCs/>
                <w:sz w:val="12"/>
                <w:szCs w:val="12"/>
              </w:rPr>
              <w:br/>
              <w:t>- zajęcia/kursy: podstawy obsługi komputera, zajęcia filmowe, grafika komputerowa, animacja i motion design; przyrodniczo-ekologiczne: wiedza o roślinach, uprawa i pielęgnacja roślin, recykling dla dzieci i młodzieży; rozwijające logiczne myślenie i koncentrację (szachy, warcaby), rękodzieło (szydełkowanie, szycie, kursy makramy); zajęcia z zakresu języka i kultury (szybkie czytanie, dziennikarstwo);</w:t>
            </w:r>
            <w:r w:rsidRPr="00D46CEE">
              <w:rPr>
                <w:i/>
                <w:iCs/>
                <w:sz w:val="12"/>
                <w:szCs w:val="12"/>
              </w:rPr>
              <w:br/>
              <w:t>- sztuki wizualne: malarstwo akrylowe i olejne, technika kolażu, malarstwo dla dzieci i młodzieży, warsztaty plastyczne dla dzieci;</w:t>
            </w:r>
            <w:r w:rsidRPr="00D46CEE">
              <w:rPr>
                <w:i/>
                <w:iCs/>
                <w:sz w:val="12"/>
                <w:szCs w:val="12"/>
              </w:rPr>
              <w:br/>
              <w:t>- teatr i film: Teatr pantomima, Dziecięca pracownia teatralna, Postać fikcyjna – aktorstwo dla Młodzieży, pokazy filmowe;</w:t>
            </w:r>
            <w:r w:rsidRPr="00D46CEE">
              <w:rPr>
                <w:i/>
                <w:iCs/>
                <w:sz w:val="12"/>
                <w:szCs w:val="12"/>
              </w:rPr>
              <w:br/>
              <w:t>- cykle spotkań: „Odcienie”, Klub Płytowy Hirka Wrony, wykłady o sztuce, warsztaty pisarskie</w:t>
            </w:r>
          </w:p>
        </w:tc>
        <w:tc>
          <w:tcPr>
            <w:tcW w:w="511" w:type="pct"/>
            <w:tcBorders>
              <w:top w:val="nil"/>
              <w:left w:val="nil"/>
              <w:bottom w:val="nil"/>
              <w:right w:val="nil"/>
            </w:tcBorders>
            <w:shd w:val="clear" w:color="auto" w:fill="auto"/>
            <w:vAlign w:val="center"/>
            <w:hideMark/>
          </w:tcPr>
          <w:p w14:paraId="7574F5D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3082DF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D950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B8D427F" w14:textId="77777777" w:rsidTr="00D46CEE">
        <w:trPr>
          <w:trHeight w:val="85"/>
        </w:trPr>
        <w:tc>
          <w:tcPr>
            <w:tcW w:w="3058" w:type="pct"/>
            <w:tcBorders>
              <w:top w:val="nil"/>
              <w:left w:val="nil"/>
              <w:bottom w:val="nil"/>
              <w:right w:val="nil"/>
            </w:tcBorders>
            <w:shd w:val="clear" w:color="auto" w:fill="auto"/>
            <w:vAlign w:val="center"/>
            <w:hideMark/>
          </w:tcPr>
          <w:p w14:paraId="7035C386" w14:textId="77777777" w:rsidR="00D46CEE" w:rsidRPr="00D46CEE" w:rsidRDefault="00D46CEE" w:rsidP="00D46CEE">
            <w:pPr>
              <w:spacing w:line="240" w:lineRule="auto"/>
              <w:rPr>
                <w:sz w:val="12"/>
                <w:szCs w:val="12"/>
              </w:rPr>
            </w:pPr>
            <w:r w:rsidRPr="00D46CEE">
              <w:rPr>
                <w:sz w:val="12"/>
                <w:szCs w:val="12"/>
              </w:rPr>
              <w:t>liczba uczestników zajęć w tym:</w:t>
            </w:r>
          </w:p>
        </w:tc>
        <w:tc>
          <w:tcPr>
            <w:tcW w:w="511" w:type="pct"/>
            <w:tcBorders>
              <w:top w:val="nil"/>
              <w:left w:val="nil"/>
              <w:bottom w:val="nil"/>
              <w:right w:val="nil"/>
            </w:tcBorders>
            <w:shd w:val="clear" w:color="auto" w:fill="auto"/>
            <w:vAlign w:val="center"/>
            <w:hideMark/>
          </w:tcPr>
          <w:p w14:paraId="599AD879" w14:textId="77777777" w:rsidR="00D46CEE" w:rsidRPr="00D46CEE" w:rsidRDefault="00D46CEE" w:rsidP="00D46CEE">
            <w:pPr>
              <w:spacing w:line="240" w:lineRule="auto"/>
              <w:jc w:val="right"/>
              <w:rPr>
                <w:sz w:val="12"/>
                <w:szCs w:val="12"/>
              </w:rPr>
            </w:pPr>
            <w:r w:rsidRPr="00D46CEE">
              <w:rPr>
                <w:sz w:val="12"/>
                <w:szCs w:val="12"/>
              </w:rPr>
              <w:t>1 300</w:t>
            </w:r>
          </w:p>
        </w:tc>
        <w:tc>
          <w:tcPr>
            <w:tcW w:w="804" w:type="pct"/>
            <w:tcBorders>
              <w:top w:val="nil"/>
              <w:left w:val="nil"/>
              <w:bottom w:val="nil"/>
              <w:right w:val="nil"/>
            </w:tcBorders>
            <w:shd w:val="clear" w:color="auto" w:fill="auto"/>
            <w:noWrap/>
            <w:vAlign w:val="center"/>
            <w:hideMark/>
          </w:tcPr>
          <w:p w14:paraId="246F9045"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6FE79A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9154FEC" w14:textId="77777777" w:rsidTr="00D46CEE">
        <w:trPr>
          <w:trHeight w:val="85"/>
        </w:trPr>
        <w:tc>
          <w:tcPr>
            <w:tcW w:w="3058" w:type="pct"/>
            <w:tcBorders>
              <w:top w:val="nil"/>
              <w:left w:val="nil"/>
              <w:bottom w:val="nil"/>
              <w:right w:val="nil"/>
            </w:tcBorders>
            <w:shd w:val="clear" w:color="auto" w:fill="auto"/>
            <w:vAlign w:val="center"/>
            <w:hideMark/>
          </w:tcPr>
          <w:p w14:paraId="053CEBA4" w14:textId="77777777" w:rsidR="00D46CEE" w:rsidRPr="00D46CEE" w:rsidRDefault="00D46CEE" w:rsidP="00D46CEE">
            <w:pPr>
              <w:spacing w:line="240" w:lineRule="auto"/>
              <w:rPr>
                <w:i/>
                <w:iCs/>
                <w:sz w:val="12"/>
                <w:szCs w:val="12"/>
              </w:rPr>
            </w:pPr>
            <w:r w:rsidRPr="00D46CEE">
              <w:rPr>
                <w:i/>
                <w:iCs/>
                <w:sz w:val="12"/>
                <w:szCs w:val="12"/>
              </w:rPr>
              <w:t xml:space="preserve"> - dzieci</w:t>
            </w:r>
          </w:p>
        </w:tc>
        <w:tc>
          <w:tcPr>
            <w:tcW w:w="511" w:type="pct"/>
            <w:tcBorders>
              <w:top w:val="nil"/>
              <w:left w:val="nil"/>
              <w:bottom w:val="nil"/>
              <w:right w:val="nil"/>
            </w:tcBorders>
            <w:shd w:val="clear" w:color="auto" w:fill="auto"/>
            <w:vAlign w:val="center"/>
            <w:hideMark/>
          </w:tcPr>
          <w:p w14:paraId="0D289C77" w14:textId="77777777" w:rsidR="00D46CEE" w:rsidRPr="00D46CEE" w:rsidRDefault="00D46CEE" w:rsidP="00D46CEE">
            <w:pPr>
              <w:spacing w:line="240" w:lineRule="auto"/>
              <w:jc w:val="right"/>
              <w:rPr>
                <w:i/>
                <w:iCs/>
                <w:sz w:val="12"/>
                <w:szCs w:val="12"/>
              </w:rPr>
            </w:pPr>
            <w:r w:rsidRPr="00D46CEE">
              <w:rPr>
                <w:i/>
                <w:iCs/>
                <w:sz w:val="12"/>
                <w:szCs w:val="12"/>
              </w:rPr>
              <w:t>750</w:t>
            </w:r>
          </w:p>
        </w:tc>
        <w:tc>
          <w:tcPr>
            <w:tcW w:w="804" w:type="pct"/>
            <w:tcBorders>
              <w:top w:val="nil"/>
              <w:left w:val="nil"/>
              <w:bottom w:val="nil"/>
              <w:right w:val="nil"/>
            </w:tcBorders>
            <w:shd w:val="clear" w:color="auto" w:fill="auto"/>
            <w:noWrap/>
            <w:vAlign w:val="center"/>
            <w:hideMark/>
          </w:tcPr>
          <w:p w14:paraId="6A07494F" w14:textId="77777777" w:rsidR="00D46CEE" w:rsidRPr="00D46CEE" w:rsidRDefault="00D46CEE" w:rsidP="00D46CEE">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349451D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0DB5938" w14:textId="77777777" w:rsidTr="00D46CEE">
        <w:trPr>
          <w:trHeight w:val="85"/>
        </w:trPr>
        <w:tc>
          <w:tcPr>
            <w:tcW w:w="3058" w:type="pct"/>
            <w:tcBorders>
              <w:top w:val="nil"/>
              <w:left w:val="nil"/>
              <w:bottom w:val="nil"/>
              <w:right w:val="nil"/>
            </w:tcBorders>
            <w:shd w:val="clear" w:color="auto" w:fill="auto"/>
            <w:vAlign w:val="center"/>
            <w:hideMark/>
          </w:tcPr>
          <w:p w14:paraId="01A7D2E6" w14:textId="77777777" w:rsidR="00D46CEE" w:rsidRPr="00D46CEE" w:rsidRDefault="00D46CEE" w:rsidP="00D46CEE">
            <w:pPr>
              <w:spacing w:line="240" w:lineRule="auto"/>
              <w:rPr>
                <w:sz w:val="12"/>
                <w:szCs w:val="12"/>
              </w:rPr>
            </w:pPr>
            <w:r w:rsidRPr="00D46CEE">
              <w:rPr>
                <w:sz w:val="12"/>
                <w:szCs w:val="12"/>
              </w:rPr>
              <w:t>średnia liczba osób uczestnicząca w jednych zajęciach:</w:t>
            </w:r>
          </w:p>
        </w:tc>
        <w:tc>
          <w:tcPr>
            <w:tcW w:w="511" w:type="pct"/>
            <w:tcBorders>
              <w:top w:val="nil"/>
              <w:left w:val="nil"/>
              <w:bottom w:val="nil"/>
              <w:right w:val="nil"/>
            </w:tcBorders>
            <w:shd w:val="clear" w:color="auto" w:fill="auto"/>
            <w:vAlign w:val="center"/>
            <w:hideMark/>
          </w:tcPr>
          <w:p w14:paraId="1E5283F2" w14:textId="77777777" w:rsidR="00D46CEE" w:rsidRPr="00D46CEE" w:rsidRDefault="00D46CEE" w:rsidP="00D46CEE">
            <w:pPr>
              <w:spacing w:line="240" w:lineRule="auto"/>
              <w:jc w:val="right"/>
              <w:rPr>
                <w:sz w:val="12"/>
                <w:szCs w:val="12"/>
              </w:rPr>
            </w:pPr>
            <w:r w:rsidRPr="00D46CEE">
              <w:rPr>
                <w:sz w:val="12"/>
                <w:szCs w:val="12"/>
              </w:rPr>
              <w:t>14</w:t>
            </w:r>
          </w:p>
        </w:tc>
        <w:tc>
          <w:tcPr>
            <w:tcW w:w="804" w:type="pct"/>
            <w:tcBorders>
              <w:top w:val="nil"/>
              <w:left w:val="nil"/>
              <w:bottom w:val="nil"/>
              <w:right w:val="nil"/>
            </w:tcBorders>
            <w:shd w:val="clear" w:color="auto" w:fill="auto"/>
            <w:noWrap/>
            <w:vAlign w:val="center"/>
            <w:hideMark/>
          </w:tcPr>
          <w:p w14:paraId="5E9C8BD8"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6ADB3E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61D67B" w14:textId="77777777" w:rsidTr="00D46CEE">
        <w:trPr>
          <w:trHeight w:val="85"/>
        </w:trPr>
        <w:tc>
          <w:tcPr>
            <w:tcW w:w="3058" w:type="pct"/>
            <w:tcBorders>
              <w:top w:val="nil"/>
              <w:left w:val="nil"/>
              <w:bottom w:val="nil"/>
              <w:right w:val="nil"/>
            </w:tcBorders>
            <w:shd w:val="clear" w:color="auto" w:fill="auto"/>
            <w:vAlign w:val="center"/>
            <w:hideMark/>
          </w:tcPr>
          <w:p w14:paraId="39FA8AF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5BB111F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0B4FC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4015D3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7F88817" w14:textId="77777777" w:rsidTr="00D46CEE">
        <w:trPr>
          <w:trHeight w:val="85"/>
        </w:trPr>
        <w:tc>
          <w:tcPr>
            <w:tcW w:w="3058" w:type="pct"/>
            <w:tcBorders>
              <w:top w:val="nil"/>
              <w:left w:val="nil"/>
              <w:bottom w:val="nil"/>
              <w:right w:val="nil"/>
            </w:tcBorders>
            <w:shd w:val="clear" w:color="auto" w:fill="auto"/>
            <w:vAlign w:val="center"/>
            <w:hideMark/>
          </w:tcPr>
          <w:p w14:paraId="6B6DFBCE" w14:textId="77777777" w:rsidR="00D46CEE" w:rsidRPr="00D46CEE" w:rsidRDefault="00D46CEE" w:rsidP="00D46CEE">
            <w:pPr>
              <w:spacing w:line="240" w:lineRule="auto"/>
              <w:rPr>
                <w:sz w:val="12"/>
                <w:szCs w:val="12"/>
              </w:rPr>
            </w:pPr>
            <w:r w:rsidRPr="00D46CEE">
              <w:rPr>
                <w:sz w:val="12"/>
                <w:szCs w:val="12"/>
              </w:rPr>
              <w:t xml:space="preserve">Liczba organizowanych imprez </w:t>
            </w:r>
          </w:p>
        </w:tc>
        <w:tc>
          <w:tcPr>
            <w:tcW w:w="511" w:type="pct"/>
            <w:tcBorders>
              <w:top w:val="nil"/>
              <w:left w:val="nil"/>
              <w:bottom w:val="nil"/>
              <w:right w:val="nil"/>
            </w:tcBorders>
            <w:shd w:val="clear" w:color="auto" w:fill="auto"/>
            <w:vAlign w:val="center"/>
            <w:hideMark/>
          </w:tcPr>
          <w:p w14:paraId="756206D8" w14:textId="77777777" w:rsidR="00D46CEE" w:rsidRPr="00D46CEE" w:rsidRDefault="00D46CEE" w:rsidP="00D46CEE">
            <w:pPr>
              <w:spacing w:line="240" w:lineRule="auto"/>
              <w:jc w:val="right"/>
              <w:rPr>
                <w:sz w:val="12"/>
                <w:szCs w:val="12"/>
              </w:rPr>
            </w:pPr>
            <w:r w:rsidRPr="00D46CEE">
              <w:rPr>
                <w:sz w:val="12"/>
                <w:szCs w:val="12"/>
              </w:rPr>
              <w:t>390</w:t>
            </w:r>
          </w:p>
        </w:tc>
        <w:tc>
          <w:tcPr>
            <w:tcW w:w="804" w:type="pct"/>
            <w:tcBorders>
              <w:top w:val="nil"/>
              <w:left w:val="nil"/>
              <w:bottom w:val="nil"/>
              <w:right w:val="nil"/>
            </w:tcBorders>
            <w:shd w:val="clear" w:color="auto" w:fill="auto"/>
            <w:noWrap/>
            <w:vAlign w:val="center"/>
            <w:hideMark/>
          </w:tcPr>
          <w:p w14:paraId="4CAD73C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5401F2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A29967" w14:textId="77777777" w:rsidTr="00D46CEE">
        <w:trPr>
          <w:trHeight w:val="85"/>
        </w:trPr>
        <w:tc>
          <w:tcPr>
            <w:tcW w:w="3058" w:type="pct"/>
            <w:tcBorders>
              <w:top w:val="nil"/>
              <w:left w:val="nil"/>
              <w:bottom w:val="nil"/>
              <w:right w:val="nil"/>
            </w:tcBorders>
            <w:shd w:val="clear" w:color="auto" w:fill="auto"/>
            <w:vAlign w:val="center"/>
            <w:hideMark/>
          </w:tcPr>
          <w:p w14:paraId="1489C189" w14:textId="77777777" w:rsidR="00D46CEE" w:rsidRPr="00D46CEE" w:rsidRDefault="00D46CEE" w:rsidP="00D46CEE">
            <w:pPr>
              <w:spacing w:line="240" w:lineRule="auto"/>
              <w:rPr>
                <w:sz w:val="12"/>
                <w:szCs w:val="12"/>
              </w:rPr>
            </w:pPr>
            <w:r w:rsidRPr="00D46CEE">
              <w:rPr>
                <w:sz w:val="12"/>
                <w:szCs w:val="12"/>
              </w:rPr>
              <w:t>Liczba uczestników imprez</w:t>
            </w:r>
          </w:p>
        </w:tc>
        <w:tc>
          <w:tcPr>
            <w:tcW w:w="511" w:type="pct"/>
            <w:tcBorders>
              <w:top w:val="nil"/>
              <w:left w:val="nil"/>
              <w:bottom w:val="nil"/>
              <w:right w:val="nil"/>
            </w:tcBorders>
            <w:shd w:val="clear" w:color="auto" w:fill="auto"/>
            <w:vAlign w:val="center"/>
            <w:hideMark/>
          </w:tcPr>
          <w:p w14:paraId="03D25CE5" w14:textId="77777777" w:rsidR="00D46CEE" w:rsidRPr="00D46CEE" w:rsidRDefault="00D46CEE" w:rsidP="00D46CEE">
            <w:pPr>
              <w:spacing w:line="240" w:lineRule="auto"/>
              <w:jc w:val="right"/>
              <w:rPr>
                <w:sz w:val="12"/>
                <w:szCs w:val="12"/>
              </w:rPr>
            </w:pPr>
            <w:r w:rsidRPr="00D46CEE">
              <w:rPr>
                <w:sz w:val="12"/>
                <w:szCs w:val="12"/>
              </w:rPr>
              <w:t>49 820</w:t>
            </w:r>
          </w:p>
        </w:tc>
        <w:tc>
          <w:tcPr>
            <w:tcW w:w="804" w:type="pct"/>
            <w:tcBorders>
              <w:top w:val="nil"/>
              <w:left w:val="nil"/>
              <w:bottom w:val="nil"/>
              <w:right w:val="nil"/>
            </w:tcBorders>
            <w:shd w:val="clear" w:color="auto" w:fill="auto"/>
            <w:noWrap/>
            <w:vAlign w:val="center"/>
            <w:hideMark/>
          </w:tcPr>
          <w:p w14:paraId="3842728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830FE8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5301384" w14:textId="77777777" w:rsidTr="00D46CEE">
        <w:trPr>
          <w:trHeight w:val="85"/>
        </w:trPr>
        <w:tc>
          <w:tcPr>
            <w:tcW w:w="3058" w:type="pct"/>
            <w:tcBorders>
              <w:top w:val="nil"/>
              <w:left w:val="nil"/>
              <w:bottom w:val="nil"/>
              <w:right w:val="nil"/>
            </w:tcBorders>
            <w:shd w:val="clear" w:color="auto" w:fill="auto"/>
            <w:vAlign w:val="center"/>
            <w:hideMark/>
          </w:tcPr>
          <w:p w14:paraId="0AE3DC0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27C1F87"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ED25FF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B8BCC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E8DEC03" w14:textId="77777777" w:rsidTr="00D46CEE">
        <w:trPr>
          <w:trHeight w:val="85"/>
        </w:trPr>
        <w:tc>
          <w:tcPr>
            <w:tcW w:w="3058" w:type="pct"/>
            <w:tcBorders>
              <w:top w:val="nil"/>
              <w:left w:val="nil"/>
              <w:bottom w:val="nil"/>
              <w:right w:val="nil"/>
            </w:tcBorders>
            <w:shd w:val="clear" w:color="auto" w:fill="auto"/>
            <w:vAlign w:val="center"/>
            <w:hideMark/>
          </w:tcPr>
          <w:p w14:paraId="206958FD" w14:textId="19D201DA" w:rsidR="00D46CEE" w:rsidRPr="00D46CEE" w:rsidRDefault="00D46CEE" w:rsidP="00B95DE7">
            <w:pPr>
              <w:spacing w:line="240" w:lineRule="auto"/>
              <w:rPr>
                <w:sz w:val="12"/>
                <w:szCs w:val="12"/>
              </w:rPr>
            </w:pPr>
            <w:r w:rsidRPr="00D46CEE">
              <w:rPr>
                <w:sz w:val="12"/>
                <w:szCs w:val="12"/>
              </w:rPr>
              <w:t xml:space="preserve">Najważniejsze imprezy: </w:t>
            </w:r>
          </w:p>
        </w:tc>
        <w:tc>
          <w:tcPr>
            <w:tcW w:w="511" w:type="pct"/>
            <w:tcBorders>
              <w:top w:val="nil"/>
              <w:left w:val="nil"/>
              <w:bottom w:val="nil"/>
              <w:right w:val="nil"/>
            </w:tcBorders>
            <w:shd w:val="clear" w:color="auto" w:fill="auto"/>
            <w:vAlign w:val="center"/>
            <w:hideMark/>
          </w:tcPr>
          <w:p w14:paraId="0487B7EF"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5A7ED0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3C9E3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B0E7DA" w14:textId="77777777" w:rsidTr="00D46CEE">
        <w:trPr>
          <w:trHeight w:val="85"/>
        </w:trPr>
        <w:tc>
          <w:tcPr>
            <w:tcW w:w="3058" w:type="pct"/>
            <w:tcBorders>
              <w:top w:val="nil"/>
              <w:left w:val="nil"/>
              <w:bottom w:val="nil"/>
              <w:right w:val="nil"/>
            </w:tcBorders>
            <w:shd w:val="clear" w:color="auto" w:fill="auto"/>
            <w:vAlign w:val="center"/>
            <w:hideMark/>
          </w:tcPr>
          <w:p w14:paraId="75A3EEB3" w14:textId="77777777" w:rsidR="00D46CEE" w:rsidRPr="00D46CEE" w:rsidRDefault="00D46CEE" w:rsidP="00D46CEE">
            <w:pPr>
              <w:spacing w:line="240" w:lineRule="auto"/>
              <w:rPr>
                <w:i/>
                <w:iCs/>
                <w:sz w:val="12"/>
                <w:szCs w:val="12"/>
              </w:rPr>
            </w:pPr>
            <w:r w:rsidRPr="00D46CEE">
              <w:rPr>
                <w:i/>
                <w:iCs/>
                <w:sz w:val="12"/>
                <w:szCs w:val="12"/>
              </w:rPr>
              <w:t>- Festiwal "Nowe Oświecenie"</w:t>
            </w:r>
          </w:p>
        </w:tc>
        <w:tc>
          <w:tcPr>
            <w:tcW w:w="511" w:type="pct"/>
            <w:tcBorders>
              <w:top w:val="nil"/>
              <w:left w:val="nil"/>
              <w:bottom w:val="nil"/>
              <w:right w:val="nil"/>
            </w:tcBorders>
            <w:shd w:val="clear" w:color="auto" w:fill="auto"/>
            <w:vAlign w:val="center"/>
            <w:hideMark/>
          </w:tcPr>
          <w:p w14:paraId="2D09516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984800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2FB14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C2323D" w14:textId="77777777" w:rsidTr="00D46CEE">
        <w:trPr>
          <w:trHeight w:val="85"/>
        </w:trPr>
        <w:tc>
          <w:tcPr>
            <w:tcW w:w="3058" w:type="pct"/>
            <w:tcBorders>
              <w:top w:val="nil"/>
              <w:left w:val="nil"/>
              <w:bottom w:val="nil"/>
              <w:right w:val="nil"/>
            </w:tcBorders>
            <w:shd w:val="clear" w:color="auto" w:fill="auto"/>
            <w:vAlign w:val="center"/>
            <w:hideMark/>
          </w:tcPr>
          <w:p w14:paraId="40BB8816" w14:textId="77777777" w:rsidR="00D46CEE" w:rsidRPr="00D46CEE" w:rsidRDefault="00D46CEE" w:rsidP="00D46CEE">
            <w:pPr>
              <w:spacing w:line="240" w:lineRule="auto"/>
              <w:rPr>
                <w:i/>
                <w:iCs/>
                <w:sz w:val="12"/>
                <w:szCs w:val="12"/>
              </w:rPr>
            </w:pPr>
            <w:r w:rsidRPr="00D46CEE">
              <w:rPr>
                <w:i/>
                <w:iCs/>
                <w:sz w:val="12"/>
                <w:szCs w:val="12"/>
              </w:rPr>
              <w:t>- Festiwal Piosenek Ursynowskie Skowronki</w:t>
            </w:r>
          </w:p>
        </w:tc>
        <w:tc>
          <w:tcPr>
            <w:tcW w:w="511" w:type="pct"/>
            <w:tcBorders>
              <w:top w:val="nil"/>
              <w:left w:val="nil"/>
              <w:bottom w:val="nil"/>
              <w:right w:val="nil"/>
            </w:tcBorders>
            <w:shd w:val="clear" w:color="auto" w:fill="auto"/>
            <w:vAlign w:val="center"/>
            <w:hideMark/>
          </w:tcPr>
          <w:p w14:paraId="7560916D"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14B7EFD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79050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652F4B9" w14:textId="77777777" w:rsidTr="00D46CEE">
        <w:trPr>
          <w:trHeight w:val="85"/>
        </w:trPr>
        <w:tc>
          <w:tcPr>
            <w:tcW w:w="3058" w:type="pct"/>
            <w:tcBorders>
              <w:top w:val="nil"/>
              <w:left w:val="nil"/>
              <w:bottom w:val="nil"/>
              <w:right w:val="nil"/>
            </w:tcBorders>
            <w:shd w:val="clear" w:color="auto" w:fill="auto"/>
            <w:vAlign w:val="center"/>
            <w:hideMark/>
          </w:tcPr>
          <w:p w14:paraId="050E023D" w14:textId="77777777" w:rsidR="00D46CEE" w:rsidRPr="00D46CEE" w:rsidRDefault="00D46CEE" w:rsidP="00D46CEE">
            <w:pPr>
              <w:spacing w:line="240" w:lineRule="auto"/>
              <w:rPr>
                <w:i/>
                <w:iCs/>
                <w:sz w:val="12"/>
                <w:szCs w:val="12"/>
              </w:rPr>
            </w:pPr>
            <w:r w:rsidRPr="00D46CEE">
              <w:rPr>
                <w:i/>
                <w:iCs/>
                <w:sz w:val="12"/>
                <w:szCs w:val="12"/>
              </w:rPr>
              <w:t>- Festiwal Sztuki Mimu</w:t>
            </w:r>
          </w:p>
        </w:tc>
        <w:tc>
          <w:tcPr>
            <w:tcW w:w="511" w:type="pct"/>
            <w:tcBorders>
              <w:top w:val="nil"/>
              <w:left w:val="nil"/>
              <w:bottom w:val="nil"/>
              <w:right w:val="nil"/>
            </w:tcBorders>
            <w:shd w:val="clear" w:color="auto" w:fill="auto"/>
            <w:vAlign w:val="center"/>
            <w:hideMark/>
          </w:tcPr>
          <w:p w14:paraId="05789ADB"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ED97BF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761D6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AE2470" w14:textId="77777777" w:rsidTr="00D46CEE">
        <w:trPr>
          <w:trHeight w:val="85"/>
        </w:trPr>
        <w:tc>
          <w:tcPr>
            <w:tcW w:w="3058" w:type="pct"/>
            <w:tcBorders>
              <w:top w:val="nil"/>
              <w:left w:val="nil"/>
              <w:bottom w:val="nil"/>
              <w:right w:val="nil"/>
            </w:tcBorders>
            <w:shd w:val="clear" w:color="auto" w:fill="auto"/>
            <w:vAlign w:val="center"/>
            <w:hideMark/>
          </w:tcPr>
          <w:p w14:paraId="1783443C" w14:textId="77777777" w:rsidR="00D46CEE" w:rsidRPr="00D46CEE" w:rsidRDefault="00D46CEE" w:rsidP="00D46CEE">
            <w:pPr>
              <w:spacing w:line="240" w:lineRule="auto"/>
              <w:rPr>
                <w:i/>
                <w:iCs/>
                <w:sz w:val="12"/>
                <w:szCs w:val="12"/>
              </w:rPr>
            </w:pPr>
            <w:r w:rsidRPr="00D46CEE">
              <w:rPr>
                <w:i/>
                <w:iCs/>
                <w:sz w:val="12"/>
                <w:szCs w:val="12"/>
              </w:rPr>
              <w:t>- Festiwal Figurkowy Kontrast</w:t>
            </w:r>
          </w:p>
        </w:tc>
        <w:tc>
          <w:tcPr>
            <w:tcW w:w="511" w:type="pct"/>
            <w:tcBorders>
              <w:top w:val="nil"/>
              <w:left w:val="nil"/>
              <w:bottom w:val="nil"/>
              <w:right w:val="nil"/>
            </w:tcBorders>
            <w:shd w:val="clear" w:color="auto" w:fill="auto"/>
            <w:vAlign w:val="center"/>
            <w:hideMark/>
          </w:tcPr>
          <w:p w14:paraId="21DD824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9DB6E0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219D28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0041776" w14:textId="77777777" w:rsidTr="00D46CEE">
        <w:trPr>
          <w:trHeight w:val="85"/>
        </w:trPr>
        <w:tc>
          <w:tcPr>
            <w:tcW w:w="3058" w:type="pct"/>
            <w:tcBorders>
              <w:top w:val="nil"/>
              <w:left w:val="nil"/>
              <w:bottom w:val="nil"/>
              <w:right w:val="nil"/>
            </w:tcBorders>
            <w:shd w:val="clear" w:color="auto" w:fill="auto"/>
            <w:vAlign w:val="center"/>
            <w:hideMark/>
          </w:tcPr>
          <w:p w14:paraId="3AB8BAA7" w14:textId="77777777" w:rsidR="00D46CEE" w:rsidRPr="00D46CEE" w:rsidRDefault="00D46CEE" w:rsidP="00D46CEE">
            <w:pPr>
              <w:spacing w:line="240" w:lineRule="auto"/>
              <w:rPr>
                <w:i/>
                <w:iCs/>
                <w:sz w:val="12"/>
                <w:szCs w:val="12"/>
              </w:rPr>
            </w:pPr>
            <w:r w:rsidRPr="00D46CEE">
              <w:rPr>
                <w:i/>
                <w:iCs/>
                <w:sz w:val="12"/>
                <w:szCs w:val="12"/>
              </w:rPr>
              <w:t>- Festiwal Siły Marzeń Miłki Raulin</w:t>
            </w:r>
          </w:p>
        </w:tc>
        <w:tc>
          <w:tcPr>
            <w:tcW w:w="511" w:type="pct"/>
            <w:tcBorders>
              <w:top w:val="nil"/>
              <w:left w:val="nil"/>
              <w:bottom w:val="nil"/>
              <w:right w:val="nil"/>
            </w:tcBorders>
            <w:shd w:val="clear" w:color="auto" w:fill="auto"/>
            <w:vAlign w:val="center"/>
            <w:hideMark/>
          </w:tcPr>
          <w:p w14:paraId="5BDD5A9A"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5E9C02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7D7BD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F3FA472" w14:textId="77777777" w:rsidTr="00D46CEE">
        <w:trPr>
          <w:trHeight w:val="85"/>
        </w:trPr>
        <w:tc>
          <w:tcPr>
            <w:tcW w:w="3058" w:type="pct"/>
            <w:tcBorders>
              <w:top w:val="nil"/>
              <w:left w:val="nil"/>
              <w:bottom w:val="nil"/>
              <w:right w:val="nil"/>
            </w:tcBorders>
            <w:shd w:val="clear" w:color="auto" w:fill="auto"/>
            <w:vAlign w:val="center"/>
            <w:hideMark/>
          </w:tcPr>
          <w:p w14:paraId="3804BA1F" w14:textId="77777777" w:rsidR="00D46CEE" w:rsidRPr="00D46CEE" w:rsidRDefault="00D46CEE" w:rsidP="00D46CEE">
            <w:pPr>
              <w:spacing w:line="240" w:lineRule="auto"/>
              <w:rPr>
                <w:i/>
                <w:iCs/>
                <w:sz w:val="12"/>
                <w:szCs w:val="12"/>
              </w:rPr>
            </w:pPr>
            <w:r w:rsidRPr="00D46CEE">
              <w:rPr>
                <w:i/>
                <w:iCs/>
                <w:sz w:val="12"/>
                <w:szCs w:val="12"/>
              </w:rPr>
              <w:t>- Festiwal Gier bez prądu</w:t>
            </w:r>
          </w:p>
        </w:tc>
        <w:tc>
          <w:tcPr>
            <w:tcW w:w="511" w:type="pct"/>
            <w:tcBorders>
              <w:top w:val="nil"/>
              <w:left w:val="nil"/>
              <w:bottom w:val="nil"/>
              <w:right w:val="nil"/>
            </w:tcBorders>
            <w:shd w:val="clear" w:color="auto" w:fill="auto"/>
            <w:vAlign w:val="center"/>
            <w:hideMark/>
          </w:tcPr>
          <w:p w14:paraId="28651034"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482B738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5FBFDA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C5210DE" w14:textId="77777777" w:rsidTr="00D46CEE">
        <w:trPr>
          <w:trHeight w:val="85"/>
        </w:trPr>
        <w:tc>
          <w:tcPr>
            <w:tcW w:w="3058" w:type="pct"/>
            <w:tcBorders>
              <w:top w:val="nil"/>
              <w:left w:val="nil"/>
              <w:bottom w:val="nil"/>
              <w:right w:val="nil"/>
            </w:tcBorders>
            <w:shd w:val="clear" w:color="auto" w:fill="auto"/>
            <w:vAlign w:val="center"/>
            <w:hideMark/>
          </w:tcPr>
          <w:p w14:paraId="77949801" w14:textId="77777777" w:rsidR="00D46CEE" w:rsidRPr="00D46CEE" w:rsidRDefault="00D46CEE" w:rsidP="00D46CEE">
            <w:pPr>
              <w:spacing w:line="240" w:lineRule="auto"/>
              <w:rPr>
                <w:i/>
                <w:iCs/>
                <w:sz w:val="12"/>
                <w:szCs w:val="12"/>
              </w:rPr>
            </w:pPr>
            <w:r w:rsidRPr="00D46CEE">
              <w:rPr>
                <w:i/>
                <w:iCs/>
                <w:sz w:val="12"/>
                <w:szCs w:val="12"/>
              </w:rPr>
              <w:t>- koncerty świąteczne, sylwestrowe</w:t>
            </w:r>
          </w:p>
        </w:tc>
        <w:tc>
          <w:tcPr>
            <w:tcW w:w="511" w:type="pct"/>
            <w:tcBorders>
              <w:top w:val="nil"/>
              <w:left w:val="nil"/>
              <w:bottom w:val="nil"/>
              <w:right w:val="nil"/>
            </w:tcBorders>
            <w:shd w:val="clear" w:color="auto" w:fill="auto"/>
            <w:vAlign w:val="center"/>
            <w:hideMark/>
          </w:tcPr>
          <w:p w14:paraId="1A98627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3062BB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C73B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A0C78B" w14:textId="77777777" w:rsidTr="00D46CEE">
        <w:trPr>
          <w:trHeight w:val="85"/>
        </w:trPr>
        <w:tc>
          <w:tcPr>
            <w:tcW w:w="3058" w:type="pct"/>
            <w:tcBorders>
              <w:top w:val="nil"/>
              <w:left w:val="nil"/>
              <w:bottom w:val="nil"/>
              <w:right w:val="nil"/>
            </w:tcBorders>
            <w:shd w:val="clear" w:color="auto" w:fill="auto"/>
            <w:vAlign w:val="center"/>
            <w:hideMark/>
          </w:tcPr>
          <w:p w14:paraId="335DE98B" w14:textId="77777777" w:rsidR="00D46CEE" w:rsidRPr="00D46CEE" w:rsidRDefault="00D46CEE" w:rsidP="00D46CEE">
            <w:pPr>
              <w:spacing w:line="240" w:lineRule="auto"/>
              <w:rPr>
                <w:i/>
                <w:iCs/>
                <w:sz w:val="12"/>
                <w:szCs w:val="12"/>
              </w:rPr>
            </w:pPr>
            <w:r w:rsidRPr="00D46CEE">
              <w:rPr>
                <w:i/>
                <w:iCs/>
                <w:sz w:val="12"/>
                <w:szCs w:val="12"/>
              </w:rPr>
              <w:t xml:space="preserve">- koncerty muzyczne </w:t>
            </w:r>
          </w:p>
        </w:tc>
        <w:tc>
          <w:tcPr>
            <w:tcW w:w="511" w:type="pct"/>
            <w:tcBorders>
              <w:top w:val="nil"/>
              <w:left w:val="nil"/>
              <w:bottom w:val="nil"/>
              <w:right w:val="nil"/>
            </w:tcBorders>
            <w:shd w:val="clear" w:color="auto" w:fill="auto"/>
            <w:vAlign w:val="center"/>
            <w:hideMark/>
          </w:tcPr>
          <w:p w14:paraId="34D54B9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5C2C93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AEDEA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6F6EA0" w14:textId="77777777" w:rsidTr="00D46CEE">
        <w:trPr>
          <w:trHeight w:val="85"/>
        </w:trPr>
        <w:tc>
          <w:tcPr>
            <w:tcW w:w="3058" w:type="pct"/>
            <w:tcBorders>
              <w:top w:val="nil"/>
              <w:left w:val="nil"/>
              <w:bottom w:val="nil"/>
              <w:right w:val="nil"/>
            </w:tcBorders>
            <w:shd w:val="clear" w:color="auto" w:fill="auto"/>
            <w:vAlign w:val="center"/>
            <w:hideMark/>
          </w:tcPr>
          <w:p w14:paraId="12140AA6" w14:textId="77777777" w:rsidR="00D46CEE" w:rsidRPr="00D46CEE" w:rsidRDefault="00D46CEE" w:rsidP="00D46CEE">
            <w:pPr>
              <w:spacing w:line="240" w:lineRule="auto"/>
              <w:rPr>
                <w:i/>
                <w:iCs/>
                <w:sz w:val="12"/>
                <w:szCs w:val="12"/>
              </w:rPr>
            </w:pPr>
            <w:r w:rsidRPr="00D46CEE">
              <w:rPr>
                <w:i/>
                <w:iCs/>
                <w:sz w:val="12"/>
                <w:szCs w:val="12"/>
              </w:rPr>
              <w:t>- wernisaże</w:t>
            </w:r>
          </w:p>
        </w:tc>
        <w:tc>
          <w:tcPr>
            <w:tcW w:w="511" w:type="pct"/>
            <w:tcBorders>
              <w:top w:val="nil"/>
              <w:left w:val="nil"/>
              <w:bottom w:val="nil"/>
              <w:right w:val="nil"/>
            </w:tcBorders>
            <w:shd w:val="clear" w:color="auto" w:fill="auto"/>
            <w:vAlign w:val="center"/>
            <w:hideMark/>
          </w:tcPr>
          <w:p w14:paraId="25E92C31"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D511BE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A77CE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DD81DE1" w14:textId="77777777" w:rsidTr="00D46CEE">
        <w:trPr>
          <w:trHeight w:val="85"/>
        </w:trPr>
        <w:tc>
          <w:tcPr>
            <w:tcW w:w="3058" w:type="pct"/>
            <w:tcBorders>
              <w:top w:val="nil"/>
              <w:left w:val="nil"/>
              <w:bottom w:val="nil"/>
              <w:right w:val="nil"/>
            </w:tcBorders>
            <w:shd w:val="clear" w:color="auto" w:fill="auto"/>
            <w:vAlign w:val="center"/>
            <w:hideMark/>
          </w:tcPr>
          <w:p w14:paraId="74F3DF9E" w14:textId="77777777" w:rsidR="00D46CEE" w:rsidRPr="00D46CEE" w:rsidRDefault="00D46CEE" w:rsidP="00D46CEE">
            <w:pPr>
              <w:spacing w:line="240" w:lineRule="auto"/>
              <w:rPr>
                <w:i/>
                <w:iCs/>
                <w:sz w:val="12"/>
                <w:szCs w:val="12"/>
              </w:rPr>
            </w:pPr>
            <w:r w:rsidRPr="00D46CEE">
              <w:rPr>
                <w:i/>
                <w:iCs/>
                <w:sz w:val="12"/>
                <w:szCs w:val="12"/>
              </w:rPr>
              <w:t>- spotkania literackie</w:t>
            </w:r>
          </w:p>
        </w:tc>
        <w:tc>
          <w:tcPr>
            <w:tcW w:w="511" w:type="pct"/>
            <w:tcBorders>
              <w:top w:val="nil"/>
              <w:left w:val="nil"/>
              <w:bottom w:val="nil"/>
              <w:right w:val="nil"/>
            </w:tcBorders>
            <w:shd w:val="clear" w:color="auto" w:fill="auto"/>
            <w:vAlign w:val="center"/>
            <w:hideMark/>
          </w:tcPr>
          <w:p w14:paraId="4AD69507"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5200549"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8778FE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211C98" w14:textId="77777777" w:rsidTr="00D46CEE">
        <w:trPr>
          <w:trHeight w:val="85"/>
        </w:trPr>
        <w:tc>
          <w:tcPr>
            <w:tcW w:w="3058" w:type="pct"/>
            <w:tcBorders>
              <w:top w:val="nil"/>
              <w:left w:val="nil"/>
              <w:bottom w:val="nil"/>
              <w:right w:val="nil"/>
            </w:tcBorders>
            <w:shd w:val="clear" w:color="auto" w:fill="auto"/>
            <w:vAlign w:val="center"/>
            <w:hideMark/>
          </w:tcPr>
          <w:p w14:paraId="66FF2AD6"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61B355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CDB715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985C7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06ED24E" w14:textId="77777777" w:rsidTr="00D46CEE">
        <w:trPr>
          <w:trHeight w:val="85"/>
        </w:trPr>
        <w:tc>
          <w:tcPr>
            <w:tcW w:w="3058" w:type="pct"/>
            <w:tcBorders>
              <w:top w:val="nil"/>
              <w:left w:val="nil"/>
              <w:bottom w:val="nil"/>
              <w:right w:val="nil"/>
            </w:tcBorders>
            <w:shd w:val="clear" w:color="auto" w:fill="auto"/>
            <w:vAlign w:val="center"/>
            <w:hideMark/>
          </w:tcPr>
          <w:p w14:paraId="1252F6B9" w14:textId="77777777" w:rsidR="00D46CEE" w:rsidRPr="00D46CEE" w:rsidRDefault="00D46CEE" w:rsidP="00D46CEE">
            <w:pPr>
              <w:spacing w:line="240" w:lineRule="auto"/>
              <w:rPr>
                <w:sz w:val="12"/>
                <w:szCs w:val="12"/>
              </w:rPr>
            </w:pPr>
            <w:r w:rsidRPr="00D46CEE">
              <w:rPr>
                <w:sz w:val="12"/>
                <w:szCs w:val="12"/>
              </w:rPr>
              <w:t>liczba uczestników akcji "Zima w Mieście"</w:t>
            </w:r>
          </w:p>
        </w:tc>
        <w:tc>
          <w:tcPr>
            <w:tcW w:w="511" w:type="pct"/>
            <w:tcBorders>
              <w:top w:val="nil"/>
              <w:left w:val="nil"/>
              <w:bottom w:val="nil"/>
              <w:right w:val="nil"/>
            </w:tcBorders>
            <w:shd w:val="clear" w:color="auto" w:fill="auto"/>
            <w:vAlign w:val="center"/>
            <w:hideMark/>
          </w:tcPr>
          <w:p w14:paraId="13CFC24B" w14:textId="77777777" w:rsidR="00D46CEE" w:rsidRPr="00D46CEE" w:rsidRDefault="00D46CEE" w:rsidP="00D46CEE">
            <w:pPr>
              <w:spacing w:line="240" w:lineRule="auto"/>
              <w:jc w:val="right"/>
              <w:rPr>
                <w:sz w:val="12"/>
                <w:szCs w:val="12"/>
              </w:rPr>
            </w:pPr>
            <w:r w:rsidRPr="00D46CEE">
              <w:rPr>
                <w:sz w:val="12"/>
                <w:szCs w:val="12"/>
              </w:rPr>
              <w:t>600</w:t>
            </w:r>
          </w:p>
        </w:tc>
        <w:tc>
          <w:tcPr>
            <w:tcW w:w="804" w:type="pct"/>
            <w:tcBorders>
              <w:top w:val="nil"/>
              <w:left w:val="nil"/>
              <w:bottom w:val="nil"/>
              <w:right w:val="nil"/>
            </w:tcBorders>
            <w:shd w:val="clear" w:color="auto" w:fill="auto"/>
            <w:noWrap/>
            <w:vAlign w:val="center"/>
            <w:hideMark/>
          </w:tcPr>
          <w:p w14:paraId="245D7BBC"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1608F8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EF5B21" w14:textId="77777777" w:rsidTr="00D46CEE">
        <w:trPr>
          <w:trHeight w:val="85"/>
        </w:trPr>
        <w:tc>
          <w:tcPr>
            <w:tcW w:w="3058" w:type="pct"/>
            <w:tcBorders>
              <w:top w:val="nil"/>
              <w:left w:val="nil"/>
              <w:bottom w:val="nil"/>
              <w:right w:val="nil"/>
            </w:tcBorders>
            <w:shd w:val="clear" w:color="auto" w:fill="auto"/>
            <w:vAlign w:val="center"/>
            <w:hideMark/>
          </w:tcPr>
          <w:p w14:paraId="1686F73F" w14:textId="77777777" w:rsidR="00D46CEE" w:rsidRPr="00D46CEE" w:rsidRDefault="00D46CEE" w:rsidP="00D46CEE">
            <w:pPr>
              <w:spacing w:line="240" w:lineRule="auto"/>
              <w:rPr>
                <w:sz w:val="12"/>
                <w:szCs w:val="12"/>
              </w:rPr>
            </w:pPr>
            <w:r w:rsidRPr="00D46CEE">
              <w:rPr>
                <w:sz w:val="12"/>
                <w:szCs w:val="12"/>
              </w:rPr>
              <w:t>liczba uczestników akcji "Lato w Mieście"</w:t>
            </w:r>
          </w:p>
        </w:tc>
        <w:tc>
          <w:tcPr>
            <w:tcW w:w="511" w:type="pct"/>
            <w:tcBorders>
              <w:top w:val="nil"/>
              <w:left w:val="nil"/>
              <w:bottom w:val="nil"/>
              <w:right w:val="nil"/>
            </w:tcBorders>
            <w:shd w:val="clear" w:color="auto" w:fill="auto"/>
            <w:vAlign w:val="center"/>
            <w:hideMark/>
          </w:tcPr>
          <w:p w14:paraId="52C7D77F" w14:textId="77777777" w:rsidR="00D46CEE" w:rsidRPr="00D46CEE" w:rsidRDefault="00D46CEE" w:rsidP="00D46CEE">
            <w:pPr>
              <w:spacing w:line="240" w:lineRule="auto"/>
              <w:jc w:val="right"/>
              <w:rPr>
                <w:sz w:val="12"/>
                <w:szCs w:val="12"/>
              </w:rPr>
            </w:pPr>
            <w:r w:rsidRPr="00D46CEE">
              <w:rPr>
                <w:sz w:val="12"/>
                <w:szCs w:val="12"/>
              </w:rPr>
              <w:t>500</w:t>
            </w:r>
          </w:p>
        </w:tc>
        <w:tc>
          <w:tcPr>
            <w:tcW w:w="804" w:type="pct"/>
            <w:tcBorders>
              <w:top w:val="nil"/>
              <w:left w:val="nil"/>
              <w:bottom w:val="nil"/>
              <w:right w:val="nil"/>
            </w:tcBorders>
            <w:shd w:val="clear" w:color="auto" w:fill="auto"/>
            <w:noWrap/>
            <w:vAlign w:val="center"/>
            <w:hideMark/>
          </w:tcPr>
          <w:p w14:paraId="57A2F20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12C276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E6F7525" w14:textId="77777777" w:rsidTr="00D46CEE">
        <w:trPr>
          <w:trHeight w:val="85"/>
        </w:trPr>
        <w:tc>
          <w:tcPr>
            <w:tcW w:w="3058" w:type="pct"/>
            <w:tcBorders>
              <w:top w:val="nil"/>
              <w:left w:val="nil"/>
              <w:bottom w:val="nil"/>
              <w:right w:val="nil"/>
            </w:tcBorders>
            <w:shd w:val="clear" w:color="auto" w:fill="auto"/>
            <w:vAlign w:val="center"/>
            <w:hideMark/>
          </w:tcPr>
          <w:p w14:paraId="3A87BEE1"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4B298E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2A1981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55461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73D20DC" w14:textId="77777777" w:rsidTr="00D46CEE">
        <w:trPr>
          <w:trHeight w:val="85"/>
        </w:trPr>
        <w:tc>
          <w:tcPr>
            <w:tcW w:w="3058" w:type="pct"/>
            <w:tcBorders>
              <w:top w:val="nil"/>
              <w:left w:val="nil"/>
              <w:bottom w:val="nil"/>
              <w:right w:val="nil"/>
            </w:tcBorders>
            <w:shd w:val="clear" w:color="auto" w:fill="auto"/>
            <w:vAlign w:val="center"/>
            <w:hideMark/>
          </w:tcPr>
          <w:p w14:paraId="64EDBF2A"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vAlign w:val="center"/>
            <w:hideMark/>
          </w:tcPr>
          <w:p w14:paraId="0FCBAD5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3C5987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77712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BEB95AB" w14:textId="77777777" w:rsidTr="00D46CEE">
        <w:trPr>
          <w:trHeight w:val="85"/>
        </w:trPr>
        <w:tc>
          <w:tcPr>
            <w:tcW w:w="3058" w:type="pct"/>
            <w:tcBorders>
              <w:top w:val="nil"/>
              <w:left w:val="nil"/>
              <w:bottom w:val="nil"/>
              <w:right w:val="nil"/>
            </w:tcBorders>
            <w:shd w:val="clear" w:color="auto" w:fill="auto"/>
            <w:vAlign w:val="center"/>
            <w:hideMark/>
          </w:tcPr>
          <w:p w14:paraId="2F229880" w14:textId="77777777" w:rsidR="00D46CEE" w:rsidRPr="00D46CEE" w:rsidRDefault="00D46CEE" w:rsidP="00D46CEE">
            <w:pPr>
              <w:spacing w:line="240" w:lineRule="auto"/>
              <w:rPr>
                <w:i/>
                <w:iCs/>
                <w:sz w:val="12"/>
                <w:szCs w:val="12"/>
              </w:rPr>
            </w:pPr>
            <w:r w:rsidRPr="00D46CEE">
              <w:rPr>
                <w:i/>
                <w:iCs/>
                <w:sz w:val="12"/>
                <w:szCs w:val="12"/>
              </w:rPr>
              <w:t xml:space="preserve">Ustawa z dnia 25 października 1991 r. o organizowaniu i prowadzeniu działalności kulturalnej </w:t>
            </w:r>
          </w:p>
        </w:tc>
        <w:tc>
          <w:tcPr>
            <w:tcW w:w="511" w:type="pct"/>
            <w:tcBorders>
              <w:top w:val="nil"/>
              <w:left w:val="nil"/>
              <w:bottom w:val="nil"/>
              <w:right w:val="nil"/>
            </w:tcBorders>
            <w:shd w:val="clear" w:color="auto" w:fill="auto"/>
            <w:vAlign w:val="center"/>
            <w:hideMark/>
          </w:tcPr>
          <w:p w14:paraId="5D4134A6"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98DAF74"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B90C53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1009AAE" w14:textId="77777777" w:rsidTr="00D46CEE">
        <w:trPr>
          <w:trHeight w:val="85"/>
        </w:trPr>
        <w:tc>
          <w:tcPr>
            <w:tcW w:w="3058" w:type="pct"/>
            <w:tcBorders>
              <w:top w:val="nil"/>
              <w:left w:val="nil"/>
              <w:bottom w:val="nil"/>
              <w:right w:val="nil"/>
            </w:tcBorders>
            <w:shd w:val="clear" w:color="auto" w:fill="auto"/>
            <w:vAlign w:val="center"/>
            <w:hideMark/>
          </w:tcPr>
          <w:p w14:paraId="57D9992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1D5A42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C06E8A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017ED8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85F522D" w14:textId="77777777" w:rsidTr="00D46CEE">
        <w:trPr>
          <w:trHeight w:val="85"/>
        </w:trPr>
        <w:tc>
          <w:tcPr>
            <w:tcW w:w="3058" w:type="pct"/>
            <w:tcBorders>
              <w:top w:val="nil"/>
              <w:left w:val="nil"/>
              <w:bottom w:val="nil"/>
              <w:right w:val="nil"/>
            </w:tcBorders>
            <w:shd w:val="clear" w:color="000000" w:fill="EAF1F6"/>
            <w:vAlign w:val="center"/>
            <w:hideMark/>
          </w:tcPr>
          <w:p w14:paraId="7F3ACCFD" w14:textId="77777777" w:rsidR="00D46CEE" w:rsidRPr="00D46CEE" w:rsidRDefault="00D46CEE" w:rsidP="00D46CEE">
            <w:pPr>
              <w:spacing w:line="240" w:lineRule="auto"/>
              <w:rPr>
                <w:b/>
                <w:bCs/>
                <w:sz w:val="12"/>
                <w:szCs w:val="12"/>
              </w:rPr>
            </w:pPr>
            <w:r w:rsidRPr="00D46CEE">
              <w:rPr>
                <w:b/>
                <w:bCs/>
                <w:sz w:val="12"/>
                <w:szCs w:val="12"/>
              </w:rPr>
              <w:t>Prowadzenie działalności kulturalnej przez biblioteki - zadanie 4</w:t>
            </w:r>
          </w:p>
        </w:tc>
        <w:tc>
          <w:tcPr>
            <w:tcW w:w="511" w:type="pct"/>
            <w:tcBorders>
              <w:top w:val="nil"/>
              <w:left w:val="nil"/>
              <w:bottom w:val="nil"/>
              <w:right w:val="nil"/>
            </w:tcBorders>
            <w:shd w:val="clear" w:color="000000" w:fill="EAF1F6"/>
            <w:vAlign w:val="center"/>
            <w:hideMark/>
          </w:tcPr>
          <w:p w14:paraId="0DD71434"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noWrap/>
            <w:vAlign w:val="center"/>
            <w:hideMark/>
          </w:tcPr>
          <w:p w14:paraId="0F2EBFF9"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noWrap/>
            <w:vAlign w:val="center"/>
            <w:hideMark/>
          </w:tcPr>
          <w:p w14:paraId="0F8765F6" w14:textId="77777777" w:rsidR="00D46CEE" w:rsidRPr="00D46CEE" w:rsidRDefault="00D46CEE" w:rsidP="00D46CEE">
            <w:pPr>
              <w:spacing w:line="240" w:lineRule="auto"/>
              <w:jc w:val="right"/>
              <w:rPr>
                <w:b/>
                <w:bCs/>
                <w:sz w:val="12"/>
                <w:szCs w:val="12"/>
              </w:rPr>
            </w:pPr>
            <w:r w:rsidRPr="00D46CEE">
              <w:rPr>
                <w:b/>
                <w:bCs/>
                <w:sz w:val="12"/>
                <w:szCs w:val="12"/>
              </w:rPr>
              <w:t>12 772 000</w:t>
            </w:r>
          </w:p>
        </w:tc>
      </w:tr>
      <w:tr w:rsidR="00D46CEE" w:rsidRPr="00D46CEE" w14:paraId="61CB8393" w14:textId="77777777" w:rsidTr="00D46CEE">
        <w:trPr>
          <w:trHeight w:val="85"/>
        </w:trPr>
        <w:tc>
          <w:tcPr>
            <w:tcW w:w="3058" w:type="pct"/>
            <w:tcBorders>
              <w:top w:val="nil"/>
              <w:left w:val="nil"/>
              <w:bottom w:val="nil"/>
              <w:right w:val="nil"/>
            </w:tcBorders>
            <w:shd w:val="clear" w:color="auto" w:fill="auto"/>
            <w:vAlign w:val="center"/>
            <w:hideMark/>
          </w:tcPr>
          <w:p w14:paraId="5BE070F2"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4C59E3A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F7E910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8E5E7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931FFA3" w14:textId="77777777" w:rsidTr="00D46CEE">
        <w:trPr>
          <w:trHeight w:val="85"/>
        </w:trPr>
        <w:tc>
          <w:tcPr>
            <w:tcW w:w="3058" w:type="pct"/>
            <w:tcBorders>
              <w:top w:val="nil"/>
              <w:left w:val="nil"/>
              <w:bottom w:val="nil"/>
              <w:right w:val="nil"/>
            </w:tcBorders>
            <w:shd w:val="clear" w:color="auto" w:fill="auto"/>
            <w:vAlign w:val="center"/>
            <w:hideMark/>
          </w:tcPr>
          <w:p w14:paraId="57839803" w14:textId="77777777" w:rsidR="00D46CEE" w:rsidRPr="00D46CEE" w:rsidRDefault="00D46CEE" w:rsidP="00D46CEE">
            <w:pPr>
              <w:spacing w:line="240" w:lineRule="auto"/>
              <w:rPr>
                <w:b/>
                <w:bCs/>
                <w:sz w:val="12"/>
                <w:szCs w:val="12"/>
              </w:rPr>
            </w:pPr>
            <w:r w:rsidRPr="00D46CEE">
              <w:rPr>
                <w:b/>
                <w:bCs/>
                <w:sz w:val="12"/>
                <w:szCs w:val="12"/>
              </w:rPr>
              <w:t>Biblioteka Publiczna im. Juliana Ursyna Niemcewicza w Dzielnicy Ursynów</w:t>
            </w:r>
          </w:p>
        </w:tc>
        <w:tc>
          <w:tcPr>
            <w:tcW w:w="511" w:type="pct"/>
            <w:tcBorders>
              <w:top w:val="nil"/>
              <w:left w:val="nil"/>
              <w:bottom w:val="nil"/>
              <w:right w:val="nil"/>
            </w:tcBorders>
            <w:shd w:val="clear" w:color="auto" w:fill="auto"/>
            <w:noWrap/>
            <w:vAlign w:val="center"/>
            <w:hideMark/>
          </w:tcPr>
          <w:p w14:paraId="6E6B7D5C" w14:textId="77777777" w:rsidR="00D46CEE" w:rsidRPr="00D46CEE" w:rsidRDefault="00D46CEE" w:rsidP="00D46CEE">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2CB51D32" w14:textId="77777777" w:rsidR="00D46CEE" w:rsidRPr="00D46CEE" w:rsidRDefault="00D46CEE" w:rsidP="00D46CEE">
            <w:pPr>
              <w:spacing w:line="240" w:lineRule="auto"/>
              <w:jc w:val="right"/>
              <w:rPr>
                <w:b/>
                <w:bCs/>
                <w:sz w:val="12"/>
                <w:szCs w:val="12"/>
              </w:rPr>
            </w:pPr>
            <w:r w:rsidRPr="00D46CEE">
              <w:rPr>
                <w:b/>
                <w:bCs/>
                <w:sz w:val="12"/>
                <w:szCs w:val="12"/>
              </w:rPr>
              <w:t>12 772 000</w:t>
            </w:r>
          </w:p>
        </w:tc>
        <w:tc>
          <w:tcPr>
            <w:tcW w:w="626" w:type="pct"/>
            <w:tcBorders>
              <w:top w:val="nil"/>
              <w:left w:val="nil"/>
              <w:bottom w:val="nil"/>
              <w:right w:val="nil"/>
            </w:tcBorders>
            <w:shd w:val="clear" w:color="auto" w:fill="auto"/>
            <w:noWrap/>
            <w:vAlign w:val="center"/>
            <w:hideMark/>
          </w:tcPr>
          <w:p w14:paraId="3B2DDADC" w14:textId="77777777" w:rsidR="00D46CEE" w:rsidRPr="00D46CEE" w:rsidRDefault="00D46CEE" w:rsidP="00D46CEE">
            <w:pPr>
              <w:spacing w:line="240" w:lineRule="auto"/>
              <w:jc w:val="right"/>
              <w:rPr>
                <w:b/>
                <w:bCs/>
                <w:sz w:val="12"/>
                <w:szCs w:val="12"/>
              </w:rPr>
            </w:pPr>
          </w:p>
        </w:tc>
      </w:tr>
      <w:tr w:rsidR="00D46CEE" w:rsidRPr="00D46CEE" w14:paraId="7EFE44AD" w14:textId="77777777" w:rsidTr="00D46CEE">
        <w:trPr>
          <w:trHeight w:val="85"/>
        </w:trPr>
        <w:tc>
          <w:tcPr>
            <w:tcW w:w="3058" w:type="pct"/>
            <w:tcBorders>
              <w:top w:val="nil"/>
              <w:left w:val="nil"/>
              <w:bottom w:val="nil"/>
              <w:right w:val="nil"/>
            </w:tcBorders>
            <w:shd w:val="clear" w:color="auto" w:fill="auto"/>
            <w:vAlign w:val="center"/>
            <w:hideMark/>
          </w:tcPr>
          <w:p w14:paraId="3E2908A0"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73CB7FE"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F6B6B4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FE909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557D9ED" w14:textId="77777777" w:rsidTr="00D46CEE">
        <w:trPr>
          <w:trHeight w:val="85"/>
        </w:trPr>
        <w:tc>
          <w:tcPr>
            <w:tcW w:w="3058" w:type="pct"/>
            <w:tcBorders>
              <w:top w:val="nil"/>
              <w:left w:val="nil"/>
              <w:bottom w:val="nil"/>
              <w:right w:val="nil"/>
            </w:tcBorders>
            <w:shd w:val="clear" w:color="auto" w:fill="auto"/>
            <w:vAlign w:val="center"/>
            <w:hideMark/>
          </w:tcPr>
          <w:p w14:paraId="7B9D8DCA" w14:textId="77777777" w:rsidR="00D46CEE" w:rsidRPr="00B95DE7" w:rsidRDefault="00D46CEE" w:rsidP="00D46CEE">
            <w:pPr>
              <w:spacing w:line="240" w:lineRule="auto"/>
              <w:rPr>
                <w:i/>
                <w:sz w:val="12"/>
                <w:szCs w:val="12"/>
                <w:u w:val="single"/>
              </w:rPr>
            </w:pPr>
            <w:r w:rsidRPr="00B95DE7">
              <w:rPr>
                <w:i/>
                <w:sz w:val="12"/>
                <w:szCs w:val="12"/>
                <w:u w:val="single"/>
              </w:rPr>
              <w:t>Cel:</w:t>
            </w:r>
            <w:r w:rsidRPr="00B95DE7">
              <w:rPr>
                <w:i/>
                <w:sz w:val="12"/>
                <w:szCs w:val="12"/>
              </w:rPr>
              <w:t xml:space="preserve"> zaspokajanie i rozwijanie potrzeb czytelniczych społeczeństwa oraz wzrost czytelnictwa.</w:t>
            </w:r>
          </w:p>
        </w:tc>
        <w:tc>
          <w:tcPr>
            <w:tcW w:w="511" w:type="pct"/>
            <w:tcBorders>
              <w:top w:val="nil"/>
              <w:left w:val="nil"/>
              <w:bottom w:val="nil"/>
              <w:right w:val="nil"/>
            </w:tcBorders>
            <w:shd w:val="clear" w:color="auto" w:fill="auto"/>
            <w:noWrap/>
            <w:vAlign w:val="center"/>
            <w:hideMark/>
          </w:tcPr>
          <w:p w14:paraId="665582C7" w14:textId="77777777" w:rsidR="00D46CEE" w:rsidRPr="00D46CEE" w:rsidRDefault="00D46CEE" w:rsidP="00D46CEE">
            <w:pPr>
              <w:spacing w:line="240" w:lineRule="auto"/>
              <w:rPr>
                <w:sz w:val="12"/>
                <w:szCs w:val="12"/>
                <w:u w:val="single"/>
              </w:rPr>
            </w:pPr>
          </w:p>
        </w:tc>
        <w:tc>
          <w:tcPr>
            <w:tcW w:w="804" w:type="pct"/>
            <w:tcBorders>
              <w:top w:val="nil"/>
              <w:left w:val="nil"/>
              <w:bottom w:val="nil"/>
              <w:right w:val="nil"/>
            </w:tcBorders>
            <w:shd w:val="clear" w:color="auto" w:fill="auto"/>
            <w:noWrap/>
            <w:vAlign w:val="center"/>
            <w:hideMark/>
          </w:tcPr>
          <w:p w14:paraId="79870AFE"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BDB86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8F2682D" w14:textId="77777777" w:rsidTr="00D46CEE">
        <w:trPr>
          <w:trHeight w:val="85"/>
        </w:trPr>
        <w:tc>
          <w:tcPr>
            <w:tcW w:w="3058" w:type="pct"/>
            <w:tcBorders>
              <w:top w:val="nil"/>
              <w:left w:val="nil"/>
              <w:bottom w:val="nil"/>
              <w:right w:val="nil"/>
            </w:tcBorders>
            <w:shd w:val="clear" w:color="auto" w:fill="auto"/>
            <w:vAlign w:val="center"/>
            <w:hideMark/>
          </w:tcPr>
          <w:p w14:paraId="36502DC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CF89BC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7D30DB"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C81C4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B97970F" w14:textId="77777777" w:rsidTr="00D46CEE">
        <w:trPr>
          <w:trHeight w:val="85"/>
        </w:trPr>
        <w:tc>
          <w:tcPr>
            <w:tcW w:w="3058" w:type="pct"/>
            <w:tcBorders>
              <w:top w:val="nil"/>
              <w:left w:val="nil"/>
              <w:bottom w:val="nil"/>
              <w:right w:val="nil"/>
            </w:tcBorders>
            <w:shd w:val="clear" w:color="auto" w:fill="auto"/>
            <w:vAlign w:val="center"/>
            <w:hideMark/>
          </w:tcPr>
          <w:p w14:paraId="169354A7" w14:textId="77777777" w:rsidR="00D46CEE" w:rsidRPr="00D46CEE" w:rsidRDefault="00D46CEE" w:rsidP="00D46CEE">
            <w:pPr>
              <w:spacing w:line="240" w:lineRule="auto"/>
              <w:rPr>
                <w:i/>
                <w:iCs/>
                <w:sz w:val="12"/>
                <w:szCs w:val="12"/>
                <w:u w:val="single"/>
              </w:rPr>
            </w:pPr>
            <w:r w:rsidRPr="00D46CEE">
              <w:rPr>
                <w:i/>
                <w:iCs/>
                <w:sz w:val="12"/>
                <w:szCs w:val="12"/>
                <w:u w:val="single"/>
              </w:rPr>
              <w:t>Dysponent:</w:t>
            </w:r>
            <w:r w:rsidRPr="00D46CEE">
              <w:rPr>
                <w:i/>
                <w:iCs/>
                <w:sz w:val="12"/>
                <w:szCs w:val="12"/>
              </w:rPr>
              <w:t xml:space="preserve"> Zespół Kultury</w:t>
            </w:r>
          </w:p>
        </w:tc>
        <w:tc>
          <w:tcPr>
            <w:tcW w:w="511" w:type="pct"/>
            <w:tcBorders>
              <w:top w:val="nil"/>
              <w:left w:val="nil"/>
              <w:bottom w:val="nil"/>
              <w:right w:val="nil"/>
            </w:tcBorders>
            <w:shd w:val="clear" w:color="auto" w:fill="auto"/>
            <w:vAlign w:val="center"/>
            <w:hideMark/>
          </w:tcPr>
          <w:p w14:paraId="2D233707"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B02CF6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DB5D4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4ACBEB0" w14:textId="77777777" w:rsidTr="00D46CEE">
        <w:trPr>
          <w:trHeight w:val="85"/>
        </w:trPr>
        <w:tc>
          <w:tcPr>
            <w:tcW w:w="3058" w:type="pct"/>
            <w:tcBorders>
              <w:top w:val="nil"/>
              <w:left w:val="nil"/>
              <w:bottom w:val="nil"/>
              <w:right w:val="nil"/>
            </w:tcBorders>
            <w:shd w:val="clear" w:color="auto" w:fill="auto"/>
            <w:vAlign w:val="center"/>
            <w:hideMark/>
          </w:tcPr>
          <w:p w14:paraId="018B01EE"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CD5B51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D9124F3"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434B4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B8A8C3" w14:textId="77777777" w:rsidTr="00D46CEE">
        <w:trPr>
          <w:trHeight w:val="85"/>
        </w:trPr>
        <w:tc>
          <w:tcPr>
            <w:tcW w:w="3058" w:type="pct"/>
            <w:tcBorders>
              <w:top w:val="nil"/>
              <w:left w:val="nil"/>
              <w:bottom w:val="nil"/>
              <w:right w:val="nil"/>
            </w:tcBorders>
            <w:shd w:val="clear" w:color="auto" w:fill="auto"/>
            <w:vAlign w:val="center"/>
            <w:hideMark/>
          </w:tcPr>
          <w:p w14:paraId="121C2721"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92116</w:t>
            </w:r>
          </w:p>
        </w:tc>
        <w:tc>
          <w:tcPr>
            <w:tcW w:w="511" w:type="pct"/>
            <w:tcBorders>
              <w:top w:val="nil"/>
              <w:left w:val="nil"/>
              <w:bottom w:val="nil"/>
              <w:right w:val="nil"/>
            </w:tcBorders>
            <w:shd w:val="clear" w:color="auto" w:fill="auto"/>
            <w:vAlign w:val="center"/>
            <w:hideMark/>
          </w:tcPr>
          <w:p w14:paraId="5D15D183"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913751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A7FDF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1DB84F" w14:textId="77777777" w:rsidTr="00D46CEE">
        <w:trPr>
          <w:trHeight w:val="85"/>
        </w:trPr>
        <w:tc>
          <w:tcPr>
            <w:tcW w:w="3058" w:type="pct"/>
            <w:tcBorders>
              <w:top w:val="nil"/>
              <w:left w:val="nil"/>
              <w:bottom w:val="nil"/>
              <w:right w:val="nil"/>
            </w:tcBorders>
            <w:shd w:val="clear" w:color="auto" w:fill="auto"/>
            <w:vAlign w:val="center"/>
            <w:hideMark/>
          </w:tcPr>
          <w:p w14:paraId="352F280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D1EFFD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94A960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D6A752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DD89869" w14:textId="77777777" w:rsidTr="00D46CEE">
        <w:trPr>
          <w:trHeight w:val="85"/>
        </w:trPr>
        <w:tc>
          <w:tcPr>
            <w:tcW w:w="3058" w:type="pct"/>
            <w:tcBorders>
              <w:top w:val="nil"/>
              <w:left w:val="nil"/>
              <w:bottom w:val="nil"/>
              <w:right w:val="nil"/>
            </w:tcBorders>
            <w:shd w:val="clear" w:color="auto" w:fill="auto"/>
            <w:vAlign w:val="center"/>
            <w:hideMark/>
          </w:tcPr>
          <w:p w14:paraId="47345F54"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F39EEE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C90235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A966C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90BA297" w14:textId="77777777" w:rsidTr="00D46CEE">
        <w:trPr>
          <w:trHeight w:val="85"/>
        </w:trPr>
        <w:tc>
          <w:tcPr>
            <w:tcW w:w="3058" w:type="pct"/>
            <w:tcBorders>
              <w:top w:val="nil"/>
              <w:left w:val="nil"/>
              <w:bottom w:val="nil"/>
              <w:right w:val="nil"/>
            </w:tcBorders>
            <w:shd w:val="clear" w:color="auto" w:fill="auto"/>
            <w:vAlign w:val="center"/>
            <w:hideMark/>
          </w:tcPr>
          <w:p w14:paraId="295BF639" w14:textId="77777777" w:rsidR="00D46CEE" w:rsidRPr="00D46CEE" w:rsidRDefault="00D46CEE" w:rsidP="00D46CEE">
            <w:pPr>
              <w:spacing w:line="240" w:lineRule="auto"/>
              <w:rPr>
                <w:sz w:val="12"/>
                <w:szCs w:val="12"/>
              </w:rPr>
            </w:pPr>
            <w:r w:rsidRPr="00D46CEE">
              <w:rPr>
                <w:sz w:val="12"/>
                <w:szCs w:val="12"/>
              </w:rPr>
              <w:t>dotacja podmiotowa na prowadzenie bieżącej działalności</w:t>
            </w:r>
          </w:p>
        </w:tc>
        <w:tc>
          <w:tcPr>
            <w:tcW w:w="511" w:type="pct"/>
            <w:tcBorders>
              <w:top w:val="nil"/>
              <w:left w:val="nil"/>
              <w:bottom w:val="nil"/>
              <w:right w:val="nil"/>
            </w:tcBorders>
            <w:shd w:val="clear" w:color="auto" w:fill="auto"/>
            <w:vAlign w:val="center"/>
            <w:hideMark/>
          </w:tcPr>
          <w:p w14:paraId="4801A8C5"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2B47306" w14:textId="77777777" w:rsidR="00D46CEE" w:rsidRPr="00D46CEE" w:rsidRDefault="00D46CEE" w:rsidP="00D46CEE">
            <w:pPr>
              <w:spacing w:line="240" w:lineRule="auto"/>
              <w:jc w:val="right"/>
              <w:rPr>
                <w:sz w:val="12"/>
                <w:szCs w:val="12"/>
              </w:rPr>
            </w:pPr>
            <w:r w:rsidRPr="00D46CEE">
              <w:rPr>
                <w:sz w:val="12"/>
                <w:szCs w:val="12"/>
              </w:rPr>
              <w:t>12 692 000</w:t>
            </w:r>
          </w:p>
        </w:tc>
        <w:tc>
          <w:tcPr>
            <w:tcW w:w="626" w:type="pct"/>
            <w:tcBorders>
              <w:top w:val="nil"/>
              <w:left w:val="nil"/>
              <w:bottom w:val="nil"/>
              <w:right w:val="nil"/>
            </w:tcBorders>
            <w:shd w:val="clear" w:color="auto" w:fill="auto"/>
            <w:noWrap/>
            <w:vAlign w:val="center"/>
            <w:hideMark/>
          </w:tcPr>
          <w:p w14:paraId="5FAD5E68" w14:textId="77777777" w:rsidR="00D46CEE" w:rsidRPr="00D46CEE" w:rsidRDefault="00D46CEE" w:rsidP="00D46CEE">
            <w:pPr>
              <w:spacing w:line="240" w:lineRule="auto"/>
              <w:jc w:val="right"/>
              <w:rPr>
                <w:sz w:val="12"/>
                <w:szCs w:val="12"/>
              </w:rPr>
            </w:pPr>
          </w:p>
        </w:tc>
      </w:tr>
      <w:tr w:rsidR="00D46CEE" w:rsidRPr="00D46CEE" w14:paraId="6E4C2430" w14:textId="77777777" w:rsidTr="00D46CEE">
        <w:trPr>
          <w:trHeight w:val="85"/>
        </w:trPr>
        <w:tc>
          <w:tcPr>
            <w:tcW w:w="3058" w:type="pct"/>
            <w:tcBorders>
              <w:top w:val="nil"/>
              <w:left w:val="nil"/>
              <w:bottom w:val="nil"/>
              <w:right w:val="nil"/>
            </w:tcBorders>
            <w:shd w:val="clear" w:color="auto" w:fill="auto"/>
            <w:vAlign w:val="center"/>
            <w:hideMark/>
          </w:tcPr>
          <w:p w14:paraId="6E692710" w14:textId="77777777" w:rsidR="00D46CEE" w:rsidRPr="00D46CEE" w:rsidRDefault="00D46CEE" w:rsidP="00D46CEE">
            <w:pPr>
              <w:spacing w:line="240" w:lineRule="auto"/>
              <w:rPr>
                <w:sz w:val="12"/>
                <w:szCs w:val="12"/>
              </w:rPr>
            </w:pPr>
            <w:r w:rsidRPr="00D46CEE">
              <w:rPr>
                <w:sz w:val="12"/>
                <w:szCs w:val="12"/>
              </w:rPr>
              <w:t>dotacja celowa na realizację projektów budżetu obywatelskiego</w:t>
            </w:r>
          </w:p>
        </w:tc>
        <w:tc>
          <w:tcPr>
            <w:tcW w:w="511" w:type="pct"/>
            <w:tcBorders>
              <w:top w:val="nil"/>
              <w:left w:val="nil"/>
              <w:bottom w:val="nil"/>
              <w:right w:val="nil"/>
            </w:tcBorders>
            <w:shd w:val="clear" w:color="auto" w:fill="auto"/>
            <w:vAlign w:val="center"/>
            <w:hideMark/>
          </w:tcPr>
          <w:p w14:paraId="530C7118"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F5B8F4C" w14:textId="77777777" w:rsidR="00D46CEE" w:rsidRPr="00D46CEE" w:rsidRDefault="00D46CEE" w:rsidP="00D46CEE">
            <w:pPr>
              <w:spacing w:line="240" w:lineRule="auto"/>
              <w:jc w:val="right"/>
              <w:rPr>
                <w:sz w:val="12"/>
                <w:szCs w:val="12"/>
              </w:rPr>
            </w:pPr>
            <w:r w:rsidRPr="00D46CEE">
              <w:rPr>
                <w:sz w:val="12"/>
                <w:szCs w:val="12"/>
              </w:rPr>
              <w:t>80 000</w:t>
            </w:r>
          </w:p>
        </w:tc>
        <w:tc>
          <w:tcPr>
            <w:tcW w:w="626" w:type="pct"/>
            <w:tcBorders>
              <w:top w:val="nil"/>
              <w:left w:val="nil"/>
              <w:bottom w:val="nil"/>
              <w:right w:val="nil"/>
            </w:tcBorders>
            <w:shd w:val="clear" w:color="auto" w:fill="auto"/>
            <w:noWrap/>
            <w:vAlign w:val="center"/>
            <w:hideMark/>
          </w:tcPr>
          <w:p w14:paraId="16950777" w14:textId="77777777" w:rsidR="00D46CEE" w:rsidRPr="00D46CEE" w:rsidRDefault="00D46CEE" w:rsidP="00D46CEE">
            <w:pPr>
              <w:spacing w:line="240" w:lineRule="auto"/>
              <w:jc w:val="right"/>
              <w:rPr>
                <w:sz w:val="12"/>
                <w:szCs w:val="12"/>
              </w:rPr>
            </w:pPr>
          </w:p>
        </w:tc>
      </w:tr>
      <w:tr w:rsidR="00D46CEE" w:rsidRPr="00D46CEE" w14:paraId="5F09A96F" w14:textId="77777777" w:rsidTr="00D46CEE">
        <w:trPr>
          <w:trHeight w:val="85"/>
        </w:trPr>
        <w:tc>
          <w:tcPr>
            <w:tcW w:w="3058" w:type="pct"/>
            <w:tcBorders>
              <w:top w:val="nil"/>
              <w:left w:val="nil"/>
              <w:bottom w:val="nil"/>
              <w:right w:val="nil"/>
            </w:tcBorders>
            <w:shd w:val="clear" w:color="auto" w:fill="auto"/>
            <w:vAlign w:val="center"/>
            <w:hideMark/>
          </w:tcPr>
          <w:p w14:paraId="7A153BF9"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BAAA716"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CD8B28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47014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3BAAAD6" w14:textId="77777777" w:rsidTr="00D46CEE">
        <w:trPr>
          <w:trHeight w:val="85"/>
        </w:trPr>
        <w:tc>
          <w:tcPr>
            <w:tcW w:w="3058" w:type="pct"/>
            <w:tcBorders>
              <w:top w:val="nil"/>
              <w:left w:val="nil"/>
              <w:bottom w:val="nil"/>
              <w:right w:val="nil"/>
            </w:tcBorders>
            <w:shd w:val="clear" w:color="auto" w:fill="auto"/>
            <w:vAlign w:val="center"/>
            <w:hideMark/>
          </w:tcPr>
          <w:p w14:paraId="10B5E596" w14:textId="77777777" w:rsidR="00D46CEE" w:rsidRPr="00D46CEE" w:rsidRDefault="00D46CEE" w:rsidP="00D46CEE">
            <w:pPr>
              <w:spacing w:line="240" w:lineRule="auto"/>
              <w:rPr>
                <w:sz w:val="12"/>
                <w:szCs w:val="12"/>
              </w:rPr>
            </w:pPr>
            <w:r w:rsidRPr="00D46CEE">
              <w:rPr>
                <w:sz w:val="12"/>
                <w:szCs w:val="12"/>
              </w:rPr>
              <w:t>struktura organizacyjna Biblioteki:</w:t>
            </w:r>
          </w:p>
        </w:tc>
        <w:tc>
          <w:tcPr>
            <w:tcW w:w="511" w:type="pct"/>
            <w:tcBorders>
              <w:top w:val="nil"/>
              <w:left w:val="nil"/>
              <w:bottom w:val="nil"/>
              <w:right w:val="nil"/>
            </w:tcBorders>
            <w:shd w:val="clear" w:color="auto" w:fill="auto"/>
            <w:vAlign w:val="center"/>
            <w:hideMark/>
          </w:tcPr>
          <w:p w14:paraId="2D35724D"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66EC066"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D7ED6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46FA9937" w14:textId="77777777" w:rsidTr="00D46CEE">
        <w:trPr>
          <w:trHeight w:val="85"/>
        </w:trPr>
        <w:tc>
          <w:tcPr>
            <w:tcW w:w="3058" w:type="pct"/>
            <w:tcBorders>
              <w:top w:val="nil"/>
              <w:left w:val="nil"/>
              <w:bottom w:val="nil"/>
              <w:right w:val="nil"/>
            </w:tcBorders>
            <w:shd w:val="clear" w:color="auto" w:fill="auto"/>
            <w:vAlign w:val="center"/>
            <w:hideMark/>
          </w:tcPr>
          <w:p w14:paraId="4B388C3D" w14:textId="77777777" w:rsidR="00D46CEE" w:rsidRPr="00D46CEE" w:rsidRDefault="00D46CEE" w:rsidP="00D46CEE">
            <w:pPr>
              <w:spacing w:line="240" w:lineRule="auto"/>
              <w:rPr>
                <w:sz w:val="12"/>
                <w:szCs w:val="12"/>
              </w:rPr>
            </w:pPr>
            <w:r w:rsidRPr="00D46CEE">
              <w:rPr>
                <w:sz w:val="12"/>
                <w:szCs w:val="12"/>
              </w:rPr>
              <w:t>łączna liczba placówek, w tym:</w:t>
            </w:r>
          </w:p>
        </w:tc>
        <w:tc>
          <w:tcPr>
            <w:tcW w:w="511" w:type="pct"/>
            <w:tcBorders>
              <w:top w:val="nil"/>
              <w:left w:val="nil"/>
              <w:bottom w:val="nil"/>
              <w:right w:val="nil"/>
            </w:tcBorders>
            <w:shd w:val="clear" w:color="auto" w:fill="auto"/>
            <w:vAlign w:val="center"/>
            <w:hideMark/>
          </w:tcPr>
          <w:p w14:paraId="5368D85A" w14:textId="77777777" w:rsidR="00D46CEE" w:rsidRPr="00D46CEE" w:rsidRDefault="00D46CEE" w:rsidP="00D46CEE">
            <w:pPr>
              <w:spacing w:line="240" w:lineRule="auto"/>
              <w:jc w:val="right"/>
              <w:rPr>
                <w:sz w:val="12"/>
                <w:szCs w:val="12"/>
              </w:rPr>
            </w:pPr>
            <w:r w:rsidRPr="00D46CEE">
              <w:rPr>
                <w:sz w:val="12"/>
                <w:szCs w:val="12"/>
              </w:rPr>
              <w:t>21</w:t>
            </w:r>
          </w:p>
        </w:tc>
        <w:tc>
          <w:tcPr>
            <w:tcW w:w="804" w:type="pct"/>
            <w:tcBorders>
              <w:top w:val="nil"/>
              <w:left w:val="nil"/>
              <w:bottom w:val="nil"/>
              <w:right w:val="nil"/>
            </w:tcBorders>
            <w:shd w:val="clear" w:color="auto" w:fill="auto"/>
            <w:noWrap/>
            <w:vAlign w:val="center"/>
            <w:hideMark/>
          </w:tcPr>
          <w:p w14:paraId="7840C684"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680C9D4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5661C7" w14:textId="77777777" w:rsidTr="00D46CEE">
        <w:trPr>
          <w:trHeight w:val="85"/>
        </w:trPr>
        <w:tc>
          <w:tcPr>
            <w:tcW w:w="3058" w:type="pct"/>
            <w:tcBorders>
              <w:top w:val="nil"/>
              <w:left w:val="nil"/>
              <w:bottom w:val="nil"/>
              <w:right w:val="nil"/>
            </w:tcBorders>
            <w:shd w:val="clear" w:color="auto" w:fill="auto"/>
            <w:vAlign w:val="center"/>
            <w:hideMark/>
          </w:tcPr>
          <w:p w14:paraId="16D4A674" w14:textId="77777777" w:rsidR="00D46CEE" w:rsidRPr="00D46CEE" w:rsidRDefault="00D46CEE" w:rsidP="00D46CEE">
            <w:pPr>
              <w:spacing w:line="240" w:lineRule="auto"/>
              <w:rPr>
                <w:sz w:val="12"/>
                <w:szCs w:val="12"/>
              </w:rPr>
            </w:pPr>
            <w:r w:rsidRPr="00D46CEE">
              <w:rPr>
                <w:sz w:val="12"/>
                <w:szCs w:val="12"/>
              </w:rPr>
              <w:t>- dla dorosłych</w:t>
            </w:r>
          </w:p>
        </w:tc>
        <w:tc>
          <w:tcPr>
            <w:tcW w:w="511" w:type="pct"/>
            <w:tcBorders>
              <w:top w:val="nil"/>
              <w:left w:val="nil"/>
              <w:bottom w:val="nil"/>
              <w:right w:val="nil"/>
            </w:tcBorders>
            <w:shd w:val="clear" w:color="auto" w:fill="auto"/>
            <w:vAlign w:val="center"/>
            <w:hideMark/>
          </w:tcPr>
          <w:p w14:paraId="770270F3" w14:textId="77777777" w:rsidR="00D46CEE" w:rsidRPr="00D46CEE" w:rsidRDefault="00D46CEE" w:rsidP="00D46CEE">
            <w:pPr>
              <w:spacing w:line="240" w:lineRule="auto"/>
              <w:jc w:val="right"/>
              <w:rPr>
                <w:sz w:val="12"/>
                <w:szCs w:val="12"/>
              </w:rPr>
            </w:pPr>
            <w:r w:rsidRPr="00D46CEE">
              <w:rPr>
                <w:sz w:val="12"/>
                <w:szCs w:val="12"/>
              </w:rPr>
              <w:t>10</w:t>
            </w:r>
          </w:p>
        </w:tc>
        <w:tc>
          <w:tcPr>
            <w:tcW w:w="804" w:type="pct"/>
            <w:tcBorders>
              <w:top w:val="nil"/>
              <w:left w:val="nil"/>
              <w:bottom w:val="nil"/>
              <w:right w:val="nil"/>
            </w:tcBorders>
            <w:shd w:val="clear" w:color="auto" w:fill="auto"/>
            <w:noWrap/>
            <w:vAlign w:val="center"/>
            <w:hideMark/>
          </w:tcPr>
          <w:p w14:paraId="33B41F0D"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0180A78"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F2162BF" w14:textId="77777777" w:rsidTr="00D46CEE">
        <w:trPr>
          <w:trHeight w:val="85"/>
        </w:trPr>
        <w:tc>
          <w:tcPr>
            <w:tcW w:w="3058" w:type="pct"/>
            <w:tcBorders>
              <w:top w:val="nil"/>
              <w:left w:val="nil"/>
              <w:bottom w:val="nil"/>
              <w:right w:val="nil"/>
            </w:tcBorders>
            <w:shd w:val="clear" w:color="auto" w:fill="auto"/>
            <w:vAlign w:val="center"/>
            <w:hideMark/>
          </w:tcPr>
          <w:p w14:paraId="6DF1F45E" w14:textId="77777777" w:rsidR="00D46CEE" w:rsidRPr="00D46CEE" w:rsidRDefault="00D46CEE" w:rsidP="00D46CEE">
            <w:pPr>
              <w:spacing w:line="240" w:lineRule="auto"/>
              <w:rPr>
                <w:sz w:val="12"/>
                <w:szCs w:val="12"/>
              </w:rPr>
            </w:pPr>
            <w:r w:rsidRPr="00D46CEE">
              <w:rPr>
                <w:sz w:val="12"/>
                <w:szCs w:val="12"/>
              </w:rPr>
              <w:t>- dla dzieci</w:t>
            </w:r>
          </w:p>
        </w:tc>
        <w:tc>
          <w:tcPr>
            <w:tcW w:w="511" w:type="pct"/>
            <w:tcBorders>
              <w:top w:val="nil"/>
              <w:left w:val="nil"/>
              <w:bottom w:val="nil"/>
              <w:right w:val="nil"/>
            </w:tcBorders>
            <w:shd w:val="clear" w:color="auto" w:fill="auto"/>
            <w:vAlign w:val="center"/>
            <w:hideMark/>
          </w:tcPr>
          <w:p w14:paraId="7638BB9F" w14:textId="77777777" w:rsidR="00D46CEE" w:rsidRPr="00D46CEE" w:rsidRDefault="00D46CEE" w:rsidP="00D46CEE">
            <w:pPr>
              <w:spacing w:line="240" w:lineRule="auto"/>
              <w:jc w:val="right"/>
              <w:rPr>
                <w:sz w:val="12"/>
                <w:szCs w:val="12"/>
              </w:rPr>
            </w:pPr>
            <w:r w:rsidRPr="00D46CEE">
              <w:rPr>
                <w:sz w:val="12"/>
                <w:szCs w:val="12"/>
              </w:rPr>
              <w:t>7</w:t>
            </w:r>
          </w:p>
        </w:tc>
        <w:tc>
          <w:tcPr>
            <w:tcW w:w="804" w:type="pct"/>
            <w:tcBorders>
              <w:top w:val="nil"/>
              <w:left w:val="nil"/>
              <w:bottom w:val="nil"/>
              <w:right w:val="nil"/>
            </w:tcBorders>
            <w:shd w:val="clear" w:color="auto" w:fill="auto"/>
            <w:noWrap/>
            <w:vAlign w:val="center"/>
            <w:hideMark/>
          </w:tcPr>
          <w:p w14:paraId="7982BE2A"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7C657C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C7CCD0E" w14:textId="77777777" w:rsidTr="00D46CEE">
        <w:trPr>
          <w:trHeight w:val="85"/>
        </w:trPr>
        <w:tc>
          <w:tcPr>
            <w:tcW w:w="3058" w:type="pct"/>
            <w:tcBorders>
              <w:top w:val="nil"/>
              <w:left w:val="nil"/>
              <w:bottom w:val="nil"/>
              <w:right w:val="nil"/>
            </w:tcBorders>
            <w:shd w:val="clear" w:color="auto" w:fill="auto"/>
            <w:vAlign w:val="center"/>
            <w:hideMark/>
          </w:tcPr>
          <w:p w14:paraId="3ED63F36" w14:textId="77777777" w:rsidR="00D46CEE" w:rsidRPr="00D46CEE" w:rsidRDefault="00D46CEE" w:rsidP="00D46CEE">
            <w:pPr>
              <w:spacing w:line="240" w:lineRule="auto"/>
              <w:rPr>
                <w:sz w:val="12"/>
                <w:szCs w:val="12"/>
              </w:rPr>
            </w:pPr>
            <w:r w:rsidRPr="00D46CEE">
              <w:rPr>
                <w:sz w:val="12"/>
                <w:szCs w:val="12"/>
              </w:rPr>
              <w:t>- liczba czytelni w tym:</w:t>
            </w:r>
          </w:p>
        </w:tc>
        <w:tc>
          <w:tcPr>
            <w:tcW w:w="511" w:type="pct"/>
            <w:tcBorders>
              <w:top w:val="nil"/>
              <w:left w:val="nil"/>
              <w:bottom w:val="nil"/>
              <w:right w:val="nil"/>
            </w:tcBorders>
            <w:shd w:val="clear" w:color="auto" w:fill="auto"/>
            <w:vAlign w:val="center"/>
            <w:hideMark/>
          </w:tcPr>
          <w:p w14:paraId="3C43BDFA" w14:textId="77777777" w:rsidR="00D46CEE" w:rsidRPr="00D46CEE" w:rsidRDefault="00D46CEE" w:rsidP="00D46CEE">
            <w:pPr>
              <w:spacing w:line="240" w:lineRule="auto"/>
              <w:jc w:val="right"/>
              <w:rPr>
                <w:sz w:val="12"/>
                <w:szCs w:val="12"/>
              </w:rPr>
            </w:pPr>
            <w:r w:rsidRPr="00D46CEE">
              <w:rPr>
                <w:sz w:val="12"/>
                <w:szCs w:val="12"/>
              </w:rPr>
              <w:t>2</w:t>
            </w:r>
          </w:p>
        </w:tc>
        <w:tc>
          <w:tcPr>
            <w:tcW w:w="804" w:type="pct"/>
            <w:tcBorders>
              <w:top w:val="nil"/>
              <w:left w:val="nil"/>
              <w:bottom w:val="nil"/>
              <w:right w:val="nil"/>
            </w:tcBorders>
            <w:shd w:val="clear" w:color="auto" w:fill="auto"/>
            <w:noWrap/>
            <w:vAlign w:val="center"/>
            <w:hideMark/>
          </w:tcPr>
          <w:p w14:paraId="0DDC04FA"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4CB7A68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AC5CEA9" w14:textId="77777777" w:rsidTr="00D46CEE">
        <w:trPr>
          <w:trHeight w:val="85"/>
        </w:trPr>
        <w:tc>
          <w:tcPr>
            <w:tcW w:w="3058" w:type="pct"/>
            <w:tcBorders>
              <w:top w:val="nil"/>
              <w:left w:val="nil"/>
              <w:bottom w:val="nil"/>
              <w:right w:val="nil"/>
            </w:tcBorders>
            <w:shd w:val="clear" w:color="auto" w:fill="auto"/>
            <w:vAlign w:val="center"/>
            <w:hideMark/>
          </w:tcPr>
          <w:p w14:paraId="1AD37285" w14:textId="77777777" w:rsidR="00D46CEE" w:rsidRPr="00D46CEE" w:rsidRDefault="00D46CEE" w:rsidP="00D46CEE">
            <w:pPr>
              <w:spacing w:line="240" w:lineRule="auto"/>
              <w:rPr>
                <w:sz w:val="12"/>
                <w:szCs w:val="12"/>
              </w:rPr>
            </w:pPr>
            <w:r w:rsidRPr="00D46CEE">
              <w:rPr>
                <w:sz w:val="12"/>
                <w:szCs w:val="12"/>
              </w:rPr>
              <w:t>- dla dorosłych</w:t>
            </w:r>
          </w:p>
        </w:tc>
        <w:tc>
          <w:tcPr>
            <w:tcW w:w="511" w:type="pct"/>
            <w:tcBorders>
              <w:top w:val="nil"/>
              <w:left w:val="nil"/>
              <w:bottom w:val="nil"/>
              <w:right w:val="nil"/>
            </w:tcBorders>
            <w:shd w:val="clear" w:color="auto" w:fill="auto"/>
            <w:vAlign w:val="center"/>
            <w:hideMark/>
          </w:tcPr>
          <w:p w14:paraId="3CDD2964" w14:textId="77777777" w:rsidR="00D46CEE" w:rsidRPr="00D46CEE" w:rsidRDefault="00D46CEE" w:rsidP="00D46CEE">
            <w:pPr>
              <w:spacing w:line="240" w:lineRule="auto"/>
              <w:jc w:val="right"/>
              <w:rPr>
                <w:sz w:val="12"/>
                <w:szCs w:val="12"/>
              </w:rPr>
            </w:pPr>
            <w:r w:rsidRPr="00D46CEE">
              <w:rPr>
                <w:sz w:val="12"/>
                <w:szCs w:val="12"/>
              </w:rPr>
              <w:t>2</w:t>
            </w:r>
          </w:p>
        </w:tc>
        <w:tc>
          <w:tcPr>
            <w:tcW w:w="804" w:type="pct"/>
            <w:tcBorders>
              <w:top w:val="nil"/>
              <w:left w:val="nil"/>
              <w:bottom w:val="nil"/>
              <w:right w:val="nil"/>
            </w:tcBorders>
            <w:shd w:val="clear" w:color="auto" w:fill="auto"/>
            <w:noWrap/>
            <w:vAlign w:val="center"/>
            <w:hideMark/>
          </w:tcPr>
          <w:p w14:paraId="0B89A956"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B32111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CEC093B" w14:textId="77777777" w:rsidTr="00D46CEE">
        <w:trPr>
          <w:trHeight w:val="85"/>
        </w:trPr>
        <w:tc>
          <w:tcPr>
            <w:tcW w:w="3058" w:type="pct"/>
            <w:tcBorders>
              <w:top w:val="nil"/>
              <w:left w:val="nil"/>
              <w:bottom w:val="nil"/>
              <w:right w:val="nil"/>
            </w:tcBorders>
            <w:shd w:val="clear" w:color="auto" w:fill="auto"/>
            <w:vAlign w:val="center"/>
            <w:hideMark/>
          </w:tcPr>
          <w:p w14:paraId="6195EB2E" w14:textId="77777777" w:rsidR="00D46CEE" w:rsidRPr="00D46CEE" w:rsidRDefault="00D46CEE" w:rsidP="00D46CEE">
            <w:pPr>
              <w:spacing w:line="240" w:lineRule="auto"/>
              <w:rPr>
                <w:sz w:val="12"/>
                <w:szCs w:val="12"/>
              </w:rPr>
            </w:pPr>
            <w:r w:rsidRPr="00D46CEE">
              <w:rPr>
                <w:sz w:val="12"/>
                <w:szCs w:val="12"/>
              </w:rPr>
              <w:t>Oddział Zbiorów Multimedialnych, Oddział Zbiorów Regionalnych</w:t>
            </w:r>
          </w:p>
        </w:tc>
        <w:tc>
          <w:tcPr>
            <w:tcW w:w="511" w:type="pct"/>
            <w:tcBorders>
              <w:top w:val="nil"/>
              <w:left w:val="nil"/>
              <w:bottom w:val="nil"/>
              <w:right w:val="nil"/>
            </w:tcBorders>
            <w:shd w:val="clear" w:color="auto" w:fill="auto"/>
            <w:vAlign w:val="center"/>
            <w:hideMark/>
          </w:tcPr>
          <w:p w14:paraId="4F6C2FFB" w14:textId="77777777" w:rsidR="00D46CEE" w:rsidRPr="00D46CEE" w:rsidRDefault="00D46CEE" w:rsidP="00D46CEE">
            <w:pPr>
              <w:spacing w:line="240" w:lineRule="auto"/>
              <w:jc w:val="right"/>
              <w:rPr>
                <w:sz w:val="12"/>
                <w:szCs w:val="12"/>
              </w:rPr>
            </w:pPr>
            <w:r w:rsidRPr="00D46CEE">
              <w:rPr>
                <w:sz w:val="12"/>
                <w:szCs w:val="12"/>
              </w:rPr>
              <w:t>2</w:t>
            </w:r>
          </w:p>
        </w:tc>
        <w:tc>
          <w:tcPr>
            <w:tcW w:w="804" w:type="pct"/>
            <w:tcBorders>
              <w:top w:val="nil"/>
              <w:left w:val="nil"/>
              <w:bottom w:val="nil"/>
              <w:right w:val="nil"/>
            </w:tcBorders>
            <w:shd w:val="clear" w:color="auto" w:fill="auto"/>
            <w:noWrap/>
            <w:vAlign w:val="center"/>
            <w:hideMark/>
          </w:tcPr>
          <w:p w14:paraId="04799C16"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48659AA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F8E7491" w14:textId="77777777" w:rsidTr="00D46CEE">
        <w:trPr>
          <w:trHeight w:val="85"/>
        </w:trPr>
        <w:tc>
          <w:tcPr>
            <w:tcW w:w="3058" w:type="pct"/>
            <w:tcBorders>
              <w:top w:val="nil"/>
              <w:left w:val="nil"/>
              <w:bottom w:val="nil"/>
              <w:right w:val="nil"/>
            </w:tcBorders>
            <w:shd w:val="clear" w:color="auto" w:fill="auto"/>
            <w:vAlign w:val="center"/>
            <w:hideMark/>
          </w:tcPr>
          <w:p w14:paraId="062B1E97"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F412799"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19900E2"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C3B1F3"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1CC26E" w14:textId="77777777" w:rsidTr="00D46CEE">
        <w:trPr>
          <w:trHeight w:val="85"/>
        </w:trPr>
        <w:tc>
          <w:tcPr>
            <w:tcW w:w="3058" w:type="pct"/>
            <w:tcBorders>
              <w:top w:val="nil"/>
              <w:left w:val="nil"/>
              <w:bottom w:val="nil"/>
              <w:right w:val="nil"/>
            </w:tcBorders>
            <w:shd w:val="clear" w:color="auto" w:fill="auto"/>
            <w:vAlign w:val="center"/>
            <w:hideMark/>
          </w:tcPr>
          <w:p w14:paraId="771ACED7" w14:textId="77777777" w:rsidR="00D46CEE" w:rsidRPr="00D46CEE" w:rsidRDefault="00D46CEE" w:rsidP="00D46CEE">
            <w:pPr>
              <w:spacing w:line="240" w:lineRule="auto"/>
              <w:rPr>
                <w:sz w:val="12"/>
                <w:szCs w:val="12"/>
              </w:rPr>
            </w:pPr>
            <w:r w:rsidRPr="00D46CEE">
              <w:rPr>
                <w:sz w:val="12"/>
                <w:szCs w:val="12"/>
              </w:rPr>
              <w:t>liczba spotkań z pisarzami</w:t>
            </w:r>
          </w:p>
        </w:tc>
        <w:tc>
          <w:tcPr>
            <w:tcW w:w="511" w:type="pct"/>
            <w:tcBorders>
              <w:top w:val="nil"/>
              <w:left w:val="nil"/>
              <w:bottom w:val="nil"/>
              <w:right w:val="nil"/>
            </w:tcBorders>
            <w:shd w:val="clear" w:color="auto" w:fill="auto"/>
            <w:vAlign w:val="center"/>
            <w:hideMark/>
          </w:tcPr>
          <w:p w14:paraId="5A7E0B16" w14:textId="77777777" w:rsidR="00D46CEE" w:rsidRPr="00D46CEE" w:rsidRDefault="00D46CEE" w:rsidP="00D46CEE">
            <w:pPr>
              <w:spacing w:line="240" w:lineRule="auto"/>
              <w:jc w:val="right"/>
              <w:rPr>
                <w:sz w:val="12"/>
                <w:szCs w:val="12"/>
              </w:rPr>
            </w:pPr>
            <w:r w:rsidRPr="00D46CEE">
              <w:rPr>
                <w:sz w:val="12"/>
                <w:szCs w:val="12"/>
              </w:rPr>
              <w:t>200</w:t>
            </w:r>
          </w:p>
        </w:tc>
        <w:tc>
          <w:tcPr>
            <w:tcW w:w="804" w:type="pct"/>
            <w:tcBorders>
              <w:top w:val="nil"/>
              <w:left w:val="nil"/>
              <w:bottom w:val="nil"/>
              <w:right w:val="nil"/>
            </w:tcBorders>
            <w:shd w:val="clear" w:color="auto" w:fill="auto"/>
            <w:noWrap/>
            <w:vAlign w:val="center"/>
            <w:hideMark/>
          </w:tcPr>
          <w:p w14:paraId="307C23EF"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57B529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4873CB2" w14:textId="77777777" w:rsidTr="00D46CEE">
        <w:trPr>
          <w:trHeight w:val="85"/>
        </w:trPr>
        <w:tc>
          <w:tcPr>
            <w:tcW w:w="3058" w:type="pct"/>
            <w:tcBorders>
              <w:top w:val="nil"/>
              <w:left w:val="nil"/>
              <w:bottom w:val="nil"/>
              <w:right w:val="nil"/>
            </w:tcBorders>
            <w:shd w:val="clear" w:color="auto" w:fill="auto"/>
            <w:vAlign w:val="center"/>
            <w:hideMark/>
          </w:tcPr>
          <w:p w14:paraId="755B9953"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615FB2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451576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928F10"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1C18312" w14:textId="77777777" w:rsidTr="00D46CEE">
        <w:trPr>
          <w:trHeight w:val="85"/>
        </w:trPr>
        <w:tc>
          <w:tcPr>
            <w:tcW w:w="3058" w:type="pct"/>
            <w:tcBorders>
              <w:top w:val="nil"/>
              <w:left w:val="nil"/>
              <w:bottom w:val="nil"/>
              <w:right w:val="nil"/>
            </w:tcBorders>
            <w:shd w:val="clear" w:color="auto" w:fill="auto"/>
            <w:vAlign w:val="center"/>
            <w:hideMark/>
          </w:tcPr>
          <w:p w14:paraId="23303103" w14:textId="77777777" w:rsidR="00D46CEE" w:rsidRPr="00D46CEE" w:rsidRDefault="00D46CEE" w:rsidP="00D46CEE">
            <w:pPr>
              <w:spacing w:line="240" w:lineRule="auto"/>
              <w:rPr>
                <w:sz w:val="12"/>
                <w:szCs w:val="12"/>
              </w:rPr>
            </w:pPr>
            <w:r w:rsidRPr="00D46CEE">
              <w:rPr>
                <w:sz w:val="12"/>
                <w:szCs w:val="12"/>
              </w:rPr>
              <w:t>ilość nowych zbiorów bibliotecznych</w:t>
            </w:r>
          </w:p>
        </w:tc>
        <w:tc>
          <w:tcPr>
            <w:tcW w:w="511" w:type="pct"/>
            <w:tcBorders>
              <w:top w:val="nil"/>
              <w:left w:val="nil"/>
              <w:bottom w:val="nil"/>
              <w:right w:val="nil"/>
            </w:tcBorders>
            <w:shd w:val="clear" w:color="auto" w:fill="auto"/>
            <w:vAlign w:val="center"/>
            <w:hideMark/>
          </w:tcPr>
          <w:p w14:paraId="0AD50A59" w14:textId="77777777" w:rsidR="00D46CEE" w:rsidRPr="00D46CEE" w:rsidRDefault="00D46CEE" w:rsidP="00D46CEE">
            <w:pPr>
              <w:spacing w:line="240" w:lineRule="auto"/>
              <w:jc w:val="right"/>
              <w:rPr>
                <w:sz w:val="12"/>
                <w:szCs w:val="12"/>
              </w:rPr>
            </w:pPr>
            <w:r w:rsidRPr="00D46CEE">
              <w:rPr>
                <w:sz w:val="12"/>
                <w:szCs w:val="12"/>
              </w:rPr>
              <w:t>14 000</w:t>
            </w:r>
          </w:p>
        </w:tc>
        <w:tc>
          <w:tcPr>
            <w:tcW w:w="804" w:type="pct"/>
            <w:tcBorders>
              <w:top w:val="nil"/>
              <w:left w:val="nil"/>
              <w:bottom w:val="nil"/>
              <w:right w:val="nil"/>
            </w:tcBorders>
            <w:shd w:val="clear" w:color="auto" w:fill="auto"/>
            <w:noWrap/>
            <w:vAlign w:val="center"/>
            <w:hideMark/>
          </w:tcPr>
          <w:p w14:paraId="29FAAC0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10A6957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6342D29" w14:textId="77777777" w:rsidTr="00D46CEE">
        <w:trPr>
          <w:trHeight w:val="85"/>
        </w:trPr>
        <w:tc>
          <w:tcPr>
            <w:tcW w:w="3058" w:type="pct"/>
            <w:tcBorders>
              <w:top w:val="nil"/>
              <w:left w:val="nil"/>
              <w:bottom w:val="nil"/>
              <w:right w:val="nil"/>
            </w:tcBorders>
            <w:shd w:val="clear" w:color="auto" w:fill="auto"/>
            <w:vAlign w:val="center"/>
            <w:hideMark/>
          </w:tcPr>
          <w:p w14:paraId="57CE3F40" w14:textId="77777777" w:rsidR="00D46CEE" w:rsidRPr="00D46CEE" w:rsidRDefault="00D46CEE" w:rsidP="00D46CEE">
            <w:pPr>
              <w:spacing w:line="240" w:lineRule="auto"/>
              <w:rPr>
                <w:sz w:val="12"/>
                <w:szCs w:val="12"/>
              </w:rPr>
            </w:pPr>
            <w:r w:rsidRPr="00D46CEE">
              <w:rPr>
                <w:sz w:val="12"/>
                <w:szCs w:val="12"/>
              </w:rPr>
              <w:t>wartość nowych zbiorów bibliotecznych [zł]</w:t>
            </w:r>
          </w:p>
        </w:tc>
        <w:tc>
          <w:tcPr>
            <w:tcW w:w="511" w:type="pct"/>
            <w:tcBorders>
              <w:top w:val="nil"/>
              <w:left w:val="nil"/>
              <w:bottom w:val="nil"/>
              <w:right w:val="nil"/>
            </w:tcBorders>
            <w:shd w:val="clear" w:color="auto" w:fill="auto"/>
            <w:vAlign w:val="center"/>
            <w:hideMark/>
          </w:tcPr>
          <w:p w14:paraId="1E5D61CE" w14:textId="77777777" w:rsidR="00D46CEE" w:rsidRPr="00D46CEE" w:rsidRDefault="00D46CEE" w:rsidP="00D46CEE">
            <w:pPr>
              <w:spacing w:line="240" w:lineRule="auto"/>
              <w:jc w:val="right"/>
              <w:rPr>
                <w:sz w:val="12"/>
                <w:szCs w:val="12"/>
              </w:rPr>
            </w:pPr>
            <w:r w:rsidRPr="00D46CEE">
              <w:rPr>
                <w:sz w:val="12"/>
                <w:szCs w:val="12"/>
              </w:rPr>
              <w:t>410 000</w:t>
            </w:r>
          </w:p>
        </w:tc>
        <w:tc>
          <w:tcPr>
            <w:tcW w:w="804" w:type="pct"/>
            <w:tcBorders>
              <w:top w:val="nil"/>
              <w:left w:val="nil"/>
              <w:bottom w:val="nil"/>
              <w:right w:val="nil"/>
            </w:tcBorders>
            <w:shd w:val="clear" w:color="auto" w:fill="auto"/>
            <w:noWrap/>
            <w:vAlign w:val="center"/>
            <w:hideMark/>
          </w:tcPr>
          <w:p w14:paraId="7F7DD05B"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18AF3FED"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51753F8" w14:textId="77777777" w:rsidTr="00D46CEE">
        <w:trPr>
          <w:trHeight w:val="85"/>
        </w:trPr>
        <w:tc>
          <w:tcPr>
            <w:tcW w:w="3058" w:type="pct"/>
            <w:tcBorders>
              <w:top w:val="nil"/>
              <w:left w:val="nil"/>
              <w:bottom w:val="nil"/>
              <w:right w:val="nil"/>
            </w:tcBorders>
            <w:shd w:val="clear" w:color="auto" w:fill="auto"/>
            <w:vAlign w:val="center"/>
            <w:hideMark/>
          </w:tcPr>
          <w:p w14:paraId="6AB52B00" w14:textId="77777777" w:rsidR="00D46CEE" w:rsidRPr="00D46CEE" w:rsidRDefault="00D46CEE" w:rsidP="00D46CEE">
            <w:pPr>
              <w:spacing w:line="240" w:lineRule="auto"/>
              <w:rPr>
                <w:sz w:val="12"/>
                <w:szCs w:val="12"/>
              </w:rPr>
            </w:pPr>
            <w:r w:rsidRPr="00D46CEE">
              <w:rPr>
                <w:sz w:val="12"/>
                <w:szCs w:val="12"/>
              </w:rPr>
              <w:t>średnia liczba wypożyczanych książek przez jednego czytelnika</w:t>
            </w:r>
          </w:p>
        </w:tc>
        <w:tc>
          <w:tcPr>
            <w:tcW w:w="511" w:type="pct"/>
            <w:tcBorders>
              <w:top w:val="nil"/>
              <w:left w:val="nil"/>
              <w:bottom w:val="nil"/>
              <w:right w:val="nil"/>
            </w:tcBorders>
            <w:shd w:val="clear" w:color="auto" w:fill="auto"/>
            <w:vAlign w:val="center"/>
            <w:hideMark/>
          </w:tcPr>
          <w:p w14:paraId="433F862D" w14:textId="77777777" w:rsidR="00D46CEE" w:rsidRPr="00D46CEE" w:rsidRDefault="00D46CEE" w:rsidP="00D46CEE">
            <w:pPr>
              <w:spacing w:line="240" w:lineRule="auto"/>
              <w:jc w:val="right"/>
              <w:rPr>
                <w:sz w:val="12"/>
                <w:szCs w:val="12"/>
              </w:rPr>
            </w:pPr>
            <w:r w:rsidRPr="00D46CEE">
              <w:rPr>
                <w:sz w:val="12"/>
                <w:szCs w:val="12"/>
              </w:rPr>
              <w:t>14</w:t>
            </w:r>
          </w:p>
        </w:tc>
        <w:tc>
          <w:tcPr>
            <w:tcW w:w="804" w:type="pct"/>
            <w:tcBorders>
              <w:top w:val="nil"/>
              <w:left w:val="nil"/>
              <w:bottom w:val="nil"/>
              <w:right w:val="nil"/>
            </w:tcBorders>
            <w:shd w:val="clear" w:color="auto" w:fill="auto"/>
            <w:noWrap/>
            <w:vAlign w:val="center"/>
            <w:hideMark/>
          </w:tcPr>
          <w:p w14:paraId="770B4AC1"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073FC93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BA83691" w14:textId="77777777" w:rsidTr="00D46CEE">
        <w:trPr>
          <w:trHeight w:val="85"/>
        </w:trPr>
        <w:tc>
          <w:tcPr>
            <w:tcW w:w="3058" w:type="pct"/>
            <w:tcBorders>
              <w:top w:val="nil"/>
              <w:left w:val="nil"/>
              <w:bottom w:val="nil"/>
              <w:right w:val="nil"/>
            </w:tcBorders>
            <w:shd w:val="clear" w:color="auto" w:fill="auto"/>
            <w:vAlign w:val="center"/>
            <w:hideMark/>
          </w:tcPr>
          <w:p w14:paraId="5AFD16C7" w14:textId="77777777" w:rsidR="00D46CEE" w:rsidRPr="00D46CEE" w:rsidRDefault="00D46CEE" w:rsidP="00D46CEE">
            <w:pPr>
              <w:spacing w:line="240" w:lineRule="auto"/>
              <w:rPr>
                <w:sz w:val="12"/>
                <w:szCs w:val="12"/>
              </w:rPr>
            </w:pPr>
            <w:r w:rsidRPr="00D46CEE">
              <w:rPr>
                <w:sz w:val="12"/>
                <w:szCs w:val="12"/>
              </w:rPr>
              <w:t>średnia liczba wypożyczanych książek przez jednego pracownika biblioteki</w:t>
            </w:r>
          </w:p>
        </w:tc>
        <w:tc>
          <w:tcPr>
            <w:tcW w:w="511" w:type="pct"/>
            <w:tcBorders>
              <w:top w:val="nil"/>
              <w:left w:val="nil"/>
              <w:bottom w:val="nil"/>
              <w:right w:val="nil"/>
            </w:tcBorders>
            <w:shd w:val="clear" w:color="auto" w:fill="auto"/>
            <w:vAlign w:val="center"/>
            <w:hideMark/>
          </w:tcPr>
          <w:p w14:paraId="3A5FA749" w14:textId="77777777" w:rsidR="00D46CEE" w:rsidRPr="00D46CEE" w:rsidRDefault="00D46CEE" w:rsidP="00D46CEE">
            <w:pPr>
              <w:spacing w:line="240" w:lineRule="auto"/>
              <w:jc w:val="right"/>
              <w:rPr>
                <w:sz w:val="12"/>
                <w:szCs w:val="12"/>
              </w:rPr>
            </w:pPr>
            <w:r w:rsidRPr="00D46CEE">
              <w:rPr>
                <w:sz w:val="12"/>
                <w:szCs w:val="12"/>
              </w:rPr>
              <w:t>12 000</w:t>
            </w:r>
          </w:p>
        </w:tc>
        <w:tc>
          <w:tcPr>
            <w:tcW w:w="804" w:type="pct"/>
            <w:tcBorders>
              <w:top w:val="nil"/>
              <w:left w:val="nil"/>
              <w:bottom w:val="nil"/>
              <w:right w:val="nil"/>
            </w:tcBorders>
            <w:shd w:val="clear" w:color="auto" w:fill="auto"/>
            <w:noWrap/>
            <w:vAlign w:val="center"/>
            <w:hideMark/>
          </w:tcPr>
          <w:p w14:paraId="02A170F1"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067683BA"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1A05017" w14:textId="77777777" w:rsidTr="00D46CEE">
        <w:trPr>
          <w:trHeight w:val="85"/>
        </w:trPr>
        <w:tc>
          <w:tcPr>
            <w:tcW w:w="3058" w:type="pct"/>
            <w:tcBorders>
              <w:top w:val="nil"/>
              <w:left w:val="nil"/>
              <w:bottom w:val="nil"/>
              <w:right w:val="nil"/>
            </w:tcBorders>
            <w:shd w:val="clear" w:color="auto" w:fill="auto"/>
            <w:vAlign w:val="center"/>
            <w:hideMark/>
          </w:tcPr>
          <w:p w14:paraId="4F42016D"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23D9C5A"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A3EEE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C10F55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1116325" w14:textId="77777777" w:rsidTr="00D46CEE">
        <w:trPr>
          <w:trHeight w:val="85"/>
        </w:trPr>
        <w:tc>
          <w:tcPr>
            <w:tcW w:w="3058" w:type="pct"/>
            <w:tcBorders>
              <w:top w:val="nil"/>
              <w:left w:val="nil"/>
              <w:bottom w:val="nil"/>
              <w:right w:val="nil"/>
            </w:tcBorders>
            <w:shd w:val="clear" w:color="auto" w:fill="auto"/>
            <w:vAlign w:val="center"/>
            <w:hideMark/>
          </w:tcPr>
          <w:p w14:paraId="1E2D46A8" w14:textId="77777777" w:rsidR="00D46CEE" w:rsidRPr="00D46CEE" w:rsidRDefault="00D46CEE" w:rsidP="00D46CEE">
            <w:pPr>
              <w:spacing w:line="240" w:lineRule="auto"/>
              <w:rPr>
                <w:sz w:val="12"/>
                <w:szCs w:val="12"/>
              </w:rPr>
            </w:pPr>
            <w:r w:rsidRPr="00D46CEE">
              <w:rPr>
                <w:sz w:val="12"/>
                <w:szCs w:val="12"/>
              </w:rPr>
              <w:t>liczba uczestników akcji "Zima w Mieście"</w:t>
            </w:r>
          </w:p>
        </w:tc>
        <w:tc>
          <w:tcPr>
            <w:tcW w:w="511" w:type="pct"/>
            <w:tcBorders>
              <w:top w:val="nil"/>
              <w:left w:val="nil"/>
              <w:bottom w:val="nil"/>
              <w:right w:val="nil"/>
            </w:tcBorders>
            <w:shd w:val="clear" w:color="auto" w:fill="auto"/>
            <w:vAlign w:val="center"/>
            <w:hideMark/>
          </w:tcPr>
          <w:p w14:paraId="49FC5104" w14:textId="77777777" w:rsidR="00D46CEE" w:rsidRPr="00D46CEE" w:rsidRDefault="00D46CEE" w:rsidP="00D46CEE">
            <w:pPr>
              <w:spacing w:line="240" w:lineRule="auto"/>
              <w:jc w:val="right"/>
              <w:rPr>
                <w:sz w:val="12"/>
                <w:szCs w:val="12"/>
              </w:rPr>
            </w:pPr>
            <w:r w:rsidRPr="00D46CEE">
              <w:rPr>
                <w:sz w:val="12"/>
                <w:szCs w:val="12"/>
              </w:rPr>
              <w:t>50</w:t>
            </w:r>
          </w:p>
        </w:tc>
        <w:tc>
          <w:tcPr>
            <w:tcW w:w="804" w:type="pct"/>
            <w:tcBorders>
              <w:top w:val="nil"/>
              <w:left w:val="nil"/>
              <w:bottom w:val="nil"/>
              <w:right w:val="nil"/>
            </w:tcBorders>
            <w:shd w:val="clear" w:color="auto" w:fill="auto"/>
            <w:noWrap/>
            <w:vAlign w:val="center"/>
            <w:hideMark/>
          </w:tcPr>
          <w:p w14:paraId="6FBCEE90"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E19063F"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2D87609" w14:textId="77777777" w:rsidTr="00D46CEE">
        <w:trPr>
          <w:trHeight w:val="85"/>
        </w:trPr>
        <w:tc>
          <w:tcPr>
            <w:tcW w:w="3058" w:type="pct"/>
            <w:tcBorders>
              <w:top w:val="nil"/>
              <w:left w:val="nil"/>
              <w:bottom w:val="nil"/>
              <w:right w:val="nil"/>
            </w:tcBorders>
            <w:shd w:val="clear" w:color="auto" w:fill="auto"/>
            <w:vAlign w:val="center"/>
            <w:hideMark/>
          </w:tcPr>
          <w:p w14:paraId="73156E7C" w14:textId="77777777" w:rsidR="00D46CEE" w:rsidRPr="00D46CEE" w:rsidRDefault="00D46CEE" w:rsidP="00D46CEE">
            <w:pPr>
              <w:spacing w:line="240" w:lineRule="auto"/>
              <w:rPr>
                <w:sz w:val="12"/>
                <w:szCs w:val="12"/>
              </w:rPr>
            </w:pPr>
            <w:r w:rsidRPr="00D46CEE">
              <w:rPr>
                <w:sz w:val="12"/>
                <w:szCs w:val="12"/>
              </w:rPr>
              <w:t>liczba uczestników akcji "Lato w Mieście"</w:t>
            </w:r>
          </w:p>
        </w:tc>
        <w:tc>
          <w:tcPr>
            <w:tcW w:w="511" w:type="pct"/>
            <w:tcBorders>
              <w:top w:val="nil"/>
              <w:left w:val="nil"/>
              <w:bottom w:val="nil"/>
              <w:right w:val="nil"/>
            </w:tcBorders>
            <w:shd w:val="clear" w:color="auto" w:fill="auto"/>
            <w:vAlign w:val="center"/>
            <w:hideMark/>
          </w:tcPr>
          <w:p w14:paraId="183C8868" w14:textId="77777777" w:rsidR="00D46CEE" w:rsidRPr="00D46CEE" w:rsidRDefault="00D46CEE" w:rsidP="00D46CEE">
            <w:pPr>
              <w:spacing w:line="240" w:lineRule="auto"/>
              <w:jc w:val="right"/>
              <w:rPr>
                <w:sz w:val="12"/>
                <w:szCs w:val="12"/>
              </w:rPr>
            </w:pPr>
            <w:r w:rsidRPr="00D46CEE">
              <w:rPr>
                <w:sz w:val="12"/>
                <w:szCs w:val="12"/>
              </w:rPr>
              <w:t>100</w:t>
            </w:r>
          </w:p>
        </w:tc>
        <w:tc>
          <w:tcPr>
            <w:tcW w:w="804" w:type="pct"/>
            <w:tcBorders>
              <w:top w:val="nil"/>
              <w:left w:val="nil"/>
              <w:bottom w:val="nil"/>
              <w:right w:val="nil"/>
            </w:tcBorders>
            <w:shd w:val="clear" w:color="auto" w:fill="auto"/>
            <w:noWrap/>
            <w:vAlign w:val="center"/>
            <w:hideMark/>
          </w:tcPr>
          <w:p w14:paraId="6549ACE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567B4A26"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821E848" w14:textId="77777777" w:rsidTr="00D46CEE">
        <w:trPr>
          <w:trHeight w:val="85"/>
        </w:trPr>
        <w:tc>
          <w:tcPr>
            <w:tcW w:w="3058" w:type="pct"/>
            <w:tcBorders>
              <w:top w:val="nil"/>
              <w:left w:val="nil"/>
              <w:bottom w:val="nil"/>
              <w:right w:val="nil"/>
            </w:tcBorders>
            <w:shd w:val="clear" w:color="auto" w:fill="auto"/>
            <w:vAlign w:val="center"/>
            <w:hideMark/>
          </w:tcPr>
          <w:p w14:paraId="55351621" w14:textId="77777777" w:rsidR="00D46CEE" w:rsidRPr="00D46CEE" w:rsidRDefault="00D46CEE" w:rsidP="00D46CEE">
            <w:pPr>
              <w:spacing w:line="240" w:lineRule="auto"/>
              <w:rPr>
                <w:sz w:val="12"/>
                <w:szCs w:val="12"/>
              </w:rPr>
            </w:pPr>
            <w:r w:rsidRPr="00D46CEE">
              <w:rPr>
                <w:sz w:val="12"/>
                <w:szCs w:val="12"/>
              </w:rPr>
              <w:t>liczba uczestników imprez kulturalnych i edukacyjnych (stacjonarnych, online)</w:t>
            </w:r>
          </w:p>
        </w:tc>
        <w:tc>
          <w:tcPr>
            <w:tcW w:w="511" w:type="pct"/>
            <w:tcBorders>
              <w:top w:val="nil"/>
              <w:left w:val="nil"/>
              <w:bottom w:val="nil"/>
              <w:right w:val="nil"/>
            </w:tcBorders>
            <w:shd w:val="clear" w:color="auto" w:fill="auto"/>
            <w:vAlign w:val="center"/>
            <w:hideMark/>
          </w:tcPr>
          <w:p w14:paraId="709EC82D" w14:textId="77777777" w:rsidR="00D46CEE" w:rsidRPr="00D46CEE" w:rsidRDefault="00D46CEE" w:rsidP="00D46CEE">
            <w:pPr>
              <w:spacing w:line="240" w:lineRule="auto"/>
              <w:jc w:val="right"/>
              <w:rPr>
                <w:sz w:val="12"/>
                <w:szCs w:val="12"/>
              </w:rPr>
            </w:pPr>
            <w:r w:rsidRPr="00D46CEE">
              <w:rPr>
                <w:sz w:val="12"/>
                <w:szCs w:val="12"/>
              </w:rPr>
              <w:t>5 000</w:t>
            </w:r>
          </w:p>
        </w:tc>
        <w:tc>
          <w:tcPr>
            <w:tcW w:w="804" w:type="pct"/>
            <w:tcBorders>
              <w:top w:val="nil"/>
              <w:left w:val="nil"/>
              <w:bottom w:val="nil"/>
              <w:right w:val="nil"/>
            </w:tcBorders>
            <w:shd w:val="clear" w:color="auto" w:fill="auto"/>
            <w:noWrap/>
            <w:vAlign w:val="center"/>
            <w:hideMark/>
          </w:tcPr>
          <w:p w14:paraId="16725E89" w14:textId="77777777" w:rsidR="00D46CEE" w:rsidRPr="00D46CEE" w:rsidRDefault="00D46CEE" w:rsidP="00D46CEE">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3CA16EB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AEAD332" w14:textId="77777777" w:rsidTr="00D46CEE">
        <w:trPr>
          <w:trHeight w:val="85"/>
        </w:trPr>
        <w:tc>
          <w:tcPr>
            <w:tcW w:w="3058" w:type="pct"/>
            <w:tcBorders>
              <w:top w:val="nil"/>
              <w:left w:val="nil"/>
              <w:bottom w:val="nil"/>
              <w:right w:val="nil"/>
            </w:tcBorders>
            <w:shd w:val="clear" w:color="auto" w:fill="auto"/>
            <w:vAlign w:val="center"/>
            <w:hideMark/>
          </w:tcPr>
          <w:p w14:paraId="67D8DEA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5E2BE55"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6AC7A8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E64B7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225A4A18" w14:textId="77777777" w:rsidTr="00D46CEE">
        <w:trPr>
          <w:trHeight w:val="85"/>
        </w:trPr>
        <w:tc>
          <w:tcPr>
            <w:tcW w:w="3058" w:type="pct"/>
            <w:tcBorders>
              <w:top w:val="nil"/>
              <w:left w:val="nil"/>
              <w:bottom w:val="nil"/>
              <w:right w:val="nil"/>
            </w:tcBorders>
            <w:shd w:val="clear" w:color="auto" w:fill="auto"/>
            <w:vAlign w:val="center"/>
            <w:hideMark/>
          </w:tcPr>
          <w:p w14:paraId="1DB52EBD"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4ACEBFBB"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9E562D"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5CF61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E69CF01" w14:textId="77777777" w:rsidTr="00D46CEE">
        <w:trPr>
          <w:trHeight w:val="85"/>
        </w:trPr>
        <w:tc>
          <w:tcPr>
            <w:tcW w:w="3058" w:type="pct"/>
            <w:tcBorders>
              <w:top w:val="nil"/>
              <w:left w:val="nil"/>
              <w:bottom w:val="nil"/>
              <w:right w:val="nil"/>
            </w:tcBorders>
            <w:shd w:val="clear" w:color="auto" w:fill="auto"/>
            <w:vAlign w:val="center"/>
            <w:hideMark/>
          </w:tcPr>
          <w:p w14:paraId="7CD93DED" w14:textId="77777777" w:rsidR="00D46CEE" w:rsidRPr="00D46CEE" w:rsidRDefault="00D46CEE" w:rsidP="00D46CEE">
            <w:pPr>
              <w:spacing w:line="240" w:lineRule="auto"/>
              <w:rPr>
                <w:i/>
                <w:iCs/>
                <w:sz w:val="12"/>
                <w:szCs w:val="12"/>
              </w:rPr>
            </w:pPr>
            <w:r w:rsidRPr="00D46CEE">
              <w:rPr>
                <w:i/>
                <w:iCs/>
                <w:sz w:val="12"/>
                <w:szCs w:val="12"/>
              </w:rPr>
              <w:t xml:space="preserve">1. Ustawa z dnia 27 czerwca 1997 r. o bibliotekach </w:t>
            </w:r>
          </w:p>
        </w:tc>
        <w:tc>
          <w:tcPr>
            <w:tcW w:w="511" w:type="pct"/>
            <w:tcBorders>
              <w:top w:val="nil"/>
              <w:left w:val="nil"/>
              <w:bottom w:val="nil"/>
              <w:right w:val="nil"/>
            </w:tcBorders>
            <w:shd w:val="clear" w:color="auto" w:fill="auto"/>
            <w:vAlign w:val="center"/>
            <w:hideMark/>
          </w:tcPr>
          <w:p w14:paraId="3529AAAE"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A85992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51FD2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D1B8D1" w14:textId="77777777" w:rsidTr="00D46CEE">
        <w:trPr>
          <w:trHeight w:val="85"/>
        </w:trPr>
        <w:tc>
          <w:tcPr>
            <w:tcW w:w="3058" w:type="pct"/>
            <w:tcBorders>
              <w:top w:val="nil"/>
              <w:left w:val="nil"/>
              <w:bottom w:val="nil"/>
              <w:right w:val="nil"/>
            </w:tcBorders>
            <w:shd w:val="clear" w:color="auto" w:fill="auto"/>
            <w:vAlign w:val="center"/>
            <w:hideMark/>
          </w:tcPr>
          <w:p w14:paraId="6C3753A5" w14:textId="77777777" w:rsidR="00D46CEE" w:rsidRPr="00D46CEE" w:rsidRDefault="00D46CEE" w:rsidP="00D46CEE">
            <w:pPr>
              <w:spacing w:line="240" w:lineRule="auto"/>
              <w:rPr>
                <w:i/>
                <w:iCs/>
                <w:sz w:val="12"/>
                <w:szCs w:val="12"/>
              </w:rPr>
            </w:pPr>
            <w:r w:rsidRPr="00D46CEE">
              <w:rPr>
                <w:i/>
                <w:iCs/>
                <w:sz w:val="12"/>
                <w:szCs w:val="12"/>
              </w:rPr>
              <w:t xml:space="preserve">2. Ustawa z dnia 25 października 1991 r. o organizowaniu i prowadzeniu działalności kulturalnej </w:t>
            </w:r>
          </w:p>
        </w:tc>
        <w:tc>
          <w:tcPr>
            <w:tcW w:w="511" w:type="pct"/>
            <w:tcBorders>
              <w:top w:val="nil"/>
              <w:left w:val="nil"/>
              <w:bottom w:val="nil"/>
              <w:right w:val="nil"/>
            </w:tcBorders>
            <w:shd w:val="clear" w:color="auto" w:fill="auto"/>
            <w:vAlign w:val="center"/>
            <w:hideMark/>
          </w:tcPr>
          <w:p w14:paraId="2190CB91"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4ADE3F6F"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34634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B89BBEA" w14:textId="77777777" w:rsidTr="00D46CEE">
        <w:trPr>
          <w:trHeight w:val="85"/>
        </w:trPr>
        <w:tc>
          <w:tcPr>
            <w:tcW w:w="3058" w:type="pct"/>
            <w:tcBorders>
              <w:top w:val="nil"/>
              <w:left w:val="nil"/>
              <w:bottom w:val="nil"/>
              <w:right w:val="nil"/>
            </w:tcBorders>
            <w:shd w:val="clear" w:color="auto" w:fill="auto"/>
            <w:vAlign w:val="center"/>
            <w:hideMark/>
          </w:tcPr>
          <w:p w14:paraId="0FAC06D7" w14:textId="77777777" w:rsidR="00D46CEE" w:rsidRPr="00D46CEE" w:rsidRDefault="00D46CEE" w:rsidP="00D46CEE">
            <w:pPr>
              <w:spacing w:line="240" w:lineRule="auto"/>
              <w:rPr>
                <w:i/>
                <w:iCs/>
                <w:sz w:val="12"/>
                <w:szCs w:val="12"/>
              </w:rPr>
            </w:pPr>
            <w:r w:rsidRPr="00D46CEE">
              <w:rPr>
                <w:i/>
                <w:iCs/>
                <w:sz w:val="12"/>
                <w:szCs w:val="12"/>
              </w:rPr>
              <w:t xml:space="preserve">3. Uchwała Nr XI/218/2019 Rady m.st. Warszawy z dnia 11 kwietnia 2019 r. w sprawie konsultacji społecznych z mieszkańcami m.st. Warszawy w formie budżetu obywatelskiego </w:t>
            </w:r>
          </w:p>
        </w:tc>
        <w:tc>
          <w:tcPr>
            <w:tcW w:w="511" w:type="pct"/>
            <w:tcBorders>
              <w:top w:val="nil"/>
              <w:left w:val="nil"/>
              <w:bottom w:val="nil"/>
              <w:right w:val="nil"/>
            </w:tcBorders>
            <w:shd w:val="clear" w:color="auto" w:fill="auto"/>
            <w:vAlign w:val="center"/>
            <w:hideMark/>
          </w:tcPr>
          <w:p w14:paraId="558F2292"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F2E2B4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3F46B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E5E8DC8" w14:textId="77777777" w:rsidTr="00D46CEE">
        <w:trPr>
          <w:trHeight w:val="85"/>
        </w:trPr>
        <w:tc>
          <w:tcPr>
            <w:tcW w:w="3058" w:type="pct"/>
            <w:tcBorders>
              <w:top w:val="nil"/>
              <w:left w:val="nil"/>
              <w:bottom w:val="nil"/>
              <w:right w:val="nil"/>
            </w:tcBorders>
            <w:shd w:val="clear" w:color="auto" w:fill="auto"/>
            <w:vAlign w:val="center"/>
            <w:hideMark/>
          </w:tcPr>
          <w:p w14:paraId="1DFAF87F"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01BD69C"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0704FA8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0C27C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D303A14" w14:textId="77777777" w:rsidTr="00D46CEE">
        <w:trPr>
          <w:trHeight w:val="85"/>
        </w:trPr>
        <w:tc>
          <w:tcPr>
            <w:tcW w:w="3058" w:type="pct"/>
            <w:tcBorders>
              <w:top w:val="nil"/>
              <w:left w:val="nil"/>
              <w:bottom w:val="nil"/>
              <w:right w:val="nil"/>
            </w:tcBorders>
            <w:shd w:val="clear" w:color="000000" w:fill="CDDEE9"/>
            <w:vAlign w:val="center"/>
            <w:hideMark/>
          </w:tcPr>
          <w:p w14:paraId="2C71E3A3" w14:textId="77777777" w:rsidR="00D46CEE" w:rsidRPr="00D46CEE" w:rsidRDefault="00D46CEE" w:rsidP="00D46CEE">
            <w:pPr>
              <w:spacing w:line="240" w:lineRule="auto"/>
              <w:rPr>
                <w:b/>
                <w:bCs/>
                <w:sz w:val="12"/>
                <w:szCs w:val="12"/>
              </w:rPr>
            </w:pPr>
            <w:r w:rsidRPr="00D46CEE">
              <w:rPr>
                <w:b/>
                <w:bCs/>
                <w:sz w:val="12"/>
                <w:szCs w:val="12"/>
              </w:rPr>
              <w:t>Pozostałe inicjatywy w zakresie kultury - program 4</w:t>
            </w:r>
          </w:p>
        </w:tc>
        <w:tc>
          <w:tcPr>
            <w:tcW w:w="511" w:type="pct"/>
            <w:tcBorders>
              <w:top w:val="nil"/>
              <w:left w:val="nil"/>
              <w:bottom w:val="nil"/>
              <w:right w:val="nil"/>
            </w:tcBorders>
            <w:shd w:val="clear" w:color="000000" w:fill="CDDEE9"/>
            <w:vAlign w:val="center"/>
            <w:hideMark/>
          </w:tcPr>
          <w:p w14:paraId="28369D9D"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CDDEE9"/>
            <w:noWrap/>
            <w:vAlign w:val="center"/>
            <w:hideMark/>
          </w:tcPr>
          <w:p w14:paraId="524948C1"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CDDEE9"/>
            <w:noWrap/>
            <w:vAlign w:val="center"/>
            <w:hideMark/>
          </w:tcPr>
          <w:p w14:paraId="60790135" w14:textId="77777777" w:rsidR="00D46CEE" w:rsidRPr="00D46CEE" w:rsidRDefault="00D46CEE" w:rsidP="00D46CEE">
            <w:pPr>
              <w:spacing w:line="240" w:lineRule="auto"/>
              <w:jc w:val="right"/>
              <w:rPr>
                <w:b/>
                <w:bCs/>
                <w:sz w:val="12"/>
                <w:szCs w:val="12"/>
              </w:rPr>
            </w:pPr>
            <w:r w:rsidRPr="00D46CEE">
              <w:rPr>
                <w:b/>
                <w:bCs/>
                <w:sz w:val="12"/>
                <w:szCs w:val="12"/>
              </w:rPr>
              <w:t>140 000</w:t>
            </w:r>
          </w:p>
        </w:tc>
      </w:tr>
      <w:tr w:rsidR="00D46CEE" w:rsidRPr="00D46CEE" w14:paraId="78916CC4" w14:textId="77777777" w:rsidTr="00D46CEE">
        <w:trPr>
          <w:trHeight w:val="85"/>
        </w:trPr>
        <w:tc>
          <w:tcPr>
            <w:tcW w:w="3058" w:type="pct"/>
            <w:tcBorders>
              <w:top w:val="nil"/>
              <w:left w:val="nil"/>
              <w:bottom w:val="nil"/>
              <w:right w:val="nil"/>
            </w:tcBorders>
            <w:shd w:val="clear" w:color="auto" w:fill="auto"/>
            <w:vAlign w:val="center"/>
            <w:hideMark/>
          </w:tcPr>
          <w:p w14:paraId="5E30D35A"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1229057B"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AC3F4BC"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909AD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368B040" w14:textId="77777777" w:rsidTr="00D46CEE">
        <w:trPr>
          <w:trHeight w:val="85"/>
        </w:trPr>
        <w:tc>
          <w:tcPr>
            <w:tcW w:w="3058" w:type="pct"/>
            <w:tcBorders>
              <w:top w:val="nil"/>
              <w:left w:val="nil"/>
              <w:bottom w:val="nil"/>
              <w:right w:val="nil"/>
            </w:tcBorders>
            <w:shd w:val="clear" w:color="000000" w:fill="EAF1F6"/>
            <w:vAlign w:val="center"/>
            <w:hideMark/>
          </w:tcPr>
          <w:p w14:paraId="7E0697A8" w14:textId="77777777" w:rsidR="00D46CEE" w:rsidRPr="00D46CEE" w:rsidRDefault="00D46CEE" w:rsidP="00D46CEE">
            <w:pPr>
              <w:spacing w:line="240" w:lineRule="auto"/>
              <w:rPr>
                <w:b/>
                <w:bCs/>
                <w:sz w:val="12"/>
                <w:szCs w:val="12"/>
              </w:rPr>
            </w:pPr>
            <w:r w:rsidRPr="00D46CEE">
              <w:rPr>
                <w:b/>
                <w:bCs/>
                <w:sz w:val="12"/>
                <w:szCs w:val="12"/>
              </w:rPr>
              <w:t>Utrzymanie pomników, rzeźb i innych miejsc pamięci - zadanie 2</w:t>
            </w:r>
          </w:p>
        </w:tc>
        <w:tc>
          <w:tcPr>
            <w:tcW w:w="511" w:type="pct"/>
            <w:tcBorders>
              <w:top w:val="nil"/>
              <w:left w:val="nil"/>
              <w:bottom w:val="nil"/>
              <w:right w:val="nil"/>
            </w:tcBorders>
            <w:shd w:val="clear" w:color="000000" w:fill="EAF1F6"/>
            <w:vAlign w:val="center"/>
            <w:hideMark/>
          </w:tcPr>
          <w:p w14:paraId="5DF4FCFE"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804" w:type="pct"/>
            <w:tcBorders>
              <w:top w:val="nil"/>
              <w:left w:val="nil"/>
              <w:bottom w:val="nil"/>
              <w:right w:val="nil"/>
            </w:tcBorders>
            <w:shd w:val="clear" w:color="000000" w:fill="EAF1F6"/>
            <w:noWrap/>
            <w:vAlign w:val="center"/>
            <w:hideMark/>
          </w:tcPr>
          <w:p w14:paraId="1A9A8AF2" w14:textId="77777777" w:rsidR="00D46CEE" w:rsidRPr="00D46CEE" w:rsidRDefault="00D46CEE" w:rsidP="00D46CEE">
            <w:pPr>
              <w:spacing w:line="240" w:lineRule="auto"/>
              <w:jc w:val="right"/>
              <w:rPr>
                <w:b/>
                <w:bCs/>
                <w:sz w:val="12"/>
                <w:szCs w:val="12"/>
              </w:rPr>
            </w:pPr>
            <w:r w:rsidRPr="00D46CEE">
              <w:rPr>
                <w:b/>
                <w:bCs/>
                <w:sz w:val="12"/>
                <w:szCs w:val="12"/>
              </w:rPr>
              <w:t> </w:t>
            </w:r>
          </w:p>
        </w:tc>
        <w:tc>
          <w:tcPr>
            <w:tcW w:w="626" w:type="pct"/>
            <w:tcBorders>
              <w:top w:val="nil"/>
              <w:left w:val="nil"/>
              <w:bottom w:val="nil"/>
              <w:right w:val="nil"/>
            </w:tcBorders>
            <w:shd w:val="clear" w:color="000000" w:fill="EAF1F6"/>
            <w:noWrap/>
            <w:vAlign w:val="center"/>
            <w:hideMark/>
          </w:tcPr>
          <w:p w14:paraId="35D12441" w14:textId="77777777" w:rsidR="00D46CEE" w:rsidRPr="00D46CEE" w:rsidRDefault="00D46CEE" w:rsidP="00D46CEE">
            <w:pPr>
              <w:spacing w:line="240" w:lineRule="auto"/>
              <w:jc w:val="right"/>
              <w:rPr>
                <w:b/>
                <w:bCs/>
                <w:sz w:val="12"/>
                <w:szCs w:val="12"/>
              </w:rPr>
            </w:pPr>
            <w:r w:rsidRPr="00D46CEE">
              <w:rPr>
                <w:b/>
                <w:bCs/>
                <w:sz w:val="12"/>
                <w:szCs w:val="12"/>
              </w:rPr>
              <w:t>140 000</w:t>
            </w:r>
          </w:p>
        </w:tc>
      </w:tr>
      <w:tr w:rsidR="00D46CEE" w:rsidRPr="00D46CEE" w14:paraId="69949968" w14:textId="77777777" w:rsidTr="00D46CEE">
        <w:trPr>
          <w:trHeight w:val="85"/>
        </w:trPr>
        <w:tc>
          <w:tcPr>
            <w:tcW w:w="3058" w:type="pct"/>
            <w:tcBorders>
              <w:top w:val="nil"/>
              <w:left w:val="nil"/>
              <w:bottom w:val="nil"/>
              <w:right w:val="nil"/>
            </w:tcBorders>
            <w:shd w:val="clear" w:color="auto" w:fill="auto"/>
            <w:vAlign w:val="center"/>
            <w:hideMark/>
          </w:tcPr>
          <w:p w14:paraId="523E4A89" w14:textId="77777777" w:rsidR="00D46CEE" w:rsidRPr="00D46CEE" w:rsidRDefault="00D46CEE" w:rsidP="00D46CEE">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ABE47F4"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0DB41D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79CC0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309D9AD" w14:textId="77777777" w:rsidTr="00D46CEE">
        <w:trPr>
          <w:trHeight w:val="85"/>
        </w:trPr>
        <w:tc>
          <w:tcPr>
            <w:tcW w:w="3058" w:type="pct"/>
            <w:tcBorders>
              <w:top w:val="nil"/>
              <w:left w:val="nil"/>
              <w:bottom w:val="nil"/>
              <w:right w:val="nil"/>
            </w:tcBorders>
            <w:shd w:val="clear" w:color="auto" w:fill="auto"/>
            <w:vAlign w:val="center"/>
            <w:hideMark/>
          </w:tcPr>
          <w:p w14:paraId="04CE1076" w14:textId="77777777" w:rsidR="00D46CEE" w:rsidRPr="00D46CEE" w:rsidRDefault="00D46CEE" w:rsidP="00D46CEE">
            <w:pPr>
              <w:spacing w:line="240" w:lineRule="auto"/>
              <w:rPr>
                <w:i/>
                <w:iCs/>
                <w:sz w:val="12"/>
                <w:szCs w:val="12"/>
                <w:u w:val="single"/>
              </w:rPr>
            </w:pPr>
            <w:r w:rsidRPr="00D46CEE">
              <w:rPr>
                <w:i/>
                <w:iCs/>
                <w:sz w:val="12"/>
                <w:szCs w:val="12"/>
                <w:u w:val="single"/>
              </w:rPr>
              <w:t>Cel:</w:t>
            </w:r>
            <w:r w:rsidRPr="00D46CEE">
              <w:rPr>
                <w:sz w:val="12"/>
                <w:szCs w:val="12"/>
              </w:rPr>
              <w:t xml:space="preserve"> utrzymanie pamięci o ważnych dla społeczności postaciach i wydarzeniach</w:t>
            </w:r>
          </w:p>
        </w:tc>
        <w:tc>
          <w:tcPr>
            <w:tcW w:w="511" w:type="pct"/>
            <w:tcBorders>
              <w:top w:val="nil"/>
              <w:left w:val="nil"/>
              <w:bottom w:val="nil"/>
              <w:right w:val="nil"/>
            </w:tcBorders>
            <w:shd w:val="clear" w:color="auto" w:fill="auto"/>
            <w:noWrap/>
            <w:vAlign w:val="center"/>
            <w:hideMark/>
          </w:tcPr>
          <w:p w14:paraId="705A44FF"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215EB70"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F60AD2"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0746F1BC" w14:textId="77777777" w:rsidTr="00D46CEE">
        <w:trPr>
          <w:trHeight w:val="85"/>
        </w:trPr>
        <w:tc>
          <w:tcPr>
            <w:tcW w:w="3058" w:type="pct"/>
            <w:tcBorders>
              <w:top w:val="nil"/>
              <w:left w:val="nil"/>
              <w:bottom w:val="nil"/>
              <w:right w:val="nil"/>
            </w:tcBorders>
            <w:shd w:val="clear" w:color="auto" w:fill="auto"/>
            <w:vAlign w:val="center"/>
            <w:hideMark/>
          </w:tcPr>
          <w:p w14:paraId="0555E16C" w14:textId="77777777" w:rsidR="00D46CEE" w:rsidRDefault="00D46CEE" w:rsidP="00D46CEE">
            <w:pPr>
              <w:spacing w:line="240" w:lineRule="auto"/>
              <w:jc w:val="right"/>
              <w:rPr>
                <w:rFonts w:ascii="Times New Roman" w:hAnsi="Times New Roman" w:cs="Times New Roman"/>
                <w:sz w:val="12"/>
                <w:szCs w:val="12"/>
              </w:rPr>
            </w:pPr>
          </w:p>
          <w:p w14:paraId="7FC94D89" w14:textId="77777777" w:rsidR="00B95DE7" w:rsidRDefault="00B95DE7" w:rsidP="00D46CEE">
            <w:pPr>
              <w:spacing w:line="240" w:lineRule="auto"/>
              <w:jc w:val="right"/>
              <w:rPr>
                <w:rFonts w:ascii="Times New Roman" w:hAnsi="Times New Roman" w:cs="Times New Roman"/>
                <w:sz w:val="12"/>
                <w:szCs w:val="12"/>
              </w:rPr>
            </w:pPr>
          </w:p>
          <w:p w14:paraId="3BF0B550" w14:textId="5E1FA9FE" w:rsidR="00B95DE7" w:rsidRPr="00D46CEE" w:rsidRDefault="00B95DE7"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C68946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31130A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84EB6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2AE4141" w14:textId="77777777" w:rsidTr="00D46CEE">
        <w:trPr>
          <w:trHeight w:val="85"/>
        </w:trPr>
        <w:tc>
          <w:tcPr>
            <w:tcW w:w="3058" w:type="pct"/>
            <w:tcBorders>
              <w:top w:val="nil"/>
              <w:left w:val="nil"/>
              <w:bottom w:val="nil"/>
              <w:right w:val="nil"/>
            </w:tcBorders>
            <w:shd w:val="clear" w:color="auto" w:fill="auto"/>
            <w:vAlign w:val="center"/>
            <w:hideMark/>
          </w:tcPr>
          <w:p w14:paraId="47B478C3" w14:textId="77777777" w:rsidR="00D46CEE" w:rsidRPr="00D46CEE" w:rsidRDefault="00D46CEE" w:rsidP="00D46CEE">
            <w:pPr>
              <w:spacing w:line="240" w:lineRule="auto"/>
              <w:rPr>
                <w:i/>
                <w:iCs/>
                <w:sz w:val="12"/>
                <w:szCs w:val="12"/>
                <w:u w:val="single"/>
              </w:rPr>
            </w:pPr>
            <w:r w:rsidRPr="00D46CEE">
              <w:rPr>
                <w:i/>
                <w:iCs/>
                <w:sz w:val="12"/>
                <w:szCs w:val="12"/>
                <w:u w:val="single"/>
              </w:rPr>
              <w:t>Klasyfikacja:</w:t>
            </w:r>
            <w:r w:rsidRPr="00D46CEE">
              <w:rPr>
                <w:i/>
                <w:iCs/>
                <w:sz w:val="12"/>
                <w:szCs w:val="12"/>
              </w:rPr>
              <w:t xml:space="preserve"> rozdział: 92195</w:t>
            </w:r>
          </w:p>
        </w:tc>
        <w:tc>
          <w:tcPr>
            <w:tcW w:w="511" w:type="pct"/>
            <w:tcBorders>
              <w:top w:val="nil"/>
              <w:left w:val="nil"/>
              <w:bottom w:val="nil"/>
              <w:right w:val="nil"/>
            </w:tcBorders>
            <w:shd w:val="clear" w:color="auto" w:fill="auto"/>
            <w:vAlign w:val="center"/>
            <w:hideMark/>
          </w:tcPr>
          <w:p w14:paraId="7189A4E8"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88850D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922BFC"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0959D99" w14:textId="77777777" w:rsidTr="00D46CEE">
        <w:trPr>
          <w:trHeight w:val="85"/>
        </w:trPr>
        <w:tc>
          <w:tcPr>
            <w:tcW w:w="3058" w:type="pct"/>
            <w:tcBorders>
              <w:top w:val="nil"/>
              <w:left w:val="nil"/>
              <w:bottom w:val="nil"/>
              <w:right w:val="nil"/>
            </w:tcBorders>
            <w:shd w:val="clear" w:color="auto" w:fill="auto"/>
            <w:vAlign w:val="center"/>
            <w:hideMark/>
          </w:tcPr>
          <w:p w14:paraId="220A4B3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FF4F09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2BDFE9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DDC898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ACB2239" w14:textId="77777777" w:rsidTr="00D46CEE">
        <w:trPr>
          <w:trHeight w:val="85"/>
        </w:trPr>
        <w:tc>
          <w:tcPr>
            <w:tcW w:w="3058" w:type="pct"/>
            <w:tcBorders>
              <w:top w:val="nil"/>
              <w:left w:val="nil"/>
              <w:bottom w:val="nil"/>
              <w:right w:val="nil"/>
            </w:tcBorders>
            <w:shd w:val="clear" w:color="auto" w:fill="auto"/>
            <w:vAlign w:val="center"/>
            <w:hideMark/>
          </w:tcPr>
          <w:p w14:paraId="56CBB30C" w14:textId="77777777" w:rsidR="00D46CEE" w:rsidRPr="00D46CEE" w:rsidRDefault="00D46CEE" w:rsidP="00D46CEE">
            <w:pPr>
              <w:spacing w:line="240" w:lineRule="auto"/>
              <w:rPr>
                <w:i/>
                <w:iCs/>
                <w:sz w:val="12"/>
                <w:szCs w:val="12"/>
                <w:u w:val="single"/>
              </w:rPr>
            </w:pPr>
            <w:r w:rsidRPr="00D46CEE">
              <w:rPr>
                <w:i/>
                <w:iCs/>
                <w:sz w:val="12"/>
                <w:szCs w:val="12"/>
                <w:u w:val="single"/>
              </w:rPr>
              <w:t>Dysponent 1:</w:t>
            </w:r>
            <w:r w:rsidRPr="00D46CEE">
              <w:rPr>
                <w:i/>
                <w:iCs/>
                <w:sz w:val="12"/>
                <w:szCs w:val="12"/>
              </w:rPr>
              <w:t xml:space="preserve"> Wydział Infrastruktury</w:t>
            </w:r>
          </w:p>
        </w:tc>
        <w:tc>
          <w:tcPr>
            <w:tcW w:w="511" w:type="pct"/>
            <w:tcBorders>
              <w:top w:val="nil"/>
              <w:left w:val="nil"/>
              <w:bottom w:val="nil"/>
              <w:right w:val="nil"/>
            </w:tcBorders>
            <w:shd w:val="clear" w:color="auto" w:fill="auto"/>
            <w:vAlign w:val="center"/>
            <w:hideMark/>
          </w:tcPr>
          <w:p w14:paraId="5FA0C39A"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57CC888" w14:textId="77777777" w:rsidR="00D46CEE" w:rsidRPr="00D46CEE" w:rsidRDefault="00D46CEE" w:rsidP="00D46CEE">
            <w:pPr>
              <w:spacing w:line="240" w:lineRule="auto"/>
              <w:jc w:val="right"/>
              <w:rPr>
                <w:i/>
                <w:iCs/>
                <w:sz w:val="12"/>
                <w:szCs w:val="12"/>
              </w:rPr>
            </w:pPr>
            <w:r w:rsidRPr="00D46CEE">
              <w:rPr>
                <w:i/>
                <w:iCs/>
                <w:sz w:val="12"/>
                <w:szCs w:val="12"/>
              </w:rPr>
              <w:t>120 000</w:t>
            </w:r>
          </w:p>
        </w:tc>
        <w:tc>
          <w:tcPr>
            <w:tcW w:w="626" w:type="pct"/>
            <w:tcBorders>
              <w:top w:val="nil"/>
              <w:left w:val="nil"/>
              <w:bottom w:val="nil"/>
              <w:right w:val="nil"/>
            </w:tcBorders>
            <w:shd w:val="clear" w:color="auto" w:fill="auto"/>
            <w:noWrap/>
            <w:vAlign w:val="center"/>
            <w:hideMark/>
          </w:tcPr>
          <w:p w14:paraId="0F25DE3A" w14:textId="77777777" w:rsidR="00D46CEE" w:rsidRPr="00D46CEE" w:rsidRDefault="00D46CEE" w:rsidP="00D46CEE">
            <w:pPr>
              <w:spacing w:line="240" w:lineRule="auto"/>
              <w:jc w:val="right"/>
              <w:rPr>
                <w:i/>
                <w:iCs/>
                <w:sz w:val="12"/>
                <w:szCs w:val="12"/>
              </w:rPr>
            </w:pPr>
          </w:p>
        </w:tc>
      </w:tr>
      <w:tr w:rsidR="00D46CEE" w:rsidRPr="00D46CEE" w14:paraId="7C761F1F" w14:textId="77777777" w:rsidTr="00D46CEE">
        <w:trPr>
          <w:trHeight w:val="85"/>
        </w:trPr>
        <w:tc>
          <w:tcPr>
            <w:tcW w:w="3058" w:type="pct"/>
            <w:tcBorders>
              <w:top w:val="nil"/>
              <w:left w:val="nil"/>
              <w:bottom w:val="nil"/>
              <w:right w:val="nil"/>
            </w:tcBorders>
            <w:shd w:val="clear" w:color="auto" w:fill="auto"/>
            <w:vAlign w:val="center"/>
            <w:hideMark/>
          </w:tcPr>
          <w:p w14:paraId="1DECC5AB"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F67E63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FF8D068"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7601799"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3E6E4396" w14:textId="77777777" w:rsidTr="00D46CEE">
        <w:trPr>
          <w:trHeight w:val="85"/>
        </w:trPr>
        <w:tc>
          <w:tcPr>
            <w:tcW w:w="3058" w:type="pct"/>
            <w:tcBorders>
              <w:top w:val="nil"/>
              <w:left w:val="nil"/>
              <w:bottom w:val="nil"/>
              <w:right w:val="nil"/>
            </w:tcBorders>
            <w:shd w:val="clear" w:color="auto" w:fill="auto"/>
            <w:vAlign w:val="center"/>
            <w:hideMark/>
          </w:tcPr>
          <w:p w14:paraId="5A94E098"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C791CA2"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D4C3E87"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107AC6B"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C30AF5D" w14:textId="77777777" w:rsidTr="00D46CEE">
        <w:trPr>
          <w:trHeight w:val="85"/>
        </w:trPr>
        <w:tc>
          <w:tcPr>
            <w:tcW w:w="3058" w:type="pct"/>
            <w:tcBorders>
              <w:top w:val="nil"/>
              <w:left w:val="nil"/>
              <w:bottom w:val="nil"/>
              <w:right w:val="nil"/>
            </w:tcBorders>
            <w:shd w:val="clear" w:color="auto" w:fill="auto"/>
            <w:vAlign w:val="center"/>
            <w:hideMark/>
          </w:tcPr>
          <w:p w14:paraId="2723AC9B" w14:textId="77777777" w:rsidR="00D46CEE" w:rsidRPr="00D46CEE" w:rsidRDefault="00D46CEE" w:rsidP="00D46CEE">
            <w:pPr>
              <w:spacing w:line="240" w:lineRule="auto"/>
              <w:rPr>
                <w:sz w:val="12"/>
                <w:szCs w:val="12"/>
              </w:rPr>
            </w:pPr>
            <w:r w:rsidRPr="00D46CEE">
              <w:rPr>
                <w:sz w:val="12"/>
                <w:szCs w:val="12"/>
              </w:rPr>
              <w:t>konserwacja i remonty</w:t>
            </w:r>
          </w:p>
        </w:tc>
        <w:tc>
          <w:tcPr>
            <w:tcW w:w="511" w:type="pct"/>
            <w:tcBorders>
              <w:top w:val="nil"/>
              <w:left w:val="nil"/>
              <w:bottom w:val="nil"/>
              <w:right w:val="nil"/>
            </w:tcBorders>
            <w:shd w:val="clear" w:color="auto" w:fill="auto"/>
            <w:noWrap/>
            <w:vAlign w:val="center"/>
            <w:hideMark/>
          </w:tcPr>
          <w:p w14:paraId="1EA18B5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66BDBC1" w14:textId="77777777" w:rsidR="00D46CEE" w:rsidRPr="00D46CEE" w:rsidRDefault="00D46CEE" w:rsidP="00D46CEE">
            <w:pPr>
              <w:spacing w:line="240" w:lineRule="auto"/>
              <w:jc w:val="right"/>
              <w:rPr>
                <w:sz w:val="12"/>
                <w:szCs w:val="12"/>
              </w:rPr>
            </w:pPr>
            <w:r w:rsidRPr="00D46CEE">
              <w:rPr>
                <w:sz w:val="12"/>
                <w:szCs w:val="12"/>
              </w:rPr>
              <w:t>120 000</w:t>
            </w:r>
          </w:p>
        </w:tc>
        <w:tc>
          <w:tcPr>
            <w:tcW w:w="626" w:type="pct"/>
            <w:tcBorders>
              <w:top w:val="nil"/>
              <w:left w:val="nil"/>
              <w:bottom w:val="nil"/>
              <w:right w:val="nil"/>
            </w:tcBorders>
            <w:shd w:val="clear" w:color="auto" w:fill="auto"/>
            <w:noWrap/>
            <w:vAlign w:val="center"/>
            <w:hideMark/>
          </w:tcPr>
          <w:p w14:paraId="62DA4FB5" w14:textId="77777777" w:rsidR="00D46CEE" w:rsidRPr="00D46CEE" w:rsidRDefault="00D46CEE" w:rsidP="00D46CEE">
            <w:pPr>
              <w:spacing w:line="240" w:lineRule="auto"/>
              <w:jc w:val="right"/>
              <w:rPr>
                <w:sz w:val="12"/>
                <w:szCs w:val="12"/>
              </w:rPr>
            </w:pPr>
          </w:p>
        </w:tc>
      </w:tr>
      <w:tr w:rsidR="00D46CEE" w:rsidRPr="00D46CEE" w14:paraId="268F5977" w14:textId="77777777" w:rsidTr="00D46CEE">
        <w:trPr>
          <w:trHeight w:val="85"/>
        </w:trPr>
        <w:tc>
          <w:tcPr>
            <w:tcW w:w="3058" w:type="pct"/>
            <w:tcBorders>
              <w:top w:val="nil"/>
              <w:left w:val="nil"/>
              <w:bottom w:val="nil"/>
              <w:right w:val="nil"/>
            </w:tcBorders>
            <w:shd w:val="clear" w:color="auto" w:fill="auto"/>
            <w:vAlign w:val="center"/>
            <w:hideMark/>
          </w:tcPr>
          <w:p w14:paraId="22C4701C"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50D963F"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549D1F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07E957"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5772034" w14:textId="77777777" w:rsidTr="00D46CEE">
        <w:trPr>
          <w:trHeight w:val="85"/>
        </w:trPr>
        <w:tc>
          <w:tcPr>
            <w:tcW w:w="3058" w:type="pct"/>
            <w:tcBorders>
              <w:top w:val="nil"/>
              <w:left w:val="nil"/>
              <w:bottom w:val="nil"/>
              <w:right w:val="nil"/>
            </w:tcBorders>
            <w:shd w:val="clear" w:color="auto" w:fill="auto"/>
            <w:vAlign w:val="center"/>
            <w:hideMark/>
          </w:tcPr>
          <w:p w14:paraId="6468002C" w14:textId="77777777" w:rsidR="00D46CEE" w:rsidRPr="00D46CEE" w:rsidRDefault="00D46CEE" w:rsidP="00D46CEE">
            <w:pPr>
              <w:spacing w:line="240" w:lineRule="auto"/>
              <w:rPr>
                <w:i/>
                <w:iCs/>
                <w:sz w:val="12"/>
                <w:szCs w:val="12"/>
                <w:u w:val="single"/>
              </w:rPr>
            </w:pPr>
            <w:r w:rsidRPr="00D46CEE">
              <w:rPr>
                <w:i/>
                <w:iCs/>
                <w:sz w:val="12"/>
                <w:szCs w:val="12"/>
                <w:u w:val="single"/>
              </w:rPr>
              <w:t>Dysponent 2:</w:t>
            </w:r>
            <w:r w:rsidRPr="00D46CEE">
              <w:rPr>
                <w:i/>
                <w:iCs/>
                <w:sz w:val="12"/>
                <w:szCs w:val="12"/>
              </w:rPr>
              <w:t xml:space="preserve"> Wydział Ochrony Środowiska</w:t>
            </w:r>
          </w:p>
        </w:tc>
        <w:tc>
          <w:tcPr>
            <w:tcW w:w="511" w:type="pct"/>
            <w:tcBorders>
              <w:top w:val="nil"/>
              <w:left w:val="nil"/>
              <w:bottom w:val="nil"/>
              <w:right w:val="nil"/>
            </w:tcBorders>
            <w:shd w:val="clear" w:color="auto" w:fill="auto"/>
            <w:vAlign w:val="center"/>
            <w:hideMark/>
          </w:tcPr>
          <w:p w14:paraId="04DB7EF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73A186B0" w14:textId="77777777" w:rsidR="00D46CEE" w:rsidRPr="00D46CEE" w:rsidRDefault="00D46CEE" w:rsidP="00D46CEE">
            <w:pPr>
              <w:spacing w:line="240" w:lineRule="auto"/>
              <w:jc w:val="right"/>
              <w:rPr>
                <w:i/>
                <w:iCs/>
                <w:sz w:val="12"/>
                <w:szCs w:val="12"/>
              </w:rPr>
            </w:pPr>
            <w:r w:rsidRPr="00D46CEE">
              <w:rPr>
                <w:i/>
                <w:iCs/>
                <w:sz w:val="12"/>
                <w:szCs w:val="12"/>
              </w:rPr>
              <w:t>20 000</w:t>
            </w:r>
          </w:p>
        </w:tc>
        <w:tc>
          <w:tcPr>
            <w:tcW w:w="626" w:type="pct"/>
            <w:tcBorders>
              <w:top w:val="nil"/>
              <w:left w:val="nil"/>
              <w:bottom w:val="nil"/>
              <w:right w:val="nil"/>
            </w:tcBorders>
            <w:shd w:val="clear" w:color="auto" w:fill="auto"/>
            <w:noWrap/>
            <w:vAlign w:val="center"/>
            <w:hideMark/>
          </w:tcPr>
          <w:p w14:paraId="16B91569" w14:textId="77777777" w:rsidR="00D46CEE" w:rsidRPr="00D46CEE" w:rsidRDefault="00D46CEE" w:rsidP="00D46CEE">
            <w:pPr>
              <w:spacing w:line="240" w:lineRule="auto"/>
              <w:jc w:val="right"/>
              <w:rPr>
                <w:i/>
                <w:iCs/>
                <w:sz w:val="12"/>
                <w:szCs w:val="12"/>
              </w:rPr>
            </w:pPr>
          </w:p>
        </w:tc>
      </w:tr>
      <w:tr w:rsidR="00D46CEE" w:rsidRPr="00D46CEE" w14:paraId="6AF378BE" w14:textId="77777777" w:rsidTr="00D46CEE">
        <w:trPr>
          <w:trHeight w:val="85"/>
        </w:trPr>
        <w:tc>
          <w:tcPr>
            <w:tcW w:w="3058" w:type="pct"/>
            <w:tcBorders>
              <w:top w:val="nil"/>
              <w:left w:val="nil"/>
              <w:bottom w:val="nil"/>
              <w:right w:val="nil"/>
            </w:tcBorders>
            <w:shd w:val="clear" w:color="auto" w:fill="auto"/>
            <w:vAlign w:val="center"/>
            <w:hideMark/>
          </w:tcPr>
          <w:p w14:paraId="561B5A88"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26D05F8"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B8AF0E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47D641"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60EE5945" w14:textId="77777777" w:rsidTr="00D46CEE">
        <w:trPr>
          <w:trHeight w:val="85"/>
        </w:trPr>
        <w:tc>
          <w:tcPr>
            <w:tcW w:w="3058" w:type="pct"/>
            <w:tcBorders>
              <w:top w:val="nil"/>
              <w:left w:val="nil"/>
              <w:bottom w:val="nil"/>
              <w:right w:val="nil"/>
            </w:tcBorders>
            <w:shd w:val="clear" w:color="auto" w:fill="auto"/>
            <w:vAlign w:val="center"/>
            <w:hideMark/>
          </w:tcPr>
          <w:p w14:paraId="196BF80D" w14:textId="77777777" w:rsidR="00D46CEE" w:rsidRPr="00D46CEE" w:rsidRDefault="00D46CEE" w:rsidP="00D46CEE">
            <w:pPr>
              <w:spacing w:line="240" w:lineRule="auto"/>
              <w:rPr>
                <w:i/>
                <w:iCs/>
                <w:sz w:val="12"/>
                <w:szCs w:val="12"/>
                <w:u w:val="single"/>
              </w:rPr>
            </w:pPr>
            <w:r w:rsidRPr="00D46CEE">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E17DB45"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443CA05"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AA077E"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5CFBB40E" w14:textId="77777777" w:rsidTr="00D46CEE">
        <w:trPr>
          <w:trHeight w:val="85"/>
        </w:trPr>
        <w:tc>
          <w:tcPr>
            <w:tcW w:w="3058" w:type="pct"/>
            <w:tcBorders>
              <w:top w:val="nil"/>
              <w:left w:val="nil"/>
              <w:bottom w:val="nil"/>
              <w:right w:val="nil"/>
            </w:tcBorders>
            <w:shd w:val="clear" w:color="auto" w:fill="auto"/>
            <w:vAlign w:val="center"/>
            <w:hideMark/>
          </w:tcPr>
          <w:p w14:paraId="32E38682" w14:textId="77777777" w:rsidR="00D46CEE" w:rsidRPr="00D46CEE" w:rsidRDefault="00D46CEE" w:rsidP="00D46CEE">
            <w:pPr>
              <w:spacing w:line="240" w:lineRule="auto"/>
              <w:rPr>
                <w:sz w:val="12"/>
                <w:szCs w:val="12"/>
              </w:rPr>
            </w:pPr>
            <w:r w:rsidRPr="00D46CEE">
              <w:rPr>
                <w:sz w:val="12"/>
                <w:szCs w:val="12"/>
              </w:rPr>
              <w:t>porządkowanie miejsc pamięci narodowej (mycie, czyszczenie)</w:t>
            </w:r>
          </w:p>
        </w:tc>
        <w:tc>
          <w:tcPr>
            <w:tcW w:w="511" w:type="pct"/>
            <w:tcBorders>
              <w:top w:val="nil"/>
              <w:left w:val="nil"/>
              <w:bottom w:val="nil"/>
              <w:right w:val="nil"/>
            </w:tcBorders>
            <w:shd w:val="clear" w:color="auto" w:fill="auto"/>
            <w:noWrap/>
            <w:vAlign w:val="center"/>
            <w:hideMark/>
          </w:tcPr>
          <w:p w14:paraId="5DABE5EB"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6A04728" w14:textId="77777777" w:rsidR="00D46CEE" w:rsidRPr="00D46CEE" w:rsidRDefault="00D46CEE" w:rsidP="00D46CEE">
            <w:pPr>
              <w:spacing w:line="240" w:lineRule="auto"/>
              <w:jc w:val="right"/>
              <w:rPr>
                <w:sz w:val="12"/>
                <w:szCs w:val="12"/>
              </w:rPr>
            </w:pPr>
            <w:r w:rsidRPr="00D46CEE">
              <w:rPr>
                <w:sz w:val="12"/>
                <w:szCs w:val="12"/>
              </w:rPr>
              <w:t>15 000</w:t>
            </w:r>
          </w:p>
        </w:tc>
        <w:tc>
          <w:tcPr>
            <w:tcW w:w="626" w:type="pct"/>
            <w:tcBorders>
              <w:top w:val="nil"/>
              <w:left w:val="nil"/>
              <w:bottom w:val="nil"/>
              <w:right w:val="nil"/>
            </w:tcBorders>
            <w:shd w:val="clear" w:color="auto" w:fill="auto"/>
            <w:noWrap/>
            <w:vAlign w:val="center"/>
            <w:hideMark/>
          </w:tcPr>
          <w:p w14:paraId="6DD69AC0" w14:textId="77777777" w:rsidR="00D46CEE" w:rsidRPr="00D46CEE" w:rsidRDefault="00D46CEE" w:rsidP="00D46CEE">
            <w:pPr>
              <w:spacing w:line="240" w:lineRule="auto"/>
              <w:jc w:val="right"/>
              <w:rPr>
                <w:sz w:val="12"/>
                <w:szCs w:val="12"/>
              </w:rPr>
            </w:pPr>
          </w:p>
        </w:tc>
      </w:tr>
      <w:tr w:rsidR="00D46CEE" w:rsidRPr="00D46CEE" w14:paraId="1B2FB222" w14:textId="77777777" w:rsidTr="00D46CEE">
        <w:trPr>
          <w:trHeight w:val="85"/>
        </w:trPr>
        <w:tc>
          <w:tcPr>
            <w:tcW w:w="3058" w:type="pct"/>
            <w:tcBorders>
              <w:top w:val="nil"/>
              <w:left w:val="nil"/>
              <w:bottom w:val="nil"/>
              <w:right w:val="nil"/>
            </w:tcBorders>
            <w:shd w:val="clear" w:color="auto" w:fill="auto"/>
            <w:vAlign w:val="center"/>
            <w:hideMark/>
          </w:tcPr>
          <w:p w14:paraId="3F37641D" w14:textId="77777777" w:rsidR="00D46CEE" w:rsidRPr="00D46CEE" w:rsidRDefault="00D46CEE" w:rsidP="00D46CEE">
            <w:pPr>
              <w:spacing w:line="240" w:lineRule="auto"/>
              <w:rPr>
                <w:sz w:val="12"/>
                <w:szCs w:val="12"/>
              </w:rPr>
            </w:pPr>
            <w:r w:rsidRPr="00D46CEE">
              <w:rPr>
                <w:sz w:val="12"/>
                <w:szCs w:val="12"/>
              </w:rPr>
              <w:t>utrzymanie otoczenia (koszenie i sadzenie roślin ozdobnych)</w:t>
            </w:r>
          </w:p>
        </w:tc>
        <w:tc>
          <w:tcPr>
            <w:tcW w:w="511" w:type="pct"/>
            <w:tcBorders>
              <w:top w:val="nil"/>
              <w:left w:val="nil"/>
              <w:bottom w:val="nil"/>
              <w:right w:val="nil"/>
            </w:tcBorders>
            <w:shd w:val="clear" w:color="auto" w:fill="auto"/>
            <w:noWrap/>
            <w:vAlign w:val="center"/>
            <w:hideMark/>
          </w:tcPr>
          <w:p w14:paraId="4B087D02" w14:textId="77777777" w:rsidR="00D46CEE" w:rsidRPr="00D46CEE" w:rsidRDefault="00D46CEE" w:rsidP="00D46CEE">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FB092B7" w14:textId="77777777" w:rsidR="00D46CEE" w:rsidRPr="00D46CEE" w:rsidRDefault="00D46CEE" w:rsidP="00D46CEE">
            <w:pPr>
              <w:spacing w:line="240" w:lineRule="auto"/>
              <w:jc w:val="right"/>
              <w:rPr>
                <w:sz w:val="12"/>
                <w:szCs w:val="12"/>
              </w:rPr>
            </w:pPr>
            <w:r w:rsidRPr="00D46CEE">
              <w:rPr>
                <w:sz w:val="12"/>
                <w:szCs w:val="12"/>
              </w:rPr>
              <w:t>5 000</w:t>
            </w:r>
          </w:p>
        </w:tc>
        <w:tc>
          <w:tcPr>
            <w:tcW w:w="626" w:type="pct"/>
            <w:tcBorders>
              <w:top w:val="nil"/>
              <w:left w:val="nil"/>
              <w:bottom w:val="nil"/>
              <w:right w:val="nil"/>
            </w:tcBorders>
            <w:shd w:val="clear" w:color="auto" w:fill="auto"/>
            <w:noWrap/>
            <w:vAlign w:val="center"/>
            <w:hideMark/>
          </w:tcPr>
          <w:p w14:paraId="53F939EA" w14:textId="77777777" w:rsidR="00D46CEE" w:rsidRPr="00D46CEE" w:rsidRDefault="00D46CEE" w:rsidP="00D46CEE">
            <w:pPr>
              <w:spacing w:line="240" w:lineRule="auto"/>
              <w:jc w:val="right"/>
              <w:rPr>
                <w:sz w:val="12"/>
                <w:szCs w:val="12"/>
              </w:rPr>
            </w:pPr>
          </w:p>
        </w:tc>
      </w:tr>
      <w:tr w:rsidR="00D46CEE" w:rsidRPr="00D46CEE" w14:paraId="41CC1212" w14:textId="77777777" w:rsidTr="00D46CEE">
        <w:trPr>
          <w:trHeight w:val="85"/>
        </w:trPr>
        <w:tc>
          <w:tcPr>
            <w:tcW w:w="3058" w:type="pct"/>
            <w:tcBorders>
              <w:top w:val="nil"/>
              <w:left w:val="nil"/>
              <w:bottom w:val="nil"/>
              <w:right w:val="nil"/>
            </w:tcBorders>
            <w:shd w:val="clear" w:color="auto" w:fill="auto"/>
            <w:vAlign w:val="center"/>
            <w:hideMark/>
          </w:tcPr>
          <w:p w14:paraId="0FD179F4" w14:textId="77777777" w:rsidR="00D46CEE" w:rsidRPr="00D46CEE" w:rsidRDefault="00D46CEE" w:rsidP="00D46CEE">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2403092" w14:textId="77777777" w:rsidR="00D46CEE" w:rsidRPr="00D46CEE" w:rsidRDefault="00D46CEE" w:rsidP="00D46CEE">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394545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7363E5"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1CB28B36" w14:textId="77777777" w:rsidTr="00D46CEE">
        <w:trPr>
          <w:trHeight w:val="85"/>
        </w:trPr>
        <w:tc>
          <w:tcPr>
            <w:tcW w:w="3058" w:type="pct"/>
            <w:tcBorders>
              <w:top w:val="nil"/>
              <w:left w:val="nil"/>
              <w:bottom w:val="nil"/>
              <w:right w:val="nil"/>
            </w:tcBorders>
            <w:shd w:val="clear" w:color="auto" w:fill="auto"/>
            <w:vAlign w:val="center"/>
            <w:hideMark/>
          </w:tcPr>
          <w:p w14:paraId="4CDE1A20" w14:textId="77777777" w:rsidR="00D46CEE" w:rsidRPr="00D46CEE" w:rsidRDefault="00D46CEE" w:rsidP="00D46CEE">
            <w:pPr>
              <w:spacing w:line="240" w:lineRule="auto"/>
              <w:rPr>
                <w:i/>
                <w:iCs/>
                <w:sz w:val="12"/>
                <w:szCs w:val="12"/>
                <w:u w:val="single"/>
              </w:rPr>
            </w:pPr>
            <w:r w:rsidRPr="00D46CEE">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7F9D1271" w14:textId="77777777" w:rsidR="00D46CEE" w:rsidRPr="00D46CEE" w:rsidRDefault="00D46CEE" w:rsidP="00D46CEE">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7D96A91"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DA1DB4" w14:textId="77777777" w:rsidR="00D46CEE" w:rsidRPr="00D46CEE" w:rsidRDefault="00D46CEE" w:rsidP="00D46CEE">
            <w:pPr>
              <w:spacing w:line="240" w:lineRule="auto"/>
              <w:jc w:val="right"/>
              <w:rPr>
                <w:rFonts w:ascii="Times New Roman" w:hAnsi="Times New Roman" w:cs="Times New Roman"/>
                <w:sz w:val="12"/>
                <w:szCs w:val="12"/>
              </w:rPr>
            </w:pPr>
          </w:p>
        </w:tc>
      </w:tr>
      <w:tr w:rsidR="00D46CEE" w:rsidRPr="00D46CEE" w14:paraId="750838B3" w14:textId="77777777" w:rsidTr="00D46CEE">
        <w:trPr>
          <w:trHeight w:val="85"/>
        </w:trPr>
        <w:tc>
          <w:tcPr>
            <w:tcW w:w="3058" w:type="pct"/>
            <w:tcBorders>
              <w:top w:val="nil"/>
              <w:left w:val="nil"/>
              <w:bottom w:val="nil"/>
              <w:right w:val="nil"/>
            </w:tcBorders>
            <w:shd w:val="clear" w:color="auto" w:fill="auto"/>
            <w:vAlign w:val="center"/>
            <w:hideMark/>
          </w:tcPr>
          <w:p w14:paraId="0893642C" w14:textId="77777777" w:rsidR="00D46CEE" w:rsidRPr="00D46CEE" w:rsidRDefault="00D46CEE" w:rsidP="00D46CEE">
            <w:pPr>
              <w:spacing w:line="240" w:lineRule="auto"/>
              <w:rPr>
                <w:i/>
                <w:iCs/>
                <w:sz w:val="12"/>
                <w:szCs w:val="12"/>
              </w:rPr>
            </w:pPr>
            <w:r w:rsidRPr="00D46CEE">
              <w:rPr>
                <w:i/>
                <w:iCs/>
                <w:sz w:val="12"/>
                <w:szCs w:val="12"/>
              </w:rPr>
              <w:t>Ustawa z dnia 13 września 1996 r. o utrzymaniu czystości i porządku w gminach</w:t>
            </w:r>
          </w:p>
        </w:tc>
        <w:tc>
          <w:tcPr>
            <w:tcW w:w="511" w:type="pct"/>
            <w:tcBorders>
              <w:top w:val="nil"/>
              <w:left w:val="nil"/>
              <w:bottom w:val="nil"/>
              <w:right w:val="nil"/>
            </w:tcBorders>
            <w:shd w:val="clear" w:color="auto" w:fill="auto"/>
            <w:vAlign w:val="center"/>
            <w:hideMark/>
          </w:tcPr>
          <w:p w14:paraId="19769F63" w14:textId="77777777" w:rsidR="00D46CEE" w:rsidRPr="00D46CEE" w:rsidRDefault="00D46CEE" w:rsidP="00D46CEE">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76CD63AA" w14:textId="77777777" w:rsidR="00D46CEE" w:rsidRPr="00D46CEE" w:rsidRDefault="00D46CEE" w:rsidP="00D46CEE">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07574A2" w14:textId="77777777" w:rsidR="00D46CEE" w:rsidRPr="00D46CEE" w:rsidRDefault="00D46CEE" w:rsidP="00D46CEE">
            <w:pPr>
              <w:spacing w:line="240" w:lineRule="auto"/>
              <w:jc w:val="right"/>
              <w:rPr>
                <w:rFonts w:ascii="Times New Roman" w:hAnsi="Times New Roman" w:cs="Times New Roman"/>
                <w:sz w:val="12"/>
                <w:szCs w:val="12"/>
              </w:rPr>
            </w:pPr>
          </w:p>
        </w:tc>
      </w:tr>
    </w:tbl>
    <w:p w14:paraId="6DCC4A76" w14:textId="77777777" w:rsidR="008E7C03" w:rsidRDefault="008E7C03" w:rsidP="00E73B5C">
      <w:pPr>
        <w:pStyle w:val="Nagwek3"/>
      </w:pPr>
      <w:r>
        <w:br w:type="page"/>
      </w:r>
      <w:bookmarkStart w:id="50" w:name="_Toc209613897"/>
      <w:r w:rsidR="00E73B5C">
        <w:t>4.2.7.</w:t>
      </w:r>
      <w:r w:rsidR="00E73B5C">
        <w:tab/>
      </w:r>
      <w:r>
        <w:t>Rekreacja, sport i turystyka</w:t>
      </w:r>
      <w:bookmarkEnd w:id="50"/>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3A3CF3" w:rsidRPr="003A3CF3" w14:paraId="125B1279" w14:textId="77777777" w:rsidTr="003A3CF3">
        <w:trPr>
          <w:trHeight w:val="85"/>
          <w:tblHeader/>
        </w:trPr>
        <w:tc>
          <w:tcPr>
            <w:tcW w:w="3058" w:type="pct"/>
            <w:tcBorders>
              <w:top w:val="nil"/>
              <w:left w:val="nil"/>
              <w:bottom w:val="nil"/>
              <w:right w:val="nil"/>
            </w:tcBorders>
            <w:shd w:val="clear" w:color="000000" w:fill="8DB0DB"/>
            <w:vAlign w:val="center"/>
            <w:hideMark/>
          </w:tcPr>
          <w:p w14:paraId="4B4A12B7" w14:textId="77777777" w:rsidR="003A3CF3" w:rsidRPr="003A3CF3" w:rsidRDefault="003A3CF3" w:rsidP="003A3CF3">
            <w:pPr>
              <w:spacing w:line="240" w:lineRule="auto"/>
              <w:jc w:val="center"/>
              <w:rPr>
                <w:b/>
                <w:bCs/>
                <w:sz w:val="14"/>
                <w:szCs w:val="14"/>
              </w:rPr>
            </w:pPr>
            <w:r w:rsidRPr="003A3CF3">
              <w:rPr>
                <w:b/>
                <w:bCs/>
                <w:sz w:val="14"/>
                <w:szCs w:val="14"/>
              </w:rPr>
              <w:t>Wyszczególnienie</w:t>
            </w:r>
          </w:p>
        </w:tc>
        <w:tc>
          <w:tcPr>
            <w:tcW w:w="511" w:type="pct"/>
            <w:tcBorders>
              <w:top w:val="nil"/>
              <w:left w:val="nil"/>
              <w:bottom w:val="nil"/>
              <w:right w:val="nil"/>
            </w:tcBorders>
            <w:shd w:val="clear" w:color="000000" w:fill="8DB0DB"/>
            <w:vAlign w:val="center"/>
            <w:hideMark/>
          </w:tcPr>
          <w:p w14:paraId="73BCCE38" w14:textId="77777777" w:rsidR="003A3CF3" w:rsidRPr="003A3CF3" w:rsidRDefault="003A3CF3" w:rsidP="003A3CF3">
            <w:pPr>
              <w:spacing w:line="240" w:lineRule="auto"/>
              <w:jc w:val="center"/>
              <w:rPr>
                <w:b/>
                <w:bCs/>
                <w:sz w:val="14"/>
                <w:szCs w:val="14"/>
              </w:rPr>
            </w:pPr>
            <w:r w:rsidRPr="003A3CF3">
              <w:rPr>
                <w:b/>
                <w:bCs/>
                <w:sz w:val="14"/>
                <w:szCs w:val="14"/>
              </w:rPr>
              <w:t> </w:t>
            </w:r>
          </w:p>
        </w:tc>
        <w:tc>
          <w:tcPr>
            <w:tcW w:w="1430" w:type="pct"/>
            <w:gridSpan w:val="2"/>
            <w:tcBorders>
              <w:top w:val="nil"/>
              <w:left w:val="nil"/>
              <w:bottom w:val="nil"/>
              <w:right w:val="nil"/>
            </w:tcBorders>
            <w:shd w:val="clear" w:color="000000" w:fill="8DB0DB"/>
            <w:vAlign w:val="center"/>
            <w:hideMark/>
          </w:tcPr>
          <w:p w14:paraId="2D402F15" w14:textId="77777777" w:rsidR="003A3CF3" w:rsidRPr="003A3CF3" w:rsidRDefault="003A3CF3" w:rsidP="003A3CF3">
            <w:pPr>
              <w:spacing w:line="240" w:lineRule="auto"/>
              <w:jc w:val="center"/>
              <w:rPr>
                <w:b/>
                <w:bCs/>
                <w:sz w:val="14"/>
                <w:szCs w:val="14"/>
              </w:rPr>
            </w:pPr>
            <w:r w:rsidRPr="003A3CF3">
              <w:rPr>
                <w:b/>
                <w:bCs/>
                <w:sz w:val="14"/>
                <w:szCs w:val="14"/>
              </w:rPr>
              <w:t xml:space="preserve">Plan </w:t>
            </w:r>
          </w:p>
        </w:tc>
      </w:tr>
      <w:tr w:rsidR="003A3CF3" w:rsidRPr="003A3CF3" w14:paraId="42CC2E19" w14:textId="77777777" w:rsidTr="003A3CF3">
        <w:trPr>
          <w:trHeight w:val="85"/>
        </w:trPr>
        <w:tc>
          <w:tcPr>
            <w:tcW w:w="3058" w:type="pct"/>
            <w:tcBorders>
              <w:top w:val="nil"/>
              <w:left w:val="nil"/>
              <w:bottom w:val="nil"/>
              <w:right w:val="nil"/>
            </w:tcBorders>
            <w:shd w:val="clear" w:color="auto" w:fill="auto"/>
            <w:vAlign w:val="center"/>
            <w:hideMark/>
          </w:tcPr>
          <w:p w14:paraId="4AE05744" w14:textId="77777777" w:rsidR="003A3CF3" w:rsidRPr="003A3CF3" w:rsidRDefault="003A3CF3" w:rsidP="003A3CF3">
            <w:pPr>
              <w:spacing w:line="240" w:lineRule="auto"/>
              <w:jc w:val="center"/>
              <w:rPr>
                <w:b/>
                <w:bCs/>
                <w:sz w:val="12"/>
                <w:szCs w:val="12"/>
              </w:rPr>
            </w:pPr>
          </w:p>
        </w:tc>
        <w:tc>
          <w:tcPr>
            <w:tcW w:w="511" w:type="pct"/>
            <w:tcBorders>
              <w:top w:val="nil"/>
              <w:left w:val="nil"/>
              <w:bottom w:val="nil"/>
              <w:right w:val="nil"/>
            </w:tcBorders>
            <w:shd w:val="clear" w:color="auto" w:fill="auto"/>
            <w:noWrap/>
            <w:vAlign w:val="center"/>
            <w:hideMark/>
          </w:tcPr>
          <w:p w14:paraId="1B80A51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4A57F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1CAAA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5C5C60F" w14:textId="77777777" w:rsidTr="003A3CF3">
        <w:trPr>
          <w:trHeight w:val="85"/>
        </w:trPr>
        <w:tc>
          <w:tcPr>
            <w:tcW w:w="3058" w:type="pct"/>
            <w:tcBorders>
              <w:top w:val="nil"/>
              <w:left w:val="nil"/>
              <w:bottom w:val="nil"/>
              <w:right w:val="nil"/>
            </w:tcBorders>
            <w:shd w:val="clear" w:color="000000" w:fill="B6D9E6"/>
            <w:vAlign w:val="center"/>
            <w:hideMark/>
          </w:tcPr>
          <w:p w14:paraId="2E1155F7" w14:textId="143D9499" w:rsidR="003A3CF3" w:rsidRPr="003A3CF3" w:rsidRDefault="003A3CF3" w:rsidP="003A3CF3">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6A1BB93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B6D9E6"/>
            <w:noWrap/>
            <w:vAlign w:val="center"/>
            <w:hideMark/>
          </w:tcPr>
          <w:p w14:paraId="449EA1E5"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B6D9E6"/>
            <w:noWrap/>
            <w:vAlign w:val="center"/>
            <w:hideMark/>
          </w:tcPr>
          <w:p w14:paraId="14B59946" w14:textId="77777777" w:rsidR="003A3CF3" w:rsidRPr="003A3CF3" w:rsidRDefault="003A3CF3" w:rsidP="003A3CF3">
            <w:pPr>
              <w:spacing w:line="240" w:lineRule="auto"/>
              <w:jc w:val="right"/>
              <w:rPr>
                <w:b/>
                <w:bCs/>
                <w:sz w:val="12"/>
                <w:szCs w:val="12"/>
              </w:rPr>
            </w:pPr>
            <w:r w:rsidRPr="003A3CF3">
              <w:rPr>
                <w:b/>
                <w:bCs/>
                <w:sz w:val="12"/>
                <w:szCs w:val="12"/>
              </w:rPr>
              <w:t>15 591 540</w:t>
            </w:r>
          </w:p>
        </w:tc>
      </w:tr>
      <w:tr w:rsidR="003A3CF3" w:rsidRPr="003A3CF3" w14:paraId="3F4CD257" w14:textId="77777777" w:rsidTr="003A3CF3">
        <w:trPr>
          <w:trHeight w:val="85"/>
        </w:trPr>
        <w:tc>
          <w:tcPr>
            <w:tcW w:w="3058" w:type="pct"/>
            <w:tcBorders>
              <w:top w:val="nil"/>
              <w:left w:val="nil"/>
              <w:bottom w:val="nil"/>
              <w:right w:val="nil"/>
            </w:tcBorders>
            <w:shd w:val="clear" w:color="auto" w:fill="auto"/>
            <w:vAlign w:val="center"/>
            <w:hideMark/>
          </w:tcPr>
          <w:p w14:paraId="5F4BE6B1"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vAlign w:val="center"/>
            <w:hideMark/>
          </w:tcPr>
          <w:p w14:paraId="7DDE0BC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A77F98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ACE7F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2E65C57" w14:textId="77777777" w:rsidTr="003A3CF3">
        <w:trPr>
          <w:trHeight w:val="85"/>
        </w:trPr>
        <w:tc>
          <w:tcPr>
            <w:tcW w:w="3058" w:type="pct"/>
            <w:tcBorders>
              <w:top w:val="nil"/>
              <w:left w:val="nil"/>
              <w:bottom w:val="nil"/>
              <w:right w:val="nil"/>
            </w:tcBorders>
            <w:shd w:val="clear" w:color="000000" w:fill="CDDEE9"/>
            <w:vAlign w:val="center"/>
            <w:hideMark/>
          </w:tcPr>
          <w:p w14:paraId="012E3025" w14:textId="77777777" w:rsidR="003A3CF3" w:rsidRPr="003A3CF3" w:rsidRDefault="003A3CF3" w:rsidP="003A3CF3">
            <w:pPr>
              <w:spacing w:line="240" w:lineRule="auto"/>
              <w:rPr>
                <w:b/>
                <w:bCs/>
                <w:sz w:val="12"/>
                <w:szCs w:val="12"/>
              </w:rPr>
            </w:pPr>
            <w:r w:rsidRPr="003A3CF3">
              <w:rPr>
                <w:b/>
                <w:bCs/>
                <w:sz w:val="12"/>
                <w:szCs w:val="12"/>
              </w:rPr>
              <w:t>Działalność rekreacyjno - sportowa - program 1</w:t>
            </w:r>
          </w:p>
        </w:tc>
        <w:tc>
          <w:tcPr>
            <w:tcW w:w="511" w:type="pct"/>
            <w:tcBorders>
              <w:top w:val="nil"/>
              <w:left w:val="nil"/>
              <w:bottom w:val="nil"/>
              <w:right w:val="nil"/>
            </w:tcBorders>
            <w:shd w:val="clear" w:color="000000" w:fill="CDDEE9"/>
            <w:vAlign w:val="center"/>
            <w:hideMark/>
          </w:tcPr>
          <w:p w14:paraId="63F9BB6E"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noWrap/>
            <w:vAlign w:val="center"/>
            <w:hideMark/>
          </w:tcPr>
          <w:p w14:paraId="7E984971"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noWrap/>
            <w:vAlign w:val="center"/>
            <w:hideMark/>
          </w:tcPr>
          <w:p w14:paraId="33468197" w14:textId="77777777" w:rsidR="003A3CF3" w:rsidRPr="003A3CF3" w:rsidRDefault="003A3CF3" w:rsidP="003A3CF3">
            <w:pPr>
              <w:spacing w:line="240" w:lineRule="auto"/>
              <w:jc w:val="right"/>
              <w:rPr>
                <w:b/>
                <w:bCs/>
                <w:sz w:val="12"/>
                <w:szCs w:val="12"/>
              </w:rPr>
            </w:pPr>
            <w:r w:rsidRPr="003A3CF3">
              <w:rPr>
                <w:b/>
                <w:bCs/>
                <w:sz w:val="12"/>
                <w:szCs w:val="12"/>
              </w:rPr>
              <w:t>1 235 000</w:t>
            </w:r>
          </w:p>
        </w:tc>
      </w:tr>
      <w:tr w:rsidR="003A3CF3" w:rsidRPr="003A3CF3" w14:paraId="7AC7D0BB" w14:textId="77777777" w:rsidTr="003A3CF3">
        <w:trPr>
          <w:trHeight w:val="85"/>
        </w:trPr>
        <w:tc>
          <w:tcPr>
            <w:tcW w:w="3058" w:type="pct"/>
            <w:tcBorders>
              <w:top w:val="nil"/>
              <w:left w:val="nil"/>
              <w:bottom w:val="nil"/>
              <w:right w:val="nil"/>
            </w:tcBorders>
            <w:shd w:val="clear" w:color="auto" w:fill="auto"/>
            <w:vAlign w:val="center"/>
            <w:hideMark/>
          </w:tcPr>
          <w:p w14:paraId="4A715151"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84976D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5616EA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DEAE0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732467A" w14:textId="77777777" w:rsidTr="003A3CF3">
        <w:trPr>
          <w:trHeight w:val="85"/>
        </w:trPr>
        <w:tc>
          <w:tcPr>
            <w:tcW w:w="3058" w:type="pct"/>
            <w:tcBorders>
              <w:top w:val="nil"/>
              <w:left w:val="nil"/>
              <w:bottom w:val="nil"/>
              <w:right w:val="nil"/>
            </w:tcBorders>
            <w:shd w:val="clear" w:color="000000" w:fill="EAF1F6"/>
            <w:vAlign w:val="center"/>
            <w:hideMark/>
          </w:tcPr>
          <w:p w14:paraId="5E9F9622" w14:textId="77777777" w:rsidR="003A3CF3" w:rsidRPr="003A3CF3" w:rsidRDefault="003A3CF3" w:rsidP="003A3CF3">
            <w:pPr>
              <w:spacing w:line="240" w:lineRule="auto"/>
              <w:rPr>
                <w:b/>
                <w:bCs/>
                <w:sz w:val="12"/>
                <w:szCs w:val="12"/>
              </w:rPr>
            </w:pPr>
            <w:r w:rsidRPr="003A3CF3">
              <w:rPr>
                <w:b/>
                <w:bCs/>
                <w:sz w:val="12"/>
                <w:szCs w:val="12"/>
              </w:rPr>
              <w:t>Utrzymanie obiektów sportowo - rekreacyjnych - zadanie 1</w:t>
            </w:r>
          </w:p>
        </w:tc>
        <w:tc>
          <w:tcPr>
            <w:tcW w:w="511" w:type="pct"/>
            <w:tcBorders>
              <w:top w:val="nil"/>
              <w:left w:val="nil"/>
              <w:bottom w:val="nil"/>
              <w:right w:val="nil"/>
            </w:tcBorders>
            <w:shd w:val="clear" w:color="000000" w:fill="EAF1F6"/>
            <w:vAlign w:val="center"/>
            <w:hideMark/>
          </w:tcPr>
          <w:p w14:paraId="2B4F8E77"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2619253A"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2DB5EC2D" w14:textId="77777777" w:rsidR="003A3CF3" w:rsidRPr="003A3CF3" w:rsidRDefault="003A3CF3" w:rsidP="003A3CF3">
            <w:pPr>
              <w:spacing w:line="240" w:lineRule="auto"/>
              <w:jc w:val="right"/>
              <w:rPr>
                <w:b/>
                <w:bCs/>
                <w:sz w:val="12"/>
                <w:szCs w:val="12"/>
              </w:rPr>
            </w:pPr>
            <w:r w:rsidRPr="003A3CF3">
              <w:rPr>
                <w:b/>
                <w:bCs/>
                <w:sz w:val="12"/>
                <w:szCs w:val="12"/>
              </w:rPr>
              <w:t>1 235 000</w:t>
            </w:r>
          </w:p>
        </w:tc>
      </w:tr>
      <w:tr w:rsidR="003A3CF3" w:rsidRPr="003A3CF3" w14:paraId="144D5191" w14:textId="77777777" w:rsidTr="003A3CF3">
        <w:trPr>
          <w:trHeight w:val="85"/>
        </w:trPr>
        <w:tc>
          <w:tcPr>
            <w:tcW w:w="3058" w:type="pct"/>
            <w:tcBorders>
              <w:top w:val="nil"/>
              <w:left w:val="nil"/>
              <w:bottom w:val="nil"/>
              <w:right w:val="nil"/>
            </w:tcBorders>
            <w:shd w:val="clear" w:color="auto" w:fill="auto"/>
            <w:vAlign w:val="center"/>
            <w:hideMark/>
          </w:tcPr>
          <w:p w14:paraId="1EC67EC7"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FFA649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3F10B6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50655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B432C4A" w14:textId="77777777" w:rsidTr="003A3CF3">
        <w:trPr>
          <w:trHeight w:val="85"/>
        </w:trPr>
        <w:tc>
          <w:tcPr>
            <w:tcW w:w="3058" w:type="pct"/>
            <w:tcBorders>
              <w:top w:val="nil"/>
              <w:left w:val="nil"/>
              <w:bottom w:val="nil"/>
              <w:right w:val="nil"/>
            </w:tcBorders>
            <w:shd w:val="clear" w:color="auto" w:fill="auto"/>
            <w:vAlign w:val="center"/>
            <w:hideMark/>
          </w:tcPr>
          <w:p w14:paraId="753EE4AA" w14:textId="77777777" w:rsidR="003A3CF3" w:rsidRPr="003A3CF3" w:rsidRDefault="003A3CF3" w:rsidP="003A3CF3">
            <w:pPr>
              <w:spacing w:line="240" w:lineRule="auto"/>
              <w:jc w:val="both"/>
              <w:rPr>
                <w:i/>
                <w:iCs/>
                <w:sz w:val="12"/>
                <w:szCs w:val="12"/>
                <w:u w:val="single"/>
              </w:rPr>
            </w:pPr>
            <w:r w:rsidRPr="003A3CF3">
              <w:rPr>
                <w:i/>
                <w:iCs/>
                <w:sz w:val="12"/>
                <w:szCs w:val="12"/>
                <w:u w:val="single"/>
              </w:rPr>
              <w:t>Cel:</w:t>
            </w:r>
            <w:r w:rsidRPr="003A3CF3">
              <w:rPr>
                <w:sz w:val="12"/>
                <w:szCs w:val="12"/>
              </w:rPr>
              <w:t xml:space="preserve"> udostępnienie mieszkańcom bazy sportowo – rekreacyjnej oraz upowszechnianie form aktywnego spędzania czasu </w:t>
            </w:r>
          </w:p>
        </w:tc>
        <w:tc>
          <w:tcPr>
            <w:tcW w:w="511" w:type="pct"/>
            <w:tcBorders>
              <w:top w:val="nil"/>
              <w:left w:val="nil"/>
              <w:bottom w:val="nil"/>
              <w:right w:val="nil"/>
            </w:tcBorders>
            <w:shd w:val="clear" w:color="auto" w:fill="auto"/>
            <w:vAlign w:val="center"/>
            <w:hideMark/>
          </w:tcPr>
          <w:p w14:paraId="08D7486B" w14:textId="77777777" w:rsidR="003A3CF3" w:rsidRPr="003A3CF3" w:rsidRDefault="003A3CF3" w:rsidP="003A3CF3">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4601F1A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3A1A4F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8E3C6C" w14:textId="77777777" w:rsidTr="003A3CF3">
        <w:trPr>
          <w:trHeight w:val="85"/>
        </w:trPr>
        <w:tc>
          <w:tcPr>
            <w:tcW w:w="3058" w:type="pct"/>
            <w:tcBorders>
              <w:top w:val="nil"/>
              <w:left w:val="nil"/>
              <w:bottom w:val="nil"/>
              <w:right w:val="nil"/>
            </w:tcBorders>
            <w:shd w:val="clear" w:color="auto" w:fill="auto"/>
            <w:vAlign w:val="center"/>
            <w:hideMark/>
          </w:tcPr>
          <w:p w14:paraId="5B06FD6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6354A3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56BFC7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C2143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1F1ACA0" w14:textId="77777777" w:rsidTr="003A3CF3">
        <w:trPr>
          <w:trHeight w:val="85"/>
        </w:trPr>
        <w:tc>
          <w:tcPr>
            <w:tcW w:w="3058" w:type="pct"/>
            <w:tcBorders>
              <w:top w:val="nil"/>
              <w:left w:val="nil"/>
              <w:bottom w:val="nil"/>
              <w:right w:val="nil"/>
            </w:tcBorders>
            <w:shd w:val="clear" w:color="auto" w:fill="auto"/>
            <w:vAlign w:val="center"/>
            <w:hideMark/>
          </w:tcPr>
          <w:p w14:paraId="35B0EF26"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Sportu i Rekreacji</w:t>
            </w:r>
          </w:p>
        </w:tc>
        <w:tc>
          <w:tcPr>
            <w:tcW w:w="511" w:type="pct"/>
            <w:tcBorders>
              <w:top w:val="nil"/>
              <w:left w:val="nil"/>
              <w:bottom w:val="nil"/>
              <w:right w:val="nil"/>
            </w:tcBorders>
            <w:shd w:val="clear" w:color="auto" w:fill="auto"/>
            <w:vAlign w:val="center"/>
            <w:hideMark/>
          </w:tcPr>
          <w:p w14:paraId="5FD35E9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ADFD1B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77E438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21B0649" w14:textId="77777777" w:rsidTr="003A3CF3">
        <w:trPr>
          <w:trHeight w:val="85"/>
        </w:trPr>
        <w:tc>
          <w:tcPr>
            <w:tcW w:w="3058" w:type="pct"/>
            <w:tcBorders>
              <w:top w:val="nil"/>
              <w:left w:val="nil"/>
              <w:bottom w:val="nil"/>
              <w:right w:val="nil"/>
            </w:tcBorders>
            <w:shd w:val="clear" w:color="auto" w:fill="auto"/>
            <w:vAlign w:val="center"/>
            <w:hideMark/>
          </w:tcPr>
          <w:p w14:paraId="7F781F0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E4B7CD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101964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4EF0EE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69C22C4" w14:textId="77777777" w:rsidTr="003A3CF3">
        <w:trPr>
          <w:trHeight w:val="85"/>
        </w:trPr>
        <w:tc>
          <w:tcPr>
            <w:tcW w:w="3058" w:type="pct"/>
            <w:tcBorders>
              <w:top w:val="nil"/>
              <w:left w:val="nil"/>
              <w:bottom w:val="nil"/>
              <w:right w:val="nil"/>
            </w:tcBorders>
            <w:shd w:val="clear" w:color="auto" w:fill="auto"/>
            <w:vAlign w:val="center"/>
            <w:hideMark/>
          </w:tcPr>
          <w:p w14:paraId="21CD06F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92601 </w:t>
            </w:r>
          </w:p>
        </w:tc>
        <w:tc>
          <w:tcPr>
            <w:tcW w:w="511" w:type="pct"/>
            <w:tcBorders>
              <w:top w:val="nil"/>
              <w:left w:val="nil"/>
              <w:bottom w:val="nil"/>
              <w:right w:val="nil"/>
            </w:tcBorders>
            <w:shd w:val="clear" w:color="auto" w:fill="auto"/>
            <w:noWrap/>
            <w:vAlign w:val="center"/>
            <w:hideMark/>
          </w:tcPr>
          <w:p w14:paraId="519139E0"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B6621C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82B0CF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00AFA74" w14:textId="77777777" w:rsidTr="003A3CF3">
        <w:trPr>
          <w:trHeight w:val="85"/>
        </w:trPr>
        <w:tc>
          <w:tcPr>
            <w:tcW w:w="3058" w:type="pct"/>
            <w:tcBorders>
              <w:top w:val="nil"/>
              <w:left w:val="nil"/>
              <w:bottom w:val="nil"/>
              <w:right w:val="nil"/>
            </w:tcBorders>
            <w:shd w:val="clear" w:color="auto" w:fill="auto"/>
            <w:vAlign w:val="center"/>
            <w:hideMark/>
          </w:tcPr>
          <w:p w14:paraId="7EEE68E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B3C675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55A8F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C3FA0D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4E94BAE" w14:textId="77777777" w:rsidTr="003A3CF3">
        <w:trPr>
          <w:trHeight w:val="85"/>
        </w:trPr>
        <w:tc>
          <w:tcPr>
            <w:tcW w:w="3058" w:type="pct"/>
            <w:tcBorders>
              <w:top w:val="nil"/>
              <w:left w:val="nil"/>
              <w:bottom w:val="nil"/>
              <w:right w:val="nil"/>
            </w:tcBorders>
            <w:shd w:val="clear" w:color="auto" w:fill="auto"/>
            <w:vAlign w:val="center"/>
            <w:hideMark/>
          </w:tcPr>
          <w:p w14:paraId="60370882"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A4E514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991A3E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34ABAB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8ABC167" w14:textId="77777777" w:rsidTr="003A3CF3">
        <w:trPr>
          <w:trHeight w:val="85"/>
        </w:trPr>
        <w:tc>
          <w:tcPr>
            <w:tcW w:w="3058" w:type="pct"/>
            <w:tcBorders>
              <w:top w:val="nil"/>
              <w:left w:val="nil"/>
              <w:bottom w:val="nil"/>
              <w:right w:val="nil"/>
            </w:tcBorders>
            <w:shd w:val="clear" w:color="auto" w:fill="auto"/>
            <w:vAlign w:val="center"/>
            <w:hideMark/>
          </w:tcPr>
          <w:p w14:paraId="75092634" w14:textId="77777777" w:rsidR="003A3CF3" w:rsidRPr="003A3CF3" w:rsidRDefault="003A3CF3" w:rsidP="003A3CF3">
            <w:pPr>
              <w:spacing w:line="240" w:lineRule="auto"/>
              <w:rPr>
                <w:sz w:val="12"/>
                <w:szCs w:val="12"/>
              </w:rPr>
            </w:pPr>
            <w:r w:rsidRPr="003A3CF3">
              <w:rPr>
                <w:sz w:val="12"/>
                <w:szCs w:val="12"/>
              </w:rPr>
              <w:t>koszty funkcjonowania lodowiska przy Dzielnicowym Ośrodku Kultury przy ul. Kajakowej 12b</w:t>
            </w:r>
          </w:p>
        </w:tc>
        <w:tc>
          <w:tcPr>
            <w:tcW w:w="511" w:type="pct"/>
            <w:tcBorders>
              <w:top w:val="nil"/>
              <w:left w:val="nil"/>
              <w:bottom w:val="nil"/>
              <w:right w:val="nil"/>
            </w:tcBorders>
            <w:shd w:val="clear" w:color="auto" w:fill="auto"/>
            <w:noWrap/>
            <w:vAlign w:val="center"/>
            <w:hideMark/>
          </w:tcPr>
          <w:p w14:paraId="7B0B8A7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4CC789D" w14:textId="77777777" w:rsidR="003A3CF3" w:rsidRPr="003A3CF3" w:rsidRDefault="003A3CF3" w:rsidP="003A3CF3">
            <w:pPr>
              <w:spacing w:line="240" w:lineRule="auto"/>
              <w:jc w:val="right"/>
              <w:rPr>
                <w:sz w:val="12"/>
                <w:szCs w:val="12"/>
              </w:rPr>
            </w:pPr>
            <w:r w:rsidRPr="003A3CF3">
              <w:rPr>
                <w:sz w:val="12"/>
                <w:szCs w:val="12"/>
              </w:rPr>
              <w:t>671 500</w:t>
            </w:r>
          </w:p>
        </w:tc>
        <w:tc>
          <w:tcPr>
            <w:tcW w:w="626" w:type="pct"/>
            <w:tcBorders>
              <w:top w:val="nil"/>
              <w:left w:val="nil"/>
              <w:bottom w:val="nil"/>
              <w:right w:val="nil"/>
            </w:tcBorders>
            <w:shd w:val="clear" w:color="auto" w:fill="auto"/>
            <w:vAlign w:val="center"/>
            <w:hideMark/>
          </w:tcPr>
          <w:p w14:paraId="333BD01D" w14:textId="77777777" w:rsidR="003A3CF3" w:rsidRPr="003A3CF3" w:rsidRDefault="003A3CF3" w:rsidP="003A3CF3">
            <w:pPr>
              <w:spacing w:line="240" w:lineRule="auto"/>
              <w:jc w:val="right"/>
              <w:rPr>
                <w:sz w:val="12"/>
                <w:szCs w:val="12"/>
              </w:rPr>
            </w:pPr>
          </w:p>
        </w:tc>
      </w:tr>
      <w:tr w:rsidR="003A3CF3" w:rsidRPr="003A3CF3" w14:paraId="272C0219" w14:textId="77777777" w:rsidTr="003A3CF3">
        <w:trPr>
          <w:trHeight w:val="85"/>
        </w:trPr>
        <w:tc>
          <w:tcPr>
            <w:tcW w:w="3058" w:type="pct"/>
            <w:tcBorders>
              <w:top w:val="nil"/>
              <w:left w:val="nil"/>
              <w:bottom w:val="nil"/>
              <w:right w:val="nil"/>
            </w:tcBorders>
            <w:shd w:val="clear" w:color="auto" w:fill="auto"/>
            <w:vAlign w:val="center"/>
            <w:hideMark/>
          </w:tcPr>
          <w:p w14:paraId="1027503B" w14:textId="77777777" w:rsidR="003A3CF3" w:rsidRPr="003A3CF3" w:rsidRDefault="003A3CF3" w:rsidP="003A3CF3">
            <w:pPr>
              <w:spacing w:line="240" w:lineRule="auto"/>
              <w:rPr>
                <w:i/>
                <w:iCs/>
                <w:sz w:val="12"/>
                <w:szCs w:val="12"/>
              </w:rPr>
            </w:pPr>
            <w:r w:rsidRPr="003A3CF3">
              <w:rPr>
                <w:i/>
                <w:iCs/>
                <w:sz w:val="12"/>
                <w:szCs w:val="12"/>
              </w:rPr>
              <w:t xml:space="preserve">- organizacja zadaszonego lodowiska przy ul. Kajakowej </w:t>
            </w:r>
          </w:p>
        </w:tc>
        <w:tc>
          <w:tcPr>
            <w:tcW w:w="511" w:type="pct"/>
            <w:tcBorders>
              <w:top w:val="nil"/>
              <w:left w:val="nil"/>
              <w:bottom w:val="nil"/>
              <w:right w:val="nil"/>
            </w:tcBorders>
            <w:shd w:val="clear" w:color="auto" w:fill="auto"/>
            <w:noWrap/>
            <w:vAlign w:val="center"/>
            <w:hideMark/>
          </w:tcPr>
          <w:p w14:paraId="4F3DA9AB"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BA2F4D8" w14:textId="77777777" w:rsidR="003A3CF3" w:rsidRPr="003A3CF3" w:rsidRDefault="003A3CF3" w:rsidP="003A3CF3">
            <w:pPr>
              <w:spacing w:line="240" w:lineRule="auto"/>
              <w:jc w:val="right"/>
              <w:rPr>
                <w:i/>
                <w:iCs/>
                <w:sz w:val="12"/>
                <w:szCs w:val="12"/>
              </w:rPr>
            </w:pPr>
            <w:r w:rsidRPr="003A3CF3">
              <w:rPr>
                <w:i/>
                <w:iCs/>
                <w:sz w:val="12"/>
                <w:szCs w:val="12"/>
              </w:rPr>
              <w:t>561 500</w:t>
            </w:r>
          </w:p>
        </w:tc>
        <w:tc>
          <w:tcPr>
            <w:tcW w:w="626" w:type="pct"/>
            <w:tcBorders>
              <w:top w:val="nil"/>
              <w:left w:val="nil"/>
              <w:bottom w:val="nil"/>
              <w:right w:val="nil"/>
            </w:tcBorders>
            <w:shd w:val="clear" w:color="auto" w:fill="auto"/>
            <w:vAlign w:val="center"/>
            <w:hideMark/>
          </w:tcPr>
          <w:p w14:paraId="0597AF48" w14:textId="77777777" w:rsidR="003A3CF3" w:rsidRPr="003A3CF3" w:rsidRDefault="003A3CF3" w:rsidP="003A3CF3">
            <w:pPr>
              <w:spacing w:line="240" w:lineRule="auto"/>
              <w:jc w:val="right"/>
              <w:rPr>
                <w:i/>
                <w:iCs/>
                <w:sz w:val="12"/>
                <w:szCs w:val="12"/>
              </w:rPr>
            </w:pPr>
          </w:p>
        </w:tc>
      </w:tr>
      <w:tr w:rsidR="003A3CF3" w:rsidRPr="003A3CF3" w14:paraId="0FFB9F23" w14:textId="77777777" w:rsidTr="003A3CF3">
        <w:trPr>
          <w:trHeight w:val="85"/>
        </w:trPr>
        <w:tc>
          <w:tcPr>
            <w:tcW w:w="3058" w:type="pct"/>
            <w:tcBorders>
              <w:top w:val="nil"/>
              <w:left w:val="nil"/>
              <w:bottom w:val="nil"/>
              <w:right w:val="nil"/>
            </w:tcBorders>
            <w:shd w:val="clear" w:color="auto" w:fill="auto"/>
            <w:vAlign w:val="center"/>
            <w:hideMark/>
          </w:tcPr>
          <w:p w14:paraId="5E59419C" w14:textId="77777777" w:rsidR="003A3CF3" w:rsidRPr="003A3CF3" w:rsidRDefault="003A3CF3" w:rsidP="003A3CF3">
            <w:pPr>
              <w:spacing w:line="240" w:lineRule="auto"/>
              <w:rPr>
                <w:i/>
                <w:iCs/>
                <w:sz w:val="12"/>
                <w:szCs w:val="12"/>
              </w:rPr>
            </w:pPr>
            <w:r w:rsidRPr="003A3CF3">
              <w:rPr>
                <w:i/>
                <w:iCs/>
                <w:sz w:val="12"/>
                <w:szCs w:val="12"/>
              </w:rPr>
              <w:t>- energia</w:t>
            </w:r>
          </w:p>
        </w:tc>
        <w:tc>
          <w:tcPr>
            <w:tcW w:w="511" w:type="pct"/>
            <w:tcBorders>
              <w:top w:val="nil"/>
              <w:left w:val="nil"/>
              <w:bottom w:val="nil"/>
              <w:right w:val="nil"/>
            </w:tcBorders>
            <w:shd w:val="clear" w:color="auto" w:fill="auto"/>
            <w:noWrap/>
            <w:vAlign w:val="center"/>
            <w:hideMark/>
          </w:tcPr>
          <w:p w14:paraId="2136F748"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4B9576D" w14:textId="77777777" w:rsidR="003A3CF3" w:rsidRPr="003A3CF3" w:rsidRDefault="003A3CF3" w:rsidP="003A3CF3">
            <w:pPr>
              <w:spacing w:line="240" w:lineRule="auto"/>
              <w:jc w:val="right"/>
              <w:rPr>
                <w:i/>
                <w:iCs/>
                <w:sz w:val="12"/>
                <w:szCs w:val="12"/>
              </w:rPr>
            </w:pPr>
            <w:r w:rsidRPr="003A3CF3">
              <w:rPr>
                <w:i/>
                <w:iCs/>
                <w:sz w:val="12"/>
                <w:szCs w:val="12"/>
              </w:rPr>
              <w:t>110 000</w:t>
            </w:r>
          </w:p>
        </w:tc>
        <w:tc>
          <w:tcPr>
            <w:tcW w:w="626" w:type="pct"/>
            <w:tcBorders>
              <w:top w:val="nil"/>
              <w:left w:val="nil"/>
              <w:bottom w:val="nil"/>
              <w:right w:val="nil"/>
            </w:tcBorders>
            <w:shd w:val="clear" w:color="auto" w:fill="auto"/>
            <w:vAlign w:val="center"/>
            <w:hideMark/>
          </w:tcPr>
          <w:p w14:paraId="655BDB5E" w14:textId="77777777" w:rsidR="003A3CF3" w:rsidRPr="003A3CF3" w:rsidRDefault="003A3CF3" w:rsidP="003A3CF3">
            <w:pPr>
              <w:spacing w:line="240" w:lineRule="auto"/>
              <w:jc w:val="right"/>
              <w:rPr>
                <w:i/>
                <w:iCs/>
                <w:sz w:val="12"/>
                <w:szCs w:val="12"/>
              </w:rPr>
            </w:pPr>
          </w:p>
        </w:tc>
      </w:tr>
      <w:tr w:rsidR="003A3CF3" w:rsidRPr="003A3CF3" w14:paraId="3AC67017" w14:textId="77777777" w:rsidTr="003A3CF3">
        <w:trPr>
          <w:trHeight w:val="85"/>
        </w:trPr>
        <w:tc>
          <w:tcPr>
            <w:tcW w:w="3058" w:type="pct"/>
            <w:tcBorders>
              <w:top w:val="nil"/>
              <w:left w:val="nil"/>
              <w:bottom w:val="nil"/>
              <w:right w:val="nil"/>
            </w:tcBorders>
            <w:shd w:val="clear" w:color="auto" w:fill="auto"/>
            <w:vAlign w:val="center"/>
            <w:hideMark/>
          </w:tcPr>
          <w:p w14:paraId="4314AA1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ACE7D9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B5C58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E67AF8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698AF3E" w14:textId="77777777" w:rsidTr="003A3CF3">
        <w:trPr>
          <w:trHeight w:val="85"/>
        </w:trPr>
        <w:tc>
          <w:tcPr>
            <w:tcW w:w="3058" w:type="pct"/>
            <w:tcBorders>
              <w:top w:val="nil"/>
              <w:left w:val="nil"/>
              <w:bottom w:val="nil"/>
              <w:right w:val="nil"/>
            </w:tcBorders>
            <w:shd w:val="clear" w:color="auto" w:fill="auto"/>
            <w:vAlign w:val="center"/>
            <w:hideMark/>
          </w:tcPr>
          <w:p w14:paraId="69C70136" w14:textId="77777777" w:rsidR="003A3CF3" w:rsidRPr="003A3CF3" w:rsidRDefault="003A3CF3" w:rsidP="003A3CF3">
            <w:pPr>
              <w:spacing w:line="240" w:lineRule="auto"/>
              <w:rPr>
                <w:sz w:val="12"/>
                <w:szCs w:val="12"/>
              </w:rPr>
            </w:pPr>
            <w:r w:rsidRPr="003A3CF3">
              <w:rPr>
                <w:sz w:val="12"/>
                <w:szCs w:val="12"/>
              </w:rPr>
              <w:t>podatek od nieruchomości użytkowanych przez Ursynowskie Centrum Sportu i Rekreacji</w:t>
            </w:r>
          </w:p>
        </w:tc>
        <w:tc>
          <w:tcPr>
            <w:tcW w:w="511" w:type="pct"/>
            <w:tcBorders>
              <w:top w:val="nil"/>
              <w:left w:val="nil"/>
              <w:bottom w:val="nil"/>
              <w:right w:val="nil"/>
            </w:tcBorders>
            <w:shd w:val="clear" w:color="auto" w:fill="auto"/>
            <w:noWrap/>
            <w:vAlign w:val="center"/>
            <w:hideMark/>
          </w:tcPr>
          <w:p w14:paraId="1286732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AFD30CE" w14:textId="77777777" w:rsidR="003A3CF3" w:rsidRPr="003A3CF3" w:rsidRDefault="003A3CF3" w:rsidP="003A3CF3">
            <w:pPr>
              <w:spacing w:line="240" w:lineRule="auto"/>
              <w:jc w:val="right"/>
              <w:rPr>
                <w:sz w:val="12"/>
                <w:szCs w:val="12"/>
              </w:rPr>
            </w:pPr>
            <w:r w:rsidRPr="003A3CF3">
              <w:rPr>
                <w:sz w:val="12"/>
                <w:szCs w:val="12"/>
              </w:rPr>
              <w:t>500 000</w:t>
            </w:r>
          </w:p>
        </w:tc>
        <w:tc>
          <w:tcPr>
            <w:tcW w:w="626" w:type="pct"/>
            <w:tcBorders>
              <w:top w:val="nil"/>
              <w:left w:val="nil"/>
              <w:bottom w:val="nil"/>
              <w:right w:val="nil"/>
            </w:tcBorders>
            <w:shd w:val="clear" w:color="auto" w:fill="auto"/>
            <w:vAlign w:val="center"/>
            <w:hideMark/>
          </w:tcPr>
          <w:p w14:paraId="6E463629" w14:textId="77777777" w:rsidR="003A3CF3" w:rsidRPr="003A3CF3" w:rsidRDefault="003A3CF3" w:rsidP="003A3CF3">
            <w:pPr>
              <w:spacing w:line="240" w:lineRule="auto"/>
              <w:jc w:val="right"/>
              <w:rPr>
                <w:sz w:val="12"/>
                <w:szCs w:val="12"/>
              </w:rPr>
            </w:pPr>
          </w:p>
        </w:tc>
      </w:tr>
      <w:tr w:rsidR="003A3CF3" w:rsidRPr="003A3CF3" w14:paraId="64002F76" w14:textId="77777777" w:rsidTr="003A3CF3">
        <w:trPr>
          <w:trHeight w:val="85"/>
        </w:trPr>
        <w:tc>
          <w:tcPr>
            <w:tcW w:w="3058" w:type="pct"/>
            <w:tcBorders>
              <w:top w:val="nil"/>
              <w:left w:val="nil"/>
              <w:bottom w:val="nil"/>
              <w:right w:val="nil"/>
            </w:tcBorders>
            <w:shd w:val="clear" w:color="auto" w:fill="auto"/>
            <w:vAlign w:val="center"/>
            <w:hideMark/>
          </w:tcPr>
          <w:p w14:paraId="7A87AA2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198533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BBD614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B4A147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8A4B2A1" w14:textId="77777777" w:rsidTr="003A3CF3">
        <w:trPr>
          <w:trHeight w:val="85"/>
        </w:trPr>
        <w:tc>
          <w:tcPr>
            <w:tcW w:w="3058" w:type="pct"/>
            <w:tcBorders>
              <w:top w:val="nil"/>
              <w:left w:val="nil"/>
              <w:bottom w:val="nil"/>
              <w:right w:val="nil"/>
            </w:tcBorders>
            <w:shd w:val="clear" w:color="auto" w:fill="auto"/>
            <w:vAlign w:val="center"/>
            <w:hideMark/>
          </w:tcPr>
          <w:p w14:paraId="7629A30C" w14:textId="77777777" w:rsidR="003A3CF3" w:rsidRPr="003A3CF3" w:rsidRDefault="003A3CF3" w:rsidP="003A3CF3">
            <w:pPr>
              <w:spacing w:line="240" w:lineRule="auto"/>
              <w:rPr>
                <w:sz w:val="12"/>
                <w:szCs w:val="12"/>
              </w:rPr>
            </w:pPr>
            <w:r w:rsidRPr="003A3CF3">
              <w:rPr>
                <w:sz w:val="12"/>
                <w:szCs w:val="12"/>
              </w:rPr>
              <w:t>koszty utrzymania ogólnodostępnych obiektów sportowo-rekreacyjnych (boiska do piłki nożnej przy ulicy Kórnickiej - nad Jeziorem Zgorzała, skateparku w Parku Przy Bażantarni, boiska do koszykówki i teqballa w Parku Samorządowym przy Cynamonowej, bieżni na Polance Raabego, flow parku w Parku Przy Bażantarni)</w:t>
            </w:r>
          </w:p>
        </w:tc>
        <w:tc>
          <w:tcPr>
            <w:tcW w:w="511" w:type="pct"/>
            <w:tcBorders>
              <w:top w:val="nil"/>
              <w:left w:val="nil"/>
              <w:bottom w:val="nil"/>
              <w:right w:val="nil"/>
            </w:tcBorders>
            <w:shd w:val="clear" w:color="auto" w:fill="auto"/>
            <w:noWrap/>
            <w:vAlign w:val="center"/>
            <w:hideMark/>
          </w:tcPr>
          <w:p w14:paraId="3660F3C1"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073F846" w14:textId="77777777" w:rsidR="003A3CF3" w:rsidRPr="003A3CF3" w:rsidRDefault="003A3CF3" w:rsidP="003A3CF3">
            <w:pPr>
              <w:spacing w:line="240" w:lineRule="auto"/>
              <w:jc w:val="right"/>
              <w:rPr>
                <w:sz w:val="12"/>
                <w:szCs w:val="12"/>
              </w:rPr>
            </w:pPr>
            <w:r w:rsidRPr="003A3CF3">
              <w:rPr>
                <w:sz w:val="12"/>
                <w:szCs w:val="12"/>
              </w:rPr>
              <w:t>63 500</w:t>
            </w:r>
          </w:p>
        </w:tc>
        <w:tc>
          <w:tcPr>
            <w:tcW w:w="626" w:type="pct"/>
            <w:tcBorders>
              <w:top w:val="nil"/>
              <w:left w:val="nil"/>
              <w:bottom w:val="nil"/>
              <w:right w:val="nil"/>
            </w:tcBorders>
            <w:shd w:val="clear" w:color="auto" w:fill="auto"/>
            <w:noWrap/>
            <w:vAlign w:val="center"/>
            <w:hideMark/>
          </w:tcPr>
          <w:p w14:paraId="3C086202" w14:textId="77777777" w:rsidR="003A3CF3" w:rsidRPr="003A3CF3" w:rsidRDefault="003A3CF3" w:rsidP="003A3CF3">
            <w:pPr>
              <w:spacing w:line="240" w:lineRule="auto"/>
              <w:jc w:val="right"/>
              <w:rPr>
                <w:sz w:val="12"/>
                <w:szCs w:val="12"/>
              </w:rPr>
            </w:pPr>
          </w:p>
        </w:tc>
      </w:tr>
      <w:tr w:rsidR="003A3CF3" w:rsidRPr="003A3CF3" w14:paraId="148E1AB9" w14:textId="77777777" w:rsidTr="003A3CF3">
        <w:trPr>
          <w:trHeight w:val="85"/>
        </w:trPr>
        <w:tc>
          <w:tcPr>
            <w:tcW w:w="3058" w:type="pct"/>
            <w:tcBorders>
              <w:top w:val="nil"/>
              <w:left w:val="nil"/>
              <w:bottom w:val="nil"/>
              <w:right w:val="nil"/>
            </w:tcBorders>
            <w:shd w:val="clear" w:color="auto" w:fill="auto"/>
            <w:vAlign w:val="center"/>
            <w:hideMark/>
          </w:tcPr>
          <w:p w14:paraId="5165A467" w14:textId="77777777" w:rsidR="003A3CF3" w:rsidRPr="003A3CF3" w:rsidRDefault="003A3CF3" w:rsidP="003A3CF3">
            <w:pPr>
              <w:spacing w:line="240" w:lineRule="auto"/>
              <w:rPr>
                <w:i/>
                <w:iCs/>
                <w:sz w:val="12"/>
                <w:szCs w:val="12"/>
              </w:rPr>
            </w:pPr>
            <w:r w:rsidRPr="003A3CF3">
              <w:rPr>
                <w:i/>
                <w:iCs/>
                <w:sz w:val="12"/>
                <w:szCs w:val="12"/>
              </w:rPr>
              <w:t>sprzątanie</w:t>
            </w:r>
          </w:p>
        </w:tc>
        <w:tc>
          <w:tcPr>
            <w:tcW w:w="511" w:type="pct"/>
            <w:tcBorders>
              <w:top w:val="nil"/>
              <w:left w:val="nil"/>
              <w:bottom w:val="nil"/>
              <w:right w:val="nil"/>
            </w:tcBorders>
            <w:shd w:val="clear" w:color="auto" w:fill="auto"/>
            <w:noWrap/>
            <w:vAlign w:val="center"/>
            <w:hideMark/>
          </w:tcPr>
          <w:p w14:paraId="4360DC0F"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5E700B7" w14:textId="77777777" w:rsidR="003A3CF3" w:rsidRPr="003A3CF3" w:rsidRDefault="003A3CF3" w:rsidP="003A3CF3">
            <w:pPr>
              <w:spacing w:line="240" w:lineRule="auto"/>
              <w:jc w:val="right"/>
              <w:rPr>
                <w:i/>
                <w:iCs/>
                <w:sz w:val="12"/>
                <w:szCs w:val="12"/>
              </w:rPr>
            </w:pPr>
            <w:r w:rsidRPr="003A3CF3">
              <w:rPr>
                <w:i/>
                <w:iCs/>
                <w:sz w:val="12"/>
                <w:szCs w:val="12"/>
              </w:rPr>
              <w:t>20 000</w:t>
            </w:r>
          </w:p>
        </w:tc>
        <w:tc>
          <w:tcPr>
            <w:tcW w:w="626" w:type="pct"/>
            <w:tcBorders>
              <w:top w:val="nil"/>
              <w:left w:val="nil"/>
              <w:bottom w:val="nil"/>
              <w:right w:val="nil"/>
            </w:tcBorders>
            <w:shd w:val="clear" w:color="auto" w:fill="auto"/>
            <w:vAlign w:val="center"/>
            <w:hideMark/>
          </w:tcPr>
          <w:p w14:paraId="3A136172" w14:textId="77777777" w:rsidR="003A3CF3" w:rsidRPr="003A3CF3" w:rsidRDefault="003A3CF3" w:rsidP="003A3CF3">
            <w:pPr>
              <w:spacing w:line="240" w:lineRule="auto"/>
              <w:jc w:val="right"/>
              <w:rPr>
                <w:i/>
                <w:iCs/>
                <w:sz w:val="12"/>
                <w:szCs w:val="12"/>
              </w:rPr>
            </w:pPr>
          </w:p>
        </w:tc>
      </w:tr>
      <w:tr w:rsidR="003A3CF3" w:rsidRPr="003A3CF3" w14:paraId="353540D1" w14:textId="77777777" w:rsidTr="003A3CF3">
        <w:trPr>
          <w:trHeight w:val="85"/>
        </w:trPr>
        <w:tc>
          <w:tcPr>
            <w:tcW w:w="3058" w:type="pct"/>
            <w:tcBorders>
              <w:top w:val="nil"/>
              <w:left w:val="nil"/>
              <w:bottom w:val="nil"/>
              <w:right w:val="nil"/>
            </w:tcBorders>
            <w:shd w:val="clear" w:color="auto" w:fill="auto"/>
            <w:vAlign w:val="center"/>
            <w:hideMark/>
          </w:tcPr>
          <w:p w14:paraId="2AA3E98D" w14:textId="77777777" w:rsidR="003A3CF3" w:rsidRPr="003A3CF3" w:rsidRDefault="003A3CF3" w:rsidP="003A3CF3">
            <w:pPr>
              <w:spacing w:line="240" w:lineRule="auto"/>
              <w:rPr>
                <w:i/>
                <w:iCs/>
                <w:sz w:val="12"/>
                <w:szCs w:val="12"/>
              </w:rPr>
            </w:pPr>
            <w:r w:rsidRPr="003A3CF3">
              <w:rPr>
                <w:i/>
                <w:iCs/>
                <w:sz w:val="12"/>
                <w:szCs w:val="12"/>
              </w:rPr>
              <w:t>utrzymanie i pielęgnacja nawierzchni obiektów sportowych</w:t>
            </w:r>
          </w:p>
        </w:tc>
        <w:tc>
          <w:tcPr>
            <w:tcW w:w="511" w:type="pct"/>
            <w:tcBorders>
              <w:top w:val="nil"/>
              <w:left w:val="nil"/>
              <w:bottom w:val="nil"/>
              <w:right w:val="nil"/>
            </w:tcBorders>
            <w:shd w:val="clear" w:color="auto" w:fill="auto"/>
            <w:noWrap/>
            <w:vAlign w:val="center"/>
            <w:hideMark/>
          </w:tcPr>
          <w:p w14:paraId="6D437E7E"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158916C" w14:textId="77777777" w:rsidR="003A3CF3" w:rsidRPr="003A3CF3" w:rsidRDefault="003A3CF3" w:rsidP="003A3CF3">
            <w:pPr>
              <w:spacing w:line="240" w:lineRule="auto"/>
              <w:jc w:val="right"/>
              <w:rPr>
                <w:i/>
                <w:iCs/>
                <w:sz w:val="12"/>
                <w:szCs w:val="12"/>
              </w:rPr>
            </w:pPr>
            <w:r w:rsidRPr="003A3CF3">
              <w:rPr>
                <w:i/>
                <w:iCs/>
                <w:sz w:val="12"/>
                <w:szCs w:val="12"/>
              </w:rPr>
              <w:t>16 000</w:t>
            </w:r>
          </w:p>
        </w:tc>
        <w:tc>
          <w:tcPr>
            <w:tcW w:w="626" w:type="pct"/>
            <w:tcBorders>
              <w:top w:val="nil"/>
              <w:left w:val="nil"/>
              <w:bottom w:val="nil"/>
              <w:right w:val="nil"/>
            </w:tcBorders>
            <w:shd w:val="clear" w:color="auto" w:fill="auto"/>
            <w:vAlign w:val="center"/>
            <w:hideMark/>
          </w:tcPr>
          <w:p w14:paraId="4DCFBA92" w14:textId="77777777" w:rsidR="003A3CF3" w:rsidRPr="003A3CF3" w:rsidRDefault="003A3CF3" w:rsidP="003A3CF3">
            <w:pPr>
              <w:spacing w:line="240" w:lineRule="auto"/>
              <w:jc w:val="right"/>
              <w:rPr>
                <w:i/>
                <w:iCs/>
                <w:sz w:val="12"/>
                <w:szCs w:val="12"/>
              </w:rPr>
            </w:pPr>
          </w:p>
        </w:tc>
      </w:tr>
      <w:tr w:rsidR="003A3CF3" w:rsidRPr="003A3CF3" w14:paraId="1DC7495F" w14:textId="77777777" w:rsidTr="003A3CF3">
        <w:trPr>
          <w:trHeight w:val="85"/>
        </w:trPr>
        <w:tc>
          <w:tcPr>
            <w:tcW w:w="3058" w:type="pct"/>
            <w:tcBorders>
              <w:top w:val="nil"/>
              <w:left w:val="nil"/>
              <w:bottom w:val="nil"/>
              <w:right w:val="nil"/>
            </w:tcBorders>
            <w:shd w:val="clear" w:color="auto" w:fill="auto"/>
            <w:vAlign w:val="center"/>
            <w:hideMark/>
          </w:tcPr>
          <w:p w14:paraId="57045A3B" w14:textId="77777777" w:rsidR="003A3CF3" w:rsidRPr="003A3CF3" w:rsidRDefault="003A3CF3" w:rsidP="003A3CF3">
            <w:pPr>
              <w:spacing w:line="240" w:lineRule="auto"/>
              <w:rPr>
                <w:i/>
                <w:iCs/>
                <w:sz w:val="12"/>
                <w:szCs w:val="12"/>
              </w:rPr>
            </w:pPr>
            <w:r w:rsidRPr="003A3CF3">
              <w:rPr>
                <w:i/>
                <w:iCs/>
                <w:sz w:val="12"/>
                <w:szCs w:val="12"/>
              </w:rPr>
              <w:t>remonty i naprawy obiektów</w:t>
            </w:r>
          </w:p>
        </w:tc>
        <w:tc>
          <w:tcPr>
            <w:tcW w:w="511" w:type="pct"/>
            <w:tcBorders>
              <w:top w:val="nil"/>
              <w:left w:val="nil"/>
              <w:bottom w:val="nil"/>
              <w:right w:val="nil"/>
            </w:tcBorders>
            <w:shd w:val="clear" w:color="auto" w:fill="auto"/>
            <w:noWrap/>
            <w:vAlign w:val="center"/>
            <w:hideMark/>
          </w:tcPr>
          <w:p w14:paraId="5D066E23"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ABC1359" w14:textId="77777777" w:rsidR="003A3CF3" w:rsidRPr="003A3CF3" w:rsidRDefault="003A3CF3" w:rsidP="003A3CF3">
            <w:pPr>
              <w:spacing w:line="240" w:lineRule="auto"/>
              <w:jc w:val="right"/>
              <w:rPr>
                <w:i/>
                <w:iCs/>
                <w:sz w:val="12"/>
                <w:szCs w:val="12"/>
              </w:rPr>
            </w:pPr>
            <w:r w:rsidRPr="003A3CF3">
              <w:rPr>
                <w:i/>
                <w:iCs/>
                <w:sz w:val="12"/>
                <w:szCs w:val="12"/>
              </w:rPr>
              <w:t>15 000</w:t>
            </w:r>
          </w:p>
        </w:tc>
        <w:tc>
          <w:tcPr>
            <w:tcW w:w="626" w:type="pct"/>
            <w:tcBorders>
              <w:top w:val="nil"/>
              <w:left w:val="nil"/>
              <w:bottom w:val="nil"/>
              <w:right w:val="nil"/>
            </w:tcBorders>
            <w:shd w:val="clear" w:color="auto" w:fill="auto"/>
            <w:vAlign w:val="center"/>
            <w:hideMark/>
          </w:tcPr>
          <w:p w14:paraId="7C3F26FA" w14:textId="77777777" w:rsidR="003A3CF3" w:rsidRPr="003A3CF3" w:rsidRDefault="003A3CF3" w:rsidP="003A3CF3">
            <w:pPr>
              <w:spacing w:line="240" w:lineRule="auto"/>
              <w:jc w:val="right"/>
              <w:rPr>
                <w:i/>
                <w:iCs/>
                <w:sz w:val="12"/>
                <w:szCs w:val="12"/>
              </w:rPr>
            </w:pPr>
          </w:p>
        </w:tc>
      </w:tr>
      <w:tr w:rsidR="003A3CF3" w:rsidRPr="003A3CF3" w14:paraId="2524CF89" w14:textId="77777777" w:rsidTr="003A3CF3">
        <w:trPr>
          <w:trHeight w:val="85"/>
        </w:trPr>
        <w:tc>
          <w:tcPr>
            <w:tcW w:w="3058" w:type="pct"/>
            <w:tcBorders>
              <w:top w:val="nil"/>
              <w:left w:val="nil"/>
              <w:bottom w:val="nil"/>
              <w:right w:val="nil"/>
            </w:tcBorders>
            <w:shd w:val="clear" w:color="auto" w:fill="auto"/>
            <w:vAlign w:val="center"/>
            <w:hideMark/>
          </w:tcPr>
          <w:p w14:paraId="0156816E" w14:textId="77777777" w:rsidR="003A3CF3" w:rsidRPr="003A3CF3" w:rsidRDefault="003A3CF3" w:rsidP="003A3CF3">
            <w:pPr>
              <w:spacing w:line="240" w:lineRule="auto"/>
              <w:rPr>
                <w:i/>
                <w:iCs/>
                <w:sz w:val="12"/>
                <w:szCs w:val="12"/>
              </w:rPr>
            </w:pPr>
            <w:r w:rsidRPr="003A3CF3">
              <w:rPr>
                <w:i/>
                <w:iCs/>
                <w:sz w:val="12"/>
                <w:szCs w:val="12"/>
              </w:rPr>
              <w:t xml:space="preserve">roczny przegląd techniczny obiektów sportowych </w:t>
            </w:r>
          </w:p>
        </w:tc>
        <w:tc>
          <w:tcPr>
            <w:tcW w:w="511" w:type="pct"/>
            <w:tcBorders>
              <w:top w:val="nil"/>
              <w:left w:val="nil"/>
              <w:bottom w:val="nil"/>
              <w:right w:val="nil"/>
            </w:tcBorders>
            <w:shd w:val="clear" w:color="auto" w:fill="auto"/>
            <w:noWrap/>
            <w:vAlign w:val="center"/>
            <w:hideMark/>
          </w:tcPr>
          <w:p w14:paraId="6EB00A1D"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280DA5E" w14:textId="77777777" w:rsidR="003A3CF3" w:rsidRPr="003A3CF3" w:rsidRDefault="003A3CF3" w:rsidP="003A3CF3">
            <w:pPr>
              <w:spacing w:line="240" w:lineRule="auto"/>
              <w:jc w:val="right"/>
              <w:rPr>
                <w:i/>
                <w:iCs/>
                <w:sz w:val="12"/>
                <w:szCs w:val="12"/>
              </w:rPr>
            </w:pPr>
            <w:r w:rsidRPr="003A3CF3">
              <w:rPr>
                <w:i/>
                <w:iCs/>
                <w:sz w:val="12"/>
                <w:szCs w:val="12"/>
              </w:rPr>
              <w:t>12 500</w:t>
            </w:r>
          </w:p>
        </w:tc>
        <w:tc>
          <w:tcPr>
            <w:tcW w:w="626" w:type="pct"/>
            <w:tcBorders>
              <w:top w:val="nil"/>
              <w:left w:val="nil"/>
              <w:bottom w:val="nil"/>
              <w:right w:val="nil"/>
            </w:tcBorders>
            <w:shd w:val="clear" w:color="auto" w:fill="auto"/>
            <w:vAlign w:val="center"/>
            <w:hideMark/>
          </w:tcPr>
          <w:p w14:paraId="544639D0" w14:textId="77777777" w:rsidR="003A3CF3" w:rsidRPr="003A3CF3" w:rsidRDefault="003A3CF3" w:rsidP="003A3CF3">
            <w:pPr>
              <w:spacing w:line="240" w:lineRule="auto"/>
              <w:jc w:val="right"/>
              <w:rPr>
                <w:i/>
                <w:iCs/>
                <w:sz w:val="12"/>
                <w:szCs w:val="12"/>
              </w:rPr>
            </w:pPr>
          </w:p>
        </w:tc>
      </w:tr>
      <w:tr w:rsidR="003A3CF3" w:rsidRPr="003A3CF3" w14:paraId="52E7DDFA" w14:textId="77777777" w:rsidTr="003A3CF3">
        <w:trPr>
          <w:trHeight w:val="85"/>
        </w:trPr>
        <w:tc>
          <w:tcPr>
            <w:tcW w:w="3058" w:type="pct"/>
            <w:tcBorders>
              <w:top w:val="nil"/>
              <w:left w:val="nil"/>
              <w:bottom w:val="nil"/>
              <w:right w:val="nil"/>
            </w:tcBorders>
            <w:shd w:val="clear" w:color="auto" w:fill="auto"/>
            <w:vAlign w:val="center"/>
            <w:hideMark/>
          </w:tcPr>
          <w:p w14:paraId="103A6EA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CB297E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A7AB0C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FDD2BD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25B8FD0" w14:textId="77777777" w:rsidTr="003A3CF3">
        <w:trPr>
          <w:trHeight w:val="85"/>
        </w:trPr>
        <w:tc>
          <w:tcPr>
            <w:tcW w:w="3058" w:type="pct"/>
            <w:tcBorders>
              <w:top w:val="nil"/>
              <w:left w:val="nil"/>
              <w:bottom w:val="nil"/>
              <w:right w:val="nil"/>
            </w:tcBorders>
            <w:shd w:val="clear" w:color="auto" w:fill="auto"/>
            <w:vAlign w:val="center"/>
            <w:hideMark/>
          </w:tcPr>
          <w:p w14:paraId="243B97DD"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vAlign w:val="center"/>
            <w:hideMark/>
          </w:tcPr>
          <w:p w14:paraId="1D3DBD2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48F0A3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86BF0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6752930" w14:textId="77777777" w:rsidTr="003A3CF3">
        <w:trPr>
          <w:trHeight w:val="85"/>
        </w:trPr>
        <w:tc>
          <w:tcPr>
            <w:tcW w:w="3058" w:type="pct"/>
            <w:tcBorders>
              <w:top w:val="nil"/>
              <w:left w:val="nil"/>
              <w:bottom w:val="nil"/>
              <w:right w:val="nil"/>
            </w:tcBorders>
            <w:shd w:val="clear" w:color="auto" w:fill="auto"/>
            <w:vAlign w:val="center"/>
            <w:hideMark/>
          </w:tcPr>
          <w:p w14:paraId="3DA90CB5" w14:textId="77777777" w:rsidR="003A3CF3" w:rsidRPr="003A3CF3" w:rsidRDefault="003A3CF3" w:rsidP="003A3CF3">
            <w:pPr>
              <w:spacing w:line="240" w:lineRule="auto"/>
              <w:rPr>
                <w:i/>
                <w:iCs/>
                <w:sz w:val="12"/>
                <w:szCs w:val="12"/>
              </w:rPr>
            </w:pPr>
            <w:r w:rsidRPr="003A3CF3">
              <w:rPr>
                <w:i/>
                <w:iCs/>
                <w:sz w:val="12"/>
                <w:szCs w:val="12"/>
              </w:rPr>
              <w:t>Ustawa z dnia 25 czerwca 2010 r. o sporcie</w:t>
            </w:r>
          </w:p>
        </w:tc>
        <w:tc>
          <w:tcPr>
            <w:tcW w:w="511" w:type="pct"/>
            <w:tcBorders>
              <w:top w:val="nil"/>
              <w:left w:val="nil"/>
              <w:bottom w:val="nil"/>
              <w:right w:val="nil"/>
            </w:tcBorders>
            <w:shd w:val="clear" w:color="auto" w:fill="auto"/>
            <w:vAlign w:val="center"/>
            <w:hideMark/>
          </w:tcPr>
          <w:p w14:paraId="19595632"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34C78D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7C5485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C33E746" w14:textId="77777777" w:rsidTr="003A3CF3">
        <w:trPr>
          <w:trHeight w:val="85"/>
        </w:trPr>
        <w:tc>
          <w:tcPr>
            <w:tcW w:w="3058" w:type="pct"/>
            <w:tcBorders>
              <w:top w:val="nil"/>
              <w:left w:val="nil"/>
              <w:bottom w:val="nil"/>
              <w:right w:val="nil"/>
            </w:tcBorders>
            <w:shd w:val="clear" w:color="auto" w:fill="auto"/>
            <w:vAlign w:val="center"/>
            <w:hideMark/>
          </w:tcPr>
          <w:p w14:paraId="37BA12B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86DE9F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2BB5E55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2B825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BE7FA31" w14:textId="77777777" w:rsidTr="003A3CF3">
        <w:trPr>
          <w:trHeight w:val="85"/>
        </w:trPr>
        <w:tc>
          <w:tcPr>
            <w:tcW w:w="3058" w:type="pct"/>
            <w:tcBorders>
              <w:top w:val="nil"/>
              <w:left w:val="nil"/>
              <w:bottom w:val="nil"/>
              <w:right w:val="nil"/>
            </w:tcBorders>
            <w:shd w:val="clear" w:color="000000" w:fill="CDDEE9"/>
            <w:vAlign w:val="center"/>
            <w:hideMark/>
          </w:tcPr>
          <w:p w14:paraId="5E3C2D96" w14:textId="77777777" w:rsidR="003A3CF3" w:rsidRPr="003A3CF3" w:rsidRDefault="003A3CF3" w:rsidP="003A3CF3">
            <w:pPr>
              <w:spacing w:line="240" w:lineRule="auto"/>
              <w:rPr>
                <w:b/>
                <w:bCs/>
                <w:sz w:val="12"/>
                <w:szCs w:val="12"/>
              </w:rPr>
            </w:pPr>
            <w:r w:rsidRPr="003A3CF3">
              <w:rPr>
                <w:b/>
                <w:bCs/>
                <w:sz w:val="12"/>
                <w:szCs w:val="12"/>
              </w:rPr>
              <w:t>Upowszechnianie kultury fizycznej i sportu - program 2</w:t>
            </w:r>
          </w:p>
        </w:tc>
        <w:tc>
          <w:tcPr>
            <w:tcW w:w="511" w:type="pct"/>
            <w:tcBorders>
              <w:top w:val="nil"/>
              <w:left w:val="nil"/>
              <w:bottom w:val="nil"/>
              <w:right w:val="nil"/>
            </w:tcBorders>
            <w:shd w:val="clear" w:color="000000" w:fill="CDDEE9"/>
            <w:vAlign w:val="center"/>
            <w:hideMark/>
          </w:tcPr>
          <w:p w14:paraId="45ADC66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noWrap/>
            <w:vAlign w:val="center"/>
            <w:hideMark/>
          </w:tcPr>
          <w:p w14:paraId="36A25C3A"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noWrap/>
            <w:vAlign w:val="center"/>
            <w:hideMark/>
          </w:tcPr>
          <w:p w14:paraId="0DB8F6FD" w14:textId="77777777" w:rsidR="003A3CF3" w:rsidRPr="003A3CF3" w:rsidRDefault="003A3CF3" w:rsidP="003A3CF3">
            <w:pPr>
              <w:spacing w:line="240" w:lineRule="auto"/>
              <w:jc w:val="right"/>
              <w:rPr>
                <w:b/>
                <w:bCs/>
                <w:sz w:val="12"/>
                <w:szCs w:val="12"/>
              </w:rPr>
            </w:pPr>
            <w:r w:rsidRPr="003A3CF3">
              <w:rPr>
                <w:b/>
                <w:bCs/>
                <w:sz w:val="12"/>
                <w:szCs w:val="12"/>
              </w:rPr>
              <w:t>14 356 540</w:t>
            </w:r>
          </w:p>
        </w:tc>
      </w:tr>
      <w:tr w:rsidR="003A3CF3" w:rsidRPr="003A3CF3" w14:paraId="39A2353B" w14:textId="77777777" w:rsidTr="003A3CF3">
        <w:trPr>
          <w:trHeight w:val="85"/>
        </w:trPr>
        <w:tc>
          <w:tcPr>
            <w:tcW w:w="3058" w:type="pct"/>
            <w:tcBorders>
              <w:top w:val="nil"/>
              <w:left w:val="nil"/>
              <w:bottom w:val="nil"/>
              <w:right w:val="nil"/>
            </w:tcBorders>
            <w:shd w:val="clear" w:color="auto" w:fill="auto"/>
            <w:vAlign w:val="center"/>
            <w:hideMark/>
          </w:tcPr>
          <w:p w14:paraId="5D75D8B4"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D07665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FEE794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AAFE99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F611240" w14:textId="77777777" w:rsidTr="003A3CF3">
        <w:trPr>
          <w:trHeight w:val="85"/>
        </w:trPr>
        <w:tc>
          <w:tcPr>
            <w:tcW w:w="3058" w:type="pct"/>
            <w:tcBorders>
              <w:top w:val="nil"/>
              <w:left w:val="nil"/>
              <w:bottom w:val="nil"/>
              <w:right w:val="nil"/>
            </w:tcBorders>
            <w:shd w:val="clear" w:color="000000" w:fill="EAF1F6"/>
            <w:vAlign w:val="center"/>
            <w:hideMark/>
          </w:tcPr>
          <w:p w14:paraId="1EE0E251" w14:textId="77777777" w:rsidR="003A3CF3" w:rsidRPr="003A3CF3" w:rsidRDefault="003A3CF3" w:rsidP="003A3CF3">
            <w:pPr>
              <w:spacing w:line="240" w:lineRule="auto"/>
              <w:rPr>
                <w:b/>
                <w:bCs/>
                <w:sz w:val="12"/>
                <w:szCs w:val="12"/>
              </w:rPr>
            </w:pPr>
            <w:r w:rsidRPr="003A3CF3">
              <w:rPr>
                <w:b/>
                <w:bCs/>
                <w:sz w:val="12"/>
                <w:szCs w:val="12"/>
              </w:rPr>
              <w:t>Imprezy rekreacyjno-sportowe - zadanie 1</w:t>
            </w:r>
          </w:p>
        </w:tc>
        <w:tc>
          <w:tcPr>
            <w:tcW w:w="511" w:type="pct"/>
            <w:tcBorders>
              <w:top w:val="nil"/>
              <w:left w:val="nil"/>
              <w:bottom w:val="nil"/>
              <w:right w:val="nil"/>
            </w:tcBorders>
            <w:shd w:val="clear" w:color="000000" w:fill="EAF1F6"/>
            <w:vAlign w:val="center"/>
            <w:hideMark/>
          </w:tcPr>
          <w:p w14:paraId="3456F4A6"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06F45921"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670BEBC7" w14:textId="77777777" w:rsidR="003A3CF3" w:rsidRPr="003A3CF3" w:rsidRDefault="003A3CF3" w:rsidP="003A3CF3">
            <w:pPr>
              <w:spacing w:line="240" w:lineRule="auto"/>
              <w:jc w:val="right"/>
              <w:rPr>
                <w:b/>
                <w:bCs/>
                <w:sz w:val="12"/>
                <w:szCs w:val="12"/>
              </w:rPr>
            </w:pPr>
            <w:r w:rsidRPr="003A3CF3">
              <w:rPr>
                <w:b/>
                <w:bCs/>
                <w:sz w:val="12"/>
                <w:szCs w:val="12"/>
              </w:rPr>
              <w:t>670 000</w:t>
            </w:r>
          </w:p>
        </w:tc>
      </w:tr>
      <w:tr w:rsidR="003A3CF3" w:rsidRPr="003A3CF3" w14:paraId="2F6F0F98" w14:textId="77777777" w:rsidTr="003A3CF3">
        <w:trPr>
          <w:trHeight w:val="85"/>
        </w:trPr>
        <w:tc>
          <w:tcPr>
            <w:tcW w:w="3058" w:type="pct"/>
            <w:tcBorders>
              <w:top w:val="nil"/>
              <w:left w:val="nil"/>
              <w:bottom w:val="nil"/>
              <w:right w:val="nil"/>
            </w:tcBorders>
            <w:shd w:val="clear" w:color="auto" w:fill="auto"/>
            <w:vAlign w:val="center"/>
            <w:hideMark/>
          </w:tcPr>
          <w:p w14:paraId="5A05FCBC"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2BDB02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21CC68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F8FF8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F40295D" w14:textId="77777777" w:rsidTr="003A3CF3">
        <w:trPr>
          <w:trHeight w:val="85"/>
        </w:trPr>
        <w:tc>
          <w:tcPr>
            <w:tcW w:w="3058" w:type="pct"/>
            <w:tcBorders>
              <w:top w:val="nil"/>
              <w:left w:val="nil"/>
              <w:bottom w:val="nil"/>
              <w:right w:val="nil"/>
            </w:tcBorders>
            <w:shd w:val="clear" w:color="auto" w:fill="auto"/>
            <w:vAlign w:val="center"/>
            <w:hideMark/>
          </w:tcPr>
          <w:p w14:paraId="52B60D3D"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upowszechnianie form aktywnego spędzania czasu</w:t>
            </w:r>
          </w:p>
        </w:tc>
        <w:tc>
          <w:tcPr>
            <w:tcW w:w="511" w:type="pct"/>
            <w:tcBorders>
              <w:top w:val="nil"/>
              <w:left w:val="nil"/>
              <w:bottom w:val="nil"/>
              <w:right w:val="nil"/>
            </w:tcBorders>
            <w:shd w:val="clear" w:color="auto" w:fill="auto"/>
            <w:vAlign w:val="center"/>
            <w:hideMark/>
          </w:tcPr>
          <w:p w14:paraId="2D26C0E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2C2BB9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3A3D57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FFEA8F1" w14:textId="77777777" w:rsidTr="003A3CF3">
        <w:trPr>
          <w:trHeight w:val="85"/>
        </w:trPr>
        <w:tc>
          <w:tcPr>
            <w:tcW w:w="3058" w:type="pct"/>
            <w:tcBorders>
              <w:top w:val="nil"/>
              <w:left w:val="nil"/>
              <w:bottom w:val="nil"/>
              <w:right w:val="nil"/>
            </w:tcBorders>
            <w:shd w:val="clear" w:color="auto" w:fill="auto"/>
            <w:vAlign w:val="center"/>
            <w:hideMark/>
          </w:tcPr>
          <w:p w14:paraId="5B7FC26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F51DFB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00DB8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2F1C42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70D5C1B" w14:textId="77777777" w:rsidTr="003A3CF3">
        <w:trPr>
          <w:trHeight w:val="85"/>
        </w:trPr>
        <w:tc>
          <w:tcPr>
            <w:tcW w:w="3058" w:type="pct"/>
            <w:tcBorders>
              <w:top w:val="nil"/>
              <w:left w:val="nil"/>
              <w:bottom w:val="nil"/>
              <w:right w:val="nil"/>
            </w:tcBorders>
            <w:shd w:val="clear" w:color="auto" w:fill="auto"/>
            <w:vAlign w:val="center"/>
            <w:hideMark/>
          </w:tcPr>
          <w:p w14:paraId="57A3F5CC"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Sportu i Rekreacji</w:t>
            </w:r>
          </w:p>
        </w:tc>
        <w:tc>
          <w:tcPr>
            <w:tcW w:w="511" w:type="pct"/>
            <w:tcBorders>
              <w:top w:val="nil"/>
              <w:left w:val="nil"/>
              <w:bottom w:val="nil"/>
              <w:right w:val="nil"/>
            </w:tcBorders>
            <w:shd w:val="clear" w:color="auto" w:fill="auto"/>
            <w:noWrap/>
            <w:vAlign w:val="center"/>
            <w:hideMark/>
          </w:tcPr>
          <w:p w14:paraId="4819818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58BF46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2B3E9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33B2BA7" w14:textId="77777777" w:rsidTr="003A3CF3">
        <w:trPr>
          <w:trHeight w:val="85"/>
        </w:trPr>
        <w:tc>
          <w:tcPr>
            <w:tcW w:w="3058" w:type="pct"/>
            <w:tcBorders>
              <w:top w:val="nil"/>
              <w:left w:val="nil"/>
              <w:bottom w:val="nil"/>
              <w:right w:val="nil"/>
            </w:tcBorders>
            <w:shd w:val="clear" w:color="auto" w:fill="auto"/>
            <w:vAlign w:val="center"/>
            <w:hideMark/>
          </w:tcPr>
          <w:p w14:paraId="3693608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EEC253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45D867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2FBDC3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31195C4" w14:textId="77777777" w:rsidTr="003A3CF3">
        <w:trPr>
          <w:trHeight w:val="85"/>
        </w:trPr>
        <w:tc>
          <w:tcPr>
            <w:tcW w:w="3058" w:type="pct"/>
            <w:tcBorders>
              <w:top w:val="nil"/>
              <w:left w:val="nil"/>
              <w:bottom w:val="nil"/>
              <w:right w:val="nil"/>
            </w:tcBorders>
            <w:shd w:val="clear" w:color="auto" w:fill="auto"/>
            <w:vAlign w:val="center"/>
            <w:hideMark/>
          </w:tcPr>
          <w:p w14:paraId="00067612"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92605</w:t>
            </w:r>
          </w:p>
        </w:tc>
        <w:tc>
          <w:tcPr>
            <w:tcW w:w="511" w:type="pct"/>
            <w:tcBorders>
              <w:top w:val="nil"/>
              <w:left w:val="nil"/>
              <w:bottom w:val="nil"/>
              <w:right w:val="nil"/>
            </w:tcBorders>
            <w:shd w:val="clear" w:color="auto" w:fill="auto"/>
            <w:noWrap/>
            <w:vAlign w:val="center"/>
            <w:hideMark/>
          </w:tcPr>
          <w:p w14:paraId="12EC403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C6785B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81DD3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96590ED" w14:textId="77777777" w:rsidTr="003A3CF3">
        <w:trPr>
          <w:trHeight w:val="85"/>
        </w:trPr>
        <w:tc>
          <w:tcPr>
            <w:tcW w:w="3058" w:type="pct"/>
            <w:tcBorders>
              <w:top w:val="nil"/>
              <w:left w:val="nil"/>
              <w:bottom w:val="nil"/>
              <w:right w:val="nil"/>
            </w:tcBorders>
            <w:shd w:val="clear" w:color="auto" w:fill="auto"/>
            <w:vAlign w:val="center"/>
            <w:hideMark/>
          </w:tcPr>
          <w:p w14:paraId="34AB6CC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F78C95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7D0C72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75E88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9E82E7" w14:textId="77777777" w:rsidTr="003A3CF3">
        <w:trPr>
          <w:trHeight w:val="85"/>
        </w:trPr>
        <w:tc>
          <w:tcPr>
            <w:tcW w:w="3058" w:type="pct"/>
            <w:tcBorders>
              <w:top w:val="nil"/>
              <w:left w:val="nil"/>
              <w:bottom w:val="nil"/>
              <w:right w:val="nil"/>
            </w:tcBorders>
            <w:shd w:val="clear" w:color="auto" w:fill="auto"/>
            <w:vAlign w:val="center"/>
            <w:hideMark/>
          </w:tcPr>
          <w:p w14:paraId="2875BBC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7B269E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296D41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5316C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E16D015" w14:textId="77777777" w:rsidTr="003A3CF3">
        <w:trPr>
          <w:trHeight w:val="85"/>
        </w:trPr>
        <w:tc>
          <w:tcPr>
            <w:tcW w:w="3058" w:type="pct"/>
            <w:tcBorders>
              <w:top w:val="nil"/>
              <w:left w:val="nil"/>
              <w:bottom w:val="nil"/>
              <w:right w:val="nil"/>
            </w:tcBorders>
            <w:shd w:val="clear" w:color="auto" w:fill="auto"/>
            <w:vAlign w:val="center"/>
            <w:hideMark/>
          </w:tcPr>
          <w:p w14:paraId="391095E2" w14:textId="77777777" w:rsidR="003A3CF3" w:rsidRPr="003A3CF3" w:rsidRDefault="003A3CF3" w:rsidP="003A3CF3">
            <w:pPr>
              <w:spacing w:line="240" w:lineRule="auto"/>
              <w:rPr>
                <w:sz w:val="12"/>
                <w:szCs w:val="12"/>
              </w:rPr>
            </w:pPr>
            <w:r w:rsidRPr="003A3CF3">
              <w:rPr>
                <w:sz w:val="12"/>
                <w:szCs w:val="12"/>
              </w:rPr>
              <w:t>organizacja imprez sportowo-rekreacyjnych (m.in.: Bieg Ursynowa, Ursynowski Bieg Passy, Wielka Ursynowska)</w:t>
            </w:r>
          </w:p>
        </w:tc>
        <w:tc>
          <w:tcPr>
            <w:tcW w:w="511" w:type="pct"/>
            <w:tcBorders>
              <w:top w:val="nil"/>
              <w:left w:val="nil"/>
              <w:bottom w:val="nil"/>
              <w:right w:val="nil"/>
            </w:tcBorders>
            <w:shd w:val="clear" w:color="auto" w:fill="auto"/>
            <w:noWrap/>
            <w:vAlign w:val="center"/>
            <w:hideMark/>
          </w:tcPr>
          <w:p w14:paraId="4C52E142"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2988455" w14:textId="77777777" w:rsidR="003A3CF3" w:rsidRPr="003A3CF3" w:rsidRDefault="003A3CF3" w:rsidP="003A3CF3">
            <w:pPr>
              <w:spacing w:line="240" w:lineRule="auto"/>
              <w:jc w:val="right"/>
              <w:rPr>
                <w:sz w:val="12"/>
                <w:szCs w:val="12"/>
              </w:rPr>
            </w:pPr>
            <w:r w:rsidRPr="003A3CF3">
              <w:rPr>
                <w:sz w:val="12"/>
                <w:szCs w:val="12"/>
              </w:rPr>
              <w:t>370 000</w:t>
            </w:r>
          </w:p>
        </w:tc>
        <w:tc>
          <w:tcPr>
            <w:tcW w:w="626" w:type="pct"/>
            <w:tcBorders>
              <w:top w:val="nil"/>
              <w:left w:val="nil"/>
              <w:bottom w:val="nil"/>
              <w:right w:val="nil"/>
            </w:tcBorders>
            <w:shd w:val="clear" w:color="auto" w:fill="auto"/>
            <w:noWrap/>
            <w:vAlign w:val="center"/>
            <w:hideMark/>
          </w:tcPr>
          <w:p w14:paraId="5019852C" w14:textId="77777777" w:rsidR="003A3CF3" w:rsidRPr="003A3CF3" w:rsidRDefault="003A3CF3" w:rsidP="003A3CF3">
            <w:pPr>
              <w:spacing w:line="240" w:lineRule="auto"/>
              <w:jc w:val="right"/>
              <w:rPr>
                <w:sz w:val="12"/>
                <w:szCs w:val="12"/>
              </w:rPr>
            </w:pPr>
          </w:p>
        </w:tc>
      </w:tr>
      <w:tr w:rsidR="003A3CF3" w:rsidRPr="003A3CF3" w14:paraId="5FEBD8FC" w14:textId="77777777" w:rsidTr="003A3CF3">
        <w:trPr>
          <w:trHeight w:val="85"/>
        </w:trPr>
        <w:tc>
          <w:tcPr>
            <w:tcW w:w="3058" w:type="pct"/>
            <w:tcBorders>
              <w:top w:val="nil"/>
              <w:left w:val="nil"/>
              <w:bottom w:val="nil"/>
              <w:right w:val="nil"/>
            </w:tcBorders>
            <w:shd w:val="clear" w:color="auto" w:fill="auto"/>
            <w:vAlign w:val="center"/>
            <w:hideMark/>
          </w:tcPr>
          <w:p w14:paraId="4C39B36F" w14:textId="77777777" w:rsidR="003A3CF3" w:rsidRPr="003A3CF3" w:rsidRDefault="003A3CF3" w:rsidP="003A3CF3">
            <w:pPr>
              <w:spacing w:line="240" w:lineRule="auto"/>
              <w:rPr>
                <w:sz w:val="12"/>
                <w:szCs w:val="12"/>
              </w:rPr>
            </w:pPr>
            <w:r w:rsidRPr="003A3CF3">
              <w:rPr>
                <w:sz w:val="12"/>
                <w:szCs w:val="12"/>
              </w:rPr>
              <w:t>zadania z zakresu sportu i rekreacji zlecone</w:t>
            </w:r>
            <w:r w:rsidRPr="003A3CF3">
              <w:rPr>
                <w:i/>
                <w:iCs/>
                <w:sz w:val="12"/>
                <w:szCs w:val="12"/>
              </w:rPr>
              <w:t xml:space="preserve"> </w:t>
            </w:r>
            <w:r w:rsidRPr="003A3CF3">
              <w:rPr>
                <w:sz w:val="12"/>
                <w:szCs w:val="12"/>
              </w:rPr>
              <w:t>organizacjom pozarządowym prowadzącym działalność pożytku publicznego</w:t>
            </w:r>
            <w:r w:rsidRPr="003A3CF3">
              <w:rPr>
                <w:i/>
                <w:iCs/>
                <w:sz w:val="12"/>
                <w:szCs w:val="12"/>
              </w:rPr>
              <w:t xml:space="preserve"> </w:t>
            </w:r>
            <w:r w:rsidRPr="003A3CF3">
              <w:rPr>
                <w:sz w:val="12"/>
                <w:szCs w:val="12"/>
              </w:rPr>
              <w:t>dotyczące realizacji imprez sportowo-rekreacyjnych w tym m.in. organizacja turniejów piłki nożnej i koszykówki, zawodów szermierczych, turnieju badmintona, zawodów kolarskich, pikniku sportowo-rekreacyjnego, zawodów sprawnościowych dla dzieci</w:t>
            </w:r>
          </w:p>
        </w:tc>
        <w:tc>
          <w:tcPr>
            <w:tcW w:w="511" w:type="pct"/>
            <w:tcBorders>
              <w:top w:val="nil"/>
              <w:left w:val="nil"/>
              <w:bottom w:val="nil"/>
              <w:right w:val="nil"/>
            </w:tcBorders>
            <w:shd w:val="clear" w:color="auto" w:fill="auto"/>
            <w:noWrap/>
            <w:vAlign w:val="center"/>
            <w:hideMark/>
          </w:tcPr>
          <w:p w14:paraId="5CA5824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483357B" w14:textId="77777777" w:rsidR="003A3CF3" w:rsidRPr="003A3CF3" w:rsidRDefault="003A3CF3" w:rsidP="003A3CF3">
            <w:pPr>
              <w:spacing w:line="240" w:lineRule="auto"/>
              <w:jc w:val="right"/>
              <w:rPr>
                <w:sz w:val="12"/>
                <w:szCs w:val="12"/>
              </w:rPr>
            </w:pPr>
            <w:r w:rsidRPr="003A3CF3">
              <w:rPr>
                <w:sz w:val="12"/>
                <w:szCs w:val="12"/>
              </w:rPr>
              <w:t>270 000</w:t>
            </w:r>
          </w:p>
        </w:tc>
        <w:tc>
          <w:tcPr>
            <w:tcW w:w="626" w:type="pct"/>
            <w:tcBorders>
              <w:top w:val="nil"/>
              <w:left w:val="nil"/>
              <w:bottom w:val="nil"/>
              <w:right w:val="nil"/>
            </w:tcBorders>
            <w:shd w:val="clear" w:color="auto" w:fill="auto"/>
            <w:noWrap/>
            <w:vAlign w:val="center"/>
            <w:hideMark/>
          </w:tcPr>
          <w:p w14:paraId="48A7942A" w14:textId="77777777" w:rsidR="003A3CF3" w:rsidRPr="003A3CF3" w:rsidRDefault="003A3CF3" w:rsidP="003A3CF3">
            <w:pPr>
              <w:spacing w:line="240" w:lineRule="auto"/>
              <w:jc w:val="right"/>
              <w:rPr>
                <w:sz w:val="12"/>
                <w:szCs w:val="12"/>
              </w:rPr>
            </w:pPr>
          </w:p>
        </w:tc>
      </w:tr>
      <w:tr w:rsidR="003A3CF3" w:rsidRPr="003A3CF3" w14:paraId="4099C00C" w14:textId="77777777" w:rsidTr="003A3CF3">
        <w:trPr>
          <w:trHeight w:val="85"/>
        </w:trPr>
        <w:tc>
          <w:tcPr>
            <w:tcW w:w="3058" w:type="pct"/>
            <w:tcBorders>
              <w:top w:val="nil"/>
              <w:left w:val="nil"/>
              <w:bottom w:val="nil"/>
              <w:right w:val="nil"/>
            </w:tcBorders>
            <w:shd w:val="clear" w:color="auto" w:fill="auto"/>
            <w:vAlign w:val="center"/>
            <w:hideMark/>
          </w:tcPr>
          <w:p w14:paraId="75F0318E" w14:textId="77777777" w:rsidR="003A3CF3" w:rsidRPr="003A3CF3" w:rsidRDefault="003A3CF3" w:rsidP="003A3CF3">
            <w:pPr>
              <w:spacing w:line="240" w:lineRule="auto"/>
              <w:rPr>
                <w:sz w:val="12"/>
                <w:szCs w:val="12"/>
              </w:rPr>
            </w:pPr>
            <w:r w:rsidRPr="003A3CF3">
              <w:rPr>
                <w:sz w:val="12"/>
                <w:szCs w:val="12"/>
              </w:rPr>
              <w:t>zakup pucharów, dyplomów, nagród rzeczowych</w:t>
            </w:r>
          </w:p>
        </w:tc>
        <w:tc>
          <w:tcPr>
            <w:tcW w:w="511" w:type="pct"/>
            <w:tcBorders>
              <w:top w:val="nil"/>
              <w:left w:val="nil"/>
              <w:bottom w:val="nil"/>
              <w:right w:val="nil"/>
            </w:tcBorders>
            <w:shd w:val="clear" w:color="auto" w:fill="auto"/>
            <w:noWrap/>
            <w:vAlign w:val="center"/>
            <w:hideMark/>
          </w:tcPr>
          <w:p w14:paraId="1AAA180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A67F5A6" w14:textId="77777777" w:rsidR="003A3CF3" w:rsidRPr="003A3CF3" w:rsidRDefault="003A3CF3" w:rsidP="003A3CF3">
            <w:pPr>
              <w:spacing w:line="240" w:lineRule="auto"/>
              <w:jc w:val="right"/>
              <w:rPr>
                <w:sz w:val="12"/>
                <w:szCs w:val="12"/>
              </w:rPr>
            </w:pPr>
            <w:r w:rsidRPr="003A3CF3">
              <w:rPr>
                <w:sz w:val="12"/>
                <w:szCs w:val="12"/>
              </w:rPr>
              <w:t>30 000</w:t>
            </w:r>
          </w:p>
        </w:tc>
        <w:tc>
          <w:tcPr>
            <w:tcW w:w="626" w:type="pct"/>
            <w:tcBorders>
              <w:top w:val="nil"/>
              <w:left w:val="nil"/>
              <w:bottom w:val="nil"/>
              <w:right w:val="nil"/>
            </w:tcBorders>
            <w:shd w:val="clear" w:color="auto" w:fill="auto"/>
            <w:noWrap/>
            <w:vAlign w:val="center"/>
            <w:hideMark/>
          </w:tcPr>
          <w:p w14:paraId="51478A84" w14:textId="77777777" w:rsidR="003A3CF3" w:rsidRPr="003A3CF3" w:rsidRDefault="003A3CF3" w:rsidP="003A3CF3">
            <w:pPr>
              <w:spacing w:line="240" w:lineRule="auto"/>
              <w:jc w:val="right"/>
              <w:rPr>
                <w:sz w:val="12"/>
                <w:szCs w:val="12"/>
              </w:rPr>
            </w:pPr>
          </w:p>
        </w:tc>
      </w:tr>
      <w:tr w:rsidR="003A3CF3" w:rsidRPr="003A3CF3" w14:paraId="12803AB2" w14:textId="77777777" w:rsidTr="003A3CF3">
        <w:trPr>
          <w:trHeight w:val="85"/>
        </w:trPr>
        <w:tc>
          <w:tcPr>
            <w:tcW w:w="3058" w:type="pct"/>
            <w:tcBorders>
              <w:top w:val="nil"/>
              <w:left w:val="nil"/>
              <w:bottom w:val="nil"/>
              <w:right w:val="nil"/>
            </w:tcBorders>
            <w:shd w:val="clear" w:color="auto" w:fill="auto"/>
            <w:vAlign w:val="center"/>
            <w:hideMark/>
          </w:tcPr>
          <w:p w14:paraId="65695AE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5D077B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98DFC6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719C3F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E752AB2" w14:textId="77777777" w:rsidTr="003A3CF3">
        <w:trPr>
          <w:trHeight w:val="85"/>
        </w:trPr>
        <w:tc>
          <w:tcPr>
            <w:tcW w:w="3058" w:type="pct"/>
            <w:tcBorders>
              <w:top w:val="nil"/>
              <w:left w:val="nil"/>
              <w:bottom w:val="nil"/>
              <w:right w:val="nil"/>
            </w:tcBorders>
            <w:shd w:val="clear" w:color="auto" w:fill="auto"/>
            <w:vAlign w:val="center"/>
            <w:hideMark/>
          </w:tcPr>
          <w:p w14:paraId="5C586F37"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47AF85C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3AC9D6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01F5E6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EEC446D" w14:textId="77777777" w:rsidTr="003A3CF3">
        <w:trPr>
          <w:trHeight w:val="85"/>
        </w:trPr>
        <w:tc>
          <w:tcPr>
            <w:tcW w:w="3058" w:type="pct"/>
            <w:tcBorders>
              <w:top w:val="nil"/>
              <w:left w:val="nil"/>
              <w:bottom w:val="nil"/>
              <w:right w:val="nil"/>
            </w:tcBorders>
            <w:shd w:val="clear" w:color="auto" w:fill="auto"/>
            <w:vAlign w:val="center"/>
            <w:hideMark/>
          </w:tcPr>
          <w:p w14:paraId="7FF3DEFB" w14:textId="77777777" w:rsidR="003A3CF3" w:rsidRPr="003A3CF3" w:rsidRDefault="003A3CF3" w:rsidP="003A3CF3">
            <w:pPr>
              <w:spacing w:line="240" w:lineRule="auto"/>
              <w:rPr>
                <w:i/>
                <w:iCs/>
                <w:sz w:val="12"/>
                <w:szCs w:val="12"/>
              </w:rPr>
            </w:pPr>
            <w:r w:rsidRPr="003A3CF3">
              <w:rPr>
                <w:i/>
                <w:iCs/>
                <w:sz w:val="12"/>
                <w:szCs w:val="12"/>
              </w:rPr>
              <w:t xml:space="preserve">1. Ustawa z dnia 25 czerwca 2010 r. o sporcie </w:t>
            </w:r>
          </w:p>
        </w:tc>
        <w:tc>
          <w:tcPr>
            <w:tcW w:w="511" w:type="pct"/>
            <w:tcBorders>
              <w:top w:val="nil"/>
              <w:left w:val="nil"/>
              <w:bottom w:val="nil"/>
              <w:right w:val="nil"/>
            </w:tcBorders>
            <w:shd w:val="clear" w:color="auto" w:fill="auto"/>
            <w:vAlign w:val="center"/>
            <w:hideMark/>
          </w:tcPr>
          <w:p w14:paraId="49BE3620"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12F35A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B2B15B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FDE2550" w14:textId="77777777" w:rsidTr="003A3CF3">
        <w:trPr>
          <w:trHeight w:val="85"/>
        </w:trPr>
        <w:tc>
          <w:tcPr>
            <w:tcW w:w="3058" w:type="pct"/>
            <w:tcBorders>
              <w:top w:val="nil"/>
              <w:left w:val="nil"/>
              <w:bottom w:val="nil"/>
              <w:right w:val="nil"/>
            </w:tcBorders>
            <w:shd w:val="clear" w:color="auto" w:fill="auto"/>
            <w:vAlign w:val="center"/>
            <w:hideMark/>
          </w:tcPr>
          <w:p w14:paraId="3909DF9E" w14:textId="77777777" w:rsidR="003A3CF3" w:rsidRPr="003A3CF3" w:rsidRDefault="003A3CF3" w:rsidP="003A3CF3">
            <w:pPr>
              <w:spacing w:line="240" w:lineRule="auto"/>
              <w:rPr>
                <w:i/>
                <w:iCs/>
                <w:sz w:val="12"/>
                <w:szCs w:val="12"/>
              </w:rPr>
            </w:pPr>
            <w:r w:rsidRPr="003A3CF3">
              <w:rPr>
                <w:i/>
                <w:iCs/>
                <w:sz w:val="12"/>
                <w:szCs w:val="12"/>
              </w:rPr>
              <w:t>2. Ustawa z dnia 24 kwietnia 2003 r. o działalności pożytku publicznego i o wolontariacie</w:t>
            </w:r>
          </w:p>
        </w:tc>
        <w:tc>
          <w:tcPr>
            <w:tcW w:w="511" w:type="pct"/>
            <w:tcBorders>
              <w:top w:val="nil"/>
              <w:left w:val="nil"/>
              <w:bottom w:val="nil"/>
              <w:right w:val="nil"/>
            </w:tcBorders>
            <w:shd w:val="clear" w:color="auto" w:fill="auto"/>
            <w:vAlign w:val="center"/>
            <w:hideMark/>
          </w:tcPr>
          <w:p w14:paraId="4AD477F4"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540AB76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A2A327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F4F7653" w14:textId="77777777" w:rsidTr="003A3CF3">
        <w:trPr>
          <w:trHeight w:val="85"/>
        </w:trPr>
        <w:tc>
          <w:tcPr>
            <w:tcW w:w="3058" w:type="pct"/>
            <w:tcBorders>
              <w:top w:val="nil"/>
              <w:left w:val="nil"/>
              <w:bottom w:val="nil"/>
              <w:right w:val="nil"/>
            </w:tcBorders>
            <w:shd w:val="clear" w:color="auto" w:fill="auto"/>
            <w:vAlign w:val="center"/>
            <w:hideMark/>
          </w:tcPr>
          <w:p w14:paraId="084A6F7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AA2F66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8D2D26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DDF01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2810D11" w14:textId="77777777" w:rsidTr="003A3CF3">
        <w:trPr>
          <w:trHeight w:val="85"/>
        </w:trPr>
        <w:tc>
          <w:tcPr>
            <w:tcW w:w="3058" w:type="pct"/>
            <w:tcBorders>
              <w:top w:val="nil"/>
              <w:left w:val="nil"/>
              <w:bottom w:val="nil"/>
              <w:right w:val="nil"/>
            </w:tcBorders>
            <w:shd w:val="clear" w:color="000000" w:fill="EAF1F6"/>
            <w:vAlign w:val="center"/>
            <w:hideMark/>
          </w:tcPr>
          <w:p w14:paraId="767AFFD4" w14:textId="77777777" w:rsidR="003A3CF3" w:rsidRPr="003A3CF3" w:rsidRDefault="003A3CF3" w:rsidP="003A3CF3">
            <w:pPr>
              <w:spacing w:line="240" w:lineRule="auto"/>
              <w:rPr>
                <w:b/>
                <w:bCs/>
                <w:sz w:val="12"/>
                <w:szCs w:val="12"/>
              </w:rPr>
            </w:pPr>
            <w:r w:rsidRPr="003A3CF3">
              <w:rPr>
                <w:b/>
                <w:bCs/>
                <w:sz w:val="12"/>
                <w:szCs w:val="12"/>
              </w:rPr>
              <w:t>Podnoszenie sprawności fizycznej mieszkańców oraz szkolenia i współzawodnictwo sportowe dzieci i młodzieży - zadanie 2</w:t>
            </w:r>
          </w:p>
        </w:tc>
        <w:tc>
          <w:tcPr>
            <w:tcW w:w="511" w:type="pct"/>
            <w:tcBorders>
              <w:top w:val="nil"/>
              <w:left w:val="nil"/>
              <w:bottom w:val="nil"/>
              <w:right w:val="nil"/>
            </w:tcBorders>
            <w:shd w:val="clear" w:color="000000" w:fill="EAF1F6"/>
            <w:vAlign w:val="center"/>
            <w:hideMark/>
          </w:tcPr>
          <w:p w14:paraId="67B55243"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3221C40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546B469E" w14:textId="77777777" w:rsidR="003A3CF3" w:rsidRPr="003A3CF3" w:rsidRDefault="003A3CF3" w:rsidP="003A3CF3">
            <w:pPr>
              <w:spacing w:line="240" w:lineRule="auto"/>
              <w:jc w:val="right"/>
              <w:rPr>
                <w:b/>
                <w:bCs/>
                <w:sz w:val="12"/>
                <w:szCs w:val="12"/>
              </w:rPr>
            </w:pPr>
            <w:r w:rsidRPr="003A3CF3">
              <w:rPr>
                <w:b/>
                <w:bCs/>
                <w:sz w:val="12"/>
                <w:szCs w:val="12"/>
              </w:rPr>
              <w:t>1 973 000</w:t>
            </w:r>
          </w:p>
        </w:tc>
      </w:tr>
      <w:tr w:rsidR="003A3CF3" w:rsidRPr="003A3CF3" w14:paraId="6E54E6B9" w14:textId="77777777" w:rsidTr="003A3CF3">
        <w:trPr>
          <w:trHeight w:val="85"/>
        </w:trPr>
        <w:tc>
          <w:tcPr>
            <w:tcW w:w="3058" w:type="pct"/>
            <w:tcBorders>
              <w:top w:val="nil"/>
              <w:left w:val="nil"/>
              <w:bottom w:val="nil"/>
              <w:right w:val="nil"/>
            </w:tcBorders>
            <w:shd w:val="clear" w:color="auto" w:fill="auto"/>
            <w:vAlign w:val="center"/>
            <w:hideMark/>
          </w:tcPr>
          <w:p w14:paraId="1BDF0DB5"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71DAC0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5C4E4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83397D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8A367C0" w14:textId="77777777" w:rsidTr="003A3CF3">
        <w:trPr>
          <w:trHeight w:val="85"/>
        </w:trPr>
        <w:tc>
          <w:tcPr>
            <w:tcW w:w="3058" w:type="pct"/>
            <w:tcBorders>
              <w:top w:val="nil"/>
              <w:left w:val="nil"/>
              <w:bottom w:val="nil"/>
              <w:right w:val="nil"/>
            </w:tcBorders>
            <w:shd w:val="clear" w:color="auto" w:fill="auto"/>
            <w:vAlign w:val="center"/>
            <w:hideMark/>
          </w:tcPr>
          <w:p w14:paraId="4A243C52"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poprawa sprawności fizycznej mieszkańców Miasta</w:t>
            </w:r>
          </w:p>
        </w:tc>
        <w:tc>
          <w:tcPr>
            <w:tcW w:w="511" w:type="pct"/>
            <w:tcBorders>
              <w:top w:val="nil"/>
              <w:left w:val="nil"/>
              <w:bottom w:val="nil"/>
              <w:right w:val="nil"/>
            </w:tcBorders>
            <w:shd w:val="clear" w:color="auto" w:fill="auto"/>
            <w:vAlign w:val="center"/>
            <w:hideMark/>
          </w:tcPr>
          <w:p w14:paraId="6B2AEC0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8ADCB5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E5FB4A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E34696E" w14:textId="77777777" w:rsidTr="003A3CF3">
        <w:trPr>
          <w:trHeight w:val="85"/>
        </w:trPr>
        <w:tc>
          <w:tcPr>
            <w:tcW w:w="3058" w:type="pct"/>
            <w:tcBorders>
              <w:top w:val="nil"/>
              <w:left w:val="nil"/>
              <w:bottom w:val="nil"/>
              <w:right w:val="nil"/>
            </w:tcBorders>
            <w:shd w:val="clear" w:color="auto" w:fill="auto"/>
            <w:vAlign w:val="center"/>
            <w:hideMark/>
          </w:tcPr>
          <w:p w14:paraId="5FD02A5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FF5DDB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646BA1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25D3E8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A49003A" w14:textId="77777777" w:rsidTr="003A3CF3">
        <w:trPr>
          <w:trHeight w:val="85"/>
        </w:trPr>
        <w:tc>
          <w:tcPr>
            <w:tcW w:w="3058" w:type="pct"/>
            <w:tcBorders>
              <w:top w:val="nil"/>
              <w:left w:val="nil"/>
              <w:bottom w:val="nil"/>
              <w:right w:val="nil"/>
            </w:tcBorders>
            <w:shd w:val="clear" w:color="auto" w:fill="auto"/>
            <w:vAlign w:val="center"/>
            <w:hideMark/>
          </w:tcPr>
          <w:p w14:paraId="4BBD7721"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Sportu i Rekreacji</w:t>
            </w:r>
          </w:p>
        </w:tc>
        <w:tc>
          <w:tcPr>
            <w:tcW w:w="511" w:type="pct"/>
            <w:tcBorders>
              <w:top w:val="nil"/>
              <w:left w:val="nil"/>
              <w:bottom w:val="nil"/>
              <w:right w:val="nil"/>
            </w:tcBorders>
            <w:shd w:val="clear" w:color="auto" w:fill="auto"/>
            <w:vAlign w:val="center"/>
            <w:hideMark/>
          </w:tcPr>
          <w:p w14:paraId="3E90197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392E847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89D6C1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A773328" w14:textId="77777777" w:rsidTr="003A3CF3">
        <w:trPr>
          <w:trHeight w:val="85"/>
        </w:trPr>
        <w:tc>
          <w:tcPr>
            <w:tcW w:w="3058" w:type="pct"/>
            <w:tcBorders>
              <w:top w:val="nil"/>
              <w:left w:val="nil"/>
              <w:bottom w:val="nil"/>
              <w:right w:val="nil"/>
            </w:tcBorders>
            <w:shd w:val="clear" w:color="auto" w:fill="auto"/>
            <w:vAlign w:val="center"/>
            <w:hideMark/>
          </w:tcPr>
          <w:p w14:paraId="3D9AA8A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1450AF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C2D96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E1B5AC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4F7D0F4" w14:textId="77777777" w:rsidTr="003A3CF3">
        <w:trPr>
          <w:trHeight w:val="85"/>
        </w:trPr>
        <w:tc>
          <w:tcPr>
            <w:tcW w:w="3058" w:type="pct"/>
            <w:tcBorders>
              <w:top w:val="nil"/>
              <w:left w:val="nil"/>
              <w:bottom w:val="nil"/>
              <w:right w:val="nil"/>
            </w:tcBorders>
            <w:shd w:val="clear" w:color="auto" w:fill="auto"/>
            <w:vAlign w:val="center"/>
            <w:hideMark/>
          </w:tcPr>
          <w:p w14:paraId="19F24BD1"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92605</w:t>
            </w:r>
          </w:p>
        </w:tc>
        <w:tc>
          <w:tcPr>
            <w:tcW w:w="511" w:type="pct"/>
            <w:tcBorders>
              <w:top w:val="nil"/>
              <w:left w:val="nil"/>
              <w:bottom w:val="nil"/>
              <w:right w:val="nil"/>
            </w:tcBorders>
            <w:shd w:val="clear" w:color="auto" w:fill="auto"/>
            <w:vAlign w:val="center"/>
            <w:hideMark/>
          </w:tcPr>
          <w:p w14:paraId="7F5352E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AA19C0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4EA8B8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DC74E46" w14:textId="77777777" w:rsidTr="003A3CF3">
        <w:trPr>
          <w:trHeight w:val="85"/>
        </w:trPr>
        <w:tc>
          <w:tcPr>
            <w:tcW w:w="3058" w:type="pct"/>
            <w:tcBorders>
              <w:top w:val="nil"/>
              <w:left w:val="nil"/>
              <w:bottom w:val="nil"/>
              <w:right w:val="nil"/>
            </w:tcBorders>
            <w:shd w:val="clear" w:color="auto" w:fill="auto"/>
            <w:vAlign w:val="center"/>
            <w:hideMark/>
          </w:tcPr>
          <w:p w14:paraId="0217CD6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62EA03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5C5044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241B4F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D659429" w14:textId="77777777" w:rsidTr="003A3CF3">
        <w:trPr>
          <w:trHeight w:val="85"/>
        </w:trPr>
        <w:tc>
          <w:tcPr>
            <w:tcW w:w="3058" w:type="pct"/>
            <w:tcBorders>
              <w:top w:val="nil"/>
              <w:left w:val="nil"/>
              <w:bottom w:val="nil"/>
              <w:right w:val="nil"/>
            </w:tcBorders>
            <w:shd w:val="clear" w:color="auto" w:fill="auto"/>
            <w:vAlign w:val="center"/>
            <w:hideMark/>
          </w:tcPr>
          <w:p w14:paraId="6212D3A1"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74DBF9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CBC30F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AAE57A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7579482" w14:textId="77777777" w:rsidTr="003A3CF3">
        <w:trPr>
          <w:trHeight w:val="85"/>
        </w:trPr>
        <w:tc>
          <w:tcPr>
            <w:tcW w:w="3058" w:type="pct"/>
            <w:tcBorders>
              <w:top w:val="nil"/>
              <w:left w:val="nil"/>
              <w:bottom w:val="nil"/>
              <w:right w:val="nil"/>
            </w:tcBorders>
            <w:shd w:val="clear" w:color="auto" w:fill="auto"/>
            <w:vAlign w:val="center"/>
            <w:hideMark/>
          </w:tcPr>
          <w:p w14:paraId="7CF1B159" w14:textId="77777777" w:rsidR="003A3CF3" w:rsidRPr="003A3CF3" w:rsidRDefault="003A3CF3" w:rsidP="003A3CF3">
            <w:pPr>
              <w:spacing w:line="240" w:lineRule="auto"/>
              <w:jc w:val="both"/>
              <w:rPr>
                <w:sz w:val="12"/>
                <w:szCs w:val="12"/>
              </w:rPr>
            </w:pPr>
            <w:r w:rsidRPr="003A3CF3">
              <w:rPr>
                <w:sz w:val="12"/>
                <w:szCs w:val="12"/>
              </w:rPr>
              <w:t>zadania z zakresu sportu i rekreacji zlecone do realizacji organizacjom pozarządowym prowadzącym działalność pożytku publicznego dotyczące prowadzenia szkolenia sportowego, udziału we współzawodnictwie w różnych dyscyplinach, realizacji programów sportowo-rekreacyjnych dla mieszkańców (w tym m.in. na zajęcia przygotowujące do Warszawskiej Olimpiady Seniorów, zajęcia ruchowe dla dzieci w przedszkolach)</w:t>
            </w:r>
          </w:p>
        </w:tc>
        <w:tc>
          <w:tcPr>
            <w:tcW w:w="511" w:type="pct"/>
            <w:tcBorders>
              <w:top w:val="nil"/>
              <w:left w:val="nil"/>
              <w:bottom w:val="nil"/>
              <w:right w:val="nil"/>
            </w:tcBorders>
            <w:shd w:val="clear" w:color="auto" w:fill="auto"/>
            <w:vAlign w:val="center"/>
            <w:hideMark/>
          </w:tcPr>
          <w:p w14:paraId="5F2D95F9"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vAlign w:val="center"/>
            <w:hideMark/>
          </w:tcPr>
          <w:p w14:paraId="72DF47FF" w14:textId="77777777" w:rsidR="003A3CF3" w:rsidRPr="003A3CF3" w:rsidRDefault="003A3CF3" w:rsidP="003A3CF3">
            <w:pPr>
              <w:spacing w:line="240" w:lineRule="auto"/>
              <w:jc w:val="right"/>
              <w:rPr>
                <w:sz w:val="12"/>
                <w:szCs w:val="12"/>
              </w:rPr>
            </w:pPr>
            <w:r w:rsidRPr="003A3CF3">
              <w:rPr>
                <w:sz w:val="12"/>
                <w:szCs w:val="12"/>
              </w:rPr>
              <w:t>1 400 000</w:t>
            </w:r>
          </w:p>
        </w:tc>
        <w:tc>
          <w:tcPr>
            <w:tcW w:w="626" w:type="pct"/>
            <w:tcBorders>
              <w:top w:val="nil"/>
              <w:left w:val="nil"/>
              <w:bottom w:val="nil"/>
              <w:right w:val="nil"/>
            </w:tcBorders>
            <w:shd w:val="clear" w:color="auto" w:fill="auto"/>
            <w:vAlign w:val="center"/>
            <w:hideMark/>
          </w:tcPr>
          <w:p w14:paraId="7AD9F9F8" w14:textId="77777777" w:rsidR="003A3CF3" w:rsidRPr="003A3CF3" w:rsidRDefault="003A3CF3" w:rsidP="003A3CF3">
            <w:pPr>
              <w:spacing w:line="240" w:lineRule="auto"/>
              <w:jc w:val="right"/>
              <w:rPr>
                <w:sz w:val="12"/>
                <w:szCs w:val="12"/>
              </w:rPr>
            </w:pPr>
          </w:p>
        </w:tc>
      </w:tr>
      <w:tr w:rsidR="003A3CF3" w:rsidRPr="003A3CF3" w14:paraId="31397335" w14:textId="77777777" w:rsidTr="003A3CF3">
        <w:trPr>
          <w:trHeight w:val="85"/>
        </w:trPr>
        <w:tc>
          <w:tcPr>
            <w:tcW w:w="3058" w:type="pct"/>
            <w:tcBorders>
              <w:top w:val="nil"/>
              <w:left w:val="nil"/>
              <w:bottom w:val="nil"/>
              <w:right w:val="nil"/>
            </w:tcBorders>
            <w:shd w:val="clear" w:color="auto" w:fill="auto"/>
            <w:vAlign w:val="center"/>
            <w:hideMark/>
          </w:tcPr>
          <w:p w14:paraId="15E90AFB" w14:textId="77777777" w:rsidR="003A3CF3" w:rsidRPr="003A3CF3" w:rsidRDefault="003A3CF3" w:rsidP="003A3CF3">
            <w:pPr>
              <w:spacing w:line="240" w:lineRule="auto"/>
              <w:rPr>
                <w:sz w:val="12"/>
                <w:szCs w:val="12"/>
              </w:rPr>
            </w:pPr>
            <w:r w:rsidRPr="003A3CF3">
              <w:rPr>
                <w:sz w:val="12"/>
                <w:szCs w:val="12"/>
              </w:rPr>
              <w:t>podnoszenie sprawności mieszkańców:</w:t>
            </w:r>
          </w:p>
        </w:tc>
        <w:tc>
          <w:tcPr>
            <w:tcW w:w="511" w:type="pct"/>
            <w:tcBorders>
              <w:top w:val="nil"/>
              <w:left w:val="nil"/>
              <w:bottom w:val="nil"/>
              <w:right w:val="nil"/>
            </w:tcBorders>
            <w:shd w:val="clear" w:color="auto" w:fill="auto"/>
            <w:noWrap/>
            <w:vAlign w:val="center"/>
            <w:hideMark/>
          </w:tcPr>
          <w:p w14:paraId="28570B2A"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E5404C7" w14:textId="77777777" w:rsidR="003A3CF3" w:rsidRPr="003A3CF3" w:rsidRDefault="003A3CF3" w:rsidP="003A3CF3">
            <w:pPr>
              <w:spacing w:line="240" w:lineRule="auto"/>
              <w:jc w:val="right"/>
              <w:rPr>
                <w:sz w:val="12"/>
                <w:szCs w:val="12"/>
              </w:rPr>
            </w:pPr>
            <w:r w:rsidRPr="003A3CF3">
              <w:rPr>
                <w:sz w:val="12"/>
                <w:szCs w:val="12"/>
              </w:rPr>
              <w:t>223 100</w:t>
            </w:r>
          </w:p>
        </w:tc>
        <w:tc>
          <w:tcPr>
            <w:tcW w:w="626" w:type="pct"/>
            <w:tcBorders>
              <w:top w:val="nil"/>
              <w:left w:val="nil"/>
              <w:bottom w:val="nil"/>
              <w:right w:val="nil"/>
            </w:tcBorders>
            <w:shd w:val="clear" w:color="auto" w:fill="auto"/>
            <w:vAlign w:val="center"/>
            <w:hideMark/>
          </w:tcPr>
          <w:p w14:paraId="68481ACF" w14:textId="77777777" w:rsidR="003A3CF3" w:rsidRPr="003A3CF3" w:rsidRDefault="003A3CF3" w:rsidP="003A3CF3">
            <w:pPr>
              <w:spacing w:line="240" w:lineRule="auto"/>
              <w:jc w:val="right"/>
              <w:rPr>
                <w:sz w:val="12"/>
                <w:szCs w:val="12"/>
              </w:rPr>
            </w:pPr>
          </w:p>
        </w:tc>
      </w:tr>
      <w:tr w:rsidR="003A3CF3" w:rsidRPr="003A3CF3" w14:paraId="1BE2809A" w14:textId="77777777" w:rsidTr="003A3CF3">
        <w:trPr>
          <w:trHeight w:val="85"/>
        </w:trPr>
        <w:tc>
          <w:tcPr>
            <w:tcW w:w="3058" w:type="pct"/>
            <w:tcBorders>
              <w:top w:val="nil"/>
              <w:left w:val="nil"/>
              <w:bottom w:val="nil"/>
              <w:right w:val="nil"/>
            </w:tcBorders>
            <w:shd w:val="clear" w:color="auto" w:fill="auto"/>
            <w:vAlign w:val="center"/>
            <w:hideMark/>
          </w:tcPr>
          <w:p w14:paraId="04058356" w14:textId="77777777" w:rsidR="003A3CF3" w:rsidRPr="003A3CF3" w:rsidRDefault="003A3CF3" w:rsidP="003A3CF3">
            <w:pPr>
              <w:spacing w:line="240" w:lineRule="auto"/>
              <w:rPr>
                <w:i/>
                <w:iCs/>
                <w:sz w:val="12"/>
                <w:szCs w:val="12"/>
              </w:rPr>
            </w:pPr>
            <w:r w:rsidRPr="003A3CF3">
              <w:rPr>
                <w:i/>
                <w:iCs/>
                <w:sz w:val="12"/>
                <w:szCs w:val="12"/>
              </w:rPr>
              <w:t xml:space="preserve"> - "FIT 45+"</w:t>
            </w:r>
          </w:p>
        </w:tc>
        <w:tc>
          <w:tcPr>
            <w:tcW w:w="511" w:type="pct"/>
            <w:tcBorders>
              <w:top w:val="nil"/>
              <w:left w:val="nil"/>
              <w:bottom w:val="nil"/>
              <w:right w:val="nil"/>
            </w:tcBorders>
            <w:shd w:val="clear" w:color="auto" w:fill="auto"/>
            <w:noWrap/>
            <w:vAlign w:val="center"/>
            <w:hideMark/>
          </w:tcPr>
          <w:p w14:paraId="628C2DDE"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6C87D42" w14:textId="77777777" w:rsidR="003A3CF3" w:rsidRPr="003A3CF3" w:rsidRDefault="003A3CF3" w:rsidP="003A3CF3">
            <w:pPr>
              <w:spacing w:line="240" w:lineRule="auto"/>
              <w:jc w:val="right"/>
              <w:rPr>
                <w:i/>
                <w:iCs/>
                <w:sz w:val="12"/>
                <w:szCs w:val="12"/>
              </w:rPr>
            </w:pPr>
            <w:r w:rsidRPr="003A3CF3">
              <w:rPr>
                <w:i/>
                <w:iCs/>
                <w:sz w:val="12"/>
                <w:szCs w:val="12"/>
              </w:rPr>
              <w:t>140 000</w:t>
            </w:r>
          </w:p>
        </w:tc>
        <w:tc>
          <w:tcPr>
            <w:tcW w:w="626" w:type="pct"/>
            <w:tcBorders>
              <w:top w:val="nil"/>
              <w:left w:val="nil"/>
              <w:bottom w:val="nil"/>
              <w:right w:val="nil"/>
            </w:tcBorders>
            <w:shd w:val="clear" w:color="auto" w:fill="auto"/>
            <w:vAlign w:val="center"/>
            <w:hideMark/>
          </w:tcPr>
          <w:p w14:paraId="447A1E20" w14:textId="77777777" w:rsidR="003A3CF3" w:rsidRPr="003A3CF3" w:rsidRDefault="003A3CF3" w:rsidP="003A3CF3">
            <w:pPr>
              <w:spacing w:line="240" w:lineRule="auto"/>
              <w:jc w:val="right"/>
              <w:rPr>
                <w:i/>
                <w:iCs/>
                <w:sz w:val="12"/>
                <w:szCs w:val="12"/>
              </w:rPr>
            </w:pPr>
          </w:p>
        </w:tc>
      </w:tr>
      <w:tr w:rsidR="003A3CF3" w:rsidRPr="003A3CF3" w14:paraId="0C7890BE" w14:textId="77777777" w:rsidTr="003A3CF3">
        <w:trPr>
          <w:trHeight w:val="85"/>
        </w:trPr>
        <w:tc>
          <w:tcPr>
            <w:tcW w:w="3058" w:type="pct"/>
            <w:tcBorders>
              <w:top w:val="nil"/>
              <w:left w:val="nil"/>
              <w:bottom w:val="nil"/>
              <w:right w:val="nil"/>
            </w:tcBorders>
            <w:shd w:val="clear" w:color="auto" w:fill="auto"/>
            <w:vAlign w:val="center"/>
            <w:hideMark/>
          </w:tcPr>
          <w:p w14:paraId="5B6C58A7" w14:textId="77777777" w:rsidR="003A3CF3" w:rsidRPr="003A3CF3" w:rsidRDefault="003A3CF3" w:rsidP="003A3CF3">
            <w:pPr>
              <w:spacing w:line="240" w:lineRule="auto"/>
              <w:rPr>
                <w:i/>
                <w:iCs/>
                <w:sz w:val="12"/>
                <w:szCs w:val="12"/>
              </w:rPr>
            </w:pPr>
            <w:r w:rsidRPr="003A3CF3">
              <w:rPr>
                <w:i/>
                <w:iCs/>
                <w:sz w:val="12"/>
                <w:szCs w:val="12"/>
              </w:rPr>
              <w:t xml:space="preserve"> - "Ursynowski Nordic Walking"</w:t>
            </w:r>
          </w:p>
        </w:tc>
        <w:tc>
          <w:tcPr>
            <w:tcW w:w="511" w:type="pct"/>
            <w:tcBorders>
              <w:top w:val="nil"/>
              <w:left w:val="nil"/>
              <w:bottom w:val="nil"/>
              <w:right w:val="nil"/>
            </w:tcBorders>
            <w:shd w:val="clear" w:color="auto" w:fill="auto"/>
            <w:noWrap/>
            <w:vAlign w:val="center"/>
            <w:hideMark/>
          </w:tcPr>
          <w:p w14:paraId="6691EE29"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76A7F87" w14:textId="77777777" w:rsidR="003A3CF3" w:rsidRPr="003A3CF3" w:rsidRDefault="003A3CF3" w:rsidP="003A3CF3">
            <w:pPr>
              <w:spacing w:line="240" w:lineRule="auto"/>
              <w:jc w:val="right"/>
              <w:rPr>
                <w:i/>
                <w:iCs/>
                <w:sz w:val="12"/>
                <w:szCs w:val="12"/>
              </w:rPr>
            </w:pPr>
            <w:r w:rsidRPr="003A3CF3">
              <w:rPr>
                <w:i/>
                <w:iCs/>
                <w:sz w:val="12"/>
                <w:szCs w:val="12"/>
              </w:rPr>
              <w:t>62 000</w:t>
            </w:r>
          </w:p>
        </w:tc>
        <w:tc>
          <w:tcPr>
            <w:tcW w:w="626" w:type="pct"/>
            <w:tcBorders>
              <w:top w:val="nil"/>
              <w:left w:val="nil"/>
              <w:bottom w:val="nil"/>
              <w:right w:val="nil"/>
            </w:tcBorders>
            <w:shd w:val="clear" w:color="auto" w:fill="auto"/>
            <w:vAlign w:val="center"/>
            <w:hideMark/>
          </w:tcPr>
          <w:p w14:paraId="1BAB0F59" w14:textId="77777777" w:rsidR="003A3CF3" w:rsidRPr="003A3CF3" w:rsidRDefault="003A3CF3" w:rsidP="003A3CF3">
            <w:pPr>
              <w:spacing w:line="240" w:lineRule="auto"/>
              <w:jc w:val="right"/>
              <w:rPr>
                <w:i/>
                <w:iCs/>
                <w:sz w:val="12"/>
                <w:szCs w:val="12"/>
              </w:rPr>
            </w:pPr>
          </w:p>
        </w:tc>
      </w:tr>
      <w:tr w:rsidR="003A3CF3" w:rsidRPr="003A3CF3" w14:paraId="028309C2" w14:textId="77777777" w:rsidTr="003A3CF3">
        <w:trPr>
          <w:trHeight w:val="85"/>
        </w:trPr>
        <w:tc>
          <w:tcPr>
            <w:tcW w:w="3058" w:type="pct"/>
            <w:tcBorders>
              <w:top w:val="nil"/>
              <w:left w:val="nil"/>
              <w:bottom w:val="nil"/>
              <w:right w:val="nil"/>
            </w:tcBorders>
            <w:shd w:val="clear" w:color="auto" w:fill="auto"/>
            <w:vAlign w:val="center"/>
            <w:hideMark/>
          </w:tcPr>
          <w:p w14:paraId="08558079" w14:textId="77777777" w:rsidR="003A3CF3" w:rsidRPr="003A3CF3" w:rsidRDefault="003A3CF3" w:rsidP="003A3CF3">
            <w:pPr>
              <w:spacing w:line="240" w:lineRule="auto"/>
              <w:rPr>
                <w:i/>
                <w:iCs/>
                <w:sz w:val="12"/>
                <w:szCs w:val="12"/>
              </w:rPr>
            </w:pPr>
            <w:r w:rsidRPr="003A3CF3">
              <w:rPr>
                <w:i/>
                <w:iCs/>
                <w:sz w:val="12"/>
                <w:szCs w:val="12"/>
              </w:rPr>
              <w:t xml:space="preserve"> - zajęcia przygotowawcze dla uczestników Warszawskiej Olimpiady Seniorów </w:t>
            </w:r>
          </w:p>
        </w:tc>
        <w:tc>
          <w:tcPr>
            <w:tcW w:w="511" w:type="pct"/>
            <w:tcBorders>
              <w:top w:val="nil"/>
              <w:left w:val="nil"/>
              <w:bottom w:val="nil"/>
              <w:right w:val="nil"/>
            </w:tcBorders>
            <w:shd w:val="clear" w:color="auto" w:fill="auto"/>
            <w:noWrap/>
            <w:vAlign w:val="center"/>
            <w:hideMark/>
          </w:tcPr>
          <w:p w14:paraId="532E6551"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5F1B994" w14:textId="77777777" w:rsidR="003A3CF3" w:rsidRPr="003A3CF3" w:rsidRDefault="003A3CF3" w:rsidP="003A3CF3">
            <w:pPr>
              <w:spacing w:line="240" w:lineRule="auto"/>
              <w:jc w:val="right"/>
              <w:rPr>
                <w:i/>
                <w:iCs/>
                <w:sz w:val="12"/>
                <w:szCs w:val="12"/>
              </w:rPr>
            </w:pPr>
            <w:r w:rsidRPr="003A3CF3">
              <w:rPr>
                <w:i/>
                <w:iCs/>
                <w:sz w:val="12"/>
                <w:szCs w:val="12"/>
              </w:rPr>
              <w:t>21 100</w:t>
            </w:r>
          </w:p>
        </w:tc>
        <w:tc>
          <w:tcPr>
            <w:tcW w:w="626" w:type="pct"/>
            <w:tcBorders>
              <w:top w:val="nil"/>
              <w:left w:val="nil"/>
              <w:bottom w:val="nil"/>
              <w:right w:val="nil"/>
            </w:tcBorders>
            <w:shd w:val="clear" w:color="auto" w:fill="auto"/>
            <w:vAlign w:val="center"/>
            <w:hideMark/>
          </w:tcPr>
          <w:p w14:paraId="156944DA" w14:textId="77777777" w:rsidR="003A3CF3" w:rsidRPr="003A3CF3" w:rsidRDefault="003A3CF3" w:rsidP="003A3CF3">
            <w:pPr>
              <w:spacing w:line="240" w:lineRule="auto"/>
              <w:jc w:val="right"/>
              <w:rPr>
                <w:i/>
                <w:iCs/>
                <w:sz w:val="12"/>
                <w:szCs w:val="12"/>
              </w:rPr>
            </w:pPr>
          </w:p>
        </w:tc>
      </w:tr>
      <w:tr w:rsidR="003A3CF3" w:rsidRPr="003A3CF3" w14:paraId="5480DAB2" w14:textId="77777777" w:rsidTr="003A3CF3">
        <w:trPr>
          <w:trHeight w:val="85"/>
        </w:trPr>
        <w:tc>
          <w:tcPr>
            <w:tcW w:w="3058" w:type="pct"/>
            <w:tcBorders>
              <w:top w:val="nil"/>
              <w:left w:val="nil"/>
              <w:bottom w:val="nil"/>
              <w:right w:val="nil"/>
            </w:tcBorders>
            <w:shd w:val="clear" w:color="auto" w:fill="auto"/>
            <w:vAlign w:val="center"/>
            <w:hideMark/>
          </w:tcPr>
          <w:p w14:paraId="781A118B" w14:textId="77777777" w:rsidR="003A3CF3" w:rsidRPr="003A3CF3" w:rsidRDefault="003A3CF3" w:rsidP="003A3CF3">
            <w:pPr>
              <w:spacing w:line="240" w:lineRule="auto"/>
              <w:rPr>
                <w:sz w:val="12"/>
                <w:szCs w:val="12"/>
              </w:rPr>
            </w:pPr>
            <w:r w:rsidRPr="003A3CF3">
              <w:rPr>
                <w:sz w:val="12"/>
                <w:szCs w:val="12"/>
              </w:rPr>
              <w:t>organizacja rozgrywek sportowych (</w:t>
            </w:r>
            <w:r w:rsidRPr="003A3CF3">
              <w:rPr>
                <w:i/>
                <w:iCs/>
                <w:sz w:val="12"/>
                <w:szCs w:val="12"/>
              </w:rPr>
              <w:t>w tym: Warszawska Olimpiada Młodzieży)</w:t>
            </w:r>
          </w:p>
        </w:tc>
        <w:tc>
          <w:tcPr>
            <w:tcW w:w="511" w:type="pct"/>
            <w:tcBorders>
              <w:top w:val="nil"/>
              <w:left w:val="nil"/>
              <w:bottom w:val="nil"/>
              <w:right w:val="nil"/>
            </w:tcBorders>
            <w:shd w:val="clear" w:color="auto" w:fill="auto"/>
            <w:noWrap/>
            <w:vAlign w:val="center"/>
            <w:hideMark/>
          </w:tcPr>
          <w:p w14:paraId="1B1FF8F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49DC7E9" w14:textId="77777777" w:rsidR="003A3CF3" w:rsidRPr="003A3CF3" w:rsidRDefault="003A3CF3" w:rsidP="003A3CF3">
            <w:pPr>
              <w:spacing w:line="240" w:lineRule="auto"/>
              <w:jc w:val="right"/>
              <w:rPr>
                <w:sz w:val="12"/>
                <w:szCs w:val="12"/>
              </w:rPr>
            </w:pPr>
            <w:r w:rsidRPr="003A3CF3">
              <w:rPr>
                <w:sz w:val="12"/>
                <w:szCs w:val="12"/>
              </w:rPr>
              <w:t>172 700</w:t>
            </w:r>
          </w:p>
        </w:tc>
        <w:tc>
          <w:tcPr>
            <w:tcW w:w="626" w:type="pct"/>
            <w:tcBorders>
              <w:top w:val="nil"/>
              <w:left w:val="nil"/>
              <w:bottom w:val="nil"/>
              <w:right w:val="nil"/>
            </w:tcBorders>
            <w:shd w:val="clear" w:color="auto" w:fill="auto"/>
            <w:vAlign w:val="center"/>
            <w:hideMark/>
          </w:tcPr>
          <w:p w14:paraId="240AFC61" w14:textId="77777777" w:rsidR="003A3CF3" w:rsidRPr="003A3CF3" w:rsidRDefault="003A3CF3" w:rsidP="003A3CF3">
            <w:pPr>
              <w:spacing w:line="240" w:lineRule="auto"/>
              <w:jc w:val="right"/>
              <w:rPr>
                <w:sz w:val="12"/>
                <w:szCs w:val="12"/>
              </w:rPr>
            </w:pPr>
          </w:p>
        </w:tc>
      </w:tr>
      <w:tr w:rsidR="003A3CF3" w:rsidRPr="003A3CF3" w14:paraId="5D862DBA" w14:textId="77777777" w:rsidTr="003A3CF3">
        <w:trPr>
          <w:trHeight w:val="85"/>
        </w:trPr>
        <w:tc>
          <w:tcPr>
            <w:tcW w:w="3058" w:type="pct"/>
            <w:tcBorders>
              <w:top w:val="nil"/>
              <w:left w:val="nil"/>
              <w:bottom w:val="nil"/>
              <w:right w:val="nil"/>
            </w:tcBorders>
            <w:shd w:val="clear" w:color="auto" w:fill="auto"/>
            <w:vAlign w:val="center"/>
            <w:hideMark/>
          </w:tcPr>
          <w:p w14:paraId="6E52C71D" w14:textId="77777777" w:rsidR="003A3CF3" w:rsidRPr="003A3CF3" w:rsidRDefault="003A3CF3" w:rsidP="003A3CF3">
            <w:pPr>
              <w:spacing w:line="240" w:lineRule="auto"/>
              <w:rPr>
                <w:sz w:val="12"/>
                <w:szCs w:val="12"/>
              </w:rPr>
            </w:pPr>
            <w:r w:rsidRPr="003A3CF3">
              <w:rPr>
                <w:sz w:val="12"/>
                <w:szCs w:val="12"/>
              </w:rPr>
              <w:t>realizacja programów szkoleniowo - rekreacyjnych:</w:t>
            </w:r>
          </w:p>
        </w:tc>
        <w:tc>
          <w:tcPr>
            <w:tcW w:w="511" w:type="pct"/>
            <w:tcBorders>
              <w:top w:val="nil"/>
              <w:left w:val="nil"/>
              <w:bottom w:val="nil"/>
              <w:right w:val="nil"/>
            </w:tcBorders>
            <w:shd w:val="clear" w:color="auto" w:fill="auto"/>
            <w:noWrap/>
            <w:vAlign w:val="center"/>
            <w:hideMark/>
          </w:tcPr>
          <w:p w14:paraId="78AD855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3E04FEA" w14:textId="77777777" w:rsidR="003A3CF3" w:rsidRPr="003A3CF3" w:rsidRDefault="003A3CF3" w:rsidP="003A3CF3">
            <w:pPr>
              <w:spacing w:line="240" w:lineRule="auto"/>
              <w:jc w:val="right"/>
              <w:rPr>
                <w:sz w:val="12"/>
                <w:szCs w:val="12"/>
              </w:rPr>
            </w:pPr>
            <w:r w:rsidRPr="003A3CF3">
              <w:rPr>
                <w:sz w:val="12"/>
                <w:szCs w:val="12"/>
              </w:rPr>
              <w:t>70 000</w:t>
            </w:r>
          </w:p>
        </w:tc>
        <w:tc>
          <w:tcPr>
            <w:tcW w:w="626" w:type="pct"/>
            <w:tcBorders>
              <w:top w:val="nil"/>
              <w:left w:val="nil"/>
              <w:bottom w:val="nil"/>
              <w:right w:val="nil"/>
            </w:tcBorders>
            <w:shd w:val="clear" w:color="auto" w:fill="auto"/>
            <w:vAlign w:val="center"/>
            <w:hideMark/>
          </w:tcPr>
          <w:p w14:paraId="3F66959B" w14:textId="77777777" w:rsidR="003A3CF3" w:rsidRPr="003A3CF3" w:rsidRDefault="003A3CF3" w:rsidP="003A3CF3">
            <w:pPr>
              <w:spacing w:line="240" w:lineRule="auto"/>
              <w:jc w:val="right"/>
              <w:rPr>
                <w:sz w:val="12"/>
                <w:szCs w:val="12"/>
              </w:rPr>
            </w:pPr>
          </w:p>
        </w:tc>
      </w:tr>
      <w:tr w:rsidR="003A3CF3" w:rsidRPr="003A3CF3" w14:paraId="2478053B" w14:textId="77777777" w:rsidTr="003A3CF3">
        <w:trPr>
          <w:trHeight w:val="85"/>
        </w:trPr>
        <w:tc>
          <w:tcPr>
            <w:tcW w:w="3058" w:type="pct"/>
            <w:tcBorders>
              <w:top w:val="nil"/>
              <w:left w:val="nil"/>
              <w:bottom w:val="nil"/>
              <w:right w:val="nil"/>
            </w:tcBorders>
            <w:shd w:val="clear" w:color="auto" w:fill="auto"/>
            <w:vAlign w:val="center"/>
            <w:hideMark/>
          </w:tcPr>
          <w:p w14:paraId="7F953147" w14:textId="77777777" w:rsidR="003A3CF3" w:rsidRPr="003A3CF3" w:rsidRDefault="003A3CF3" w:rsidP="003A3CF3">
            <w:pPr>
              <w:spacing w:line="240" w:lineRule="auto"/>
              <w:rPr>
                <w:i/>
                <w:iCs/>
                <w:sz w:val="12"/>
                <w:szCs w:val="12"/>
              </w:rPr>
            </w:pPr>
            <w:r w:rsidRPr="003A3CF3">
              <w:rPr>
                <w:i/>
                <w:iCs/>
                <w:sz w:val="12"/>
                <w:szCs w:val="12"/>
              </w:rPr>
              <w:t xml:space="preserve"> - "Od zabawy do sportu"</w:t>
            </w:r>
          </w:p>
        </w:tc>
        <w:tc>
          <w:tcPr>
            <w:tcW w:w="511" w:type="pct"/>
            <w:tcBorders>
              <w:top w:val="nil"/>
              <w:left w:val="nil"/>
              <w:bottom w:val="nil"/>
              <w:right w:val="nil"/>
            </w:tcBorders>
            <w:shd w:val="clear" w:color="auto" w:fill="auto"/>
            <w:noWrap/>
            <w:vAlign w:val="center"/>
            <w:hideMark/>
          </w:tcPr>
          <w:p w14:paraId="19906289"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320F16B" w14:textId="77777777" w:rsidR="003A3CF3" w:rsidRPr="003A3CF3" w:rsidRDefault="003A3CF3" w:rsidP="003A3CF3">
            <w:pPr>
              <w:spacing w:line="240" w:lineRule="auto"/>
              <w:jc w:val="right"/>
              <w:rPr>
                <w:i/>
                <w:iCs/>
                <w:sz w:val="12"/>
                <w:szCs w:val="12"/>
              </w:rPr>
            </w:pPr>
            <w:r w:rsidRPr="003A3CF3">
              <w:rPr>
                <w:i/>
                <w:iCs/>
                <w:sz w:val="12"/>
                <w:szCs w:val="12"/>
              </w:rPr>
              <w:t>70 000</w:t>
            </w:r>
          </w:p>
        </w:tc>
        <w:tc>
          <w:tcPr>
            <w:tcW w:w="626" w:type="pct"/>
            <w:tcBorders>
              <w:top w:val="nil"/>
              <w:left w:val="nil"/>
              <w:bottom w:val="nil"/>
              <w:right w:val="nil"/>
            </w:tcBorders>
            <w:shd w:val="clear" w:color="auto" w:fill="auto"/>
            <w:vAlign w:val="center"/>
            <w:hideMark/>
          </w:tcPr>
          <w:p w14:paraId="31DA72EF" w14:textId="77777777" w:rsidR="003A3CF3" w:rsidRPr="003A3CF3" w:rsidRDefault="003A3CF3" w:rsidP="003A3CF3">
            <w:pPr>
              <w:spacing w:line="240" w:lineRule="auto"/>
              <w:jc w:val="right"/>
              <w:rPr>
                <w:i/>
                <w:iCs/>
                <w:sz w:val="12"/>
                <w:szCs w:val="12"/>
              </w:rPr>
            </w:pPr>
          </w:p>
        </w:tc>
      </w:tr>
      <w:tr w:rsidR="003A3CF3" w:rsidRPr="003A3CF3" w14:paraId="42F617A9" w14:textId="77777777" w:rsidTr="003A3CF3">
        <w:trPr>
          <w:trHeight w:val="85"/>
        </w:trPr>
        <w:tc>
          <w:tcPr>
            <w:tcW w:w="3058" w:type="pct"/>
            <w:tcBorders>
              <w:top w:val="nil"/>
              <w:left w:val="nil"/>
              <w:bottom w:val="nil"/>
              <w:right w:val="nil"/>
            </w:tcBorders>
            <w:shd w:val="clear" w:color="auto" w:fill="auto"/>
            <w:vAlign w:val="center"/>
            <w:hideMark/>
          </w:tcPr>
          <w:p w14:paraId="2B6D6A13" w14:textId="77777777" w:rsidR="003A3CF3" w:rsidRPr="003A3CF3" w:rsidRDefault="003A3CF3" w:rsidP="003A3CF3">
            <w:pPr>
              <w:spacing w:line="240" w:lineRule="auto"/>
              <w:rPr>
                <w:sz w:val="12"/>
                <w:szCs w:val="12"/>
              </w:rPr>
            </w:pPr>
            <w:r w:rsidRPr="003A3CF3">
              <w:rPr>
                <w:sz w:val="12"/>
                <w:szCs w:val="12"/>
              </w:rPr>
              <w:t>organizacja zajęć sportowo - rekreacyjnych w ramach akcji "Zima i Lato w Mieście"</w:t>
            </w:r>
          </w:p>
        </w:tc>
        <w:tc>
          <w:tcPr>
            <w:tcW w:w="511" w:type="pct"/>
            <w:tcBorders>
              <w:top w:val="nil"/>
              <w:left w:val="nil"/>
              <w:bottom w:val="nil"/>
              <w:right w:val="nil"/>
            </w:tcBorders>
            <w:shd w:val="clear" w:color="auto" w:fill="auto"/>
            <w:noWrap/>
            <w:vAlign w:val="center"/>
            <w:hideMark/>
          </w:tcPr>
          <w:p w14:paraId="1F8B12E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55FE927" w14:textId="77777777" w:rsidR="003A3CF3" w:rsidRPr="003A3CF3" w:rsidRDefault="003A3CF3" w:rsidP="003A3CF3">
            <w:pPr>
              <w:spacing w:line="240" w:lineRule="auto"/>
              <w:jc w:val="right"/>
              <w:rPr>
                <w:sz w:val="12"/>
                <w:szCs w:val="12"/>
              </w:rPr>
            </w:pPr>
            <w:r w:rsidRPr="003A3CF3">
              <w:rPr>
                <w:sz w:val="12"/>
                <w:szCs w:val="12"/>
              </w:rPr>
              <w:t>68 200</w:t>
            </w:r>
          </w:p>
        </w:tc>
        <w:tc>
          <w:tcPr>
            <w:tcW w:w="626" w:type="pct"/>
            <w:tcBorders>
              <w:top w:val="nil"/>
              <w:left w:val="nil"/>
              <w:bottom w:val="nil"/>
              <w:right w:val="nil"/>
            </w:tcBorders>
            <w:shd w:val="clear" w:color="auto" w:fill="auto"/>
            <w:vAlign w:val="center"/>
            <w:hideMark/>
          </w:tcPr>
          <w:p w14:paraId="3B804579" w14:textId="77777777" w:rsidR="003A3CF3" w:rsidRPr="003A3CF3" w:rsidRDefault="003A3CF3" w:rsidP="003A3CF3">
            <w:pPr>
              <w:spacing w:line="240" w:lineRule="auto"/>
              <w:jc w:val="right"/>
              <w:rPr>
                <w:sz w:val="12"/>
                <w:szCs w:val="12"/>
              </w:rPr>
            </w:pPr>
          </w:p>
        </w:tc>
      </w:tr>
      <w:tr w:rsidR="003A3CF3" w:rsidRPr="003A3CF3" w14:paraId="69AC5714" w14:textId="77777777" w:rsidTr="003A3CF3">
        <w:trPr>
          <w:trHeight w:val="85"/>
        </w:trPr>
        <w:tc>
          <w:tcPr>
            <w:tcW w:w="3058" w:type="pct"/>
            <w:tcBorders>
              <w:top w:val="nil"/>
              <w:left w:val="nil"/>
              <w:bottom w:val="nil"/>
              <w:right w:val="nil"/>
            </w:tcBorders>
            <w:shd w:val="clear" w:color="auto" w:fill="auto"/>
            <w:vAlign w:val="center"/>
            <w:hideMark/>
          </w:tcPr>
          <w:p w14:paraId="75F68D07" w14:textId="77777777" w:rsidR="003A3CF3" w:rsidRPr="003A3CF3" w:rsidRDefault="003A3CF3" w:rsidP="003A3CF3">
            <w:pPr>
              <w:spacing w:line="240" w:lineRule="auto"/>
              <w:rPr>
                <w:sz w:val="12"/>
                <w:szCs w:val="12"/>
              </w:rPr>
            </w:pPr>
            <w:r w:rsidRPr="003A3CF3">
              <w:rPr>
                <w:sz w:val="12"/>
                <w:szCs w:val="12"/>
              </w:rPr>
              <w:t>organizacja zajęć z pierwszej pomocy w ramach programu "Ruszaj bezpiecznie na Ursynowie"</w:t>
            </w:r>
          </w:p>
        </w:tc>
        <w:tc>
          <w:tcPr>
            <w:tcW w:w="511" w:type="pct"/>
            <w:tcBorders>
              <w:top w:val="nil"/>
              <w:left w:val="nil"/>
              <w:bottom w:val="nil"/>
              <w:right w:val="nil"/>
            </w:tcBorders>
            <w:shd w:val="clear" w:color="auto" w:fill="auto"/>
            <w:noWrap/>
            <w:vAlign w:val="center"/>
            <w:hideMark/>
          </w:tcPr>
          <w:p w14:paraId="0E8D2F32"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9584922" w14:textId="77777777" w:rsidR="003A3CF3" w:rsidRPr="003A3CF3" w:rsidRDefault="003A3CF3" w:rsidP="003A3CF3">
            <w:pPr>
              <w:spacing w:line="240" w:lineRule="auto"/>
              <w:jc w:val="right"/>
              <w:rPr>
                <w:sz w:val="12"/>
                <w:szCs w:val="12"/>
              </w:rPr>
            </w:pPr>
            <w:r w:rsidRPr="003A3CF3">
              <w:rPr>
                <w:sz w:val="12"/>
                <w:szCs w:val="12"/>
              </w:rPr>
              <w:t>23 000</w:t>
            </w:r>
          </w:p>
        </w:tc>
        <w:tc>
          <w:tcPr>
            <w:tcW w:w="626" w:type="pct"/>
            <w:tcBorders>
              <w:top w:val="nil"/>
              <w:left w:val="nil"/>
              <w:bottom w:val="nil"/>
              <w:right w:val="nil"/>
            </w:tcBorders>
            <w:shd w:val="clear" w:color="auto" w:fill="auto"/>
            <w:vAlign w:val="center"/>
            <w:hideMark/>
          </w:tcPr>
          <w:p w14:paraId="2AFA917E" w14:textId="77777777" w:rsidR="003A3CF3" w:rsidRPr="003A3CF3" w:rsidRDefault="003A3CF3" w:rsidP="003A3CF3">
            <w:pPr>
              <w:spacing w:line="240" w:lineRule="auto"/>
              <w:jc w:val="right"/>
              <w:rPr>
                <w:sz w:val="12"/>
                <w:szCs w:val="12"/>
              </w:rPr>
            </w:pPr>
          </w:p>
        </w:tc>
      </w:tr>
      <w:tr w:rsidR="003A3CF3" w:rsidRPr="003A3CF3" w14:paraId="1908F23F" w14:textId="77777777" w:rsidTr="003A3CF3">
        <w:trPr>
          <w:trHeight w:val="85"/>
        </w:trPr>
        <w:tc>
          <w:tcPr>
            <w:tcW w:w="3058" w:type="pct"/>
            <w:tcBorders>
              <w:top w:val="nil"/>
              <w:left w:val="nil"/>
              <w:bottom w:val="nil"/>
              <w:right w:val="nil"/>
            </w:tcBorders>
            <w:shd w:val="clear" w:color="auto" w:fill="auto"/>
            <w:vAlign w:val="center"/>
            <w:hideMark/>
          </w:tcPr>
          <w:p w14:paraId="13957EF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934CEB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9EB9F3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48058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EEFDECB" w14:textId="77777777" w:rsidTr="003A3CF3">
        <w:trPr>
          <w:trHeight w:val="85"/>
        </w:trPr>
        <w:tc>
          <w:tcPr>
            <w:tcW w:w="3058" w:type="pct"/>
            <w:tcBorders>
              <w:top w:val="nil"/>
              <w:left w:val="nil"/>
              <w:bottom w:val="nil"/>
              <w:right w:val="nil"/>
            </w:tcBorders>
            <w:shd w:val="clear" w:color="auto" w:fill="auto"/>
            <w:vAlign w:val="center"/>
            <w:hideMark/>
          </w:tcPr>
          <w:p w14:paraId="07422B70" w14:textId="77777777" w:rsidR="003A3CF3" w:rsidRPr="003A3CF3" w:rsidRDefault="003A3CF3" w:rsidP="003A3CF3">
            <w:pPr>
              <w:spacing w:line="240" w:lineRule="auto"/>
              <w:rPr>
                <w:sz w:val="12"/>
                <w:szCs w:val="12"/>
              </w:rPr>
            </w:pPr>
            <w:r w:rsidRPr="003A3CF3">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10892548"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867FA78" w14:textId="77777777" w:rsidR="003A3CF3" w:rsidRPr="003A3CF3" w:rsidRDefault="003A3CF3" w:rsidP="003A3CF3">
            <w:pPr>
              <w:spacing w:line="240" w:lineRule="auto"/>
              <w:jc w:val="right"/>
              <w:rPr>
                <w:sz w:val="12"/>
                <w:szCs w:val="12"/>
              </w:rPr>
            </w:pPr>
            <w:r w:rsidRPr="003A3CF3">
              <w:rPr>
                <w:sz w:val="12"/>
                <w:szCs w:val="12"/>
              </w:rPr>
              <w:t>16 000</w:t>
            </w:r>
          </w:p>
        </w:tc>
        <w:tc>
          <w:tcPr>
            <w:tcW w:w="626" w:type="pct"/>
            <w:tcBorders>
              <w:top w:val="nil"/>
              <w:left w:val="nil"/>
              <w:bottom w:val="nil"/>
              <w:right w:val="nil"/>
            </w:tcBorders>
            <w:shd w:val="clear" w:color="auto" w:fill="auto"/>
            <w:vAlign w:val="center"/>
            <w:hideMark/>
          </w:tcPr>
          <w:p w14:paraId="4800BA17" w14:textId="77777777" w:rsidR="003A3CF3" w:rsidRPr="003A3CF3" w:rsidRDefault="003A3CF3" w:rsidP="003A3CF3">
            <w:pPr>
              <w:spacing w:line="240" w:lineRule="auto"/>
              <w:jc w:val="right"/>
              <w:rPr>
                <w:sz w:val="12"/>
                <w:szCs w:val="12"/>
              </w:rPr>
            </w:pPr>
          </w:p>
        </w:tc>
      </w:tr>
      <w:tr w:rsidR="003A3CF3" w:rsidRPr="003A3CF3" w14:paraId="63C7788B" w14:textId="77777777" w:rsidTr="003A3CF3">
        <w:trPr>
          <w:trHeight w:val="85"/>
        </w:trPr>
        <w:tc>
          <w:tcPr>
            <w:tcW w:w="3058" w:type="pct"/>
            <w:tcBorders>
              <w:top w:val="nil"/>
              <w:left w:val="nil"/>
              <w:bottom w:val="nil"/>
              <w:right w:val="nil"/>
            </w:tcBorders>
            <w:shd w:val="clear" w:color="auto" w:fill="auto"/>
            <w:vAlign w:val="center"/>
            <w:hideMark/>
          </w:tcPr>
          <w:p w14:paraId="3342F4C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AB63B4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C0C243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8D58E7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239AB64" w14:textId="77777777" w:rsidTr="003A3CF3">
        <w:trPr>
          <w:trHeight w:val="85"/>
        </w:trPr>
        <w:tc>
          <w:tcPr>
            <w:tcW w:w="3058" w:type="pct"/>
            <w:tcBorders>
              <w:top w:val="nil"/>
              <w:left w:val="nil"/>
              <w:bottom w:val="nil"/>
              <w:right w:val="nil"/>
            </w:tcBorders>
            <w:shd w:val="clear" w:color="auto" w:fill="auto"/>
            <w:vAlign w:val="center"/>
            <w:hideMark/>
          </w:tcPr>
          <w:p w14:paraId="76685C5C"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1CAC3CE5"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6A8E04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7AFE6E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36A9071" w14:textId="77777777" w:rsidTr="003A3CF3">
        <w:trPr>
          <w:trHeight w:val="85"/>
        </w:trPr>
        <w:tc>
          <w:tcPr>
            <w:tcW w:w="3058" w:type="pct"/>
            <w:tcBorders>
              <w:top w:val="nil"/>
              <w:left w:val="nil"/>
              <w:bottom w:val="nil"/>
              <w:right w:val="nil"/>
            </w:tcBorders>
            <w:shd w:val="clear" w:color="auto" w:fill="auto"/>
            <w:vAlign w:val="center"/>
            <w:hideMark/>
          </w:tcPr>
          <w:p w14:paraId="5971111D" w14:textId="77777777" w:rsidR="003A3CF3" w:rsidRPr="003A3CF3" w:rsidRDefault="003A3CF3" w:rsidP="003A3CF3">
            <w:pPr>
              <w:spacing w:line="240" w:lineRule="auto"/>
              <w:rPr>
                <w:i/>
                <w:iCs/>
                <w:sz w:val="12"/>
                <w:szCs w:val="12"/>
              </w:rPr>
            </w:pPr>
            <w:r w:rsidRPr="003A3CF3">
              <w:rPr>
                <w:i/>
                <w:iCs/>
                <w:sz w:val="12"/>
                <w:szCs w:val="12"/>
              </w:rPr>
              <w:t xml:space="preserve">1. Ustawa z dnia 25 czerwca 2010 r. o sporcie </w:t>
            </w:r>
          </w:p>
        </w:tc>
        <w:tc>
          <w:tcPr>
            <w:tcW w:w="511" w:type="pct"/>
            <w:tcBorders>
              <w:top w:val="nil"/>
              <w:left w:val="nil"/>
              <w:bottom w:val="nil"/>
              <w:right w:val="nil"/>
            </w:tcBorders>
            <w:shd w:val="clear" w:color="auto" w:fill="auto"/>
            <w:vAlign w:val="center"/>
            <w:hideMark/>
          </w:tcPr>
          <w:p w14:paraId="61AA740D"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33313D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98D791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7318000" w14:textId="77777777" w:rsidTr="003A3CF3">
        <w:trPr>
          <w:trHeight w:val="85"/>
        </w:trPr>
        <w:tc>
          <w:tcPr>
            <w:tcW w:w="3058" w:type="pct"/>
            <w:tcBorders>
              <w:top w:val="nil"/>
              <w:left w:val="nil"/>
              <w:bottom w:val="nil"/>
              <w:right w:val="nil"/>
            </w:tcBorders>
            <w:shd w:val="clear" w:color="auto" w:fill="auto"/>
            <w:vAlign w:val="center"/>
            <w:hideMark/>
          </w:tcPr>
          <w:p w14:paraId="2A33FDEB" w14:textId="77777777" w:rsidR="003A3CF3" w:rsidRPr="003A3CF3" w:rsidRDefault="003A3CF3" w:rsidP="003A3CF3">
            <w:pPr>
              <w:spacing w:line="240" w:lineRule="auto"/>
              <w:rPr>
                <w:i/>
                <w:iCs/>
                <w:sz w:val="12"/>
                <w:szCs w:val="12"/>
              </w:rPr>
            </w:pPr>
            <w:r w:rsidRPr="003A3CF3">
              <w:rPr>
                <w:i/>
                <w:iCs/>
                <w:sz w:val="12"/>
                <w:szCs w:val="12"/>
              </w:rPr>
              <w:t>2. Ustawa z dnia 24 kwietnia 2003 r. o działalności pożytku publicznego i o wolontariacie</w:t>
            </w:r>
          </w:p>
        </w:tc>
        <w:tc>
          <w:tcPr>
            <w:tcW w:w="511" w:type="pct"/>
            <w:tcBorders>
              <w:top w:val="nil"/>
              <w:left w:val="nil"/>
              <w:bottom w:val="nil"/>
              <w:right w:val="nil"/>
            </w:tcBorders>
            <w:shd w:val="clear" w:color="auto" w:fill="auto"/>
            <w:vAlign w:val="center"/>
            <w:hideMark/>
          </w:tcPr>
          <w:p w14:paraId="27A0E30F"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233834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D3F0F0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AB2839" w14:textId="77777777" w:rsidTr="003A3CF3">
        <w:trPr>
          <w:trHeight w:val="85"/>
        </w:trPr>
        <w:tc>
          <w:tcPr>
            <w:tcW w:w="3058" w:type="pct"/>
            <w:tcBorders>
              <w:top w:val="nil"/>
              <w:left w:val="nil"/>
              <w:bottom w:val="nil"/>
              <w:right w:val="nil"/>
            </w:tcBorders>
            <w:shd w:val="clear" w:color="auto" w:fill="auto"/>
            <w:vAlign w:val="center"/>
            <w:hideMark/>
          </w:tcPr>
          <w:p w14:paraId="310859D7" w14:textId="77777777" w:rsidR="003A3CF3" w:rsidRPr="003A3CF3" w:rsidRDefault="003A3CF3" w:rsidP="003A3CF3">
            <w:pPr>
              <w:spacing w:line="240" w:lineRule="auto"/>
              <w:rPr>
                <w:i/>
                <w:iCs/>
                <w:sz w:val="12"/>
                <w:szCs w:val="12"/>
              </w:rPr>
            </w:pPr>
            <w:r w:rsidRPr="003A3CF3">
              <w:rPr>
                <w:i/>
                <w:iCs/>
                <w:sz w:val="12"/>
                <w:szCs w:val="12"/>
              </w:rPr>
              <w:t>3. Uchwała Nr XI/218/2019 Rady m.st. Warszawy z dnia 11 kwietnia 2019 r. w sprawie konsultacji społecznych z mieszkańcami m.st. Warszawy w formie budżetu obywatelskiego</w:t>
            </w:r>
          </w:p>
        </w:tc>
        <w:tc>
          <w:tcPr>
            <w:tcW w:w="511" w:type="pct"/>
            <w:tcBorders>
              <w:top w:val="nil"/>
              <w:left w:val="nil"/>
              <w:bottom w:val="nil"/>
              <w:right w:val="nil"/>
            </w:tcBorders>
            <w:shd w:val="clear" w:color="auto" w:fill="auto"/>
            <w:vAlign w:val="center"/>
            <w:hideMark/>
          </w:tcPr>
          <w:p w14:paraId="286B5EC7"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A1FD1A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1BBF4C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7A7B207" w14:textId="77777777" w:rsidTr="003A3CF3">
        <w:trPr>
          <w:trHeight w:val="85"/>
        </w:trPr>
        <w:tc>
          <w:tcPr>
            <w:tcW w:w="3058" w:type="pct"/>
            <w:tcBorders>
              <w:top w:val="nil"/>
              <w:left w:val="nil"/>
              <w:bottom w:val="nil"/>
              <w:right w:val="nil"/>
            </w:tcBorders>
            <w:shd w:val="clear" w:color="auto" w:fill="auto"/>
            <w:vAlign w:val="center"/>
            <w:hideMark/>
          </w:tcPr>
          <w:p w14:paraId="0B33052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F585E1D" w14:textId="77777777" w:rsidR="003A3CF3" w:rsidRPr="003A3CF3" w:rsidRDefault="003A3CF3" w:rsidP="003A3CF3">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3C1F4EE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823FCD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310F0F9" w14:textId="77777777" w:rsidTr="003A3CF3">
        <w:trPr>
          <w:trHeight w:val="85"/>
        </w:trPr>
        <w:tc>
          <w:tcPr>
            <w:tcW w:w="3058" w:type="pct"/>
            <w:tcBorders>
              <w:top w:val="nil"/>
              <w:left w:val="nil"/>
              <w:bottom w:val="nil"/>
              <w:right w:val="nil"/>
            </w:tcBorders>
            <w:shd w:val="clear" w:color="000000" w:fill="EAF1F6"/>
            <w:vAlign w:val="center"/>
            <w:hideMark/>
          </w:tcPr>
          <w:p w14:paraId="37657BED" w14:textId="77777777" w:rsidR="003A3CF3" w:rsidRPr="003A3CF3" w:rsidRDefault="003A3CF3" w:rsidP="003A3CF3">
            <w:pPr>
              <w:spacing w:line="240" w:lineRule="auto"/>
              <w:rPr>
                <w:b/>
                <w:bCs/>
                <w:sz w:val="12"/>
                <w:szCs w:val="12"/>
              </w:rPr>
            </w:pPr>
            <w:r w:rsidRPr="003A3CF3">
              <w:rPr>
                <w:b/>
                <w:bCs/>
                <w:sz w:val="12"/>
                <w:szCs w:val="12"/>
              </w:rPr>
              <w:t>Sport i rekreacja osób z niepełnosprawnościami - zadanie 6</w:t>
            </w:r>
          </w:p>
        </w:tc>
        <w:tc>
          <w:tcPr>
            <w:tcW w:w="511" w:type="pct"/>
            <w:tcBorders>
              <w:top w:val="nil"/>
              <w:left w:val="nil"/>
              <w:bottom w:val="nil"/>
              <w:right w:val="nil"/>
            </w:tcBorders>
            <w:shd w:val="clear" w:color="000000" w:fill="EAF1F6"/>
            <w:vAlign w:val="center"/>
            <w:hideMark/>
          </w:tcPr>
          <w:p w14:paraId="4B501494"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5A3257AB"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585A1628" w14:textId="77777777" w:rsidR="003A3CF3" w:rsidRPr="003A3CF3" w:rsidRDefault="003A3CF3" w:rsidP="003A3CF3">
            <w:pPr>
              <w:spacing w:line="240" w:lineRule="auto"/>
              <w:jc w:val="right"/>
              <w:rPr>
                <w:b/>
                <w:bCs/>
                <w:sz w:val="12"/>
                <w:szCs w:val="12"/>
              </w:rPr>
            </w:pPr>
            <w:r w:rsidRPr="003A3CF3">
              <w:rPr>
                <w:b/>
                <w:bCs/>
                <w:sz w:val="12"/>
                <w:szCs w:val="12"/>
              </w:rPr>
              <w:t>60 000</w:t>
            </w:r>
          </w:p>
        </w:tc>
      </w:tr>
      <w:tr w:rsidR="003A3CF3" w:rsidRPr="003A3CF3" w14:paraId="1AC3D69D" w14:textId="77777777" w:rsidTr="003A3CF3">
        <w:trPr>
          <w:trHeight w:val="85"/>
        </w:trPr>
        <w:tc>
          <w:tcPr>
            <w:tcW w:w="3058" w:type="pct"/>
            <w:tcBorders>
              <w:top w:val="nil"/>
              <w:left w:val="nil"/>
              <w:bottom w:val="nil"/>
              <w:right w:val="nil"/>
            </w:tcBorders>
            <w:shd w:val="clear" w:color="auto" w:fill="auto"/>
            <w:vAlign w:val="center"/>
            <w:hideMark/>
          </w:tcPr>
          <w:p w14:paraId="0BF93E47"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73D6D7A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41BDB7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BE335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2B8924A" w14:textId="77777777" w:rsidTr="003A3CF3">
        <w:trPr>
          <w:trHeight w:val="85"/>
        </w:trPr>
        <w:tc>
          <w:tcPr>
            <w:tcW w:w="3058" w:type="pct"/>
            <w:tcBorders>
              <w:top w:val="nil"/>
              <w:left w:val="nil"/>
              <w:bottom w:val="nil"/>
              <w:right w:val="nil"/>
            </w:tcBorders>
            <w:shd w:val="clear" w:color="auto" w:fill="auto"/>
            <w:vAlign w:val="center"/>
            <w:hideMark/>
          </w:tcPr>
          <w:p w14:paraId="660D083E" w14:textId="77777777" w:rsidR="003A3CF3" w:rsidRPr="003A3CF3" w:rsidRDefault="003A3CF3" w:rsidP="003A3CF3">
            <w:pPr>
              <w:spacing w:line="240" w:lineRule="auto"/>
              <w:jc w:val="both"/>
              <w:rPr>
                <w:i/>
                <w:iCs/>
                <w:sz w:val="12"/>
                <w:szCs w:val="12"/>
                <w:u w:val="single"/>
              </w:rPr>
            </w:pPr>
            <w:r w:rsidRPr="003A3CF3">
              <w:rPr>
                <w:i/>
                <w:iCs/>
                <w:sz w:val="12"/>
                <w:szCs w:val="12"/>
                <w:u w:val="single"/>
              </w:rPr>
              <w:t>Cel:</w:t>
            </w:r>
            <w:r w:rsidRPr="003A3CF3">
              <w:rPr>
                <w:sz w:val="12"/>
                <w:szCs w:val="12"/>
              </w:rPr>
              <w:t xml:space="preserve"> tworzenie warunków do aktywności fizycznej osób niepełnosprawnych</w:t>
            </w:r>
          </w:p>
        </w:tc>
        <w:tc>
          <w:tcPr>
            <w:tcW w:w="511" w:type="pct"/>
            <w:tcBorders>
              <w:top w:val="nil"/>
              <w:left w:val="nil"/>
              <w:bottom w:val="nil"/>
              <w:right w:val="nil"/>
            </w:tcBorders>
            <w:shd w:val="clear" w:color="auto" w:fill="auto"/>
            <w:vAlign w:val="center"/>
            <w:hideMark/>
          </w:tcPr>
          <w:p w14:paraId="1D02301B" w14:textId="77777777" w:rsidR="003A3CF3" w:rsidRPr="003A3CF3" w:rsidRDefault="003A3CF3" w:rsidP="003A3CF3">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77FC3FC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2738B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A432BAE" w14:textId="77777777" w:rsidTr="003A3CF3">
        <w:trPr>
          <w:trHeight w:val="85"/>
        </w:trPr>
        <w:tc>
          <w:tcPr>
            <w:tcW w:w="3058" w:type="pct"/>
            <w:tcBorders>
              <w:top w:val="nil"/>
              <w:left w:val="nil"/>
              <w:bottom w:val="nil"/>
              <w:right w:val="nil"/>
            </w:tcBorders>
            <w:shd w:val="clear" w:color="auto" w:fill="auto"/>
            <w:vAlign w:val="center"/>
            <w:hideMark/>
          </w:tcPr>
          <w:p w14:paraId="6DD0DC6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0A33143"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FA5777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9E5A6F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0B05336" w14:textId="77777777" w:rsidTr="003A3CF3">
        <w:trPr>
          <w:trHeight w:val="85"/>
        </w:trPr>
        <w:tc>
          <w:tcPr>
            <w:tcW w:w="3058" w:type="pct"/>
            <w:tcBorders>
              <w:top w:val="nil"/>
              <w:left w:val="nil"/>
              <w:bottom w:val="nil"/>
              <w:right w:val="nil"/>
            </w:tcBorders>
            <w:shd w:val="clear" w:color="auto" w:fill="auto"/>
            <w:vAlign w:val="center"/>
            <w:hideMark/>
          </w:tcPr>
          <w:p w14:paraId="5DEFA18E"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Sportu i Rekreacji</w:t>
            </w:r>
          </w:p>
        </w:tc>
        <w:tc>
          <w:tcPr>
            <w:tcW w:w="511" w:type="pct"/>
            <w:tcBorders>
              <w:top w:val="nil"/>
              <w:left w:val="nil"/>
              <w:bottom w:val="nil"/>
              <w:right w:val="nil"/>
            </w:tcBorders>
            <w:shd w:val="clear" w:color="auto" w:fill="auto"/>
            <w:vAlign w:val="center"/>
            <w:hideMark/>
          </w:tcPr>
          <w:p w14:paraId="4D159B4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50F2D2B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8A0A0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DF6AB77" w14:textId="77777777" w:rsidTr="003A3CF3">
        <w:trPr>
          <w:trHeight w:val="85"/>
        </w:trPr>
        <w:tc>
          <w:tcPr>
            <w:tcW w:w="3058" w:type="pct"/>
            <w:tcBorders>
              <w:top w:val="nil"/>
              <w:left w:val="nil"/>
              <w:bottom w:val="nil"/>
              <w:right w:val="nil"/>
            </w:tcBorders>
            <w:shd w:val="clear" w:color="auto" w:fill="auto"/>
            <w:vAlign w:val="center"/>
            <w:hideMark/>
          </w:tcPr>
          <w:p w14:paraId="67752B3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506B1D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CE18A6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387709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F3D6CA9" w14:textId="77777777" w:rsidTr="003A3CF3">
        <w:trPr>
          <w:trHeight w:val="85"/>
        </w:trPr>
        <w:tc>
          <w:tcPr>
            <w:tcW w:w="3058" w:type="pct"/>
            <w:tcBorders>
              <w:top w:val="nil"/>
              <w:left w:val="nil"/>
              <w:bottom w:val="nil"/>
              <w:right w:val="nil"/>
            </w:tcBorders>
            <w:shd w:val="clear" w:color="auto" w:fill="auto"/>
            <w:vAlign w:val="center"/>
            <w:hideMark/>
          </w:tcPr>
          <w:p w14:paraId="2B1CDBE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92605</w:t>
            </w:r>
          </w:p>
        </w:tc>
        <w:tc>
          <w:tcPr>
            <w:tcW w:w="511" w:type="pct"/>
            <w:tcBorders>
              <w:top w:val="nil"/>
              <w:left w:val="nil"/>
              <w:bottom w:val="nil"/>
              <w:right w:val="nil"/>
            </w:tcBorders>
            <w:shd w:val="clear" w:color="auto" w:fill="auto"/>
            <w:vAlign w:val="center"/>
            <w:hideMark/>
          </w:tcPr>
          <w:p w14:paraId="0D2E224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DE628C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1B7477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9A6676B" w14:textId="77777777" w:rsidTr="003A3CF3">
        <w:trPr>
          <w:trHeight w:val="85"/>
        </w:trPr>
        <w:tc>
          <w:tcPr>
            <w:tcW w:w="3058" w:type="pct"/>
            <w:tcBorders>
              <w:top w:val="nil"/>
              <w:left w:val="nil"/>
              <w:bottom w:val="nil"/>
              <w:right w:val="nil"/>
            </w:tcBorders>
            <w:shd w:val="clear" w:color="auto" w:fill="auto"/>
            <w:vAlign w:val="center"/>
            <w:hideMark/>
          </w:tcPr>
          <w:p w14:paraId="627E4D5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26AA49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03899A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6B9E5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5C8A002" w14:textId="77777777" w:rsidTr="003A3CF3">
        <w:trPr>
          <w:trHeight w:val="85"/>
        </w:trPr>
        <w:tc>
          <w:tcPr>
            <w:tcW w:w="3058" w:type="pct"/>
            <w:tcBorders>
              <w:top w:val="nil"/>
              <w:left w:val="nil"/>
              <w:bottom w:val="nil"/>
              <w:right w:val="nil"/>
            </w:tcBorders>
            <w:shd w:val="clear" w:color="auto" w:fill="auto"/>
            <w:vAlign w:val="center"/>
            <w:hideMark/>
          </w:tcPr>
          <w:p w14:paraId="6FDA385A"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1B0D5A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8010C0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B36863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876878B" w14:textId="77777777" w:rsidTr="003A3CF3">
        <w:trPr>
          <w:trHeight w:val="85"/>
        </w:trPr>
        <w:tc>
          <w:tcPr>
            <w:tcW w:w="3058" w:type="pct"/>
            <w:tcBorders>
              <w:top w:val="nil"/>
              <w:left w:val="nil"/>
              <w:bottom w:val="nil"/>
              <w:right w:val="nil"/>
            </w:tcBorders>
            <w:shd w:val="clear" w:color="auto" w:fill="auto"/>
            <w:vAlign w:val="center"/>
            <w:hideMark/>
          </w:tcPr>
          <w:p w14:paraId="2CAF6271" w14:textId="77777777" w:rsidR="003A3CF3" w:rsidRPr="003A3CF3" w:rsidRDefault="003A3CF3" w:rsidP="003A3CF3">
            <w:pPr>
              <w:spacing w:line="240" w:lineRule="auto"/>
              <w:rPr>
                <w:sz w:val="12"/>
                <w:szCs w:val="12"/>
              </w:rPr>
            </w:pPr>
            <w:r w:rsidRPr="003A3CF3">
              <w:rPr>
                <w:sz w:val="12"/>
                <w:szCs w:val="12"/>
              </w:rPr>
              <w:t>zadania z zakresu sportu i rekreacji osób z niepełnosprawnościami zlecone do realizacji organizacjom pozarządowym prowadzącym działalność pożytku publicznego, w tym turnieje integracyjne w sportach indywidualnych, zawody ogólnosportowe dla osób z różnymi niepełnosprawnościami, zajęcia sportowe</w:t>
            </w:r>
          </w:p>
        </w:tc>
        <w:tc>
          <w:tcPr>
            <w:tcW w:w="511" w:type="pct"/>
            <w:tcBorders>
              <w:top w:val="nil"/>
              <w:left w:val="nil"/>
              <w:bottom w:val="nil"/>
              <w:right w:val="nil"/>
            </w:tcBorders>
            <w:shd w:val="clear" w:color="auto" w:fill="auto"/>
            <w:noWrap/>
            <w:vAlign w:val="center"/>
            <w:hideMark/>
          </w:tcPr>
          <w:p w14:paraId="5F604A5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C0FC0EC" w14:textId="77777777" w:rsidR="003A3CF3" w:rsidRPr="003A3CF3" w:rsidRDefault="003A3CF3" w:rsidP="003A3CF3">
            <w:pPr>
              <w:spacing w:line="240" w:lineRule="auto"/>
              <w:jc w:val="right"/>
              <w:rPr>
                <w:sz w:val="12"/>
                <w:szCs w:val="12"/>
              </w:rPr>
            </w:pPr>
            <w:r w:rsidRPr="003A3CF3">
              <w:rPr>
                <w:sz w:val="12"/>
                <w:szCs w:val="12"/>
              </w:rPr>
              <w:t>60 000</w:t>
            </w:r>
          </w:p>
        </w:tc>
        <w:tc>
          <w:tcPr>
            <w:tcW w:w="626" w:type="pct"/>
            <w:tcBorders>
              <w:top w:val="nil"/>
              <w:left w:val="nil"/>
              <w:bottom w:val="nil"/>
              <w:right w:val="nil"/>
            </w:tcBorders>
            <w:shd w:val="clear" w:color="auto" w:fill="auto"/>
            <w:noWrap/>
            <w:vAlign w:val="center"/>
            <w:hideMark/>
          </w:tcPr>
          <w:p w14:paraId="5368D9C0" w14:textId="77777777" w:rsidR="003A3CF3" w:rsidRPr="003A3CF3" w:rsidRDefault="003A3CF3" w:rsidP="003A3CF3">
            <w:pPr>
              <w:spacing w:line="240" w:lineRule="auto"/>
              <w:jc w:val="right"/>
              <w:rPr>
                <w:sz w:val="12"/>
                <w:szCs w:val="12"/>
              </w:rPr>
            </w:pPr>
          </w:p>
        </w:tc>
      </w:tr>
      <w:tr w:rsidR="003A3CF3" w:rsidRPr="003A3CF3" w14:paraId="74E9A238" w14:textId="77777777" w:rsidTr="003A3CF3">
        <w:trPr>
          <w:trHeight w:val="85"/>
        </w:trPr>
        <w:tc>
          <w:tcPr>
            <w:tcW w:w="3058" w:type="pct"/>
            <w:tcBorders>
              <w:top w:val="nil"/>
              <w:left w:val="nil"/>
              <w:bottom w:val="nil"/>
              <w:right w:val="nil"/>
            </w:tcBorders>
            <w:shd w:val="clear" w:color="auto" w:fill="auto"/>
            <w:vAlign w:val="center"/>
            <w:hideMark/>
          </w:tcPr>
          <w:p w14:paraId="763AD5C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A2938D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A769DC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90611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B7FB0D" w14:textId="77777777" w:rsidTr="003A3CF3">
        <w:trPr>
          <w:trHeight w:val="85"/>
        </w:trPr>
        <w:tc>
          <w:tcPr>
            <w:tcW w:w="3058" w:type="pct"/>
            <w:tcBorders>
              <w:top w:val="nil"/>
              <w:left w:val="nil"/>
              <w:bottom w:val="nil"/>
              <w:right w:val="nil"/>
            </w:tcBorders>
            <w:shd w:val="clear" w:color="auto" w:fill="auto"/>
            <w:vAlign w:val="center"/>
            <w:hideMark/>
          </w:tcPr>
          <w:p w14:paraId="420129A4"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41A7569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BB29D4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496BC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6FD5599" w14:textId="77777777" w:rsidTr="003A3CF3">
        <w:trPr>
          <w:trHeight w:val="85"/>
        </w:trPr>
        <w:tc>
          <w:tcPr>
            <w:tcW w:w="3058" w:type="pct"/>
            <w:tcBorders>
              <w:top w:val="nil"/>
              <w:left w:val="nil"/>
              <w:bottom w:val="nil"/>
              <w:right w:val="nil"/>
            </w:tcBorders>
            <w:shd w:val="clear" w:color="auto" w:fill="auto"/>
            <w:vAlign w:val="center"/>
            <w:hideMark/>
          </w:tcPr>
          <w:p w14:paraId="0A26C1B8" w14:textId="77777777" w:rsidR="003A3CF3" w:rsidRPr="003A3CF3" w:rsidRDefault="003A3CF3" w:rsidP="003A3CF3">
            <w:pPr>
              <w:spacing w:line="240" w:lineRule="auto"/>
              <w:rPr>
                <w:i/>
                <w:iCs/>
                <w:sz w:val="12"/>
                <w:szCs w:val="12"/>
              </w:rPr>
            </w:pPr>
            <w:r w:rsidRPr="003A3CF3">
              <w:rPr>
                <w:i/>
                <w:iCs/>
                <w:sz w:val="12"/>
                <w:szCs w:val="12"/>
              </w:rPr>
              <w:t>1. Ustawa z dnia 25 czerwca 2010 r. o sporcie</w:t>
            </w:r>
          </w:p>
        </w:tc>
        <w:tc>
          <w:tcPr>
            <w:tcW w:w="511" w:type="pct"/>
            <w:tcBorders>
              <w:top w:val="nil"/>
              <w:left w:val="nil"/>
              <w:bottom w:val="nil"/>
              <w:right w:val="nil"/>
            </w:tcBorders>
            <w:shd w:val="clear" w:color="auto" w:fill="auto"/>
            <w:vAlign w:val="center"/>
            <w:hideMark/>
          </w:tcPr>
          <w:p w14:paraId="0BE278D4"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A42245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678E53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4FB5ACC" w14:textId="77777777" w:rsidTr="003A3CF3">
        <w:trPr>
          <w:trHeight w:val="85"/>
        </w:trPr>
        <w:tc>
          <w:tcPr>
            <w:tcW w:w="3058" w:type="pct"/>
            <w:tcBorders>
              <w:top w:val="nil"/>
              <w:left w:val="nil"/>
              <w:bottom w:val="nil"/>
              <w:right w:val="nil"/>
            </w:tcBorders>
            <w:shd w:val="clear" w:color="auto" w:fill="auto"/>
            <w:vAlign w:val="center"/>
            <w:hideMark/>
          </w:tcPr>
          <w:p w14:paraId="3FC979C7" w14:textId="77777777" w:rsidR="003A3CF3" w:rsidRPr="003A3CF3" w:rsidRDefault="003A3CF3" w:rsidP="003A3CF3">
            <w:pPr>
              <w:spacing w:line="240" w:lineRule="auto"/>
              <w:rPr>
                <w:i/>
                <w:iCs/>
                <w:sz w:val="12"/>
                <w:szCs w:val="12"/>
              </w:rPr>
            </w:pPr>
            <w:r w:rsidRPr="003A3CF3">
              <w:rPr>
                <w:i/>
                <w:iCs/>
                <w:sz w:val="12"/>
                <w:szCs w:val="12"/>
              </w:rPr>
              <w:t>2. Ustawa z dnia 24 kwietnia 2003 r. o działalności pożytku publicznego i o wolontariacie</w:t>
            </w:r>
          </w:p>
        </w:tc>
        <w:tc>
          <w:tcPr>
            <w:tcW w:w="511" w:type="pct"/>
            <w:tcBorders>
              <w:top w:val="nil"/>
              <w:left w:val="nil"/>
              <w:bottom w:val="nil"/>
              <w:right w:val="nil"/>
            </w:tcBorders>
            <w:shd w:val="clear" w:color="auto" w:fill="auto"/>
            <w:noWrap/>
            <w:vAlign w:val="center"/>
            <w:hideMark/>
          </w:tcPr>
          <w:p w14:paraId="2F51A96A"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ADD08B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CA36F8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A2527BB" w14:textId="77777777" w:rsidTr="003A3CF3">
        <w:trPr>
          <w:trHeight w:val="85"/>
        </w:trPr>
        <w:tc>
          <w:tcPr>
            <w:tcW w:w="3058" w:type="pct"/>
            <w:tcBorders>
              <w:top w:val="nil"/>
              <w:left w:val="nil"/>
              <w:bottom w:val="nil"/>
              <w:right w:val="nil"/>
            </w:tcBorders>
            <w:shd w:val="clear" w:color="auto" w:fill="auto"/>
            <w:vAlign w:val="center"/>
            <w:hideMark/>
          </w:tcPr>
          <w:p w14:paraId="19D7378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078F8D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BEF846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B67EA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2F85DA8" w14:textId="77777777" w:rsidTr="003A3CF3">
        <w:trPr>
          <w:trHeight w:val="85"/>
        </w:trPr>
        <w:tc>
          <w:tcPr>
            <w:tcW w:w="3058" w:type="pct"/>
            <w:tcBorders>
              <w:top w:val="nil"/>
              <w:left w:val="nil"/>
              <w:bottom w:val="nil"/>
              <w:right w:val="nil"/>
            </w:tcBorders>
            <w:shd w:val="clear" w:color="000000" w:fill="EAF1F6"/>
            <w:vAlign w:val="center"/>
            <w:hideMark/>
          </w:tcPr>
          <w:p w14:paraId="1E71F5B8" w14:textId="77777777" w:rsidR="003A3CF3" w:rsidRPr="003A3CF3" w:rsidRDefault="003A3CF3" w:rsidP="003A3CF3">
            <w:pPr>
              <w:spacing w:line="240" w:lineRule="auto"/>
              <w:rPr>
                <w:b/>
                <w:bCs/>
                <w:sz w:val="12"/>
                <w:szCs w:val="12"/>
              </w:rPr>
            </w:pPr>
            <w:r w:rsidRPr="003A3CF3">
              <w:rPr>
                <w:b/>
                <w:bCs/>
                <w:sz w:val="12"/>
                <w:szCs w:val="12"/>
              </w:rPr>
              <w:t>Prowadzenie działalności sportowo - rekreacyjnej - zadanie 8</w:t>
            </w:r>
          </w:p>
        </w:tc>
        <w:tc>
          <w:tcPr>
            <w:tcW w:w="511" w:type="pct"/>
            <w:tcBorders>
              <w:top w:val="nil"/>
              <w:left w:val="nil"/>
              <w:bottom w:val="nil"/>
              <w:right w:val="nil"/>
            </w:tcBorders>
            <w:shd w:val="clear" w:color="000000" w:fill="EAF1F6"/>
            <w:vAlign w:val="center"/>
            <w:hideMark/>
          </w:tcPr>
          <w:p w14:paraId="14EC63F2"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4BC2F50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1140187E" w14:textId="77777777" w:rsidR="003A3CF3" w:rsidRPr="003A3CF3" w:rsidRDefault="003A3CF3" w:rsidP="003A3CF3">
            <w:pPr>
              <w:spacing w:line="240" w:lineRule="auto"/>
              <w:jc w:val="right"/>
              <w:rPr>
                <w:b/>
                <w:bCs/>
                <w:sz w:val="12"/>
                <w:szCs w:val="12"/>
              </w:rPr>
            </w:pPr>
            <w:r w:rsidRPr="003A3CF3">
              <w:rPr>
                <w:b/>
                <w:bCs/>
                <w:sz w:val="12"/>
                <w:szCs w:val="12"/>
              </w:rPr>
              <w:t>11 653 540</w:t>
            </w:r>
          </w:p>
        </w:tc>
      </w:tr>
      <w:tr w:rsidR="003A3CF3" w:rsidRPr="003A3CF3" w14:paraId="06F1B5C5" w14:textId="77777777" w:rsidTr="003A3CF3">
        <w:trPr>
          <w:trHeight w:val="85"/>
        </w:trPr>
        <w:tc>
          <w:tcPr>
            <w:tcW w:w="3058" w:type="pct"/>
            <w:tcBorders>
              <w:top w:val="nil"/>
              <w:left w:val="nil"/>
              <w:bottom w:val="nil"/>
              <w:right w:val="nil"/>
            </w:tcBorders>
            <w:shd w:val="clear" w:color="auto" w:fill="auto"/>
            <w:vAlign w:val="center"/>
            <w:hideMark/>
          </w:tcPr>
          <w:p w14:paraId="6D2DE599"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4CE0A2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F695A4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7B85DC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02E56BA" w14:textId="77777777" w:rsidTr="003A3CF3">
        <w:trPr>
          <w:trHeight w:val="85"/>
        </w:trPr>
        <w:tc>
          <w:tcPr>
            <w:tcW w:w="3058" w:type="pct"/>
            <w:tcBorders>
              <w:top w:val="nil"/>
              <w:left w:val="nil"/>
              <w:bottom w:val="nil"/>
              <w:right w:val="nil"/>
            </w:tcBorders>
            <w:shd w:val="clear" w:color="auto" w:fill="auto"/>
            <w:vAlign w:val="center"/>
            <w:hideMark/>
          </w:tcPr>
          <w:p w14:paraId="01D6F553" w14:textId="77777777" w:rsidR="003A3CF3" w:rsidRPr="003A3CF3" w:rsidRDefault="003A3CF3" w:rsidP="003A3CF3">
            <w:pPr>
              <w:spacing w:line="240" w:lineRule="auto"/>
              <w:rPr>
                <w:b/>
                <w:bCs/>
                <w:sz w:val="12"/>
                <w:szCs w:val="12"/>
              </w:rPr>
            </w:pPr>
            <w:r w:rsidRPr="003A3CF3">
              <w:rPr>
                <w:b/>
                <w:bCs/>
                <w:sz w:val="12"/>
                <w:szCs w:val="12"/>
              </w:rPr>
              <w:t>Ursynowskie Centrum Sportu i Rekreacji</w:t>
            </w:r>
          </w:p>
        </w:tc>
        <w:tc>
          <w:tcPr>
            <w:tcW w:w="511" w:type="pct"/>
            <w:tcBorders>
              <w:top w:val="nil"/>
              <w:left w:val="nil"/>
              <w:bottom w:val="nil"/>
              <w:right w:val="nil"/>
            </w:tcBorders>
            <w:shd w:val="clear" w:color="auto" w:fill="auto"/>
            <w:noWrap/>
            <w:vAlign w:val="center"/>
            <w:hideMark/>
          </w:tcPr>
          <w:p w14:paraId="2E8E31D1"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2019EF67" w14:textId="77777777" w:rsidR="003A3CF3" w:rsidRPr="003A3CF3" w:rsidRDefault="003A3CF3" w:rsidP="003A3CF3">
            <w:pPr>
              <w:spacing w:line="240" w:lineRule="auto"/>
              <w:jc w:val="right"/>
              <w:rPr>
                <w:b/>
                <w:bCs/>
                <w:sz w:val="12"/>
                <w:szCs w:val="12"/>
              </w:rPr>
            </w:pPr>
            <w:r w:rsidRPr="003A3CF3">
              <w:rPr>
                <w:b/>
                <w:bCs/>
                <w:sz w:val="12"/>
                <w:szCs w:val="12"/>
              </w:rPr>
              <w:t>11 653 540</w:t>
            </w:r>
          </w:p>
        </w:tc>
        <w:tc>
          <w:tcPr>
            <w:tcW w:w="626" w:type="pct"/>
            <w:tcBorders>
              <w:top w:val="nil"/>
              <w:left w:val="nil"/>
              <w:bottom w:val="nil"/>
              <w:right w:val="nil"/>
            </w:tcBorders>
            <w:shd w:val="clear" w:color="auto" w:fill="auto"/>
            <w:noWrap/>
            <w:vAlign w:val="center"/>
            <w:hideMark/>
          </w:tcPr>
          <w:p w14:paraId="1E02100C" w14:textId="77777777" w:rsidR="003A3CF3" w:rsidRPr="003A3CF3" w:rsidRDefault="003A3CF3" w:rsidP="003A3CF3">
            <w:pPr>
              <w:spacing w:line="240" w:lineRule="auto"/>
              <w:jc w:val="right"/>
              <w:rPr>
                <w:b/>
                <w:bCs/>
                <w:sz w:val="12"/>
                <w:szCs w:val="12"/>
              </w:rPr>
            </w:pPr>
          </w:p>
        </w:tc>
      </w:tr>
      <w:tr w:rsidR="003A3CF3" w:rsidRPr="003A3CF3" w14:paraId="39111184" w14:textId="77777777" w:rsidTr="003A3CF3">
        <w:trPr>
          <w:trHeight w:val="85"/>
        </w:trPr>
        <w:tc>
          <w:tcPr>
            <w:tcW w:w="3058" w:type="pct"/>
            <w:tcBorders>
              <w:top w:val="nil"/>
              <w:left w:val="nil"/>
              <w:bottom w:val="nil"/>
              <w:right w:val="nil"/>
            </w:tcBorders>
            <w:shd w:val="clear" w:color="auto" w:fill="auto"/>
            <w:vAlign w:val="center"/>
            <w:hideMark/>
          </w:tcPr>
          <w:p w14:paraId="1CC20A8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1A47D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42CD7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FCFFC5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CEE282D" w14:textId="77777777" w:rsidTr="003A3CF3">
        <w:trPr>
          <w:trHeight w:val="85"/>
        </w:trPr>
        <w:tc>
          <w:tcPr>
            <w:tcW w:w="3058" w:type="pct"/>
            <w:tcBorders>
              <w:top w:val="nil"/>
              <w:left w:val="nil"/>
              <w:bottom w:val="nil"/>
              <w:right w:val="nil"/>
            </w:tcBorders>
            <w:shd w:val="clear" w:color="auto" w:fill="auto"/>
            <w:vAlign w:val="center"/>
            <w:hideMark/>
          </w:tcPr>
          <w:p w14:paraId="5ED9C25A" w14:textId="77777777" w:rsidR="003A3CF3" w:rsidRPr="003A3CF3" w:rsidRDefault="003A3CF3" w:rsidP="003A3CF3">
            <w:pPr>
              <w:spacing w:line="240" w:lineRule="auto"/>
              <w:jc w:val="both"/>
              <w:rPr>
                <w:i/>
                <w:iCs/>
                <w:sz w:val="12"/>
                <w:szCs w:val="12"/>
                <w:u w:val="single"/>
              </w:rPr>
            </w:pPr>
            <w:r w:rsidRPr="003A3CF3">
              <w:rPr>
                <w:i/>
                <w:iCs/>
                <w:sz w:val="12"/>
                <w:szCs w:val="12"/>
                <w:u w:val="single"/>
              </w:rPr>
              <w:t>Cel:</w:t>
            </w:r>
            <w:r w:rsidRPr="003A3CF3">
              <w:rPr>
                <w:sz w:val="12"/>
                <w:szCs w:val="12"/>
              </w:rPr>
              <w:t xml:space="preserve"> udostępnienie mieszkańcom bazy sportowo – rekreacyjnej oraz upowszechnianie form aktywnego spędzania czasu</w:t>
            </w:r>
          </w:p>
        </w:tc>
        <w:tc>
          <w:tcPr>
            <w:tcW w:w="511" w:type="pct"/>
            <w:tcBorders>
              <w:top w:val="nil"/>
              <w:left w:val="nil"/>
              <w:bottom w:val="nil"/>
              <w:right w:val="nil"/>
            </w:tcBorders>
            <w:shd w:val="clear" w:color="auto" w:fill="auto"/>
            <w:vAlign w:val="center"/>
            <w:hideMark/>
          </w:tcPr>
          <w:p w14:paraId="6301E8E2" w14:textId="77777777" w:rsidR="003A3CF3" w:rsidRPr="003A3CF3" w:rsidRDefault="003A3CF3" w:rsidP="003A3CF3">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5B501F6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BD1DBE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EB33EE1" w14:textId="77777777" w:rsidTr="003A3CF3">
        <w:trPr>
          <w:trHeight w:val="85"/>
        </w:trPr>
        <w:tc>
          <w:tcPr>
            <w:tcW w:w="3058" w:type="pct"/>
            <w:tcBorders>
              <w:top w:val="nil"/>
              <w:left w:val="nil"/>
              <w:bottom w:val="nil"/>
              <w:right w:val="nil"/>
            </w:tcBorders>
            <w:shd w:val="clear" w:color="auto" w:fill="auto"/>
            <w:vAlign w:val="center"/>
            <w:hideMark/>
          </w:tcPr>
          <w:p w14:paraId="4788187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4B1F906E" w14:textId="77777777" w:rsidR="003A3CF3" w:rsidRPr="003A3CF3" w:rsidRDefault="003A3CF3" w:rsidP="003A3CF3">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4F4A7D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8D717A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3E01AEE" w14:textId="77777777" w:rsidTr="003A3CF3">
        <w:trPr>
          <w:trHeight w:val="85"/>
        </w:trPr>
        <w:tc>
          <w:tcPr>
            <w:tcW w:w="3058" w:type="pct"/>
            <w:tcBorders>
              <w:top w:val="nil"/>
              <w:left w:val="nil"/>
              <w:bottom w:val="nil"/>
              <w:right w:val="nil"/>
            </w:tcBorders>
            <w:shd w:val="clear" w:color="auto" w:fill="auto"/>
            <w:vAlign w:val="center"/>
            <w:hideMark/>
          </w:tcPr>
          <w:p w14:paraId="7D801613"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Sportu i Rekreacji</w:t>
            </w:r>
          </w:p>
        </w:tc>
        <w:tc>
          <w:tcPr>
            <w:tcW w:w="511" w:type="pct"/>
            <w:tcBorders>
              <w:top w:val="nil"/>
              <w:left w:val="nil"/>
              <w:bottom w:val="nil"/>
              <w:right w:val="nil"/>
            </w:tcBorders>
            <w:shd w:val="clear" w:color="auto" w:fill="auto"/>
            <w:vAlign w:val="center"/>
            <w:hideMark/>
          </w:tcPr>
          <w:p w14:paraId="35DBDD0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EBB0E6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924CD2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999EFA5" w14:textId="77777777" w:rsidTr="003A3CF3">
        <w:trPr>
          <w:trHeight w:val="85"/>
        </w:trPr>
        <w:tc>
          <w:tcPr>
            <w:tcW w:w="3058" w:type="pct"/>
            <w:tcBorders>
              <w:top w:val="nil"/>
              <w:left w:val="nil"/>
              <w:bottom w:val="nil"/>
              <w:right w:val="nil"/>
            </w:tcBorders>
            <w:shd w:val="clear" w:color="auto" w:fill="auto"/>
            <w:vAlign w:val="center"/>
            <w:hideMark/>
          </w:tcPr>
          <w:p w14:paraId="1775DF6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007213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4C9235C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026550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449F269" w14:textId="77777777" w:rsidTr="003A3CF3">
        <w:trPr>
          <w:trHeight w:val="85"/>
        </w:trPr>
        <w:tc>
          <w:tcPr>
            <w:tcW w:w="3058" w:type="pct"/>
            <w:tcBorders>
              <w:top w:val="nil"/>
              <w:left w:val="nil"/>
              <w:bottom w:val="nil"/>
              <w:right w:val="nil"/>
            </w:tcBorders>
            <w:shd w:val="clear" w:color="auto" w:fill="auto"/>
            <w:vAlign w:val="center"/>
            <w:hideMark/>
          </w:tcPr>
          <w:p w14:paraId="218B8CEC"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92604</w:t>
            </w:r>
          </w:p>
        </w:tc>
        <w:tc>
          <w:tcPr>
            <w:tcW w:w="511" w:type="pct"/>
            <w:tcBorders>
              <w:top w:val="nil"/>
              <w:left w:val="nil"/>
              <w:bottom w:val="nil"/>
              <w:right w:val="nil"/>
            </w:tcBorders>
            <w:shd w:val="clear" w:color="auto" w:fill="auto"/>
            <w:vAlign w:val="center"/>
            <w:hideMark/>
          </w:tcPr>
          <w:p w14:paraId="01A9F68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062724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BC5F4B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EBE54D0" w14:textId="77777777" w:rsidTr="003A3CF3">
        <w:trPr>
          <w:trHeight w:val="85"/>
        </w:trPr>
        <w:tc>
          <w:tcPr>
            <w:tcW w:w="3058" w:type="pct"/>
            <w:tcBorders>
              <w:top w:val="nil"/>
              <w:left w:val="nil"/>
              <w:bottom w:val="nil"/>
              <w:right w:val="nil"/>
            </w:tcBorders>
            <w:shd w:val="clear" w:color="auto" w:fill="auto"/>
            <w:vAlign w:val="center"/>
            <w:hideMark/>
          </w:tcPr>
          <w:p w14:paraId="63E58F7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8BEBD7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876B51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D0E758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4061956" w14:textId="77777777" w:rsidTr="003A3CF3">
        <w:trPr>
          <w:trHeight w:val="85"/>
        </w:trPr>
        <w:tc>
          <w:tcPr>
            <w:tcW w:w="3058" w:type="pct"/>
            <w:tcBorders>
              <w:top w:val="nil"/>
              <w:left w:val="nil"/>
              <w:bottom w:val="nil"/>
              <w:right w:val="nil"/>
            </w:tcBorders>
            <w:shd w:val="clear" w:color="auto" w:fill="auto"/>
            <w:vAlign w:val="center"/>
            <w:hideMark/>
          </w:tcPr>
          <w:p w14:paraId="66C89AEF"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8ECA7E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9F2240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095D1BF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291612A" w14:textId="77777777" w:rsidTr="003A3CF3">
        <w:trPr>
          <w:trHeight w:val="85"/>
        </w:trPr>
        <w:tc>
          <w:tcPr>
            <w:tcW w:w="3058" w:type="pct"/>
            <w:tcBorders>
              <w:top w:val="nil"/>
              <w:left w:val="nil"/>
              <w:bottom w:val="nil"/>
              <w:right w:val="nil"/>
            </w:tcBorders>
            <w:shd w:val="clear" w:color="auto" w:fill="auto"/>
            <w:vAlign w:val="center"/>
            <w:hideMark/>
          </w:tcPr>
          <w:p w14:paraId="0906CCD7" w14:textId="77777777" w:rsidR="003A3CF3" w:rsidRPr="003A3CF3" w:rsidRDefault="003A3CF3" w:rsidP="003A3CF3">
            <w:pPr>
              <w:spacing w:line="240" w:lineRule="auto"/>
              <w:jc w:val="both"/>
              <w:rPr>
                <w:sz w:val="12"/>
                <w:szCs w:val="12"/>
              </w:rPr>
            </w:pPr>
            <w:r w:rsidRPr="003A3CF3">
              <w:rPr>
                <w:sz w:val="12"/>
                <w:szCs w:val="12"/>
              </w:rPr>
              <w:t>dofinansowanie w formie dotacji przedmiotowej zakładu budżetowego pn. "Ursynowskie Centrum Sportu i Rekreacji", który prowadzi działalność sportową i rekreacyjną w placówkach:</w:t>
            </w:r>
          </w:p>
        </w:tc>
        <w:tc>
          <w:tcPr>
            <w:tcW w:w="511" w:type="pct"/>
            <w:tcBorders>
              <w:top w:val="nil"/>
              <w:left w:val="nil"/>
              <w:bottom w:val="nil"/>
              <w:right w:val="nil"/>
            </w:tcBorders>
            <w:shd w:val="clear" w:color="auto" w:fill="auto"/>
            <w:noWrap/>
            <w:vAlign w:val="center"/>
            <w:hideMark/>
          </w:tcPr>
          <w:p w14:paraId="64ED0A5A"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4B30C03" w14:textId="77777777" w:rsidR="003A3CF3" w:rsidRPr="003A3CF3" w:rsidRDefault="003A3CF3" w:rsidP="003A3CF3">
            <w:pPr>
              <w:spacing w:line="240" w:lineRule="auto"/>
              <w:jc w:val="right"/>
              <w:rPr>
                <w:sz w:val="12"/>
                <w:szCs w:val="12"/>
              </w:rPr>
            </w:pPr>
            <w:r w:rsidRPr="003A3CF3">
              <w:rPr>
                <w:sz w:val="12"/>
                <w:szCs w:val="12"/>
              </w:rPr>
              <w:t>11 653 540</w:t>
            </w:r>
          </w:p>
        </w:tc>
        <w:tc>
          <w:tcPr>
            <w:tcW w:w="626" w:type="pct"/>
            <w:tcBorders>
              <w:top w:val="nil"/>
              <w:left w:val="nil"/>
              <w:bottom w:val="nil"/>
              <w:right w:val="nil"/>
            </w:tcBorders>
            <w:shd w:val="clear" w:color="auto" w:fill="auto"/>
            <w:vAlign w:val="center"/>
            <w:hideMark/>
          </w:tcPr>
          <w:p w14:paraId="13E0CFD2" w14:textId="77777777" w:rsidR="003A3CF3" w:rsidRPr="003A3CF3" w:rsidRDefault="003A3CF3" w:rsidP="003A3CF3">
            <w:pPr>
              <w:spacing w:line="240" w:lineRule="auto"/>
              <w:jc w:val="right"/>
              <w:rPr>
                <w:sz w:val="12"/>
                <w:szCs w:val="12"/>
              </w:rPr>
            </w:pPr>
          </w:p>
        </w:tc>
      </w:tr>
      <w:tr w:rsidR="003A3CF3" w:rsidRPr="003A3CF3" w14:paraId="2988FD77" w14:textId="77777777" w:rsidTr="003A3CF3">
        <w:trPr>
          <w:trHeight w:val="85"/>
        </w:trPr>
        <w:tc>
          <w:tcPr>
            <w:tcW w:w="3058" w:type="pct"/>
            <w:tcBorders>
              <w:top w:val="nil"/>
              <w:left w:val="nil"/>
              <w:bottom w:val="nil"/>
              <w:right w:val="nil"/>
            </w:tcBorders>
            <w:shd w:val="clear" w:color="auto" w:fill="auto"/>
            <w:vAlign w:val="center"/>
            <w:hideMark/>
          </w:tcPr>
          <w:p w14:paraId="0E4952BD" w14:textId="77777777" w:rsidR="003A3CF3" w:rsidRPr="003A3CF3" w:rsidRDefault="003A3CF3" w:rsidP="003A3CF3">
            <w:pPr>
              <w:spacing w:line="240" w:lineRule="auto"/>
              <w:rPr>
                <w:sz w:val="12"/>
                <w:szCs w:val="12"/>
              </w:rPr>
            </w:pPr>
            <w:r w:rsidRPr="003A3CF3">
              <w:rPr>
                <w:sz w:val="12"/>
                <w:szCs w:val="12"/>
              </w:rPr>
              <w:t>Hala widowiskowo-sportowa "Arena Ursynów", ul. Pileckiego 122</w:t>
            </w:r>
          </w:p>
        </w:tc>
        <w:tc>
          <w:tcPr>
            <w:tcW w:w="511" w:type="pct"/>
            <w:tcBorders>
              <w:top w:val="nil"/>
              <w:left w:val="nil"/>
              <w:bottom w:val="nil"/>
              <w:right w:val="nil"/>
            </w:tcBorders>
            <w:shd w:val="clear" w:color="auto" w:fill="auto"/>
            <w:noWrap/>
            <w:vAlign w:val="center"/>
            <w:hideMark/>
          </w:tcPr>
          <w:p w14:paraId="2DF7E54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A233BE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4BE748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E02556C" w14:textId="77777777" w:rsidTr="003A3CF3">
        <w:trPr>
          <w:trHeight w:val="85"/>
        </w:trPr>
        <w:tc>
          <w:tcPr>
            <w:tcW w:w="3058" w:type="pct"/>
            <w:tcBorders>
              <w:top w:val="nil"/>
              <w:left w:val="nil"/>
              <w:bottom w:val="nil"/>
              <w:right w:val="nil"/>
            </w:tcBorders>
            <w:shd w:val="clear" w:color="auto" w:fill="auto"/>
            <w:vAlign w:val="center"/>
            <w:hideMark/>
          </w:tcPr>
          <w:p w14:paraId="07708E55" w14:textId="77777777" w:rsidR="003A3CF3" w:rsidRPr="003A3CF3" w:rsidRDefault="003A3CF3" w:rsidP="003A3CF3">
            <w:pPr>
              <w:spacing w:line="240" w:lineRule="auto"/>
              <w:rPr>
                <w:sz w:val="12"/>
                <w:szCs w:val="12"/>
              </w:rPr>
            </w:pPr>
            <w:r w:rsidRPr="003A3CF3">
              <w:rPr>
                <w:sz w:val="12"/>
                <w:szCs w:val="12"/>
              </w:rPr>
              <w:t>Zespół Obiektów Sportowych "Moczydło", ul. Pod Strzechą 3</w:t>
            </w:r>
          </w:p>
        </w:tc>
        <w:tc>
          <w:tcPr>
            <w:tcW w:w="511" w:type="pct"/>
            <w:tcBorders>
              <w:top w:val="nil"/>
              <w:left w:val="nil"/>
              <w:bottom w:val="nil"/>
              <w:right w:val="nil"/>
            </w:tcBorders>
            <w:shd w:val="clear" w:color="auto" w:fill="auto"/>
            <w:noWrap/>
            <w:vAlign w:val="center"/>
            <w:hideMark/>
          </w:tcPr>
          <w:p w14:paraId="04110D07"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D2D773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443899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3AC472F" w14:textId="77777777" w:rsidTr="003A3CF3">
        <w:trPr>
          <w:trHeight w:val="85"/>
        </w:trPr>
        <w:tc>
          <w:tcPr>
            <w:tcW w:w="3058" w:type="pct"/>
            <w:tcBorders>
              <w:top w:val="nil"/>
              <w:left w:val="nil"/>
              <w:bottom w:val="nil"/>
              <w:right w:val="nil"/>
            </w:tcBorders>
            <w:shd w:val="clear" w:color="auto" w:fill="auto"/>
            <w:vAlign w:val="center"/>
            <w:hideMark/>
          </w:tcPr>
          <w:p w14:paraId="1A93FBE9" w14:textId="77777777" w:rsidR="003A3CF3" w:rsidRPr="003A3CF3" w:rsidRDefault="003A3CF3" w:rsidP="003A3CF3">
            <w:pPr>
              <w:spacing w:line="240" w:lineRule="auto"/>
              <w:rPr>
                <w:sz w:val="12"/>
                <w:szCs w:val="12"/>
              </w:rPr>
            </w:pPr>
            <w:r w:rsidRPr="003A3CF3">
              <w:rPr>
                <w:sz w:val="12"/>
                <w:szCs w:val="12"/>
              </w:rPr>
              <w:t>Zespół Obiektów Sportowych "Hirszfelda", ul. Hirszfelda 11</w:t>
            </w:r>
          </w:p>
        </w:tc>
        <w:tc>
          <w:tcPr>
            <w:tcW w:w="511" w:type="pct"/>
            <w:tcBorders>
              <w:top w:val="nil"/>
              <w:left w:val="nil"/>
              <w:bottom w:val="nil"/>
              <w:right w:val="nil"/>
            </w:tcBorders>
            <w:shd w:val="clear" w:color="auto" w:fill="auto"/>
            <w:noWrap/>
            <w:vAlign w:val="center"/>
            <w:hideMark/>
          </w:tcPr>
          <w:p w14:paraId="3A33CDCC"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06ACEC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C8B363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A8886EA" w14:textId="77777777" w:rsidTr="003A3CF3">
        <w:trPr>
          <w:trHeight w:val="85"/>
        </w:trPr>
        <w:tc>
          <w:tcPr>
            <w:tcW w:w="3058" w:type="pct"/>
            <w:tcBorders>
              <w:top w:val="nil"/>
              <w:left w:val="nil"/>
              <w:bottom w:val="nil"/>
              <w:right w:val="nil"/>
            </w:tcBorders>
            <w:shd w:val="clear" w:color="auto" w:fill="auto"/>
            <w:vAlign w:val="center"/>
            <w:hideMark/>
          </w:tcPr>
          <w:p w14:paraId="53339011" w14:textId="77777777" w:rsidR="003A3CF3" w:rsidRPr="003A3CF3" w:rsidRDefault="003A3CF3" w:rsidP="003A3CF3">
            <w:pPr>
              <w:spacing w:line="240" w:lineRule="auto"/>
              <w:rPr>
                <w:sz w:val="12"/>
                <w:szCs w:val="12"/>
              </w:rPr>
            </w:pPr>
            <w:r w:rsidRPr="003A3CF3">
              <w:rPr>
                <w:sz w:val="12"/>
                <w:szCs w:val="12"/>
              </w:rPr>
              <w:t>Zespół Obiektów Sportowych "Koncertowa", ul. Koncertowa 4</w:t>
            </w:r>
          </w:p>
        </w:tc>
        <w:tc>
          <w:tcPr>
            <w:tcW w:w="511" w:type="pct"/>
            <w:tcBorders>
              <w:top w:val="nil"/>
              <w:left w:val="nil"/>
              <w:bottom w:val="nil"/>
              <w:right w:val="nil"/>
            </w:tcBorders>
            <w:shd w:val="clear" w:color="auto" w:fill="auto"/>
            <w:noWrap/>
            <w:vAlign w:val="center"/>
            <w:hideMark/>
          </w:tcPr>
          <w:p w14:paraId="7C2ACCA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0F9A21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3CB54F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F75B40A" w14:textId="77777777" w:rsidTr="003A3CF3">
        <w:trPr>
          <w:trHeight w:val="85"/>
        </w:trPr>
        <w:tc>
          <w:tcPr>
            <w:tcW w:w="3058" w:type="pct"/>
            <w:tcBorders>
              <w:top w:val="nil"/>
              <w:left w:val="nil"/>
              <w:bottom w:val="nil"/>
              <w:right w:val="nil"/>
            </w:tcBorders>
            <w:shd w:val="clear" w:color="auto" w:fill="auto"/>
            <w:vAlign w:val="center"/>
            <w:hideMark/>
          </w:tcPr>
          <w:p w14:paraId="22AC9567" w14:textId="77777777" w:rsidR="003A3CF3" w:rsidRPr="003A3CF3" w:rsidRDefault="003A3CF3" w:rsidP="003A3CF3">
            <w:pPr>
              <w:spacing w:line="240" w:lineRule="auto"/>
              <w:rPr>
                <w:sz w:val="12"/>
                <w:szCs w:val="12"/>
              </w:rPr>
            </w:pPr>
            <w:r w:rsidRPr="003A3CF3">
              <w:rPr>
                <w:sz w:val="12"/>
                <w:szCs w:val="12"/>
              </w:rPr>
              <w:t>Zespół Obiektów Sportowych "Hawajska", ul. Dereniowa 48</w:t>
            </w:r>
          </w:p>
        </w:tc>
        <w:tc>
          <w:tcPr>
            <w:tcW w:w="511" w:type="pct"/>
            <w:tcBorders>
              <w:top w:val="nil"/>
              <w:left w:val="nil"/>
              <w:bottom w:val="nil"/>
              <w:right w:val="nil"/>
            </w:tcBorders>
            <w:shd w:val="clear" w:color="auto" w:fill="auto"/>
            <w:noWrap/>
            <w:vAlign w:val="center"/>
            <w:hideMark/>
          </w:tcPr>
          <w:p w14:paraId="51EC547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270BD4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A1A568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B869694" w14:textId="77777777" w:rsidTr="003A3CF3">
        <w:trPr>
          <w:trHeight w:val="85"/>
        </w:trPr>
        <w:tc>
          <w:tcPr>
            <w:tcW w:w="3058" w:type="pct"/>
            <w:tcBorders>
              <w:top w:val="nil"/>
              <w:left w:val="nil"/>
              <w:bottom w:val="nil"/>
              <w:right w:val="nil"/>
            </w:tcBorders>
            <w:shd w:val="clear" w:color="auto" w:fill="auto"/>
            <w:vAlign w:val="center"/>
            <w:hideMark/>
          </w:tcPr>
          <w:p w14:paraId="31888BF2" w14:textId="77777777" w:rsidR="003A3CF3" w:rsidRPr="003A3CF3" w:rsidRDefault="003A3CF3" w:rsidP="003A3CF3">
            <w:pPr>
              <w:spacing w:line="240" w:lineRule="auto"/>
              <w:rPr>
                <w:sz w:val="12"/>
                <w:szCs w:val="12"/>
              </w:rPr>
            </w:pPr>
            <w:r w:rsidRPr="003A3CF3">
              <w:rPr>
                <w:sz w:val="12"/>
                <w:szCs w:val="12"/>
              </w:rPr>
              <w:t>Boisko koszykarskie przy ul. Dembowskiego 5</w:t>
            </w:r>
          </w:p>
        </w:tc>
        <w:tc>
          <w:tcPr>
            <w:tcW w:w="511" w:type="pct"/>
            <w:tcBorders>
              <w:top w:val="nil"/>
              <w:left w:val="nil"/>
              <w:bottom w:val="nil"/>
              <w:right w:val="nil"/>
            </w:tcBorders>
            <w:shd w:val="clear" w:color="auto" w:fill="auto"/>
            <w:noWrap/>
            <w:vAlign w:val="center"/>
            <w:hideMark/>
          </w:tcPr>
          <w:p w14:paraId="5E6D921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C8B3C2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48F60E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5106940" w14:textId="77777777" w:rsidTr="003A3CF3">
        <w:trPr>
          <w:trHeight w:val="85"/>
        </w:trPr>
        <w:tc>
          <w:tcPr>
            <w:tcW w:w="3058" w:type="pct"/>
            <w:tcBorders>
              <w:top w:val="nil"/>
              <w:left w:val="nil"/>
              <w:bottom w:val="nil"/>
              <w:right w:val="nil"/>
            </w:tcBorders>
            <w:shd w:val="clear" w:color="auto" w:fill="auto"/>
            <w:vAlign w:val="center"/>
            <w:hideMark/>
          </w:tcPr>
          <w:p w14:paraId="354B7905" w14:textId="77777777" w:rsidR="003A3CF3" w:rsidRPr="003A3CF3" w:rsidRDefault="003A3CF3" w:rsidP="003A3CF3">
            <w:pPr>
              <w:spacing w:line="240" w:lineRule="auto"/>
              <w:rPr>
                <w:sz w:val="12"/>
                <w:szCs w:val="12"/>
              </w:rPr>
            </w:pPr>
            <w:r w:rsidRPr="003A3CF3">
              <w:rPr>
                <w:sz w:val="12"/>
                <w:szCs w:val="12"/>
              </w:rPr>
              <w:t>Boisko koszykarskie przy ul. Lasek Brzozowy</w:t>
            </w:r>
          </w:p>
        </w:tc>
        <w:tc>
          <w:tcPr>
            <w:tcW w:w="511" w:type="pct"/>
            <w:tcBorders>
              <w:top w:val="nil"/>
              <w:left w:val="nil"/>
              <w:bottom w:val="nil"/>
              <w:right w:val="nil"/>
            </w:tcBorders>
            <w:shd w:val="clear" w:color="auto" w:fill="auto"/>
            <w:noWrap/>
            <w:vAlign w:val="center"/>
            <w:hideMark/>
          </w:tcPr>
          <w:p w14:paraId="2B6E72B5"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73364F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19B44D9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7FD697D" w14:textId="77777777" w:rsidTr="003A3CF3">
        <w:trPr>
          <w:trHeight w:val="85"/>
        </w:trPr>
        <w:tc>
          <w:tcPr>
            <w:tcW w:w="3058" w:type="pct"/>
            <w:tcBorders>
              <w:top w:val="nil"/>
              <w:left w:val="nil"/>
              <w:bottom w:val="nil"/>
              <w:right w:val="nil"/>
            </w:tcBorders>
            <w:shd w:val="clear" w:color="auto" w:fill="auto"/>
            <w:vAlign w:val="center"/>
            <w:hideMark/>
          </w:tcPr>
          <w:p w14:paraId="51A29138" w14:textId="77777777" w:rsidR="003A3CF3" w:rsidRPr="003A3CF3" w:rsidRDefault="003A3CF3" w:rsidP="003A3CF3">
            <w:pPr>
              <w:spacing w:line="240" w:lineRule="auto"/>
              <w:rPr>
                <w:sz w:val="12"/>
                <w:szCs w:val="12"/>
              </w:rPr>
            </w:pPr>
            <w:r w:rsidRPr="003A3CF3">
              <w:rPr>
                <w:sz w:val="12"/>
                <w:szCs w:val="12"/>
              </w:rPr>
              <w:t>Zespól boisk "Olkówek" przy ul. Puszczyka 8</w:t>
            </w:r>
          </w:p>
        </w:tc>
        <w:tc>
          <w:tcPr>
            <w:tcW w:w="511" w:type="pct"/>
            <w:tcBorders>
              <w:top w:val="nil"/>
              <w:left w:val="nil"/>
              <w:bottom w:val="nil"/>
              <w:right w:val="nil"/>
            </w:tcBorders>
            <w:shd w:val="clear" w:color="auto" w:fill="auto"/>
            <w:noWrap/>
            <w:vAlign w:val="center"/>
            <w:hideMark/>
          </w:tcPr>
          <w:p w14:paraId="64A9EA6E"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5937D0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630C4D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F59AB36" w14:textId="77777777" w:rsidTr="003A3CF3">
        <w:trPr>
          <w:trHeight w:val="85"/>
        </w:trPr>
        <w:tc>
          <w:tcPr>
            <w:tcW w:w="3058" w:type="pct"/>
            <w:tcBorders>
              <w:top w:val="nil"/>
              <w:left w:val="nil"/>
              <w:bottom w:val="nil"/>
              <w:right w:val="nil"/>
            </w:tcBorders>
            <w:shd w:val="clear" w:color="auto" w:fill="auto"/>
            <w:vAlign w:val="center"/>
            <w:hideMark/>
          </w:tcPr>
          <w:p w14:paraId="4FC4CF61" w14:textId="77777777" w:rsidR="003A3CF3" w:rsidRPr="003A3CF3" w:rsidRDefault="003A3CF3" w:rsidP="003A3CF3">
            <w:pPr>
              <w:spacing w:line="240" w:lineRule="auto"/>
              <w:rPr>
                <w:sz w:val="12"/>
                <w:szCs w:val="12"/>
              </w:rPr>
            </w:pPr>
            <w:r w:rsidRPr="003A3CF3">
              <w:rPr>
                <w:sz w:val="12"/>
                <w:szCs w:val="12"/>
              </w:rPr>
              <w:t>Boisko "Orlik", ul. Przy Bażantarni</w:t>
            </w:r>
          </w:p>
        </w:tc>
        <w:tc>
          <w:tcPr>
            <w:tcW w:w="511" w:type="pct"/>
            <w:tcBorders>
              <w:top w:val="nil"/>
              <w:left w:val="nil"/>
              <w:bottom w:val="nil"/>
              <w:right w:val="nil"/>
            </w:tcBorders>
            <w:shd w:val="clear" w:color="auto" w:fill="auto"/>
            <w:noWrap/>
            <w:vAlign w:val="center"/>
            <w:hideMark/>
          </w:tcPr>
          <w:p w14:paraId="4C549687"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41F8E2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99DA1E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90249A8" w14:textId="77777777" w:rsidTr="003A3CF3">
        <w:trPr>
          <w:trHeight w:val="85"/>
        </w:trPr>
        <w:tc>
          <w:tcPr>
            <w:tcW w:w="3058" w:type="pct"/>
            <w:tcBorders>
              <w:top w:val="nil"/>
              <w:left w:val="nil"/>
              <w:bottom w:val="nil"/>
              <w:right w:val="nil"/>
            </w:tcBorders>
            <w:shd w:val="clear" w:color="auto" w:fill="auto"/>
            <w:vAlign w:val="center"/>
            <w:hideMark/>
          </w:tcPr>
          <w:p w14:paraId="4E09ED3D" w14:textId="77777777" w:rsidR="003A3CF3" w:rsidRPr="003A3CF3" w:rsidRDefault="003A3CF3" w:rsidP="003A3CF3">
            <w:pPr>
              <w:spacing w:line="240" w:lineRule="auto"/>
              <w:rPr>
                <w:sz w:val="12"/>
                <w:szCs w:val="12"/>
              </w:rPr>
            </w:pPr>
            <w:r w:rsidRPr="003A3CF3">
              <w:rPr>
                <w:sz w:val="12"/>
                <w:szCs w:val="12"/>
              </w:rPr>
              <w:t>Boisko piłkarskie w parku im. Jana Pawła II</w:t>
            </w:r>
          </w:p>
        </w:tc>
        <w:tc>
          <w:tcPr>
            <w:tcW w:w="511" w:type="pct"/>
            <w:tcBorders>
              <w:top w:val="nil"/>
              <w:left w:val="nil"/>
              <w:bottom w:val="nil"/>
              <w:right w:val="nil"/>
            </w:tcBorders>
            <w:shd w:val="clear" w:color="auto" w:fill="auto"/>
            <w:noWrap/>
            <w:vAlign w:val="center"/>
            <w:hideMark/>
          </w:tcPr>
          <w:p w14:paraId="6DDF26F5"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4E6712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378EB6A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56C7EB9" w14:textId="77777777" w:rsidTr="003A3CF3">
        <w:trPr>
          <w:trHeight w:val="85"/>
        </w:trPr>
        <w:tc>
          <w:tcPr>
            <w:tcW w:w="3058" w:type="pct"/>
            <w:tcBorders>
              <w:top w:val="nil"/>
              <w:left w:val="nil"/>
              <w:bottom w:val="nil"/>
              <w:right w:val="nil"/>
            </w:tcBorders>
            <w:shd w:val="clear" w:color="auto" w:fill="auto"/>
            <w:vAlign w:val="center"/>
            <w:hideMark/>
          </w:tcPr>
          <w:p w14:paraId="67D0B12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C2A3B5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B33DF6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00D9DD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CC4B31E" w14:textId="77777777" w:rsidTr="003A3CF3">
        <w:trPr>
          <w:trHeight w:val="85"/>
        </w:trPr>
        <w:tc>
          <w:tcPr>
            <w:tcW w:w="3058" w:type="pct"/>
            <w:tcBorders>
              <w:top w:val="nil"/>
              <w:left w:val="nil"/>
              <w:bottom w:val="nil"/>
              <w:right w:val="nil"/>
            </w:tcBorders>
            <w:shd w:val="clear" w:color="auto" w:fill="auto"/>
            <w:vAlign w:val="center"/>
            <w:hideMark/>
          </w:tcPr>
          <w:p w14:paraId="2E46353B" w14:textId="77777777" w:rsidR="003A3CF3" w:rsidRPr="003A3CF3" w:rsidRDefault="003A3CF3" w:rsidP="003A3CF3">
            <w:pPr>
              <w:spacing w:line="240" w:lineRule="auto"/>
              <w:rPr>
                <w:sz w:val="12"/>
                <w:szCs w:val="12"/>
              </w:rPr>
            </w:pPr>
            <w:r w:rsidRPr="003A3CF3">
              <w:rPr>
                <w:sz w:val="12"/>
                <w:szCs w:val="12"/>
              </w:rPr>
              <w:t xml:space="preserve">w tym: </w:t>
            </w:r>
          </w:p>
        </w:tc>
        <w:tc>
          <w:tcPr>
            <w:tcW w:w="511" w:type="pct"/>
            <w:tcBorders>
              <w:top w:val="nil"/>
              <w:left w:val="nil"/>
              <w:bottom w:val="nil"/>
              <w:right w:val="nil"/>
            </w:tcBorders>
            <w:shd w:val="clear" w:color="auto" w:fill="auto"/>
            <w:noWrap/>
            <w:vAlign w:val="center"/>
            <w:hideMark/>
          </w:tcPr>
          <w:p w14:paraId="5674F0D9"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F489B8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7F8497E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613FBA8" w14:textId="77777777" w:rsidTr="003A3CF3">
        <w:trPr>
          <w:trHeight w:val="85"/>
        </w:trPr>
        <w:tc>
          <w:tcPr>
            <w:tcW w:w="3058" w:type="pct"/>
            <w:tcBorders>
              <w:top w:val="nil"/>
              <w:left w:val="nil"/>
              <w:bottom w:val="nil"/>
              <w:right w:val="nil"/>
            </w:tcBorders>
            <w:shd w:val="clear" w:color="auto" w:fill="auto"/>
            <w:vAlign w:val="center"/>
            <w:hideMark/>
          </w:tcPr>
          <w:p w14:paraId="411847E9" w14:textId="77777777" w:rsidR="003A3CF3" w:rsidRPr="003A3CF3" w:rsidRDefault="003A3CF3" w:rsidP="003A3CF3">
            <w:pPr>
              <w:spacing w:line="240" w:lineRule="auto"/>
              <w:jc w:val="both"/>
              <w:rPr>
                <w:sz w:val="12"/>
                <w:szCs w:val="12"/>
              </w:rPr>
            </w:pPr>
            <w:r w:rsidRPr="003A3CF3">
              <w:rPr>
                <w:sz w:val="12"/>
                <w:szCs w:val="12"/>
              </w:rPr>
              <w:t>projekty budżetu obywatelskiego</w:t>
            </w:r>
          </w:p>
        </w:tc>
        <w:tc>
          <w:tcPr>
            <w:tcW w:w="511" w:type="pct"/>
            <w:tcBorders>
              <w:top w:val="nil"/>
              <w:left w:val="nil"/>
              <w:bottom w:val="nil"/>
              <w:right w:val="nil"/>
            </w:tcBorders>
            <w:shd w:val="clear" w:color="auto" w:fill="auto"/>
            <w:noWrap/>
            <w:vAlign w:val="center"/>
            <w:hideMark/>
          </w:tcPr>
          <w:p w14:paraId="5B8B9075"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1431B80A" w14:textId="77777777" w:rsidR="003A3CF3" w:rsidRPr="003A3CF3" w:rsidRDefault="003A3CF3" w:rsidP="003A3CF3">
            <w:pPr>
              <w:spacing w:line="240" w:lineRule="auto"/>
              <w:jc w:val="right"/>
              <w:rPr>
                <w:sz w:val="12"/>
                <w:szCs w:val="12"/>
              </w:rPr>
            </w:pPr>
            <w:r w:rsidRPr="003A3CF3">
              <w:rPr>
                <w:sz w:val="12"/>
                <w:szCs w:val="12"/>
              </w:rPr>
              <w:t>153 540</w:t>
            </w:r>
          </w:p>
        </w:tc>
        <w:tc>
          <w:tcPr>
            <w:tcW w:w="626" w:type="pct"/>
            <w:tcBorders>
              <w:top w:val="nil"/>
              <w:left w:val="nil"/>
              <w:bottom w:val="nil"/>
              <w:right w:val="nil"/>
            </w:tcBorders>
            <w:shd w:val="clear" w:color="auto" w:fill="auto"/>
            <w:vAlign w:val="center"/>
            <w:hideMark/>
          </w:tcPr>
          <w:p w14:paraId="526E21D0" w14:textId="77777777" w:rsidR="003A3CF3" w:rsidRPr="003A3CF3" w:rsidRDefault="003A3CF3" w:rsidP="003A3CF3">
            <w:pPr>
              <w:spacing w:line="240" w:lineRule="auto"/>
              <w:jc w:val="right"/>
              <w:rPr>
                <w:sz w:val="12"/>
                <w:szCs w:val="12"/>
              </w:rPr>
            </w:pPr>
          </w:p>
        </w:tc>
      </w:tr>
      <w:tr w:rsidR="003A3CF3" w:rsidRPr="003A3CF3" w14:paraId="64B44CC7" w14:textId="77777777" w:rsidTr="003A3CF3">
        <w:trPr>
          <w:trHeight w:val="85"/>
        </w:trPr>
        <w:tc>
          <w:tcPr>
            <w:tcW w:w="3058" w:type="pct"/>
            <w:tcBorders>
              <w:top w:val="nil"/>
              <w:left w:val="nil"/>
              <w:bottom w:val="nil"/>
              <w:right w:val="nil"/>
            </w:tcBorders>
            <w:shd w:val="clear" w:color="auto" w:fill="auto"/>
            <w:vAlign w:val="center"/>
            <w:hideMark/>
          </w:tcPr>
          <w:p w14:paraId="27AA46B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A68409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828D5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5775FE9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BC7954F" w14:textId="77777777" w:rsidTr="003A3CF3">
        <w:trPr>
          <w:trHeight w:val="85"/>
        </w:trPr>
        <w:tc>
          <w:tcPr>
            <w:tcW w:w="3058" w:type="pct"/>
            <w:tcBorders>
              <w:top w:val="nil"/>
              <w:left w:val="nil"/>
              <w:bottom w:val="nil"/>
              <w:right w:val="nil"/>
            </w:tcBorders>
            <w:shd w:val="clear" w:color="auto" w:fill="auto"/>
            <w:vAlign w:val="center"/>
            <w:hideMark/>
          </w:tcPr>
          <w:p w14:paraId="73F26666"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354F5DC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0CD658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22BD85E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833C731" w14:textId="77777777" w:rsidTr="003A3CF3">
        <w:trPr>
          <w:trHeight w:val="85"/>
        </w:trPr>
        <w:tc>
          <w:tcPr>
            <w:tcW w:w="3058" w:type="pct"/>
            <w:tcBorders>
              <w:top w:val="nil"/>
              <w:left w:val="nil"/>
              <w:bottom w:val="nil"/>
              <w:right w:val="nil"/>
            </w:tcBorders>
            <w:shd w:val="clear" w:color="auto" w:fill="auto"/>
            <w:vAlign w:val="center"/>
            <w:hideMark/>
          </w:tcPr>
          <w:p w14:paraId="12B7EB18" w14:textId="77777777" w:rsidR="003A3CF3" w:rsidRPr="003A3CF3" w:rsidRDefault="003A3CF3" w:rsidP="003A3CF3">
            <w:pPr>
              <w:spacing w:line="240" w:lineRule="auto"/>
              <w:jc w:val="both"/>
              <w:rPr>
                <w:i/>
                <w:iCs/>
                <w:sz w:val="12"/>
                <w:szCs w:val="12"/>
              </w:rPr>
            </w:pPr>
            <w:r w:rsidRPr="003A3CF3">
              <w:rPr>
                <w:i/>
                <w:iCs/>
                <w:sz w:val="12"/>
                <w:szCs w:val="12"/>
              </w:rPr>
              <w:t>1. Ustawa z dnia 25 czerwca 2010 r. o sporcie</w:t>
            </w:r>
          </w:p>
        </w:tc>
        <w:tc>
          <w:tcPr>
            <w:tcW w:w="511" w:type="pct"/>
            <w:tcBorders>
              <w:top w:val="nil"/>
              <w:left w:val="nil"/>
              <w:bottom w:val="nil"/>
              <w:right w:val="nil"/>
            </w:tcBorders>
            <w:shd w:val="clear" w:color="auto" w:fill="auto"/>
            <w:vAlign w:val="center"/>
            <w:hideMark/>
          </w:tcPr>
          <w:p w14:paraId="34C2A0B5" w14:textId="77777777" w:rsidR="003A3CF3" w:rsidRPr="003A3CF3" w:rsidRDefault="003A3CF3" w:rsidP="003A3CF3">
            <w:pPr>
              <w:spacing w:line="240" w:lineRule="auto"/>
              <w:jc w:val="both"/>
              <w:rPr>
                <w:i/>
                <w:iCs/>
                <w:sz w:val="12"/>
                <w:szCs w:val="12"/>
              </w:rPr>
            </w:pPr>
          </w:p>
        </w:tc>
        <w:tc>
          <w:tcPr>
            <w:tcW w:w="804" w:type="pct"/>
            <w:tcBorders>
              <w:top w:val="nil"/>
              <w:left w:val="nil"/>
              <w:bottom w:val="nil"/>
              <w:right w:val="nil"/>
            </w:tcBorders>
            <w:shd w:val="clear" w:color="auto" w:fill="auto"/>
            <w:vAlign w:val="center"/>
            <w:hideMark/>
          </w:tcPr>
          <w:p w14:paraId="299C00F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0DCF87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C7EF32D" w14:textId="77777777" w:rsidTr="003A3CF3">
        <w:trPr>
          <w:trHeight w:val="85"/>
        </w:trPr>
        <w:tc>
          <w:tcPr>
            <w:tcW w:w="3058" w:type="pct"/>
            <w:tcBorders>
              <w:top w:val="nil"/>
              <w:left w:val="nil"/>
              <w:bottom w:val="nil"/>
              <w:right w:val="nil"/>
            </w:tcBorders>
            <w:shd w:val="clear" w:color="auto" w:fill="auto"/>
            <w:vAlign w:val="center"/>
            <w:hideMark/>
          </w:tcPr>
          <w:p w14:paraId="156D68DD" w14:textId="77777777" w:rsidR="003A3CF3" w:rsidRPr="003A3CF3" w:rsidRDefault="003A3CF3" w:rsidP="003A3CF3">
            <w:pPr>
              <w:spacing w:line="240" w:lineRule="auto"/>
              <w:jc w:val="both"/>
              <w:rPr>
                <w:i/>
                <w:iCs/>
                <w:sz w:val="12"/>
                <w:szCs w:val="12"/>
              </w:rPr>
            </w:pPr>
            <w:r w:rsidRPr="003A3CF3">
              <w:rPr>
                <w:i/>
                <w:iCs/>
                <w:sz w:val="12"/>
                <w:szCs w:val="12"/>
              </w:rPr>
              <w:t>2. Uchwała Nr XI/218/2019 Rady m.st. Warszawy z dnia 11 kwietnia 2019 roku w sprawie konsultacji społecznych z mieszkańcami m.st. Warszawy w formie budżetu obywatelskiego</w:t>
            </w:r>
          </w:p>
        </w:tc>
        <w:tc>
          <w:tcPr>
            <w:tcW w:w="511" w:type="pct"/>
            <w:tcBorders>
              <w:top w:val="nil"/>
              <w:left w:val="nil"/>
              <w:bottom w:val="nil"/>
              <w:right w:val="nil"/>
            </w:tcBorders>
            <w:shd w:val="clear" w:color="auto" w:fill="auto"/>
            <w:vAlign w:val="center"/>
            <w:hideMark/>
          </w:tcPr>
          <w:p w14:paraId="215C9365" w14:textId="77777777" w:rsidR="003A3CF3" w:rsidRPr="003A3CF3" w:rsidRDefault="003A3CF3" w:rsidP="003A3CF3">
            <w:pPr>
              <w:spacing w:line="240" w:lineRule="auto"/>
              <w:jc w:val="both"/>
              <w:rPr>
                <w:i/>
                <w:iCs/>
                <w:sz w:val="12"/>
                <w:szCs w:val="12"/>
              </w:rPr>
            </w:pPr>
          </w:p>
        </w:tc>
        <w:tc>
          <w:tcPr>
            <w:tcW w:w="804" w:type="pct"/>
            <w:tcBorders>
              <w:top w:val="nil"/>
              <w:left w:val="nil"/>
              <w:bottom w:val="nil"/>
              <w:right w:val="nil"/>
            </w:tcBorders>
            <w:shd w:val="clear" w:color="auto" w:fill="auto"/>
            <w:vAlign w:val="center"/>
            <w:hideMark/>
          </w:tcPr>
          <w:p w14:paraId="778F4A8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4F2A1546" w14:textId="77777777" w:rsidR="003A3CF3" w:rsidRPr="003A3CF3" w:rsidRDefault="003A3CF3" w:rsidP="003A3CF3">
            <w:pPr>
              <w:spacing w:line="240" w:lineRule="auto"/>
              <w:jc w:val="right"/>
              <w:rPr>
                <w:rFonts w:ascii="Times New Roman" w:hAnsi="Times New Roman" w:cs="Times New Roman"/>
                <w:sz w:val="12"/>
                <w:szCs w:val="12"/>
              </w:rPr>
            </w:pPr>
          </w:p>
        </w:tc>
      </w:tr>
    </w:tbl>
    <w:p w14:paraId="40DB356D" w14:textId="77777777" w:rsidR="008E7C03" w:rsidRPr="00E73B5C" w:rsidRDefault="008E7C03" w:rsidP="00E73B5C">
      <w:pPr>
        <w:rPr>
          <w:szCs w:val="20"/>
        </w:rPr>
      </w:pPr>
      <w:r w:rsidRPr="00E73B5C">
        <w:rPr>
          <w:szCs w:val="20"/>
        </w:rPr>
        <w:br w:type="page"/>
      </w:r>
    </w:p>
    <w:p w14:paraId="349D6161" w14:textId="77777777" w:rsidR="00881A46" w:rsidRDefault="00671FF7" w:rsidP="00E73B5C">
      <w:pPr>
        <w:pStyle w:val="Nagwek3"/>
      </w:pPr>
      <w:bookmarkStart w:id="51" w:name="_Toc209613898"/>
      <w:r>
        <w:t>4.2.8</w:t>
      </w:r>
      <w:r w:rsidR="00E73B5C">
        <w:t>.</w:t>
      </w:r>
      <w:r>
        <w:tab/>
      </w:r>
      <w:r w:rsidR="00881A46">
        <w:t>Działalność promocyjna i wspieranie rozwoju gospodarczego</w:t>
      </w:r>
      <w:bookmarkEnd w:id="51"/>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3A3CF3" w:rsidRPr="003A3CF3" w14:paraId="7788900C" w14:textId="77777777" w:rsidTr="003A3CF3">
        <w:trPr>
          <w:trHeight w:val="85"/>
          <w:tblHeader/>
        </w:trPr>
        <w:tc>
          <w:tcPr>
            <w:tcW w:w="3058" w:type="pct"/>
            <w:tcBorders>
              <w:top w:val="nil"/>
              <w:left w:val="nil"/>
              <w:bottom w:val="nil"/>
              <w:right w:val="nil"/>
            </w:tcBorders>
            <w:shd w:val="clear" w:color="000000" w:fill="8DB0DB"/>
            <w:vAlign w:val="center"/>
            <w:hideMark/>
          </w:tcPr>
          <w:p w14:paraId="01EF8A71" w14:textId="77777777" w:rsidR="003A3CF3" w:rsidRPr="003A3CF3" w:rsidRDefault="003A3CF3" w:rsidP="003A3CF3">
            <w:pPr>
              <w:spacing w:line="240" w:lineRule="auto"/>
              <w:jc w:val="center"/>
              <w:rPr>
                <w:b/>
                <w:bCs/>
                <w:sz w:val="14"/>
                <w:szCs w:val="14"/>
              </w:rPr>
            </w:pPr>
            <w:r w:rsidRPr="003A3CF3">
              <w:rPr>
                <w:b/>
                <w:bCs/>
                <w:sz w:val="14"/>
                <w:szCs w:val="14"/>
              </w:rPr>
              <w:t>Wyszczególnienie</w:t>
            </w:r>
          </w:p>
        </w:tc>
        <w:tc>
          <w:tcPr>
            <w:tcW w:w="511" w:type="pct"/>
            <w:tcBorders>
              <w:top w:val="nil"/>
              <w:left w:val="nil"/>
              <w:bottom w:val="nil"/>
              <w:right w:val="nil"/>
            </w:tcBorders>
            <w:shd w:val="clear" w:color="000000" w:fill="8DB0DB"/>
            <w:vAlign w:val="center"/>
            <w:hideMark/>
          </w:tcPr>
          <w:p w14:paraId="5D9ECBF1" w14:textId="77777777" w:rsidR="003A3CF3" w:rsidRPr="003A3CF3" w:rsidRDefault="003A3CF3" w:rsidP="003A3CF3">
            <w:pPr>
              <w:spacing w:line="240" w:lineRule="auto"/>
              <w:jc w:val="center"/>
              <w:rPr>
                <w:b/>
                <w:bCs/>
                <w:sz w:val="14"/>
                <w:szCs w:val="14"/>
              </w:rPr>
            </w:pPr>
            <w:r w:rsidRPr="003A3CF3">
              <w:rPr>
                <w:b/>
                <w:bCs/>
                <w:sz w:val="14"/>
                <w:szCs w:val="14"/>
              </w:rPr>
              <w:t> </w:t>
            </w:r>
          </w:p>
        </w:tc>
        <w:tc>
          <w:tcPr>
            <w:tcW w:w="1430" w:type="pct"/>
            <w:gridSpan w:val="2"/>
            <w:tcBorders>
              <w:top w:val="nil"/>
              <w:left w:val="nil"/>
              <w:bottom w:val="nil"/>
              <w:right w:val="nil"/>
            </w:tcBorders>
            <w:shd w:val="clear" w:color="000000" w:fill="8DB0DB"/>
            <w:vAlign w:val="center"/>
            <w:hideMark/>
          </w:tcPr>
          <w:p w14:paraId="3002D3EA" w14:textId="77777777" w:rsidR="003A3CF3" w:rsidRPr="003A3CF3" w:rsidRDefault="003A3CF3" w:rsidP="003A3CF3">
            <w:pPr>
              <w:spacing w:line="240" w:lineRule="auto"/>
              <w:jc w:val="center"/>
              <w:rPr>
                <w:b/>
                <w:bCs/>
                <w:sz w:val="14"/>
                <w:szCs w:val="14"/>
              </w:rPr>
            </w:pPr>
            <w:r w:rsidRPr="003A3CF3">
              <w:rPr>
                <w:b/>
                <w:bCs/>
                <w:sz w:val="14"/>
                <w:szCs w:val="14"/>
              </w:rPr>
              <w:t xml:space="preserve">Plan </w:t>
            </w:r>
          </w:p>
        </w:tc>
      </w:tr>
      <w:tr w:rsidR="003A3CF3" w:rsidRPr="003A3CF3" w14:paraId="4966B1A0" w14:textId="77777777" w:rsidTr="003A3CF3">
        <w:trPr>
          <w:trHeight w:val="85"/>
        </w:trPr>
        <w:tc>
          <w:tcPr>
            <w:tcW w:w="3058" w:type="pct"/>
            <w:tcBorders>
              <w:top w:val="nil"/>
              <w:left w:val="nil"/>
              <w:bottom w:val="nil"/>
              <w:right w:val="nil"/>
            </w:tcBorders>
            <w:shd w:val="clear" w:color="auto" w:fill="auto"/>
            <w:vAlign w:val="center"/>
            <w:hideMark/>
          </w:tcPr>
          <w:p w14:paraId="4D0B069B" w14:textId="77777777" w:rsidR="003A3CF3" w:rsidRPr="003A3CF3" w:rsidRDefault="003A3CF3" w:rsidP="003A3CF3">
            <w:pPr>
              <w:spacing w:line="240" w:lineRule="auto"/>
              <w:jc w:val="center"/>
              <w:rPr>
                <w:b/>
                <w:bCs/>
                <w:sz w:val="12"/>
                <w:szCs w:val="12"/>
              </w:rPr>
            </w:pPr>
          </w:p>
        </w:tc>
        <w:tc>
          <w:tcPr>
            <w:tcW w:w="511" w:type="pct"/>
            <w:tcBorders>
              <w:top w:val="nil"/>
              <w:left w:val="nil"/>
              <w:bottom w:val="nil"/>
              <w:right w:val="nil"/>
            </w:tcBorders>
            <w:shd w:val="clear" w:color="auto" w:fill="auto"/>
            <w:vAlign w:val="center"/>
            <w:hideMark/>
          </w:tcPr>
          <w:p w14:paraId="3B095807" w14:textId="77777777" w:rsidR="003A3CF3" w:rsidRPr="003A3CF3" w:rsidRDefault="003A3CF3" w:rsidP="003A3CF3">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082D7B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vAlign w:val="center"/>
            <w:hideMark/>
          </w:tcPr>
          <w:p w14:paraId="669A52C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A458DF1" w14:textId="77777777" w:rsidTr="003A3CF3">
        <w:trPr>
          <w:trHeight w:val="85"/>
        </w:trPr>
        <w:tc>
          <w:tcPr>
            <w:tcW w:w="3058" w:type="pct"/>
            <w:tcBorders>
              <w:top w:val="nil"/>
              <w:left w:val="nil"/>
              <w:bottom w:val="nil"/>
              <w:right w:val="nil"/>
            </w:tcBorders>
            <w:shd w:val="clear" w:color="000000" w:fill="B6D9E6"/>
            <w:vAlign w:val="center"/>
            <w:hideMark/>
          </w:tcPr>
          <w:p w14:paraId="03B92158" w14:textId="2A5F4F78" w:rsidR="003A3CF3" w:rsidRPr="003A3CF3" w:rsidRDefault="003A3CF3" w:rsidP="003A3CF3">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7040D4C1"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B6D9E6"/>
            <w:vAlign w:val="center"/>
            <w:hideMark/>
          </w:tcPr>
          <w:p w14:paraId="022EDB44"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B6D9E6"/>
            <w:vAlign w:val="center"/>
            <w:hideMark/>
          </w:tcPr>
          <w:p w14:paraId="5A9E6996" w14:textId="77777777" w:rsidR="003A3CF3" w:rsidRPr="003A3CF3" w:rsidRDefault="003A3CF3" w:rsidP="003A3CF3">
            <w:pPr>
              <w:spacing w:line="240" w:lineRule="auto"/>
              <w:jc w:val="right"/>
              <w:rPr>
                <w:b/>
                <w:bCs/>
                <w:sz w:val="12"/>
                <w:szCs w:val="12"/>
              </w:rPr>
            </w:pPr>
            <w:r w:rsidRPr="003A3CF3">
              <w:rPr>
                <w:b/>
                <w:bCs/>
                <w:sz w:val="12"/>
                <w:szCs w:val="12"/>
              </w:rPr>
              <w:t>1 242 211</w:t>
            </w:r>
          </w:p>
        </w:tc>
      </w:tr>
      <w:tr w:rsidR="003A3CF3" w:rsidRPr="003A3CF3" w14:paraId="2A49DA40" w14:textId="77777777" w:rsidTr="003A3CF3">
        <w:trPr>
          <w:trHeight w:val="85"/>
        </w:trPr>
        <w:tc>
          <w:tcPr>
            <w:tcW w:w="3058" w:type="pct"/>
            <w:tcBorders>
              <w:top w:val="nil"/>
              <w:left w:val="nil"/>
              <w:bottom w:val="nil"/>
              <w:right w:val="nil"/>
            </w:tcBorders>
            <w:shd w:val="clear" w:color="auto" w:fill="auto"/>
            <w:vAlign w:val="center"/>
            <w:hideMark/>
          </w:tcPr>
          <w:p w14:paraId="296316FE"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975C9D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6CD267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74918D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C11641F" w14:textId="77777777" w:rsidTr="003A3CF3">
        <w:trPr>
          <w:trHeight w:val="85"/>
        </w:trPr>
        <w:tc>
          <w:tcPr>
            <w:tcW w:w="3058" w:type="pct"/>
            <w:tcBorders>
              <w:top w:val="nil"/>
              <w:left w:val="nil"/>
              <w:bottom w:val="nil"/>
              <w:right w:val="nil"/>
            </w:tcBorders>
            <w:shd w:val="clear" w:color="000000" w:fill="CDDEE9"/>
            <w:vAlign w:val="center"/>
            <w:hideMark/>
          </w:tcPr>
          <w:p w14:paraId="6E46984C" w14:textId="77777777" w:rsidR="003A3CF3" w:rsidRPr="003A3CF3" w:rsidRDefault="003A3CF3" w:rsidP="003A3CF3">
            <w:pPr>
              <w:spacing w:line="240" w:lineRule="auto"/>
              <w:rPr>
                <w:b/>
                <w:bCs/>
                <w:sz w:val="12"/>
                <w:szCs w:val="12"/>
              </w:rPr>
            </w:pPr>
            <w:r w:rsidRPr="003A3CF3">
              <w:rPr>
                <w:b/>
                <w:bCs/>
                <w:sz w:val="12"/>
                <w:szCs w:val="12"/>
              </w:rPr>
              <w:t>Promocja miasta - program 1</w:t>
            </w:r>
          </w:p>
        </w:tc>
        <w:tc>
          <w:tcPr>
            <w:tcW w:w="511" w:type="pct"/>
            <w:tcBorders>
              <w:top w:val="nil"/>
              <w:left w:val="nil"/>
              <w:bottom w:val="nil"/>
              <w:right w:val="nil"/>
            </w:tcBorders>
            <w:shd w:val="clear" w:color="000000" w:fill="CDDEE9"/>
            <w:vAlign w:val="center"/>
            <w:hideMark/>
          </w:tcPr>
          <w:p w14:paraId="254D8DA7"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vAlign w:val="center"/>
            <w:hideMark/>
          </w:tcPr>
          <w:p w14:paraId="2B4004D4"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vAlign w:val="center"/>
            <w:hideMark/>
          </w:tcPr>
          <w:p w14:paraId="52060597" w14:textId="77777777" w:rsidR="003A3CF3" w:rsidRPr="003A3CF3" w:rsidRDefault="003A3CF3" w:rsidP="003A3CF3">
            <w:pPr>
              <w:spacing w:line="240" w:lineRule="auto"/>
              <w:jc w:val="right"/>
              <w:rPr>
                <w:b/>
                <w:bCs/>
                <w:sz w:val="12"/>
                <w:szCs w:val="12"/>
              </w:rPr>
            </w:pPr>
            <w:r w:rsidRPr="003A3CF3">
              <w:rPr>
                <w:b/>
                <w:bCs/>
                <w:sz w:val="12"/>
                <w:szCs w:val="12"/>
              </w:rPr>
              <w:t>969 741</w:t>
            </w:r>
          </w:p>
        </w:tc>
      </w:tr>
      <w:tr w:rsidR="003A3CF3" w:rsidRPr="003A3CF3" w14:paraId="542AF44B" w14:textId="77777777" w:rsidTr="003A3CF3">
        <w:trPr>
          <w:trHeight w:val="85"/>
        </w:trPr>
        <w:tc>
          <w:tcPr>
            <w:tcW w:w="3058" w:type="pct"/>
            <w:tcBorders>
              <w:top w:val="nil"/>
              <w:left w:val="nil"/>
              <w:bottom w:val="nil"/>
              <w:right w:val="nil"/>
            </w:tcBorders>
            <w:shd w:val="clear" w:color="auto" w:fill="auto"/>
            <w:vAlign w:val="center"/>
            <w:hideMark/>
          </w:tcPr>
          <w:p w14:paraId="523AD32D"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5C43DF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48AE82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F9FB5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5A8A4D9" w14:textId="77777777" w:rsidTr="003A3CF3">
        <w:trPr>
          <w:trHeight w:val="85"/>
        </w:trPr>
        <w:tc>
          <w:tcPr>
            <w:tcW w:w="3058" w:type="pct"/>
            <w:tcBorders>
              <w:top w:val="nil"/>
              <w:left w:val="nil"/>
              <w:bottom w:val="nil"/>
              <w:right w:val="nil"/>
            </w:tcBorders>
            <w:shd w:val="clear" w:color="000000" w:fill="EAF1F6"/>
            <w:vAlign w:val="center"/>
            <w:hideMark/>
          </w:tcPr>
          <w:p w14:paraId="0EEABEFC" w14:textId="77777777" w:rsidR="003A3CF3" w:rsidRPr="003A3CF3" w:rsidRDefault="003A3CF3" w:rsidP="003A3CF3">
            <w:pPr>
              <w:spacing w:line="240" w:lineRule="auto"/>
              <w:rPr>
                <w:b/>
                <w:bCs/>
                <w:sz w:val="12"/>
                <w:szCs w:val="12"/>
              </w:rPr>
            </w:pPr>
            <w:r w:rsidRPr="003A3CF3">
              <w:rPr>
                <w:b/>
                <w:bCs/>
                <w:sz w:val="12"/>
                <w:szCs w:val="12"/>
              </w:rPr>
              <w:t>Promocja krajowa - zadanie 1</w:t>
            </w:r>
          </w:p>
        </w:tc>
        <w:tc>
          <w:tcPr>
            <w:tcW w:w="511" w:type="pct"/>
            <w:tcBorders>
              <w:top w:val="nil"/>
              <w:left w:val="nil"/>
              <w:bottom w:val="nil"/>
              <w:right w:val="nil"/>
            </w:tcBorders>
            <w:shd w:val="clear" w:color="000000" w:fill="EAF1F6"/>
            <w:vAlign w:val="center"/>
            <w:hideMark/>
          </w:tcPr>
          <w:p w14:paraId="5EAD85F0"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vAlign w:val="center"/>
            <w:hideMark/>
          </w:tcPr>
          <w:p w14:paraId="41F83176"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vAlign w:val="center"/>
            <w:hideMark/>
          </w:tcPr>
          <w:p w14:paraId="698E5D92" w14:textId="77777777" w:rsidR="003A3CF3" w:rsidRPr="003A3CF3" w:rsidRDefault="003A3CF3" w:rsidP="003A3CF3">
            <w:pPr>
              <w:spacing w:line="240" w:lineRule="auto"/>
              <w:jc w:val="right"/>
              <w:rPr>
                <w:b/>
                <w:bCs/>
                <w:sz w:val="12"/>
                <w:szCs w:val="12"/>
              </w:rPr>
            </w:pPr>
            <w:r w:rsidRPr="003A3CF3">
              <w:rPr>
                <w:b/>
                <w:bCs/>
                <w:sz w:val="12"/>
                <w:szCs w:val="12"/>
              </w:rPr>
              <w:t>824 191</w:t>
            </w:r>
          </w:p>
        </w:tc>
      </w:tr>
      <w:tr w:rsidR="003A3CF3" w:rsidRPr="003A3CF3" w14:paraId="625ABF6F" w14:textId="77777777" w:rsidTr="003A3CF3">
        <w:trPr>
          <w:trHeight w:val="85"/>
        </w:trPr>
        <w:tc>
          <w:tcPr>
            <w:tcW w:w="3058" w:type="pct"/>
            <w:tcBorders>
              <w:top w:val="nil"/>
              <w:left w:val="nil"/>
              <w:bottom w:val="nil"/>
              <w:right w:val="nil"/>
            </w:tcBorders>
            <w:shd w:val="clear" w:color="auto" w:fill="auto"/>
            <w:vAlign w:val="center"/>
            <w:hideMark/>
          </w:tcPr>
          <w:p w14:paraId="01C8E783"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366356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31C703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09C1C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AB5F3E" w14:textId="77777777" w:rsidTr="003A3CF3">
        <w:trPr>
          <w:trHeight w:val="85"/>
        </w:trPr>
        <w:tc>
          <w:tcPr>
            <w:tcW w:w="3058" w:type="pct"/>
            <w:tcBorders>
              <w:top w:val="nil"/>
              <w:left w:val="nil"/>
              <w:bottom w:val="nil"/>
              <w:right w:val="nil"/>
            </w:tcBorders>
            <w:shd w:val="clear" w:color="auto" w:fill="auto"/>
            <w:vAlign w:val="center"/>
            <w:hideMark/>
          </w:tcPr>
          <w:p w14:paraId="4E6EF99D" w14:textId="77777777" w:rsidR="003A3CF3" w:rsidRPr="003A3CF3" w:rsidRDefault="003A3CF3" w:rsidP="003A3CF3">
            <w:pPr>
              <w:spacing w:line="240" w:lineRule="auto"/>
              <w:rPr>
                <w:b/>
                <w:bCs/>
                <w:sz w:val="12"/>
                <w:szCs w:val="12"/>
              </w:rPr>
            </w:pPr>
            <w:r w:rsidRPr="003A3CF3">
              <w:rPr>
                <w:b/>
                <w:bCs/>
                <w:sz w:val="12"/>
                <w:szCs w:val="12"/>
              </w:rPr>
              <w:t>Udział w wystawach, targach, imprezach promocyjnych</w:t>
            </w:r>
          </w:p>
        </w:tc>
        <w:tc>
          <w:tcPr>
            <w:tcW w:w="511" w:type="pct"/>
            <w:tcBorders>
              <w:top w:val="nil"/>
              <w:left w:val="nil"/>
              <w:bottom w:val="nil"/>
              <w:right w:val="nil"/>
            </w:tcBorders>
            <w:shd w:val="clear" w:color="auto" w:fill="auto"/>
            <w:noWrap/>
            <w:vAlign w:val="center"/>
            <w:hideMark/>
          </w:tcPr>
          <w:p w14:paraId="126AD248"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2711CA42" w14:textId="77777777" w:rsidR="003A3CF3" w:rsidRPr="003A3CF3" w:rsidRDefault="003A3CF3" w:rsidP="003A3CF3">
            <w:pPr>
              <w:spacing w:line="240" w:lineRule="auto"/>
              <w:jc w:val="right"/>
              <w:rPr>
                <w:b/>
                <w:bCs/>
                <w:sz w:val="12"/>
                <w:szCs w:val="12"/>
              </w:rPr>
            </w:pPr>
            <w:r w:rsidRPr="003A3CF3">
              <w:rPr>
                <w:b/>
                <w:bCs/>
                <w:sz w:val="12"/>
                <w:szCs w:val="12"/>
              </w:rPr>
              <w:t>394 191</w:t>
            </w:r>
          </w:p>
        </w:tc>
        <w:tc>
          <w:tcPr>
            <w:tcW w:w="626" w:type="pct"/>
            <w:tcBorders>
              <w:top w:val="nil"/>
              <w:left w:val="nil"/>
              <w:bottom w:val="nil"/>
              <w:right w:val="nil"/>
            </w:tcBorders>
            <w:shd w:val="clear" w:color="auto" w:fill="auto"/>
            <w:noWrap/>
            <w:vAlign w:val="center"/>
            <w:hideMark/>
          </w:tcPr>
          <w:p w14:paraId="7088FEFF" w14:textId="77777777" w:rsidR="003A3CF3" w:rsidRPr="003A3CF3" w:rsidRDefault="003A3CF3" w:rsidP="003A3CF3">
            <w:pPr>
              <w:spacing w:line="240" w:lineRule="auto"/>
              <w:jc w:val="right"/>
              <w:rPr>
                <w:b/>
                <w:bCs/>
                <w:sz w:val="12"/>
                <w:szCs w:val="12"/>
              </w:rPr>
            </w:pPr>
          </w:p>
        </w:tc>
      </w:tr>
      <w:tr w:rsidR="003A3CF3" w:rsidRPr="003A3CF3" w14:paraId="11253002" w14:textId="77777777" w:rsidTr="003A3CF3">
        <w:trPr>
          <w:trHeight w:val="85"/>
        </w:trPr>
        <w:tc>
          <w:tcPr>
            <w:tcW w:w="3058" w:type="pct"/>
            <w:tcBorders>
              <w:top w:val="nil"/>
              <w:left w:val="nil"/>
              <w:bottom w:val="nil"/>
              <w:right w:val="nil"/>
            </w:tcBorders>
            <w:shd w:val="clear" w:color="auto" w:fill="auto"/>
            <w:vAlign w:val="center"/>
            <w:hideMark/>
          </w:tcPr>
          <w:p w14:paraId="1371A8D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A67E9E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F83E3B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C36C7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0E73EAB" w14:textId="77777777" w:rsidTr="003A3CF3">
        <w:trPr>
          <w:trHeight w:val="85"/>
        </w:trPr>
        <w:tc>
          <w:tcPr>
            <w:tcW w:w="3058" w:type="pct"/>
            <w:tcBorders>
              <w:top w:val="nil"/>
              <w:left w:val="nil"/>
              <w:bottom w:val="nil"/>
              <w:right w:val="nil"/>
            </w:tcBorders>
            <w:shd w:val="clear" w:color="auto" w:fill="auto"/>
            <w:vAlign w:val="center"/>
            <w:hideMark/>
          </w:tcPr>
          <w:p w14:paraId="5AAF6C3B"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dotarcie z określonymi komunikatami na temat wizerunku miasta do określonych odbiorców oraz budowanie relacji emocjonalnych mieszkańców z Miastem</w:t>
            </w:r>
          </w:p>
        </w:tc>
        <w:tc>
          <w:tcPr>
            <w:tcW w:w="511" w:type="pct"/>
            <w:tcBorders>
              <w:top w:val="nil"/>
              <w:left w:val="nil"/>
              <w:bottom w:val="nil"/>
              <w:right w:val="nil"/>
            </w:tcBorders>
            <w:shd w:val="clear" w:color="auto" w:fill="auto"/>
            <w:noWrap/>
            <w:vAlign w:val="center"/>
            <w:hideMark/>
          </w:tcPr>
          <w:p w14:paraId="16D7F36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5A21D7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75271D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987EBC8" w14:textId="77777777" w:rsidTr="003A3CF3">
        <w:trPr>
          <w:trHeight w:val="85"/>
        </w:trPr>
        <w:tc>
          <w:tcPr>
            <w:tcW w:w="3058" w:type="pct"/>
            <w:tcBorders>
              <w:top w:val="nil"/>
              <w:left w:val="nil"/>
              <w:bottom w:val="nil"/>
              <w:right w:val="nil"/>
            </w:tcBorders>
            <w:shd w:val="clear" w:color="auto" w:fill="auto"/>
            <w:vAlign w:val="center"/>
            <w:hideMark/>
          </w:tcPr>
          <w:p w14:paraId="225C0AF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01DDF0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501F0F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85793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A4FA98C" w14:textId="77777777" w:rsidTr="003A3CF3">
        <w:trPr>
          <w:trHeight w:val="85"/>
        </w:trPr>
        <w:tc>
          <w:tcPr>
            <w:tcW w:w="3058" w:type="pct"/>
            <w:tcBorders>
              <w:top w:val="nil"/>
              <w:left w:val="nil"/>
              <w:bottom w:val="nil"/>
              <w:right w:val="nil"/>
            </w:tcBorders>
            <w:shd w:val="clear" w:color="auto" w:fill="auto"/>
            <w:vAlign w:val="center"/>
            <w:hideMark/>
          </w:tcPr>
          <w:p w14:paraId="3E6CFEFE"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Komunikacji Społecznej</w:t>
            </w:r>
          </w:p>
        </w:tc>
        <w:tc>
          <w:tcPr>
            <w:tcW w:w="511" w:type="pct"/>
            <w:tcBorders>
              <w:top w:val="nil"/>
              <w:left w:val="nil"/>
              <w:bottom w:val="nil"/>
              <w:right w:val="nil"/>
            </w:tcBorders>
            <w:shd w:val="clear" w:color="auto" w:fill="auto"/>
            <w:noWrap/>
            <w:vAlign w:val="center"/>
            <w:hideMark/>
          </w:tcPr>
          <w:p w14:paraId="767F3DF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A79624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DBC427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52DFE28" w14:textId="77777777" w:rsidTr="003A3CF3">
        <w:trPr>
          <w:trHeight w:val="85"/>
        </w:trPr>
        <w:tc>
          <w:tcPr>
            <w:tcW w:w="3058" w:type="pct"/>
            <w:tcBorders>
              <w:top w:val="nil"/>
              <w:left w:val="nil"/>
              <w:bottom w:val="nil"/>
              <w:right w:val="nil"/>
            </w:tcBorders>
            <w:shd w:val="clear" w:color="auto" w:fill="auto"/>
            <w:vAlign w:val="center"/>
            <w:hideMark/>
          </w:tcPr>
          <w:p w14:paraId="0D284EA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E5F357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593D2C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30AECE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FA3D816" w14:textId="77777777" w:rsidTr="003A3CF3">
        <w:trPr>
          <w:trHeight w:val="85"/>
        </w:trPr>
        <w:tc>
          <w:tcPr>
            <w:tcW w:w="3058" w:type="pct"/>
            <w:tcBorders>
              <w:top w:val="nil"/>
              <w:left w:val="nil"/>
              <w:bottom w:val="nil"/>
              <w:right w:val="nil"/>
            </w:tcBorders>
            <w:shd w:val="clear" w:color="auto" w:fill="auto"/>
            <w:vAlign w:val="center"/>
            <w:hideMark/>
          </w:tcPr>
          <w:p w14:paraId="707C0185"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75075</w:t>
            </w:r>
          </w:p>
        </w:tc>
        <w:tc>
          <w:tcPr>
            <w:tcW w:w="511" w:type="pct"/>
            <w:tcBorders>
              <w:top w:val="nil"/>
              <w:left w:val="nil"/>
              <w:bottom w:val="nil"/>
              <w:right w:val="nil"/>
            </w:tcBorders>
            <w:shd w:val="clear" w:color="auto" w:fill="auto"/>
            <w:noWrap/>
            <w:vAlign w:val="center"/>
            <w:hideMark/>
          </w:tcPr>
          <w:p w14:paraId="605345F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5B048A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DF4D4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697BAF3" w14:textId="77777777" w:rsidTr="003A3CF3">
        <w:trPr>
          <w:trHeight w:val="85"/>
        </w:trPr>
        <w:tc>
          <w:tcPr>
            <w:tcW w:w="3058" w:type="pct"/>
            <w:tcBorders>
              <w:top w:val="nil"/>
              <w:left w:val="nil"/>
              <w:bottom w:val="nil"/>
              <w:right w:val="nil"/>
            </w:tcBorders>
            <w:shd w:val="clear" w:color="auto" w:fill="auto"/>
            <w:vAlign w:val="center"/>
            <w:hideMark/>
          </w:tcPr>
          <w:p w14:paraId="0BA5882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8660B6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DD12FB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D202E2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D780849" w14:textId="77777777" w:rsidTr="003A3CF3">
        <w:trPr>
          <w:trHeight w:val="85"/>
        </w:trPr>
        <w:tc>
          <w:tcPr>
            <w:tcW w:w="3058" w:type="pct"/>
            <w:tcBorders>
              <w:top w:val="nil"/>
              <w:left w:val="nil"/>
              <w:bottom w:val="nil"/>
              <w:right w:val="nil"/>
            </w:tcBorders>
            <w:shd w:val="clear" w:color="auto" w:fill="auto"/>
            <w:vAlign w:val="center"/>
            <w:hideMark/>
          </w:tcPr>
          <w:p w14:paraId="65EBF73C"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878956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508A41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78C53D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AB0BB87" w14:textId="77777777" w:rsidTr="003A3CF3">
        <w:trPr>
          <w:trHeight w:val="85"/>
        </w:trPr>
        <w:tc>
          <w:tcPr>
            <w:tcW w:w="3058" w:type="pct"/>
            <w:tcBorders>
              <w:top w:val="nil"/>
              <w:left w:val="nil"/>
              <w:bottom w:val="nil"/>
              <w:right w:val="nil"/>
            </w:tcBorders>
            <w:shd w:val="clear" w:color="auto" w:fill="auto"/>
            <w:vAlign w:val="center"/>
            <w:hideMark/>
          </w:tcPr>
          <w:p w14:paraId="10E2BB6E" w14:textId="77777777" w:rsidR="003A3CF3" w:rsidRPr="003A3CF3" w:rsidRDefault="003A3CF3" w:rsidP="003A3CF3">
            <w:pPr>
              <w:spacing w:line="240" w:lineRule="auto"/>
              <w:rPr>
                <w:sz w:val="12"/>
                <w:szCs w:val="12"/>
              </w:rPr>
            </w:pPr>
            <w:r w:rsidRPr="003A3CF3">
              <w:rPr>
                <w:sz w:val="12"/>
                <w:szCs w:val="12"/>
              </w:rPr>
              <w:t>promocja pozytywnego wizerunku Dzielnicy Ursynów podczas wydarzeń organizowanych przez inne podmioty</w:t>
            </w:r>
          </w:p>
        </w:tc>
        <w:tc>
          <w:tcPr>
            <w:tcW w:w="511" w:type="pct"/>
            <w:tcBorders>
              <w:top w:val="nil"/>
              <w:left w:val="nil"/>
              <w:bottom w:val="nil"/>
              <w:right w:val="nil"/>
            </w:tcBorders>
            <w:shd w:val="clear" w:color="auto" w:fill="auto"/>
            <w:noWrap/>
            <w:vAlign w:val="center"/>
            <w:hideMark/>
          </w:tcPr>
          <w:p w14:paraId="653D1571"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36C8FE0" w14:textId="77777777" w:rsidR="003A3CF3" w:rsidRPr="003A3CF3" w:rsidRDefault="003A3CF3" w:rsidP="003A3CF3">
            <w:pPr>
              <w:spacing w:line="240" w:lineRule="auto"/>
              <w:jc w:val="right"/>
              <w:rPr>
                <w:sz w:val="12"/>
                <w:szCs w:val="12"/>
              </w:rPr>
            </w:pPr>
            <w:r w:rsidRPr="003A3CF3">
              <w:rPr>
                <w:sz w:val="12"/>
                <w:szCs w:val="12"/>
              </w:rPr>
              <w:t>130 000</w:t>
            </w:r>
          </w:p>
        </w:tc>
        <w:tc>
          <w:tcPr>
            <w:tcW w:w="626" w:type="pct"/>
            <w:tcBorders>
              <w:top w:val="nil"/>
              <w:left w:val="nil"/>
              <w:bottom w:val="nil"/>
              <w:right w:val="nil"/>
            </w:tcBorders>
            <w:shd w:val="clear" w:color="auto" w:fill="auto"/>
            <w:noWrap/>
            <w:vAlign w:val="center"/>
            <w:hideMark/>
          </w:tcPr>
          <w:p w14:paraId="26D87FEF" w14:textId="77777777" w:rsidR="003A3CF3" w:rsidRPr="003A3CF3" w:rsidRDefault="003A3CF3" w:rsidP="003A3CF3">
            <w:pPr>
              <w:spacing w:line="240" w:lineRule="auto"/>
              <w:jc w:val="right"/>
              <w:rPr>
                <w:sz w:val="12"/>
                <w:szCs w:val="12"/>
              </w:rPr>
            </w:pPr>
          </w:p>
        </w:tc>
      </w:tr>
      <w:tr w:rsidR="003A3CF3" w:rsidRPr="003A3CF3" w14:paraId="2CF3F408" w14:textId="77777777" w:rsidTr="003A3CF3">
        <w:trPr>
          <w:trHeight w:val="85"/>
        </w:trPr>
        <w:tc>
          <w:tcPr>
            <w:tcW w:w="3058" w:type="pct"/>
            <w:tcBorders>
              <w:top w:val="nil"/>
              <w:left w:val="nil"/>
              <w:bottom w:val="nil"/>
              <w:right w:val="nil"/>
            </w:tcBorders>
            <w:shd w:val="clear" w:color="auto" w:fill="auto"/>
            <w:vAlign w:val="center"/>
            <w:hideMark/>
          </w:tcPr>
          <w:p w14:paraId="491723BA" w14:textId="77777777" w:rsidR="003A3CF3" w:rsidRPr="003A3CF3" w:rsidRDefault="003A3CF3" w:rsidP="003A3CF3">
            <w:pPr>
              <w:spacing w:line="240" w:lineRule="auto"/>
              <w:rPr>
                <w:sz w:val="12"/>
                <w:szCs w:val="12"/>
              </w:rPr>
            </w:pPr>
            <w:r w:rsidRPr="003A3CF3">
              <w:rPr>
                <w:sz w:val="12"/>
                <w:szCs w:val="12"/>
              </w:rPr>
              <w:t>organizacja imprez promujących pozytywny wizerunek Dzielnicy Ursynów</w:t>
            </w:r>
          </w:p>
        </w:tc>
        <w:tc>
          <w:tcPr>
            <w:tcW w:w="511" w:type="pct"/>
            <w:tcBorders>
              <w:top w:val="nil"/>
              <w:left w:val="nil"/>
              <w:bottom w:val="nil"/>
              <w:right w:val="nil"/>
            </w:tcBorders>
            <w:shd w:val="clear" w:color="auto" w:fill="auto"/>
            <w:noWrap/>
            <w:vAlign w:val="center"/>
            <w:hideMark/>
          </w:tcPr>
          <w:p w14:paraId="17C26FD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9483EDB" w14:textId="77777777" w:rsidR="003A3CF3" w:rsidRPr="003A3CF3" w:rsidRDefault="003A3CF3" w:rsidP="003A3CF3">
            <w:pPr>
              <w:spacing w:line="240" w:lineRule="auto"/>
              <w:jc w:val="right"/>
              <w:rPr>
                <w:sz w:val="12"/>
                <w:szCs w:val="12"/>
              </w:rPr>
            </w:pPr>
            <w:r w:rsidRPr="003A3CF3">
              <w:rPr>
                <w:sz w:val="12"/>
                <w:szCs w:val="12"/>
              </w:rPr>
              <w:t>100 000</w:t>
            </w:r>
          </w:p>
        </w:tc>
        <w:tc>
          <w:tcPr>
            <w:tcW w:w="626" w:type="pct"/>
            <w:tcBorders>
              <w:top w:val="nil"/>
              <w:left w:val="nil"/>
              <w:bottom w:val="nil"/>
              <w:right w:val="nil"/>
            </w:tcBorders>
            <w:shd w:val="clear" w:color="auto" w:fill="auto"/>
            <w:noWrap/>
            <w:vAlign w:val="center"/>
            <w:hideMark/>
          </w:tcPr>
          <w:p w14:paraId="03A00532" w14:textId="77777777" w:rsidR="003A3CF3" w:rsidRPr="003A3CF3" w:rsidRDefault="003A3CF3" w:rsidP="003A3CF3">
            <w:pPr>
              <w:spacing w:line="240" w:lineRule="auto"/>
              <w:jc w:val="right"/>
              <w:rPr>
                <w:sz w:val="12"/>
                <w:szCs w:val="12"/>
              </w:rPr>
            </w:pPr>
          </w:p>
        </w:tc>
      </w:tr>
      <w:tr w:rsidR="003A3CF3" w:rsidRPr="003A3CF3" w14:paraId="76C8BFF2" w14:textId="77777777" w:rsidTr="003A3CF3">
        <w:trPr>
          <w:trHeight w:val="85"/>
        </w:trPr>
        <w:tc>
          <w:tcPr>
            <w:tcW w:w="3058" w:type="pct"/>
            <w:tcBorders>
              <w:top w:val="nil"/>
              <w:left w:val="nil"/>
              <w:bottom w:val="nil"/>
              <w:right w:val="nil"/>
            </w:tcBorders>
            <w:shd w:val="clear" w:color="auto" w:fill="auto"/>
            <w:vAlign w:val="center"/>
            <w:hideMark/>
          </w:tcPr>
          <w:p w14:paraId="25E59878" w14:textId="77777777" w:rsidR="003A3CF3" w:rsidRPr="003A3CF3" w:rsidRDefault="003A3CF3" w:rsidP="003A3CF3">
            <w:pPr>
              <w:spacing w:line="240" w:lineRule="auto"/>
              <w:rPr>
                <w:sz w:val="12"/>
                <w:szCs w:val="12"/>
              </w:rPr>
            </w:pPr>
            <w:r w:rsidRPr="003A3CF3">
              <w:rPr>
                <w:sz w:val="12"/>
                <w:szCs w:val="12"/>
              </w:rPr>
              <w:t>zakupy związane z organizacją imprez promocyjnych</w:t>
            </w:r>
          </w:p>
        </w:tc>
        <w:tc>
          <w:tcPr>
            <w:tcW w:w="511" w:type="pct"/>
            <w:tcBorders>
              <w:top w:val="nil"/>
              <w:left w:val="nil"/>
              <w:bottom w:val="nil"/>
              <w:right w:val="nil"/>
            </w:tcBorders>
            <w:shd w:val="clear" w:color="auto" w:fill="auto"/>
            <w:noWrap/>
            <w:vAlign w:val="center"/>
            <w:hideMark/>
          </w:tcPr>
          <w:p w14:paraId="74170AF5"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30C5144" w14:textId="77777777" w:rsidR="003A3CF3" w:rsidRPr="003A3CF3" w:rsidRDefault="003A3CF3" w:rsidP="003A3CF3">
            <w:pPr>
              <w:spacing w:line="240" w:lineRule="auto"/>
              <w:jc w:val="right"/>
              <w:rPr>
                <w:sz w:val="12"/>
                <w:szCs w:val="12"/>
              </w:rPr>
            </w:pPr>
            <w:r w:rsidRPr="003A3CF3">
              <w:rPr>
                <w:sz w:val="12"/>
                <w:szCs w:val="12"/>
              </w:rPr>
              <w:t>80 000</w:t>
            </w:r>
          </w:p>
        </w:tc>
        <w:tc>
          <w:tcPr>
            <w:tcW w:w="626" w:type="pct"/>
            <w:tcBorders>
              <w:top w:val="nil"/>
              <w:left w:val="nil"/>
              <w:bottom w:val="nil"/>
              <w:right w:val="nil"/>
            </w:tcBorders>
            <w:shd w:val="clear" w:color="auto" w:fill="auto"/>
            <w:noWrap/>
            <w:vAlign w:val="center"/>
            <w:hideMark/>
          </w:tcPr>
          <w:p w14:paraId="7A9665B5" w14:textId="77777777" w:rsidR="003A3CF3" w:rsidRPr="003A3CF3" w:rsidRDefault="003A3CF3" w:rsidP="003A3CF3">
            <w:pPr>
              <w:spacing w:line="240" w:lineRule="auto"/>
              <w:jc w:val="right"/>
              <w:rPr>
                <w:sz w:val="12"/>
                <w:szCs w:val="12"/>
              </w:rPr>
            </w:pPr>
          </w:p>
        </w:tc>
      </w:tr>
      <w:tr w:rsidR="003A3CF3" w:rsidRPr="003A3CF3" w14:paraId="5ADE5043" w14:textId="77777777" w:rsidTr="003A3CF3">
        <w:trPr>
          <w:trHeight w:val="85"/>
        </w:trPr>
        <w:tc>
          <w:tcPr>
            <w:tcW w:w="3058" w:type="pct"/>
            <w:tcBorders>
              <w:top w:val="nil"/>
              <w:left w:val="nil"/>
              <w:bottom w:val="nil"/>
              <w:right w:val="nil"/>
            </w:tcBorders>
            <w:shd w:val="clear" w:color="auto" w:fill="auto"/>
            <w:vAlign w:val="center"/>
            <w:hideMark/>
          </w:tcPr>
          <w:p w14:paraId="0E789609" w14:textId="77777777" w:rsidR="003A3CF3" w:rsidRPr="003A3CF3" w:rsidRDefault="003A3CF3" w:rsidP="003A3CF3">
            <w:pPr>
              <w:spacing w:line="240" w:lineRule="auto"/>
              <w:rPr>
                <w:sz w:val="12"/>
                <w:szCs w:val="12"/>
              </w:rPr>
            </w:pPr>
            <w:r w:rsidRPr="003A3CF3">
              <w:rPr>
                <w:sz w:val="12"/>
                <w:szCs w:val="12"/>
              </w:rPr>
              <w:t>druk plakatów, ulotek promocyjnych</w:t>
            </w:r>
          </w:p>
        </w:tc>
        <w:tc>
          <w:tcPr>
            <w:tcW w:w="511" w:type="pct"/>
            <w:tcBorders>
              <w:top w:val="nil"/>
              <w:left w:val="nil"/>
              <w:bottom w:val="nil"/>
              <w:right w:val="nil"/>
            </w:tcBorders>
            <w:shd w:val="clear" w:color="auto" w:fill="auto"/>
            <w:noWrap/>
            <w:vAlign w:val="center"/>
            <w:hideMark/>
          </w:tcPr>
          <w:p w14:paraId="43209922"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49F7A3A" w14:textId="77777777" w:rsidR="003A3CF3" w:rsidRPr="003A3CF3" w:rsidRDefault="003A3CF3" w:rsidP="003A3CF3">
            <w:pPr>
              <w:spacing w:line="240" w:lineRule="auto"/>
              <w:jc w:val="right"/>
              <w:rPr>
                <w:sz w:val="12"/>
                <w:szCs w:val="12"/>
              </w:rPr>
            </w:pPr>
            <w:r w:rsidRPr="003A3CF3">
              <w:rPr>
                <w:sz w:val="12"/>
                <w:szCs w:val="12"/>
              </w:rPr>
              <w:t>30 000</w:t>
            </w:r>
          </w:p>
        </w:tc>
        <w:tc>
          <w:tcPr>
            <w:tcW w:w="626" w:type="pct"/>
            <w:tcBorders>
              <w:top w:val="nil"/>
              <w:left w:val="nil"/>
              <w:bottom w:val="nil"/>
              <w:right w:val="nil"/>
            </w:tcBorders>
            <w:shd w:val="clear" w:color="auto" w:fill="auto"/>
            <w:noWrap/>
            <w:vAlign w:val="center"/>
            <w:hideMark/>
          </w:tcPr>
          <w:p w14:paraId="0520EADA" w14:textId="77777777" w:rsidR="003A3CF3" w:rsidRPr="003A3CF3" w:rsidRDefault="003A3CF3" w:rsidP="003A3CF3">
            <w:pPr>
              <w:spacing w:line="240" w:lineRule="auto"/>
              <w:jc w:val="right"/>
              <w:rPr>
                <w:sz w:val="12"/>
                <w:szCs w:val="12"/>
              </w:rPr>
            </w:pPr>
          </w:p>
        </w:tc>
      </w:tr>
      <w:tr w:rsidR="003A3CF3" w:rsidRPr="003A3CF3" w14:paraId="3DA69EBB" w14:textId="77777777" w:rsidTr="003A3CF3">
        <w:trPr>
          <w:trHeight w:val="85"/>
        </w:trPr>
        <w:tc>
          <w:tcPr>
            <w:tcW w:w="3058" w:type="pct"/>
            <w:tcBorders>
              <w:top w:val="nil"/>
              <w:left w:val="nil"/>
              <w:bottom w:val="nil"/>
              <w:right w:val="nil"/>
            </w:tcBorders>
            <w:shd w:val="clear" w:color="auto" w:fill="auto"/>
            <w:vAlign w:val="center"/>
            <w:hideMark/>
          </w:tcPr>
          <w:p w14:paraId="1DB9F47B" w14:textId="77777777" w:rsidR="003A3CF3" w:rsidRPr="003A3CF3" w:rsidRDefault="003A3CF3" w:rsidP="003A3CF3">
            <w:pPr>
              <w:spacing w:line="240" w:lineRule="auto"/>
              <w:rPr>
                <w:sz w:val="12"/>
                <w:szCs w:val="12"/>
              </w:rPr>
            </w:pPr>
            <w:r w:rsidRPr="003A3CF3">
              <w:rPr>
                <w:sz w:val="12"/>
                <w:szCs w:val="12"/>
              </w:rPr>
              <w:t>zakup nagród rzeczowych</w:t>
            </w:r>
          </w:p>
        </w:tc>
        <w:tc>
          <w:tcPr>
            <w:tcW w:w="511" w:type="pct"/>
            <w:tcBorders>
              <w:top w:val="nil"/>
              <w:left w:val="nil"/>
              <w:bottom w:val="nil"/>
              <w:right w:val="nil"/>
            </w:tcBorders>
            <w:shd w:val="clear" w:color="auto" w:fill="auto"/>
            <w:noWrap/>
            <w:vAlign w:val="center"/>
            <w:hideMark/>
          </w:tcPr>
          <w:p w14:paraId="01E4D9DF"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386E28E" w14:textId="77777777" w:rsidR="003A3CF3" w:rsidRPr="003A3CF3" w:rsidRDefault="003A3CF3" w:rsidP="003A3CF3">
            <w:pPr>
              <w:spacing w:line="240" w:lineRule="auto"/>
              <w:jc w:val="right"/>
              <w:rPr>
                <w:sz w:val="12"/>
                <w:szCs w:val="12"/>
              </w:rPr>
            </w:pPr>
            <w:r w:rsidRPr="003A3CF3">
              <w:rPr>
                <w:sz w:val="12"/>
                <w:szCs w:val="12"/>
              </w:rPr>
              <w:t>30 000</w:t>
            </w:r>
          </w:p>
        </w:tc>
        <w:tc>
          <w:tcPr>
            <w:tcW w:w="626" w:type="pct"/>
            <w:tcBorders>
              <w:top w:val="nil"/>
              <w:left w:val="nil"/>
              <w:bottom w:val="nil"/>
              <w:right w:val="nil"/>
            </w:tcBorders>
            <w:shd w:val="clear" w:color="auto" w:fill="auto"/>
            <w:noWrap/>
            <w:vAlign w:val="center"/>
            <w:hideMark/>
          </w:tcPr>
          <w:p w14:paraId="28AE3150" w14:textId="77777777" w:rsidR="003A3CF3" w:rsidRPr="003A3CF3" w:rsidRDefault="003A3CF3" w:rsidP="003A3CF3">
            <w:pPr>
              <w:spacing w:line="240" w:lineRule="auto"/>
              <w:jc w:val="right"/>
              <w:rPr>
                <w:sz w:val="12"/>
                <w:szCs w:val="12"/>
              </w:rPr>
            </w:pPr>
          </w:p>
        </w:tc>
      </w:tr>
      <w:tr w:rsidR="003A3CF3" w:rsidRPr="003A3CF3" w14:paraId="5B714D50" w14:textId="77777777" w:rsidTr="003A3CF3">
        <w:trPr>
          <w:trHeight w:val="85"/>
        </w:trPr>
        <w:tc>
          <w:tcPr>
            <w:tcW w:w="3058" w:type="pct"/>
            <w:tcBorders>
              <w:top w:val="nil"/>
              <w:left w:val="nil"/>
              <w:bottom w:val="nil"/>
              <w:right w:val="nil"/>
            </w:tcBorders>
            <w:shd w:val="clear" w:color="auto" w:fill="auto"/>
            <w:vAlign w:val="center"/>
            <w:hideMark/>
          </w:tcPr>
          <w:p w14:paraId="3C244F84" w14:textId="77777777" w:rsidR="003A3CF3" w:rsidRPr="003A3CF3" w:rsidRDefault="003A3CF3" w:rsidP="003A3CF3">
            <w:pPr>
              <w:spacing w:line="240" w:lineRule="auto"/>
              <w:rPr>
                <w:sz w:val="12"/>
                <w:szCs w:val="12"/>
              </w:rPr>
            </w:pPr>
            <w:r w:rsidRPr="003A3CF3">
              <w:rPr>
                <w:sz w:val="12"/>
                <w:szCs w:val="12"/>
              </w:rPr>
              <w:t>przygotowania organizacyjne wydarzeń</w:t>
            </w:r>
          </w:p>
        </w:tc>
        <w:tc>
          <w:tcPr>
            <w:tcW w:w="511" w:type="pct"/>
            <w:tcBorders>
              <w:top w:val="nil"/>
              <w:left w:val="nil"/>
              <w:bottom w:val="nil"/>
              <w:right w:val="nil"/>
            </w:tcBorders>
            <w:shd w:val="clear" w:color="auto" w:fill="auto"/>
            <w:noWrap/>
            <w:vAlign w:val="center"/>
            <w:hideMark/>
          </w:tcPr>
          <w:p w14:paraId="580B3DCA"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24E491F" w14:textId="77777777" w:rsidR="003A3CF3" w:rsidRPr="003A3CF3" w:rsidRDefault="003A3CF3" w:rsidP="003A3CF3">
            <w:pPr>
              <w:spacing w:line="240" w:lineRule="auto"/>
              <w:jc w:val="right"/>
              <w:rPr>
                <w:sz w:val="12"/>
                <w:szCs w:val="12"/>
              </w:rPr>
            </w:pPr>
            <w:r w:rsidRPr="003A3CF3">
              <w:rPr>
                <w:sz w:val="12"/>
                <w:szCs w:val="12"/>
              </w:rPr>
              <w:t>24 191</w:t>
            </w:r>
          </w:p>
        </w:tc>
        <w:tc>
          <w:tcPr>
            <w:tcW w:w="626" w:type="pct"/>
            <w:tcBorders>
              <w:top w:val="nil"/>
              <w:left w:val="nil"/>
              <w:bottom w:val="nil"/>
              <w:right w:val="nil"/>
            </w:tcBorders>
            <w:shd w:val="clear" w:color="auto" w:fill="auto"/>
            <w:noWrap/>
            <w:vAlign w:val="center"/>
            <w:hideMark/>
          </w:tcPr>
          <w:p w14:paraId="505802D4" w14:textId="77777777" w:rsidR="003A3CF3" w:rsidRPr="003A3CF3" w:rsidRDefault="003A3CF3" w:rsidP="003A3CF3">
            <w:pPr>
              <w:spacing w:line="240" w:lineRule="auto"/>
              <w:jc w:val="right"/>
              <w:rPr>
                <w:sz w:val="12"/>
                <w:szCs w:val="12"/>
              </w:rPr>
            </w:pPr>
          </w:p>
        </w:tc>
      </w:tr>
      <w:tr w:rsidR="003A3CF3" w:rsidRPr="003A3CF3" w14:paraId="34E1CC29" w14:textId="77777777" w:rsidTr="003A3CF3">
        <w:trPr>
          <w:trHeight w:val="85"/>
        </w:trPr>
        <w:tc>
          <w:tcPr>
            <w:tcW w:w="3058" w:type="pct"/>
            <w:tcBorders>
              <w:top w:val="nil"/>
              <w:left w:val="nil"/>
              <w:bottom w:val="nil"/>
              <w:right w:val="nil"/>
            </w:tcBorders>
            <w:shd w:val="clear" w:color="auto" w:fill="auto"/>
            <w:vAlign w:val="center"/>
            <w:hideMark/>
          </w:tcPr>
          <w:p w14:paraId="24AFEF2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C764CA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67D0A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BC67A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F9D12B7" w14:textId="77777777" w:rsidTr="003A3CF3">
        <w:trPr>
          <w:trHeight w:val="85"/>
        </w:trPr>
        <w:tc>
          <w:tcPr>
            <w:tcW w:w="3058" w:type="pct"/>
            <w:tcBorders>
              <w:top w:val="nil"/>
              <w:left w:val="nil"/>
              <w:bottom w:val="nil"/>
              <w:right w:val="nil"/>
            </w:tcBorders>
            <w:shd w:val="clear" w:color="auto" w:fill="auto"/>
            <w:vAlign w:val="center"/>
            <w:hideMark/>
          </w:tcPr>
          <w:p w14:paraId="55620DD8" w14:textId="77777777" w:rsidR="003A3CF3" w:rsidRPr="003A3CF3" w:rsidRDefault="003A3CF3" w:rsidP="003A3CF3">
            <w:pPr>
              <w:spacing w:line="240" w:lineRule="auto"/>
              <w:rPr>
                <w:b/>
                <w:bCs/>
                <w:sz w:val="12"/>
                <w:szCs w:val="12"/>
              </w:rPr>
            </w:pPr>
            <w:r w:rsidRPr="003A3CF3">
              <w:rPr>
                <w:b/>
                <w:bCs/>
                <w:sz w:val="12"/>
                <w:szCs w:val="12"/>
              </w:rPr>
              <w:t>Wydawnictwa w tym wydawnictwa multimedialne</w:t>
            </w:r>
          </w:p>
        </w:tc>
        <w:tc>
          <w:tcPr>
            <w:tcW w:w="511" w:type="pct"/>
            <w:tcBorders>
              <w:top w:val="nil"/>
              <w:left w:val="nil"/>
              <w:bottom w:val="nil"/>
              <w:right w:val="nil"/>
            </w:tcBorders>
            <w:shd w:val="clear" w:color="auto" w:fill="auto"/>
            <w:noWrap/>
            <w:vAlign w:val="center"/>
            <w:hideMark/>
          </w:tcPr>
          <w:p w14:paraId="2DBA0637"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548D314A" w14:textId="77777777" w:rsidR="003A3CF3" w:rsidRPr="003A3CF3" w:rsidRDefault="003A3CF3" w:rsidP="003A3CF3">
            <w:pPr>
              <w:spacing w:line="240" w:lineRule="auto"/>
              <w:jc w:val="right"/>
              <w:rPr>
                <w:b/>
                <w:bCs/>
                <w:sz w:val="12"/>
                <w:szCs w:val="12"/>
              </w:rPr>
            </w:pPr>
            <w:r w:rsidRPr="003A3CF3">
              <w:rPr>
                <w:b/>
                <w:bCs/>
                <w:sz w:val="12"/>
                <w:szCs w:val="12"/>
              </w:rPr>
              <w:t>270 000</w:t>
            </w:r>
          </w:p>
        </w:tc>
        <w:tc>
          <w:tcPr>
            <w:tcW w:w="626" w:type="pct"/>
            <w:tcBorders>
              <w:top w:val="nil"/>
              <w:left w:val="nil"/>
              <w:bottom w:val="nil"/>
              <w:right w:val="nil"/>
            </w:tcBorders>
            <w:shd w:val="clear" w:color="auto" w:fill="auto"/>
            <w:noWrap/>
            <w:vAlign w:val="center"/>
            <w:hideMark/>
          </w:tcPr>
          <w:p w14:paraId="47A8BE65" w14:textId="77777777" w:rsidR="003A3CF3" w:rsidRPr="003A3CF3" w:rsidRDefault="003A3CF3" w:rsidP="003A3CF3">
            <w:pPr>
              <w:spacing w:line="240" w:lineRule="auto"/>
              <w:jc w:val="right"/>
              <w:rPr>
                <w:b/>
                <w:bCs/>
                <w:sz w:val="12"/>
                <w:szCs w:val="12"/>
              </w:rPr>
            </w:pPr>
          </w:p>
        </w:tc>
      </w:tr>
      <w:tr w:rsidR="003A3CF3" w:rsidRPr="003A3CF3" w14:paraId="164BA0B4" w14:textId="77777777" w:rsidTr="003A3CF3">
        <w:trPr>
          <w:trHeight w:val="85"/>
        </w:trPr>
        <w:tc>
          <w:tcPr>
            <w:tcW w:w="3058" w:type="pct"/>
            <w:tcBorders>
              <w:top w:val="nil"/>
              <w:left w:val="nil"/>
              <w:bottom w:val="nil"/>
              <w:right w:val="nil"/>
            </w:tcBorders>
            <w:shd w:val="clear" w:color="auto" w:fill="auto"/>
            <w:vAlign w:val="center"/>
            <w:hideMark/>
          </w:tcPr>
          <w:p w14:paraId="37E3D12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9DB4A0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CB4340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83DCF6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98385F2" w14:textId="77777777" w:rsidTr="003A3CF3">
        <w:trPr>
          <w:trHeight w:val="85"/>
        </w:trPr>
        <w:tc>
          <w:tcPr>
            <w:tcW w:w="3058" w:type="pct"/>
            <w:tcBorders>
              <w:top w:val="nil"/>
              <w:left w:val="nil"/>
              <w:bottom w:val="nil"/>
              <w:right w:val="nil"/>
            </w:tcBorders>
            <w:shd w:val="clear" w:color="auto" w:fill="auto"/>
            <w:vAlign w:val="center"/>
            <w:hideMark/>
          </w:tcPr>
          <w:p w14:paraId="6E60E8E3"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kreowanie pozytywnego wizerunku miasta w wydawnictwach i informatorach miejskich</w:t>
            </w:r>
          </w:p>
        </w:tc>
        <w:tc>
          <w:tcPr>
            <w:tcW w:w="511" w:type="pct"/>
            <w:tcBorders>
              <w:top w:val="nil"/>
              <w:left w:val="nil"/>
              <w:bottom w:val="nil"/>
              <w:right w:val="nil"/>
            </w:tcBorders>
            <w:shd w:val="clear" w:color="auto" w:fill="auto"/>
            <w:noWrap/>
            <w:vAlign w:val="center"/>
            <w:hideMark/>
          </w:tcPr>
          <w:p w14:paraId="16D341F5"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196004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95D7C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2CE6F4" w14:textId="77777777" w:rsidTr="003A3CF3">
        <w:trPr>
          <w:trHeight w:val="85"/>
        </w:trPr>
        <w:tc>
          <w:tcPr>
            <w:tcW w:w="3058" w:type="pct"/>
            <w:tcBorders>
              <w:top w:val="nil"/>
              <w:left w:val="nil"/>
              <w:bottom w:val="nil"/>
              <w:right w:val="nil"/>
            </w:tcBorders>
            <w:shd w:val="clear" w:color="auto" w:fill="auto"/>
            <w:vAlign w:val="center"/>
            <w:hideMark/>
          </w:tcPr>
          <w:p w14:paraId="05B6658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16223B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D001ED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ACA46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3CB0559" w14:textId="77777777" w:rsidTr="003A3CF3">
        <w:trPr>
          <w:trHeight w:val="85"/>
        </w:trPr>
        <w:tc>
          <w:tcPr>
            <w:tcW w:w="3058" w:type="pct"/>
            <w:tcBorders>
              <w:top w:val="nil"/>
              <w:left w:val="nil"/>
              <w:bottom w:val="nil"/>
              <w:right w:val="nil"/>
            </w:tcBorders>
            <w:shd w:val="clear" w:color="auto" w:fill="auto"/>
            <w:vAlign w:val="center"/>
            <w:hideMark/>
          </w:tcPr>
          <w:p w14:paraId="1FA4F410"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Komunikacji Społecznej</w:t>
            </w:r>
          </w:p>
        </w:tc>
        <w:tc>
          <w:tcPr>
            <w:tcW w:w="511" w:type="pct"/>
            <w:tcBorders>
              <w:top w:val="nil"/>
              <w:left w:val="nil"/>
              <w:bottom w:val="nil"/>
              <w:right w:val="nil"/>
            </w:tcBorders>
            <w:shd w:val="clear" w:color="auto" w:fill="auto"/>
            <w:noWrap/>
            <w:vAlign w:val="center"/>
            <w:hideMark/>
          </w:tcPr>
          <w:p w14:paraId="1633BFF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590CE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50B20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E1590B0" w14:textId="77777777" w:rsidTr="003A3CF3">
        <w:trPr>
          <w:trHeight w:val="85"/>
        </w:trPr>
        <w:tc>
          <w:tcPr>
            <w:tcW w:w="3058" w:type="pct"/>
            <w:tcBorders>
              <w:top w:val="nil"/>
              <w:left w:val="nil"/>
              <w:bottom w:val="nil"/>
              <w:right w:val="nil"/>
            </w:tcBorders>
            <w:shd w:val="clear" w:color="auto" w:fill="auto"/>
            <w:vAlign w:val="center"/>
            <w:hideMark/>
          </w:tcPr>
          <w:p w14:paraId="3E98E76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AF1F32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F09AA0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CCDBB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20F43B2" w14:textId="77777777" w:rsidTr="003A3CF3">
        <w:trPr>
          <w:trHeight w:val="85"/>
        </w:trPr>
        <w:tc>
          <w:tcPr>
            <w:tcW w:w="3058" w:type="pct"/>
            <w:tcBorders>
              <w:top w:val="nil"/>
              <w:left w:val="nil"/>
              <w:bottom w:val="nil"/>
              <w:right w:val="nil"/>
            </w:tcBorders>
            <w:shd w:val="clear" w:color="auto" w:fill="auto"/>
            <w:vAlign w:val="center"/>
            <w:hideMark/>
          </w:tcPr>
          <w:p w14:paraId="5C5C72EC"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75075</w:t>
            </w:r>
          </w:p>
        </w:tc>
        <w:tc>
          <w:tcPr>
            <w:tcW w:w="511" w:type="pct"/>
            <w:tcBorders>
              <w:top w:val="nil"/>
              <w:left w:val="nil"/>
              <w:bottom w:val="nil"/>
              <w:right w:val="nil"/>
            </w:tcBorders>
            <w:shd w:val="clear" w:color="auto" w:fill="auto"/>
            <w:noWrap/>
            <w:vAlign w:val="center"/>
            <w:hideMark/>
          </w:tcPr>
          <w:p w14:paraId="61B1B06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C97C7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B8D6A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87068C0" w14:textId="77777777" w:rsidTr="003A3CF3">
        <w:trPr>
          <w:trHeight w:val="85"/>
        </w:trPr>
        <w:tc>
          <w:tcPr>
            <w:tcW w:w="3058" w:type="pct"/>
            <w:tcBorders>
              <w:top w:val="nil"/>
              <w:left w:val="nil"/>
              <w:bottom w:val="nil"/>
              <w:right w:val="nil"/>
            </w:tcBorders>
            <w:shd w:val="clear" w:color="auto" w:fill="auto"/>
            <w:vAlign w:val="center"/>
            <w:hideMark/>
          </w:tcPr>
          <w:p w14:paraId="3EA4CFA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3BEA77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42B2E6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79F619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C9750B7" w14:textId="77777777" w:rsidTr="003A3CF3">
        <w:trPr>
          <w:trHeight w:val="85"/>
        </w:trPr>
        <w:tc>
          <w:tcPr>
            <w:tcW w:w="3058" w:type="pct"/>
            <w:tcBorders>
              <w:top w:val="nil"/>
              <w:left w:val="nil"/>
              <w:bottom w:val="nil"/>
              <w:right w:val="nil"/>
            </w:tcBorders>
            <w:shd w:val="clear" w:color="auto" w:fill="auto"/>
            <w:vAlign w:val="center"/>
            <w:hideMark/>
          </w:tcPr>
          <w:p w14:paraId="6B6F67B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BEB9D45"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FD313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55D9F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B1B01BA" w14:textId="77777777" w:rsidTr="003A3CF3">
        <w:trPr>
          <w:trHeight w:val="85"/>
        </w:trPr>
        <w:tc>
          <w:tcPr>
            <w:tcW w:w="3058" w:type="pct"/>
            <w:tcBorders>
              <w:top w:val="nil"/>
              <w:left w:val="nil"/>
              <w:bottom w:val="nil"/>
              <w:right w:val="nil"/>
            </w:tcBorders>
            <w:shd w:val="clear" w:color="auto" w:fill="auto"/>
            <w:vAlign w:val="center"/>
            <w:hideMark/>
          </w:tcPr>
          <w:p w14:paraId="740045AF" w14:textId="77777777" w:rsidR="003A3CF3" w:rsidRPr="003A3CF3" w:rsidRDefault="003A3CF3" w:rsidP="003A3CF3">
            <w:pPr>
              <w:spacing w:line="240" w:lineRule="auto"/>
              <w:rPr>
                <w:sz w:val="12"/>
                <w:szCs w:val="12"/>
              </w:rPr>
            </w:pPr>
            <w:r w:rsidRPr="003A3CF3">
              <w:rPr>
                <w:sz w:val="12"/>
                <w:szCs w:val="12"/>
              </w:rPr>
              <w:t>wykonanie wydawnictw i filmów promujących dzielnicę Ursynów</w:t>
            </w:r>
          </w:p>
        </w:tc>
        <w:tc>
          <w:tcPr>
            <w:tcW w:w="511" w:type="pct"/>
            <w:tcBorders>
              <w:top w:val="nil"/>
              <w:left w:val="nil"/>
              <w:bottom w:val="nil"/>
              <w:right w:val="nil"/>
            </w:tcBorders>
            <w:shd w:val="clear" w:color="auto" w:fill="auto"/>
            <w:noWrap/>
            <w:vAlign w:val="center"/>
            <w:hideMark/>
          </w:tcPr>
          <w:p w14:paraId="497E362C"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9F10988" w14:textId="77777777" w:rsidR="003A3CF3" w:rsidRPr="003A3CF3" w:rsidRDefault="003A3CF3" w:rsidP="003A3CF3">
            <w:pPr>
              <w:spacing w:line="240" w:lineRule="auto"/>
              <w:jc w:val="right"/>
              <w:rPr>
                <w:sz w:val="12"/>
                <w:szCs w:val="12"/>
              </w:rPr>
            </w:pPr>
            <w:r w:rsidRPr="003A3CF3">
              <w:rPr>
                <w:sz w:val="12"/>
                <w:szCs w:val="12"/>
              </w:rPr>
              <w:t>180 000</w:t>
            </w:r>
          </w:p>
        </w:tc>
        <w:tc>
          <w:tcPr>
            <w:tcW w:w="626" w:type="pct"/>
            <w:tcBorders>
              <w:top w:val="nil"/>
              <w:left w:val="nil"/>
              <w:bottom w:val="nil"/>
              <w:right w:val="nil"/>
            </w:tcBorders>
            <w:shd w:val="clear" w:color="auto" w:fill="auto"/>
            <w:noWrap/>
            <w:vAlign w:val="center"/>
            <w:hideMark/>
          </w:tcPr>
          <w:p w14:paraId="7F076E2F" w14:textId="77777777" w:rsidR="003A3CF3" w:rsidRPr="003A3CF3" w:rsidRDefault="003A3CF3" w:rsidP="003A3CF3">
            <w:pPr>
              <w:spacing w:line="240" w:lineRule="auto"/>
              <w:jc w:val="right"/>
              <w:rPr>
                <w:sz w:val="12"/>
                <w:szCs w:val="12"/>
              </w:rPr>
            </w:pPr>
          </w:p>
        </w:tc>
      </w:tr>
      <w:tr w:rsidR="003A3CF3" w:rsidRPr="003A3CF3" w14:paraId="2894B08B" w14:textId="77777777" w:rsidTr="003A3CF3">
        <w:trPr>
          <w:trHeight w:val="85"/>
        </w:trPr>
        <w:tc>
          <w:tcPr>
            <w:tcW w:w="3058" w:type="pct"/>
            <w:tcBorders>
              <w:top w:val="nil"/>
              <w:left w:val="nil"/>
              <w:bottom w:val="nil"/>
              <w:right w:val="nil"/>
            </w:tcBorders>
            <w:shd w:val="clear" w:color="auto" w:fill="auto"/>
            <w:vAlign w:val="center"/>
            <w:hideMark/>
          </w:tcPr>
          <w:p w14:paraId="361E11C4" w14:textId="77777777" w:rsidR="003A3CF3" w:rsidRPr="003A3CF3" w:rsidRDefault="003A3CF3" w:rsidP="003A3CF3">
            <w:pPr>
              <w:spacing w:line="240" w:lineRule="auto"/>
              <w:rPr>
                <w:sz w:val="12"/>
                <w:szCs w:val="12"/>
              </w:rPr>
            </w:pPr>
            <w:r w:rsidRPr="003A3CF3">
              <w:rPr>
                <w:sz w:val="12"/>
                <w:szCs w:val="12"/>
              </w:rPr>
              <w:t>kalendarze</w:t>
            </w:r>
          </w:p>
        </w:tc>
        <w:tc>
          <w:tcPr>
            <w:tcW w:w="511" w:type="pct"/>
            <w:tcBorders>
              <w:top w:val="nil"/>
              <w:left w:val="nil"/>
              <w:bottom w:val="nil"/>
              <w:right w:val="nil"/>
            </w:tcBorders>
            <w:shd w:val="clear" w:color="auto" w:fill="auto"/>
            <w:noWrap/>
            <w:vAlign w:val="center"/>
            <w:hideMark/>
          </w:tcPr>
          <w:p w14:paraId="3A9C53D6"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A490519" w14:textId="77777777" w:rsidR="003A3CF3" w:rsidRPr="003A3CF3" w:rsidRDefault="003A3CF3" w:rsidP="003A3CF3">
            <w:pPr>
              <w:spacing w:line="240" w:lineRule="auto"/>
              <w:jc w:val="right"/>
              <w:rPr>
                <w:sz w:val="12"/>
                <w:szCs w:val="12"/>
              </w:rPr>
            </w:pPr>
            <w:r w:rsidRPr="003A3CF3">
              <w:rPr>
                <w:sz w:val="12"/>
                <w:szCs w:val="12"/>
              </w:rPr>
              <w:t>70 000</w:t>
            </w:r>
          </w:p>
        </w:tc>
        <w:tc>
          <w:tcPr>
            <w:tcW w:w="626" w:type="pct"/>
            <w:tcBorders>
              <w:top w:val="nil"/>
              <w:left w:val="nil"/>
              <w:bottom w:val="nil"/>
              <w:right w:val="nil"/>
            </w:tcBorders>
            <w:shd w:val="clear" w:color="auto" w:fill="auto"/>
            <w:noWrap/>
            <w:vAlign w:val="center"/>
            <w:hideMark/>
          </w:tcPr>
          <w:p w14:paraId="7E554713" w14:textId="77777777" w:rsidR="003A3CF3" w:rsidRPr="003A3CF3" w:rsidRDefault="003A3CF3" w:rsidP="003A3CF3">
            <w:pPr>
              <w:spacing w:line="240" w:lineRule="auto"/>
              <w:jc w:val="right"/>
              <w:rPr>
                <w:sz w:val="12"/>
                <w:szCs w:val="12"/>
              </w:rPr>
            </w:pPr>
          </w:p>
        </w:tc>
      </w:tr>
      <w:tr w:rsidR="003A3CF3" w:rsidRPr="003A3CF3" w14:paraId="75C5EFD6" w14:textId="77777777" w:rsidTr="003A3CF3">
        <w:trPr>
          <w:trHeight w:val="85"/>
        </w:trPr>
        <w:tc>
          <w:tcPr>
            <w:tcW w:w="3058" w:type="pct"/>
            <w:tcBorders>
              <w:top w:val="nil"/>
              <w:left w:val="nil"/>
              <w:bottom w:val="nil"/>
              <w:right w:val="nil"/>
            </w:tcBorders>
            <w:shd w:val="clear" w:color="auto" w:fill="auto"/>
            <w:vAlign w:val="center"/>
            <w:hideMark/>
          </w:tcPr>
          <w:p w14:paraId="6B459C16" w14:textId="77777777" w:rsidR="003A3CF3" w:rsidRPr="003A3CF3" w:rsidRDefault="003A3CF3" w:rsidP="003A3CF3">
            <w:pPr>
              <w:spacing w:line="240" w:lineRule="auto"/>
              <w:rPr>
                <w:sz w:val="12"/>
                <w:szCs w:val="12"/>
              </w:rPr>
            </w:pPr>
            <w:r w:rsidRPr="003A3CF3">
              <w:rPr>
                <w:sz w:val="12"/>
                <w:szCs w:val="12"/>
              </w:rPr>
              <w:t>zakup promocyjnych wydawnictw książkowych dotyczących Warszawy i Ursynowa</w:t>
            </w:r>
          </w:p>
        </w:tc>
        <w:tc>
          <w:tcPr>
            <w:tcW w:w="511" w:type="pct"/>
            <w:tcBorders>
              <w:top w:val="nil"/>
              <w:left w:val="nil"/>
              <w:bottom w:val="nil"/>
              <w:right w:val="nil"/>
            </w:tcBorders>
            <w:shd w:val="clear" w:color="auto" w:fill="auto"/>
            <w:noWrap/>
            <w:vAlign w:val="center"/>
            <w:hideMark/>
          </w:tcPr>
          <w:p w14:paraId="6881DEC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94CF3AD" w14:textId="77777777" w:rsidR="003A3CF3" w:rsidRPr="003A3CF3" w:rsidRDefault="003A3CF3" w:rsidP="003A3CF3">
            <w:pPr>
              <w:spacing w:line="240" w:lineRule="auto"/>
              <w:jc w:val="right"/>
              <w:rPr>
                <w:sz w:val="12"/>
                <w:szCs w:val="12"/>
              </w:rPr>
            </w:pPr>
            <w:r w:rsidRPr="003A3CF3">
              <w:rPr>
                <w:sz w:val="12"/>
                <w:szCs w:val="12"/>
              </w:rPr>
              <w:t>20 000</w:t>
            </w:r>
          </w:p>
        </w:tc>
        <w:tc>
          <w:tcPr>
            <w:tcW w:w="626" w:type="pct"/>
            <w:tcBorders>
              <w:top w:val="nil"/>
              <w:left w:val="nil"/>
              <w:bottom w:val="nil"/>
              <w:right w:val="nil"/>
            </w:tcBorders>
            <w:shd w:val="clear" w:color="auto" w:fill="auto"/>
            <w:noWrap/>
            <w:vAlign w:val="center"/>
            <w:hideMark/>
          </w:tcPr>
          <w:p w14:paraId="782D1D32" w14:textId="77777777" w:rsidR="003A3CF3" w:rsidRPr="003A3CF3" w:rsidRDefault="003A3CF3" w:rsidP="003A3CF3">
            <w:pPr>
              <w:spacing w:line="240" w:lineRule="auto"/>
              <w:jc w:val="right"/>
              <w:rPr>
                <w:sz w:val="12"/>
                <w:szCs w:val="12"/>
              </w:rPr>
            </w:pPr>
          </w:p>
        </w:tc>
      </w:tr>
      <w:tr w:rsidR="003A3CF3" w:rsidRPr="003A3CF3" w14:paraId="6F7CE5FA" w14:textId="77777777" w:rsidTr="003A3CF3">
        <w:trPr>
          <w:trHeight w:val="85"/>
        </w:trPr>
        <w:tc>
          <w:tcPr>
            <w:tcW w:w="3058" w:type="pct"/>
            <w:tcBorders>
              <w:top w:val="nil"/>
              <w:left w:val="nil"/>
              <w:bottom w:val="nil"/>
              <w:right w:val="nil"/>
            </w:tcBorders>
            <w:shd w:val="clear" w:color="auto" w:fill="auto"/>
            <w:vAlign w:val="center"/>
            <w:hideMark/>
          </w:tcPr>
          <w:p w14:paraId="458EDB8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487B9F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5F5BA8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01B4A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0346103" w14:textId="77777777" w:rsidTr="003A3CF3">
        <w:trPr>
          <w:trHeight w:val="85"/>
        </w:trPr>
        <w:tc>
          <w:tcPr>
            <w:tcW w:w="3058" w:type="pct"/>
            <w:tcBorders>
              <w:top w:val="nil"/>
              <w:left w:val="nil"/>
              <w:bottom w:val="nil"/>
              <w:right w:val="nil"/>
            </w:tcBorders>
            <w:shd w:val="clear" w:color="auto" w:fill="auto"/>
            <w:vAlign w:val="center"/>
            <w:hideMark/>
          </w:tcPr>
          <w:p w14:paraId="258F8A34" w14:textId="77777777" w:rsidR="003A3CF3" w:rsidRPr="003A3CF3" w:rsidRDefault="003A3CF3" w:rsidP="003A3CF3">
            <w:pPr>
              <w:spacing w:line="240" w:lineRule="auto"/>
              <w:rPr>
                <w:b/>
                <w:bCs/>
                <w:sz w:val="12"/>
                <w:szCs w:val="12"/>
              </w:rPr>
            </w:pPr>
            <w:r w:rsidRPr="003A3CF3">
              <w:rPr>
                <w:b/>
                <w:bCs/>
                <w:sz w:val="12"/>
                <w:szCs w:val="12"/>
              </w:rPr>
              <w:t>Reklama w mediach, zakup materiałów promocyjnych oraz zarządzanie marką miasta Warszawy</w:t>
            </w:r>
          </w:p>
        </w:tc>
        <w:tc>
          <w:tcPr>
            <w:tcW w:w="511" w:type="pct"/>
            <w:tcBorders>
              <w:top w:val="nil"/>
              <w:left w:val="nil"/>
              <w:bottom w:val="nil"/>
              <w:right w:val="nil"/>
            </w:tcBorders>
            <w:shd w:val="clear" w:color="auto" w:fill="auto"/>
            <w:noWrap/>
            <w:vAlign w:val="center"/>
            <w:hideMark/>
          </w:tcPr>
          <w:p w14:paraId="0EB5B367"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6BB026F8" w14:textId="77777777" w:rsidR="003A3CF3" w:rsidRPr="003A3CF3" w:rsidRDefault="003A3CF3" w:rsidP="003A3CF3">
            <w:pPr>
              <w:spacing w:line="240" w:lineRule="auto"/>
              <w:jc w:val="right"/>
              <w:rPr>
                <w:b/>
                <w:bCs/>
                <w:sz w:val="12"/>
                <w:szCs w:val="12"/>
              </w:rPr>
            </w:pPr>
            <w:r w:rsidRPr="003A3CF3">
              <w:rPr>
                <w:b/>
                <w:bCs/>
                <w:sz w:val="12"/>
                <w:szCs w:val="12"/>
              </w:rPr>
              <w:t>160 000</w:t>
            </w:r>
          </w:p>
        </w:tc>
        <w:tc>
          <w:tcPr>
            <w:tcW w:w="626" w:type="pct"/>
            <w:tcBorders>
              <w:top w:val="nil"/>
              <w:left w:val="nil"/>
              <w:bottom w:val="nil"/>
              <w:right w:val="nil"/>
            </w:tcBorders>
            <w:shd w:val="clear" w:color="auto" w:fill="auto"/>
            <w:noWrap/>
            <w:vAlign w:val="center"/>
            <w:hideMark/>
          </w:tcPr>
          <w:p w14:paraId="5FD3ECE8" w14:textId="77777777" w:rsidR="003A3CF3" w:rsidRPr="003A3CF3" w:rsidRDefault="003A3CF3" w:rsidP="003A3CF3">
            <w:pPr>
              <w:spacing w:line="240" w:lineRule="auto"/>
              <w:jc w:val="right"/>
              <w:rPr>
                <w:b/>
                <w:bCs/>
                <w:sz w:val="12"/>
                <w:szCs w:val="12"/>
              </w:rPr>
            </w:pPr>
          </w:p>
        </w:tc>
      </w:tr>
      <w:tr w:rsidR="003A3CF3" w:rsidRPr="003A3CF3" w14:paraId="04D4331A" w14:textId="77777777" w:rsidTr="003A3CF3">
        <w:trPr>
          <w:trHeight w:val="85"/>
        </w:trPr>
        <w:tc>
          <w:tcPr>
            <w:tcW w:w="3058" w:type="pct"/>
            <w:tcBorders>
              <w:top w:val="nil"/>
              <w:left w:val="nil"/>
              <w:bottom w:val="nil"/>
              <w:right w:val="nil"/>
            </w:tcBorders>
            <w:shd w:val="clear" w:color="auto" w:fill="auto"/>
            <w:vAlign w:val="center"/>
            <w:hideMark/>
          </w:tcPr>
          <w:p w14:paraId="547A9D0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EE7402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89508D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881C0F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583AB44" w14:textId="77777777" w:rsidTr="003A3CF3">
        <w:trPr>
          <w:trHeight w:val="85"/>
        </w:trPr>
        <w:tc>
          <w:tcPr>
            <w:tcW w:w="3058" w:type="pct"/>
            <w:tcBorders>
              <w:top w:val="nil"/>
              <w:left w:val="nil"/>
              <w:bottom w:val="nil"/>
              <w:right w:val="nil"/>
            </w:tcBorders>
            <w:shd w:val="clear" w:color="auto" w:fill="auto"/>
            <w:vAlign w:val="center"/>
            <w:hideMark/>
          </w:tcPr>
          <w:p w14:paraId="5BB9137B"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budowanie silnej marki miasta Warszawy</w:t>
            </w:r>
          </w:p>
        </w:tc>
        <w:tc>
          <w:tcPr>
            <w:tcW w:w="511" w:type="pct"/>
            <w:tcBorders>
              <w:top w:val="nil"/>
              <w:left w:val="nil"/>
              <w:bottom w:val="nil"/>
              <w:right w:val="nil"/>
            </w:tcBorders>
            <w:shd w:val="clear" w:color="auto" w:fill="auto"/>
            <w:noWrap/>
            <w:vAlign w:val="center"/>
            <w:hideMark/>
          </w:tcPr>
          <w:p w14:paraId="662D47D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22B2F5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DC3398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581D12D" w14:textId="77777777" w:rsidTr="003A3CF3">
        <w:trPr>
          <w:trHeight w:val="85"/>
        </w:trPr>
        <w:tc>
          <w:tcPr>
            <w:tcW w:w="3058" w:type="pct"/>
            <w:tcBorders>
              <w:top w:val="nil"/>
              <w:left w:val="nil"/>
              <w:bottom w:val="nil"/>
              <w:right w:val="nil"/>
            </w:tcBorders>
            <w:shd w:val="clear" w:color="auto" w:fill="auto"/>
            <w:vAlign w:val="center"/>
            <w:hideMark/>
          </w:tcPr>
          <w:p w14:paraId="674E2FD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D8E004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BAE88D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1C3F45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04B4BDE" w14:textId="77777777" w:rsidTr="003A3CF3">
        <w:trPr>
          <w:trHeight w:val="85"/>
        </w:trPr>
        <w:tc>
          <w:tcPr>
            <w:tcW w:w="3058" w:type="pct"/>
            <w:tcBorders>
              <w:top w:val="nil"/>
              <w:left w:val="nil"/>
              <w:bottom w:val="nil"/>
              <w:right w:val="nil"/>
            </w:tcBorders>
            <w:shd w:val="clear" w:color="auto" w:fill="auto"/>
            <w:vAlign w:val="center"/>
            <w:hideMark/>
          </w:tcPr>
          <w:p w14:paraId="304272D5"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Komunikacji Społecznej</w:t>
            </w:r>
          </w:p>
        </w:tc>
        <w:tc>
          <w:tcPr>
            <w:tcW w:w="511" w:type="pct"/>
            <w:tcBorders>
              <w:top w:val="nil"/>
              <w:left w:val="nil"/>
              <w:bottom w:val="nil"/>
              <w:right w:val="nil"/>
            </w:tcBorders>
            <w:shd w:val="clear" w:color="auto" w:fill="auto"/>
            <w:noWrap/>
            <w:vAlign w:val="center"/>
            <w:hideMark/>
          </w:tcPr>
          <w:p w14:paraId="003C13C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BD0385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0E93D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6155AAE" w14:textId="77777777" w:rsidTr="003A3CF3">
        <w:trPr>
          <w:trHeight w:val="85"/>
        </w:trPr>
        <w:tc>
          <w:tcPr>
            <w:tcW w:w="3058" w:type="pct"/>
            <w:tcBorders>
              <w:top w:val="nil"/>
              <w:left w:val="nil"/>
              <w:bottom w:val="nil"/>
              <w:right w:val="nil"/>
            </w:tcBorders>
            <w:shd w:val="clear" w:color="auto" w:fill="auto"/>
            <w:vAlign w:val="center"/>
            <w:hideMark/>
          </w:tcPr>
          <w:p w14:paraId="53AA618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A6C8F1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1BA931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AAA1F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592BE47" w14:textId="77777777" w:rsidTr="003A3CF3">
        <w:trPr>
          <w:trHeight w:val="85"/>
        </w:trPr>
        <w:tc>
          <w:tcPr>
            <w:tcW w:w="3058" w:type="pct"/>
            <w:tcBorders>
              <w:top w:val="nil"/>
              <w:left w:val="nil"/>
              <w:bottom w:val="nil"/>
              <w:right w:val="nil"/>
            </w:tcBorders>
            <w:shd w:val="clear" w:color="auto" w:fill="auto"/>
            <w:vAlign w:val="center"/>
            <w:hideMark/>
          </w:tcPr>
          <w:p w14:paraId="7C446AAC"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75075</w:t>
            </w:r>
          </w:p>
        </w:tc>
        <w:tc>
          <w:tcPr>
            <w:tcW w:w="511" w:type="pct"/>
            <w:tcBorders>
              <w:top w:val="nil"/>
              <w:left w:val="nil"/>
              <w:bottom w:val="nil"/>
              <w:right w:val="nil"/>
            </w:tcBorders>
            <w:shd w:val="clear" w:color="auto" w:fill="auto"/>
            <w:noWrap/>
            <w:vAlign w:val="center"/>
            <w:hideMark/>
          </w:tcPr>
          <w:p w14:paraId="67BD41C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291E59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2160F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04729A4" w14:textId="77777777" w:rsidTr="003A3CF3">
        <w:trPr>
          <w:trHeight w:val="85"/>
        </w:trPr>
        <w:tc>
          <w:tcPr>
            <w:tcW w:w="3058" w:type="pct"/>
            <w:tcBorders>
              <w:top w:val="nil"/>
              <w:left w:val="nil"/>
              <w:bottom w:val="nil"/>
              <w:right w:val="nil"/>
            </w:tcBorders>
            <w:shd w:val="clear" w:color="auto" w:fill="auto"/>
            <w:vAlign w:val="center"/>
            <w:hideMark/>
          </w:tcPr>
          <w:p w14:paraId="099A60A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27A4BE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BF562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580F1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DAA700C" w14:textId="77777777" w:rsidTr="003A3CF3">
        <w:trPr>
          <w:trHeight w:val="85"/>
        </w:trPr>
        <w:tc>
          <w:tcPr>
            <w:tcW w:w="3058" w:type="pct"/>
            <w:tcBorders>
              <w:top w:val="nil"/>
              <w:left w:val="nil"/>
              <w:bottom w:val="nil"/>
              <w:right w:val="nil"/>
            </w:tcBorders>
            <w:shd w:val="clear" w:color="auto" w:fill="auto"/>
            <w:vAlign w:val="center"/>
            <w:hideMark/>
          </w:tcPr>
          <w:p w14:paraId="451534F8"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99DF75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C27C13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C2D372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FA4E552" w14:textId="77777777" w:rsidTr="003A3CF3">
        <w:trPr>
          <w:trHeight w:val="85"/>
        </w:trPr>
        <w:tc>
          <w:tcPr>
            <w:tcW w:w="3058" w:type="pct"/>
            <w:tcBorders>
              <w:top w:val="nil"/>
              <w:left w:val="nil"/>
              <w:bottom w:val="nil"/>
              <w:right w:val="nil"/>
            </w:tcBorders>
            <w:shd w:val="clear" w:color="auto" w:fill="auto"/>
            <w:vAlign w:val="center"/>
            <w:hideMark/>
          </w:tcPr>
          <w:p w14:paraId="7E9946C2" w14:textId="77777777" w:rsidR="003A3CF3" w:rsidRPr="003A3CF3" w:rsidRDefault="003A3CF3" w:rsidP="003A3CF3">
            <w:pPr>
              <w:spacing w:line="240" w:lineRule="auto"/>
              <w:rPr>
                <w:sz w:val="12"/>
                <w:szCs w:val="12"/>
              </w:rPr>
            </w:pPr>
            <w:r w:rsidRPr="003A3CF3">
              <w:rPr>
                <w:sz w:val="12"/>
                <w:szCs w:val="12"/>
              </w:rPr>
              <w:t>publikacje reklamowe w mediach</w:t>
            </w:r>
          </w:p>
        </w:tc>
        <w:tc>
          <w:tcPr>
            <w:tcW w:w="511" w:type="pct"/>
            <w:tcBorders>
              <w:top w:val="nil"/>
              <w:left w:val="nil"/>
              <w:bottom w:val="nil"/>
              <w:right w:val="nil"/>
            </w:tcBorders>
            <w:shd w:val="clear" w:color="auto" w:fill="auto"/>
            <w:noWrap/>
            <w:vAlign w:val="center"/>
            <w:hideMark/>
          </w:tcPr>
          <w:p w14:paraId="593C8ED7"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340AC72" w14:textId="77777777" w:rsidR="003A3CF3" w:rsidRPr="003A3CF3" w:rsidRDefault="003A3CF3" w:rsidP="003A3CF3">
            <w:pPr>
              <w:spacing w:line="240" w:lineRule="auto"/>
              <w:jc w:val="right"/>
              <w:rPr>
                <w:sz w:val="12"/>
                <w:szCs w:val="12"/>
              </w:rPr>
            </w:pPr>
            <w:r w:rsidRPr="003A3CF3">
              <w:rPr>
                <w:sz w:val="12"/>
                <w:szCs w:val="12"/>
              </w:rPr>
              <w:t>100 000</w:t>
            </w:r>
          </w:p>
        </w:tc>
        <w:tc>
          <w:tcPr>
            <w:tcW w:w="626" w:type="pct"/>
            <w:tcBorders>
              <w:top w:val="nil"/>
              <w:left w:val="nil"/>
              <w:bottom w:val="nil"/>
              <w:right w:val="nil"/>
            </w:tcBorders>
            <w:shd w:val="clear" w:color="auto" w:fill="auto"/>
            <w:noWrap/>
            <w:vAlign w:val="center"/>
            <w:hideMark/>
          </w:tcPr>
          <w:p w14:paraId="632438D3" w14:textId="77777777" w:rsidR="003A3CF3" w:rsidRPr="003A3CF3" w:rsidRDefault="003A3CF3" w:rsidP="003A3CF3">
            <w:pPr>
              <w:spacing w:line="240" w:lineRule="auto"/>
              <w:jc w:val="right"/>
              <w:rPr>
                <w:sz w:val="12"/>
                <w:szCs w:val="12"/>
              </w:rPr>
            </w:pPr>
          </w:p>
        </w:tc>
      </w:tr>
      <w:tr w:rsidR="003A3CF3" w:rsidRPr="003A3CF3" w14:paraId="49332A05" w14:textId="77777777" w:rsidTr="003A3CF3">
        <w:trPr>
          <w:trHeight w:val="85"/>
        </w:trPr>
        <w:tc>
          <w:tcPr>
            <w:tcW w:w="3058" w:type="pct"/>
            <w:tcBorders>
              <w:top w:val="nil"/>
              <w:left w:val="nil"/>
              <w:bottom w:val="nil"/>
              <w:right w:val="nil"/>
            </w:tcBorders>
            <w:shd w:val="clear" w:color="auto" w:fill="auto"/>
            <w:vAlign w:val="center"/>
            <w:hideMark/>
          </w:tcPr>
          <w:p w14:paraId="73FE767E" w14:textId="77777777" w:rsidR="003A3CF3" w:rsidRPr="003A3CF3" w:rsidRDefault="003A3CF3" w:rsidP="003A3CF3">
            <w:pPr>
              <w:spacing w:line="240" w:lineRule="auto"/>
              <w:rPr>
                <w:sz w:val="12"/>
                <w:szCs w:val="12"/>
              </w:rPr>
            </w:pPr>
            <w:r w:rsidRPr="003A3CF3">
              <w:rPr>
                <w:sz w:val="12"/>
                <w:szCs w:val="12"/>
              </w:rPr>
              <w:t>wykonanie materiałów promocyjnych opatrzonych logo dzielnicy</w:t>
            </w:r>
          </w:p>
        </w:tc>
        <w:tc>
          <w:tcPr>
            <w:tcW w:w="511" w:type="pct"/>
            <w:tcBorders>
              <w:top w:val="nil"/>
              <w:left w:val="nil"/>
              <w:bottom w:val="nil"/>
              <w:right w:val="nil"/>
            </w:tcBorders>
            <w:shd w:val="clear" w:color="auto" w:fill="auto"/>
            <w:noWrap/>
            <w:vAlign w:val="center"/>
            <w:hideMark/>
          </w:tcPr>
          <w:p w14:paraId="0414BBC9"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A74B2D0" w14:textId="77777777" w:rsidR="003A3CF3" w:rsidRPr="003A3CF3" w:rsidRDefault="003A3CF3" w:rsidP="003A3CF3">
            <w:pPr>
              <w:spacing w:line="240" w:lineRule="auto"/>
              <w:jc w:val="right"/>
              <w:rPr>
                <w:sz w:val="12"/>
                <w:szCs w:val="12"/>
              </w:rPr>
            </w:pPr>
            <w:r w:rsidRPr="003A3CF3">
              <w:rPr>
                <w:sz w:val="12"/>
                <w:szCs w:val="12"/>
              </w:rPr>
              <w:t>60 000</w:t>
            </w:r>
          </w:p>
        </w:tc>
        <w:tc>
          <w:tcPr>
            <w:tcW w:w="626" w:type="pct"/>
            <w:tcBorders>
              <w:top w:val="nil"/>
              <w:left w:val="nil"/>
              <w:bottom w:val="nil"/>
              <w:right w:val="nil"/>
            </w:tcBorders>
            <w:shd w:val="clear" w:color="auto" w:fill="auto"/>
            <w:noWrap/>
            <w:vAlign w:val="center"/>
            <w:hideMark/>
          </w:tcPr>
          <w:p w14:paraId="59FC9028" w14:textId="77777777" w:rsidR="003A3CF3" w:rsidRPr="003A3CF3" w:rsidRDefault="003A3CF3" w:rsidP="003A3CF3">
            <w:pPr>
              <w:spacing w:line="240" w:lineRule="auto"/>
              <w:jc w:val="right"/>
              <w:rPr>
                <w:sz w:val="12"/>
                <w:szCs w:val="12"/>
              </w:rPr>
            </w:pPr>
          </w:p>
        </w:tc>
      </w:tr>
      <w:tr w:rsidR="003A3CF3" w:rsidRPr="003A3CF3" w14:paraId="7BB9D8E4" w14:textId="77777777" w:rsidTr="003A3CF3">
        <w:trPr>
          <w:trHeight w:val="85"/>
        </w:trPr>
        <w:tc>
          <w:tcPr>
            <w:tcW w:w="3058" w:type="pct"/>
            <w:tcBorders>
              <w:top w:val="nil"/>
              <w:left w:val="nil"/>
              <w:bottom w:val="nil"/>
              <w:right w:val="nil"/>
            </w:tcBorders>
            <w:shd w:val="clear" w:color="auto" w:fill="auto"/>
            <w:vAlign w:val="center"/>
            <w:hideMark/>
          </w:tcPr>
          <w:p w14:paraId="4ADFD35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7BB7C1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E9321E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D88FF6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514BCE2" w14:textId="77777777" w:rsidTr="003A3CF3">
        <w:trPr>
          <w:trHeight w:val="85"/>
        </w:trPr>
        <w:tc>
          <w:tcPr>
            <w:tcW w:w="3058" w:type="pct"/>
            <w:tcBorders>
              <w:top w:val="nil"/>
              <w:left w:val="nil"/>
              <w:bottom w:val="nil"/>
              <w:right w:val="nil"/>
            </w:tcBorders>
            <w:shd w:val="clear" w:color="000000" w:fill="EAF1F6"/>
            <w:vAlign w:val="center"/>
            <w:hideMark/>
          </w:tcPr>
          <w:p w14:paraId="23C2ACEC" w14:textId="77777777" w:rsidR="003A3CF3" w:rsidRPr="003A3CF3" w:rsidRDefault="003A3CF3" w:rsidP="003A3CF3">
            <w:pPr>
              <w:spacing w:line="240" w:lineRule="auto"/>
              <w:rPr>
                <w:b/>
                <w:bCs/>
                <w:sz w:val="12"/>
                <w:szCs w:val="12"/>
              </w:rPr>
            </w:pPr>
            <w:r w:rsidRPr="003A3CF3">
              <w:rPr>
                <w:b/>
                <w:bCs/>
                <w:sz w:val="12"/>
                <w:szCs w:val="12"/>
              </w:rPr>
              <w:t>Współpraca regionalna - zadanie 4</w:t>
            </w:r>
          </w:p>
        </w:tc>
        <w:tc>
          <w:tcPr>
            <w:tcW w:w="511" w:type="pct"/>
            <w:tcBorders>
              <w:top w:val="nil"/>
              <w:left w:val="nil"/>
              <w:bottom w:val="nil"/>
              <w:right w:val="nil"/>
            </w:tcBorders>
            <w:shd w:val="clear" w:color="000000" w:fill="EAF1F6"/>
            <w:vAlign w:val="center"/>
            <w:hideMark/>
          </w:tcPr>
          <w:p w14:paraId="7E70AA94"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434CEF98"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79906F8F" w14:textId="77777777" w:rsidR="003A3CF3" w:rsidRPr="003A3CF3" w:rsidRDefault="003A3CF3" w:rsidP="003A3CF3">
            <w:pPr>
              <w:spacing w:line="240" w:lineRule="auto"/>
              <w:jc w:val="right"/>
              <w:rPr>
                <w:b/>
                <w:bCs/>
                <w:sz w:val="12"/>
                <w:szCs w:val="12"/>
              </w:rPr>
            </w:pPr>
            <w:r w:rsidRPr="003A3CF3">
              <w:rPr>
                <w:b/>
                <w:bCs/>
                <w:sz w:val="12"/>
                <w:szCs w:val="12"/>
              </w:rPr>
              <w:t>6 000</w:t>
            </w:r>
          </w:p>
        </w:tc>
      </w:tr>
      <w:tr w:rsidR="003A3CF3" w:rsidRPr="003A3CF3" w14:paraId="39F706F7" w14:textId="77777777" w:rsidTr="003A3CF3">
        <w:trPr>
          <w:trHeight w:val="85"/>
        </w:trPr>
        <w:tc>
          <w:tcPr>
            <w:tcW w:w="3058" w:type="pct"/>
            <w:tcBorders>
              <w:top w:val="nil"/>
              <w:left w:val="nil"/>
              <w:bottom w:val="nil"/>
              <w:right w:val="nil"/>
            </w:tcBorders>
            <w:shd w:val="clear" w:color="auto" w:fill="auto"/>
            <w:vAlign w:val="center"/>
            <w:hideMark/>
          </w:tcPr>
          <w:p w14:paraId="779EEE5C"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72B2B7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E2F71B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2B1CA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90EAA5C" w14:textId="77777777" w:rsidTr="003A3CF3">
        <w:trPr>
          <w:trHeight w:val="85"/>
        </w:trPr>
        <w:tc>
          <w:tcPr>
            <w:tcW w:w="3058" w:type="pct"/>
            <w:tcBorders>
              <w:top w:val="nil"/>
              <w:left w:val="nil"/>
              <w:bottom w:val="nil"/>
              <w:right w:val="nil"/>
            </w:tcBorders>
            <w:shd w:val="clear" w:color="auto" w:fill="auto"/>
            <w:vAlign w:val="center"/>
            <w:hideMark/>
          </w:tcPr>
          <w:p w14:paraId="54D2F278"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rozwój wzajemnej współpracy Warszawy z jednostkami administracji samorządowej i innymi podmiotami</w:t>
            </w:r>
          </w:p>
        </w:tc>
        <w:tc>
          <w:tcPr>
            <w:tcW w:w="511" w:type="pct"/>
            <w:tcBorders>
              <w:top w:val="nil"/>
              <w:left w:val="nil"/>
              <w:bottom w:val="nil"/>
              <w:right w:val="nil"/>
            </w:tcBorders>
            <w:shd w:val="clear" w:color="auto" w:fill="auto"/>
            <w:vAlign w:val="center"/>
            <w:hideMark/>
          </w:tcPr>
          <w:p w14:paraId="3BACBD0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CDCDB2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CF918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93631FA" w14:textId="77777777" w:rsidTr="003A3CF3">
        <w:trPr>
          <w:trHeight w:val="85"/>
        </w:trPr>
        <w:tc>
          <w:tcPr>
            <w:tcW w:w="3058" w:type="pct"/>
            <w:tcBorders>
              <w:top w:val="nil"/>
              <w:left w:val="nil"/>
              <w:bottom w:val="nil"/>
              <w:right w:val="nil"/>
            </w:tcBorders>
            <w:shd w:val="clear" w:color="auto" w:fill="auto"/>
            <w:vAlign w:val="center"/>
            <w:hideMark/>
          </w:tcPr>
          <w:p w14:paraId="12AA357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26D19F8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2E19F3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4A6AC8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0CAF714" w14:textId="77777777" w:rsidTr="003A3CF3">
        <w:trPr>
          <w:trHeight w:val="85"/>
        </w:trPr>
        <w:tc>
          <w:tcPr>
            <w:tcW w:w="3058" w:type="pct"/>
            <w:tcBorders>
              <w:top w:val="nil"/>
              <w:left w:val="nil"/>
              <w:bottom w:val="nil"/>
              <w:right w:val="nil"/>
            </w:tcBorders>
            <w:shd w:val="clear" w:color="auto" w:fill="auto"/>
            <w:vAlign w:val="center"/>
            <w:hideMark/>
          </w:tcPr>
          <w:p w14:paraId="2F2829B9"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Kadr i Funduszy Europejskich</w:t>
            </w:r>
          </w:p>
        </w:tc>
        <w:tc>
          <w:tcPr>
            <w:tcW w:w="511" w:type="pct"/>
            <w:tcBorders>
              <w:top w:val="nil"/>
              <w:left w:val="nil"/>
              <w:bottom w:val="nil"/>
              <w:right w:val="nil"/>
            </w:tcBorders>
            <w:shd w:val="clear" w:color="auto" w:fill="auto"/>
            <w:vAlign w:val="center"/>
            <w:hideMark/>
          </w:tcPr>
          <w:p w14:paraId="32D5793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29933F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6B488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98FC0BD" w14:textId="77777777" w:rsidTr="003A3CF3">
        <w:trPr>
          <w:trHeight w:val="85"/>
        </w:trPr>
        <w:tc>
          <w:tcPr>
            <w:tcW w:w="3058" w:type="pct"/>
            <w:tcBorders>
              <w:top w:val="nil"/>
              <w:left w:val="nil"/>
              <w:bottom w:val="nil"/>
              <w:right w:val="nil"/>
            </w:tcBorders>
            <w:shd w:val="clear" w:color="auto" w:fill="auto"/>
            <w:vAlign w:val="center"/>
            <w:hideMark/>
          </w:tcPr>
          <w:p w14:paraId="15759A6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B1169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BD83E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79892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0FFC5CC" w14:textId="77777777" w:rsidTr="003A3CF3">
        <w:trPr>
          <w:trHeight w:val="85"/>
        </w:trPr>
        <w:tc>
          <w:tcPr>
            <w:tcW w:w="3058" w:type="pct"/>
            <w:tcBorders>
              <w:top w:val="nil"/>
              <w:left w:val="nil"/>
              <w:bottom w:val="nil"/>
              <w:right w:val="nil"/>
            </w:tcBorders>
            <w:shd w:val="clear" w:color="auto" w:fill="auto"/>
            <w:vAlign w:val="center"/>
            <w:hideMark/>
          </w:tcPr>
          <w:p w14:paraId="5AE1DA24"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257A7BD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6EE662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D2186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B001ED9" w14:textId="77777777" w:rsidTr="003A3CF3">
        <w:trPr>
          <w:trHeight w:val="85"/>
        </w:trPr>
        <w:tc>
          <w:tcPr>
            <w:tcW w:w="3058" w:type="pct"/>
            <w:tcBorders>
              <w:top w:val="nil"/>
              <w:left w:val="nil"/>
              <w:bottom w:val="nil"/>
              <w:right w:val="nil"/>
            </w:tcBorders>
            <w:shd w:val="clear" w:color="auto" w:fill="auto"/>
            <w:vAlign w:val="center"/>
            <w:hideMark/>
          </w:tcPr>
          <w:p w14:paraId="5F53DF6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FAF3AE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07395B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D44947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D64FC47" w14:textId="77777777" w:rsidTr="003A3CF3">
        <w:trPr>
          <w:trHeight w:val="85"/>
        </w:trPr>
        <w:tc>
          <w:tcPr>
            <w:tcW w:w="3058" w:type="pct"/>
            <w:tcBorders>
              <w:top w:val="nil"/>
              <w:left w:val="nil"/>
              <w:bottom w:val="nil"/>
              <w:right w:val="nil"/>
            </w:tcBorders>
            <w:shd w:val="clear" w:color="auto" w:fill="auto"/>
            <w:vAlign w:val="center"/>
            <w:hideMark/>
          </w:tcPr>
          <w:p w14:paraId="7EAC5C92"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vAlign w:val="center"/>
            <w:hideMark/>
          </w:tcPr>
          <w:p w14:paraId="3568430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BE126D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9C974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CDFC6A6" w14:textId="77777777" w:rsidTr="003A3CF3">
        <w:trPr>
          <w:trHeight w:val="85"/>
        </w:trPr>
        <w:tc>
          <w:tcPr>
            <w:tcW w:w="3058" w:type="pct"/>
            <w:tcBorders>
              <w:top w:val="nil"/>
              <w:left w:val="nil"/>
              <w:bottom w:val="nil"/>
              <w:right w:val="nil"/>
            </w:tcBorders>
            <w:shd w:val="clear" w:color="auto" w:fill="auto"/>
            <w:vAlign w:val="center"/>
            <w:hideMark/>
          </w:tcPr>
          <w:p w14:paraId="462EF613" w14:textId="77777777" w:rsidR="003A3CF3" w:rsidRPr="003A3CF3" w:rsidRDefault="003A3CF3" w:rsidP="003A3CF3">
            <w:pPr>
              <w:spacing w:line="240" w:lineRule="auto"/>
              <w:rPr>
                <w:sz w:val="12"/>
                <w:szCs w:val="12"/>
              </w:rPr>
            </w:pPr>
            <w:r w:rsidRPr="003A3CF3">
              <w:rPr>
                <w:sz w:val="12"/>
                <w:szCs w:val="12"/>
              </w:rPr>
              <w:t>wyjazdy służbowe delegacji dzielnicowej</w:t>
            </w:r>
          </w:p>
        </w:tc>
        <w:tc>
          <w:tcPr>
            <w:tcW w:w="511" w:type="pct"/>
            <w:tcBorders>
              <w:top w:val="nil"/>
              <w:left w:val="nil"/>
              <w:bottom w:val="nil"/>
              <w:right w:val="nil"/>
            </w:tcBorders>
            <w:shd w:val="clear" w:color="auto" w:fill="auto"/>
            <w:noWrap/>
            <w:vAlign w:val="center"/>
            <w:hideMark/>
          </w:tcPr>
          <w:p w14:paraId="12A31F48"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6F3C19C" w14:textId="77777777" w:rsidR="003A3CF3" w:rsidRPr="003A3CF3" w:rsidRDefault="003A3CF3" w:rsidP="003A3CF3">
            <w:pPr>
              <w:spacing w:line="240" w:lineRule="auto"/>
              <w:jc w:val="right"/>
              <w:rPr>
                <w:sz w:val="12"/>
                <w:szCs w:val="12"/>
              </w:rPr>
            </w:pPr>
            <w:r w:rsidRPr="003A3CF3">
              <w:rPr>
                <w:sz w:val="12"/>
                <w:szCs w:val="12"/>
              </w:rPr>
              <w:t>6 000</w:t>
            </w:r>
          </w:p>
        </w:tc>
        <w:tc>
          <w:tcPr>
            <w:tcW w:w="626" w:type="pct"/>
            <w:tcBorders>
              <w:top w:val="nil"/>
              <w:left w:val="nil"/>
              <w:bottom w:val="nil"/>
              <w:right w:val="nil"/>
            </w:tcBorders>
            <w:shd w:val="clear" w:color="auto" w:fill="auto"/>
            <w:noWrap/>
            <w:vAlign w:val="center"/>
            <w:hideMark/>
          </w:tcPr>
          <w:p w14:paraId="205736D8" w14:textId="77777777" w:rsidR="003A3CF3" w:rsidRPr="003A3CF3" w:rsidRDefault="003A3CF3" w:rsidP="003A3CF3">
            <w:pPr>
              <w:spacing w:line="240" w:lineRule="auto"/>
              <w:jc w:val="right"/>
              <w:rPr>
                <w:sz w:val="12"/>
                <w:szCs w:val="12"/>
              </w:rPr>
            </w:pPr>
          </w:p>
        </w:tc>
      </w:tr>
      <w:tr w:rsidR="003A3CF3" w:rsidRPr="003A3CF3" w14:paraId="072CC0B3" w14:textId="77777777" w:rsidTr="003A3CF3">
        <w:trPr>
          <w:trHeight w:val="85"/>
        </w:trPr>
        <w:tc>
          <w:tcPr>
            <w:tcW w:w="3058" w:type="pct"/>
            <w:tcBorders>
              <w:top w:val="nil"/>
              <w:left w:val="nil"/>
              <w:bottom w:val="nil"/>
              <w:right w:val="nil"/>
            </w:tcBorders>
            <w:shd w:val="clear" w:color="auto" w:fill="auto"/>
            <w:vAlign w:val="center"/>
            <w:hideMark/>
          </w:tcPr>
          <w:p w14:paraId="3FD4A16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40B0C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BC9A8C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5C3A1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3DB83F5" w14:textId="77777777" w:rsidTr="003A3CF3">
        <w:trPr>
          <w:trHeight w:val="85"/>
        </w:trPr>
        <w:tc>
          <w:tcPr>
            <w:tcW w:w="3058" w:type="pct"/>
            <w:tcBorders>
              <w:top w:val="nil"/>
              <w:left w:val="nil"/>
              <w:bottom w:val="nil"/>
              <w:right w:val="nil"/>
            </w:tcBorders>
            <w:shd w:val="clear" w:color="000000" w:fill="EAF1F6"/>
            <w:vAlign w:val="center"/>
            <w:hideMark/>
          </w:tcPr>
          <w:p w14:paraId="5AE945AD" w14:textId="77777777" w:rsidR="003A3CF3" w:rsidRPr="003A3CF3" w:rsidRDefault="003A3CF3" w:rsidP="003A3CF3">
            <w:pPr>
              <w:spacing w:line="240" w:lineRule="auto"/>
              <w:rPr>
                <w:b/>
                <w:bCs/>
                <w:sz w:val="12"/>
                <w:szCs w:val="12"/>
              </w:rPr>
            </w:pPr>
            <w:r w:rsidRPr="003A3CF3">
              <w:rPr>
                <w:b/>
                <w:bCs/>
                <w:sz w:val="12"/>
                <w:szCs w:val="12"/>
              </w:rPr>
              <w:t>Współpraca międzynarodowa - zadanie 5</w:t>
            </w:r>
          </w:p>
        </w:tc>
        <w:tc>
          <w:tcPr>
            <w:tcW w:w="511" w:type="pct"/>
            <w:tcBorders>
              <w:top w:val="nil"/>
              <w:left w:val="nil"/>
              <w:bottom w:val="nil"/>
              <w:right w:val="nil"/>
            </w:tcBorders>
            <w:shd w:val="clear" w:color="000000" w:fill="EAF1F6"/>
            <w:vAlign w:val="center"/>
            <w:hideMark/>
          </w:tcPr>
          <w:p w14:paraId="4222F5F5"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5242985C"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5FDBF1E3" w14:textId="77777777" w:rsidR="003A3CF3" w:rsidRPr="003A3CF3" w:rsidRDefault="003A3CF3" w:rsidP="003A3CF3">
            <w:pPr>
              <w:spacing w:line="240" w:lineRule="auto"/>
              <w:jc w:val="right"/>
              <w:rPr>
                <w:b/>
                <w:bCs/>
                <w:sz w:val="12"/>
                <w:szCs w:val="12"/>
              </w:rPr>
            </w:pPr>
            <w:r w:rsidRPr="003A3CF3">
              <w:rPr>
                <w:b/>
                <w:bCs/>
                <w:sz w:val="12"/>
                <w:szCs w:val="12"/>
              </w:rPr>
              <w:t>9 550</w:t>
            </w:r>
          </w:p>
        </w:tc>
      </w:tr>
      <w:tr w:rsidR="003A3CF3" w:rsidRPr="003A3CF3" w14:paraId="2ABB9070" w14:textId="77777777" w:rsidTr="003A3CF3">
        <w:trPr>
          <w:trHeight w:val="85"/>
        </w:trPr>
        <w:tc>
          <w:tcPr>
            <w:tcW w:w="3058" w:type="pct"/>
            <w:tcBorders>
              <w:top w:val="nil"/>
              <w:left w:val="nil"/>
              <w:bottom w:val="nil"/>
              <w:right w:val="nil"/>
            </w:tcBorders>
            <w:shd w:val="clear" w:color="auto" w:fill="auto"/>
            <w:vAlign w:val="center"/>
            <w:hideMark/>
          </w:tcPr>
          <w:p w14:paraId="67621675"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3904792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BA856D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1813C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01124BE" w14:textId="77777777" w:rsidTr="003A3CF3">
        <w:trPr>
          <w:trHeight w:val="85"/>
        </w:trPr>
        <w:tc>
          <w:tcPr>
            <w:tcW w:w="3058" w:type="pct"/>
            <w:tcBorders>
              <w:top w:val="nil"/>
              <w:left w:val="nil"/>
              <w:bottom w:val="nil"/>
              <w:right w:val="nil"/>
            </w:tcBorders>
            <w:shd w:val="clear" w:color="auto" w:fill="auto"/>
            <w:vAlign w:val="center"/>
            <w:hideMark/>
          </w:tcPr>
          <w:p w14:paraId="78A0D5AD"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rozwój współpracy międzynarodowej Miasta</w:t>
            </w:r>
          </w:p>
        </w:tc>
        <w:tc>
          <w:tcPr>
            <w:tcW w:w="511" w:type="pct"/>
            <w:tcBorders>
              <w:top w:val="nil"/>
              <w:left w:val="nil"/>
              <w:bottom w:val="nil"/>
              <w:right w:val="nil"/>
            </w:tcBorders>
            <w:shd w:val="clear" w:color="auto" w:fill="auto"/>
            <w:vAlign w:val="center"/>
            <w:hideMark/>
          </w:tcPr>
          <w:p w14:paraId="4D32488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D14640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4EB20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0897C60" w14:textId="77777777" w:rsidTr="003A3CF3">
        <w:trPr>
          <w:trHeight w:val="85"/>
        </w:trPr>
        <w:tc>
          <w:tcPr>
            <w:tcW w:w="3058" w:type="pct"/>
            <w:tcBorders>
              <w:top w:val="nil"/>
              <w:left w:val="nil"/>
              <w:bottom w:val="nil"/>
              <w:right w:val="nil"/>
            </w:tcBorders>
            <w:shd w:val="clear" w:color="auto" w:fill="auto"/>
            <w:vAlign w:val="center"/>
            <w:hideMark/>
          </w:tcPr>
          <w:p w14:paraId="7CBB513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927435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24EEF1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363B3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0DF9E1D" w14:textId="77777777" w:rsidTr="003A3CF3">
        <w:trPr>
          <w:trHeight w:val="85"/>
        </w:trPr>
        <w:tc>
          <w:tcPr>
            <w:tcW w:w="3058" w:type="pct"/>
            <w:tcBorders>
              <w:top w:val="nil"/>
              <w:left w:val="nil"/>
              <w:bottom w:val="nil"/>
              <w:right w:val="nil"/>
            </w:tcBorders>
            <w:shd w:val="clear" w:color="auto" w:fill="auto"/>
            <w:vAlign w:val="center"/>
            <w:hideMark/>
          </w:tcPr>
          <w:p w14:paraId="457543D8"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Organizacyjny</w:t>
            </w:r>
          </w:p>
        </w:tc>
        <w:tc>
          <w:tcPr>
            <w:tcW w:w="511" w:type="pct"/>
            <w:tcBorders>
              <w:top w:val="nil"/>
              <w:left w:val="nil"/>
              <w:bottom w:val="nil"/>
              <w:right w:val="nil"/>
            </w:tcBorders>
            <w:shd w:val="clear" w:color="auto" w:fill="auto"/>
            <w:vAlign w:val="center"/>
            <w:hideMark/>
          </w:tcPr>
          <w:p w14:paraId="3EB88E8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941DCA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BB41F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96B9213" w14:textId="77777777" w:rsidTr="003A3CF3">
        <w:trPr>
          <w:trHeight w:val="85"/>
        </w:trPr>
        <w:tc>
          <w:tcPr>
            <w:tcW w:w="3058" w:type="pct"/>
            <w:tcBorders>
              <w:top w:val="nil"/>
              <w:left w:val="nil"/>
              <w:bottom w:val="nil"/>
              <w:right w:val="nil"/>
            </w:tcBorders>
            <w:shd w:val="clear" w:color="auto" w:fill="auto"/>
            <w:vAlign w:val="center"/>
            <w:hideMark/>
          </w:tcPr>
          <w:p w14:paraId="4DC1ADA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A2FC7E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614691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80F98F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C72785E" w14:textId="77777777" w:rsidTr="003A3CF3">
        <w:trPr>
          <w:trHeight w:val="85"/>
        </w:trPr>
        <w:tc>
          <w:tcPr>
            <w:tcW w:w="3058" w:type="pct"/>
            <w:tcBorders>
              <w:top w:val="nil"/>
              <w:left w:val="nil"/>
              <w:bottom w:val="nil"/>
              <w:right w:val="nil"/>
            </w:tcBorders>
            <w:shd w:val="clear" w:color="auto" w:fill="auto"/>
            <w:vAlign w:val="center"/>
            <w:hideMark/>
          </w:tcPr>
          <w:p w14:paraId="4ECF96AD"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0CD45865"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94FE39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8DB344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1E8BF1" w14:textId="77777777" w:rsidTr="003A3CF3">
        <w:trPr>
          <w:trHeight w:val="85"/>
        </w:trPr>
        <w:tc>
          <w:tcPr>
            <w:tcW w:w="3058" w:type="pct"/>
            <w:tcBorders>
              <w:top w:val="nil"/>
              <w:left w:val="nil"/>
              <w:bottom w:val="nil"/>
              <w:right w:val="nil"/>
            </w:tcBorders>
            <w:shd w:val="clear" w:color="auto" w:fill="auto"/>
            <w:vAlign w:val="center"/>
            <w:hideMark/>
          </w:tcPr>
          <w:p w14:paraId="3E80746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0FF885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61E260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A6C69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F295B00" w14:textId="77777777" w:rsidTr="003A3CF3">
        <w:trPr>
          <w:trHeight w:val="85"/>
        </w:trPr>
        <w:tc>
          <w:tcPr>
            <w:tcW w:w="3058" w:type="pct"/>
            <w:tcBorders>
              <w:top w:val="nil"/>
              <w:left w:val="nil"/>
              <w:bottom w:val="nil"/>
              <w:right w:val="nil"/>
            </w:tcBorders>
            <w:shd w:val="clear" w:color="auto" w:fill="auto"/>
            <w:vAlign w:val="center"/>
            <w:hideMark/>
          </w:tcPr>
          <w:p w14:paraId="78EB6FA5"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vAlign w:val="center"/>
            <w:hideMark/>
          </w:tcPr>
          <w:p w14:paraId="7B26F7A3"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F71B3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DC796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C7D60E0" w14:textId="77777777" w:rsidTr="003A3CF3">
        <w:trPr>
          <w:trHeight w:val="85"/>
        </w:trPr>
        <w:tc>
          <w:tcPr>
            <w:tcW w:w="3058" w:type="pct"/>
            <w:tcBorders>
              <w:top w:val="nil"/>
              <w:left w:val="nil"/>
              <w:bottom w:val="nil"/>
              <w:right w:val="nil"/>
            </w:tcBorders>
            <w:shd w:val="clear" w:color="auto" w:fill="auto"/>
            <w:vAlign w:val="center"/>
            <w:hideMark/>
          </w:tcPr>
          <w:p w14:paraId="1094E3E6" w14:textId="77777777" w:rsidR="003A3CF3" w:rsidRPr="003A3CF3" w:rsidRDefault="003A3CF3" w:rsidP="003A3CF3">
            <w:pPr>
              <w:spacing w:line="240" w:lineRule="auto"/>
              <w:rPr>
                <w:sz w:val="12"/>
                <w:szCs w:val="12"/>
              </w:rPr>
            </w:pPr>
            <w:r w:rsidRPr="003A3CF3">
              <w:rPr>
                <w:sz w:val="12"/>
                <w:szCs w:val="12"/>
              </w:rPr>
              <w:t>wyjazdy służbowe delegacji dzielnicowej</w:t>
            </w:r>
          </w:p>
        </w:tc>
        <w:tc>
          <w:tcPr>
            <w:tcW w:w="511" w:type="pct"/>
            <w:tcBorders>
              <w:top w:val="nil"/>
              <w:left w:val="nil"/>
              <w:bottom w:val="nil"/>
              <w:right w:val="nil"/>
            </w:tcBorders>
            <w:shd w:val="clear" w:color="auto" w:fill="auto"/>
            <w:noWrap/>
            <w:vAlign w:val="center"/>
            <w:hideMark/>
          </w:tcPr>
          <w:p w14:paraId="3AF79A5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7E7CBE6" w14:textId="77777777" w:rsidR="003A3CF3" w:rsidRPr="003A3CF3" w:rsidRDefault="003A3CF3" w:rsidP="003A3CF3">
            <w:pPr>
              <w:spacing w:line="240" w:lineRule="auto"/>
              <w:jc w:val="right"/>
              <w:rPr>
                <w:sz w:val="12"/>
                <w:szCs w:val="12"/>
              </w:rPr>
            </w:pPr>
            <w:r w:rsidRPr="003A3CF3">
              <w:rPr>
                <w:sz w:val="12"/>
                <w:szCs w:val="12"/>
              </w:rPr>
              <w:t>9 550</w:t>
            </w:r>
          </w:p>
        </w:tc>
        <w:tc>
          <w:tcPr>
            <w:tcW w:w="626" w:type="pct"/>
            <w:tcBorders>
              <w:top w:val="nil"/>
              <w:left w:val="nil"/>
              <w:bottom w:val="nil"/>
              <w:right w:val="nil"/>
            </w:tcBorders>
            <w:shd w:val="clear" w:color="auto" w:fill="auto"/>
            <w:noWrap/>
            <w:vAlign w:val="center"/>
            <w:hideMark/>
          </w:tcPr>
          <w:p w14:paraId="2286126B" w14:textId="77777777" w:rsidR="003A3CF3" w:rsidRPr="003A3CF3" w:rsidRDefault="003A3CF3" w:rsidP="003A3CF3">
            <w:pPr>
              <w:spacing w:line="240" w:lineRule="auto"/>
              <w:jc w:val="right"/>
              <w:rPr>
                <w:sz w:val="12"/>
                <w:szCs w:val="12"/>
              </w:rPr>
            </w:pPr>
          </w:p>
        </w:tc>
      </w:tr>
      <w:tr w:rsidR="003A3CF3" w:rsidRPr="003A3CF3" w14:paraId="73E5F647" w14:textId="77777777" w:rsidTr="003A3CF3">
        <w:trPr>
          <w:trHeight w:val="85"/>
        </w:trPr>
        <w:tc>
          <w:tcPr>
            <w:tcW w:w="3058" w:type="pct"/>
            <w:tcBorders>
              <w:top w:val="nil"/>
              <w:left w:val="nil"/>
              <w:bottom w:val="nil"/>
              <w:right w:val="nil"/>
            </w:tcBorders>
            <w:shd w:val="clear" w:color="auto" w:fill="auto"/>
            <w:vAlign w:val="center"/>
            <w:hideMark/>
          </w:tcPr>
          <w:p w14:paraId="40FA283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7E5EB0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A770B1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3F25CF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F104B9" w14:textId="77777777" w:rsidTr="003A3CF3">
        <w:trPr>
          <w:trHeight w:val="85"/>
        </w:trPr>
        <w:tc>
          <w:tcPr>
            <w:tcW w:w="3058" w:type="pct"/>
            <w:tcBorders>
              <w:top w:val="nil"/>
              <w:left w:val="nil"/>
              <w:bottom w:val="nil"/>
              <w:right w:val="nil"/>
            </w:tcBorders>
            <w:shd w:val="clear" w:color="000000" w:fill="EAF1F6"/>
            <w:vAlign w:val="center"/>
            <w:hideMark/>
          </w:tcPr>
          <w:p w14:paraId="5825ED9D" w14:textId="77777777" w:rsidR="003A3CF3" w:rsidRPr="003A3CF3" w:rsidRDefault="003A3CF3" w:rsidP="003A3CF3">
            <w:pPr>
              <w:spacing w:line="240" w:lineRule="auto"/>
              <w:rPr>
                <w:b/>
                <w:bCs/>
                <w:sz w:val="12"/>
                <w:szCs w:val="12"/>
              </w:rPr>
            </w:pPr>
            <w:r w:rsidRPr="003A3CF3">
              <w:rPr>
                <w:b/>
                <w:bCs/>
                <w:sz w:val="12"/>
                <w:szCs w:val="12"/>
              </w:rPr>
              <w:t>Dekoracja miasta - zadanie 7</w:t>
            </w:r>
          </w:p>
        </w:tc>
        <w:tc>
          <w:tcPr>
            <w:tcW w:w="511" w:type="pct"/>
            <w:tcBorders>
              <w:top w:val="nil"/>
              <w:left w:val="nil"/>
              <w:bottom w:val="nil"/>
              <w:right w:val="nil"/>
            </w:tcBorders>
            <w:shd w:val="clear" w:color="000000" w:fill="EAF1F6"/>
            <w:vAlign w:val="center"/>
            <w:hideMark/>
          </w:tcPr>
          <w:p w14:paraId="4219888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6898BEB2"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46D8B052" w14:textId="77777777" w:rsidR="003A3CF3" w:rsidRPr="003A3CF3" w:rsidRDefault="003A3CF3" w:rsidP="003A3CF3">
            <w:pPr>
              <w:spacing w:line="240" w:lineRule="auto"/>
              <w:jc w:val="right"/>
              <w:rPr>
                <w:b/>
                <w:bCs/>
                <w:sz w:val="12"/>
                <w:szCs w:val="12"/>
              </w:rPr>
            </w:pPr>
            <w:r w:rsidRPr="003A3CF3">
              <w:rPr>
                <w:b/>
                <w:bCs/>
                <w:sz w:val="12"/>
                <w:szCs w:val="12"/>
              </w:rPr>
              <w:t>130 000</w:t>
            </w:r>
          </w:p>
        </w:tc>
      </w:tr>
      <w:tr w:rsidR="003A3CF3" w:rsidRPr="003A3CF3" w14:paraId="6356571B" w14:textId="77777777" w:rsidTr="003A3CF3">
        <w:trPr>
          <w:trHeight w:val="85"/>
        </w:trPr>
        <w:tc>
          <w:tcPr>
            <w:tcW w:w="3058" w:type="pct"/>
            <w:tcBorders>
              <w:top w:val="nil"/>
              <w:left w:val="nil"/>
              <w:bottom w:val="nil"/>
              <w:right w:val="nil"/>
            </w:tcBorders>
            <w:shd w:val="clear" w:color="auto" w:fill="auto"/>
            <w:vAlign w:val="center"/>
            <w:hideMark/>
          </w:tcPr>
          <w:p w14:paraId="164ED2E6"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8FD830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099246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162A0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8548113" w14:textId="77777777" w:rsidTr="003A3CF3">
        <w:trPr>
          <w:trHeight w:val="85"/>
        </w:trPr>
        <w:tc>
          <w:tcPr>
            <w:tcW w:w="3058" w:type="pct"/>
            <w:tcBorders>
              <w:top w:val="nil"/>
              <w:left w:val="nil"/>
              <w:bottom w:val="nil"/>
              <w:right w:val="nil"/>
            </w:tcBorders>
            <w:shd w:val="clear" w:color="auto" w:fill="auto"/>
            <w:vAlign w:val="center"/>
            <w:hideMark/>
          </w:tcPr>
          <w:p w14:paraId="025892A2"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zapewnienie oprawy Miasta na czas świąt i uroczystości</w:t>
            </w:r>
          </w:p>
        </w:tc>
        <w:tc>
          <w:tcPr>
            <w:tcW w:w="511" w:type="pct"/>
            <w:tcBorders>
              <w:top w:val="nil"/>
              <w:left w:val="nil"/>
              <w:bottom w:val="nil"/>
              <w:right w:val="nil"/>
            </w:tcBorders>
            <w:shd w:val="clear" w:color="auto" w:fill="auto"/>
            <w:vAlign w:val="center"/>
            <w:hideMark/>
          </w:tcPr>
          <w:p w14:paraId="1AFE12F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2962F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C6B68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E8D85FD" w14:textId="77777777" w:rsidTr="003A3CF3">
        <w:trPr>
          <w:trHeight w:val="85"/>
        </w:trPr>
        <w:tc>
          <w:tcPr>
            <w:tcW w:w="3058" w:type="pct"/>
            <w:tcBorders>
              <w:top w:val="nil"/>
              <w:left w:val="nil"/>
              <w:bottom w:val="nil"/>
              <w:right w:val="nil"/>
            </w:tcBorders>
            <w:shd w:val="clear" w:color="auto" w:fill="auto"/>
            <w:vAlign w:val="center"/>
            <w:hideMark/>
          </w:tcPr>
          <w:p w14:paraId="3CE8ACD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3A8B8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2072CA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84808F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3D13CE9" w14:textId="77777777" w:rsidTr="003A3CF3">
        <w:trPr>
          <w:trHeight w:val="85"/>
        </w:trPr>
        <w:tc>
          <w:tcPr>
            <w:tcW w:w="3058" w:type="pct"/>
            <w:tcBorders>
              <w:top w:val="nil"/>
              <w:left w:val="nil"/>
              <w:bottom w:val="nil"/>
              <w:right w:val="nil"/>
            </w:tcBorders>
            <w:shd w:val="clear" w:color="auto" w:fill="auto"/>
            <w:vAlign w:val="center"/>
            <w:hideMark/>
          </w:tcPr>
          <w:p w14:paraId="3659F79A"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75075</w:t>
            </w:r>
          </w:p>
        </w:tc>
        <w:tc>
          <w:tcPr>
            <w:tcW w:w="511" w:type="pct"/>
            <w:tcBorders>
              <w:top w:val="nil"/>
              <w:left w:val="nil"/>
              <w:bottom w:val="nil"/>
              <w:right w:val="nil"/>
            </w:tcBorders>
            <w:shd w:val="clear" w:color="auto" w:fill="auto"/>
            <w:vAlign w:val="center"/>
            <w:hideMark/>
          </w:tcPr>
          <w:p w14:paraId="347CADB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E21B02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D6FC47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BB1A15C" w14:textId="77777777" w:rsidTr="003A3CF3">
        <w:trPr>
          <w:trHeight w:val="85"/>
        </w:trPr>
        <w:tc>
          <w:tcPr>
            <w:tcW w:w="3058" w:type="pct"/>
            <w:tcBorders>
              <w:top w:val="nil"/>
              <w:left w:val="nil"/>
              <w:bottom w:val="nil"/>
              <w:right w:val="nil"/>
            </w:tcBorders>
            <w:shd w:val="clear" w:color="auto" w:fill="auto"/>
            <w:vAlign w:val="center"/>
            <w:hideMark/>
          </w:tcPr>
          <w:p w14:paraId="2D1A802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6CB312E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CE95E1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CAA1E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D697205" w14:textId="77777777" w:rsidTr="003A3CF3">
        <w:trPr>
          <w:trHeight w:val="85"/>
        </w:trPr>
        <w:tc>
          <w:tcPr>
            <w:tcW w:w="3058" w:type="pct"/>
            <w:tcBorders>
              <w:top w:val="nil"/>
              <w:left w:val="nil"/>
              <w:bottom w:val="nil"/>
              <w:right w:val="nil"/>
            </w:tcBorders>
            <w:shd w:val="clear" w:color="auto" w:fill="auto"/>
            <w:vAlign w:val="center"/>
            <w:hideMark/>
          </w:tcPr>
          <w:p w14:paraId="18883817" w14:textId="77777777" w:rsidR="003A3CF3" w:rsidRPr="003A3CF3" w:rsidRDefault="003A3CF3" w:rsidP="003A3CF3">
            <w:pPr>
              <w:spacing w:line="240" w:lineRule="auto"/>
              <w:rPr>
                <w:i/>
                <w:iCs/>
                <w:sz w:val="12"/>
                <w:szCs w:val="12"/>
                <w:u w:val="single"/>
              </w:rPr>
            </w:pPr>
            <w:r w:rsidRPr="003A3CF3">
              <w:rPr>
                <w:i/>
                <w:iCs/>
                <w:sz w:val="12"/>
                <w:szCs w:val="12"/>
                <w:u w:val="single"/>
              </w:rPr>
              <w:t>Dysponent 1:</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noWrap/>
            <w:vAlign w:val="center"/>
            <w:hideMark/>
          </w:tcPr>
          <w:p w14:paraId="3CDC92F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4FEC194" w14:textId="77777777" w:rsidR="003A3CF3" w:rsidRPr="003A3CF3" w:rsidRDefault="003A3CF3" w:rsidP="003A3CF3">
            <w:pPr>
              <w:spacing w:line="240" w:lineRule="auto"/>
              <w:jc w:val="right"/>
              <w:rPr>
                <w:i/>
                <w:iCs/>
                <w:sz w:val="12"/>
                <w:szCs w:val="12"/>
              </w:rPr>
            </w:pPr>
            <w:r w:rsidRPr="003A3CF3">
              <w:rPr>
                <w:i/>
                <w:iCs/>
                <w:sz w:val="12"/>
                <w:szCs w:val="12"/>
              </w:rPr>
              <w:t>80 000</w:t>
            </w:r>
          </w:p>
        </w:tc>
        <w:tc>
          <w:tcPr>
            <w:tcW w:w="626" w:type="pct"/>
            <w:tcBorders>
              <w:top w:val="nil"/>
              <w:left w:val="nil"/>
              <w:bottom w:val="nil"/>
              <w:right w:val="nil"/>
            </w:tcBorders>
            <w:shd w:val="clear" w:color="auto" w:fill="auto"/>
            <w:noWrap/>
            <w:vAlign w:val="center"/>
            <w:hideMark/>
          </w:tcPr>
          <w:p w14:paraId="6C553F47" w14:textId="77777777" w:rsidR="003A3CF3" w:rsidRPr="003A3CF3" w:rsidRDefault="003A3CF3" w:rsidP="003A3CF3">
            <w:pPr>
              <w:spacing w:line="240" w:lineRule="auto"/>
              <w:jc w:val="right"/>
              <w:rPr>
                <w:i/>
                <w:iCs/>
                <w:sz w:val="12"/>
                <w:szCs w:val="12"/>
              </w:rPr>
            </w:pPr>
          </w:p>
        </w:tc>
      </w:tr>
      <w:tr w:rsidR="003A3CF3" w:rsidRPr="003A3CF3" w14:paraId="4ADA904C" w14:textId="77777777" w:rsidTr="003A3CF3">
        <w:trPr>
          <w:trHeight w:val="85"/>
        </w:trPr>
        <w:tc>
          <w:tcPr>
            <w:tcW w:w="3058" w:type="pct"/>
            <w:tcBorders>
              <w:top w:val="nil"/>
              <w:left w:val="nil"/>
              <w:bottom w:val="nil"/>
              <w:right w:val="nil"/>
            </w:tcBorders>
            <w:shd w:val="clear" w:color="auto" w:fill="auto"/>
            <w:vAlign w:val="center"/>
            <w:hideMark/>
          </w:tcPr>
          <w:p w14:paraId="7147DA9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C99DC9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5AFC7D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929E9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D5E432E" w14:textId="77777777" w:rsidTr="003A3CF3">
        <w:trPr>
          <w:trHeight w:val="85"/>
        </w:trPr>
        <w:tc>
          <w:tcPr>
            <w:tcW w:w="3058" w:type="pct"/>
            <w:tcBorders>
              <w:top w:val="nil"/>
              <w:left w:val="nil"/>
              <w:bottom w:val="nil"/>
              <w:right w:val="nil"/>
            </w:tcBorders>
            <w:shd w:val="clear" w:color="auto" w:fill="auto"/>
            <w:vAlign w:val="center"/>
            <w:hideMark/>
          </w:tcPr>
          <w:p w14:paraId="3DDE891A"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D3E8DF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3D8858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86AB1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D2A5A41" w14:textId="77777777" w:rsidTr="003A3CF3">
        <w:trPr>
          <w:trHeight w:val="85"/>
        </w:trPr>
        <w:tc>
          <w:tcPr>
            <w:tcW w:w="3058" w:type="pct"/>
            <w:tcBorders>
              <w:top w:val="nil"/>
              <w:left w:val="nil"/>
              <w:bottom w:val="nil"/>
              <w:right w:val="nil"/>
            </w:tcBorders>
            <w:shd w:val="clear" w:color="auto" w:fill="auto"/>
            <w:vAlign w:val="center"/>
            <w:hideMark/>
          </w:tcPr>
          <w:p w14:paraId="044433E6" w14:textId="77777777" w:rsidR="003A3CF3" w:rsidRPr="003A3CF3" w:rsidRDefault="003A3CF3" w:rsidP="003A3CF3">
            <w:pPr>
              <w:spacing w:line="240" w:lineRule="auto"/>
              <w:rPr>
                <w:sz w:val="12"/>
                <w:szCs w:val="12"/>
              </w:rPr>
            </w:pPr>
            <w:r w:rsidRPr="003A3CF3">
              <w:rPr>
                <w:sz w:val="12"/>
                <w:szCs w:val="12"/>
              </w:rPr>
              <w:t>dekoracje świąteczne</w:t>
            </w:r>
          </w:p>
        </w:tc>
        <w:tc>
          <w:tcPr>
            <w:tcW w:w="511" w:type="pct"/>
            <w:tcBorders>
              <w:top w:val="nil"/>
              <w:left w:val="nil"/>
              <w:bottom w:val="nil"/>
              <w:right w:val="nil"/>
            </w:tcBorders>
            <w:shd w:val="clear" w:color="auto" w:fill="auto"/>
            <w:noWrap/>
            <w:vAlign w:val="center"/>
            <w:hideMark/>
          </w:tcPr>
          <w:p w14:paraId="4787BF8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DCB174D" w14:textId="77777777" w:rsidR="003A3CF3" w:rsidRPr="003A3CF3" w:rsidRDefault="003A3CF3" w:rsidP="003A3CF3">
            <w:pPr>
              <w:spacing w:line="240" w:lineRule="auto"/>
              <w:jc w:val="right"/>
              <w:rPr>
                <w:sz w:val="12"/>
                <w:szCs w:val="12"/>
              </w:rPr>
            </w:pPr>
            <w:r w:rsidRPr="003A3CF3">
              <w:rPr>
                <w:sz w:val="12"/>
                <w:szCs w:val="12"/>
              </w:rPr>
              <w:t>60 000</w:t>
            </w:r>
          </w:p>
        </w:tc>
        <w:tc>
          <w:tcPr>
            <w:tcW w:w="626" w:type="pct"/>
            <w:tcBorders>
              <w:top w:val="nil"/>
              <w:left w:val="nil"/>
              <w:bottom w:val="nil"/>
              <w:right w:val="nil"/>
            </w:tcBorders>
            <w:shd w:val="clear" w:color="auto" w:fill="auto"/>
            <w:noWrap/>
            <w:vAlign w:val="center"/>
            <w:hideMark/>
          </w:tcPr>
          <w:p w14:paraId="3349B17A" w14:textId="77777777" w:rsidR="003A3CF3" w:rsidRPr="003A3CF3" w:rsidRDefault="003A3CF3" w:rsidP="003A3CF3">
            <w:pPr>
              <w:spacing w:line="240" w:lineRule="auto"/>
              <w:jc w:val="right"/>
              <w:rPr>
                <w:sz w:val="12"/>
                <w:szCs w:val="12"/>
              </w:rPr>
            </w:pPr>
          </w:p>
        </w:tc>
      </w:tr>
      <w:tr w:rsidR="003A3CF3" w:rsidRPr="003A3CF3" w14:paraId="66B20F10" w14:textId="77777777" w:rsidTr="003A3CF3">
        <w:trPr>
          <w:trHeight w:val="85"/>
        </w:trPr>
        <w:tc>
          <w:tcPr>
            <w:tcW w:w="3058" w:type="pct"/>
            <w:tcBorders>
              <w:top w:val="nil"/>
              <w:left w:val="nil"/>
              <w:bottom w:val="nil"/>
              <w:right w:val="nil"/>
            </w:tcBorders>
            <w:shd w:val="clear" w:color="auto" w:fill="auto"/>
            <w:vAlign w:val="center"/>
            <w:hideMark/>
          </w:tcPr>
          <w:p w14:paraId="4CD54DA6" w14:textId="77777777" w:rsidR="003A3CF3" w:rsidRPr="003A3CF3" w:rsidRDefault="003A3CF3" w:rsidP="003A3CF3">
            <w:pPr>
              <w:spacing w:line="240" w:lineRule="auto"/>
              <w:rPr>
                <w:sz w:val="12"/>
                <w:szCs w:val="12"/>
              </w:rPr>
            </w:pPr>
            <w:r w:rsidRPr="003A3CF3">
              <w:rPr>
                <w:sz w:val="12"/>
                <w:szCs w:val="12"/>
              </w:rPr>
              <w:t>montaż dekoracji okolicznościowej na budynku Urzędu z okazji wybuchu Powstania Warszawskiego</w:t>
            </w:r>
          </w:p>
        </w:tc>
        <w:tc>
          <w:tcPr>
            <w:tcW w:w="511" w:type="pct"/>
            <w:tcBorders>
              <w:top w:val="nil"/>
              <w:left w:val="nil"/>
              <w:bottom w:val="nil"/>
              <w:right w:val="nil"/>
            </w:tcBorders>
            <w:shd w:val="clear" w:color="auto" w:fill="auto"/>
            <w:noWrap/>
            <w:vAlign w:val="center"/>
            <w:hideMark/>
          </w:tcPr>
          <w:p w14:paraId="2E10B192"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17906D4" w14:textId="77777777" w:rsidR="003A3CF3" w:rsidRPr="003A3CF3" w:rsidRDefault="003A3CF3" w:rsidP="003A3CF3">
            <w:pPr>
              <w:spacing w:line="240" w:lineRule="auto"/>
              <w:jc w:val="right"/>
              <w:rPr>
                <w:sz w:val="12"/>
                <w:szCs w:val="12"/>
              </w:rPr>
            </w:pPr>
            <w:r w:rsidRPr="003A3CF3">
              <w:rPr>
                <w:sz w:val="12"/>
                <w:szCs w:val="12"/>
              </w:rPr>
              <w:t>20 000</w:t>
            </w:r>
          </w:p>
        </w:tc>
        <w:tc>
          <w:tcPr>
            <w:tcW w:w="626" w:type="pct"/>
            <w:tcBorders>
              <w:top w:val="nil"/>
              <w:left w:val="nil"/>
              <w:bottom w:val="nil"/>
              <w:right w:val="nil"/>
            </w:tcBorders>
            <w:shd w:val="clear" w:color="auto" w:fill="auto"/>
            <w:noWrap/>
            <w:vAlign w:val="center"/>
            <w:hideMark/>
          </w:tcPr>
          <w:p w14:paraId="2B07D639" w14:textId="77777777" w:rsidR="003A3CF3" w:rsidRPr="003A3CF3" w:rsidRDefault="003A3CF3" w:rsidP="003A3CF3">
            <w:pPr>
              <w:spacing w:line="240" w:lineRule="auto"/>
              <w:jc w:val="right"/>
              <w:rPr>
                <w:sz w:val="12"/>
                <w:szCs w:val="12"/>
              </w:rPr>
            </w:pPr>
          </w:p>
        </w:tc>
      </w:tr>
      <w:tr w:rsidR="003A3CF3" w:rsidRPr="003A3CF3" w14:paraId="40F0CCF1" w14:textId="77777777" w:rsidTr="003A3CF3">
        <w:trPr>
          <w:trHeight w:val="85"/>
        </w:trPr>
        <w:tc>
          <w:tcPr>
            <w:tcW w:w="3058" w:type="pct"/>
            <w:tcBorders>
              <w:top w:val="nil"/>
              <w:left w:val="nil"/>
              <w:bottom w:val="nil"/>
              <w:right w:val="nil"/>
            </w:tcBorders>
            <w:shd w:val="clear" w:color="auto" w:fill="auto"/>
            <w:vAlign w:val="center"/>
            <w:hideMark/>
          </w:tcPr>
          <w:p w14:paraId="57F8C82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E237D3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287D39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CE1B0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977F4A9" w14:textId="77777777" w:rsidTr="003A3CF3">
        <w:trPr>
          <w:trHeight w:val="85"/>
        </w:trPr>
        <w:tc>
          <w:tcPr>
            <w:tcW w:w="3058" w:type="pct"/>
            <w:tcBorders>
              <w:top w:val="nil"/>
              <w:left w:val="nil"/>
              <w:bottom w:val="nil"/>
              <w:right w:val="nil"/>
            </w:tcBorders>
            <w:shd w:val="clear" w:color="auto" w:fill="auto"/>
            <w:vAlign w:val="center"/>
            <w:hideMark/>
          </w:tcPr>
          <w:p w14:paraId="70F2FFC2" w14:textId="77777777" w:rsidR="003A3CF3" w:rsidRPr="003A3CF3" w:rsidRDefault="003A3CF3" w:rsidP="003A3CF3">
            <w:pPr>
              <w:spacing w:line="240" w:lineRule="auto"/>
              <w:rPr>
                <w:i/>
                <w:iCs/>
                <w:sz w:val="12"/>
                <w:szCs w:val="12"/>
                <w:u w:val="single"/>
              </w:rPr>
            </w:pPr>
            <w:r w:rsidRPr="003A3CF3">
              <w:rPr>
                <w:i/>
                <w:iCs/>
                <w:sz w:val="12"/>
                <w:szCs w:val="12"/>
                <w:u w:val="single"/>
              </w:rPr>
              <w:t>Dysponent 2:</w:t>
            </w:r>
            <w:r w:rsidRPr="003A3CF3">
              <w:rPr>
                <w:i/>
                <w:iCs/>
                <w:sz w:val="12"/>
                <w:szCs w:val="12"/>
              </w:rPr>
              <w:t xml:space="preserve"> Wydział Infrastruktury</w:t>
            </w:r>
          </w:p>
        </w:tc>
        <w:tc>
          <w:tcPr>
            <w:tcW w:w="511" w:type="pct"/>
            <w:tcBorders>
              <w:top w:val="nil"/>
              <w:left w:val="nil"/>
              <w:bottom w:val="nil"/>
              <w:right w:val="nil"/>
            </w:tcBorders>
            <w:shd w:val="clear" w:color="auto" w:fill="auto"/>
            <w:noWrap/>
            <w:vAlign w:val="center"/>
            <w:hideMark/>
          </w:tcPr>
          <w:p w14:paraId="354A96E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98B3B0A" w14:textId="77777777" w:rsidR="003A3CF3" w:rsidRPr="003A3CF3" w:rsidRDefault="003A3CF3" w:rsidP="003A3CF3">
            <w:pPr>
              <w:spacing w:line="240" w:lineRule="auto"/>
              <w:jc w:val="right"/>
              <w:rPr>
                <w:i/>
                <w:iCs/>
                <w:sz w:val="12"/>
                <w:szCs w:val="12"/>
              </w:rPr>
            </w:pPr>
            <w:r w:rsidRPr="003A3CF3">
              <w:rPr>
                <w:i/>
                <w:iCs/>
                <w:sz w:val="12"/>
                <w:szCs w:val="12"/>
              </w:rPr>
              <w:t>50 000</w:t>
            </w:r>
          </w:p>
        </w:tc>
        <w:tc>
          <w:tcPr>
            <w:tcW w:w="626" w:type="pct"/>
            <w:tcBorders>
              <w:top w:val="nil"/>
              <w:left w:val="nil"/>
              <w:bottom w:val="nil"/>
              <w:right w:val="nil"/>
            </w:tcBorders>
            <w:shd w:val="clear" w:color="auto" w:fill="auto"/>
            <w:noWrap/>
            <w:vAlign w:val="center"/>
            <w:hideMark/>
          </w:tcPr>
          <w:p w14:paraId="3D64A76E" w14:textId="77777777" w:rsidR="003A3CF3" w:rsidRPr="003A3CF3" w:rsidRDefault="003A3CF3" w:rsidP="003A3CF3">
            <w:pPr>
              <w:spacing w:line="240" w:lineRule="auto"/>
              <w:jc w:val="right"/>
              <w:rPr>
                <w:i/>
                <w:iCs/>
                <w:sz w:val="12"/>
                <w:szCs w:val="12"/>
              </w:rPr>
            </w:pPr>
          </w:p>
        </w:tc>
      </w:tr>
      <w:tr w:rsidR="003A3CF3" w:rsidRPr="003A3CF3" w14:paraId="19B0A7B1" w14:textId="77777777" w:rsidTr="003A3CF3">
        <w:trPr>
          <w:trHeight w:val="85"/>
        </w:trPr>
        <w:tc>
          <w:tcPr>
            <w:tcW w:w="3058" w:type="pct"/>
            <w:tcBorders>
              <w:top w:val="nil"/>
              <w:left w:val="nil"/>
              <w:bottom w:val="nil"/>
              <w:right w:val="nil"/>
            </w:tcBorders>
            <w:shd w:val="clear" w:color="auto" w:fill="auto"/>
            <w:vAlign w:val="center"/>
            <w:hideMark/>
          </w:tcPr>
          <w:p w14:paraId="69F1DF1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F08848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4D1A6C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F7276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145F1D8" w14:textId="77777777" w:rsidTr="003A3CF3">
        <w:trPr>
          <w:trHeight w:val="85"/>
        </w:trPr>
        <w:tc>
          <w:tcPr>
            <w:tcW w:w="3058" w:type="pct"/>
            <w:tcBorders>
              <w:top w:val="nil"/>
              <w:left w:val="nil"/>
              <w:bottom w:val="nil"/>
              <w:right w:val="nil"/>
            </w:tcBorders>
            <w:shd w:val="clear" w:color="auto" w:fill="auto"/>
            <w:vAlign w:val="center"/>
            <w:hideMark/>
          </w:tcPr>
          <w:p w14:paraId="291DE72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B3A73D3"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C7A54A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0D320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0E88136" w14:textId="77777777" w:rsidTr="003A3CF3">
        <w:trPr>
          <w:trHeight w:val="85"/>
        </w:trPr>
        <w:tc>
          <w:tcPr>
            <w:tcW w:w="3058" w:type="pct"/>
            <w:tcBorders>
              <w:top w:val="nil"/>
              <w:left w:val="nil"/>
              <w:bottom w:val="nil"/>
              <w:right w:val="nil"/>
            </w:tcBorders>
            <w:shd w:val="clear" w:color="auto" w:fill="auto"/>
            <w:vAlign w:val="center"/>
            <w:hideMark/>
          </w:tcPr>
          <w:p w14:paraId="635BAC21" w14:textId="77777777" w:rsidR="003A3CF3" w:rsidRPr="003A3CF3" w:rsidRDefault="003A3CF3" w:rsidP="003A3CF3">
            <w:pPr>
              <w:spacing w:line="240" w:lineRule="auto"/>
              <w:rPr>
                <w:sz w:val="12"/>
                <w:szCs w:val="12"/>
              </w:rPr>
            </w:pPr>
            <w:r w:rsidRPr="003A3CF3">
              <w:rPr>
                <w:sz w:val="12"/>
                <w:szCs w:val="12"/>
              </w:rPr>
              <w:t xml:space="preserve">montaż neonu promocyjnego, ozdobnego napisu "Ursynów" w pobliżu Urzędu Dzielnicy </w:t>
            </w:r>
          </w:p>
        </w:tc>
        <w:tc>
          <w:tcPr>
            <w:tcW w:w="511" w:type="pct"/>
            <w:tcBorders>
              <w:top w:val="nil"/>
              <w:left w:val="nil"/>
              <w:bottom w:val="nil"/>
              <w:right w:val="nil"/>
            </w:tcBorders>
            <w:shd w:val="clear" w:color="auto" w:fill="auto"/>
            <w:noWrap/>
            <w:vAlign w:val="center"/>
            <w:hideMark/>
          </w:tcPr>
          <w:p w14:paraId="4EE764D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E13CFA4" w14:textId="77777777" w:rsidR="003A3CF3" w:rsidRPr="003A3CF3" w:rsidRDefault="003A3CF3" w:rsidP="003A3CF3">
            <w:pPr>
              <w:spacing w:line="240" w:lineRule="auto"/>
              <w:jc w:val="right"/>
              <w:rPr>
                <w:sz w:val="12"/>
                <w:szCs w:val="12"/>
              </w:rPr>
            </w:pPr>
            <w:r w:rsidRPr="003A3CF3">
              <w:rPr>
                <w:sz w:val="12"/>
                <w:szCs w:val="12"/>
              </w:rPr>
              <w:t>50 000</w:t>
            </w:r>
          </w:p>
        </w:tc>
        <w:tc>
          <w:tcPr>
            <w:tcW w:w="626" w:type="pct"/>
            <w:tcBorders>
              <w:top w:val="nil"/>
              <w:left w:val="nil"/>
              <w:bottom w:val="nil"/>
              <w:right w:val="nil"/>
            </w:tcBorders>
            <w:shd w:val="clear" w:color="auto" w:fill="auto"/>
            <w:noWrap/>
            <w:vAlign w:val="center"/>
            <w:hideMark/>
          </w:tcPr>
          <w:p w14:paraId="79118A03" w14:textId="77777777" w:rsidR="003A3CF3" w:rsidRPr="003A3CF3" w:rsidRDefault="003A3CF3" w:rsidP="003A3CF3">
            <w:pPr>
              <w:spacing w:line="240" w:lineRule="auto"/>
              <w:jc w:val="right"/>
              <w:rPr>
                <w:sz w:val="12"/>
                <w:szCs w:val="12"/>
              </w:rPr>
            </w:pPr>
          </w:p>
        </w:tc>
      </w:tr>
      <w:tr w:rsidR="003A3CF3" w:rsidRPr="003A3CF3" w14:paraId="31DE0BE2" w14:textId="77777777" w:rsidTr="003A3CF3">
        <w:trPr>
          <w:trHeight w:val="85"/>
        </w:trPr>
        <w:tc>
          <w:tcPr>
            <w:tcW w:w="3058" w:type="pct"/>
            <w:tcBorders>
              <w:top w:val="nil"/>
              <w:left w:val="nil"/>
              <w:bottom w:val="nil"/>
              <w:right w:val="nil"/>
            </w:tcBorders>
            <w:shd w:val="clear" w:color="auto" w:fill="auto"/>
            <w:vAlign w:val="center"/>
            <w:hideMark/>
          </w:tcPr>
          <w:p w14:paraId="62B1D2A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AEB28E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A8E319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12373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D61566E" w14:textId="77777777" w:rsidTr="003A3CF3">
        <w:trPr>
          <w:trHeight w:val="85"/>
        </w:trPr>
        <w:tc>
          <w:tcPr>
            <w:tcW w:w="3058" w:type="pct"/>
            <w:tcBorders>
              <w:top w:val="nil"/>
              <w:left w:val="nil"/>
              <w:bottom w:val="nil"/>
              <w:right w:val="nil"/>
            </w:tcBorders>
            <w:shd w:val="clear" w:color="000000" w:fill="CDDEE9"/>
            <w:vAlign w:val="center"/>
            <w:hideMark/>
          </w:tcPr>
          <w:p w14:paraId="2E7AA615" w14:textId="77777777" w:rsidR="003A3CF3" w:rsidRPr="003A3CF3" w:rsidRDefault="003A3CF3" w:rsidP="003A3CF3">
            <w:pPr>
              <w:spacing w:line="240" w:lineRule="auto"/>
              <w:rPr>
                <w:b/>
                <w:bCs/>
                <w:sz w:val="12"/>
                <w:szCs w:val="12"/>
              </w:rPr>
            </w:pPr>
            <w:r w:rsidRPr="003A3CF3">
              <w:rPr>
                <w:b/>
                <w:bCs/>
                <w:sz w:val="12"/>
                <w:szCs w:val="12"/>
              </w:rPr>
              <w:t>Wspieranie rozwoju gospodarczego - program 2</w:t>
            </w:r>
          </w:p>
        </w:tc>
        <w:tc>
          <w:tcPr>
            <w:tcW w:w="511" w:type="pct"/>
            <w:tcBorders>
              <w:top w:val="nil"/>
              <w:left w:val="nil"/>
              <w:bottom w:val="nil"/>
              <w:right w:val="nil"/>
            </w:tcBorders>
            <w:shd w:val="clear" w:color="000000" w:fill="CDDEE9"/>
            <w:vAlign w:val="center"/>
            <w:hideMark/>
          </w:tcPr>
          <w:p w14:paraId="32424A52"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noWrap/>
            <w:vAlign w:val="center"/>
            <w:hideMark/>
          </w:tcPr>
          <w:p w14:paraId="342A0BB3"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noWrap/>
            <w:vAlign w:val="center"/>
            <w:hideMark/>
          </w:tcPr>
          <w:p w14:paraId="4C0F98AF" w14:textId="77777777" w:rsidR="003A3CF3" w:rsidRPr="003A3CF3" w:rsidRDefault="003A3CF3" w:rsidP="003A3CF3">
            <w:pPr>
              <w:spacing w:line="240" w:lineRule="auto"/>
              <w:jc w:val="right"/>
              <w:rPr>
                <w:b/>
                <w:bCs/>
                <w:sz w:val="12"/>
                <w:szCs w:val="12"/>
              </w:rPr>
            </w:pPr>
            <w:r w:rsidRPr="003A3CF3">
              <w:rPr>
                <w:b/>
                <w:bCs/>
                <w:sz w:val="12"/>
                <w:szCs w:val="12"/>
              </w:rPr>
              <w:t>272 470</w:t>
            </w:r>
          </w:p>
        </w:tc>
      </w:tr>
      <w:tr w:rsidR="003A3CF3" w:rsidRPr="003A3CF3" w14:paraId="72950962" w14:textId="77777777" w:rsidTr="003A3CF3">
        <w:trPr>
          <w:trHeight w:val="85"/>
        </w:trPr>
        <w:tc>
          <w:tcPr>
            <w:tcW w:w="3058" w:type="pct"/>
            <w:tcBorders>
              <w:top w:val="nil"/>
              <w:left w:val="nil"/>
              <w:bottom w:val="nil"/>
              <w:right w:val="nil"/>
            </w:tcBorders>
            <w:shd w:val="clear" w:color="auto" w:fill="auto"/>
            <w:vAlign w:val="center"/>
            <w:hideMark/>
          </w:tcPr>
          <w:p w14:paraId="6A3D802B"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46AD30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12E927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B6317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38CF34A" w14:textId="77777777" w:rsidTr="003A3CF3">
        <w:trPr>
          <w:trHeight w:val="85"/>
        </w:trPr>
        <w:tc>
          <w:tcPr>
            <w:tcW w:w="3058" w:type="pct"/>
            <w:tcBorders>
              <w:top w:val="nil"/>
              <w:left w:val="nil"/>
              <w:bottom w:val="nil"/>
              <w:right w:val="nil"/>
            </w:tcBorders>
            <w:shd w:val="clear" w:color="000000" w:fill="EAF1F6"/>
            <w:vAlign w:val="center"/>
            <w:hideMark/>
          </w:tcPr>
          <w:p w14:paraId="5A95DC4D" w14:textId="77777777" w:rsidR="003A3CF3" w:rsidRPr="003A3CF3" w:rsidRDefault="003A3CF3" w:rsidP="003A3CF3">
            <w:pPr>
              <w:spacing w:line="240" w:lineRule="auto"/>
              <w:rPr>
                <w:b/>
                <w:bCs/>
                <w:sz w:val="12"/>
                <w:szCs w:val="12"/>
              </w:rPr>
            </w:pPr>
            <w:r w:rsidRPr="003A3CF3">
              <w:rPr>
                <w:b/>
                <w:bCs/>
                <w:sz w:val="12"/>
                <w:szCs w:val="12"/>
              </w:rPr>
              <w:t>Pozyskiwanie środków i funduszy pomocowych - zadanie 1</w:t>
            </w:r>
          </w:p>
        </w:tc>
        <w:tc>
          <w:tcPr>
            <w:tcW w:w="511" w:type="pct"/>
            <w:tcBorders>
              <w:top w:val="nil"/>
              <w:left w:val="nil"/>
              <w:bottom w:val="nil"/>
              <w:right w:val="nil"/>
            </w:tcBorders>
            <w:shd w:val="clear" w:color="000000" w:fill="EAF1F6"/>
            <w:vAlign w:val="center"/>
            <w:hideMark/>
          </w:tcPr>
          <w:p w14:paraId="42315ECC"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7B0E965E"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79AB8151" w14:textId="77777777" w:rsidR="003A3CF3" w:rsidRPr="003A3CF3" w:rsidRDefault="003A3CF3" w:rsidP="003A3CF3">
            <w:pPr>
              <w:spacing w:line="240" w:lineRule="auto"/>
              <w:jc w:val="right"/>
              <w:rPr>
                <w:b/>
                <w:bCs/>
                <w:sz w:val="12"/>
                <w:szCs w:val="12"/>
              </w:rPr>
            </w:pPr>
            <w:r w:rsidRPr="003A3CF3">
              <w:rPr>
                <w:b/>
                <w:bCs/>
                <w:sz w:val="12"/>
                <w:szCs w:val="12"/>
              </w:rPr>
              <w:t>20 470</w:t>
            </w:r>
          </w:p>
        </w:tc>
      </w:tr>
      <w:tr w:rsidR="003A3CF3" w:rsidRPr="003A3CF3" w14:paraId="71501813" w14:textId="77777777" w:rsidTr="003A3CF3">
        <w:trPr>
          <w:trHeight w:val="85"/>
        </w:trPr>
        <w:tc>
          <w:tcPr>
            <w:tcW w:w="3058" w:type="pct"/>
            <w:tcBorders>
              <w:top w:val="nil"/>
              <w:left w:val="nil"/>
              <w:bottom w:val="nil"/>
              <w:right w:val="nil"/>
            </w:tcBorders>
            <w:shd w:val="clear" w:color="auto" w:fill="auto"/>
            <w:vAlign w:val="center"/>
            <w:hideMark/>
          </w:tcPr>
          <w:p w14:paraId="115E4942"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92D279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455AC8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C929A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1D14954" w14:textId="77777777" w:rsidTr="003A3CF3">
        <w:trPr>
          <w:trHeight w:val="85"/>
        </w:trPr>
        <w:tc>
          <w:tcPr>
            <w:tcW w:w="3058" w:type="pct"/>
            <w:tcBorders>
              <w:top w:val="nil"/>
              <w:left w:val="nil"/>
              <w:bottom w:val="nil"/>
              <w:right w:val="nil"/>
            </w:tcBorders>
            <w:shd w:val="clear" w:color="auto" w:fill="auto"/>
            <w:vAlign w:val="center"/>
            <w:hideMark/>
          </w:tcPr>
          <w:p w14:paraId="28B88F62"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pomoc w zakresie możliwości aplikowania i realizacji projektów współfinansowanych z funduszy europejskich </w:t>
            </w:r>
          </w:p>
        </w:tc>
        <w:tc>
          <w:tcPr>
            <w:tcW w:w="511" w:type="pct"/>
            <w:tcBorders>
              <w:top w:val="nil"/>
              <w:left w:val="nil"/>
              <w:bottom w:val="nil"/>
              <w:right w:val="nil"/>
            </w:tcBorders>
            <w:shd w:val="clear" w:color="auto" w:fill="auto"/>
            <w:vAlign w:val="center"/>
            <w:hideMark/>
          </w:tcPr>
          <w:p w14:paraId="4B616D7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3B0E69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8AF47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9751AD5" w14:textId="77777777" w:rsidTr="003A3CF3">
        <w:trPr>
          <w:trHeight w:val="85"/>
        </w:trPr>
        <w:tc>
          <w:tcPr>
            <w:tcW w:w="3058" w:type="pct"/>
            <w:tcBorders>
              <w:top w:val="nil"/>
              <w:left w:val="nil"/>
              <w:bottom w:val="nil"/>
              <w:right w:val="nil"/>
            </w:tcBorders>
            <w:shd w:val="clear" w:color="auto" w:fill="auto"/>
            <w:vAlign w:val="center"/>
            <w:hideMark/>
          </w:tcPr>
          <w:p w14:paraId="14F6FC0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22F4A3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B3F309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38006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5F5406B" w14:textId="77777777" w:rsidTr="003A3CF3">
        <w:trPr>
          <w:trHeight w:val="85"/>
        </w:trPr>
        <w:tc>
          <w:tcPr>
            <w:tcW w:w="3058" w:type="pct"/>
            <w:tcBorders>
              <w:top w:val="nil"/>
              <w:left w:val="nil"/>
              <w:bottom w:val="nil"/>
              <w:right w:val="nil"/>
            </w:tcBorders>
            <w:shd w:val="clear" w:color="auto" w:fill="auto"/>
            <w:vAlign w:val="center"/>
            <w:hideMark/>
          </w:tcPr>
          <w:p w14:paraId="2C9330ED"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Kadr i Funduszy Europejskich</w:t>
            </w:r>
          </w:p>
        </w:tc>
        <w:tc>
          <w:tcPr>
            <w:tcW w:w="511" w:type="pct"/>
            <w:tcBorders>
              <w:top w:val="nil"/>
              <w:left w:val="nil"/>
              <w:bottom w:val="nil"/>
              <w:right w:val="nil"/>
            </w:tcBorders>
            <w:shd w:val="clear" w:color="auto" w:fill="auto"/>
            <w:vAlign w:val="center"/>
            <w:hideMark/>
          </w:tcPr>
          <w:p w14:paraId="25C8BBE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DC810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64EBEA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8127315" w14:textId="77777777" w:rsidTr="003A3CF3">
        <w:trPr>
          <w:trHeight w:val="85"/>
        </w:trPr>
        <w:tc>
          <w:tcPr>
            <w:tcW w:w="3058" w:type="pct"/>
            <w:tcBorders>
              <w:top w:val="nil"/>
              <w:left w:val="nil"/>
              <w:bottom w:val="nil"/>
              <w:right w:val="nil"/>
            </w:tcBorders>
            <w:shd w:val="clear" w:color="auto" w:fill="auto"/>
            <w:vAlign w:val="center"/>
            <w:hideMark/>
          </w:tcPr>
          <w:p w14:paraId="3CB53FB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59DFB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2E93F7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93457A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0C47387" w14:textId="77777777" w:rsidTr="003A3CF3">
        <w:trPr>
          <w:trHeight w:val="85"/>
        </w:trPr>
        <w:tc>
          <w:tcPr>
            <w:tcW w:w="3058" w:type="pct"/>
            <w:tcBorders>
              <w:top w:val="nil"/>
              <w:left w:val="nil"/>
              <w:bottom w:val="nil"/>
              <w:right w:val="nil"/>
            </w:tcBorders>
            <w:shd w:val="clear" w:color="auto" w:fill="auto"/>
            <w:vAlign w:val="center"/>
            <w:hideMark/>
          </w:tcPr>
          <w:p w14:paraId="56D5E44A"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66A3C7C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434999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F48CA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B3D2239" w14:textId="77777777" w:rsidTr="003A3CF3">
        <w:trPr>
          <w:trHeight w:val="85"/>
        </w:trPr>
        <w:tc>
          <w:tcPr>
            <w:tcW w:w="3058" w:type="pct"/>
            <w:tcBorders>
              <w:top w:val="nil"/>
              <w:left w:val="nil"/>
              <w:bottom w:val="nil"/>
              <w:right w:val="nil"/>
            </w:tcBorders>
            <w:shd w:val="clear" w:color="auto" w:fill="auto"/>
            <w:vAlign w:val="center"/>
            <w:hideMark/>
          </w:tcPr>
          <w:p w14:paraId="2B90D6D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E8FA77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81754A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17199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840DE7C" w14:textId="77777777" w:rsidTr="003A3CF3">
        <w:trPr>
          <w:trHeight w:val="85"/>
        </w:trPr>
        <w:tc>
          <w:tcPr>
            <w:tcW w:w="3058" w:type="pct"/>
            <w:tcBorders>
              <w:top w:val="nil"/>
              <w:left w:val="nil"/>
              <w:bottom w:val="nil"/>
              <w:right w:val="nil"/>
            </w:tcBorders>
            <w:shd w:val="clear" w:color="auto" w:fill="auto"/>
            <w:vAlign w:val="center"/>
            <w:hideMark/>
          </w:tcPr>
          <w:p w14:paraId="5356CE48"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434775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BD461D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BA1EE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FEE3AE0" w14:textId="77777777" w:rsidTr="003A3CF3">
        <w:trPr>
          <w:trHeight w:val="85"/>
        </w:trPr>
        <w:tc>
          <w:tcPr>
            <w:tcW w:w="3058" w:type="pct"/>
            <w:tcBorders>
              <w:top w:val="nil"/>
              <w:left w:val="nil"/>
              <w:bottom w:val="nil"/>
              <w:right w:val="nil"/>
            </w:tcBorders>
            <w:shd w:val="clear" w:color="auto" w:fill="auto"/>
            <w:vAlign w:val="center"/>
            <w:hideMark/>
          </w:tcPr>
          <w:p w14:paraId="2BA40EF8" w14:textId="77777777" w:rsidR="003A3CF3" w:rsidRPr="003A3CF3" w:rsidRDefault="003A3CF3" w:rsidP="003A3CF3">
            <w:pPr>
              <w:spacing w:line="240" w:lineRule="auto"/>
              <w:jc w:val="both"/>
              <w:rPr>
                <w:sz w:val="12"/>
                <w:szCs w:val="12"/>
              </w:rPr>
            </w:pPr>
            <w:r w:rsidRPr="003A3CF3">
              <w:rPr>
                <w:sz w:val="12"/>
                <w:szCs w:val="12"/>
              </w:rPr>
              <w:t>opracowanie materiałów do wniosków o dofinansowanie z funduszy europejskich i krajowych zadań realizowanych przez Dzielnicę</w:t>
            </w:r>
          </w:p>
        </w:tc>
        <w:tc>
          <w:tcPr>
            <w:tcW w:w="511" w:type="pct"/>
            <w:tcBorders>
              <w:top w:val="nil"/>
              <w:left w:val="nil"/>
              <w:bottom w:val="nil"/>
              <w:right w:val="nil"/>
            </w:tcBorders>
            <w:shd w:val="clear" w:color="auto" w:fill="auto"/>
            <w:noWrap/>
            <w:vAlign w:val="center"/>
            <w:hideMark/>
          </w:tcPr>
          <w:p w14:paraId="4FDF045A"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39B6DCBE" w14:textId="77777777" w:rsidR="003A3CF3" w:rsidRPr="003A3CF3" w:rsidRDefault="003A3CF3" w:rsidP="003A3CF3">
            <w:pPr>
              <w:spacing w:line="240" w:lineRule="auto"/>
              <w:jc w:val="right"/>
              <w:rPr>
                <w:sz w:val="12"/>
                <w:szCs w:val="12"/>
              </w:rPr>
            </w:pPr>
            <w:r w:rsidRPr="003A3CF3">
              <w:rPr>
                <w:sz w:val="12"/>
                <w:szCs w:val="12"/>
              </w:rPr>
              <w:t>20 470</w:t>
            </w:r>
          </w:p>
        </w:tc>
        <w:tc>
          <w:tcPr>
            <w:tcW w:w="626" w:type="pct"/>
            <w:tcBorders>
              <w:top w:val="nil"/>
              <w:left w:val="nil"/>
              <w:bottom w:val="nil"/>
              <w:right w:val="nil"/>
            </w:tcBorders>
            <w:shd w:val="clear" w:color="auto" w:fill="auto"/>
            <w:noWrap/>
            <w:vAlign w:val="center"/>
            <w:hideMark/>
          </w:tcPr>
          <w:p w14:paraId="373F3C04" w14:textId="77777777" w:rsidR="003A3CF3" w:rsidRPr="003A3CF3" w:rsidRDefault="003A3CF3" w:rsidP="003A3CF3">
            <w:pPr>
              <w:spacing w:line="240" w:lineRule="auto"/>
              <w:jc w:val="right"/>
              <w:rPr>
                <w:sz w:val="12"/>
                <w:szCs w:val="12"/>
              </w:rPr>
            </w:pPr>
          </w:p>
        </w:tc>
      </w:tr>
      <w:tr w:rsidR="003A3CF3" w:rsidRPr="003A3CF3" w14:paraId="73D04CF5" w14:textId="77777777" w:rsidTr="003A3CF3">
        <w:trPr>
          <w:trHeight w:val="85"/>
        </w:trPr>
        <w:tc>
          <w:tcPr>
            <w:tcW w:w="3058" w:type="pct"/>
            <w:tcBorders>
              <w:top w:val="nil"/>
              <w:left w:val="nil"/>
              <w:bottom w:val="nil"/>
              <w:right w:val="nil"/>
            </w:tcBorders>
            <w:shd w:val="clear" w:color="auto" w:fill="auto"/>
            <w:vAlign w:val="center"/>
            <w:hideMark/>
          </w:tcPr>
          <w:p w14:paraId="4155598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259363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81941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D1B852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A107AB8" w14:textId="77777777" w:rsidTr="003A3CF3">
        <w:trPr>
          <w:trHeight w:val="85"/>
        </w:trPr>
        <w:tc>
          <w:tcPr>
            <w:tcW w:w="3058" w:type="pct"/>
            <w:tcBorders>
              <w:top w:val="nil"/>
              <w:left w:val="nil"/>
              <w:bottom w:val="nil"/>
              <w:right w:val="nil"/>
            </w:tcBorders>
            <w:shd w:val="clear" w:color="000000" w:fill="EAF1F6"/>
            <w:vAlign w:val="center"/>
            <w:hideMark/>
          </w:tcPr>
          <w:p w14:paraId="192555C2" w14:textId="77777777" w:rsidR="003A3CF3" w:rsidRPr="003A3CF3" w:rsidRDefault="003A3CF3" w:rsidP="003A3CF3">
            <w:pPr>
              <w:spacing w:line="240" w:lineRule="auto"/>
              <w:rPr>
                <w:b/>
                <w:bCs/>
                <w:sz w:val="12"/>
                <w:szCs w:val="12"/>
              </w:rPr>
            </w:pPr>
            <w:r w:rsidRPr="003A3CF3">
              <w:rPr>
                <w:b/>
                <w:bCs/>
                <w:sz w:val="12"/>
                <w:szCs w:val="12"/>
              </w:rPr>
              <w:t>Obsługa inwestorów i promocja gospodarcza - zadanie 2</w:t>
            </w:r>
          </w:p>
        </w:tc>
        <w:tc>
          <w:tcPr>
            <w:tcW w:w="511" w:type="pct"/>
            <w:tcBorders>
              <w:top w:val="nil"/>
              <w:left w:val="nil"/>
              <w:bottom w:val="nil"/>
              <w:right w:val="nil"/>
            </w:tcBorders>
            <w:shd w:val="clear" w:color="000000" w:fill="EAF1F6"/>
            <w:vAlign w:val="center"/>
            <w:hideMark/>
          </w:tcPr>
          <w:p w14:paraId="4857A59A"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6578F2A3"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6C01546B" w14:textId="77777777" w:rsidR="003A3CF3" w:rsidRPr="003A3CF3" w:rsidRDefault="003A3CF3" w:rsidP="003A3CF3">
            <w:pPr>
              <w:spacing w:line="240" w:lineRule="auto"/>
              <w:jc w:val="right"/>
              <w:rPr>
                <w:b/>
                <w:bCs/>
                <w:sz w:val="12"/>
                <w:szCs w:val="12"/>
              </w:rPr>
            </w:pPr>
            <w:r w:rsidRPr="003A3CF3">
              <w:rPr>
                <w:b/>
                <w:bCs/>
                <w:sz w:val="12"/>
                <w:szCs w:val="12"/>
              </w:rPr>
              <w:t>252 000</w:t>
            </w:r>
          </w:p>
        </w:tc>
      </w:tr>
      <w:tr w:rsidR="003A3CF3" w:rsidRPr="003A3CF3" w14:paraId="4F962A41" w14:textId="77777777" w:rsidTr="003A3CF3">
        <w:trPr>
          <w:trHeight w:val="85"/>
        </w:trPr>
        <w:tc>
          <w:tcPr>
            <w:tcW w:w="3058" w:type="pct"/>
            <w:tcBorders>
              <w:top w:val="nil"/>
              <w:left w:val="nil"/>
              <w:bottom w:val="nil"/>
              <w:right w:val="nil"/>
            </w:tcBorders>
            <w:shd w:val="clear" w:color="auto" w:fill="auto"/>
            <w:vAlign w:val="center"/>
            <w:hideMark/>
          </w:tcPr>
          <w:p w14:paraId="3540A369"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BC9C053"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5E3E71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24A33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F319B13" w14:textId="77777777" w:rsidTr="003A3CF3">
        <w:trPr>
          <w:trHeight w:val="85"/>
        </w:trPr>
        <w:tc>
          <w:tcPr>
            <w:tcW w:w="3058" w:type="pct"/>
            <w:tcBorders>
              <w:top w:val="nil"/>
              <w:left w:val="nil"/>
              <w:bottom w:val="nil"/>
              <w:right w:val="nil"/>
            </w:tcBorders>
            <w:shd w:val="clear" w:color="auto" w:fill="auto"/>
            <w:vAlign w:val="center"/>
            <w:hideMark/>
          </w:tcPr>
          <w:p w14:paraId="4EDFDF12" w14:textId="77777777" w:rsidR="003A3CF3" w:rsidRPr="003A3CF3" w:rsidRDefault="003A3CF3" w:rsidP="003A3CF3">
            <w:pPr>
              <w:spacing w:line="240" w:lineRule="auto"/>
              <w:jc w:val="both"/>
              <w:rPr>
                <w:i/>
                <w:iCs/>
                <w:sz w:val="12"/>
                <w:szCs w:val="12"/>
                <w:u w:val="single"/>
              </w:rPr>
            </w:pPr>
            <w:r w:rsidRPr="003A3CF3">
              <w:rPr>
                <w:i/>
                <w:iCs/>
                <w:sz w:val="12"/>
                <w:szCs w:val="12"/>
                <w:u w:val="single"/>
              </w:rPr>
              <w:t>Cel:</w:t>
            </w:r>
            <w:r w:rsidRPr="003A3CF3">
              <w:rPr>
                <w:sz w:val="12"/>
                <w:szCs w:val="12"/>
              </w:rPr>
              <w:t xml:space="preserve"> wspieranie rozwoju przedsiębiorczości</w:t>
            </w:r>
          </w:p>
        </w:tc>
        <w:tc>
          <w:tcPr>
            <w:tcW w:w="511" w:type="pct"/>
            <w:tcBorders>
              <w:top w:val="nil"/>
              <w:left w:val="nil"/>
              <w:bottom w:val="nil"/>
              <w:right w:val="nil"/>
            </w:tcBorders>
            <w:shd w:val="clear" w:color="auto" w:fill="auto"/>
            <w:vAlign w:val="center"/>
            <w:hideMark/>
          </w:tcPr>
          <w:p w14:paraId="7D7D9F1C" w14:textId="77777777" w:rsidR="003A3CF3" w:rsidRPr="003A3CF3" w:rsidRDefault="003A3CF3" w:rsidP="003A3CF3">
            <w:pPr>
              <w:spacing w:line="240" w:lineRule="auto"/>
              <w:jc w:val="both"/>
              <w:rPr>
                <w:i/>
                <w:iCs/>
                <w:sz w:val="12"/>
                <w:szCs w:val="12"/>
                <w:u w:val="single"/>
              </w:rPr>
            </w:pPr>
          </w:p>
        </w:tc>
        <w:tc>
          <w:tcPr>
            <w:tcW w:w="804" w:type="pct"/>
            <w:tcBorders>
              <w:top w:val="nil"/>
              <w:left w:val="nil"/>
              <w:bottom w:val="nil"/>
              <w:right w:val="nil"/>
            </w:tcBorders>
            <w:shd w:val="clear" w:color="auto" w:fill="auto"/>
            <w:noWrap/>
            <w:vAlign w:val="center"/>
            <w:hideMark/>
          </w:tcPr>
          <w:p w14:paraId="574DF2C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669A1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EE949F8" w14:textId="77777777" w:rsidTr="003A3CF3">
        <w:trPr>
          <w:trHeight w:val="85"/>
        </w:trPr>
        <w:tc>
          <w:tcPr>
            <w:tcW w:w="3058" w:type="pct"/>
            <w:tcBorders>
              <w:top w:val="nil"/>
              <w:left w:val="nil"/>
              <w:bottom w:val="nil"/>
              <w:right w:val="nil"/>
            </w:tcBorders>
            <w:shd w:val="clear" w:color="auto" w:fill="auto"/>
            <w:vAlign w:val="center"/>
            <w:hideMark/>
          </w:tcPr>
          <w:p w14:paraId="3D170F6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8B5D02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FF792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D7B93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9505CF9" w14:textId="77777777" w:rsidTr="003A3CF3">
        <w:trPr>
          <w:trHeight w:val="85"/>
        </w:trPr>
        <w:tc>
          <w:tcPr>
            <w:tcW w:w="3058" w:type="pct"/>
            <w:tcBorders>
              <w:top w:val="nil"/>
              <w:left w:val="nil"/>
              <w:bottom w:val="nil"/>
              <w:right w:val="nil"/>
            </w:tcBorders>
            <w:shd w:val="clear" w:color="auto" w:fill="auto"/>
            <w:vAlign w:val="center"/>
            <w:hideMark/>
          </w:tcPr>
          <w:p w14:paraId="36C7AAE0"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71095</w:t>
            </w:r>
          </w:p>
        </w:tc>
        <w:tc>
          <w:tcPr>
            <w:tcW w:w="511" w:type="pct"/>
            <w:tcBorders>
              <w:top w:val="nil"/>
              <w:left w:val="nil"/>
              <w:bottom w:val="nil"/>
              <w:right w:val="nil"/>
            </w:tcBorders>
            <w:shd w:val="clear" w:color="auto" w:fill="auto"/>
            <w:vAlign w:val="center"/>
            <w:hideMark/>
          </w:tcPr>
          <w:p w14:paraId="24F32FE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081E40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148C1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3DCC0AC" w14:textId="77777777" w:rsidTr="003A3CF3">
        <w:trPr>
          <w:trHeight w:val="85"/>
        </w:trPr>
        <w:tc>
          <w:tcPr>
            <w:tcW w:w="3058" w:type="pct"/>
            <w:tcBorders>
              <w:top w:val="nil"/>
              <w:left w:val="nil"/>
              <w:bottom w:val="nil"/>
              <w:right w:val="nil"/>
            </w:tcBorders>
            <w:shd w:val="clear" w:color="auto" w:fill="auto"/>
            <w:vAlign w:val="center"/>
            <w:hideMark/>
          </w:tcPr>
          <w:p w14:paraId="7B0BA2E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8749D8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CCD285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90ECE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D71E750" w14:textId="77777777" w:rsidTr="003A3CF3">
        <w:trPr>
          <w:trHeight w:val="85"/>
        </w:trPr>
        <w:tc>
          <w:tcPr>
            <w:tcW w:w="3058" w:type="pct"/>
            <w:tcBorders>
              <w:top w:val="nil"/>
              <w:left w:val="nil"/>
              <w:bottom w:val="nil"/>
              <w:right w:val="nil"/>
            </w:tcBorders>
            <w:shd w:val="clear" w:color="auto" w:fill="auto"/>
            <w:vAlign w:val="center"/>
            <w:hideMark/>
          </w:tcPr>
          <w:p w14:paraId="46D831CB" w14:textId="77777777" w:rsidR="003A3CF3" w:rsidRPr="003A3CF3" w:rsidRDefault="003A3CF3" w:rsidP="003A3CF3">
            <w:pPr>
              <w:spacing w:line="240" w:lineRule="auto"/>
              <w:rPr>
                <w:i/>
                <w:iCs/>
                <w:sz w:val="12"/>
                <w:szCs w:val="12"/>
                <w:u w:val="single"/>
              </w:rPr>
            </w:pPr>
            <w:r w:rsidRPr="003A3CF3">
              <w:rPr>
                <w:i/>
                <w:iCs/>
                <w:sz w:val="12"/>
                <w:szCs w:val="12"/>
                <w:u w:val="single"/>
              </w:rPr>
              <w:t>Dysponent 1:</w:t>
            </w:r>
            <w:r w:rsidRPr="003A3CF3">
              <w:rPr>
                <w:i/>
                <w:iCs/>
                <w:sz w:val="12"/>
                <w:szCs w:val="12"/>
              </w:rPr>
              <w:t xml:space="preserve"> Wydział Działalności Gospodarczej i Zezwoleń</w:t>
            </w:r>
          </w:p>
        </w:tc>
        <w:tc>
          <w:tcPr>
            <w:tcW w:w="511" w:type="pct"/>
            <w:tcBorders>
              <w:top w:val="nil"/>
              <w:left w:val="nil"/>
              <w:bottom w:val="nil"/>
              <w:right w:val="nil"/>
            </w:tcBorders>
            <w:shd w:val="clear" w:color="auto" w:fill="auto"/>
            <w:vAlign w:val="center"/>
            <w:hideMark/>
          </w:tcPr>
          <w:p w14:paraId="6EFB122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0F396F1" w14:textId="77777777" w:rsidR="003A3CF3" w:rsidRPr="003A3CF3" w:rsidRDefault="003A3CF3" w:rsidP="003A3CF3">
            <w:pPr>
              <w:spacing w:line="240" w:lineRule="auto"/>
              <w:jc w:val="right"/>
              <w:rPr>
                <w:i/>
                <w:iCs/>
                <w:sz w:val="12"/>
                <w:szCs w:val="12"/>
              </w:rPr>
            </w:pPr>
            <w:r w:rsidRPr="003A3CF3">
              <w:rPr>
                <w:i/>
                <w:iCs/>
                <w:sz w:val="12"/>
                <w:szCs w:val="12"/>
              </w:rPr>
              <w:t>250 000</w:t>
            </w:r>
          </w:p>
        </w:tc>
        <w:tc>
          <w:tcPr>
            <w:tcW w:w="626" w:type="pct"/>
            <w:tcBorders>
              <w:top w:val="nil"/>
              <w:left w:val="nil"/>
              <w:bottom w:val="nil"/>
              <w:right w:val="nil"/>
            </w:tcBorders>
            <w:shd w:val="clear" w:color="auto" w:fill="auto"/>
            <w:noWrap/>
            <w:vAlign w:val="center"/>
            <w:hideMark/>
          </w:tcPr>
          <w:p w14:paraId="0BF2674F" w14:textId="77777777" w:rsidR="003A3CF3" w:rsidRPr="003A3CF3" w:rsidRDefault="003A3CF3" w:rsidP="003A3CF3">
            <w:pPr>
              <w:spacing w:line="240" w:lineRule="auto"/>
              <w:jc w:val="right"/>
              <w:rPr>
                <w:i/>
                <w:iCs/>
                <w:sz w:val="12"/>
                <w:szCs w:val="12"/>
              </w:rPr>
            </w:pPr>
          </w:p>
        </w:tc>
      </w:tr>
      <w:tr w:rsidR="003A3CF3" w:rsidRPr="003A3CF3" w14:paraId="22E5092E" w14:textId="77777777" w:rsidTr="003A3CF3">
        <w:trPr>
          <w:trHeight w:val="85"/>
        </w:trPr>
        <w:tc>
          <w:tcPr>
            <w:tcW w:w="3058" w:type="pct"/>
            <w:tcBorders>
              <w:top w:val="nil"/>
              <w:left w:val="nil"/>
              <w:bottom w:val="nil"/>
              <w:right w:val="nil"/>
            </w:tcBorders>
            <w:shd w:val="clear" w:color="auto" w:fill="auto"/>
            <w:vAlign w:val="center"/>
            <w:hideMark/>
          </w:tcPr>
          <w:p w14:paraId="0580F7BB" w14:textId="77777777" w:rsidR="003A3CF3" w:rsidRDefault="003A3CF3" w:rsidP="003A3CF3">
            <w:pPr>
              <w:spacing w:line="240" w:lineRule="auto"/>
              <w:jc w:val="right"/>
              <w:rPr>
                <w:rFonts w:ascii="Times New Roman" w:hAnsi="Times New Roman" w:cs="Times New Roman"/>
                <w:sz w:val="12"/>
                <w:szCs w:val="12"/>
              </w:rPr>
            </w:pPr>
          </w:p>
          <w:p w14:paraId="45C3C8F2" w14:textId="1295523F" w:rsidR="00B95DE7" w:rsidRPr="003A3CF3" w:rsidRDefault="00B95DE7"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300C083"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EE617D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C2D5A1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757389A" w14:textId="77777777" w:rsidTr="003A3CF3">
        <w:trPr>
          <w:trHeight w:val="85"/>
        </w:trPr>
        <w:tc>
          <w:tcPr>
            <w:tcW w:w="3058" w:type="pct"/>
            <w:tcBorders>
              <w:top w:val="nil"/>
              <w:left w:val="nil"/>
              <w:bottom w:val="nil"/>
              <w:right w:val="nil"/>
            </w:tcBorders>
            <w:shd w:val="clear" w:color="auto" w:fill="auto"/>
            <w:vAlign w:val="center"/>
            <w:hideMark/>
          </w:tcPr>
          <w:p w14:paraId="479DFCCE"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2F8558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BF6356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6C431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342F94" w14:textId="77777777" w:rsidTr="003A3CF3">
        <w:trPr>
          <w:trHeight w:val="85"/>
        </w:trPr>
        <w:tc>
          <w:tcPr>
            <w:tcW w:w="3058" w:type="pct"/>
            <w:tcBorders>
              <w:top w:val="nil"/>
              <w:left w:val="nil"/>
              <w:bottom w:val="nil"/>
              <w:right w:val="nil"/>
            </w:tcBorders>
            <w:shd w:val="clear" w:color="auto" w:fill="auto"/>
            <w:vAlign w:val="center"/>
            <w:hideMark/>
          </w:tcPr>
          <w:p w14:paraId="782344F5" w14:textId="77777777" w:rsidR="003A3CF3" w:rsidRPr="003A3CF3" w:rsidRDefault="003A3CF3" w:rsidP="003A3CF3">
            <w:pPr>
              <w:spacing w:line="240" w:lineRule="auto"/>
              <w:jc w:val="both"/>
              <w:rPr>
                <w:sz w:val="12"/>
                <w:szCs w:val="12"/>
              </w:rPr>
            </w:pPr>
            <w:r w:rsidRPr="003A3CF3">
              <w:rPr>
                <w:sz w:val="12"/>
                <w:szCs w:val="12"/>
              </w:rPr>
              <w:t>organizacja wydarzeń promujących przedsiębiorczość wśród mieszkańców</w:t>
            </w:r>
          </w:p>
        </w:tc>
        <w:tc>
          <w:tcPr>
            <w:tcW w:w="511" w:type="pct"/>
            <w:tcBorders>
              <w:top w:val="nil"/>
              <w:left w:val="nil"/>
              <w:bottom w:val="nil"/>
              <w:right w:val="nil"/>
            </w:tcBorders>
            <w:shd w:val="clear" w:color="auto" w:fill="auto"/>
            <w:noWrap/>
            <w:vAlign w:val="center"/>
            <w:hideMark/>
          </w:tcPr>
          <w:p w14:paraId="7C19631C"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4FC2FF7" w14:textId="77777777" w:rsidR="003A3CF3" w:rsidRPr="003A3CF3" w:rsidRDefault="003A3CF3" w:rsidP="003A3CF3">
            <w:pPr>
              <w:spacing w:line="240" w:lineRule="auto"/>
              <w:jc w:val="right"/>
              <w:rPr>
                <w:sz w:val="12"/>
                <w:szCs w:val="12"/>
              </w:rPr>
            </w:pPr>
            <w:r w:rsidRPr="003A3CF3">
              <w:rPr>
                <w:sz w:val="12"/>
                <w:szCs w:val="12"/>
              </w:rPr>
              <w:t>184 000</w:t>
            </w:r>
          </w:p>
        </w:tc>
        <w:tc>
          <w:tcPr>
            <w:tcW w:w="626" w:type="pct"/>
            <w:tcBorders>
              <w:top w:val="nil"/>
              <w:left w:val="nil"/>
              <w:bottom w:val="nil"/>
              <w:right w:val="nil"/>
            </w:tcBorders>
            <w:shd w:val="clear" w:color="auto" w:fill="auto"/>
            <w:noWrap/>
            <w:vAlign w:val="center"/>
            <w:hideMark/>
          </w:tcPr>
          <w:p w14:paraId="09C90E3F" w14:textId="77777777" w:rsidR="003A3CF3" w:rsidRPr="003A3CF3" w:rsidRDefault="003A3CF3" w:rsidP="003A3CF3">
            <w:pPr>
              <w:spacing w:line="240" w:lineRule="auto"/>
              <w:jc w:val="right"/>
              <w:rPr>
                <w:sz w:val="12"/>
                <w:szCs w:val="12"/>
              </w:rPr>
            </w:pPr>
          </w:p>
        </w:tc>
      </w:tr>
      <w:tr w:rsidR="003A3CF3" w:rsidRPr="003A3CF3" w14:paraId="4C57EFD9" w14:textId="77777777" w:rsidTr="003A3CF3">
        <w:trPr>
          <w:trHeight w:val="85"/>
        </w:trPr>
        <w:tc>
          <w:tcPr>
            <w:tcW w:w="3058" w:type="pct"/>
            <w:tcBorders>
              <w:top w:val="nil"/>
              <w:left w:val="nil"/>
              <w:bottom w:val="nil"/>
              <w:right w:val="nil"/>
            </w:tcBorders>
            <w:shd w:val="clear" w:color="auto" w:fill="auto"/>
            <w:vAlign w:val="center"/>
            <w:hideMark/>
          </w:tcPr>
          <w:p w14:paraId="4A11E614" w14:textId="77777777" w:rsidR="003A3CF3" w:rsidRPr="003A3CF3" w:rsidRDefault="003A3CF3" w:rsidP="003A3CF3">
            <w:pPr>
              <w:spacing w:line="240" w:lineRule="auto"/>
              <w:jc w:val="both"/>
              <w:rPr>
                <w:sz w:val="12"/>
                <w:szCs w:val="12"/>
              </w:rPr>
            </w:pPr>
            <w:r w:rsidRPr="003A3CF3">
              <w:rPr>
                <w:sz w:val="12"/>
                <w:szCs w:val="12"/>
              </w:rPr>
              <w:t xml:space="preserve">promocja przedsiębiorczości </w:t>
            </w:r>
          </w:p>
        </w:tc>
        <w:tc>
          <w:tcPr>
            <w:tcW w:w="511" w:type="pct"/>
            <w:tcBorders>
              <w:top w:val="nil"/>
              <w:left w:val="nil"/>
              <w:bottom w:val="nil"/>
              <w:right w:val="nil"/>
            </w:tcBorders>
            <w:shd w:val="clear" w:color="auto" w:fill="auto"/>
            <w:noWrap/>
            <w:vAlign w:val="center"/>
            <w:hideMark/>
          </w:tcPr>
          <w:p w14:paraId="2BB478A4"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584F5AF" w14:textId="77777777" w:rsidR="003A3CF3" w:rsidRPr="003A3CF3" w:rsidRDefault="003A3CF3" w:rsidP="003A3CF3">
            <w:pPr>
              <w:spacing w:line="240" w:lineRule="auto"/>
              <w:jc w:val="right"/>
              <w:rPr>
                <w:sz w:val="12"/>
                <w:szCs w:val="12"/>
              </w:rPr>
            </w:pPr>
            <w:r w:rsidRPr="003A3CF3">
              <w:rPr>
                <w:sz w:val="12"/>
                <w:szCs w:val="12"/>
              </w:rPr>
              <w:t>50 000</w:t>
            </w:r>
          </w:p>
        </w:tc>
        <w:tc>
          <w:tcPr>
            <w:tcW w:w="626" w:type="pct"/>
            <w:tcBorders>
              <w:top w:val="nil"/>
              <w:left w:val="nil"/>
              <w:bottom w:val="nil"/>
              <w:right w:val="nil"/>
            </w:tcBorders>
            <w:shd w:val="clear" w:color="auto" w:fill="auto"/>
            <w:noWrap/>
            <w:vAlign w:val="center"/>
            <w:hideMark/>
          </w:tcPr>
          <w:p w14:paraId="18D206B4" w14:textId="77777777" w:rsidR="003A3CF3" w:rsidRPr="003A3CF3" w:rsidRDefault="003A3CF3" w:rsidP="003A3CF3">
            <w:pPr>
              <w:spacing w:line="240" w:lineRule="auto"/>
              <w:jc w:val="right"/>
              <w:rPr>
                <w:sz w:val="12"/>
                <w:szCs w:val="12"/>
              </w:rPr>
            </w:pPr>
          </w:p>
        </w:tc>
      </w:tr>
      <w:tr w:rsidR="003A3CF3" w:rsidRPr="003A3CF3" w14:paraId="6029CA54" w14:textId="77777777" w:rsidTr="003A3CF3">
        <w:trPr>
          <w:trHeight w:val="85"/>
        </w:trPr>
        <w:tc>
          <w:tcPr>
            <w:tcW w:w="3058" w:type="pct"/>
            <w:tcBorders>
              <w:top w:val="nil"/>
              <w:left w:val="nil"/>
              <w:bottom w:val="nil"/>
              <w:right w:val="nil"/>
            </w:tcBorders>
            <w:shd w:val="clear" w:color="auto" w:fill="auto"/>
            <w:vAlign w:val="center"/>
            <w:hideMark/>
          </w:tcPr>
          <w:p w14:paraId="6499241B" w14:textId="77777777" w:rsidR="003A3CF3" w:rsidRPr="003A3CF3" w:rsidRDefault="003A3CF3" w:rsidP="003A3CF3">
            <w:pPr>
              <w:spacing w:line="240" w:lineRule="auto"/>
              <w:jc w:val="both"/>
              <w:rPr>
                <w:sz w:val="12"/>
                <w:szCs w:val="12"/>
              </w:rPr>
            </w:pPr>
            <w:r w:rsidRPr="003A3CF3">
              <w:rPr>
                <w:sz w:val="12"/>
                <w:szCs w:val="12"/>
              </w:rPr>
              <w:t>utrzymanie punktu wspierania przedsiębiorczości</w:t>
            </w:r>
          </w:p>
        </w:tc>
        <w:tc>
          <w:tcPr>
            <w:tcW w:w="511" w:type="pct"/>
            <w:tcBorders>
              <w:top w:val="nil"/>
              <w:left w:val="nil"/>
              <w:bottom w:val="nil"/>
              <w:right w:val="nil"/>
            </w:tcBorders>
            <w:shd w:val="clear" w:color="auto" w:fill="auto"/>
            <w:noWrap/>
            <w:vAlign w:val="center"/>
            <w:hideMark/>
          </w:tcPr>
          <w:p w14:paraId="620B1C90"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5F53AAB6" w14:textId="77777777" w:rsidR="003A3CF3" w:rsidRPr="003A3CF3" w:rsidRDefault="003A3CF3" w:rsidP="003A3CF3">
            <w:pPr>
              <w:spacing w:line="240" w:lineRule="auto"/>
              <w:jc w:val="right"/>
              <w:rPr>
                <w:sz w:val="12"/>
                <w:szCs w:val="12"/>
              </w:rPr>
            </w:pPr>
            <w:r w:rsidRPr="003A3CF3">
              <w:rPr>
                <w:sz w:val="12"/>
                <w:szCs w:val="12"/>
              </w:rPr>
              <w:t>16 000</w:t>
            </w:r>
          </w:p>
        </w:tc>
        <w:tc>
          <w:tcPr>
            <w:tcW w:w="626" w:type="pct"/>
            <w:tcBorders>
              <w:top w:val="nil"/>
              <w:left w:val="nil"/>
              <w:bottom w:val="nil"/>
              <w:right w:val="nil"/>
            </w:tcBorders>
            <w:shd w:val="clear" w:color="auto" w:fill="auto"/>
            <w:noWrap/>
            <w:vAlign w:val="center"/>
            <w:hideMark/>
          </w:tcPr>
          <w:p w14:paraId="27C8DF43" w14:textId="77777777" w:rsidR="003A3CF3" w:rsidRPr="003A3CF3" w:rsidRDefault="003A3CF3" w:rsidP="003A3CF3">
            <w:pPr>
              <w:spacing w:line="240" w:lineRule="auto"/>
              <w:jc w:val="right"/>
              <w:rPr>
                <w:sz w:val="12"/>
                <w:szCs w:val="12"/>
              </w:rPr>
            </w:pPr>
          </w:p>
        </w:tc>
      </w:tr>
      <w:tr w:rsidR="003A3CF3" w:rsidRPr="003A3CF3" w14:paraId="1766239D" w14:textId="77777777" w:rsidTr="003A3CF3">
        <w:trPr>
          <w:trHeight w:val="85"/>
        </w:trPr>
        <w:tc>
          <w:tcPr>
            <w:tcW w:w="3058" w:type="pct"/>
            <w:tcBorders>
              <w:top w:val="nil"/>
              <w:left w:val="nil"/>
              <w:bottom w:val="nil"/>
              <w:right w:val="nil"/>
            </w:tcBorders>
            <w:shd w:val="clear" w:color="auto" w:fill="auto"/>
            <w:vAlign w:val="center"/>
            <w:hideMark/>
          </w:tcPr>
          <w:p w14:paraId="3E43F32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FD4C616" w14:textId="77777777" w:rsidR="003A3CF3" w:rsidRPr="003A3CF3" w:rsidRDefault="003A3CF3" w:rsidP="003A3CF3">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0C0116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369A83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55AEB57" w14:textId="77777777" w:rsidTr="003A3CF3">
        <w:trPr>
          <w:trHeight w:val="85"/>
        </w:trPr>
        <w:tc>
          <w:tcPr>
            <w:tcW w:w="3058" w:type="pct"/>
            <w:tcBorders>
              <w:top w:val="nil"/>
              <w:left w:val="nil"/>
              <w:bottom w:val="nil"/>
              <w:right w:val="nil"/>
            </w:tcBorders>
            <w:shd w:val="clear" w:color="auto" w:fill="auto"/>
            <w:vAlign w:val="center"/>
            <w:hideMark/>
          </w:tcPr>
          <w:p w14:paraId="44710046" w14:textId="77777777" w:rsidR="003A3CF3" w:rsidRPr="003A3CF3" w:rsidRDefault="003A3CF3" w:rsidP="003A3CF3">
            <w:pPr>
              <w:spacing w:line="240" w:lineRule="auto"/>
              <w:rPr>
                <w:i/>
                <w:iCs/>
                <w:sz w:val="12"/>
                <w:szCs w:val="12"/>
                <w:u w:val="single"/>
              </w:rPr>
            </w:pPr>
            <w:r w:rsidRPr="003A3CF3">
              <w:rPr>
                <w:i/>
                <w:iCs/>
                <w:sz w:val="12"/>
                <w:szCs w:val="12"/>
                <w:u w:val="single"/>
              </w:rPr>
              <w:t>Dysponent 2:</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3E2446C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0BC6031" w14:textId="77777777" w:rsidR="003A3CF3" w:rsidRPr="003A3CF3" w:rsidRDefault="003A3CF3" w:rsidP="003A3CF3">
            <w:pPr>
              <w:spacing w:line="240" w:lineRule="auto"/>
              <w:jc w:val="right"/>
              <w:rPr>
                <w:i/>
                <w:iCs/>
                <w:sz w:val="12"/>
                <w:szCs w:val="12"/>
              </w:rPr>
            </w:pPr>
            <w:r w:rsidRPr="003A3CF3">
              <w:rPr>
                <w:i/>
                <w:iCs/>
                <w:sz w:val="12"/>
                <w:szCs w:val="12"/>
              </w:rPr>
              <w:t>2 000</w:t>
            </w:r>
          </w:p>
        </w:tc>
        <w:tc>
          <w:tcPr>
            <w:tcW w:w="626" w:type="pct"/>
            <w:tcBorders>
              <w:top w:val="nil"/>
              <w:left w:val="nil"/>
              <w:bottom w:val="nil"/>
              <w:right w:val="nil"/>
            </w:tcBorders>
            <w:shd w:val="clear" w:color="auto" w:fill="auto"/>
            <w:noWrap/>
            <w:vAlign w:val="center"/>
            <w:hideMark/>
          </w:tcPr>
          <w:p w14:paraId="25C3031B" w14:textId="77777777" w:rsidR="003A3CF3" w:rsidRPr="003A3CF3" w:rsidRDefault="003A3CF3" w:rsidP="003A3CF3">
            <w:pPr>
              <w:spacing w:line="240" w:lineRule="auto"/>
              <w:jc w:val="right"/>
              <w:rPr>
                <w:i/>
                <w:iCs/>
                <w:sz w:val="12"/>
                <w:szCs w:val="12"/>
              </w:rPr>
            </w:pPr>
          </w:p>
        </w:tc>
      </w:tr>
      <w:tr w:rsidR="003A3CF3" w:rsidRPr="003A3CF3" w14:paraId="6EAF634B" w14:textId="77777777" w:rsidTr="003A3CF3">
        <w:trPr>
          <w:trHeight w:val="85"/>
        </w:trPr>
        <w:tc>
          <w:tcPr>
            <w:tcW w:w="3058" w:type="pct"/>
            <w:tcBorders>
              <w:top w:val="nil"/>
              <w:left w:val="nil"/>
              <w:bottom w:val="nil"/>
              <w:right w:val="nil"/>
            </w:tcBorders>
            <w:shd w:val="clear" w:color="auto" w:fill="auto"/>
            <w:vAlign w:val="center"/>
            <w:hideMark/>
          </w:tcPr>
          <w:p w14:paraId="4C033BD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31BEC7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14B7C0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7E105F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099CCEA" w14:textId="77777777" w:rsidTr="003A3CF3">
        <w:trPr>
          <w:trHeight w:val="85"/>
        </w:trPr>
        <w:tc>
          <w:tcPr>
            <w:tcW w:w="3058" w:type="pct"/>
            <w:tcBorders>
              <w:top w:val="nil"/>
              <w:left w:val="nil"/>
              <w:bottom w:val="nil"/>
              <w:right w:val="nil"/>
            </w:tcBorders>
            <w:shd w:val="clear" w:color="auto" w:fill="auto"/>
            <w:vAlign w:val="center"/>
            <w:hideMark/>
          </w:tcPr>
          <w:p w14:paraId="598130C7"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C3917F0"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5581D4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6793B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E6BCF48" w14:textId="77777777" w:rsidTr="003A3CF3">
        <w:trPr>
          <w:trHeight w:val="85"/>
        </w:trPr>
        <w:tc>
          <w:tcPr>
            <w:tcW w:w="3058" w:type="pct"/>
            <w:tcBorders>
              <w:top w:val="nil"/>
              <w:left w:val="nil"/>
              <w:bottom w:val="nil"/>
              <w:right w:val="nil"/>
            </w:tcBorders>
            <w:shd w:val="clear" w:color="auto" w:fill="auto"/>
            <w:vAlign w:val="center"/>
            <w:hideMark/>
          </w:tcPr>
          <w:p w14:paraId="2756D7CB" w14:textId="77777777" w:rsidR="003A3CF3" w:rsidRPr="003A3CF3" w:rsidRDefault="003A3CF3" w:rsidP="003A3CF3">
            <w:pPr>
              <w:spacing w:line="240" w:lineRule="auto"/>
              <w:jc w:val="both"/>
              <w:rPr>
                <w:sz w:val="12"/>
                <w:szCs w:val="12"/>
              </w:rPr>
            </w:pPr>
            <w:r w:rsidRPr="003A3CF3">
              <w:rPr>
                <w:sz w:val="12"/>
                <w:szCs w:val="12"/>
              </w:rPr>
              <w:t xml:space="preserve">utrzymanie punktu wspierania przedsiębiorczości </w:t>
            </w:r>
          </w:p>
        </w:tc>
        <w:tc>
          <w:tcPr>
            <w:tcW w:w="511" w:type="pct"/>
            <w:tcBorders>
              <w:top w:val="nil"/>
              <w:left w:val="nil"/>
              <w:bottom w:val="nil"/>
              <w:right w:val="nil"/>
            </w:tcBorders>
            <w:shd w:val="clear" w:color="auto" w:fill="auto"/>
            <w:noWrap/>
            <w:vAlign w:val="center"/>
            <w:hideMark/>
          </w:tcPr>
          <w:p w14:paraId="49A155B9"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4D626A6B" w14:textId="77777777" w:rsidR="003A3CF3" w:rsidRPr="003A3CF3" w:rsidRDefault="003A3CF3" w:rsidP="003A3CF3">
            <w:pPr>
              <w:spacing w:line="240" w:lineRule="auto"/>
              <w:jc w:val="right"/>
              <w:rPr>
                <w:sz w:val="12"/>
                <w:szCs w:val="12"/>
              </w:rPr>
            </w:pPr>
            <w:r w:rsidRPr="003A3CF3">
              <w:rPr>
                <w:sz w:val="12"/>
                <w:szCs w:val="12"/>
              </w:rPr>
              <w:t>2 000</w:t>
            </w:r>
          </w:p>
        </w:tc>
        <w:tc>
          <w:tcPr>
            <w:tcW w:w="626" w:type="pct"/>
            <w:tcBorders>
              <w:top w:val="nil"/>
              <w:left w:val="nil"/>
              <w:bottom w:val="nil"/>
              <w:right w:val="nil"/>
            </w:tcBorders>
            <w:shd w:val="clear" w:color="auto" w:fill="auto"/>
            <w:noWrap/>
            <w:vAlign w:val="center"/>
            <w:hideMark/>
          </w:tcPr>
          <w:p w14:paraId="539962B0" w14:textId="77777777" w:rsidR="003A3CF3" w:rsidRPr="003A3CF3" w:rsidRDefault="003A3CF3" w:rsidP="003A3CF3">
            <w:pPr>
              <w:spacing w:line="240" w:lineRule="auto"/>
              <w:jc w:val="right"/>
              <w:rPr>
                <w:sz w:val="12"/>
                <w:szCs w:val="12"/>
              </w:rPr>
            </w:pPr>
          </w:p>
        </w:tc>
      </w:tr>
    </w:tbl>
    <w:p w14:paraId="5FBB60C9" w14:textId="77777777" w:rsidR="008E7C03" w:rsidRDefault="008E7C03" w:rsidP="00E73B5C">
      <w:pPr>
        <w:pStyle w:val="Nagwek3"/>
      </w:pPr>
      <w:r>
        <w:br w:type="page"/>
      </w:r>
      <w:bookmarkStart w:id="52" w:name="_Toc209613899"/>
      <w:r w:rsidR="00E73B5C">
        <w:t>4.2.9.</w:t>
      </w:r>
      <w:r w:rsidR="00E73B5C">
        <w:tab/>
      </w:r>
      <w:r>
        <w:t>Zarządzanie strukturami samorządowymi</w:t>
      </w:r>
      <w:bookmarkEnd w:id="52"/>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3A3CF3" w:rsidRPr="003A3CF3" w14:paraId="33D23741" w14:textId="77777777" w:rsidTr="003A3CF3">
        <w:trPr>
          <w:trHeight w:val="85"/>
          <w:tblHeader/>
        </w:trPr>
        <w:tc>
          <w:tcPr>
            <w:tcW w:w="3058" w:type="pct"/>
            <w:tcBorders>
              <w:top w:val="nil"/>
              <w:left w:val="nil"/>
              <w:bottom w:val="nil"/>
              <w:right w:val="nil"/>
            </w:tcBorders>
            <w:shd w:val="clear" w:color="000000" w:fill="8DB0DB"/>
            <w:vAlign w:val="center"/>
            <w:hideMark/>
          </w:tcPr>
          <w:p w14:paraId="6A9B2173" w14:textId="77777777" w:rsidR="003A3CF3" w:rsidRPr="003A3CF3" w:rsidRDefault="003A3CF3" w:rsidP="003A3CF3">
            <w:pPr>
              <w:spacing w:line="240" w:lineRule="auto"/>
              <w:jc w:val="center"/>
              <w:rPr>
                <w:b/>
                <w:bCs/>
                <w:sz w:val="14"/>
                <w:szCs w:val="14"/>
              </w:rPr>
            </w:pPr>
            <w:r w:rsidRPr="003A3CF3">
              <w:rPr>
                <w:b/>
                <w:bCs/>
                <w:sz w:val="14"/>
                <w:szCs w:val="14"/>
              </w:rPr>
              <w:t>Wyszczególnienie</w:t>
            </w:r>
          </w:p>
        </w:tc>
        <w:tc>
          <w:tcPr>
            <w:tcW w:w="511" w:type="pct"/>
            <w:tcBorders>
              <w:top w:val="nil"/>
              <w:left w:val="nil"/>
              <w:bottom w:val="nil"/>
              <w:right w:val="nil"/>
            </w:tcBorders>
            <w:shd w:val="clear" w:color="000000" w:fill="8DB0DB"/>
            <w:vAlign w:val="center"/>
            <w:hideMark/>
          </w:tcPr>
          <w:p w14:paraId="5C5F29B1" w14:textId="77777777" w:rsidR="003A3CF3" w:rsidRPr="003A3CF3" w:rsidRDefault="003A3CF3" w:rsidP="003A3CF3">
            <w:pPr>
              <w:spacing w:line="240" w:lineRule="auto"/>
              <w:jc w:val="center"/>
              <w:rPr>
                <w:b/>
                <w:bCs/>
                <w:sz w:val="14"/>
                <w:szCs w:val="14"/>
              </w:rPr>
            </w:pPr>
            <w:r w:rsidRPr="003A3CF3">
              <w:rPr>
                <w:b/>
                <w:bCs/>
                <w:sz w:val="14"/>
                <w:szCs w:val="14"/>
              </w:rPr>
              <w:t> </w:t>
            </w:r>
          </w:p>
        </w:tc>
        <w:tc>
          <w:tcPr>
            <w:tcW w:w="1430" w:type="pct"/>
            <w:gridSpan w:val="2"/>
            <w:tcBorders>
              <w:top w:val="nil"/>
              <w:left w:val="nil"/>
              <w:bottom w:val="nil"/>
              <w:right w:val="nil"/>
            </w:tcBorders>
            <w:shd w:val="clear" w:color="000000" w:fill="8DB0DB"/>
            <w:vAlign w:val="center"/>
            <w:hideMark/>
          </w:tcPr>
          <w:p w14:paraId="49CF613D" w14:textId="77777777" w:rsidR="003A3CF3" w:rsidRPr="003A3CF3" w:rsidRDefault="003A3CF3" w:rsidP="003A3CF3">
            <w:pPr>
              <w:spacing w:line="240" w:lineRule="auto"/>
              <w:jc w:val="center"/>
              <w:rPr>
                <w:b/>
                <w:bCs/>
                <w:sz w:val="14"/>
                <w:szCs w:val="14"/>
              </w:rPr>
            </w:pPr>
            <w:r w:rsidRPr="003A3CF3">
              <w:rPr>
                <w:b/>
                <w:bCs/>
                <w:sz w:val="14"/>
                <w:szCs w:val="14"/>
              </w:rPr>
              <w:t xml:space="preserve">Plan </w:t>
            </w:r>
          </w:p>
        </w:tc>
      </w:tr>
      <w:tr w:rsidR="003A3CF3" w:rsidRPr="003A3CF3" w14:paraId="305782AF" w14:textId="77777777" w:rsidTr="003A3CF3">
        <w:trPr>
          <w:trHeight w:val="85"/>
        </w:trPr>
        <w:tc>
          <w:tcPr>
            <w:tcW w:w="3058" w:type="pct"/>
            <w:tcBorders>
              <w:top w:val="nil"/>
              <w:left w:val="nil"/>
              <w:bottom w:val="nil"/>
              <w:right w:val="nil"/>
            </w:tcBorders>
            <w:shd w:val="clear" w:color="auto" w:fill="auto"/>
            <w:vAlign w:val="center"/>
            <w:hideMark/>
          </w:tcPr>
          <w:p w14:paraId="229E8724" w14:textId="77777777" w:rsidR="003A3CF3" w:rsidRPr="003A3CF3" w:rsidRDefault="003A3CF3" w:rsidP="003A3CF3">
            <w:pPr>
              <w:spacing w:line="240" w:lineRule="auto"/>
              <w:jc w:val="center"/>
              <w:rPr>
                <w:b/>
                <w:bCs/>
                <w:sz w:val="12"/>
                <w:szCs w:val="12"/>
              </w:rPr>
            </w:pPr>
          </w:p>
        </w:tc>
        <w:tc>
          <w:tcPr>
            <w:tcW w:w="511" w:type="pct"/>
            <w:tcBorders>
              <w:top w:val="nil"/>
              <w:left w:val="nil"/>
              <w:bottom w:val="nil"/>
              <w:right w:val="nil"/>
            </w:tcBorders>
            <w:shd w:val="clear" w:color="auto" w:fill="auto"/>
            <w:noWrap/>
            <w:vAlign w:val="center"/>
            <w:hideMark/>
          </w:tcPr>
          <w:p w14:paraId="36B33157" w14:textId="77777777" w:rsidR="003A3CF3" w:rsidRPr="003A3CF3" w:rsidRDefault="003A3CF3" w:rsidP="003A3CF3">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78B87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49694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BD71B88" w14:textId="77777777" w:rsidTr="003A3CF3">
        <w:trPr>
          <w:trHeight w:val="85"/>
        </w:trPr>
        <w:tc>
          <w:tcPr>
            <w:tcW w:w="3058" w:type="pct"/>
            <w:tcBorders>
              <w:top w:val="nil"/>
              <w:left w:val="nil"/>
              <w:bottom w:val="nil"/>
              <w:right w:val="nil"/>
            </w:tcBorders>
            <w:shd w:val="clear" w:color="000000" w:fill="B6D9E6"/>
            <w:vAlign w:val="center"/>
            <w:hideMark/>
          </w:tcPr>
          <w:p w14:paraId="283D4386" w14:textId="6E57EBCF" w:rsidR="003A3CF3" w:rsidRPr="003A3CF3" w:rsidRDefault="003A3CF3" w:rsidP="003A3CF3">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51543E40"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B6D9E6"/>
            <w:noWrap/>
            <w:vAlign w:val="center"/>
            <w:hideMark/>
          </w:tcPr>
          <w:p w14:paraId="27E4FD89"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B6D9E6"/>
            <w:noWrap/>
            <w:vAlign w:val="center"/>
            <w:hideMark/>
          </w:tcPr>
          <w:p w14:paraId="16DF33E8" w14:textId="77777777" w:rsidR="003A3CF3" w:rsidRPr="003A3CF3" w:rsidRDefault="003A3CF3" w:rsidP="003A3CF3">
            <w:pPr>
              <w:spacing w:line="240" w:lineRule="auto"/>
              <w:jc w:val="right"/>
              <w:rPr>
                <w:b/>
                <w:bCs/>
                <w:sz w:val="12"/>
                <w:szCs w:val="12"/>
              </w:rPr>
            </w:pPr>
            <w:r w:rsidRPr="003A3CF3">
              <w:rPr>
                <w:b/>
                <w:bCs/>
                <w:sz w:val="12"/>
                <w:szCs w:val="12"/>
              </w:rPr>
              <w:t>65 071 615</w:t>
            </w:r>
          </w:p>
        </w:tc>
      </w:tr>
      <w:tr w:rsidR="003A3CF3" w:rsidRPr="003A3CF3" w14:paraId="39BCA2AE" w14:textId="77777777" w:rsidTr="003A3CF3">
        <w:trPr>
          <w:trHeight w:val="85"/>
        </w:trPr>
        <w:tc>
          <w:tcPr>
            <w:tcW w:w="3058" w:type="pct"/>
            <w:tcBorders>
              <w:top w:val="nil"/>
              <w:left w:val="nil"/>
              <w:bottom w:val="nil"/>
              <w:right w:val="nil"/>
            </w:tcBorders>
            <w:shd w:val="clear" w:color="auto" w:fill="auto"/>
            <w:vAlign w:val="center"/>
            <w:hideMark/>
          </w:tcPr>
          <w:p w14:paraId="5647F87C"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214A33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CC6134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5DD66C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9D970C5" w14:textId="77777777" w:rsidTr="003A3CF3">
        <w:trPr>
          <w:trHeight w:val="85"/>
        </w:trPr>
        <w:tc>
          <w:tcPr>
            <w:tcW w:w="3058" w:type="pct"/>
            <w:tcBorders>
              <w:top w:val="nil"/>
              <w:left w:val="nil"/>
              <w:bottom w:val="nil"/>
              <w:right w:val="nil"/>
            </w:tcBorders>
            <w:shd w:val="clear" w:color="000000" w:fill="CDDEE9"/>
            <w:vAlign w:val="center"/>
            <w:hideMark/>
          </w:tcPr>
          <w:p w14:paraId="14B9C481" w14:textId="77777777" w:rsidR="003A3CF3" w:rsidRPr="003A3CF3" w:rsidRDefault="003A3CF3" w:rsidP="003A3CF3">
            <w:pPr>
              <w:spacing w:line="240" w:lineRule="auto"/>
              <w:rPr>
                <w:b/>
                <w:bCs/>
                <w:sz w:val="12"/>
                <w:szCs w:val="12"/>
              </w:rPr>
            </w:pPr>
            <w:r w:rsidRPr="003A3CF3">
              <w:rPr>
                <w:b/>
                <w:bCs/>
                <w:sz w:val="12"/>
                <w:szCs w:val="12"/>
              </w:rPr>
              <w:t>Funkcjonowanie Urzędu Miasta - program 2</w:t>
            </w:r>
          </w:p>
        </w:tc>
        <w:tc>
          <w:tcPr>
            <w:tcW w:w="511" w:type="pct"/>
            <w:tcBorders>
              <w:top w:val="nil"/>
              <w:left w:val="nil"/>
              <w:bottom w:val="nil"/>
              <w:right w:val="nil"/>
            </w:tcBorders>
            <w:shd w:val="clear" w:color="000000" w:fill="CDDEE9"/>
            <w:vAlign w:val="center"/>
            <w:hideMark/>
          </w:tcPr>
          <w:p w14:paraId="35B453CB"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noWrap/>
            <w:vAlign w:val="center"/>
            <w:hideMark/>
          </w:tcPr>
          <w:p w14:paraId="61FF5ECC"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noWrap/>
            <w:vAlign w:val="center"/>
            <w:hideMark/>
          </w:tcPr>
          <w:p w14:paraId="1CE49FF6" w14:textId="77777777" w:rsidR="003A3CF3" w:rsidRPr="003A3CF3" w:rsidRDefault="003A3CF3" w:rsidP="003A3CF3">
            <w:pPr>
              <w:spacing w:line="240" w:lineRule="auto"/>
              <w:jc w:val="right"/>
              <w:rPr>
                <w:b/>
                <w:bCs/>
                <w:sz w:val="12"/>
                <w:szCs w:val="12"/>
              </w:rPr>
            </w:pPr>
            <w:r w:rsidRPr="003A3CF3">
              <w:rPr>
                <w:b/>
                <w:bCs/>
                <w:sz w:val="12"/>
                <w:szCs w:val="12"/>
              </w:rPr>
              <w:t>63 334 815</w:t>
            </w:r>
          </w:p>
        </w:tc>
      </w:tr>
      <w:tr w:rsidR="003A3CF3" w:rsidRPr="003A3CF3" w14:paraId="02687FC1" w14:textId="77777777" w:rsidTr="003A3CF3">
        <w:trPr>
          <w:trHeight w:val="85"/>
        </w:trPr>
        <w:tc>
          <w:tcPr>
            <w:tcW w:w="3058" w:type="pct"/>
            <w:tcBorders>
              <w:top w:val="nil"/>
              <w:left w:val="nil"/>
              <w:bottom w:val="nil"/>
              <w:right w:val="nil"/>
            </w:tcBorders>
            <w:shd w:val="clear" w:color="auto" w:fill="auto"/>
            <w:vAlign w:val="center"/>
            <w:hideMark/>
          </w:tcPr>
          <w:p w14:paraId="75C7E538"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0B1834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5058D2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105465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68C7408" w14:textId="77777777" w:rsidTr="003A3CF3">
        <w:trPr>
          <w:trHeight w:val="85"/>
        </w:trPr>
        <w:tc>
          <w:tcPr>
            <w:tcW w:w="3058" w:type="pct"/>
            <w:tcBorders>
              <w:top w:val="nil"/>
              <w:left w:val="nil"/>
              <w:bottom w:val="nil"/>
              <w:right w:val="nil"/>
            </w:tcBorders>
            <w:shd w:val="clear" w:color="000000" w:fill="EAF1F6"/>
            <w:vAlign w:val="center"/>
            <w:hideMark/>
          </w:tcPr>
          <w:p w14:paraId="7DF9C429" w14:textId="77777777" w:rsidR="003A3CF3" w:rsidRPr="003A3CF3" w:rsidRDefault="003A3CF3" w:rsidP="003A3CF3">
            <w:pPr>
              <w:spacing w:line="240" w:lineRule="auto"/>
              <w:rPr>
                <w:b/>
                <w:bCs/>
                <w:sz w:val="12"/>
                <w:szCs w:val="12"/>
              </w:rPr>
            </w:pPr>
            <w:r w:rsidRPr="003A3CF3">
              <w:rPr>
                <w:b/>
                <w:bCs/>
                <w:sz w:val="12"/>
                <w:szCs w:val="12"/>
              </w:rPr>
              <w:t>Utrzymanie stanowisk pracy - zadanie 1</w:t>
            </w:r>
          </w:p>
        </w:tc>
        <w:tc>
          <w:tcPr>
            <w:tcW w:w="511" w:type="pct"/>
            <w:tcBorders>
              <w:top w:val="nil"/>
              <w:left w:val="nil"/>
              <w:bottom w:val="nil"/>
              <w:right w:val="nil"/>
            </w:tcBorders>
            <w:shd w:val="clear" w:color="000000" w:fill="EAF1F6"/>
            <w:vAlign w:val="center"/>
            <w:hideMark/>
          </w:tcPr>
          <w:p w14:paraId="71E749D0"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51079723"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2B3E0D2E" w14:textId="77777777" w:rsidR="003A3CF3" w:rsidRPr="003A3CF3" w:rsidRDefault="003A3CF3" w:rsidP="003A3CF3">
            <w:pPr>
              <w:spacing w:line="240" w:lineRule="auto"/>
              <w:jc w:val="right"/>
              <w:rPr>
                <w:b/>
                <w:bCs/>
                <w:sz w:val="12"/>
                <w:szCs w:val="12"/>
              </w:rPr>
            </w:pPr>
            <w:r w:rsidRPr="003A3CF3">
              <w:rPr>
                <w:b/>
                <w:bCs/>
                <w:sz w:val="12"/>
                <w:szCs w:val="12"/>
              </w:rPr>
              <w:t>54 353 742</w:t>
            </w:r>
          </w:p>
        </w:tc>
      </w:tr>
      <w:tr w:rsidR="003A3CF3" w:rsidRPr="003A3CF3" w14:paraId="5941E5F0" w14:textId="77777777" w:rsidTr="003A3CF3">
        <w:trPr>
          <w:trHeight w:val="85"/>
        </w:trPr>
        <w:tc>
          <w:tcPr>
            <w:tcW w:w="3058" w:type="pct"/>
            <w:tcBorders>
              <w:top w:val="nil"/>
              <w:left w:val="nil"/>
              <w:bottom w:val="nil"/>
              <w:right w:val="nil"/>
            </w:tcBorders>
            <w:shd w:val="clear" w:color="auto" w:fill="auto"/>
            <w:vAlign w:val="center"/>
            <w:hideMark/>
          </w:tcPr>
          <w:p w14:paraId="554C13F9"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2A712B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E85FFD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B4197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605D360" w14:textId="77777777" w:rsidTr="003A3CF3">
        <w:trPr>
          <w:trHeight w:val="85"/>
        </w:trPr>
        <w:tc>
          <w:tcPr>
            <w:tcW w:w="3058" w:type="pct"/>
            <w:tcBorders>
              <w:top w:val="nil"/>
              <w:left w:val="nil"/>
              <w:bottom w:val="nil"/>
              <w:right w:val="nil"/>
            </w:tcBorders>
            <w:shd w:val="clear" w:color="auto" w:fill="auto"/>
            <w:vAlign w:val="center"/>
            <w:hideMark/>
          </w:tcPr>
          <w:p w14:paraId="501EFDC1" w14:textId="77777777" w:rsidR="003A3CF3" w:rsidRPr="003A3CF3" w:rsidRDefault="003A3CF3" w:rsidP="003A3CF3">
            <w:pPr>
              <w:spacing w:line="240" w:lineRule="auto"/>
              <w:rPr>
                <w:b/>
                <w:bCs/>
                <w:sz w:val="12"/>
                <w:szCs w:val="12"/>
              </w:rPr>
            </w:pPr>
            <w:r w:rsidRPr="003A3CF3">
              <w:rPr>
                <w:b/>
                <w:bCs/>
                <w:sz w:val="12"/>
                <w:szCs w:val="12"/>
              </w:rPr>
              <w:t>Fundusz wynagrodzeń</w:t>
            </w:r>
          </w:p>
        </w:tc>
        <w:tc>
          <w:tcPr>
            <w:tcW w:w="511" w:type="pct"/>
            <w:tcBorders>
              <w:top w:val="nil"/>
              <w:left w:val="nil"/>
              <w:bottom w:val="nil"/>
              <w:right w:val="nil"/>
            </w:tcBorders>
            <w:shd w:val="clear" w:color="auto" w:fill="auto"/>
            <w:vAlign w:val="center"/>
            <w:hideMark/>
          </w:tcPr>
          <w:p w14:paraId="4FF9BF96"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3B37BB9A" w14:textId="77777777" w:rsidR="003A3CF3" w:rsidRPr="003A3CF3" w:rsidRDefault="003A3CF3" w:rsidP="003A3CF3">
            <w:pPr>
              <w:spacing w:line="240" w:lineRule="auto"/>
              <w:jc w:val="right"/>
              <w:rPr>
                <w:b/>
                <w:bCs/>
                <w:sz w:val="12"/>
                <w:szCs w:val="12"/>
              </w:rPr>
            </w:pPr>
            <w:r w:rsidRPr="003A3CF3">
              <w:rPr>
                <w:b/>
                <w:bCs/>
                <w:sz w:val="12"/>
                <w:szCs w:val="12"/>
              </w:rPr>
              <w:t>53 908 742</w:t>
            </w:r>
          </w:p>
        </w:tc>
        <w:tc>
          <w:tcPr>
            <w:tcW w:w="626" w:type="pct"/>
            <w:tcBorders>
              <w:top w:val="nil"/>
              <w:left w:val="nil"/>
              <w:bottom w:val="nil"/>
              <w:right w:val="nil"/>
            </w:tcBorders>
            <w:shd w:val="clear" w:color="auto" w:fill="auto"/>
            <w:noWrap/>
            <w:vAlign w:val="center"/>
            <w:hideMark/>
          </w:tcPr>
          <w:p w14:paraId="6424E22D" w14:textId="77777777" w:rsidR="003A3CF3" w:rsidRPr="003A3CF3" w:rsidRDefault="003A3CF3" w:rsidP="003A3CF3">
            <w:pPr>
              <w:spacing w:line="240" w:lineRule="auto"/>
              <w:jc w:val="right"/>
              <w:rPr>
                <w:b/>
                <w:bCs/>
                <w:sz w:val="12"/>
                <w:szCs w:val="12"/>
              </w:rPr>
            </w:pPr>
          </w:p>
        </w:tc>
      </w:tr>
      <w:tr w:rsidR="003A3CF3" w:rsidRPr="003A3CF3" w14:paraId="685F4332" w14:textId="77777777" w:rsidTr="003A3CF3">
        <w:trPr>
          <w:trHeight w:val="85"/>
        </w:trPr>
        <w:tc>
          <w:tcPr>
            <w:tcW w:w="3058" w:type="pct"/>
            <w:tcBorders>
              <w:top w:val="nil"/>
              <w:left w:val="nil"/>
              <w:bottom w:val="nil"/>
              <w:right w:val="nil"/>
            </w:tcBorders>
            <w:shd w:val="clear" w:color="auto" w:fill="auto"/>
            <w:vAlign w:val="center"/>
            <w:hideMark/>
          </w:tcPr>
          <w:p w14:paraId="588B13D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A842233"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20E03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A47323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7D4DC0B" w14:textId="77777777" w:rsidTr="003A3CF3">
        <w:trPr>
          <w:trHeight w:val="85"/>
        </w:trPr>
        <w:tc>
          <w:tcPr>
            <w:tcW w:w="3058" w:type="pct"/>
            <w:tcBorders>
              <w:top w:val="nil"/>
              <w:left w:val="nil"/>
              <w:bottom w:val="nil"/>
              <w:right w:val="nil"/>
            </w:tcBorders>
            <w:shd w:val="clear" w:color="auto" w:fill="auto"/>
            <w:vAlign w:val="center"/>
            <w:hideMark/>
          </w:tcPr>
          <w:p w14:paraId="29A1CABA"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zgodna z prawem realizacja wypłat z funduszu wynagrodzeń </w:t>
            </w:r>
          </w:p>
        </w:tc>
        <w:tc>
          <w:tcPr>
            <w:tcW w:w="511" w:type="pct"/>
            <w:tcBorders>
              <w:top w:val="nil"/>
              <w:left w:val="nil"/>
              <w:bottom w:val="nil"/>
              <w:right w:val="nil"/>
            </w:tcBorders>
            <w:shd w:val="clear" w:color="auto" w:fill="auto"/>
            <w:vAlign w:val="center"/>
            <w:hideMark/>
          </w:tcPr>
          <w:p w14:paraId="3EEB1B2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C7EBD3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52D59A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2B851F5" w14:textId="77777777" w:rsidTr="003A3CF3">
        <w:trPr>
          <w:trHeight w:val="85"/>
        </w:trPr>
        <w:tc>
          <w:tcPr>
            <w:tcW w:w="3058" w:type="pct"/>
            <w:tcBorders>
              <w:top w:val="nil"/>
              <w:left w:val="nil"/>
              <w:bottom w:val="nil"/>
              <w:right w:val="nil"/>
            </w:tcBorders>
            <w:shd w:val="clear" w:color="auto" w:fill="auto"/>
            <w:vAlign w:val="center"/>
            <w:hideMark/>
          </w:tcPr>
          <w:p w14:paraId="7C0A684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650A87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F5CC51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02AD1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DA32ED2" w14:textId="77777777" w:rsidTr="003A3CF3">
        <w:trPr>
          <w:trHeight w:val="85"/>
        </w:trPr>
        <w:tc>
          <w:tcPr>
            <w:tcW w:w="3058" w:type="pct"/>
            <w:tcBorders>
              <w:top w:val="nil"/>
              <w:left w:val="nil"/>
              <w:bottom w:val="nil"/>
              <w:right w:val="nil"/>
            </w:tcBorders>
            <w:shd w:val="clear" w:color="auto" w:fill="auto"/>
            <w:vAlign w:val="center"/>
            <w:hideMark/>
          </w:tcPr>
          <w:p w14:paraId="342CF9B9" w14:textId="77777777" w:rsidR="003A3CF3" w:rsidRPr="003A3CF3" w:rsidRDefault="003A3CF3" w:rsidP="003A3CF3">
            <w:pPr>
              <w:spacing w:line="240" w:lineRule="auto"/>
              <w:rPr>
                <w:sz w:val="12"/>
                <w:szCs w:val="12"/>
              </w:rPr>
            </w:pPr>
            <w:r w:rsidRPr="003A3CF3">
              <w:rPr>
                <w:sz w:val="12"/>
                <w:szCs w:val="12"/>
              </w:rPr>
              <w:t>średnie zatrudnienie (liczba etatów) w Urzędzie</w:t>
            </w:r>
          </w:p>
        </w:tc>
        <w:tc>
          <w:tcPr>
            <w:tcW w:w="511" w:type="pct"/>
            <w:tcBorders>
              <w:top w:val="nil"/>
              <w:left w:val="nil"/>
              <w:bottom w:val="nil"/>
              <w:right w:val="nil"/>
            </w:tcBorders>
            <w:shd w:val="clear" w:color="auto" w:fill="auto"/>
            <w:noWrap/>
            <w:vAlign w:val="center"/>
            <w:hideMark/>
          </w:tcPr>
          <w:p w14:paraId="3C750041" w14:textId="77777777" w:rsidR="003A3CF3" w:rsidRPr="003A3CF3" w:rsidRDefault="003A3CF3" w:rsidP="003A3CF3">
            <w:pPr>
              <w:spacing w:line="240" w:lineRule="auto"/>
              <w:jc w:val="right"/>
              <w:rPr>
                <w:sz w:val="12"/>
                <w:szCs w:val="12"/>
              </w:rPr>
            </w:pPr>
            <w:r w:rsidRPr="003A3CF3">
              <w:rPr>
                <w:sz w:val="12"/>
                <w:szCs w:val="12"/>
              </w:rPr>
              <w:t>313,00</w:t>
            </w:r>
          </w:p>
        </w:tc>
        <w:tc>
          <w:tcPr>
            <w:tcW w:w="804" w:type="pct"/>
            <w:tcBorders>
              <w:top w:val="nil"/>
              <w:left w:val="nil"/>
              <w:bottom w:val="nil"/>
              <w:right w:val="nil"/>
            </w:tcBorders>
            <w:shd w:val="clear" w:color="auto" w:fill="auto"/>
            <w:noWrap/>
            <w:vAlign w:val="center"/>
            <w:hideMark/>
          </w:tcPr>
          <w:p w14:paraId="6F97937B" w14:textId="77777777" w:rsidR="003A3CF3" w:rsidRPr="003A3CF3" w:rsidRDefault="003A3CF3" w:rsidP="003A3CF3">
            <w:pPr>
              <w:spacing w:line="240" w:lineRule="auto"/>
              <w:jc w:val="right"/>
              <w:rPr>
                <w:sz w:val="12"/>
                <w:szCs w:val="12"/>
              </w:rPr>
            </w:pPr>
          </w:p>
        </w:tc>
        <w:tc>
          <w:tcPr>
            <w:tcW w:w="626" w:type="pct"/>
            <w:tcBorders>
              <w:top w:val="nil"/>
              <w:left w:val="nil"/>
              <w:bottom w:val="nil"/>
              <w:right w:val="nil"/>
            </w:tcBorders>
            <w:shd w:val="clear" w:color="auto" w:fill="auto"/>
            <w:noWrap/>
            <w:vAlign w:val="center"/>
            <w:hideMark/>
          </w:tcPr>
          <w:p w14:paraId="2501B5A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543DBFA" w14:textId="77777777" w:rsidTr="003A3CF3">
        <w:trPr>
          <w:trHeight w:val="85"/>
        </w:trPr>
        <w:tc>
          <w:tcPr>
            <w:tcW w:w="3058" w:type="pct"/>
            <w:tcBorders>
              <w:top w:val="nil"/>
              <w:left w:val="nil"/>
              <w:bottom w:val="nil"/>
              <w:right w:val="nil"/>
            </w:tcBorders>
            <w:shd w:val="clear" w:color="auto" w:fill="auto"/>
            <w:vAlign w:val="center"/>
            <w:hideMark/>
          </w:tcPr>
          <w:p w14:paraId="084815F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08073B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E4D18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74821C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B85EBA5" w14:textId="77777777" w:rsidTr="003A3CF3">
        <w:trPr>
          <w:trHeight w:val="85"/>
        </w:trPr>
        <w:tc>
          <w:tcPr>
            <w:tcW w:w="3058" w:type="pct"/>
            <w:tcBorders>
              <w:top w:val="nil"/>
              <w:left w:val="nil"/>
              <w:bottom w:val="nil"/>
              <w:right w:val="nil"/>
            </w:tcBorders>
            <w:shd w:val="clear" w:color="auto" w:fill="auto"/>
            <w:vAlign w:val="center"/>
            <w:hideMark/>
          </w:tcPr>
          <w:p w14:paraId="275AF11F"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Kadr i Funduszy Europejskich</w:t>
            </w:r>
          </w:p>
        </w:tc>
        <w:tc>
          <w:tcPr>
            <w:tcW w:w="511" w:type="pct"/>
            <w:tcBorders>
              <w:top w:val="nil"/>
              <w:left w:val="nil"/>
              <w:bottom w:val="nil"/>
              <w:right w:val="nil"/>
            </w:tcBorders>
            <w:shd w:val="clear" w:color="auto" w:fill="auto"/>
            <w:vAlign w:val="center"/>
            <w:hideMark/>
          </w:tcPr>
          <w:p w14:paraId="66E0E9E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D7B4E1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6FA12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CA64D2A" w14:textId="77777777" w:rsidTr="003A3CF3">
        <w:trPr>
          <w:trHeight w:val="85"/>
        </w:trPr>
        <w:tc>
          <w:tcPr>
            <w:tcW w:w="3058" w:type="pct"/>
            <w:tcBorders>
              <w:top w:val="nil"/>
              <w:left w:val="nil"/>
              <w:bottom w:val="nil"/>
              <w:right w:val="nil"/>
            </w:tcBorders>
            <w:shd w:val="clear" w:color="auto" w:fill="auto"/>
            <w:vAlign w:val="center"/>
            <w:hideMark/>
          </w:tcPr>
          <w:p w14:paraId="5BAE05A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E1C13D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630F03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7C967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ED31E23" w14:textId="77777777" w:rsidTr="003A3CF3">
        <w:trPr>
          <w:trHeight w:val="85"/>
        </w:trPr>
        <w:tc>
          <w:tcPr>
            <w:tcW w:w="3058" w:type="pct"/>
            <w:tcBorders>
              <w:top w:val="nil"/>
              <w:left w:val="nil"/>
              <w:bottom w:val="nil"/>
              <w:right w:val="nil"/>
            </w:tcBorders>
            <w:shd w:val="clear" w:color="auto" w:fill="auto"/>
            <w:vAlign w:val="center"/>
            <w:hideMark/>
          </w:tcPr>
          <w:p w14:paraId="12EB4BF5" w14:textId="77777777" w:rsidR="003A3CF3" w:rsidRPr="003A3CF3" w:rsidRDefault="003A3CF3" w:rsidP="003A3CF3">
            <w:pPr>
              <w:spacing w:line="240" w:lineRule="auto"/>
              <w:rPr>
                <w:sz w:val="12"/>
                <w:szCs w:val="12"/>
              </w:rPr>
            </w:pPr>
            <w:r w:rsidRPr="003A3CF3">
              <w:rPr>
                <w:sz w:val="12"/>
                <w:szCs w:val="12"/>
              </w:rPr>
              <w:t>zadania własne</w:t>
            </w:r>
          </w:p>
        </w:tc>
        <w:tc>
          <w:tcPr>
            <w:tcW w:w="511" w:type="pct"/>
            <w:tcBorders>
              <w:top w:val="nil"/>
              <w:left w:val="nil"/>
              <w:bottom w:val="nil"/>
              <w:right w:val="nil"/>
            </w:tcBorders>
            <w:shd w:val="clear" w:color="auto" w:fill="auto"/>
            <w:noWrap/>
            <w:vAlign w:val="center"/>
            <w:hideMark/>
          </w:tcPr>
          <w:p w14:paraId="67CDA7AE"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7A6A875" w14:textId="77777777" w:rsidR="003A3CF3" w:rsidRPr="003A3CF3" w:rsidRDefault="003A3CF3" w:rsidP="003A3CF3">
            <w:pPr>
              <w:spacing w:line="240" w:lineRule="auto"/>
              <w:jc w:val="right"/>
              <w:rPr>
                <w:sz w:val="12"/>
                <w:szCs w:val="12"/>
              </w:rPr>
            </w:pPr>
            <w:r w:rsidRPr="003A3CF3">
              <w:rPr>
                <w:sz w:val="12"/>
                <w:szCs w:val="12"/>
              </w:rPr>
              <w:t>53 373 530</w:t>
            </w:r>
          </w:p>
        </w:tc>
        <w:tc>
          <w:tcPr>
            <w:tcW w:w="626" w:type="pct"/>
            <w:tcBorders>
              <w:top w:val="nil"/>
              <w:left w:val="nil"/>
              <w:bottom w:val="nil"/>
              <w:right w:val="nil"/>
            </w:tcBorders>
            <w:shd w:val="clear" w:color="auto" w:fill="auto"/>
            <w:noWrap/>
            <w:vAlign w:val="center"/>
            <w:hideMark/>
          </w:tcPr>
          <w:p w14:paraId="2F998013" w14:textId="77777777" w:rsidR="003A3CF3" w:rsidRPr="003A3CF3" w:rsidRDefault="003A3CF3" w:rsidP="003A3CF3">
            <w:pPr>
              <w:spacing w:line="240" w:lineRule="auto"/>
              <w:jc w:val="right"/>
              <w:rPr>
                <w:sz w:val="12"/>
                <w:szCs w:val="12"/>
              </w:rPr>
            </w:pPr>
          </w:p>
        </w:tc>
      </w:tr>
      <w:tr w:rsidR="003A3CF3" w:rsidRPr="003A3CF3" w14:paraId="21FC6B91" w14:textId="77777777" w:rsidTr="003A3CF3">
        <w:trPr>
          <w:trHeight w:val="85"/>
        </w:trPr>
        <w:tc>
          <w:tcPr>
            <w:tcW w:w="3058" w:type="pct"/>
            <w:tcBorders>
              <w:top w:val="nil"/>
              <w:left w:val="nil"/>
              <w:bottom w:val="nil"/>
              <w:right w:val="nil"/>
            </w:tcBorders>
            <w:shd w:val="clear" w:color="auto" w:fill="auto"/>
            <w:vAlign w:val="center"/>
            <w:hideMark/>
          </w:tcPr>
          <w:p w14:paraId="7437F84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23BEA2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F9181B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C29931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64A017F" w14:textId="77777777" w:rsidTr="003A3CF3">
        <w:trPr>
          <w:trHeight w:val="85"/>
        </w:trPr>
        <w:tc>
          <w:tcPr>
            <w:tcW w:w="3058" w:type="pct"/>
            <w:tcBorders>
              <w:top w:val="nil"/>
              <w:left w:val="nil"/>
              <w:bottom w:val="nil"/>
              <w:right w:val="nil"/>
            </w:tcBorders>
            <w:shd w:val="clear" w:color="auto" w:fill="auto"/>
            <w:vAlign w:val="center"/>
            <w:hideMark/>
          </w:tcPr>
          <w:p w14:paraId="6BB75278"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72E3B9A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55649CF" w14:textId="77777777" w:rsidR="003A3CF3" w:rsidRPr="003A3CF3" w:rsidRDefault="003A3CF3" w:rsidP="003A3CF3">
            <w:pPr>
              <w:spacing w:line="240" w:lineRule="auto"/>
              <w:jc w:val="right"/>
              <w:rPr>
                <w:i/>
                <w:iCs/>
                <w:sz w:val="12"/>
                <w:szCs w:val="12"/>
              </w:rPr>
            </w:pPr>
            <w:r w:rsidRPr="003A3CF3">
              <w:rPr>
                <w:i/>
                <w:iCs/>
                <w:sz w:val="12"/>
                <w:szCs w:val="12"/>
              </w:rPr>
              <w:t>53 373 530</w:t>
            </w:r>
          </w:p>
        </w:tc>
        <w:tc>
          <w:tcPr>
            <w:tcW w:w="626" w:type="pct"/>
            <w:tcBorders>
              <w:top w:val="nil"/>
              <w:left w:val="nil"/>
              <w:bottom w:val="nil"/>
              <w:right w:val="nil"/>
            </w:tcBorders>
            <w:shd w:val="clear" w:color="auto" w:fill="auto"/>
            <w:noWrap/>
            <w:vAlign w:val="center"/>
            <w:hideMark/>
          </w:tcPr>
          <w:p w14:paraId="7A5A53B3" w14:textId="77777777" w:rsidR="003A3CF3" w:rsidRPr="003A3CF3" w:rsidRDefault="003A3CF3" w:rsidP="003A3CF3">
            <w:pPr>
              <w:spacing w:line="240" w:lineRule="auto"/>
              <w:jc w:val="right"/>
              <w:rPr>
                <w:i/>
                <w:iCs/>
                <w:sz w:val="12"/>
                <w:szCs w:val="12"/>
              </w:rPr>
            </w:pPr>
          </w:p>
        </w:tc>
      </w:tr>
      <w:tr w:rsidR="003A3CF3" w:rsidRPr="003A3CF3" w14:paraId="34C75B7F" w14:textId="77777777" w:rsidTr="003A3CF3">
        <w:trPr>
          <w:trHeight w:val="85"/>
        </w:trPr>
        <w:tc>
          <w:tcPr>
            <w:tcW w:w="3058" w:type="pct"/>
            <w:tcBorders>
              <w:top w:val="nil"/>
              <w:left w:val="nil"/>
              <w:bottom w:val="nil"/>
              <w:right w:val="nil"/>
            </w:tcBorders>
            <w:shd w:val="clear" w:color="auto" w:fill="auto"/>
            <w:vAlign w:val="center"/>
            <w:hideMark/>
          </w:tcPr>
          <w:p w14:paraId="10284E9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55AB3A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AB7A4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47F5AB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2840DBD" w14:textId="77777777" w:rsidTr="003A3CF3">
        <w:trPr>
          <w:trHeight w:val="85"/>
        </w:trPr>
        <w:tc>
          <w:tcPr>
            <w:tcW w:w="3058" w:type="pct"/>
            <w:tcBorders>
              <w:top w:val="nil"/>
              <w:left w:val="nil"/>
              <w:bottom w:val="nil"/>
              <w:right w:val="nil"/>
            </w:tcBorders>
            <w:shd w:val="clear" w:color="auto" w:fill="auto"/>
            <w:vAlign w:val="center"/>
            <w:hideMark/>
          </w:tcPr>
          <w:p w14:paraId="5F0DE223"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2A9521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4BF6CD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BE385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345086E" w14:textId="77777777" w:rsidTr="003A3CF3">
        <w:trPr>
          <w:trHeight w:val="85"/>
        </w:trPr>
        <w:tc>
          <w:tcPr>
            <w:tcW w:w="3058" w:type="pct"/>
            <w:tcBorders>
              <w:top w:val="nil"/>
              <w:left w:val="nil"/>
              <w:bottom w:val="nil"/>
              <w:right w:val="nil"/>
            </w:tcBorders>
            <w:shd w:val="clear" w:color="auto" w:fill="auto"/>
            <w:vAlign w:val="center"/>
            <w:hideMark/>
          </w:tcPr>
          <w:p w14:paraId="5F0FE4F9" w14:textId="77777777" w:rsidR="003A3CF3" w:rsidRPr="003A3CF3" w:rsidRDefault="003A3CF3" w:rsidP="003A3CF3">
            <w:pPr>
              <w:spacing w:line="240" w:lineRule="auto"/>
              <w:rPr>
                <w:sz w:val="12"/>
                <w:szCs w:val="12"/>
              </w:rPr>
            </w:pPr>
            <w:r w:rsidRPr="003A3CF3">
              <w:rPr>
                <w:sz w:val="12"/>
                <w:szCs w:val="12"/>
              </w:rPr>
              <w:t>wynagrodzenia i pochodne</w:t>
            </w:r>
          </w:p>
        </w:tc>
        <w:tc>
          <w:tcPr>
            <w:tcW w:w="511" w:type="pct"/>
            <w:tcBorders>
              <w:top w:val="nil"/>
              <w:left w:val="nil"/>
              <w:bottom w:val="nil"/>
              <w:right w:val="nil"/>
            </w:tcBorders>
            <w:shd w:val="clear" w:color="auto" w:fill="auto"/>
            <w:vAlign w:val="center"/>
            <w:hideMark/>
          </w:tcPr>
          <w:p w14:paraId="7FD0121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C525923" w14:textId="77777777" w:rsidR="003A3CF3" w:rsidRPr="003A3CF3" w:rsidRDefault="003A3CF3" w:rsidP="003A3CF3">
            <w:pPr>
              <w:spacing w:line="240" w:lineRule="auto"/>
              <w:jc w:val="right"/>
              <w:rPr>
                <w:sz w:val="12"/>
                <w:szCs w:val="12"/>
              </w:rPr>
            </w:pPr>
            <w:r w:rsidRPr="003A3CF3">
              <w:rPr>
                <w:sz w:val="12"/>
                <w:szCs w:val="12"/>
              </w:rPr>
              <w:t>53 373 530</w:t>
            </w:r>
          </w:p>
        </w:tc>
        <w:tc>
          <w:tcPr>
            <w:tcW w:w="626" w:type="pct"/>
            <w:tcBorders>
              <w:top w:val="nil"/>
              <w:left w:val="nil"/>
              <w:bottom w:val="nil"/>
              <w:right w:val="nil"/>
            </w:tcBorders>
            <w:shd w:val="clear" w:color="auto" w:fill="auto"/>
            <w:noWrap/>
            <w:vAlign w:val="center"/>
            <w:hideMark/>
          </w:tcPr>
          <w:p w14:paraId="2E3285D5" w14:textId="77777777" w:rsidR="003A3CF3" w:rsidRPr="003A3CF3" w:rsidRDefault="003A3CF3" w:rsidP="003A3CF3">
            <w:pPr>
              <w:spacing w:line="240" w:lineRule="auto"/>
              <w:jc w:val="right"/>
              <w:rPr>
                <w:sz w:val="12"/>
                <w:szCs w:val="12"/>
              </w:rPr>
            </w:pPr>
          </w:p>
        </w:tc>
      </w:tr>
      <w:tr w:rsidR="003A3CF3" w:rsidRPr="003A3CF3" w14:paraId="49329010" w14:textId="77777777" w:rsidTr="003A3CF3">
        <w:trPr>
          <w:trHeight w:val="85"/>
        </w:trPr>
        <w:tc>
          <w:tcPr>
            <w:tcW w:w="3058" w:type="pct"/>
            <w:tcBorders>
              <w:top w:val="nil"/>
              <w:left w:val="nil"/>
              <w:bottom w:val="nil"/>
              <w:right w:val="nil"/>
            </w:tcBorders>
            <w:shd w:val="clear" w:color="auto" w:fill="auto"/>
            <w:vAlign w:val="center"/>
            <w:hideMark/>
          </w:tcPr>
          <w:p w14:paraId="6A614BCF" w14:textId="77777777" w:rsidR="003A3CF3" w:rsidRPr="003A3CF3" w:rsidRDefault="003A3CF3" w:rsidP="003A3CF3">
            <w:pPr>
              <w:spacing w:line="240" w:lineRule="auto"/>
              <w:rPr>
                <w:i/>
                <w:iCs/>
                <w:sz w:val="12"/>
                <w:szCs w:val="12"/>
              </w:rPr>
            </w:pPr>
            <w:r w:rsidRPr="003A3CF3">
              <w:rPr>
                <w:i/>
                <w:iCs/>
                <w:sz w:val="12"/>
                <w:szCs w:val="12"/>
              </w:rPr>
              <w:t>- wynagrodzenia osobowe pracowników</w:t>
            </w:r>
          </w:p>
        </w:tc>
        <w:tc>
          <w:tcPr>
            <w:tcW w:w="511" w:type="pct"/>
            <w:tcBorders>
              <w:top w:val="nil"/>
              <w:left w:val="nil"/>
              <w:bottom w:val="nil"/>
              <w:right w:val="nil"/>
            </w:tcBorders>
            <w:shd w:val="clear" w:color="auto" w:fill="auto"/>
            <w:vAlign w:val="center"/>
            <w:hideMark/>
          </w:tcPr>
          <w:p w14:paraId="31A63AF6"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5130C562" w14:textId="77777777" w:rsidR="003A3CF3" w:rsidRPr="003A3CF3" w:rsidRDefault="003A3CF3" w:rsidP="003A3CF3">
            <w:pPr>
              <w:spacing w:line="240" w:lineRule="auto"/>
              <w:jc w:val="right"/>
              <w:rPr>
                <w:i/>
                <w:iCs/>
                <w:sz w:val="12"/>
                <w:szCs w:val="12"/>
              </w:rPr>
            </w:pPr>
            <w:r w:rsidRPr="003A3CF3">
              <w:rPr>
                <w:i/>
                <w:iCs/>
                <w:sz w:val="12"/>
                <w:szCs w:val="12"/>
              </w:rPr>
              <w:t>41 575 000</w:t>
            </w:r>
          </w:p>
        </w:tc>
        <w:tc>
          <w:tcPr>
            <w:tcW w:w="626" w:type="pct"/>
            <w:tcBorders>
              <w:top w:val="nil"/>
              <w:left w:val="nil"/>
              <w:bottom w:val="nil"/>
              <w:right w:val="nil"/>
            </w:tcBorders>
            <w:shd w:val="clear" w:color="auto" w:fill="auto"/>
            <w:noWrap/>
            <w:vAlign w:val="center"/>
            <w:hideMark/>
          </w:tcPr>
          <w:p w14:paraId="57112E85" w14:textId="77777777" w:rsidR="003A3CF3" w:rsidRPr="003A3CF3" w:rsidRDefault="003A3CF3" w:rsidP="003A3CF3">
            <w:pPr>
              <w:spacing w:line="240" w:lineRule="auto"/>
              <w:jc w:val="right"/>
              <w:rPr>
                <w:i/>
                <w:iCs/>
                <w:sz w:val="12"/>
                <w:szCs w:val="12"/>
              </w:rPr>
            </w:pPr>
          </w:p>
        </w:tc>
      </w:tr>
      <w:tr w:rsidR="003A3CF3" w:rsidRPr="003A3CF3" w14:paraId="346B768C" w14:textId="77777777" w:rsidTr="003A3CF3">
        <w:trPr>
          <w:trHeight w:val="85"/>
        </w:trPr>
        <w:tc>
          <w:tcPr>
            <w:tcW w:w="3058" w:type="pct"/>
            <w:tcBorders>
              <w:top w:val="nil"/>
              <w:left w:val="nil"/>
              <w:bottom w:val="nil"/>
              <w:right w:val="nil"/>
            </w:tcBorders>
            <w:shd w:val="clear" w:color="auto" w:fill="auto"/>
            <w:vAlign w:val="center"/>
            <w:hideMark/>
          </w:tcPr>
          <w:p w14:paraId="33CD974C" w14:textId="77777777" w:rsidR="003A3CF3" w:rsidRPr="003A3CF3" w:rsidRDefault="003A3CF3" w:rsidP="003A3CF3">
            <w:pPr>
              <w:spacing w:line="240" w:lineRule="auto"/>
              <w:rPr>
                <w:i/>
                <w:iCs/>
                <w:sz w:val="12"/>
                <w:szCs w:val="12"/>
              </w:rPr>
            </w:pPr>
            <w:r w:rsidRPr="003A3CF3">
              <w:rPr>
                <w:i/>
                <w:iCs/>
                <w:sz w:val="12"/>
                <w:szCs w:val="12"/>
              </w:rPr>
              <w:t>- dodatkowe wynagrodzenie roczne</w:t>
            </w:r>
          </w:p>
        </w:tc>
        <w:tc>
          <w:tcPr>
            <w:tcW w:w="511" w:type="pct"/>
            <w:tcBorders>
              <w:top w:val="nil"/>
              <w:left w:val="nil"/>
              <w:bottom w:val="nil"/>
              <w:right w:val="nil"/>
            </w:tcBorders>
            <w:shd w:val="clear" w:color="auto" w:fill="auto"/>
            <w:vAlign w:val="center"/>
            <w:hideMark/>
          </w:tcPr>
          <w:p w14:paraId="7131FE25"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5EFD2D8" w14:textId="77777777" w:rsidR="003A3CF3" w:rsidRPr="003A3CF3" w:rsidRDefault="003A3CF3" w:rsidP="003A3CF3">
            <w:pPr>
              <w:spacing w:line="240" w:lineRule="auto"/>
              <w:jc w:val="right"/>
              <w:rPr>
                <w:i/>
                <w:iCs/>
                <w:sz w:val="12"/>
                <w:szCs w:val="12"/>
              </w:rPr>
            </w:pPr>
            <w:r w:rsidRPr="003A3CF3">
              <w:rPr>
                <w:i/>
                <w:iCs/>
                <w:sz w:val="12"/>
                <w:szCs w:val="12"/>
              </w:rPr>
              <w:t>3 571 570</w:t>
            </w:r>
          </w:p>
        </w:tc>
        <w:tc>
          <w:tcPr>
            <w:tcW w:w="626" w:type="pct"/>
            <w:tcBorders>
              <w:top w:val="nil"/>
              <w:left w:val="nil"/>
              <w:bottom w:val="nil"/>
              <w:right w:val="nil"/>
            </w:tcBorders>
            <w:shd w:val="clear" w:color="auto" w:fill="auto"/>
            <w:noWrap/>
            <w:vAlign w:val="center"/>
            <w:hideMark/>
          </w:tcPr>
          <w:p w14:paraId="7C78769E" w14:textId="77777777" w:rsidR="003A3CF3" w:rsidRPr="003A3CF3" w:rsidRDefault="003A3CF3" w:rsidP="003A3CF3">
            <w:pPr>
              <w:spacing w:line="240" w:lineRule="auto"/>
              <w:jc w:val="right"/>
              <w:rPr>
                <w:i/>
                <w:iCs/>
                <w:sz w:val="12"/>
                <w:szCs w:val="12"/>
              </w:rPr>
            </w:pPr>
          </w:p>
        </w:tc>
      </w:tr>
      <w:tr w:rsidR="003A3CF3" w:rsidRPr="003A3CF3" w14:paraId="711F9F9A" w14:textId="77777777" w:rsidTr="003A3CF3">
        <w:trPr>
          <w:trHeight w:val="85"/>
        </w:trPr>
        <w:tc>
          <w:tcPr>
            <w:tcW w:w="3058" w:type="pct"/>
            <w:tcBorders>
              <w:top w:val="nil"/>
              <w:left w:val="nil"/>
              <w:bottom w:val="nil"/>
              <w:right w:val="nil"/>
            </w:tcBorders>
            <w:shd w:val="clear" w:color="auto" w:fill="auto"/>
            <w:vAlign w:val="center"/>
            <w:hideMark/>
          </w:tcPr>
          <w:p w14:paraId="19AFA91C" w14:textId="77777777" w:rsidR="003A3CF3" w:rsidRPr="003A3CF3" w:rsidRDefault="003A3CF3" w:rsidP="003A3CF3">
            <w:pPr>
              <w:spacing w:line="240" w:lineRule="auto"/>
              <w:rPr>
                <w:i/>
                <w:iCs/>
                <w:sz w:val="12"/>
                <w:szCs w:val="12"/>
              </w:rPr>
            </w:pPr>
            <w:r w:rsidRPr="003A3CF3">
              <w:rPr>
                <w:i/>
                <w:iCs/>
                <w:sz w:val="12"/>
                <w:szCs w:val="12"/>
              </w:rPr>
              <w:t>- pochodne od wynagrodzeń</w:t>
            </w:r>
          </w:p>
        </w:tc>
        <w:tc>
          <w:tcPr>
            <w:tcW w:w="511" w:type="pct"/>
            <w:tcBorders>
              <w:top w:val="nil"/>
              <w:left w:val="nil"/>
              <w:bottom w:val="nil"/>
              <w:right w:val="nil"/>
            </w:tcBorders>
            <w:shd w:val="clear" w:color="auto" w:fill="auto"/>
            <w:vAlign w:val="center"/>
            <w:hideMark/>
          </w:tcPr>
          <w:p w14:paraId="02F75F42"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670E1069" w14:textId="77777777" w:rsidR="003A3CF3" w:rsidRPr="003A3CF3" w:rsidRDefault="003A3CF3" w:rsidP="003A3CF3">
            <w:pPr>
              <w:spacing w:line="240" w:lineRule="auto"/>
              <w:jc w:val="right"/>
              <w:rPr>
                <w:i/>
                <w:iCs/>
                <w:sz w:val="12"/>
                <w:szCs w:val="12"/>
              </w:rPr>
            </w:pPr>
            <w:r w:rsidRPr="003A3CF3">
              <w:rPr>
                <w:i/>
                <w:iCs/>
                <w:sz w:val="12"/>
                <w:szCs w:val="12"/>
              </w:rPr>
              <w:t>8 226 960</w:t>
            </w:r>
          </w:p>
        </w:tc>
        <w:tc>
          <w:tcPr>
            <w:tcW w:w="626" w:type="pct"/>
            <w:tcBorders>
              <w:top w:val="nil"/>
              <w:left w:val="nil"/>
              <w:bottom w:val="nil"/>
              <w:right w:val="nil"/>
            </w:tcBorders>
            <w:shd w:val="clear" w:color="auto" w:fill="auto"/>
            <w:noWrap/>
            <w:vAlign w:val="center"/>
            <w:hideMark/>
          </w:tcPr>
          <w:p w14:paraId="21987726" w14:textId="77777777" w:rsidR="003A3CF3" w:rsidRPr="003A3CF3" w:rsidRDefault="003A3CF3" w:rsidP="003A3CF3">
            <w:pPr>
              <w:spacing w:line="240" w:lineRule="auto"/>
              <w:jc w:val="right"/>
              <w:rPr>
                <w:i/>
                <w:iCs/>
                <w:sz w:val="12"/>
                <w:szCs w:val="12"/>
              </w:rPr>
            </w:pPr>
          </w:p>
        </w:tc>
      </w:tr>
      <w:tr w:rsidR="003A3CF3" w:rsidRPr="003A3CF3" w14:paraId="01FC2DB6" w14:textId="77777777" w:rsidTr="003A3CF3">
        <w:trPr>
          <w:trHeight w:val="85"/>
        </w:trPr>
        <w:tc>
          <w:tcPr>
            <w:tcW w:w="3058" w:type="pct"/>
            <w:tcBorders>
              <w:top w:val="nil"/>
              <w:left w:val="nil"/>
              <w:bottom w:val="nil"/>
              <w:right w:val="nil"/>
            </w:tcBorders>
            <w:shd w:val="clear" w:color="auto" w:fill="auto"/>
            <w:vAlign w:val="center"/>
            <w:hideMark/>
          </w:tcPr>
          <w:p w14:paraId="653ADCF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E3CD47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EAFAB0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441F90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080218B" w14:textId="77777777" w:rsidTr="003A3CF3">
        <w:trPr>
          <w:trHeight w:val="85"/>
        </w:trPr>
        <w:tc>
          <w:tcPr>
            <w:tcW w:w="3058" w:type="pct"/>
            <w:tcBorders>
              <w:top w:val="nil"/>
              <w:left w:val="nil"/>
              <w:bottom w:val="nil"/>
              <w:right w:val="nil"/>
            </w:tcBorders>
            <w:shd w:val="clear" w:color="auto" w:fill="auto"/>
            <w:vAlign w:val="center"/>
            <w:hideMark/>
          </w:tcPr>
          <w:p w14:paraId="42724542" w14:textId="77777777" w:rsidR="003A3CF3" w:rsidRPr="003A3CF3" w:rsidRDefault="003A3CF3" w:rsidP="003A3CF3">
            <w:pPr>
              <w:spacing w:line="240" w:lineRule="auto"/>
              <w:rPr>
                <w:sz w:val="12"/>
                <w:szCs w:val="12"/>
              </w:rPr>
            </w:pPr>
            <w:r w:rsidRPr="003A3CF3">
              <w:rPr>
                <w:sz w:val="12"/>
                <w:szCs w:val="12"/>
              </w:rPr>
              <w:t>zadania zlecone</w:t>
            </w:r>
          </w:p>
        </w:tc>
        <w:tc>
          <w:tcPr>
            <w:tcW w:w="511" w:type="pct"/>
            <w:tcBorders>
              <w:top w:val="nil"/>
              <w:left w:val="nil"/>
              <w:bottom w:val="nil"/>
              <w:right w:val="nil"/>
            </w:tcBorders>
            <w:shd w:val="clear" w:color="auto" w:fill="auto"/>
            <w:vAlign w:val="center"/>
            <w:hideMark/>
          </w:tcPr>
          <w:p w14:paraId="34D7B9EA"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30414AF" w14:textId="77777777" w:rsidR="003A3CF3" w:rsidRPr="003A3CF3" w:rsidRDefault="003A3CF3" w:rsidP="003A3CF3">
            <w:pPr>
              <w:spacing w:line="240" w:lineRule="auto"/>
              <w:jc w:val="right"/>
              <w:rPr>
                <w:sz w:val="12"/>
                <w:szCs w:val="12"/>
              </w:rPr>
            </w:pPr>
            <w:r w:rsidRPr="003A3CF3">
              <w:rPr>
                <w:sz w:val="12"/>
                <w:szCs w:val="12"/>
              </w:rPr>
              <w:t>535 212</w:t>
            </w:r>
          </w:p>
        </w:tc>
        <w:tc>
          <w:tcPr>
            <w:tcW w:w="626" w:type="pct"/>
            <w:tcBorders>
              <w:top w:val="nil"/>
              <w:left w:val="nil"/>
              <w:bottom w:val="nil"/>
              <w:right w:val="nil"/>
            </w:tcBorders>
            <w:shd w:val="clear" w:color="auto" w:fill="auto"/>
            <w:noWrap/>
            <w:vAlign w:val="center"/>
            <w:hideMark/>
          </w:tcPr>
          <w:p w14:paraId="5E9A4CC6" w14:textId="77777777" w:rsidR="003A3CF3" w:rsidRPr="003A3CF3" w:rsidRDefault="003A3CF3" w:rsidP="003A3CF3">
            <w:pPr>
              <w:spacing w:line="240" w:lineRule="auto"/>
              <w:jc w:val="right"/>
              <w:rPr>
                <w:sz w:val="12"/>
                <w:szCs w:val="12"/>
              </w:rPr>
            </w:pPr>
          </w:p>
        </w:tc>
      </w:tr>
      <w:tr w:rsidR="003A3CF3" w:rsidRPr="003A3CF3" w14:paraId="6C7DFB88" w14:textId="77777777" w:rsidTr="003A3CF3">
        <w:trPr>
          <w:trHeight w:val="85"/>
        </w:trPr>
        <w:tc>
          <w:tcPr>
            <w:tcW w:w="3058" w:type="pct"/>
            <w:tcBorders>
              <w:top w:val="nil"/>
              <w:left w:val="nil"/>
              <w:bottom w:val="nil"/>
              <w:right w:val="nil"/>
            </w:tcBorders>
            <w:shd w:val="clear" w:color="auto" w:fill="auto"/>
            <w:vAlign w:val="center"/>
            <w:hideMark/>
          </w:tcPr>
          <w:p w14:paraId="2E93B4A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38543E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A89DBD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5C39D7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9FE28F9" w14:textId="77777777" w:rsidTr="003A3CF3">
        <w:trPr>
          <w:trHeight w:val="85"/>
        </w:trPr>
        <w:tc>
          <w:tcPr>
            <w:tcW w:w="3058" w:type="pct"/>
            <w:tcBorders>
              <w:top w:val="nil"/>
              <w:left w:val="nil"/>
              <w:bottom w:val="nil"/>
              <w:right w:val="nil"/>
            </w:tcBorders>
            <w:shd w:val="clear" w:color="auto" w:fill="auto"/>
            <w:vAlign w:val="center"/>
            <w:hideMark/>
          </w:tcPr>
          <w:p w14:paraId="38278DE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85502</w:t>
            </w:r>
          </w:p>
        </w:tc>
        <w:tc>
          <w:tcPr>
            <w:tcW w:w="511" w:type="pct"/>
            <w:tcBorders>
              <w:top w:val="nil"/>
              <w:left w:val="nil"/>
              <w:bottom w:val="nil"/>
              <w:right w:val="nil"/>
            </w:tcBorders>
            <w:shd w:val="clear" w:color="auto" w:fill="auto"/>
            <w:vAlign w:val="center"/>
            <w:hideMark/>
          </w:tcPr>
          <w:p w14:paraId="607C0713"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1283F2B" w14:textId="77777777" w:rsidR="003A3CF3" w:rsidRPr="003A3CF3" w:rsidRDefault="003A3CF3" w:rsidP="003A3CF3">
            <w:pPr>
              <w:spacing w:line="240" w:lineRule="auto"/>
              <w:jc w:val="right"/>
              <w:rPr>
                <w:i/>
                <w:iCs/>
                <w:sz w:val="12"/>
                <w:szCs w:val="12"/>
              </w:rPr>
            </w:pPr>
            <w:r w:rsidRPr="003A3CF3">
              <w:rPr>
                <w:i/>
                <w:iCs/>
                <w:sz w:val="12"/>
                <w:szCs w:val="12"/>
              </w:rPr>
              <w:t>535 212</w:t>
            </w:r>
          </w:p>
        </w:tc>
        <w:tc>
          <w:tcPr>
            <w:tcW w:w="626" w:type="pct"/>
            <w:tcBorders>
              <w:top w:val="nil"/>
              <w:left w:val="nil"/>
              <w:bottom w:val="nil"/>
              <w:right w:val="nil"/>
            </w:tcBorders>
            <w:shd w:val="clear" w:color="auto" w:fill="auto"/>
            <w:noWrap/>
            <w:vAlign w:val="center"/>
            <w:hideMark/>
          </w:tcPr>
          <w:p w14:paraId="500C113D" w14:textId="77777777" w:rsidR="003A3CF3" w:rsidRPr="003A3CF3" w:rsidRDefault="003A3CF3" w:rsidP="003A3CF3">
            <w:pPr>
              <w:spacing w:line="240" w:lineRule="auto"/>
              <w:jc w:val="right"/>
              <w:rPr>
                <w:i/>
                <w:iCs/>
                <w:sz w:val="12"/>
                <w:szCs w:val="12"/>
              </w:rPr>
            </w:pPr>
          </w:p>
        </w:tc>
      </w:tr>
      <w:tr w:rsidR="003A3CF3" w:rsidRPr="003A3CF3" w14:paraId="0FC105BD" w14:textId="77777777" w:rsidTr="003A3CF3">
        <w:trPr>
          <w:trHeight w:val="85"/>
        </w:trPr>
        <w:tc>
          <w:tcPr>
            <w:tcW w:w="3058" w:type="pct"/>
            <w:tcBorders>
              <w:top w:val="nil"/>
              <w:left w:val="nil"/>
              <w:bottom w:val="nil"/>
              <w:right w:val="nil"/>
            </w:tcBorders>
            <w:shd w:val="clear" w:color="auto" w:fill="auto"/>
            <w:vAlign w:val="center"/>
            <w:hideMark/>
          </w:tcPr>
          <w:p w14:paraId="2676D42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37B624E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1B27CF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7721CA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3334467" w14:textId="77777777" w:rsidTr="003A3CF3">
        <w:trPr>
          <w:trHeight w:val="85"/>
        </w:trPr>
        <w:tc>
          <w:tcPr>
            <w:tcW w:w="3058" w:type="pct"/>
            <w:tcBorders>
              <w:top w:val="nil"/>
              <w:left w:val="nil"/>
              <w:bottom w:val="nil"/>
              <w:right w:val="nil"/>
            </w:tcBorders>
            <w:shd w:val="clear" w:color="auto" w:fill="auto"/>
            <w:vAlign w:val="center"/>
            <w:hideMark/>
          </w:tcPr>
          <w:p w14:paraId="7B05CE71"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vAlign w:val="center"/>
            <w:hideMark/>
          </w:tcPr>
          <w:p w14:paraId="28CDBA6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774532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4A82F8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13A5DDC" w14:textId="77777777" w:rsidTr="003A3CF3">
        <w:trPr>
          <w:trHeight w:val="85"/>
        </w:trPr>
        <w:tc>
          <w:tcPr>
            <w:tcW w:w="3058" w:type="pct"/>
            <w:tcBorders>
              <w:top w:val="nil"/>
              <w:left w:val="nil"/>
              <w:bottom w:val="nil"/>
              <w:right w:val="nil"/>
            </w:tcBorders>
            <w:shd w:val="clear" w:color="auto" w:fill="auto"/>
            <w:vAlign w:val="center"/>
            <w:hideMark/>
          </w:tcPr>
          <w:p w14:paraId="60D3E368" w14:textId="77777777" w:rsidR="003A3CF3" w:rsidRPr="003A3CF3" w:rsidRDefault="003A3CF3" w:rsidP="003A3CF3">
            <w:pPr>
              <w:spacing w:line="240" w:lineRule="auto"/>
              <w:jc w:val="both"/>
              <w:rPr>
                <w:sz w:val="12"/>
                <w:szCs w:val="12"/>
              </w:rPr>
            </w:pPr>
            <w:r w:rsidRPr="003A3CF3">
              <w:rPr>
                <w:sz w:val="12"/>
                <w:szCs w:val="12"/>
              </w:rPr>
              <w:t>obsługa wypłaty świadczeń rodzinnych, pomocy osobom uprawnionym do alimentów oraz świadczeń wypłacanych w związku z realizacją ustawy o wspieraniu kobiet w ciąży i rodzin "Za życiem"</w:t>
            </w:r>
          </w:p>
        </w:tc>
        <w:tc>
          <w:tcPr>
            <w:tcW w:w="511" w:type="pct"/>
            <w:tcBorders>
              <w:top w:val="nil"/>
              <w:left w:val="nil"/>
              <w:bottom w:val="nil"/>
              <w:right w:val="nil"/>
            </w:tcBorders>
            <w:shd w:val="clear" w:color="auto" w:fill="auto"/>
            <w:vAlign w:val="center"/>
            <w:hideMark/>
          </w:tcPr>
          <w:p w14:paraId="3BC7EB45" w14:textId="77777777" w:rsidR="003A3CF3" w:rsidRPr="003A3CF3" w:rsidRDefault="003A3CF3" w:rsidP="003A3CF3">
            <w:pPr>
              <w:spacing w:line="240" w:lineRule="auto"/>
              <w:jc w:val="both"/>
              <w:rPr>
                <w:sz w:val="12"/>
                <w:szCs w:val="12"/>
              </w:rPr>
            </w:pPr>
          </w:p>
        </w:tc>
        <w:tc>
          <w:tcPr>
            <w:tcW w:w="804" w:type="pct"/>
            <w:tcBorders>
              <w:top w:val="nil"/>
              <w:left w:val="nil"/>
              <w:bottom w:val="nil"/>
              <w:right w:val="nil"/>
            </w:tcBorders>
            <w:shd w:val="clear" w:color="auto" w:fill="auto"/>
            <w:noWrap/>
            <w:vAlign w:val="center"/>
            <w:hideMark/>
          </w:tcPr>
          <w:p w14:paraId="7F99826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2D203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901CCDB" w14:textId="77777777" w:rsidTr="003A3CF3">
        <w:trPr>
          <w:trHeight w:val="85"/>
        </w:trPr>
        <w:tc>
          <w:tcPr>
            <w:tcW w:w="3058" w:type="pct"/>
            <w:tcBorders>
              <w:top w:val="nil"/>
              <w:left w:val="nil"/>
              <w:bottom w:val="nil"/>
              <w:right w:val="nil"/>
            </w:tcBorders>
            <w:shd w:val="clear" w:color="auto" w:fill="auto"/>
            <w:vAlign w:val="center"/>
            <w:hideMark/>
          </w:tcPr>
          <w:p w14:paraId="772FA65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7A0E887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96241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CF408C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41AE8A8" w14:textId="77777777" w:rsidTr="003A3CF3">
        <w:trPr>
          <w:trHeight w:val="85"/>
        </w:trPr>
        <w:tc>
          <w:tcPr>
            <w:tcW w:w="3058" w:type="pct"/>
            <w:tcBorders>
              <w:top w:val="nil"/>
              <w:left w:val="nil"/>
              <w:bottom w:val="nil"/>
              <w:right w:val="nil"/>
            </w:tcBorders>
            <w:shd w:val="clear" w:color="auto" w:fill="auto"/>
            <w:vAlign w:val="center"/>
            <w:hideMark/>
          </w:tcPr>
          <w:p w14:paraId="251CAC20" w14:textId="77777777" w:rsidR="003A3CF3" w:rsidRPr="003A3CF3" w:rsidRDefault="003A3CF3" w:rsidP="003A3CF3">
            <w:pPr>
              <w:spacing w:line="240" w:lineRule="auto"/>
              <w:rPr>
                <w:sz w:val="12"/>
                <w:szCs w:val="12"/>
              </w:rPr>
            </w:pPr>
            <w:r w:rsidRPr="003A3CF3">
              <w:rPr>
                <w:sz w:val="12"/>
                <w:szCs w:val="12"/>
              </w:rPr>
              <w:t>wynagrodzenia i pochodne</w:t>
            </w:r>
          </w:p>
        </w:tc>
        <w:tc>
          <w:tcPr>
            <w:tcW w:w="511" w:type="pct"/>
            <w:tcBorders>
              <w:top w:val="nil"/>
              <w:left w:val="nil"/>
              <w:bottom w:val="nil"/>
              <w:right w:val="nil"/>
            </w:tcBorders>
            <w:shd w:val="clear" w:color="auto" w:fill="auto"/>
            <w:vAlign w:val="center"/>
            <w:hideMark/>
          </w:tcPr>
          <w:p w14:paraId="580414C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F9ED9C2" w14:textId="77777777" w:rsidR="003A3CF3" w:rsidRPr="003A3CF3" w:rsidRDefault="003A3CF3" w:rsidP="003A3CF3">
            <w:pPr>
              <w:spacing w:line="240" w:lineRule="auto"/>
              <w:jc w:val="right"/>
              <w:rPr>
                <w:sz w:val="12"/>
                <w:szCs w:val="12"/>
              </w:rPr>
            </w:pPr>
            <w:r w:rsidRPr="003A3CF3">
              <w:rPr>
                <w:sz w:val="12"/>
                <w:szCs w:val="12"/>
              </w:rPr>
              <w:t>535 212</w:t>
            </w:r>
          </w:p>
        </w:tc>
        <w:tc>
          <w:tcPr>
            <w:tcW w:w="626" w:type="pct"/>
            <w:tcBorders>
              <w:top w:val="nil"/>
              <w:left w:val="nil"/>
              <w:bottom w:val="nil"/>
              <w:right w:val="nil"/>
            </w:tcBorders>
            <w:shd w:val="clear" w:color="auto" w:fill="auto"/>
            <w:noWrap/>
            <w:vAlign w:val="center"/>
            <w:hideMark/>
          </w:tcPr>
          <w:p w14:paraId="7C14C6C8" w14:textId="77777777" w:rsidR="003A3CF3" w:rsidRPr="003A3CF3" w:rsidRDefault="003A3CF3" w:rsidP="003A3CF3">
            <w:pPr>
              <w:spacing w:line="240" w:lineRule="auto"/>
              <w:jc w:val="right"/>
              <w:rPr>
                <w:sz w:val="12"/>
                <w:szCs w:val="12"/>
              </w:rPr>
            </w:pPr>
          </w:p>
        </w:tc>
      </w:tr>
      <w:tr w:rsidR="003A3CF3" w:rsidRPr="003A3CF3" w14:paraId="418C5BCD" w14:textId="77777777" w:rsidTr="003A3CF3">
        <w:trPr>
          <w:trHeight w:val="85"/>
        </w:trPr>
        <w:tc>
          <w:tcPr>
            <w:tcW w:w="3058" w:type="pct"/>
            <w:tcBorders>
              <w:top w:val="nil"/>
              <w:left w:val="nil"/>
              <w:bottom w:val="nil"/>
              <w:right w:val="nil"/>
            </w:tcBorders>
            <w:shd w:val="clear" w:color="auto" w:fill="auto"/>
            <w:vAlign w:val="center"/>
            <w:hideMark/>
          </w:tcPr>
          <w:p w14:paraId="575C5490" w14:textId="77777777" w:rsidR="003A3CF3" w:rsidRPr="003A3CF3" w:rsidRDefault="003A3CF3" w:rsidP="003A3CF3">
            <w:pPr>
              <w:spacing w:line="240" w:lineRule="auto"/>
              <w:rPr>
                <w:i/>
                <w:iCs/>
                <w:sz w:val="12"/>
                <w:szCs w:val="12"/>
              </w:rPr>
            </w:pPr>
            <w:r w:rsidRPr="003A3CF3">
              <w:rPr>
                <w:i/>
                <w:iCs/>
                <w:sz w:val="12"/>
                <w:szCs w:val="12"/>
              </w:rPr>
              <w:t>- wynagrodzenia osobowe pracowników</w:t>
            </w:r>
          </w:p>
        </w:tc>
        <w:tc>
          <w:tcPr>
            <w:tcW w:w="511" w:type="pct"/>
            <w:tcBorders>
              <w:top w:val="nil"/>
              <w:left w:val="nil"/>
              <w:bottom w:val="nil"/>
              <w:right w:val="nil"/>
            </w:tcBorders>
            <w:shd w:val="clear" w:color="auto" w:fill="auto"/>
            <w:vAlign w:val="center"/>
            <w:hideMark/>
          </w:tcPr>
          <w:p w14:paraId="0C2508DC"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3D18CA8" w14:textId="77777777" w:rsidR="003A3CF3" w:rsidRPr="003A3CF3" w:rsidRDefault="003A3CF3" w:rsidP="003A3CF3">
            <w:pPr>
              <w:spacing w:line="240" w:lineRule="auto"/>
              <w:jc w:val="right"/>
              <w:rPr>
                <w:i/>
                <w:iCs/>
                <w:sz w:val="12"/>
                <w:szCs w:val="12"/>
              </w:rPr>
            </w:pPr>
            <w:r w:rsidRPr="003A3CF3">
              <w:rPr>
                <w:i/>
                <w:iCs/>
                <w:sz w:val="12"/>
                <w:szCs w:val="12"/>
              </w:rPr>
              <w:t>447 351</w:t>
            </w:r>
          </w:p>
        </w:tc>
        <w:tc>
          <w:tcPr>
            <w:tcW w:w="626" w:type="pct"/>
            <w:tcBorders>
              <w:top w:val="nil"/>
              <w:left w:val="nil"/>
              <w:bottom w:val="nil"/>
              <w:right w:val="nil"/>
            </w:tcBorders>
            <w:shd w:val="clear" w:color="auto" w:fill="auto"/>
            <w:noWrap/>
            <w:vAlign w:val="center"/>
            <w:hideMark/>
          </w:tcPr>
          <w:p w14:paraId="190DCD5E" w14:textId="77777777" w:rsidR="003A3CF3" w:rsidRPr="003A3CF3" w:rsidRDefault="003A3CF3" w:rsidP="003A3CF3">
            <w:pPr>
              <w:spacing w:line="240" w:lineRule="auto"/>
              <w:jc w:val="right"/>
              <w:rPr>
                <w:i/>
                <w:iCs/>
                <w:sz w:val="12"/>
                <w:szCs w:val="12"/>
              </w:rPr>
            </w:pPr>
          </w:p>
        </w:tc>
      </w:tr>
      <w:tr w:rsidR="003A3CF3" w:rsidRPr="003A3CF3" w14:paraId="7C1AF3C4" w14:textId="77777777" w:rsidTr="003A3CF3">
        <w:trPr>
          <w:trHeight w:val="85"/>
        </w:trPr>
        <w:tc>
          <w:tcPr>
            <w:tcW w:w="3058" w:type="pct"/>
            <w:tcBorders>
              <w:top w:val="nil"/>
              <w:left w:val="nil"/>
              <w:bottom w:val="nil"/>
              <w:right w:val="nil"/>
            </w:tcBorders>
            <w:shd w:val="clear" w:color="auto" w:fill="auto"/>
            <w:vAlign w:val="center"/>
            <w:hideMark/>
          </w:tcPr>
          <w:p w14:paraId="40AA9A58" w14:textId="77777777" w:rsidR="003A3CF3" w:rsidRPr="003A3CF3" w:rsidRDefault="003A3CF3" w:rsidP="003A3CF3">
            <w:pPr>
              <w:spacing w:line="240" w:lineRule="auto"/>
              <w:rPr>
                <w:i/>
                <w:iCs/>
                <w:sz w:val="12"/>
                <w:szCs w:val="12"/>
              </w:rPr>
            </w:pPr>
            <w:r w:rsidRPr="003A3CF3">
              <w:rPr>
                <w:i/>
                <w:iCs/>
                <w:sz w:val="12"/>
                <w:szCs w:val="12"/>
              </w:rPr>
              <w:t>- pochodne od wynagrodzeń</w:t>
            </w:r>
          </w:p>
        </w:tc>
        <w:tc>
          <w:tcPr>
            <w:tcW w:w="511" w:type="pct"/>
            <w:tcBorders>
              <w:top w:val="nil"/>
              <w:left w:val="nil"/>
              <w:bottom w:val="nil"/>
              <w:right w:val="nil"/>
            </w:tcBorders>
            <w:shd w:val="clear" w:color="auto" w:fill="auto"/>
            <w:noWrap/>
            <w:vAlign w:val="center"/>
            <w:hideMark/>
          </w:tcPr>
          <w:p w14:paraId="6BEFF7C2"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7000CCDA" w14:textId="77777777" w:rsidR="003A3CF3" w:rsidRPr="003A3CF3" w:rsidRDefault="003A3CF3" w:rsidP="003A3CF3">
            <w:pPr>
              <w:spacing w:line="240" w:lineRule="auto"/>
              <w:jc w:val="right"/>
              <w:rPr>
                <w:i/>
                <w:iCs/>
                <w:sz w:val="12"/>
                <w:szCs w:val="12"/>
              </w:rPr>
            </w:pPr>
            <w:r w:rsidRPr="003A3CF3">
              <w:rPr>
                <w:i/>
                <w:iCs/>
                <w:sz w:val="12"/>
                <w:szCs w:val="12"/>
              </w:rPr>
              <w:t>87 861</w:t>
            </w:r>
          </w:p>
        </w:tc>
        <w:tc>
          <w:tcPr>
            <w:tcW w:w="626" w:type="pct"/>
            <w:tcBorders>
              <w:top w:val="nil"/>
              <w:left w:val="nil"/>
              <w:bottom w:val="nil"/>
              <w:right w:val="nil"/>
            </w:tcBorders>
            <w:shd w:val="clear" w:color="auto" w:fill="auto"/>
            <w:noWrap/>
            <w:vAlign w:val="center"/>
            <w:hideMark/>
          </w:tcPr>
          <w:p w14:paraId="69BFBF4E" w14:textId="77777777" w:rsidR="003A3CF3" w:rsidRPr="003A3CF3" w:rsidRDefault="003A3CF3" w:rsidP="003A3CF3">
            <w:pPr>
              <w:spacing w:line="240" w:lineRule="auto"/>
              <w:jc w:val="right"/>
              <w:rPr>
                <w:i/>
                <w:iCs/>
                <w:sz w:val="12"/>
                <w:szCs w:val="12"/>
              </w:rPr>
            </w:pPr>
          </w:p>
        </w:tc>
      </w:tr>
      <w:tr w:rsidR="003A3CF3" w:rsidRPr="003A3CF3" w14:paraId="13CC33D7" w14:textId="77777777" w:rsidTr="003A3CF3">
        <w:trPr>
          <w:trHeight w:val="85"/>
        </w:trPr>
        <w:tc>
          <w:tcPr>
            <w:tcW w:w="3058" w:type="pct"/>
            <w:tcBorders>
              <w:top w:val="nil"/>
              <w:left w:val="nil"/>
              <w:bottom w:val="nil"/>
              <w:right w:val="nil"/>
            </w:tcBorders>
            <w:shd w:val="clear" w:color="auto" w:fill="auto"/>
            <w:vAlign w:val="center"/>
            <w:hideMark/>
          </w:tcPr>
          <w:p w14:paraId="31069DA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5DA64B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657571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FB3E7B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AE8B8F7" w14:textId="77777777" w:rsidTr="003A3CF3">
        <w:trPr>
          <w:trHeight w:val="85"/>
        </w:trPr>
        <w:tc>
          <w:tcPr>
            <w:tcW w:w="3058" w:type="pct"/>
            <w:tcBorders>
              <w:top w:val="nil"/>
              <w:left w:val="nil"/>
              <w:bottom w:val="nil"/>
              <w:right w:val="nil"/>
            </w:tcBorders>
            <w:shd w:val="clear" w:color="auto" w:fill="auto"/>
            <w:vAlign w:val="center"/>
            <w:hideMark/>
          </w:tcPr>
          <w:p w14:paraId="1BED7DF9"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01067C2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0D5643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5737F5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E4472C9" w14:textId="77777777" w:rsidTr="003A3CF3">
        <w:trPr>
          <w:trHeight w:val="85"/>
        </w:trPr>
        <w:tc>
          <w:tcPr>
            <w:tcW w:w="3058" w:type="pct"/>
            <w:tcBorders>
              <w:top w:val="nil"/>
              <w:left w:val="nil"/>
              <w:bottom w:val="nil"/>
              <w:right w:val="nil"/>
            </w:tcBorders>
            <w:shd w:val="clear" w:color="auto" w:fill="auto"/>
            <w:vAlign w:val="center"/>
            <w:hideMark/>
          </w:tcPr>
          <w:p w14:paraId="4D0CDACF" w14:textId="77777777" w:rsidR="003A3CF3" w:rsidRPr="003A3CF3" w:rsidRDefault="003A3CF3" w:rsidP="003A3CF3">
            <w:pPr>
              <w:spacing w:line="240" w:lineRule="auto"/>
              <w:rPr>
                <w:i/>
                <w:iCs/>
                <w:sz w:val="12"/>
                <w:szCs w:val="12"/>
              </w:rPr>
            </w:pPr>
            <w:r w:rsidRPr="003A3CF3">
              <w:rPr>
                <w:i/>
                <w:iCs/>
                <w:sz w:val="12"/>
                <w:szCs w:val="12"/>
              </w:rPr>
              <w:t xml:space="preserve">1. Ustawa z dnia 21 listopada 2008 r. o pracownikach samorządowych </w:t>
            </w:r>
          </w:p>
        </w:tc>
        <w:tc>
          <w:tcPr>
            <w:tcW w:w="511" w:type="pct"/>
            <w:tcBorders>
              <w:top w:val="nil"/>
              <w:left w:val="nil"/>
              <w:bottom w:val="nil"/>
              <w:right w:val="nil"/>
            </w:tcBorders>
            <w:shd w:val="clear" w:color="auto" w:fill="auto"/>
            <w:vAlign w:val="center"/>
            <w:hideMark/>
          </w:tcPr>
          <w:p w14:paraId="01331371"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F7D7A2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C48C3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CF23351" w14:textId="77777777" w:rsidTr="003A3CF3">
        <w:trPr>
          <w:trHeight w:val="85"/>
        </w:trPr>
        <w:tc>
          <w:tcPr>
            <w:tcW w:w="3058" w:type="pct"/>
            <w:tcBorders>
              <w:top w:val="nil"/>
              <w:left w:val="nil"/>
              <w:bottom w:val="nil"/>
              <w:right w:val="nil"/>
            </w:tcBorders>
            <w:shd w:val="clear" w:color="auto" w:fill="auto"/>
            <w:vAlign w:val="center"/>
            <w:hideMark/>
          </w:tcPr>
          <w:p w14:paraId="12F465D2" w14:textId="77777777" w:rsidR="003A3CF3" w:rsidRPr="003A3CF3" w:rsidRDefault="003A3CF3" w:rsidP="003A3CF3">
            <w:pPr>
              <w:spacing w:line="240" w:lineRule="auto"/>
              <w:rPr>
                <w:i/>
                <w:iCs/>
                <w:sz w:val="12"/>
                <w:szCs w:val="12"/>
              </w:rPr>
            </w:pPr>
            <w:r w:rsidRPr="003A3CF3">
              <w:rPr>
                <w:i/>
                <w:iCs/>
                <w:sz w:val="12"/>
                <w:szCs w:val="12"/>
              </w:rPr>
              <w:t xml:space="preserve">2. Ustawa z dnia 28 listopada 2003 r. o świadczeniach rodzinnych </w:t>
            </w:r>
          </w:p>
        </w:tc>
        <w:tc>
          <w:tcPr>
            <w:tcW w:w="511" w:type="pct"/>
            <w:tcBorders>
              <w:top w:val="nil"/>
              <w:left w:val="nil"/>
              <w:bottom w:val="nil"/>
              <w:right w:val="nil"/>
            </w:tcBorders>
            <w:shd w:val="clear" w:color="auto" w:fill="auto"/>
            <w:vAlign w:val="center"/>
            <w:hideMark/>
          </w:tcPr>
          <w:p w14:paraId="44F2EE7C"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36B3EE4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C969F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08DB26A" w14:textId="77777777" w:rsidTr="003A3CF3">
        <w:trPr>
          <w:trHeight w:val="85"/>
        </w:trPr>
        <w:tc>
          <w:tcPr>
            <w:tcW w:w="3058" w:type="pct"/>
            <w:tcBorders>
              <w:top w:val="nil"/>
              <w:left w:val="nil"/>
              <w:bottom w:val="nil"/>
              <w:right w:val="nil"/>
            </w:tcBorders>
            <w:shd w:val="clear" w:color="auto" w:fill="auto"/>
            <w:vAlign w:val="center"/>
            <w:hideMark/>
          </w:tcPr>
          <w:p w14:paraId="52A7926D" w14:textId="77777777" w:rsidR="003A3CF3" w:rsidRPr="003A3CF3" w:rsidRDefault="003A3CF3" w:rsidP="003A3CF3">
            <w:pPr>
              <w:spacing w:line="240" w:lineRule="auto"/>
              <w:rPr>
                <w:i/>
                <w:iCs/>
                <w:sz w:val="12"/>
                <w:szCs w:val="12"/>
              </w:rPr>
            </w:pPr>
            <w:r w:rsidRPr="003A3CF3">
              <w:rPr>
                <w:i/>
                <w:iCs/>
                <w:sz w:val="12"/>
                <w:szCs w:val="12"/>
              </w:rPr>
              <w:t>3. Ustawa z dnia 7 września 2007 r. o pomocy osobom uprawnionym do alimentów</w:t>
            </w:r>
          </w:p>
        </w:tc>
        <w:tc>
          <w:tcPr>
            <w:tcW w:w="511" w:type="pct"/>
            <w:tcBorders>
              <w:top w:val="nil"/>
              <w:left w:val="nil"/>
              <w:bottom w:val="nil"/>
              <w:right w:val="nil"/>
            </w:tcBorders>
            <w:shd w:val="clear" w:color="auto" w:fill="auto"/>
            <w:vAlign w:val="center"/>
            <w:hideMark/>
          </w:tcPr>
          <w:p w14:paraId="01A93DF0"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54B9C79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2B274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EAF63FD" w14:textId="77777777" w:rsidTr="003A3CF3">
        <w:trPr>
          <w:trHeight w:val="85"/>
        </w:trPr>
        <w:tc>
          <w:tcPr>
            <w:tcW w:w="3058" w:type="pct"/>
            <w:tcBorders>
              <w:top w:val="nil"/>
              <w:left w:val="nil"/>
              <w:bottom w:val="nil"/>
              <w:right w:val="nil"/>
            </w:tcBorders>
            <w:shd w:val="clear" w:color="auto" w:fill="auto"/>
            <w:vAlign w:val="center"/>
            <w:hideMark/>
          </w:tcPr>
          <w:p w14:paraId="07028991" w14:textId="77777777" w:rsidR="003A3CF3" w:rsidRPr="003A3CF3" w:rsidRDefault="003A3CF3" w:rsidP="003A3CF3">
            <w:pPr>
              <w:spacing w:line="240" w:lineRule="auto"/>
              <w:rPr>
                <w:i/>
                <w:iCs/>
                <w:sz w:val="12"/>
                <w:szCs w:val="12"/>
              </w:rPr>
            </w:pPr>
            <w:r w:rsidRPr="003A3CF3">
              <w:rPr>
                <w:i/>
                <w:iCs/>
                <w:sz w:val="12"/>
                <w:szCs w:val="12"/>
              </w:rPr>
              <w:t xml:space="preserve">4. Ustawa z dnia 26 czerwca 1974 r. Kodeks pracy </w:t>
            </w:r>
          </w:p>
        </w:tc>
        <w:tc>
          <w:tcPr>
            <w:tcW w:w="511" w:type="pct"/>
            <w:tcBorders>
              <w:top w:val="nil"/>
              <w:left w:val="nil"/>
              <w:bottom w:val="nil"/>
              <w:right w:val="nil"/>
            </w:tcBorders>
            <w:shd w:val="clear" w:color="auto" w:fill="auto"/>
            <w:vAlign w:val="center"/>
            <w:hideMark/>
          </w:tcPr>
          <w:p w14:paraId="0764394D"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2AF6E63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CEB6C8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E88735F" w14:textId="77777777" w:rsidTr="003A3CF3">
        <w:trPr>
          <w:trHeight w:val="85"/>
        </w:trPr>
        <w:tc>
          <w:tcPr>
            <w:tcW w:w="3058" w:type="pct"/>
            <w:tcBorders>
              <w:top w:val="nil"/>
              <w:left w:val="nil"/>
              <w:bottom w:val="nil"/>
              <w:right w:val="nil"/>
            </w:tcBorders>
            <w:shd w:val="clear" w:color="auto" w:fill="auto"/>
            <w:vAlign w:val="center"/>
            <w:hideMark/>
          </w:tcPr>
          <w:p w14:paraId="399BBECC" w14:textId="77777777" w:rsidR="003A3CF3" w:rsidRPr="003A3CF3" w:rsidRDefault="003A3CF3" w:rsidP="003A3CF3">
            <w:pPr>
              <w:spacing w:line="240" w:lineRule="auto"/>
              <w:rPr>
                <w:i/>
                <w:iCs/>
                <w:sz w:val="12"/>
                <w:szCs w:val="12"/>
              </w:rPr>
            </w:pPr>
            <w:r w:rsidRPr="003A3CF3">
              <w:rPr>
                <w:i/>
                <w:iCs/>
                <w:sz w:val="12"/>
                <w:szCs w:val="12"/>
              </w:rPr>
              <w:t xml:space="preserve">5. Ustawa z dnia 12 marca 2004 r. o pomocy społecznej </w:t>
            </w:r>
          </w:p>
        </w:tc>
        <w:tc>
          <w:tcPr>
            <w:tcW w:w="511" w:type="pct"/>
            <w:tcBorders>
              <w:top w:val="nil"/>
              <w:left w:val="nil"/>
              <w:bottom w:val="nil"/>
              <w:right w:val="nil"/>
            </w:tcBorders>
            <w:shd w:val="clear" w:color="auto" w:fill="auto"/>
            <w:vAlign w:val="center"/>
            <w:hideMark/>
          </w:tcPr>
          <w:p w14:paraId="26F36271"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21443B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E76CC4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CA7A619" w14:textId="77777777" w:rsidTr="003A3CF3">
        <w:trPr>
          <w:trHeight w:val="85"/>
        </w:trPr>
        <w:tc>
          <w:tcPr>
            <w:tcW w:w="3058" w:type="pct"/>
            <w:tcBorders>
              <w:top w:val="nil"/>
              <w:left w:val="nil"/>
              <w:bottom w:val="nil"/>
              <w:right w:val="nil"/>
            </w:tcBorders>
            <w:shd w:val="clear" w:color="auto" w:fill="auto"/>
            <w:vAlign w:val="center"/>
            <w:hideMark/>
          </w:tcPr>
          <w:p w14:paraId="03BEF5B5" w14:textId="77777777" w:rsidR="003A3CF3" w:rsidRPr="003A3CF3" w:rsidRDefault="003A3CF3" w:rsidP="003A3CF3">
            <w:pPr>
              <w:spacing w:line="240" w:lineRule="auto"/>
              <w:rPr>
                <w:i/>
                <w:iCs/>
                <w:sz w:val="12"/>
                <w:szCs w:val="12"/>
              </w:rPr>
            </w:pPr>
            <w:r w:rsidRPr="003A3CF3">
              <w:rPr>
                <w:i/>
                <w:iCs/>
                <w:sz w:val="12"/>
                <w:szCs w:val="12"/>
              </w:rPr>
              <w:t xml:space="preserve">6. Ustawa z dnia 4 listopada 2016 r. o wsparciu kobiet w ciąży i rodzin "Za życiem" </w:t>
            </w:r>
          </w:p>
        </w:tc>
        <w:tc>
          <w:tcPr>
            <w:tcW w:w="511" w:type="pct"/>
            <w:tcBorders>
              <w:top w:val="nil"/>
              <w:left w:val="nil"/>
              <w:bottom w:val="nil"/>
              <w:right w:val="nil"/>
            </w:tcBorders>
            <w:shd w:val="clear" w:color="auto" w:fill="auto"/>
            <w:vAlign w:val="center"/>
            <w:hideMark/>
          </w:tcPr>
          <w:p w14:paraId="4FE4CD56"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7A6390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E5B04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C267021" w14:textId="77777777" w:rsidTr="003A3CF3">
        <w:trPr>
          <w:trHeight w:val="85"/>
        </w:trPr>
        <w:tc>
          <w:tcPr>
            <w:tcW w:w="3058" w:type="pct"/>
            <w:tcBorders>
              <w:top w:val="nil"/>
              <w:left w:val="nil"/>
              <w:bottom w:val="nil"/>
              <w:right w:val="nil"/>
            </w:tcBorders>
            <w:shd w:val="clear" w:color="auto" w:fill="auto"/>
            <w:vAlign w:val="center"/>
            <w:hideMark/>
          </w:tcPr>
          <w:p w14:paraId="369BE9E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1669B83C" w14:textId="77777777" w:rsidR="003A3CF3" w:rsidRPr="003A3CF3" w:rsidRDefault="003A3CF3" w:rsidP="003A3CF3">
            <w:pPr>
              <w:spacing w:line="240" w:lineRule="auto"/>
              <w:jc w:val="both"/>
              <w:rPr>
                <w:rFonts w:ascii="Times New Roman" w:hAnsi="Times New Roman" w:cs="Times New Roman"/>
                <w:sz w:val="12"/>
                <w:szCs w:val="12"/>
              </w:rPr>
            </w:pPr>
          </w:p>
        </w:tc>
        <w:tc>
          <w:tcPr>
            <w:tcW w:w="804" w:type="pct"/>
            <w:tcBorders>
              <w:top w:val="nil"/>
              <w:left w:val="nil"/>
              <w:bottom w:val="nil"/>
              <w:right w:val="nil"/>
            </w:tcBorders>
            <w:shd w:val="clear" w:color="auto" w:fill="auto"/>
            <w:vAlign w:val="center"/>
            <w:hideMark/>
          </w:tcPr>
          <w:p w14:paraId="70CDA3C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11A65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3748926" w14:textId="77777777" w:rsidTr="003A3CF3">
        <w:trPr>
          <w:trHeight w:val="85"/>
        </w:trPr>
        <w:tc>
          <w:tcPr>
            <w:tcW w:w="3058" w:type="pct"/>
            <w:tcBorders>
              <w:top w:val="nil"/>
              <w:left w:val="nil"/>
              <w:bottom w:val="nil"/>
              <w:right w:val="nil"/>
            </w:tcBorders>
            <w:shd w:val="clear" w:color="auto" w:fill="auto"/>
            <w:vAlign w:val="center"/>
            <w:hideMark/>
          </w:tcPr>
          <w:p w14:paraId="19A881C0" w14:textId="77777777" w:rsidR="003A3CF3" w:rsidRPr="003A3CF3" w:rsidRDefault="003A3CF3" w:rsidP="003A3CF3">
            <w:pPr>
              <w:spacing w:line="240" w:lineRule="auto"/>
              <w:rPr>
                <w:b/>
                <w:bCs/>
                <w:sz w:val="12"/>
                <w:szCs w:val="12"/>
              </w:rPr>
            </w:pPr>
            <w:r w:rsidRPr="003A3CF3">
              <w:rPr>
                <w:b/>
                <w:bCs/>
                <w:sz w:val="12"/>
                <w:szCs w:val="12"/>
              </w:rPr>
              <w:t xml:space="preserve">Wydatki na rzecz pracownika </w:t>
            </w:r>
          </w:p>
        </w:tc>
        <w:tc>
          <w:tcPr>
            <w:tcW w:w="511" w:type="pct"/>
            <w:tcBorders>
              <w:top w:val="nil"/>
              <w:left w:val="nil"/>
              <w:bottom w:val="nil"/>
              <w:right w:val="nil"/>
            </w:tcBorders>
            <w:shd w:val="clear" w:color="auto" w:fill="auto"/>
            <w:vAlign w:val="center"/>
            <w:hideMark/>
          </w:tcPr>
          <w:p w14:paraId="70865B9E"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6D75B76E" w14:textId="77777777" w:rsidR="003A3CF3" w:rsidRPr="003A3CF3" w:rsidRDefault="003A3CF3" w:rsidP="003A3CF3">
            <w:pPr>
              <w:spacing w:line="240" w:lineRule="auto"/>
              <w:jc w:val="right"/>
              <w:rPr>
                <w:b/>
                <w:bCs/>
                <w:sz w:val="12"/>
                <w:szCs w:val="12"/>
              </w:rPr>
            </w:pPr>
            <w:r w:rsidRPr="003A3CF3">
              <w:rPr>
                <w:b/>
                <w:bCs/>
                <w:sz w:val="12"/>
                <w:szCs w:val="12"/>
              </w:rPr>
              <w:t>445 000</w:t>
            </w:r>
          </w:p>
        </w:tc>
        <w:tc>
          <w:tcPr>
            <w:tcW w:w="626" w:type="pct"/>
            <w:tcBorders>
              <w:top w:val="nil"/>
              <w:left w:val="nil"/>
              <w:bottom w:val="nil"/>
              <w:right w:val="nil"/>
            </w:tcBorders>
            <w:shd w:val="clear" w:color="auto" w:fill="auto"/>
            <w:noWrap/>
            <w:vAlign w:val="center"/>
            <w:hideMark/>
          </w:tcPr>
          <w:p w14:paraId="580ADAB0" w14:textId="77777777" w:rsidR="003A3CF3" w:rsidRPr="003A3CF3" w:rsidRDefault="003A3CF3" w:rsidP="003A3CF3">
            <w:pPr>
              <w:spacing w:line="240" w:lineRule="auto"/>
              <w:jc w:val="right"/>
              <w:rPr>
                <w:b/>
                <w:bCs/>
                <w:sz w:val="12"/>
                <w:szCs w:val="12"/>
              </w:rPr>
            </w:pPr>
          </w:p>
        </w:tc>
      </w:tr>
      <w:tr w:rsidR="003A3CF3" w:rsidRPr="003A3CF3" w14:paraId="24225390" w14:textId="77777777" w:rsidTr="003A3CF3">
        <w:trPr>
          <w:trHeight w:val="85"/>
        </w:trPr>
        <w:tc>
          <w:tcPr>
            <w:tcW w:w="3058" w:type="pct"/>
            <w:tcBorders>
              <w:top w:val="nil"/>
              <w:left w:val="nil"/>
              <w:bottom w:val="nil"/>
              <w:right w:val="nil"/>
            </w:tcBorders>
            <w:shd w:val="clear" w:color="auto" w:fill="auto"/>
            <w:vAlign w:val="center"/>
            <w:hideMark/>
          </w:tcPr>
          <w:p w14:paraId="18BE504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81A3C4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1869DF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46725D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C79D11" w14:textId="77777777" w:rsidTr="003A3CF3">
        <w:trPr>
          <w:trHeight w:val="85"/>
        </w:trPr>
        <w:tc>
          <w:tcPr>
            <w:tcW w:w="3058" w:type="pct"/>
            <w:tcBorders>
              <w:top w:val="nil"/>
              <w:left w:val="nil"/>
              <w:bottom w:val="nil"/>
              <w:right w:val="nil"/>
            </w:tcBorders>
            <w:shd w:val="clear" w:color="auto" w:fill="auto"/>
            <w:vAlign w:val="center"/>
            <w:hideMark/>
          </w:tcPr>
          <w:p w14:paraId="53EC86BA"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 xml:space="preserve">realizacja zobowiązań pozawynagrodzeniowych wobec pracownika </w:t>
            </w:r>
          </w:p>
        </w:tc>
        <w:tc>
          <w:tcPr>
            <w:tcW w:w="511" w:type="pct"/>
            <w:tcBorders>
              <w:top w:val="nil"/>
              <w:left w:val="nil"/>
              <w:bottom w:val="nil"/>
              <w:right w:val="nil"/>
            </w:tcBorders>
            <w:shd w:val="clear" w:color="auto" w:fill="auto"/>
            <w:vAlign w:val="center"/>
            <w:hideMark/>
          </w:tcPr>
          <w:p w14:paraId="33F973B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3D9D38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693DE6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841352D" w14:textId="77777777" w:rsidTr="003A3CF3">
        <w:trPr>
          <w:trHeight w:val="85"/>
        </w:trPr>
        <w:tc>
          <w:tcPr>
            <w:tcW w:w="3058" w:type="pct"/>
            <w:tcBorders>
              <w:top w:val="nil"/>
              <w:left w:val="nil"/>
              <w:bottom w:val="nil"/>
              <w:right w:val="nil"/>
            </w:tcBorders>
            <w:shd w:val="clear" w:color="auto" w:fill="auto"/>
            <w:vAlign w:val="center"/>
            <w:hideMark/>
          </w:tcPr>
          <w:p w14:paraId="61E1368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7F55FA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B62E07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B49C61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5B40A90" w14:textId="77777777" w:rsidTr="003A3CF3">
        <w:trPr>
          <w:trHeight w:val="85"/>
        </w:trPr>
        <w:tc>
          <w:tcPr>
            <w:tcW w:w="3058" w:type="pct"/>
            <w:tcBorders>
              <w:top w:val="nil"/>
              <w:left w:val="nil"/>
              <w:bottom w:val="nil"/>
              <w:right w:val="nil"/>
            </w:tcBorders>
            <w:shd w:val="clear" w:color="auto" w:fill="auto"/>
            <w:vAlign w:val="center"/>
            <w:hideMark/>
          </w:tcPr>
          <w:p w14:paraId="38A1CA80" w14:textId="77777777" w:rsidR="003A3CF3" w:rsidRPr="003A3CF3" w:rsidRDefault="003A3CF3" w:rsidP="003A3CF3">
            <w:pPr>
              <w:spacing w:line="240" w:lineRule="auto"/>
              <w:rPr>
                <w:sz w:val="12"/>
                <w:szCs w:val="12"/>
              </w:rPr>
            </w:pPr>
            <w:r w:rsidRPr="003A3CF3">
              <w:rPr>
                <w:sz w:val="12"/>
                <w:szCs w:val="12"/>
              </w:rPr>
              <w:t>Wydatki bezpośrednio związane z zabezpieczeniem stanowisk pracy.</w:t>
            </w:r>
          </w:p>
        </w:tc>
        <w:tc>
          <w:tcPr>
            <w:tcW w:w="511" w:type="pct"/>
            <w:tcBorders>
              <w:top w:val="nil"/>
              <w:left w:val="nil"/>
              <w:bottom w:val="nil"/>
              <w:right w:val="nil"/>
            </w:tcBorders>
            <w:shd w:val="clear" w:color="auto" w:fill="auto"/>
            <w:vAlign w:val="center"/>
            <w:hideMark/>
          </w:tcPr>
          <w:p w14:paraId="31E27175"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72770F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2691C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2E153EE" w14:textId="77777777" w:rsidTr="003A3CF3">
        <w:trPr>
          <w:trHeight w:val="85"/>
        </w:trPr>
        <w:tc>
          <w:tcPr>
            <w:tcW w:w="3058" w:type="pct"/>
            <w:tcBorders>
              <w:top w:val="nil"/>
              <w:left w:val="nil"/>
              <w:bottom w:val="nil"/>
              <w:right w:val="nil"/>
            </w:tcBorders>
            <w:shd w:val="clear" w:color="auto" w:fill="auto"/>
            <w:vAlign w:val="center"/>
            <w:hideMark/>
          </w:tcPr>
          <w:p w14:paraId="07060CC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E251FA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13C696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5A4EB3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5F56E79" w14:textId="77777777" w:rsidTr="003A3CF3">
        <w:trPr>
          <w:trHeight w:val="85"/>
        </w:trPr>
        <w:tc>
          <w:tcPr>
            <w:tcW w:w="3058" w:type="pct"/>
            <w:tcBorders>
              <w:top w:val="nil"/>
              <w:left w:val="nil"/>
              <w:bottom w:val="nil"/>
              <w:right w:val="nil"/>
            </w:tcBorders>
            <w:shd w:val="clear" w:color="auto" w:fill="auto"/>
            <w:vAlign w:val="center"/>
            <w:hideMark/>
          </w:tcPr>
          <w:p w14:paraId="795DCA51"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1E27851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D2A241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B6700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7E0E3E9" w14:textId="77777777" w:rsidTr="003A3CF3">
        <w:trPr>
          <w:trHeight w:val="85"/>
        </w:trPr>
        <w:tc>
          <w:tcPr>
            <w:tcW w:w="3058" w:type="pct"/>
            <w:tcBorders>
              <w:top w:val="nil"/>
              <w:left w:val="nil"/>
              <w:bottom w:val="nil"/>
              <w:right w:val="nil"/>
            </w:tcBorders>
            <w:shd w:val="clear" w:color="auto" w:fill="auto"/>
            <w:vAlign w:val="center"/>
            <w:hideMark/>
          </w:tcPr>
          <w:p w14:paraId="139C0A4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443E67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BEE444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BEC6E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F5AB4BE" w14:textId="77777777" w:rsidTr="003A3CF3">
        <w:trPr>
          <w:trHeight w:val="85"/>
        </w:trPr>
        <w:tc>
          <w:tcPr>
            <w:tcW w:w="3058" w:type="pct"/>
            <w:tcBorders>
              <w:top w:val="nil"/>
              <w:left w:val="nil"/>
              <w:bottom w:val="nil"/>
              <w:right w:val="nil"/>
            </w:tcBorders>
            <w:shd w:val="clear" w:color="auto" w:fill="auto"/>
            <w:vAlign w:val="center"/>
            <w:hideMark/>
          </w:tcPr>
          <w:p w14:paraId="29941546" w14:textId="77777777" w:rsidR="003A3CF3" w:rsidRPr="003A3CF3" w:rsidRDefault="003A3CF3" w:rsidP="003A3CF3">
            <w:pPr>
              <w:spacing w:line="240" w:lineRule="auto"/>
              <w:rPr>
                <w:i/>
                <w:iCs/>
                <w:sz w:val="12"/>
                <w:szCs w:val="12"/>
                <w:u w:val="single"/>
              </w:rPr>
            </w:pPr>
            <w:r w:rsidRPr="003A3CF3">
              <w:rPr>
                <w:i/>
                <w:iCs/>
                <w:sz w:val="12"/>
                <w:szCs w:val="12"/>
                <w:u w:val="single"/>
              </w:rPr>
              <w:t>Dysponent 1:</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3100D7A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5ED900" w14:textId="77777777" w:rsidR="003A3CF3" w:rsidRPr="003A3CF3" w:rsidRDefault="003A3CF3" w:rsidP="003A3CF3">
            <w:pPr>
              <w:spacing w:line="240" w:lineRule="auto"/>
              <w:jc w:val="right"/>
              <w:rPr>
                <w:i/>
                <w:iCs/>
                <w:sz w:val="12"/>
                <w:szCs w:val="12"/>
              </w:rPr>
            </w:pPr>
            <w:r w:rsidRPr="003A3CF3">
              <w:rPr>
                <w:i/>
                <w:iCs/>
                <w:sz w:val="12"/>
                <w:szCs w:val="12"/>
              </w:rPr>
              <w:t>235 000</w:t>
            </w:r>
          </w:p>
        </w:tc>
        <w:tc>
          <w:tcPr>
            <w:tcW w:w="626" w:type="pct"/>
            <w:tcBorders>
              <w:top w:val="nil"/>
              <w:left w:val="nil"/>
              <w:bottom w:val="nil"/>
              <w:right w:val="nil"/>
            </w:tcBorders>
            <w:shd w:val="clear" w:color="auto" w:fill="auto"/>
            <w:noWrap/>
            <w:vAlign w:val="center"/>
            <w:hideMark/>
          </w:tcPr>
          <w:p w14:paraId="39B77D9D" w14:textId="77777777" w:rsidR="003A3CF3" w:rsidRPr="003A3CF3" w:rsidRDefault="003A3CF3" w:rsidP="003A3CF3">
            <w:pPr>
              <w:spacing w:line="240" w:lineRule="auto"/>
              <w:jc w:val="right"/>
              <w:rPr>
                <w:i/>
                <w:iCs/>
                <w:sz w:val="12"/>
                <w:szCs w:val="12"/>
              </w:rPr>
            </w:pPr>
          </w:p>
        </w:tc>
      </w:tr>
      <w:tr w:rsidR="003A3CF3" w:rsidRPr="003A3CF3" w14:paraId="5643A5C3" w14:textId="77777777" w:rsidTr="003A3CF3">
        <w:trPr>
          <w:trHeight w:val="85"/>
        </w:trPr>
        <w:tc>
          <w:tcPr>
            <w:tcW w:w="3058" w:type="pct"/>
            <w:tcBorders>
              <w:top w:val="nil"/>
              <w:left w:val="nil"/>
              <w:bottom w:val="nil"/>
              <w:right w:val="nil"/>
            </w:tcBorders>
            <w:shd w:val="clear" w:color="auto" w:fill="auto"/>
            <w:vAlign w:val="center"/>
            <w:hideMark/>
          </w:tcPr>
          <w:p w14:paraId="65D4CC8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FB6C89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239D3C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F7F008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17C8B3A" w14:textId="77777777" w:rsidTr="003A3CF3">
        <w:trPr>
          <w:trHeight w:val="85"/>
        </w:trPr>
        <w:tc>
          <w:tcPr>
            <w:tcW w:w="3058" w:type="pct"/>
            <w:tcBorders>
              <w:top w:val="nil"/>
              <w:left w:val="nil"/>
              <w:bottom w:val="nil"/>
              <w:right w:val="nil"/>
            </w:tcBorders>
            <w:shd w:val="clear" w:color="auto" w:fill="auto"/>
            <w:vAlign w:val="center"/>
            <w:hideMark/>
          </w:tcPr>
          <w:p w14:paraId="7C3B138F"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16A607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903977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D668B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75B1BF5" w14:textId="77777777" w:rsidTr="003A3CF3">
        <w:trPr>
          <w:trHeight w:val="85"/>
        </w:trPr>
        <w:tc>
          <w:tcPr>
            <w:tcW w:w="3058" w:type="pct"/>
            <w:tcBorders>
              <w:top w:val="nil"/>
              <w:left w:val="nil"/>
              <w:bottom w:val="nil"/>
              <w:right w:val="nil"/>
            </w:tcBorders>
            <w:shd w:val="clear" w:color="auto" w:fill="auto"/>
            <w:vAlign w:val="center"/>
            <w:hideMark/>
          </w:tcPr>
          <w:p w14:paraId="61F5F9DF" w14:textId="77777777" w:rsidR="003A3CF3" w:rsidRPr="003A3CF3" w:rsidRDefault="003A3CF3" w:rsidP="003A3CF3">
            <w:pPr>
              <w:spacing w:line="240" w:lineRule="auto"/>
              <w:rPr>
                <w:sz w:val="12"/>
                <w:szCs w:val="12"/>
              </w:rPr>
            </w:pPr>
            <w:r w:rsidRPr="003A3CF3">
              <w:rPr>
                <w:sz w:val="12"/>
                <w:szCs w:val="12"/>
              </w:rPr>
              <w:t>ryczałty samochodowe</w:t>
            </w:r>
          </w:p>
        </w:tc>
        <w:tc>
          <w:tcPr>
            <w:tcW w:w="511" w:type="pct"/>
            <w:tcBorders>
              <w:top w:val="nil"/>
              <w:left w:val="nil"/>
              <w:bottom w:val="nil"/>
              <w:right w:val="nil"/>
            </w:tcBorders>
            <w:shd w:val="clear" w:color="auto" w:fill="auto"/>
            <w:noWrap/>
            <w:vAlign w:val="center"/>
            <w:hideMark/>
          </w:tcPr>
          <w:p w14:paraId="347FDCFE"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84DD537" w14:textId="77777777" w:rsidR="003A3CF3" w:rsidRPr="003A3CF3" w:rsidRDefault="003A3CF3" w:rsidP="003A3CF3">
            <w:pPr>
              <w:spacing w:line="240" w:lineRule="auto"/>
              <w:jc w:val="right"/>
              <w:rPr>
                <w:sz w:val="12"/>
                <w:szCs w:val="12"/>
              </w:rPr>
            </w:pPr>
            <w:r w:rsidRPr="003A3CF3">
              <w:rPr>
                <w:sz w:val="12"/>
                <w:szCs w:val="12"/>
              </w:rPr>
              <w:t>210 000</w:t>
            </w:r>
          </w:p>
        </w:tc>
        <w:tc>
          <w:tcPr>
            <w:tcW w:w="626" w:type="pct"/>
            <w:tcBorders>
              <w:top w:val="nil"/>
              <w:left w:val="nil"/>
              <w:bottom w:val="nil"/>
              <w:right w:val="nil"/>
            </w:tcBorders>
            <w:shd w:val="clear" w:color="auto" w:fill="auto"/>
            <w:noWrap/>
            <w:vAlign w:val="center"/>
            <w:hideMark/>
          </w:tcPr>
          <w:p w14:paraId="4CF969C2" w14:textId="77777777" w:rsidR="003A3CF3" w:rsidRPr="003A3CF3" w:rsidRDefault="003A3CF3" w:rsidP="003A3CF3">
            <w:pPr>
              <w:spacing w:line="240" w:lineRule="auto"/>
              <w:jc w:val="right"/>
              <w:rPr>
                <w:sz w:val="12"/>
                <w:szCs w:val="12"/>
              </w:rPr>
            </w:pPr>
          </w:p>
        </w:tc>
      </w:tr>
      <w:tr w:rsidR="003A3CF3" w:rsidRPr="003A3CF3" w14:paraId="5C2995B5" w14:textId="77777777" w:rsidTr="003A3CF3">
        <w:trPr>
          <w:trHeight w:val="85"/>
        </w:trPr>
        <w:tc>
          <w:tcPr>
            <w:tcW w:w="3058" w:type="pct"/>
            <w:tcBorders>
              <w:top w:val="nil"/>
              <w:left w:val="nil"/>
              <w:bottom w:val="nil"/>
              <w:right w:val="nil"/>
            </w:tcBorders>
            <w:shd w:val="clear" w:color="auto" w:fill="auto"/>
            <w:vAlign w:val="center"/>
            <w:hideMark/>
          </w:tcPr>
          <w:p w14:paraId="1D4C4FBC" w14:textId="77777777" w:rsidR="003A3CF3" w:rsidRPr="003A3CF3" w:rsidRDefault="003A3CF3" w:rsidP="003A3CF3">
            <w:pPr>
              <w:spacing w:line="240" w:lineRule="auto"/>
              <w:rPr>
                <w:sz w:val="12"/>
                <w:szCs w:val="12"/>
              </w:rPr>
            </w:pPr>
            <w:r w:rsidRPr="003A3CF3">
              <w:rPr>
                <w:sz w:val="12"/>
                <w:szCs w:val="12"/>
              </w:rPr>
              <w:t>wydatki niezaliczone do wynagrodzeń (wypłata ekwiwalentu za pranie i używanie odzieży roboczej)</w:t>
            </w:r>
          </w:p>
        </w:tc>
        <w:tc>
          <w:tcPr>
            <w:tcW w:w="511" w:type="pct"/>
            <w:tcBorders>
              <w:top w:val="nil"/>
              <w:left w:val="nil"/>
              <w:bottom w:val="nil"/>
              <w:right w:val="nil"/>
            </w:tcBorders>
            <w:shd w:val="clear" w:color="auto" w:fill="auto"/>
            <w:noWrap/>
            <w:vAlign w:val="center"/>
            <w:hideMark/>
          </w:tcPr>
          <w:p w14:paraId="139BAEF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69356F9" w14:textId="77777777" w:rsidR="003A3CF3" w:rsidRPr="003A3CF3" w:rsidRDefault="003A3CF3" w:rsidP="003A3CF3">
            <w:pPr>
              <w:spacing w:line="240" w:lineRule="auto"/>
              <w:jc w:val="right"/>
              <w:rPr>
                <w:sz w:val="12"/>
                <w:szCs w:val="12"/>
              </w:rPr>
            </w:pPr>
            <w:r w:rsidRPr="003A3CF3">
              <w:rPr>
                <w:sz w:val="12"/>
                <w:szCs w:val="12"/>
              </w:rPr>
              <w:t>25 000</w:t>
            </w:r>
          </w:p>
        </w:tc>
        <w:tc>
          <w:tcPr>
            <w:tcW w:w="626" w:type="pct"/>
            <w:tcBorders>
              <w:top w:val="nil"/>
              <w:left w:val="nil"/>
              <w:bottom w:val="nil"/>
              <w:right w:val="nil"/>
            </w:tcBorders>
            <w:shd w:val="clear" w:color="auto" w:fill="auto"/>
            <w:noWrap/>
            <w:vAlign w:val="center"/>
            <w:hideMark/>
          </w:tcPr>
          <w:p w14:paraId="6D7C7F39" w14:textId="77777777" w:rsidR="003A3CF3" w:rsidRPr="003A3CF3" w:rsidRDefault="003A3CF3" w:rsidP="003A3CF3">
            <w:pPr>
              <w:spacing w:line="240" w:lineRule="auto"/>
              <w:jc w:val="right"/>
              <w:rPr>
                <w:sz w:val="12"/>
                <w:szCs w:val="12"/>
              </w:rPr>
            </w:pPr>
          </w:p>
        </w:tc>
      </w:tr>
      <w:tr w:rsidR="003A3CF3" w:rsidRPr="003A3CF3" w14:paraId="5000A6EE" w14:textId="77777777" w:rsidTr="003A3CF3">
        <w:trPr>
          <w:trHeight w:val="85"/>
        </w:trPr>
        <w:tc>
          <w:tcPr>
            <w:tcW w:w="3058" w:type="pct"/>
            <w:tcBorders>
              <w:top w:val="nil"/>
              <w:left w:val="nil"/>
              <w:bottom w:val="nil"/>
              <w:right w:val="nil"/>
            </w:tcBorders>
            <w:shd w:val="clear" w:color="auto" w:fill="auto"/>
            <w:vAlign w:val="center"/>
            <w:hideMark/>
          </w:tcPr>
          <w:p w14:paraId="42611F1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2F2832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C9D77A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044CB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55E7D7F" w14:textId="77777777" w:rsidTr="003A3CF3">
        <w:trPr>
          <w:trHeight w:val="85"/>
        </w:trPr>
        <w:tc>
          <w:tcPr>
            <w:tcW w:w="3058" w:type="pct"/>
            <w:tcBorders>
              <w:top w:val="nil"/>
              <w:left w:val="nil"/>
              <w:bottom w:val="nil"/>
              <w:right w:val="nil"/>
            </w:tcBorders>
            <w:shd w:val="clear" w:color="auto" w:fill="auto"/>
            <w:vAlign w:val="center"/>
            <w:hideMark/>
          </w:tcPr>
          <w:p w14:paraId="4410E21C" w14:textId="77777777" w:rsidR="003A3CF3" w:rsidRPr="003A3CF3" w:rsidRDefault="003A3CF3" w:rsidP="003A3CF3">
            <w:pPr>
              <w:spacing w:line="240" w:lineRule="auto"/>
              <w:rPr>
                <w:i/>
                <w:iCs/>
                <w:sz w:val="12"/>
                <w:szCs w:val="12"/>
                <w:u w:val="single"/>
              </w:rPr>
            </w:pPr>
            <w:r w:rsidRPr="003A3CF3">
              <w:rPr>
                <w:i/>
                <w:iCs/>
                <w:sz w:val="12"/>
                <w:szCs w:val="12"/>
                <w:u w:val="single"/>
              </w:rPr>
              <w:t>Dysponent 2:</w:t>
            </w:r>
            <w:r w:rsidRPr="003A3CF3">
              <w:rPr>
                <w:i/>
                <w:iCs/>
                <w:sz w:val="12"/>
                <w:szCs w:val="12"/>
              </w:rPr>
              <w:t xml:space="preserve"> Wydział Kadr i Funduszy Europejskich</w:t>
            </w:r>
          </w:p>
        </w:tc>
        <w:tc>
          <w:tcPr>
            <w:tcW w:w="511" w:type="pct"/>
            <w:tcBorders>
              <w:top w:val="nil"/>
              <w:left w:val="nil"/>
              <w:bottom w:val="nil"/>
              <w:right w:val="nil"/>
            </w:tcBorders>
            <w:shd w:val="clear" w:color="auto" w:fill="auto"/>
            <w:vAlign w:val="center"/>
            <w:hideMark/>
          </w:tcPr>
          <w:p w14:paraId="56BF2A5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EC8CB42" w14:textId="77777777" w:rsidR="003A3CF3" w:rsidRPr="003A3CF3" w:rsidRDefault="003A3CF3" w:rsidP="003A3CF3">
            <w:pPr>
              <w:spacing w:line="240" w:lineRule="auto"/>
              <w:jc w:val="right"/>
              <w:rPr>
                <w:i/>
                <w:iCs/>
                <w:sz w:val="12"/>
                <w:szCs w:val="12"/>
              </w:rPr>
            </w:pPr>
            <w:r w:rsidRPr="003A3CF3">
              <w:rPr>
                <w:i/>
                <w:iCs/>
                <w:sz w:val="12"/>
                <w:szCs w:val="12"/>
              </w:rPr>
              <w:t>210 000</w:t>
            </w:r>
          </w:p>
        </w:tc>
        <w:tc>
          <w:tcPr>
            <w:tcW w:w="626" w:type="pct"/>
            <w:tcBorders>
              <w:top w:val="nil"/>
              <w:left w:val="nil"/>
              <w:bottom w:val="nil"/>
              <w:right w:val="nil"/>
            </w:tcBorders>
            <w:shd w:val="clear" w:color="auto" w:fill="auto"/>
            <w:noWrap/>
            <w:vAlign w:val="center"/>
            <w:hideMark/>
          </w:tcPr>
          <w:p w14:paraId="782A99E2" w14:textId="77777777" w:rsidR="003A3CF3" w:rsidRPr="003A3CF3" w:rsidRDefault="003A3CF3" w:rsidP="003A3CF3">
            <w:pPr>
              <w:spacing w:line="240" w:lineRule="auto"/>
              <w:jc w:val="right"/>
              <w:rPr>
                <w:i/>
                <w:iCs/>
                <w:sz w:val="12"/>
                <w:szCs w:val="12"/>
              </w:rPr>
            </w:pPr>
          </w:p>
        </w:tc>
      </w:tr>
      <w:tr w:rsidR="003A3CF3" w:rsidRPr="003A3CF3" w14:paraId="2C753ECF" w14:textId="77777777" w:rsidTr="003A3CF3">
        <w:trPr>
          <w:trHeight w:val="85"/>
        </w:trPr>
        <w:tc>
          <w:tcPr>
            <w:tcW w:w="3058" w:type="pct"/>
            <w:tcBorders>
              <w:top w:val="nil"/>
              <w:left w:val="nil"/>
              <w:bottom w:val="nil"/>
              <w:right w:val="nil"/>
            </w:tcBorders>
            <w:shd w:val="clear" w:color="auto" w:fill="auto"/>
            <w:vAlign w:val="center"/>
            <w:hideMark/>
          </w:tcPr>
          <w:p w14:paraId="6501377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ABACC1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B35719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538DD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1628F92" w14:textId="77777777" w:rsidTr="003A3CF3">
        <w:trPr>
          <w:trHeight w:val="85"/>
        </w:trPr>
        <w:tc>
          <w:tcPr>
            <w:tcW w:w="3058" w:type="pct"/>
            <w:tcBorders>
              <w:top w:val="nil"/>
              <w:left w:val="nil"/>
              <w:bottom w:val="nil"/>
              <w:right w:val="nil"/>
            </w:tcBorders>
            <w:shd w:val="clear" w:color="auto" w:fill="auto"/>
            <w:vAlign w:val="center"/>
            <w:hideMark/>
          </w:tcPr>
          <w:p w14:paraId="28F74C9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242EC7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C766B5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01E2B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8910EF2" w14:textId="77777777" w:rsidTr="003A3CF3">
        <w:trPr>
          <w:trHeight w:val="85"/>
        </w:trPr>
        <w:tc>
          <w:tcPr>
            <w:tcW w:w="3058" w:type="pct"/>
            <w:tcBorders>
              <w:top w:val="nil"/>
              <w:left w:val="nil"/>
              <w:bottom w:val="nil"/>
              <w:right w:val="nil"/>
            </w:tcBorders>
            <w:shd w:val="clear" w:color="auto" w:fill="auto"/>
            <w:vAlign w:val="center"/>
            <w:hideMark/>
          </w:tcPr>
          <w:p w14:paraId="7D2AA3D6" w14:textId="77777777" w:rsidR="003A3CF3" w:rsidRPr="003A3CF3" w:rsidRDefault="003A3CF3" w:rsidP="003A3CF3">
            <w:pPr>
              <w:spacing w:line="240" w:lineRule="auto"/>
              <w:rPr>
                <w:sz w:val="12"/>
                <w:szCs w:val="12"/>
              </w:rPr>
            </w:pPr>
            <w:r w:rsidRPr="003A3CF3">
              <w:rPr>
                <w:sz w:val="12"/>
                <w:szCs w:val="12"/>
              </w:rPr>
              <w:t>szkolenia pracowników</w:t>
            </w:r>
          </w:p>
        </w:tc>
        <w:tc>
          <w:tcPr>
            <w:tcW w:w="511" w:type="pct"/>
            <w:tcBorders>
              <w:top w:val="nil"/>
              <w:left w:val="nil"/>
              <w:bottom w:val="nil"/>
              <w:right w:val="nil"/>
            </w:tcBorders>
            <w:shd w:val="clear" w:color="auto" w:fill="auto"/>
            <w:noWrap/>
            <w:vAlign w:val="center"/>
            <w:hideMark/>
          </w:tcPr>
          <w:p w14:paraId="67DC33B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5B9C230" w14:textId="77777777" w:rsidR="003A3CF3" w:rsidRPr="003A3CF3" w:rsidRDefault="003A3CF3" w:rsidP="003A3CF3">
            <w:pPr>
              <w:spacing w:line="240" w:lineRule="auto"/>
              <w:jc w:val="right"/>
              <w:rPr>
                <w:sz w:val="12"/>
                <w:szCs w:val="12"/>
              </w:rPr>
            </w:pPr>
            <w:r w:rsidRPr="003A3CF3">
              <w:rPr>
                <w:sz w:val="12"/>
                <w:szCs w:val="12"/>
              </w:rPr>
              <w:t>150 000</w:t>
            </w:r>
          </w:p>
        </w:tc>
        <w:tc>
          <w:tcPr>
            <w:tcW w:w="626" w:type="pct"/>
            <w:tcBorders>
              <w:top w:val="nil"/>
              <w:left w:val="nil"/>
              <w:bottom w:val="nil"/>
              <w:right w:val="nil"/>
            </w:tcBorders>
            <w:shd w:val="clear" w:color="auto" w:fill="auto"/>
            <w:noWrap/>
            <w:vAlign w:val="center"/>
            <w:hideMark/>
          </w:tcPr>
          <w:p w14:paraId="425B6DD3" w14:textId="77777777" w:rsidR="003A3CF3" w:rsidRPr="003A3CF3" w:rsidRDefault="003A3CF3" w:rsidP="003A3CF3">
            <w:pPr>
              <w:spacing w:line="240" w:lineRule="auto"/>
              <w:jc w:val="right"/>
              <w:rPr>
                <w:sz w:val="12"/>
                <w:szCs w:val="12"/>
              </w:rPr>
            </w:pPr>
          </w:p>
        </w:tc>
      </w:tr>
      <w:tr w:rsidR="003A3CF3" w:rsidRPr="003A3CF3" w14:paraId="46D735E0" w14:textId="77777777" w:rsidTr="003A3CF3">
        <w:trPr>
          <w:trHeight w:val="85"/>
        </w:trPr>
        <w:tc>
          <w:tcPr>
            <w:tcW w:w="3058" w:type="pct"/>
            <w:tcBorders>
              <w:top w:val="nil"/>
              <w:left w:val="nil"/>
              <w:bottom w:val="nil"/>
              <w:right w:val="nil"/>
            </w:tcBorders>
            <w:shd w:val="clear" w:color="auto" w:fill="auto"/>
            <w:vAlign w:val="center"/>
            <w:hideMark/>
          </w:tcPr>
          <w:p w14:paraId="7FF724D7" w14:textId="77777777" w:rsidR="003A3CF3" w:rsidRPr="003A3CF3" w:rsidRDefault="003A3CF3" w:rsidP="003A3CF3">
            <w:pPr>
              <w:spacing w:line="240" w:lineRule="auto"/>
              <w:rPr>
                <w:sz w:val="12"/>
                <w:szCs w:val="12"/>
              </w:rPr>
            </w:pPr>
            <w:r w:rsidRPr="003A3CF3">
              <w:rPr>
                <w:sz w:val="12"/>
                <w:szCs w:val="12"/>
              </w:rPr>
              <w:t>wydatki osobowe niezaliczone do wynagrodzeń (częściowa refundacja zakupu okularów, ryczałt za wykonywanie pracy zdalnej)</w:t>
            </w:r>
          </w:p>
        </w:tc>
        <w:tc>
          <w:tcPr>
            <w:tcW w:w="511" w:type="pct"/>
            <w:tcBorders>
              <w:top w:val="nil"/>
              <w:left w:val="nil"/>
              <w:bottom w:val="nil"/>
              <w:right w:val="nil"/>
            </w:tcBorders>
            <w:shd w:val="clear" w:color="auto" w:fill="auto"/>
            <w:noWrap/>
            <w:vAlign w:val="center"/>
            <w:hideMark/>
          </w:tcPr>
          <w:p w14:paraId="474D3E85"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9645C3D" w14:textId="77777777" w:rsidR="003A3CF3" w:rsidRPr="003A3CF3" w:rsidRDefault="003A3CF3" w:rsidP="003A3CF3">
            <w:pPr>
              <w:spacing w:line="240" w:lineRule="auto"/>
              <w:jc w:val="right"/>
              <w:rPr>
                <w:sz w:val="12"/>
                <w:szCs w:val="12"/>
              </w:rPr>
            </w:pPr>
            <w:r w:rsidRPr="003A3CF3">
              <w:rPr>
                <w:sz w:val="12"/>
                <w:szCs w:val="12"/>
              </w:rPr>
              <w:t>30 000</w:t>
            </w:r>
          </w:p>
        </w:tc>
        <w:tc>
          <w:tcPr>
            <w:tcW w:w="626" w:type="pct"/>
            <w:tcBorders>
              <w:top w:val="nil"/>
              <w:left w:val="nil"/>
              <w:bottom w:val="nil"/>
              <w:right w:val="nil"/>
            </w:tcBorders>
            <w:shd w:val="clear" w:color="auto" w:fill="auto"/>
            <w:noWrap/>
            <w:vAlign w:val="center"/>
            <w:hideMark/>
          </w:tcPr>
          <w:p w14:paraId="1A338DE4" w14:textId="77777777" w:rsidR="003A3CF3" w:rsidRPr="003A3CF3" w:rsidRDefault="003A3CF3" w:rsidP="003A3CF3">
            <w:pPr>
              <w:spacing w:line="240" w:lineRule="auto"/>
              <w:jc w:val="right"/>
              <w:rPr>
                <w:sz w:val="12"/>
                <w:szCs w:val="12"/>
              </w:rPr>
            </w:pPr>
          </w:p>
        </w:tc>
      </w:tr>
      <w:tr w:rsidR="003A3CF3" w:rsidRPr="003A3CF3" w14:paraId="6F98720A" w14:textId="77777777" w:rsidTr="003A3CF3">
        <w:trPr>
          <w:trHeight w:val="85"/>
        </w:trPr>
        <w:tc>
          <w:tcPr>
            <w:tcW w:w="3058" w:type="pct"/>
            <w:tcBorders>
              <w:top w:val="nil"/>
              <w:left w:val="nil"/>
              <w:bottom w:val="nil"/>
              <w:right w:val="nil"/>
            </w:tcBorders>
            <w:shd w:val="clear" w:color="auto" w:fill="auto"/>
            <w:noWrap/>
            <w:vAlign w:val="center"/>
            <w:hideMark/>
          </w:tcPr>
          <w:p w14:paraId="493AA83E" w14:textId="77777777" w:rsidR="003A3CF3" w:rsidRPr="003A3CF3" w:rsidRDefault="003A3CF3" w:rsidP="003A3CF3">
            <w:pPr>
              <w:spacing w:line="240" w:lineRule="auto"/>
              <w:rPr>
                <w:sz w:val="12"/>
                <w:szCs w:val="12"/>
              </w:rPr>
            </w:pPr>
            <w:r w:rsidRPr="003A3CF3">
              <w:rPr>
                <w:sz w:val="12"/>
                <w:szCs w:val="12"/>
              </w:rPr>
              <w:t>zwrot poniesionych przez pracownika opłat za studia</w:t>
            </w:r>
          </w:p>
        </w:tc>
        <w:tc>
          <w:tcPr>
            <w:tcW w:w="511" w:type="pct"/>
            <w:tcBorders>
              <w:top w:val="nil"/>
              <w:left w:val="nil"/>
              <w:bottom w:val="nil"/>
              <w:right w:val="nil"/>
            </w:tcBorders>
            <w:shd w:val="clear" w:color="auto" w:fill="auto"/>
            <w:noWrap/>
            <w:vAlign w:val="center"/>
            <w:hideMark/>
          </w:tcPr>
          <w:p w14:paraId="6A553281"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17F72DA" w14:textId="77777777" w:rsidR="003A3CF3" w:rsidRPr="003A3CF3" w:rsidRDefault="003A3CF3" w:rsidP="003A3CF3">
            <w:pPr>
              <w:spacing w:line="240" w:lineRule="auto"/>
              <w:jc w:val="right"/>
              <w:rPr>
                <w:sz w:val="12"/>
                <w:szCs w:val="12"/>
              </w:rPr>
            </w:pPr>
            <w:r w:rsidRPr="003A3CF3">
              <w:rPr>
                <w:sz w:val="12"/>
                <w:szCs w:val="12"/>
              </w:rPr>
              <w:t>30 000</w:t>
            </w:r>
          </w:p>
        </w:tc>
        <w:tc>
          <w:tcPr>
            <w:tcW w:w="626" w:type="pct"/>
            <w:tcBorders>
              <w:top w:val="nil"/>
              <w:left w:val="nil"/>
              <w:bottom w:val="nil"/>
              <w:right w:val="nil"/>
            </w:tcBorders>
            <w:shd w:val="clear" w:color="auto" w:fill="auto"/>
            <w:noWrap/>
            <w:vAlign w:val="center"/>
            <w:hideMark/>
          </w:tcPr>
          <w:p w14:paraId="7165F5ED" w14:textId="77777777" w:rsidR="003A3CF3" w:rsidRPr="003A3CF3" w:rsidRDefault="003A3CF3" w:rsidP="003A3CF3">
            <w:pPr>
              <w:spacing w:line="240" w:lineRule="auto"/>
              <w:jc w:val="right"/>
              <w:rPr>
                <w:sz w:val="12"/>
                <w:szCs w:val="12"/>
              </w:rPr>
            </w:pPr>
          </w:p>
        </w:tc>
      </w:tr>
      <w:tr w:rsidR="003A3CF3" w:rsidRPr="003A3CF3" w14:paraId="38AEBD47" w14:textId="77777777" w:rsidTr="003A3CF3">
        <w:trPr>
          <w:trHeight w:val="85"/>
        </w:trPr>
        <w:tc>
          <w:tcPr>
            <w:tcW w:w="3058" w:type="pct"/>
            <w:tcBorders>
              <w:top w:val="nil"/>
              <w:left w:val="nil"/>
              <w:bottom w:val="nil"/>
              <w:right w:val="nil"/>
            </w:tcBorders>
            <w:shd w:val="clear" w:color="auto" w:fill="auto"/>
            <w:vAlign w:val="center"/>
            <w:hideMark/>
          </w:tcPr>
          <w:p w14:paraId="465BEE0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FC7813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B62DA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F01F20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EFD1276" w14:textId="77777777" w:rsidTr="003A3CF3">
        <w:trPr>
          <w:trHeight w:val="85"/>
        </w:trPr>
        <w:tc>
          <w:tcPr>
            <w:tcW w:w="3058" w:type="pct"/>
            <w:tcBorders>
              <w:top w:val="nil"/>
              <w:left w:val="nil"/>
              <w:bottom w:val="nil"/>
              <w:right w:val="nil"/>
            </w:tcBorders>
            <w:shd w:val="clear" w:color="000000" w:fill="EAF1F6"/>
            <w:vAlign w:val="center"/>
            <w:hideMark/>
          </w:tcPr>
          <w:p w14:paraId="22A01241" w14:textId="77777777" w:rsidR="003A3CF3" w:rsidRPr="003A3CF3" w:rsidRDefault="003A3CF3" w:rsidP="003A3CF3">
            <w:pPr>
              <w:spacing w:line="240" w:lineRule="auto"/>
              <w:rPr>
                <w:b/>
                <w:bCs/>
                <w:sz w:val="12"/>
                <w:szCs w:val="12"/>
              </w:rPr>
            </w:pPr>
            <w:r w:rsidRPr="003A3CF3">
              <w:rPr>
                <w:b/>
                <w:bCs/>
                <w:sz w:val="12"/>
                <w:szCs w:val="12"/>
              </w:rPr>
              <w:t xml:space="preserve">Zapewnienie prawidłowego działania Urzędu - zadanie 2 </w:t>
            </w:r>
          </w:p>
        </w:tc>
        <w:tc>
          <w:tcPr>
            <w:tcW w:w="511" w:type="pct"/>
            <w:tcBorders>
              <w:top w:val="nil"/>
              <w:left w:val="nil"/>
              <w:bottom w:val="nil"/>
              <w:right w:val="nil"/>
            </w:tcBorders>
            <w:shd w:val="clear" w:color="000000" w:fill="EAF1F6"/>
            <w:vAlign w:val="center"/>
            <w:hideMark/>
          </w:tcPr>
          <w:p w14:paraId="71E909B3"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1425F9D0"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0FED55B1" w14:textId="77777777" w:rsidR="003A3CF3" w:rsidRPr="003A3CF3" w:rsidRDefault="003A3CF3" w:rsidP="003A3CF3">
            <w:pPr>
              <w:spacing w:line="240" w:lineRule="auto"/>
              <w:jc w:val="right"/>
              <w:rPr>
                <w:b/>
                <w:bCs/>
                <w:sz w:val="12"/>
                <w:szCs w:val="12"/>
              </w:rPr>
            </w:pPr>
            <w:r w:rsidRPr="003A3CF3">
              <w:rPr>
                <w:b/>
                <w:bCs/>
                <w:sz w:val="12"/>
                <w:szCs w:val="12"/>
              </w:rPr>
              <w:t>8 981 073</w:t>
            </w:r>
          </w:p>
        </w:tc>
      </w:tr>
      <w:tr w:rsidR="003A3CF3" w:rsidRPr="003A3CF3" w14:paraId="1FCFB467" w14:textId="77777777" w:rsidTr="003A3CF3">
        <w:trPr>
          <w:trHeight w:val="85"/>
        </w:trPr>
        <w:tc>
          <w:tcPr>
            <w:tcW w:w="3058" w:type="pct"/>
            <w:tcBorders>
              <w:top w:val="nil"/>
              <w:left w:val="nil"/>
              <w:bottom w:val="nil"/>
              <w:right w:val="nil"/>
            </w:tcBorders>
            <w:shd w:val="clear" w:color="auto" w:fill="auto"/>
            <w:vAlign w:val="center"/>
            <w:hideMark/>
          </w:tcPr>
          <w:p w14:paraId="6DBA0451"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1444944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5F8732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76599F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F285782" w14:textId="77777777" w:rsidTr="003A3CF3">
        <w:trPr>
          <w:trHeight w:val="85"/>
        </w:trPr>
        <w:tc>
          <w:tcPr>
            <w:tcW w:w="3058" w:type="pct"/>
            <w:tcBorders>
              <w:top w:val="nil"/>
              <w:left w:val="nil"/>
              <w:bottom w:val="nil"/>
              <w:right w:val="nil"/>
            </w:tcBorders>
            <w:shd w:val="clear" w:color="auto" w:fill="auto"/>
            <w:vAlign w:val="center"/>
            <w:hideMark/>
          </w:tcPr>
          <w:p w14:paraId="7E48A4F0" w14:textId="77777777" w:rsidR="003A3CF3" w:rsidRPr="003A3CF3" w:rsidRDefault="003A3CF3" w:rsidP="003A3CF3">
            <w:pPr>
              <w:spacing w:line="240" w:lineRule="auto"/>
              <w:rPr>
                <w:b/>
                <w:bCs/>
                <w:sz w:val="12"/>
                <w:szCs w:val="12"/>
              </w:rPr>
            </w:pPr>
            <w:r w:rsidRPr="003A3CF3">
              <w:rPr>
                <w:b/>
                <w:bCs/>
                <w:sz w:val="12"/>
                <w:szCs w:val="12"/>
              </w:rPr>
              <w:t>Remonty bieżące w budynkach</w:t>
            </w:r>
          </w:p>
        </w:tc>
        <w:tc>
          <w:tcPr>
            <w:tcW w:w="511" w:type="pct"/>
            <w:tcBorders>
              <w:top w:val="nil"/>
              <w:left w:val="nil"/>
              <w:bottom w:val="nil"/>
              <w:right w:val="nil"/>
            </w:tcBorders>
            <w:shd w:val="clear" w:color="auto" w:fill="auto"/>
            <w:vAlign w:val="center"/>
            <w:hideMark/>
          </w:tcPr>
          <w:p w14:paraId="43EC7D01"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628465E7" w14:textId="77777777" w:rsidR="003A3CF3" w:rsidRPr="003A3CF3" w:rsidRDefault="003A3CF3" w:rsidP="003A3CF3">
            <w:pPr>
              <w:spacing w:line="240" w:lineRule="auto"/>
              <w:jc w:val="right"/>
              <w:rPr>
                <w:b/>
                <w:bCs/>
                <w:sz w:val="12"/>
                <w:szCs w:val="12"/>
              </w:rPr>
            </w:pPr>
            <w:r w:rsidRPr="003A3CF3">
              <w:rPr>
                <w:b/>
                <w:bCs/>
                <w:sz w:val="12"/>
                <w:szCs w:val="12"/>
              </w:rPr>
              <w:t>960 000</w:t>
            </w:r>
          </w:p>
        </w:tc>
        <w:tc>
          <w:tcPr>
            <w:tcW w:w="626" w:type="pct"/>
            <w:tcBorders>
              <w:top w:val="nil"/>
              <w:left w:val="nil"/>
              <w:bottom w:val="nil"/>
              <w:right w:val="nil"/>
            </w:tcBorders>
            <w:shd w:val="clear" w:color="auto" w:fill="auto"/>
            <w:noWrap/>
            <w:vAlign w:val="center"/>
            <w:hideMark/>
          </w:tcPr>
          <w:p w14:paraId="0C464742" w14:textId="77777777" w:rsidR="003A3CF3" w:rsidRPr="003A3CF3" w:rsidRDefault="003A3CF3" w:rsidP="003A3CF3">
            <w:pPr>
              <w:spacing w:line="240" w:lineRule="auto"/>
              <w:jc w:val="right"/>
              <w:rPr>
                <w:b/>
                <w:bCs/>
                <w:sz w:val="12"/>
                <w:szCs w:val="12"/>
              </w:rPr>
            </w:pPr>
          </w:p>
        </w:tc>
      </w:tr>
      <w:tr w:rsidR="003A3CF3" w:rsidRPr="003A3CF3" w14:paraId="5292220E" w14:textId="77777777" w:rsidTr="003A3CF3">
        <w:trPr>
          <w:trHeight w:val="85"/>
        </w:trPr>
        <w:tc>
          <w:tcPr>
            <w:tcW w:w="3058" w:type="pct"/>
            <w:tcBorders>
              <w:top w:val="nil"/>
              <w:left w:val="nil"/>
              <w:bottom w:val="nil"/>
              <w:right w:val="nil"/>
            </w:tcBorders>
            <w:shd w:val="clear" w:color="auto" w:fill="auto"/>
            <w:vAlign w:val="center"/>
            <w:hideMark/>
          </w:tcPr>
          <w:p w14:paraId="49B220B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19D19E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2F80A4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AE878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F3F0584" w14:textId="77777777" w:rsidTr="003A3CF3">
        <w:trPr>
          <w:trHeight w:val="85"/>
        </w:trPr>
        <w:tc>
          <w:tcPr>
            <w:tcW w:w="3058" w:type="pct"/>
            <w:tcBorders>
              <w:top w:val="nil"/>
              <w:left w:val="nil"/>
              <w:bottom w:val="nil"/>
              <w:right w:val="nil"/>
            </w:tcBorders>
            <w:shd w:val="clear" w:color="auto" w:fill="auto"/>
            <w:vAlign w:val="center"/>
            <w:hideMark/>
          </w:tcPr>
          <w:p w14:paraId="4B314F06"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zabezpieczenie bazy lokalowej przed dekapitalizacją</w:t>
            </w:r>
          </w:p>
        </w:tc>
        <w:tc>
          <w:tcPr>
            <w:tcW w:w="511" w:type="pct"/>
            <w:tcBorders>
              <w:top w:val="nil"/>
              <w:left w:val="nil"/>
              <w:bottom w:val="nil"/>
              <w:right w:val="nil"/>
            </w:tcBorders>
            <w:shd w:val="clear" w:color="auto" w:fill="auto"/>
            <w:vAlign w:val="center"/>
            <w:hideMark/>
          </w:tcPr>
          <w:p w14:paraId="3DB16E2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DB80E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1ECA9E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BD6F9B5" w14:textId="77777777" w:rsidTr="003A3CF3">
        <w:trPr>
          <w:trHeight w:val="85"/>
        </w:trPr>
        <w:tc>
          <w:tcPr>
            <w:tcW w:w="3058" w:type="pct"/>
            <w:tcBorders>
              <w:top w:val="nil"/>
              <w:left w:val="nil"/>
              <w:bottom w:val="nil"/>
              <w:right w:val="nil"/>
            </w:tcBorders>
            <w:shd w:val="clear" w:color="auto" w:fill="auto"/>
            <w:vAlign w:val="center"/>
            <w:hideMark/>
          </w:tcPr>
          <w:p w14:paraId="0FC389C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B8A1FB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CEF89B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C823FD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486CE7D" w14:textId="77777777" w:rsidTr="003A3CF3">
        <w:trPr>
          <w:trHeight w:val="85"/>
        </w:trPr>
        <w:tc>
          <w:tcPr>
            <w:tcW w:w="3058" w:type="pct"/>
            <w:tcBorders>
              <w:top w:val="nil"/>
              <w:left w:val="nil"/>
              <w:bottom w:val="nil"/>
              <w:right w:val="nil"/>
            </w:tcBorders>
            <w:shd w:val="clear" w:color="auto" w:fill="auto"/>
            <w:vAlign w:val="center"/>
            <w:hideMark/>
          </w:tcPr>
          <w:p w14:paraId="61368B5D"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048D5D3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E3E703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64726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3822D2" w14:textId="77777777" w:rsidTr="003A3CF3">
        <w:trPr>
          <w:trHeight w:val="85"/>
        </w:trPr>
        <w:tc>
          <w:tcPr>
            <w:tcW w:w="3058" w:type="pct"/>
            <w:tcBorders>
              <w:top w:val="nil"/>
              <w:left w:val="nil"/>
              <w:bottom w:val="nil"/>
              <w:right w:val="nil"/>
            </w:tcBorders>
            <w:shd w:val="clear" w:color="auto" w:fill="auto"/>
            <w:vAlign w:val="center"/>
            <w:hideMark/>
          </w:tcPr>
          <w:p w14:paraId="32AC53D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81A704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951F43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813949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3DB7E99" w14:textId="77777777" w:rsidTr="003A3CF3">
        <w:trPr>
          <w:trHeight w:val="85"/>
        </w:trPr>
        <w:tc>
          <w:tcPr>
            <w:tcW w:w="3058" w:type="pct"/>
            <w:tcBorders>
              <w:top w:val="nil"/>
              <w:left w:val="nil"/>
              <w:bottom w:val="nil"/>
              <w:right w:val="nil"/>
            </w:tcBorders>
            <w:shd w:val="clear" w:color="auto" w:fill="auto"/>
            <w:vAlign w:val="center"/>
            <w:hideMark/>
          </w:tcPr>
          <w:p w14:paraId="4E9CB472"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6CC3514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C12F9A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F0026C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A4AA18E" w14:textId="77777777" w:rsidTr="003A3CF3">
        <w:trPr>
          <w:trHeight w:val="85"/>
        </w:trPr>
        <w:tc>
          <w:tcPr>
            <w:tcW w:w="3058" w:type="pct"/>
            <w:tcBorders>
              <w:top w:val="nil"/>
              <w:left w:val="nil"/>
              <w:bottom w:val="nil"/>
              <w:right w:val="nil"/>
            </w:tcBorders>
            <w:shd w:val="clear" w:color="auto" w:fill="auto"/>
            <w:vAlign w:val="center"/>
            <w:hideMark/>
          </w:tcPr>
          <w:p w14:paraId="76948E2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C1EF89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B34759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68F80B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9C6A6BC" w14:textId="77777777" w:rsidTr="003A3CF3">
        <w:trPr>
          <w:trHeight w:val="85"/>
        </w:trPr>
        <w:tc>
          <w:tcPr>
            <w:tcW w:w="3058" w:type="pct"/>
            <w:tcBorders>
              <w:top w:val="nil"/>
              <w:left w:val="nil"/>
              <w:bottom w:val="nil"/>
              <w:right w:val="nil"/>
            </w:tcBorders>
            <w:shd w:val="clear" w:color="auto" w:fill="auto"/>
            <w:vAlign w:val="center"/>
            <w:hideMark/>
          </w:tcPr>
          <w:p w14:paraId="1C24CF22"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B2AF94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AA264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8A896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1332974" w14:textId="77777777" w:rsidTr="003A3CF3">
        <w:trPr>
          <w:trHeight w:val="85"/>
        </w:trPr>
        <w:tc>
          <w:tcPr>
            <w:tcW w:w="3058" w:type="pct"/>
            <w:tcBorders>
              <w:top w:val="nil"/>
              <w:left w:val="nil"/>
              <w:bottom w:val="nil"/>
              <w:right w:val="nil"/>
            </w:tcBorders>
            <w:shd w:val="clear" w:color="auto" w:fill="auto"/>
            <w:vAlign w:val="center"/>
            <w:hideMark/>
          </w:tcPr>
          <w:p w14:paraId="04F764A0" w14:textId="77777777" w:rsidR="003A3CF3" w:rsidRPr="003A3CF3" w:rsidRDefault="003A3CF3" w:rsidP="003A3CF3">
            <w:pPr>
              <w:spacing w:line="240" w:lineRule="auto"/>
              <w:rPr>
                <w:sz w:val="12"/>
                <w:szCs w:val="12"/>
              </w:rPr>
            </w:pPr>
            <w:r w:rsidRPr="003A3CF3">
              <w:rPr>
                <w:sz w:val="12"/>
                <w:szCs w:val="12"/>
              </w:rPr>
              <w:t>zakres prac remontowych (serwis hydrauliczny, instalacji elektrycznej, wind osobowych, malowanie powierzchni w budynku, wymiana wykładzin)</w:t>
            </w:r>
          </w:p>
        </w:tc>
        <w:tc>
          <w:tcPr>
            <w:tcW w:w="511" w:type="pct"/>
            <w:tcBorders>
              <w:top w:val="nil"/>
              <w:left w:val="nil"/>
              <w:bottom w:val="nil"/>
              <w:right w:val="nil"/>
            </w:tcBorders>
            <w:shd w:val="clear" w:color="auto" w:fill="auto"/>
            <w:noWrap/>
            <w:vAlign w:val="center"/>
            <w:hideMark/>
          </w:tcPr>
          <w:p w14:paraId="21DBF7F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EC3734E" w14:textId="77777777" w:rsidR="003A3CF3" w:rsidRPr="003A3CF3" w:rsidRDefault="003A3CF3" w:rsidP="003A3CF3">
            <w:pPr>
              <w:spacing w:line="240" w:lineRule="auto"/>
              <w:jc w:val="right"/>
              <w:rPr>
                <w:sz w:val="12"/>
                <w:szCs w:val="12"/>
              </w:rPr>
            </w:pPr>
            <w:r w:rsidRPr="003A3CF3">
              <w:rPr>
                <w:sz w:val="12"/>
                <w:szCs w:val="12"/>
              </w:rPr>
              <w:t>800 000</w:t>
            </w:r>
          </w:p>
        </w:tc>
        <w:tc>
          <w:tcPr>
            <w:tcW w:w="626" w:type="pct"/>
            <w:tcBorders>
              <w:top w:val="nil"/>
              <w:left w:val="nil"/>
              <w:bottom w:val="nil"/>
              <w:right w:val="nil"/>
            </w:tcBorders>
            <w:shd w:val="clear" w:color="auto" w:fill="auto"/>
            <w:noWrap/>
            <w:vAlign w:val="center"/>
            <w:hideMark/>
          </w:tcPr>
          <w:p w14:paraId="7B2B24E4" w14:textId="77777777" w:rsidR="003A3CF3" w:rsidRPr="003A3CF3" w:rsidRDefault="003A3CF3" w:rsidP="003A3CF3">
            <w:pPr>
              <w:spacing w:line="240" w:lineRule="auto"/>
              <w:jc w:val="right"/>
              <w:rPr>
                <w:sz w:val="12"/>
                <w:szCs w:val="12"/>
              </w:rPr>
            </w:pPr>
          </w:p>
        </w:tc>
      </w:tr>
      <w:tr w:rsidR="003A3CF3" w:rsidRPr="003A3CF3" w14:paraId="4F1FA198" w14:textId="77777777" w:rsidTr="003A3CF3">
        <w:trPr>
          <w:trHeight w:val="85"/>
        </w:trPr>
        <w:tc>
          <w:tcPr>
            <w:tcW w:w="3058" w:type="pct"/>
            <w:tcBorders>
              <w:top w:val="nil"/>
              <w:left w:val="nil"/>
              <w:bottom w:val="nil"/>
              <w:right w:val="nil"/>
            </w:tcBorders>
            <w:shd w:val="clear" w:color="auto" w:fill="auto"/>
            <w:vAlign w:val="center"/>
            <w:hideMark/>
          </w:tcPr>
          <w:p w14:paraId="62CA0CE6" w14:textId="77777777" w:rsidR="003A3CF3" w:rsidRPr="003A3CF3" w:rsidRDefault="003A3CF3" w:rsidP="003A3CF3">
            <w:pPr>
              <w:spacing w:line="240" w:lineRule="auto"/>
              <w:rPr>
                <w:sz w:val="12"/>
                <w:szCs w:val="12"/>
              </w:rPr>
            </w:pPr>
            <w:r w:rsidRPr="003A3CF3">
              <w:rPr>
                <w:sz w:val="12"/>
                <w:szCs w:val="12"/>
              </w:rPr>
              <w:t>zakup materiałów do remontów</w:t>
            </w:r>
          </w:p>
        </w:tc>
        <w:tc>
          <w:tcPr>
            <w:tcW w:w="511" w:type="pct"/>
            <w:tcBorders>
              <w:top w:val="nil"/>
              <w:left w:val="nil"/>
              <w:bottom w:val="nil"/>
              <w:right w:val="nil"/>
            </w:tcBorders>
            <w:shd w:val="clear" w:color="auto" w:fill="auto"/>
            <w:noWrap/>
            <w:vAlign w:val="center"/>
            <w:hideMark/>
          </w:tcPr>
          <w:p w14:paraId="7C5DB18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16FE640" w14:textId="77777777" w:rsidR="003A3CF3" w:rsidRPr="003A3CF3" w:rsidRDefault="003A3CF3" w:rsidP="003A3CF3">
            <w:pPr>
              <w:spacing w:line="240" w:lineRule="auto"/>
              <w:jc w:val="right"/>
              <w:rPr>
                <w:sz w:val="12"/>
                <w:szCs w:val="12"/>
              </w:rPr>
            </w:pPr>
            <w:r w:rsidRPr="003A3CF3">
              <w:rPr>
                <w:sz w:val="12"/>
                <w:szCs w:val="12"/>
              </w:rPr>
              <w:t>80 000</w:t>
            </w:r>
          </w:p>
        </w:tc>
        <w:tc>
          <w:tcPr>
            <w:tcW w:w="626" w:type="pct"/>
            <w:tcBorders>
              <w:top w:val="nil"/>
              <w:left w:val="nil"/>
              <w:bottom w:val="nil"/>
              <w:right w:val="nil"/>
            </w:tcBorders>
            <w:shd w:val="clear" w:color="auto" w:fill="auto"/>
            <w:noWrap/>
            <w:vAlign w:val="center"/>
            <w:hideMark/>
          </w:tcPr>
          <w:p w14:paraId="2CE1023D" w14:textId="77777777" w:rsidR="003A3CF3" w:rsidRPr="003A3CF3" w:rsidRDefault="003A3CF3" w:rsidP="003A3CF3">
            <w:pPr>
              <w:spacing w:line="240" w:lineRule="auto"/>
              <w:jc w:val="right"/>
              <w:rPr>
                <w:sz w:val="12"/>
                <w:szCs w:val="12"/>
              </w:rPr>
            </w:pPr>
          </w:p>
        </w:tc>
      </w:tr>
      <w:tr w:rsidR="003A3CF3" w:rsidRPr="003A3CF3" w14:paraId="696927FA" w14:textId="77777777" w:rsidTr="003A3CF3">
        <w:trPr>
          <w:trHeight w:val="85"/>
        </w:trPr>
        <w:tc>
          <w:tcPr>
            <w:tcW w:w="3058" w:type="pct"/>
            <w:tcBorders>
              <w:top w:val="nil"/>
              <w:left w:val="nil"/>
              <w:bottom w:val="nil"/>
              <w:right w:val="nil"/>
            </w:tcBorders>
            <w:shd w:val="clear" w:color="auto" w:fill="auto"/>
            <w:vAlign w:val="center"/>
            <w:hideMark/>
          </w:tcPr>
          <w:p w14:paraId="0B873058"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5C56579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76A26F8" w14:textId="77777777" w:rsidR="003A3CF3" w:rsidRPr="003A3CF3" w:rsidRDefault="003A3CF3" w:rsidP="003A3CF3">
            <w:pPr>
              <w:spacing w:line="240" w:lineRule="auto"/>
              <w:jc w:val="right"/>
              <w:rPr>
                <w:sz w:val="12"/>
                <w:szCs w:val="12"/>
              </w:rPr>
            </w:pPr>
            <w:r w:rsidRPr="003A3CF3">
              <w:rPr>
                <w:sz w:val="12"/>
                <w:szCs w:val="12"/>
              </w:rPr>
              <w:t>80 000</w:t>
            </w:r>
          </w:p>
        </w:tc>
        <w:tc>
          <w:tcPr>
            <w:tcW w:w="626" w:type="pct"/>
            <w:tcBorders>
              <w:top w:val="nil"/>
              <w:left w:val="nil"/>
              <w:bottom w:val="nil"/>
              <w:right w:val="nil"/>
            </w:tcBorders>
            <w:shd w:val="clear" w:color="auto" w:fill="auto"/>
            <w:noWrap/>
            <w:vAlign w:val="center"/>
            <w:hideMark/>
          </w:tcPr>
          <w:p w14:paraId="3E65FB5E" w14:textId="77777777" w:rsidR="003A3CF3" w:rsidRPr="003A3CF3" w:rsidRDefault="003A3CF3" w:rsidP="003A3CF3">
            <w:pPr>
              <w:spacing w:line="240" w:lineRule="auto"/>
              <w:jc w:val="right"/>
              <w:rPr>
                <w:sz w:val="12"/>
                <w:szCs w:val="12"/>
              </w:rPr>
            </w:pPr>
          </w:p>
        </w:tc>
      </w:tr>
      <w:tr w:rsidR="003A3CF3" w:rsidRPr="003A3CF3" w14:paraId="66CA263E" w14:textId="77777777" w:rsidTr="003A3CF3">
        <w:trPr>
          <w:trHeight w:val="85"/>
        </w:trPr>
        <w:tc>
          <w:tcPr>
            <w:tcW w:w="3058" w:type="pct"/>
            <w:tcBorders>
              <w:top w:val="nil"/>
              <w:left w:val="nil"/>
              <w:bottom w:val="nil"/>
              <w:right w:val="nil"/>
            </w:tcBorders>
            <w:shd w:val="clear" w:color="auto" w:fill="auto"/>
            <w:vAlign w:val="center"/>
            <w:hideMark/>
          </w:tcPr>
          <w:p w14:paraId="022F921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6034D6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BD16D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C23719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E18BCB6" w14:textId="77777777" w:rsidTr="003A3CF3">
        <w:trPr>
          <w:trHeight w:val="85"/>
        </w:trPr>
        <w:tc>
          <w:tcPr>
            <w:tcW w:w="3058" w:type="pct"/>
            <w:tcBorders>
              <w:top w:val="nil"/>
              <w:left w:val="nil"/>
              <w:bottom w:val="nil"/>
              <w:right w:val="nil"/>
            </w:tcBorders>
            <w:shd w:val="clear" w:color="auto" w:fill="auto"/>
            <w:vAlign w:val="center"/>
            <w:hideMark/>
          </w:tcPr>
          <w:p w14:paraId="7429F7AE" w14:textId="77777777" w:rsidR="003A3CF3" w:rsidRPr="003A3CF3" w:rsidRDefault="003A3CF3" w:rsidP="003A3CF3">
            <w:pPr>
              <w:spacing w:line="240" w:lineRule="auto"/>
              <w:rPr>
                <w:b/>
                <w:bCs/>
                <w:sz w:val="12"/>
                <w:szCs w:val="12"/>
              </w:rPr>
            </w:pPr>
            <w:r w:rsidRPr="003A3CF3">
              <w:rPr>
                <w:b/>
                <w:bCs/>
                <w:sz w:val="12"/>
                <w:szCs w:val="12"/>
              </w:rPr>
              <w:t>Utrzymanie Urzędu</w:t>
            </w:r>
          </w:p>
        </w:tc>
        <w:tc>
          <w:tcPr>
            <w:tcW w:w="511" w:type="pct"/>
            <w:tcBorders>
              <w:top w:val="nil"/>
              <w:left w:val="nil"/>
              <w:bottom w:val="nil"/>
              <w:right w:val="nil"/>
            </w:tcBorders>
            <w:shd w:val="clear" w:color="auto" w:fill="auto"/>
            <w:vAlign w:val="center"/>
            <w:hideMark/>
          </w:tcPr>
          <w:p w14:paraId="090FC247"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3C9CDF35" w14:textId="77777777" w:rsidR="003A3CF3" w:rsidRPr="003A3CF3" w:rsidRDefault="003A3CF3" w:rsidP="003A3CF3">
            <w:pPr>
              <w:spacing w:line="240" w:lineRule="auto"/>
              <w:jc w:val="right"/>
              <w:rPr>
                <w:b/>
                <w:bCs/>
                <w:sz w:val="12"/>
                <w:szCs w:val="12"/>
              </w:rPr>
            </w:pPr>
            <w:r w:rsidRPr="003A3CF3">
              <w:rPr>
                <w:b/>
                <w:bCs/>
                <w:sz w:val="12"/>
                <w:szCs w:val="12"/>
              </w:rPr>
              <w:t>4 805 004</w:t>
            </w:r>
          </w:p>
        </w:tc>
        <w:tc>
          <w:tcPr>
            <w:tcW w:w="626" w:type="pct"/>
            <w:tcBorders>
              <w:top w:val="nil"/>
              <w:left w:val="nil"/>
              <w:bottom w:val="nil"/>
              <w:right w:val="nil"/>
            </w:tcBorders>
            <w:shd w:val="clear" w:color="auto" w:fill="auto"/>
            <w:noWrap/>
            <w:vAlign w:val="center"/>
            <w:hideMark/>
          </w:tcPr>
          <w:p w14:paraId="692BBDAE" w14:textId="77777777" w:rsidR="003A3CF3" w:rsidRPr="003A3CF3" w:rsidRDefault="003A3CF3" w:rsidP="003A3CF3">
            <w:pPr>
              <w:spacing w:line="240" w:lineRule="auto"/>
              <w:jc w:val="right"/>
              <w:rPr>
                <w:b/>
                <w:bCs/>
                <w:sz w:val="12"/>
                <w:szCs w:val="12"/>
              </w:rPr>
            </w:pPr>
          </w:p>
        </w:tc>
      </w:tr>
      <w:tr w:rsidR="003A3CF3" w:rsidRPr="003A3CF3" w14:paraId="704546C3" w14:textId="77777777" w:rsidTr="003A3CF3">
        <w:trPr>
          <w:trHeight w:val="85"/>
        </w:trPr>
        <w:tc>
          <w:tcPr>
            <w:tcW w:w="3058" w:type="pct"/>
            <w:tcBorders>
              <w:top w:val="nil"/>
              <w:left w:val="nil"/>
              <w:bottom w:val="nil"/>
              <w:right w:val="nil"/>
            </w:tcBorders>
            <w:shd w:val="clear" w:color="auto" w:fill="auto"/>
            <w:vAlign w:val="center"/>
            <w:hideMark/>
          </w:tcPr>
          <w:p w14:paraId="260C7FA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88A65A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06AFA7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1824B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FC22FC8" w14:textId="77777777" w:rsidTr="003A3CF3">
        <w:trPr>
          <w:trHeight w:val="85"/>
        </w:trPr>
        <w:tc>
          <w:tcPr>
            <w:tcW w:w="3058" w:type="pct"/>
            <w:tcBorders>
              <w:top w:val="nil"/>
              <w:left w:val="nil"/>
              <w:bottom w:val="nil"/>
              <w:right w:val="nil"/>
            </w:tcBorders>
            <w:shd w:val="clear" w:color="auto" w:fill="auto"/>
            <w:vAlign w:val="center"/>
            <w:hideMark/>
          </w:tcPr>
          <w:p w14:paraId="2CB89AB8"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stworzenie warunków pracownikowi do prawidłowego wykonywania zadań</w:t>
            </w:r>
          </w:p>
        </w:tc>
        <w:tc>
          <w:tcPr>
            <w:tcW w:w="511" w:type="pct"/>
            <w:tcBorders>
              <w:top w:val="nil"/>
              <w:left w:val="nil"/>
              <w:bottom w:val="nil"/>
              <w:right w:val="nil"/>
            </w:tcBorders>
            <w:shd w:val="clear" w:color="auto" w:fill="auto"/>
            <w:vAlign w:val="center"/>
            <w:hideMark/>
          </w:tcPr>
          <w:p w14:paraId="4114480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21D184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3A2C4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7427025" w14:textId="77777777" w:rsidTr="003A3CF3">
        <w:trPr>
          <w:trHeight w:val="85"/>
        </w:trPr>
        <w:tc>
          <w:tcPr>
            <w:tcW w:w="3058" w:type="pct"/>
            <w:tcBorders>
              <w:top w:val="nil"/>
              <w:left w:val="nil"/>
              <w:bottom w:val="nil"/>
              <w:right w:val="nil"/>
            </w:tcBorders>
            <w:shd w:val="clear" w:color="auto" w:fill="auto"/>
            <w:vAlign w:val="center"/>
            <w:hideMark/>
          </w:tcPr>
          <w:p w14:paraId="37AFF34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414F30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2BB9C7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6E947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65B9343" w14:textId="77777777" w:rsidTr="003A3CF3">
        <w:trPr>
          <w:trHeight w:val="85"/>
        </w:trPr>
        <w:tc>
          <w:tcPr>
            <w:tcW w:w="3058" w:type="pct"/>
            <w:tcBorders>
              <w:top w:val="nil"/>
              <w:left w:val="nil"/>
              <w:bottom w:val="nil"/>
              <w:right w:val="nil"/>
            </w:tcBorders>
            <w:shd w:val="clear" w:color="auto" w:fill="auto"/>
            <w:vAlign w:val="center"/>
            <w:hideMark/>
          </w:tcPr>
          <w:p w14:paraId="4AD53041"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6FA90E5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39832E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0E6190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08549F6" w14:textId="77777777" w:rsidTr="003A3CF3">
        <w:trPr>
          <w:trHeight w:val="85"/>
        </w:trPr>
        <w:tc>
          <w:tcPr>
            <w:tcW w:w="3058" w:type="pct"/>
            <w:tcBorders>
              <w:top w:val="nil"/>
              <w:left w:val="nil"/>
              <w:bottom w:val="nil"/>
              <w:right w:val="nil"/>
            </w:tcBorders>
            <w:shd w:val="clear" w:color="auto" w:fill="auto"/>
            <w:vAlign w:val="center"/>
            <w:hideMark/>
          </w:tcPr>
          <w:p w14:paraId="122D4A2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E81B73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15DBF8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8940B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3D32236" w14:textId="77777777" w:rsidTr="003A3CF3">
        <w:trPr>
          <w:trHeight w:val="85"/>
        </w:trPr>
        <w:tc>
          <w:tcPr>
            <w:tcW w:w="3058" w:type="pct"/>
            <w:tcBorders>
              <w:top w:val="nil"/>
              <w:left w:val="nil"/>
              <w:bottom w:val="nil"/>
              <w:right w:val="nil"/>
            </w:tcBorders>
            <w:shd w:val="clear" w:color="auto" w:fill="auto"/>
            <w:vAlign w:val="center"/>
            <w:hideMark/>
          </w:tcPr>
          <w:p w14:paraId="3473234A" w14:textId="77777777" w:rsidR="003A3CF3" w:rsidRPr="003A3CF3" w:rsidRDefault="003A3CF3" w:rsidP="003A3CF3">
            <w:pPr>
              <w:spacing w:line="240" w:lineRule="auto"/>
              <w:rPr>
                <w:i/>
                <w:iCs/>
                <w:sz w:val="12"/>
                <w:szCs w:val="12"/>
                <w:u w:val="single"/>
              </w:rPr>
            </w:pPr>
            <w:r w:rsidRPr="003A3CF3">
              <w:rPr>
                <w:i/>
                <w:iCs/>
                <w:sz w:val="12"/>
                <w:szCs w:val="12"/>
                <w:u w:val="single"/>
              </w:rPr>
              <w:t>Dysponent 1:</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noWrap/>
            <w:vAlign w:val="center"/>
            <w:hideMark/>
          </w:tcPr>
          <w:p w14:paraId="401D9BE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F37A3F" w14:textId="77777777" w:rsidR="003A3CF3" w:rsidRPr="003A3CF3" w:rsidRDefault="003A3CF3" w:rsidP="003A3CF3">
            <w:pPr>
              <w:spacing w:line="240" w:lineRule="auto"/>
              <w:jc w:val="right"/>
              <w:rPr>
                <w:i/>
                <w:iCs/>
                <w:sz w:val="12"/>
                <w:szCs w:val="12"/>
              </w:rPr>
            </w:pPr>
            <w:r w:rsidRPr="003A3CF3">
              <w:rPr>
                <w:i/>
                <w:iCs/>
                <w:sz w:val="12"/>
                <w:szCs w:val="12"/>
              </w:rPr>
              <w:t>4 214 000</w:t>
            </w:r>
          </w:p>
        </w:tc>
        <w:tc>
          <w:tcPr>
            <w:tcW w:w="626" w:type="pct"/>
            <w:tcBorders>
              <w:top w:val="nil"/>
              <w:left w:val="nil"/>
              <w:bottom w:val="nil"/>
              <w:right w:val="nil"/>
            </w:tcBorders>
            <w:shd w:val="clear" w:color="auto" w:fill="auto"/>
            <w:noWrap/>
            <w:vAlign w:val="center"/>
            <w:hideMark/>
          </w:tcPr>
          <w:p w14:paraId="79A5AC62" w14:textId="77777777" w:rsidR="003A3CF3" w:rsidRPr="003A3CF3" w:rsidRDefault="003A3CF3" w:rsidP="003A3CF3">
            <w:pPr>
              <w:spacing w:line="240" w:lineRule="auto"/>
              <w:jc w:val="right"/>
              <w:rPr>
                <w:i/>
                <w:iCs/>
                <w:sz w:val="12"/>
                <w:szCs w:val="12"/>
              </w:rPr>
            </w:pPr>
          </w:p>
        </w:tc>
      </w:tr>
      <w:tr w:rsidR="003A3CF3" w:rsidRPr="003A3CF3" w14:paraId="438A2E0F" w14:textId="77777777" w:rsidTr="003A3CF3">
        <w:trPr>
          <w:trHeight w:val="85"/>
        </w:trPr>
        <w:tc>
          <w:tcPr>
            <w:tcW w:w="3058" w:type="pct"/>
            <w:tcBorders>
              <w:top w:val="nil"/>
              <w:left w:val="nil"/>
              <w:bottom w:val="nil"/>
              <w:right w:val="nil"/>
            </w:tcBorders>
            <w:shd w:val="clear" w:color="auto" w:fill="auto"/>
            <w:vAlign w:val="center"/>
            <w:hideMark/>
          </w:tcPr>
          <w:p w14:paraId="35D4602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F78F57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E6E568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FB94D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5F4EF64" w14:textId="77777777" w:rsidTr="003A3CF3">
        <w:trPr>
          <w:trHeight w:val="85"/>
        </w:trPr>
        <w:tc>
          <w:tcPr>
            <w:tcW w:w="3058" w:type="pct"/>
            <w:tcBorders>
              <w:top w:val="nil"/>
              <w:left w:val="nil"/>
              <w:bottom w:val="nil"/>
              <w:right w:val="nil"/>
            </w:tcBorders>
            <w:shd w:val="clear" w:color="auto" w:fill="auto"/>
            <w:vAlign w:val="center"/>
            <w:hideMark/>
          </w:tcPr>
          <w:p w14:paraId="2715DE93"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0D08812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A5051A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5A016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1F6B68F" w14:textId="77777777" w:rsidTr="003A3CF3">
        <w:trPr>
          <w:trHeight w:val="85"/>
        </w:trPr>
        <w:tc>
          <w:tcPr>
            <w:tcW w:w="3058" w:type="pct"/>
            <w:tcBorders>
              <w:top w:val="nil"/>
              <w:left w:val="nil"/>
              <w:bottom w:val="nil"/>
              <w:right w:val="nil"/>
            </w:tcBorders>
            <w:shd w:val="clear" w:color="auto" w:fill="auto"/>
            <w:vAlign w:val="center"/>
            <w:hideMark/>
          </w:tcPr>
          <w:p w14:paraId="7090856C" w14:textId="77777777" w:rsidR="003A3CF3" w:rsidRPr="003A3CF3" w:rsidRDefault="003A3CF3" w:rsidP="003A3CF3">
            <w:pPr>
              <w:spacing w:line="240" w:lineRule="auto"/>
              <w:rPr>
                <w:sz w:val="12"/>
                <w:szCs w:val="12"/>
              </w:rPr>
            </w:pPr>
            <w:r w:rsidRPr="003A3CF3">
              <w:rPr>
                <w:sz w:val="12"/>
                <w:szCs w:val="12"/>
              </w:rPr>
              <w:t>zakup energii</w:t>
            </w:r>
          </w:p>
        </w:tc>
        <w:tc>
          <w:tcPr>
            <w:tcW w:w="511" w:type="pct"/>
            <w:tcBorders>
              <w:top w:val="nil"/>
              <w:left w:val="nil"/>
              <w:bottom w:val="nil"/>
              <w:right w:val="nil"/>
            </w:tcBorders>
            <w:shd w:val="clear" w:color="auto" w:fill="auto"/>
            <w:noWrap/>
            <w:vAlign w:val="center"/>
            <w:hideMark/>
          </w:tcPr>
          <w:p w14:paraId="735B85F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92FD0DE" w14:textId="77777777" w:rsidR="003A3CF3" w:rsidRPr="003A3CF3" w:rsidRDefault="003A3CF3" w:rsidP="003A3CF3">
            <w:pPr>
              <w:spacing w:line="240" w:lineRule="auto"/>
              <w:jc w:val="right"/>
              <w:rPr>
                <w:sz w:val="12"/>
                <w:szCs w:val="12"/>
              </w:rPr>
            </w:pPr>
            <w:r w:rsidRPr="003A3CF3">
              <w:rPr>
                <w:sz w:val="12"/>
                <w:szCs w:val="12"/>
              </w:rPr>
              <w:t>1 901 682</w:t>
            </w:r>
          </w:p>
        </w:tc>
        <w:tc>
          <w:tcPr>
            <w:tcW w:w="626" w:type="pct"/>
            <w:tcBorders>
              <w:top w:val="nil"/>
              <w:left w:val="nil"/>
              <w:bottom w:val="nil"/>
              <w:right w:val="nil"/>
            </w:tcBorders>
            <w:shd w:val="clear" w:color="auto" w:fill="auto"/>
            <w:noWrap/>
            <w:vAlign w:val="center"/>
            <w:hideMark/>
          </w:tcPr>
          <w:p w14:paraId="5A6C90AA" w14:textId="77777777" w:rsidR="003A3CF3" w:rsidRPr="003A3CF3" w:rsidRDefault="003A3CF3" w:rsidP="003A3CF3">
            <w:pPr>
              <w:spacing w:line="240" w:lineRule="auto"/>
              <w:jc w:val="right"/>
              <w:rPr>
                <w:sz w:val="12"/>
                <w:szCs w:val="12"/>
              </w:rPr>
            </w:pPr>
          </w:p>
        </w:tc>
      </w:tr>
      <w:tr w:rsidR="003A3CF3" w:rsidRPr="003A3CF3" w14:paraId="36E3E4FB" w14:textId="77777777" w:rsidTr="003A3CF3">
        <w:trPr>
          <w:trHeight w:val="85"/>
        </w:trPr>
        <w:tc>
          <w:tcPr>
            <w:tcW w:w="3058" w:type="pct"/>
            <w:tcBorders>
              <w:top w:val="nil"/>
              <w:left w:val="nil"/>
              <w:bottom w:val="nil"/>
              <w:right w:val="nil"/>
            </w:tcBorders>
            <w:shd w:val="clear" w:color="auto" w:fill="auto"/>
            <w:vAlign w:val="center"/>
            <w:hideMark/>
          </w:tcPr>
          <w:p w14:paraId="40C63589" w14:textId="77777777" w:rsidR="003A3CF3" w:rsidRPr="003A3CF3" w:rsidRDefault="003A3CF3" w:rsidP="003A3CF3">
            <w:pPr>
              <w:spacing w:line="240" w:lineRule="auto"/>
              <w:rPr>
                <w:sz w:val="12"/>
                <w:szCs w:val="12"/>
              </w:rPr>
            </w:pPr>
            <w:r w:rsidRPr="003A3CF3">
              <w:rPr>
                <w:sz w:val="12"/>
                <w:szCs w:val="12"/>
              </w:rPr>
              <w:t>zakup usług pozostałych (m.in.: sprzątanie, najem urządzeń higienicznych do toalet, odbiór i utylizacja zużytego wyposażenia, wykonywanie pieczątek, przeglądy budowlane, badania okresowe sprzętu ochrony osobistej, najem samochodów elektrycznych)</w:t>
            </w:r>
          </w:p>
        </w:tc>
        <w:tc>
          <w:tcPr>
            <w:tcW w:w="511" w:type="pct"/>
            <w:tcBorders>
              <w:top w:val="nil"/>
              <w:left w:val="nil"/>
              <w:bottom w:val="nil"/>
              <w:right w:val="nil"/>
            </w:tcBorders>
            <w:shd w:val="clear" w:color="auto" w:fill="auto"/>
            <w:noWrap/>
            <w:vAlign w:val="center"/>
            <w:hideMark/>
          </w:tcPr>
          <w:p w14:paraId="0F009B58"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55438E4" w14:textId="77777777" w:rsidR="003A3CF3" w:rsidRPr="003A3CF3" w:rsidRDefault="003A3CF3" w:rsidP="003A3CF3">
            <w:pPr>
              <w:spacing w:line="240" w:lineRule="auto"/>
              <w:jc w:val="right"/>
              <w:rPr>
                <w:sz w:val="12"/>
                <w:szCs w:val="12"/>
              </w:rPr>
            </w:pPr>
            <w:r w:rsidRPr="003A3CF3">
              <w:rPr>
                <w:sz w:val="12"/>
                <w:szCs w:val="12"/>
              </w:rPr>
              <w:t>1 250 000</w:t>
            </w:r>
          </w:p>
        </w:tc>
        <w:tc>
          <w:tcPr>
            <w:tcW w:w="626" w:type="pct"/>
            <w:tcBorders>
              <w:top w:val="nil"/>
              <w:left w:val="nil"/>
              <w:bottom w:val="nil"/>
              <w:right w:val="nil"/>
            </w:tcBorders>
            <w:shd w:val="clear" w:color="auto" w:fill="auto"/>
            <w:noWrap/>
            <w:vAlign w:val="center"/>
            <w:hideMark/>
          </w:tcPr>
          <w:p w14:paraId="2B1745F7" w14:textId="77777777" w:rsidR="003A3CF3" w:rsidRPr="003A3CF3" w:rsidRDefault="003A3CF3" w:rsidP="003A3CF3">
            <w:pPr>
              <w:spacing w:line="240" w:lineRule="auto"/>
              <w:jc w:val="right"/>
              <w:rPr>
                <w:sz w:val="12"/>
                <w:szCs w:val="12"/>
              </w:rPr>
            </w:pPr>
          </w:p>
        </w:tc>
      </w:tr>
      <w:tr w:rsidR="003A3CF3" w:rsidRPr="003A3CF3" w14:paraId="17AD9626" w14:textId="77777777" w:rsidTr="003A3CF3">
        <w:trPr>
          <w:trHeight w:val="85"/>
        </w:trPr>
        <w:tc>
          <w:tcPr>
            <w:tcW w:w="3058" w:type="pct"/>
            <w:tcBorders>
              <w:top w:val="nil"/>
              <w:left w:val="nil"/>
              <w:bottom w:val="nil"/>
              <w:right w:val="nil"/>
            </w:tcBorders>
            <w:shd w:val="clear" w:color="auto" w:fill="auto"/>
            <w:vAlign w:val="center"/>
            <w:hideMark/>
          </w:tcPr>
          <w:p w14:paraId="5FD43943"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6BA5B58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F30DA7F" w14:textId="77777777" w:rsidR="003A3CF3" w:rsidRPr="003A3CF3" w:rsidRDefault="003A3CF3" w:rsidP="003A3CF3">
            <w:pPr>
              <w:spacing w:line="240" w:lineRule="auto"/>
              <w:jc w:val="right"/>
              <w:rPr>
                <w:sz w:val="12"/>
                <w:szCs w:val="12"/>
              </w:rPr>
            </w:pPr>
            <w:r w:rsidRPr="003A3CF3">
              <w:rPr>
                <w:sz w:val="12"/>
                <w:szCs w:val="12"/>
              </w:rPr>
              <w:t>400 000</w:t>
            </w:r>
          </w:p>
        </w:tc>
        <w:tc>
          <w:tcPr>
            <w:tcW w:w="626" w:type="pct"/>
            <w:tcBorders>
              <w:top w:val="nil"/>
              <w:left w:val="nil"/>
              <w:bottom w:val="nil"/>
              <w:right w:val="nil"/>
            </w:tcBorders>
            <w:shd w:val="clear" w:color="auto" w:fill="auto"/>
            <w:noWrap/>
            <w:vAlign w:val="center"/>
            <w:hideMark/>
          </w:tcPr>
          <w:p w14:paraId="203B22AA" w14:textId="77777777" w:rsidR="003A3CF3" w:rsidRPr="003A3CF3" w:rsidRDefault="003A3CF3" w:rsidP="003A3CF3">
            <w:pPr>
              <w:spacing w:line="240" w:lineRule="auto"/>
              <w:jc w:val="right"/>
              <w:rPr>
                <w:sz w:val="12"/>
                <w:szCs w:val="12"/>
              </w:rPr>
            </w:pPr>
          </w:p>
        </w:tc>
      </w:tr>
      <w:tr w:rsidR="003A3CF3" w:rsidRPr="003A3CF3" w14:paraId="269839EF" w14:textId="77777777" w:rsidTr="003A3CF3">
        <w:trPr>
          <w:trHeight w:val="85"/>
        </w:trPr>
        <w:tc>
          <w:tcPr>
            <w:tcW w:w="3058" w:type="pct"/>
            <w:tcBorders>
              <w:top w:val="nil"/>
              <w:left w:val="nil"/>
              <w:bottom w:val="nil"/>
              <w:right w:val="nil"/>
            </w:tcBorders>
            <w:shd w:val="clear" w:color="auto" w:fill="auto"/>
            <w:vAlign w:val="center"/>
            <w:hideMark/>
          </w:tcPr>
          <w:p w14:paraId="7965E0BB" w14:textId="77777777" w:rsidR="003A3CF3" w:rsidRPr="003A3CF3" w:rsidRDefault="003A3CF3" w:rsidP="003A3CF3">
            <w:pPr>
              <w:spacing w:line="240" w:lineRule="auto"/>
              <w:rPr>
                <w:sz w:val="12"/>
                <w:szCs w:val="12"/>
              </w:rPr>
            </w:pPr>
            <w:r w:rsidRPr="003A3CF3">
              <w:rPr>
                <w:sz w:val="12"/>
                <w:szCs w:val="12"/>
              </w:rPr>
              <w:t>zakup materiałów i wyposażenia (m.in.: materiałów biurowych, papieru ksero, mebli, materiałów czystościowych, artykułów spożywczych)</w:t>
            </w:r>
          </w:p>
        </w:tc>
        <w:tc>
          <w:tcPr>
            <w:tcW w:w="511" w:type="pct"/>
            <w:tcBorders>
              <w:top w:val="nil"/>
              <w:left w:val="nil"/>
              <w:bottom w:val="nil"/>
              <w:right w:val="nil"/>
            </w:tcBorders>
            <w:shd w:val="clear" w:color="auto" w:fill="auto"/>
            <w:noWrap/>
            <w:vAlign w:val="center"/>
            <w:hideMark/>
          </w:tcPr>
          <w:p w14:paraId="546B5739"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4FE1820" w14:textId="77777777" w:rsidR="003A3CF3" w:rsidRPr="003A3CF3" w:rsidRDefault="003A3CF3" w:rsidP="003A3CF3">
            <w:pPr>
              <w:spacing w:line="240" w:lineRule="auto"/>
              <w:jc w:val="right"/>
              <w:rPr>
                <w:sz w:val="12"/>
                <w:szCs w:val="12"/>
              </w:rPr>
            </w:pPr>
            <w:r w:rsidRPr="003A3CF3">
              <w:rPr>
                <w:sz w:val="12"/>
                <w:szCs w:val="12"/>
              </w:rPr>
              <w:t>308 318</w:t>
            </w:r>
          </w:p>
        </w:tc>
        <w:tc>
          <w:tcPr>
            <w:tcW w:w="626" w:type="pct"/>
            <w:tcBorders>
              <w:top w:val="nil"/>
              <w:left w:val="nil"/>
              <w:bottom w:val="nil"/>
              <w:right w:val="nil"/>
            </w:tcBorders>
            <w:shd w:val="clear" w:color="auto" w:fill="auto"/>
            <w:noWrap/>
            <w:vAlign w:val="center"/>
            <w:hideMark/>
          </w:tcPr>
          <w:p w14:paraId="12F0451E" w14:textId="77777777" w:rsidR="003A3CF3" w:rsidRPr="003A3CF3" w:rsidRDefault="003A3CF3" w:rsidP="003A3CF3">
            <w:pPr>
              <w:spacing w:line="240" w:lineRule="auto"/>
              <w:jc w:val="right"/>
              <w:rPr>
                <w:sz w:val="12"/>
                <w:szCs w:val="12"/>
              </w:rPr>
            </w:pPr>
          </w:p>
        </w:tc>
      </w:tr>
      <w:tr w:rsidR="003A3CF3" w:rsidRPr="003A3CF3" w14:paraId="72BDA67B" w14:textId="77777777" w:rsidTr="003A3CF3">
        <w:trPr>
          <w:trHeight w:val="85"/>
        </w:trPr>
        <w:tc>
          <w:tcPr>
            <w:tcW w:w="3058" w:type="pct"/>
            <w:tcBorders>
              <w:top w:val="nil"/>
              <w:left w:val="nil"/>
              <w:bottom w:val="nil"/>
              <w:right w:val="nil"/>
            </w:tcBorders>
            <w:shd w:val="clear" w:color="auto" w:fill="auto"/>
            <w:vAlign w:val="center"/>
            <w:hideMark/>
          </w:tcPr>
          <w:p w14:paraId="38F35BD8" w14:textId="77777777" w:rsidR="003A3CF3" w:rsidRPr="003A3CF3" w:rsidRDefault="003A3CF3" w:rsidP="003A3CF3">
            <w:pPr>
              <w:spacing w:line="240" w:lineRule="auto"/>
              <w:rPr>
                <w:sz w:val="12"/>
                <w:szCs w:val="12"/>
              </w:rPr>
            </w:pPr>
            <w:r w:rsidRPr="003A3CF3">
              <w:rPr>
                <w:sz w:val="12"/>
                <w:szCs w:val="12"/>
              </w:rPr>
              <w:t>opłaty za gospodarowanie odpadami komunalnymi oraz za wieczyste użytkowanie gruntów</w:t>
            </w:r>
          </w:p>
        </w:tc>
        <w:tc>
          <w:tcPr>
            <w:tcW w:w="511" w:type="pct"/>
            <w:tcBorders>
              <w:top w:val="nil"/>
              <w:left w:val="nil"/>
              <w:bottom w:val="nil"/>
              <w:right w:val="nil"/>
            </w:tcBorders>
            <w:shd w:val="clear" w:color="auto" w:fill="auto"/>
            <w:noWrap/>
            <w:vAlign w:val="center"/>
            <w:hideMark/>
          </w:tcPr>
          <w:p w14:paraId="6B173506"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45A12EC" w14:textId="77777777" w:rsidR="003A3CF3" w:rsidRPr="003A3CF3" w:rsidRDefault="003A3CF3" w:rsidP="003A3CF3">
            <w:pPr>
              <w:spacing w:line="240" w:lineRule="auto"/>
              <w:jc w:val="right"/>
              <w:rPr>
                <w:sz w:val="12"/>
                <w:szCs w:val="12"/>
              </w:rPr>
            </w:pPr>
            <w:r w:rsidRPr="003A3CF3">
              <w:rPr>
                <w:sz w:val="12"/>
                <w:szCs w:val="12"/>
              </w:rPr>
              <w:t>170 000</w:t>
            </w:r>
          </w:p>
        </w:tc>
        <w:tc>
          <w:tcPr>
            <w:tcW w:w="626" w:type="pct"/>
            <w:tcBorders>
              <w:top w:val="nil"/>
              <w:left w:val="nil"/>
              <w:bottom w:val="nil"/>
              <w:right w:val="nil"/>
            </w:tcBorders>
            <w:shd w:val="clear" w:color="auto" w:fill="auto"/>
            <w:noWrap/>
            <w:vAlign w:val="center"/>
            <w:hideMark/>
          </w:tcPr>
          <w:p w14:paraId="3E94EFBB" w14:textId="77777777" w:rsidR="003A3CF3" w:rsidRPr="003A3CF3" w:rsidRDefault="003A3CF3" w:rsidP="003A3CF3">
            <w:pPr>
              <w:spacing w:line="240" w:lineRule="auto"/>
              <w:jc w:val="right"/>
              <w:rPr>
                <w:sz w:val="12"/>
                <w:szCs w:val="12"/>
              </w:rPr>
            </w:pPr>
          </w:p>
        </w:tc>
      </w:tr>
      <w:tr w:rsidR="003A3CF3" w:rsidRPr="003A3CF3" w14:paraId="42340BF3" w14:textId="77777777" w:rsidTr="003A3CF3">
        <w:trPr>
          <w:trHeight w:val="85"/>
        </w:trPr>
        <w:tc>
          <w:tcPr>
            <w:tcW w:w="3058" w:type="pct"/>
            <w:tcBorders>
              <w:top w:val="nil"/>
              <w:left w:val="nil"/>
              <w:bottom w:val="nil"/>
              <w:right w:val="nil"/>
            </w:tcBorders>
            <w:shd w:val="clear" w:color="auto" w:fill="auto"/>
            <w:vAlign w:val="center"/>
            <w:hideMark/>
          </w:tcPr>
          <w:p w14:paraId="70A8BCCF" w14:textId="77777777" w:rsidR="003A3CF3" w:rsidRPr="003A3CF3" w:rsidRDefault="003A3CF3" w:rsidP="003A3CF3">
            <w:pPr>
              <w:spacing w:line="240" w:lineRule="auto"/>
              <w:rPr>
                <w:sz w:val="12"/>
                <w:szCs w:val="12"/>
              </w:rPr>
            </w:pPr>
            <w:r w:rsidRPr="003A3CF3">
              <w:rPr>
                <w:sz w:val="12"/>
                <w:szCs w:val="12"/>
              </w:rPr>
              <w:t>remonty i konserwacje sprzętu (m.in.: naprawy samochodów służbowych, naprawy mebli)</w:t>
            </w:r>
          </w:p>
        </w:tc>
        <w:tc>
          <w:tcPr>
            <w:tcW w:w="511" w:type="pct"/>
            <w:tcBorders>
              <w:top w:val="nil"/>
              <w:left w:val="nil"/>
              <w:bottom w:val="nil"/>
              <w:right w:val="nil"/>
            </w:tcBorders>
            <w:shd w:val="clear" w:color="auto" w:fill="auto"/>
            <w:noWrap/>
            <w:vAlign w:val="center"/>
            <w:hideMark/>
          </w:tcPr>
          <w:p w14:paraId="1460426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BE0C808" w14:textId="77777777" w:rsidR="003A3CF3" w:rsidRPr="003A3CF3" w:rsidRDefault="003A3CF3" w:rsidP="003A3CF3">
            <w:pPr>
              <w:spacing w:line="240" w:lineRule="auto"/>
              <w:jc w:val="right"/>
              <w:rPr>
                <w:sz w:val="12"/>
                <w:szCs w:val="12"/>
              </w:rPr>
            </w:pPr>
            <w:r w:rsidRPr="003A3CF3">
              <w:rPr>
                <w:sz w:val="12"/>
                <w:szCs w:val="12"/>
              </w:rPr>
              <w:t>80 000</w:t>
            </w:r>
          </w:p>
        </w:tc>
        <w:tc>
          <w:tcPr>
            <w:tcW w:w="626" w:type="pct"/>
            <w:tcBorders>
              <w:top w:val="nil"/>
              <w:left w:val="nil"/>
              <w:bottom w:val="nil"/>
              <w:right w:val="nil"/>
            </w:tcBorders>
            <w:shd w:val="clear" w:color="auto" w:fill="auto"/>
            <w:noWrap/>
            <w:vAlign w:val="center"/>
            <w:hideMark/>
          </w:tcPr>
          <w:p w14:paraId="0966A77D" w14:textId="77777777" w:rsidR="003A3CF3" w:rsidRPr="003A3CF3" w:rsidRDefault="003A3CF3" w:rsidP="003A3CF3">
            <w:pPr>
              <w:spacing w:line="240" w:lineRule="auto"/>
              <w:jc w:val="right"/>
              <w:rPr>
                <w:sz w:val="12"/>
                <w:szCs w:val="12"/>
              </w:rPr>
            </w:pPr>
          </w:p>
        </w:tc>
      </w:tr>
      <w:tr w:rsidR="003A3CF3" w:rsidRPr="003A3CF3" w14:paraId="0B980390" w14:textId="77777777" w:rsidTr="003A3CF3">
        <w:trPr>
          <w:trHeight w:val="85"/>
        </w:trPr>
        <w:tc>
          <w:tcPr>
            <w:tcW w:w="3058" w:type="pct"/>
            <w:tcBorders>
              <w:top w:val="nil"/>
              <w:left w:val="nil"/>
              <w:bottom w:val="nil"/>
              <w:right w:val="nil"/>
            </w:tcBorders>
            <w:shd w:val="clear" w:color="auto" w:fill="auto"/>
            <w:vAlign w:val="center"/>
            <w:hideMark/>
          </w:tcPr>
          <w:p w14:paraId="61BB4331" w14:textId="77777777" w:rsidR="003A3CF3" w:rsidRPr="003A3CF3" w:rsidRDefault="003A3CF3" w:rsidP="003A3CF3">
            <w:pPr>
              <w:spacing w:line="240" w:lineRule="auto"/>
              <w:rPr>
                <w:sz w:val="12"/>
                <w:szCs w:val="12"/>
              </w:rPr>
            </w:pPr>
            <w:r w:rsidRPr="003A3CF3">
              <w:rPr>
                <w:sz w:val="12"/>
                <w:szCs w:val="12"/>
              </w:rPr>
              <w:t>opłaty czynszowe za lokale w zasobach spółdzielni mieszkaniowych</w:t>
            </w:r>
          </w:p>
        </w:tc>
        <w:tc>
          <w:tcPr>
            <w:tcW w:w="511" w:type="pct"/>
            <w:tcBorders>
              <w:top w:val="nil"/>
              <w:left w:val="nil"/>
              <w:bottom w:val="nil"/>
              <w:right w:val="nil"/>
            </w:tcBorders>
            <w:shd w:val="clear" w:color="auto" w:fill="auto"/>
            <w:noWrap/>
            <w:vAlign w:val="center"/>
            <w:hideMark/>
          </w:tcPr>
          <w:p w14:paraId="680D877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A11CF51" w14:textId="77777777" w:rsidR="003A3CF3" w:rsidRPr="003A3CF3" w:rsidRDefault="003A3CF3" w:rsidP="003A3CF3">
            <w:pPr>
              <w:spacing w:line="240" w:lineRule="auto"/>
              <w:jc w:val="right"/>
              <w:rPr>
                <w:sz w:val="12"/>
                <w:szCs w:val="12"/>
              </w:rPr>
            </w:pPr>
            <w:r w:rsidRPr="003A3CF3">
              <w:rPr>
                <w:sz w:val="12"/>
                <w:szCs w:val="12"/>
              </w:rPr>
              <w:t>80 000</w:t>
            </w:r>
          </w:p>
        </w:tc>
        <w:tc>
          <w:tcPr>
            <w:tcW w:w="626" w:type="pct"/>
            <w:tcBorders>
              <w:top w:val="nil"/>
              <w:left w:val="nil"/>
              <w:bottom w:val="nil"/>
              <w:right w:val="nil"/>
            </w:tcBorders>
            <w:shd w:val="clear" w:color="auto" w:fill="auto"/>
            <w:noWrap/>
            <w:vAlign w:val="center"/>
            <w:hideMark/>
          </w:tcPr>
          <w:p w14:paraId="484B4B63" w14:textId="77777777" w:rsidR="003A3CF3" w:rsidRPr="003A3CF3" w:rsidRDefault="003A3CF3" w:rsidP="003A3CF3">
            <w:pPr>
              <w:spacing w:line="240" w:lineRule="auto"/>
              <w:jc w:val="right"/>
              <w:rPr>
                <w:sz w:val="12"/>
                <w:szCs w:val="12"/>
              </w:rPr>
            </w:pPr>
          </w:p>
        </w:tc>
      </w:tr>
      <w:tr w:rsidR="003A3CF3" w:rsidRPr="003A3CF3" w14:paraId="210DB6CD" w14:textId="77777777" w:rsidTr="003A3CF3">
        <w:trPr>
          <w:trHeight w:val="85"/>
        </w:trPr>
        <w:tc>
          <w:tcPr>
            <w:tcW w:w="3058" w:type="pct"/>
            <w:tcBorders>
              <w:top w:val="nil"/>
              <w:left w:val="nil"/>
              <w:bottom w:val="nil"/>
              <w:right w:val="nil"/>
            </w:tcBorders>
            <w:shd w:val="clear" w:color="auto" w:fill="auto"/>
            <w:vAlign w:val="center"/>
            <w:hideMark/>
          </w:tcPr>
          <w:p w14:paraId="61CD62AF" w14:textId="77777777" w:rsidR="003A3CF3" w:rsidRPr="003A3CF3" w:rsidRDefault="003A3CF3" w:rsidP="003A3CF3">
            <w:pPr>
              <w:spacing w:line="240" w:lineRule="auto"/>
              <w:rPr>
                <w:sz w:val="12"/>
                <w:szCs w:val="12"/>
              </w:rPr>
            </w:pPr>
            <w:r w:rsidRPr="003A3CF3">
              <w:rPr>
                <w:sz w:val="12"/>
                <w:szCs w:val="12"/>
              </w:rPr>
              <w:t>podatek od nieruchomości</w:t>
            </w:r>
          </w:p>
        </w:tc>
        <w:tc>
          <w:tcPr>
            <w:tcW w:w="511" w:type="pct"/>
            <w:tcBorders>
              <w:top w:val="nil"/>
              <w:left w:val="nil"/>
              <w:bottom w:val="nil"/>
              <w:right w:val="nil"/>
            </w:tcBorders>
            <w:shd w:val="clear" w:color="auto" w:fill="auto"/>
            <w:noWrap/>
            <w:vAlign w:val="center"/>
            <w:hideMark/>
          </w:tcPr>
          <w:p w14:paraId="1F4FB655"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0129DCA" w14:textId="77777777" w:rsidR="003A3CF3" w:rsidRPr="003A3CF3" w:rsidRDefault="003A3CF3" w:rsidP="003A3CF3">
            <w:pPr>
              <w:spacing w:line="240" w:lineRule="auto"/>
              <w:jc w:val="right"/>
              <w:rPr>
                <w:sz w:val="12"/>
                <w:szCs w:val="12"/>
              </w:rPr>
            </w:pPr>
            <w:r w:rsidRPr="003A3CF3">
              <w:rPr>
                <w:sz w:val="12"/>
                <w:szCs w:val="12"/>
              </w:rPr>
              <w:t>15 000</w:t>
            </w:r>
          </w:p>
        </w:tc>
        <w:tc>
          <w:tcPr>
            <w:tcW w:w="626" w:type="pct"/>
            <w:tcBorders>
              <w:top w:val="nil"/>
              <w:left w:val="nil"/>
              <w:bottom w:val="nil"/>
              <w:right w:val="nil"/>
            </w:tcBorders>
            <w:shd w:val="clear" w:color="auto" w:fill="auto"/>
            <w:noWrap/>
            <w:vAlign w:val="center"/>
            <w:hideMark/>
          </w:tcPr>
          <w:p w14:paraId="753C3016" w14:textId="77777777" w:rsidR="003A3CF3" w:rsidRPr="003A3CF3" w:rsidRDefault="003A3CF3" w:rsidP="003A3CF3">
            <w:pPr>
              <w:spacing w:line="240" w:lineRule="auto"/>
              <w:jc w:val="right"/>
              <w:rPr>
                <w:sz w:val="12"/>
                <w:szCs w:val="12"/>
              </w:rPr>
            </w:pPr>
          </w:p>
        </w:tc>
      </w:tr>
      <w:tr w:rsidR="003A3CF3" w:rsidRPr="003A3CF3" w14:paraId="5321ED66" w14:textId="77777777" w:rsidTr="003A3CF3">
        <w:trPr>
          <w:trHeight w:val="85"/>
        </w:trPr>
        <w:tc>
          <w:tcPr>
            <w:tcW w:w="3058" w:type="pct"/>
            <w:tcBorders>
              <w:top w:val="nil"/>
              <w:left w:val="nil"/>
              <w:bottom w:val="nil"/>
              <w:right w:val="nil"/>
            </w:tcBorders>
            <w:shd w:val="clear" w:color="auto" w:fill="auto"/>
            <w:vAlign w:val="center"/>
            <w:hideMark/>
          </w:tcPr>
          <w:p w14:paraId="262AA539" w14:textId="77777777" w:rsidR="003A3CF3" w:rsidRPr="003A3CF3" w:rsidRDefault="003A3CF3" w:rsidP="003A3CF3">
            <w:pPr>
              <w:spacing w:line="240" w:lineRule="auto"/>
              <w:rPr>
                <w:sz w:val="12"/>
                <w:szCs w:val="12"/>
              </w:rPr>
            </w:pPr>
            <w:r w:rsidRPr="003A3CF3">
              <w:rPr>
                <w:sz w:val="12"/>
                <w:szCs w:val="12"/>
              </w:rPr>
              <w:t>zakup biletów komunikacji miejskiej</w:t>
            </w:r>
          </w:p>
        </w:tc>
        <w:tc>
          <w:tcPr>
            <w:tcW w:w="511" w:type="pct"/>
            <w:tcBorders>
              <w:top w:val="nil"/>
              <w:left w:val="nil"/>
              <w:bottom w:val="nil"/>
              <w:right w:val="nil"/>
            </w:tcBorders>
            <w:shd w:val="clear" w:color="auto" w:fill="auto"/>
            <w:noWrap/>
            <w:vAlign w:val="center"/>
            <w:hideMark/>
          </w:tcPr>
          <w:p w14:paraId="4D1151E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C7ED3DF" w14:textId="77777777" w:rsidR="003A3CF3" w:rsidRPr="003A3CF3" w:rsidRDefault="003A3CF3" w:rsidP="003A3CF3">
            <w:pPr>
              <w:spacing w:line="240" w:lineRule="auto"/>
              <w:jc w:val="right"/>
              <w:rPr>
                <w:sz w:val="12"/>
                <w:szCs w:val="12"/>
              </w:rPr>
            </w:pPr>
            <w:r w:rsidRPr="003A3CF3">
              <w:rPr>
                <w:sz w:val="12"/>
                <w:szCs w:val="12"/>
              </w:rPr>
              <w:t>5 000</w:t>
            </w:r>
          </w:p>
        </w:tc>
        <w:tc>
          <w:tcPr>
            <w:tcW w:w="626" w:type="pct"/>
            <w:tcBorders>
              <w:top w:val="nil"/>
              <w:left w:val="nil"/>
              <w:bottom w:val="nil"/>
              <w:right w:val="nil"/>
            </w:tcBorders>
            <w:shd w:val="clear" w:color="auto" w:fill="auto"/>
            <w:noWrap/>
            <w:vAlign w:val="center"/>
            <w:hideMark/>
          </w:tcPr>
          <w:p w14:paraId="1892CF28" w14:textId="77777777" w:rsidR="003A3CF3" w:rsidRPr="003A3CF3" w:rsidRDefault="003A3CF3" w:rsidP="003A3CF3">
            <w:pPr>
              <w:spacing w:line="240" w:lineRule="auto"/>
              <w:jc w:val="right"/>
              <w:rPr>
                <w:sz w:val="12"/>
                <w:szCs w:val="12"/>
              </w:rPr>
            </w:pPr>
          </w:p>
        </w:tc>
      </w:tr>
      <w:tr w:rsidR="003A3CF3" w:rsidRPr="003A3CF3" w14:paraId="0E03B562" w14:textId="77777777" w:rsidTr="003A3CF3">
        <w:trPr>
          <w:trHeight w:val="85"/>
        </w:trPr>
        <w:tc>
          <w:tcPr>
            <w:tcW w:w="3058" w:type="pct"/>
            <w:tcBorders>
              <w:top w:val="nil"/>
              <w:left w:val="nil"/>
              <w:bottom w:val="nil"/>
              <w:right w:val="nil"/>
            </w:tcBorders>
            <w:shd w:val="clear" w:color="auto" w:fill="auto"/>
            <w:vAlign w:val="center"/>
            <w:hideMark/>
          </w:tcPr>
          <w:p w14:paraId="579D40EA" w14:textId="77777777" w:rsidR="003A3CF3" w:rsidRPr="003A3CF3" w:rsidRDefault="003A3CF3" w:rsidP="003A3CF3">
            <w:pPr>
              <w:spacing w:line="240" w:lineRule="auto"/>
              <w:rPr>
                <w:sz w:val="12"/>
                <w:szCs w:val="12"/>
              </w:rPr>
            </w:pPr>
            <w:r w:rsidRPr="003A3CF3">
              <w:rPr>
                <w:sz w:val="12"/>
                <w:szCs w:val="12"/>
              </w:rPr>
              <w:t>dozór techniczny wind osobowych i kotłów gazowych</w:t>
            </w:r>
          </w:p>
        </w:tc>
        <w:tc>
          <w:tcPr>
            <w:tcW w:w="511" w:type="pct"/>
            <w:tcBorders>
              <w:top w:val="nil"/>
              <w:left w:val="nil"/>
              <w:bottom w:val="nil"/>
              <w:right w:val="nil"/>
            </w:tcBorders>
            <w:shd w:val="clear" w:color="auto" w:fill="auto"/>
            <w:noWrap/>
            <w:vAlign w:val="center"/>
            <w:hideMark/>
          </w:tcPr>
          <w:p w14:paraId="46D0293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AC95B5A" w14:textId="77777777" w:rsidR="003A3CF3" w:rsidRPr="003A3CF3" w:rsidRDefault="003A3CF3" w:rsidP="003A3CF3">
            <w:pPr>
              <w:spacing w:line="240" w:lineRule="auto"/>
              <w:jc w:val="right"/>
              <w:rPr>
                <w:sz w:val="12"/>
                <w:szCs w:val="12"/>
              </w:rPr>
            </w:pPr>
            <w:r w:rsidRPr="003A3CF3">
              <w:rPr>
                <w:sz w:val="12"/>
                <w:szCs w:val="12"/>
              </w:rPr>
              <w:t>4 000</w:t>
            </w:r>
          </w:p>
        </w:tc>
        <w:tc>
          <w:tcPr>
            <w:tcW w:w="626" w:type="pct"/>
            <w:tcBorders>
              <w:top w:val="nil"/>
              <w:left w:val="nil"/>
              <w:bottom w:val="nil"/>
              <w:right w:val="nil"/>
            </w:tcBorders>
            <w:shd w:val="clear" w:color="auto" w:fill="auto"/>
            <w:noWrap/>
            <w:vAlign w:val="center"/>
            <w:hideMark/>
          </w:tcPr>
          <w:p w14:paraId="59C24CA8" w14:textId="77777777" w:rsidR="003A3CF3" w:rsidRPr="003A3CF3" w:rsidRDefault="003A3CF3" w:rsidP="003A3CF3">
            <w:pPr>
              <w:spacing w:line="240" w:lineRule="auto"/>
              <w:jc w:val="right"/>
              <w:rPr>
                <w:sz w:val="12"/>
                <w:szCs w:val="12"/>
              </w:rPr>
            </w:pPr>
          </w:p>
        </w:tc>
      </w:tr>
      <w:tr w:rsidR="003A3CF3" w:rsidRPr="003A3CF3" w14:paraId="2F920F59" w14:textId="77777777" w:rsidTr="003A3CF3">
        <w:trPr>
          <w:trHeight w:val="85"/>
        </w:trPr>
        <w:tc>
          <w:tcPr>
            <w:tcW w:w="3058" w:type="pct"/>
            <w:tcBorders>
              <w:top w:val="nil"/>
              <w:left w:val="nil"/>
              <w:bottom w:val="nil"/>
              <w:right w:val="nil"/>
            </w:tcBorders>
            <w:shd w:val="clear" w:color="auto" w:fill="auto"/>
            <w:vAlign w:val="center"/>
            <w:hideMark/>
          </w:tcPr>
          <w:p w14:paraId="3F5216B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B3F3BF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3EC040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63CBE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FADA5E4" w14:textId="77777777" w:rsidTr="003A3CF3">
        <w:trPr>
          <w:trHeight w:val="85"/>
        </w:trPr>
        <w:tc>
          <w:tcPr>
            <w:tcW w:w="3058" w:type="pct"/>
            <w:tcBorders>
              <w:top w:val="nil"/>
              <w:left w:val="nil"/>
              <w:bottom w:val="nil"/>
              <w:right w:val="nil"/>
            </w:tcBorders>
            <w:shd w:val="clear" w:color="auto" w:fill="auto"/>
            <w:vAlign w:val="center"/>
            <w:hideMark/>
          </w:tcPr>
          <w:p w14:paraId="1163862D" w14:textId="77777777" w:rsidR="003A3CF3" w:rsidRPr="003A3CF3" w:rsidRDefault="003A3CF3" w:rsidP="003A3CF3">
            <w:pPr>
              <w:spacing w:line="240" w:lineRule="auto"/>
              <w:rPr>
                <w:i/>
                <w:iCs/>
                <w:sz w:val="12"/>
                <w:szCs w:val="12"/>
                <w:u w:val="single"/>
              </w:rPr>
            </w:pPr>
            <w:r w:rsidRPr="003A3CF3">
              <w:rPr>
                <w:i/>
                <w:iCs/>
                <w:sz w:val="12"/>
                <w:szCs w:val="12"/>
                <w:u w:val="single"/>
              </w:rPr>
              <w:t>Dysponent 2:</w:t>
            </w:r>
            <w:r w:rsidRPr="003A3CF3">
              <w:rPr>
                <w:i/>
                <w:iCs/>
                <w:sz w:val="12"/>
                <w:szCs w:val="12"/>
              </w:rPr>
              <w:t xml:space="preserve"> Wydział Informatyki</w:t>
            </w:r>
          </w:p>
        </w:tc>
        <w:tc>
          <w:tcPr>
            <w:tcW w:w="511" w:type="pct"/>
            <w:tcBorders>
              <w:top w:val="nil"/>
              <w:left w:val="nil"/>
              <w:bottom w:val="nil"/>
              <w:right w:val="nil"/>
            </w:tcBorders>
            <w:shd w:val="clear" w:color="auto" w:fill="auto"/>
            <w:noWrap/>
            <w:vAlign w:val="center"/>
            <w:hideMark/>
          </w:tcPr>
          <w:p w14:paraId="321F32B5"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1E912BB" w14:textId="77777777" w:rsidR="003A3CF3" w:rsidRPr="003A3CF3" w:rsidRDefault="003A3CF3" w:rsidP="003A3CF3">
            <w:pPr>
              <w:spacing w:line="240" w:lineRule="auto"/>
              <w:jc w:val="right"/>
              <w:rPr>
                <w:i/>
                <w:iCs/>
                <w:sz w:val="12"/>
                <w:szCs w:val="12"/>
              </w:rPr>
            </w:pPr>
            <w:r w:rsidRPr="003A3CF3">
              <w:rPr>
                <w:i/>
                <w:iCs/>
                <w:sz w:val="12"/>
                <w:szCs w:val="12"/>
              </w:rPr>
              <w:t>168 931</w:t>
            </w:r>
          </w:p>
        </w:tc>
        <w:tc>
          <w:tcPr>
            <w:tcW w:w="626" w:type="pct"/>
            <w:tcBorders>
              <w:top w:val="nil"/>
              <w:left w:val="nil"/>
              <w:bottom w:val="nil"/>
              <w:right w:val="nil"/>
            </w:tcBorders>
            <w:shd w:val="clear" w:color="auto" w:fill="auto"/>
            <w:noWrap/>
            <w:vAlign w:val="center"/>
            <w:hideMark/>
          </w:tcPr>
          <w:p w14:paraId="15808CFE" w14:textId="77777777" w:rsidR="003A3CF3" w:rsidRPr="003A3CF3" w:rsidRDefault="003A3CF3" w:rsidP="003A3CF3">
            <w:pPr>
              <w:spacing w:line="240" w:lineRule="auto"/>
              <w:jc w:val="right"/>
              <w:rPr>
                <w:i/>
                <w:iCs/>
                <w:sz w:val="12"/>
                <w:szCs w:val="12"/>
              </w:rPr>
            </w:pPr>
          </w:p>
        </w:tc>
      </w:tr>
      <w:tr w:rsidR="003A3CF3" w:rsidRPr="003A3CF3" w14:paraId="17AB4816" w14:textId="77777777" w:rsidTr="003A3CF3">
        <w:trPr>
          <w:trHeight w:val="85"/>
        </w:trPr>
        <w:tc>
          <w:tcPr>
            <w:tcW w:w="3058" w:type="pct"/>
            <w:tcBorders>
              <w:top w:val="nil"/>
              <w:left w:val="nil"/>
              <w:bottom w:val="nil"/>
              <w:right w:val="nil"/>
            </w:tcBorders>
            <w:shd w:val="clear" w:color="auto" w:fill="auto"/>
            <w:vAlign w:val="center"/>
            <w:hideMark/>
          </w:tcPr>
          <w:p w14:paraId="43C20FD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6E5A5A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110AF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DEF6B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1EF9317" w14:textId="77777777" w:rsidTr="003A3CF3">
        <w:trPr>
          <w:trHeight w:val="85"/>
        </w:trPr>
        <w:tc>
          <w:tcPr>
            <w:tcW w:w="3058" w:type="pct"/>
            <w:tcBorders>
              <w:top w:val="nil"/>
              <w:left w:val="nil"/>
              <w:bottom w:val="nil"/>
              <w:right w:val="nil"/>
            </w:tcBorders>
            <w:shd w:val="clear" w:color="auto" w:fill="auto"/>
            <w:vAlign w:val="center"/>
            <w:hideMark/>
          </w:tcPr>
          <w:p w14:paraId="20F92EAA"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27FEBD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087D79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66D46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DCA87E9" w14:textId="77777777" w:rsidTr="003A3CF3">
        <w:trPr>
          <w:trHeight w:val="85"/>
        </w:trPr>
        <w:tc>
          <w:tcPr>
            <w:tcW w:w="3058" w:type="pct"/>
            <w:tcBorders>
              <w:top w:val="nil"/>
              <w:left w:val="nil"/>
              <w:bottom w:val="nil"/>
              <w:right w:val="nil"/>
            </w:tcBorders>
            <w:shd w:val="clear" w:color="auto" w:fill="auto"/>
            <w:vAlign w:val="center"/>
            <w:hideMark/>
          </w:tcPr>
          <w:p w14:paraId="4EEAB61E" w14:textId="77777777" w:rsidR="003A3CF3" w:rsidRPr="003A3CF3" w:rsidRDefault="003A3CF3" w:rsidP="003A3CF3">
            <w:pPr>
              <w:spacing w:line="240" w:lineRule="auto"/>
              <w:rPr>
                <w:sz w:val="12"/>
                <w:szCs w:val="12"/>
              </w:rPr>
            </w:pPr>
            <w:r w:rsidRPr="003A3CF3">
              <w:rPr>
                <w:sz w:val="12"/>
                <w:szCs w:val="12"/>
              </w:rPr>
              <w:t>zakup materiałów i wyposażenia (w tym m.in.: materiałów eksploatacyjnych do drukarek i kserokopiarek, wyposażenia biurowego i akcesoriów komputerowych)</w:t>
            </w:r>
          </w:p>
        </w:tc>
        <w:tc>
          <w:tcPr>
            <w:tcW w:w="511" w:type="pct"/>
            <w:tcBorders>
              <w:top w:val="nil"/>
              <w:left w:val="nil"/>
              <w:bottom w:val="nil"/>
              <w:right w:val="nil"/>
            </w:tcBorders>
            <w:shd w:val="clear" w:color="auto" w:fill="auto"/>
            <w:noWrap/>
            <w:vAlign w:val="center"/>
            <w:hideMark/>
          </w:tcPr>
          <w:p w14:paraId="1D5971C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B6F4ADF" w14:textId="77777777" w:rsidR="003A3CF3" w:rsidRPr="003A3CF3" w:rsidRDefault="003A3CF3" w:rsidP="003A3CF3">
            <w:pPr>
              <w:spacing w:line="240" w:lineRule="auto"/>
              <w:jc w:val="right"/>
              <w:rPr>
                <w:sz w:val="12"/>
                <w:szCs w:val="12"/>
              </w:rPr>
            </w:pPr>
            <w:r w:rsidRPr="003A3CF3">
              <w:rPr>
                <w:sz w:val="12"/>
                <w:szCs w:val="12"/>
              </w:rPr>
              <w:t>143 931</w:t>
            </w:r>
          </w:p>
        </w:tc>
        <w:tc>
          <w:tcPr>
            <w:tcW w:w="626" w:type="pct"/>
            <w:tcBorders>
              <w:top w:val="nil"/>
              <w:left w:val="nil"/>
              <w:bottom w:val="nil"/>
              <w:right w:val="nil"/>
            </w:tcBorders>
            <w:shd w:val="clear" w:color="auto" w:fill="auto"/>
            <w:noWrap/>
            <w:vAlign w:val="center"/>
            <w:hideMark/>
          </w:tcPr>
          <w:p w14:paraId="4798037C" w14:textId="77777777" w:rsidR="003A3CF3" w:rsidRPr="003A3CF3" w:rsidRDefault="003A3CF3" w:rsidP="003A3CF3">
            <w:pPr>
              <w:spacing w:line="240" w:lineRule="auto"/>
              <w:jc w:val="right"/>
              <w:rPr>
                <w:sz w:val="12"/>
                <w:szCs w:val="12"/>
              </w:rPr>
            </w:pPr>
          </w:p>
        </w:tc>
      </w:tr>
      <w:tr w:rsidR="003A3CF3" w:rsidRPr="003A3CF3" w14:paraId="423FAAA2" w14:textId="77777777" w:rsidTr="003A3CF3">
        <w:trPr>
          <w:trHeight w:val="85"/>
        </w:trPr>
        <w:tc>
          <w:tcPr>
            <w:tcW w:w="3058" w:type="pct"/>
            <w:tcBorders>
              <w:top w:val="nil"/>
              <w:left w:val="nil"/>
              <w:bottom w:val="nil"/>
              <w:right w:val="nil"/>
            </w:tcBorders>
            <w:shd w:val="clear" w:color="auto" w:fill="auto"/>
            <w:vAlign w:val="center"/>
            <w:hideMark/>
          </w:tcPr>
          <w:p w14:paraId="4DCCC3A5"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437A6E27"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AE0A682" w14:textId="77777777" w:rsidR="003A3CF3" w:rsidRPr="003A3CF3" w:rsidRDefault="003A3CF3" w:rsidP="003A3CF3">
            <w:pPr>
              <w:spacing w:line="240" w:lineRule="auto"/>
              <w:jc w:val="right"/>
              <w:rPr>
                <w:sz w:val="12"/>
                <w:szCs w:val="12"/>
              </w:rPr>
            </w:pPr>
            <w:r w:rsidRPr="003A3CF3">
              <w:rPr>
                <w:sz w:val="12"/>
                <w:szCs w:val="12"/>
              </w:rPr>
              <w:t>22 000</w:t>
            </w:r>
          </w:p>
        </w:tc>
        <w:tc>
          <w:tcPr>
            <w:tcW w:w="626" w:type="pct"/>
            <w:tcBorders>
              <w:top w:val="nil"/>
              <w:left w:val="nil"/>
              <w:bottom w:val="nil"/>
              <w:right w:val="nil"/>
            </w:tcBorders>
            <w:shd w:val="clear" w:color="auto" w:fill="auto"/>
            <w:noWrap/>
            <w:vAlign w:val="center"/>
            <w:hideMark/>
          </w:tcPr>
          <w:p w14:paraId="2760A8FD" w14:textId="77777777" w:rsidR="003A3CF3" w:rsidRPr="003A3CF3" w:rsidRDefault="003A3CF3" w:rsidP="003A3CF3">
            <w:pPr>
              <w:spacing w:line="240" w:lineRule="auto"/>
              <w:jc w:val="right"/>
              <w:rPr>
                <w:sz w:val="12"/>
                <w:szCs w:val="12"/>
              </w:rPr>
            </w:pPr>
          </w:p>
        </w:tc>
      </w:tr>
      <w:tr w:rsidR="003A3CF3" w:rsidRPr="003A3CF3" w14:paraId="47FD111C" w14:textId="77777777" w:rsidTr="003A3CF3">
        <w:trPr>
          <w:trHeight w:val="85"/>
        </w:trPr>
        <w:tc>
          <w:tcPr>
            <w:tcW w:w="3058" w:type="pct"/>
            <w:tcBorders>
              <w:top w:val="nil"/>
              <w:left w:val="nil"/>
              <w:bottom w:val="nil"/>
              <w:right w:val="nil"/>
            </w:tcBorders>
            <w:shd w:val="clear" w:color="auto" w:fill="auto"/>
            <w:vAlign w:val="center"/>
            <w:hideMark/>
          </w:tcPr>
          <w:p w14:paraId="1F81CF96" w14:textId="77777777" w:rsidR="003A3CF3" w:rsidRPr="003A3CF3" w:rsidRDefault="003A3CF3" w:rsidP="003A3CF3">
            <w:pPr>
              <w:spacing w:line="240" w:lineRule="auto"/>
              <w:rPr>
                <w:sz w:val="12"/>
                <w:szCs w:val="12"/>
              </w:rPr>
            </w:pPr>
            <w:r w:rsidRPr="003A3CF3">
              <w:rPr>
                <w:sz w:val="12"/>
                <w:szCs w:val="12"/>
              </w:rPr>
              <w:t>remonty i konserwacje sprzętu (m.in.: naprawy sprzętu biurowego)</w:t>
            </w:r>
          </w:p>
        </w:tc>
        <w:tc>
          <w:tcPr>
            <w:tcW w:w="511" w:type="pct"/>
            <w:tcBorders>
              <w:top w:val="nil"/>
              <w:left w:val="nil"/>
              <w:bottom w:val="nil"/>
              <w:right w:val="nil"/>
            </w:tcBorders>
            <w:shd w:val="clear" w:color="auto" w:fill="auto"/>
            <w:noWrap/>
            <w:vAlign w:val="center"/>
            <w:hideMark/>
          </w:tcPr>
          <w:p w14:paraId="520572F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617BCBA" w14:textId="77777777" w:rsidR="003A3CF3" w:rsidRPr="003A3CF3" w:rsidRDefault="003A3CF3" w:rsidP="003A3CF3">
            <w:pPr>
              <w:spacing w:line="240" w:lineRule="auto"/>
              <w:jc w:val="right"/>
              <w:rPr>
                <w:sz w:val="12"/>
                <w:szCs w:val="12"/>
              </w:rPr>
            </w:pPr>
            <w:r w:rsidRPr="003A3CF3">
              <w:rPr>
                <w:sz w:val="12"/>
                <w:szCs w:val="12"/>
              </w:rPr>
              <w:t>2 000</w:t>
            </w:r>
          </w:p>
        </w:tc>
        <w:tc>
          <w:tcPr>
            <w:tcW w:w="626" w:type="pct"/>
            <w:tcBorders>
              <w:top w:val="nil"/>
              <w:left w:val="nil"/>
              <w:bottom w:val="nil"/>
              <w:right w:val="nil"/>
            </w:tcBorders>
            <w:shd w:val="clear" w:color="auto" w:fill="auto"/>
            <w:noWrap/>
            <w:vAlign w:val="center"/>
            <w:hideMark/>
          </w:tcPr>
          <w:p w14:paraId="47B00D5A" w14:textId="77777777" w:rsidR="003A3CF3" w:rsidRPr="003A3CF3" w:rsidRDefault="003A3CF3" w:rsidP="003A3CF3">
            <w:pPr>
              <w:spacing w:line="240" w:lineRule="auto"/>
              <w:jc w:val="right"/>
              <w:rPr>
                <w:sz w:val="12"/>
                <w:szCs w:val="12"/>
              </w:rPr>
            </w:pPr>
          </w:p>
        </w:tc>
      </w:tr>
      <w:tr w:rsidR="003A3CF3" w:rsidRPr="003A3CF3" w14:paraId="22904FD2" w14:textId="77777777" w:rsidTr="003A3CF3">
        <w:trPr>
          <w:trHeight w:val="85"/>
        </w:trPr>
        <w:tc>
          <w:tcPr>
            <w:tcW w:w="3058" w:type="pct"/>
            <w:tcBorders>
              <w:top w:val="nil"/>
              <w:left w:val="nil"/>
              <w:bottom w:val="nil"/>
              <w:right w:val="nil"/>
            </w:tcBorders>
            <w:shd w:val="clear" w:color="auto" w:fill="auto"/>
            <w:vAlign w:val="center"/>
            <w:hideMark/>
          </w:tcPr>
          <w:p w14:paraId="528629BA" w14:textId="77777777" w:rsidR="003A3CF3" w:rsidRPr="003A3CF3" w:rsidRDefault="003A3CF3" w:rsidP="003A3CF3">
            <w:pPr>
              <w:spacing w:line="240" w:lineRule="auto"/>
              <w:rPr>
                <w:sz w:val="12"/>
                <w:szCs w:val="12"/>
              </w:rPr>
            </w:pPr>
            <w:r w:rsidRPr="003A3CF3">
              <w:rPr>
                <w:sz w:val="12"/>
                <w:szCs w:val="12"/>
              </w:rPr>
              <w:t>zakup usług pozostałych (m.in.: usługi transportowe)</w:t>
            </w:r>
          </w:p>
        </w:tc>
        <w:tc>
          <w:tcPr>
            <w:tcW w:w="511" w:type="pct"/>
            <w:tcBorders>
              <w:top w:val="nil"/>
              <w:left w:val="nil"/>
              <w:bottom w:val="nil"/>
              <w:right w:val="nil"/>
            </w:tcBorders>
            <w:shd w:val="clear" w:color="auto" w:fill="auto"/>
            <w:noWrap/>
            <w:vAlign w:val="center"/>
            <w:hideMark/>
          </w:tcPr>
          <w:p w14:paraId="7FFB942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16F2588" w14:textId="77777777" w:rsidR="003A3CF3" w:rsidRPr="003A3CF3" w:rsidRDefault="003A3CF3" w:rsidP="003A3CF3">
            <w:pPr>
              <w:spacing w:line="240" w:lineRule="auto"/>
              <w:jc w:val="right"/>
              <w:rPr>
                <w:sz w:val="12"/>
                <w:szCs w:val="12"/>
              </w:rPr>
            </w:pPr>
            <w:r w:rsidRPr="003A3CF3">
              <w:rPr>
                <w:sz w:val="12"/>
                <w:szCs w:val="12"/>
              </w:rPr>
              <w:t>1 000</w:t>
            </w:r>
          </w:p>
        </w:tc>
        <w:tc>
          <w:tcPr>
            <w:tcW w:w="626" w:type="pct"/>
            <w:tcBorders>
              <w:top w:val="nil"/>
              <w:left w:val="nil"/>
              <w:bottom w:val="nil"/>
              <w:right w:val="nil"/>
            </w:tcBorders>
            <w:shd w:val="clear" w:color="auto" w:fill="auto"/>
            <w:noWrap/>
            <w:vAlign w:val="center"/>
            <w:hideMark/>
          </w:tcPr>
          <w:p w14:paraId="4FFFC75E" w14:textId="77777777" w:rsidR="003A3CF3" w:rsidRPr="003A3CF3" w:rsidRDefault="003A3CF3" w:rsidP="003A3CF3">
            <w:pPr>
              <w:spacing w:line="240" w:lineRule="auto"/>
              <w:jc w:val="right"/>
              <w:rPr>
                <w:sz w:val="12"/>
                <w:szCs w:val="12"/>
              </w:rPr>
            </w:pPr>
          </w:p>
        </w:tc>
      </w:tr>
      <w:tr w:rsidR="003A3CF3" w:rsidRPr="003A3CF3" w14:paraId="3C370538" w14:textId="77777777" w:rsidTr="003A3CF3">
        <w:trPr>
          <w:trHeight w:val="85"/>
        </w:trPr>
        <w:tc>
          <w:tcPr>
            <w:tcW w:w="3058" w:type="pct"/>
            <w:tcBorders>
              <w:top w:val="nil"/>
              <w:left w:val="nil"/>
              <w:bottom w:val="nil"/>
              <w:right w:val="nil"/>
            </w:tcBorders>
            <w:shd w:val="clear" w:color="auto" w:fill="auto"/>
            <w:vAlign w:val="center"/>
            <w:hideMark/>
          </w:tcPr>
          <w:p w14:paraId="1552E9A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8D9A42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07A22E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89A22D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4C44B50" w14:textId="77777777" w:rsidTr="003A3CF3">
        <w:trPr>
          <w:trHeight w:val="85"/>
        </w:trPr>
        <w:tc>
          <w:tcPr>
            <w:tcW w:w="3058" w:type="pct"/>
            <w:tcBorders>
              <w:top w:val="nil"/>
              <w:left w:val="nil"/>
              <w:bottom w:val="nil"/>
              <w:right w:val="nil"/>
            </w:tcBorders>
            <w:shd w:val="clear" w:color="auto" w:fill="auto"/>
            <w:vAlign w:val="center"/>
            <w:hideMark/>
          </w:tcPr>
          <w:p w14:paraId="25D005E5" w14:textId="77777777" w:rsidR="003A3CF3" w:rsidRPr="003A3CF3" w:rsidRDefault="003A3CF3" w:rsidP="003A3CF3">
            <w:pPr>
              <w:spacing w:line="240" w:lineRule="auto"/>
              <w:rPr>
                <w:i/>
                <w:iCs/>
                <w:sz w:val="12"/>
                <w:szCs w:val="12"/>
                <w:u w:val="single"/>
              </w:rPr>
            </w:pPr>
            <w:r w:rsidRPr="003A3CF3">
              <w:rPr>
                <w:i/>
                <w:iCs/>
                <w:sz w:val="12"/>
                <w:szCs w:val="12"/>
                <w:u w:val="single"/>
              </w:rPr>
              <w:t>Dysponent 3:</w:t>
            </w:r>
            <w:r w:rsidRPr="003A3CF3">
              <w:rPr>
                <w:i/>
                <w:iCs/>
                <w:sz w:val="12"/>
                <w:szCs w:val="12"/>
              </w:rPr>
              <w:t xml:space="preserve"> Wydział Gospodarki Odpadami Komunalnymi</w:t>
            </w:r>
          </w:p>
        </w:tc>
        <w:tc>
          <w:tcPr>
            <w:tcW w:w="511" w:type="pct"/>
            <w:tcBorders>
              <w:top w:val="nil"/>
              <w:left w:val="nil"/>
              <w:bottom w:val="nil"/>
              <w:right w:val="nil"/>
            </w:tcBorders>
            <w:shd w:val="clear" w:color="auto" w:fill="auto"/>
            <w:noWrap/>
            <w:vAlign w:val="center"/>
            <w:hideMark/>
          </w:tcPr>
          <w:p w14:paraId="387EDFC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65BE155" w14:textId="77777777" w:rsidR="003A3CF3" w:rsidRPr="003A3CF3" w:rsidRDefault="003A3CF3" w:rsidP="003A3CF3">
            <w:pPr>
              <w:spacing w:line="240" w:lineRule="auto"/>
              <w:jc w:val="right"/>
              <w:rPr>
                <w:i/>
                <w:iCs/>
                <w:sz w:val="12"/>
                <w:szCs w:val="12"/>
              </w:rPr>
            </w:pPr>
            <w:r w:rsidRPr="003A3CF3">
              <w:rPr>
                <w:i/>
                <w:iCs/>
                <w:sz w:val="12"/>
                <w:szCs w:val="12"/>
              </w:rPr>
              <w:t>85 000</w:t>
            </w:r>
          </w:p>
        </w:tc>
        <w:tc>
          <w:tcPr>
            <w:tcW w:w="626" w:type="pct"/>
            <w:tcBorders>
              <w:top w:val="nil"/>
              <w:left w:val="nil"/>
              <w:bottom w:val="nil"/>
              <w:right w:val="nil"/>
            </w:tcBorders>
            <w:shd w:val="clear" w:color="auto" w:fill="auto"/>
            <w:noWrap/>
            <w:vAlign w:val="center"/>
            <w:hideMark/>
          </w:tcPr>
          <w:p w14:paraId="3DE06660" w14:textId="77777777" w:rsidR="003A3CF3" w:rsidRPr="003A3CF3" w:rsidRDefault="003A3CF3" w:rsidP="003A3CF3">
            <w:pPr>
              <w:spacing w:line="240" w:lineRule="auto"/>
              <w:jc w:val="right"/>
              <w:rPr>
                <w:i/>
                <w:iCs/>
                <w:sz w:val="12"/>
                <w:szCs w:val="12"/>
              </w:rPr>
            </w:pPr>
          </w:p>
        </w:tc>
      </w:tr>
      <w:tr w:rsidR="003A3CF3" w:rsidRPr="003A3CF3" w14:paraId="50879BC0" w14:textId="77777777" w:rsidTr="003A3CF3">
        <w:trPr>
          <w:trHeight w:val="85"/>
        </w:trPr>
        <w:tc>
          <w:tcPr>
            <w:tcW w:w="3058" w:type="pct"/>
            <w:tcBorders>
              <w:top w:val="nil"/>
              <w:left w:val="nil"/>
              <w:bottom w:val="nil"/>
              <w:right w:val="nil"/>
            </w:tcBorders>
            <w:shd w:val="clear" w:color="auto" w:fill="auto"/>
            <w:vAlign w:val="center"/>
            <w:hideMark/>
          </w:tcPr>
          <w:p w14:paraId="598A1F1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2D8A0A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B992AC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E0BAA0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6E85B01" w14:textId="77777777" w:rsidTr="003A3CF3">
        <w:trPr>
          <w:trHeight w:val="85"/>
        </w:trPr>
        <w:tc>
          <w:tcPr>
            <w:tcW w:w="3058" w:type="pct"/>
            <w:tcBorders>
              <w:top w:val="nil"/>
              <w:left w:val="nil"/>
              <w:bottom w:val="nil"/>
              <w:right w:val="nil"/>
            </w:tcBorders>
            <w:shd w:val="clear" w:color="auto" w:fill="auto"/>
            <w:vAlign w:val="center"/>
            <w:hideMark/>
          </w:tcPr>
          <w:p w14:paraId="7D6EE54B"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25F789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3A1122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41C32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19E3531" w14:textId="77777777" w:rsidTr="003A3CF3">
        <w:trPr>
          <w:trHeight w:val="85"/>
        </w:trPr>
        <w:tc>
          <w:tcPr>
            <w:tcW w:w="3058" w:type="pct"/>
            <w:tcBorders>
              <w:top w:val="nil"/>
              <w:left w:val="nil"/>
              <w:bottom w:val="nil"/>
              <w:right w:val="nil"/>
            </w:tcBorders>
            <w:shd w:val="clear" w:color="auto" w:fill="auto"/>
            <w:vAlign w:val="center"/>
            <w:hideMark/>
          </w:tcPr>
          <w:p w14:paraId="6AF7F2CD" w14:textId="77777777" w:rsidR="003A3CF3" w:rsidRPr="003A3CF3" w:rsidRDefault="003A3CF3" w:rsidP="003A3CF3">
            <w:pPr>
              <w:spacing w:line="240" w:lineRule="auto"/>
              <w:rPr>
                <w:sz w:val="12"/>
                <w:szCs w:val="12"/>
              </w:rPr>
            </w:pPr>
            <w:r w:rsidRPr="003A3CF3">
              <w:rPr>
                <w:sz w:val="12"/>
                <w:szCs w:val="12"/>
              </w:rPr>
              <w:t xml:space="preserve">prace pomocnicze </w:t>
            </w:r>
          </w:p>
        </w:tc>
        <w:tc>
          <w:tcPr>
            <w:tcW w:w="511" w:type="pct"/>
            <w:tcBorders>
              <w:top w:val="nil"/>
              <w:left w:val="nil"/>
              <w:bottom w:val="nil"/>
              <w:right w:val="nil"/>
            </w:tcBorders>
            <w:shd w:val="clear" w:color="auto" w:fill="auto"/>
            <w:noWrap/>
            <w:vAlign w:val="center"/>
            <w:hideMark/>
          </w:tcPr>
          <w:p w14:paraId="452AA09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F5F1C38" w14:textId="77777777" w:rsidR="003A3CF3" w:rsidRPr="003A3CF3" w:rsidRDefault="003A3CF3" w:rsidP="003A3CF3">
            <w:pPr>
              <w:spacing w:line="240" w:lineRule="auto"/>
              <w:jc w:val="right"/>
              <w:rPr>
                <w:sz w:val="12"/>
                <w:szCs w:val="12"/>
              </w:rPr>
            </w:pPr>
            <w:r w:rsidRPr="003A3CF3">
              <w:rPr>
                <w:sz w:val="12"/>
                <w:szCs w:val="12"/>
              </w:rPr>
              <w:t>85 000</w:t>
            </w:r>
          </w:p>
        </w:tc>
        <w:tc>
          <w:tcPr>
            <w:tcW w:w="626" w:type="pct"/>
            <w:tcBorders>
              <w:top w:val="nil"/>
              <w:left w:val="nil"/>
              <w:bottom w:val="nil"/>
              <w:right w:val="nil"/>
            </w:tcBorders>
            <w:shd w:val="clear" w:color="auto" w:fill="auto"/>
            <w:noWrap/>
            <w:vAlign w:val="center"/>
            <w:hideMark/>
          </w:tcPr>
          <w:p w14:paraId="4ECA4AA3" w14:textId="77777777" w:rsidR="003A3CF3" w:rsidRPr="003A3CF3" w:rsidRDefault="003A3CF3" w:rsidP="003A3CF3">
            <w:pPr>
              <w:spacing w:line="240" w:lineRule="auto"/>
              <w:jc w:val="right"/>
              <w:rPr>
                <w:sz w:val="12"/>
                <w:szCs w:val="12"/>
              </w:rPr>
            </w:pPr>
          </w:p>
        </w:tc>
      </w:tr>
      <w:tr w:rsidR="003A3CF3" w:rsidRPr="003A3CF3" w14:paraId="776EFFB2" w14:textId="77777777" w:rsidTr="003A3CF3">
        <w:trPr>
          <w:trHeight w:val="85"/>
        </w:trPr>
        <w:tc>
          <w:tcPr>
            <w:tcW w:w="3058" w:type="pct"/>
            <w:tcBorders>
              <w:top w:val="nil"/>
              <w:left w:val="nil"/>
              <w:bottom w:val="nil"/>
              <w:right w:val="nil"/>
            </w:tcBorders>
            <w:shd w:val="clear" w:color="auto" w:fill="auto"/>
            <w:vAlign w:val="center"/>
            <w:hideMark/>
          </w:tcPr>
          <w:p w14:paraId="6D6B7AC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F53212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32BB9C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F839EC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B8BFCF5" w14:textId="77777777" w:rsidTr="003A3CF3">
        <w:trPr>
          <w:trHeight w:val="85"/>
        </w:trPr>
        <w:tc>
          <w:tcPr>
            <w:tcW w:w="3058" w:type="pct"/>
            <w:tcBorders>
              <w:top w:val="nil"/>
              <w:left w:val="nil"/>
              <w:bottom w:val="nil"/>
              <w:right w:val="nil"/>
            </w:tcBorders>
            <w:shd w:val="clear" w:color="auto" w:fill="auto"/>
            <w:vAlign w:val="center"/>
            <w:hideMark/>
          </w:tcPr>
          <w:p w14:paraId="785453E9" w14:textId="77777777" w:rsidR="003A3CF3" w:rsidRPr="003A3CF3" w:rsidRDefault="003A3CF3" w:rsidP="003A3CF3">
            <w:pPr>
              <w:spacing w:line="240" w:lineRule="auto"/>
              <w:rPr>
                <w:i/>
                <w:iCs/>
                <w:sz w:val="12"/>
                <w:szCs w:val="12"/>
                <w:u w:val="single"/>
              </w:rPr>
            </w:pPr>
            <w:r w:rsidRPr="003A3CF3">
              <w:rPr>
                <w:i/>
                <w:iCs/>
                <w:sz w:val="12"/>
                <w:szCs w:val="12"/>
                <w:u w:val="single"/>
              </w:rPr>
              <w:t>Dysponent 4:</w:t>
            </w:r>
            <w:r w:rsidRPr="003A3CF3">
              <w:rPr>
                <w:i/>
                <w:iCs/>
                <w:sz w:val="12"/>
                <w:szCs w:val="12"/>
              </w:rPr>
              <w:t xml:space="preserve"> Wydział Organizacyjny</w:t>
            </w:r>
          </w:p>
        </w:tc>
        <w:tc>
          <w:tcPr>
            <w:tcW w:w="511" w:type="pct"/>
            <w:tcBorders>
              <w:top w:val="nil"/>
              <w:left w:val="nil"/>
              <w:bottom w:val="nil"/>
              <w:right w:val="nil"/>
            </w:tcBorders>
            <w:shd w:val="clear" w:color="auto" w:fill="auto"/>
            <w:vAlign w:val="center"/>
            <w:hideMark/>
          </w:tcPr>
          <w:p w14:paraId="5624026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E7D5E38" w14:textId="77777777" w:rsidR="003A3CF3" w:rsidRPr="003A3CF3" w:rsidRDefault="003A3CF3" w:rsidP="003A3CF3">
            <w:pPr>
              <w:spacing w:line="240" w:lineRule="auto"/>
              <w:jc w:val="right"/>
              <w:rPr>
                <w:i/>
                <w:iCs/>
                <w:sz w:val="12"/>
                <w:szCs w:val="12"/>
              </w:rPr>
            </w:pPr>
            <w:r w:rsidRPr="003A3CF3">
              <w:rPr>
                <w:i/>
                <w:iCs/>
                <w:sz w:val="12"/>
                <w:szCs w:val="12"/>
              </w:rPr>
              <w:t>76 000</w:t>
            </w:r>
          </w:p>
        </w:tc>
        <w:tc>
          <w:tcPr>
            <w:tcW w:w="626" w:type="pct"/>
            <w:tcBorders>
              <w:top w:val="nil"/>
              <w:left w:val="nil"/>
              <w:bottom w:val="nil"/>
              <w:right w:val="nil"/>
            </w:tcBorders>
            <w:shd w:val="clear" w:color="auto" w:fill="auto"/>
            <w:noWrap/>
            <w:vAlign w:val="center"/>
            <w:hideMark/>
          </w:tcPr>
          <w:p w14:paraId="6A946FA5" w14:textId="77777777" w:rsidR="003A3CF3" w:rsidRPr="003A3CF3" w:rsidRDefault="003A3CF3" w:rsidP="003A3CF3">
            <w:pPr>
              <w:spacing w:line="240" w:lineRule="auto"/>
              <w:jc w:val="right"/>
              <w:rPr>
                <w:i/>
                <w:iCs/>
                <w:sz w:val="12"/>
                <w:szCs w:val="12"/>
              </w:rPr>
            </w:pPr>
          </w:p>
        </w:tc>
      </w:tr>
      <w:tr w:rsidR="003A3CF3" w:rsidRPr="003A3CF3" w14:paraId="3588D878" w14:textId="77777777" w:rsidTr="003A3CF3">
        <w:trPr>
          <w:trHeight w:val="85"/>
        </w:trPr>
        <w:tc>
          <w:tcPr>
            <w:tcW w:w="3058" w:type="pct"/>
            <w:tcBorders>
              <w:top w:val="nil"/>
              <w:left w:val="nil"/>
              <w:bottom w:val="nil"/>
              <w:right w:val="nil"/>
            </w:tcBorders>
            <w:shd w:val="clear" w:color="auto" w:fill="auto"/>
            <w:vAlign w:val="center"/>
            <w:hideMark/>
          </w:tcPr>
          <w:p w14:paraId="2474320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8B0D78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349B98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5F353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733B4B1" w14:textId="77777777" w:rsidTr="003A3CF3">
        <w:trPr>
          <w:trHeight w:val="85"/>
        </w:trPr>
        <w:tc>
          <w:tcPr>
            <w:tcW w:w="3058" w:type="pct"/>
            <w:tcBorders>
              <w:top w:val="nil"/>
              <w:left w:val="nil"/>
              <w:bottom w:val="nil"/>
              <w:right w:val="nil"/>
            </w:tcBorders>
            <w:shd w:val="clear" w:color="auto" w:fill="auto"/>
            <w:vAlign w:val="center"/>
            <w:hideMark/>
          </w:tcPr>
          <w:p w14:paraId="5DE53F7F"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EC1C50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AB15C5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131310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40252D1" w14:textId="77777777" w:rsidTr="003A3CF3">
        <w:trPr>
          <w:trHeight w:val="85"/>
        </w:trPr>
        <w:tc>
          <w:tcPr>
            <w:tcW w:w="3058" w:type="pct"/>
            <w:tcBorders>
              <w:top w:val="nil"/>
              <w:left w:val="nil"/>
              <w:bottom w:val="nil"/>
              <w:right w:val="nil"/>
            </w:tcBorders>
            <w:shd w:val="clear" w:color="auto" w:fill="auto"/>
            <w:vAlign w:val="center"/>
            <w:hideMark/>
          </w:tcPr>
          <w:p w14:paraId="65A78C3E" w14:textId="77777777" w:rsidR="003A3CF3" w:rsidRPr="003A3CF3" w:rsidRDefault="003A3CF3" w:rsidP="003A3CF3">
            <w:pPr>
              <w:spacing w:line="240" w:lineRule="auto"/>
              <w:rPr>
                <w:sz w:val="12"/>
                <w:szCs w:val="12"/>
              </w:rPr>
            </w:pPr>
            <w:r w:rsidRPr="003A3CF3">
              <w:rPr>
                <w:sz w:val="12"/>
                <w:szCs w:val="12"/>
              </w:rPr>
              <w:t>obsługa administracyjno-biurowa Wieloosobowego Stanowiska pracy ds. Osób Niepełnosprawnych</w:t>
            </w:r>
          </w:p>
        </w:tc>
        <w:tc>
          <w:tcPr>
            <w:tcW w:w="511" w:type="pct"/>
            <w:tcBorders>
              <w:top w:val="nil"/>
              <w:left w:val="nil"/>
              <w:bottom w:val="nil"/>
              <w:right w:val="nil"/>
            </w:tcBorders>
            <w:shd w:val="clear" w:color="auto" w:fill="auto"/>
            <w:noWrap/>
            <w:vAlign w:val="center"/>
            <w:hideMark/>
          </w:tcPr>
          <w:p w14:paraId="67BC0B3A"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4078EB5" w14:textId="77777777" w:rsidR="003A3CF3" w:rsidRPr="003A3CF3" w:rsidRDefault="003A3CF3" w:rsidP="003A3CF3">
            <w:pPr>
              <w:spacing w:line="240" w:lineRule="auto"/>
              <w:jc w:val="right"/>
              <w:rPr>
                <w:sz w:val="12"/>
                <w:szCs w:val="12"/>
              </w:rPr>
            </w:pPr>
            <w:r w:rsidRPr="003A3CF3">
              <w:rPr>
                <w:sz w:val="12"/>
                <w:szCs w:val="12"/>
              </w:rPr>
              <w:t>76 000</w:t>
            </w:r>
          </w:p>
        </w:tc>
        <w:tc>
          <w:tcPr>
            <w:tcW w:w="626" w:type="pct"/>
            <w:tcBorders>
              <w:top w:val="nil"/>
              <w:left w:val="nil"/>
              <w:bottom w:val="nil"/>
              <w:right w:val="nil"/>
            </w:tcBorders>
            <w:shd w:val="clear" w:color="auto" w:fill="auto"/>
            <w:noWrap/>
            <w:vAlign w:val="center"/>
            <w:hideMark/>
          </w:tcPr>
          <w:p w14:paraId="20FA790B" w14:textId="77777777" w:rsidR="003A3CF3" w:rsidRPr="003A3CF3" w:rsidRDefault="003A3CF3" w:rsidP="003A3CF3">
            <w:pPr>
              <w:spacing w:line="240" w:lineRule="auto"/>
              <w:jc w:val="right"/>
              <w:rPr>
                <w:sz w:val="12"/>
                <w:szCs w:val="12"/>
              </w:rPr>
            </w:pPr>
          </w:p>
        </w:tc>
      </w:tr>
      <w:tr w:rsidR="003A3CF3" w:rsidRPr="003A3CF3" w14:paraId="7B889F98" w14:textId="77777777" w:rsidTr="003A3CF3">
        <w:trPr>
          <w:trHeight w:val="85"/>
        </w:trPr>
        <w:tc>
          <w:tcPr>
            <w:tcW w:w="3058" w:type="pct"/>
            <w:tcBorders>
              <w:top w:val="nil"/>
              <w:left w:val="nil"/>
              <w:bottom w:val="nil"/>
              <w:right w:val="nil"/>
            </w:tcBorders>
            <w:shd w:val="clear" w:color="auto" w:fill="auto"/>
            <w:vAlign w:val="center"/>
            <w:hideMark/>
          </w:tcPr>
          <w:p w14:paraId="2830022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CE7C8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08C77B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D9D9E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DD8D006" w14:textId="77777777" w:rsidTr="003A3CF3">
        <w:trPr>
          <w:trHeight w:val="85"/>
        </w:trPr>
        <w:tc>
          <w:tcPr>
            <w:tcW w:w="3058" w:type="pct"/>
            <w:tcBorders>
              <w:top w:val="nil"/>
              <w:left w:val="nil"/>
              <w:bottom w:val="nil"/>
              <w:right w:val="nil"/>
            </w:tcBorders>
            <w:shd w:val="clear" w:color="auto" w:fill="auto"/>
            <w:vAlign w:val="center"/>
            <w:hideMark/>
          </w:tcPr>
          <w:p w14:paraId="435F8B05" w14:textId="77777777" w:rsidR="003A3CF3" w:rsidRPr="003A3CF3" w:rsidRDefault="003A3CF3" w:rsidP="003A3CF3">
            <w:pPr>
              <w:spacing w:line="240" w:lineRule="auto"/>
              <w:rPr>
                <w:i/>
                <w:iCs/>
                <w:sz w:val="12"/>
                <w:szCs w:val="12"/>
                <w:u w:val="single"/>
              </w:rPr>
            </w:pPr>
            <w:r w:rsidRPr="003A3CF3">
              <w:rPr>
                <w:i/>
                <w:iCs/>
                <w:sz w:val="12"/>
                <w:szCs w:val="12"/>
                <w:u w:val="single"/>
              </w:rPr>
              <w:t>Dysponent 5:</w:t>
            </w:r>
            <w:r w:rsidRPr="003A3CF3">
              <w:rPr>
                <w:i/>
                <w:iCs/>
                <w:sz w:val="12"/>
                <w:szCs w:val="12"/>
              </w:rPr>
              <w:t xml:space="preserve"> Wydział Budżetowo-Księgowy</w:t>
            </w:r>
          </w:p>
        </w:tc>
        <w:tc>
          <w:tcPr>
            <w:tcW w:w="511" w:type="pct"/>
            <w:tcBorders>
              <w:top w:val="nil"/>
              <w:left w:val="nil"/>
              <w:bottom w:val="nil"/>
              <w:right w:val="nil"/>
            </w:tcBorders>
            <w:shd w:val="clear" w:color="auto" w:fill="auto"/>
            <w:noWrap/>
            <w:vAlign w:val="center"/>
            <w:hideMark/>
          </w:tcPr>
          <w:p w14:paraId="436521F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9D426AB" w14:textId="77777777" w:rsidR="003A3CF3" w:rsidRPr="003A3CF3" w:rsidRDefault="003A3CF3" w:rsidP="003A3CF3">
            <w:pPr>
              <w:spacing w:line="240" w:lineRule="auto"/>
              <w:jc w:val="right"/>
              <w:rPr>
                <w:i/>
                <w:iCs/>
                <w:sz w:val="12"/>
                <w:szCs w:val="12"/>
              </w:rPr>
            </w:pPr>
            <w:r w:rsidRPr="003A3CF3">
              <w:rPr>
                <w:i/>
                <w:iCs/>
                <w:sz w:val="12"/>
                <w:szCs w:val="12"/>
              </w:rPr>
              <w:t>71 470</w:t>
            </w:r>
          </w:p>
        </w:tc>
        <w:tc>
          <w:tcPr>
            <w:tcW w:w="626" w:type="pct"/>
            <w:tcBorders>
              <w:top w:val="nil"/>
              <w:left w:val="nil"/>
              <w:bottom w:val="nil"/>
              <w:right w:val="nil"/>
            </w:tcBorders>
            <w:shd w:val="clear" w:color="auto" w:fill="auto"/>
            <w:noWrap/>
            <w:vAlign w:val="center"/>
            <w:hideMark/>
          </w:tcPr>
          <w:p w14:paraId="7ADC3B38" w14:textId="77777777" w:rsidR="003A3CF3" w:rsidRPr="003A3CF3" w:rsidRDefault="003A3CF3" w:rsidP="003A3CF3">
            <w:pPr>
              <w:spacing w:line="240" w:lineRule="auto"/>
              <w:jc w:val="right"/>
              <w:rPr>
                <w:i/>
                <w:iCs/>
                <w:sz w:val="12"/>
                <w:szCs w:val="12"/>
              </w:rPr>
            </w:pPr>
          </w:p>
        </w:tc>
      </w:tr>
      <w:tr w:rsidR="003A3CF3" w:rsidRPr="003A3CF3" w14:paraId="582664F4" w14:textId="77777777" w:rsidTr="003A3CF3">
        <w:trPr>
          <w:trHeight w:val="85"/>
        </w:trPr>
        <w:tc>
          <w:tcPr>
            <w:tcW w:w="3058" w:type="pct"/>
            <w:tcBorders>
              <w:top w:val="nil"/>
              <w:left w:val="nil"/>
              <w:bottom w:val="nil"/>
              <w:right w:val="nil"/>
            </w:tcBorders>
            <w:shd w:val="clear" w:color="auto" w:fill="auto"/>
            <w:vAlign w:val="center"/>
            <w:hideMark/>
          </w:tcPr>
          <w:p w14:paraId="31B1599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BC7910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212E3A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9B537B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69BE1F2" w14:textId="77777777" w:rsidTr="003A3CF3">
        <w:trPr>
          <w:trHeight w:val="85"/>
        </w:trPr>
        <w:tc>
          <w:tcPr>
            <w:tcW w:w="3058" w:type="pct"/>
            <w:tcBorders>
              <w:top w:val="nil"/>
              <w:left w:val="nil"/>
              <w:bottom w:val="nil"/>
              <w:right w:val="nil"/>
            </w:tcBorders>
            <w:shd w:val="clear" w:color="auto" w:fill="auto"/>
            <w:vAlign w:val="center"/>
            <w:hideMark/>
          </w:tcPr>
          <w:p w14:paraId="53FBD4CF"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F1FDFD0"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4DA2DD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11E688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09D248F" w14:textId="77777777" w:rsidTr="003A3CF3">
        <w:trPr>
          <w:trHeight w:val="85"/>
        </w:trPr>
        <w:tc>
          <w:tcPr>
            <w:tcW w:w="3058" w:type="pct"/>
            <w:tcBorders>
              <w:top w:val="nil"/>
              <w:left w:val="nil"/>
              <w:bottom w:val="nil"/>
              <w:right w:val="nil"/>
            </w:tcBorders>
            <w:shd w:val="clear" w:color="auto" w:fill="auto"/>
            <w:vAlign w:val="center"/>
            <w:hideMark/>
          </w:tcPr>
          <w:p w14:paraId="6537ECE2" w14:textId="77777777" w:rsidR="003A3CF3" w:rsidRPr="003A3CF3" w:rsidRDefault="003A3CF3" w:rsidP="003A3CF3">
            <w:pPr>
              <w:spacing w:line="240" w:lineRule="auto"/>
              <w:rPr>
                <w:sz w:val="12"/>
                <w:szCs w:val="12"/>
              </w:rPr>
            </w:pPr>
            <w:r w:rsidRPr="003A3CF3">
              <w:rPr>
                <w:sz w:val="12"/>
                <w:szCs w:val="12"/>
              </w:rPr>
              <w:t xml:space="preserve">prace pomocnicze </w:t>
            </w:r>
          </w:p>
        </w:tc>
        <w:tc>
          <w:tcPr>
            <w:tcW w:w="511" w:type="pct"/>
            <w:tcBorders>
              <w:top w:val="nil"/>
              <w:left w:val="nil"/>
              <w:bottom w:val="nil"/>
              <w:right w:val="nil"/>
            </w:tcBorders>
            <w:shd w:val="clear" w:color="auto" w:fill="auto"/>
            <w:noWrap/>
            <w:vAlign w:val="center"/>
            <w:hideMark/>
          </w:tcPr>
          <w:p w14:paraId="2D87907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4BEE4F3" w14:textId="77777777" w:rsidR="003A3CF3" w:rsidRPr="003A3CF3" w:rsidRDefault="003A3CF3" w:rsidP="003A3CF3">
            <w:pPr>
              <w:spacing w:line="240" w:lineRule="auto"/>
              <w:jc w:val="right"/>
              <w:rPr>
                <w:sz w:val="12"/>
                <w:szCs w:val="12"/>
              </w:rPr>
            </w:pPr>
            <w:r w:rsidRPr="003A3CF3">
              <w:rPr>
                <w:sz w:val="12"/>
                <w:szCs w:val="12"/>
              </w:rPr>
              <w:t>68 470</w:t>
            </w:r>
          </w:p>
        </w:tc>
        <w:tc>
          <w:tcPr>
            <w:tcW w:w="626" w:type="pct"/>
            <w:tcBorders>
              <w:top w:val="nil"/>
              <w:left w:val="nil"/>
              <w:bottom w:val="nil"/>
              <w:right w:val="nil"/>
            </w:tcBorders>
            <w:shd w:val="clear" w:color="auto" w:fill="auto"/>
            <w:noWrap/>
            <w:vAlign w:val="center"/>
            <w:hideMark/>
          </w:tcPr>
          <w:p w14:paraId="6A621A70" w14:textId="77777777" w:rsidR="003A3CF3" w:rsidRPr="003A3CF3" w:rsidRDefault="003A3CF3" w:rsidP="003A3CF3">
            <w:pPr>
              <w:spacing w:line="240" w:lineRule="auto"/>
              <w:jc w:val="right"/>
              <w:rPr>
                <w:sz w:val="12"/>
                <w:szCs w:val="12"/>
              </w:rPr>
            </w:pPr>
          </w:p>
        </w:tc>
      </w:tr>
      <w:tr w:rsidR="003A3CF3" w:rsidRPr="003A3CF3" w14:paraId="1A1907F7" w14:textId="77777777" w:rsidTr="003A3CF3">
        <w:trPr>
          <w:trHeight w:val="85"/>
        </w:trPr>
        <w:tc>
          <w:tcPr>
            <w:tcW w:w="3058" w:type="pct"/>
            <w:tcBorders>
              <w:top w:val="nil"/>
              <w:left w:val="nil"/>
              <w:bottom w:val="nil"/>
              <w:right w:val="nil"/>
            </w:tcBorders>
            <w:shd w:val="clear" w:color="auto" w:fill="auto"/>
            <w:vAlign w:val="center"/>
            <w:hideMark/>
          </w:tcPr>
          <w:p w14:paraId="3790750A" w14:textId="77777777" w:rsidR="003A3CF3" w:rsidRPr="003A3CF3" w:rsidRDefault="003A3CF3" w:rsidP="003A3CF3">
            <w:pPr>
              <w:spacing w:line="240" w:lineRule="auto"/>
              <w:rPr>
                <w:sz w:val="12"/>
                <w:szCs w:val="12"/>
              </w:rPr>
            </w:pPr>
            <w:r w:rsidRPr="003A3CF3">
              <w:rPr>
                <w:sz w:val="12"/>
                <w:szCs w:val="12"/>
              </w:rPr>
              <w:t>pogotowie kasowe</w:t>
            </w:r>
          </w:p>
        </w:tc>
        <w:tc>
          <w:tcPr>
            <w:tcW w:w="511" w:type="pct"/>
            <w:tcBorders>
              <w:top w:val="nil"/>
              <w:left w:val="nil"/>
              <w:bottom w:val="nil"/>
              <w:right w:val="nil"/>
            </w:tcBorders>
            <w:shd w:val="clear" w:color="auto" w:fill="auto"/>
            <w:noWrap/>
            <w:vAlign w:val="center"/>
            <w:hideMark/>
          </w:tcPr>
          <w:p w14:paraId="3BE6DA79"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25825A2" w14:textId="77777777" w:rsidR="003A3CF3" w:rsidRPr="003A3CF3" w:rsidRDefault="003A3CF3" w:rsidP="003A3CF3">
            <w:pPr>
              <w:spacing w:line="240" w:lineRule="auto"/>
              <w:jc w:val="right"/>
              <w:rPr>
                <w:sz w:val="12"/>
                <w:szCs w:val="12"/>
              </w:rPr>
            </w:pPr>
            <w:r w:rsidRPr="003A3CF3">
              <w:rPr>
                <w:sz w:val="12"/>
                <w:szCs w:val="12"/>
              </w:rPr>
              <w:t>3 000</w:t>
            </w:r>
          </w:p>
        </w:tc>
        <w:tc>
          <w:tcPr>
            <w:tcW w:w="626" w:type="pct"/>
            <w:tcBorders>
              <w:top w:val="nil"/>
              <w:left w:val="nil"/>
              <w:bottom w:val="nil"/>
              <w:right w:val="nil"/>
            </w:tcBorders>
            <w:shd w:val="clear" w:color="auto" w:fill="auto"/>
            <w:noWrap/>
            <w:vAlign w:val="center"/>
            <w:hideMark/>
          </w:tcPr>
          <w:p w14:paraId="2AA86AE1" w14:textId="77777777" w:rsidR="003A3CF3" w:rsidRPr="003A3CF3" w:rsidRDefault="003A3CF3" w:rsidP="003A3CF3">
            <w:pPr>
              <w:spacing w:line="240" w:lineRule="auto"/>
              <w:jc w:val="right"/>
              <w:rPr>
                <w:sz w:val="12"/>
                <w:szCs w:val="12"/>
              </w:rPr>
            </w:pPr>
          </w:p>
        </w:tc>
      </w:tr>
      <w:tr w:rsidR="003A3CF3" w:rsidRPr="003A3CF3" w14:paraId="7DA14285" w14:textId="77777777" w:rsidTr="003A3CF3">
        <w:trPr>
          <w:trHeight w:val="85"/>
        </w:trPr>
        <w:tc>
          <w:tcPr>
            <w:tcW w:w="3058" w:type="pct"/>
            <w:tcBorders>
              <w:top w:val="nil"/>
              <w:left w:val="nil"/>
              <w:bottom w:val="nil"/>
              <w:right w:val="nil"/>
            </w:tcBorders>
            <w:shd w:val="clear" w:color="auto" w:fill="auto"/>
            <w:vAlign w:val="center"/>
            <w:hideMark/>
          </w:tcPr>
          <w:p w14:paraId="4D535A7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1C3130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3BDAE1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ECB705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4E38B12" w14:textId="77777777" w:rsidTr="003A3CF3">
        <w:trPr>
          <w:trHeight w:val="85"/>
        </w:trPr>
        <w:tc>
          <w:tcPr>
            <w:tcW w:w="3058" w:type="pct"/>
            <w:tcBorders>
              <w:top w:val="nil"/>
              <w:left w:val="nil"/>
              <w:bottom w:val="nil"/>
              <w:right w:val="nil"/>
            </w:tcBorders>
            <w:shd w:val="clear" w:color="auto" w:fill="auto"/>
            <w:vAlign w:val="center"/>
            <w:hideMark/>
          </w:tcPr>
          <w:p w14:paraId="2E81D9C2" w14:textId="77777777" w:rsidR="003A3CF3" w:rsidRPr="003A3CF3" w:rsidRDefault="003A3CF3" w:rsidP="003A3CF3">
            <w:pPr>
              <w:spacing w:line="240" w:lineRule="auto"/>
              <w:rPr>
                <w:i/>
                <w:iCs/>
                <w:sz w:val="12"/>
                <w:szCs w:val="12"/>
                <w:u w:val="single"/>
              </w:rPr>
            </w:pPr>
            <w:r w:rsidRPr="003A3CF3">
              <w:rPr>
                <w:i/>
                <w:iCs/>
                <w:sz w:val="12"/>
                <w:szCs w:val="12"/>
                <w:u w:val="single"/>
              </w:rPr>
              <w:t>Dysponent 6:</w:t>
            </w:r>
            <w:r w:rsidRPr="003A3CF3">
              <w:rPr>
                <w:i/>
                <w:iCs/>
                <w:sz w:val="12"/>
                <w:szCs w:val="12"/>
              </w:rPr>
              <w:t xml:space="preserve"> Wydział Gospodarki Nieruchomościami</w:t>
            </w:r>
          </w:p>
        </w:tc>
        <w:tc>
          <w:tcPr>
            <w:tcW w:w="511" w:type="pct"/>
            <w:tcBorders>
              <w:top w:val="nil"/>
              <w:left w:val="nil"/>
              <w:bottom w:val="nil"/>
              <w:right w:val="nil"/>
            </w:tcBorders>
            <w:shd w:val="clear" w:color="auto" w:fill="auto"/>
            <w:noWrap/>
            <w:vAlign w:val="center"/>
            <w:hideMark/>
          </w:tcPr>
          <w:p w14:paraId="468BC19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A8F9194" w14:textId="77777777" w:rsidR="003A3CF3" w:rsidRPr="003A3CF3" w:rsidRDefault="003A3CF3" w:rsidP="003A3CF3">
            <w:pPr>
              <w:spacing w:line="240" w:lineRule="auto"/>
              <w:jc w:val="right"/>
              <w:rPr>
                <w:i/>
                <w:iCs/>
                <w:sz w:val="12"/>
                <w:szCs w:val="12"/>
              </w:rPr>
            </w:pPr>
            <w:r w:rsidRPr="003A3CF3">
              <w:rPr>
                <w:i/>
                <w:iCs/>
                <w:sz w:val="12"/>
                <w:szCs w:val="12"/>
              </w:rPr>
              <w:t>60 000</w:t>
            </w:r>
          </w:p>
        </w:tc>
        <w:tc>
          <w:tcPr>
            <w:tcW w:w="626" w:type="pct"/>
            <w:tcBorders>
              <w:top w:val="nil"/>
              <w:left w:val="nil"/>
              <w:bottom w:val="nil"/>
              <w:right w:val="nil"/>
            </w:tcBorders>
            <w:shd w:val="clear" w:color="auto" w:fill="auto"/>
            <w:noWrap/>
            <w:vAlign w:val="center"/>
            <w:hideMark/>
          </w:tcPr>
          <w:p w14:paraId="70D0CA08" w14:textId="77777777" w:rsidR="003A3CF3" w:rsidRPr="003A3CF3" w:rsidRDefault="003A3CF3" w:rsidP="003A3CF3">
            <w:pPr>
              <w:spacing w:line="240" w:lineRule="auto"/>
              <w:jc w:val="right"/>
              <w:rPr>
                <w:i/>
                <w:iCs/>
                <w:sz w:val="12"/>
                <w:szCs w:val="12"/>
              </w:rPr>
            </w:pPr>
          </w:p>
        </w:tc>
      </w:tr>
      <w:tr w:rsidR="003A3CF3" w:rsidRPr="003A3CF3" w14:paraId="6BAF61FB" w14:textId="77777777" w:rsidTr="003A3CF3">
        <w:trPr>
          <w:trHeight w:val="85"/>
        </w:trPr>
        <w:tc>
          <w:tcPr>
            <w:tcW w:w="3058" w:type="pct"/>
            <w:tcBorders>
              <w:top w:val="nil"/>
              <w:left w:val="nil"/>
              <w:bottom w:val="nil"/>
              <w:right w:val="nil"/>
            </w:tcBorders>
            <w:shd w:val="clear" w:color="auto" w:fill="auto"/>
            <w:vAlign w:val="center"/>
            <w:hideMark/>
          </w:tcPr>
          <w:p w14:paraId="785AF63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A5BE6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58573D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BBAE35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7856331" w14:textId="77777777" w:rsidTr="003A3CF3">
        <w:trPr>
          <w:trHeight w:val="85"/>
        </w:trPr>
        <w:tc>
          <w:tcPr>
            <w:tcW w:w="3058" w:type="pct"/>
            <w:tcBorders>
              <w:top w:val="nil"/>
              <w:left w:val="nil"/>
              <w:bottom w:val="nil"/>
              <w:right w:val="nil"/>
            </w:tcBorders>
            <w:shd w:val="clear" w:color="auto" w:fill="auto"/>
            <w:vAlign w:val="center"/>
            <w:hideMark/>
          </w:tcPr>
          <w:p w14:paraId="424EC5EE"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30C1D1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2C4EF3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1923F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B1F7CD4" w14:textId="77777777" w:rsidTr="003A3CF3">
        <w:trPr>
          <w:trHeight w:val="85"/>
        </w:trPr>
        <w:tc>
          <w:tcPr>
            <w:tcW w:w="3058" w:type="pct"/>
            <w:tcBorders>
              <w:top w:val="nil"/>
              <w:left w:val="nil"/>
              <w:bottom w:val="nil"/>
              <w:right w:val="nil"/>
            </w:tcBorders>
            <w:shd w:val="clear" w:color="auto" w:fill="auto"/>
            <w:vAlign w:val="center"/>
            <w:hideMark/>
          </w:tcPr>
          <w:p w14:paraId="133B2BF1" w14:textId="77777777" w:rsidR="003A3CF3" w:rsidRPr="003A3CF3" w:rsidRDefault="003A3CF3" w:rsidP="003A3CF3">
            <w:pPr>
              <w:spacing w:line="240" w:lineRule="auto"/>
              <w:rPr>
                <w:sz w:val="12"/>
                <w:szCs w:val="12"/>
              </w:rPr>
            </w:pPr>
            <w:r w:rsidRPr="003A3CF3">
              <w:rPr>
                <w:sz w:val="12"/>
                <w:szCs w:val="12"/>
              </w:rPr>
              <w:t xml:space="preserve">prace pomocnicze, archiwizacja dokumentów </w:t>
            </w:r>
          </w:p>
        </w:tc>
        <w:tc>
          <w:tcPr>
            <w:tcW w:w="511" w:type="pct"/>
            <w:tcBorders>
              <w:top w:val="nil"/>
              <w:left w:val="nil"/>
              <w:bottom w:val="nil"/>
              <w:right w:val="nil"/>
            </w:tcBorders>
            <w:shd w:val="clear" w:color="auto" w:fill="auto"/>
            <w:noWrap/>
            <w:vAlign w:val="center"/>
            <w:hideMark/>
          </w:tcPr>
          <w:p w14:paraId="6011678F"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6BEBCD5" w14:textId="77777777" w:rsidR="003A3CF3" w:rsidRPr="003A3CF3" w:rsidRDefault="003A3CF3" w:rsidP="003A3CF3">
            <w:pPr>
              <w:spacing w:line="240" w:lineRule="auto"/>
              <w:jc w:val="right"/>
              <w:rPr>
                <w:sz w:val="12"/>
                <w:szCs w:val="12"/>
              </w:rPr>
            </w:pPr>
            <w:r w:rsidRPr="003A3CF3">
              <w:rPr>
                <w:sz w:val="12"/>
                <w:szCs w:val="12"/>
              </w:rPr>
              <w:t>60 000</w:t>
            </w:r>
          </w:p>
        </w:tc>
        <w:tc>
          <w:tcPr>
            <w:tcW w:w="626" w:type="pct"/>
            <w:tcBorders>
              <w:top w:val="nil"/>
              <w:left w:val="nil"/>
              <w:bottom w:val="nil"/>
              <w:right w:val="nil"/>
            </w:tcBorders>
            <w:shd w:val="clear" w:color="auto" w:fill="auto"/>
            <w:noWrap/>
            <w:vAlign w:val="center"/>
            <w:hideMark/>
          </w:tcPr>
          <w:p w14:paraId="2E5EEFBA" w14:textId="77777777" w:rsidR="003A3CF3" w:rsidRPr="003A3CF3" w:rsidRDefault="003A3CF3" w:rsidP="003A3CF3">
            <w:pPr>
              <w:spacing w:line="240" w:lineRule="auto"/>
              <w:jc w:val="right"/>
              <w:rPr>
                <w:sz w:val="12"/>
                <w:szCs w:val="12"/>
              </w:rPr>
            </w:pPr>
          </w:p>
        </w:tc>
      </w:tr>
      <w:tr w:rsidR="003A3CF3" w:rsidRPr="003A3CF3" w14:paraId="19F5B1AD" w14:textId="77777777" w:rsidTr="003A3CF3">
        <w:trPr>
          <w:trHeight w:val="85"/>
        </w:trPr>
        <w:tc>
          <w:tcPr>
            <w:tcW w:w="3058" w:type="pct"/>
            <w:tcBorders>
              <w:top w:val="nil"/>
              <w:left w:val="nil"/>
              <w:bottom w:val="nil"/>
              <w:right w:val="nil"/>
            </w:tcBorders>
            <w:shd w:val="clear" w:color="auto" w:fill="auto"/>
            <w:vAlign w:val="center"/>
            <w:hideMark/>
          </w:tcPr>
          <w:p w14:paraId="520484B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264470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C06D77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D8532A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5ED57E8" w14:textId="77777777" w:rsidTr="003A3CF3">
        <w:trPr>
          <w:trHeight w:val="85"/>
        </w:trPr>
        <w:tc>
          <w:tcPr>
            <w:tcW w:w="3058" w:type="pct"/>
            <w:tcBorders>
              <w:top w:val="nil"/>
              <w:left w:val="nil"/>
              <w:bottom w:val="nil"/>
              <w:right w:val="nil"/>
            </w:tcBorders>
            <w:shd w:val="clear" w:color="auto" w:fill="auto"/>
            <w:vAlign w:val="center"/>
            <w:hideMark/>
          </w:tcPr>
          <w:p w14:paraId="01ADEE60" w14:textId="77777777" w:rsidR="003A3CF3" w:rsidRPr="003A3CF3" w:rsidRDefault="003A3CF3" w:rsidP="003A3CF3">
            <w:pPr>
              <w:spacing w:line="240" w:lineRule="auto"/>
              <w:rPr>
                <w:i/>
                <w:iCs/>
                <w:sz w:val="12"/>
                <w:szCs w:val="12"/>
                <w:u w:val="single"/>
              </w:rPr>
            </w:pPr>
            <w:r w:rsidRPr="003A3CF3">
              <w:rPr>
                <w:i/>
                <w:iCs/>
                <w:sz w:val="12"/>
                <w:szCs w:val="12"/>
                <w:u w:val="single"/>
              </w:rPr>
              <w:t>Dysponent 7:</w:t>
            </w:r>
            <w:r w:rsidRPr="003A3CF3">
              <w:rPr>
                <w:i/>
                <w:iCs/>
                <w:sz w:val="12"/>
                <w:szCs w:val="12"/>
              </w:rPr>
              <w:t xml:space="preserve"> Wydział Architektury i Budownictwa</w:t>
            </w:r>
          </w:p>
        </w:tc>
        <w:tc>
          <w:tcPr>
            <w:tcW w:w="511" w:type="pct"/>
            <w:tcBorders>
              <w:top w:val="nil"/>
              <w:left w:val="nil"/>
              <w:bottom w:val="nil"/>
              <w:right w:val="nil"/>
            </w:tcBorders>
            <w:shd w:val="clear" w:color="auto" w:fill="auto"/>
            <w:vAlign w:val="center"/>
            <w:hideMark/>
          </w:tcPr>
          <w:p w14:paraId="089E990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760F483" w14:textId="77777777" w:rsidR="003A3CF3" w:rsidRPr="003A3CF3" w:rsidRDefault="003A3CF3" w:rsidP="003A3CF3">
            <w:pPr>
              <w:spacing w:line="240" w:lineRule="auto"/>
              <w:jc w:val="right"/>
              <w:rPr>
                <w:i/>
                <w:iCs/>
                <w:sz w:val="12"/>
                <w:szCs w:val="12"/>
              </w:rPr>
            </w:pPr>
            <w:r w:rsidRPr="003A3CF3">
              <w:rPr>
                <w:i/>
                <w:iCs/>
                <w:sz w:val="12"/>
                <w:szCs w:val="12"/>
              </w:rPr>
              <w:t>50 000</w:t>
            </w:r>
          </w:p>
        </w:tc>
        <w:tc>
          <w:tcPr>
            <w:tcW w:w="626" w:type="pct"/>
            <w:tcBorders>
              <w:top w:val="nil"/>
              <w:left w:val="nil"/>
              <w:bottom w:val="nil"/>
              <w:right w:val="nil"/>
            </w:tcBorders>
            <w:shd w:val="clear" w:color="auto" w:fill="auto"/>
            <w:noWrap/>
            <w:vAlign w:val="center"/>
            <w:hideMark/>
          </w:tcPr>
          <w:p w14:paraId="6D91300D" w14:textId="77777777" w:rsidR="003A3CF3" w:rsidRPr="003A3CF3" w:rsidRDefault="003A3CF3" w:rsidP="003A3CF3">
            <w:pPr>
              <w:spacing w:line="240" w:lineRule="auto"/>
              <w:jc w:val="right"/>
              <w:rPr>
                <w:i/>
                <w:iCs/>
                <w:sz w:val="12"/>
                <w:szCs w:val="12"/>
              </w:rPr>
            </w:pPr>
          </w:p>
        </w:tc>
      </w:tr>
      <w:tr w:rsidR="003A3CF3" w:rsidRPr="003A3CF3" w14:paraId="39707B5F" w14:textId="77777777" w:rsidTr="003A3CF3">
        <w:trPr>
          <w:trHeight w:val="85"/>
        </w:trPr>
        <w:tc>
          <w:tcPr>
            <w:tcW w:w="3058" w:type="pct"/>
            <w:tcBorders>
              <w:top w:val="nil"/>
              <w:left w:val="nil"/>
              <w:bottom w:val="nil"/>
              <w:right w:val="nil"/>
            </w:tcBorders>
            <w:shd w:val="clear" w:color="auto" w:fill="auto"/>
            <w:vAlign w:val="center"/>
            <w:hideMark/>
          </w:tcPr>
          <w:p w14:paraId="2D5262C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CA4641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9A1244B"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FA2BD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D809EF0" w14:textId="77777777" w:rsidTr="003A3CF3">
        <w:trPr>
          <w:trHeight w:val="85"/>
        </w:trPr>
        <w:tc>
          <w:tcPr>
            <w:tcW w:w="3058" w:type="pct"/>
            <w:tcBorders>
              <w:top w:val="nil"/>
              <w:left w:val="nil"/>
              <w:bottom w:val="nil"/>
              <w:right w:val="nil"/>
            </w:tcBorders>
            <w:shd w:val="clear" w:color="auto" w:fill="auto"/>
            <w:vAlign w:val="center"/>
            <w:hideMark/>
          </w:tcPr>
          <w:p w14:paraId="2B39C20E"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1D6650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EFBF5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08C9D7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517FCB3" w14:textId="77777777" w:rsidTr="003A3CF3">
        <w:trPr>
          <w:trHeight w:val="85"/>
        </w:trPr>
        <w:tc>
          <w:tcPr>
            <w:tcW w:w="3058" w:type="pct"/>
            <w:tcBorders>
              <w:top w:val="nil"/>
              <w:left w:val="nil"/>
              <w:bottom w:val="nil"/>
              <w:right w:val="nil"/>
            </w:tcBorders>
            <w:shd w:val="clear" w:color="auto" w:fill="auto"/>
            <w:vAlign w:val="center"/>
            <w:hideMark/>
          </w:tcPr>
          <w:p w14:paraId="5A5E4171" w14:textId="77777777" w:rsidR="003A3CF3" w:rsidRPr="003A3CF3" w:rsidRDefault="003A3CF3" w:rsidP="003A3CF3">
            <w:pPr>
              <w:spacing w:line="240" w:lineRule="auto"/>
              <w:rPr>
                <w:sz w:val="12"/>
                <w:szCs w:val="12"/>
              </w:rPr>
            </w:pPr>
            <w:r w:rsidRPr="003A3CF3">
              <w:rPr>
                <w:sz w:val="12"/>
                <w:szCs w:val="12"/>
              </w:rPr>
              <w:t>archiwizacja dokumentów, pomocnicze prace biurowe</w:t>
            </w:r>
          </w:p>
        </w:tc>
        <w:tc>
          <w:tcPr>
            <w:tcW w:w="511" w:type="pct"/>
            <w:tcBorders>
              <w:top w:val="nil"/>
              <w:left w:val="nil"/>
              <w:bottom w:val="nil"/>
              <w:right w:val="nil"/>
            </w:tcBorders>
            <w:shd w:val="clear" w:color="auto" w:fill="auto"/>
            <w:noWrap/>
            <w:vAlign w:val="center"/>
            <w:hideMark/>
          </w:tcPr>
          <w:p w14:paraId="6D01673C"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9E26B2B" w14:textId="77777777" w:rsidR="003A3CF3" w:rsidRPr="003A3CF3" w:rsidRDefault="003A3CF3" w:rsidP="003A3CF3">
            <w:pPr>
              <w:spacing w:line="240" w:lineRule="auto"/>
              <w:jc w:val="right"/>
              <w:rPr>
                <w:sz w:val="12"/>
                <w:szCs w:val="12"/>
              </w:rPr>
            </w:pPr>
            <w:r w:rsidRPr="003A3CF3">
              <w:rPr>
                <w:sz w:val="12"/>
                <w:szCs w:val="12"/>
              </w:rPr>
              <w:t>50 000</w:t>
            </w:r>
          </w:p>
        </w:tc>
        <w:tc>
          <w:tcPr>
            <w:tcW w:w="626" w:type="pct"/>
            <w:tcBorders>
              <w:top w:val="nil"/>
              <w:left w:val="nil"/>
              <w:bottom w:val="nil"/>
              <w:right w:val="nil"/>
            </w:tcBorders>
            <w:shd w:val="clear" w:color="auto" w:fill="auto"/>
            <w:noWrap/>
            <w:vAlign w:val="center"/>
            <w:hideMark/>
          </w:tcPr>
          <w:p w14:paraId="2E3652EC" w14:textId="77777777" w:rsidR="003A3CF3" w:rsidRPr="003A3CF3" w:rsidRDefault="003A3CF3" w:rsidP="003A3CF3">
            <w:pPr>
              <w:spacing w:line="240" w:lineRule="auto"/>
              <w:jc w:val="right"/>
              <w:rPr>
                <w:sz w:val="12"/>
                <w:szCs w:val="12"/>
              </w:rPr>
            </w:pPr>
          </w:p>
        </w:tc>
      </w:tr>
      <w:tr w:rsidR="003A3CF3" w:rsidRPr="003A3CF3" w14:paraId="6BFCB160" w14:textId="77777777" w:rsidTr="003A3CF3">
        <w:trPr>
          <w:trHeight w:val="85"/>
        </w:trPr>
        <w:tc>
          <w:tcPr>
            <w:tcW w:w="3058" w:type="pct"/>
            <w:tcBorders>
              <w:top w:val="nil"/>
              <w:left w:val="nil"/>
              <w:bottom w:val="nil"/>
              <w:right w:val="nil"/>
            </w:tcBorders>
            <w:shd w:val="clear" w:color="auto" w:fill="auto"/>
            <w:vAlign w:val="center"/>
            <w:hideMark/>
          </w:tcPr>
          <w:p w14:paraId="34465E7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AA36D7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AAB9E2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DF779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8E215CE" w14:textId="77777777" w:rsidTr="003A3CF3">
        <w:trPr>
          <w:trHeight w:val="85"/>
        </w:trPr>
        <w:tc>
          <w:tcPr>
            <w:tcW w:w="3058" w:type="pct"/>
            <w:tcBorders>
              <w:top w:val="nil"/>
              <w:left w:val="nil"/>
              <w:bottom w:val="nil"/>
              <w:right w:val="nil"/>
            </w:tcBorders>
            <w:shd w:val="clear" w:color="auto" w:fill="auto"/>
            <w:vAlign w:val="center"/>
            <w:hideMark/>
          </w:tcPr>
          <w:p w14:paraId="582DACEE" w14:textId="77777777" w:rsidR="003A3CF3" w:rsidRPr="003A3CF3" w:rsidRDefault="003A3CF3" w:rsidP="003A3CF3">
            <w:pPr>
              <w:spacing w:line="240" w:lineRule="auto"/>
              <w:rPr>
                <w:i/>
                <w:iCs/>
                <w:sz w:val="12"/>
                <w:szCs w:val="12"/>
                <w:u w:val="single"/>
              </w:rPr>
            </w:pPr>
            <w:r w:rsidRPr="003A3CF3">
              <w:rPr>
                <w:i/>
                <w:iCs/>
                <w:sz w:val="12"/>
                <w:szCs w:val="12"/>
                <w:u w:val="single"/>
              </w:rPr>
              <w:t>Dysponent 8:</w:t>
            </w:r>
            <w:r w:rsidRPr="003A3CF3">
              <w:rPr>
                <w:i/>
                <w:iCs/>
                <w:sz w:val="12"/>
                <w:szCs w:val="12"/>
              </w:rPr>
              <w:t xml:space="preserve"> Wydział Infrastruktury</w:t>
            </w:r>
          </w:p>
        </w:tc>
        <w:tc>
          <w:tcPr>
            <w:tcW w:w="511" w:type="pct"/>
            <w:tcBorders>
              <w:top w:val="nil"/>
              <w:left w:val="nil"/>
              <w:bottom w:val="nil"/>
              <w:right w:val="nil"/>
            </w:tcBorders>
            <w:shd w:val="clear" w:color="auto" w:fill="auto"/>
            <w:noWrap/>
            <w:vAlign w:val="center"/>
            <w:hideMark/>
          </w:tcPr>
          <w:p w14:paraId="6B50067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141109" w14:textId="77777777" w:rsidR="003A3CF3" w:rsidRPr="003A3CF3" w:rsidRDefault="003A3CF3" w:rsidP="003A3CF3">
            <w:pPr>
              <w:spacing w:line="240" w:lineRule="auto"/>
              <w:jc w:val="right"/>
              <w:rPr>
                <w:i/>
                <w:iCs/>
                <w:sz w:val="12"/>
                <w:szCs w:val="12"/>
              </w:rPr>
            </w:pPr>
            <w:r w:rsidRPr="003A3CF3">
              <w:rPr>
                <w:i/>
                <w:iCs/>
                <w:sz w:val="12"/>
                <w:szCs w:val="12"/>
              </w:rPr>
              <w:t>47 000</w:t>
            </w:r>
          </w:p>
        </w:tc>
        <w:tc>
          <w:tcPr>
            <w:tcW w:w="626" w:type="pct"/>
            <w:tcBorders>
              <w:top w:val="nil"/>
              <w:left w:val="nil"/>
              <w:bottom w:val="nil"/>
              <w:right w:val="nil"/>
            </w:tcBorders>
            <w:shd w:val="clear" w:color="auto" w:fill="auto"/>
            <w:noWrap/>
            <w:vAlign w:val="center"/>
            <w:hideMark/>
          </w:tcPr>
          <w:p w14:paraId="34DE8D5E" w14:textId="77777777" w:rsidR="003A3CF3" w:rsidRPr="003A3CF3" w:rsidRDefault="003A3CF3" w:rsidP="003A3CF3">
            <w:pPr>
              <w:spacing w:line="240" w:lineRule="auto"/>
              <w:jc w:val="right"/>
              <w:rPr>
                <w:i/>
                <w:iCs/>
                <w:sz w:val="12"/>
                <w:szCs w:val="12"/>
              </w:rPr>
            </w:pPr>
          </w:p>
        </w:tc>
      </w:tr>
      <w:tr w:rsidR="003A3CF3" w:rsidRPr="003A3CF3" w14:paraId="5DCF3511" w14:textId="77777777" w:rsidTr="003A3CF3">
        <w:trPr>
          <w:trHeight w:val="85"/>
        </w:trPr>
        <w:tc>
          <w:tcPr>
            <w:tcW w:w="3058" w:type="pct"/>
            <w:tcBorders>
              <w:top w:val="nil"/>
              <w:left w:val="nil"/>
              <w:bottom w:val="nil"/>
              <w:right w:val="nil"/>
            </w:tcBorders>
            <w:shd w:val="clear" w:color="auto" w:fill="auto"/>
            <w:vAlign w:val="center"/>
            <w:hideMark/>
          </w:tcPr>
          <w:p w14:paraId="746B64B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702A08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AD47CB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C111A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58356D9" w14:textId="77777777" w:rsidTr="003A3CF3">
        <w:trPr>
          <w:trHeight w:val="85"/>
        </w:trPr>
        <w:tc>
          <w:tcPr>
            <w:tcW w:w="3058" w:type="pct"/>
            <w:tcBorders>
              <w:top w:val="nil"/>
              <w:left w:val="nil"/>
              <w:bottom w:val="nil"/>
              <w:right w:val="nil"/>
            </w:tcBorders>
            <w:shd w:val="clear" w:color="auto" w:fill="auto"/>
            <w:vAlign w:val="center"/>
            <w:hideMark/>
          </w:tcPr>
          <w:p w14:paraId="7133C19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997883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5517A4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CCB68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8897B52" w14:textId="77777777" w:rsidTr="003A3CF3">
        <w:trPr>
          <w:trHeight w:val="85"/>
        </w:trPr>
        <w:tc>
          <w:tcPr>
            <w:tcW w:w="3058" w:type="pct"/>
            <w:tcBorders>
              <w:top w:val="nil"/>
              <w:left w:val="nil"/>
              <w:bottom w:val="nil"/>
              <w:right w:val="nil"/>
            </w:tcBorders>
            <w:shd w:val="clear" w:color="auto" w:fill="auto"/>
            <w:vAlign w:val="center"/>
            <w:hideMark/>
          </w:tcPr>
          <w:p w14:paraId="0AA79BB3" w14:textId="77777777" w:rsidR="003A3CF3" w:rsidRPr="003A3CF3" w:rsidRDefault="003A3CF3" w:rsidP="003A3CF3">
            <w:pPr>
              <w:spacing w:line="240" w:lineRule="auto"/>
              <w:rPr>
                <w:sz w:val="12"/>
                <w:szCs w:val="12"/>
              </w:rPr>
            </w:pPr>
            <w:r w:rsidRPr="003A3CF3">
              <w:rPr>
                <w:sz w:val="12"/>
                <w:szCs w:val="12"/>
              </w:rPr>
              <w:t xml:space="preserve">prace pomocnicze, archiwizacja dokumentów </w:t>
            </w:r>
          </w:p>
        </w:tc>
        <w:tc>
          <w:tcPr>
            <w:tcW w:w="511" w:type="pct"/>
            <w:tcBorders>
              <w:top w:val="nil"/>
              <w:left w:val="nil"/>
              <w:bottom w:val="nil"/>
              <w:right w:val="nil"/>
            </w:tcBorders>
            <w:shd w:val="clear" w:color="auto" w:fill="auto"/>
            <w:noWrap/>
            <w:vAlign w:val="center"/>
            <w:hideMark/>
          </w:tcPr>
          <w:p w14:paraId="5B0CE5D6"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8DA2B58" w14:textId="77777777" w:rsidR="003A3CF3" w:rsidRPr="003A3CF3" w:rsidRDefault="003A3CF3" w:rsidP="003A3CF3">
            <w:pPr>
              <w:spacing w:line="240" w:lineRule="auto"/>
              <w:jc w:val="right"/>
              <w:rPr>
                <w:sz w:val="12"/>
                <w:szCs w:val="12"/>
              </w:rPr>
            </w:pPr>
            <w:r w:rsidRPr="003A3CF3">
              <w:rPr>
                <w:sz w:val="12"/>
                <w:szCs w:val="12"/>
              </w:rPr>
              <w:t>47 000</w:t>
            </w:r>
          </w:p>
        </w:tc>
        <w:tc>
          <w:tcPr>
            <w:tcW w:w="626" w:type="pct"/>
            <w:tcBorders>
              <w:top w:val="nil"/>
              <w:left w:val="nil"/>
              <w:bottom w:val="nil"/>
              <w:right w:val="nil"/>
            </w:tcBorders>
            <w:shd w:val="clear" w:color="auto" w:fill="auto"/>
            <w:noWrap/>
            <w:vAlign w:val="center"/>
            <w:hideMark/>
          </w:tcPr>
          <w:p w14:paraId="04BD9854" w14:textId="77777777" w:rsidR="003A3CF3" w:rsidRPr="003A3CF3" w:rsidRDefault="003A3CF3" w:rsidP="003A3CF3">
            <w:pPr>
              <w:spacing w:line="240" w:lineRule="auto"/>
              <w:jc w:val="right"/>
              <w:rPr>
                <w:sz w:val="12"/>
                <w:szCs w:val="12"/>
              </w:rPr>
            </w:pPr>
          </w:p>
        </w:tc>
      </w:tr>
      <w:tr w:rsidR="003A3CF3" w:rsidRPr="003A3CF3" w14:paraId="2082E2AF" w14:textId="77777777" w:rsidTr="003A3CF3">
        <w:trPr>
          <w:trHeight w:val="85"/>
        </w:trPr>
        <w:tc>
          <w:tcPr>
            <w:tcW w:w="3058" w:type="pct"/>
            <w:tcBorders>
              <w:top w:val="nil"/>
              <w:left w:val="nil"/>
              <w:bottom w:val="nil"/>
              <w:right w:val="nil"/>
            </w:tcBorders>
            <w:shd w:val="clear" w:color="auto" w:fill="auto"/>
            <w:vAlign w:val="center"/>
            <w:hideMark/>
          </w:tcPr>
          <w:p w14:paraId="4D4CEA7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ACB531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540336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B002B1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BC0AA45" w14:textId="77777777" w:rsidTr="003A3CF3">
        <w:trPr>
          <w:trHeight w:val="85"/>
        </w:trPr>
        <w:tc>
          <w:tcPr>
            <w:tcW w:w="3058" w:type="pct"/>
            <w:tcBorders>
              <w:top w:val="nil"/>
              <w:left w:val="nil"/>
              <w:bottom w:val="nil"/>
              <w:right w:val="nil"/>
            </w:tcBorders>
            <w:shd w:val="clear" w:color="auto" w:fill="auto"/>
            <w:vAlign w:val="center"/>
            <w:hideMark/>
          </w:tcPr>
          <w:p w14:paraId="583F23AC" w14:textId="77777777" w:rsidR="003A3CF3" w:rsidRPr="003A3CF3" w:rsidRDefault="003A3CF3" w:rsidP="003A3CF3">
            <w:pPr>
              <w:spacing w:line="240" w:lineRule="auto"/>
              <w:rPr>
                <w:i/>
                <w:iCs/>
                <w:sz w:val="12"/>
                <w:szCs w:val="12"/>
                <w:u w:val="single"/>
              </w:rPr>
            </w:pPr>
            <w:r w:rsidRPr="003A3CF3">
              <w:rPr>
                <w:i/>
                <w:iCs/>
                <w:sz w:val="12"/>
                <w:szCs w:val="12"/>
                <w:u w:val="single"/>
              </w:rPr>
              <w:t>Dysponent 9:</w:t>
            </w:r>
            <w:r w:rsidRPr="003A3CF3">
              <w:rPr>
                <w:i/>
                <w:iCs/>
                <w:sz w:val="12"/>
                <w:szCs w:val="12"/>
              </w:rPr>
              <w:t xml:space="preserve"> Wydział Oświaty i Wychowania</w:t>
            </w:r>
          </w:p>
        </w:tc>
        <w:tc>
          <w:tcPr>
            <w:tcW w:w="511" w:type="pct"/>
            <w:tcBorders>
              <w:top w:val="nil"/>
              <w:left w:val="nil"/>
              <w:bottom w:val="nil"/>
              <w:right w:val="nil"/>
            </w:tcBorders>
            <w:shd w:val="clear" w:color="auto" w:fill="auto"/>
            <w:noWrap/>
            <w:vAlign w:val="center"/>
            <w:hideMark/>
          </w:tcPr>
          <w:p w14:paraId="09485DF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84AB151" w14:textId="77777777" w:rsidR="003A3CF3" w:rsidRPr="003A3CF3" w:rsidRDefault="003A3CF3" w:rsidP="003A3CF3">
            <w:pPr>
              <w:spacing w:line="240" w:lineRule="auto"/>
              <w:jc w:val="right"/>
              <w:rPr>
                <w:i/>
                <w:iCs/>
                <w:sz w:val="12"/>
                <w:szCs w:val="12"/>
              </w:rPr>
            </w:pPr>
            <w:r w:rsidRPr="003A3CF3">
              <w:rPr>
                <w:i/>
                <w:iCs/>
                <w:sz w:val="12"/>
                <w:szCs w:val="12"/>
              </w:rPr>
              <w:t>24 303</w:t>
            </w:r>
          </w:p>
        </w:tc>
        <w:tc>
          <w:tcPr>
            <w:tcW w:w="626" w:type="pct"/>
            <w:tcBorders>
              <w:top w:val="nil"/>
              <w:left w:val="nil"/>
              <w:bottom w:val="nil"/>
              <w:right w:val="nil"/>
            </w:tcBorders>
            <w:shd w:val="clear" w:color="auto" w:fill="auto"/>
            <w:noWrap/>
            <w:vAlign w:val="center"/>
            <w:hideMark/>
          </w:tcPr>
          <w:p w14:paraId="24813450" w14:textId="77777777" w:rsidR="003A3CF3" w:rsidRPr="003A3CF3" w:rsidRDefault="003A3CF3" w:rsidP="003A3CF3">
            <w:pPr>
              <w:spacing w:line="240" w:lineRule="auto"/>
              <w:jc w:val="right"/>
              <w:rPr>
                <w:i/>
                <w:iCs/>
                <w:sz w:val="12"/>
                <w:szCs w:val="12"/>
              </w:rPr>
            </w:pPr>
          </w:p>
        </w:tc>
      </w:tr>
      <w:tr w:rsidR="003A3CF3" w:rsidRPr="003A3CF3" w14:paraId="1DA50586" w14:textId="77777777" w:rsidTr="003A3CF3">
        <w:trPr>
          <w:trHeight w:val="85"/>
        </w:trPr>
        <w:tc>
          <w:tcPr>
            <w:tcW w:w="3058" w:type="pct"/>
            <w:tcBorders>
              <w:top w:val="nil"/>
              <w:left w:val="nil"/>
              <w:bottom w:val="nil"/>
              <w:right w:val="nil"/>
            </w:tcBorders>
            <w:shd w:val="clear" w:color="auto" w:fill="auto"/>
            <w:vAlign w:val="center"/>
            <w:hideMark/>
          </w:tcPr>
          <w:p w14:paraId="7950DE4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E6D038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72CCD2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CC7F23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D6A8DAA" w14:textId="77777777" w:rsidTr="003A3CF3">
        <w:trPr>
          <w:trHeight w:val="85"/>
        </w:trPr>
        <w:tc>
          <w:tcPr>
            <w:tcW w:w="3058" w:type="pct"/>
            <w:tcBorders>
              <w:top w:val="nil"/>
              <w:left w:val="nil"/>
              <w:bottom w:val="nil"/>
              <w:right w:val="nil"/>
            </w:tcBorders>
            <w:shd w:val="clear" w:color="auto" w:fill="auto"/>
            <w:vAlign w:val="center"/>
            <w:hideMark/>
          </w:tcPr>
          <w:p w14:paraId="5ED1A6CA"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BF88DA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95F9D6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257E4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72DC18B" w14:textId="77777777" w:rsidTr="003A3CF3">
        <w:trPr>
          <w:trHeight w:val="85"/>
        </w:trPr>
        <w:tc>
          <w:tcPr>
            <w:tcW w:w="3058" w:type="pct"/>
            <w:tcBorders>
              <w:top w:val="nil"/>
              <w:left w:val="nil"/>
              <w:bottom w:val="nil"/>
              <w:right w:val="nil"/>
            </w:tcBorders>
            <w:shd w:val="clear" w:color="auto" w:fill="auto"/>
            <w:vAlign w:val="center"/>
            <w:hideMark/>
          </w:tcPr>
          <w:p w14:paraId="4BC96FC0" w14:textId="77777777" w:rsidR="003A3CF3" w:rsidRPr="003A3CF3" w:rsidRDefault="003A3CF3" w:rsidP="003A3CF3">
            <w:pPr>
              <w:spacing w:line="240" w:lineRule="auto"/>
              <w:rPr>
                <w:sz w:val="12"/>
                <w:szCs w:val="12"/>
              </w:rPr>
            </w:pPr>
            <w:r w:rsidRPr="003A3CF3">
              <w:rPr>
                <w:sz w:val="12"/>
                <w:szCs w:val="12"/>
              </w:rPr>
              <w:t xml:space="preserve">prace pomocnicze, archiwizacja dokumentów </w:t>
            </w:r>
          </w:p>
        </w:tc>
        <w:tc>
          <w:tcPr>
            <w:tcW w:w="511" w:type="pct"/>
            <w:tcBorders>
              <w:top w:val="nil"/>
              <w:left w:val="nil"/>
              <w:bottom w:val="nil"/>
              <w:right w:val="nil"/>
            </w:tcBorders>
            <w:shd w:val="clear" w:color="auto" w:fill="auto"/>
            <w:noWrap/>
            <w:vAlign w:val="center"/>
            <w:hideMark/>
          </w:tcPr>
          <w:p w14:paraId="09D0ED0C"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F22A619" w14:textId="77777777" w:rsidR="003A3CF3" w:rsidRPr="003A3CF3" w:rsidRDefault="003A3CF3" w:rsidP="003A3CF3">
            <w:pPr>
              <w:spacing w:line="240" w:lineRule="auto"/>
              <w:jc w:val="right"/>
              <w:rPr>
                <w:sz w:val="12"/>
                <w:szCs w:val="12"/>
              </w:rPr>
            </w:pPr>
            <w:r w:rsidRPr="003A3CF3">
              <w:rPr>
                <w:sz w:val="12"/>
                <w:szCs w:val="12"/>
              </w:rPr>
              <w:t>24 303</w:t>
            </w:r>
          </w:p>
        </w:tc>
        <w:tc>
          <w:tcPr>
            <w:tcW w:w="626" w:type="pct"/>
            <w:tcBorders>
              <w:top w:val="nil"/>
              <w:left w:val="nil"/>
              <w:bottom w:val="nil"/>
              <w:right w:val="nil"/>
            </w:tcBorders>
            <w:shd w:val="clear" w:color="auto" w:fill="auto"/>
            <w:noWrap/>
            <w:vAlign w:val="center"/>
            <w:hideMark/>
          </w:tcPr>
          <w:p w14:paraId="5F4AE486" w14:textId="77777777" w:rsidR="003A3CF3" w:rsidRPr="003A3CF3" w:rsidRDefault="003A3CF3" w:rsidP="003A3CF3">
            <w:pPr>
              <w:spacing w:line="240" w:lineRule="auto"/>
              <w:jc w:val="right"/>
              <w:rPr>
                <w:sz w:val="12"/>
                <w:szCs w:val="12"/>
              </w:rPr>
            </w:pPr>
          </w:p>
        </w:tc>
      </w:tr>
      <w:tr w:rsidR="003A3CF3" w:rsidRPr="003A3CF3" w14:paraId="7BC75059" w14:textId="77777777" w:rsidTr="003A3CF3">
        <w:trPr>
          <w:trHeight w:val="85"/>
        </w:trPr>
        <w:tc>
          <w:tcPr>
            <w:tcW w:w="3058" w:type="pct"/>
            <w:tcBorders>
              <w:top w:val="nil"/>
              <w:left w:val="nil"/>
              <w:bottom w:val="nil"/>
              <w:right w:val="nil"/>
            </w:tcBorders>
            <w:shd w:val="clear" w:color="auto" w:fill="auto"/>
            <w:vAlign w:val="center"/>
            <w:hideMark/>
          </w:tcPr>
          <w:p w14:paraId="1166DBA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20617B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C8DD9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AE8B07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C55F4E1" w14:textId="77777777" w:rsidTr="003A3CF3">
        <w:trPr>
          <w:trHeight w:val="85"/>
        </w:trPr>
        <w:tc>
          <w:tcPr>
            <w:tcW w:w="3058" w:type="pct"/>
            <w:tcBorders>
              <w:top w:val="nil"/>
              <w:left w:val="nil"/>
              <w:bottom w:val="nil"/>
              <w:right w:val="nil"/>
            </w:tcBorders>
            <w:shd w:val="clear" w:color="auto" w:fill="auto"/>
            <w:vAlign w:val="center"/>
            <w:hideMark/>
          </w:tcPr>
          <w:p w14:paraId="2862554D" w14:textId="77777777" w:rsidR="003A3CF3" w:rsidRPr="003A3CF3" w:rsidRDefault="003A3CF3" w:rsidP="003A3CF3">
            <w:pPr>
              <w:spacing w:line="240" w:lineRule="auto"/>
              <w:rPr>
                <w:i/>
                <w:iCs/>
                <w:sz w:val="12"/>
                <w:szCs w:val="12"/>
                <w:u w:val="single"/>
              </w:rPr>
            </w:pPr>
            <w:r w:rsidRPr="003A3CF3">
              <w:rPr>
                <w:i/>
                <w:iCs/>
                <w:sz w:val="12"/>
                <w:szCs w:val="12"/>
                <w:u w:val="single"/>
              </w:rPr>
              <w:t>Dysponent 10:</w:t>
            </w:r>
            <w:r w:rsidRPr="003A3CF3">
              <w:rPr>
                <w:i/>
                <w:iCs/>
                <w:sz w:val="12"/>
                <w:szCs w:val="12"/>
              </w:rPr>
              <w:t xml:space="preserve"> Zespół Kultury</w:t>
            </w:r>
          </w:p>
        </w:tc>
        <w:tc>
          <w:tcPr>
            <w:tcW w:w="511" w:type="pct"/>
            <w:tcBorders>
              <w:top w:val="nil"/>
              <w:left w:val="nil"/>
              <w:bottom w:val="nil"/>
              <w:right w:val="nil"/>
            </w:tcBorders>
            <w:shd w:val="clear" w:color="auto" w:fill="auto"/>
            <w:noWrap/>
            <w:vAlign w:val="center"/>
            <w:hideMark/>
          </w:tcPr>
          <w:p w14:paraId="5F6F454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C0F075" w14:textId="77777777" w:rsidR="003A3CF3" w:rsidRPr="003A3CF3" w:rsidRDefault="003A3CF3" w:rsidP="003A3CF3">
            <w:pPr>
              <w:spacing w:line="240" w:lineRule="auto"/>
              <w:jc w:val="right"/>
              <w:rPr>
                <w:i/>
                <w:iCs/>
                <w:sz w:val="12"/>
                <w:szCs w:val="12"/>
              </w:rPr>
            </w:pPr>
            <w:r w:rsidRPr="003A3CF3">
              <w:rPr>
                <w:i/>
                <w:iCs/>
                <w:sz w:val="12"/>
                <w:szCs w:val="12"/>
              </w:rPr>
              <w:t>6 300</w:t>
            </w:r>
          </w:p>
        </w:tc>
        <w:tc>
          <w:tcPr>
            <w:tcW w:w="626" w:type="pct"/>
            <w:tcBorders>
              <w:top w:val="nil"/>
              <w:left w:val="nil"/>
              <w:bottom w:val="nil"/>
              <w:right w:val="nil"/>
            </w:tcBorders>
            <w:shd w:val="clear" w:color="auto" w:fill="auto"/>
            <w:noWrap/>
            <w:vAlign w:val="center"/>
            <w:hideMark/>
          </w:tcPr>
          <w:p w14:paraId="66D59F87" w14:textId="77777777" w:rsidR="003A3CF3" w:rsidRPr="003A3CF3" w:rsidRDefault="003A3CF3" w:rsidP="003A3CF3">
            <w:pPr>
              <w:spacing w:line="240" w:lineRule="auto"/>
              <w:jc w:val="right"/>
              <w:rPr>
                <w:i/>
                <w:iCs/>
                <w:sz w:val="12"/>
                <w:szCs w:val="12"/>
              </w:rPr>
            </w:pPr>
          </w:p>
        </w:tc>
      </w:tr>
      <w:tr w:rsidR="003A3CF3" w:rsidRPr="003A3CF3" w14:paraId="0391EE07" w14:textId="77777777" w:rsidTr="003A3CF3">
        <w:trPr>
          <w:trHeight w:val="85"/>
        </w:trPr>
        <w:tc>
          <w:tcPr>
            <w:tcW w:w="3058" w:type="pct"/>
            <w:tcBorders>
              <w:top w:val="nil"/>
              <w:left w:val="nil"/>
              <w:bottom w:val="nil"/>
              <w:right w:val="nil"/>
            </w:tcBorders>
            <w:shd w:val="clear" w:color="auto" w:fill="auto"/>
            <w:vAlign w:val="center"/>
            <w:hideMark/>
          </w:tcPr>
          <w:p w14:paraId="78A038B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5ACFB0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826417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AB100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D34C16E" w14:textId="77777777" w:rsidTr="003A3CF3">
        <w:trPr>
          <w:trHeight w:val="85"/>
        </w:trPr>
        <w:tc>
          <w:tcPr>
            <w:tcW w:w="3058" w:type="pct"/>
            <w:tcBorders>
              <w:top w:val="nil"/>
              <w:left w:val="nil"/>
              <w:bottom w:val="nil"/>
              <w:right w:val="nil"/>
            </w:tcBorders>
            <w:shd w:val="clear" w:color="auto" w:fill="auto"/>
            <w:vAlign w:val="center"/>
            <w:hideMark/>
          </w:tcPr>
          <w:p w14:paraId="1065392B"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64EEA0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C76073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FF5A3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D6FBEE6" w14:textId="77777777" w:rsidTr="003A3CF3">
        <w:trPr>
          <w:trHeight w:val="85"/>
        </w:trPr>
        <w:tc>
          <w:tcPr>
            <w:tcW w:w="3058" w:type="pct"/>
            <w:tcBorders>
              <w:top w:val="nil"/>
              <w:left w:val="nil"/>
              <w:bottom w:val="nil"/>
              <w:right w:val="nil"/>
            </w:tcBorders>
            <w:shd w:val="clear" w:color="auto" w:fill="auto"/>
            <w:vAlign w:val="center"/>
            <w:hideMark/>
          </w:tcPr>
          <w:p w14:paraId="3BED5D72" w14:textId="77777777" w:rsidR="003A3CF3" w:rsidRPr="003A3CF3" w:rsidRDefault="003A3CF3" w:rsidP="003A3CF3">
            <w:pPr>
              <w:spacing w:line="240" w:lineRule="auto"/>
              <w:rPr>
                <w:sz w:val="12"/>
                <w:szCs w:val="12"/>
              </w:rPr>
            </w:pPr>
            <w:r w:rsidRPr="003A3CF3">
              <w:rPr>
                <w:sz w:val="12"/>
                <w:szCs w:val="12"/>
              </w:rPr>
              <w:t xml:space="preserve">prace pomocnicze, archiwizacja dokumentów </w:t>
            </w:r>
          </w:p>
        </w:tc>
        <w:tc>
          <w:tcPr>
            <w:tcW w:w="511" w:type="pct"/>
            <w:tcBorders>
              <w:top w:val="nil"/>
              <w:left w:val="nil"/>
              <w:bottom w:val="nil"/>
              <w:right w:val="nil"/>
            </w:tcBorders>
            <w:shd w:val="clear" w:color="auto" w:fill="auto"/>
            <w:noWrap/>
            <w:vAlign w:val="center"/>
            <w:hideMark/>
          </w:tcPr>
          <w:p w14:paraId="1C26B901"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49425FF" w14:textId="77777777" w:rsidR="003A3CF3" w:rsidRPr="003A3CF3" w:rsidRDefault="003A3CF3" w:rsidP="003A3CF3">
            <w:pPr>
              <w:spacing w:line="240" w:lineRule="auto"/>
              <w:jc w:val="right"/>
              <w:rPr>
                <w:sz w:val="12"/>
                <w:szCs w:val="12"/>
              </w:rPr>
            </w:pPr>
            <w:r w:rsidRPr="003A3CF3">
              <w:rPr>
                <w:sz w:val="12"/>
                <w:szCs w:val="12"/>
              </w:rPr>
              <w:t>6 300</w:t>
            </w:r>
          </w:p>
        </w:tc>
        <w:tc>
          <w:tcPr>
            <w:tcW w:w="626" w:type="pct"/>
            <w:tcBorders>
              <w:top w:val="nil"/>
              <w:left w:val="nil"/>
              <w:bottom w:val="nil"/>
              <w:right w:val="nil"/>
            </w:tcBorders>
            <w:shd w:val="clear" w:color="auto" w:fill="auto"/>
            <w:noWrap/>
            <w:vAlign w:val="center"/>
            <w:hideMark/>
          </w:tcPr>
          <w:p w14:paraId="128257D2" w14:textId="77777777" w:rsidR="003A3CF3" w:rsidRPr="003A3CF3" w:rsidRDefault="003A3CF3" w:rsidP="003A3CF3">
            <w:pPr>
              <w:spacing w:line="240" w:lineRule="auto"/>
              <w:jc w:val="right"/>
              <w:rPr>
                <w:sz w:val="12"/>
                <w:szCs w:val="12"/>
              </w:rPr>
            </w:pPr>
          </w:p>
        </w:tc>
      </w:tr>
      <w:tr w:rsidR="003A3CF3" w:rsidRPr="003A3CF3" w14:paraId="2F185727" w14:textId="77777777" w:rsidTr="003A3CF3">
        <w:trPr>
          <w:trHeight w:val="85"/>
        </w:trPr>
        <w:tc>
          <w:tcPr>
            <w:tcW w:w="3058" w:type="pct"/>
            <w:tcBorders>
              <w:top w:val="nil"/>
              <w:left w:val="nil"/>
              <w:bottom w:val="nil"/>
              <w:right w:val="nil"/>
            </w:tcBorders>
            <w:shd w:val="clear" w:color="auto" w:fill="auto"/>
            <w:vAlign w:val="center"/>
            <w:hideMark/>
          </w:tcPr>
          <w:p w14:paraId="32FB4C7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DB0E23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5E4582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161B0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08D1BBD" w14:textId="77777777" w:rsidTr="003A3CF3">
        <w:trPr>
          <w:trHeight w:val="85"/>
        </w:trPr>
        <w:tc>
          <w:tcPr>
            <w:tcW w:w="3058" w:type="pct"/>
            <w:tcBorders>
              <w:top w:val="nil"/>
              <w:left w:val="nil"/>
              <w:bottom w:val="nil"/>
              <w:right w:val="nil"/>
            </w:tcBorders>
            <w:shd w:val="clear" w:color="auto" w:fill="auto"/>
            <w:vAlign w:val="center"/>
            <w:hideMark/>
          </w:tcPr>
          <w:p w14:paraId="53D44B0F" w14:textId="77777777" w:rsidR="003A3CF3" w:rsidRPr="003A3CF3" w:rsidRDefault="003A3CF3" w:rsidP="003A3CF3">
            <w:pPr>
              <w:spacing w:line="240" w:lineRule="auto"/>
              <w:rPr>
                <w:i/>
                <w:iCs/>
                <w:sz w:val="12"/>
                <w:szCs w:val="12"/>
                <w:u w:val="single"/>
              </w:rPr>
            </w:pPr>
            <w:r w:rsidRPr="003A3CF3">
              <w:rPr>
                <w:i/>
                <w:iCs/>
                <w:sz w:val="12"/>
                <w:szCs w:val="12"/>
                <w:u w:val="single"/>
              </w:rPr>
              <w:t>Dysponent 11:</w:t>
            </w:r>
            <w:r w:rsidRPr="003A3CF3">
              <w:rPr>
                <w:i/>
                <w:iCs/>
                <w:sz w:val="12"/>
                <w:szCs w:val="12"/>
              </w:rPr>
              <w:t xml:space="preserve"> Wydział Spraw Społecznych i Świadczeń</w:t>
            </w:r>
          </w:p>
        </w:tc>
        <w:tc>
          <w:tcPr>
            <w:tcW w:w="511" w:type="pct"/>
            <w:tcBorders>
              <w:top w:val="nil"/>
              <w:left w:val="nil"/>
              <w:bottom w:val="nil"/>
              <w:right w:val="nil"/>
            </w:tcBorders>
            <w:shd w:val="clear" w:color="auto" w:fill="auto"/>
            <w:vAlign w:val="center"/>
            <w:hideMark/>
          </w:tcPr>
          <w:p w14:paraId="12505AC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FB6BC4A" w14:textId="77777777" w:rsidR="003A3CF3" w:rsidRPr="003A3CF3" w:rsidRDefault="003A3CF3" w:rsidP="003A3CF3">
            <w:pPr>
              <w:spacing w:line="240" w:lineRule="auto"/>
              <w:jc w:val="right"/>
              <w:rPr>
                <w:i/>
                <w:iCs/>
                <w:sz w:val="12"/>
                <w:szCs w:val="12"/>
              </w:rPr>
            </w:pPr>
            <w:r w:rsidRPr="003A3CF3">
              <w:rPr>
                <w:i/>
                <w:iCs/>
                <w:sz w:val="12"/>
                <w:szCs w:val="12"/>
              </w:rPr>
              <w:t>2 000</w:t>
            </w:r>
          </w:p>
        </w:tc>
        <w:tc>
          <w:tcPr>
            <w:tcW w:w="626" w:type="pct"/>
            <w:tcBorders>
              <w:top w:val="nil"/>
              <w:left w:val="nil"/>
              <w:bottom w:val="nil"/>
              <w:right w:val="nil"/>
            </w:tcBorders>
            <w:shd w:val="clear" w:color="auto" w:fill="auto"/>
            <w:noWrap/>
            <w:vAlign w:val="center"/>
            <w:hideMark/>
          </w:tcPr>
          <w:p w14:paraId="1062275F" w14:textId="77777777" w:rsidR="003A3CF3" w:rsidRPr="003A3CF3" w:rsidRDefault="003A3CF3" w:rsidP="003A3CF3">
            <w:pPr>
              <w:spacing w:line="240" w:lineRule="auto"/>
              <w:jc w:val="right"/>
              <w:rPr>
                <w:i/>
                <w:iCs/>
                <w:sz w:val="12"/>
                <w:szCs w:val="12"/>
              </w:rPr>
            </w:pPr>
          </w:p>
        </w:tc>
      </w:tr>
      <w:tr w:rsidR="003A3CF3" w:rsidRPr="003A3CF3" w14:paraId="08CA1A1D" w14:textId="77777777" w:rsidTr="003A3CF3">
        <w:trPr>
          <w:trHeight w:val="85"/>
        </w:trPr>
        <w:tc>
          <w:tcPr>
            <w:tcW w:w="3058" w:type="pct"/>
            <w:tcBorders>
              <w:top w:val="nil"/>
              <w:left w:val="nil"/>
              <w:bottom w:val="nil"/>
              <w:right w:val="nil"/>
            </w:tcBorders>
            <w:shd w:val="clear" w:color="auto" w:fill="auto"/>
            <w:vAlign w:val="center"/>
            <w:hideMark/>
          </w:tcPr>
          <w:p w14:paraId="606DEC4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40EA96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868C9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1CB8C1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EEAC0F5" w14:textId="77777777" w:rsidTr="003A3CF3">
        <w:trPr>
          <w:trHeight w:val="85"/>
        </w:trPr>
        <w:tc>
          <w:tcPr>
            <w:tcW w:w="3058" w:type="pct"/>
            <w:tcBorders>
              <w:top w:val="nil"/>
              <w:left w:val="nil"/>
              <w:bottom w:val="nil"/>
              <w:right w:val="nil"/>
            </w:tcBorders>
            <w:shd w:val="clear" w:color="auto" w:fill="auto"/>
            <w:vAlign w:val="center"/>
            <w:hideMark/>
          </w:tcPr>
          <w:p w14:paraId="4C587026"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77D342A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EB22E7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4AD142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6162318" w14:textId="77777777" w:rsidTr="003A3CF3">
        <w:trPr>
          <w:trHeight w:val="85"/>
        </w:trPr>
        <w:tc>
          <w:tcPr>
            <w:tcW w:w="3058" w:type="pct"/>
            <w:tcBorders>
              <w:top w:val="nil"/>
              <w:left w:val="nil"/>
              <w:bottom w:val="nil"/>
              <w:right w:val="nil"/>
            </w:tcBorders>
            <w:shd w:val="clear" w:color="auto" w:fill="auto"/>
            <w:vAlign w:val="center"/>
            <w:hideMark/>
          </w:tcPr>
          <w:p w14:paraId="1EF957F7" w14:textId="77777777" w:rsidR="003A3CF3" w:rsidRPr="003A3CF3" w:rsidRDefault="003A3CF3" w:rsidP="003A3CF3">
            <w:pPr>
              <w:spacing w:line="240" w:lineRule="auto"/>
              <w:rPr>
                <w:sz w:val="12"/>
                <w:szCs w:val="12"/>
              </w:rPr>
            </w:pPr>
            <w:r w:rsidRPr="003A3CF3">
              <w:rPr>
                <w:sz w:val="12"/>
                <w:szCs w:val="12"/>
              </w:rPr>
              <w:t xml:space="preserve">koszty postępowania sądowego i komorniczego, opłaty związane z ustanowieniem kuratora do doręczeń </w:t>
            </w:r>
          </w:p>
        </w:tc>
        <w:tc>
          <w:tcPr>
            <w:tcW w:w="511" w:type="pct"/>
            <w:tcBorders>
              <w:top w:val="nil"/>
              <w:left w:val="nil"/>
              <w:bottom w:val="nil"/>
              <w:right w:val="nil"/>
            </w:tcBorders>
            <w:shd w:val="clear" w:color="auto" w:fill="auto"/>
            <w:noWrap/>
            <w:vAlign w:val="center"/>
            <w:hideMark/>
          </w:tcPr>
          <w:p w14:paraId="5EB053DA"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D8DCA15" w14:textId="77777777" w:rsidR="003A3CF3" w:rsidRPr="003A3CF3" w:rsidRDefault="003A3CF3" w:rsidP="003A3CF3">
            <w:pPr>
              <w:spacing w:line="240" w:lineRule="auto"/>
              <w:jc w:val="right"/>
              <w:rPr>
                <w:sz w:val="12"/>
                <w:szCs w:val="12"/>
              </w:rPr>
            </w:pPr>
            <w:r w:rsidRPr="003A3CF3">
              <w:rPr>
                <w:sz w:val="12"/>
                <w:szCs w:val="12"/>
              </w:rPr>
              <w:t>2 000</w:t>
            </w:r>
          </w:p>
        </w:tc>
        <w:tc>
          <w:tcPr>
            <w:tcW w:w="626" w:type="pct"/>
            <w:tcBorders>
              <w:top w:val="nil"/>
              <w:left w:val="nil"/>
              <w:bottom w:val="nil"/>
              <w:right w:val="nil"/>
            </w:tcBorders>
            <w:shd w:val="clear" w:color="auto" w:fill="auto"/>
            <w:noWrap/>
            <w:vAlign w:val="center"/>
            <w:hideMark/>
          </w:tcPr>
          <w:p w14:paraId="338E5315" w14:textId="77777777" w:rsidR="003A3CF3" w:rsidRPr="003A3CF3" w:rsidRDefault="003A3CF3" w:rsidP="003A3CF3">
            <w:pPr>
              <w:spacing w:line="240" w:lineRule="auto"/>
              <w:jc w:val="right"/>
              <w:rPr>
                <w:sz w:val="12"/>
                <w:szCs w:val="12"/>
              </w:rPr>
            </w:pPr>
          </w:p>
        </w:tc>
      </w:tr>
      <w:tr w:rsidR="003A3CF3" w:rsidRPr="003A3CF3" w14:paraId="5B003F83" w14:textId="77777777" w:rsidTr="003A3CF3">
        <w:trPr>
          <w:trHeight w:val="85"/>
        </w:trPr>
        <w:tc>
          <w:tcPr>
            <w:tcW w:w="3058" w:type="pct"/>
            <w:tcBorders>
              <w:top w:val="nil"/>
              <w:left w:val="nil"/>
              <w:bottom w:val="nil"/>
              <w:right w:val="nil"/>
            </w:tcBorders>
            <w:shd w:val="clear" w:color="auto" w:fill="auto"/>
            <w:vAlign w:val="center"/>
            <w:hideMark/>
          </w:tcPr>
          <w:p w14:paraId="4A4D411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C6BC1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32A82B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0E48CF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E6F29AD" w14:textId="77777777" w:rsidTr="003A3CF3">
        <w:trPr>
          <w:trHeight w:val="85"/>
        </w:trPr>
        <w:tc>
          <w:tcPr>
            <w:tcW w:w="3058" w:type="pct"/>
            <w:tcBorders>
              <w:top w:val="nil"/>
              <w:left w:val="nil"/>
              <w:bottom w:val="nil"/>
              <w:right w:val="nil"/>
            </w:tcBorders>
            <w:shd w:val="clear" w:color="auto" w:fill="auto"/>
            <w:vAlign w:val="center"/>
            <w:hideMark/>
          </w:tcPr>
          <w:p w14:paraId="33915A63" w14:textId="77777777" w:rsidR="003A3CF3" w:rsidRPr="003A3CF3" w:rsidRDefault="003A3CF3" w:rsidP="003A3CF3">
            <w:pPr>
              <w:spacing w:line="240" w:lineRule="auto"/>
              <w:rPr>
                <w:b/>
                <w:bCs/>
                <w:sz w:val="12"/>
                <w:szCs w:val="12"/>
              </w:rPr>
            </w:pPr>
            <w:r w:rsidRPr="003A3CF3">
              <w:rPr>
                <w:b/>
                <w:bCs/>
                <w:sz w:val="12"/>
                <w:szCs w:val="12"/>
              </w:rPr>
              <w:t>Obsługa informatyczna</w:t>
            </w:r>
          </w:p>
        </w:tc>
        <w:tc>
          <w:tcPr>
            <w:tcW w:w="511" w:type="pct"/>
            <w:tcBorders>
              <w:top w:val="nil"/>
              <w:left w:val="nil"/>
              <w:bottom w:val="nil"/>
              <w:right w:val="nil"/>
            </w:tcBorders>
            <w:shd w:val="clear" w:color="auto" w:fill="auto"/>
            <w:vAlign w:val="center"/>
            <w:hideMark/>
          </w:tcPr>
          <w:p w14:paraId="6A454614"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7E9E5D5B" w14:textId="77777777" w:rsidR="003A3CF3" w:rsidRPr="003A3CF3" w:rsidRDefault="003A3CF3" w:rsidP="003A3CF3">
            <w:pPr>
              <w:spacing w:line="240" w:lineRule="auto"/>
              <w:jc w:val="right"/>
              <w:rPr>
                <w:b/>
                <w:bCs/>
                <w:sz w:val="12"/>
                <w:szCs w:val="12"/>
              </w:rPr>
            </w:pPr>
            <w:r w:rsidRPr="003A3CF3">
              <w:rPr>
                <w:b/>
                <w:bCs/>
                <w:sz w:val="12"/>
                <w:szCs w:val="12"/>
              </w:rPr>
              <w:t>648 069</w:t>
            </w:r>
          </w:p>
        </w:tc>
        <w:tc>
          <w:tcPr>
            <w:tcW w:w="626" w:type="pct"/>
            <w:tcBorders>
              <w:top w:val="nil"/>
              <w:left w:val="nil"/>
              <w:bottom w:val="nil"/>
              <w:right w:val="nil"/>
            </w:tcBorders>
            <w:shd w:val="clear" w:color="auto" w:fill="auto"/>
            <w:noWrap/>
            <w:vAlign w:val="center"/>
            <w:hideMark/>
          </w:tcPr>
          <w:p w14:paraId="1C706213" w14:textId="77777777" w:rsidR="003A3CF3" w:rsidRPr="003A3CF3" w:rsidRDefault="003A3CF3" w:rsidP="003A3CF3">
            <w:pPr>
              <w:spacing w:line="240" w:lineRule="auto"/>
              <w:jc w:val="right"/>
              <w:rPr>
                <w:b/>
                <w:bCs/>
                <w:sz w:val="12"/>
                <w:szCs w:val="12"/>
              </w:rPr>
            </w:pPr>
          </w:p>
        </w:tc>
      </w:tr>
      <w:tr w:rsidR="003A3CF3" w:rsidRPr="003A3CF3" w14:paraId="52F338B0" w14:textId="77777777" w:rsidTr="003A3CF3">
        <w:trPr>
          <w:trHeight w:val="85"/>
        </w:trPr>
        <w:tc>
          <w:tcPr>
            <w:tcW w:w="3058" w:type="pct"/>
            <w:tcBorders>
              <w:top w:val="nil"/>
              <w:left w:val="nil"/>
              <w:bottom w:val="nil"/>
              <w:right w:val="nil"/>
            </w:tcBorders>
            <w:shd w:val="clear" w:color="auto" w:fill="auto"/>
            <w:vAlign w:val="center"/>
            <w:hideMark/>
          </w:tcPr>
          <w:p w14:paraId="299EA33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E87F3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3658C6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C8AF1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71367E5" w14:textId="77777777" w:rsidTr="003A3CF3">
        <w:trPr>
          <w:trHeight w:val="85"/>
        </w:trPr>
        <w:tc>
          <w:tcPr>
            <w:tcW w:w="3058" w:type="pct"/>
            <w:tcBorders>
              <w:top w:val="nil"/>
              <w:left w:val="nil"/>
              <w:bottom w:val="nil"/>
              <w:right w:val="nil"/>
            </w:tcBorders>
            <w:shd w:val="clear" w:color="auto" w:fill="auto"/>
            <w:vAlign w:val="center"/>
            <w:hideMark/>
          </w:tcPr>
          <w:p w14:paraId="57D29E83"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zapewnienie ciągłości pracy systemów informatycznych</w:t>
            </w:r>
          </w:p>
        </w:tc>
        <w:tc>
          <w:tcPr>
            <w:tcW w:w="511" w:type="pct"/>
            <w:tcBorders>
              <w:top w:val="nil"/>
              <w:left w:val="nil"/>
              <w:bottom w:val="nil"/>
              <w:right w:val="nil"/>
            </w:tcBorders>
            <w:shd w:val="clear" w:color="auto" w:fill="auto"/>
            <w:vAlign w:val="center"/>
            <w:hideMark/>
          </w:tcPr>
          <w:p w14:paraId="4617FAFB"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1043E8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ADFCEF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C86DD8E" w14:textId="77777777" w:rsidTr="003A3CF3">
        <w:trPr>
          <w:trHeight w:val="85"/>
        </w:trPr>
        <w:tc>
          <w:tcPr>
            <w:tcW w:w="3058" w:type="pct"/>
            <w:tcBorders>
              <w:top w:val="nil"/>
              <w:left w:val="nil"/>
              <w:bottom w:val="nil"/>
              <w:right w:val="nil"/>
            </w:tcBorders>
            <w:shd w:val="clear" w:color="auto" w:fill="auto"/>
            <w:vAlign w:val="center"/>
            <w:hideMark/>
          </w:tcPr>
          <w:p w14:paraId="7E857C5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1FF8EE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41B60B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5AD41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656180E" w14:textId="77777777" w:rsidTr="003A3CF3">
        <w:trPr>
          <w:trHeight w:val="85"/>
        </w:trPr>
        <w:tc>
          <w:tcPr>
            <w:tcW w:w="3058" w:type="pct"/>
            <w:tcBorders>
              <w:top w:val="nil"/>
              <w:left w:val="nil"/>
              <w:bottom w:val="nil"/>
              <w:right w:val="nil"/>
            </w:tcBorders>
            <w:shd w:val="clear" w:color="auto" w:fill="auto"/>
            <w:vAlign w:val="center"/>
            <w:hideMark/>
          </w:tcPr>
          <w:p w14:paraId="1CEE65B5"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Informatyki</w:t>
            </w:r>
          </w:p>
        </w:tc>
        <w:tc>
          <w:tcPr>
            <w:tcW w:w="511" w:type="pct"/>
            <w:tcBorders>
              <w:top w:val="nil"/>
              <w:left w:val="nil"/>
              <w:bottom w:val="nil"/>
              <w:right w:val="nil"/>
            </w:tcBorders>
            <w:shd w:val="clear" w:color="auto" w:fill="auto"/>
            <w:vAlign w:val="center"/>
            <w:hideMark/>
          </w:tcPr>
          <w:p w14:paraId="00C0916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697865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09BAF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8419E55" w14:textId="77777777" w:rsidTr="003A3CF3">
        <w:trPr>
          <w:trHeight w:val="85"/>
        </w:trPr>
        <w:tc>
          <w:tcPr>
            <w:tcW w:w="3058" w:type="pct"/>
            <w:tcBorders>
              <w:top w:val="nil"/>
              <w:left w:val="nil"/>
              <w:bottom w:val="nil"/>
              <w:right w:val="nil"/>
            </w:tcBorders>
            <w:shd w:val="clear" w:color="auto" w:fill="auto"/>
            <w:vAlign w:val="center"/>
            <w:hideMark/>
          </w:tcPr>
          <w:p w14:paraId="6FE59CC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6BBD03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E2F8CB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3563C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B6078B2" w14:textId="77777777" w:rsidTr="003A3CF3">
        <w:trPr>
          <w:trHeight w:val="85"/>
        </w:trPr>
        <w:tc>
          <w:tcPr>
            <w:tcW w:w="3058" w:type="pct"/>
            <w:tcBorders>
              <w:top w:val="nil"/>
              <w:left w:val="nil"/>
              <w:bottom w:val="nil"/>
              <w:right w:val="nil"/>
            </w:tcBorders>
            <w:shd w:val="clear" w:color="auto" w:fill="auto"/>
            <w:vAlign w:val="center"/>
            <w:hideMark/>
          </w:tcPr>
          <w:p w14:paraId="0864294E"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05914F1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2949A5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9F3070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2A47642" w14:textId="77777777" w:rsidTr="003A3CF3">
        <w:trPr>
          <w:trHeight w:val="85"/>
        </w:trPr>
        <w:tc>
          <w:tcPr>
            <w:tcW w:w="3058" w:type="pct"/>
            <w:tcBorders>
              <w:top w:val="nil"/>
              <w:left w:val="nil"/>
              <w:bottom w:val="nil"/>
              <w:right w:val="nil"/>
            </w:tcBorders>
            <w:shd w:val="clear" w:color="auto" w:fill="auto"/>
            <w:vAlign w:val="center"/>
            <w:hideMark/>
          </w:tcPr>
          <w:p w14:paraId="4F031B8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4311B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90B318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D78140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F0C1C58" w14:textId="77777777" w:rsidTr="003A3CF3">
        <w:trPr>
          <w:trHeight w:val="85"/>
        </w:trPr>
        <w:tc>
          <w:tcPr>
            <w:tcW w:w="3058" w:type="pct"/>
            <w:tcBorders>
              <w:top w:val="nil"/>
              <w:left w:val="nil"/>
              <w:bottom w:val="nil"/>
              <w:right w:val="nil"/>
            </w:tcBorders>
            <w:shd w:val="clear" w:color="auto" w:fill="auto"/>
            <w:vAlign w:val="center"/>
            <w:hideMark/>
          </w:tcPr>
          <w:p w14:paraId="7A597A3F"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55B3AC8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8EEF90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2D48C0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654D010" w14:textId="77777777" w:rsidTr="003A3CF3">
        <w:trPr>
          <w:trHeight w:val="85"/>
        </w:trPr>
        <w:tc>
          <w:tcPr>
            <w:tcW w:w="3058" w:type="pct"/>
            <w:tcBorders>
              <w:top w:val="nil"/>
              <w:left w:val="nil"/>
              <w:bottom w:val="nil"/>
              <w:right w:val="nil"/>
            </w:tcBorders>
            <w:shd w:val="clear" w:color="auto" w:fill="auto"/>
            <w:vAlign w:val="center"/>
            <w:hideMark/>
          </w:tcPr>
          <w:p w14:paraId="2EA819DC" w14:textId="77777777" w:rsidR="003A3CF3" w:rsidRPr="003A3CF3" w:rsidRDefault="003A3CF3" w:rsidP="003A3CF3">
            <w:pPr>
              <w:spacing w:line="240" w:lineRule="auto"/>
              <w:rPr>
                <w:sz w:val="12"/>
                <w:szCs w:val="12"/>
              </w:rPr>
            </w:pPr>
            <w:r w:rsidRPr="003A3CF3">
              <w:rPr>
                <w:sz w:val="12"/>
                <w:szCs w:val="12"/>
              </w:rPr>
              <w:t>zakup materiałów i wyposażenia (m.in.: sprzętu komputerowego, urządzeń sieciowych, akcesoriów komputerowych, licencji oprogramowania, licencji dostępu on-line do systemów, abonamentów na aktualizację oprogramowania)</w:t>
            </w:r>
          </w:p>
        </w:tc>
        <w:tc>
          <w:tcPr>
            <w:tcW w:w="511" w:type="pct"/>
            <w:tcBorders>
              <w:top w:val="nil"/>
              <w:left w:val="nil"/>
              <w:bottom w:val="nil"/>
              <w:right w:val="nil"/>
            </w:tcBorders>
            <w:shd w:val="clear" w:color="auto" w:fill="auto"/>
            <w:noWrap/>
            <w:vAlign w:val="center"/>
            <w:hideMark/>
          </w:tcPr>
          <w:p w14:paraId="01F4E81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B79562F" w14:textId="77777777" w:rsidR="003A3CF3" w:rsidRPr="003A3CF3" w:rsidRDefault="003A3CF3" w:rsidP="003A3CF3">
            <w:pPr>
              <w:spacing w:line="240" w:lineRule="auto"/>
              <w:jc w:val="right"/>
              <w:rPr>
                <w:sz w:val="12"/>
                <w:szCs w:val="12"/>
              </w:rPr>
            </w:pPr>
            <w:r w:rsidRPr="003A3CF3">
              <w:rPr>
                <w:sz w:val="12"/>
                <w:szCs w:val="12"/>
              </w:rPr>
              <w:t>245 369</w:t>
            </w:r>
          </w:p>
        </w:tc>
        <w:tc>
          <w:tcPr>
            <w:tcW w:w="626" w:type="pct"/>
            <w:tcBorders>
              <w:top w:val="nil"/>
              <w:left w:val="nil"/>
              <w:bottom w:val="nil"/>
              <w:right w:val="nil"/>
            </w:tcBorders>
            <w:shd w:val="clear" w:color="auto" w:fill="auto"/>
            <w:noWrap/>
            <w:vAlign w:val="center"/>
            <w:hideMark/>
          </w:tcPr>
          <w:p w14:paraId="68EC2503" w14:textId="77777777" w:rsidR="003A3CF3" w:rsidRPr="003A3CF3" w:rsidRDefault="003A3CF3" w:rsidP="003A3CF3">
            <w:pPr>
              <w:spacing w:line="240" w:lineRule="auto"/>
              <w:jc w:val="right"/>
              <w:rPr>
                <w:sz w:val="12"/>
                <w:szCs w:val="12"/>
              </w:rPr>
            </w:pPr>
          </w:p>
        </w:tc>
      </w:tr>
      <w:tr w:rsidR="003A3CF3" w:rsidRPr="003A3CF3" w14:paraId="2BB9D1B3" w14:textId="77777777" w:rsidTr="003A3CF3">
        <w:trPr>
          <w:trHeight w:val="85"/>
        </w:trPr>
        <w:tc>
          <w:tcPr>
            <w:tcW w:w="3058" w:type="pct"/>
            <w:tcBorders>
              <w:top w:val="nil"/>
              <w:left w:val="nil"/>
              <w:bottom w:val="nil"/>
              <w:right w:val="nil"/>
            </w:tcBorders>
            <w:shd w:val="clear" w:color="auto" w:fill="auto"/>
            <w:vAlign w:val="center"/>
            <w:hideMark/>
          </w:tcPr>
          <w:p w14:paraId="3EBEC5D6" w14:textId="77777777" w:rsidR="003A3CF3" w:rsidRPr="003A3CF3" w:rsidRDefault="003A3CF3" w:rsidP="003A3CF3">
            <w:pPr>
              <w:spacing w:line="240" w:lineRule="auto"/>
              <w:rPr>
                <w:sz w:val="12"/>
                <w:szCs w:val="12"/>
              </w:rPr>
            </w:pPr>
            <w:r w:rsidRPr="003A3CF3">
              <w:rPr>
                <w:sz w:val="12"/>
                <w:szCs w:val="12"/>
              </w:rPr>
              <w:t>zakup usług pozostałych (m.in.: wsparcie techniczne dla oprogramowania, abonamenty za używanie serwisów internetowych, usługi rozbudowy i modernizacji oprogramowania)</w:t>
            </w:r>
          </w:p>
        </w:tc>
        <w:tc>
          <w:tcPr>
            <w:tcW w:w="511" w:type="pct"/>
            <w:tcBorders>
              <w:top w:val="nil"/>
              <w:left w:val="nil"/>
              <w:bottom w:val="nil"/>
              <w:right w:val="nil"/>
            </w:tcBorders>
            <w:shd w:val="clear" w:color="auto" w:fill="auto"/>
            <w:noWrap/>
            <w:vAlign w:val="center"/>
            <w:hideMark/>
          </w:tcPr>
          <w:p w14:paraId="37B87C48"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B84B252" w14:textId="77777777" w:rsidR="003A3CF3" w:rsidRPr="003A3CF3" w:rsidRDefault="003A3CF3" w:rsidP="003A3CF3">
            <w:pPr>
              <w:spacing w:line="240" w:lineRule="auto"/>
              <w:jc w:val="right"/>
              <w:rPr>
                <w:sz w:val="12"/>
                <w:szCs w:val="12"/>
              </w:rPr>
            </w:pPr>
            <w:r w:rsidRPr="003A3CF3">
              <w:rPr>
                <w:sz w:val="12"/>
                <w:szCs w:val="12"/>
              </w:rPr>
              <w:t>220 000</w:t>
            </w:r>
          </w:p>
        </w:tc>
        <w:tc>
          <w:tcPr>
            <w:tcW w:w="626" w:type="pct"/>
            <w:tcBorders>
              <w:top w:val="nil"/>
              <w:left w:val="nil"/>
              <w:bottom w:val="nil"/>
              <w:right w:val="nil"/>
            </w:tcBorders>
            <w:shd w:val="clear" w:color="auto" w:fill="auto"/>
            <w:noWrap/>
            <w:vAlign w:val="center"/>
            <w:hideMark/>
          </w:tcPr>
          <w:p w14:paraId="6CB9B74C" w14:textId="77777777" w:rsidR="003A3CF3" w:rsidRPr="003A3CF3" w:rsidRDefault="003A3CF3" w:rsidP="003A3CF3">
            <w:pPr>
              <w:spacing w:line="240" w:lineRule="auto"/>
              <w:jc w:val="right"/>
              <w:rPr>
                <w:sz w:val="12"/>
                <w:szCs w:val="12"/>
              </w:rPr>
            </w:pPr>
          </w:p>
        </w:tc>
      </w:tr>
      <w:tr w:rsidR="003A3CF3" w:rsidRPr="003A3CF3" w14:paraId="1B883EF1" w14:textId="77777777" w:rsidTr="003A3CF3">
        <w:trPr>
          <w:trHeight w:val="85"/>
        </w:trPr>
        <w:tc>
          <w:tcPr>
            <w:tcW w:w="3058" w:type="pct"/>
            <w:tcBorders>
              <w:top w:val="nil"/>
              <w:left w:val="nil"/>
              <w:bottom w:val="nil"/>
              <w:right w:val="nil"/>
            </w:tcBorders>
            <w:shd w:val="clear" w:color="auto" w:fill="auto"/>
            <w:vAlign w:val="center"/>
            <w:hideMark/>
          </w:tcPr>
          <w:p w14:paraId="12AE99DF"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4F51AB52"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B26422F" w14:textId="77777777" w:rsidR="003A3CF3" w:rsidRPr="003A3CF3" w:rsidRDefault="003A3CF3" w:rsidP="003A3CF3">
            <w:pPr>
              <w:spacing w:line="240" w:lineRule="auto"/>
              <w:jc w:val="right"/>
              <w:rPr>
                <w:sz w:val="12"/>
                <w:szCs w:val="12"/>
              </w:rPr>
            </w:pPr>
            <w:r w:rsidRPr="003A3CF3">
              <w:rPr>
                <w:sz w:val="12"/>
                <w:szCs w:val="12"/>
              </w:rPr>
              <w:t>100 000</w:t>
            </w:r>
          </w:p>
        </w:tc>
        <w:tc>
          <w:tcPr>
            <w:tcW w:w="626" w:type="pct"/>
            <w:tcBorders>
              <w:top w:val="nil"/>
              <w:left w:val="nil"/>
              <w:bottom w:val="nil"/>
              <w:right w:val="nil"/>
            </w:tcBorders>
            <w:shd w:val="clear" w:color="auto" w:fill="auto"/>
            <w:noWrap/>
            <w:vAlign w:val="center"/>
            <w:hideMark/>
          </w:tcPr>
          <w:p w14:paraId="55C5ACEF" w14:textId="77777777" w:rsidR="003A3CF3" w:rsidRPr="003A3CF3" w:rsidRDefault="003A3CF3" w:rsidP="003A3CF3">
            <w:pPr>
              <w:spacing w:line="240" w:lineRule="auto"/>
              <w:jc w:val="right"/>
              <w:rPr>
                <w:sz w:val="12"/>
                <w:szCs w:val="12"/>
              </w:rPr>
            </w:pPr>
          </w:p>
        </w:tc>
      </w:tr>
      <w:tr w:rsidR="003A3CF3" w:rsidRPr="003A3CF3" w14:paraId="69C54612" w14:textId="77777777" w:rsidTr="003A3CF3">
        <w:trPr>
          <w:trHeight w:val="85"/>
        </w:trPr>
        <w:tc>
          <w:tcPr>
            <w:tcW w:w="3058" w:type="pct"/>
            <w:tcBorders>
              <w:top w:val="nil"/>
              <w:left w:val="nil"/>
              <w:bottom w:val="nil"/>
              <w:right w:val="nil"/>
            </w:tcBorders>
            <w:shd w:val="clear" w:color="auto" w:fill="auto"/>
            <w:vAlign w:val="center"/>
            <w:hideMark/>
          </w:tcPr>
          <w:p w14:paraId="54E36F87" w14:textId="77777777" w:rsidR="003A3CF3" w:rsidRPr="003A3CF3" w:rsidRDefault="003A3CF3" w:rsidP="003A3CF3">
            <w:pPr>
              <w:spacing w:line="240" w:lineRule="auto"/>
              <w:rPr>
                <w:sz w:val="12"/>
                <w:szCs w:val="12"/>
              </w:rPr>
            </w:pPr>
            <w:r w:rsidRPr="003A3CF3">
              <w:rPr>
                <w:sz w:val="12"/>
                <w:szCs w:val="12"/>
              </w:rPr>
              <w:t xml:space="preserve">opłaty z tytułu zakupu usług telekomunikacyjnych </w:t>
            </w:r>
          </w:p>
        </w:tc>
        <w:tc>
          <w:tcPr>
            <w:tcW w:w="511" w:type="pct"/>
            <w:tcBorders>
              <w:top w:val="nil"/>
              <w:left w:val="nil"/>
              <w:bottom w:val="nil"/>
              <w:right w:val="nil"/>
            </w:tcBorders>
            <w:shd w:val="clear" w:color="auto" w:fill="auto"/>
            <w:noWrap/>
            <w:vAlign w:val="center"/>
            <w:hideMark/>
          </w:tcPr>
          <w:p w14:paraId="343A6EE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0BE4E9E" w14:textId="77777777" w:rsidR="003A3CF3" w:rsidRPr="003A3CF3" w:rsidRDefault="003A3CF3" w:rsidP="003A3CF3">
            <w:pPr>
              <w:spacing w:line="240" w:lineRule="auto"/>
              <w:jc w:val="right"/>
              <w:rPr>
                <w:sz w:val="12"/>
                <w:szCs w:val="12"/>
              </w:rPr>
            </w:pPr>
            <w:r w:rsidRPr="003A3CF3">
              <w:rPr>
                <w:sz w:val="12"/>
                <w:szCs w:val="12"/>
              </w:rPr>
              <w:t>35 000</w:t>
            </w:r>
          </w:p>
        </w:tc>
        <w:tc>
          <w:tcPr>
            <w:tcW w:w="626" w:type="pct"/>
            <w:tcBorders>
              <w:top w:val="nil"/>
              <w:left w:val="nil"/>
              <w:bottom w:val="nil"/>
              <w:right w:val="nil"/>
            </w:tcBorders>
            <w:shd w:val="clear" w:color="auto" w:fill="auto"/>
            <w:noWrap/>
            <w:vAlign w:val="center"/>
            <w:hideMark/>
          </w:tcPr>
          <w:p w14:paraId="5FDAD90A" w14:textId="77777777" w:rsidR="003A3CF3" w:rsidRPr="003A3CF3" w:rsidRDefault="003A3CF3" w:rsidP="003A3CF3">
            <w:pPr>
              <w:spacing w:line="240" w:lineRule="auto"/>
              <w:jc w:val="right"/>
              <w:rPr>
                <w:sz w:val="12"/>
                <w:szCs w:val="12"/>
              </w:rPr>
            </w:pPr>
          </w:p>
        </w:tc>
      </w:tr>
      <w:tr w:rsidR="003A3CF3" w:rsidRPr="003A3CF3" w14:paraId="7C1B2AB3" w14:textId="77777777" w:rsidTr="003A3CF3">
        <w:trPr>
          <w:trHeight w:val="85"/>
        </w:trPr>
        <w:tc>
          <w:tcPr>
            <w:tcW w:w="3058" w:type="pct"/>
            <w:tcBorders>
              <w:top w:val="nil"/>
              <w:left w:val="nil"/>
              <w:bottom w:val="nil"/>
              <w:right w:val="nil"/>
            </w:tcBorders>
            <w:shd w:val="clear" w:color="auto" w:fill="auto"/>
            <w:vAlign w:val="center"/>
            <w:hideMark/>
          </w:tcPr>
          <w:p w14:paraId="501E20E4" w14:textId="77777777" w:rsidR="003A3CF3" w:rsidRPr="003A3CF3" w:rsidRDefault="003A3CF3" w:rsidP="003A3CF3">
            <w:pPr>
              <w:spacing w:line="240" w:lineRule="auto"/>
              <w:rPr>
                <w:sz w:val="12"/>
                <w:szCs w:val="12"/>
              </w:rPr>
            </w:pPr>
            <w:r w:rsidRPr="003A3CF3">
              <w:rPr>
                <w:sz w:val="12"/>
                <w:szCs w:val="12"/>
              </w:rPr>
              <w:t>remonty i konserwacje sprzętu (m.in.: konserwacja klimatyzacji precyzyjnej w serwerowni, interwencyjne naprawy sprzętu komputerowego i klimatyzacji)</w:t>
            </w:r>
          </w:p>
        </w:tc>
        <w:tc>
          <w:tcPr>
            <w:tcW w:w="511" w:type="pct"/>
            <w:tcBorders>
              <w:top w:val="nil"/>
              <w:left w:val="nil"/>
              <w:bottom w:val="nil"/>
              <w:right w:val="nil"/>
            </w:tcBorders>
            <w:shd w:val="clear" w:color="auto" w:fill="auto"/>
            <w:noWrap/>
            <w:vAlign w:val="center"/>
            <w:hideMark/>
          </w:tcPr>
          <w:p w14:paraId="2EE0AA7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BF75BD5" w14:textId="77777777" w:rsidR="003A3CF3" w:rsidRPr="003A3CF3" w:rsidRDefault="003A3CF3" w:rsidP="003A3CF3">
            <w:pPr>
              <w:spacing w:line="240" w:lineRule="auto"/>
              <w:jc w:val="right"/>
              <w:rPr>
                <w:sz w:val="12"/>
                <w:szCs w:val="12"/>
              </w:rPr>
            </w:pPr>
            <w:r w:rsidRPr="003A3CF3">
              <w:rPr>
                <w:sz w:val="12"/>
                <w:szCs w:val="12"/>
              </w:rPr>
              <w:t>32 000</w:t>
            </w:r>
          </w:p>
        </w:tc>
        <w:tc>
          <w:tcPr>
            <w:tcW w:w="626" w:type="pct"/>
            <w:tcBorders>
              <w:top w:val="nil"/>
              <w:left w:val="nil"/>
              <w:bottom w:val="nil"/>
              <w:right w:val="nil"/>
            </w:tcBorders>
            <w:shd w:val="clear" w:color="auto" w:fill="auto"/>
            <w:noWrap/>
            <w:vAlign w:val="center"/>
            <w:hideMark/>
          </w:tcPr>
          <w:p w14:paraId="5B8AEFB7" w14:textId="77777777" w:rsidR="003A3CF3" w:rsidRPr="003A3CF3" w:rsidRDefault="003A3CF3" w:rsidP="003A3CF3">
            <w:pPr>
              <w:spacing w:line="240" w:lineRule="auto"/>
              <w:jc w:val="right"/>
              <w:rPr>
                <w:sz w:val="12"/>
                <w:szCs w:val="12"/>
              </w:rPr>
            </w:pPr>
          </w:p>
        </w:tc>
      </w:tr>
      <w:tr w:rsidR="003A3CF3" w:rsidRPr="003A3CF3" w14:paraId="540BE09E" w14:textId="77777777" w:rsidTr="003A3CF3">
        <w:trPr>
          <w:trHeight w:val="85"/>
        </w:trPr>
        <w:tc>
          <w:tcPr>
            <w:tcW w:w="3058" w:type="pct"/>
            <w:tcBorders>
              <w:top w:val="nil"/>
              <w:left w:val="nil"/>
              <w:bottom w:val="nil"/>
              <w:right w:val="nil"/>
            </w:tcBorders>
            <w:shd w:val="clear" w:color="auto" w:fill="auto"/>
            <w:vAlign w:val="center"/>
            <w:hideMark/>
          </w:tcPr>
          <w:p w14:paraId="39421275" w14:textId="77777777" w:rsidR="003A3CF3" w:rsidRPr="003A3CF3" w:rsidRDefault="003A3CF3" w:rsidP="003A3CF3">
            <w:pPr>
              <w:spacing w:line="240" w:lineRule="auto"/>
              <w:rPr>
                <w:sz w:val="12"/>
                <w:szCs w:val="12"/>
              </w:rPr>
            </w:pPr>
            <w:r w:rsidRPr="003A3CF3">
              <w:rPr>
                <w:sz w:val="12"/>
                <w:szCs w:val="12"/>
              </w:rPr>
              <w:t>konfigurowanie, instalacja i wymiana sprzętu komputerowego, sieciowego i serwerowego</w:t>
            </w:r>
          </w:p>
        </w:tc>
        <w:tc>
          <w:tcPr>
            <w:tcW w:w="511" w:type="pct"/>
            <w:tcBorders>
              <w:top w:val="nil"/>
              <w:left w:val="nil"/>
              <w:bottom w:val="nil"/>
              <w:right w:val="nil"/>
            </w:tcBorders>
            <w:shd w:val="clear" w:color="auto" w:fill="auto"/>
            <w:noWrap/>
            <w:vAlign w:val="center"/>
            <w:hideMark/>
          </w:tcPr>
          <w:p w14:paraId="36CAEF0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24138FD" w14:textId="77777777" w:rsidR="003A3CF3" w:rsidRPr="003A3CF3" w:rsidRDefault="003A3CF3" w:rsidP="003A3CF3">
            <w:pPr>
              <w:spacing w:line="240" w:lineRule="auto"/>
              <w:jc w:val="right"/>
              <w:rPr>
                <w:sz w:val="12"/>
                <w:szCs w:val="12"/>
              </w:rPr>
            </w:pPr>
            <w:r w:rsidRPr="003A3CF3">
              <w:rPr>
                <w:sz w:val="12"/>
                <w:szCs w:val="12"/>
              </w:rPr>
              <w:t>15 700</w:t>
            </w:r>
          </w:p>
        </w:tc>
        <w:tc>
          <w:tcPr>
            <w:tcW w:w="626" w:type="pct"/>
            <w:tcBorders>
              <w:top w:val="nil"/>
              <w:left w:val="nil"/>
              <w:bottom w:val="nil"/>
              <w:right w:val="nil"/>
            </w:tcBorders>
            <w:shd w:val="clear" w:color="auto" w:fill="auto"/>
            <w:noWrap/>
            <w:vAlign w:val="center"/>
            <w:hideMark/>
          </w:tcPr>
          <w:p w14:paraId="3B33FA08" w14:textId="77777777" w:rsidR="003A3CF3" w:rsidRPr="003A3CF3" w:rsidRDefault="003A3CF3" w:rsidP="003A3CF3">
            <w:pPr>
              <w:spacing w:line="240" w:lineRule="auto"/>
              <w:jc w:val="right"/>
              <w:rPr>
                <w:sz w:val="12"/>
                <w:szCs w:val="12"/>
              </w:rPr>
            </w:pPr>
          </w:p>
        </w:tc>
      </w:tr>
      <w:tr w:rsidR="003A3CF3" w:rsidRPr="003A3CF3" w14:paraId="5ABBF87D" w14:textId="77777777" w:rsidTr="003A3CF3">
        <w:trPr>
          <w:trHeight w:val="85"/>
        </w:trPr>
        <w:tc>
          <w:tcPr>
            <w:tcW w:w="3058" w:type="pct"/>
            <w:tcBorders>
              <w:top w:val="nil"/>
              <w:left w:val="nil"/>
              <w:bottom w:val="nil"/>
              <w:right w:val="nil"/>
            </w:tcBorders>
            <w:shd w:val="clear" w:color="auto" w:fill="auto"/>
            <w:vAlign w:val="center"/>
            <w:hideMark/>
          </w:tcPr>
          <w:p w14:paraId="66B4F3D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6FACB1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E4EA26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B909D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6A30F39" w14:textId="77777777" w:rsidTr="003A3CF3">
        <w:trPr>
          <w:trHeight w:val="85"/>
        </w:trPr>
        <w:tc>
          <w:tcPr>
            <w:tcW w:w="3058" w:type="pct"/>
            <w:tcBorders>
              <w:top w:val="nil"/>
              <w:left w:val="nil"/>
              <w:bottom w:val="nil"/>
              <w:right w:val="nil"/>
            </w:tcBorders>
            <w:shd w:val="clear" w:color="auto" w:fill="auto"/>
            <w:vAlign w:val="center"/>
            <w:hideMark/>
          </w:tcPr>
          <w:p w14:paraId="7838BCC2" w14:textId="77777777" w:rsidR="003A3CF3" w:rsidRPr="003A3CF3" w:rsidRDefault="003A3CF3" w:rsidP="003A3CF3">
            <w:pPr>
              <w:spacing w:line="240" w:lineRule="auto"/>
              <w:rPr>
                <w:b/>
                <w:bCs/>
                <w:sz w:val="12"/>
                <w:szCs w:val="12"/>
              </w:rPr>
            </w:pPr>
            <w:r w:rsidRPr="003A3CF3">
              <w:rPr>
                <w:b/>
                <w:bCs/>
                <w:sz w:val="12"/>
                <w:szCs w:val="12"/>
              </w:rPr>
              <w:t>Obsługa teletechniczna</w:t>
            </w:r>
          </w:p>
        </w:tc>
        <w:tc>
          <w:tcPr>
            <w:tcW w:w="511" w:type="pct"/>
            <w:tcBorders>
              <w:top w:val="nil"/>
              <w:left w:val="nil"/>
              <w:bottom w:val="nil"/>
              <w:right w:val="nil"/>
            </w:tcBorders>
            <w:shd w:val="clear" w:color="auto" w:fill="auto"/>
            <w:vAlign w:val="center"/>
            <w:hideMark/>
          </w:tcPr>
          <w:p w14:paraId="33AE4727"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3FEC7391" w14:textId="77777777" w:rsidR="003A3CF3" w:rsidRPr="003A3CF3" w:rsidRDefault="003A3CF3" w:rsidP="003A3CF3">
            <w:pPr>
              <w:spacing w:line="240" w:lineRule="auto"/>
              <w:jc w:val="right"/>
              <w:rPr>
                <w:b/>
                <w:bCs/>
                <w:sz w:val="12"/>
                <w:szCs w:val="12"/>
              </w:rPr>
            </w:pPr>
            <w:r w:rsidRPr="003A3CF3">
              <w:rPr>
                <w:b/>
                <w:bCs/>
                <w:sz w:val="12"/>
                <w:szCs w:val="12"/>
              </w:rPr>
              <w:t>33 000</w:t>
            </w:r>
          </w:p>
        </w:tc>
        <w:tc>
          <w:tcPr>
            <w:tcW w:w="626" w:type="pct"/>
            <w:tcBorders>
              <w:top w:val="nil"/>
              <w:left w:val="nil"/>
              <w:bottom w:val="nil"/>
              <w:right w:val="nil"/>
            </w:tcBorders>
            <w:shd w:val="clear" w:color="auto" w:fill="auto"/>
            <w:noWrap/>
            <w:vAlign w:val="center"/>
            <w:hideMark/>
          </w:tcPr>
          <w:p w14:paraId="6D1A57B1" w14:textId="77777777" w:rsidR="003A3CF3" w:rsidRPr="003A3CF3" w:rsidRDefault="003A3CF3" w:rsidP="003A3CF3">
            <w:pPr>
              <w:spacing w:line="240" w:lineRule="auto"/>
              <w:jc w:val="right"/>
              <w:rPr>
                <w:b/>
                <w:bCs/>
                <w:sz w:val="12"/>
                <w:szCs w:val="12"/>
              </w:rPr>
            </w:pPr>
          </w:p>
        </w:tc>
      </w:tr>
      <w:tr w:rsidR="003A3CF3" w:rsidRPr="003A3CF3" w14:paraId="7AD3C7A0" w14:textId="77777777" w:rsidTr="003A3CF3">
        <w:trPr>
          <w:trHeight w:val="85"/>
        </w:trPr>
        <w:tc>
          <w:tcPr>
            <w:tcW w:w="3058" w:type="pct"/>
            <w:tcBorders>
              <w:top w:val="nil"/>
              <w:left w:val="nil"/>
              <w:bottom w:val="nil"/>
              <w:right w:val="nil"/>
            </w:tcBorders>
            <w:shd w:val="clear" w:color="auto" w:fill="auto"/>
            <w:vAlign w:val="center"/>
            <w:hideMark/>
          </w:tcPr>
          <w:p w14:paraId="588BC32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4CB0AB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C66A38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9C9A3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7751320" w14:textId="77777777" w:rsidTr="003A3CF3">
        <w:trPr>
          <w:trHeight w:val="85"/>
        </w:trPr>
        <w:tc>
          <w:tcPr>
            <w:tcW w:w="3058" w:type="pct"/>
            <w:tcBorders>
              <w:top w:val="nil"/>
              <w:left w:val="nil"/>
              <w:bottom w:val="nil"/>
              <w:right w:val="nil"/>
            </w:tcBorders>
            <w:shd w:val="clear" w:color="auto" w:fill="auto"/>
            <w:vAlign w:val="center"/>
            <w:hideMark/>
          </w:tcPr>
          <w:p w14:paraId="299E3B10"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sz w:val="12"/>
                <w:szCs w:val="12"/>
              </w:rPr>
              <w:t xml:space="preserve"> zapewnienie ciągłości pracy sieci teletechnicznej </w:t>
            </w:r>
          </w:p>
        </w:tc>
        <w:tc>
          <w:tcPr>
            <w:tcW w:w="511" w:type="pct"/>
            <w:tcBorders>
              <w:top w:val="nil"/>
              <w:left w:val="nil"/>
              <w:bottom w:val="nil"/>
              <w:right w:val="nil"/>
            </w:tcBorders>
            <w:shd w:val="clear" w:color="auto" w:fill="auto"/>
            <w:vAlign w:val="center"/>
            <w:hideMark/>
          </w:tcPr>
          <w:p w14:paraId="364CAB0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64B148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9601E3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A977D1A" w14:textId="77777777" w:rsidTr="003A3CF3">
        <w:trPr>
          <w:trHeight w:val="85"/>
        </w:trPr>
        <w:tc>
          <w:tcPr>
            <w:tcW w:w="3058" w:type="pct"/>
            <w:tcBorders>
              <w:top w:val="nil"/>
              <w:left w:val="nil"/>
              <w:bottom w:val="nil"/>
              <w:right w:val="nil"/>
            </w:tcBorders>
            <w:shd w:val="clear" w:color="auto" w:fill="auto"/>
            <w:vAlign w:val="center"/>
            <w:hideMark/>
          </w:tcPr>
          <w:p w14:paraId="616BB45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BF1BE2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4199F0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F607D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FB3C5AE" w14:textId="77777777" w:rsidTr="003A3CF3">
        <w:trPr>
          <w:trHeight w:val="85"/>
        </w:trPr>
        <w:tc>
          <w:tcPr>
            <w:tcW w:w="3058" w:type="pct"/>
            <w:tcBorders>
              <w:top w:val="nil"/>
              <w:left w:val="nil"/>
              <w:bottom w:val="nil"/>
              <w:right w:val="nil"/>
            </w:tcBorders>
            <w:shd w:val="clear" w:color="auto" w:fill="auto"/>
            <w:vAlign w:val="center"/>
            <w:hideMark/>
          </w:tcPr>
          <w:p w14:paraId="10A7188D"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7565A55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785362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C7B428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3525CA3" w14:textId="77777777" w:rsidTr="003A3CF3">
        <w:trPr>
          <w:trHeight w:val="85"/>
        </w:trPr>
        <w:tc>
          <w:tcPr>
            <w:tcW w:w="3058" w:type="pct"/>
            <w:tcBorders>
              <w:top w:val="nil"/>
              <w:left w:val="nil"/>
              <w:bottom w:val="nil"/>
              <w:right w:val="nil"/>
            </w:tcBorders>
            <w:shd w:val="clear" w:color="auto" w:fill="auto"/>
            <w:vAlign w:val="center"/>
            <w:hideMark/>
          </w:tcPr>
          <w:p w14:paraId="7EB3641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314F72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659FFE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BB73B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0D73C89" w14:textId="77777777" w:rsidTr="003A3CF3">
        <w:trPr>
          <w:trHeight w:val="85"/>
        </w:trPr>
        <w:tc>
          <w:tcPr>
            <w:tcW w:w="3058" w:type="pct"/>
            <w:tcBorders>
              <w:top w:val="nil"/>
              <w:left w:val="nil"/>
              <w:bottom w:val="nil"/>
              <w:right w:val="nil"/>
            </w:tcBorders>
            <w:shd w:val="clear" w:color="auto" w:fill="auto"/>
            <w:vAlign w:val="center"/>
            <w:hideMark/>
          </w:tcPr>
          <w:p w14:paraId="19B8C56A"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607A3212"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DFD01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73E6C8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B280C42" w14:textId="77777777" w:rsidTr="003A3CF3">
        <w:trPr>
          <w:trHeight w:val="85"/>
        </w:trPr>
        <w:tc>
          <w:tcPr>
            <w:tcW w:w="3058" w:type="pct"/>
            <w:tcBorders>
              <w:top w:val="nil"/>
              <w:left w:val="nil"/>
              <w:bottom w:val="nil"/>
              <w:right w:val="nil"/>
            </w:tcBorders>
            <w:shd w:val="clear" w:color="auto" w:fill="auto"/>
            <w:vAlign w:val="center"/>
            <w:hideMark/>
          </w:tcPr>
          <w:p w14:paraId="5C3A090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979CA7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058B92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6C4E8E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9AFCB15" w14:textId="77777777" w:rsidTr="003A3CF3">
        <w:trPr>
          <w:trHeight w:val="85"/>
        </w:trPr>
        <w:tc>
          <w:tcPr>
            <w:tcW w:w="3058" w:type="pct"/>
            <w:tcBorders>
              <w:top w:val="nil"/>
              <w:left w:val="nil"/>
              <w:bottom w:val="nil"/>
              <w:right w:val="nil"/>
            </w:tcBorders>
            <w:shd w:val="clear" w:color="auto" w:fill="auto"/>
            <w:vAlign w:val="center"/>
            <w:hideMark/>
          </w:tcPr>
          <w:p w14:paraId="0A6B231C"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B2EA890"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805696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2A9DDD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BF012C1" w14:textId="77777777" w:rsidTr="003A3CF3">
        <w:trPr>
          <w:trHeight w:val="85"/>
        </w:trPr>
        <w:tc>
          <w:tcPr>
            <w:tcW w:w="3058" w:type="pct"/>
            <w:tcBorders>
              <w:top w:val="nil"/>
              <w:left w:val="nil"/>
              <w:bottom w:val="nil"/>
              <w:right w:val="nil"/>
            </w:tcBorders>
            <w:shd w:val="clear" w:color="auto" w:fill="auto"/>
            <w:vAlign w:val="center"/>
            <w:hideMark/>
          </w:tcPr>
          <w:p w14:paraId="580EBFE4" w14:textId="77777777" w:rsidR="003A3CF3" w:rsidRPr="003A3CF3" w:rsidRDefault="003A3CF3" w:rsidP="003A3CF3">
            <w:pPr>
              <w:spacing w:line="240" w:lineRule="auto"/>
              <w:rPr>
                <w:sz w:val="12"/>
                <w:szCs w:val="12"/>
              </w:rPr>
            </w:pPr>
            <w:r w:rsidRPr="003A3CF3">
              <w:rPr>
                <w:sz w:val="12"/>
                <w:szCs w:val="12"/>
              </w:rPr>
              <w:t xml:space="preserve">opłaty z tytułu zakupu usług telekomunikacyjnych </w:t>
            </w:r>
          </w:p>
        </w:tc>
        <w:tc>
          <w:tcPr>
            <w:tcW w:w="511" w:type="pct"/>
            <w:tcBorders>
              <w:top w:val="nil"/>
              <w:left w:val="nil"/>
              <w:bottom w:val="nil"/>
              <w:right w:val="nil"/>
            </w:tcBorders>
            <w:shd w:val="clear" w:color="auto" w:fill="auto"/>
            <w:noWrap/>
            <w:vAlign w:val="center"/>
            <w:hideMark/>
          </w:tcPr>
          <w:p w14:paraId="48E470CF"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EC88D03" w14:textId="77777777" w:rsidR="003A3CF3" w:rsidRPr="003A3CF3" w:rsidRDefault="003A3CF3" w:rsidP="003A3CF3">
            <w:pPr>
              <w:spacing w:line="240" w:lineRule="auto"/>
              <w:jc w:val="right"/>
              <w:rPr>
                <w:sz w:val="12"/>
                <w:szCs w:val="12"/>
              </w:rPr>
            </w:pPr>
            <w:r w:rsidRPr="003A3CF3">
              <w:rPr>
                <w:sz w:val="12"/>
                <w:szCs w:val="12"/>
              </w:rPr>
              <w:t>20 000</w:t>
            </w:r>
          </w:p>
        </w:tc>
        <w:tc>
          <w:tcPr>
            <w:tcW w:w="626" w:type="pct"/>
            <w:tcBorders>
              <w:top w:val="nil"/>
              <w:left w:val="nil"/>
              <w:bottom w:val="nil"/>
              <w:right w:val="nil"/>
            </w:tcBorders>
            <w:shd w:val="clear" w:color="auto" w:fill="auto"/>
            <w:noWrap/>
            <w:vAlign w:val="center"/>
            <w:hideMark/>
          </w:tcPr>
          <w:p w14:paraId="6ED6A7CB" w14:textId="77777777" w:rsidR="003A3CF3" w:rsidRPr="003A3CF3" w:rsidRDefault="003A3CF3" w:rsidP="003A3CF3">
            <w:pPr>
              <w:spacing w:line="240" w:lineRule="auto"/>
              <w:jc w:val="right"/>
              <w:rPr>
                <w:sz w:val="12"/>
                <w:szCs w:val="12"/>
              </w:rPr>
            </w:pPr>
          </w:p>
        </w:tc>
      </w:tr>
      <w:tr w:rsidR="003A3CF3" w:rsidRPr="003A3CF3" w14:paraId="27E7DC94" w14:textId="77777777" w:rsidTr="003A3CF3">
        <w:trPr>
          <w:trHeight w:val="85"/>
        </w:trPr>
        <w:tc>
          <w:tcPr>
            <w:tcW w:w="3058" w:type="pct"/>
            <w:tcBorders>
              <w:top w:val="nil"/>
              <w:left w:val="nil"/>
              <w:bottom w:val="nil"/>
              <w:right w:val="nil"/>
            </w:tcBorders>
            <w:shd w:val="clear" w:color="auto" w:fill="auto"/>
            <w:vAlign w:val="center"/>
            <w:hideMark/>
          </w:tcPr>
          <w:p w14:paraId="040C4145" w14:textId="77777777" w:rsidR="003A3CF3" w:rsidRPr="003A3CF3" w:rsidRDefault="003A3CF3" w:rsidP="003A3CF3">
            <w:pPr>
              <w:spacing w:line="240" w:lineRule="auto"/>
              <w:rPr>
                <w:sz w:val="12"/>
                <w:szCs w:val="12"/>
              </w:rPr>
            </w:pPr>
            <w:r w:rsidRPr="003A3CF3">
              <w:rPr>
                <w:sz w:val="12"/>
                <w:szCs w:val="12"/>
              </w:rPr>
              <w:t>remonty i konserwacje sprzętu (naprawy telefonów komórkowych)</w:t>
            </w:r>
          </w:p>
        </w:tc>
        <w:tc>
          <w:tcPr>
            <w:tcW w:w="511" w:type="pct"/>
            <w:tcBorders>
              <w:top w:val="nil"/>
              <w:left w:val="nil"/>
              <w:bottom w:val="nil"/>
              <w:right w:val="nil"/>
            </w:tcBorders>
            <w:shd w:val="clear" w:color="auto" w:fill="auto"/>
            <w:noWrap/>
            <w:vAlign w:val="center"/>
            <w:hideMark/>
          </w:tcPr>
          <w:p w14:paraId="6530AEA9"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7A964E2" w14:textId="77777777" w:rsidR="003A3CF3" w:rsidRPr="003A3CF3" w:rsidRDefault="003A3CF3" w:rsidP="003A3CF3">
            <w:pPr>
              <w:spacing w:line="240" w:lineRule="auto"/>
              <w:jc w:val="right"/>
              <w:rPr>
                <w:sz w:val="12"/>
                <w:szCs w:val="12"/>
              </w:rPr>
            </w:pPr>
            <w:r w:rsidRPr="003A3CF3">
              <w:rPr>
                <w:sz w:val="12"/>
                <w:szCs w:val="12"/>
              </w:rPr>
              <w:t>5 000</w:t>
            </w:r>
          </w:p>
        </w:tc>
        <w:tc>
          <w:tcPr>
            <w:tcW w:w="626" w:type="pct"/>
            <w:tcBorders>
              <w:top w:val="nil"/>
              <w:left w:val="nil"/>
              <w:bottom w:val="nil"/>
              <w:right w:val="nil"/>
            </w:tcBorders>
            <w:shd w:val="clear" w:color="auto" w:fill="auto"/>
            <w:noWrap/>
            <w:vAlign w:val="center"/>
            <w:hideMark/>
          </w:tcPr>
          <w:p w14:paraId="5890039F" w14:textId="77777777" w:rsidR="003A3CF3" w:rsidRPr="003A3CF3" w:rsidRDefault="003A3CF3" w:rsidP="003A3CF3">
            <w:pPr>
              <w:spacing w:line="240" w:lineRule="auto"/>
              <w:jc w:val="right"/>
              <w:rPr>
                <w:sz w:val="12"/>
                <w:szCs w:val="12"/>
              </w:rPr>
            </w:pPr>
          </w:p>
        </w:tc>
      </w:tr>
      <w:tr w:rsidR="003A3CF3" w:rsidRPr="003A3CF3" w14:paraId="3DCDB1A3" w14:textId="77777777" w:rsidTr="003A3CF3">
        <w:trPr>
          <w:trHeight w:val="85"/>
        </w:trPr>
        <w:tc>
          <w:tcPr>
            <w:tcW w:w="3058" w:type="pct"/>
            <w:tcBorders>
              <w:top w:val="nil"/>
              <w:left w:val="nil"/>
              <w:bottom w:val="nil"/>
              <w:right w:val="nil"/>
            </w:tcBorders>
            <w:shd w:val="clear" w:color="auto" w:fill="auto"/>
            <w:vAlign w:val="center"/>
            <w:hideMark/>
          </w:tcPr>
          <w:p w14:paraId="0505F03D" w14:textId="77777777" w:rsidR="003A3CF3" w:rsidRPr="003A3CF3" w:rsidRDefault="003A3CF3" w:rsidP="003A3CF3">
            <w:pPr>
              <w:spacing w:line="240" w:lineRule="auto"/>
              <w:rPr>
                <w:sz w:val="12"/>
                <w:szCs w:val="12"/>
              </w:rPr>
            </w:pPr>
            <w:r w:rsidRPr="003A3CF3">
              <w:rPr>
                <w:sz w:val="12"/>
                <w:szCs w:val="12"/>
              </w:rPr>
              <w:t>zakup telefonów komórkowych</w:t>
            </w:r>
          </w:p>
        </w:tc>
        <w:tc>
          <w:tcPr>
            <w:tcW w:w="511" w:type="pct"/>
            <w:tcBorders>
              <w:top w:val="nil"/>
              <w:left w:val="nil"/>
              <w:bottom w:val="nil"/>
              <w:right w:val="nil"/>
            </w:tcBorders>
            <w:shd w:val="clear" w:color="auto" w:fill="auto"/>
            <w:noWrap/>
            <w:vAlign w:val="center"/>
            <w:hideMark/>
          </w:tcPr>
          <w:p w14:paraId="4FDDF8C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119EA37F" w14:textId="77777777" w:rsidR="003A3CF3" w:rsidRPr="003A3CF3" w:rsidRDefault="003A3CF3" w:rsidP="003A3CF3">
            <w:pPr>
              <w:spacing w:line="240" w:lineRule="auto"/>
              <w:jc w:val="right"/>
              <w:rPr>
                <w:sz w:val="12"/>
                <w:szCs w:val="12"/>
              </w:rPr>
            </w:pPr>
            <w:r w:rsidRPr="003A3CF3">
              <w:rPr>
                <w:sz w:val="12"/>
                <w:szCs w:val="12"/>
              </w:rPr>
              <w:t>5 000</w:t>
            </w:r>
          </w:p>
        </w:tc>
        <w:tc>
          <w:tcPr>
            <w:tcW w:w="626" w:type="pct"/>
            <w:tcBorders>
              <w:top w:val="nil"/>
              <w:left w:val="nil"/>
              <w:bottom w:val="nil"/>
              <w:right w:val="nil"/>
            </w:tcBorders>
            <w:shd w:val="clear" w:color="auto" w:fill="auto"/>
            <w:noWrap/>
            <w:vAlign w:val="center"/>
            <w:hideMark/>
          </w:tcPr>
          <w:p w14:paraId="0DF2FC82" w14:textId="77777777" w:rsidR="003A3CF3" w:rsidRPr="003A3CF3" w:rsidRDefault="003A3CF3" w:rsidP="003A3CF3">
            <w:pPr>
              <w:spacing w:line="240" w:lineRule="auto"/>
              <w:jc w:val="right"/>
              <w:rPr>
                <w:sz w:val="12"/>
                <w:szCs w:val="12"/>
              </w:rPr>
            </w:pPr>
          </w:p>
        </w:tc>
      </w:tr>
      <w:tr w:rsidR="003A3CF3" w:rsidRPr="003A3CF3" w14:paraId="0BF33DD7" w14:textId="77777777" w:rsidTr="003A3CF3">
        <w:trPr>
          <w:trHeight w:val="85"/>
        </w:trPr>
        <w:tc>
          <w:tcPr>
            <w:tcW w:w="3058" w:type="pct"/>
            <w:tcBorders>
              <w:top w:val="nil"/>
              <w:left w:val="nil"/>
              <w:bottom w:val="nil"/>
              <w:right w:val="nil"/>
            </w:tcBorders>
            <w:shd w:val="clear" w:color="auto" w:fill="auto"/>
            <w:vAlign w:val="center"/>
            <w:hideMark/>
          </w:tcPr>
          <w:p w14:paraId="17248CB7"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7036FB6E"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8589896" w14:textId="77777777" w:rsidR="003A3CF3" w:rsidRPr="003A3CF3" w:rsidRDefault="003A3CF3" w:rsidP="003A3CF3">
            <w:pPr>
              <w:spacing w:line="240" w:lineRule="auto"/>
              <w:jc w:val="right"/>
              <w:rPr>
                <w:sz w:val="12"/>
                <w:szCs w:val="12"/>
              </w:rPr>
            </w:pPr>
            <w:r w:rsidRPr="003A3CF3">
              <w:rPr>
                <w:sz w:val="12"/>
                <w:szCs w:val="12"/>
              </w:rPr>
              <w:t>3 000</w:t>
            </w:r>
          </w:p>
        </w:tc>
        <w:tc>
          <w:tcPr>
            <w:tcW w:w="626" w:type="pct"/>
            <w:tcBorders>
              <w:top w:val="nil"/>
              <w:left w:val="nil"/>
              <w:bottom w:val="nil"/>
              <w:right w:val="nil"/>
            </w:tcBorders>
            <w:shd w:val="clear" w:color="auto" w:fill="auto"/>
            <w:noWrap/>
            <w:vAlign w:val="center"/>
            <w:hideMark/>
          </w:tcPr>
          <w:p w14:paraId="49E25C14" w14:textId="77777777" w:rsidR="003A3CF3" w:rsidRPr="003A3CF3" w:rsidRDefault="003A3CF3" w:rsidP="003A3CF3">
            <w:pPr>
              <w:spacing w:line="240" w:lineRule="auto"/>
              <w:jc w:val="right"/>
              <w:rPr>
                <w:sz w:val="12"/>
                <w:szCs w:val="12"/>
              </w:rPr>
            </w:pPr>
          </w:p>
        </w:tc>
      </w:tr>
      <w:tr w:rsidR="003A3CF3" w:rsidRPr="003A3CF3" w14:paraId="78ED6913" w14:textId="77777777" w:rsidTr="003A3CF3">
        <w:trPr>
          <w:trHeight w:val="85"/>
        </w:trPr>
        <w:tc>
          <w:tcPr>
            <w:tcW w:w="3058" w:type="pct"/>
            <w:tcBorders>
              <w:top w:val="nil"/>
              <w:left w:val="nil"/>
              <w:bottom w:val="nil"/>
              <w:right w:val="nil"/>
            </w:tcBorders>
            <w:shd w:val="clear" w:color="auto" w:fill="auto"/>
            <w:vAlign w:val="center"/>
            <w:hideMark/>
          </w:tcPr>
          <w:p w14:paraId="0D981B0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F519EA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941497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ABFBF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283B1E3" w14:textId="77777777" w:rsidTr="003A3CF3">
        <w:trPr>
          <w:trHeight w:val="85"/>
        </w:trPr>
        <w:tc>
          <w:tcPr>
            <w:tcW w:w="3058" w:type="pct"/>
            <w:tcBorders>
              <w:top w:val="nil"/>
              <w:left w:val="nil"/>
              <w:bottom w:val="nil"/>
              <w:right w:val="nil"/>
            </w:tcBorders>
            <w:shd w:val="clear" w:color="auto" w:fill="auto"/>
            <w:vAlign w:val="center"/>
            <w:hideMark/>
          </w:tcPr>
          <w:p w14:paraId="46E4E8FA" w14:textId="77777777" w:rsidR="003A3CF3" w:rsidRPr="003A3CF3" w:rsidRDefault="003A3CF3" w:rsidP="003A3CF3">
            <w:pPr>
              <w:spacing w:line="240" w:lineRule="auto"/>
              <w:rPr>
                <w:b/>
                <w:bCs/>
                <w:sz w:val="12"/>
                <w:szCs w:val="12"/>
              </w:rPr>
            </w:pPr>
            <w:r w:rsidRPr="003A3CF3">
              <w:rPr>
                <w:b/>
                <w:bCs/>
                <w:sz w:val="12"/>
                <w:szCs w:val="12"/>
              </w:rPr>
              <w:t>Obsługa prawna</w:t>
            </w:r>
          </w:p>
        </w:tc>
        <w:tc>
          <w:tcPr>
            <w:tcW w:w="511" w:type="pct"/>
            <w:tcBorders>
              <w:top w:val="nil"/>
              <w:left w:val="nil"/>
              <w:bottom w:val="nil"/>
              <w:right w:val="nil"/>
            </w:tcBorders>
            <w:shd w:val="clear" w:color="auto" w:fill="auto"/>
            <w:vAlign w:val="center"/>
            <w:hideMark/>
          </w:tcPr>
          <w:p w14:paraId="56CA8806"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32D139C7" w14:textId="77777777" w:rsidR="003A3CF3" w:rsidRPr="003A3CF3" w:rsidRDefault="003A3CF3" w:rsidP="003A3CF3">
            <w:pPr>
              <w:spacing w:line="240" w:lineRule="auto"/>
              <w:jc w:val="right"/>
              <w:rPr>
                <w:b/>
                <w:bCs/>
                <w:sz w:val="12"/>
                <w:szCs w:val="12"/>
              </w:rPr>
            </w:pPr>
            <w:r w:rsidRPr="003A3CF3">
              <w:rPr>
                <w:b/>
                <w:bCs/>
                <w:sz w:val="12"/>
                <w:szCs w:val="12"/>
              </w:rPr>
              <w:t>260 000</w:t>
            </w:r>
          </w:p>
        </w:tc>
        <w:tc>
          <w:tcPr>
            <w:tcW w:w="626" w:type="pct"/>
            <w:tcBorders>
              <w:top w:val="nil"/>
              <w:left w:val="nil"/>
              <w:bottom w:val="nil"/>
              <w:right w:val="nil"/>
            </w:tcBorders>
            <w:shd w:val="clear" w:color="auto" w:fill="auto"/>
            <w:noWrap/>
            <w:vAlign w:val="center"/>
            <w:hideMark/>
          </w:tcPr>
          <w:p w14:paraId="1FA25AD7" w14:textId="77777777" w:rsidR="003A3CF3" w:rsidRPr="003A3CF3" w:rsidRDefault="003A3CF3" w:rsidP="003A3CF3">
            <w:pPr>
              <w:spacing w:line="240" w:lineRule="auto"/>
              <w:jc w:val="right"/>
              <w:rPr>
                <w:b/>
                <w:bCs/>
                <w:sz w:val="12"/>
                <w:szCs w:val="12"/>
              </w:rPr>
            </w:pPr>
          </w:p>
        </w:tc>
      </w:tr>
      <w:tr w:rsidR="003A3CF3" w:rsidRPr="003A3CF3" w14:paraId="5F2CE3CE" w14:textId="77777777" w:rsidTr="003A3CF3">
        <w:trPr>
          <w:trHeight w:val="85"/>
        </w:trPr>
        <w:tc>
          <w:tcPr>
            <w:tcW w:w="3058" w:type="pct"/>
            <w:tcBorders>
              <w:top w:val="nil"/>
              <w:left w:val="nil"/>
              <w:bottom w:val="nil"/>
              <w:right w:val="nil"/>
            </w:tcBorders>
            <w:shd w:val="clear" w:color="auto" w:fill="auto"/>
            <w:vAlign w:val="center"/>
            <w:hideMark/>
          </w:tcPr>
          <w:p w14:paraId="014C2BC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237603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1739E7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B92F0C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B8E23B4" w14:textId="77777777" w:rsidTr="003A3CF3">
        <w:trPr>
          <w:trHeight w:val="85"/>
        </w:trPr>
        <w:tc>
          <w:tcPr>
            <w:tcW w:w="3058" w:type="pct"/>
            <w:tcBorders>
              <w:top w:val="nil"/>
              <w:left w:val="nil"/>
              <w:bottom w:val="nil"/>
              <w:right w:val="nil"/>
            </w:tcBorders>
            <w:shd w:val="clear" w:color="auto" w:fill="auto"/>
            <w:vAlign w:val="center"/>
            <w:hideMark/>
          </w:tcPr>
          <w:p w14:paraId="582C3A63" w14:textId="77777777" w:rsidR="003A3CF3" w:rsidRPr="003A3CF3" w:rsidRDefault="003A3CF3" w:rsidP="003A3CF3">
            <w:pPr>
              <w:spacing w:line="240" w:lineRule="auto"/>
              <w:rPr>
                <w:i/>
                <w:iCs/>
                <w:sz w:val="12"/>
                <w:szCs w:val="12"/>
              </w:rPr>
            </w:pPr>
            <w:r w:rsidRPr="003A3CF3">
              <w:rPr>
                <w:i/>
                <w:iCs/>
                <w:sz w:val="12"/>
                <w:szCs w:val="12"/>
                <w:u w:val="single"/>
              </w:rPr>
              <w:t>Cel:</w:t>
            </w:r>
            <w:r w:rsidRPr="003A3CF3">
              <w:rPr>
                <w:i/>
                <w:iCs/>
                <w:sz w:val="12"/>
                <w:szCs w:val="12"/>
              </w:rPr>
              <w:t xml:space="preserve"> </w:t>
            </w:r>
            <w:r w:rsidRPr="003A3CF3">
              <w:rPr>
                <w:sz w:val="12"/>
                <w:szCs w:val="12"/>
              </w:rPr>
              <w:t>wykonywanie zastępstwa procesowego za m.st. Warszawę, Prezydenta m.st. Warszawy, Urząd m.st. Warszawy, Radę m.st. Warszawy</w:t>
            </w:r>
          </w:p>
        </w:tc>
        <w:tc>
          <w:tcPr>
            <w:tcW w:w="511" w:type="pct"/>
            <w:tcBorders>
              <w:top w:val="nil"/>
              <w:left w:val="nil"/>
              <w:bottom w:val="nil"/>
              <w:right w:val="nil"/>
            </w:tcBorders>
            <w:shd w:val="clear" w:color="auto" w:fill="auto"/>
            <w:vAlign w:val="center"/>
            <w:hideMark/>
          </w:tcPr>
          <w:p w14:paraId="33C8DF07"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C20DB1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3811EF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2F68C22" w14:textId="77777777" w:rsidTr="003A3CF3">
        <w:trPr>
          <w:trHeight w:val="85"/>
        </w:trPr>
        <w:tc>
          <w:tcPr>
            <w:tcW w:w="3058" w:type="pct"/>
            <w:tcBorders>
              <w:top w:val="nil"/>
              <w:left w:val="nil"/>
              <w:bottom w:val="nil"/>
              <w:right w:val="nil"/>
            </w:tcBorders>
            <w:shd w:val="clear" w:color="auto" w:fill="auto"/>
            <w:vAlign w:val="center"/>
            <w:hideMark/>
          </w:tcPr>
          <w:p w14:paraId="36FC83C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058963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188119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18155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D732A9A" w14:textId="77777777" w:rsidTr="003A3CF3">
        <w:trPr>
          <w:trHeight w:val="85"/>
        </w:trPr>
        <w:tc>
          <w:tcPr>
            <w:tcW w:w="3058" w:type="pct"/>
            <w:tcBorders>
              <w:top w:val="nil"/>
              <w:left w:val="nil"/>
              <w:bottom w:val="nil"/>
              <w:right w:val="nil"/>
            </w:tcBorders>
            <w:shd w:val="clear" w:color="auto" w:fill="auto"/>
            <w:vAlign w:val="center"/>
            <w:hideMark/>
          </w:tcPr>
          <w:p w14:paraId="576AC7AC"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Prawny</w:t>
            </w:r>
          </w:p>
        </w:tc>
        <w:tc>
          <w:tcPr>
            <w:tcW w:w="511" w:type="pct"/>
            <w:tcBorders>
              <w:top w:val="nil"/>
              <w:left w:val="nil"/>
              <w:bottom w:val="nil"/>
              <w:right w:val="nil"/>
            </w:tcBorders>
            <w:shd w:val="clear" w:color="auto" w:fill="auto"/>
            <w:vAlign w:val="center"/>
            <w:hideMark/>
          </w:tcPr>
          <w:p w14:paraId="367AEAB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48BA1D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BCD48E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DA9D3F" w14:textId="77777777" w:rsidTr="003A3CF3">
        <w:trPr>
          <w:trHeight w:val="85"/>
        </w:trPr>
        <w:tc>
          <w:tcPr>
            <w:tcW w:w="3058" w:type="pct"/>
            <w:tcBorders>
              <w:top w:val="nil"/>
              <w:left w:val="nil"/>
              <w:bottom w:val="nil"/>
              <w:right w:val="nil"/>
            </w:tcBorders>
            <w:shd w:val="clear" w:color="auto" w:fill="auto"/>
            <w:vAlign w:val="center"/>
            <w:hideMark/>
          </w:tcPr>
          <w:p w14:paraId="3636178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430AD9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80721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CA6B0D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4983438" w14:textId="77777777" w:rsidTr="003A3CF3">
        <w:trPr>
          <w:trHeight w:val="85"/>
        </w:trPr>
        <w:tc>
          <w:tcPr>
            <w:tcW w:w="3058" w:type="pct"/>
            <w:tcBorders>
              <w:top w:val="nil"/>
              <w:left w:val="nil"/>
              <w:bottom w:val="nil"/>
              <w:right w:val="nil"/>
            </w:tcBorders>
            <w:shd w:val="clear" w:color="auto" w:fill="auto"/>
            <w:vAlign w:val="center"/>
            <w:hideMark/>
          </w:tcPr>
          <w:p w14:paraId="3ACF206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371AD0D5"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ACA5BD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310BA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C7F4E1F" w14:textId="77777777" w:rsidTr="003A3CF3">
        <w:trPr>
          <w:trHeight w:val="85"/>
        </w:trPr>
        <w:tc>
          <w:tcPr>
            <w:tcW w:w="3058" w:type="pct"/>
            <w:tcBorders>
              <w:top w:val="nil"/>
              <w:left w:val="nil"/>
              <w:bottom w:val="nil"/>
              <w:right w:val="nil"/>
            </w:tcBorders>
            <w:shd w:val="clear" w:color="auto" w:fill="auto"/>
            <w:vAlign w:val="center"/>
            <w:hideMark/>
          </w:tcPr>
          <w:p w14:paraId="6E18378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21771E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878F9B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0FC82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D3A3E0B" w14:textId="77777777" w:rsidTr="003A3CF3">
        <w:trPr>
          <w:trHeight w:val="85"/>
        </w:trPr>
        <w:tc>
          <w:tcPr>
            <w:tcW w:w="3058" w:type="pct"/>
            <w:tcBorders>
              <w:top w:val="nil"/>
              <w:left w:val="nil"/>
              <w:bottom w:val="nil"/>
              <w:right w:val="nil"/>
            </w:tcBorders>
            <w:shd w:val="clear" w:color="auto" w:fill="auto"/>
            <w:vAlign w:val="center"/>
            <w:hideMark/>
          </w:tcPr>
          <w:p w14:paraId="4AE4EB0E"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B1A523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BD1424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E7808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E90D9AA" w14:textId="77777777" w:rsidTr="003A3CF3">
        <w:trPr>
          <w:trHeight w:val="85"/>
        </w:trPr>
        <w:tc>
          <w:tcPr>
            <w:tcW w:w="3058" w:type="pct"/>
            <w:tcBorders>
              <w:top w:val="nil"/>
              <w:left w:val="nil"/>
              <w:bottom w:val="nil"/>
              <w:right w:val="nil"/>
            </w:tcBorders>
            <w:shd w:val="clear" w:color="auto" w:fill="auto"/>
            <w:vAlign w:val="center"/>
            <w:hideMark/>
          </w:tcPr>
          <w:p w14:paraId="0E6AE9AA" w14:textId="77777777" w:rsidR="003A3CF3" w:rsidRPr="003A3CF3" w:rsidRDefault="003A3CF3" w:rsidP="003A3CF3">
            <w:pPr>
              <w:spacing w:line="240" w:lineRule="auto"/>
              <w:rPr>
                <w:sz w:val="12"/>
                <w:szCs w:val="12"/>
              </w:rPr>
            </w:pPr>
            <w:r w:rsidRPr="003A3CF3">
              <w:rPr>
                <w:sz w:val="12"/>
                <w:szCs w:val="12"/>
              </w:rPr>
              <w:t>przygotowywanie projektów pism procesowych, czynności pomocnicze</w:t>
            </w:r>
          </w:p>
        </w:tc>
        <w:tc>
          <w:tcPr>
            <w:tcW w:w="511" w:type="pct"/>
            <w:tcBorders>
              <w:top w:val="nil"/>
              <w:left w:val="nil"/>
              <w:bottom w:val="nil"/>
              <w:right w:val="nil"/>
            </w:tcBorders>
            <w:shd w:val="clear" w:color="auto" w:fill="auto"/>
            <w:noWrap/>
            <w:vAlign w:val="center"/>
            <w:hideMark/>
          </w:tcPr>
          <w:p w14:paraId="3692E50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C699902" w14:textId="77777777" w:rsidR="003A3CF3" w:rsidRPr="003A3CF3" w:rsidRDefault="003A3CF3" w:rsidP="003A3CF3">
            <w:pPr>
              <w:spacing w:line="240" w:lineRule="auto"/>
              <w:jc w:val="right"/>
              <w:rPr>
                <w:sz w:val="12"/>
                <w:szCs w:val="12"/>
              </w:rPr>
            </w:pPr>
            <w:r w:rsidRPr="003A3CF3">
              <w:rPr>
                <w:sz w:val="12"/>
                <w:szCs w:val="12"/>
              </w:rPr>
              <w:t>221 050</w:t>
            </w:r>
          </w:p>
        </w:tc>
        <w:tc>
          <w:tcPr>
            <w:tcW w:w="626" w:type="pct"/>
            <w:tcBorders>
              <w:top w:val="nil"/>
              <w:left w:val="nil"/>
              <w:bottom w:val="nil"/>
              <w:right w:val="nil"/>
            </w:tcBorders>
            <w:shd w:val="clear" w:color="auto" w:fill="auto"/>
            <w:noWrap/>
            <w:vAlign w:val="center"/>
            <w:hideMark/>
          </w:tcPr>
          <w:p w14:paraId="3A1FBC8A" w14:textId="77777777" w:rsidR="003A3CF3" w:rsidRPr="003A3CF3" w:rsidRDefault="003A3CF3" w:rsidP="003A3CF3">
            <w:pPr>
              <w:spacing w:line="240" w:lineRule="auto"/>
              <w:jc w:val="right"/>
              <w:rPr>
                <w:sz w:val="12"/>
                <w:szCs w:val="12"/>
              </w:rPr>
            </w:pPr>
          </w:p>
        </w:tc>
      </w:tr>
      <w:tr w:rsidR="003A3CF3" w:rsidRPr="003A3CF3" w14:paraId="664D8BD1" w14:textId="77777777" w:rsidTr="003A3CF3">
        <w:trPr>
          <w:trHeight w:val="85"/>
        </w:trPr>
        <w:tc>
          <w:tcPr>
            <w:tcW w:w="3058" w:type="pct"/>
            <w:tcBorders>
              <w:top w:val="nil"/>
              <w:left w:val="nil"/>
              <w:bottom w:val="nil"/>
              <w:right w:val="nil"/>
            </w:tcBorders>
            <w:shd w:val="clear" w:color="auto" w:fill="auto"/>
            <w:vAlign w:val="center"/>
            <w:hideMark/>
          </w:tcPr>
          <w:p w14:paraId="45FB3F4D" w14:textId="77777777" w:rsidR="003A3CF3" w:rsidRPr="003A3CF3" w:rsidRDefault="003A3CF3" w:rsidP="003A3CF3">
            <w:pPr>
              <w:spacing w:line="240" w:lineRule="auto"/>
              <w:rPr>
                <w:sz w:val="12"/>
                <w:szCs w:val="12"/>
              </w:rPr>
            </w:pPr>
            <w:r w:rsidRPr="003A3CF3">
              <w:rPr>
                <w:sz w:val="12"/>
                <w:szCs w:val="12"/>
              </w:rPr>
              <w:t>koszty sądowe</w:t>
            </w:r>
          </w:p>
        </w:tc>
        <w:tc>
          <w:tcPr>
            <w:tcW w:w="511" w:type="pct"/>
            <w:tcBorders>
              <w:top w:val="nil"/>
              <w:left w:val="nil"/>
              <w:bottom w:val="nil"/>
              <w:right w:val="nil"/>
            </w:tcBorders>
            <w:shd w:val="clear" w:color="auto" w:fill="auto"/>
            <w:noWrap/>
            <w:vAlign w:val="center"/>
            <w:hideMark/>
          </w:tcPr>
          <w:p w14:paraId="52B84038"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184769F" w14:textId="77777777" w:rsidR="003A3CF3" w:rsidRPr="003A3CF3" w:rsidRDefault="003A3CF3" w:rsidP="003A3CF3">
            <w:pPr>
              <w:spacing w:line="240" w:lineRule="auto"/>
              <w:jc w:val="right"/>
              <w:rPr>
                <w:sz w:val="12"/>
                <w:szCs w:val="12"/>
              </w:rPr>
            </w:pPr>
            <w:r w:rsidRPr="003A3CF3">
              <w:rPr>
                <w:sz w:val="12"/>
                <w:szCs w:val="12"/>
              </w:rPr>
              <w:t>38 950</w:t>
            </w:r>
          </w:p>
        </w:tc>
        <w:tc>
          <w:tcPr>
            <w:tcW w:w="626" w:type="pct"/>
            <w:tcBorders>
              <w:top w:val="nil"/>
              <w:left w:val="nil"/>
              <w:bottom w:val="nil"/>
              <w:right w:val="nil"/>
            </w:tcBorders>
            <w:shd w:val="clear" w:color="auto" w:fill="auto"/>
            <w:noWrap/>
            <w:vAlign w:val="center"/>
            <w:hideMark/>
          </w:tcPr>
          <w:p w14:paraId="51C74FCF" w14:textId="77777777" w:rsidR="003A3CF3" w:rsidRPr="003A3CF3" w:rsidRDefault="003A3CF3" w:rsidP="003A3CF3">
            <w:pPr>
              <w:spacing w:line="240" w:lineRule="auto"/>
              <w:jc w:val="right"/>
              <w:rPr>
                <w:sz w:val="12"/>
                <w:szCs w:val="12"/>
              </w:rPr>
            </w:pPr>
          </w:p>
        </w:tc>
      </w:tr>
      <w:tr w:rsidR="003A3CF3" w:rsidRPr="003A3CF3" w14:paraId="5430867C" w14:textId="77777777" w:rsidTr="003A3CF3">
        <w:trPr>
          <w:trHeight w:val="85"/>
        </w:trPr>
        <w:tc>
          <w:tcPr>
            <w:tcW w:w="3058" w:type="pct"/>
            <w:tcBorders>
              <w:top w:val="nil"/>
              <w:left w:val="nil"/>
              <w:bottom w:val="nil"/>
              <w:right w:val="nil"/>
            </w:tcBorders>
            <w:shd w:val="clear" w:color="auto" w:fill="auto"/>
            <w:vAlign w:val="center"/>
            <w:hideMark/>
          </w:tcPr>
          <w:p w14:paraId="47F9D18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5E71003"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5E2E3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20AA42"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8BB082B" w14:textId="77777777" w:rsidTr="003A3CF3">
        <w:trPr>
          <w:trHeight w:val="85"/>
        </w:trPr>
        <w:tc>
          <w:tcPr>
            <w:tcW w:w="3058" w:type="pct"/>
            <w:tcBorders>
              <w:top w:val="nil"/>
              <w:left w:val="nil"/>
              <w:bottom w:val="nil"/>
              <w:right w:val="nil"/>
            </w:tcBorders>
            <w:shd w:val="clear" w:color="auto" w:fill="auto"/>
            <w:vAlign w:val="center"/>
            <w:hideMark/>
          </w:tcPr>
          <w:p w14:paraId="64A41B16" w14:textId="77777777" w:rsidR="003A3CF3" w:rsidRPr="003A3CF3" w:rsidRDefault="003A3CF3" w:rsidP="003A3CF3">
            <w:pPr>
              <w:spacing w:line="240" w:lineRule="auto"/>
              <w:rPr>
                <w:b/>
                <w:bCs/>
                <w:sz w:val="12"/>
                <w:szCs w:val="12"/>
              </w:rPr>
            </w:pPr>
            <w:r w:rsidRPr="003A3CF3">
              <w:rPr>
                <w:b/>
                <w:bCs/>
                <w:sz w:val="12"/>
                <w:szCs w:val="12"/>
              </w:rPr>
              <w:t>Obsługa kancelaryjna</w:t>
            </w:r>
          </w:p>
        </w:tc>
        <w:tc>
          <w:tcPr>
            <w:tcW w:w="511" w:type="pct"/>
            <w:tcBorders>
              <w:top w:val="nil"/>
              <w:left w:val="nil"/>
              <w:bottom w:val="nil"/>
              <w:right w:val="nil"/>
            </w:tcBorders>
            <w:shd w:val="clear" w:color="auto" w:fill="auto"/>
            <w:vAlign w:val="center"/>
            <w:hideMark/>
          </w:tcPr>
          <w:p w14:paraId="06B0053F"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29C5E4BB" w14:textId="77777777" w:rsidR="003A3CF3" w:rsidRPr="003A3CF3" w:rsidRDefault="003A3CF3" w:rsidP="003A3CF3">
            <w:pPr>
              <w:spacing w:line="240" w:lineRule="auto"/>
              <w:jc w:val="right"/>
              <w:rPr>
                <w:b/>
                <w:bCs/>
                <w:sz w:val="12"/>
                <w:szCs w:val="12"/>
              </w:rPr>
            </w:pPr>
            <w:r w:rsidRPr="003A3CF3">
              <w:rPr>
                <w:b/>
                <w:bCs/>
                <w:sz w:val="12"/>
                <w:szCs w:val="12"/>
              </w:rPr>
              <w:t>750 000</w:t>
            </w:r>
          </w:p>
        </w:tc>
        <w:tc>
          <w:tcPr>
            <w:tcW w:w="626" w:type="pct"/>
            <w:tcBorders>
              <w:top w:val="nil"/>
              <w:left w:val="nil"/>
              <w:bottom w:val="nil"/>
              <w:right w:val="nil"/>
            </w:tcBorders>
            <w:shd w:val="clear" w:color="auto" w:fill="auto"/>
            <w:noWrap/>
            <w:vAlign w:val="center"/>
            <w:hideMark/>
          </w:tcPr>
          <w:p w14:paraId="27E49F2B" w14:textId="77777777" w:rsidR="003A3CF3" w:rsidRPr="003A3CF3" w:rsidRDefault="003A3CF3" w:rsidP="003A3CF3">
            <w:pPr>
              <w:spacing w:line="240" w:lineRule="auto"/>
              <w:jc w:val="right"/>
              <w:rPr>
                <w:b/>
                <w:bCs/>
                <w:sz w:val="12"/>
                <w:szCs w:val="12"/>
              </w:rPr>
            </w:pPr>
          </w:p>
        </w:tc>
      </w:tr>
      <w:tr w:rsidR="003A3CF3" w:rsidRPr="003A3CF3" w14:paraId="59CD0C1B" w14:textId="77777777" w:rsidTr="003A3CF3">
        <w:trPr>
          <w:trHeight w:val="85"/>
        </w:trPr>
        <w:tc>
          <w:tcPr>
            <w:tcW w:w="3058" w:type="pct"/>
            <w:tcBorders>
              <w:top w:val="nil"/>
              <w:left w:val="nil"/>
              <w:bottom w:val="nil"/>
              <w:right w:val="nil"/>
            </w:tcBorders>
            <w:shd w:val="clear" w:color="auto" w:fill="auto"/>
            <w:vAlign w:val="center"/>
            <w:hideMark/>
          </w:tcPr>
          <w:p w14:paraId="0A352168"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34F46B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35862E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0D5EC0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08EB576" w14:textId="77777777" w:rsidTr="003A3CF3">
        <w:trPr>
          <w:trHeight w:val="85"/>
        </w:trPr>
        <w:tc>
          <w:tcPr>
            <w:tcW w:w="3058" w:type="pct"/>
            <w:tcBorders>
              <w:top w:val="nil"/>
              <w:left w:val="nil"/>
              <w:bottom w:val="nil"/>
              <w:right w:val="nil"/>
            </w:tcBorders>
            <w:shd w:val="clear" w:color="auto" w:fill="auto"/>
            <w:vAlign w:val="center"/>
            <w:hideMark/>
          </w:tcPr>
          <w:p w14:paraId="2A5644F2"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zapewnienie sprawności obsługi kancelaryjnej</w:t>
            </w:r>
          </w:p>
        </w:tc>
        <w:tc>
          <w:tcPr>
            <w:tcW w:w="511" w:type="pct"/>
            <w:tcBorders>
              <w:top w:val="nil"/>
              <w:left w:val="nil"/>
              <w:bottom w:val="nil"/>
              <w:right w:val="nil"/>
            </w:tcBorders>
            <w:shd w:val="clear" w:color="auto" w:fill="auto"/>
            <w:vAlign w:val="center"/>
            <w:hideMark/>
          </w:tcPr>
          <w:p w14:paraId="4A9FC94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EF9D96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215FCC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42725C5" w14:textId="77777777" w:rsidTr="003A3CF3">
        <w:trPr>
          <w:trHeight w:val="85"/>
        </w:trPr>
        <w:tc>
          <w:tcPr>
            <w:tcW w:w="3058" w:type="pct"/>
            <w:tcBorders>
              <w:top w:val="nil"/>
              <w:left w:val="nil"/>
              <w:bottom w:val="nil"/>
              <w:right w:val="nil"/>
            </w:tcBorders>
            <w:shd w:val="clear" w:color="auto" w:fill="auto"/>
            <w:vAlign w:val="center"/>
            <w:hideMark/>
          </w:tcPr>
          <w:p w14:paraId="1DD4239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E656F4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469FAF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CC997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0879028" w14:textId="77777777" w:rsidTr="003A3CF3">
        <w:trPr>
          <w:trHeight w:val="85"/>
        </w:trPr>
        <w:tc>
          <w:tcPr>
            <w:tcW w:w="3058" w:type="pct"/>
            <w:tcBorders>
              <w:top w:val="nil"/>
              <w:left w:val="nil"/>
              <w:bottom w:val="nil"/>
              <w:right w:val="nil"/>
            </w:tcBorders>
            <w:shd w:val="clear" w:color="auto" w:fill="auto"/>
            <w:vAlign w:val="center"/>
            <w:hideMark/>
          </w:tcPr>
          <w:p w14:paraId="5CE0C65D"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3626C8C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F1892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28927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90CCFC1" w14:textId="77777777" w:rsidTr="003A3CF3">
        <w:trPr>
          <w:trHeight w:val="85"/>
        </w:trPr>
        <w:tc>
          <w:tcPr>
            <w:tcW w:w="3058" w:type="pct"/>
            <w:tcBorders>
              <w:top w:val="nil"/>
              <w:left w:val="nil"/>
              <w:bottom w:val="nil"/>
              <w:right w:val="nil"/>
            </w:tcBorders>
            <w:shd w:val="clear" w:color="auto" w:fill="auto"/>
            <w:vAlign w:val="center"/>
            <w:hideMark/>
          </w:tcPr>
          <w:p w14:paraId="1BB23FD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0474DB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A7CDA3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CD4CE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AB347A5" w14:textId="77777777" w:rsidTr="003A3CF3">
        <w:trPr>
          <w:trHeight w:val="85"/>
        </w:trPr>
        <w:tc>
          <w:tcPr>
            <w:tcW w:w="3058" w:type="pct"/>
            <w:tcBorders>
              <w:top w:val="nil"/>
              <w:left w:val="nil"/>
              <w:bottom w:val="nil"/>
              <w:right w:val="nil"/>
            </w:tcBorders>
            <w:shd w:val="clear" w:color="auto" w:fill="auto"/>
            <w:vAlign w:val="center"/>
            <w:hideMark/>
          </w:tcPr>
          <w:p w14:paraId="6B8AE6AB"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4AC019D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6AD3B4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EC806A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1881108" w14:textId="77777777" w:rsidTr="003A3CF3">
        <w:trPr>
          <w:trHeight w:val="85"/>
        </w:trPr>
        <w:tc>
          <w:tcPr>
            <w:tcW w:w="3058" w:type="pct"/>
            <w:tcBorders>
              <w:top w:val="nil"/>
              <w:left w:val="nil"/>
              <w:bottom w:val="nil"/>
              <w:right w:val="nil"/>
            </w:tcBorders>
            <w:shd w:val="clear" w:color="auto" w:fill="auto"/>
            <w:vAlign w:val="center"/>
            <w:hideMark/>
          </w:tcPr>
          <w:p w14:paraId="2AD07A3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AED00F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14C03E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C3DFFB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2F9B255" w14:textId="77777777" w:rsidTr="003A3CF3">
        <w:trPr>
          <w:trHeight w:val="85"/>
        </w:trPr>
        <w:tc>
          <w:tcPr>
            <w:tcW w:w="3058" w:type="pct"/>
            <w:tcBorders>
              <w:top w:val="nil"/>
              <w:left w:val="nil"/>
              <w:bottom w:val="nil"/>
              <w:right w:val="nil"/>
            </w:tcBorders>
            <w:shd w:val="clear" w:color="auto" w:fill="auto"/>
            <w:vAlign w:val="center"/>
            <w:hideMark/>
          </w:tcPr>
          <w:p w14:paraId="3C023BEB"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CC1824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6B0E5A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67AA3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103DFD7" w14:textId="77777777" w:rsidTr="003A3CF3">
        <w:trPr>
          <w:trHeight w:val="85"/>
        </w:trPr>
        <w:tc>
          <w:tcPr>
            <w:tcW w:w="3058" w:type="pct"/>
            <w:tcBorders>
              <w:top w:val="nil"/>
              <w:left w:val="nil"/>
              <w:bottom w:val="nil"/>
              <w:right w:val="nil"/>
            </w:tcBorders>
            <w:shd w:val="clear" w:color="auto" w:fill="auto"/>
            <w:vAlign w:val="center"/>
            <w:hideMark/>
          </w:tcPr>
          <w:p w14:paraId="003B431F" w14:textId="77777777" w:rsidR="003A3CF3" w:rsidRPr="003A3CF3" w:rsidRDefault="003A3CF3" w:rsidP="003A3CF3">
            <w:pPr>
              <w:spacing w:line="240" w:lineRule="auto"/>
              <w:rPr>
                <w:sz w:val="12"/>
                <w:szCs w:val="12"/>
              </w:rPr>
            </w:pPr>
            <w:r w:rsidRPr="003A3CF3">
              <w:rPr>
                <w:sz w:val="12"/>
                <w:szCs w:val="12"/>
              </w:rPr>
              <w:t>usługi pocztowe</w:t>
            </w:r>
          </w:p>
        </w:tc>
        <w:tc>
          <w:tcPr>
            <w:tcW w:w="511" w:type="pct"/>
            <w:tcBorders>
              <w:top w:val="nil"/>
              <w:left w:val="nil"/>
              <w:bottom w:val="nil"/>
              <w:right w:val="nil"/>
            </w:tcBorders>
            <w:shd w:val="clear" w:color="auto" w:fill="auto"/>
            <w:noWrap/>
            <w:vAlign w:val="center"/>
            <w:hideMark/>
          </w:tcPr>
          <w:p w14:paraId="7C8AA060"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D3771D8" w14:textId="77777777" w:rsidR="003A3CF3" w:rsidRPr="003A3CF3" w:rsidRDefault="003A3CF3" w:rsidP="003A3CF3">
            <w:pPr>
              <w:spacing w:line="240" w:lineRule="auto"/>
              <w:jc w:val="right"/>
              <w:rPr>
                <w:sz w:val="12"/>
                <w:szCs w:val="12"/>
              </w:rPr>
            </w:pPr>
            <w:r w:rsidRPr="003A3CF3">
              <w:rPr>
                <w:sz w:val="12"/>
                <w:szCs w:val="12"/>
              </w:rPr>
              <w:t>750 000</w:t>
            </w:r>
          </w:p>
        </w:tc>
        <w:tc>
          <w:tcPr>
            <w:tcW w:w="626" w:type="pct"/>
            <w:tcBorders>
              <w:top w:val="nil"/>
              <w:left w:val="nil"/>
              <w:bottom w:val="nil"/>
              <w:right w:val="nil"/>
            </w:tcBorders>
            <w:shd w:val="clear" w:color="auto" w:fill="auto"/>
            <w:noWrap/>
            <w:vAlign w:val="center"/>
            <w:hideMark/>
          </w:tcPr>
          <w:p w14:paraId="03175426" w14:textId="77777777" w:rsidR="003A3CF3" w:rsidRPr="003A3CF3" w:rsidRDefault="003A3CF3" w:rsidP="003A3CF3">
            <w:pPr>
              <w:spacing w:line="240" w:lineRule="auto"/>
              <w:jc w:val="right"/>
              <w:rPr>
                <w:sz w:val="12"/>
                <w:szCs w:val="12"/>
              </w:rPr>
            </w:pPr>
          </w:p>
        </w:tc>
      </w:tr>
      <w:tr w:rsidR="003A3CF3" w:rsidRPr="003A3CF3" w14:paraId="22F7E07B" w14:textId="77777777" w:rsidTr="003A3CF3">
        <w:trPr>
          <w:trHeight w:val="85"/>
        </w:trPr>
        <w:tc>
          <w:tcPr>
            <w:tcW w:w="3058" w:type="pct"/>
            <w:tcBorders>
              <w:top w:val="nil"/>
              <w:left w:val="nil"/>
              <w:bottom w:val="nil"/>
              <w:right w:val="nil"/>
            </w:tcBorders>
            <w:shd w:val="clear" w:color="auto" w:fill="auto"/>
            <w:vAlign w:val="center"/>
            <w:hideMark/>
          </w:tcPr>
          <w:p w14:paraId="7CAF111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330D72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3BC08E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FAE762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AAE7060" w14:textId="77777777" w:rsidTr="003A3CF3">
        <w:trPr>
          <w:trHeight w:val="85"/>
        </w:trPr>
        <w:tc>
          <w:tcPr>
            <w:tcW w:w="3058" w:type="pct"/>
            <w:tcBorders>
              <w:top w:val="nil"/>
              <w:left w:val="nil"/>
              <w:bottom w:val="nil"/>
              <w:right w:val="nil"/>
            </w:tcBorders>
            <w:shd w:val="clear" w:color="auto" w:fill="auto"/>
            <w:vAlign w:val="center"/>
            <w:hideMark/>
          </w:tcPr>
          <w:p w14:paraId="1A6BA381" w14:textId="77777777" w:rsidR="003A3CF3" w:rsidRPr="003A3CF3" w:rsidRDefault="003A3CF3" w:rsidP="003A3CF3">
            <w:pPr>
              <w:spacing w:line="240" w:lineRule="auto"/>
              <w:rPr>
                <w:b/>
                <w:bCs/>
                <w:sz w:val="12"/>
                <w:szCs w:val="12"/>
              </w:rPr>
            </w:pPr>
            <w:r w:rsidRPr="003A3CF3">
              <w:rPr>
                <w:b/>
                <w:bCs/>
                <w:sz w:val="12"/>
                <w:szCs w:val="12"/>
              </w:rPr>
              <w:t>Obsługa medialna</w:t>
            </w:r>
          </w:p>
        </w:tc>
        <w:tc>
          <w:tcPr>
            <w:tcW w:w="511" w:type="pct"/>
            <w:tcBorders>
              <w:top w:val="nil"/>
              <w:left w:val="nil"/>
              <w:bottom w:val="nil"/>
              <w:right w:val="nil"/>
            </w:tcBorders>
            <w:shd w:val="clear" w:color="auto" w:fill="auto"/>
            <w:vAlign w:val="center"/>
            <w:hideMark/>
          </w:tcPr>
          <w:p w14:paraId="2E6C5705"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0D53156A" w14:textId="77777777" w:rsidR="003A3CF3" w:rsidRPr="003A3CF3" w:rsidRDefault="003A3CF3" w:rsidP="003A3CF3">
            <w:pPr>
              <w:spacing w:line="240" w:lineRule="auto"/>
              <w:jc w:val="right"/>
              <w:rPr>
                <w:b/>
                <w:bCs/>
                <w:sz w:val="12"/>
                <w:szCs w:val="12"/>
              </w:rPr>
            </w:pPr>
            <w:r w:rsidRPr="003A3CF3">
              <w:rPr>
                <w:b/>
                <w:bCs/>
                <w:sz w:val="12"/>
                <w:szCs w:val="12"/>
              </w:rPr>
              <w:t>25 000</w:t>
            </w:r>
          </w:p>
        </w:tc>
        <w:tc>
          <w:tcPr>
            <w:tcW w:w="626" w:type="pct"/>
            <w:tcBorders>
              <w:top w:val="nil"/>
              <w:left w:val="nil"/>
              <w:bottom w:val="nil"/>
              <w:right w:val="nil"/>
            </w:tcBorders>
            <w:shd w:val="clear" w:color="auto" w:fill="auto"/>
            <w:noWrap/>
            <w:vAlign w:val="center"/>
            <w:hideMark/>
          </w:tcPr>
          <w:p w14:paraId="476938A2" w14:textId="77777777" w:rsidR="003A3CF3" w:rsidRPr="003A3CF3" w:rsidRDefault="003A3CF3" w:rsidP="003A3CF3">
            <w:pPr>
              <w:spacing w:line="240" w:lineRule="auto"/>
              <w:jc w:val="right"/>
              <w:rPr>
                <w:b/>
                <w:bCs/>
                <w:sz w:val="12"/>
                <w:szCs w:val="12"/>
              </w:rPr>
            </w:pPr>
          </w:p>
        </w:tc>
      </w:tr>
      <w:tr w:rsidR="003A3CF3" w:rsidRPr="003A3CF3" w14:paraId="18327678" w14:textId="77777777" w:rsidTr="003A3CF3">
        <w:trPr>
          <w:trHeight w:val="85"/>
        </w:trPr>
        <w:tc>
          <w:tcPr>
            <w:tcW w:w="3058" w:type="pct"/>
            <w:tcBorders>
              <w:top w:val="nil"/>
              <w:left w:val="nil"/>
              <w:bottom w:val="nil"/>
              <w:right w:val="nil"/>
            </w:tcBorders>
            <w:shd w:val="clear" w:color="auto" w:fill="auto"/>
            <w:vAlign w:val="center"/>
            <w:hideMark/>
          </w:tcPr>
          <w:p w14:paraId="0119DE5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87312F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1AC188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36B7B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AFE0E63" w14:textId="77777777" w:rsidTr="003A3CF3">
        <w:trPr>
          <w:trHeight w:val="85"/>
        </w:trPr>
        <w:tc>
          <w:tcPr>
            <w:tcW w:w="3058" w:type="pct"/>
            <w:tcBorders>
              <w:top w:val="nil"/>
              <w:left w:val="nil"/>
              <w:bottom w:val="nil"/>
              <w:right w:val="nil"/>
            </w:tcBorders>
            <w:shd w:val="clear" w:color="auto" w:fill="auto"/>
            <w:vAlign w:val="center"/>
            <w:hideMark/>
          </w:tcPr>
          <w:p w14:paraId="62F799A8"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zapewnienie dostępności do informacji o pracy Urzędu dla mediów i mieszkańców Miasta</w:t>
            </w:r>
          </w:p>
        </w:tc>
        <w:tc>
          <w:tcPr>
            <w:tcW w:w="511" w:type="pct"/>
            <w:tcBorders>
              <w:top w:val="nil"/>
              <w:left w:val="nil"/>
              <w:bottom w:val="nil"/>
              <w:right w:val="nil"/>
            </w:tcBorders>
            <w:shd w:val="clear" w:color="auto" w:fill="auto"/>
            <w:vAlign w:val="center"/>
            <w:hideMark/>
          </w:tcPr>
          <w:p w14:paraId="4FCEA77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5FC17A3"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323AF0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AE5EDB3" w14:textId="77777777" w:rsidTr="003A3CF3">
        <w:trPr>
          <w:trHeight w:val="85"/>
        </w:trPr>
        <w:tc>
          <w:tcPr>
            <w:tcW w:w="3058" w:type="pct"/>
            <w:tcBorders>
              <w:top w:val="nil"/>
              <w:left w:val="nil"/>
              <w:bottom w:val="nil"/>
              <w:right w:val="nil"/>
            </w:tcBorders>
            <w:shd w:val="clear" w:color="auto" w:fill="auto"/>
            <w:vAlign w:val="center"/>
            <w:hideMark/>
          </w:tcPr>
          <w:p w14:paraId="3F7AAF0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09968D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85732D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446CAF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C730A25" w14:textId="77777777" w:rsidTr="003A3CF3">
        <w:trPr>
          <w:trHeight w:val="85"/>
        </w:trPr>
        <w:tc>
          <w:tcPr>
            <w:tcW w:w="3058" w:type="pct"/>
            <w:tcBorders>
              <w:top w:val="nil"/>
              <w:left w:val="nil"/>
              <w:bottom w:val="nil"/>
              <w:right w:val="nil"/>
            </w:tcBorders>
            <w:shd w:val="clear" w:color="auto" w:fill="auto"/>
            <w:vAlign w:val="center"/>
            <w:hideMark/>
          </w:tcPr>
          <w:p w14:paraId="11DCE92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62E98A8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475606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00EC3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B8FC196" w14:textId="77777777" w:rsidTr="003A3CF3">
        <w:trPr>
          <w:trHeight w:val="85"/>
        </w:trPr>
        <w:tc>
          <w:tcPr>
            <w:tcW w:w="3058" w:type="pct"/>
            <w:tcBorders>
              <w:top w:val="nil"/>
              <w:left w:val="nil"/>
              <w:bottom w:val="nil"/>
              <w:right w:val="nil"/>
            </w:tcBorders>
            <w:shd w:val="clear" w:color="auto" w:fill="auto"/>
            <w:vAlign w:val="center"/>
            <w:hideMark/>
          </w:tcPr>
          <w:p w14:paraId="2458F33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376C97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F1C91B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60EA9A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48033D5" w14:textId="77777777" w:rsidTr="003A3CF3">
        <w:trPr>
          <w:trHeight w:val="85"/>
        </w:trPr>
        <w:tc>
          <w:tcPr>
            <w:tcW w:w="3058" w:type="pct"/>
            <w:tcBorders>
              <w:top w:val="nil"/>
              <w:left w:val="nil"/>
              <w:bottom w:val="nil"/>
              <w:right w:val="nil"/>
            </w:tcBorders>
            <w:shd w:val="clear" w:color="auto" w:fill="auto"/>
            <w:vAlign w:val="center"/>
            <w:hideMark/>
          </w:tcPr>
          <w:p w14:paraId="550287BC" w14:textId="77777777" w:rsidR="003A3CF3" w:rsidRPr="003A3CF3" w:rsidRDefault="003A3CF3" w:rsidP="003A3CF3">
            <w:pPr>
              <w:spacing w:line="240" w:lineRule="auto"/>
              <w:rPr>
                <w:i/>
                <w:iCs/>
                <w:sz w:val="12"/>
                <w:szCs w:val="12"/>
                <w:u w:val="single"/>
              </w:rPr>
            </w:pPr>
            <w:r w:rsidRPr="003A3CF3">
              <w:rPr>
                <w:i/>
                <w:iCs/>
                <w:sz w:val="12"/>
                <w:szCs w:val="12"/>
                <w:u w:val="single"/>
              </w:rPr>
              <w:t>Dysponent 1:</w:t>
            </w:r>
            <w:r w:rsidRPr="003A3CF3">
              <w:rPr>
                <w:i/>
                <w:iCs/>
                <w:sz w:val="12"/>
                <w:szCs w:val="12"/>
              </w:rPr>
              <w:t xml:space="preserve"> Wydział Komunikacji Społecznej</w:t>
            </w:r>
          </w:p>
        </w:tc>
        <w:tc>
          <w:tcPr>
            <w:tcW w:w="511" w:type="pct"/>
            <w:tcBorders>
              <w:top w:val="nil"/>
              <w:left w:val="nil"/>
              <w:bottom w:val="nil"/>
              <w:right w:val="nil"/>
            </w:tcBorders>
            <w:shd w:val="clear" w:color="auto" w:fill="auto"/>
            <w:vAlign w:val="center"/>
            <w:hideMark/>
          </w:tcPr>
          <w:p w14:paraId="5D1E150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619B6A9" w14:textId="77777777" w:rsidR="003A3CF3" w:rsidRPr="003A3CF3" w:rsidRDefault="003A3CF3" w:rsidP="003A3CF3">
            <w:pPr>
              <w:spacing w:line="240" w:lineRule="auto"/>
              <w:jc w:val="right"/>
              <w:rPr>
                <w:i/>
                <w:iCs/>
                <w:sz w:val="12"/>
                <w:szCs w:val="12"/>
              </w:rPr>
            </w:pPr>
            <w:r w:rsidRPr="003A3CF3">
              <w:rPr>
                <w:i/>
                <w:iCs/>
                <w:sz w:val="12"/>
                <w:szCs w:val="12"/>
              </w:rPr>
              <w:t>20 000</w:t>
            </w:r>
          </w:p>
        </w:tc>
        <w:tc>
          <w:tcPr>
            <w:tcW w:w="626" w:type="pct"/>
            <w:tcBorders>
              <w:top w:val="nil"/>
              <w:left w:val="nil"/>
              <w:bottom w:val="nil"/>
              <w:right w:val="nil"/>
            </w:tcBorders>
            <w:shd w:val="clear" w:color="auto" w:fill="auto"/>
            <w:noWrap/>
            <w:vAlign w:val="center"/>
            <w:hideMark/>
          </w:tcPr>
          <w:p w14:paraId="03815AAC" w14:textId="77777777" w:rsidR="003A3CF3" w:rsidRPr="003A3CF3" w:rsidRDefault="003A3CF3" w:rsidP="003A3CF3">
            <w:pPr>
              <w:spacing w:line="240" w:lineRule="auto"/>
              <w:jc w:val="right"/>
              <w:rPr>
                <w:i/>
                <w:iCs/>
                <w:sz w:val="12"/>
                <w:szCs w:val="12"/>
              </w:rPr>
            </w:pPr>
          </w:p>
        </w:tc>
      </w:tr>
      <w:tr w:rsidR="003A3CF3" w:rsidRPr="003A3CF3" w14:paraId="0172C0ED" w14:textId="77777777" w:rsidTr="003A3CF3">
        <w:trPr>
          <w:trHeight w:val="85"/>
        </w:trPr>
        <w:tc>
          <w:tcPr>
            <w:tcW w:w="3058" w:type="pct"/>
            <w:tcBorders>
              <w:top w:val="nil"/>
              <w:left w:val="nil"/>
              <w:bottom w:val="nil"/>
              <w:right w:val="nil"/>
            </w:tcBorders>
            <w:shd w:val="clear" w:color="auto" w:fill="auto"/>
            <w:vAlign w:val="center"/>
            <w:hideMark/>
          </w:tcPr>
          <w:p w14:paraId="1551207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4571D8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D152CB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060824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64664AA" w14:textId="77777777" w:rsidTr="003A3CF3">
        <w:trPr>
          <w:trHeight w:val="85"/>
        </w:trPr>
        <w:tc>
          <w:tcPr>
            <w:tcW w:w="3058" w:type="pct"/>
            <w:tcBorders>
              <w:top w:val="nil"/>
              <w:left w:val="nil"/>
              <w:bottom w:val="nil"/>
              <w:right w:val="nil"/>
            </w:tcBorders>
            <w:shd w:val="clear" w:color="auto" w:fill="auto"/>
            <w:vAlign w:val="center"/>
            <w:hideMark/>
          </w:tcPr>
          <w:p w14:paraId="2A60037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0729F83"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5E466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BFF5D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06A4EAA" w14:textId="77777777" w:rsidTr="003A3CF3">
        <w:trPr>
          <w:trHeight w:val="85"/>
        </w:trPr>
        <w:tc>
          <w:tcPr>
            <w:tcW w:w="3058" w:type="pct"/>
            <w:tcBorders>
              <w:top w:val="nil"/>
              <w:left w:val="nil"/>
              <w:bottom w:val="nil"/>
              <w:right w:val="nil"/>
            </w:tcBorders>
            <w:shd w:val="clear" w:color="auto" w:fill="auto"/>
            <w:vAlign w:val="center"/>
            <w:hideMark/>
          </w:tcPr>
          <w:p w14:paraId="25908C66" w14:textId="77777777" w:rsidR="003A3CF3" w:rsidRPr="003A3CF3" w:rsidRDefault="003A3CF3" w:rsidP="003A3CF3">
            <w:pPr>
              <w:spacing w:line="240" w:lineRule="auto"/>
              <w:rPr>
                <w:sz w:val="12"/>
                <w:szCs w:val="12"/>
              </w:rPr>
            </w:pPr>
            <w:r w:rsidRPr="003A3CF3">
              <w:rPr>
                <w:sz w:val="12"/>
                <w:szCs w:val="12"/>
              </w:rPr>
              <w:t>uaktualnianie i usprawnianie serwisu internetowego Urzędu Dzielnicy Ursynów, dostęp do bazy plików graficznych, obecność na portalach społecznościowych</w:t>
            </w:r>
          </w:p>
        </w:tc>
        <w:tc>
          <w:tcPr>
            <w:tcW w:w="511" w:type="pct"/>
            <w:tcBorders>
              <w:top w:val="nil"/>
              <w:left w:val="nil"/>
              <w:bottom w:val="nil"/>
              <w:right w:val="nil"/>
            </w:tcBorders>
            <w:shd w:val="clear" w:color="auto" w:fill="auto"/>
            <w:noWrap/>
            <w:vAlign w:val="center"/>
            <w:hideMark/>
          </w:tcPr>
          <w:p w14:paraId="3566F93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A72F2B1" w14:textId="77777777" w:rsidR="003A3CF3" w:rsidRPr="003A3CF3" w:rsidRDefault="003A3CF3" w:rsidP="003A3CF3">
            <w:pPr>
              <w:spacing w:line="240" w:lineRule="auto"/>
              <w:jc w:val="right"/>
              <w:rPr>
                <w:sz w:val="12"/>
                <w:szCs w:val="12"/>
              </w:rPr>
            </w:pPr>
            <w:r w:rsidRPr="003A3CF3">
              <w:rPr>
                <w:sz w:val="12"/>
                <w:szCs w:val="12"/>
              </w:rPr>
              <w:t>20 000</w:t>
            </w:r>
          </w:p>
        </w:tc>
        <w:tc>
          <w:tcPr>
            <w:tcW w:w="626" w:type="pct"/>
            <w:tcBorders>
              <w:top w:val="nil"/>
              <w:left w:val="nil"/>
              <w:bottom w:val="nil"/>
              <w:right w:val="nil"/>
            </w:tcBorders>
            <w:shd w:val="clear" w:color="auto" w:fill="auto"/>
            <w:noWrap/>
            <w:vAlign w:val="center"/>
            <w:hideMark/>
          </w:tcPr>
          <w:p w14:paraId="36D54FFC" w14:textId="77777777" w:rsidR="003A3CF3" w:rsidRPr="003A3CF3" w:rsidRDefault="003A3CF3" w:rsidP="003A3CF3">
            <w:pPr>
              <w:spacing w:line="240" w:lineRule="auto"/>
              <w:jc w:val="right"/>
              <w:rPr>
                <w:sz w:val="12"/>
                <w:szCs w:val="12"/>
              </w:rPr>
            </w:pPr>
          </w:p>
        </w:tc>
      </w:tr>
      <w:tr w:rsidR="003A3CF3" w:rsidRPr="003A3CF3" w14:paraId="6477E5BD" w14:textId="77777777" w:rsidTr="003A3CF3">
        <w:trPr>
          <w:trHeight w:val="85"/>
        </w:trPr>
        <w:tc>
          <w:tcPr>
            <w:tcW w:w="3058" w:type="pct"/>
            <w:tcBorders>
              <w:top w:val="nil"/>
              <w:left w:val="nil"/>
              <w:bottom w:val="nil"/>
              <w:right w:val="nil"/>
            </w:tcBorders>
            <w:shd w:val="clear" w:color="auto" w:fill="auto"/>
            <w:vAlign w:val="center"/>
            <w:hideMark/>
          </w:tcPr>
          <w:p w14:paraId="79589A9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7303E1E"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0CBF10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EA2AC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3A31D09" w14:textId="77777777" w:rsidTr="003A3CF3">
        <w:trPr>
          <w:trHeight w:val="85"/>
        </w:trPr>
        <w:tc>
          <w:tcPr>
            <w:tcW w:w="3058" w:type="pct"/>
            <w:tcBorders>
              <w:top w:val="nil"/>
              <w:left w:val="nil"/>
              <w:bottom w:val="nil"/>
              <w:right w:val="nil"/>
            </w:tcBorders>
            <w:shd w:val="clear" w:color="auto" w:fill="auto"/>
            <w:vAlign w:val="center"/>
            <w:hideMark/>
          </w:tcPr>
          <w:p w14:paraId="66B56E82" w14:textId="77777777" w:rsidR="003A3CF3" w:rsidRPr="003A3CF3" w:rsidRDefault="003A3CF3" w:rsidP="003A3CF3">
            <w:pPr>
              <w:spacing w:line="240" w:lineRule="auto"/>
              <w:rPr>
                <w:i/>
                <w:iCs/>
                <w:sz w:val="12"/>
                <w:szCs w:val="12"/>
                <w:u w:val="single"/>
              </w:rPr>
            </w:pPr>
            <w:r w:rsidRPr="003A3CF3">
              <w:rPr>
                <w:i/>
                <w:iCs/>
                <w:sz w:val="12"/>
                <w:szCs w:val="12"/>
                <w:u w:val="single"/>
              </w:rPr>
              <w:t>Dysponent 2:</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595D4BD0"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B325B8D" w14:textId="77777777" w:rsidR="003A3CF3" w:rsidRPr="003A3CF3" w:rsidRDefault="003A3CF3" w:rsidP="003A3CF3">
            <w:pPr>
              <w:spacing w:line="240" w:lineRule="auto"/>
              <w:jc w:val="right"/>
              <w:rPr>
                <w:i/>
                <w:iCs/>
                <w:sz w:val="12"/>
                <w:szCs w:val="12"/>
              </w:rPr>
            </w:pPr>
            <w:r w:rsidRPr="003A3CF3">
              <w:rPr>
                <w:i/>
                <w:iCs/>
                <w:sz w:val="12"/>
                <w:szCs w:val="12"/>
              </w:rPr>
              <w:t>5 000</w:t>
            </w:r>
          </w:p>
        </w:tc>
        <w:tc>
          <w:tcPr>
            <w:tcW w:w="626" w:type="pct"/>
            <w:tcBorders>
              <w:top w:val="nil"/>
              <w:left w:val="nil"/>
              <w:bottom w:val="nil"/>
              <w:right w:val="nil"/>
            </w:tcBorders>
            <w:shd w:val="clear" w:color="auto" w:fill="auto"/>
            <w:noWrap/>
            <w:vAlign w:val="center"/>
            <w:hideMark/>
          </w:tcPr>
          <w:p w14:paraId="05EF2D22" w14:textId="77777777" w:rsidR="003A3CF3" w:rsidRPr="003A3CF3" w:rsidRDefault="003A3CF3" w:rsidP="003A3CF3">
            <w:pPr>
              <w:spacing w:line="240" w:lineRule="auto"/>
              <w:jc w:val="right"/>
              <w:rPr>
                <w:i/>
                <w:iCs/>
                <w:sz w:val="12"/>
                <w:szCs w:val="12"/>
              </w:rPr>
            </w:pPr>
          </w:p>
        </w:tc>
      </w:tr>
      <w:tr w:rsidR="003A3CF3" w:rsidRPr="003A3CF3" w14:paraId="3CFD8F00" w14:textId="77777777" w:rsidTr="003A3CF3">
        <w:trPr>
          <w:trHeight w:val="85"/>
        </w:trPr>
        <w:tc>
          <w:tcPr>
            <w:tcW w:w="3058" w:type="pct"/>
            <w:tcBorders>
              <w:top w:val="nil"/>
              <w:left w:val="nil"/>
              <w:bottom w:val="nil"/>
              <w:right w:val="nil"/>
            </w:tcBorders>
            <w:shd w:val="clear" w:color="auto" w:fill="auto"/>
            <w:vAlign w:val="center"/>
            <w:hideMark/>
          </w:tcPr>
          <w:p w14:paraId="639DB823"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4ADF6B3"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0DDFEA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F7F2D6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3867926" w14:textId="77777777" w:rsidTr="003A3CF3">
        <w:trPr>
          <w:trHeight w:val="85"/>
        </w:trPr>
        <w:tc>
          <w:tcPr>
            <w:tcW w:w="3058" w:type="pct"/>
            <w:tcBorders>
              <w:top w:val="nil"/>
              <w:left w:val="nil"/>
              <w:bottom w:val="nil"/>
              <w:right w:val="nil"/>
            </w:tcBorders>
            <w:shd w:val="clear" w:color="auto" w:fill="auto"/>
            <w:vAlign w:val="center"/>
            <w:hideMark/>
          </w:tcPr>
          <w:p w14:paraId="6663D0E2"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E515EC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2AE72C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761EB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C58E312" w14:textId="77777777" w:rsidTr="003A3CF3">
        <w:trPr>
          <w:trHeight w:val="85"/>
        </w:trPr>
        <w:tc>
          <w:tcPr>
            <w:tcW w:w="3058" w:type="pct"/>
            <w:tcBorders>
              <w:top w:val="nil"/>
              <w:left w:val="nil"/>
              <w:bottom w:val="nil"/>
              <w:right w:val="nil"/>
            </w:tcBorders>
            <w:shd w:val="clear" w:color="auto" w:fill="auto"/>
            <w:vAlign w:val="center"/>
            <w:hideMark/>
          </w:tcPr>
          <w:p w14:paraId="08E29900" w14:textId="77777777" w:rsidR="003A3CF3" w:rsidRPr="003A3CF3" w:rsidRDefault="003A3CF3" w:rsidP="003A3CF3">
            <w:pPr>
              <w:spacing w:line="240" w:lineRule="auto"/>
              <w:rPr>
                <w:sz w:val="12"/>
                <w:szCs w:val="12"/>
              </w:rPr>
            </w:pPr>
            <w:r w:rsidRPr="003A3CF3">
              <w:rPr>
                <w:sz w:val="12"/>
                <w:szCs w:val="12"/>
              </w:rPr>
              <w:t>ogłoszenia prasowe</w:t>
            </w:r>
          </w:p>
        </w:tc>
        <w:tc>
          <w:tcPr>
            <w:tcW w:w="511" w:type="pct"/>
            <w:tcBorders>
              <w:top w:val="nil"/>
              <w:left w:val="nil"/>
              <w:bottom w:val="nil"/>
              <w:right w:val="nil"/>
            </w:tcBorders>
            <w:shd w:val="clear" w:color="auto" w:fill="auto"/>
            <w:noWrap/>
            <w:vAlign w:val="center"/>
            <w:hideMark/>
          </w:tcPr>
          <w:p w14:paraId="7814419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3C24CDE4" w14:textId="77777777" w:rsidR="003A3CF3" w:rsidRPr="003A3CF3" w:rsidRDefault="003A3CF3" w:rsidP="003A3CF3">
            <w:pPr>
              <w:spacing w:line="240" w:lineRule="auto"/>
              <w:jc w:val="right"/>
              <w:rPr>
                <w:sz w:val="12"/>
                <w:szCs w:val="12"/>
              </w:rPr>
            </w:pPr>
            <w:r w:rsidRPr="003A3CF3">
              <w:rPr>
                <w:sz w:val="12"/>
                <w:szCs w:val="12"/>
              </w:rPr>
              <w:t>5 000</w:t>
            </w:r>
          </w:p>
        </w:tc>
        <w:tc>
          <w:tcPr>
            <w:tcW w:w="626" w:type="pct"/>
            <w:tcBorders>
              <w:top w:val="nil"/>
              <w:left w:val="nil"/>
              <w:bottom w:val="nil"/>
              <w:right w:val="nil"/>
            </w:tcBorders>
            <w:shd w:val="clear" w:color="auto" w:fill="auto"/>
            <w:noWrap/>
            <w:vAlign w:val="center"/>
            <w:hideMark/>
          </w:tcPr>
          <w:p w14:paraId="6AFB78DF" w14:textId="77777777" w:rsidR="003A3CF3" w:rsidRPr="003A3CF3" w:rsidRDefault="003A3CF3" w:rsidP="003A3CF3">
            <w:pPr>
              <w:spacing w:line="240" w:lineRule="auto"/>
              <w:jc w:val="right"/>
              <w:rPr>
                <w:sz w:val="12"/>
                <w:szCs w:val="12"/>
              </w:rPr>
            </w:pPr>
          </w:p>
        </w:tc>
      </w:tr>
      <w:tr w:rsidR="003A3CF3" w:rsidRPr="003A3CF3" w14:paraId="4A65E2CC" w14:textId="77777777" w:rsidTr="003A3CF3">
        <w:trPr>
          <w:trHeight w:val="85"/>
        </w:trPr>
        <w:tc>
          <w:tcPr>
            <w:tcW w:w="3058" w:type="pct"/>
            <w:tcBorders>
              <w:top w:val="nil"/>
              <w:left w:val="nil"/>
              <w:bottom w:val="nil"/>
              <w:right w:val="nil"/>
            </w:tcBorders>
            <w:shd w:val="clear" w:color="auto" w:fill="auto"/>
            <w:vAlign w:val="center"/>
            <w:hideMark/>
          </w:tcPr>
          <w:p w14:paraId="090BFE4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C26FAB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E6CB07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ABAC6B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B8642B5" w14:textId="77777777" w:rsidTr="003A3CF3">
        <w:trPr>
          <w:trHeight w:val="85"/>
        </w:trPr>
        <w:tc>
          <w:tcPr>
            <w:tcW w:w="3058" w:type="pct"/>
            <w:tcBorders>
              <w:top w:val="nil"/>
              <w:left w:val="nil"/>
              <w:bottom w:val="nil"/>
              <w:right w:val="nil"/>
            </w:tcBorders>
            <w:shd w:val="clear" w:color="auto" w:fill="auto"/>
            <w:vAlign w:val="center"/>
            <w:hideMark/>
          </w:tcPr>
          <w:p w14:paraId="41BA8C2B" w14:textId="77777777" w:rsidR="003A3CF3" w:rsidRPr="003A3CF3" w:rsidRDefault="003A3CF3" w:rsidP="003A3CF3">
            <w:pPr>
              <w:spacing w:line="240" w:lineRule="auto"/>
              <w:rPr>
                <w:b/>
                <w:bCs/>
                <w:sz w:val="12"/>
                <w:szCs w:val="12"/>
              </w:rPr>
            </w:pPr>
            <w:r w:rsidRPr="003A3CF3">
              <w:rPr>
                <w:b/>
                <w:bCs/>
                <w:sz w:val="12"/>
                <w:szCs w:val="12"/>
              </w:rPr>
              <w:t>Ochrona osób i mienia</w:t>
            </w:r>
          </w:p>
        </w:tc>
        <w:tc>
          <w:tcPr>
            <w:tcW w:w="511" w:type="pct"/>
            <w:tcBorders>
              <w:top w:val="nil"/>
              <w:left w:val="nil"/>
              <w:bottom w:val="nil"/>
              <w:right w:val="nil"/>
            </w:tcBorders>
            <w:shd w:val="clear" w:color="auto" w:fill="auto"/>
            <w:vAlign w:val="center"/>
            <w:hideMark/>
          </w:tcPr>
          <w:p w14:paraId="2CA02237" w14:textId="77777777" w:rsidR="003A3CF3" w:rsidRPr="003A3CF3" w:rsidRDefault="003A3CF3" w:rsidP="003A3CF3">
            <w:pPr>
              <w:spacing w:line="240" w:lineRule="auto"/>
              <w:rPr>
                <w:b/>
                <w:bCs/>
                <w:sz w:val="12"/>
                <w:szCs w:val="12"/>
              </w:rPr>
            </w:pPr>
          </w:p>
        </w:tc>
        <w:tc>
          <w:tcPr>
            <w:tcW w:w="804" w:type="pct"/>
            <w:tcBorders>
              <w:top w:val="nil"/>
              <w:left w:val="nil"/>
              <w:bottom w:val="nil"/>
              <w:right w:val="nil"/>
            </w:tcBorders>
            <w:shd w:val="clear" w:color="auto" w:fill="auto"/>
            <w:noWrap/>
            <w:vAlign w:val="center"/>
            <w:hideMark/>
          </w:tcPr>
          <w:p w14:paraId="164D7498" w14:textId="77777777" w:rsidR="003A3CF3" w:rsidRPr="003A3CF3" w:rsidRDefault="003A3CF3" w:rsidP="003A3CF3">
            <w:pPr>
              <w:spacing w:line="240" w:lineRule="auto"/>
              <w:jc w:val="right"/>
              <w:rPr>
                <w:b/>
                <w:bCs/>
                <w:sz w:val="12"/>
                <w:szCs w:val="12"/>
              </w:rPr>
            </w:pPr>
            <w:r w:rsidRPr="003A3CF3">
              <w:rPr>
                <w:b/>
                <w:bCs/>
                <w:sz w:val="12"/>
                <w:szCs w:val="12"/>
              </w:rPr>
              <w:t>1 500 000</w:t>
            </w:r>
          </w:p>
        </w:tc>
        <w:tc>
          <w:tcPr>
            <w:tcW w:w="626" w:type="pct"/>
            <w:tcBorders>
              <w:top w:val="nil"/>
              <w:left w:val="nil"/>
              <w:bottom w:val="nil"/>
              <w:right w:val="nil"/>
            </w:tcBorders>
            <w:shd w:val="clear" w:color="auto" w:fill="auto"/>
            <w:noWrap/>
            <w:vAlign w:val="center"/>
            <w:hideMark/>
          </w:tcPr>
          <w:p w14:paraId="347EB22D" w14:textId="77777777" w:rsidR="003A3CF3" w:rsidRPr="003A3CF3" w:rsidRDefault="003A3CF3" w:rsidP="003A3CF3">
            <w:pPr>
              <w:spacing w:line="240" w:lineRule="auto"/>
              <w:jc w:val="right"/>
              <w:rPr>
                <w:b/>
                <w:bCs/>
                <w:sz w:val="12"/>
                <w:szCs w:val="12"/>
              </w:rPr>
            </w:pPr>
          </w:p>
        </w:tc>
      </w:tr>
      <w:tr w:rsidR="003A3CF3" w:rsidRPr="003A3CF3" w14:paraId="7BFA9FFD" w14:textId="77777777" w:rsidTr="003A3CF3">
        <w:trPr>
          <w:trHeight w:val="85"/>
        </w:trPr>
        <w:tc>
          <w:tcPr>
            <w:tcW w:w="3058" w:type="pct"/>
            <w:tcBorders>
              <w:top w:val="nil"/>
              <w:left w:val="nil"/>
              <w:bottom w:val="nil"/>
              <w:right w:val="nil"/>
            </w:tcBorders>
            <w:shd w:val="clear" w:color="auto" w:fill="auto"/>
            <w:vAlign w:val="center"/>
            <w:hideMark/>
          </w:tcPr>
          <w:p w14:paraId="68BA1C3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6D8D9D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82B17D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3DF55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F5A544E" w14:textId="77777777" w:rsidTr="003A3CF3">
        <w:trPr>
          <w:trHeight w:val="85"/>
        </w:trPr>
        <w:tc>
          <w:tcPr>
            <w:tcW w:w="3058" w:type="pct"/>
            <w:tcBorders>
              <w:top w:val="nil"/>
              <w:left w:val="nil"/>
              <w:bottom w:val="nil"/>
              <w:right w:val="nil"/>
            </w:tcBorders>
            <w:shd w:val="clear" w:color="auto" w:fill="auto"/>
            <w:vAlign w:val="center"/>
            <w:hideMark/>
          </w:tcPr>
          <w:p w14:paraId="58D89788"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zapewnienie skutecznego zabezpieczenia obiektów</w:t>
            </w:r>
          </w:p>
        </w:tc>
        <w:tc>
          <w:tcPr>
            <w:tcW w:w="511" w:type="pct"/>
            <w:tcBorders>
              <w:top w:val="nil"/>
              <w:left w:val="nil"/>
              <w:bottom w:val="nil"/>
              <w:right w:val="nil"/>
            </w:tcBorders>
            <w:shd w:val="clear" w:color="auto" w:fill="auto"/>
            <w:vAlign w:val="center"/>
            <w:hideMark/>
          </w:tcPr>
          <w:p w14:paraId="083A288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A31A10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CFA74A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2C9F0B7" w14:textId="77777777" w:rsidTr="003A3CF3">
        <w:trPr>
          <w:trHeight w:val="85"/>
        </w:trPr>
        <w:tc>
          <w:tcPr>
            <w:tcW w:w="3058" w:type="pct"/>
            <w:tcBorders>
              <w:top w:val="nil"/>
              <w:left w:val="nil"/>
              <w:bottom w:val="nil"/>
              <w:right w:val="nil"/>
            </w:tcBorders>
            <w:shd w:val="clear" w:color="auto" w:fill="auto"/>
            <w:vAlign w:val="center"/>
            <w:hideMark/>
          </w:tcPr>
          <w:p w14:paraId="5761172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2C29680"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E148A1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0242D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AA3D1C7" w14:textId="77777777" w:rsidTr="003A3CF3">
        <w:trPr>
          <w:trHeight w:val="85"/>
        </w:trPr>
        <w:tc>
          <w:tcPr>
            <w:tcW w:w="3058" w:type="pct"/>
            <w:tcBorders>
              <w:top w:val="nil"/>
              <w:left w:val="nil"/>
              <w:bottom w:val="nil"/>
              <w:right w:val="nil"/>
            </w:tcBorders>
            <w:shd w:val="clear" w:color="auto" w:fill="auto"/>
            <w:vAlign w:val="center"/>
            <w:hideMark/>
          </w:tcPr>
          <w:p w14:paraId="08247D71"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Administracyjno-Gospodarczy</w:t>
            </w:r>
          </w:p>
        </w:tc>
        <w:tc>
          <w:tcPr>
            <w:tcW w:w="511" w:type="pct"/>
            <w:tcBorders>
              <w:top w:val="nil"/>
              <w:left w:val="nil"/>
              <w:bottom w:val="nil"/>
              <w:right w:val="nil"/>
            </w:tcBorders>
            <w:shd w:val="clear" w:color="auto" w:fill="auto"/>
            <w:vAlign w:val="center"/>
            <w:hideMark/>
          </w:tcPr>
          <w:p w14:paraId="7AED0D2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31F48D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23B5E7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A2A05C9" w14:textId="77777777" w:rsidTr="003A3CF3">
        <w:trPr>
          <w:trHeight w:val="85"/>
        </w:trPr>
        <w:tc>
          <w:tcPr>
            <w:tcW w:w="3058" w:type="pct"/>
            <w:tcBorders>
              <w:top w:val="nil"/>
              <w:left w:val="nil"/>
              <w:bottom w:val="nil"/>
              <w:right w:val="nil"/>
            </w:tcBorders>
            <w:shd w:val="clear" w:color="auto" w:fill="auto"/>
            <w:vAlign w:val="center"/>
            <w:hideMark/>
          </w:tcPr>
          <w:p w14:paraId="49B36AE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318EED2"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E8EAC0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26A7C2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D81DCCC" w14:textId="77777777" w:rsidTr="003A3CF3">
        <w:trPr>
          <w:trHeight w:val="85"/>
        </w:trPr>
        <w:tc>
          <w:tcPr>
            <w:tcW w:w="3058" w:type="pct"/>
            <w:tcBorders>
              <w:top w:val="nil"/>
              <w:left w:val="nil"/>
              <w:bottom w:val="nil"/>
              <w:right w:val="nil"/>
            </w:tcBorders>
            <w:shd w:val="clear" w:color="auto" w:fill="auto"/>
            <w:vAlign w:val="center"/>
            <w:hideMark/>
          </w:tcPr>
          <w:p w14:paraId="392CE894"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0AE359A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EF2EDA6"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893E9E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4ADE5D0" w14:textId="77777777" w:rsidTr="003A3CF3">
        <w:trPr>
          <w:trHeight w:val="85"/>
        </w:trPr>
        <w:tc>
          <w:tcPr>
            <w:tcW w:w="3058" w:type="pct"/>
            <w:tcBorders>
              <w:top w:val="nil"/>
              <w:left w:val="nil"/>
              <w:bottom w:val="nil"/>
              <w:right w:val="nil"/>
            </w:tcBorders>
            <w:shd w:val="clear" w:color="auto" w:fill="auto"/>
            <w:vAlign w:val="center"/>
            <w:hideMark/>
          </w:tcPr>
          <w:p w14:paraId="3A0064B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3C2380F7"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917531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EDB0DD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D285739" w14:textId="77777777" w:rsidTr="003A3CF3">
        <w:trPr>
          <w:trHeight w:val="85"/>
        </w:trPr>
        <w:tc>
          <w:tcPr>
            <w:tcW w:w="3058" w:type="pct"/>
            <w:tcBorders>
              <w:top w:val="nil"/>
              <w:left w:val="nil"/>
              <w:bottom w:val="nil"/>
              <w:right w:val="nil"/>
            </w:tcBorders>
            <w:shd w:val="clear" w:color="auto" w:fill="auto"/>
            <w:vAlign w:val="center"/>
            <w:hideMark/>
          </w:tcPr>
          <w:p w14:paraId="5E564310"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E57A93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404364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0A2B5E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3FA960E" w14:textId="77777777" w:rsidTr="003A3CF3">
        <w:trPr>
          <w:trHeight w:val="85"/>
        </w:trPr>
        <w:tc>
          <w:tcPr>
            <w:tcW w:w="3058" w:type="pct"/>
            <w:tcBorders>
              <w:top w:val="nil"/>
              <w:left w:val="nil"/>
              <w:bottom w:val="nil"/>
              <w:right w:val="nil"/>
            </w:tcBorders>
            <w:shd w:val="clear" w:color="auto" w:fill="auto"/>
            <w:vAlign w:val="center"/>
            <w:hideMark/>
          </w:tcPr>
          <w:p w14:paraId="6FA7016B" w14:textId="77777777" w:rsidR="003A3CF3" w:rsidRPr="003A3CF3" w:rsidRDefault="003A3CF3" w:rsidP="003A3CF3">
            <w:pPr>
              <w:spacing w:line="240" w:lineRule="auto"/>
              <w:rPr>
                <w:sz w:val="12"/>
                <w:szCs w:val="12"/>
              </w:rPr>
            </w:pPr>
            <w:r w:rsidRPr="003A3CF3">
              <w:rPr>
                <w:sz w:val="12"/>
                <w:szCs w:val="12"/>
              </w:rPr>
              <w:t>ochrona budynku Urzędu</w:t>
            </w:r>
          </w:p>
        </w:tc>
        <w:tc>
          <w:tcPr>
            <w:tcW w:w="511" w:type="pct"/>
            <w:tcBorders>
              <w:top w:val="nil"/>
              <w:left w:val="nil"/>
              <w:bottom w:val="nil"/>
              <w:right w:val="nil"/>
            </w:tcBorders>
            <w:shd w:val="clear" w:color="auto" w:fill="auto"/>
            <w:noWrap/>
            <w:vAlign w:val="center"/>
            <w:hideMark/>
          </w:tcPr>
          <w:p w14:paraId="74EE4C4C"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4F1E522" w14:textId="77777777" w:rsidR="003A3CF3" w:rsidRPr="003A3CF3" w:rsidRDefault="003A3CF3" w:rsidP="003A3CF3">
            <w:pPr>
              <w:spacing w:line="240" w:lineRule="auto"/>
              <w:jc w:val="right"/>
              <w:rPr>
                <w:sz w:val="12"/>
                <w:szCs w:val="12"/>
              </w:rPr>
            </w:pPr>
            <w:r w:rsidRPr="003A3CF3">
              <w:rPr>
                <w:sz w:val="12"/>
                <w:szCs w:val="12"/>
              </w:rPr>
              <w:t>1 200 000</w:t>
            </w:r>
          </w:p>
        </w:tc>
        <w:tc>
          <w:tcPr>
            <w:tcW w:w="626" w:type="pct"/>
            <w:tcBorders>
              <w:top w:val="nil"/>
              <w:left w:val="nil"/>
              <w:bottom w:val="nil"/>
              <w:right w:val="nil"/>
            </w:tcBorders>
            <w:shd w:val="clear" w:color="auto" w:fill="auto"/>
            <w:noWrap/>
            <w:vAlign w:val="center"/>
            <w:hideMark/>
          </w:tcPr>
          <w:p w14:paraId="7EF04E59" w14:textId="77777777" w:rsidR="003A3CF3" w:rsidRPr="003A3CF3" w:rsidRDefault="003A3CF3" w:rsidP="003A3CF3">
            <w:pPr>
              <w:spacing w:line="240" w:lineRule="auto"/>
              <w:jc w:val="right"/>
              <w:rPr>
                <w:sz w:val="12"/>
                <w:szCs w:val="12"/>
              </w:rPr>
            </w:pPr>
          </w:p>
        </w:tc>
      </w:tr>
      <w:tr w:rsidR="003A3CF3" w:rsidRPr="003A3CF3" w14:paraId="400ABB46" w14:textId="77777777" w:rsidTr="003A3CF3">
        <w:trPr>
          <w:trHeight w:val="85"/>
        </w:trPr>
        <w:tc>
          <w:tcPr>
            <w:tcW w:w="3058" w:type="pct"/>
            <w:tcBorders>
              <w:top w:val="nil"/>
              <w:left w:val="nil"/>
              <w:bottom w:val="nil"/>
              <w:right w:val="nil"/>
            </w:tcBorders>
            <w:shd w:val="clear" w:color="auto" w:fill="auto"/>
            <w:vAlign w:val="center"/>
            <w:hideMark/>
          </w:tcPr>
          <w:p w14:paraId="1F5B7C51"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13BCF21D"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2A10F56" w14:textId="77777777" w:rsidR="003A3CF3" w:rsidRPr="003A3CF3" w:rsidRDefault="003A3CF3" w:rsidP="003A3CF3">
            <w:pPr>
              <w:spacing w:line="240" w:lineRule="auto"/>
              <w:jc w:val="right"/>
              <w:rPr>
                <w:sz w:val="12"/>
                <w:szCs w:val="12"/>
              </w:rPr>
            </w:pPr>
            <w:r w:rsidRPr="003A3CF3">
              <w:rPr>
                <w:sz w:val="12"/>
                <w:szCs w:val="12"/>
              </w:rPr>
              <w:t>230 000</w:t>
            </w:r>
          </w:p>
        </w:tc>
        <w:tc>
          <w:tcPr>
            <w:tcW w:w="626" w:type="pct"/>
            <w:tcBorders>
              <w:top w:val="nil"/>
              <w:left w:val="nil"/>
              <w:bottom w:val="nil"/>
              <w:right w:val="nil"/>
            </w:tcBorders>
            <w:shd w:val="clear" w:color="auto" w:fill="auto"/>
            <w:noWrap/>
            <w:vAlign w:val="center"/>
            <w:hideMark/>
          </w:tcPr>
          <w:p w14:paraId="07D6370E" w14:textId="77777777" w:rsidR="003A3CF3" w:rsidRPr="003A3CF3" w:rsidRDefault="003A3CF3" w:rsidP="003A3CF3">
            <w:pPr>
              <w:spacing w:line="240" w:lineRule="auto"/>
              <w:jc w:val="right"/>
              <w:rPr>
                <w:sz w:val="12"/>
                <w:szCs w:val="12"/>
              </w:rPr>
            </w:pPr>
          </w:p>
        </w:tc>
      </w:tr>
      <w:tr w:rsidR="003A3CF3" w:rsidRPr="003A3CF3" w14:paraId="5288028D" w14:textId="77777777" w:rsidTr="003A3CF3">
        <w:trPr>
          <w:trHeight w:val="85"/>
        </w:trPr>
        <w:tc>
          <w:tcPr>
            <w:tcW w:w="3058" w:type="pct"/>
            <w:tcBorders>
              <w:top w:val="nil"/>
              <w:left w:val="nil"/>
              <w:bottom w:val="nil"/>
              <w:right w:val="nil"/>
            </w:tcBorders>
            <w:shd w:val="clear" w:color="auto" w:fill="auto"/>
            <w:vAlign w:val="center"/>
            <w:hideMark/>
          </w:tcPr>
          <w:p w14:paraId="76BF4631" w14:textId="77777777" w:rsidR="003A3CF3" w:rsidRPr="003A3CF3" w:rsidRDefault="003A3CF3" w:rsidP="003A3CF3">
            <w:pPr>
              <w:spacing w:line="240" w:lineRule="auto"/>
              <w:rPr>
                <w:sz w:val="12"/>
                <w:szCs w:val="12"/>
              </w:rPr>
            </w:pPr>
            <w:r w:rsidRPr="003A3CF3">
              <w:rPr>
                <w:sz w:val="12"/>
                <w:szCs w:val="12"/>
              </w:rPr>
              <w:t>konserwacja systemu przeciwpożarowego</w:t>
            </w:r>
          </w:p>
        </w:tc>
        <w:tc>
          <w:tcPr>
            <w:tcW w:w="511" w:type="pct"/>
            <w:tcBorders>
              <w:top w:val="nil"/>
              <w:left w:val="nil"/>
              <w:bottom w:val="nil"/>
              <w:right w:val="nil"/>
            </w:tcBorders>
            <w:shd w:val="clear" w:color="auto" w:fill="auto"/>
            <w:noWrap/>
            <w:vAlign w:val="center"/>
            <w:hideMark/>
          </w:tcPr>
          <w:p w14:paraId="22F4B6DF"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118403C" w14:textId="77777777" w:rsidR="003A3CF3" w:rsidRPr="003A3CF3" w:rsidRDefault="003A3CF3" w:rsidP="003A3CF3">
            <w:pPr>
              <w:spacing w:line="240" w:lineRule="auto"/>
              <w:jc w:val="right"/>
              <w:rPr>
                <w:sz w:val="12"/>
                <w:szCs w:val="12"/>
              </w:rPr>
            </w:pPr>
            <w:r w:rsidRPr="003A3CF3">
              <w:rPr>
                <w:sz w:val="12"/>
                <w:szCs w:val="12"/>
              </w:rPr>
              <w:t>60 000</w:t>
            </w:r>
          </w:p>
        </w:tc>
        <w:tc>
          <w:tcPr>
            <w:tcW w:w="626" w:type="pct"/>
            <w:tcBorders>
              <w:top w:val="nil"/>
              <w:left w:val="nil"/>
              <w:bottom w:val="nil"/>
              <w:right w:val="nil"/>
            </w:tcBorders>
            <w:shd w:val="clear" w:color="auto" w:fill="auto"/>
            <w:noWrap/>
            <w:vAlign w:val="center"/>
            <w:hideMark/>
          </w:tcPr>
          <w:p w14:paraId="3A65129E" w14:textId="77777777" w:rsidR="003A3CF3" w:rsidRPr="003A3CF3" w:rsidRDefault="003A3CF3" w:rsidP="003A3CF3">
            <w:pPr>
              <w:spacing w:line="240" w:lineRule="auto"/>
              <w:jc w:val="right"/>
              <w:rPr>
                <w:sz w:val="12"/>
                <w:szCs w:val="12"/>
              </w:rPr>
            </w:pPr>
          </w:p>
        </w:tc>
      </w:tr>
      <w:tr w:rsidR="003A3CF3" w:rsidRPr="003A3CF3" w14:paraId="78277CD0" w14:textId="77777777" w:rsidTr="003A3CF3">
        <w:trPr>
          <w:trHeight w:val="85"/>
        </w:trPr>
        <w:tc>
          <w:tcPr>
            <w:tcW w:w="3058" w:type="pct"/>
            <w:tcBorders>
              <w:top w:val="nil"/>
              <w:left w:val="nil"/>
              <w:bottom w:val="nil"/>
              <w:right w:val="nil"/>
            </w:tcBorders>
            <w:shd w:val="clear" w:color="auto" w:fill="auto"/>
            <w:vAlign w:val="center"/>
            <w:hideMark/>
          </w:tcPr>
          <w:p w14:paraId="46D6BC2E" w14:textId="77777777" w:rsidR="003A3CF3" w:rsidRPr="003A3CF3" w:rsidRDefault="003A3CF3" w:rsidP="003A3CF3">
            <w:pPr>
              <w:spacing w:line="240" w:lineRule="auto"/>
              <w:rPr>
                <w:sz w:val="12"/>
                <w:szCs w:val="12"/>
              </w:rPr>
            </w:pPr>
            <w:r w:rsidRPr="003A3CF3">
              <w:rPr>
                <w:sz w:val="12"/>
                <w:szCs w:val="12"/>
              </w:rPr>
              <w:t>zakupy elementów do systemów bezpieczeństwa</w:t>
            </w:r>
          </w:p>
        </w:tc>
        <w:tc>
          <w:tcPr>
            <w:tcW w:w="511" w:type="pct"/>
            <w:tcBorders>
              <w:top w:val="nil"/>
              <w:left w:val="nil"/>
              <w:bottom w:val="nil"/>
              <w:right w:val="nil"/>
            </w:tcBorders>
            <w:shd w:val="clear" w:color="auto" w:fill="auto"/>
            <w:noWrap/>
            <w:vAlign w:val="center"/>
            <w:hideMark/>
          </w:tcPr>
          <w:p w14:paraId="36FE0C33"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B26D20D" w14:textId="77777777" w:rsidR="003A3CF3" w:rsidRPr="003A3CF3" w:rsidRDefault="003A3CF3" w:rsidP="003A3CF3">
            <w:pPr>
              <w:spacing w:line="240" w:lineRule="auto"/>
              <w:jc w:val="right"/>
              <w:rPr>
                <w:sz w:val="12"/>
                <w:szCs w:val="12"/>
              </w:rPr>
            </w:pPr>
            <w:r w:rsidRPr="003A3CF3">
              <w:rPr>
                <w:sz w:val="12"/>
                <w:szCs w:val="12"/>
              </w:rPr>
              <w:t>10 000</w:t>
            </w:r>
          </w:p>
        </w:tc>
        <w:tc>
          <w:tcPr>
            <w:tcW w:w="626" w:type="pct"/>
            <w:tcBorders>
              <w:top w:val="nil"/>
              <w:left w:val="nil"/>
              <w:bottom w:val="nil"/>
              <w:right w:val="nil"/>
            </w:tcBorders>
            <w:shd w:val="clear" w:color="auto" w:fill="auto"/>
            <w:noWrap/>
            <w:vAlign w:val="center"/>
            <w:hideMark/>
          </w:tcPr>
          <w:p w14:paraId="2B55082D" w14:textId="77777777" w:rsidR="003A3CF3" w:rsidRPr="003A3CF3" w:rsidRDefault="003A3CF3" w:rsidP="003A3CF3">
            <w:pPr>
              <w:spacing w:line="240" w:lineRule="auto"/>
              <w:jc w:val="right"/>
              <w:rPr>
                <w:sz w:val="12"/>
                <w:szCs w:val="12"/>
              </w:rPr>
            </w:pPr>
          </w:p>
        </w:tc>
      </w:tr>
      <w:tr w:rsidR="003A3CF3" w:rsidRPr="003A3CF3" w14:paraId="36036EDB" w14:textId="77777777" w:rsidTr="003A3CF3">
        <w:trPr>
          <w:trHeight w:val="85"/>
        </w:trPr>
        <w:tc>
          <w:tcPr>
            <w:tcW w:w="3058" w:type="pct"/>
            <w:tcBorders>
              <w:top w:val="nil"/>
              <w:left w:val="nil"/>
              <w:bottom w:val="nil"/>
              <w:right w:val="nil"/>
            </w:tcBorders>
            <w:shd w:val="clear" w:color="auto" w:fill="auto"/>
            <w:vAlign w:val="center"/>
            <w:hideMark/>
          </w:tcPr>
          <w:p w14:paraId="1DEC28E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7EB058F"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E41034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F27D42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19C5DC8" w14:textId="77777777" w:rsidTr="003A3CF3">
        <w:trPr>
          <w:trHeight w:val="85"/>
        </w:trPr>
        <w:tc>
          <w:tcPr>
            <w:tcW w:w="3058" w:type="pct"/>
            <w:tcBorders>
              <w:top w:val="nil"/>
              <w:left w:val="nil"/>
              <w:bottom w:val="nil"/>
              <w:right w:val="nil"/>
            </w:tcBorders>
            <w:shd w:val="clear" w:color="auto" w:fill="auto"/>
            <w:vAlign w:val="center"/>
            <w:hideMark/>
          </w:tcPr>
          <w:p w14:paraId="3CC09D80"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44671E7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30811A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799C80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F8494A7" w14:textId="77777777" w:rsidTr="003A3CF3">
        <w:trPr>
          <w:trHeight w:val="85"/>
        </w:trPr>
        <w:tc>
          <w:tcPr>
            <w:tcW w:w="3058" w:type="pct"/>
            <w:tcBorders>
              <w:top w:val="nil"/>
              <w:left w:val="nil"/>
              <w:bottom w:val="nil"/>
              <w:right w:val="nil"/>
            </w:tcBorders>
            <w:shd w:val="clear" w:color="auto" w:fill="auto"/>
            <w:vAlign w:val="center"/>
            <w:hideMark/>
          </w:tcPr>
          <w:p w14:paraId="76C6B14C" w14:textId="77777777" w:rsidR="003A3CF3" w:rsidRPr="003A3CF3" w:rsidRDefault="003A3CF3" w:rsidP="003A3CF3">
            <w:pPr>
              <w:spacing w:line="240" w:lineRule="auto"/>
              <w:rPr>
                <w:i/>
                <w:iCs/>
                <w:sz w:val="12"/>
                <w:szCs w:val="12"/>
              </w:rPr>
            </w:pPr>
            <w:r w:rsidRPr="003A3CF3">
              <w:rPr>
                <w:i/>
                <w:iCs/>
                <w:sz w:val="12"/>
                <w:szCs w:val="12"/>
              </w:rPr>
              <w:t xml:space="preserve">Ustawa z dnia 22 sierpnia 1997 r. o ochronie osób i mienia </w:t>
            </w:r>
          </w:p>
        </w:tc>
        <w:tc>
          <w:tcPr>
            <w:tcW w:w="511" w:type="pct"/>
            <w:tcBorders>
              <w:top w:val="nil"/>
              <w:left w:val="nil"/>
              <w:bottom w:val="nil"/>
              <w:right w:val="nil"/>
            </w:tcBorders>
            <w:shd w:val="clear" w:color="auto" w:fill="auto"/>
            <w:vAlign w:val="center"/>
            <w:hideMark/>
          </w:tcPr>
          <w:p w14:paraId="3F8CA32D"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115CC4D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EF887F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A502ED9" w14:textId="77777777" w:rsidTr="003A3CF3">
        <w:trPr>
          <w:trHeight w:val="85"/>
        </w:trPr>
        <w:tc>
          <w:tcPr>
            <w:tcW w:w="3058" w:type="pct"/>
            <w:tcBorders>
              <w:top w:val="nil"/>
              <w:left w:val="nil"/>
              <w:bottom w:val="nil"/>
              <w:right w:val="nil"/>
            </w:tcBorders>
            <w:shd w:val="clear" w:color="auto" w:fill="auto"/>
            <w:vAlign w:val="center"/>
            <w:hideMark/>
          </w:tcPr>
          <w:p w14:paraId="6C478B8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vAlign w:val="center"/>
            <w:hideMark/>
          </w:tcPr>
          <w:p w14:paraId="0FC1ABF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3EEF36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FD8E7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2038AC4" w14:textId="77777777" w:rsidTr="003A3CF3">
        <w:trPr>
          <w:trHeight w:val="85"/>
        </w:trPr>
        <w:tc>
          <w:tcPr>
            <w:tcW w:w="3058" w:type="pct"/>
            <w:tcBorders>
              <w:top w:val="nil"/>
              <w:left w:val="nil"/>
              <w:bottom w:val="nil"/>
              <w:right w:val="nil"/>
            </w:tcBorders>
            <w:shd w:val="clear" w:color="000000" w:fill="CDDEE9"/>
            <w:vAlign w:val="center"/>
            <w:hideMark/>
          </w:tcPr>
          <w:p w14:paraId="612201B6" w14:textId="77777777" w:rsidR="003A3CF3" w:rsidRPr="003A3CF3" w:rsidRDefault="003A3CF3" w:rsidP="003A3CF3">
            <w:pPr>
              <w:spacing w:line="240" w:lineRule="auto"/>
              <w:rPr>
                <w:b/>
                <w:bCs/>
                <w:sz w:val="12"/>
                <w:szCs w:val="12"/>
              </w:rPr>
            </w:pPr>
            <w:r w:rsidRPr="003A3CF3">
              <w:rPr>
                <w:b/>
                <w:bCs/>
                <w:sz w:val="12"/>
                <w:szCs w:val="12"/>
              </w:rPr>
              <w:t>Rozwój społeczeństwa obywatelskiego - program 3</w:t>
            </w:r>
          </w:p>
        </w:tc>
        <w:tc>
          <w:tcPr>
            <w:tcW w:w="511" w:type="pct"/>
            <w:tcBorders>
              <w:top w:val="nil"/>
              <w:left w:val="nil"/>
              <w:bottom w:val="nil"/>
              <w:right w:val="nil"/>
            </w:tcBorders>
            <w:shd w:val="clear" w:color="000000" w:fill="CDDEE9"/>
            <w:vAlign w:val="center"/>
            <w:hideMark/>
          </w:tcPr>
          <w:p w14:paraId="70A89CD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noWrap/>
            <w:vAlign w:val="center"/>
            <w:hideMark/>
          </w:tcPr>
          <w:p w14:paraId="0F971D96"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noWrap/>
            <w:vAlign w:val="center"/>
            <w:hideMark/>
          </w:tcPr>
          <w:p w14:paraId="3356BFA9" w14:textId="77777777" w:rsidR="003A3CF3" w:rsidRPr="003A3CF3" w:rsidRDefault="003A3CF3" w:rsidP="003A3CF3">
            <w:pPr>
              <w:spacing w:line="240" w:lineRule="auto"/>
              <w:jc w:val="right"/>
              <w:rPr>
                <w:b/>
                <w:bCs/>
                <w:sz w:val="12"/>
                <w:szCs w:val="12"/>
              </w:rPr>
            </w:pPr>
            <w:r w:rsidRPr="003A3CF3">
              <w:rPr>
                <w:b/>
                <w:bCs/>
                <w:sz w:val="12"/>
                <w:szCs w:val="12"/>
              </w:rPr>
              <w:t>1 736 800</w:t>
            </w:r>
          </w:p>
        </w:tc>
      </w:tr>
      <w:tr w:rsidR="003A3CF3" w:rsidRPr="003A3CF3" w14:paraId="18338F61" w14:textId="77777777" w:rsidTr="003A3CF3">
        <w:trPr>
          <w:trHeight w:val="85"/>
        </w:trPr>
        <w:tc>
          <w:tcPr>
            <w:tcW w:w="3058" w:type="pct"/>
            <w:tcBorders>
              <w:top w:val="nil"/>
              <w:left w:val="nil"/>
              <w:bottom w:val="nil"/>
              <w:right w:val="nil"/>
            </w:tcBorders>
            <w:shd w:val="clear" w:color="auto" w:fill="auto"/>
            <w:vAlign w:val="center"/>
            <w:hideMark/>
          </w:tcPr>
          <w:p w14:paraId="7CEF48E8"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02CCE5F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99F0DF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5E7C9C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3172927" w14:textId="77777777" w:rsidTr="003A3CF3">
        <w:trPr>
          <w:trHeight w:val="85"/>
        </w:trPr>
        <w:tc>
          <w:tcPr>
            <w:tcW w:w="3058" w:type="pct"/>
            <w:tcBorders>
              <w:top w:val="nil"/>
              <w:left w:val="nil"/>
              <w:bottom w:val="nil"/>
              <w:right w:val="nil"/>
            </w:tcBorders>
            <w:shd w:val="clear" w:color="000000" w:fill="EAF1F6"/>
            <w:vAlign w:val="center"/>
            <w:hideMark/>
          </w:tcPr>
          <w:p w14:paraId="0D102F1E" w14:textId="77777777" w:rsidR="003A3CF3" w:rsidRPr="003A3CF3" w:rsidRDefault="003A3CF3" w:rsidP="003A3CF3">
            <w:pPr>
              <w:spacing w:line="240" w:lineRule="auto"/>
              <w:rPr>
                <w:b/>
                <w:bCs/>
                <w:sz w:val="12"/>
                <w:szCs w:val="12"/>
              </w:rPr>
            </w:pPr>
            <w:r w:rsidRPr="003A3CF3">
              <w:rPr>
                <w:b/>
                <w:bCs/>
                <w:sz w:val="12"/>
                <w:szCs w:val="12"/>
              </w:rPr>
              <w:t>Obsługa organizacyjno-techniczna Rady m.st. Warszawy i Rad Dzielnic - zadanie 1</w:t>
            </w:r>
          </w:p>
        </w:tc>
        <w:tc>
          <w:tcPr>
            <w:tcW w:w="511" w:type="pct"/>
            <w:tcBorders>
              <w:top w:val="nil"/>
              <w:left w:val="nil"/>
              <w:bottom w:val="nil"/>
              <w:right w:val="nil"/>
            </w:tcBorders>
            <w:shd w:val="clear" w:color="000000" w:fill="EAF1F6"/>
            <w:vAlign w:val="center"/>
            <w:hideMark/>
          </w:tcPr>
          <w:p w14:paraId="40EC5230"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4519CF6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0A37A08E" w14:textId="77777777" w:rsidR="003A3CF3" w:rsidRPr="003A3CF3" w:rsidRDefault="003A3CF3" w:rsidP="003A3CF3">
            <w:pPr>
              <w:spacing w:line="240" w:lineRule="auto"/>
              <w:jc w:val="right"/>
              <w:rPr>
                <w:b/>
                <w:bCs/>
                <w:sz w:val="12"/>
                <w:szCs w:val="12"/>
              </w:rPr>
            </w:pPr>
            <w:r w:rsidRPr="003A3CF3">
              <w:rPr>
                <w:b/>
                <w:bCs/>
                <w:sz w:val="12"/>
                <w:szCs w:val="12"/>
              </w:rPr>
              <w:t>1 226 800</w:t>
            </w:r>
          </w:p>
        </w:tc>
      </w:tr>
      <w:tr w:rsidR="003A3CF3" w:rsidRPr="003A3CF3" w14:paraId="0FDF4F1F" w14:textId="77777777" w:rsidTr="003A3CF3">
        <w:trPr>
          <w:trHeight w:val="85"/>
        </w:trPr>
        <w:tc>
          <w:tcPr>
            <w:tcW w:w="3058" w:type="pct"/>
            <w:tcBorders>
              <w:top w:val="nil"/>
              <w:left w:val="nil"/>
              <w:bottom w:val="nil"/>
              <w:right w:val="nil"/>
            </w:tcBorders>
            <w:shd w:val="clear" w:color="auto" w:fill="auto"/>
            <w:vAlign w:val="center"/>
            <w:hideMark/>
          </w:tcPr>
          <w:p w14:paraId="7A926E2B"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5E995FE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D00291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A35E00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6129E8D" w14:textId="77777777" w:rsidTr="003A3CF3">
        <w:trPr>
          <w:trHeight w:val="85"/>
        </w:trPr>
        <w:tc>
          <w:tcPr>
            <w:tcW w:w="3058" w:type="pct"/>
            <w:tcBorders>
              <w:top w:val="nil"/>
              <w:left w:val="nil"/>
              <w:bottom w:val="nil"/>
              <w:right w:val="nil"/>
            </w:tcBorders>
            <w:shd w:val="clear" w:color="auto" w:fill="auto"/>
            <w:vAlign w:val="center"/>
            <w:hideMark/>
          </w:tcPr>
          <w:p w14:paraId="04EB1A0D"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zapewnienie warunków dla wykonywania mandatu przez radnych Rady Miasta i Rad Dzielnic</w:t>
            </w:r>
          </w:p>
        </w:tc>
        <w:tc>
          <w:tcPr>
            <w:tcW w:w="511" w:type="pct"/>
            <w:tcBorders>
              <w:top w:val="nil"/>
              <w:left w:val="nil"/>
              <w:bottom w:val="nil"/>
              <w:right w:val="nil"/>
            </w:tcBorders>
            <w:shd w:val="clear" w:color="auto" w:fill="auto"/>
            <w:vAlign w:val="center"/>
            <w:hideMark/>
          </w:tcPr>
          <w:p w14:paraId="4A532AA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3974E6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EA6F50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11E19C0" w14:textId="77777777" w:rsidTr="003A3CF3">
        <w:trPr>
          <w:trHeight w:val="85"/>
        </w:trPr>
        <w:tc>
          <w:tcPr>
            <w:tcW w:w="3058" w:type="pct"/>
            <w:tcBorders>
              <w:top w:val="nil"/>
              <w:left w:val="nil"/>
              <w:bottom w:val="nil"/>
              <w:right w:val="nil"/>
            </w:tcBorders>
            <w:shd w:val="clear" w:color="auto" w:fill="auto"/>
            <w:vAlign w:val="center"/>
            <w:hideMark/>
          </w:tcPr>
          <w:p w14:paraId="035969F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843851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55CB6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69E90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DA688F8" w14:textId="77777777" w:rsidTr="003A3CF3">
        <w:trPr>
          <w:trHeight w:val="85"/>
        </w:trPr>
        <w:tc>
          <w:tcPr>
            <w:tcW w:w="3058" w:type="pct"/>
            <w:tcBorders>
              <w:top w:val="nil"/>
              <w:left w:val="nil"/>
              <w:bottom w:val="nil"/>
              <w:right w:val="nil"/>
            </w:tcBorders>
            <w:shd w:val="clear" w:color="auto" w:fill="auto"/>
            <w:vAlign w:val="center"/>
            <w:hideMark/>
          </w:tcPr>
          <w:p w14:paraId="4ACE8A8E" w14:textId="77777777" w:rsidR="003A3CF3" w:rsidRPr="003A3CF3" w:rsidRDefault="003A3CF3" w:rsidP="003A3CF3">
            <w:pPr>
              <w:spacing w:line="240" w:lineRule="auto"/>
              <w:rPr>
                <w:i/>
                <w:iCs/>
                <w:sz w:val="12"/>
                <w:szCs w:val="12"/>
              </w:rPr>
            </w:pPr>
            <w:r w:rsidRPr="003A3CF3">
              <w:rPr>
                <w:i/>
                <w:iCs/>
                <w:sz w:val="12"/>
                <w:szCs w:val="12"/>
              </w:rPr>
              <w:t>liczba radnych</w:t>
            </w:r>
          </w:p>
        </w:tc>
        <w:tc>
          <w:tcPr>
            <w:tcW w:w="511" w:type="pct"/>
            <w:tcBorders>
              <w:top w:val="nil"/>
              <w:left w:val="nil"/>
              <w:bottom w:val="nil"/>
              <w:right w:val="nil"/>
            </w:tcBorders>
            <w:shd w:val="clear" w:color="auto" w:fill="auto"/>
            <w:noWrap/>
            <w:vAlign w:val="center"/>
            <w:hideMark/>
          </w:tcPr>
          <w:p w14:paraId="70A63F14" w14:textId="77777777" w:rsidR="003A3CF3" w:rsidRPr="003A3CF3" w:rsidRDefault="003A3CF3" w:rsidP="003A3CF3">
            <w:pPr>
              <w:spacing w:line="240" w:lineRule="auto"/>
              <w:jc w:val="right"/>
              <w:rPr>
                <w:i/>
                <w:iCs/>
                <w:sz w:val="12"/>
                <w:szCs w:val="12"/>
              </w:rPr>
            </w:pPr>
            <w:r w:rsidRPr="003A3CF3">
              <w:rPr>
                <w:i/>
                <w:iCs/>
                <w:sz w:val="12"/>
                <w:szCs w:val="12"/>
              </w:rPr>
              <w:t>25</w:t>
            </w:r>
          </w:p>
        </w:tc>
        <w:tc>
          <w:tcPr>
            <w:tcW w:w="804" w:type="pct"/>
            <w:tcBorders>
              <w:top w:val="nil"/>
              <w:left w:val="nil"/>
              <w:bottom w:val="nil"/>
              <w:right w:val="nil"/>
            </w:tcBorders>
            <w:shd w:val="clear" w:color="auto" w:fill="auto"/>
            <w:noWrap/>
            <w:vAlign w:val="center"/>
            <w:hideMark/>
          </w:tcPr>
          <w:p w14:paraId="34CEC5C5" w14:textId="77777777" w:rsidR="003A3CF3" w:rsidRPr="003A3CF3" w:rsidRDefault="003A3CF3" w:rsidP="003A3CF3">
            <w:pPr>
              <w:spacing w:line="240" w:lineRule="auto"/>
              <w:jc w:val="right"/>
              <w:rPr>
                <w:i/>
                <w:iCs/>
                <w:sz w:val="12"/>
                <w:szCs w:val="12"/>
              </w:rPr>
            </w:pPr>
          </w:p>
        </w:tc>
        <w:tc>
          <w:tcPr>
            <w:tcW w:w="626" w:type="pct"/>
            <w:tcBorders>
              <w:top w:val="nil"/>
              <w:left w:val="nil"/>
              <w:bottom w:val="nil"/>
              <w:right w:val="nil"/>
            </w:tcBorders>
            <w:shd w:val="clear" w:color="auto" w:fill="auto"/>
            <w:noWrap/>
            <w:vAlign w:val="center"/>
            <w:hideMark/>
          </w:tcPr>
          <w:p w14:paraId="7B85F8C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B99C271" w14:textId="77777777" w:rsidTr="003A3CF3">
        <w:trPr>
          <w:trHeight w:val="85"/>
        </w:trPr>
        <w:tc>
          <w:tcPr>
            <w:tcW w:w="3058" w:type="pct"/>
            <w:tcBorders>
              <w:top w:val="nil"/>
              <w:left w:val="nil"/>
              <w:bottom w:val="nil"/>
              <w:right w:val="nil"/>
            </w:tcBorders>
            <w:shd w:val="clear" w:color="auto" w:fill="auto"/>
            <w:vAlign w:val="center"/>
            <w:hideMark/>
          </w:tcPr>
          <w:p w14:paraId="58E16A6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ABD041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05278B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EDCB3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C9EF6DD" w14:textId="77777777" w:rsidTr="003A3CF3">
        <w:trPr>
          <w:trHeight w:val="85"/>
        </w:trPr>
        <w:tc>
          <w:tcPr>
            <w:tcW w:w="3058" w:type="pct"/>
            <w:tcBorders>
              <w:top w:val="nil"/>
              <w:left w:val="nil"/>
              <w:bottom w:val="nil"/>
              <w:right w:val="nil"/>
            </w:tcBorders>
            <w:shd w:val="clear" w:color="auto" w:fill="auto"/>
            <w:vAlign w:val="center"/>
            <w:hideMark/>
          </w:tcPr>
          <w:p w14:paraId="14C52B24"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75022</w:t>
            </w:r>
          </w:p>
        </w:tc>
        <w:tc>
          <w:tcPr>
            <w:tcW w:w="511" w:type="pct"/>
            <w:tcBorders>
              <w:top w:val="nil"/>
              <w:left w:val="nil"/>
              <w:bottom w:val="nil"/>
              <w:right w:val="nil"/>
            </w:tcBorders>
            <w:shd w:val="clear" w:color="auto" w:fill="auto"/>
            <w:vAlign w:val="center"/>
            <w:hideMark/>
          </w:tcPr>
          <w:p w14:paraId="6B14BF7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603468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6B659C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D13871D" w14:textId="77777777" w:rsidTr="003A3CF3">
        <w:trPr>
          <w:trHeight w:val="85"/>
        </w:trPr>
        <w:tc>
          <w:tcPr>
            <w:tcW w:w="3058" w:type="pct"/>
            <w:tcBorders>
              <w:top w:val="nil"/>
              <w:left w:val="nil"/>
              <w:bottom w:val="nil"/>
              <w:right w:val="nil"/>
            </w:tcBorders>
            <w:shd w:val="clear" w:color="auto" w:fill="auto"/>
            <w:vAlign w:val="center"/>
            <w:hideMark/>
          </w:tcPr>
          <w:p w14:paraId="297178B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131DFA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15CC55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0C11C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5EACE3D" w14:textId="77777777" w:rsidTr="003A3CF3">
        <w:trPr>
          <w:trHeight w:val="85"/>
        </w:trPr>
        <w:tc>
          <w:tcPr>
            <w:tcW w:w="3058" w:type="pct"/>
            <w:tcBorders>
              <w:top w:val="nil"/>
              <w:left w:val="nil"/>
              <w:bottom w:val="nil"/>
              <w:right w:val="nil"/>
            </w:tcBorders>
            <w:shd w:val="clear" w:color="auto" w:fill="auto"/>
            <w:vAlign w:val="center"/>
            <w:hideMark/>
          </w:tcPr>
          <w:p w14:paraId="513352BA" w14:textId="77777777" w:rsidR="003A3CF3" w:rsidRPr="003A3CF3" w:rsidRDefault="003A3CF3" w:rsidP="003A3CF3">
            <w:pPr>
              <w:spacing w:line="240" w:lineRule="auto"/>
              <w:rPr>
                <w:i/>
                <w:iCs/>
                <w:sz w:val="12"/>
                <w:szCs w:val="12"/>
                <w:u w:val="single"/>
              </w:rPr>
            </w:pPr>
            <w:r w:rsidRPr="003A3CF3">
              <w:rPr>
                <w:i/>
                <w:iCs/>
                <w:sz w:val="12"/>
                <w:szCs w:val="12"/>
                <w:u w:val="single"/>
              </w:rPr>
              <w:t>Dysponent 1:</w:t>
            </w:r>
            <w:r w:rsidRPr="003A3CF3">
              <w:rPr>
                <w:i/>
                <w:iCs/>
                <w:sz w:val="12"/>
                <w:szCs w:val="12"/>
              </w:rPr>
              <w:t xml:space="preserve"> Zespół Obsługi Rady</w:t>
            </w:r>
          </w:p>
        </w:tc>
        <w:tc>
          <w:tcPr>
            <w:tcW w:w="511" w:type="pct"/>
            <w:tcBorders>
              <w:top w:val="nil"/>
              <w:left w:val="nil"/>
              <w:bottom w:val="nil"/>
              <w:right w:val="nil"/>
            </w:tcBorders>
            <w:shd w:val="clear" w:color="auto" w:fill="auto"/>
            <w:vAlign w:val="center"/>
            <w:hideMark/>
          </w:tcPr>
          <w:p w14:paraId="38F998B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A638016" w14:textId="77777777" w:rsidR="003A3CF3" w:rsidRPr="003A3CF3" w:rsidRDefault="003A3CF3" w:rsidP="003A3CF3">
            <w:pPr>
              <w:spacing w:line="240" w:lineRule="auto"/>
              <w:jc w:val="right"/>
              <w:rPr>
                <w:i/>
                <w:iCs/>
                <w:sz w:val="12"/>
                <w:szCs w:val="12"/>
              </w:rPr>
            </w:pPr>
            <w:r w:rsidRPr="003A3CF3">
              <w:rPr>
                <w:i/>
                <w:iCs/>
                <w:sz w:val="12"/>
                <w:szCs w:val="12"/>
              </w:rPr>
              <w:t>1 189 800</w:t>
            </w:r>
          </w:p>
        </w:tc>
        <w:tc>
          <w:tcPr>
            <w:tcW w:w="626" w:type="pct"/>
            <w:tcBorders>
              <w:top w:val="nil"/>
              <w:left w:val="nil"/>
              <w:bottom w:val="nil"/>
              <w:right w:val="nil"/>
            </w:tcBorders>
            <w:shd w:val="clear" w:color="auto" w:fill="auto"/>
            <w:noWrap/>
            <w:vAlign w:val="center"/>
            <w:hideMark/>
          </w:tcPr>
          <w:p w14:paraId="3635B844" w14:textId="77777777" w:rsidR="003A3CF3" w:rsidRPr="003A3CF3" w:rsidRDefault="003A3CF3" w:rsidP="003A3CF3">
            <w:pPr>
              <w:spacing w:line="240" w:lineRule="auto"/>
              <w:jc w:val="right"/>
              <w:rPr>
                <w:i/>
                <w:iCs/>
                <w:sz w:val="12"/>
                <w:szCs w:val="12"/>
              </w:rPr>
            </w:pPr>
          </w:p>
        </w:tc>
      </w:tr>
      <w:tr w:rsidR="003A3CF3" w:rsidRPr="003A3CF3" w14:paraId="3766F00B" w14:textId="77777777" w:rsidTr="003A3CF3">
        <w:trPr>
          <w:trHeight w:val="85"/>
        </w:trPr>
        <w:tc>
          <w:tcPr>
            <w:tcW w:w="3058" w:type="pct"/>
            <w:tcBorders>
              <w:top w:val="nil"/>
              <w:left w:val="nil"/>
              <w:bottom w:val="nil"/>
              <w:right w:val="nil"/>
            </w:tcBorders>
            <w:shd w:val="clear" w:color="auto" w:fill="auto"/>
            <w:vAlign w:val="center"/>
            <w:hideMark/>
          </w:tcPr>
          <w:p w14:paraId="5BF6C33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4ABF2A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388595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0D9322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2A3667B" w14:textId="77777777" w:rsidTr="003A3CF3">
        <w:trPr>
          <w:trHeight w:val="85"/>
        </w:trPr>
        <w:tc>
          <w:tcPr>
            <w:tcW w:w="3058" w:type="pct"/>
            <w:tcBorders>
              <w:top w:val="nil"/>
              <w:left w:val="nil"/>
              <w:bottom w:val="nil"/>
              <w:right w:val="nil"/>
            </w:tcBorders>
            <w:shd w:val="clear" w:color="auto" w:fill="auto"/>
            <w:vAlign w:val="center"/>
            <w:hideMark/>
          </w:tcPr>
          <w:p w14:paraId="0313ADF7"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50599A6"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2E442A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9DD1CB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D3FB7C8" w14:textId="77777777" w:rsidTr="003A3CF3">
        <w:trPr>
          <w:trHeight w:val="85"/>
        </w:trPr>
        <w:tc>
          <w:tcPr>
            <w:tcW w:w="3058" w:type="pct"/>
            <w:tcBorders>
              <w:top w:val="nil"/>
              <w:left w:val="nil"/>
              <w:bottom w:val="nil"/>
              <w:right w:val="nil"/>
            </w:tcBorders>
            <w:shd w:val="clear" w:color="auto" w:fill="auto"/>
            <w:vAlign w:val="center"/>
            <w:hideMark/>
          </w:tcPr>
          <w:p w14:paraId="319F59E5" w14:textId="77777777" w:rsidR="003A3CF3" w:rsidRPr="003A3CF3" w:rsidRDefault="003A3CF3" w:rsidP="003A3CF3">
            <w:pPr>
              <w:spacing w:line="240" w:lineRule="auto"/>
              <w:rPr>
                <w:sz w:val="12"/>
                <w:szCs w:val="12"/>
              </w:rPr>
            </w:pPr>
            <w:r w:rsidRPr="003A3CF3">
              <w:rPr>
                <w:sz w:val="12"/>
                <w:szCs w:val="12"/>
              </w:rPr>
              <w:t>diety Radnych</w:t>
            </w:r>
          </w:p>
        </w:tc>
        <w:tc>
          <w:tcPr>
            <w:tcW w:w="511" w:type="pct"/>
            <w:tcBorders>
              <w:top w:val="nil"/>
              <w:left w:val="nil"/>
              <w:bottom w:val="nil"/>
              <w:right w:val="nil"/>
            </w:tcBorders>
            <w:shd w:val="clear" w:color="auto" w:fill="auto"/>
            <w:noWrap/>
            <w:vAlign w:val="center"/>
            <w:hideMark/>
          </w:tcPr>
          <w:p w14:paraId="49487E88"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D2B0729" w14:textId="77777777" w:rsidR="003A3CF3" w:rsidRPr="003A3CF3" w:rsidRDefault="003A3CF3" w:rsidP="003A3CF3">
            <w:pPr>
              <w:spacing w:line="240" w:lineRule="auto"/>
              <w:jc w:val="right"/>
              <w:rPr>
                <w:sz w:val="12"/>
                <w:szCs w:val="12"/>
              </w:rPr>
            </w:pPr>
            <w:r w:rsidRPr="003A3CF3">
              <w:rPr>
                <w:sz w:val="12"/>
                <w:szCs w:val="12"/>
              </w:rPr>
              <w:t>1 185 000</w:t>
            </w:r>
          </w:p>
        </w:tc>
        <w:tc>
          <w:tcPr>
            <w:tcW w:w="626" w:type="pct"/>
            <w:tcBorders>
              <w:top w:val="nil"/>
              <w:left w:val="nil"/>
              <w:bottom w:val="nil"/>
              <w:right w:val="nil"/>
            </w:tcBorders>
            <w:shd w:val="clear" w:color="auto" w:fill="auto"/>
            <w:noWrap/>
            <w:vAlign w:val="center"/>
            <w:hideMark/>
          </w:tcPr>
          <w:p w14:paraId="76BEB557" w14:textId="77777777" w:rsidR="003A3CF3" w:rsidRPr="003A3CF3" w:rsidRDefault="003A3CF3" w:rsidP="003A3CF3">
            <w:pPr>
              <w:spacing w:line="240" w:lineRule="auto"/>
              <w:jc w:val="right"/>
              <w:rPr>
                <w:sz w:val="12"/>
                <w:szCs w:val="12"/>
              </w:rPr>
            </w:pPr>
          </w:p>
        </w:tc>
      </w:tr>
      <w:tr w:rsidR="003A3CF3" w:rsidRPr="003A3CF3" w14:paraId="13372FED" w14:textId="77777777" w:rsidTr="003A3CF3">
        <w:trPr>
          <w:trHeight w:val="85"/>
        </w:trPr>
        <w:tc>
          <w:tcPr>
            <w:tcW w:w="3058" w:type="pct"/>
            <w:tcBorders>
              <w:top w:val="nil"/>
              <w:left w:val="nil"/>
              <w:bottom w:val="nil"/>
              <w:right w:val="nil"/>
            </w:tcBorders>
            <w:shd w:val="clear" w:color="auto" w:fill="auto"/>
            <w:vAlign w:val="center"/>
            <w:hideMark/>
          </w:tcPr>
          <w:p w14:paraId="607A19CB" w14:textId="77777777" w:rsidR="003A3CF3" w:rsidRPr="003A3CF3" w:rsidRDefault="003A3CF3" w:rsidP="003A3CF3">
            <w:pPr>
              <w:spacing w:line="240" w:lineRule="auto"/>
              <w:rPr>
                <w:sz w:val="12"/>
                <w:szCs w:val="12"/>
              </w:rPr>
            </w:pPr>
            <w:r w:rsidRPr="003A3CF3">
              <w:rPr>
                <w:sz w:val="12"/>
                <w:szCs w:val="12"/>
              </w:rPr>
              <w:t>bieżące utrzymanie funkcjonowania Rady Dzielnicy</w:t>
            </w:r>
          </w:p>
        </w:tc>
        <w:tc>
          <w:tcPr>
            <w:tcW w:w="511" w:type="pct"/>
            <w:tcBorders>
              <w:top w:val="nil"/>
              <w:left w:val="nil"/>
              <w:bottom w:val="nil"/>
              <w:right w:val="nil"/>
            </w:tcBorders>
            <w:shd w:val="clear" w:color="auto" w:fill="auto"/>
            <w:noWrap/>
            <w:vAlign w:val="center"/>
            <w:hideMark/>
          </w:tcPr>
          <w:p w14:paraId="473C6C0B"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7409C007" w14:textId="77777777" w:rsidR="003A3CF3" w:rsidRPr="003A3CF3" w:rsidRDefault="003A3CF3" w:rsidP="003A3CF3">
            <w:pPr>
              <w:spacing w:line="240" w:lineRule="auto"/>
              <w:jc w:val="right"/>
              <w:rPr>
                <w:sz w:val="12"/>
                <w:szCs w:val="12"/>
              </w:rPr>
            </w:pPr>
            <w:r w:rsidRPr="003A3CF3">
              <w:rPr>
                <w:sz w:val="12"/>
                <w:szCs w:val="12"/>
              </w:rPr>
              <w:t>4 800</w:t>
            </w:r>
          </w:p>
        </w:tc>
        <w:tc>
          <w:tcPr>
            <w:tcW w:w="626" w:type="pct"/>
            <w:tcBorders>
              <w:top w:val="nil"/>
              <w:left w:val="nil"/>
              <w:bottom w:val="nil"/>
              <w:right w:val="nil"/>
            </w:tcBorders>
            <w:shd w:val="clear" w:color="auto" w:fill="auto"/>
            <w:noWrap/>
            <w:vAlign w:val="center"/>
            <w:hideMark/>
          </w:tcPr>
          <w:p w14:paraId="3518CB2C" w14:textId="77777777" w:rsidR="003A3CF3" w:rsidRPr="003A3CF3" w:rsidRDefault="003A3CF3" w:rsidP="003A3CF3">
            <w:pPr>
              <w:spacing w:line="240" w:lineRule="auto"/>
              <w:jc w:val="right"/>
              <w:rPr>
                <w:sz w:val="12"/>
                <w:szCs w:val="12"/>
              </w:rPr>
            </w:pPr>
          </w:p>
        </w:tc>
      </w:tr>
      <w:tr w:rsidR="003A3CF3" w:rsidRPr="003A3CF3" w14:paraId="0CEDF978" w14:textId="77777777" w:rsidTr="003A3CF3">
        <w:trPr>
          <w:trHeight w:val="85"/>
        </w:trPr>
        <w:tc>
          <w:tcPr>
            <w:tcW w:w="3058" w:type="pct"/>
            <w:tcBorders>
              <w:top w:val="nil"/>
              <w:left w:val="nil"/>
              <w:bottom w:val="nil"/>
              <w:right w:val="nil"/>
            </w:tcBorders>
            <w:shd w:val="clear" w:color="auto" w:fill="auto"/>
            <w:vAlign w:val="center"/>
            <w:hideMark/>
          </w:tcPr>
          <w:p w14:paraId="473661E0"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0C55B2D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EBB454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5DF78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7C08577" w14:textId="77777777" w:rsidTr="003A3CF3">
        <w:trPr>
          <w:trHeight w:val="85"/>
        </w:trPr>
        <w:tc>
          <w:tcPr>
            <w:tcW w:w="3058" w:type="pct"/>
            <w:tcBorders>
              <w:top w:val="nil"/>
              <w:left w:val="nil"/>
              <w:bottom w:val="nil"/>
              <w:right w:val="nil"/>
            </w:tcBorders>
            <w:shd w:val="clear" w:color="auto" w:fill="auto"/>
            <w:vAlign w:val="center"/>
            <w:hideMark/>
          </w:tcPr>
          <w:p w14:paraId="20883B00" w14:textId="77777777" w:rsidR="003A3CF3" w:rsidRPr="003A3CF3" w:rsidRDefault="003A3CF3" w:rsidP="003A3CF3">
            <w:pPr>
              <w:spacing w:line="240" w:lineRule="auto"/>
              <w:rPr>
                <w:i/>
                <w:iCs/>
                <w:sz w:val="12"/>
                <w:szCs w:val="12"/>
                <w:u w:val="single"/>
              </w:rPr>
            </w:pPr>
            <w:r w:rsidRPr="003A3CF3">
              <w:rPr>
                <w:i/>
                <w:iCs/>
                <w:sz w:val="12"/>
                <w:szCs w:val="12"/>
                <w:u w:val="single"/>
              </w:rPr>
              <w:t>Dysponent 2:</w:t>
            </w:r>
            <w:r w:rsidRPr="003A3CF3">
              <w:rPr>
                <w:i/>
                <w:iCs/>
                <w:sz w:val="12"/>
                <w:szCs w:val="12"/>
              </w:rPr>
              <w:t xml:space="preserve"> Wydział Informatyki</w:t>
            </w:r>
          </w:p>
        </w:tc>
        <w:tc>
          <w:tcPr>
            <w:tcW w:w="511" w:type="pct"/>
            <w:tcBorders>
              <w:top w:val="nil"/>
              <w:left w:val="nil"/>
              <w:bottom w:val="nil"/>
              <w:right w:val="nil"/>
            </w:tcBorders>
            <w:shd w:val="clear" w:color="auto" w:fill="auto"/>
            <w:vAlign w:val="center"/>
            <w:hideMark/>
          </w:tcPr>
          <w:p w14:paraId="254C3C2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ABF7B2" w14:textId="77777777" w:rsidR="003A3CF3" w:rsidRPr="003A3CF3" w:rsidRDefault="003A3CF3" w:rsidP="003A3CF3">
            <w:pPr>
              <w:spacing w:line="240" w:lineRule="auto"/>
              <w:jc w:val="right"/>
              <w:rPr>
                <w:i/>
                <w:iCs/>
                <w:sz w:val="12"/>
                <w:szCs w:val="12"/>
              </w:rPr>
            </w:pPr>
            <w:r w:rsidRPr="003A3CF3">
              <w:rPr>
                <w:i/>
                <w:iCs/>
                <w:sz w:val="12"/>
                <w:szCs w:val="12"/>
              </w:rPr>
              <w:t>23 000</w:t>
            </w:r>
          </w:p>
        </w:tc>
        <w:tc>
          <w:tcPr>
            <w:tcW w:w="626" w:type="pct"/>
            <w:tcBorders>
              <w:top w:val="nil"/>
              <w:left w:val="nil"/>
              <w:bottom w:val="nil"/>
              <w:right w:val="nil"/>
            </w:tcBorders>
            <w:shd w:val="clear" w:color="auto" w:fill="auto"/>
            <w:noWrap/>
            <w:vAlign w:val="center"/>
            <w:hideMark/>
          </w:tcPr>
          <w:p w14:paraId="784A5C36" w14:textId="77777777" w:rsidR="003A3CF3" w:rsidRPr="003A3CF3" w:rsidRDefault="003A3CF3" w:rsidP="003A3CF3">
            <w:pPr>
              <w:spacing w:line="240" w:lineRule="auto"/>
              <w:jc w:val="right"/>
              <w:rPr>
                <w:i/>
                <w:iCs/>
                <w:sz w:val="12"/>
                <w:szCs w:val="12"/>
              </w:rPr>
            </w:pPr>
          </w:p>
        </w:tc>
      </w:tr>
      <w:tr w:rsidR="003A3CF3" w:rsidRPr="003A3CF3" w14:paraId="258ACDBB" w14:textId="77777777" w:rsidTr="003A3CF3">
        <w:trPr>
          <w:trHeight w:val="85"/>
        </w:trPr>
        <w:tc>
          <w:tcPr>
            <w:tcW w:w="3058" w:type="pct"/>
            <w:tcBorders>
              <w:top w:val="nil"/>
              <w:left w:val="nil"/>
              <w:bottom w:val="nil"/>
              <w:right w:val="nil"/>
            </w:tcBorders>
            <w:shd w:val="clear" w:color="auto" w:fill="auto"/>
            <w:vAlign w:val="center"/>
            <w:hideMark/>
          </w:tcPr>
          <w:p w14:paraId="0FCD1E3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B0C103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8D72D0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E83D7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CB4E451" w14:textId="77777777" w:rsidTr="003A3CF3">
        <w:trPr>
          <w:trHeight w:val="85"/>
        </w:trPr>
        <w:tc>
          <w:tcPr>
            <w:tcW w:w="3058" w:type="pct"/>
            <w:tcBorders>
              <w:top w:val="nil"/>
              <w:left w:val="nil"/>
              <w:bottom w:val="nil"/>
              <w:right w:val="nil"/>
            </w:tcBorders>
            <w:shd w:val="clear" w:color="auto" w:fill="auto"/>
            <w:vAlign w:val="center"/>
            <w:hideMark/>
          </w:tcPr>
          <w:p w14:paraId="59034E0F"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6ED6681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26447F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C29DA9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E26D5E3" w14:textId="77777777" w:rsidTr="003A3CF3">
        <w:trPr>
          <w:trHeight w:val="85"/>
        </w:trPr>
        <w:tc>
          <w:tcPr>
            <w:tcW w:w="3058" w:type="pct"/>
            <w:tcBorders>
              <w:top w:val="nil"/>
              <w:left w:val="nil"/>
              <w:bottom w:val="nil"/>
              <w:right w:val="nil"/>
            </w:tcBorders>
            <w:shd w:val="clear" w:color="auto" w:fill="auto"/>
            <w:vAlign w:val="center"/>
            <w:hideMark/>
          </w:tcPr>
          <w:p w14:paraId="42A80078" w14:textId="77777777" w:rsidR="003A3CF3" w:rsidRPr="003A3CF3" w:rsidRDefault="003A3CF3" w:rsidP="003A3CF3">
            <w:pPr>
              <w:spacing w:line="240" w:lineRule="auto"/>
              <w:rPr>
                <w:sz w:val="12"/>
                <w:szCs w:val="12"/>
              </w:rPr>
            </w:pPr>
            <w:r w:rsidRPr="003A3CF3">
              <w:rPr>
                <w:sz w:val="12"/>
                <w:szCs w:val="12"/>
              </w:rPr>
              <w:t>bieżące utrzymanie funkcjonowania Rady Dzielnicy</w:t>
            </w:r>
          </w:p>
        </w:tc>
        <w:tc>
          <w:tcPr>
            <w:tcW w:w="511" w:type="pct"/>
            <w:tcBorders>
              <w:top w:val="nil"/>
              <w:left w:val="nil"/>
              <w:bottom w:val="nil"/>
              <w:right w:val="nil"/>
            </w:tcBorders>
            <w:shd w:val="clear" w:color="auto" w:fill="auto"/>
            <w:noWrap/>
            <w:vAlign w:val="center"/>
            <w:hideMark/>
          </w:tcPr>
          <w:p w14:paraId="4226DDFA"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81E8640" w14:textId="77777777" w:rsidR="003A3CF3" w:rsidRPr="003A3CF3" w:rsidRDefault="003A3CF3" w:rsidP="003A3CF3">
            <w:pPr>
              <w:spacing w:line="240" w:lineRule="auto"/>
              <w:jc w:val="right"/>
              <w:rPr>
                <w:sz w:val="12"/>
                <w:szCs w:val="12"/>
              </w:rPr>
            </w:pPr>
            <w:r w:rsidRPr="003A3CF3">
              <w:rPr>
                <w:sz w:val="12"/>
                <w:szCs w:val="12"/>
              </w:rPr>
              <w:t>23 000</w:t>
            </w:r>
          </w:p>
        </w:tc>
        <w:tc>
          <w:tcPr>
            <w:tcW w:w="626" w:type="pct"/>
            <w:tcBorders>
              <w:top w:val="nil"/>
              <w:left w:val="nil"/>
              <w:bottom w:val="nil"/>
              <w:right w:val="nil"/>
            </w:tcBorders>
            <w:shd w:val="clear" w:color="auto" w:fill="auto"/>
            <w:noWrap/>
            <w:vAlign w:val="center"/>
            <w:hideMark/>
          </w:tcPr>
          <w:p w14:paraId="76113B8F" w14:textId="77777777" w:rsidR="003A3CF3" w:rsidRPr="003A3CF3" w:rsidRDefault="003A3CF3" w:rsidP="003A3CF3">
            <w:pPr>
              <w:spacing w:line="240" w:lineRule="auto"/>
              <w:jc w:val="right"/>
              <w:rPr>
                <w:sz w:val="12"/>
                <w:szCs w:val="12"/>
              </w:rPr>
            </w:pPr>
          </w:p>
        </w:tc>
      </w:tr>
      <w:tr w:rsidR="003A3CF3" w:rsidRPr="003A3CF3" w14:paraId="5B362338" w14:textId="77777777" w:rsidTr="003A3CF3">
        <w:trPr>
          <w:trHeight w:val="85"/>
        </w:trPr>
        <w:tc>
          <w:tcPr>
            <w:tcW w:w="3058" w:type="pct"/>
            <w:tcBorders>
              <w:top w:val="nil"/>
              <w:left w:val="nil"/>
              <w:bottom w:val="nil"/>
              <w:right w:val="nil"/>
            </w:tcBorders>
            <w:shd w:val="clear" w:color="auto" w:fill="auto"/>
            <w:vAlign w:val="center"/>
            <w:hideMark/>
          </w:tcPr>
          <w:p w14:paraId="02E81F8A" w14:textId="77777777" w:rsidR="003A3CF3" w:rsidRPr="003A3CF3" w:rsidRDefault="003A3CF3" w:rsidP="003A3CF3">
            <w:pPr>
              <w:spacing w:line="240" w:lineRule="auto"/>
              <w:rPr>
                <w:i/>
                <w:iCs/>
                <w:sz w:val="12"/>
                <w:szCs w:val="12"/>
              </w:rPr>
            </w:pPr>
            <w:r w:rsidRPr="003A3CF3">
              <w:rPr>
                <w:i/>
                <w:iCs/>
                <w:sz w:val="12"/>
                <w:szCs w:val="12"/>
              </w:rPr>
              <w:t>- tworzenie napisów do nagrań z sesji Rady Dzielnicy</w:t>
            </w:r>
          </w:p>
        </w:tc>
        <w:tc>
          <w:tcPr>
            <w:tcW w:w="511" w:type="pct"/>
            <w:tcBorders>
              <w:top w:val="nil"/>
              <w:left w:val="nil"/>
              <w:bottom w:val="nil"/>
              <w:right w:val="nil"/>
            </w:tcBorders>
            <w:shd w:val="clear" w:color="auto" w:fill="auto"/>
            <w:noWrap/>
            <w:vAlign w:val="center"/>
            <w:hideMark/>
          </w:tcPr>
          <w:p w14:paraId="1E0E9BD8"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317D757A" w14:textId="77777777" w:rsidR="003A3CF3" w:rsidRPr="003A3CF3" w:rsidRDefault="003A3CF3" w:rsidP="003A3CF3">
            <w:pPr>
              <w:spacing w:line="240" w:lineRule="auto"/>
              <w:jc w:val="right"/>
              <w:rPr>
                <w:i/>
                <w:iCs/>
                <w:sz w:val="12"/>
                <w:szCs w:val="12"/>
              </w:rPr>
            </w:pPr>
            <w:r w:rsidRPr="003A3CF3">
              <w:rPr>
                <w:i/>
                <w:iCs/>
                <w:sz w:val="12"/>
                <w:szCs w:val="12"/>
              </w:rPr>
              <w:t>11 000</w:t>
            </w:r>
          </w:p>
        </w:tc>
        <w:tc>
          <w:tcPr>
            <w:tcW w:w="626" w:type="pct"/>
            <w:tcBorders>
              <w:top w:val="nil"/>
              <w:left w:val="nil"/>
              <w:bottom w:val="nil"/>
              <w:right w:val="nil"/>
            </w:tcBorders>
            <w:shd w:val="clear" w:color="auto" w:fill="auto"/>
            <w:noWrap/>
            <w:vAlign w:val="center"/>
            <w:hideMark/>
          </w:tcPr>
          <w:p w14:paraId="3510A928" w14:textId="77777777" w:rsidR="003A3CF3" w:rsidRPr="003A3CF3" w:rsidRDefault="003A3CF3" w:rsidP="003A3CF3">
            <w:pPr>
              <w:spacing w:line="240" w:lineRule="auto"/>
              <w:jc w:val="right"/>
              <w:rPr>
                <w:i/>
                <w:iCs/>
                <w:sz w:val="12"/>
                <w:szCs w:val="12"/>
              </w:rPr>
            </w:pPr>
          </w:p>
        </w:tc>
      </w:tr>
      <w:tr w:rsidR="003A3CF3" w:rsidRPr="003A3CF3" w14:paraId="45CD539B" w14:textId="77777777" w:rsidTr="003A3CF3">
        <w:trPr>
          <w:trHeight w:val="85"/>
        </w:trPr>
        <w:tc>
          <w:tcPr>
            <w:tcW w:w="3058" w:type="pct"/>
            <w:tcBorders>
              <w:top w:val="nil"/>
              <w:left w:val="nil"/>
              <w:bottom w:val="nil"/>
              <w:right w:val="nil"/>
            </w:tcBorders>
            <w:shd w:val="clear" w:color="auto" w:fill="auto"/>
            <w:vAlign w:val="center"/>
            <w:hideMark/>
          </w:tcPr>
          <w:p w14:paraId="46F20451" w14:textId="77777777" w:rsidR="003A3CF3" w:rsidRPr="003A3CF3" w:rsidRDefault="003A3CF3" w:rsidP="003A3CF3">
            <w:pPr>
              <w:spacing w:line="240" w:lineRule="auto"/>
              <w:rPr>
                <w:i/>
                <w:iCs/>
                <w:sz w:val="12"/>
                <w:szCs w:val="12"/>
              </w:rPr>
            </w:pPr>
            <w:r w:rsidRPr="003A3CF3">
              <w:rPr>
                <w:i/>
                <w:iCs/>
                <w:sz w:val="12"/>
                <w:szCs w:val="12"/>
              </w:rPr>
              <w:t>- transmisja obrad sesji Rady Dzielnicy</w:t>
            </w:r>
          </w:p>
        </w:tc>
        <w:tc>
          <w:tcPr>
            <w:tcW w:w="511" w:type="pct"/>
            <w:tcBorders>
              <w:top w:val="nil"/>
              <w:left w:val="nil"/>
              <w:bottom w:val="nil"/>
              <w:right w:val="nil"/>
            </w:tcBorders>
            <w:shd w:val="clear" w:color="auto" w:fill="auto"/>
            <w:noWrap/>
            <w:vAlign w:val="center"/>
            <w:hideMark/>
          </w:tcPr>
          <w:p w14:paraId="4D9C839F"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08724FB2" w14:textId="77777777" w:rsidR="003A3CF3" w:rsidRPr="003A3CF3" w:rsidRDefault="003A3CF3" w:rsidP="003A3CF3">
            <w:pPr>
              <w:spacing w:line="240" w:lineRule="auto"/>
              <w:jc w:val="right"/>
              <w:rPr>
                <w:i/>
                <w:iCs/>
                <w:sz w:val="12"/>
                <w:szCs w:val="12"/>
              </w:rPr>
            </w:pPr>
            <w:r w:rsidRPr="003A3CF3">
              <w:rPr>
                <w:i/>
                <w:iCs/>
                <w:sz w:val="12"/>
                <w:szCs w:val="12"/>
              </w:rPr>
              <w:t>6 000</w:t>
            </w:r>
          </w:p>
        </w:tc>
        <w:tc>
          <w:tcPr>
            <w:tcW w:w="626" w:type="pct"/>
            <w:tcBorders>
              <w:top w:val="nil"/>
              <w:left w:val="nil"/>
              <w:bottom w:val="nil"/>
              <w:right w:val="nil"/>
            </w:tcBorders>
            <w:shd w:val="clear" w:color="auto" w:fill="auto"/>
            <w:noWrap/>
            <w:vAlign w:val="center"/>
            <w:hideMark/>
          </w:tcPr>
          <w:p w14:paraId="2468067B" w14:textId="77777777" w:rsidR="003A3CF3" w:rsidRPr="003A3CF3" w:rsidRDefault="003A3CF3" w:rsidP="003A3CF3">
            <w:pPr>
              <w:spacing w:line="240" w:lineRule="auto"/>
              <w:jc w:val="right"/>
              <w:rPr>
                <w:i/>
                <w:iCs/>
                <w:sz w:val="12"/>
                <w:szCs w:val="12"/>
              </w:rPr>
            </w:pPr>
          </w:p>
        </w:tc>
      </w:tr>
      <w:tr w:rsidR="003A3CF3" w:rsidRPr="003A3CF3" w14:paraId="18D1B68D" w14:textId="77777777" w:rsidTr="003A3CF3">
        <w:trPr>
          <w:trHeight w:val="85"/>
        </w:trPr>
        <w:tc>
          <w:tcPr>
            <w:tcW w:w="3058" w:type="pct"/>
            <w:tcBorders>
              <w:top w:val="nil"/>
              <w:left w:val="nil"/>
              <w:bottom w:val="nil"/>
              <w:right w:val="nil"/>
            </w:tcBorders>
            <w:shd w:val="clear" w:color="auto" w:fill="auto"/>
            <w:vAlign w:val="center"/>
            <w:hideMark/>
          </w:tcPr>
          <w:p w14:paraId="710D409D" w14:textId="77777777" w:rsidR="003A3CF3" w:rsidRPr="003A3CF3" w:rsidRDefault="003A3CF3" w:rsidP="003A3CF3">
            <w:pPr>
              <w:spacing w:line="240" w:lineRule="auto"/>
              <w:rPr>
                <w:i/>
                <w:iCs/>
                <w:sz w:val="12"/>
                <w:szCs w:val="12"/>
              </w:rPr>
            </w:pPr>
            <w:r w:rsidRPr="003A3CF3">
              <w:rPr>
                <w:i/>
                <w:iCs/>
                <w:sz w:val="12"/>
                <w:szCs w:val="12"/>
              </w:rPr>
              <w:t>- udostępnianie aplikacji eSesja</w:t>
            </w:r>
          </w:p>
        </w:tc>
        <w:tc>
          <w:tcPr>
            <w:tcW w:w="511" w:type="pct"/>
            <w:tcBorders>
              <w:top w:val="nil"/>
              <w:left w:val="nil"/>
              <w:bottom w:val="nil"/>
              <w:right w:val="nil"/>
            </w:tcBorders>
            <w:shd w:val="clear" w:color="auto" w:fill="auto"/>
            <w:noWrap/>
            <w:vAlign w:val="center"/>
            <w:hideMark/>
          </w:tcPr>
          <w:p w14:paraId="2474C90A"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noWrap/>
            <w:vAlign w:val="center"/>
            <w:hideMark/>
          </w:tcPr>
          <w:p w14:paraId="2F513DCE" w14:textId="77777777" w:rsidR="003A3CF3" w:rsidRPr="003A3CF3" w:rsidRDefault="003A3CF3" w:rsidP="003A3CF3">
            <w:pPr>
              <w:spacing w:line="240" w:lineRule="auto"/>
              <w:jc w:val="right"/>
              <w:rPr>
                <w:i/>
                <w:iCs/>
                <w:sz w:val="12"/>
                <w:szCs w:val="12"/>
              </w:rPr>
            </w:pPr>
            <w:r w:rsidRPr="003A3CF3">
              <w:rPr>
                <w:i/>
                <w:iCs/>
                <w:sz w:val="12"/>
                <w:szCs w:val="12"/>
              </w:rPr>
              <w:t>6 000</w:t>
            </w:r>
          </w:p>
        </w:tc>
        <w:tc>
          <w:tcPr>
            <w:tcW w:w="626" w:type="pct"/>
            <w:tcBorders>
              <w:top w:val="nil"/>
              <w:left w:val="nil"/>
              <w:bottom w:val="nil"/>
              <w:right w:val="nil"/>
            </w:tcBorders>
            <w:shd w:val="clear" w:color="auto" w:fill="auto"/>
            <w:noWrap/>
            <w:vAlign w:val="center"/>
            <w:hideMark/>
          </w:tcPr>
          <w:p w14:paraId="5ABCD203" w14:textId="77777777" w:rsidR="003A3CF3" w:rsidRPr="003A3CF3" w:rsidRDefault="003A3CF3" w:rsidP="003A3CF3">
            <w:pPr>
              <w:spacing w:line="240" w:lineRule="auto"/>
              <w:jc w:val="right"/>
              <w:rPr>
                <w:i/>
                <w:iCs/>
                <w:sz w:val="12"/>
                <w:szCs w:val="12"/>
              </w:rPr>
            </w:pPr>
          </w:p>
        </w:tc>
      </w:tr>
      <w:tr w:rsidR="003A3CF3" w:rsidRPr="003A3CF3" w14:paraId="1E91C1DC" w14:textId="77777777" w:rsidTr="003A3CF3">
        <w:trPr>
          <w:trHeight w:val="85"/>
        </w:trPr>
        <w:tc>
          <w:tcPr>
            <w:tcW w:w="3058" w:type="pct"/>
            <w:tcBorders>
              <w:top w:val="nil"/>
              <w:left w:val="nil"/>
              <w:bottom w:val="nil"/>
              <w:right w:val="nil"/>
            </w:tcBorders>
            <w:shd w:val="clear" w:color="auto" w:fill="auto"/>
            <w:vAlign w:val="center"/>
            <w:hideMark/>
          </w:tcPr>
          <w:p w14:paraId="4055038F"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876519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E2553D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0D4EB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AD2D50B" w14:textId="77777777" w:rsidTr="003A3CF3">
        <w:trPr>
          <w:trHeight w:val="85"/>
        </w:trPr>
        <w:tc>
          <w:tcPr>
            <w:tcW w:w="3058" w:type="pct"/>
            <w:tcBorders>
              <w:top w:val="nil"/>
              <w:left w:val="nil"/>
              <w:bottom w:val="nil"/>
              <w:right w:val="nil"/>
            </w:tcBorders>
            <w:shd w:val="clear" w:color="auto" w:fill="auto"/>
            <w:vAlign w:val="center"/>
            <w:hideMark/>
          </w:tcPr>
          <w:p w14:paraId="58C6E6AB" w14:textId="77777777" w:rsidR="003A3CF3" w:rsidRPr="003A3CF3" w:rsidRDefault="003A3CF3" w:rsidP="003A3CF3">
            <w:pPr>
              <w:spacing w:line="240" w:lineRule="auto"/>
              <w:rPr>
                <w:i/>
                <w:iCs/>
                <w:sz w:val="12"/>
                <w:szCs w:val="12"/>
                <w:u w:val="single"/>
              </w:rPr>
            </w:pPr>
            <w:r w:rsidRPr="003A3CF3">
              <w:rPr>
                <w:i/>
                <w:iCs/>
                <w:sz w:val="12"/>
                <w:szCs w:val="12"/>
                <w:u w:val="single"/>
              </w:rPr>
              <w:t>Dysponent 3:</w:t>
            </w:r>
            <w:r w:rsidRPr="003A3CF3">
              <w:rPr>
                <w:i/>
                <w:iCs/>
                <w:sz w:val="12"/>
                <w:szCs w:val="12"/>
              </w:rPr>
              <w:t xml:space="preserve"> Wydział Oświaty i Wychowania</w:t>
            </w:r>
          </w:p>
        </w:tc>
        <w:tc>
          <w:tcPr>
            <w:tcW w:w="511" w:type="pct"/>
            <w:tcBorders>
              <w:top w:val="nil"/>
              <w:left w:val="nil"/>
              <w:bottom w:val="nil"/>
              <w:right w:val="nil"/>
            </w:tcBorders>
            <w:shd w:val="clear" w:color="auto" w:fill="auto"/>
            <w:vAlign w:val="center"/>
            <w:hideMark/>
          </w:tcPr>
          <w:p w14:paraId="618C0E7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5144EC9" w14:textId="77777777" w:rsidR="003A3CF3" w:rsidRPr="003A3CF3" w:rsidRDefault="003A3CF3" w:rsidP="003A3CF3">
            <w:pPr>
              <w:spacing w:line="240" w:lineRule="auto"/>
              <w:jc w:val="right"/>
              <w:rPr>
                <w:i/>
                <w:iCs/>
                <w:sz w:val="12"/>
                <w:szCs w:val="12"/>
              </w:rPr>
            </w:pPr>
            <w:r w:rsidRPr="003A3CF3">
              <w:rPr>
                <w:i/>
                <w:iCs/>
                <w:sz w:val="12"/>
                <w:szCs w:val="12"/>
              </w:rPr>
              <w:t>10 000</w:t>
            </w:r>
          </w:p>
        </w:tc>
        <w:tc>
          <w:tcPr>
            <w:tcW w:w="626" w:type="pct"/>
            <w:tcBorders>
              <w:top w:val="nil"/>
              <w:left w:val="nil"/>
              <w:bottom w:val="nil"/>
              <w:right w:val="nil"/>
            </w:tcBorders>
            <w:shd w:val="clear" w:color="auto" w:fill="auto"/>
            <w:noWrap/>
            <w:vAlign w:val="center"/>
            <w:hideMark/>
          </w:tcPr>
          <w:p w14:paraId="071F6784" w14:textId="77777777" w:rsidR="003A3CF3" w:rsidRPr="003A3CF3" w:rsidRDefault="003A3CF3" w:rsidP="003A3CF3">
            <w:pPr>
              <w:spacing w:line="240" w:lineRule="auto"/>
              <w:jc w:val="right"/>
              <w:rPr>
                <w:i/>
                <w:iCs/>
                <w:sz w:val="12"/>
                <w:szCs w:val="12"/>
              </w:rPr>
            </w:pPr>
          </w:p>
        </w:tc>
      </w:tr>
      <w:tr w:rsidR="003A3CF3" w:rsidRPr="003A3CF3" w14:paraId="43EB6E9F" w14:textId="77777777" w:rsidTr="003A3CF3">
        <w:trPr>
          <w:trHeight w:val="85"/>
        </w:trPr>
        <w:tc>
          <w:tcPr>
            <w:tcW w:w="3058" w:type="pct"/>
            <w:tcBorders>
              <w:top w:val="nil"/>
              <w:left w:val="nil"/>
              <w:bottom w:val="nil"/>
              <w:right w:val="nil"/>
            </w:tcBorders>
            <w:shd w:val="clear" w:color="auto" w:fill="auto"/>
            <w:vAlign w:val="center"/>
            <w:hideMark/>
          </w:tcPr>
          <w:p w14:paraId="6543F9A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BCCB89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7D2FCB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3582E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9ACA8CF" w14:textId="77777777" w:rsidTr="003A3CF3">
        <w:trPr>
          <w:trHeight w:val="85"/>
        </w:trPr>
        <w:tc>
          <w:tcPr>
            <w:tcW w:w="3058" w:type="pct"/>
            <w:tcBorders>
              <w:top w:val="nil"/>
              <w:left w:val="nil"/>
              <w:bottom w:val="nil"/>
              <w:right w:val="nil"/>
            </w:tcBorders>
            <w:shd w:val="clear" w:color="auto" w:fill="auto"/>
            <w:vAlign w:val="center"/>
            <w:hideMark/>
          </w:tcPr>
          <w:p w14:paraId="39FFA51A"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F6D9A0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4ABAF89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1E001AB"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61EDCE6" w14:textId="77777777" w:rsidTr="003A3CF3">
        <w:trPr>
          <w:trHeight w:val="85"/>
        </w:trPr>
        <w:tc>
          <w:tcPr>
            <w:tcW w:w="3058" w:type="pct"/>
            <w:tcBorders>
              <w:top w:val="nil"/>
              <w:left w:val="nil"/>
              <w:bottom w:val="nil"/>
              <w:right w:val="nil"/>
            </w:tcBorders>
            <w:shd w:val="clear" w:color="auto" w:fill="auto"/>
            <w:vAlign w:val="center"/>
            <w:hideMark/>
          </w:tcPr>
          <w:p w14:paraId="3FD4BCB5" w14:textId="77777777" w:rsidR="003A3CF3" w:rsidRPr="003A3CF3" w:rsidRDefault="003A3CF3" w:rsidP="003A3CF3">
            <w:pPr>
              <w:spacing w:line="240" w:lineRule="auto"/>
              <w:rPr>
                <w:sz w:val="12"/>
                <w:szCs w:val="12"/>
              </w:rPr>
            </w:pPr>
            <w:r w:rsidRPr="003A3CF3">
              <w:rPr>
                <w:sz w:val="12"/>
                <w:szCs w:val="12"/>
              </w:rPr>
              <w:t>organizacja spotkań Młodzieżowej Rady Dzielnicy</w:t>
            </w:r>
          </w:p>
        </w:tc>
        <w:tc>
          <w:tcPr>
            <w:tcW w:w="511" w:type="pct"/>
            <w:tcBorders>
              <w:top w:val="nil"/>
              <w:left w:val="nil"/>
              <w:bottom w:val="nil"/>
              <w:right w:val="nil"/>
            </w:tcBorders>
            <w:shd w:val="clear" w:color="auto" w:fill="auto"/>
            <w:noWrap/>
            <w:vAlign w:val="center"/>
            <w:hideMark/>
          </w:tcPr>
          <w:p w14:paraId="5F583C5E"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5710BDC9" w14:textId="77777777" w:rsidR="003A3CF3" w:rsidRPr="003A3CF3" w:rsidRDefault="003A3CF3" w:rsidP="003A3CF3">
            <w:pPr>
              <w:spacing w:line="240" w:lineRule="auto"/>
              <w:jc w:val="right"/>
              <w:rPr>
                <w:sz w:val="12"/>
                <w:szCs w:val="12"/>
              </w:rPr>
            </w:pPr>
            <w:r w:rsidRPr="003A3CF3">
              <w:rPr>
                <w:sz w:val="12"/>
                <w:szCs w:val="12"/>
              </w:rPr>
              <w:t>10 000</w:t>
            </w:r>
          </w:p>
        </w:tc>
        <w:tc>
          <w:tcPr>
            <w:tcW w:w="626" w:type="pct"/>
            <w:tcBorders>
              <w:top w:val="nil"/>
              <w:left w:val="nil"/>
              <w:bottom w:val="nil"/>
              <w:right w:val="nil"/>
            </w:tcBorders>
            <w:shd w:val="clear" w:color="auto" w:fill="auto"/>
            <w:noWrap/>
            <w:vAlign w:val="center"/>
            <w:hideMark/>
          </w:tcPr>
          <w:p w14:paraId="384DA77B" w14:textId="77777777" w:rsidR="003A3CF3" w:rsidRPr="003A3CF3" w:rsidRDefault="003A3CF3" w:rsidP="003A3CF3">
            <w:pPr>
              <w:spacing w:line="240" w:lineRule="auto"/>
              <w:jc w:val="right"/>
              <w:rPr>
                <w:sz w:val="12"/>
                <w:szCs w:val="12"/>
              </w:rPr>
            </w:pPr>
          </w:p>
        </w:tc>
      </w:tr>
      <w:tr w:rsidR="003A3CF3" w:rsidRPr="003A3CF3" w14:paraId="354AE251" w14:textId="77777777" w:rsidTr="003A3CF3">
        <w:trPr>
          <w:trHeight w:val="85"/>
        </w:trPr>
        <w:tc>
          <w:tcPr>
            <w:tcW w:w="3058" w:type="pct"/>
            <w:tcBorders>
              <w:top w:val="nil"/>
              <w:left w:val="nil"/>
              <w:bottom w:val="nil"/>
              <w:right w:val="nil"/>
            </w:tcBorders>
            <w:shd w:val="clear" w:color="auto" w:fill="auto"/>
            <w:vAlign w:val="center"/>
            <w:hideMark/>
          </w:tcPr>
          <w:p w14:paraId="390D1469"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5D4C41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E740FF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595F7A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37A5EF1" w14:textId="77777777" w:rsidTr="003A3CF3">
        <w:trPr>
          <w:trHeight w:val="85"/>
        </w:trPr>
        <w:tc>
          <w:tcPr>
            <w:tcW w:w="3058" w:type="pct"/>
            <w:tcBorders>
              <w:top w:val="nil"/>
              <w:left w:val="nil"/>
              <w:bottom w:val="nil"/>
              <w:right w:val="nil"/>
            </w:tcBorders>
            <w:shd w:val="clear" w:color="auto" w:fill="auto"/>
            <w:vAlign w:val="center"/>
            <w:hideMark/>
          </w:tcPr>
          <w:p w14:paraId="14D901B0" w14:textId="77777777" w:rsidR="003A3CF3" w:rsidRPr="003A3CF3" w:rsidRDefault="003A3CF3" w:rsidP="003A3CF3">
            <w:pPr>
              <w:spacing w:line="240" w:lineRule="auto"/>
              <w:rPr>
                <w:i/>
                <w:iCs/>
                <w:sz w:val="12"/>
                <w:szCs w:val="12"/>
                <w:u w:val="single"/>
              </w:rPr>
            </w:pPr>
            <w:r w:rsidRPr="003A3CF3">
              <w:rPr>
                <w:i/>
                <w:iCs/>
                <w:sz w:val="12"/>
                <w:szCs w:val="12"/>
                <w:u w:val="single"/>
              </w:rPr>
              <w:t>Dysponent 4:</w:t>
            </w:r>
            <w:r w:rsidRPr="003A3CF3">
              <w:rPr>
                <w:i/>
                <w:iCs/>
                <w:sz w:val="12"/>
                <w:szCs w:val="12"/>
              </w:rPr>
              <w:t xml:space="preserve"> Wydział Spraw Społecznych i Świadczeń</w:t>
            </w:r>
          </w:p>
        </w:tc>
        <w:tc>
          <w:tcPr>
            <w:tcW w:w="511" w:type="pct"/>
            <w:tcBorders>
              <w:top w:val="nil"/>
              <w:left w:val="nil"/>
              <w:bottom w:val="nil"/>
              <w:right w:val="nil"/>
            </w:tcBorders>
            <w:shd w:val="clear" w:color="auto" w:fill="auto"/>
            <w:vAlign w:val="center"/>
            <w:hideMark/>
          </w:tcPr>
          <w:p w14:paraId="6422829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AF9E4C2" w14:textId="77777777" w:rsidR="003A3CF3" w:rsidRPr="003A3CF3" w:rsidRDefault="003A3CF3" w:rsidP="003A3CF3">
            <w:pPr>
              <w:spacing w:line="240" w:lineRule="auto"/>
              <w:jc w:val="right"/>
              <w:rPr>
                <w:i/>
                <w:iCs/>
                <w:sz w:val="12"/>
                <w:szCs w:val="12"/>
              </w:rPr>
            </w:pPr>
            <w:r w:rsidRPr="003A3CF3">
              <w:rPr>
                <w:i/>
                <w:iCs/>
                <w:sz w:val="12"/>
                <w:szCs w:val="12"/>
              </w:rPr>
              <w:t>4 000</w:t>
            </w:r>
          </w:p>
        </w:tc>
        <w:tc>
          <w:tcPr>
            <w:tcW w:w="626" w:type="pct"/>
            <w:tcBorders>
              <w:top w:val="nil"/>
              <w:left w:val="nil"/>
              <w:bottom w:val="nil"/>
              <w:right w:val="nil"/>
            </w:tcBorders>
            <w:shd w:val="clear" w:color="auto" w:fill="auto"/>
            <w:noWrap/>
            <w:vAlign w:val="center"/>
            <w:hideMark/>
          </w:tcPr>
          <w:p w14:paraId="7FC99587" w14:textId="77777777" w:rsidR="003A3CF3" w:rsidRPr="003A3CF3" w:rsidRDefault="003A3CF3" w:rsidP="003A3CF3">
            <w:pPr>
              <w:spacing w:line="240" w:lineRule="auto"/>
              <w:jc w:val="right"/>
              <w:rPr>
                <w:i/>
                <w:iCs/>
                <w:sz w:val="12"/>
                <w:szCs w:val="12"/>
              </w:rPr>
            </w:pPr>
          </w:p>
        </w:tc>
      </w:tr>
      <w:tr w:rsidR="003A3CF3" w:rsidRPr="003A3CF3" w14:paraId="0B822F89" w14:textId="77777777" w:rsidTr="003A3CF3">
        <w:trPr>
          <w:trHeight w:val="85"/>
        </w:trPr>
        <w:tc>
          <w:tcPr>
            <w:tcW w:w="3058" w:type="pct"/>
            <w:tcBorders>
              <w:top w:val="nil"/>
              <w:left w:val="nil"/>
              <w:bottom w:val="nil"/>
              <w:right w:val="nil"/>
            </w:tcBorders>
            <w:shd w:val="clear" w:color="auto" w:fill="auto"/>
            <w:vAlign w:val="center"/>
            <w:hideMark/>
          </w:tcPr>
          <w:p w14:paraId="389929FB"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6EC4159"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093D1E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E7FA8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D3C242B" w14:textId="77777777" w:rsidTr="003A3CF3">
        <w:trPr>
          <w:trHeight w:val="85"/>
        </w:trPr>
        <w:tc>
          <w:tcPr>
            <w:tcW w:w="3058" w:type="pct"/>
            <w:tcBorders>
              <w:top w:val="nil"/>
              <w:left w:val="nil"/>
              <w:bottom w:val="nil"/>
              <w:right w:val="nil"/>
            </w:tcBorders>
            <w:shd w:val="clear" w:color="auto" w:fill="auto"/>
            <w:vAlign w:val="center"/>
            <w:hideMark/>
          </w:tcPr>
          <w:p w14:paraId="1C665A3C"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1DA083D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1EFADD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2ED1B46"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D755DE9" w14:textId="77777777" w:rsidTr="003A3CF3">
        <w:trPr>
          <w:trHeight w:val="85"/>
        </w:trPr>
        <w:tc>
          <w:tcPr>
            <w:tcW w:w="3058" w:type="pct"/>
            <w:tcBorders>
              <w:top w:val="nil"/>
              <w:left w:val="nil"/>
              <w:bottom w:val="nil"/>
              <w:right w:val="nil"/>
            </w:tcBorders>
            <w:shd w:val="clear" w:color="auto" w:fill="auto"/>
            <w:vAlign w:val="center"/>
            <w:hideMark/>
          </w:tcPr>
          <w:p w14:paraId="37447A5C" w14:textId="77777777" w:rsidR="003A3CF3" w:rsidRPr="003A3CF3" w:rsidRDefault="003A3CF3" w:rsidP="003A3CF3">
            <w:pPr>
              <w:spacing w:line="240" w:lineRule="auto"/>
              <w:rPr>
                <w:sz w:val="12"/>
                <w:szCs w:val="12"/>
              </w:rPr>
            </w:pPr>
            <w:r w:rsidRPr="003A3CF3">
              <w:rPr>
                <w:sz w:val="12"/>
                <w:szCs w:val="12"/>
              </w:rPr>
              <w:t>bieżące utrzymanie funkcjonowania Rady Seniorów</w:t>
            </w:r>
          </w:p>
        </w:tc>
        <w:tc>
          <w:tcPr>
            <w:tcW w:w="511" w:type="pct"/>
            <w:tcBorders>
              <w:top w:val="nil"/>
              <w:left w:val="nil"/>
              <w:bottom w:val="nil"/>
              <w:right w:val="nil"/>
            </w:tcBorders>
            <w:shd w:val="clear" w:color="auto" w:fill="auto"/>
            <w:noWrap/>
            <w:vAlign w:val="center"/>
            <w:hideMark/>
          </w:tcPr>
          <w:p w14:paraId="5916F542"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60CBDD03" w14:textId="77777777" w:rsidR="003A3CF3" w:rsidRPr="003A3CF3" w:rsidRDefault="003A3CF3" w:rsidP="003A3CF3">
            <w:pPr>
              <w:spacing w:line="240" w:lineRule="auto"/>
              <w:jc w:val="right"/>
              <w:rPr>
                <w:sz w:val="12"/>
                <w:szCs w:val="12"/>
              </w:rPr>
            </w:pPr>
            <w:r w:rsidRPr="003A3CF3">
              <w:rPr>
                <w:sz w:val="12"/>
                <w:szCs w:val="12"/>
              </w:rPr>
              <w:t>4 000</w:t>
            </w:r>
          </w:p>
        </w:tc>
        <w:tc>
          <w:tcPr>
            <w:tcW w:w="626" w:type="pct"/>
            <w:tcBorders>
              <w:top w:val="nil"/>
              <w:left w:val="nil"/>
              <w:bottom w:val="nil"/>
              <w:right w:val="nil"/>
            </w:tcBorders>
            <w:shd w:val="clear" w:color="auto" w:fill="auto"/>
            <w:noWrap/>
            <w:vAlign w:val="center"/>
            <w:hideMark/>
          </w:tcPr>
          <w:p w14:paraId="07EA957C" w14:textId="77777777" w:rsidR="003A3CF3" w:rsidRPr="003A3CF3" w:rsidRDefault="003A3CF3" w:rsidP="003A3CF3">
            <w:pPr>
              <w:spacing w:line="240" w:lineRule="auto"/>
              <w:jc w:val="right"/>
              <w:rPr>
                <w:sz w:val="12"/>
                <w:szCs w:val="12"/>
              </w:rPr>
            </w:pPr>
          </w:p>
        </w:tc>
      </w:tr>
      <w:tr w:rsidR="003A3CF3" w:rsidRPr="003A3CF3" w14:paraId="35B68B90" w14:textId="77777777" w:rsidTr="003A3CF3">
        <w:trPr>
          <w:trHeight w:val="85"/>
        </w:trPr>
        <w:tc>
          <w:tcPr>
            <w:tcW w:w="3058" w:type="pct"/>
            <w:tcBorders>
              <w:top w:val="nil"/>
              <w:left w:val="nil"/>
              <w:bottom w:val="nil"/>
              <w:right w:val="nil"/>
            </w:tcBorders>
            <w:shd w:val="clear" w:color="auto" w:fill="auto"/>
            <w:vAlign w:val="center"/>
            <w:hideMark/>
          </w:tcPr>
          <w:p w14:paraId="2AA07F66"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A44380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6266BC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B01F8E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A6EE0D8" w14:textId="77777777" w:rsidTr="003A3CF3">
        <w:trPr>
          <w:trHeight w:val="85"/>
        </w:trPr>
        <w:tc>
          <w:tcPr>
            <w:tcW w:w="3058" w:type="pct"/>
            <w:tcBorders>
              <w:top w:val="nil"/>
              <w:left w:val="nil"/>
              <w:bottom w:val="nil"/>
              <w:right w:val="nil"/>
            </w:tcBorders>
            <w:shd w:val="clear" w:color="auto" w:fill="auto"/>
            <w:vAlign w:val="center"/>
            <w:hideMark/>
          </w:tcPr>
          <w:p w14:paraId="3714DE64" w14:textId="77777777" w:rsidR="003A3CF3" w:rsidRPr="003A3CF3" w:rsidRDefault="003A3CF3" w:rsidP="003A3CF3">
            <w:pPr>
              <w:spacing w:line="240" w:lineRule="auto"/>
              <w:rPr>
                <w:i/>
                <w:iCs/>
                <w:sz w:val="12"/>
                <w:szCs w:val="12"/>
                <w:u w:val="single"/>
              </w:rPr>
            </w:pPr>
            <w:r w:rsidRPr="003A3CF3">
              <w:rPr>
                <w:i/>
                <w:iCs/>
                <w:sz w:val="12"/>
                <w:szCs w:val="12"/>
                <w:u w:val="single"/>
              </w:rPr>
              <w:t>Podstawa prawna:</w:t>
            </w:r>
          </w:p>
        </w:tc>
        <w:tc>
          <w:tcPr>
            <w:tcW w:w="511" w:type="pct"/>
            <w:tcBorders>
              <w:top w:val="nil"/>
              <w:left w:val="nil"/>
              <w:bottom w:val="nil"/>
              <w:right w:val="nil"/>
            </w:tcBorders>
            <w:shd w:val="clear" w:color="auto" w:fill="auto"/>
            <w:noWrap/>
            <w:vAlign w:val="center"/>
            <w:hideMark/>
          </w:tcPr>
          <w:p w14:paraId="36A47C5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F420F08"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4479D6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4EDEF11" w14:textId="77777777" w:rsidTr="003A3CF3">
        <w:trPr>
          <w:trHeight w:val="85"/>
        </w:trPr>
        <w:tc>
          <w:tcPr>
            <w:tcW w:w="3058" w:type="pct"/>
            <w:tcBorders>
              <w:top w:val="nil"/>
              <w:left w:val="nil"/>
              <w:bottom w:val="nil"/>
              <w:right w:val="nil"/>
            </w:tcBorders>
            <w:shd w:val="clear" w:color="auto" w:fill="auto"/>
            <w:vAlign w:val="center"/>
            <w:hideMark/>
          </w:tcPr>
          <w:p w14:paraId="1AB4A98B" w14:textId="77777777" w:rsidR="003A3CF3" w:rsidRPr="003A3CF3" w:rsidRDefault="003A3CF3" w:rsidP="003A3CF3">
            <w:pPr>
              <w:spacing w:line="240" w:lineRule="auto"/>
              <w:rPr>
                <w:i/>
                <w:iCs/>
                <w:sz w:val="12"/>
                <w:szCs w:val="12"/>
              </w:rPr>
            </w:pPr>
            <w:r w:rsidRPr="003A3CF3">
              <w:rPr>
                <w:i/>
                <w:iCs/>
                <w:sz w:val="12"/>
                <w:szCs w:val="12"/>
              </w:rPr>
              <w:t xml:space="preserve">1. Ustawa z dnia 8 marca 1990 r. o samorządzie gminnym </w:t>
            </w:r>
          </w:p>
        </w:tc>
        <w:tc>
          <w:tcPr>
            <w:tcW w:w="511" w:type="pct"/>
            <w:tcBorders>
              <w:top w:val="nil"/>
              <w:left w:val="nil"/>
              <w:bottom w:val="nil"/>
              <w:right w:val="nil"/>
            </w:tcBorders>
            <w:shd w:val="clear" w:color="auto" w:fill="auto"/>
            <w:vAlign w:val="center"/>
            <w:hideMark/>
          </w:tcPr>
          <w:p w14:paraId="1FD902A1"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634698C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65EFBC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7DA5099" w14:textId="77777777" w:rsidTr="003A3CF3">
        <w:trPr>
          <w:trHeight w:val="85"/>
        </w:trPr>
        <w:tc>
          <w:tcPr>
            <w:tcW w:w="3058" w:type="pct"/>
            <w:tcBorders>
              <w:top w:val="nil"/>
              <w:left w:val="nil"/>
              <w:bottom w:val="nil"/>
              <w:right w:val="nil"/>
            </w:tcBorders>
            <w:shd w:val="clear" w:color="auto" w:fill="auto"/>
            <w:vAlign w:val="center"/>
            <w:hideMark/>
          </w:tcPr>
          <w:p w14:paraId="56F9169F" w14:textId="77777777" w:rsidR="003A3CF3" w:rsidRPr="003A3CF3" w:rsidRDefault="003A3CF3" w:rsidP="003A3CF3">
            <w:pPr>
              <w:spacing w:line="240" w:lineRule="auto"/>
              <w:rPr>
                <w:i/>
                <w:iCs/>
                <w:sz w:val="12"/>
                <w:szCs w:val="12"/>
              </w:rPr>
            </w:pPr>
            <w:r w:rsidRPr="003A3CF3">
              <w:rPr>
                <w:i/>
                <w:iCs/>
                <w:sz w:val="12"/>
                <w:szCs w:val="12"/>
              </w:rPr>
              <w:t>2. Uchwała nr VII/191/2024 Rady m.st. Warszawy z dnia 4 lipca 2024 r. w sprawie diet oraz kosztów podróży radnych dzielnic m.st. Warszawy</w:t>
            </w:r>
          </w:p>
        </w:tc>
        <w:tc>
          <w:tcPr>
            <w:tcW w:w="511" w:type="pct"/>
            <w:tcBorders>
              <w:top w:val="nil"/>
              <w:left w:val="nil"/>
              <w:bottom w:val="nil"/>
              <w:right w:val="nil"/>
            </w:tcBorders>
            <w:shd w:val="clear" w:color="auto" w:fill="auto"/>
            <w:vAlign w:val="center"/>
            <w:hideMark/>
          </w:tcPr>
          <w:p w14:paraId="2CE5BB7D" w14:textId="77777777" w:rsidR="003A3CF3" w:rsidRPr="003A3CF3" w:rsidRDefault="003A3CF3" w:rsidP="003A3CF3">
            <w:pPr>
              <w:spacing w:line="240" w:lineRule="auto"/>
              <w:rPr>
                <w:i/>
                <w:iCs/>
                <w:sz w:val="12"/>
                <w:szCs w:val="12"/>
              </w:rPr>
            </w:pPr>
          </w:p>
        </w:tc>
        <w:tc>
          <w:tcPr>
            <w:tcW w:w="804" w:type="pct"/>
            <w:tcBorders>
              <w:top w:val="nil"/>
              <w:left w:val="nil"/>
              <w:bottom w:val="nil"/>
              <w:right w:val="nil"/>
            </w:tcBorders>
            <w:shd w:val="clear" w:color="auto" w:fill="auto"/>
            <w:vAlign w:val="center"/>
            <w:hideMark/>
          </w:tcPr>
          <w:p w14:paraId="0456693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20EAB9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97E2A01" w14:textId="77777777" w:rsidTr="003A3CF3">
        <w:trPr>
          <w:trHeight w:val="85"/>
        </w:trPr>
        <w:tc>
          <w:tcPr>
            <w:tcW w:w="3058" w:type="pct"/>
            <w:tcBorders>
              <w:top w:val="nil"/>
              <w:left w:val="nil"/>
              <w:bottom w:val="nil"/>
              <w:right w:val="nil"/>
            </w:tcBorders>
            <w:shd w:val="clear" w:color="auto" w:fill="auto"/>
            <w:vAlign w:val="center"/>
            <w:hideMark/>
          </w:tcPr>
          <w:p w14:paraId="5D52B7A7"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95C69BC"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951275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95E15F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AAF541B" w14:textId="77777777" w:rsidTr="003A3CF3">
        <w:trPr>
          <w:trHeight w:val="85"/>
        </w:trPr>
        <w:tc>
          <w:tcPr>
            <w:tcW w:w="3058" w:type="pct"/>
            <w:tcBorders>
              <w:top w:val="nil"/>
              <w:left w:val="nil"/>
              <w:bottom w:val="nil"/>
              <w:right w:val="nil"/>
            </w:tcBorders>
            <w:shd w:val="clear" w:color="000000" w:fill="EAF1F6"/>
            <w:vAlign w:val="center"/>
            <w:hideMark/>
          </w:tcPr>
          <w:p w14:paraId="281E50D1" w14:textId="77777777" w:rsidR="003A3CF3" w:rsidRPr="003A3CF3" w:rsidRDefault="003A3CF3" w:rsidP="003A3CF3">
            <w:pPr>
              <w:spacing w:line="240" w:lineRule="auto"/>
              <w:rPr>
                <w:b/>
                <w:bCs/>
                <w:sz w:val="12"/>
                <w:szCs w:val="12"/>
              </w:rPr>
            </w:pPr>
            <w:r w:rsidRPr="003A3CF3">
              <w:rPr>
                <w:b/>
                <w:bCs/>
                <w:sz w:val="12"/>
                <w:szCs w:val="12"/>
              </w:rPr>
              <w:t>Dialog społeczny, badania opinii mieszkańców, komunikacja społeczna - zadanie 3</w:t>
            </w:r>
          </w:p>
        </w:tc>
        <w:tc>
          <w:tcPr>
            <w:tcW w:w="511" w:type="pct"/>
            <w:tcBorders>
              <w:top w:val="nil"/>
              <w:left w:val="nil"/>
              <w:bottom w:val="nil"/>
              <w:right w:val="nil"/>
            </w:tcBorders>
            <w:shd w:val="clear" w:color="000000" w:fill="EAF1F6"/>
            <w:vAlign w:val="center"/>
            <w:hideMark/>
          </w:tcPr>
          <w:p w14:paraId="2E0F1D58"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14E59462"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467A3E28" w14:textId="77777777" w:rsidR="003A3CF3" w:rsidRPr="003A3CF3" w:rsidRDefault="003A3CF3" w:rsidP="003A3CF3">
            <w:pPr>
              <w:spacing w:line="240" w:lineRule="auto"/>
              <w:jc w:val="right"/>
              <w:rPr>
                <w:b/>
                <w:bCs/>
                <w:sz w:val="12"/>
                <w:szCs w:val="12"/>
              </w:rPr>
            </w:pPr>
            <w:r w:rsidRPr="003A3CF3">
              <w:rPr>
                <w:b/>
                <w:bCs/>
                <w:sz w:val="12"/>
                <w:szCs w:val="12"/>
              </w:rPr>
              <w:t>126 000</w:t>
            </w:r>
          </w:p>
        </w:tc>
      </w:tr>
      <w:tr w:rsidR="003A3CF3" w:rsidRPr="003A3CF3" w14:paraId="1FDC48C6" w14:textId="77777777" w:rsidTr="003A3CF3">
        <w:trPr>
          <w:trHeight w:val="85"/>
        </w:trPr>
        <w:tc>
          <w:tcPr>
            <w:tcW w:w="3058" w:type="pct"/>
            <w:tcBorders>
              <w:top w:val="nil"/>
              <w:left w:val="nil"/>
              <w:bottom w:val="nil"/>
              <w:right w:val="nil"/>
            </w:tcBorders>
            <w:shd w:val="clear" w:color="auto" w:fill="auto"/>
            <w:vAlign w:val="center"/>
            <w:hideMark/>
          </w:tcPr>
          <w:p w14:paraId="133A65E7"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42641D7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5CA5FA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FC551B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C128AF5" w14:textId="77777777" w:rsidTr="003A3CF3">
        <w:trPr>
          <w:trHeight w:val="85"/>
        </w:trPr>
        <w:tc>
          <w:tcPr>
            <w:tcW w:w="3058" w:type="pct"/>
            <w:tcBorders>
              <w:top w:val="nil"/>
              <w:left w:val="nil"/>
              <w:bottom w:val="nil"/>
              <w:right w:val="nil"/>
            </w:tcBorders>
            <w:shd w:val="clear" w:color="auto" w:fill="auto"/>
            <w:vAlign w:val="center"/>
            <w:hideMark/>
          </w:tcPr>
          <w:p w14:paraId="60E09A5C"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udział mieszkańców w procesie zarządzania Miastem - rozwój dialogu społecznego</w:t>
            </w:r>
          </w:p>
        </w:tc>
        <w:tc>
          <w:tcPr>
            <w:tcW w:w="511" w:type="pct"/>
            <w:tcBorders>
              <w:top w:val="nil"/>
              <w:left w:val="nil"/>
              <w:bottom w:val="nil"/>
              <w:right w:val="nil"/>
            </w:tcBorders>
            <w:shd w:val="clear" w:color="auto" w:fill="auto"/>
            <w:vAlign w:val="center"/>
            <w:hideMark/>
          </w:tcPr>
          <w:p w14:paraId="238EB1B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4454BD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7C63EE"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56CE0B3" w14:textId="77777777" w:rsidTr="003A3CF3">
        <w:trPr>
          <w:trHeight w:val="85"/>
        </w:trPr>
        <w:tc>
          <w:tcPr>
            <w:tcW w:w="3058" w:type="pct"/>
            <w:tcBorders>
              <w:top w:val="nil"/>
              <w:left w:val="nil"/>
              <w:bottom w:val="nil"/>
              <w:right w:val="nil"/>
            </w:tcBorders>
            <w:shd w:val="clear" w:color="auto" w:fill="auto"/>
            <w:vAlign w:val="center"/>
            <w:hideMark/>
          </w:tcPr>
          <w:p w14:paraId="6E69CF9D"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C4EA88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0A5266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AC0118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8A8A050" w14:textId="77777777" w:rsidTr="003A3CF3">
        <w:trPr>
          <w:trHeight w:val="85"/>
        </w:trPr>
        <w:tc>
          <w:tcPr>
            <w:tcW w:w="3058" w:type="pct"/>
            <w:tcBorders>
              <w:top w:val="nil"/>
              <w:left w:val="nil"/>
              <w:bottom w:val="nil"/>
              <w:right w:val="nil"/>
            </w:tcBorders>
            <w:shd w:val="clear" w:color="auto" w:fill="auto"/>
            <w:vAlign w:val="center"/>
            <w:hideMark/>
          </w:tcPr>
          <w:p w14:paraId="2CF514A9"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Komunikacji Społecznej</w:t>
            </w:r>
          </w:p>
        </w:tc>
        <w:tc>
          <w:tcPr>
            <w:tcW w:w="511" w:type="pct"/>
            <w:tcBorders>
              <w:top w:val="nil"/>
              <w:left w:val="nil"/>
              <w:bottom w:val="nil"/>
              <w:right w:val="nil"/>
            </w:tcBorders>
            <w:shd w:val="clear" w:color="auto" w:fill="auto"/>
            <w:vAlign w:val="center"/>
            <w:hideMark/>
          </w:tcPr>
          <w:p w14:paraId="512664DF"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48F891C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2FE8107"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AD566DC" w14:textId="77777777" w:rsidTr="003A3CF3">
        <w:trPr>
          <w:trHeight w:val="85"/>
        </w:trPr>
        <w:tc>
          <w:tcPr>
            <w:tcW w:w="3058" w:type="pct"/>
            <w:tcBorders>
              <w:top w:val="nil"/>
              <w:left w:val="nil"/>
              <w:bottom w:val="nil"/>
              <w:right w:val="nil"/>
            </w:tcBorders>
            <w:shd w:val="clear" w:color="auto" w:fill="auto"/>
            <w:vAlign w:val="center"/>
            <w:hideMark/>
          </w:tcPr>
          <w:p w14:paraId="781B14C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41F9D11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7D655D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4A8CD3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C76E3D1" w14:textId="77777777" w:rsidTr="003A3CF3">
        <w:trPr>
          <w:trHeight w:val="85"/>
        </w:trPr>
        <w:tc>
          <w:tcPr>
            <w:tcW w:w="3058" w:type="pct"/>
            <w:tcBorders>
              <w:top w:val="nil"/>
              <w:left w:val="nil"/>
              <w:bottom w:val="nil"/>
              <w:right w:val="nil"/>
            </w:tcBorders>
            <w:shd w:val="clear" w:color="auto" w:fill="auto"/>
            <w:vAlign w:val="center"/>
            <w:hideMark/>
          </w:tcPr>
          <w:p w14:paraId="27D7E263"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71095</w:t>
            </w:r>
          </w:p>
        </w:tc>
        <w:tc>
          <w:tcPr>
            <w:tcW w:w="511" w:type="pct"/>
            <w:tcBorders>
              <w:top w:val="nil"/>
              <w:left w:val="nil"/>
              <w:bottom w:val="nil"/>
              <w:right w:val="nil"/>
            </w:tcBorders>
            <w:shd w:val="clear" w:color="auto" w:fill="auto"/>
            <w:vAlign w:val="center"/>
            <w:hideMark/>
          </w:tcPr>
          <w:p w14:paraId="2014A8FD"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3A3AE2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5CE98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1133367" w14:textId="77777777" w:rsidTr="003A3CF3">
        <w:trPr>
          <w:trHeight w:val="85"/>
        </w:trPr>
        <w:tc>
          <w:tcPr>
            <w:tcW w:w="3058" w:type="pct"/>
            <w:tcBorders>
              <w:top w:val="nil"/>
              <w:left w:val="nil"/>
              <w:bottom w:val="nil"/>
              <w:right w:val="nil"/>
            </w:tcBorders>
            <w:shd w:val="clear" w:color="auto" w:fill="auto"/>
            <w:vAlign w:val="center"/>
            <w:hideMark/>
          </w:tcPr>
          <w:p w14:paraId="480E7642"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DDB97B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1C5759B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5E19710F"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A687C25" w14:textId="77777777" w:rsidTr="003A3CF3">
        <w:trPr>
          <w:trHeight w:val="85"/>
        </w:trPr>
        <w:tc>
          <w:tcPr>
            <w:tcW w:w="3058" w:type="pct"/>
            <w:tcBorders>
              <w:top w:val="nil"/>
              <w:left w:val="nil"/>
              <w:bottom w:val="nil"/>
              <w:right w:val="nil"/>
            </w:tcBorders>
            <w:shd w:val="clear" w:color="auto" w:fill="auto"/>
            <w:vAlign w:val="center"/>
            <w:hideMark/>
          </w:tcPr>
          <w:p w14:paraId="28A7BFED"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467AA1D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699F9E87"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B9190B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8E5D500" w14:textId="77777777" w:rsidTr="003A3CF3">
        <w:trPr>
          <w:trHeight w:val="85"/>
        </w:trPr>
        <w:tc>
          <w:tcPr>
            <w:tcW w:w="3058" w:type="pct"/>
            <w:tcBorders>
              <w:top w:val="nil"/>
              <w:left w:val="nil"/>
              <w:bottom w:val="nil"/>
              <w:right w:val="nil"/>
            </w:tcBorders>
            <w:shd w:val="clear" w:color="auto" w:fill="auto"/>
            <w:vAlign w:val="center"/>
            <w:hideMark/>
          </w:tcPr>
          <w:p w14:paraId="656F4080" w14:textId="77777777" w:rsidR="003A3CF3" w:rsidRPr="003A3CF3" w:rsidRDefault="003A3CF3" w:rsidP="003A3CF3">
            <w:pPr>
              <w:spacing w:line="240" w:lineRule="auto"/>
              <w:rPr>
                <w:sz w:val="12"/>
                <w:szCs w:val="12"/>
              </w:rPr>
            </w:pPr>
            <w:r w:rsidRPr="003A3CF3">
              <w:rPr>
                <w:sz w:val="12"/>
                <w:szCs w:val="12"/>
              </w:rPr>
              <w:t>czynności związane z realizacją budżetu obywatelskiego i konsultacji społecznych - wykonanie materiałów promocyjnych, ogłoszenia, ulotki, plakaty, informatory, organizowanie spotkań z mieszkańcami</w:t>
            </w:r>
          </w:p>
        </w:tc>
        <w:tc>
          <w:tcPr>
            <w:tcW w:w="511" w:type="pct"/>
            <w:tcBorders>
              <w:top w:val="nil"/>
              <w:left w:val="nil"/>
              <w:bottom w:val="nil"/>
              <w:right w:val="nil"/>
            </w:tcBorders>
            <w:shd w:val="clear" w:color="auto" w:fill="auto"/>
            <w:noWrap/>
            <w:vAlign w:val="center"/>
            <w:hideMark/>
          </w:tcPr>
          <w:p w14:paraId="780A5D04"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409F5F95" w14:textId="77777777" w:rsidR="003A3CF3" w:rsidRPr="003A3CF3" w:rsidRDefault="003A3CF3" w:rsidP="003A3CF3">
            <w:pPr>
              <w:spacing w:line="240" w:lineRule="auto"/>
              <w:jc w:val="right"/>
              <w:rPr>
                <w:sz w:val="12"/>
                <w:szCs w:val="12"/>
              </w:rPr>
            </w:pPr>
            <w:r w:rsidRPr="003A3CF3">
              <w:rPr>
                <w:sz w:val="12"/>
                <w:szCs w:val="12"/>
              </w:rPr>
              <w:t>126 000</w:t>
            </w:r>
          </w:p>
        </w:tc>
        <w:tc>
          <w:tcPr>
            <w:tcW w:w="626" w:type="pct"/>
            <w:tcBorders>
              <w:top w:val="nil"/>
              <w:left w:val="nil"/>
              <w:bottom w:val="nil"/>
              <w:right w:val="nil"/>
            </w:tcBorders>
            <w:shd w:val="clear" w:color="auto" w:fill="auto"/>
            <w:noWrap/>
            <w:vAlign w:val="center"/>
            <w:hideMark/>
          </w:tcPr>
          <w:p w14:paraId="3D22BE28" w14:textId="77777777" w:rsidR="003A3CF3" w:rsidRPr="003A3CF3" w:rsidRDefault="003A3CF3" w:rsidP="003A3CF3">
            <w:pPr>
              <w:spacing w:line="240" w:lineRule="auto"/>
              <w:jc w:val="right"/>
              <w:rPr>
                <w:sz w:val="12"/>
                <w:szCs w:val="12"/>
              </w:rPr>
            </w:pPr>
          </w:p>
        </w:tc>
      </w:tr>
      <w:tr w:rsidR="003A3CF3" w:rsidRPr="003A3CF3" w14:paraId="06683BDB" w14:textId="77777777" w:rsidTr="003A3CF3">
        <w:trPr>
          <w:trHeight w:val="85"/>
        </w:trPr>
        <w:tc>
          <w:tcPr>
            <w:tcW w:w="3058" w:type="pct"/>
            <w:tcBorders>
              <w:top w:val="nil"/>
              <w:left w:val="nil"/>
              <w:bottom w:val="nil"/>
              <w:right w:val="nil"/>
            </w:tcBorders>
            <w:shd w:val="clear" w:color="auto" w:fill="auto"/>
            <w:vAlign w:val="center"/>
            <w:hideMark/>
          </w:tcPr>
          <w:p w14:paraId="2429645A"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2FB9434"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687181FA"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5945405"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AB21CD6" w14:textId="77777777" w:rsidTr="003A3CF3">
        <w:trPr>
          <w:trHeight w:val="85"/>
        </w:trPr>
        <w:tc>
          <w:tcPr>
            <w:tcW w:w="3058" w:type="pct"/>
            <w:tcBorders>
              <w:top w:val="nil"/>
              <w:left w:val="nil"/>
              <w:bottom w:val="nil"/>
              <w:right w:val="nil"/>
            </w:tcBorders>
            <w:shd w:val="clear" w:color="000000" w:fill="EAF1F6"/>
            <w:vAlign w:val="center"/>
            <w:hideMark/>
          </w:tcPr>
          <w:p w14:paraId="67CCF395" w14:textId="77777777" w:rsidR="003A3CF3" w:rsidRPr="003A3CF3" w:rsidRDefault="003A3CF3" w:rsidP="003A3CF3">
            <w:pPr>
              <w:spacing w:line="240" w:lineRule="auto"/>
              <w:rPr>
                <w:b/>
                <w:bCs/>
                <w:sz w:val="12"/>
                <w:szCs w:val="12"/>
              </w:rPr>
            </w:pPr>
            <w:r w:rsidRPr="003A3CF3">
              <w:rPr>
                <w:b/>
                <w:bCs/>
                <w:sz w:val="12"/>
                <w:szCs w:val="12"/>
              </w:rPr>
              <w:t>Centra Aktywności Lokalnej - zadanie 11</w:t>
            </w:r>
          </w:p>
        </w:tc>
        <w:tc>
          <w:tcPr>
            <w:tcW w:w="511" w:type="pct"/>
            <w:tcBorders>
              <w:top w:val="nil"/>
              <w:left w:val="nil"/>
              <w:bottom w:val="nil"/>
              <w:right w:val="nil"/>
            </w:tcBorders>
            <w:shd w:val="clear" w:color="000000" w:fill="EAF1F6"/>
            <w:vAlign w:val="center"/>
            <w:hideMark/>
          </w:tcPr>
          <w:p w14:paraId="3CA98FB8"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4FFB5198"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7776268E" w14:textId="77777777" w:rsidR="003A3CF3" w:rsidRPr="003A3CF3" w:rsidRDefault="003A3CF3" w:rsidP="003A3CF3">
            <w:pPr>
              <w:spacing w:line="240" w:lineRule="auto"/>
              <w:jc w:val="right"/>
              <w:rPr>
                <w:b/>
                <w:bCs/>
                <w:sz w:val="12"/>
                <w:szCs w:val="12"/>
              </w:rPr>
            </w:pPr>
            <w:r w:rsidRPr="003A3CF3">
              <w:rPr>
                <w:b/>
                <w:bCs/>
                <w:sz w:val="12"/>
                <w:szCs w:val="12"/>
              </w:rPr>
              <w:t>384 000</w:t>
            </w:r>
          </w:p>
        </w:tc>
      </w:tr>
      <w:tr w:rsidR="003A3CF3" w:rsidRPr="003A3CF3" w14:paraId="41B3E196" w14:textId="77777777" w:rsidTr="003A3CF3">
        <w:trPr>
          <w:trHeight w:val="85"/>
        </w:trPr>
        <w:tc>
          <w:tcPr>
            <w:tcW w:w="3058" w:type="pct"/>
            <w:tcBorders>
              <w:top w:val="nil"/>
              <w:left w:val="nil"/>
              <w:bottom w:val="nil"/>
              <w:right w:val="nil"/>
            </w:tcBorders>
            <w:shd w:val="clear" w:color="auto" w:fill="auto"/>
            <w:vAlign w:val="center"/>
            <w:hideMark/>
          </w:tcPr>
          <w:p w14:paraId="6E08EBF8"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7518C1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E77557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17C38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D8A81DD" w14:textId="77777777" w:rsidTr="003A3CF3">
        <w:trPr>
          <w:trHeight w:val="85"/>
        </w:trPr>
        <w:tc>
          <w:tcPr>
            <w:tcW w:w="3058" w:type="pct"/>
            <w:tcBorders>
              <w:top w:val="nil"/>
              <w:left w:val="nil"/>
              <w:bottom w:val="nil"/>
              <w:right w:val="nil"/>
            </w:tcBorders>
            <w:shd w:val="clear" w:color="auto" w:fill="auto"/>
            <w:vAlign w:val="center"/>
            <w:hideMark/>
          </w:tcPr>
          <w:p w14:paraId="2CE21A67"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integracja społeczna mieszkańców</w:t>
            </w:r>
          </w:p>
        </w:tc>
        <w:tc>
          <w:tcPr>
            <w:tcW w:w="511" w:type="pct"/>
            <w:tcBorders>
              <w:top w:val="nil"/>
              <w:left w:val="nil"/>
              <w:bottom w:val="nil"/>
              <w:right w:val="nil"/>
            </w:tcBorders>
            <w:shd w:val="clear" w:color="auto" w:fill="auto"/>
            <w:vAlign w:val="center"/>
            <w:hideMark/>
          </w:tcPr>
          <w:p w14:paraId="791BA2E7"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34456EA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6B3DF4D"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3951CAA" w14:textId="77777777" w:rsidTr="003A3CF3">
        <w:trPr>
          <w:trHeight w:val="85"/>
        </w:trPr>
        <w:tc>
          <w:tcPr>
            <w:tcW w:w="3058" w:type="pct"/>
            <w:tcBorders>
              <w:top w:val="nil"/>
              <w:left w:val="nil"/>
              <w:bottom w:val="nil"/>
              <w:right w:val="nil"/>
            </w:tcBorders>
            <w:shd w:val="clear" w:color="auto" w:fill="auto"/>
            <w:vAlign w:val="center"/>
            <w:hideMark/>
          </w:tcPr>
          <w:p w14:paraId="65A4BC8C"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7BE228B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2E40D6D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87FA2C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57FC2985" w14:textId="77777777" w:rsidTr="003A3CF3">
        <w:trPr>
          <w:trHeight w:val="85"/>
        </w:trPr>
        <w:tc>
          <w:tcPr>
            <w:tcW w:w="3058" w:type="pct"/>
            <w:tcBorders>
              <w:top w:val="nil"/>
              <w:left w:val="nil"/>
              <w:bottom w:val="nil"/>
              <w:right w:val="nil"/>
            </w:tcBorders>
            <w:shd w:val="clear" w:color="auto" w:fill="auto"/>
            <w:vAlign w:val="center"/>
            <w:hideMark/>
          </w:tcPr>
          <w:p w14:paraId="2A797436"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Spraw Społecznych i Świadczeń</w:t>
            </w:r>
          </w:p>
        </w:tc>
        <w:tc>
          <w:tcPr>
            <w:tcW w:w="511" w:type="pct"/>
            <w:tcBorders>
              <w:top w:val="nil"/>
              <w:left w:val="nil"/>
              <w:bottom w:val="nil"/>
              <w:right w:val="nil"/>
            </w:tcBorders>
            <w:shd w:val="clear" w:color="auto" w:fill="auto"/>
            <w:vAlign w:val="center"/>
            <w:hideMark/>
          </w:tcPr>
          <w:p w14:paraId="106BF5EA"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18C5D1A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807A2C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733BD6B" w14:textId="77777777" w:rsidTr="003A3CF3">
        <w:trPr>
          <w:trHeight w:val="85"/>
        </w:trPr>
        <w:tc>
          <w:tcPr>
            <w:tcW w:w="3058" w:type="pct"/>
            <w:tcBorders>
              <w:top w:val="nil"/>
              <w:left w:val="nil"/>
              <w:bottom w:val="nil"/>
              <w:right w:val="nil"/>
            </w:tcBorders>
            <w:shd w:val="clear" w:color="auto" w:fill="auto"/>
            <w:vAlign w:val="center"/>
            <w:hideMark/>
          </w:tcPr>
          <w:p w14:paraId="7FD1B7F1"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B8A9695"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EBF99A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777BA5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F968554" w14:textId="77777777" w:rsidTr="003A3CF3">
        <w:trPr>
          <w:trHeight w:val="85"/>
        </w:trPr>
        <w:tc>
          <w:tcPr>
            <w:tcW w:w="3058" w:type="pct"/>
            <w:tcBorders>
              <w:top w:val="nil"/>
              <w:left w:val="nil"/>
              <w:bottom w:val="nil"/>
              <w:right w:val="nil"/>
            </w:tcBorders>
            <w:shd w:val="clear" w:color="auto" w:fill="auto"/>
            <w:vAlign w:val="center"/>
            <w:hideMark/>
          </w:tcPr>
          <w:p w14:paraId="46F6A5B6"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71095</w:t>
            </w:r>
          </w:p>
        </w:tc>
        <w:tc>
          <w:tcPr>
            <w:tcW w:w="511" w:type="pct"/>
            <w:tcBorders>
              <w:top w:val="nil"/>
              <w:left w:val="nil"/>
              <w:bottom w:val="nil"/>
              <w:right w:val="nil"/>
            </w:tcBorders>
            <w:shd w:val="clear" w:color="auto" w:fill="auto"/>
            <w:vAlign w:val="center"/>
            <w:hideMark/>
          </w:tcPr>
          <w:p w14:paraId="7F4009E9"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56C924D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D96DC8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B834809" w14:textId="77777777" w:rsidTr="003A3CF3">
        <w:trPr>
          <w:trHeight w:val="85"/>
        </w:trPr>
        <w:tc>
          <w:tcPr>
            <w:tcW w:w="3058" w:type="pct"/>
            <w:tcBorders>
              <w:top w:val="nil"/>
              <w:left w:val="nil"/>
              <w:bottom w:val="nil"/>
              <w:right w:val="nil"/>
            </w:tcBorders>
            <w:shd w:val="clear" w:color="auto" w:fill="auto"/>
            <w:vAlign w:val="center"/>
            <w:hideMark/>
          </w:tcPr>
          <w:p w14:paraId="6C85A52E"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5E1EC25B"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5D13059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DCA0DE1"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7AFCD34" w14:textId="77777777" w:rsidTr="003A3CF3">
        <w:trPr>
          <w:trHeight w:val="85"/>
        </w:trPr>
        <w:tc>
          <w:tcPr>
            <w:tcW w:w="3058" w:type="pct"/>
            <w:tcBorders>
              <w:top w:val="nil"/>
              <w:left w:val="nil"/>
              <w:bottom w:val="nil"/>
              <w:right w:val="nil"/>
            </w:tcBorders>
            <w:shd w:val="clear" w:color="auto" w:fill="auto"/>
            <w:vAlign w:val="center"/>
            <w:hideMark/>
          </w:tcPr>
          <w:p w14:paraId="466F25D6"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310B4ECC"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19DAA99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4A922F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4558B55" w14:textId="77777777" w:rsidTr="003A3CF3">
        <w:trPr>
          <w:trHeight w:val="85"/>
        </w:trPr>
        <w:tc>
          <w:tcPr>
            <w:tcW w:w="3058" w:type="pct"/>
            <w:tcBorders>
              <w:top w:val="nil"/>
              <w:left w:val="nil"/>
              <w:bottom w:val="nil"/>
              <w:right w:val="nil"/>
            </w:tcBorders>
            <w:shd w:val="clear" w:color="auto" w:fill="auto"/>
            <w:vAlign w:val="center"/>
            <w:hideMark/>
          </w:tcPr>
          <w:p w14:paraId="4E600B72" w14:textId="77777777" w:rsidR="003A3CF3" w:rsidRPr="003A3CF3" w:rsidRDefault="003A3CF3" w:rsidP="003A3CF3">
            <w:pPr>
              <w:spacing w:line="240" w:lineRule="auto"/>
              <w:rPr>
                <w:sz w:val="12"/>
                <w:szCs w:val="12"/>
              </w:rPr>
            </w:pPr>
            <w:r w:rsidRPr="003A3CF3">
              <w:rPr>
                <w:sz w:val="12"/>
                <w:szCs w:val="12"/>
              </w:rPr>
              <w:t>zadania zlecone organizacjom pozarządowym prowadzącym działalność pożytku publicznego dotyczące programów na rzecz wzmacniania wspólnot i społeczności lokalnych poprzez prowadzenie Miejsc Aktywności Lokalnej przy ul. Kłobuckiej i ul. Lokajskiego</w:t>
            </w:r>
          </w:p>
        </w:tc>
        <w:tc>
          <w:tcPr>
            <w:tcW w:w="511" w:type="pct"/>
            <w:tcBorders>
              <w:top w:val="nil"/>
              <w:left w:val="nil"/>
              <w:bottom w:val="nil"/>
              <w:right w:val="nil"/>
            </w:tcBorders>
            <w:shd w:val="clear" w:color="auto" w:fill="auto"/>
            <w:noWrap/>
            <w:vAlign w:val="center"/>
            <w:hideMark/>
          </w:tcPr>
          <w:p w14:paraId="55A40029"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0FA70661" w14:textId="77777777" w:rsidR="003A3CF3" w:rsidRPr="003A3CF3" w:rsidRDefault="003A3CF3" w:rsidP="003A3CF3">
            <w:pPr>
              <w:spacing w:line="240" w:lineRule="auto"/>
              <w:jc w:val="right"/>
              <w:rPr>
                <w:sz w:val="12"/>
                <w:szCs w:val="12"/>
              </w:rPr>
            </w:pPr>
            <w:r w:rsidRPr="003A3CF3">
              <w:rPr>
                <w:sz w:val="12"/>
                <w:szCs w:val="12"/>
              </w:rPr>
              <w:t>384 000</w:t>
            </w:r>
          </w:p>
        </w:tc>
        <w:tc>
          <w:tcPr>
            <w:tcW w:w="626" w:type="pct"/>
            <w:tcBorders>
              <w:top w:val="nil"/>
              <w:left w:val="nil"/>
              <w:bottom w:val="nil"/>
              <w:right w:val="nil"/>
            </w:tcBorders>
            <w:shd w:val="clear" w:color="auto" w:fill="auto"/>
            <w:noWrap/>
            <w:vAlign w:val="center"/>
            <w:hideMark/>
          </w:tcPr>
          <w:p w14:paraId="15AC76C8" w14:textId="77777777" w:rsidR="003A3CF3" w:rsidRPr="003A3CF3" w:rsidRDefault="003A3CF3" w:rsidP="003A3CF3">
            <w:pPr>
              <w:spacing w:line="240" w:lineRule="auto"/>
              <w:jc w:val="right"/>
              <w:rPr>
                <w:sz w:val="12"/>
                <w:szCs w:val="12"/>
              </w:rPr>
            </w:pPr>
          </w:p>
        </w:tc>
      </w:tr>
    </w:tbl>
    <w:p w14:paraId="7ED110F7" w14:textId="77777777" w:rsidR="008E7C03" w:rsidRDefault="008E7C03" w:rsidP="00E73B5C">
      <w:pPr>
        <w:pStyle w:val="Nagwek3"/>
      </w:pPr>
      <w:r>
        <w:br w:type="page"/>
      </w:r>
      <w:bookmarkStart w:id="53" w:name="_Toc209613900"/>
      <w:r w:rsidR="00E73B5C">
        <w:t>4.2.10.</w:t>
      </w:r>
      <w:r w:rsidR="00E73B5C">
        <w:tab/>
      </w:r>
      <w:r>
        <w:t>Finanse i różne rozliczenia</w:t>
      </w:r>
      <w:bookmarkEnd w:id="53"/>
    </w:p>
    <w:tbl>
      <w:tblPr>
        <w:tblW w:w="5000" w:type="pct"/>
        <w:tblCellMar>
          <w:left w:w="70" w:type="dxa"/>
          <w:right w:w="70" w:type="dxa"/>
        </w:tblCellMar>
        <w:tblLook w:val="04A0" w:firstRow="1" w:lastRow="0" w:firstColumn="1" w:lastColumn="0" w:noHBand="0" w:noVBand="1"/>
      </w:tblPr>
      <w:tblGrid>
        <w:gridCol w:w="5550"/>
        <w:gridCol w:w="927"/>
        <w:gridCol w:w="1459"/>
        <w:gridCol w:w="1136"/>
      </w:tblGrid>
      <w:tr w:rsidR="003A3CF3" w:rsidRPr="003A3CF3" w14:paraId="0709A29E" w14:textId="77777777" w:rsidTr="003A3CF3">
        <w:trPr>
          <w:trHeight w:val="85"/>
        </w:trPr>
        <w:tc>
          <w:tcPr>
            <w:tcW w:w="3058" w:type="pct"/>
            <w:tcBorders>
              <w:top w:val="nil"/>
              <w:left w:val="nil"/>
              <w:bottom w:val="nil"/>
              <w:right w:val="nil"/>
            </w:tcBorders>
            <w:shd w:val="clear" w:color="000000" w:fill="8DB0DB"/>
            <w:vAlign w:val="center"/>
            <w:hideMark/>
          </w:tcPr>
          <w:p w14:paraId="63B02934" w14:textId="77777777" w:rsidR="003A3CF3" w:rsidRPr="003A3CF3" w:rsidRDefault="003A3CF3" w:rsidP="003A3CF3">
            <w:pPr>
              <w:spacing w:line="240" w:lineRule="auto"/>
              <w:jc w:val="center"/>
              <w:rPr>
                <w:b/>
                <w:bCs/>
                <w:sz w:val="14"/>
                <w:szCs w:val="14"/>
              </w:rPr>
            </w:pPr>
            <w:r w:rsidRPr="003A3CF3">
              <w:rPr>
                <w:b/>
                <w:bCs/>
                <w:sz w:val="14"/>
                <w:szCs w:val="14"/>
              </w:rPr>
              <w:t>Wyszczególnienie</w:t>
            </w:r>
          </w:p>
        </w:tc>
        <w:tc>
          <w:tcPr>
            <w:tcW w:w="511" w:type="pct"/>
            <w:tcBorders>
              <w:top w:val="nil"/>
              <w:left w:val="nil"/>
              <w:bottom w:val="nil"/>
              <w:right w:val="nil"/>
            </w:tcBorders>
            <w:shd w:val="clear" w:color="000000" w:fill="8DB0DB"/>
            <w:vAlign w:val="center"/>
            <w:hideMark/>
          </w:tcPr>
          <w:p w14:paraId="78299F15" w14:textId="77777777" w:rsidR="003A3CF3" w:rsidRPr="003A3CF3" w:rsidRDefault="003A3CF3" w:rsidP="003A3CF3">
            <w:pPr>
              <w:spacing w:line="240" w:lineRule="auto"/>
              <w:jc w:val="center"/>
              <w:rPr>
                <w:b/>
                <w:bCs/>
                <w:sz w:val="14"/>
                <w:szCs w:val="14"/>
              </w:rPr>
            </w:pPr>
            <w:r w:rsidRPr="003A3CF3">
              <w:rPr>
                <w:b/>
                <w:bCs/>
                <w:sz w:val="14"/>
                <w:szCs w:val="14"/>
              </w:rPr>
              <w:t> </w:t>
            </w:r>
          </w:p>
        </w:tc>
        <w:tc>
          <w:tcPr>
            <w:tcW w:w="1430" w:type="pct"/>
            <w:gridSpan w:val="2"/>
            <w:tcBorders>
              <w:top w:val="nil"/>
              <w:left w:val="nil"/>
              <w:bottom w:val="nil"/>
              <w:right w:val="nil"/>
            </w:tcBorders>
            <w:shd w:val="clear" w:color="000000" w:fill="8DB0DB"/>
            <w:vAlign w:val="center"/>
            <w:hideMark/>
          </w:tcPr>
          <w:p w14:paraId="6FC8D7BF" w14:textId="77777777" w:rsidR="003A3CF3" w:rsidRPr="003A3CF3" w:rsidRDefault="003A3CF3" w:rsidP="003A3CF3">
            <w:pPr>
              <w:spacing w:line="240" w:lineRule="auto"/>
              <w:jc w:val="center"/>
              <w:rPr>
                <w:b/>
                <w:bCs/>
                <w:sz w:val="14"/>
                <w:szCs w:val="14"/>
              </w:rPr>
            </w:pPr>
            <w:r w:rsidRPr="003A3CF3">
              <w:rPr>
                <w:b/>
                <w:bCs/>
                <w:sz w:val="14"/>
                <w:szCs w:val="14"/>
              </w:rPr>
              <w:t xml:space="preserve">Plan </w:t>
            </w:r>
          </w:p>
        </w:tc>
      </w:tr>
      <w:tr w:rsidR="003A3CF3" w:rsidRPr="003A3CF3" w14:paraId="36D3CC1B" w14:textId="77777777" w:rsidTr="003A3CF3">
        <w:trPr>
          <w:trHeight w:val="85"/>
        </w:trPr>
        <w:tc>
          <w:tcPr>
            <w:tcW w:w="3058" w:type="pct"/>
            <w:tcBorders>
              <w:top w:val="nil"/>
              <w:left w:val="nil"/>
              <w:bottom w:val="nil"/>
              <w:right w:val="nil"/>
            </w:tcBorders>
            <w:shd w:val="clear" w:color="auto" w:fill="auto"/>
            <w:vAlign w:val="center"/>
            <w:hideMark/>
          </w:tcPr>
          <w:p w14:paraId="17B02DFD" w14:textId="77777777" w:rsidR="003A3CF3" w:rsidRPr="003A3CF3" w:rsidRDefault="003A3CF3" w:rsidP="003A3CF3">
            <w:pPr>
              <w:spacing w:line="240" w:lineRule="auto"/>
              <w:jc w:val="center"/>
              <w:rPr>
                <w:b/>
                <w:bCs/>
                <w:sz w:val="12"/>
                <w:szCs w:val="12"/>
              </w:rPr>
            </w:pPr>
          </w:p>
        </w:tc>
        <w:tc>
          <w:tcPr>
            <w:tcW w:w="511" w:type="pct"/>
            <w:tcBorders>
              <w:top w:val="nil"/>
              <w:left w:val="nil"/>
              <w:bottom w:val="nil"/>
              <w:right w:val="nil"/>
            </w:tcBorders>
            <w:shd w:val="clear" w:color="auto" w:fill="auto"/>
            <w:noWrap/>
            <w:vAlign w:val="center"/>
            <w:hideMark/>
          </w:tcPr>
          <w:p w14:paraId="5CE10B4A"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07B018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9F77F19"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8591C2C" w14:textId="77777777" w:rsidTr="003A3CF3">
        <w:trPr>
          <w:trHeight w:val="85"/>
        </w:trPr>
        <w:tc>
          <w:tcPr>
            <w:tcW w:w="3058" w:type="pct"/>
            <w:tcBorders>
              <w:top w:val="nil"/>
              <w:left w:val="nil"/>
              <w:bottom w:val="nil"/>
              <w:right w:val="nil"/>
            </w:tcBorders>
            <w:shd w:val="clear" w:color="000000" w:fill="B6D9E6"/>
            <w:vAlign w:val="center"/>
            <w:hideMark/>
          </w:tcPr>
          <w:p w14:paraId="764A0278" w14:textId="5A697179" w:rsidR="003A3CF3" w:rsidRPr="003A3CF3" w:rsidRDefault="003A3CF3" w:rsidP="003A3CF3">
            <w:pPr>
              <w:spacing w:line="240" w:lineRule="auto"/>
              <w:rPr>
                <w:b/>
                <w:bCs/>
                <w:sz w:val="12"/>
                <w:szCs w:val="12"/>
              </w:rPr>
            </w:pPr>
            <w:r>
              <w:rPr>
                <w:b/>
                <w:bCs/>
                <w:sz w:val="12"/>
                <w:szCs w:val="12"/>
              </w:rPr>
              <w:t>RAZEM</w:t>
            </w:r>
          </w:p>
        </w:tc>
        <w:tc>
          <w:tcPr>
            <w:tcW w:w="511" w:type="pct"/>
            <w:tcBorders>
              <w:top w:val="nil"/>
              <w:left w:val="nil"/>
              <w:bottom w:val="nil"/>
              <w:right w:val="nil"/>
            </w:tcBorders>
            <w:shd w:val="clear" w:color="000000" w:fill="B6D9E6"/>
            <w:vAlign w:val="center"/>
            <w:hideMark/>
          </w:tcPr>
          <w:p w14:paraId="104DAD8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B6D9E6"/>
            <w:noWrap/>
            <w:vAlign w:val="center"/>
            <w:hideMark/>
          </w:tcPr>
          <w:p w14:paraId="0F07F316"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B6D9E6"/>
            <w:noWrap/>
            <w:vAlign w:val="center"/>
            <w:hideMark/>
          </w:tcPr>
          <w:p w14:paraId="3F0545F2" w14:textId="77777777" w:rsidR="003A3CF3" w:rsidRPr="003A3CF3" w:rsidRDefault="003A3CF3" w:rsidP="003A3CF3">
            <w:pPr>
              <w:spacing w:line="240" w:lineRule="auto"/>
              <w:jc w:val="right"/>
              <w:rPr>
                <w:b/>
                <w:bCs/>
                <w:sz w:val="12"/>
                <w:szCs w:val="12"/>
              </w:rPr>
            </w:pPr>
            <w:r w:rsidRPr="003A3CF3">
              <w:rPr>
                <w:b/>
                <w:bCs/>
                <w:sz w:val="12"/>
                <w:szCs w:val="12"/>
              </w:rPr>
              <w:t>413 530</w:t>
            </w:r>
          </w:p>
        </w:tc>
      </w:tr>
      <w:tr w:rsidR="003A3CF3" w:rsidRPr="003A3CF3" w14:paraId="7B5F28E1" w14:textId="77777777" w:rsidTr="003A3CF3">
        <w:trPr>
          <w:trHeight w:val="85"/>
        </w:trPr>
        <w:tc>
          <w:tcPr>
            <w:tcW w:w="3058" w:type="pct"/>
            <w:tcBorders>
              <w:top w:val="nil"/>
              <w:left w:val="nil"/>
              <w:bottom w:val="nil"/>
              <w:right w:val="nil"/>
            </w:tcBorders>
            <w:shd w:val="clear" w:color="auto" w:fill="auto"/>
            <w:vAlign w:val="center"/>
            <w:hideMark/>
          </w:tcPr>
          <w:p w14:paraId="1D9A93DC"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4E272A8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4F973B15"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7C27DC0"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0100706B" w14:textId="77777777" w:rsidTr="003A3CF3">
        <w:trPr>
          <w:trHeight w:val="85"/>
        </w:trPr>
        <w:tc>
          <w:tcPr>
            <w:tcW w:w="3058" w:type="pct"/>
            <w:tcBorders>
              <w:top w:val="nil"/>
              <w:left w:val="nil"/>
              <w:bottom w:val="nil"/>
              <w:right w:val="nil"/>
            </w:tcBorders>
            <w:shd w:val="clear" w:color="000000" w:fill="CDDEE9"/>
            <w:vAlign w:val="center"/>
            <w:hideMark/>
          </w:tcPr>
          <w:p w14:paraId="0CB042F1" w14:textId="77777777" w:rsidR="003A3CF3" w:rsidRPr="003A3CF3" w:rsidRDefault="003A3CF3" w:rsidP="003A3CF3">
            <w:pPr>
              <w:spacing w:line="240" w:lineRule="auto"/>
              <w:rPr>
                <w:b/>
                <w:bCs/>
                <w:sz w:val="12"/>
                <w:szCs w:val="12"/>
              </w:rPr>
            </w:pPr>
            <w:r w:rsidRPr="003A3CF3">
              <w:rPr>
                <w:b/>
                <w:bCs/>
                <w:sz w:val="12"/>
                <w:szCs w:val="12"/>
              </w:rPr>
              <w:t>Zadania z zakresu polityki finansowej - program 1</w:t>
            </w:r>
          </w:p>
        </w:tc>
        <w:tc>
          <w:tcPr>
            <w:tcW w:w="511" w:type="pct"/>
            <w:tcBorders>
              <w:top w:val="nil"/>
              <w:left w:val="nil"/>
              <w:bottom w:val="nil"/>
              <w:right w:val="nil"/>
            </w:tcBorders>
            <w:shd w:val="clear" w:color="000000" w:fill="CDDEE9"/>
            <w:vAlign w:val="center"/>
            <w:hideMark/>
          </w:tcPr>
          <w:p w14:paraId="6104CD1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CDDEE9"/>
            <w:noWrap/>
            <w:vAlign w:val="center"/>
            <w:hideMark/>
          </w:tcPr>
          <w:p w14:paraId="103E1999"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CDDEE9"/>
            <w:noWrap/>
            <w:vAlign w:val="center"/>
            <w:hideMark/>
          </w:tcPr>
          <w:p w14:paraId="3968B54F" w14:textId="77777777" w:rsidR="003A3CF3" w:rsidRPr="003A3CF3" w:rsidRDefault="003A3CF3" w:rsidP="003A3CF3">
            <w:pPr>
              <w:spacing w:line="240" w:lineRule="auto"/>
              <w:jc w:val="right"/>
              <w:rPr>
                <w:b/>
                <w:bCs/>
                <w:sz w:val="12"/>
                <w:szCs w:val="12"/>
              </w:rPr>
            </w:pPr>
            <w:r w:rsidRPr="003A3CF3">
              <w:rPr>
                <w:b/>
                <w:bCs/>
                <w:sz w:val="12"/>
                <w:szCs w:val="12"/>
              </w:rPr>
              <w:t>413 530</w:t>
            </w:r>
          </w:p>
        </w:tc>
      </w:tr>
      <w:tr w:rsidR="003A3CF3" w:rsidRPr="003A3CF3" w14:paraId="352E6C52" w14:textId="77777777" w:rsidTr="003A3CF3">
        <w:trPr>
          <w:trHeight w:val="85"/>
        </w:trPr>
        <w:tc>
          <w:tcPr>
            <w:tcW w:w="3058" w:type="pct"/>
            <w:tcBorders>
              <w:top w:val="nil"/>
              <w:left w:val="nil"/>
              <w:bottom w:val="nil"/>
              <w:right w:val="nil"/>
            </w:tcBorders>
            <w:shd w:val="clear" w:color="auto" w:fill="auto"/>
            <w:vAlign w:val="center"/>
            <w:hideMark/>
          </w:tcPr>
          <w:p w14:paraId="08E56EC0"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64D65FDD"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F289BC2"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23EC240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4F6331E" w14:textId="77777777" w:rsidTr="003A3CF3">
        <w:trPr>
          <w:trHeight w:val="85"/>
        </w:trPr>
        <w:tc>
          <w:tcPr>
            <w:tcW w:w="3058" w:type="pct"/>
            <w:tcBorders>
              <w:top w:val="nil"/>
              <w:left w:val="nil"/>
              <w:bottom w:val="nil"/>
              <w:right w:val="nil"/>
            </w:tcBorders>
            <w:shd w:val="clear" w:color="000000" w:fill="EAF1F6"/>
            <w:vAlign w:val="center"/>
            <w:hideMark/>
          </w:tcPr>
          <w:p w14:paraId="50FE4879" w14:textId="77777777" w:rsidR="003A3CF3" w:rsidRPr="003A3CF3" w:rsidRDefault="003A3CF3" w:rsidP="003A3CF3">
            <w:pPr>
              <w:spacing w:line="240" w:lineRule="auto"/>
              <w:rPr>
                <w:b/>
                <w:bCs/>
                <w:sz w:val="12"/>
                <w:szCs w:val="12"/>
              </w:rPr>
            </w:pPr>
            <w:r w:rsidRPr="003A3CF3">
              <w:rPr>
                <w:b/>
                <w:bCs/>
                <w:sz w:val="12"/>
                <w:szCs w:val="12"/>
              </w:rPr>
              <w:t>Obsługa finansowo - księgowa - zadanie 1</w:t>
            </w:r>
          </w:p>
        </w:tc>
        <w:tc>
          <w:tcPr>
            <w:tcW w:w="511" w:type="pct"/>
            <w:tcBorders>
              <w:top w:val="nil"/>
              <w:left w:val="nil"/>
              <w:bottom w:val="nil"/>
              <w:right w:val="nil"/>
            </w:tcBorders>
            <w:shd w:val="clear" w:color="000000" w:fill="EAF1F6"/>
            <w:vAlign w:val="center"/>
            <w:hideMark/>
          </w:tcPr>
          <w:p w14:paraId="462F3D1F"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804" w:type="pct"/>
            <w:tcBorders>
              <w:top w:val="nil"/>
              <w:left w:val="nil"/>
              <w:bottom w:val="nil"/>
              <w:right w:val="nil"/>
            </w:tcBorders>
            <w:shd w:val="clear" w:color="000000" w:fill="EAF1F6"/>
            <w:noWrap/>
            <w:vAlign w:val="center"/>
            <w:hideMark/>
          </w:tcPr>
          <w:p w14:paraId="1D48AF12" w14:textId="77777777" w:rsidR="003A3CF3" w:rsidRPr="003A3CF3" w:rsidRDefault="003A3CF3" w:rsidP="003A3CF3">
            <w:pPr>
              <w:spacing w:line="240" w:lineRule="auto"/>
              <w:jc w:val="right"/>
              <w:rPr>
                <w:b/>
                <w:bCs/>
                <w:sz w:val="12"/>
                <w:szCs w:val="12"/>
              </w:rPr>
            </w:pPr>
            <w:r w:rsidRPr="003A3CF3">
              <w:rPr>
                <w:b/>
                <w:bCs/>
                <w:sz w:val="12"/>
                <w:szCs w:val="12"/>
              </w:rPr>
              <w:t> </w:t>
            </w:r>
          </w:p>
        </w:tc>
        <w:tc>
          <w:tcPr>
            <w:tcW w:w="626" w:type="pct"/>
            <w:tcBorders>
              <w:top w:val="nil"/>
              <w:left w:val="nil"/>
              <w:bottom w:val="nil"/>
              <w:right w:val="nil"/>
            </w:tcBorders>
            <w:shd w:val="clear" w:color="000000" w:fill="EAF1F6"/>
            <w:noWrap/>
            <w:vAlign w:val="center"/>
            <w:hideMark/>
          </w:tcPr>
          <w:p w14:paraId="08711318" w14:textId="77777777" w:rsidR="003A3CF3" w:rsidRPr="003A3CF3" w:rsidRDefault="003A3CF3" w:rsidP="003A3CF3">
            <w:pPr>
              <w:spacing w:line="240" w:lineRule="auto"/>
              <w:jc w:val="right"/>
              <w:rPr>
                <w:b/>
                <w:bCs/>
                <w:sz w:val="12"/>
                <w:szCs w:val="12"/>
              </w:rPr>
            </w:pPr>
            <w:r w:rsidRPr="003A3CF3">
              <w:rPr>
                <w:b/>
                <w:bCs/>
                <w:sz w:val="12"/>
                <w:szCs w:val="12"/>
              </w:rPr>
              <w:t>413 530</w:t>
            </w:r>
          </w:p>
        </w:tc>
      </w:tr>
      <w:tr w:rsidR="003A3CF3" w:rsidRPr="003A3CF3" w14:paraId="2BC41FAB" w14:textId="77777777" w:rsidTr="003A3CF3">
        <w:trPr>
          <w:trHeight w:val="85"/>
        </w:trPr>
        <w:tc>
          <w:tcPr>
            <w:tcW w:w="3058" w:type="pct"/>
            <w:tcBorders>
              <w:top w:val="nil"/>
              <w:left w:val="nil"/>
              <w:bottom w:val="nil"/>
              <w:right w:val="nil"/>
            </w:tcBorders>
            <w:shd w:val="clear" w:color="auto" w:fill="auto"/>
            <w:vAlign w:val="center"/>
            <w:hideMark/>
          </w:tcPr>
          <w:p w14:paraId="2413F6F8" w14:textId="77777777" w:rsidR="003A3CF3" w:rsidRPr="003A3CF3" w:rsidRDefault="003A3CF3" w:rsidP="003A3CF3">
            <w:pPr>
              <w:spacing w:line="240" w:lineRule="auto"/>
              <w:jc w:val="right"/>
              <w:rPr>
                <w:b/>
                <w:bCs/>
                <w:sz w:val="12"/>
                <w:szCs w:val="12"/>
              </w:rPr>
            </w:pPr>
          </w:p>
        </w:tc>
        <w:tc>
          <w:tcPr>
            <w:tcW w:w="511" w:type="pct"/>
            <w:tcBorders>
              <w:top w:val="nil"/>
              <w:left w:val="nil"/>
              <w:bottom w:val="nil"/>
              <w:right w:val="nil"/>
            </w:tcBorders>
            <w:shd w:val="clear" w:color="auto" w:fill="auto"/>
            <w:noWrap/>
            <w:vAlign w:val="center"/>
            <w:hideMark/>
          </w:tcPr>
          <w:p w14:paraId="2CF63F5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DE7DB3E"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D2CB0A"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576901E" w14:textId="77777777" w:rsidTr="003A3CF3">
        <w:trPr>
          <w:trHeight w:val="85"/>
        </w:trPr>
        <w:tc>
          <w:tcPr>
            <w:tcW w:w="3058" w:type="pct"/>
            <w:tcBorders>
              <w:top w:val="nil"/>
              <w:left w:val="nil"/>
              <w:bottom w:val="nil"/>
              <w:right w:val="nil"/>
            </w:tcBorders>
            <w:shd w:val="clear" w:color="auto" w:fill="auto"/>
            <w:vAlign w:val="center"/>
            <w:hideMark/>
          </w:tcPr>
          <w:p w14:paraId="1DFF9F37" w14:textId="77777777" w:rsidR="003A3CF3" w:rsidRPr="003A3CF3" w:rsidRDefault="003A3CF3" w:rsidP="003A3CF3">
            <w:pPr>
              <w:spacing w:line="240" w:lineRule="auto"/>
              <w:rPr>
                <w:i/>
                <w:iCs/>
                <w:sz w:val="12"/>
                <w:szCs w:val="12"/>
                <w:u w:val="single"/>
              </w:rPr>
            </w:pPr>
            <w:r w:rsidRPr="003A3CF3">
              <w:rPr>
                <w:i/>
                <w:iCs/>
                <w:sz w:val="12"/>
                <w:szCs w:val="12"/>
                <w:u w:val="single"/>
              </w:rPr>
              <w:t>Cel:</w:t>
            </w:r>
            <w:r w:rsidRPr="003A3CF3">
              <w:rPr>
                <w:i/>
                <w:iCs/>
                <w:sz w:val="12"/>
                <w:szCs w:val="12"/>
              </w:rPr>
              <w:t xml:space="preserve"> </w:t>
            </w:r>
            <w:r w:rsidRPr="003A3CF3">
              <w:rPr>
                <w:sz w:val="12"/>
                <w:szCs w:val="12"/>
              </w:rPr>
              <w:t xml:space="preserve">zapewnienie prowadzenia prawidłowej gospodarki finansowej Miasta </w:t>
            </w:r>
          </w:p>
        </w:tc>
        <w:tc>
          <w:tcPr>
            <w:tcW w:w="511" w:type="pct"/>
            <w:tcBorders>
              <w:top w:val="nil"/>
              <w:left w:val="nil"/>
              <w:bottom w:val="nil"/>
              <w:right w:val="nil"/>
            </w:tcBorders>
            <w:shd w:val="clear" w:color="auto" w:fill="auto"/>
            <w:vAlign w:val="center"/>
            <w:hideMark/>
          </w:tcPr>
          <w:p w14:paraId="728BCE61"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7879516D"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6135BBE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75CBD2F5" w14:textId="77777777" w:rsidTr="003A3CF3">
        <w:trPr>
          <w:trHeight w:val="85"/>
        </w:trPr>
        <w:tc>
          <w:tcPr>
            <w:tcW w:w="3058" w:type="pct"/>
            <w:tcBorders>
              <w:top w:val="nil"/>
              <w:left w:val="nil"/>
              <w:bottom w:val="nil"/>
              <w:right w:val="nil"/>
            </w:tcBorders>
            <w:shd w:val="clear" w:color="auto" w:fill="auto"/>
            <w:vAlign w:val="center"/>
            <w:hideMark/>
          </w:tcPr>
          <w:p w14:paraId="1083AAC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263AC8D8"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3837BD51"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D66A4C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8F1E901" w14:textId="77777777" w:rsidTr="003A3CF3">
        <w:trPr>
          <w:trHeight w:val="85"/>
        </w:trPr>
        <w:tc>
          <w:tcPr>
            <w:tcW w:w="3058" w:type="pct"/>
            <w:tcBorders>
              <w:top w:val="nil"/>
              <w:left w:val="nil"/>
              <w:bottom w:val="nil"/>
              <w:right w:val="nil"/>
            </w:tcBorders>
            <w:shd w:val="clear" w:color="auto" w:fill="auto"/>
            <w:vAlign w:val="center"/>
            <w:hideMark/>
          </w:tcPr>
          <w:p w14:paraId="27690674" w14:textId="77777777" w:rsidR="003A3CF3" w:rsidRPr="003A3CF3" w:rsidRDefault="003A3CF3" w:rsidP="003A3CF3">
            <w:pPr>
              <w:spacing w:line="240" w:lineRule="auto"/>
              <w:rPr>
                <w:i/>
                <w:iCs/>
                <w:sz w:val="12"/>
                <w:szCs w:val="12"/>
                <w:u w:val="single"/>
              </w:rPr>
            </w:pPr>
            <w:r w:rsidRPr="003A3CF3">
              <w:rPr>
                <w:i/>
                <w:iCs/>
                <w:sz w:val="12"/>
                <w:szCs w:val="12"/>
                <w:u w:val="single"/>
              </w:rPr>
              <w:t>Dysponent:</w:t>
            </w:r>
            <w:r w:rsidRPr="003A3CF3">
              <w:rPr>
                <w:i/>
                <w:iCs/>
                <w:sz w:val="12"/>
                <w:szCs w:val="12"/>
              </w:rPr>
              <w:t xml:space="preserve"> Wydział Budżetowo-Księgowy</w:t>
            </w:r>
          </w:p>
        </w:tc>
        <w:tc>
          <w:tcPr>
            <w:tcW w:w="511" w:type="pct"/>
            <w:tcBorders>
              <w:top w:val="nil"/>
              <w:left w:val="nil"/>
              <w:bottom w:val="nil"/>
              <w:right w:val="nil"/>
            </w:tcBorders>
            <w:shd w:val="clear" w:color="auto" w:fill="auto"/>
            <w:vAlign w:val="center"/>
            <w:hideMark/>
          </w:tcPr>
          <w:p w14:paraId="032956F4"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vAlign w:val="center"/>
            <w:hideMark/>
          </w:tcPr>
          <w:p w14:paraId="63F974B4"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73FF01B8"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46DC466D" w14:textId="77777777" w:rsidTr="003A3CF3">
        <w:trPr>
          <w:trHeight w:val="85"/>
        </w:trPr>
        <w:tc>
          <w:tcPr>
            <w:tcW w:w="3058" w:type="pct"/>
            <w:tcBorders>
              <w:top w:val="nil"/>
              <w:left w:val="nil"/>
              <w:bottom w:val="nil"/>
              <w:right w:val="nil"/>
            </w:tcBorders>
            <w:shd w:val="clear" w:color="auto" w:fill="auto"/>
            <w:vAlign w:val="center"/>
            <w:hideMark/>
          </w:tcPr>
          <w:p w14:paraId="13849A44"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611EE071"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789542A9"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112B580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29A7C779" w14:textId="77777777" w:rsidTr="003A3CF3">
        <w:trPr>
          <w:trHeight w:val="85"/>
        </w:trPr>
        <w:tc>
          <w:tcPr>
            <w:tcW w:w="3058" w:type="pct"/>
            <w:tcBorders>
              <w:top w:val="nil"/>
              <w:left w:val="nil"/>
              <w:bottom w:val="nil"/>
              <w:right w:val="nil"/>
            </w:tcBorders>
            <w:shd w:val="clear" w:color="auto" w:fill="auto"/>
            <w:vAlign w:val="center"/>
            <w:hideMark/>
          </w:tcPr>
          <w:p w14:paraId="0B86AD8D"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75023</w:t>
            </w:r>
          </w:p>
        </w:tc>
        <w:tc>
          <w:tcPr>
            <w:tcW w:w="511" w:type="pct"/>
            <w:tcBorders>
              <w:top w:val="nil"/>
              <w:left w:val="nil"/>
              <w:bottom w:val="nil"/>
              <w:right w:val="nil"/>
            </w:tcBorders>
            <w:shd w:val="clear" w:color="auto" w:fill="auto"/>
            <w:vAlign w:val="center"/>
            <w:hideMark/>
          </w:tcPr>
          <w:p w14:paraId="48BCA78E"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0874C84F"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03352A63"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16409CD4" w14:textId="77777777" w:rsidTr="003A3CF3">
        <w:trPr>
          <w:trHeight w:val="85"/>
        </w:trPr>
        <w:tc>
          <w:tcPr>
            <w:tcW w:w="3058" w:type="pct"/>
            <w:tcBorders>
              <w:top w:val="nil"/>
              <w:left w:val="nil"/>
              <w:bottom w:val="nil"/>
              <w:right w:val="nil"/>
            </w:tcBorders>
            <w:shd w:val="clear" w:color="auto" w:fill="auto"/>
            <w:vAlign w:val="center"/>
            <w:hideMark/>
          </w:tcPr>
          <w:p w14:paraId="249C2695" w14:textId="77777777" w:rsidR="003A3CF3" w:rsidRPr="003A3CF3" w:rsidRDefault="003A3CF3" w:rsidP="003A3CF3">
            <w:pPr>
              <w:spacing w:line="240" w:lineRule="auto"/>
              <w:jc w:val="right"/>
              <w:rPr>
                <w:rFonts w:ascii="Times New Roman" w:hAnsi="Times New Roman" w:cs="Times New Roman"/>
                <w:sz w:val="12"/>
                <w:szCs w:val="12"/>
              </w:rPr>
            </w:pPr>
          </w:p>
        </w:tc>
        <w:tc>
          <w:tcPr>
            <w:tcW w:w="511" w:type="pct"/>
            <w:tcBorders>
              <w:top w:val="nil"/>
              <w:left w:val="nil"/>
              <w:bottom w:val="nil"/>
              <w:right w:val="nil"/>
            </w:tcBorders>
            <w:shd w:val="clear" w:color="auto" w:fill="auto"/>
            <w:noWrap/>
            <w:vAlign w:val="center"/>
            <w:hideMark/>
          </w:tcPr>
          <w:p w14:paraId="1580E066" w14:textId="77777777" w:rsidR="003A3CF3" w:rsidRPr="003A3CF3" w:rsidRDefault="003A3CF3" w:rsidP="003A3CF3">
            <w:pPr>
              <w:spacing w:line="240" w:lineRule="auto"/>
              <w:rPr>
                <w:rFonts w:ascii="Times New Roman" w:hAnsi="Times New Roman" w:cs="Times New Roman"/>
                <w:sz w:val="12"/>
                <w:szCs w:val="12"/>
              </w:rPr>
            </w:pPr>
          </w:p>
        </w:tc>
        <w:tc>
          <w:tcPr>
            <w:tcW w:w="804" w:type="pct"/>
            <w:tcBorders>
              <w:top w:val="nil"/>
              <w:left w:val="nil"/>
              <w:bottom w:val="nil"/>
              <w:right w:val="nil"/>
            </w:tcBorders>
            <w:shd w:val="clear" w:color="auto" w:fill="auto"/>
            <w:noWrap/>
            <w:vAlign w:val="center"/>
            <w:hideMark/>
          </w:tcPr>
          <w:p w14:paraId="0C2D5A5C"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42F042D4"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647025CA" w14:textId="77777777" w:rsidTr="003A3CF3">
        <w:trPr>
          <w:trHeight w:val="85"/>
        </w:trPr>
        <w:tc>
          <w:tcPr>
            <w:tcW w:w="3058" w:type="pct"/>
            <w:tcBorders>
              <w:top w:val="nil"/>
              <w:left w:val="nil"/>
              <w:bottom w:val="nil"/>
              <w:right w:val="nil"/>
            </w:tcBorders>
            <w:shd w:val="clear" w:color="auto" w:fill="auto"/>
            <w:vAlign w:val="center"/>
            <w:hideMark/>
          </w:tcPr>
          <w:p w14:paraId="47CD3460" w14:textId="77777777" w:rsidR="003A3CF3" w:rsidRPr="003A3CF3" w:rsidRDefault="003A3CF3" w:rsidP="003A3CF3">
            <w:pPr>
              <w:spacing w:line="240" w:lineRule="auto"/>
              <w:rPr>
                <w:i/>
                <w:iCs/>
                <w:sz w:val="12"/>
                <w:szCs w:val="12"/>
                <w:u w:val="single"/>
              </w:rPr>
            </w:pPr>
            <w:r w:rsidRPr="003A3CF3">
              <w:rPr>
                <w:i/>
                <w:iCs/>
                <w:sz w:val="12"/>
                <w:szCs w:val="12"/>
                <w:u w:val="single"/>
              </w:rPr>
              <w:t>Kalkulacja:</w:t>
            </w:r>
          </w:p>
        </w:tc>
        <w:tc>
          <w:tcPr>
            <w:tcW w:w="511" w:type="pct"/>
            <w:tcBorders>
              <w:top w:val="nil"/>
              <w:left w:val="nil"/>
              <w:bottom w:val="nil"/>
              <w:right w:val="nil"/>
            </w:tcBorders>
            <w:shd w:val="clear" w:color="auto" w:fill="auto"/>
            <w:noWrap/>
            <w:vAlign w:val="center"/>
            <w:hideMark/>
          </w:tcPr>
          <w:p w14:paraId="265F2C08" w14:textId="77777777" w:rsidR="003A3CF3" w:rsidRPr="003A3CF3" w:rsidRDefault="003A3CF3" w:rsidP="003A3CF3">
            <w:pPr>
              <w:spacing w:line="240" w:lineRule="auto"/>
              <w:rPr>
                <w:i/>
                <w:iCs/>
                <w:sz w:val="12"/>
                <w:szCs w:val="12"/>
                <w:u w:val="single"/>
              </w:rPr>
            </w:pPr>
          </w:p>
        </w:tc>
        <w:tc>
          <w:tcPr>
            <w:tcW w:w="804" w:type="pct"/>
            <w:tcBorders>
              <w:top w:val="nil"/>
              <w:left w:val="nil"/>
              <w:bottom w:val="nil"/>
              <w:right w:val="nil"/>
            </w:tcBorders>
            <w:shd w:val="clear" w:color="auto" w:fill="auto"/>
            <w:noWrap/>
            <w:vAlign w:val="center"/>
            <w:hideMark/>
          </w:tcPr>
          <w:p w14:paraId="2C28EAA0" w14:textId="77777777" w:rsidR="003A3CF3" w:rsidRPr="003A3CF3" w:rsidRDefault="003A3CF3" w:rsidP="003A3CF3">
            <w:pPr>
              <w:spacing w:line="240" w:lineRule="auto"/>
              <w:jc w:val="right"/>
              <w:rPr>
                <w:rFonts w:ascii="Times New Roman" w:hAnsi="Times New Roman" w:cs="Times New Roman"/>
                <w:sz w:val="12"/>
                <w:szCs w:val="12"/>
              </w:rPr>
            </w:pPr>
          </w:p>
        </w:tc>
        <w:tc>
          <w:tcPr>
            <w:tcW w:w="626" w:type="pct"/>
            <w:tcBorders>
              <w:top w:val="nil"/>
              <w:left w:val="nil"/>
              <w:bottom w:val="nil"/>
              <w:right w:val="nil"/>
            </w:tcBorders>
            <w:shd w:val="clear" w:color="auto" w:fill="auto"/>
            <w:noWrap/>
            <w:vAlign w:val="center"/>
            <w:hideMark/>
          </w:tcPr>
          <w:p w14:paraId="38BDCD0C" w14:textId="77777777" w:rsidR="003A3CF3" w:rsidRPr="003A3CF3" w:rsidRDefault="003A3CF3" w:rsidP="003A3CF3">
            <w:pPr>
              <w:spacing w:line="240" w:lineRule="auto"/>
              <w:jc w:val="right"/>
              <w:rPr>
                <w:rFonts w:ascii="Times New Roman" w:hAnsi="Times New Roman" w:cs="Times New Roman"/>
                <w:sz w:val="12"/>
                <w:szCs w:val="12"/>
              </w:rPr>
            </w:pPr>
          </w:p>
        </w:tc>
      </w:tr>
      <w:tr w:rsidR="003A3CF3" w:rsidRPr="003A3CF3" w14:paraId="3AE34AFD" w14:textId="77777777" w:rsidTr="003A3CF3">
        <w:trPr>
          <w:trHeight w:val="85"/>
        </w:trPr>
        <w:tc>
          <w:tcPr>
            <w:tcW w:w="3058" w:type="pct"/>
            <w:tcBorders>
              <w:top w:val="nil"/>
              <w:left w:val="nil"/>
              <w:bottom w:val="nil"/>
              <w:right w:val="nil"/>
            </w:tcBorders>
            <w:shd w:val="clear" w:color="auto" w:fill="auto"/>
            <w:vAlign w:val="center"/>
            <w:hideMark/>
          </w:tcPr>
          <w:p w14:paraId="3D66ADD2" w14:textId="77777777" w:rsidR="003A3CF3" w:rsidRPr="003A3CF3" w:rsidRDefault="003A3CF3" w:rsidP="003A3CF3">
            <w:pPr>
              <w:spacing w:line="240" w:lineRule="auto"/>
              <w:rPr>
                <w:sz w:val="12"/>
                <w:szCs w:val="12"/>
              </w:rPr>
            </w:pPr>
            <w:r w:rsidRPr="003A3CF3">
              <w:rPr>
                <w:sz w:val="12"/>
                <w:szCs w:val="12"/>
              </w:rPr>
              <w:t>podatek od towarów i usług (VAT)</w:t>
            </w:r>
          </w:p>
        </w:tc>
        <w:tc>
          <w:tcPr>
            <w:tcW w:w="511" w:type="pct"/>
            <w:tcBorders>
              <w:top w:val="nil"/>
              <w:left w:val="nil"/>
              <w:bottom w:val="nil"/>
              <w:right w:val="nil"/>
            </w:tcBorders>
            <w:shd w:val="clear" w:color="auto" w:fill="auto"/>
            <w:noWrap/>
            <w:vAlign w:val="center"/>
            <w:hideMark/>
          </w:tcPr>
          <w:p w14:paraId="2727194C" w14:textId="77777777" w:rsidR="003A3CF3" w:rsidRPr="003A3CF3" w:rsidRDefault="003A3CF3" w:rsidP="003A3CF3">
            <w:pPr>
              <w:spacing w:line="240" w:lineRule="auto"/>
              <w:rPr>
                <w:sz w:val="12"/>
                <w:szCs w:val="12"/>
              </w:rPr>
            </w:pPr>
          </w:p>
        </w:tc>
        <w:tc>
          <w:tcPr>
            <w:tcW w:w="804" w:type="pct"/>
            <w:tcBorders>
              <w:top w:val="nil"/>
              <w:left w:val="nil"/>
              <w:bottom w:val="nil"/>
              <w:right w:val="nil"/>
            </w:tcBorders>
            <w:shd w:val="clear" w:color="auto" w:fill="auto"/>
            <w:noWrap/>
            <w:vAlign w:val="center"/>
            <w:hideMark/>
          </w:tcPr>
          <w:p w14:paraId="22024171" w14:textId="77777777" w:rsidR="003A3CF3" w:rsidRPr="003A3CF3" w:rsidRDefault="003A3CF3" w:rsidP="003A3CF3">
            <w:pPr>
              <w:spacing w:line="240" w:lineRule="auto"/>
              <w:jc w:val="right"/>
              <w:rPr>
                <w:sz w:val="12"/>
                <w:szCs w:val="12"/>
              </w:rPr>
            </w:pPr>
            <w:r w:rsidRPr="003A3CF3">
              <w:rPr>
                <w:sz w:val="12"/>
                <w:szCs w:val="12"/>
              </w:rPr>
              <w:t>413 530</w:t>
            </w:r>
          </w:p>
        </w:tc>
        <w:tc>
          <w:tcPr>
            <w:tcW w:w="626" w:type="pct"/>
            <w:tcBorders>
              <w:top w:val="nil"/>
              <w:left w:val="nil"/>
              <w:bottom w:val="nil"/>
              <w:right w:val="nil"/>
            </w:tcBorders>
            <w:shd w:val="clear" w:color="auto" w:fill="auto"/>
            <w:noWrap/>
            <w:vAlign w:val="center"/>
            <w:hideMark/>
          </w:tcPr>
          <w:p w14:paraId="4B9554CE" w14:textId="77777777" w:rsidR="003A3CF3" w:rsidRPr="003A3CF3" w:rsidRDefault="003A3CF3" w:rsidP="003A3CF3">
            <w:pPr>
              <w:spacing w:line="240" w:lineRule="auto"/>
              <w:jc w:val="right"/>
              <w:rPr>
                <w:sz w:val="12"/>
                <w:szCs w:val="12"/>
              </w:rPr>
            </w:pPr>
          </w:p>
        </w:tc>
      </w:tr>
    </w:tbl>
    <w:p w14:paraId="3584C480" w14:textId="77777777" w:rsidR="00391DD3" w:rsidRPr="00391DD3" w:rsidRDefault="00391DD3" w:rsidP="00E73B5C"/>
    <w:p w14:paraId="41732436" w14:textId="77777777" w:rsidR="009F17DD" w:rsidRDefault="009F17DD" w:rsidP="008E7C03"/>
    <w:p w14:paraId="794110EB" w14:textId="77777777" w:rsidR="009F17DD" w:rsidRDefault="009F17DD" w:rsidP="008E7C03">
      <w:pPr>
        <w:sectPr w:rsidR="009F17DD" w:rsidSect="008E7C03">
          <w:type w:val="oddPage"/>
          <w:pgSz w:w="11906" w:h="16838"/>
          <w:pgMar w:top="1417" w:right="1417" w:bottom="1417" w:left="1417" w:header="708" w:footer="708" w:gutter="0"/>
          <w:cols w:space="708"/>
          <w:docGrid w:linePitch="360"/>
        </w:sectPr>
      </w:pPr>
    </w:p>
    <w:p w14:paraId="5032F763" w14:textId="77777777" w:rsidR="00080010" w:rsidRDefault="00080010" w:rsidP="00080010">
      <w:pPr>
        <w:pStyle w:val="Nagwek2"/>
      </w:pPr>
      <w:bookmarkStart w:id="54" w:name="_Toc209613901"/>
      <w:r>
        <w:t xml:space="preserve">4.3. </w:t>
      </w:r>
      <w:r>
        <w:tab/>
      </w:r>
      <w:r w:rsidR="0056189B">
        <w:t xml:space="preserve">Mierniki realizacji </w:t>
      </w:r>
      <w:r w:rsidR="00353B65">
        <w:t xml:space="preserve">celów </w:t>
      </w:r>
      <w:r w:rsidR="0056189B">
        <w:t>zadań bieżących</w:t>
      </w:r>
      <w:bookmarkEnd w:id="54"/>
    </w:p>
    <w:tbl>
      <w:tblPr>
        <w:tblW w:w="5000" w:type="pct"/>
        <w:tblCellMar>
          <w:left w:w="70" w:type="dxa"/>
          <w:right w:w="70" w:type="dxa"/>
        </w:tblCellMar>
        <w:tblLook w:val="04A0" w:firstRow="1" w:lastRow="0" w:firstColumn="1" w:lastColumn="0" w:noHBand="0" w:noVBand="1"/>
      </w:tblPr>
      <w:tblGrid>
        <w:gridCol w:w="7194"/>
        <w:gridCol w:w="1118"/>
        <w:gridCol w:w="760"/>
      </w:tblGrid>
      <w:tr w:rsidR="003A3CF3" w:rsidRPr="003A3CF3" w14:paraId="47B2ECF7" w14:textId="77777777" w:rsidTr="003A3CF3">
        <w:trPr>
          <w:trHeight w:val="85"/>
          <w:tblHeader/>
        </w:trPr>
        <w:tc>
          <w:tcPr>
            <w:tcW w:w="3965" w:type="pct"/>
            <w:tcBorders>
              <w:top w:val="nil"/>
              <w:left w:val="nil"/>
              <w:bottom w:val="nil"/>
              <w:right w:val="nil"/>
            </w:tcBorders>
            <w:shd w:val="clear" w:color="000000" w:fill="8DB0DB"/>
            <w:vAlign w:val="center"/>
            <w:hideMark/>
          </w:tcPr>
          <w:p w14:paraId="0B42181A" w14:textId="77777777" w:rsidR="003A3CF3" w:rsidRPr="003A3CF3" w:rsidRDefault="003A3CF3" w:rsidP="003A3CF3">
            <w:pPr>
              <w:spacing w:line="240" w:lineRule="auto"/>
              <w:jc w:val="center"/>
              <w:rPr>
                <w:b/>
                <w:bCs/>
                <w:sz w:val="14"/>
                <w:szCs w:val="14"/>
              </w:rPr>
            </w:pPr>
            <w:r w:rsidRPr="003A3CF3">
              <w:rPr>
                <w:b/>
                <w:bCs/>
                <w:sz w:val="14"/>
                <w:szCs w:val="14"/>
              </w:rPr>
              <w:t>Wyszczególnienie</w:t>
            </w:r>
          </w:p>
        </w:tc>
        <w:tc>
          <w:tcPr>
            <w:tcW w:w="616" w:type="pct"/>
            <w:tcBorders>
              <w:top w:val="nil"/>
              <w:left w:val="nil"/>
              <w:bottom w:val="nil"/>
              <w:right w:val="nil"/>
            </w:tcBorders>
            <w:shd w:val="clear" w:color="000000" w:fill="8DB0DB"/>
            <w:vAlign w:val="center"/>
            <w:hideMark/>
          </w:tcPr>
          <w:p w14:paraId="01A34829" w14:textId="77777777" w:rsidR="003A3CF3" w:rsidRPr="003A3CF3" w:rsidRDefault="003A3CF3" w:rsidP="003A3CF3">
            <w:pPr>
              <w:spacing w:line="240" w:lineRule="auto"/>
              <w:jc w:val="center"/>
              <w:rPr>
                <w:b/>
                <w:bCs/>
                <w:sz w:val="14"/>
                <w:szCs w:val="14"/>
              </w:rPr>
            </w:pPr>
            <w:r w:rsidRPr="003A3CF3">
              <w:rPr>
                <w:b/>
                <w:bCs/>
                <w:sz w:val="14"/>
                <w:szCs w:val="14"/>
              </w:rPr>
              <w:t>Jednostka miary</w:t>
            </w:r>
          </w:p>
        </w:tc>
        <w:tc>
          <w:tcPr>
            <w:tcW w:w="419" w:type="pct"/>
            <w:tcBorders>
              <w:top w:val="nil"/>
              <w:left w:val="nil"/>
              <w:bottom w:val="nil"/>
              <w:right w:val="nil"/>
            </w:tcBorders>
            <w:shd w:val="clear" w:color="000000" w:fill="8DB0DB"/>
            <w:vAlign w:val="center"/>
            <w:hideMark/>
          </w:tcPr>
          <w:p w14:paraId="7013EE89" w14:textId="77777777" w:rsidR="003A3CF3" w:rsidRPr="003A3CF3" w:rsidRDefault="003A3CF3" w:rsidP="003A3CF3">
            <w:pPr>
              <w:spacing w:line="240" w:lineRule="auto"/>
              <w:jc w:val="center"/>
              <w:rPr>
                <w:b/>
                <w:bCs/>
                <w:sz w:val="14"/>
                <w:szCs w:val="14"/>
              </w:rPr>
            </w:pPr>
            <w:r w:rsidRPr="003A3CF3">
              <w:rPr>
                <w:b/>
                <w:bCs/>
                <w:sz w:val="14"/>
                <w:szCs w:val="14"/>
              </w:rPr>
              <w:t>Plan</w:t>
            </w:r>
          </w:p>
        </w:tc>
      </w:tr>
      <w:tr w:rsidR="003A3CF3" w:rsidRPr="003A3CF3" w14:paraId="5C8E1C72" w14:textId="77777777" w:rsidTr="003A3CF3">
        <w:trPr>
          <w:trHeight w:val="85"/>
        </w:trPr>
        <w:tc>
          <w:tcPr>
            <w:tcW w:w="3965" w:type="pct"/>
            <w:tcBorders>
              <w:top w:val="nil"/>
              <w:left w:val="nil"/>
              <w:bottom w:val="nil"/>
              <w:right w:val="nil"/>
            </w:tcBorders>
            <w:shd w:val="clear" w:color="auto" w:fill="auto"/>
            <w:vAlign w:val="center"/>
            <w:hideMark/>
          </w:tcPr>
          <w:p w14:paraId="36399407" w14:textId="77777777" w:rsidR="003A3CF3" w:rsidRPr="003A3CF3" w:rsidRDefault="003A3CF3" w:rsidP="003A3CF3">
            <w:pPr>
              <w:spacing w:line="240" w:lineRule="auto"/>
              <w:jc w:val="center"/>
              <w:rPr>
                <w:b/>
                <w:bCs/>
                <w:sz w:val="12"/>
                <w:szCs w:val="12"/>
              </w:rPr>
            </w:pPr>
          </w:p>
        </w:tc>
        <w:tc>
          <w:tcPr>
            <w:tcW w:w="616" w:type="pct"/>
            <w:tcBorders>
              <w:top w:val="nil"/>
              <w:left w:val="nil"/>
              <w:bottom w:val="nil"/>
              <w:right w:val="nil"/>
            </w:tcBorders>
            <w:shd w:val="clear" w:color="auto" w:fill="auto"/>
            <w:vAlign w:val="center"/>
            <w:hideMark/>
          </w:tcPr>
          <w:p w14:paraId="59F09148" w14:textId="77777777" w:rsidR="003A3CF3" w:rsidRPr="003A3CF3" w:rsidRDefault="003A3CF3" w:rsidP="003A3CF3">
            <w:pPr>
              <w:spacing w:line="240" w:lineRule="auto"/>
              <w:jc w:val="center"/>
              <w:rPr>
                <w:rFonts w:ascii="Times New Roman" w:hAnsi="Times New Roman" w:cs="Times New Roman"/>
                <w:sz w:val="12"/>
                <w:szCs w:val="12"/>
              </w:rPr>
            </w:pPr>
          </w:p>
        </w:tc>
        <w:tc>
          <w:tcPr>
            <w:tcW w:w="419" w:type="pct"/>
            <w:tcBorders>
              <w:top w:val="nil"/>
              <w:left w:val="nil"/>
              <w:bottom w:val="nil"/>
              <w:right w:val="nil"/>
            </w:tcBorders>
            <w:shd w:val="clear" w:color="auto" w:fill="auto"/>
            <w:vAlign w:val="center"/>
            <w:hideMark/>
          </w:tcPr>
          <w:p w14:paraId="7D024E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1E787B" w14:textId="77777777" w:rsidTr="003A3CF3">
        <w:trPr>
          <w:trHeight w:val="85"/>
        </w:trPr>
        <w:tc>
          <w:tcPr>
            <w:tcW w:w="3965" w:type="pct"/>
            <w:tcBorders>
              <w:top w:val="nil"/>
              <w:left w:val="nil"/>
              <w:bottom w:val="nil"/>
              <w:right w:val="nil"/>
            </w:tcBorders>
            <w:shd w:val="clear" w:color="000000" w:fill="8DB0DB"/>
            <w:vAlign w:val="bottom"/>
            <w:hideMark/>
          </w:tcPr>
          <w:p w14:paraId="52E62BBD" w14:textId="77777777" w:rsidR="003A3CF3" w:rsidRPr="003A3CF3" w:rsidRDefault="003A3CF3" w:rsidP="003A3CF3">
            <w:pPr>
              <w:spacing w:line="240" w:lineRule="auto"/>
              <w:rPr>
                <w:b/>
                <w:bCs/>
                <w:sz w:val="12"/>
                <w:szCs w:val="12"/>
              </w:rPr>
            </w:pPr>
            <w:r w:rsidRPr="003A3CF3">
              <w:rPr>
                <w:b/>
                <w:bCs/>
                <w:sz w:val="12"/>
                <w:szCs w:val="12"/>
              </w:rPr>
              <w:t>TRANSPORT I KOMUNIKACJA</w:t>
            </w:r>
          </w:p>
        </w:tc>
        <w:tc>
          <w:tcPr>
            <w:tcW w:w="616" w:type="pct"/>
            <w:tcBorders>
              <w:top w:val="nil"/>
              <w:left w:val="nil"/>
              <w:bottom w:val="nil"/>
              <w:right w:val="nil"/>
            </w:tcBorders>
            <w:shd w:val="clear" w:color="000000" w:fill="8DB0DB"/>
            <w:noWrap/>
            <w:vAlign w:val="bottom"/>
            <w:hideMark/>
          </w:tcPr>
          <w:p w14:paraId="6328C1D5"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2DA0EFD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43213D2" w14:textId="77777777" w:rsidTr="003A3CF3">
        <w:trPr>
          <w:trHeight w:val="85"/>
        </w:trPr>
        <w:tc>
          <w:tcPr>
            <w:tcW w:w="3965" w:type="pct"/>
            <w:tcBorders>
              <w:top w:val="nil"/>
              <w:left w:val="nil"/>
              <w:bottom w:val="nil"/>
              <w:right w:val="nil"/>
            </w:tcBorders>
            <w:shd w:val="clear" w:color="auto" w:fill="auto"/>
            <w:vAlign w:val="bottom"/>
            <w:hideMark/>
          </w:tcPr>
          <w:p w14:paraId="3600CAF2"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7766B9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50AA39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A976EE" w14:textId="77777777" w:rsidTr="003A3CF3">
        <w:trPr>
          <w:trHeight w:val="85"/>
        </w:trPr>
        <w:tc>
          <w:tcPr>
            <w:tcW w:w="3965" w:type="pct"/>
            <w:tcBorders>
              <w:top w:val="nil"/>
              <w:left w:val="nil"/>
              <w:bottom w:val="nil"/>
              <w:right w:val="nil"/>
            </w:tcBorders>
            <w:shd w:val="clear" w:color="000000" w:fill="B7CFE8"/>
            <w:vAlign w:val="bottom"/>
            <w:hideMark/>
          </w:tcPr>
          <w:p w14:paraId="002F3BD4" w14:textId="77777777" w:rsidR="003A3CF3" w:rsidRPr="003A3CF3" w:rsidRDefault="003A3CF3" w:rsidP="003A3CF3">
            <w:pPr>
              <w:spacing w:line="240" w:lineRule="auto"/>
              <w:rPr>
                <w:b/>
                <w:bCs/>
                <w:sz w:val="12"/>
                <w:szCs w:val="12"/>
              </w:rPr>
            </w:pPr>
            <w:r w:rsidRPr="003A3CF3">
              <w:rPr>
                <w:b/>
                <w:bCs/>
                <w:sz w:val="12"/>
                <w:szCs w:val="12"/>
              </w:rPr>
              <w:t>Drogi i mosty</w:t>
            </w:r>
          </w:p>
        </w:tc>
        <w:tc>
          <w:tcPr>
            <w:tcW w:w="616" w:type="pct"/>
            <w:tcBorders>
              <w:top w:val="nil"/>
              <w:left w:val="nil"/>
              <w:bottom w:val="nil"/>
              <w:right w:val="nil"/>
            </w:tcBorders>
            <w:shd w:val="clear" w:color="000000" w:fill="B7CFE8"/>
            <w:noWrap/>
            <w:vAlign w:val="bottom"/>
            <w:hideMark/>
          </w:tcPr>
          <w:p w14:paraId="2F16F401"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1E9BA8D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0C6E431" w14:textId="77777777" w:rsidTr="003A3CF3">
        <w:trPr>
          <w:trHeight w:val="85"/>
        </w:trPr>
        <w:tc>
          <w:tcPr>
            <w:tcW w:w="3965" w:type="pct"/>
            <w:tcBorders>
              <w:top w:val="nil"/>
              <w:left w:val="nil"/>
              <w:bottom w:val="nil"/>
              <w:right w:val="nil"/>
            </w:tcBorders>
            <w:shd w:val="clear" w:color="auto" w:fill="auto"/>
            <w:vAlign w:val="bottom"/>
            <w:hideMark/>
          </w:tcPr>
          <w:p w14:paraId="04446A19"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FA6E83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12698F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C60077" w14:textId="77777777" w:rsidTr="003A3CF3">
        <w:trPr>
          <w:trHeight w:val="85"/>
        </w:trPr>
        <w:tc>
          <w:tcPr>
            <w:tcW w:w="3965" w:type="pct"/>
            <w:tcBorders>
              <w:top w:val="nil"/>
              <w:left w:val="nil"/>
              <w:bottom w:val="nil"/>
              <w:right w:val="nil"/>
            </w:tcBorders>
            <w:shd w:val="clear" w:color="000000" w:fill="D5E3F2"/>
            <w:vAlign w:val="bottom"/>
            <w:hideMark/>
          </w:tcPr>
          <w:p w14:paraId="792D08EF" w14:textId="77777777" w:rsidR="003A3CF3" w:rsidRPr="003A3CF3" w:rsidRDefault="003A3CF3" w:rsidP="003A3CF3">
            <w:pPr>
              <w:spacing w:line="240" w:lineRule="auto"/>
              <w:rPr>
                <w:b/>
                <w:bCs/>
                <w:sz w:val="12"/>
                <w:szCs w:val="12"/>
              </w:rPr>
            </w:pPr>
            <w:r w:rsidRPr="003A3CF3">
              <w:rPr>
                <w:b/>
                <w:bCs/>
                <w:sz w:val="12"/>
                <w:szCs w:val="12"/>
              </w:rPr>
              <w:t>Utrzymanie i remonty dróg</w:t>
            </w:r>
          </w:p>
        </w:tc>
        <w:tc>
          <w:tcPr>
            <w:tcW w:w="616" w:type="pct"/>
            <w:tcBorders>
              <w:top w:val="nil"/>
              <w:left w:val="nil"/>
              <w:bottom w:val="nil"/>
              <w:right w:val="nil"/>
            </w:tcBorders>
            <w:shd w:val="clear" w:color="000000" w:fill="D5E3F2"/>
            <w:noWrap/>
            <w:vAlign w:val="bottom"/>
            <w:hideMark/>
          </w:tcPr>
          <w:p w14:paraId="4FBCB08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4CE41F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CDD7E4A" w14:textId="77777777" w:rsidTr="003A3CF3">
        <w:trPr>
          <w:trHeight w:val="85"/>
        </w:trPr>
        <w:tc>
          <w:tcPr>
            <w:tcW w:w="3965" w:type="pct"/>
            <w:tcBorders>
              <w:top w:val="nil"/>
              <w:left w:val="nil"/>
              <w:bottom w:val="nil"/>
              <w:right w:val="nil"/>
            </w:tcBorders>
            <w:shd w:val="clear" w:color="auto" w:fill="auto"/>
            <w:vAlign w:val="bottom"/>
            <w:hideMark/>
          </w:tcPr>
          <w:p w14:paraId="120CBD9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DD2BE2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8D48AC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E222F8" w14:textId="77777777" w:rsidTr="003A3CF3">
        <w:trPr>
          <w:trHeight w:val="85"/>
        </w:trPr>
        <w:tc>
          <w:tcPr>
            <w:tcW w:w="3965" w:type="pct"/>
            <w:tcBorders>
              <w:top w:val="nil"/>
              <w:left w:val="nil"/>
              <w:bottom w:val="nil"/>
              <w:right w:val="nil"/>
            </w:tcBorders>
            <w:shd w:val="clear" w:color="000000" w:fill="EAF1F6"/>
            <w:vAlign w:val="bottom"/>
            <w:hideMark/>
          </w:tcPr>
          <w:p w14:paraId="1842AFFB" w14:textId="77777777" w:rsidR="003A3CF3" w:rsidRPr="003A3CF3" w:rsidRDefault="003A3CF3" w:rsidP="003A3CF3">
            <w:pPr>
              <w:spacing w:line="240" w:lineRule="auto"/>
              <w:rPr>
                <w:b/>
                <w:bCs/>
                <w:i/>
                <w:iCs/>
                <w:sz w:val="12"/>
                <w:szCs w:val="12"/>
              </w:rPr>
            </w:pPr>
            <w:r w:rsidRPr="003A3CF3">
              <w:rPr>
                <w:b/>
                <w:bCs/>
                <w:i/>
                <w:iCs/>
                <w:sz w:val="12"/>
                <w:szCs w:val="12"/>
              </w:rPr>
              <w:t>Utrzymanie i remonty dróg gminnych</w:t>
            </w:r>
          </w:p>
        </w:tc>
        <w:tc>
          <w:tcPr>
            <w:tcW w:w="616" w:type="pct"/>
            <w:tcBorders>
              <w:top w:val="nil"/>
              <w:left w:val="nil"/>
              <w:bottom w:val="nil"/>
              <w:right w:val="nil"/>
            </w:tcBorders>
            <w:shd w:val="clear" w:color="000000" w:fill="EAF1F6"/>
            <w:noWrap/>
            <w:vAlign w:val="bottom"/>
            <w:hideMark/>
          </w:tcPr>
          <w:p w14:paraId="5165F484"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4F625EF8"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07C97682" w14:textId="77777777" w:rsidTr="003A3CF3">
        <w:trPr>
          <w:trHeight w:val="85"/>
        </w:trPr>
        <w:tc>
          <w:tcPr>
            <w:tcW w:w="3965" w:type="pct"/>
            <w:tcBorders>
              <w:top w:val="nil"/>
              <w:left w:val="nil"/>
              <w:bottom w:val="nil"/>
              <w:right w:val="nil"/>
            </w:tcBorders>
            <w:shd w:val="clear" w:color="auto" w:fill="auto"/>
            <w:vAlign w:val="bottom"/>
            <w:hideMark/>
          </w:tcPr>
          <w:p w14:paraId="7D643385"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81974B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39EA26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005088" w14:textId="77777777" w:rsidTr="003A3CF3">
        <w:trPr>
          <w:trHeight w:val="85"/>
        </w:trPr>
        <w:tc>
          <w:tcPr>
            <w:tcW w:w="3965" w:type="pct"/>
            <w:tcBorders>
              <w:top w:val="nil"/>
              <w:left w:val="nil"/>
              <w:bottom w:val="nil"/>
              <w:right w:val="nil"/>
            </w:tcBorders>
            <w:shd w:val="clear" w:color="auto" w:fill="auto"/>
            <w:vAlign w:val="bottom"/>
            <w:hideMark/>
          </w:tcPr>
          <w:p w14:paraId="56D3FCF7"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D9C823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83C8D2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64EA66" w14:textId="77777777" w:rsidTr="003A3CF3">
        <w:trPr>
          <w:trHeight w:val="85"/>
        </w:trPr>
        <w:tc>
          <w:tcPr>
            <w:tcW w:w="3965" w:type="pct"/>
            <w:tcBorders>
              <w:top w:val="nil"/>
              <w:left w:val="nil"/>
              <w:bottom w:val="nil"/>
              <w:right w:val="nil"/>
            </w:tcBorders>
            <w:shd w:val="clear" w:color="auto" w:fill="auto"/>
            <w:vAlign w:val="bottom"/>
            <w:hideMark/>
          </w:tcPr>
          <w:p w14:paraId="351E6E2A" w14:textId="77777777" w:rsidR="003A3CF3" w:rsidRPr="003A3CF3" w:rsidRDefault="003A3CF3" w:rsidP="003A3CF3">
            <w:pPr>
              <w:spacing w:line="240" w:lineRule="auto"/>
              <w:rPr>
                <w:sz w:val="12"/>
                <w:szCs w:val="12"/>
              </w:rPr>
            </w:pPr>
            <w:r w:rsidRPr="003A3CF3">
              <w:rPr>
                <w:sz w:val="12"/>
                <w:szCs w:val="12"/>
              </w:rPr>
              <w:t>Poprawa stanu nawierzchni dróg oraz zapewnienie bezpieczeństwa ruchu drogowego</w:t>
            </w:r>
          </w:p>
        </w:tc>
        <w:tc>
          <w:tcPr>
            <w:tcW w:w="616" w:type="pct"/>
            <w:tcBorders>
              <w:top w:val="nil"/>
              <w:left w:val="nil"/>
              <w:bottom w:val="nil"/>
              <w:right w:val="nil"/>
            </w:tcBorders>
            <w:shd w:val="clear" w:color="auto" w:fill="auto"/>
            <w:noWrap/>
            <w:vAlign w:val="bottom"/>
            <w:hideMark/>
          </w:tcPr>
          <w:p w14:paraId="6B75054A"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358E56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4E681B" w14:textId="77777777" w:rsidTr="003A3CF3">
        <w:trPr>
          <w:trHeight w:val="85"/>
        </w:trPr>
        <w:tc>
          <w:tcPr>
            <w:tcW w:w="3965" w:type="pct"/>
            <w:tcBorders>
              <w:top w:val="nil"/>
              <w:left w:val="nil"/>
              <w:bottom w:val="nil"/>
              <w:right w:val="nil"/>
            </w:tcBorders>
            <w:shd w:val="clear" w:color="auto" w:fill="auto"/>
            <w:vAlign w:val="bottom"/>
            <w:hideMark/>
          </w:tcPr>
          <w:p w14:paraId="2E80FFF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5E8169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3B8A99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3C7AFE1" w14:textId="77777777" w:rsidTr="003A3CF3">
        <w:trPr>
          <w:trHeight w:val="85"/>
        </w:trPr>
        <w:tc>
          <w:tcPr>
            <w:tcW w:w="3965" w:type="pct"/>
            <w:tcBorders>
              <w:top w:val="nil"/>
              <w:left w:val="nil"/>
              <w:bottom w:val="nil"/>
              <w:right w:val="nil"/>
            </w:tcBorders>
            <w:shd w:val="clear" w:color="auto" w:fill="auto"/>
            <w:vAlign w:val="bottom"/>
            <w:hideMark/>
          </w:tcPr>
          <w:p w14:paraId="50FCCFBD"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DBA704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472663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0467E58" w14:textId="77777777" w:rsidTr="003A3CF3">
        <w:trPr>
          <w:trHeight w:val="85"/>
        </w:trPr>
        <w:tc>
          <w:tcPr>
            <w:tcW w:w="3965" w:type="pct"/>
            <w:tcBorders>
              <w:top w:val="nil"/>
              <w:left w:val="nil"/>
              <w:bottom w:val="nil"/>
              <w:right w:val="nil"/>
            </w:tcBorders>
            <w:shd w:val="clear" w:color="auto" w:fill="auto"/>
            <w:vAlign w:val="bottom"/>
            <w:hideMark/>
          </w:tcPr>
          <w:p w14:paraId="4EB34685" w14:textId="77777777" w:rsidR="003A3CF3" w:rsidRPr="003A3CF3" w:rsidRDefault="003A3CF3" w:rsidP="003A3CF3">
            <w:pPr>
              <w:spacing w:line="240" w:lineRule="auto"/>
              <w:rPr>
                <w:sz w:val="12"/>
                <w:szCs w:val="12"/>
              </w:rPr>
            </w:pPr>
            <w:r w:rsidRPr="003A3CF3">
              <w:rPr>
                <w:sz w:val="12"/>
                <w:szCs w:val="12"/>
              </w:rPr>
              <w:t>koszt remontu 1 m</w:t>
            </w:r>
            <w:r w:rsidRPr="003A3CF3">
              <w:rPr>
                <w:sz w:val="12"/>
                <w:szCs w:val="12"/>
                <w:vertAlign w:val="superscript"/>
              </w:rPr>
              <w:t>2</w:t>
            </w:r>
            <w:r w:rsidRPr="003A3CF3">
              <w:rPr>
                <w:sz w:val="12"/>
                <w:szCs w:val="12"/>
              </w:rPr>
              <w:t xml:space="preserve"> nawierzchni bitumicznych dróg gminnych</w:t>
            </w:r>
          </w:p>
        </w:tc>
        <w:tc>
          <w:tcPr>
            <w:tcW w:w="616" w:type="pct"/>
            <w:tcBorders>
              <w:top w:val="nil"/>
              <w:left w:val="nil"/>
              <w:bottom w:val="nil"/>
              <w:right w:val="nil"/>
            </w:tcBorders>
            <w:shd w:val="clear" w:color="auto" w:fill="auto"/>
            <w:noWrap/>
            <w:vAlign w:val="bottom"/>
            <w:hideMark/>
          </w:tcPr>
          <w:p w14:paraId="4EA538DA" w14:textId="77777777" w:rsidR="003A3CF3" w:rsidRPr="003A3CF3" w:rsidRDefault="003A3CF3" w:rsidP="003A3CF3">
            <w:pPr>
              <w:spacing w:line="240" w:lineRule="auto"/>
              <w:jc w:val="center"/>
              <w:rPr>
                <w:sz w:val="12"/>
                <w:szCs w:val="12"/>
              </w:rPr>
            </w:pPr>
            <w:r w:rsidRPr="003A3CF3">
              <w:rPr>
                <w:sz w:val="12"/>
                <w:szCs w:val="12"/>
              </w:rPr>
              <w:t>zł/m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3382E98C" w14:textId="77777777" w:rsidR="003A3CF3" w:rsidRPr="003A3CF3" w:rsidRDefault="003A3CF3" w:rsidP="003A3CF3">
            <w:pPr>
              <w:spacing w:line="240" w:lineRule="auto"/>
              <w:jc w:val="right"/>
              <w:rPr>
                <w:sz w:val="12"/>
                <w:szCs w:val="12"/>
              </w:rPr>
            </w:pPr>
            <w:r w:rsidRPr="003A3CF3">
              <w:rPr>
                <w:sz w:val="12"/>
                <w:szCs w:val="12"/>
              </w:rPr>
              <w:t>239</w:t>
            </w:r>
          </w:p>
        </w:tc>
      </w:tr>
      <w:tr w:rsidR="003A3CF3" w:rsidRPr="003A3CF3" w14:paraId="67ABB795" w14:textId="77777777" w:rsidTr="003A3CF3">
        <w:trPr>
          <w:trHeight w:val="85"/>
        </w:trPr>
        <w:tc>
          <w:tcPr>
            <w:tcW w:w="3965" w:type="pct"/>
            <w:tcBorders>
              <w:top w:val="nil"/>
              <w:left w:val="nil"/>
              <w:bottom w:val="nil"/>
              <w:right w:val="nil"/>
            </w:tcBorders>
            <w:shd w:val="clear" w:color="auto" w:fill="auto"/>
            <w:vAlign w:val="bottom"/>
            <w:hideMark/>
          </w:tcPr>
          <w:p w14:paraId="6B69D1AE" w14:textId="77777777" w:rsidR="003A3CF3" w:rsidRPr="003A3CF3" w:rsidRDefault="003A3CF3" w:rsidP="003A3CF3">
            <w:pPr>
              <w:spacing w:line="240" w:lineRule="auto"/>
              <w:rPr>
                <w:sz w:val="12"/>
                <w:szCs w:val="12"/>
              </w:rPr>
            </w:pPr>
            <w:r w:rsidRPr="003A3CF3">
              <w:rPr>
                <w:sz w:val="12"/>
                <w:szCs w:val="12"/>
              </w:rPr>
              <w:t>koszt utrzymania 1 m</w:t>
            </w:r>
            <w:r w:rsidRPr="003A3CF3">
              <w:rPr>
                <w:sz w:val="12"/>
                <w:szCs w:val="12"/>
                <w:vertAlign w:val="superscript"/>
              </w:rPr>
              <w:t>2</w:t>
            </w:r>
            <w:r w:rsidRPr="003A3CF3">
              <w:rPr>
                <w:sz w:val="12"/>
                <w:szCs w:val="12"/>
              </w:rPr>
              <w:t xml:space="preserve"> dróg gminnych w zakresie bieżącego utrzymania</w:t>
            </w:r>
          </w:p>
        </w:tc>
        <w:tc>
          <w:tcPr>
            <w:tcW w:w="616" w:type="pct"/>
            <w:tcBorders>
              <w:top w:val="nil"/>
              <w:left w:val="nil"/>
              <w:bottom w:val="nil"/>
              <w:right w:val="nil"/>
            </w:tcBorders>
            <w:shd w:val="clear" w:color="auto" w:fill="auto"/>
            <w:noWrap/>
            <w:vAlign w:val="bottom"/>
            <w:hideMark/>
          </w:tcPr>
          <w:p w14:paraId="559DE6A3" w14:textId="77777777" w:rsidR="003A3CF3" w:rsidRPr="003A3CF3" w:rsidRDefault="003A3CF3" w:rsidP="003A3CF3">
            <w:pPr>
              <w:spacing w:line="240" w:lineRule="auto"/>
              <w:jc w:val="center"/>
              <w:rPr>
                <w:sz w:val="12"/>
                <w:szCs w:val="12"/>
              </w:rPr>
            </w:pPr>
            <w:r w:rsidRPr="003A3CF3">
              <w:rPr>
                <w:sz w:val="12"/>
                <w:szCs w:val="12"/>
              </w:rPr>
              <w:t>zł/m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25A5E0BF" w14:textId="77777777" w:rsidR="003A3CF3" w:rsidRPr="003A3CF3" w:rsidRDefault="003A3CF3" w:rsidP="003A3CF3">
            <w:pPr>
              <w:spacing w:line="240" w:lineRule="auto"/>
              <w:jc w:val="right"/>
              <w:rPr>
                <w:sz w:val="12"/>
                <w:szCs w:val="12"/>
              </w:rPr>
            </w:pPr>
            <w:r w:rsidRPr="003A3CF3">
              <w:rPr>
                <w:sz w:val="12"/>
                <w:szCs w:val="12"/>
              </w:rPr>
              <w:t>21</w:t>
            </w:r>
          </w:p>
        </w:tc>
      </w:tr>
      <w:tr w:rsidR="003A3CF3" w:rsidRPr="003A3CF3" w14:paraId="7C2D405E" w14:textId="77777777" w:rsidTr="003A3CF3">
        <w:trPr>
          <w:trHeight w:val="85"/>
        </w:trPr>
        <w:tc>
          <w:tcPr>
            <w:tcW w:w="3965" w:type="pct"/>
            <w:tcBorders>
              <w:top w:val="nil"/>
              <w:left w:val="nil"/>
              <w:bottom w:val="nil"/>
              <w:right w:val="nil"/>
            </w:tcBorders>
            <w:shd w:val="clear" w:color="auto" w:fill="auto"/>
            <w:vAlign w:val="bottom"/>
            <w:hideMark/>
          </w:tcPr>
          <w:p w14:paraId="41AEB1CF"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5E8348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8331EB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EB9070" w14:textId="77777777" w:rsidTr="003A3CF3">
        <w:trPr>
          <w:trHeight w:val="85"/>
        </w:trPr>
        <w:tc>
          <w:tcPr>
            <w:tcW w:w="3965" w:type="pct"/>
            <w:tcBorders>
              <w:top w:val="nil"/>
              <w:left w:val="nil"/>
              <w:bottom w:val="nil"/>
              <w:right w:val="nil"/>
            </w:tcBorders>
            <w:shd w:val="clear" w:color="000000" w:fill="EAF1F6"/>
            <w:vAlign w:val="bottom"/>
            <w:hideMark/>
          </w:tcPr>
          <w:p w14:paraId="6F0B4EB5" w14:textId="77777777" w:rsidR="003A3CF3" w:rsidRPr="003A3CF3" w:rsidRDefault="003A3CF3" w:rsidP="003A3CF3">
            <w:pPr>
              <w:spacing w:line="240" w:lineRule="auto"/>
              <w:rPr>
                <w:b/>
                <w:bCs/>
                <w:i/>
                <w:iCs/>
                <w:sz w:val="12"/>
                <w:szCs w:val="12"/>
              </w:rPr>
            </w:pPr>
            <w:r w:rsidRPr="003A3CF3">
              <w:rPr>
                <w:b/>
                <w:bCs/>
                <w:i/>
                <w:iCs/>
                <w:sz w:val="12"/>
                <w:szCs w:val="12"/>
              </w:rPr>
              <w:t>Utrzymanie i remonty dróg wewnętrznych</w:t>
            </w:r>
          </w:p>
        </w:tc>
        <w:tc>
          <w:tcPr>
            <w:tcW w:w="616" w:type="pct"/>
            <w:tcBorders>
              <w:top w:val="nil"/>
              <w:left w:val="nil"/>
              <w:bottom w:val="nil"/>
              <w:right w:val="nil"/>
            </w:tcBorders>
            <w:shd w:val="clear" w:color="000000" w:fill="EAF1F6"/>
            <w:noWrap/>
            <w:vAlign w:val="bottom"/>
            <w:hideMark/>
          </w:tcPr>
          <w:p w14:paraId="1FD759A3"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23967AA3"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67C025B1" w14:textId="77777777" w:rsidTr="003A3CF3">
        <w:trPr>
          <w:trHeight w:val="85"/>
        </w:trPr>
        <w:tc>
          <w:tcPr>
            <w:tcW w:w="3965" w:type="pct"/>
            <w:tcBorders>
              <w:top w:val="nil"/>
              <w:left w:val="nil"/>
              <w:bottom w:val="nil"/>
              <w:right w:val="nil"/>
            </w:tcBorders>
            <w:shd w:val="clear" w:color="auto" w:fill="auto"/>
            <w:vAlign w:val="bottom"/>
            <w:hideMark/>
          </w:tcPr>
          <w:p w14:paraId="0E10EEA2"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A9F7D7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39C21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F7C9B7A" w14:textId="77777777" w:rsidTr="003A3CF3">
        <w:trPr>
          <w:trHeight w:val="85"/>
        </w:trPr>
        <w:tc>
          <w:tcPr>
            <w:tcW w:w="3965" w:type="pct"/>
            <w:tcBorders>
              <w:top w:val="nil"/>
              <w:left w:val="nil"/>
              <w:bottom w:val="nil"/>
              <w:right w:val="nil"/>
            </w:tcBorders>
            <w:shd w:val="clear" w:color="auto" w:fill="auto"/>
            <w:vAlign w:val="bottom"/>
            <w:hideMark/>
          </w:tcPr>
          <w:p w14:paraId="5172E0B9"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F2408D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4745F6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9A1F15D" w14:textId="77777777" w:rsidTr="003A3CF3">
        <w:trPr>
          <w:trHeight w:val="85"/>
        </w:trPr>
        <w:tc>
          <w:tcPr>
            <w:tcW w:w="3965" w:type="pct"/>
            <w:tcBorders>
              <w:top w:val="nil"/>
              <w:left w:val="nil"/>
              <w:bottom w:val="nil"/>
              <w:right w:val="nil"/>
            </w:tcBorders>
            <w:shd w:val="clear" w:color="auto" w:fill="auto"/>
            <w:vAlign w:val="bottom"/>
            <w:hideMark/>
          </w:tcPr>
          <w:p w14:paraId="4A6585D7" w14:textId="77777777" w:rsidR="003A3CF3" w:rsidRPr="003A3CF3" w:rsidRDefault="003A3CF3" w:rsidP="003A3CF3">
            <w:pPr>
              <w:spacing w:line="240" w:lineRule="auto"/>
              <w:rPr>
                <w:sz w:val="12"/>
                <w:szCs w:val="12"/>
              </w:rPr>
            </w:pPr>
            <w:r w:rsidRPr="003A3CF3">
              <w:rPr>
                <w:sz w:val="12"/>
                <w:szCs w:val="12"/>
              </w:rPr>
              <w:t>Poprawa stanu nawierzchni dróg oraz zapewnienie bezpieczeństwa ruchu drogowego</w:t>
            </w:r>
          </w:p>
        </w:tc>
        <w:tc>
          <w:tcPr>
            <w:tcW w:w="616" w:type="pct"/>
            <w:tcBorders>
              <w:top w:val="nil"/>
              <w:left w:val="nil"/>
              <w:bottom w:val="nil"/>
              <w:right w:val="nil"/>
            </w:tcBorders>
            <w:shd w:val="clear" w:color="auto" w:fill="auto"/>
            <w:noWrap/>
            <w:vAlign w:val="bottom"/>
            <w:hideMark/>
          </w:tcPr>
          <w:p w14:paraId="33CC5FE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286D4E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948B8B" w14:textId="77777777" w:rsidTr="003A3CF3">
        <w:trPr>
          <w:trHeight w:val="85"/>
        </w:trPr>
        <w:tc>
          <w:tcPr>
            <w:tcW w:w="3965" w:type="pct"/>
            <w:tcBorders>
              <w:top w:val="nil"/>
              <w:left w:val="nil"/>
              <w:bottom w:val="nil"/>
              <w:right w:val="nil"/>
            </w:tcBorders>
            <w:shd w:val="clear" w:color="auto" w:fill="auto"/>
            <w:vAlign w:val="bottom"/>
            <w:hideMark/>
          </w:tcPr>
          <w:p w14:paraId="64B5620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D7DF62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4588FE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3DA54D8" w14:textId="77777777" w:rsidTr="003A3CF3">
        <w:trPr>
          <w:trHeight w:val="85"/>
        </w:trPr>
        <w:tc>
          <w:tcPr>
            <w:tcW w:w="3965" w:type="pct"/>
            <w:tcBorders>
              <w:top w:val="nil"/>
              <w:left w:val="nil"/>
              <w:bottom w:val="nil"/>
              <w:right w:val="nil"/>
            </w:tcBorders>
            <w:shd w:val="clear" w:color="auto" w:fill="auto"/>
            <w:vAlign w:val="bottom"/>
            <w:hideMark/>
          </w:tcPr>
          <w:p w14:paraId="61BA4769"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25260E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D5C955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8280B3" w14:textId="77777777" w:rsidTr="003A3CF3">
        <w:trPr>
          <w:trHeight w:val="85"/>
        </w:trPr>
        <w:tc>
          <w:tcPr>
            <w:tcW w:w="3965" w:type="pct"/>
            <w:tcBorders>
              <w:top w:val="nil"/>
              <w:left w:val="nil"/>
              <w:bottom w:val="nil"/>
              <w:right w:val="nil"/>
            </w:tcBorders>
            <w:shd w:val="clear" w:color="auto" w:fill="auto"/>
            <w:vAlign w:val="bottom"/>
            <w:hideMark/>
          </w:tcPr>
          <w:p w14:paraId="39F5B052" w14:textId="77777777" w:rsidR="003A3CF3" w:rsidRPr="003A3CF3" w:rsidRDefault="003A3CF3" w:rsidP="003A3CF3">
            <w:pPr>
              <w:spacing w:line="240" w:lineRule="auto"/>
              <w:rPr>
                <w:sz w:val="12"/>
                <w:szCs w:val="12"/>
              </w:rPr>
            </w:pPr>
            <w:r w:rsidRPr="003A3CF3">
              <w:rPr>
                <w:sz w:val="12"/>
                <w:szCs w:val="12"/>
              </w:rPr>
              <w:t>koszt remontu 1 m</w:t>
            </w:r>
            <w:r w:rsidRPr="003A3CF3">
              <w:rPr>
                <w:sz w:val="12"/>
                <w:szCs w:val="12"/>
                <w:vertAlign w:val="superscript"/>
              </w:rPr>
              <w:t>2</w:t>
            </w:r>
            <w:r w:rsidRPr="003A3CF3">
              <w:rPr>
                <w:sz w:val="12"/>
                <w:szCs w:val="12"/>
              </w:rPr>
              <w:t xml:space="preserve"> nawierzchni bitumicznych dróg wewnętrznych</w:t>
            </w:r>
          </w:p>
        </w:tc>
        <w:tc>
          <w:tcPr>
            <w:tcW w:w="616" w:type="pct"/>
            <w:tcBorders>
              <w:top w:val="nil"/>
              <w:left w:val="nil"/>
              <w:bottom w:val="nil"/>
              <w:right w:val="nil"/>
            </w:tcBorders>
            <w:shd w:val="clear" w:color="auto" w:fill="auto"/>
            <w:noWrap/>
            <w:vAlign w:val="bottom"/>
            <w:hideMark/>
          </w:tcPr>
          <w:p w14:paraId="217A0911" w14:textId="77777777" w:rsidR="003A3CF3" w:rsidRPr="003A3CF3" w:rsidRDefault="003A3CF3" w:rsidP="003A3CF3">
            <w:pPr>
              <w:spacing w:line="240" w:lineRule="auto"/>
              <w:jc w:val="center"/>
              <w:rPr>
                <w:sz w:val="12"/>
                <w:szCs w:val="12"/>
              </w:rPr>
            </w:pPr>
            <w:r w:rsidRPr="003A3CF3">
              <w:rPr>
                <w:sz w:val="12"/>
                <w:szCs w:val="12"/>
              </w:rPr>
              <w:t>zł/m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61BA8B65" w14:textId="77777777" w:rsidR="003A3CF3" w:rsidRPr="003A3CF3" w:rsidRDefault="003A3CF3" w:rsidP="003A3CF3">
            <w:pPr>
              <w:spacing w:line="240" w:lineRule="auto"/>
              <w:jc w:val="right"/>
              <w:rPr>
                <w:sz w:val="12"/>
                <w:szCs w:val="12"/>
              </w:rPr>
            </w:pPr>
            <w:r w:rsidRPr="003A3CF3">
              <w:rPr>
                <w:sz w:val="12"/>
                <w:szCs w:val="12"/>
              </w:rPr>
              <w:t>175</w:t>
            </w:r>
          </w:p>
        </w:tc>
      </w:tr>
      <w:tr w:rsidR="003A3CF3" w:rsidRPr="003A3CF3" w14:paraId="54E8ED30" w14:textId="77777777" w:rsidTr="003A3CF3">
        <w:trPr>
          <w:trHeight w:val="85"/>
        </w:trPr>
        <w:tc>
          <w:tcPr>
            <w:tcW w:w="3965" w:type="pct"/>
            <w:tcBorders>
              <w:top w:val="nil"/>
              <w:left w:val="nil"/>
              <w:bottom w:val="nil"/>
              <w:right w:val="nil"/>
            </w:tcBorders>
            <w:shd w:val="clear" w:color="auto" w:fill="auto"/>
            <w:vAlign w:val="bottom"/>
            <w:hideMark/>
          </w:tcPr>
          <w:p w14:paraId="45903928" w14:textId="77777777" w:rsidR="003A3CF3" w:rsidRPr="003A3CF3" w:rsidRDefault="003A3CF3" w:rsidP="003A3CF3">
            <w:pPr>
              <w:spacing w:line="240" w:lineRule="auto"/>
              <w:rPr>
                <w:sz w:val="12"/>
                <w:szCs w:val="12"/>
              </w:rPr>
            </w:pPr>
            <w:r w:rsidRPr="003A3CF3">
              <w:rPr>
                <w:sz w:val="12"/>
                <w:szCs w:val="12"/>
              </w:rPr>
              <w:t>koszt utrzymania 1 m</w:t>
            </w:r>
            <w:r w:rsidRPr="003A3CF3">
              <w:rPr>
                <w:sz w:val="12"/>
                <w:szCs w:val="12"/>
                <w:vertAlign w:val="superscript"/>
              </w:rPr>
              <w:t>2</w:t>
            </w:r>
            <w:r w:rsidRPr="003A3CF3">
              <w:rPr>
                <w:sz w:val="12"/>
                <w:szCs w:val="12"/>
              </w:rPr>
              <w:t xml:space="preserve"> dróg wewnętrznych w zakresie bieżącego utrzymania</w:t>
            </w:r>
          </w:p>
        </w:tc>
        <w:tc>
          <w:tcPr>
            <w:tcW w:w="616" w:type="pct"/>
            <w:tcBorders>
              <w:top w:val="nil"/>
              <w:left w:val="nil"/>
              <w:bottom w:val="nil"/>
              <w:right w:val="nil"/>
            </w:tcBorders>
            <w:shd w:val="clear" w:color="auto" w:fill="auto"/>
            <w:noWrap/>
            <w:vAlign w:val="bottom"/>
            <w:hideMark/>
          </w:tcPr>
          <w:p w14:paraId="48ED7D1C" w14:textId="77777777" w:rsidR="003A3CF3" w:rsidRPr="003A3CF3" w:rsidRDefault="003A3CF3" w:rsidP="003A3CF3">
            <w:pPr>
              <w:spacing w:line="240" w:lineRule="auto"/>
              <w:jc w:val="center"/>
              <w:rPr>
                <w:sz w:val="12"/>
                <w:szCs w:val="12"/>
              </w:rPr>
            </w:pPr>
            <w:r w:rsidRPr="003A3CF3">
              <w:rPr>
                <w:sz w:val="12"/>
                <w:szCs w:val="12"/>
              </w:rPr>
              <w:t>zł/m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59E5833F" w14:textId="77777777" w:rsidR="003A3CF3" w:rsidRPr="003A3CF3" w:rsidRDefault="003A3CF3" w:rsidP="003A3CF3">
            <w:pPr>
              <w:spacing w:line="240" w:lineRule="auto"/>
              <w:jc w:val="right"/>
              <w:rPr>
                <w:sz w:val="12"/>
                <w:szCs w:val="12"/>
              </w:rPr>
            </w:pPr>
            <w:r w:rsidRPr="003A3CF3">
              <w:rPr>
                <w:sz w:val="12"/>
                <w:szCs w:val="12"/>
              </w:rPr>
              <w:t>52</w:t>
            </w:r>
          </w:p>
        </w:tc>
      </w:tr>
      <w:tr w:rsidR="003A3CF3" w:rsidRPr="003A3CF3" w14:paraId="1FA72502" w14:textId="77777777" w:rsidTr="003A3CF3">
        <w:trPr>
          <w:trHeight w:val="85"/>
        </w:trPr>
        <w:tc>
          <w:tcPr>
            <w:tcW w:w="3965" w:type="pct"/>
            <w:tcBorders>
              <w:top w:val="nil"/>
              <w:left w:val="nil"/>
              <w:bottom w:val="nil"/>
              <w:right w:val="nil"/>
            </w:tcBorders>
            <w:shd w:val="clear" w:color="auto" w:fill="auto"/>
            <w:vAlign w:val="bottom"/>
            <w:hideMark/>
          </w:tcPr>
          <w:p w14:paraId="06E03A7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32F632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BFCE34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2250178" w14:textId="77777777" w:rsidTr="003A3CF3">
        <w:trPr>
          <w:trHeight w:val="85"/>
        </w:trPr>
        <w:tc>
          <w:tcPr>
            <w:tcW w:w="3965" w:type="pct"/>
            <w:tcBorders>
              <w:top w:val="nil"/>
              <w:left w:val="nil"/>
              <w:bottom w:val="nil"/>
              <w:right w:val="nil"/>
            </w:tcBorders>
            <w:shd w:val="clear" w:color="000000" w:fill="D5E3F2"/>
            <w:vAlign w:val="bottom"/>
            <w:hideMark/>
          </w:tcPr>
          <w:p w14:paraId="6A4382E2" w14:textId="77777777" w:rsidR="003A3CF3" w:rsidRPr="003A3CF3" w:rsidRDefault="003A3CF3" w:rsidP="003A3CF3">
            <w:pPr>
              <w:spacing w:line="240" w:lineRule="auto"/>
              <w:rPr>
                <w:b/>
                <w:bCs/>
                <w:sz w:val="12"/>
                <w:szCs w:val="12"/>
              </w:rPr>
            </w:pPr>
            <w:r w:rsidRPr="003A3CF3">
              <w:rPr>
                <w:b/>
                <w:bCs/>
                <w:sz w:val="12"/>
                <w:szCs w:val="12"/>
              </w:rPr>
              <w:t>Oświetlenie ulic</w:t>
            </w:r>
          </w:p>
        </w:tc>
        <w:tc>
          <w:tcPr>
            <w:tcW w:w="616" w:type="pct"/>
            <w:tcBorders>
              <w:top w:val="nil"/>
              <w:left w:val="nil"/>
              <w:bottom w:val="nil"/>
              <w:right w:val="nil"/>
            </w:tcBorders>
            <w:shd w:val="clear" w:color="000000" w:fill="D5E3F2"/>
            <w:noWrap/>
            <w:vAlign w:val="bottom"/>
            <w:hideMark/>
          </w:tcPr>
          <w:p w14:paraId="3B010B0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21170E6"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1DAEC87" w14:textId="77777777" w:rsidTr="003A3CF3">
        <w:trPr>
          <w:trHeight w:val="85"/>
        </w:trPr>
        <w:tc>
          <w:tcPr>
            <w:tcW w:w="3965" w:type="pct"/>
            <w:tcBorders>
              <w:top w:val="nil"/>
              <w:left w:val="nil"/>
              <w:bottom w:val="nil"/>
              <w:right w:val="nil"/>
            </w:tcBorders>
            <w:shd w:val="clear" w:color="auto" w:fill="auto"/>
            <w:vAlign w:val="bottom"/>
            <w:hideMark/>
          </w:tcPr>
          <w:p w14:paraId="40B6313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88BA01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F887AC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36A3B0B" w14:textId="77777777" w:rsidTr="003A3CF3">
        <w:trPr>
          <w:trHeight w:val="85"/>
        </w:trPr>
        <w:tc>
          <w:tcPr>
            <w:tcW w:w="3965" w:type="pct"/>
            <w:tcBorders>
              <w:top w:val="nil"/>
              <w:left w:val="nil"/>
              <w:bottom w:val="nil"/>
              <w:right w:val="nil"/>
            </w:tcBorders>
            <w:shd w:val="clear" w:color="000000" w:fill="EAF1F6"/>
            <w:vAlign w:val="bottom"/>
            <w:hideMark/>
          </w:tcPr>
          <w:p w14:paraId="46B0AE6A" w14:textId="77777777" w:rsidR="003A3CF3" w:rsidRPr="003A3CF3" w:rsidRDefault="003A3CF3" w:rsidP="003A3CF3">
            <w:pPr>
              <w:spacing w:line="240" w:lineRule="auto"/>
              <w:rPr>
                <w:b/>
                <w:bCs/>
                <w:i/>
                <w:iCs/>
                <w:sz w:val="12"/>
                <w:szCs w:val="12"/>
              </w:rPr>
            </w:pPr>
            <w:r w:rsidRPr="003A3CF3">
              <w:rPr>
                <w:b/>
                <w:bCs/>
                <w:i/>
                <w:iCs/>
                <w:sz w:val="12"/>
                <w:szCs w:val="12"/>
              </w:rPr>
              <w:t>Utrzymanie i remonty oświetlenia ulic, placów i dróg</w:t>
            </w:r>
          </w:p>
        </w:tc>
        <w:tc>
          <w:tcPr>
            <w:tcW w:w="616" w:type="pct"/>
            <w:tcBorders>
              <w:top w:val="nil"/>
              <w:left w:val="nil"/>
              <w:bottom w:val="nil"/>
              <w:right w:val="nil"/>
            </w:tcBorders>
            <w:shd w:val="clear" w:color="000000" w:fill="EAF1F6"/>
            <w:noWrap/>
            <w:vAlign w:val="bottom"/>
            <w:hideMark/>
          </w:tcPr>
          <w:p w14:paraId="031FFB45"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7CF7399D"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40E2BFD8" w14:textId="77777777" w:rsidTr="003A3CF3">
        <w:trPr>
          <w:trHeight w:val="85"/>
        </w:trPr>
        <w:tc>
          <w:tcPr>
            <w:tcW w:w="3965" w:type="pct"/>
            <w:tcBorders>
              <w:top w:val="nil"/>
              <w:left w:val="nil"/>
              <w:bottom w:val="nil"/>
              <w:right w:val="nil"/>
            </w:tcBorders>
            <w:shd w:val="clear" w:color="auto" w:fill="auto"/>
            <w:vAlign w:val="bottom"/>
            <w:hideMark/>
          </w:tcPr>
          <w:p w14:paraId="0D67DAE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6445BBD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24309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8E1216A" w14:textId="77777777" w:rsidTr="003A3CF3">
        <w:trPr>
          <w:trHeight w:val="85"/>
        </w:trPr>
        <w:tc>
          <w:tcPr>
            <w:tcW w:w="3965" w:type="pct"/>
            <w:tcBorders>
              <w:top w:val="nil"/>
              <w:left w:val="nil"/>
              <w:bottom w:val="nil"/>
              <w:right w:val="nil"/>
            </w:tcBorders>
            <w:shd w:val="clear" w:color="auto" w:fill="auto"/>
            <w:vAlign w:val="bottom"/>
            <w:hideMark/>
          </w:tcPr>
          <w:p w14:paraId="55E69D41"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B2BB40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6A5920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DDFDBE2" w14:textId="77777777" w:rsidTr="003A3CF3">
        <w:trPr>
          <w:trHeight w:val="85"/>
        </w:trPr>
        <w:tc>
          <w:tcPr>
            <w:tcW w:w="3965" w:type="pct"/>
            <w:tcBorders>
              <w:top w:val="nil"/>
              <w:left w:val="nil"/>
              <w:bottom w:val="nil"/>
              <w:right w:val="nil"/>
            </w:tcBorders>
            <w:shd w:val="clear" w:color="auto" w:fill="auto"/>
            <w:vAlign w:val="bottom"/>
            <w:hideMark/>
          </w:tcPr>
          <w:p w14:paraId="2FCBC2CA" w14:textId="77777777" w:rsidR="003A3CF3" w:rsidRPr="003A3CF3" w:rsidRDefault="003A3CF3" w:rsidP="003A3CF3">
            <w:pPr>
              <w:spacing w:line="240" w:lineRule="auto"/>
              <w:rPr>
                <w:sz w:val="12"/>
                <w:szCs w:val="12"/>
              </w:rPr>
            </w:pPr>
            <w:r w:rsidRPr="003A3CF3">
              <w:rPr>
                <w:sz w:val="12"/>
                <w:szCs w:val="12"/>
              </w:rPr>
              <w:t>Zapewnienie i poprawa stanu technicznego oświetlenia ulic, placów i dróg  oraz racjonalizacja kosztów zużycia energii</w:t>
            </w:r>
          </w:p>
        </w:tc>
        <w:tc>
          <w:tcPr>
            <w:tcW w:w="616" w:type="pct"/>
            <w:tcBorders>
              <w:top w:val="nil"/>
              <w:left w:val="nil"/>
              <w:bottom w:val="nil"/>
              <w:right w:val="nil"/>
            </w:tcBorders>
            <w:shd w:val="clear" w:color="auto" w:fill="auto"/>
            <w:noWrap/>
            <w:vAlign w:val="bottom"/>
            <w:hideMark/>
          </w:tcPr>
          <w:p w14:paraId="36FC8CB6"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1AEE6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1565EE8" w14:textId="77777777" w:rsidTr="003A3CF3">
        <w:trPr>
          <w:trHeight w:val="85"/>
        </w:trPr>
        <w:tc>
          <w:tcPr>
            <w:tcW w:w="3965" w:type="pct"/>
            <w:tcBorders>
              <w:top w:val="nil"/>
              <w:left w:val="nil"/>
              <w:bottom w:val="nil"/>
              <w:right w:val="nil"/>
            </w:tcBorders>
            <w:shd w:val="clear" w:color="auto" w:fill="auto"/>
            <w:vAlign w:val="bottom"/>
            <w:hideMark/>
          </w:tcPr>
          <w:p w14:paraId="10036FDB"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EE6D6A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8C6E54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DA9C247" w14:textId="77777777" w:rsidTr="003A3CF3">
        <w:trPr>
          <w:trHeight w:val="85"/>
        </w:trPr>
        <w:tc>
          <w:tcPr>
            <w:tcW w:w="3965" w:type="pct"/>
            <w:tcBorders>
              <w:top w:val="nil"/>
              <w:left w:val="nil"/>
              <w:bottom w:val="nil"/>
              <w:right w:val="nil"/>
            </w:tcBorders>
            <w:shd w:val="clear" w:color="auto" w:fill="auto"/>
            <w:vAlign w:val="bottom"/>
            <w:hideMark/>
          </w:tcPr>
          <w:p w14:paraId="1983D82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207288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7AB9CC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895E76" w14:textId="77777777" w:rsidTr="003A3CF3">
        <w:trPr>
          <w:trHeight w:val="85"/>
        </w:trPr>
        <w:tc>
          <w:tcPr>
            <w:tcW w:w="3965" w:type="pct"/>
            <w:tcBorders>
              <w:top w:val="nil"/>
              <w:left w:val="nil"/>
              <w:bottom w:val="nil"/>
              <w:right w:val="nil"/>
            </w:tcBorders>
            <w:shd w:val="clear" w:color="auto" w:fill="auto"/>
            <w:vAlign w:val="bottom"/>
            <w:hideMark/>
          </w:tcPr>
          <w:p w14:paraId="648EE4AC" w14:textId="77777777" w:rsidR="003A3CF3" w:rsidRPr="003A3CF3" w:rsidRDefault="003A3CF3" w:rsidP="003A3CF3">
            <w:pPr>
              <w:spacing w:line="240" w:lineRule="auto"/>
              <w:rPr>
                <w:sz w:val="12"/>
                <w:szCs w:val="12"/>
              </w:rPr>
            </w:pPr>
            <w:r w:rsidRPr="003A3CF3">
              <w:rPr>
                <w:sz w:val="12"/>
                <w:szCs w:val="12"/>
              </w:rPr>
              <w:t>liczba punktów świetlnych administrowanych przez Dzielnicę</w:t>
            </w:r>
          </w:p>
        </w:tc>
        <w:tc>
          <w:tcPr>
            <w:tcW w:w="616" w:type="pct"/>
            <w:tcBorders>
              <w:top w:val="nil"/>
              <w:left w:val="nil"/>
              <w:bottom w:val="nil"/>
              <w:right w:val="nil"/>
            </w:tcBorders>
            <w:shd w:val="clear" w:color="auto" w:fill="auto"/>
            <w:noWrap/>
            <w:vAlign w:val="bottom"/>
            <w:hideMark/>
          </w:tcPr>
          <w:p w14:paraId="58E7943E"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472EEEBB" w14:textId="77777777" w:rsidR="003A3CF3" w:rsidRPr="003A3CF3" w:rsidRDefault="003A3CF3" w:rsidP="003A3CF3">
            <w:pPr>
              <w:spacing w:line="240" w:lineRule="auto"/>
              <w:jc w:val="right"/>
              <w:rPr>
                <w:sz w:val="12"/>
                <w:szCs w:val="12"/>
              </w:rPr>
            </w:pPr>
            <w:r w:rsidRPr="003A3CF3">
              <w:rPr>
                <w:sz w:val="12"/>
                <w:szCs w:val="12"/>
              </w:rPr>
              <w:t>1 203</w:t>
            </w:r>
          </w:p>
        </w:tc>
      </w:tr>
      <w:tr w:rsidR="003A3CF3" w:rsidRPr="003A3CF3" w14:paraId="292469EF" w14:textId="77777777" w:rsidTr="003A3CF3">
        <w:trPr>
          <w:trHeight w:val="85"/>
        </w:trPr>
        <w:tc>
          <w:tcPr>
            <w:tcW w:w="3965" w:type="pct"/>
            <w:tcBorders>
              <w:top w:val="nil"/>
              <w:left w:val="nil"/>
              <w:bottom w:val="nil"/>
              <w:right w:val="nil"/>
            </w:tcBorders>
            <w:shd w:val="clear" w:color="auto" w:fill="auto"/>
            <w:vAlign w:val="bottom"/>
            <w:hideMark/>
          </w:tcPr>
          <w:p w14:paraId="26F9CF9A" w14:textId="77777777" w:rsidR="003A3CF3" w:rsidRPr="003A3CF3" w:rsidRDefault="003A3CF3" w:rsidP="003A3CF3">
            <w:pPr>
              <w:spacing w:line="240" w:lineRule="auto"/>
              <w:rPr>
                <w:sz w:val="12"/>
                <w:szCs w:val="12"/>
              </w:rPr>
            </w:pPr>
            <w:r w:rsidRPr="003A3CF3">
              <w:rPr>
                <w:sz w:val="12"/>
                <w:szCs w:val="12"/>
              </w:rPr>
              <w:t>średni koszt utrzymania jednego punktu świetlnego administrowanego przez Dzielnicę</w:t>
            </w:r>
          </w:p>
        </w:tc>
        <w:tc>
          <w:tcPr>
            <w:tcW w:w="616" w:type="pct"/>
            <w:tcBorders>
              <w:top w:val="nil"/>
              <w:left w:val="nil"/>
              <w:bottom w:val="nil"/>
              <w:right w:val="nil"/>
            </w:tcBorders>
            <w:shd w:val="clear" w:color="auto" w:fill="auto"/>
            <w:noWrap/>
            <w:vAlign w:val="bottom"/>
            <w:hideMark/>
          </w:tcPr>
          <w:p w14:paraId="589E0ECD"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42AAAFBB" w14:textId="77777777" w:rsidR="003A3CF3" w:rsidRPr="003A3CF3" w:rsidRDefault="003A3CF3" w:rsidP="003A3CF3">
            <w:pPr>
              <w:spacing w:line="240" w:lineRule="auto"/>
              <w:jc w:val="right"/>
              <w:rPr>
                <w:sz w:val="12"/>
                <w:szCs w:val="12"/>
              </w:rPr>
            </w:pPr>
            <w:r w:rsidRPr="003A3CF3">
              <w:rPr>
                <w:sz w:val="12"/>
                <w:szCs w:val="12"/>
              </w:rPr>
              <w:t>416</w:t>
            </w:r>
          </w:p>
        </w:tc>
      </w:tr>
      <w:tr w:rsidR="003A3CF3" w:rsidRPr="003A3CF3" w14:paraId="1EE346AE" w14:textId="77777777" w:rsidTr="003A3CF3">
        <w:trPr>
          <w:trHeight w:val="85"/>
        </w:trPr>
        <w:tc>
          <w:tcPr>
            <w:tcW w:w="3965" w:type="pct"/>
            <w:tcBorders>
              <w:top w:val="nil"/>
              <w:left w:val="nil"/>
              <w:bottom w:val="nil"/>
              <w:right w:val="nil"/>
            </w:tcBorders>
            <w:shd w:val="clear" w:color="auto" w:fill="auto"/>
            <w:vAlign w:val="bottom"/>
            <w:hideMark/>
          </w:tcPr>
          <w:p w14:paraId="7500B6D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774093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993319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D0FA32" w14:textId="77777777" w:rsidTr="003A3CF3">
        <w:trPr>
          <w:trHeight w:val="85"/>
        </w:trPr>
        <w:tc>
          <w:tcPr>
            <w:tcW w:w="3965" w:type="pct"/>
            <w:tcBorders>
              <w:top w:val="nil"/>
              <w:left w:val="nil"/>
              <w:bottom w:val="nil"/>
              <w:right w:val="nil"/>
            </w:tcBorders>
            <w:shd w:val="clear" w:color="000000" w:fill="D5E3F2"/>
            <w:vAlign w:val="bottom"/>
            <w:hideMark/>
          </w:tcPr>
          <w:p w14:paraId="101B3165" w14:textId="77777777" w:rsidR="003A3CF3" w:rsidRPr="003A3CF3" w:rsidRDefault="003A3CF3" w:rsidP="003A3CF3">
            <w:pPr>
              <w:spacing w:line="240" w:lineRule="auto"/>
              <w:rPr>
                <w:b/>
                <w:bCs/>
                <w:sz w:val="12"/>
                <w:szCs w:val="12"/>
              </w:rPr>
            </w:pPr>
            <w:r w:rsidRPr="003A3CF3">
              <w:rPr>
                <w:b/>
                <w:bCs/>
                <w:sz w:val="12"/>
                <w:szCs w:val="12"/>
              </w:rPr>
              <w:t>Opracowania i analizy związane z drogami</w:t>
            </w:r>
          </w:p>
        </w:tc>
        <w:tc>
          <w:tcPr>
            <w:tcW w:w="616" w:type="pct"/>
            <w:tcBorders>
              <w:top w:val="nil"/>
              <w:left w:val="nil"/>
              <w:bottom w:val="nil"/>
              <w:right w:val="nil"/>
            </w:tcBorders>
            <w:shd w:val="clear" w:color="000000" w:fill="D5E3F2"/>
            <w:noWrap/>
            <w:vAlign w:val="bottom"/>
            <w:hideMark/>
          </w:tcPr>
          <w:p w14:paraId="7E429B4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5C4CA7DF"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95D0599" w14:textId="77777777" w:rsidTr="003A3CF3">
        <w:trPr>
          <w:trHeight w:val="85"/>
        </w:trPr>
        <w:tc>
          <w:tcPr>
            <w:tcW w:w="3965" w:type="pct"/>
            <w:tcBorders>
              <w:top w:val="nil"/>
              <w:left w:val="nil"/>
              <w:bottom w:val="nil"/>
              <w:right w:val="nil"/>
            </w:tcBorders>
            <w:shd w:val="clear" w:color="auto" w:fill="auto"/>
            <w:vAlign w:val="bottom"/>
            <w:hideMark/>
          </w:tcPr>
          <w:p w14:paraId="031AFE0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D8FE5F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47576D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C91B2E8" w14:textId="77777777" w:rsidTr="003A3CF3">
        <w:trPr>
          <w:trHeight w:val="85"/>
        </w:trPr>
        <w:tc>
          <w:tcPr>
            <w:tcW w:w="3965" w:type="pct"/>
            <w:tcBorders>
              <w:top w:val="nil"/>
              <w:left w:val="nil"/>
              <w:bottom w:val="nil"/>
              <w:right w:val="nil"/>
            </w:tcBorders>
            <w:shd w:val="clear" w:color="auto" w:fill="auto"/>
            <w:vAlign w:val="bottom"/>
            <w:hideMark/>
          </w:tcPr>
          <w:p w14:paraId="40ACA336"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9FE264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60F85E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3C90F5" w14:textId="77777777" w:rsidTr="003A3CF3">
        <w:trPr>
          <w:trHeight w:val="85"/>
        </w:trPr>
        <w:tc>
          <w:tcPr>
            <w:tcW w:w="3965" w:type="pct"/>
            <w:tcBorders>
              <w:top w:val="nil"/>
              <w:left w:val="nil"/>
              <w:bottom w:val="nil"/>
              <w:right w:val="nil"/>
            </w:tcBorders>
            <w:shd w:val="clear" w:color="auto" w:fill="auto"/>
            <w:vAlign w:val="bottom"/>
            <w:hideMark/>
          </w:tcPr>
          <w:p w14:paraId="7C895800" w14:textId="77777777" w:rsidR="003A3CF3" w:rsidRPr="003A3CF3" w:rsidRDefault="003A3CF3" w:rsidP="003A3CF3">
            <w:pPr>
              <w:spacing w:line="240" w:lineRule="auto"/>
              <w:rPr>
                <w:sz w:val="12"/>
                <w:szCs w:val="12"/>
              </w:rPr>
            </w:pPr>
            <w:r w:rsidRPr="003A3CF3">
              <w:rPr>
                <w:sz w:val="12"/>
                <w:szCs w:val="12"/>
              </w:rPr>
              <w:t>Kształtowanie warunków dla rozwoju infrastruktury drogowej</w:t>
            </w:r>
          </w:p>
        </w:tc>
        <w:tc>
          <w:tcPr>
            <w:tcW w:w="616" w:type="pct"/>
            <w:tcBorders>
              <w:top w:val="nil"/>
              <w:left w:val="nil"/>
              <w:bottom w:val="nil"/>
              <w:right w:val="nil"/>
            </w:tcBorders>
            <w:shd w:val="clear" w:color="auto" w:fill="auto"/>
            <w:noWrap/>
            <w:vAlign w:val="bottom"/>
            <w:hideMark/>
          </w:tcPr>
          <w:p w14:paraId="3C020398"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450A0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6ADFB5" w14:textId="77777777" w:rsidTr="003A3CF3">
        <w:trPr>
          <w:trHeight w:val="85"/>
        </w:trPr>
        <w:tc>
          <w:tcPr>
            <w:tcW w:w="3965" w:type="pct"/>
            <w:tcBorders>
              <w:top w:val="nil"/>
              <w:left w:val="nil"/>
              <w:bottom w:val="nil"/>
              <w:right w:val="nil"/>
            </w:tcBorders>
            <w:shd w:val="clear" w:color="auto" w:fill="auto"/>
            <w:vAlign w:val="bottom"/>
            <w:hideMark/>
          </w:tcPr>
          <w:p w14:paraId="7291BD5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C190D7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8257E4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D441993" w14:textId="77777777" w:rsidTr="003A3CF3">
        <w:trPr>
          <w:trHeight w:val="85"/>
        </w:trPr>
        <w:tc>
          <w:tcPr>
            <w:tcW w:w="3965" w:type="pct"/>
            <w:tcBorders>
              <w:top w:val="nil"/>
              <w:left w:val="nil"/>
              <w:bottom w:val="nil"/>
              <w:right w:val="nil"/>
            </w:tcBorders>
            <w:shd w:val="clear" w:color="auto" w:fill="auto"/>
            <w:vAlign w:val="bottom"/>
            <w:hideMark/>
          </w:tcPr>
          <w:p w14:paraId="5C150223"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CFFDB5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E8DB42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BC6A97" w14:textId="77777777" w:rsidTr="003A3CF3">
        <w:trPr>
          <w:trHeight w:val="85"/>
        </w:trPr>
        <w:tc>
          <w:tcPr>
            <w:tcW w:w="3965" w:type="pct"/>
            <w:tcBorders>
              <w:top w:val="nil"/>
              <w:left w:val="nil"/>
              <w:bottom w:val="nil"/>
              <w:right w:val="nil"/>
            </w:tcBorders>
            <w:shd w:val="clear" w:color="auto" w:fill="auto"/>
            <w:vAlign w:val="bottom"/>
            <w:hideMark/>
          </w:tcPr>
          <w:p w14:paraId="4895F03F" w14:textId="77777777" w:rsidR="003A3CF3" w:rsidRPr="003A3CF3" w:rsidRDefault="003A3CF3" w:rsidP="003A3CF3">
            <w:pPr>
              <w:spacing w:line="240" w:lineRule="auto"/>
              <w:rPr>
                <w:sz w:val="12"/>
                <w:szCs w:val="12"/>
              </w:rPr>
            </w:pPr>
            <w:r w:rsidRPr="003A3CF3">
              <w:rPr>
                <w:sz w:val="12"/>
                <w:szCs w:val="12"/>
              </w:rPr>
              <w:t>liczba opracowanych ekspertyz, analiz, opinii, studium</w:t>
            </w:r>
          </w:p>
        </w:tc>
        <w:tc>
          <w:tcPr>
            <w:tcW w:w="616" w:type="pct"/>
            <w:tcBorders>
              <w:top w:val="nil"/>
              <w:left w:val="nil"/>
              <w:bottom w:val="nil"/>
              <w:right w:val="nil"/>
            </w:tcBorders>
            <w:shd w:val="clear" w:color="auto" w:fill="auto"/>
            <w:noWrap/>
            <w:vAlign w:val="bottom"/>
            <w:hideMark/>
          </w:tcPr>
          <w:p w14:paraId="3B2E848B"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029F924E" w14:textId="77777777" w:rsidR="003A3CF3" w:rsidRPr="003A3CF3" w:rsidRDefault="003A3CF3" w:rsidP="003A3CF3">
            <w:pPr>
              <w:spacing w:line="240" w:lineRule="auto"/>
              <w:jc w:val="right"/>
              <w:rPr>
                <w:sz w:val="12"/>
                <w:szCs w:val="12"/>
              </w:rPr>
            </w:pPr>
            <w:r w:rsidRPr="003A3CF3">
              <w:rPr>
                <w:sz w:val="12"/>
                <w:szCs w:val="12"/>
              </w:rPr>
              <w:t>6</w:t>
            </w:r>
          </w:p>
        </w:tc>
      </w:tr>
      <w:tr w:rsidR="003A3CF3" w:rsidRPr="003A3CF3" w14:paraId="6BC57513" w14:textId="77777777" w:rsidTr="003A3CF3">
        <w:trPr>
          <w:trHeight w:val="85"/>
        </w:trPr>
        <w:tc>
          <w:tcPr>
            <w:tcW w:w="3965" w:type="pct"/>
            <w:tcBorders>
              <w:top w:val="nil"/>
              <w:left w:val="nil"/>
              <w:bottom w:val="nil"/>
              <w:right w:val="nil"/>
            </w:tcBorders>
            <w:shd w:val="clear" w:color="auto" w:fill="auto"/>
            <w:vAlign w:val="bottom"/>
            <w:hideMark/>
          </w:tcPr>
          <w:p w14:paraId="5D51FBCC" w14:textId="77777777" w:rsidR="003A3CF3" w:rsidRPr="003A3CF3" w:rsidRDefault="003A3CF3" w:rsidP="003A3CF3">
            <w:pPr>
              <w:spacing w:line="240" w:lineRule="auto"/>
              <w:rPr>
                <w:sz w:val="12"/>
                <w:szCs w:val="12"/>
              </w:rPr>
            </w:pPr>
            <w:r w:rsidRPr="003A3CF3">
              <w:rPr>
                <w:sz w:val="12"/>
                <w:szCs w:val="12"/>
              </w:rPr>
              <w:t>średni koszt wykonania ekspertyzy, analizy, opinii, studium</w:t>
            </w:r>
          </w:p>
        </w:tc>
        <w:tc>
          <w:tcPr>
            <w:tcW w:w="616" w:type="pct"/>
            <w:tcBorders>
              <w:top w:val="nil"/>
              <w:left w:val="nil"/>
              <w:bottom w:val="nil"/>
              <w:right w:val="nil"/>
            </w:tcBorders>
            <w:shd w:val="clear" w:color="auto" w:fill="auto"/>
            <w:noWrap/>
            <w:vAlign w:val="bottom"/>
            <w:hideMark/>
          </w:tcPr>
          <w:p w14:paraId="2D35A2E4"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7DB6E03D" w14:textId="77777777" w:rsidR="003A3CF3" w:rsidRPr="003A3CF3" w:rsidRDefault="003A3CF3" w:rsidP="003A3CF3">
            <w:pPr>
              <w:spacing w:line="240" w:lineRule="auto"/>
              <w:jc w:val="right"/>
              <w:rPr>
                <w:sz w:val="12"/>
                <w:szCs w:val="12"/>
              </w:rPr>
            </w:pPr>
            <w:r w:rsidRPr="003A3CF3">
              <w:rPr>
                <w:sz w:val="12"/>
                <w:szCs w:val="12"/>
              </w:rPr>
              <w:t>58 333</w:t>
            </w:r>
          </w:p>
        </w:tc>
      </w:tr>
      <w:tr w:rsidR="003A3CF3" w:rsidRPr="003A3CF3" w14:paraId="305DE498" w14:textId="77777777" w:rsidTr="003A3CF3">
        <w:trPr>
          <w:trHeight w:val="85"/>
        </w:trPr>
        <w:tc>
          <w:tcPr>
            <w:tcW w:w="3965" w:type="pct"/>
            <w:tcBorders>
              <w:top w:val="nil"/>
              <w:left w:val="nil"/>
              <w:bottom w:val="nil"/>
              <w:right w:val="nil"/>
            </w:tcBorders>
            <w:shd w:val="clear" w:color="auto" w:fill="auto"/>
            <w:vAlign w:val="bottom"/>
            <w:hideMark/>
          </w:tcPr>
          <w:p w14:paraId="11294FE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8EBA12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291D9D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167467" w14:textId="77777777" w:rsidTr="003A3CF3">
        <w:trPr>
          <w:trHeight w:val="85"/>
        </w:trPr>
        <w:tc>
          <w:tcPr>
            <w:tcW w:w="3965" w:type="pct"/>
            <w:tcBorders>
              <w:top w:val="nil"/>
              <w:left w:val="nil"/>
              <w:bottom w:val="nil"/>
              <w:right w:val="nil"/>
            </w:tcBorders>
            <w:shd w:val="clear" w:color="000000" w:fill="D5E3F2"/>
            <w:vAlign w:val="bottom"/>
            <w:hideMark/>
          </w:tcPr>
          <w:p w14:paraId="1D176182" w14:textId="77777777" w:rsidR="003A3CF3" w:rsidRPr="003A3CF3" w:rsidRDefault="003A3CF3" w:rsidP="003A3CF3">
            <w:pPr>
              <w:spacing w:line="240" w:lineRule="auto"/>
              <w:rPr>
                <w:b/>
                <w:bCs/>
                <w:sz w:val="12"/>
                <w:szCs w:val="12"/>
              </w:rPr>
            </w:pPr>
            <w:r w:rsidRPr="003A3CF3">
              <w:rPr>
                <w:b/>
                <w:bCs/>
                <w:sz w:val="12"/>
                <w:szCs w:val="12"/>
              </w:rPr>
              <w:t>Gospodarowanie parkingami i węzłami komunikacyjnymi</w:t>
            </w:r>
          </w:p>
        </w:tc>
        <w:tc>
          <w:tcPr>
            <w:tcW w:w="616" w:type="pct"/>
            <w:tcBorders>
              <w:top w:val="nil"/>
              <w:left w:val="nil"/>
              <w:bottom w:val="nil"/>
              <w:right w:val="nil"/>
            </w:tcBorders>
            <w:shd w:val="clear" w:color="000000" w:fill="D5E3F2"/>
            <w:noWrap/>
            <w:vAlign w:val="bottom"/>
            <w:hideMark/>
          </w:tcPr>
          <w:p w14:paraId="25046AE1"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5850B7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7B638B1F" w14:textId="77777777" w:rsidTr="003A3CF3">
        <w:trPr>
          <w:trHeight w:val="85"/>
        </w:trPr>
        <w:tc>
          <w:tcPr>
            <w:tcW w:w="3965" w:type="pct"/>
            <w:tcBorders>
              <w:top w:val="nil"/>
              <w:left w:val="nil"/>
              <w:bottom w:val="nil"/>
              <w:right w:val="nil"/>
            </w:tcBorders>
            <w:shd w:val="clear" w:color="auto" w:fill="auto"/>
            <w:vAlign w:val="bottom"/>
            <w:hideMark/>
          </w:tcPr>
          <w:p w14:paraId="147C83E3"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7DC679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D7EFA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BA0EA7E" w14:textId="77777777" w:rsidTr="003A3CF3">
        <w:trPr>
          <w:trHeight w:val="85"/>
        </w:trPr>
        <w:tc>
          <w:tcPr>
            <w:tcW w:w="3965" w:type="pct"/>
            <w:tcBorders>
              <w:top w:val="nil"/>
              <w:left w:val="nil"/>
              <w:bottom w:val="nil"/>
              <w:right w:val="nil"/>
            </w:tcBorders>
            <w:shd w:val="clear" w:color="auto" w:fill="auto"/>
            <w:vAlign w:val="bottom"/>
            <w:hideMark/>
          </w:tcPr>
          <w:p w14:paraId="34DD210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24880E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286E23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71891DC" w14:textId="77777777" w:rsidTr="003A3CF3">
        <w:trPr>
          <w:trHeight w:val="85"/>
        </w:trPr>
        <w:tc>
          <w:tcPr>
            <w:tcW w:w="3965" w:type="pct"/>
            <w:tcBorders>
              <w:top w:val="nil"/>
              <w:left w:val="nil"/>
              <w:bottom w:val="nil"/>
              <w:right w:val="nil"/>
            </w:tcBorders>
            <w:shd w:val="clear" w:color="auto" w:fill="auto"/>
            <w:vAlign w:val="bottom"/>
            <w:hideMark/>
          </w:tcPr>
          <w:p w14:paraId="07509215" w14:textId="77777777" w:rsidR="003A3CF3" w:rsidRPr="003A3CF3" w:rsidRDefault="003A3CF3" w:rsidP="003A3CF3">
            <w:pPr>
              <w:spacing w:line="240" w:lineRule="auto"/>
              <w:rPr>
                <w:sz w:val="12"/>
                <w:szCs w:val="12"/>
              </w:rPr>
            </w:pPr>
            <w:r w:rsidRPr="003A3CF3">
              <w:rPr>
                <w:sz w:val="12"/>
                <w:szCs w:val="12"/>
              </w:rPr>
              <w:t>Zapewnienie standardów funkcjonalnych i technicznych węzłów komunikacyjnych oraz rozwój systemu "Parkuj i Jedź"</w:t>
            </w:r>
          </w:p>
        </w:tc>
        <w:tc>
          <w:tcPr>
            <w:tcW w:w="616" w:type="pct"/>
            <w:tcBorders>
              <w:top w:val="nil"/>
              <w:left w:val="nil"/>
              <w:bottom w:val="nil"/>
              <w:right w:val="nil"/>
            </w:tcBorders>
            <w:shd w:val="clear" w:color="auto" w:fill="auto"/>
            <w:noWrap/>
            <w:vAlign w:val="bottom"/>
            <w:hideMark/>
          </w:tcPr>
          <w:p w14:paraId="3900ECD9"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38B03A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A4C0A29" w14:textId="77777777" w:rsidTr="003A3CF3">
        <w:trPr>
          <w:trHeight w:val="85"/>
        </w:trPr>
        <w:tc>
          <w:tcPr>
            <w:tcW w:w="3965" w:type="pct"/>
            <w:tcBorders>
              <w:top w:val="nil"/>
              <w:left w:val="nil"/>
              <w:bottom w:val="nil"/>
              <w:right w:val="nil"/>
            </w:tcBorders>
            <w:shd w:val="clear" w:color="auto" w:fill="auto"/>
            <w:vAlign w:val="bottom"/>
            <w:hideMark/>
          </w:tcPr>
          <w:p w14:paraId="44A07D90"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BFDD29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3846CB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C045B86" w14:textId="77777777" w:rsidTr="003A3CF3">
        <w:trPr>
          <w:trHeight w:val="85"/>
        </w:trPr>
        <w:tc>
          <w:tcPr>
            <w:tcW w:w="3965" w:type="pct"/>
            <w:tcBorders>
              <w:top w:val="nil"/>
              <w:left w:val="nil"/>
              <w:bottom w:val="nil"/>
              <w:right w:val="nil"/>
            </w:tcBorders>
            <w:shd w:val="clear" w:color="auto" w:fill="auto"/>
            <w:vAlign w:val="bottom"/>
            <w:hideMark/>
          </w:tcPr>
          <w:p w14:paraId="522ECAF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82E551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483B6B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EFB199D" w14:textId="77777777" w:rsidTr="003A3CF3">
        <w:trPr>
          <w:trHeight w:val="85"/>
        </w:trPr>
        <w:tc>
          <w:tcPr>
            <w:tcW w:w="3965" w:type="pct"/>
            <w:tcBorders>
              <w:top w:val="nil"/>
              <w:left w:val="nil"/>
              <w:bottom w:val="nil"/>
              <w:right w:val="nil"/>
            </w:tcBorders>
            <w:shd w:val="clear" w:color="auto" w:fill="auto"/>
            <w:vAlign w:val="bottom"/>
            <w:hideMark/>
          </w:tcPr>
          <w:p w14:paraId="2E37F880" w14:textId="77777777" w:rsidR="003A3CF3" w:rsidRPr="003A3CF3" w:rsidRDefault="003A3CF3" w:rsidP="003A3CF3">
            <w:pPr>
              <w:spacing w:line="240" w:lineRule="auto"/>
              <w:rPr>
                <w:sz w:val="12"/>
                <w:szCs w:val="12"/>
              </w:rPr>
            </w:pPr>
            <w:r w:rsidRPr="003A3CF3">
              <w:rPr>
                <w:sz w:val="12"/>
                <w:szCs w:val="12"/>
              </w:rPr>
              <w:t>liczba miejsc parkingowych</w:t>
            </w:r>
          </w:p>
        </w:tc>
        <w:tc>
          <w:tcPr>
            <w:tcW w:w="616" w:type="pct"/>
            <w:tcBorders>
              <w:top w:val="nil"/>
              <w:left w:val="nil"/>
              <w:bottom w:val="nil"/>
              <w:right w:val="nil"/>
            </w:tcBorders>
            <w:shd w:val="clear" w:color="auto" w:fill="auto"/>
            <w:noWrap/>
            <w:vAlign w:val="bottom"/>
            <w:hideMark/>
          </w:tcPr>
          <w:p w14:paraId="344511A7"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58C314A0" w14:textId="77777777" w:rsidR="003A3CF3" w:rsidRPr="003A3CF3" w:rsidRDefault="003A3CF3" w:rsidP="003A3CF3">
            <w:pPr>
              <w:spacing w:line="240" w:lineRule="auto"/>
              <w:jc w:val="right"/>
              <w:rPr>
                <w:sz w:val="12"/>
                <w:szCs w:val="12"/>
              </w:rPr>
            </w:pPr>
            <w:r w:rsidRPr="003A3CF3">
              <w:rPr>
                <w:sz w:val="12"/>
                <w:szCs w:val="12"/>
              </w:rPr>
              <w:t>245</w:t>
            </w:r>
          </w:p>
        </w:tc>
      </w:tr>
      <w:tr w:rsidR="003A3CF3" w:rsidRPr="003A3CF3" w14:paraId="5629C278" w14:textId="77777777" w:rsidTr="003A3CF3">
        <w:trPr>
          <w:trHeight w:val="85"/>
        </w:trPr>
        <w:tc>
          <w:tcPr>
            <w:tcW w:w="3965" w:type="pct"/>
            <w:tcBorders>
              <w:top w:val="nil"/>
              <w:left w:val="nil"/>
              <w:bottom w:val="nil"/>
              <w:right w:val="nil"/>
            </w:tcBorders>
            <w:shd w:val="clear" w:color="auto" w:fill="auto"/>
            <w:vAlign w:val="bottom"/>
            <w:hideMark/>
          </w:tcPr>
          <w:p w14:paraId="12126D8F" w14:textId="77777777" w:rsidR="003A3CF3" w:rsidRPr="003A3CF3" w:rsidRDefault="003A3CF3" w:rsidP="003A3CF3">
            <w:pPr>
              <w:spacing w:line="240" w:lineRule="auto"/>
              <w:rPr>
                <w:sz w:val="12"/>
                <w:szCs w:val="12"/>
              </w:rPr>
            </w:pPr>
            <w:r w:rsidRPr="003A3CF3">
              <w:rPr>
                <w:sz w:val="12"/>
                <w:szCs w:val="12"/>
              </w:rPr>
              <w:t>średni koszt utrzymania jednego miejsca parkingowego administrowanego przez Dzielnicę</w:t>
            </w:r>
          </w:p>
        </w:tc>
        <w:tc>
          <w:tcPr>
            <w:tcW w:w="616" w:type="pct"/>
            <w:tcBorders>
              <w:top w:val="nil"/>
              <w:left w:val="nil"/>
              <w:bottom w:val="nil"/>
              <w:right w:val="nil"/>
            </w:tcBorders>
            <w:shd w:val="clear" w:color="auto" w:fill="auto"/>
            <w:noWrap/>
            <w:vAlign w:val="bottom"/>
            <w:hideMark/>
          </w:tcPr>
          <w:p w14:paraId="6801D266"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28F18FE3" w14:textId="77777777" w:rsidR="003A3CF3" w:rsidRPr="003A3CF3" w:rsidRDefault="003A3CF3" w:rsidP="003A3CF3">
            <w:pPr>
              <w:spacing w:line="240" w:lineRule="auto"/>
              <w:jc w:val="right"/>
              <w:rPr>
                <w:sz w:val="12"/>
                <w:szCs w:val="12"/>
              </w:rPr>
            </w:pPr>
            <w:r w:rsidRPr="003A3CF3">
              <w:rPr>
                <w:sz w:val="12"/>
                <w:szCs w:val="12"/>
              </w:rPr>
              <w:t>86</w:t>
            </w:r>
          </w:p>
        </w:tc>
      </w:tr>
      <w:tr w:rsidR="003A3CF3" w:rsidRPr="003A3CF3" w14:paraId="4C07FE51" w14:textId="77777777" w:rsidTr="003A3CF3">
        <w:trPr>
          <w:trHeight w:val="85"/>
        </w:trPr>
        <w:tc>
          <w:tcPr>
            <w:tcW w:w="3965" w:type="pct"/>
            <w:tcBorders>
              <w:top w:val="nil"/>
              <w:left w:val="nil"/>
              <w:bottom w:val="nil"/>
              <w:right w:val="nil"/>
            </w:tcBorders>
            <w:shd w:val="clear" w:color="auto" w:fill="auto"/>
            <w:vAlign w:val="bottom"/>
            <w:hideMark/>
          </w:tcPr>
          <w:p w14:paraId="1B16489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0EC92C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EC739F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5357A82" w14:textId="77777777" w:rsidTr="003A3CF3">
        <w:trPr>
          <w:trHeight w:val="85"/>
        </w:trPr>
        <w:tc>
          <w:tcPr>
            <w:tcW w:w="3965" w:type="pct"/>
            <w:tcBorders>
              <w:top w:val="nil"/>
              <w:left w:val="nil"/>
              <w:bottom w:val="nil"/>
              <w:right w:val="nil"/>
            </w:tcBorders>
            <w:shd w:val="clear" w:color="000000" w:fill="8DB0DB"/>
            <w:vAlign w:val="bottom"/>
            <w:hideMark/>
          </w:tcPr>
          <w:p w14:paraId="69B442BD" w14:textId="77777777" w:rsidR="003A3CF3" w:rsidRPr="003A3CF3" w:rsidRDefault="003A3CF3" w:rsidP="003A3CF3">
            <w:pPr>
              <w:spacing w:line="240" w:lineRule="auto"/>
              <w:rPr>
                <w:b/>
                <w:bCs/>
                <w:sz w:val="12"/>
                <w:szCs w:val="12"/>
              </w:rPr>
            </w:pPr>
            <w:r w:rsidRPr="003A3CF3">
              <w:rPr>
                <w:b/>
                <w:bCs/>
                <w:sz w:val="12"/>
                <w:szCs w:val="12"/>
              </w:rPr>
              <w:t>ŁAD PRZESTRZENNY I GOSPODARKA NIERUCHOMOŚCIAMI</w:t>
            </w:r>
          </w:p>
        </w:tc>
        <w:tc>
          <w:tcPr>
            <w:tcW w:w="616" w:type="pct"/>
            <w:tcBorders>
              <w:top w:val="nil"/>
              <w:left w:val="nil"/>
              <w:bottom w:val="nil"/>
              <w:right w:val="nil"/>
            </w:tcBorders>
            <w:shd w:val="clear" w:color="000000" w:fill="8DB0DB"/>
            <w:noWrap/>
            <w:vAlign w:val="bottom"/>
            <w:hideMark/>
          </w:tcPr>
          <w:p w14:paraId="43713A4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69D5AC07"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F0DF386" w14:textId="77777777" w:rsidTr="003A3CF3">
        <w:trPr>
          <w:trHeight w:val="85"/>
        </w:trPr>
        <w:tc>
          <w:tcPr>
            <w:tcW w:w="3965" w:type="pct"/>
            <w:tcBorders>
              <w:top w:val="nil"/>
              <w:left w:val="nil"/>
              <w:bottom w:val="nil"/>
              <w:right w:val="nil"/>
            </w:tcBorders>
            <w:shd w:val="clear" w:color="auto" w:fill="auto"/>
            <w:vAlign w:val="bottom"/>
            <w:hideMark/>
          </w:tcPr>
          <w:p w14:paraId="2FA9B1A2"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C10569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9D798C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68E3ED4" w14:textId="77777777" w:rsidTr="003A3CF3">
        <w:trPr>
          <w:trHeight w:val="85"/>
        </w:trPr>
        <w:tc>
          <w:tcPr>
            <w:tcW w:w="3965" w:type="pct"/>
            <w:tcBorders>
              <w:top w:val="nil"/>
              <w:left w:val="nil"/>
              <w:bottom w:val="nil"/>
              <w:right w:val="nil"/>
            </w:tcBorders>
            <w:shd w:val="clear" w:color="000000" w:fill="B7CFE8"/>
            <w:vAlign w:val="bottom"/>
            <w:hideMark/>
          </w:tcPr>
          <w:p w14:paraId="7544299A" w14:textId="77777777" w:rsidR="003A3CF3" w:rsidRPr="003A3CF3" w:rsidRDefault="003A3CF3" w:rsidP="003A3CF3">
            <w:pPr>
              <w:spacing w:line="240" w:lineRule="auto"/>
              <w:rPr>
                <w:b/>
                <w:bCs/>
                <w:sz w:val="12"/>
                <w:szCs w:val="12"/>
              </w:rPr>
            </w:pPr>
            <w:r w:rsidRPr="003A3CF3">
              <w:rPr>
                <w:b/>
                <w:bCs/>
                <w:sz w:val="12"/>
                <w:szCs w:val="12"/>
              </w:rPr>
              <w:t>Mieszkaniowy zasób komunalny oraz pozostałe zadania związane z zapewnieniem lokali mieszkalnych</w:t>
            </w:r>
          </w:p>
        </w:tc>
        <w:tc>
          <w:tcPr>
            <w:tcW w:w="616" w:type="pct"/>
            <w:tcBorders>
              <w:top w:val="nil"/>
              <w:left w:val="nil"/>
              <w:bottom w:val="nil"/>
              <w:right w:val="nil"/>
            </w:tcBorders>
            <w:shd w:val="clear" w:color="000000" w:fill="B7CFE8"/>
            <w:noWrap/>
            <w:vAlign w:val="bottom"/>
            <w:hideMark/>
          </w:tcPr>
          <w:p w14:paraId="52FCF58D"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4D64FEC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E367873" w14:textId="77777777" w:rsidTr="003A3CF3">
        <w:trPr>
          <w:trHeight w:val="85"/>
        </w:trPr>
        <w:tc>
          <w:tcPr>
            <w:tcW w:w="3965" w:type="pct"/>
            <w:tcBorders>
              <w:top w:val="nil"/>
              <w:left w:val="nil"/>
              <w:bottom w:val="nil"/>
              <w:right w:val="nil"/>
            </w:tcBorders>
            <w:shd w:val="clear" w:color="auto" w:fill="auto"/>
            <w:vAlign w:val="bottom"/>
            <w:hideMark/>
          </w:tcPr>
          <w:p w14:paraId="0A0D298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5FDEF3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9CED10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AFA99A" w14:textId="77777777" w:rsidTr="003A3CF3">
        <w:trPr>
          <w:trHeight w:val="85"/>
        </w:trPr>
        <w:tc>
          <w:tcPr>
            <w:tcW w:w="3965" w:type="pct"/>
            <w:tcBorders>
              <w:top w:val="nil"/>
              <w:left w:val="nil"/>
              <w:bottom w:val="nil"/>
              <w:right w:val="nil"/>
            </w:tcBorders>
            <w:shd w:val="clear" w:color="000000" w:fill="D5E3F2"/>
            <w:vAlign w:val="bottom"/>
            <w:hideMark/>
          </w:tcPr>
          <w:p w14:paraId="4AB7AB5E" w14:textId="77777777" w:rsidR="003A3CF3" w:rsidRPr="003A3CF3" w:rsidRDefault="003A3CF3" w:rsidP="003A3CF3">
            <w:pPr>
              <w:spacing w:line="240" w:lineRule="auto"/>
              <w:rPr>
                <w:b/>
                <w:bCs/>
                <w:sz w:val="12"/>
                <w:szCs w:val="12"/>
              </w:rPr>
            </w:pPr>
            <w:r w:rsidRPr="003A3CF3">
              <w:rPr>
                <w:b/>
                <w:bCs/>
                <w:sz w:val="12"/>
                <w:szCs w:val="12"/>
              </w:rPr>
              <w:t>Koszty eksploatacji mieszkaniowego zasobu komunalnego</w:t>
            </w:r>
          </w:p>
        </w:tc>
        <w:tc>
          <w:tcPr>
            <w:tcW w:w="616" w:type="pct"/>
            <w:tcBorders>
              <w:top w:val="nil"/>
              <w:left w:val="nil"/>
              <w:bottom w:val="nil"/>
              <w:right w:val="nil"/>
            </w:tcBorders>
            <w:shd w:val="clear" w:color="000000" w:fill="D5E3F2"/>
            <w:noWrap/>
            <w:vAlign w:val="bottom"/>
            <w:hideMark/>
          </w:tcPr>
          <w:p w14:paraId="03361BF4"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DDB1B3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F4317EC" w14:textId="77777777" w:rsidTr="003A3CF3">
        <w:trPr>
          <w:trHeight w:val="85"/>
        </w:trPr>
        <w:tc>
          <w:tcPr>
            <w:tcW w:w="3965" w:type="pct"/>
            <w:tcBorders>
              <w:top w:val="nil"/>
              <w:left w:val="nil"/>
              <w:bottom w:val="nil"/>
              <w:right w:val="nil"/>
            </w:tcBorders>
            <w:shd w:val="clear" w:color="auto" w:fill="auto"/>
            <w:vAlign w:val="bottom"/>
            <w:hideMark/>
          </w:tcPr>
          <w:p w14:paraId="130A78A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3C2596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1EBD47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0C3FCEF" w14:textId="77777777" w:rsidTr="003A3CF3">
        <w:trPr>
          <w:trHeight w:val="85"/>
        </w:trPr>
        <w:tc>
          <w:tcPr>
            <w:tcW w:w="3965" w:type="pct"/>
            <w:tcBorders>
              <w:top w:val="nil"/>
              <w:left w:val="nil"/>
              <w:bottom w:val="nil"/>
              <w:right w:val="nil"/>
            </w:tcBorders>
            <w:shd w:val="clear" w:color="auto" w:fill="auto"/>
            <w:vAlign w:val="bottom"/>
            <w:hideMark/>
          </w:tcPr>
          <w:p w14:paraId="7BF99D23"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20E30D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5747BF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E2D1186" w14:textId="77777777" w:rsidTr="003A3CF3">
        <w:trPr>
          <w:trHeight w:val="85"/>
        </w:trPr>
        <w:tc>
          <w:tcPr>
            <w:tcW w:w="3965" w:type="pct"/>
            <w:tcBorders>
              <w:top w:val="nil"/>
              <w:left w:val="nil"/>
              <w:bottom w:val="nil"/>
              <w:right w:val="nil"/>
            </w:tcBorders>
            <w:shd w:val="clear" w:color="auto" w:fill="auto"/>
            <w:vAlign w:val="bottom"/>
            <w:hideMark/>
          </w:tcPr>
          <w:p w14:paraId="39CB26A1" w14:textId="77777777" w:rsidR="003A3CF3" w:rsidRPr="003A3CF3" w:rsidRDefault="003A3CF3" w:rsidP="003A3CF3">
            <w:pPr>
              <w:spacing w:line="240" w:lineRule="auto"/>
              <w:rPr>
                <w:sz w:val="12"/>
                <w:szCs w:val="12"/>
              </w:rPr>
            </w:pPr>
            <w:r w:rsidRPr="003A3CF3">
              <w:rPr>
                <w:sz w:val="12"/>
                <w:szCs w:val="12"/>
              </w:rPr>
              <w:t>Utrzymanie budynków mieszkalnych łącznie z ich otoczeniem</w:t>
            </w:r>
          </w:p>
        </w:tc>
        <w:tc>
          <w:tcPr>
            <w:tcW w:w="616" w:type="pct"/>
            <w:tcBorders>
              <w:top w:val="nil"/>
              <w:left w:val="nil"/>
              <w:bottom w:val="nil"/>
              <w:right w:val="nil"/>
            </w:tcBorders>
            <w:shd w:val="clear" w:color="auto" w:fill="auto"/>
            <w:noWrap/>
            <w:vAlign w:val="bottom"/>
            <w:hideMark/>
          </w:tcPr>
          <w:p w14:paraId="4195C51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9B775C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A5FBB4" w14:textId="77777777" w:rsidTr="003A3CF3">
        <w:trPr>
          <w:trHeight w:val="85"/>
        </w:trPr>
        <w:tc>
          <w:tcPr>
            <w:tcW w:w="3965" w:type="pct"/>
            <w:tcBorders>
              <w:top w:val="nil"/>
              <w:left w:val="nil"/>
              <w:bottom w:val="nil"/>
              <w:right w:val="nil"/>
            </w:tcBorders>
            <w:shd w:val="clear" w:color="auto" w:fill="auto"/>
            <w:vAlign w:val="bottom"/>
            <w:hideMark/>
          </w:tcPr>
          <w:p w14:paraId="22064C86"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6B27A7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811BDA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391DE0D" w14:textId="77777777" w:rsidTr="003A3CF3">
        <w:trPr>
          <w:trHeight w:val="85"/>
        </w:trPr>
        <w:tc>
          <w:tcPr>
            <w:tcW w:w="3965" w:type="pct"/>
            <w:tcBorders>
              <w:top w:val="nil"/>
              <w:left w:val="nil"/>
              <w:bottom w:val="nil"/>
              <w:right w:val="nil"/>
            </w:tcBorders>
            <w:shd w:val="clear" w:color="auto" w:fill="auto"/>
            <w:vAlign w:val="bottom"/>
            <w:hideMark/>
          </w:tcPr>
          <w:p w14:paraId="79B5CCCD"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E7EDF5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449F03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ACC35FB" w14:textId="77777777" w:rsidTr="003A3CF3">
        <w:trPr>
          <w:trHeight w:val="85"/>
        </w:trPr>
        <w:tc>
          <w:tcPr>
            <w:tcW w:w="3965" w:type="pct"/>
            <w:tcBorders>
              <w:top w:val="nil"/>
              <w:left w:val="nil"/>
              <w:bottom w:val="nil"/>
              <w:right w:val="nil"/>
            </w:tcBorders>
            <w:shd w:val="clear" w:color="auto" w:fill="auto"/>
            <w:vAlign w:val="bottom"/>
            <w:hideMark/>
          </w:tcPr>
          <w:p w14:paraId="1E0071AA" w14:textId="77777777" w:rsidR="003A3CF3" w:rsidRPr="003A3CF3" w:rsidRDefault="003A3CF3" w:rsidP="003A3CF3">
            <w:pPr>
              <w:spacing w:line="240" w:lineRule="auto"/>
              <w:rPr>
                <w:sz w:val="12"/>
                <w:szCs w:val="12"/>
              </w:rPr>
            </w:pPr>
            <w:r w:rsidRPr="003A3CF3">
              <w:rPr>
                <w:sz w:val="12"/>
                <w:szCs w:val="12"/>
              </w:rPr>
              <w:t>% najemców lokali mieszkalnych którzy zalegają z opłatami czynszu</w:t>
            </w:r>
          </w:p>
        </w:tc>
        <w:tc>
          <w:tcPr>
            <w:tcW w:w="616" w:type="pct"/>
            <w:tcBorders>
              <w:top w:val="nil"/>
              <w:left w:val="nil"/>
              <w:bottom w:val="nil"/>
              <w:right w:val="nil"/>
            </w:tcBorders>
            <w:shd w:val="clear" w:color="auto" w:fill="auto"/>
            <w:noWrap/>
            <w:vAlign w:val="bottom"/>
            <w:hideMark/>
          </w:tcPr>
          <w:p w14:paraId="1215518A"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56E5D93F" w14:textId="77777777" w:rsidR="003A3CF3" w:rsidRPr="003A3CF3" w:rsidRDefault="003A3CF3" w:rsidP="003A3CF3">
            <w:pPr>
              <w:spacing w:line="240" w:lineRule="auto"/>
              <w:jc w:val="right"/>
              <w:rPr>
                <w:sz w:val="12"/>
                <w:szCs w:val="12"/>
              </w:rPr>
            </w:pPr>
            <w:r w:rsidRPr="003A3CF3">
              <w:rPr>
                <w:sz w:val="12"/>
                <w:szCs w:val="12"/>
              </w:rPr>
              <w:t>1,7</w:t>
            </w:r>
          </w:p>
        </w:tc>
      </w:tr>
      <w:tr w:rsidR="003A3CF3" w:rsidRPr="003A3CF3" w14:paraId="4697E824" w14:textId="77777777" w:rsidTr="003A3CF3">
        <w:trPr>
          <w:trHeight w:val="85"/>
        </w:trPr>
        <w:tc>
          <w:tcPr>
            <w:tcW w:w="3965" w:type="pct"/>
            <w:tcBorders>
              <w:top w:val="nil"/>
              <w:left w:val="nil"/>
              <w:bottom w:val="nil"/>
              <w:right w:val="nil"/>
            </w:tcBorders>
            <w:shd w:val="clear" w:color="auto" w:fill="auto"/>
            <w:vAlign w:val="bottom"/>
            <w:hideMark/>
          </w:tcPr>
          <w:p w14:paraId="173FADD6" w14:textId="77777777" w:rsidR="003A3CF3" w:rsidRPr="003A3CF3" w:rsidRDefault="003A3CF3" w:rsidP="003A3CF3">
            <w:pPr>
              <w:spacing w:line="240" w:lineRule="auto"/>
              <w:rPr>
                <w:sz w:val="12"/>
                <w:szCs w:val="12"/>
              </w:rPr>
            </w:pPr>
            <w:r w:rsidRPr="003A3CF3">
              <w:rPr>
                <w:sz w:val="12"/>
                <w:szCs w:val="12"/>
              </w:rPr>
              <w:t>liczba lokali socjalnych w zasobie mieszkaniowym</w:t>
            </w:r>
          </w:p>
        </w:tc>
        <w:tc>
          <w:tcPr>
            <w:tcW w:w="616" w:type="pct"/>
            <w:tcBorders>
              <w:top w:val="nil"/>
              <w:left w:val="nil"/>
              <w:bottom w:val="nil"/>
              <w:right w:val="nil"/>
            </w:tcBorders>
            <w:shd w:val="clear" w:color="auto" w:fill="auto"/>
            <w:noWrap/>
            <w:vAlign w:val="bottom"/>
            <w:hideMark/>
          </w:tcPr>
          <w:p w14:paraId="00FCA172"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76CA3674" w14:textId="77777777" w:rsidR="003A3CF3" w:rsidRPr="003A3CF3" w:rsidRDefault="003A3CF3" w:rsidP="003A3CF3">
            <w:pPr>
              <w:spacing w:line="240" w:lineRule="auto"/>
              <w:jc w:val="right"/>
              <w:rPr>
                <w:sz w:val="12"/>
                <w:szCs w:val="12"/>
              </w:rPr>
            </w:pPr>
            <w:r w:rsidRPr="003A3CF3">
              <w:rPr>
                <w:sz w:val="12"/>
                <w:szCs w:val="12"/>
              </w:rPr>
              <w:t>28</w:t>
            </w:r>
          </w:p>
        </w:tc>
      </w:tr>
      <w:tr w:rsidR="003A3CF3" w:rsidRPr="003A3CF3" w14:paraId="00888196" w14:textId="77777777" w:rsidTr="003A3CF3">
        <w:trPr>
          <w:trHeight w:val="85"/>
        </w:trPr>
        <w:tc>
          <w:tcPr>
            <w:tcW w:w="3965" w:type="pct"/>
            <w:tcBorders>
              <w:top w:val="nil"/>
              <w:left w:val="nil"/>
              <w:bottom w:val="nil"/>
              <w:right w:val="nil"/>
            </w:tcBorders>
            <w:shd w:val="clear" w:color="auto" w:fill="auto"/>
            <w:vAlign w:val="bottom"/>
            <w:hideMark/>
          </w:tcPr>
          <w:p w14:paraId="4CB196F4" w14:textId="77777777" w:rsidR="003A3CF3" w:rsidRPr="003A3CF3" w:rsidRDefault="003A3CF3" w:rsidP="003A3CF3">
            <w:pPr>
              <w:spacing w:line="240" w:lineRule="auto"/>
              <w:rPr>
                <w:sz w:val="12"/>
                <w:szCs w:val="12"/>
              </w:rPr>
            </w:pPr>
            <w:r w:rsidRPr="003A3CF3">
              <w:rPr>
                <w:sz w:val="12"/>
                <w:szCs w:val="12"/>
              </w:rPr>
              <w:t>łączna powierzchnia w m</w:t>
            </w:r>
            <w:r w:rsidRPr="003A3CF3">
              <w:rPr>
                <w:sz w:val="12"/>
                <w:szCs w:val="12"/>
                <w:vertAlign w:val="superscript"/>
              </w:rPr>
              <w:t>2</w:t>
            </w:r>
            <w:r w:rsidRPr="003A3CF3">
              <w:rPr>
                <w:sz w:val="12"/>
                <w:szCs w:val="12"/>
              </w:rPr>
              <w:t xml:space="preserve">  zasobu komunalnego ujętego w zadaniu</w:t>
            </w:r>
          </w:p>
        </w:tc>
        <w:tc>
          <w:tcPr>
            <w:tcW w:w="616" w:type="pct"/>
            <w:tcBorders>
              <w:top w:val="nil"/>
              <w:left w:val="nil"/>
              <w:bottom w:val="nil"/>
              <w:right w:val="nil"/>
            </w:tcBorders>
            <w:shd w:val="clear" w:color="auto" w:fill="auto"/>
            <w:noWrap/>
            <w:vAlign w:val="bottom"/>
            <w:hideMark/>
          </w:tcPr>
          <w:p w14:paraId="53F8DB5E" w14:textId="77777777" w:rsidR="003A3CF3" w:rsidRPr="003A3CF3" w:rsidRDefault="003A3CF3" w:rsidP="003A3CF3">
            <w:pPr>
              <w:spacing w:line="240" w:lineRule="auto"/>
              <w:jc w:val="center"/>
              <w:rPr>
                <w:sz w:val="12"/>
                <w:szCs w:val="12"/>
              </w:rPr>
            </w:pPr>
            <w:r w:rsidRPr="003A3CF3">
              <w:rPr>
                <w:sz w:val="12"/>
                <w:szCs w:val="12"/>
              </w:rPr>
              <w:t>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0D047EFE" w14:textId="77777777" w:rsidR="003A3CF3" w:rsidRPr="003A3CF3" w:rsidRDefault="003A3CF3" w:rsidP="003A3CF3">
            <w:pPr>
              <w:spacing w:line="240" w:lineRule="auto"/>
              <w:jc w:val="right"/>
              <w:rPr>
                <w:sz w:val="12"/>
                <w:szCs w:val="12"/>
              </w:rPr>
            </w:pPr>
            <w:r w:rsidRPr="003A3CF3">
              <w:rPr>
                <w:sz w:val="12"/>
                <w:szCs w:val="12"/>
              </w:rPr>
              <w:t>23 083</w:t>
            </w:r>
          </w:p>
        </w:tc>
      </w:tr>
      <w:tr w:rsidR="003A3CF3" w:rsidRPr="003A3CF3" w14:paraId="46768D60" w14:textId="77777777" w:rsidTr="003A3CF3">
        <w:trPr>
          <w:trHeight w:val="85"/>
        </w:trPr>
        <w:tc>
          <w:tcPr>
            <w:tcW w:w="3965" w:type="pct"/>
            <w:tcBorders>
              <w:top w:val="nil"/>
              <w:left w:val="nil"/>
              <w:bottom w:val="nil"/>
              <w:right w:val="nil"/>
            </w:tcBorders>
            <w:shd w:val="clear" w:color="auto" w:fill="auto"/>
            <w:vAlign w:val="bottom"/>
            <w:hideMark/>
          </w:tcPr>
          <w:p w14:paraId="0FE00A86" w14:textId="77777777" w:rsidR="003A3CF3" w:rsidRPr="003A3CF3" w:rsidRDefault="003A3CF3" w:rsidP="003A3CF3">
            <w:pPr>
              <w:spacing w:line="240" w:lineRule="auto"/>
              <w:rPr>
                <w:sz w:val="12"/>
                <w:szCs w:val="12"/>
              </w:rPr>
            </w:pPr>
            <w:r w:rsidRPr="003A3CF3">
              <w:rPr>
                <w:sz w:val="12"/>
                <w:szCs w:val="12"/>
              </w:rPr>
              <w:t>średni koszt utrzymania 1 m</w:t>
            </w:r>
            <w:r w:rsidRPr="003A3CF3">
              <w:rPr>
                <w:sz w:val="12"/>
                <w:szCs w:val="12"/>
                <w:vertAlign w:val="superscript"/>
              </w:rPr>
              <w:t>2</w:t>
            </w:r>
            <w:r w:rsidRPr="003A3CF3">
              <w:rPr>
                <w:sz w:val="12"/>
                <w:szCs w:val="12"/>
              </w:rPr>
              <w:t xml:space="preserve">  powierzchni  lokali komunalnych ujętych w zadaniu (bez remontów budynków)</w:t>
            </w:r>
          </w:p>
        </w:tc>
        <w:tc>
          <w:tcPr>
            <w:tcW w:w="616" w:type="pct"/>
            <w:tcBorders>
              <w:top w:val="nil"/>
              <w:left w:val="nil"/>
              <w:bottom w:val="nil"/>
              <w:right w:val="nil"/>
            </w:tcBorders>
            <w:shd w:val="clear" w:color="auto" w:fill="auto"/>
            <w:noWrap/>
            <w:vAlign w:val="bottom"/>
            <w:hideMark/>
          </w:tcPr>
          <w:p w14:paraId="21005E8C" w14:textId="77777777" w:rsidR="003A3CF3" w:rsidRPr="003A3CF3" w:rsidRDefault="003A3CF3" w:rsidP="003A3CF3">
            <w:pPr>
              <w:spacing w:line="240" w:lineRule="auto"/>
              <w:jc w:val="center"/>
              <w:rPr>
                <w:sz w:val="12"/>
                <w:szCs w:val="12"/>
              </w:rPr>
            </w:pPr>
            <w:r w:rsidRPr="003A3CF3">
              <w:rPr>
                <w:sz w:val="12"/>
                <w:szCs w:val="12"/>
              </w:rPr>
              <w:t>zł/m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2637D1C1" w14:textId="77777777" w:rsidR="003A3CF3" w:rsidRPr="003A3CF3" w:rsidRDefault="003A3CF3" w:rsidP="003A3CF3">
            <w:pPr>
              <w:spacing w:line="240" w:lineRule="auto"/>
              <w:jc w:val="right"/>
              <w:rPr>
                <w:sz w:val="12"/>
                <w:szCs w:val="12"/>
              </w:rPr>
            </w:pPr>
            <w:r w:rsidRPr="003A3CF3">
              <w:rPr>
                <w:sz w:val="12"/>
                <w:szCs w:val="12"/>
              </w:rPr>
              <w:t>208</w:t>
            </w:r>
          </w:p>
        </w:tc>
      </w:tr>
      <w:tr w:rsidR="003A3CF3" w:rsidRPr="003A3CF3" w14:paraId="5CC9E14B" w14:textId="77777777" w:rsidTr="003A3CF3">
        <w:trPr>
          <w:trHeight w:val="85"/>
        </w:trPr>
        <w:tc>
          <w:tcPr>
            <w:tcW w:w="3965" w:type="pct"/>
            <w:tcBorders>
              <w:top w:val="nil"/>
              <w:left w:val="nil"/>
              <w:bottom w:val="nil"/>
              <w:right w:val="nil"/>
            </w:tcBorders>
            <w:shd w:val="clear" w:color="auto" w:fill="auto"/>
            <w:vAlign w:val="bottom"/>
            <w:hideMark/>
          </w:tcPr>
          <w:p w14:paraId="4D1A7D2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C40C25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B6BAC9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C116458" w14:textId="77777777" w:rsidTr="003A3CF3">
        <w:trPr>
          <w:trHeight w:val="85"/>
        </w:trPr>
        <w:tc>
          <w:tcPr>
            <w:tcW w:w="3965" w:type="pct"/>
            <w:tcBorders>
              <w:top w:val="nil"/>
              <w:left w:val="nil"/>
              <w:bottom w:val="nil"/>
              <w:right w:val="nil"/>
            </w:tcBorders>
            <w:shd w:val="clear" w:color="000000" w:fill="D5E3F2"/>
            <w:vAlign w:val="bottom"/>
            <w:hideMark/>
          </w:tcPr>
          <w:p w14:paraId="47D4E76B" w14:textId="77777777" w:rsidR="003A3CF3" w:rsidRPr="003A3CF3" w:rsidRDefault="003A3CF3" w:rsidP="003A3CF3">
            <w:pPr>
              <w:spacing w:line="240" w:lineRule="auto"/>
              <w:rPr>
                <w:b/>
                <w:bCs/>
                <w:sz w:val="12"/>
                <w:szCs w:val="12"/>
              </w:rPr>
            </w:pPr>
            <w:r w:rsidRPr="003A3CF3">
              <w:rPr>
                <w:b/>
                <w:bCs/>
                <w:sz w:val="12"/>
                <w:szCs w:val="12"/>
              </w:rPr>
              <w:t>Remonty mieszkaniowego zasobu komunalnego</w:t>
            </w:r>
          </w:p>
        </w:tc>
        <w:tc>
          <w:tcPr>
            <w:tcW w:w="616" w:type="pct"/>
            <w:tcBorders>
              <w:top w:val="nil"/>
              <w:left w:val="nil"/>
              <w:bottom w:val="nil"/>
              <w:right w:val="nil"/>
            </w:tcBorders>
            <w:shd w:val="clear" w:color="000000" w:fill="D5E3F2"/>
            <w:noWrap/>
            <w:vAlign w:val="bottom"/>
            <w:hideMark/>
          </w:tcPr>
          <w:p w14:paraId="4DBEC04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9E407F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2A4A360" w14:textId="77777777" w:rsidTr="003A3CF3">
        <w:trPr>
          <w:trHeight w:val="85"/>
        </w:trPr>
        <w:tc>
          <w:tcPr>
            <w:tcW w:w="3965" w:type="pct"/>
            <w:tcBorders>
              <w:top w:val="nil"/>
              <w:left w:val="nil"/>
              <w:bottom w:val="nil"/>
              <w:right w:val="nil"/>
            </w:tcBorders>
            <w:shd w:val="clear" w:color="auto" w:fill="auto"/>
            <w:vAlign w:val="bottom"/>
            <w:hideMark/>
          </w:tcPr>
          <w:p w14:paraId="32435BD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D27E33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E45463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2523063" w14:textId="77777777" w:rsidTr="003A3CF3">
        <w:trPr>
          <w:trHeight w:val="85"/>
        </w:trPr>
        <w:tc>
          <w:tcPr>
            <w:tcW w:w="3965" w:type="pct"/>
            <w:tcBorders>
              <w:top w:val="nil"/>
              <w:left w:val="nil"/>
              <w:bottom w:val="nil"/>
              <w:right w:val="nil"/>
            </w:tcBorders>
            <w:shd w:val="clear" w:color="auto" w:fill="auto"/>
            <w:vAlign w:val="bottom"/>
            <w:hideMark/>
          </w:tcPr>
          <w:p w14:paraId="211C4E1A"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55ED061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10EDD7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1F68B3C" w14:textId="77777777" w:rsidTr="003A3CF3">
        <w:trPr>
          <w:trHeight w:val="85"/>
        </w:trPr>
        <w:tc>
          <w:tcPr>
            <w:tcW w:w="3965" w:type="pct"/>
            <w:tcBorders>
              <w:top w:val="nil"/>
              <w:left w:val="nil"/>
              <w:bottom w:val="nil"/>
              <w:right w:val="nil"/>
            </w:tcBorders>
            <w:shd w:val="clear" w:color="auto" w:fill="auto"/>
            <w:vAlign w:val="bottom"/>
            <w:hideMark/>
          </w:tcPr>
          <w:p w14:paraId="161714DE" w14:textId="77777777" w:rsidR="003A3CF3" w:rsidRPr="003A3CF3" w:rsidRDefault="003A3CF3" w:rsidP="003A3CF3">
            <w:pPr>
              <w:spacing w:line="240" w:lineRule="auto"/>
              <w:rPr>
                <w:sz w:val="12"/>
                <w:szCs w:val="12"/>
              </w:rPr>
            </w:pPr>
            <w:r w:rsidRPr="003A3CF3">
              <w:rPr>
                <w:sz w:val="12"/>
                <w:szCs w:val="12"/>
              </w:rPr>
              <w:t>Poprawa warunków życia lokatorom mieszkań komunalnych oraz zabezpieczenie budynków komunalnych przed dekapitalizacją</w:t>
            </w:r>
          </w:p>
        </w:tc>
        <w:tc>
          <w:tcPr>
            <w:tcW w:w="616" w:type="pct"/>
            <w:tcBorders>
              <w:top w:val="nil"/>
              <w:left w:val="nil"/>
              <w:bottom w:val="nil"/>
              <w:right w:val="nil"/>
            </w:tcBorders>
            <w:shd w:val="clear" w:color="auto" w:fill="auto"/>
            <w:noWrap/>
            <w:vAlign w:val="bottom"/>
            <w:hideMark/>
          </w:tcPr>
          <w:p w14:paraId="0E8851E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EBA73B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5109313" w14:textId="77777777" w:rsidTr="003A3CF3">
        <w:trPr>
          <w:trHeight w:val="85"/>
        </w:trPr>
        <w:tc>
          <w:tcPr>
            <w:tcW w:w="3965" w:type="pct"/>
            <w:tcBorders>
              <w:top w:val="nil"/>
              <w:left w:val="nil"/>
              <w:bottom w:val="nil"/>
              <w:right w:val="nil"/>
            </w:tcBorders>
            <w:shd w:val="clear" w:color="auto" w:fill="auto"/>
            <w:vAlign w:val="bottom"/>
            <w:hideMark/>
          </w:tcPr>
          <w:p w14:paraId="1A486B2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742A9A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3725AC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AFCD46C" w14:textId="77777777" w:rsidTr="003A3CF3">
        <w:trPr>
          <w:trHeight w:val="85"/>
        </w:trPr>
        <w:tc>
          <w:tcPr>
            <w:tcW w:w="3965" w:type="pct"/>
            <w:tcBorders>
              <w:top w:val="nil"/>
              <w:left w:val="nil"/>
              <w:bottom w:val="nil"/>
              <w:right w:val="nil"/>
            </w:tcBorders>
            <w:shd w:val="clear" w:color="auto" w:fill="auto"/>
            <w:vAlign w:val="bottom"/>
            <w:hideMark/>
          </w:tcPr>
          <w:p w14:paraId="77E72E7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AEF9BD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53B9CD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1610140" w14:textId="77777777" w:rsidTr="003A3CF3">
        <w:trPr>
          <w:trHeight w:val="85"/>
        </w:trPr>
        <w:tc>
          <w:tcPr>
            <w:tcW w:w="3965" w:type="pct"/>
            <w:tcBorders>
              <w:top w:val="nil"/>
              <w:left w:val="nil"/>
              <w:bottom w:val="nil"/>
              <w:right w:val="nil"/>
            </w:tcBorders>
            <w:shd w:val="clear" w:color="auto" w:fill="auto"/>
            <w:vAlign w:val="bottom"/>
            <w:hideMark/>
          </w:tcPr>
          <w:p w14:paraId="006E17CB" w14:textId="77777777" w:rsidR="003A3CF3" w:rsidRPr="003A3CF3" w:rsidRDefault="003A3CF3" w:rsidP="003A3CF3">
            <w:pPr>
              <w:spacing w:line="240" w:lineRule="auto"/>
              <w:rPr>
                <w:sz w:val="12"/>
                <w:szCs w:val="12"/>
              </w:rPr>
            </w:pPr>
            <w:r w:rsidRPr="003A3CF3">
              <w:rPr>
                <w:sz w:val="12"/>
                <w:szCs w:val="12"/>
              </w:rPr>
              <w:t>koszt realizacji zadania na 1-go  najemcę mieszkaniowego zasobu komunalnego</w:t>
            </w:r>
          </w:p>
        </w:tc>
        <w:tc>
          <w:tcPr>
            <w:tcW w:w="616" w:type="pct"/>
            <w:tcBorders>
              <w:top w:val="nil"/>
              <w:left w:val="nil"/>
              <w:bottom w:val="nil"/>
              <w:right w:val="nil"/>
            </w:tcBorders>
            <w:shd w:val="clear" w:color="auto" w:fill="auto"/>
            <w:noWrap/>
            <w:vAlign w:val="bottom"/>
            <w:hideMark/>
          </w:tcPr>
          <w:p w14:paraId="1A93713C"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256BBDE7" w14:textId="77777777" w:rsidR="003A3CF3" w:rsidRPr="003A3CF3" w:rsidRDefault="003A3CF3" w:rsidP="003A3CF3">
            <w:pPr>
              <w:spacing w:line="240" w:lineRule="auto"/>
              <w:jc w:val="right"/>
              <w:rPr>
                <w:sz w:val="12"/>
                <w:szCs w:val="12"/>
              </w:rPr>
            </w:pPr>
            <w:r w:rsidRPr="003A3CF3">
              <w:rPr>
                <w:sz w:val="12"/>
                <w:szCs w:val="12"/>
              </w:rPr>
              <w:t>1 875</w:t>
            </w:r>
          </w:p>
        </w:tc>
      </w:tr>
      <w:tr w:rsidR="003A3CF3" w:rsidRPr="003A3CF3" w14:paraId="4AE0A839" w14:textId="77777777" w:rsidTr="003A3CF3">
        <w:trPr>
          <w:trHeight w:val="85"/>
        </w:trPr>
        <w:tc>
          <w:tcPr>
            <w:tcW w:w="3965" w:type="pct"/>
            <w:tcBorders>
              <w:top w:val="nil"/>
              <w:left w:val="nil"/>
              <w:bottom w:val="nil"/>
              <w:right w:val="nil"/>
            </w:tcBorders>
            <w:shd w:val="clear" w:color="auto" w:fill="auto"/>
            <w:vAlign w:val="bottom"/>
            <w:hideMark/>
          </w:tcPr>
          <w:p w14:paraId="7179CA87" w14:textId="77777777" w:rsidR="003A3CF3" w:rsidRPr="003A3CF3" w:rsidRDefault="003A3CF3" w:rsidP="003A3CF3">
            <w:pPr>
              <w:spacing w:line="240" w:lineRule="auto"/>
              <w:rPr>
                <w:sz w:val="12"/>
                <w:szCs w:val="12"/>
              </w:rPr>
            </w:pPr>
            <w:r w:rsidRPr="003A3CF3">
              <w:rPr>
                <w:sz w:val="12"/>
                <w:szCs w:val="12"/>
              </w:rPr>
              <w:t>udział wydatków remontowych w wydatkach ogółem zarządzania mieszkaniowym zasobem komunalnym</w:t>
            </w:r>
          </w:p>
        </w:tc>
        <w:tc>
          <w:tcPr>
            <w:tcW w:w="616" w:type="pct"/>
            <w:tcBorders>
              <w:top w:val="nil"/>
              <w:left w:val="nil"/>
              <w:bottom w:val="nil"/>
              <w:right w:val="nil"/>
            </w:tcBorders>
            <w:shd w:val="clear" w:color="auto" w:fill="auto"/>
            <w:noWrap/>
            <w:vAlign w:val="bottom"/>
            <w:hideMark/>
          </w:tcPr>
          <w:p w14:paraId="685B902B"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1BB6B23E" w14:textId="77777777" w:rsidR="003A3CF3" w:rsidRPr="003A3CF3" w:rsidRDefault="003A3CF3" w:rsidP="003A3CF3">
            <w:pPr>
              <w:spacing w:line="240" w:lineRule="auto"/>
              <w:jc w:val="right"/>
              <w:rPr>
                <w:sz w:val="12"/>
                <w:szCs w:val="12"/>
              </w:rPr>
            </w:pPr>
            <w:r w:rsidRPr="003A3CF3">
              <w:rPr>
                <w:sz w:val="12"/>
                <w:szCs w:val="12"/>
              </w:rPr>
              <w:t>33,9</w:t>
            </w:r>
          </w:p>
        </w:tc>
      </w:tr>
      <w:tr w:rsidR="003A3CF3" w:rsidRPr="003A3CF3" w14:paraId="3937FCCE" w14:textId="77777777" w:rsidTr="003A3CF3">
        <w:trPr>
          <w:trHeight w:val="85"/>
        </w:trPr>
        <w:tc>
          <w:tcPr>
            <w:tcW w:w="3965" w:type="pct"/>
            <w:tcBorders>
              <w:top w:val="nil"/>
              <w:left w:val="nil"/>
              <w:bottom w:val="nil"/>
              <w:right w:val="nil"/>
            </w:tcBorders>
            <w:shd w:val="clear" w:color="auto" w:fill="auto"/>
            <w:vAlign w:val="bottom"/>
            <w:hideMark/>
          </w:tcPr>
          <w:p w14:paraId="27A27949"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F13B28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1B5743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2B1DD1" w14:textId="77777777" w:rsidTr="003A3CF3">
        <w:trPr>
          <w:trHeight w:val="85"/>
        </w:trPr>
        <w:tc>
          <w:tcPr>
            <w:tcW w:w="3965" w:type="pct"/>
            <w:tcBorders>
              <w:top w:val="nil"/>
              <w:left w:val="nil"/>
              <w:bottom w:val="nil"/>
              <w:right w:val="nil"/>
            </w:tcBorders>
            <w:shd w:val="clear" w:color="000000" w:fill="D5E3F2"/>
            <w:vAlign w:val="bottom"/>
            <w:hideMark/>
          </w:tcPr>
          <w:p w14:paraId="33EA45BA" w14:textId="77777777" w:rsidR="003A3CF3" w:rsidRPr="003A3CF3" w:rsidRDefault="003A3CF3" w:rsidP="003A3CF3">
            <w:pPr>
              <w:spacing w:line="240" w:lineRule="auto"/>
              <w:rPr>
                <w:b/>
                <w:bCs/>
                <w:sz w:val="12"/>
                <w:szCs w:val="12"/>
              </w:rPr>
            </w:pPr>
            <w:r w:rsidRPr="003A3CF3">
              <w:rPr>
                <w:b/>
                <w:bCs/>
                <w:sz w:val="12"/>
                <w:szCs w:val="12"/>
              </w:rPr>
              <w:t>Opracowania i analizy związane z zarządzaniem zasobem komunalnym</w:t>
            </w:r>
          </w:p>
        </w:tc>
        <w:tc>
          <w:tcPr>
            <w:tcW w:w="616" w:type="pct"/>
            <w:tcBorders>
              <w:top w:val="nil"/>
              <w:left w:val="nil"/>
              <w:bottom w:val="nil"/>
              <w:right w:val="nil"/>
            </w:tcBorders>
            <w:shd w:val="clear" w:color="000000" w:fill="D5E3F2"/>
            <w:noWrap/>
            <w:vAlign w:val="bottom"/>
            <w:hideMark/>
          </w:tcPr>
          <w:p w14:paraId="3D81B0B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364FC2D"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DB4A786" w14:textId="77777777" w:rsidTr="003A3CF3">
        <w:trPr>
          <w:trHeight w:val="85"/>
        </w:trPr>
        <w:tc>
          <w:tcPr>
            <w:tcW w:w="3965" w:type="pct"/>
            <w:tcBorders>
              <w:top w:val="nil"/>
              <w:left w:val="nil"/>
              <w:bottom w:val="nil"/>
              <w:right w:val="nil"/>
            </w:tcBorders>
            <w:shd w:val="clear" w:color="auto" w:fill="auto"/>
            <w:vAlign w:val="bottom"/>
            <w:hideMark/>
          </w:tcPr>
          <w:p w14:paraId="4523C21A"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7DA3DD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A83CF4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18CB9CD" w14:textId="77777777" w:rsidTr="003A3CF3">
        <w:trPr>
          <w:trHeight w:val="85"/>
        </w:trPr>
        <w:tc>
          <w:tcPr>
            <w:tcW w:w="3965" w:type="pct"/>
            <w:tcBorders>
              <w:top w:val="nil"/>
              <w:left w:val="nil"/>
              <w:bottom w:val="nil"/>
              <w:right w:val="nil"/>
            </w:tcBorders>
            <w:shd w:val="clear" w:color="auto" w:fill="auto"/>
            <w:vAlign w:val="bottom"/>
            <w:hideMark/>
          </w:tcPr>
          <w:p w14:paraId="668B7E6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07CC3C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D708AE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D2864D" w14:textId="77777777" w:rsidTr="003A3CF3">
        <w:trPr>
          <w:trHeight w:val="85"/>
        </w:trPr>
        <w:tc>
          <w:tcPr>
            <w:tcW w:w="3965" w:type="pct"/>
            <w:tcBorders>
              <w:top w:val="nil"/>
              <w:left w:val="nil"/>
              <w:bottom w:val="nil"/>
              <w:right w:val="nil"/>
            </w:tcBorders>
            <w:shd w:val="clear" w:color="auto" w:fill="auto"/>
            <w:vAlign w:val="bottom"/>
            <w:hideMark/>
          </w:tcPr>
          <w:p w14:paraId="0EC09BB5" w14:textId="77777777" w:rsidR="003A3CF3" w:rsidRPr="003A3CF3" w:rsidRDefault="003A3CF3" w:rsidP="003A3CF3">
            <w:pPr>
              <w:spacing w:line="240" w:lineRule="auto"/>
              <w:rPr>
                <w:sz w:val="12"/>
                <w:szCs w:val="12"/>
              </w:rPr>
            </w:pPr>
            <w:r w:rsidRPr="003A3CF3">
              <w:rPr>
                <w:sz w:val="12"/>
                <w:szCs w:val="12"/>
              </w:rPr>
              <w:t>Kształtowanie warunków gospodarki nieruchomościami komunalnymi</w:t>
            </w:r>
          </w:p>
        </w:tc>
        <w:tc>
          <w:tcPr>
            <w:tcW w:w="616" w:type="pct"/>
            <w:tcBorders>
              <w:top w:val="nil"/>
              <w:left w:val="nil"/>
              <w:bottom w:val="nil"/>
              <w:right w:val="nil"/>
            </w:tcBorders>
            <w:shd w:val="clear" w:color="auto" w:fill="auto"/>
            <w:noWrap/>
            <w:vAlign w:val="bottom"/>
            <w:hideMark/>
          </w:tcPr>
          <w:p w14:paraId="0E222502"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EF269D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74A0BC4" w14:textId="77777777" w:rsidTr="003A3CF3">
        <w:trPr>
          <w:trHeight w:val="85"/>
        </w:trPr>
        <w:tc>
          <w:tcPr>
            <w:tcW w:w="3965" w:type="pct"/>
            <w:tcBorders>
              <w:top w:val="nil"/>
              <w:left w:val="nil"/>
              <w:bottom w:val="nil"/>
              <w:right w:val="nil"/>
            </w:tcBorders>
            <w:shd w:val="clear" w:color="auto" w:fill="auto"/>
            <w:vAlign w:val="bottom"/>
            <w:hideMark/>
          </w:tcPr>
          <w:p w14:paraId="5B77146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257C5B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C48935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8DCA608" w14:textId="77777777" w:rsidTr="003A3CF3">
        <w:trPr>
          <w:trHeight w:val="85"/>
        </w:trPr>
        <w:tc>
          <w:tcPr>
            <w:tcW w:w="3965" w:type="pct"/>
            <w:tcBorders>
              <w:top w:val="nil"/>
              <w:left w:val="nil"/>
              <w:bottom w:val="nil"/>
              <w:right w:val="nil"/>
            </w:tcBorders>
            <w:shd w:val="clear" w:color="auto" w:fill="auto"/>
            <w:vAlign w:val="bottom"/>
            <w:hideMark/>
          </w:tcPr>
          <w:p w14:paraId="3EB2126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079D09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C44076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C35B451" w14:textId="77777777" w:rsidTr="003A3CF3">
        <w:trPr>
          <w:trHeight w:val="85"/>
        </w:trPr>
        <w:tc>
          <w:tcPr>
            <w:tcW w:w="3965" w:type="pct"/>
            <w:tcBorders>
              <w:top w:val="nil"/>
              <w:left w:val="nil"/>
              <w:bottom w:val="nil"/>
              <w:right w:val="nil"/>
            </w:tcBorders>
            <w:shd w:val="clear" w:color="auto" w:fill="auto"/>
            <w:vAlign w:val="bottom"/>
            <w:hideMark/>
          </w:tcPr>
          <w:p w14:paraId="13DA2998" w14:textId="77777777" w:rsidR="003A3CF3" w:rsidRPr="003A3CF3" w:rsidRDefault="003A3CF3" w:rsidP="003A3CF3">
            <w:pPr>
              <w:spacing w:line="240" w:lineRule="auto"/>
              <w:rPr>
                <w:sz w:val="12"/>
                <w:szCs w:val="12"/>
              </w:rPr>
            </w:pPr>
            <w:r w:rsidRPr="003A3CF3">
              <w:rPr>
                <w:sz w:val="12"/>
                <w:szCs w:val="12"/>
              </w:rPr>
              <w:t>liczba opracowanych ekspertyz, analiz, opinii, studium</w:t>
            </w:r>
          </w:p>
        </w:tc>
        <w:tc>
          <w:tcPr>
            <w:tcW w:w="616" w:type="pct"/>
            <w:tcBorders>
              <w:top w:val="nil"/>
              <w:left w:val="nil"/>
              <w:bottom w:val="nil"/>
              <w:right w:val="nil"/>
            </w:tcBorders>
            <w:shd w:val="clear" w:color="auto" w:fill="auto"/>
            <w:noWrap/>
            <w:vAlign w:val="bottom"/>
            <w:hideMark/>
          </w:tcPr>
          <w:p w14:paraId="337A77E6"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7C56778F" w14:textId="77777777" w:rsidR="003A3CF3" w:rsidRPr="003A3CF3" w:rsidRDefault="003A3CF3" w:rsidP="003A3CF3">
            <w:pPr>
              <w:spacing w:line="240" w:lineRule="auto"/>
              <w:jc w:val="right"/>
              <w:rPr>
                <w:sz w:val="12"/>
                <w:szCs w:val="12"/>
              </w:rPr>
            </w:pPr>
            <w:r w:rsidRPr="003A3CF3">
              <w:rPr>
                <w:sz w:val="12"/>
                <w:szCs w:val="12"/>
              </w:rPr>
              <w:t>3</w:t>
            </w:r>
          </w:p>
        </w:tc>
      </w:tr>
      <w:tr w:rsidR="003A3CF3" w:rsidRPr="003A3CF3" w14:paraId="7B2F7284" w14:textId="77777777" w:rsidTr="003A3CF3">
        <w:trPr>
          <w:trHeight w:val="85"/>
        </w:trPr>
        <w:tc>
          <w:tcPr>
            <w:tcW w:w="3965" w:type="pct"/>
            <w:tcBorders>
              <w:top w:val="nil"/>
              <w:left w:val="nil"/>
              <w:bottom w:val="nil"/>
              <w:right w:val="nil"/>
            </w:tcBorders>
            <w:shd w:val="clear" w:color="auto" w:fill="auto"/>
            <w:vAlign w:val="bottom"/>
            <w:hideMark/>
          </w:tcPr>
          <w:p w14:paraId="53535B92" w14:textId="77777777" w:rsidR="003A3CF3" w:rsidRPr="003A3CF3" w:rsidRDefault="003A3CF3" w:rsidP="003A3CF3">
            <w:pPr>
              <w:spacing w:line="240" w:lineRule="auto"/>
              <w:rPr>
                <w:sz w:val="12"/>
                <w:szCs w:val="12"/>
              </w:rPr>
            </w:pPr>
            <w:r w:rsidRPr="003A3CF3">
              <w:rPr>
                <w:sz w:val="12"/>
                <w:szCs w:val="12"/>
              </w:rPr>
              <w:t>średni koszt wykonania ekspertyzy, analizy, opinii, studium</w:t>
            </w:r>
          </w:p>
        </w:tc>
        <w:tc>
          <w:tcPr>
            <w:tcW w:w="616" w:type="pct"/>
            <w:tcBorders>
              <w:top w:val="nil"/>
              <w:left w:val="nil"/>
              <w:bottom w:val="nil"/>
              <w:right w:val="nil"/>
            </w:tcBorders>
            <w:shd w:val="clear" w:color="auto" w:fill="auto"/>
            <w:noWrap/>
            <w:vAlign w:val="bottom"/>
            <w:hideMark/>
          </w:tcPr>
          <w:p w14:paraId="3FECC934"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79EFAF92" w14:textId="77777777" w:rsidR="003A3CF3" w:rsidRPr="003A3CF3" w:rsidRDefault="003A3CF3" w:rsidP="003A3CF3">
            <w:pPr>
              <w:spacing w:line="240" w:lineRule="auto"/>
              <w:jc w:val="right"/>
              <w:rPr>
                <w:sz w:val="12"/>
                <w:szCs w:val="12"/>
              </w:rPr>
            </w:pPr>
            <w:r w:rsidRPr="003A3CF3">
              <w:rPr>
                <w:sz w:val="12"/>
                <w:szCs w:val="12"/>
              </w:rPr>
              <w:t>1 667</w:t>
            </w:r>
          </w:p>
        </w:tc>
      </w:tr>
      <w:tr w:rsidR="003A3CF3" w:rsidRPr="003A3CF3" w14:paraId="166A37B9" w14:textId="77777777" w:rsidTr="003A3CF3">
        <w:trPr>
          <w:trHeight w:val="85"/>
        </w:trPr>
        <w:tc>
          <w:tcPr>
            <w:tcW w:w="3965" w:type="pct"/>
            <w:tcBorders>
              <w:top w:val="nil"/>
              <w:left w:val="nil"/>
              <w:bottom w:val="nil"/>
              <w:right w:val="nil"/>
            </w:tcBorders>
            <w:shd w:val="clear" w:color="auto" w:fill="auto"/>
            <w:vAlign w:val="bottom"/>
            <w:hideMark/>
          </w:tcPr>
          <w:p w14:paraId="6649232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ED7142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C2C9C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7414A39" w14:textId="77777777" w:rsidTr="003A3CF3">
        <w:trPr>
          <w:trHeight w:val="85"/>
        </w:trPr>
        <w:tc>
          <w:tcPr>
            <w:tcW w:w="3965" w:type="pct"/>
            <w:tcBorders>
              <w:top w:val="nil"/>
              <w:left w:val="nil"/>
              <w:bottom w:val="nil"/>
              <w:right w:val="nil"/>
            </w:tcBorders>
            <w:shd w:val="clear" w:color="000000" w:fill="D5E3F2"/>
            <w:vAlign w:val="bottom"/>
            <w:hideMark/>
          </w:tcPr>
          <w:p w14:paraId="03E867C3" w14:textId="77777777" w:rsidR="003A3CF3" w:rsidRPr="003A3CF3" w:rsidRDefault="003A3CF3" w:rsidP="003A3CF3">
            <w:pPr>
              <w:spacing w:line="240" w:lineRule="auto"/>
              <w:rPr>
                <w:b/>
                <w:bCs/>
                <w:sz w:val="12"/>
                <w:szCs w:val="12"/>
              </w:rPr>
            </w:pPr>
            <w:r w:rsidRPr="003A3CF3">
              <w:rPr>
                <w:b/>
                <w:bCs/>
                <w:sz w:val="12"/>
                <w:szCs w:val="12"/>
              </w:rPr>
              <w:t>Rozliczenia za lokale z właścicielami innymi niż m.st. Warszawa</w:t>
            </w:r>
          </w:p>
        </w:tc>
        <w:tc>
          <w:tcPr>
            <w:tcW w:w="616" w:type="pct"/>
            <w:tcBorders>
              <w:top w:val="nil"/>
              <w:left w:val="nil"/>
              <w:bottom w:val="nil"/>
              <w:right w:val="nil"/>
            </w:tcBorders>
            <w:shd w:val="clear" w:color="000000" w:fill="D5E3F2"/>
            <w:noWrap/>
            <w:vAlign w:val="bottom"/>
            <w:hideMark/>
          </w:tcPr>
          <w:p w14:paraId="05E1561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0B1922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D8F5CB0" w14:textId="77777777" w:rsidTr="003A3CF3">
        <w:trPr>
          <w:trHeight w:val="85"/>
        </w:trPr>
        <w:tc>
          <w:tcPr>
            <w:tcW w:w="3965" w:type="pct"/>
            <w:tcBorders>
              <w:top w:val="nil"/>
              <w:left w:val="nil"/>
              <w:bottom w:val="nil"/>
              <w:right w:val="nil"/>
            </w:tcBorders>
            <w:shd w:val="clear" w:color="auto" w:fill="auto"/>
            <w:vAlign w:val="bottom"/>
            <w:hideMark/>
          </w:tcPr>
          <w:p w14:paraId="0EC934F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800B8E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EC3187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7D46DF5" w14:textId="77777777" w:rsidTr="003A3CF3">
        <w:trPr>
          <w:trHeight w:val="85"/>
        </w:trPr>
        <w:tc>
          <w:tcPr>
            <w:tcW w:w="3965" w:type="pct"/>
            <w:tcBorders>
              <w:top w:val="nil"/>
              <w:left w:val="nil"/>
              <w:bottom w:val="nil"/>
              <w:right w:val="nil"/>
            </w:tcBorders>
            <w:shd w:val="clear" w:color="auto" w:fill="auto"/>
            <w:vAlign w:val="bottom"/>
            <w:hideMark/>
          </w:tcPr>
          <w:p w14:paraId="4FE3874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66C9A99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17C479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594408" w14:textId="77777777" w:rsidTr="003A3CF3">
        <w:trPr>
          <w:trHeight w:val="85"/>
        </w:trPr>
        <w:tc>
          <w:tcPr>
            <w:tcW w:w="3965" w:type="pct"/>
            <w:tcBorders>
              <w:top w:val="nil"/>
              <w:left w:val="nil"/>
              <w:bottom w:val="nil"/>
              <w:right w:val="nil"/>
            </w:tcBorders>
            <w:shd w:val="clear" w:color="auto" w:fill="auto"/>
            <w:vAlign w:val="bottom"/>
            <w:hideMark/>
          </w:tcPr>
          <w:p w14:paraId="2B8B4FFC" w14:textId="77777777" w:rsidR="003A3CF3" w:rsidRPr="003A3CF3" w:rsidRDefault="003A3CF3" w:rsidP="003A3CF3">
            <w:pPr>
              <w:spacing w:line="240" w:lineRule="auto"/>
              <w:rPr>
                <w:sz w:val="12"/>
                <w:szCs w:val="12"/>
              </w:rPr>
            </w:pPr>
            <w:r w:rsidRPr="003A3CF3">
              <w:rPr>
                <w:sz w:val="12"/>
                <w:szCs w:val="12"/>
              </w:rPr>
              <w:t>Zapewnienie spoza zasobu komunalnego lokali w ramach najmu socjalnego i lokali zamiennych oraz rozliczenia z byłymi lokatorami zasobu komunalnego</w:t>
            </w:r>
          </w:p>
        </w:tc>
        <w:tc>
          <w:tcPr>
            <w:tcW w:w="616" w:type="pct"/>
            <w:tcBorders>
              <w:top w:val="nil"/>
              <w:left w:val="nil"/>
              <w:bottom w:val="nil"/>
              <w:right w:val="nil"/>
            </w:tcBorders>
            <w:shd w:val="clear" w:color="auto" w:fill="auto"/>
            <w:noWrap/>
            <w:vAlign w:val="bottom"/>
            <w:hideMark/>
          </w:tcPr>
          <w:p w14:paraId="1A883351"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62569D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3BB6630" w14:textId="77777777" w:rsidTr="003A3CF3">
        <w:trPr>
          <w:trHeight w:val="85"/>
        </w:trPr>
        <w:tc>
          <w:tcPr>
            <w:tcW w:w="3965" w:type="pct"/>
            <w:tcBorders>
              <w:top w:val="nil"/>
              <w:left w:val="nil"/>
              <w:bottom w:val="nil"/>
              <w:right w:val="nil"/>
            </w:tcBorders>
            <w:shd w:val="clear" w:color="auto" w:fill="auto"/>
            <w:vAlign w:val="bottom"/>
            <w:hideMark/>
          </w:tcPr>
          <w:p w14:paraId="3F9396F0"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C12393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22A16D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4FFF91" w14:textId="77777777" w:rsidTr="003A3CF3">
        <w:trPr>
          <w:trHeight w:val="85"/>
        </w:trPr>
        <w:tc>
          <w:tcPr>
            <w:tcW w:w="3965" w:type="pct"/>
            <w:tcBorders>
              <w:top w:val="nil"/>
              <w:left w:val="nil"/>
              <w:bottom w:val="nil"/>
              <w:right w:val="nil"/>
            </w:tcBorders>
            <w:shd w:val="clear" w:color="auto" w:fill="auto"/>
            <w:vAlign w:val="bottom"/>
            <w:hideMark/>
          </w:tcPr>
          <w:p w14:paraId="674C13B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C9DEB0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14EAD0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E2C946D" w14:textId="77777777" w:rsidTr="003A3CF3">
        <w:trPr>
          <w:trHeight w:val="85"/>
        </w:trPr>
        <w:tc>
          <w:tcPr>
            <w:tcW w:w="3965" w:type="pct"/>
            <w:tcBorders>
              <w:top w:val="nil"/>
              <w:left w:val="nil"/>
              <w:bottom w:val="nil"/>
              <w:right w:val="nil"/>
            </w:tcBorders>
            <w:shd w:val="clear" w:color="auto" w:fill="auto"/>
            <w:vAlign w:val="bottom"/>
            <w:hideMark/>
          </w:tcPr>
          <w:p w14:paraId="120C2F5A" w14:textId="77777777" w:rsidR="003A3CF3" w:rsidRPr="003A3CF3" w:rsidRDefault="003A3CF3" w:rsidP="003A3CF3">
            <w:pPr>
              <w:spacing w:line="240" w:lineRule="auto"/>
              <w:rPr>
                <w:sz w:val="12"/>
                <w:szCs w:val="12"/>
              </w:rPr>
            </w:pPr>
            <w:r w:rsidRPr="003A3CF3">
              <w:rPr>
                <w:sz w:val="12"/>
                <w:szCs w:val="12"/>
              </w:rPr>
              <w:t>liczba zawartych ugód z innymi właścicielami w związku z brakiem możliwości zabezpieczenia lokalu socjalnego</w:t>
            </w:r>
          </w:p>
        </w:tc>
        <w:tc>
          <w:tcPr>
            <w:tcW w:w="616" w:type="pct"/>
            <w:tcBorders>
              <w:top w:val="nil"/>
              <w:left w:val="nil"/>
              <w:bottom w:val="nil"/>
              <w:right w:val="nil"/>
            </w:tcBorders>
            <w:shd w:val="clear" w:color="auto" w:fill="auto"/>
            <w:noWrap/>
            <w:vAlign w:val="bottom"/>
            <w:hideMark/>
          </w:tcPr>
          <w:p w14:paraId="78814E2F"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3A14DA6" w14:textId="77777777" w:rsidR="003A3CF3" w:rsidRPr="003A3CF3" w:rsidRDefault="003A3CF3" w:rsidP="003A3CF3">
            <w:pPr>
              <w:spacing w:line="240" w:lineRule="auto"/>
              <w:jc w:val="right"/>
              <w:rPr>
                <w:sz w:val="12"/>
                <w:szCs w:val="12"/>
              </w:rPr>
            </w:pPr>
            <w:r w:rsidRPr="003A3CF3">
              <w:rPr>
                <w:sz w:val="12"/>
                <w:szCs w:val="12"/>
              </w:rPr>
              <w:t>3</w:t>
            </w:r>
          </w:p>
        </w:tc>
      </w:tr>
      <w:tr w:rsidR="003A3CF3" w:rsidRPr="003A3CF3" w14:paraId="2070657D" w14:textId="77777777" w:rsidTr="003A3CF3">
        <w:trPr>
          <w:trHeight w:val="85"/>
        </w:trPr>
        <w:tc>
          <w:tcPr>
            <w:tcW w:w="3965" w:type="pct"/>
            <w:tcBorders>
              <w:top w:val="nil"/>
              <w:left w:val="nil"/>
              <w:bottom w:val="nil"/>
              <w:right w:val="nil"/>
            </w:tcBorders>
            <w:shd w:val="clear" w:color="auto" w:fill="auto"/>
            <w:vAlign w:val="bottom"/>
            <w:hideMark/>
          </w:tcPr>
          <w:p w14:paraId="7F46D922" w14:textId="77777777" w:rsidR="003A3CF3" w:rsidRPr="003A3CF3" w:rsidRDefault="003A3CF3" w:rsidP="003A3CF3">
            <w:pPr>
              <w:spacing w:line="240" w:lineRule="auto"/>
              <w:rPr>
                <w:sz w:val="12"/>
                <w:szCs w:val="12"/>
              </w:rPr>
            </w:pPr>
            <w:r w:rsidRPr="003A3CF3">
              <w:rPr>
                <w:sz w:val="12"/>
                <w:szCs w:val="12"/>
              </w:rPr>
              <w:t>pokrycie zapotrzebowania na lokale socjalne w odniesieniu do rzeczywistego zapotrzebowania na te lokale</w:t>
            </w:r>
          </w:p>
        </w:tc>
        <w:tc>
          <w:tcPr>
            <w:tcW w:w="616" w:type="pct"/>
            <w:tcBorders>
              <w:top w:val="nil"/>
              <w:left w:val="nil"/>
              <w:bottom w:val="nil"/>
              <w:right w:val="nil"/>
            </w:tcBorders>
            <w:shd w:val="clear" w:color="auto" w:fill="auto"/>
            <w:noWrap/>
            <w:vAlign w:val="bottom"/>
            <w:hideMark/>
          </w:tcPr>
          <w:p w14:paraId="5C04EEC0"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44483043" w14:textId="77777777" w:rsidR="003A3CF3" w:rsidRPr="003A3CF3" w:rsidRDefault="003A3CF3" w:rsidP="003A3CF3">
            <w:pPr>
              <w:spacing w:line="240" w:lineRule="auto"/>
              <w:jc w:val="right"/>
              <w:rPr>
                <w:sz w:val="12"/>
                <w:szCs w:val="12"/>
              </w:rPr>
            </w:pPr>
            <w:r w:rsidRPr="003A3CF3">
              <w:rPr>
                <w:sz w:val="12"/>
                <w:szCs w:val="12"/>
              </w:rPr>
              <w:t>73,3</w:t>
            </w:r>
          </w:p>
        </w:tc>
      </w:tr>
      <w:tr w:rsidR="003A3CF3" w:rsidRPr="003A3CF3" w14:paraId="35C9E091" w14:textId="77777777" w:rsidTr="003A3CF3">
        <w:trPr>
          <w:trHeight w:val="85"/>
        </w:trPr>
        <w:tc>
          <w:tcPr>
            <w:tcW w:w="3965" w:type="pct"/>
            <w:tcBorders>
              <w:top w:val="nil"/>
              <w:left w:val="nil"/>
              <w:bottom w:val="nil"/>
              <w:right w:val="nil"/>
            </w:tcBorders>
            <w:shd w:val="clear" w:color="auto" w:fill="auto"/>
            <w:vAlign w:val="bottom"/>
            <w:hideMark/>
          </w:tcPr>
          <w:p w14:paraId="12F23C8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20827B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DE92F5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28B805" w14:textId="77777777" w:rsidTr="003A3CF3">
        <w:trPr>
          <w:trHeight w:val="85"/>
        </w:trPr>
        <w:tc>
          <w:tcPr>
            <w:tcW w:w="3965" w:type="pct"/>
            <w:tcBorders>
              <w:top w:val="nil"/>
              <w:left w:val="nil"/>
              <w:bottom w:val="nil"/>
              <w:right w:val="nil"/>
            </w:tcBorders>
            <w:shd w:val="clear" w:color="000000" w:fill="B7CFE8"/>
            <w:vAlign w:val="bottom"/>
            <w:hideMark/>
          </w:tcPr>
          <w:p w14:paraId="1CB8EADA" w14:textId="77777777" w:rsidR="003A3CF3" w:rsidRPr="003A3CF3" w:rsidRDefault="003A3CF3" w:rsidP="003A3CF3">
            <w:pPr>
              <w:spacing w:line="240" w:lineRule="auto"/>
              <w:rPr>
                <w:b/>
                <w:bCs/>
                <w:sz w:val="12"/>
                <w:szCs w:val="12"/>
              </w:rPr>
            </w:pPr>
            <w:r w:rsidRPr="003A3CF3">
              <w:rPr>
                <w:b/>
                <w:bCs/>
                <w:sz w:val="12"/>
                <w:szCs w:val="12"/>
              </w:rPr>
              <w:t>Pozostały zasób komunalny</w:t>
            </w:r>
          </w:p>
        </w:tc>
        <w:tc>
          <w:tcPr>
            <w:tcW w:w="616" w:type="pct"/>
            <w:tcBorders>
              <w:top w:val="nil"/>
              <w:left w:val="nil"/>
              <w:bottom w:val="nil"/>
              <w:right w:val="nil"/>
            </w:tcBorders>
            <w:shd w:val="clear" w:color="000000" w:fill="B7CFE8"/>
            <w:noWrap/>
            <w:vAlign w:val="bottom"/>
            <w:hideMark/>
          </w:tcPr>
          <w:p w14:paraId="7D166E4E"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6092A09E"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837A8F0" w14:textId="77777777" w:rsidTr="003A3CF3">
        <w:trPr>
          <w:trHeight w:val="85"/>
        </w:trPr>
        <w:tc>
          <w:tcPr>
            <w:tcW w:w="3965" w:type="pct"/>
            <w:tcBorders>
              <w:top w:val="nil"/>
              <w:left w:val="nil"/>
              <w:bottom w:val="nil"/>
              <w:right w:val="nil"/>
            </w:tcBorders>
            <w:shd w:val="clear" w:color="auto" w:fill="auto"/>
            <w:vAlign w:val="bottom"/>
            <w:hideMark/>
          </w:tcPr>
          <w:p w14:paraId="592883D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2578C6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3B314F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E32B10" w14:textId="77777777" w:rsidTr="003A3CF3">
        <w:trPr>
          <w:trHeight w:val="85"/>
        </w:trPr>
        <w:tc>
          <w:tcPr>
            <w:tcW w:w="3965" w:type="pct"/>
            <w:tcBorders>
              <w:top w:val="nil"/>
              <w:left w:val="nil"/>
              <w:bottom w:val="nil"/>
              <w:right w:val="nil"/>
            </w:tcBorders>
            <w:shd w:val="clear" w:color="000000" w:fill="D5E3F2"/>
            <w:vAlign w:val="bottom"/>
            <w:hideMark/>
          </w:tcPr>
          <w:p w14:paraId="4A58D6EE" w14:textId="77777777" w:rsidR="003A3CF3" w:rsidRPr="003A3CF3" w:rsidRDefault="003A3CF3" w:rsidP="003A3CF3">
            <w:pPr>
              <w:spacing w:line="240" w:lineRule="auto"/>
              <w:rPr>
                <w:b/>
                <w:bCs/>
                <w:sz w:val="12"/>
                <w:szCs w:val="12"/>
              </w:rPr>
            </w:pPr>
            <w:r w:rsidRPr="003A3CF3">
              <w:rPr>
                <w:b/>
                <w:bCs/>
                <w:sz w:val="12"/>
                <w:szCs w:val="12"/>
              </w:rPr>
              <w:t>Zarządzanie lokalami użytkowymi i ich eksploatacja</w:t>
            </w:r>
          </w:p>
        </w:tc>
        <w:tc>
          <w:tcPr>
            <w:tcW w:w="616" w:type="pct"/>
            <w:tcBorders>
              <w:top w:val="nil"/>
              <w:left w:val="nil"/>
              <w:bottom w:val="nil"/>
              <w:right w:val="nil"/>
            </w:tcBorders>
            <w:shd w:val="clear" w:color="000000" w:fill="D5E3F2"/>
            <w:noWrap/>
            <w:vAlign w:val="bottom"/>
            <w:hideMark/>
          </w:tcPr>
          <w:p w14:paraId="4D3A36D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D56896E"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AFC3A22" w14:textId="77777777" w:rsidTr="003A3CF3">
        <w:trPr>
          <w:trHeight w:val="85"/>
        </w:trPr>
        <w:tc>
          <w:tcPr>
            <w:tcW w:w="3965" w:type="pct"/>
            <w:tcBorders>
              <w:top w:val="nil"/>
              <w:left w:val="nil"/>
              <w:bottom w:val="nil"/>
              <w:right w:val="nil"/>
            </w:tcBorders>
            <w:shd w:val="clear" w:color="auto" w:fill="auto"/>
            <w:vAlign w:val="bottom"/>
            <w:hideMark/>
          </w:tcPr>
          <w:p w14:paraId="24F7C01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F90B31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D33E59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7F618E" w14:textId="77777777" w:rsidTr="003A3CF3">
        <w:trPr>
          <w:trHeight w:val="85"/>
        </w:trPr>
        <w:tc>
          <w:tcPr>
            <w:tcW w:w="3965" w:type="pct"/>
            <w:tcBorders>
              <w:top w:val="nil"/>
              <w:left w:val="nil"/>
              <w:bottom w:val="nil"/>
              <w:right w:val="nil"/>
            </w:tcBorders>
            <w:shd w:val="clear" w:color="auto" w:fill="auto"/>
            <w:vAlign w:val="bottom"/>
            <w:hideMark/>
          </w:tcPr>
          <w:p w14:paraId="494F077D"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7DF17C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4A0378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E893490" w14:textId="77777777" w:rsidTr="003A3CF3">
        <w:trPr>
          <w:trHeight w:val="85"/>
        </w:trPr>
        <w:tc>
          <w:tcPr>
            <w:tcW w:w="3965" w:type="pct"/>
            <w:tcBorders>
              <w:top w:val="nil"/>
              <w:left w:val="nil"/>
              <w:bottom w:val="nil"/>
              <w:right w:val="nil"/>
            </w:tcBorders>
            <w:shd w:val="clear" w:color="auto" w:fill="auto"/>
            <w:vAlign w:val="bottom"/>
            <w:hideMark/>
          </w:tcPr>
          <w:p w14:paraId="1ECE55D0" w14:textId="77777777" w:rsidR="003A3CF3" w:rsidRPr="003A3CF3" w:rsidRDefault="003A3CF3" w:rsidP="003A3CF3">
            <w:pPr>
              <w:spacing w:line="240" w:lineRule="auto"/>
              <w:rPr>
                <w:sz w:val="12"/>
                <w:szCs w:val="12"/>
              </w:rPr>
            </w:pPr>
            <w:r w:rsidRPr="003A3CF3">
              <w:rPr>
                <w:sz w:val="12"/>
                <w:szCs w:val="12"/>
              </w:rPr>
              <w:t>Utrzymanie lokali użytkowych</w:t>
            </w:r>
          </w:p>
        </w:tc>
        <w:tc>
          <w:tcPr>
            <w:tcW w:w="616" w:type="pct"/>
            <w:tcBorders>
              <w:top w:val="nil"/>
              <w:left w:val="nil"/>
              <w:bottom w:val="nil"/>
              <w:right w:val="nil"/>
            </w:tcBorders>
            <w:shd w:val="clear" w:color="auto" w:fill="auto"/>
            <w:noWrap/>
            <w:vAlign w:val="bottom"/>
            <w:hideMark/>
          </w:tcPr>
          <w:p w14:paraId="6CBEBC24"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C44980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04E022" w14:textId="77777777" w:rsidTr="003A3CF3">
        <w:trPr>
          <w:trHeight w:val="85"/>
        </w:trPr>
        <w:tc>
          <w:tcPr>
            <w:tcW w:w="3965" w:type="pct"/>
            <w:tcBorders>
              <w:top w:val="nil"/>
              <w:left w:val="nil"/>
              <w:bottom w:val="nil"/>
              <w:right w:val="nil"/>
            </w:tcBorders>
            <w:shd w:val="clear" w:color="auto" w:fill="auto"/>
            <w:vAlign w:val="bottom"/>
            <w:hideMark/>
          </w:tcPr>
          <w:p w14:paraId="10B2411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177115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FE0896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874F123" w14:textId="77777777" w:rsidTr="003A3CF3">
        <w:trPr>
          <w:trHeight w:val="85"/>
        </w:trPr>
        <w:tc>
          <w:tcPr>
            <w:tcW w:w="3965" w:type="pct"/>
            <w:tcBorders>
              <w:top w:val="nil"/>
              <w:left w:val="nil"/>
              <w:bottom w:val="nil"/>
              <w:right w:val="nil"/>
            </w:tcBorders>
            <w:shd w:val="clear" w:color="auto" w:fill="auto"/>
            <w:vAlign w:val="bottom"/>
            <w:hideMark/>
          </w:tcPr>
          <w:p w14:paraId="1A174169"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935107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3C49AD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057B64" w14:textId="77777777" w:rsidTr="003A3CF3">
        <w:trPr>
          <w:trHeight w:val="85"/>
        </w:trPr>
        <w:tc>
          <w:tcPr>
            <w:tcW w:w="3965" w:type="pct"/>
            <w:tcBorders>
              <w:top w:val="nil"/>
              <w:left w:val="nil"/>
              <w:bottom w:val="nil"/>
              <w:right w:val="nil"/>
            </w:tcBorders>
            <w:shd w:val="clear" w:color="auto" w:fill="auto"/>
            <w:vAlign w:val="bottom"/>
            <w:hideMark/>
          </w:tcPr>
          <w:p w14:paraId="7953AD0B" w14:textId="77777777" w:rsidR="003A3CF3" w:rsidRPr="003A3CF3" w:rsidRDefault="003A3CF3" w:rsidP="003A3CF3">
            <w:pPr>
              <w:spacing w:line="240" w:lineRule="auto"/>
              <w:rPr>
                <w:sz w:val="12"/>
                <w:szCs w:val="12"/>
              </w:rPr>
            </w:pPr>
            <w:r w:rsidRPr="003A3CF3">
              <w:rPr>
                <w:sz w:val="12"/>
                <w:szCs w:val="12"/>
              </w:rPr>
              <w:t>% najemców lokali użytkowych, którzy zalegają z opłatami czynszu</w:t>
            </w:r>
          </w:p>
        </w:tc>
        <w:tc>
          <w:tcPr>
            <w:tcW w:w="616" w:type="pct"/>
            <w:tcBorders>
              <w:top w:val="nil"/>
              <w:left w:val="nil"/>
              <w:bottom w:val="nil"/>
              <w:right w:val="nil"/>
            </w:tcBorders>
            <w:shd w:val="clear" w:color="auto" w:fill="auto"/>
            <w:noWrap/>
            <w:vAlign w:val="bottom"/>
            <w:hideMark/>
          </w:tcPr>
          <w:p w14:paraId="1A227D54"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382EBC95" w14:textId="77777777" w:rsidR="003A3CF3" w:rsidRPr="003A3CF3" w:rsidRDefault="003A3CF3" w:rsidP="003A3CF3">
            <w:pPr>
              <w:spacing w:line="240" w:lineRule="auto"/>
              <w:jc w:val="right"/>
              <w:rPr>
                <w:sz w:val="12"/>
                <w:szCs w:val="12"/>
              </w:rPr>
            </w:pPr>
            <w:r w:rsidRPr="003A3CF3">
              <w:rPr>
                <w:sz w:val="12"/>
                <w:szCs w:val="12"/>
              </w:rPr>
              <w:t>0,9</w:t>
            </w:r>
          </w:p>
        </w:tc>
      </w:tr>
      <w:tr w:rsidR="003A3CF3" w:rsidRPr="003A3CF3" w14:paraId="74161011" w14:textId="77777777" w:rsidTr="003A3CF3">
        <w:trPr>
          <w:trHeight w:val="85"/>
        </w:trPr>
        <w:tc>
          <w:tcPr>
            <w:tcW w:w="3965" w:type="pct"/>
            <w:tcBorders>
              <w:top w:val="nil"/>
              <w:left w:val="nil"/>
              <w:bottom w:val="nil"/>
              <w:right w:val="nil"/>
            </w:tcBorders>
            <w:shd w:val="clear" w:color="auto" w:fill="auto"/>
            <w:vAlign w:val="bottom"/>
            <w:hideMark/>
          </w:tcPr>
          <w:p w14:paraId="115B8E50" w14:textId="77777777" w:rsidR="003A3CF3" w:rsidRPr="003A3CF3" w:rsidRDefault="003A3CF3" w:rsidP="003A3CF3">
            <w:pPr>
              <w:spacing w:line="240" w:lineRule="auto"/>
              <w:rPr>
                <w:sz w:val="12"/>
                <w:szCs w:val="12"/>
              </w:rPr>
            </w:pPr>
            <w:r w:rsidRPr="003A3CF3">
              <w:rPr>
                <w:sz w:val="12"/>
                <w:szCs w:val="12"/>
              </w:rPr>
              <w:t>odsetek niewynajętych lokali</w:t>
            </w:r>
          </w:p>
        </w:tc>
        <w:tc>
          <w:tcPr>
            <w:tcW w:w="616" w:type="pct"/>
            <w:tcBorders>
              <w:top w:val="nil"/>
              <w:left w:val="nil"/>
              <w:bottom w:val="nil"/>
              <w:right w:val="nil"/>
            </w:tcBorders>
            <w:shd w:val="clear" w:color="auto" w:fill="auto"/>
            <w:noWrap/>
            <w:vAlign w:val="bottom"/>
            <w:hideMark/>
          </w:tcPr>
          <w:p w14:paraId="006F4498"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47A7312B" w14:textId="77777777" w:rsidR="003A3CF3" w:rsidRPr="003A3CF3" w:rsidRDefault="003A3CF3" w:rsidP="003A3CF3">
            <w:pPr>
              <w:spacing w:line="240" w:lineRule="auto"/>
              <w:jc w:val="right"/>
              <w:rPr>
                <w:sz w:val="12"/>
                <w:szCs w:val="12"/>
              </w:rPr>
            </w:pPr>
            <w:r w:rsidRPr="003A3CF3">
              <w:rPr>
                <w:sz w:val="12"/>
                <w:szCs w:val="12"/>
              </w:rPr>
              <w:t>32,1</w:t>
            </w:r>
          </w:p>
        </w:tc>
      </w:tr>
      <w:tr w:rsidR="003A3CF3" w:rsidRPr="003A3CF3" w14:paraId="2479E09F" w14:textId="77777777" w:rsidTr="003A3CF3">
        <w:trPr>
          <w:trHeight w:val="85"/>
        </w:trPr>
        <w:tc>
          <w:tcPr>
            <w:tcW w:w="3965" w:type="pct"/>
            <w:tcBorders>
              <w:top w:val="nil"/>
              <w:left w:val="nil"/>
              <w:bottom w:val="nil"/>
              <w:right w:val="nil"/>
            </w:tcBorders>
            <w:shd w:val="clear" w:color="auto" w:fill="auto"/>
            <w:vAlign w:val="bottom"/>
            <w:hideMark/>
          </w:tcPr>
          <w:p w14:paraId="0D73527E" w14:textId="77777777" w:rsidR="003A3CF3" w:rsidRPr="003A3CF3" w:rsidRDefault="003A3CF3" w:rsidP="003A3CF3">
            <w:pPr>
              <w:spacing w:line="240" w:lineRule="auto"/>
              <w:rPr>
                <w:sz w:val="12"/>
                <w:szCs w:val="12"/>
              </w:rPr>
            </w:pPr>
            <w:r w:rsidRPr="003A3CF3">
              <w:rPr>
                <w:sz w:val="12"/>
                <w:szCs w:val="12"/>
              </w:rPr>
              <w:t>powierzchnia w m</w:t>
            </w:r>
            <w:r w:rsidRPr="003A3CF3">
              <w:rPr>
                <w:sz w:val="12"/>
                <w:szCs w:val="12"/>
                <w:vertAlign w:val="superscript"/>
              </w:rPr>
              <w:t>2</w:t>
            </w:r>
            <w:r w:rsidRPr="003A3CF3">
              <w:rPr>
                <w:sz w:val="12"/>
                <w:szCs w:val="12"/>
              </w:rPr>
              <w:t xml:space="preserve"> lokali użytkowych objętych zadaniem</w:t>
            </w:r>
          </w:p>
        </w:tc>
        <w:tc>
          <w:tcPr>
            <w:tcW w:w="616" w:type="pct"/>
            <w:tcBorders>
              <w:top w:val="nil"/>
              <w:left w:val="nil"/>
              <w:bottom w:val="nil"/>
              <w:right w:val="nil"/>
            </w:tcBorders>
            <w:shd w:val="clear" w:color="auto" w:fill="auto"/>
            <w:noWrap/>
            <w:vAlign w:val="bottom"/>
            <w:hideMark/>
          </w:tcPr>
          <w:p w14:paraId="1C30580F" w14:textId="77777777" w:rsidR="003A3CF3" w:rsidRPr="003A3CF3" w:rsidRDefault="003A3CF3" w:rsidP="003A3CF3">
            <w:pPr>
              <w:spacing w:line="240" w:lineRule="auto"/>
              <w:jc w:val="center"/>
              <w:rPr>
                <w:sz w:val="12"/>
                <w:szCs w:val="12"/>
              </w:rPr>
            </w:pPr>
            <w:r w:rsidRPr="003A3CF3">
              <w:rPr>
                <w:sz w:val="12"/>
                <w:szCs w:val="12"/>
              </w:rPr>
              <w:t>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05AEF857" w14:textId="77777777" w:rsidR="003A3CF3" w:rsidRPr="003A3CF3" w:rsidRDefault="003A3CF3" w:rsidP="003A3CF3">
            <w:pPr>
              <w:spacing w:line="240" w:lineRule="auto"/>
              <w:jc w:val="right"/>
              <w:rPr>
                <w:sz w:val="12"/>
                <w:szCs w:val="12"/>
              </w:rPr>
            </w:pPr>
            <w:r w:rsidRPr="003A3CF3">
              <w:rPr>
                <w:sz w:val="12"/>
                <w:szCs w:val="12"/>
              </w:rPr>
              <w:t>3 681</w:t>
            </w:r>
          </w:p>
        </w:tc>
      </w:tr>
      <w:tr w:rsidR="003A3CF3" w:rsidRPr="003A3CF3" w14:paraId="0E6B268B" w14:textId="77777777" w:rsidTr="003A3CF3">
        <w:trPr>
          <w:trHeight w:val="85"/>
        </w:trPr>
        <w:tc>
          <w:tcPr>
            <w:tcW w:w="3965" w:type="pct"/>
            <w:tcBorders>
              <w:top w:val="nil"/>
              <w:left w:val="nil"/>
              <w:bottom w:val="nil"/>
              <w:right w:val="nil"/>
            </w:tcBorders>
            <w:shd w:val="clear" w:color="auto" w:fill="auto"/>
            <w:vAlign w:val="bottom"/>
            <w:hideMark/>
          </w:tcPr>
          <w:p w14:paraId="72AB0462" w14:textId="77777777" w:rsidR="003A3CF3" w:rsidRPr="003A3CF3" w:rsidRDefault="003A3CF3" w:rsidP="003A3CF3">
            <w:pPr>
              <w:spacing w:line="240" w:lineRule="auto"/>
              <w:rPr>
                <w:sz w:val="12"/>
                <w:szCs w:val="12"/>
              </w:rPr>
            </w:pPr>
            <w:r w:rsidRPr="003A3CF3">
              <w:rPr>
                <w:sz w:val="12"/>
                <w:szCs w:val="12"/>
              </w:rPr>
              <w:t>średni koszt utrzymania 1 m</w:t>
            </w:r>
            <w:r w:rsidRPr="003A3CF3">
              <w:rPr>
                <w:sz w:val="12"/>
                <w:szCs w:val="12"/>
                <w:vertAlign w:val="superscript"/>
              </w:rPr>
              <w:t>2</w:t>
            </w:r>
            <w:r w:rsidRPr="003A3CF3">
              <w:rPr>
                <w:sz w:val="12"/>
                <w:szCs w:val="12"/>
              </w:rPr>
              <w:t xml:space="preserve"> powierzchni lokali użytkowych objętych zadaniem</w:t>
            </w:r>
          </w:p>
        </w:tc>
        <w:tc>
          <w:tcPr>
            <w:tcW w:w="616" w:type="pct"/>
            <w:tcBorders>
              <w:top w:val="nil"/>
              <w:left w:val="nil"/>
              <w:bottom w:val="nil"/>
              <w:right w:val="nil"/>
            </w:tcBorders>
            <w:shd w:val="clear" w:color="auto" w:fill="auto"/>
            <w:noWrap/>
            <w:vAlign w:val="bottom"/>
            <w:hideMark/>
          </w:tcPr>
          <w:p w14:paraId="25D40E87" w14:textId="77777777" w:rsidR="003A3CF3" w:rsidRPr="003A3CF3" w:rsidRDefault="003A3CF3" w:rsidP="003A3CF3">
            <w:pPr>
              <w:spacing w:line="240" w:lineRule="auto"/>
              <w:jc w:val="center"/>
              <w:rPr>
                <w:sz w:val="12"/>
                <w:szCs w:val="12"/>
              </w:rPr>
            </w:pPr>
            <w:r w:rsidRPr="003A3CF3">
              <w:rPr>
                <w:sz w:val="12"/>
                <w:szCs w:val="12"/>
              </w:rPr>
              <w:t>zł/m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533E0C4F" w14:textId="77777777" w:rsidR="003A3CF3" w:rsidRPr="003A3CF3" w:rsidRDefault="003A3CF3" w:rsidP="003A3CF3">
            <w:pPr>
              <w:spacing w:line="240" w:lineRule="auto"/>
              <w:jc w:val="right"/>
              <w:rPr>
                <w:sz w:val="12"/>
                <w:szCs w:val="12"/>
              </w:rPr>
            </w:pPr>
            <w:r w:rsidRPr="003A3CF3">
              <w:rPr>
                <w:sz w:val="12"/>
                <w:szCs w:val="12"/>
              </w:rPr>
              <w:t>40</w:t>
            </w:r>
          </w:p>
        </w:tc>
      </w:tr>
      <w:tr w:rsidR="003A3CF3" w:rsidRPr="003A3CF3" w14:paraId="3A08FE67" w14:textId="77777777" w:rsidTr="003A3CF3">
        <w:trPr>
          <w:trHeight w:val="85"/>
        </w:trPr>
        <w:tc>
          <w:tcPr>
            <w:tcW w:w="3965" w:type="pct"/>
            <w:tcBorders>
              <w:top w:val="nil"/>
              <w:left w:val="nil"/>
              <w:bottom w:val="nil"/>
              <w:right w:val="nil"/>
            </w:tcBorders>
            <w:shd w:val="clear" w:color="auto" w:fill="auto"/>
            <w:vAlign w:val="bottom"/>
            <w:hideMark/>
          </w:tcPr>
          <w:p w14:paraId="3FB24EE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68ACF4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63F00A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D7930F" w14:textId="77777777" w:rsidTr="003A3CF3">
        <w:trPr>
          <w:trHeight w:val="85"/>
        </w:trPr>
        <w:tc>
          <w:tcPr>
            <w:tcW w:w="3965" w:type="pct"/>
            <w:tcBorders>
              <w:top w:val="nil"/>
              <w:left w:val="nil"/>
              <w:bottom w:val="nil"/>
              <w:right w:val="nil"/>
            </w:tcBorders>
            <w:shd w:val="clear" w:color="000000" w:fill="8DB0DB"/>
            <w:vAlign w:val="bottom"/>
            <w:hideMark/>
          </w:tcPr>
          <w:p w14:paraId="0614994D" w14:textId="77777777" w:rsidR="003A3CF3" w:rsidRPr="003A3CF3" w:rsidRDefault="003A3CF3" w:rsidP="003A3CF3">
            <w:pPr>
              <w:spacing w:line="240" w:lineRule="auto"/>
              <w:rPr>
                <w:b/>
                <w:bCs/>
                <w:sz w:val="12"/>
                <w:szCs w:val="12"/>
              </w:rPr>
            </w:pPr>
            <w:r w:rsidRPr="003A3CF3">
              <w:rPr>
                <w:b/>
                <w:bCs/>
                <w:sz w:val="12"/>
                <w:szCs w:val="12"/>
              </w:rPr>
              <w:t>GOSPODARKA KOMUNALNA I OCHRONA ŚRODOWISKA</w:t>
            </w:r>
          </w:p>
        </w:tc>
        <w:tc>
          <w:tcPr>
            <w:tcW w:w="616" w:type="pct"/>
            <w:tcBorders>
              <w:top w:val="nil"/>
              <w:left w:val="nil"/>
              <w:bottom w:val="nil"/>
              <w:right w:val="nil"/>
            </w:tcBorders>
            <w:shd w:val="clear" w:color="000000" w:fill="8DB0DB"/>
            <w:noWrap/>
            <w:vAlign w:val="bottom"/>
            <w:hideMark/>
          </w:tcPr>
          <w:p w14:paraId="5F49D751"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2ED62F0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F09CF84" w14:textId="77777777" w:rsidTr="003A3CF3">
        <w:trPr>
          <w:trHeight w:val="85"/>
        </w:trPr>
        <w:tc>
          <w:tcPr>
            <w:tcW w:w="3965" w:type="pct"/>
            <w:tcBorders>
              <w:top w:val="nil"/>
              <w:left w:val="nil"/>
              <w:bottom w:val="nil"/>
              <w:right w:val="nil"/>
            </w:tcBorders>
            <w:shd w:val="clear" w:color="auto" w:fill="auto"/>
            <w:vAlign w:val="bottom"/>
            <w:hideMark/>
          </w:tcPr>
          <w:p w14:paraId="0E318D08"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DFC129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A613A6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1FF5E7B" w14:textId="77777777" w:rsidTr="003A3CF3">
        <w:trPr>
          <w:trHeight w:val="85"/>
        </w:trPr>
        <w:tc>
          <w:tcPr>
            <w:tcW w:w="3965" w:type="pct"/>
            <w:tcBorders>
              <w:top w:val="nil"/>
              <w:left w:val="nil"/>
              <w:bottom w:val="nil"/>
              <w:right w:val="nil"/>
            </w:tcBorders>
            <w:shd w:val="clear" w:color="000000" w:fill="B7CFE8"/>
            <w:vAlign w:val="bottom"/>
            <w:hideMark/>
          </w:tcPr>
          <w:p w14:paraId="266AD5D8" w14:textId="77777777" w:rsidR="003A3CF3" w:rsidRPr="003A3CF3" w:rsidRDefault="003A3CF3" w:rsidP="003A3CF3">
            <w:pPr>
              <w:spacing w:line="240" w:lineRule="auto"/>
              <w:rPr>
                <w:b/>
                <w:bCs/>
                <w:sz w:val="12"/>
                <w:szCs w:val="12"/>
              </w:rPr>
            </w:pPr>
            <w:r w:rsidRPr="003A3CF3">
              <w:rPr>
                <w:b/>
                <w:bCs/>
                <w:sz w:val="12"/>
                <w:szCs w:val="12"/>
              </w:rPr>
              <w:t>Utrzymanie porządku i czystości</w:t>
            </w:r>
          </w:p>
        </w:tc>
        <w:tc>
          <w:tcPr>
            <w:tcW w:w="616" w:type="pct"/>
            <w:tcBorders>
              <w:top w:val="nil"/>
              <w:left w:val="nil"/>
              <w:bottom w:val="nil"/>
              <w:right w:val="nil"/>
            </w:tcBorders>
            <w:shd w:val="clear" w:color="000000" w:fill="B7CFE8"/>
            <w:noWrap/>
            <w:vAlign w:val="bottom"/>
            <w:hideMark/>
          </w:tcPr>
          <w:p w14:paraId="6B9A7F9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211E49B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25A935B" w14:textId="77777777" w:rsidTr="003A3CF3">
        <w:trPr>
          <w:trHeight w:val="85"/>
        </w:trPr>
        <w:tc>
          <w:tcPr>
            <w:tcW w:w="3965" w:type="pct"/>
            <w:tcBorders>
              <w:top w:val="nil"/>
              <w:left w:val="nil"/>
              <w:bottom w:val="nil"/>
              <w:right w:val="nil"/>
            </w:tcBorders>
            <w:shd w:val="clear" w:color="auto" w:fill="auto"/>
            <w:vAlign w:val="bottom"/>
            <w:hideMark/>
          </w:tcPr>
          <w:p w14:paraId="5CD85C77"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3601B8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90C926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7D463A" w14:textId="77777777" w:rsidTr="003A3CF3">
        <w:trPr>
          <w:trHeight w:val="85"/>
        </w:trPr>
        <w:tc>
          <w:tcPr>
            <w:tcW w:w="3965" w:type="pct"/>
            <w:tcBorders>
              <w:top w:val="nil"/>
              <w:left w:val="nil"/>
              <w:bottom w:val="nil"/>
              <w:right w:val="nil"/>
            </w:tcBorders>
            <w:shd w:val="clear" w:color="000000" w:fill="D5E3F2"/>
            <w:vAlign w:val="bottom"/>
            <w:hideMark/>
          </w:tcPr>
          <w:p w14:paraId="67D3B42B" w14:textId="77777777" w:rsidR="003A3CF3" w:rsidRPr="003A3CF3" w:rsidRDefault="003A3CF3" w:rsidP="003A3CF3">
            <w:pPr>
              <w:spacing w:line="240" w:lineRule="auto"/>
              <w:rPr>
                <w:b/>
                <w:bCs/>
                <w:sz w:val="12"/>
                <w:szCs w:val="12"/>
              </w:rPr>
            </w:pPr>
            <w:r w:rsidRPr="003A3CF3">
              <w:rPr>
                <w:b/>
                <w:bCs/>
                <w:sz w:val="12"/>
                <w:szCs w:val="12"/>
              </w:rPr>
              <w:t>Oczyszczanie miasta</w:t>
            </w:r>
          </w:p>
        </w:tc>
        <w:tc>
          <w:tcPr>
            <w:tcW w:w="616" w:type="pct"/>
            <w:tcBorders>
              <w:top w:val="nil"/>
              <w:left w:val="nil"/>
              <w:bottom w:val="nil"/>
              <w:right w:val="nil"/>
            </w:tcBorders>
            <w:shd w:val="clear" w:color="000000" w:fill="D5E3F2"/>
            <w:noWrap/>
            <w:vAlign w:val="bottom"/>
            <w:hideMark/>
          </w:tcPr>
          <w:p w14:paraId="3FB3B29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BD7E51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DDF6DF1" w14:textId="77777777" w:rsidTr="003A3CF3">
        <w:trPr>
          <w:trHeight w:val="85"/>
        </w:trPr>
        <w:tc>
          <w:tcPr>
            <w:tcW w:w="3965" w:type="pct"/>
            <w:tcBorders>
              <w:top w:val="nil"/>
              <w:left w:val="nil"/>
              <w:bottom w:val="nil"/>
              <w:right w:val="nil"/>
            </w:tcBorders>
            <w:shd w:val="clear" w:color="auto" w:fill="auto"/>
            <w:vAlign w:val="bottom"/>
            <w:hideMark/>
          </w:tcPr>
          <w:p w14:paraId="64FBFE0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24C4B8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3FA216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156E5E" w14:textId="77777777" w:rsidTr="003A3CF3">
        <w:trPr>
          <w:trHeight w:val="85"/>
        </w:trPr>
        <w:tc>
          <w:tcPr>
            <w:tcW w:w="3965" w:type="pct"/>
            <w:tcBorders>
              <w:top w:val="nil"/>
              <w:left w:val="nil"/>
              <w:bottom w:val="nil"/>
              <w:right w:val="nil"/>
            </w:tcBorders>
            <w:shd w:val="clear" w:color="000000" w:fill="EAF1F6"/>
            <w:vAlign w:val="bottom"/>
            <w:hideMark/>
          </w:tcPr>
          <w:p w14:paraId="1F897904" w14:textId="77777777" w:rsidR="003A3CF3" w:rsidRPr="003A3CF3" w:rsidRDefault="003A3CF3" w:rsidP="003A3CF3">
            <w:pPr>
              <w:spacing w:line="240" w:lineRule="auto"/>
              <w:rPr>
                <w:b/>
                <w:bCs/>
                <w:i/>
                <w:iCs/>
                <w:sz w:val="12"/>
                <w:szCs w:val="12"/>
              </w:rPr>
            </w:pPr>
            <w:r w:rsidRPr="003A3CF3">
              <w:rPr>
                <w:b/>
                <w:bCs/>
                <w:i/>
                <w:iCs/>
                <w:sz w:val="12"/>
                <w:szCs w:val="12"/>
              </w:rPr>
              <w:t>Zimowe oczyszczanie ulic</w:t>
            </w:r>
          </w:p>
        </w:tc>
        <w:tc>
          <w:tcPr>
            <w:tcW w:w="616" w:type="pct"/>
            <w:tcBorders>
              <w:top w:val="nil"/>
              <w:left w:val="nil"/>
              <w:bottom w:val="nil"/>
              <w:right w:val="nil"/>
            </w:tcBorders>
            <w:shd w:val="clear" w:color="000000" w:fill="EAF1F6"/>
            <w:noWrap/>
            <w:vAlign w:val="bottom"/>
            <w:hideMark/>
          </w:tcPr>
          <w:p w14:paraId="77F44659"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713BB18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89A492D" w14:textId="77777777" w:rsidTr="003A3CF3">
        <w:trPr>
          <w:trHeight w:val="85"/>
        </w:trPr>
        <w:tc>
          <w:tcPr>
            <w:tcW w:w="3965" w:type="pct"/>
            <w:tcBorders>
              <w:top w:val="nil"/>
              <w:left w:val="nil"/>
              <w:bottom w:val="nil"/>
              <w:right w:val="nil"/>
            </w:tcBorders>
            <w:shd w:val="clear" w:color="auto" w:fill="auto"/>
            <w:vAlign w:val="bottom"/>
            <w:hideMark/>
          </w:tcPr>
          <w:p w14:paraId="4337D12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4F5FD08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9CFEBE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DF9558A" w14:textId="77777777" w:rsidTr="003A3CF3">
        <w:trPr>
          <w:trHeight w:val="85"/>
        </w:trPr>
        <w:tc>
          <w:tcPr>
            <w:tcW w:w="3965" w:type="pct"/>
            <w:tcBorders>
              <w:top w:val="nil"/>
              <w:left w:val="nil"/>
              <w:bottom w:val="nil"/>
              <w:right w:val="nil"/>
            </w:tcBorders>
            <w:shd w:val="clear" w:color="auto" w:fill="auto"/>
            <w:vAlign w:val="bottom"/>
            <w:hideMark/>
          </w:tcPr>
          <w:p w14:paraId="41F5FCAB"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4EB043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70E630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D8F4555" w14:textId="77777777" w:rsidTr="003A3CF3">
        <w:trPr>
          <w:trHeight w:val="85"/>
        </w:trPr>
        <w:tc>
          <w:tcPr>
            <w:tcW w:w="3965" w:type="pct"/>
            <w:tcBorders>
              <w:top w:val="nil"/>
              <w:left w:val="nil"/>
              <w:bottom w:val="nil"/>
              <w:right w:val="nil"/>
            </w:tcBorders>
            <w:shd w:val="clear" w:color="auto" w:fill="auto"/>
            <w:vAlign w:val="bottom"/>
            <w:hideMark/>
          </w:tcPr>
          <w:p w14:paraId="015354BF" w14:textId="77777777" w:rsidR="003A3CF3" w:rsidRPr="003A3CF3" w:rsidRDefault="003A3CF3" w:rsidP="003A3CF3">
            <w:pPr>
              <w:spacing w:line="240" w:lineRule="auto"/>
              <w:rPr>
                <w:sz w:val="12"/>
                <w:szCs w:val="12"/>
              </w:rPr>
            </w:pPr>
            <w:r w:rsidRPr="003A3CF3">
              <w:rPr>
                <w:sz w:val="12"/>
                <w:szCs w:val="12"/>
              </w:rPr>
              <w:t>Zapobieganie i likwidacja śliskości na drogach, terenach przyulicznych w tym parkingach</w:t>
            </w:r>
          </w:p>
        </w:tc>
        <w:tc>
          <w:tcPr>
            <w:tcW w:w="616" w:type="pct"/>
            <w:tcBorders>
              <w:top w:val="nil"/>
              <w:left w:val="nil"/>
              <w:bottom w:val="nil"/>
              <w:right w:val="nil"/>
            </w:tcBorders>
            <w:shd w:val="clear" w:color="auto" w:fill="auto"/>
            <w:noWrap/>
            <w:vAlign w:val="bottom"/>
            <w:hideMark/>
          </w:tcPr>
          <w:p w14:paraId="74E6CD0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5551EE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86A5C9" w14:textId="77777777" w:rsidTr="003A3CF3">
        <w:trPr>
          <w:trHeight w:val="85"/>
        </w:trPr>
        <w:tc>
          <w:tcPr>
            <w:tcW w:w="3965" w:type="pct"/>
            <w:tcBorders>
              <w:top w:val="nil"/>
              <w:left w:val="nil"/>
              <w:bottom w:val="nil"/>
              <w:right w:val="nil"/>
            </w:tcBorders>
            <w:shd w:val="clear" w:color="auto" w:fill="auto"/>
            <w:vAlign w:val="bottom"/>
            <w:hideMark/>
          </w:tcPr>
          <w:p w14:paraId="3C63974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3B08BD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6F17E4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C78A936" w14:textId="77777777" w:rsidTr="003A3CF3">
        <w:trPr>
          <w:trHeight w:val="85"/>
        </w:trPr>
        <w:tc>
          <w:tcPr>
            <w:tcW w:w="3965" w:type="pct"/>
            <w:tcBorders>
              <w:top w:val="nil"/>
              <w:left w:val="nil"/>
              <w:bottom w:val="nil"/>
              <w:right w:val="nil"/>
            </w:tcBorders>
            <w:shd w:val="clear" w:color="auto" w:fill="auto"/>
            <w:vAlign w:val="bottom"/>
            <w:hideMark/>
          </w:tcPr>
          <w:p w14:paraId="6D93061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C5E1DD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1AB877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81527CD" w14:textId="77777777" w:rsidTr="003A3CF3">
        <w:trPr>
          <w:trHeight w:val="85"/>
        </w:trPr>
        <w:tc>
          <w:tcPr>
            <w:tcW w:w="3965" w:type="pct"/>
            <w:tcBorders>
              <w:top w:val="nil"/>
              <w:left w:val="nil"/>
              <w:bottom w:val="nil"/>
              <w:right w:val="nil"/>
            </w:tcBorders>
            <w:shd w:val="clear" w:color="auto" w:fill="auto"/>
            <w:vAlign w:val="bottom"/>
            <w:hideMark/>
          </w:tcPr>
          <w:p w14:paraId="2C005350" w14:textId="77777777" w:rsidR="003A3CF3" w:rsidRPr="003A3CF3" w:rsidRDefault="003A3CF3" w:rsidP="003A3CF3">
            <w:pPr>
              <w:spacing w:line="240" w:lineRule="auto"/>
              <w:rPr>
                <w:sz w:val="12"/>
                <w:szCs w:val="12"/>
              </w:rPr>
            </w:pPr>
            <w:r w:rsidRPr="003A3CF3">
              <w:rPr>
                <w:sz w:val="12"/>
                <w:szCs w:val="12"/>
              </w:rPr>
              <w:t>powierzchnia oczyszczanych ulic</w:t>
            </w:r>
          </w:p>
        </w:tc>
        <w:tc>
          <w:tcPr>
            <w:tcW w:w="616" w:type="pct"/>
            <w:tcBorders>
              <w:top w:val="nil"/>
              <w:left w:val="nil"/>
              <w:bottom w:val="nil"/>
              <w:right w:val="nil"/>
            </w:tcBorders>
            <w:shd w:val="clear" w:color="auto" w:fill="auto"/>
            <w:noWrap/>
            <w:vAlign w:val="bottom"/>
            <w:hideMark/>
          </w:tcPr>
          <w:p w14:paraId="2388F49D" w14:textId="77777777" w:rsidR="003A3CF3" w:rsidRPr="003A3CF3" w:rsidRDefault="003A3CF3" w:rsidP="003A3CF3">
            <w:pPr>
              <w:spacing w:line="240" w:lineRule="auto"/>
              <w:jc w:val="center"/>
              <w:rPr>
                <w:sz w:val="12"/>
                <w:szCs w:val="12"/>
              </w:rPr>
            </w:pPr>
            <w:r w:rsidRPr="003A3CF3">
              <w:rPr>
                <w:sz w:val="12"/>
                <w:szCs w:val="12"/>
              </w:rPr>
              <w:t>tys. 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581CE8A0" w14:textId="77777777" w:rsidR="003A3CF3" w:rsidRPr="003A3CF3" w:rsidRDefault="003A3CF3" w:rsidP="003A3CF3">
            <w:pPr>
              <w:spacing w:line="240" w:lineRule="auto"/>
              <w:jc w:val="right"/>
              <w:rPr>
                <w:sz w:val="12"/>
                <w:szCs w:val="12"/>
              </w:rPr>
            </w:pPr>
            <w:r w:rsidRPr="003A3CF3">
              <w:rPr>
                <w:sz w:val="12"/>
                <w:szCs w:val="12"/>
              </w:rPr>
              <w:t>92</w:t>
            </w:r>
          </w:p>
        </w:tc>
      </w:tr>
      <w:tr w:rsidR="003A3CF3" w:rsidRPr="003A3CF3" w14:paraId="517570A7" w14:textId="77777777" w:rsidTr="003A3CF3">
        <w:trPr>
          <w:trHeight w:val="85"/>
        </w:trPr>
        <w:tc>
          <w:tcPr>
            <w:tcW w:w="3965" w:type="pct"/>
            <w:tcBorders>
              <w:top w:val="nil"/>
              <w:left w:val="nil"/>
              <w:bottom w:val="nil"/>
              <w:right w:val="nil"/>
            </w:tcBorders>
            <w:shd w:val="clear" w:color="auto" w:fill="auto"/>
            <w:vAlign w:val="bottom"/>
            <w:hideMark/>
          </w:tcPr>
          <w:p w14:paraId="0EA4CFF9" w14:textId="77777777" w:rsidR="003A3CF3" w:rsidRPr="003A3CF3" w:rsidRDefault="003A3CF3" w:rsidP="003A3CF3">
            <w:pPr>
              <w:spacing w:line="240" w:lineRule="auto"/>
              <w:rPr>
                <w:sz w:val="12"/>
                <w:szCs w:val="12"/>
              </w:rPr>
            </w:pPr>
            <w:r w:rsidRPr="003A3CF3">
              <w:rPr>
                <w:sz w:val="12"/>
                <w:szCs w:val="12"/>
              </w:rPr>
              <w:t>koszt zimowego oczyszczania na 1 000 m</w:t>
            </w:r>
            <w:r w:rsidRPr="003A3CF3">
              <w:rPr>
                <w:sz w:val="12"/>
                <w:szCs w:val="12"/>
                <w:vertAlign w:val="superscript"/>
              </w:rPr>
              <w:t>2</w:t>
            </w:r>
            <w:r w:rsidRPr="003A3CF3">
              <w:rPr>
                <w:sz w:val="12"/>
                <w:szCs w:val="12"/>
              </w:rPr>
              <w:t xml:space="preserve"> dróg objętych oczyszczaniem</w:t>
            </w:r>
          </w:p>
        </w:tc>
        <w:tc>
          <w:tcPr>
            <w:tcW w:w="616" w:type="pct"/>
            <w:tcBorders>
              <w:top w:val="nil"/>
              <w:left w:val="nil"/>
              <w:bottom w:val="nil"/>
              <w:right w:val="nil"/>
            </w:tcBorders>
            <w:shd w:val="clear" w:color="auto" w:fill="auto"/>
            <w:noWrap/>
            <w:vAlign w:val="bottom"/>
            <w:hideMark/>
          </w:tcPr>
          <w:p w14:paraId="63CB3788" w14:textId="77777777" w:rsidR="003A3CF3" w:rsidRPr="003A3CF3" w:rsidRDefault="003A3CF3" w:rsidP="003A3CF3">
            <w:pPr>
              <w:spacing w:line="240" w:lineRule="auto"/>
              <w:jc w:val="center"/>
              <w:rPr>
                <w:sz w:val="12"/>
                <w:szCs w:val="12"/>
              </w:rPr>
            </w:pPr>
            <w:r w:rsidRPr="003A3CF3">
              <w:rPr>
                <w:sz w:val="12"/>
                <w:szCs w:val="12"/>
              </w:rPr>
              <w:t>zł/tys. 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061E3F77" w14:textId="77777777" w:rsidR="003A3CF3" w:rsidRPr="003A3CF3" w:rsidRDefault="003A3CF3" w:rsidP="003A3CF3">
            <w:pPr>
              <w:spacing w:line="240" w:lineRule="auto"/>
              <w:jc w:val="right"/>
              <w:rPr>
                <w:sz w:val="12"/>
                <w:szCs w:val="12"/>
              </w:rPr>
            </w:pPr>
            <w:r w:rsidRPr="003A3CF3">
              <w:rPr>
                <w:sz w:val="12"/>
                <w:szCs w:val="12"/>
              </w:rPr>
              <w:t>27 174</w:t>
            </w:r>
          </w:p>
        </w:tc>
      </w:tr>
      <w:tr w:rsidR="003A3CF3" w:rsidRPr="003A3CF3" w14:paraId="5E1E96D2" w14:textId="77777777" w:rsidTr="003A3CF3">
        <w:trPr>
          <w:trHeight w:val="85"/>
        </w:trPr>
        <w:tc>
          <w:tcPr>
            <w:tcW w:w="3965" w:type="pct"/>
            <w:tcBorders>
              <w:top w:val="nil"/>
              <w:left w:val="nil"/>
              <w:bottom w:val="nil"/>
              <w:right w:val="nil"/>
            </w:tcBorders>
            <w:shd w:val="clear" w:color="auto" w:fill="auto"/>
            <w:vAlign w:val="bottom"/>
            <w:hideMark/>
          </w:tcPr>
          <w:p w14:paraId="216F87E4"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EBD0BC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5796B8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0A47810" w14:textId="77777777" w:rsidTr="003A3CF3">
        <w:trPr>
          <w:trHeight w:val="85"/>
        </w:trPr>
        <w:tc>
          <w:tcPr>
            <w:tcW w:w="3965" w:type="pct"/>
            <w:tcBorders>
              <w:top w:val="nil"/>
              <w:left w:val="nil"/>
              <w:bottom w:val="nil"/>
              <w:right w:val="nil"/>
            </w:tcBorders>
            <w:shd w:val="clear" w:color="000000" w:fill="EAF1F6"/>
            <w:vAlign w:val="bottom"/>
            <w:hideMark/>
          </w:tcPr>
          <w:p w14:paraId="568CD765" w14:textId="77777777" w:rsidR="003A3CF3" w:rsidRPr="003A3CF3" w:rsidRDefault="003A3CF3" w:rsidP="003A3CF3">
            <w:pPr>
              <w:spacing w:line="240" w:lineRule="auto"/>
              <w:rPr>
                <w:b/>
                <w:bCs/>
                <w:i/>
                <w:iCs/>
                <w:sz w:val="12"/>
                <w:szCs w:val="12"/>
              </w:rPr>
            </w:pPr>
            <w:r w:rsidRPr="003A3CF3">
              <w:rPr>
                <w:b/>
                <w:bCs/>
                <w:i/>
                <w:iCs/>
                <w:sz w:val="12"/>
                <w:szCs w:val="12"/>
              </w:rPr>
              <w:t>Letnie oczyszczanie ulic</w:t>
            </w:r>
          </w:p>
        </w:tc>
        <w:tc>
          <w:tcPr>
            <w:tcW w:w="616" w:type="pct"/>
            <w:tcBorders>
              <w:top w:val="nil"/>
              <w:left w:val="nil"/>
              <w:bottom w:val="nil"/>
              <w:right w:val="nil"/>
            </w:tcBorders>
            <w:shd w:val="clear" w:color="000000" w:fill="EAF1F6"/>
            <w:noWrap/>
            <w:vAlign w:val="bottom"/>
            <w:hideMark/>
          </w:tcPr>
          <w:p w14:paraId="7430271D"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7659732D"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42B5F398" w14:textId="77777777" w:rsidTr="003A3CF3">
        <w:trPr>
          <w:trHeight w:val="85"/>
        </w:trPr>
        <w:tc>
          <w:tcPr>
            <w:tcW w:w="3965" w:type="pct"/>
            <w:tcBorders>
              <w:top w:val="nil"/>
              <w:left w:val="nil"/>
              <w:bottom w:val="nil"/>
              <w:right w:val="nil"/>
            </w:tcBorders>
            <w:shd w:val="clear" w:color="auto" w:fill="auto"/>
            <w:vAlign w:val="bottom"/>
            <w:hideMark/>
          </w:tcPr>
          <w:p w14:paraId="209EDB40"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94DED2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D8F04C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0F4D36A" w14:textId="77777777" w:rsidTr="003A3CF3">
        <w:trPr>
          <w:trHeight w:val="85"/>
        </w:trPr>
        <w:tc>
          <w:tcPr>
            <w:tcW w:w="3965" w:type="pct"/>
            <w:tcBorders>
              <w:top w:val="nil"/>
              <w:left w:val="nil"/>
              <w:bottom w:val="nil"/>
              <w:right w:val="nil"/>
            </w:tcBorders>
            <w:shd w:val="clear" w:color="auto" w:fill="auto"/>
            <w:vAlign w:val="bottom"/>
            <w:hideMark/>
          </w:tcPr>
          <w:p w14:paraId="594EF0C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476CA1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C34CEF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8A032B7" w14:textId="77777777" w:rsidTr="003A3CF3">
        <w:trPr>
          <w:trHeight w:val="85"/>
        </w:trPr>
        <w:tc>
          <w:tcPr>
            <w:tcW w:w="3965" w:type="pct"/>
            <w:tcBorders>
              <w:top w:val="nil"/>
              <w:left w:val="nil"/>
              <w:bottom w:val="nil"/>
              <w:right w:val="nil"/>
            </w:tcBorders>
            <w:shd w:val="clear" w:color="auto" w:fill="auto"/>
            <w:vAlign w:val="bottom"/>
            <w:hideMark/>
          </w:tcPr>
          <w:p w14:paraId="3B5F62BF" w14:textId="77777777" w:rsidR="003A3CF3" w:rsidRPr="003A3CF3" w:rsidRDefault="003A3CF3" w:rsidP="003A3CF3">
            <w:pPr>
              <w:spacing w:line="240" w:lineRule="auto"/>
              <w:rPr>
                <w:sz w:val="12"/>
                <w:szCs w:val="12"/>
              </w:rPr>
            </w:pPr>
            <w:r w:rsidRPr="003A3CF3">
              <w:rPr>
                <w:sz w:val="12"/>
                <w:szCs w:val="12"/>
              </w:rPr>
              <w:t>Zapewnienie czystości na drogach, w tym na terenach przyulicznych</w:t>
            </w:r>
          </w:p>
        </w:tc>
        <w:tc>
          <w:tcPr>
            <w:tcW w:w="616" w:type="pct"/>
            <w:tcBorders>
              <w:top w:val="nil"/>
              <w:left w:val="nil"/>
              <w:bottom w:val="nil"/>
              <w:right w:val="nil"/>
            </w:tcBorders>
            <w:shd w:val="clear" w:color="auto" w:fill="auto"/>
            <w:noWrap/>
            <w:vAlign w:val="bottom"/>
            <w:hideMark/>
          </w:tcPr>
          <w:p w14:paraId="555C200A"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A45F3A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BB4CD37" w14:textId="77777777" w:rsidTr="003A3CF3">
        <w:trPr>
          <w:trHeight w:val="85"/>
        </w:trPr>
        <w:tc>
          <w:tcPr>
            <w:tcW w:w="3965" w:type="pct"/>
            <w:tcBorders>
              <w:top w:val="nil"/>
              <w:left w:val="nil"/>
              <w:bottom w:val="nil"/>
              <w:right w:val="nil"/>
            </w:tcBorders>
            <w:shd w:val="clear" w:color="auto" w:fill="auto"/>
            <w:vAlign w:val="bottom"/>
            <w:hideMark/>
          </w:tcPr>
          <w:p w14:paraId="34C67E68"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DEC333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975EA9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0786FD4" w14:textId="77777777" w:rsidTr="003A3CF3">
        <w:trPr>
          <w:trHeight w:val="85"/>
        </w:trPr>
        <w:tc>
          <w:tcPr>
            <w:tcW w:w="3965" w:type="pct"/>
            <w:tcBorders>
              <w:top w:val="nil"/>
              <w:left w:val="nil"/>
              <w:bottom w:val="nil"/>
              <w:right w:val="nil"/>
            </w:tcBorders>
            <w:shd w:val="clear" w:color="auto" w:fill="auto"/>
            <w:vAlign w:val="bottom"/>
            <w:hideMark/>
          </w:tcPr>
          <w:p w14:paraId="5231793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F0422B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CB4003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5B4660F" w14:textId="77777777" w:rsidTr="003A3CF3">
        <w:trPr>
          <w:trHeight w:val="85"/>
        </w:trPr>
        <w:tc>
          <w:tcPr>
            <w:tcW w:w="3965" w:type="pct"/>
            <w:tcBorders>
              <w:top w:val="nil"/>
              <w:left w:val="nil"/>
              <w:bottom w:val="nil"/>
              <w:right w:val="nil"/>
            </w:tcBorders>
            <w:shd w:val="clear" w:color="auto" w:fill="auto"/>
            <w:vAlign w:val="bottom"/>
            <w:hideMark/>
          </w:tcPr>
          <w:p w14:paraId="376706FC" w14:textId="77777777" w:rsidR="003A3CF3" w:rsidRPr="003A3CF3" w:rsidRDefault="003A3CF3" w:rsidP="003A3CF3">
            <w:pPr>
              <w:spacing w:line="240" w:lineRule="auto"/>
              <w:rPr>
                <w:sz w:val="12"/>
                <w:szCs w:val="12"/>
              </w:rPr>
            </w:pPr>
            <w:r w:rsidRPr="003A3CF3">
              <w:rPr>
                <w:sz w:val="12"/>
                <w:szCs w:val="12"/>
              </w:rPr>
              <w:t>powierzchnia oczyszczanych ulic</w:t>
            </w:r>
          </w:p>
        </w:tc>
        <w:tc>
          <w:tcPr>
            <w:tcW w:w="616" w:type="pct"/>
            <w:tcBorders>
              <w:top w:val="nil"/>
              <w:left w:val="nil"/>
              <w:bottom w:val="nil"/>
              <w:right w:val="nil"/>
            </w:tcBorders>
            <w:shd w:val="clear" w:color="auto" w:fill="auto"/>
            <w:noWrap/>
            <w:vAlign w:val="bottom"/>
            <w:hideMark/>
          </w:tcPr>
          <w:p w14:paraId="0683CBC4" w14:textId="77777777" w:rsidR="003A3CF3" w:rsidRPr="003A3CF3" w:rsidRDefault="003A3CF3" w:rsidP="003A3CF3">
            <w:pPr>
              <w:spacing w:line="240" w:lineRule="auto"/>
              <w:jc w:val="center"/>
              <w:rPr>
                <w:sz w:val="12"/>
                <w:szCs w:val="12"/>
              </w:rPr>
            </w:pPr>
            <w:r w:rsidRPr="003A3CF3">
              <w:rPr>
                <w:sz w:val="12"/>
                <w:szCs w:val="12"/>
              </w:rPr>
              <w:t>tys. 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092CC5FE" w14:textId="77777777" w:rsidR="003A3CF3" w:rsidRPr="003A3CF3" w:rsidRDefault="003A3CF3" w:rsidP="003A3CF3">
            <w:pPr>
              <w:spacing w:line="240" w:lineRule="auto"/>
              <w:jc w:val="right"/>
              <w:rPr>
                <w:sz w:val="12"/>
                <w:szCs w:val="12"/>
              </w:rPr>
            </w:pPr>
            <w:r w:rsidRPr="003A3CF3">
              <w:rPr>
                <w:sz w:val="12"/>
                <w:szCs w:val="12"/>
              </w:rPr>
              <w:t>62</w:t>
            </w:r>
          </w:p>
        </w:tc>
      </w:tr>
      <w:tr w:rsidR="003A3CF3" w:rsidRPr="003A3CF3" w14:paraId="59C915C2" w14:textId="77777777" w:rsidTr="003A3CF3">
        <w:trPr>
          <w:trHeight w:val="85"/>
        </w:trPr>
        <w:tc>
          <w:tcPr>
            <w:tcW w:w="3965" w:type="pct"/>
            <w:tcBorders>
              <w:top w:val="nil"/>
              <w:left w:val="nil"/>
              <w:bottom w:val="nil"/>
              <w:right w:val="nil"/>
            </w:tcBorders>
            <w:shd w:val="clear" w:color="auto" w:fill="auto"/>
            <w:vAlign w:val="bottom"/>
            <w:hideMark/>
          </w:tcPr>
          <w:p w14:paraId="44BC1D8C" w14:textId="77777777" w:rsidR="003A3CF3" w:rsidRPr="003A3CF3" w:rsidRDefault="003A3CF3" w:rsidP="003A3CF3">
            <w:pPr>
              <w:spacing w:line="240" w:lineRule="auto"/>
              <w:rPr>
                <w:sz w:val="12"/>
                <w:szCs w:val="12"/>
              </w:rPr>
            </w:pPr>
            <w:r w:rsidRPr="003A3CF3">
              <w:rPr>
                <w:sz w:val="12"/>
                <w:szCs w:val="12"/>
              </w:rPr>
              <w:t>koszt letniego oczyszczania na 1 000 m</w:t>
            </w:r>
            <w:r w:rsidRPr="003A3CF3">
              <w:rPr>
                <w:sz w:val="12"/>
                <w:szCs w:val="12"/>
                <w:vertAlign w:val="superscript"/>
              </w:rPr>
              <w:t>2</w:t>
            </w:r>
            <w:r w:rsidRPr="003A3CF3">
              <w:rPr>
                <w:sz w:val="12"/>
                <w:szCs w:val="12"/>
              </w:rPr>
              <w:t xml:space="preserve"> dróg objętych oczyszczaniem</w:t>
            </w:r>
          </w:p>
        </w:tc>
        <w:tc>
          <w:tcPr>
            <w:tcW w:w="616" w:type="pct"/>
            <w:tcBorders>
              <w:top w:val="nil"/>
              <w:left w:val="nil"/>
              <w:bottom w:val="nil"/>
              <w:right w:val="nil"/>
            </w:tcBorders>
            <w:shd w:val="clear" w:color="auto" w:fill="auto"/>
            <w:noWrap/>
            <w:vAlign w:val="bottom"/>
            <w:hideMark/>
          </w:tcPr>
          <w:p w14:paraId="7FC6645D" w14:textId="77777777" w:rsidR="003A3CF3" w:rsidRPr="003A3CF3" w:rsidRDefault="003A3CF3" w:rsidP="003A3CF3">
            <w:pPr>
              <w:spacing w:line="240" w:lineRule="auto"/>
              <w:jc w:val="center"/>
              <w:rPr>
                <w:sz w:val="12"/>
                <w:szCs w:val="12"/>
              </w:rPr>
            </w:pPr>
            <w:r w:rsidRPr="003A3CF3">
              <w:rPr>
                <w:sz w:val="12"/>
                <w:szCs w:val="12"/>
              </w:rPr>
              <w:t>zł/tys. 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79054230" w14:textId="77777777" w:rsidR="003A3CF3" w:rsidRPr="003A3CF3" w:rsidRDefault="003A3CF3" w:rsidP="003A3CF3">
            <w:pPr>
              <w:spacing w:line="240" w:lineRule="auto"/>
              <w:jc w:val="right"/>
              <w:rPr>
                <w:sz w:val="12"/>
                <w:szCs w:val="12"/>
              </w:rPr>
            </w:pPr>
            <w:r w:rsidRPr="003A3CF3">
              <w:rPr>
                <w:sz w:val="12"/>
                <w:szCs w:val="12"/>
              </w:rPr>
              <w:t>9 677</w:t>
            </w:r>
          </w:p>
        </w:tc>
      </w:tr>
      <w:tr w:rsidR="003A3CF3" w:rsidRPr="003A3CF3" w14:paraId="7876940B" w14:textId="77777777" w:rsidTr="003A3CF3">
        <w:trPr>
          <w:trHeight w:val="85"/>
        </w:trPr>
        <w:tc>
          <w:tcPr>
            <w:tcW w:w="3965" w:type="pct"/>
            <w:tcBorders>
              <w:top w:val="nil"/>
              <w:left w:val="nil"/>
              <w:bottom w:val="nil"/>
              <w:right w:val="nil"/>
            </w:tcBorders>
            <w:shd w:val="clear" w:color="auto" w:fill="auto"/>
            <w:vAlign w:val="bottom"/>
            <w:hideMark/>
          </w:tcPr>
          <w:p w14:paraId="1254AA17"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50DFC6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49A247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9C87049" w14:textId="77777777" w:rsidTr="003A3CF3">
        <w:trPr>
          <w:trHeight w:val="85"/>
        </w:trPr>
        <w:tc>
          <w:tcPr>
            <w:tcW w:w="3965" w:type="pct"/>
            <w:tcBorders>
              <w:top w:val="nil"/>
              <w:left w:val="nil"/>
              <w:bottom w:val="nil"/>
              <w:right w:val="nil"/>
            </w:tcBorders>
            <w:shd w:val="clear" w:color="000000" w:fill="D5E3F2"/>
            <w:vAlign w:val="bottom"/>
            <w:hideMark/>
          </w:tcPr>
          <w:p w14:paraId="781A5285" w14:textId="77777777" w:rsidR="003A3CF3" w:rsidRPr="003A3CF3" w:rsidRDefault="003A3CF3" w:rsidP="003A3CF3">
            <w:pPr>
              <w:spacing w:line="240" w:lineRule="auto"/>
              <w:rPr>
                <w:b/>
                <w:bCs/>
                <w:sz w:val="12"/>
                <w:szCs w:val="12"/>
              </w:rPr>
            </w:pPr>
            <w:r w:rsidRPr="003A3CF3">
              <w:rPr>
                <w:b/>
                <w:bCs/>
                <w:sz w:val="12"/>
                <w:szCs w:val="12"/>
              </w:rPr>
              <w:t>Interwencyjne pogotowie oczyszczania</w:t>
            </w:r>
          </w:p>
        </w:tc>
        <w:tc>
          <w:tcPr>
            <w:tcW w:w="616" w:type="pct"/>
            <w:tcBorders>
              <w:top w:val="nil"/>
              <w:left w:val="nil"/>
              <w:bottom w:val="nil"/>
              <w:right w:val="nil"/>
            </w:tcBorders>
            <w:shd w:val="clear" w:color="000000" w:fill="D5E3F2"/>
            <w:noWrap/>
            <w:vAlign w:val="bottom"/>
            <w:hideMark/>
          </w:tcPr>
          <w:p w14:paraId="24DCA125"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F1EC06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B822FF3" w14:textId="77777777" w:rsidTr="003A3CF3">
        <w:trPr>
          <w:trHeight w:val="85"/>
        </w:trPr>
        <w:tc>
          <w:tcPr>
            <w:tcW w:w="3965" w:type="pct"/>
            <w:tcBorders>
              <w:top w:val="nil"/>
              <w:left w:val="nil"/>
              <w:bottom w:val="nil"/>
              <w:right w:val="nil"/>
            </w:tcBorders>
            <w:shd w:val="clear" w:color="auto" w:fill="auto"/>
            <w:vAlign w:val="bottom"/>
            <w:hideMark/>
          </w:tcPr>
          <w:p w14:paraId="398868D3"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12A4B5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E99C0B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D908AF1" w14:textId="77777777" w:rsidTr="003A3CF3">
        <w:trPr>
          <w:trHeight w:val="85"/>
        </w:trPr>
        <w:tc>
          <w:tcPr>
            <w:tcW w:w="3965" w:type="pct"/>
            <w:tcBorders>
              <w:top w:val="nil"/>
              <w:left w:val="nil"/>
              <w:bottom w:val="nil"/>
              <w:right w:val="nil"/>
            </w:tcBorders>
            <w:shd w:val="clear" w:color="auto" w:fill="auto"/>
            <w:vAlign w:val="bottom"/>
            <w:hideMark/>
          </w:tcPr>
          <w:p w14:paraId="0C765B77"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39FA41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E66171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15B2C4C" w14:textId="77777777" w:rsidTr="003A3CF3">
        <w:trPr>
          <w:trHeight w:val="85"/>
        </w:trPr>
        <w:tc>
          <w:tcPr>
            <w:tcW w:w="3965" w:type="pct"/>
            <w:tcBorders>
              <w:top w:val="nil"/>
              <w:left w:val="nil"/>
              <w:bottom w:val="nil"/>
              <w:right w:val="nil"/>
            </w:tcBorders>
            <w:shd w:val="clear" w:color="auto" w:fill="auto"/>
            <w:vAlign w:val="bottom"/>
            <w:hideMark/>
          </w:tcPr>
          <w:p w14:paraId="2D2F4B98" w14:textId="77777777" w:rsidR="003A3CF3" w:rsidRPr="003A3CF3" w:rsidRDefault="003A3CF3" w:rsidP="003A3CF3">
            <w:pPr>
              <w:spacing w:line="240" w:lineRule="auto"/>
              <w:rPr>
                <w:sz w:val="12"/>
                <w:szCs w:val="12"/>
              </w:rPr>
            </w:pPr>
            <w:r w:rsidRPr="003A3CF3">
              <w:rPr>
                <w:sz w:val="12"/>
                <w:szCs w:val="12"/>
              </w:rPr>
              <w:t>Usuwanie zagrożeń bezpieczeństwa ruchu drogowego i zagrożeń sanitarnych</w:t>
            </w:r>
          </w:p>
        </w:tc>
        <w:tc>
          <w:tcPr>
            <w:tcW w:w="616" w:type="pct"/>
            <w:tcBorders>
              <w:top w:val="nil"/>
              <w:left w:val="nil"/>
              <w:bottom w:val="nil"/>
              <w:right w:val="nil"/>
            </w:tcBorders>
            <w:shd w:val="clear" w:color="auto" w:fill="auto"/>
            <w:noWrap/>
            <w:vAlign w:val="bottom"/>
            <w:hideMark/>
          </w:tcPr>
          <w:p w14:paraId="0A73CC6E"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776530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BBE713E" w14:textId="77777777" w:rsidTr="003A3CF3">
        <w:trPr>
          <w:trHeight w:val="85"/>
        </w:trPr>
        <w:tc>
          <w:tcPr>
            <w:tcW w:w="3965" w:type="pct"/>
            <w:tcBorders>
              <w:top w:val="nil"/>
              <w:left w:val="nil"/>
              <w:bottom w:val="nil"/>
              <w:right w:val="nil"/>
            </w:tcBorders>
            <w:shd w:val="clear" w:color="auto" w:fill="auto"/>
            <w:vAlign w:val="bottom"/>
            <w:hideMark/>
          </w:tcPr>
          <w:p w14:paraId="11BF3EC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0D7D94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3B6ED6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335661" w14:textId="77777777" w:rsidTr="003A3CF3">
        <w:trPr>
          <w:trHeight w:val="85"/>
        </w:trPr>
        <w:tc>
          <w:tcPr>
            <w:tcW w:w="3965" w:type="pct"/>
            <w:tcBorders>
              <w:top w:val="nil"/>
              <w:left w:val="nil"/>
              <w:bottom w:val="nil"/>
              <w:right w:val="nil"/>
            </w:tcBorders>
            <w:shd w:val="clear" w:color="auto" w:fill="auto"/>
            <w:vAlign w:val="bottom"/>
            <w:hideMark/>
          </w:tcPr>
          <w:p w14:paraId="140B35C9"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D1B26D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5AD5F7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333C77F" w14:textId="77777777" w:rsidTr="003A3CF3">
        <w:trPr>
          <w:trHeight w:val="85"/>
        </w:trPr>
        <w:tc>
          <w:tcPr>
            <w:tcW w:w="3965" w:type="pct"/>
            <w:tcBorders>
              <w:top w:val="nil"/>
              <w:left w:val="nil"/>
              <w:bottom w:val="nil"/>
              <w:right w:val="nil"/>
            </w:tcBorders>
            <w:shd w:val="clear" w:color="auto" w:fill="auto"/>
            <w:vAlign w:val="bottom"/>
            <w:hideMark/>
          </w:tcPr>
          <w:p w14:paraId="1785A966" w14:textId="77777777" w:rsidR="003A3CF3" w:rsidRPr="003A3CF3" w:rsidRDefault="003A3CF3" w:rsidP="003A3CF3">
            <w:pPr>
              <w:spacing w:line="240" w:lineRule="auto"/>
              <w:rPr>
                <w:sz w:val="12"/>
                <w:szCs w:val="12"/>
              </w:rPr>
            </w:pPr>
            <w:r w:rsidRPr="003A3CF3">
              <w:rPr>
                <w:sz w:val="12"/>
                <w:szCs w:val="12"/>
              </w:rPr>
              <w:t>liczba interwencji</w:t>
            </w:r>
          </w:p>
        </w:tc>
        <w:tc>
          <w:tcPr>
            <w:tcW w:w="616" w:type="pct"/>
            <w:tcBorders>
              <w:top w:val="nil"/>
              <w:left w:val="nil"/>
              <w:bottom w:val="nil"/>
              <w:right w:val="nil"/>
            </w:tcBorders>
            <w:shd w:val="clear" w:color="auto" w:fill="auto"/>
            <w:noWrap/>
            <w:vAlign w:val="bottom"/>
            <w:hideMark/>
          </w:tcPr>
          <w:p w14:paraId="7DC05F94"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581FB370" w14:textId="77777777" w:rsidR="003A3CF3" w:rsidRPr="003A3CF3" w:rsidRDefault="003A3CF3" w:rsidP="003A3CF3">
            <w:pPr>
              <w:spacing w:line="240" w:lineRule="auto"/>
              <w:jc w:val="right"/>
              <w:rPr>
                <w:sz w:val="12"/>
                <w:szCs w:val="12"/>
              </w:rPr>
            </w:pPr>
            <w:r w:rsidRPr="003A3CF3">
              <w:rPr>
                <w:sz w:val="12"/>
                <w:szCs w:val="12"/>
              </w:rPr>
              <w:t>30</w:t>
            </w:r>
          </w:p>
        </w:tc>
      </w:tr>
      <w:tr w:rsidR="003A3CF3" w:rsidRPr="003A3CF3" w14:paraId="4E678A83" w14:textId="77777777" w:rsidTr="003A3CF3">
        <w:trPr>
          <w:trHeight w:val="85"/>
        </w:trPr>
        <w:tc>
          <w:tcPr>
            <w:tcW w:w="3965" w:type="pct"/>
            <w:tcBorders>
              <w:top w:val="nil"/>
              <w:left w:val="nil"/>
              <w:bottom w:val="nil"/>
              <w:right w:val="nil"/>
            </w:tcBorders>
            <w:shd w:val="clear" w:color="auto" w:fill="auto"/>
            <w:vAlign w:val="bottom"/>
            <w:hideMark/>
          </w:tcPr>
          <w:p w14:paraId="04793DFD" w14:textId="77777777" w:rsidR="003A3CF3" w:rsidRPr="003A3CF3" w:rsidRDefault="003A3CF3" w:rsidP="003A3CF3">
            <w:pPr>
              <w:spacing w:line="240" w:lineRule="auto"/>
              <w:rPr>
                <w:sz w:val="12"/>
                <w:szCs w:val="12"/>
              </w:rPr>
            </w:pPr>
            <w:r w:rsidRPr="003A3CF3">
              <w:rPr>
                <w:sz w:val="12"/>
                <w:szCs w:val="12"/>
              </w:rPr>
              <w:t>średni koszt interwencji</w:t>
            </w:r>
          </w:p>
        </w:tc>
        <w:tc>
          <w:tcPr>
            <w:tcW w:w="616" w:type="pct"/>
            <w:tcBorders>
              <w:top w:val="nil"/>
              <w:left w:val="nil"/>
              <w:bottom w:val="nil"/>
              <w:right w:val="nil"/>
            </w:tcBorders>
            <w:shd w:val="clear" w:color="auto" w:fill="auto"/>
            <w:noWrap/>
            <w:vAlign w:val="bottom"/>
            <w:hideMark/>
          </w:tcPr>
          <w:p w14:paraId="3A4BC723"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08235459" w14:textId="77777777" w:rsidR="003A3CF3" w:rsidRPr="003A3CF3" w:rsidRDefault="003A3CF3" w:rsidP="003A3CF3">
            <w:pPr>
              <w:spacing w:line="240" w:lineRule="auto"/>
              <w:jc w:val="right"/>
              <w:rPr>
                <w:sz w:val="12"/>
                <w:szCs w:val="12"/>
              </w:rPr>
            </w:pPr>
            <w:r w:rsidRPr="003A3CF3">
              <w:rPr>
                <w:sz w:val="12"/>
                <w:szCs w:val="12"/>
              </w:rPr>
              <w:t>3 333</w:t>
            </w:r>
          </w:p>
        </w:tc>
      </w:tr>
      <w:tr w:rsidR="003A3CF3" w:rsidRPr="003A3CF3" w14:paraId="32AB3954" w14:textId="77777777" w:rsidTr="003A3CF3">
        <w:trPr>
          <w:trHeight w:val="85"/>
        </w:trPr>
        <w:tc>
          <w:tcPr>
            <w:tcW w:w="3965" w:type="pct"/>
            <w:tcBorders>
              <w:top w:val="nil"/>
              <w:left w:val="nil"/>
              <w:bottom w:val="nil"/>
              <w:right w:val="nil"/>
            </w:tcBorders>
            <w:shd w:val="clear" w:color="auto" w:fill="auto"/>
            <w:vAlign w:val="bottom"/>
            <w:hideMark/>
          </w:tcPr>
          <w:p w14:paraId="7539958F"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D2B843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97BEFC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33D1F3B" w14:textId="77777777" w:rsidTr="003A3CF3">
        <w:trPr>
          <w:trHeight w:val="85"/>
        </w:trPr>
        <w:tc>
          <w:tcPr>
            <w:tcW w:w="3965" w:type="pct"/>
            <w:tcBorders>
              <w:top w:val="nil"/>
              <w:left w:val="nil"/>
              <w:bottom w:val="nil"/>
              <w:right w:val="nil"/>
            </w:tcBorders>
            <w:shd w:val="clear" w:color="000000" w:fill="D5E3F2"/>
            <w:vAlign w:val="bottom"/>
            <w:hideMark/>
          </w:tcPr>
          <w:p w14:paraId="6DC32BA5" w14:textId="77777777" w:rsidR="003A3CF3" w:rsidRPr="003A3CF3" w:rsidRDefault="003A3CF3" w:rsidP="003A3CF3">
            <w:pPr>
              <w:spacing w:line="240" w:lineRule="auto"/>
              <w:rPr>
                <w:b/>
                <w:bCs/>
                <w:sz w:val="12"/>
                <w:szCs w:val="12"/>
              </w:rPr>
            </w:pPr>
            <w:r w:rsidRPr="003A3CF3">
              <w:rPr>
                <w:b/>
                <w:bCs/>
                <w:sz w:val="12"/>
                <w:szCs w:val="12"/>
              </w:rPr>
              <w:t>Opróżnianie i zakup koszy ulicznych</w:t>
            </w:r>
          </w:p>
        </w:tc>
        <w:tc>
          <w:tcPr>
            <w:tcW w:w="616" w:type="pct"/>
            <w:tcBorders>
              <w:top w:val="nil"/>
              <w:left w:val="nil"/>
              <w:bottom w:val="nil"/>
              <w:right w:val="nil"/>
            </w:tcBorders>
            <w:shd w:val="clear" w:color="000000" w:fill="D5E3F2"/>
            <w:noWrap/>
            <w:vAlign w:val="bottom"/>
            <w:hideMark/>
          </w:tcPr>
          <w:p w14:paraId="736E5ADD"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BA0CF49"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FD7BDE0" w14:textId="77777777" w:rsidTr="003A3CF3">
        <w:trPr>
          <w:trHeight w:val="85"/>
        </w:trPr>
        <w:tc>
          <w:tcPr>
            <w:tcW w:w="3965" w:type="pct"/>
            <w:tcBorders>
              <w:top w:val="nil"/>
              <w:left w:val="nil"/>
              <w:bottom w:val="nil"/>
              <w:right w:val="nil"/>
            </w:tcBorders>
            <w:shd w:val="clear" w:color="auto" w:fill="auto"/>
            <w:vAlign w:val="bottom"/>
            <w:hideMark/>
          </w:tcPr>
          <w:p w14:paraId="2AE3C9B7"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FBE3C8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2613F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DDFC33" w14:textId="77777777" w:rsidTr="003A3CF3">
        <w:trPr>
          <w:trHeight w:val="85"/>
        </w:trPr>
        <w:tc>
          <w:tcPr>
            <w:tcW w:w="3965" w:type="pct"/>
            <w:tcBorders>
              <w:top w:val="nil"/>
              <w:left w:val="nil"/>
              <w:bottom w:val="nil"/>
              <w:right w:val="nil"/>
            </w:tcBorders>
            <w:shd w:val="clear" w:color="auto" w:fill="auto"/>
            <w:vAlign w:val="bottom"/>
            <w:hideMark/>
          </w:tcPr>
          <w:p w14:paraId="629BEC2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2BE78D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02EBB8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7B86D0F" w14:textId="77777777" w:rsidTr="003A3CF3">
        <w:trPr>
          <w:trHeight w:val="85"/>
        </w:trPr>
        <w:tc>
          <w:tcPr>
            <w:tcW w:w="3965" w:type="pct"/>
            <w:tcBorders>
              <w:top w:val="nil"/>
              <w:left w:val="nil"/>
              <w:bottom w:val="nil"/>
              <w:right w:val="nil"/>
            </w:tcBorders>
            <w:shd w:val="clear" w:color="auto" w:fill="auto"/>
            <w:vAlign w:val="bottom"/>
            <w:hideMark/>
          </w:tcPr>
          <w:p w14:paraId="5E20DA30" w14:textId="77777777" w:rsidR="003A3CF3" w:rsidRPr="003A3CF3" w:rsidRDefault="003A3CF3" w:rsidP="003A3CF3">
            <w:pPr>
              <w:spacing w:line="240" w:lineRule="auto"/>
              <w:rPr>
                <w:sz w:val="12"/>
                <w:szCs w:val="12"/>
              </w:rPr>
            </w:pPr>
            <w:r w:rsidRPr="003A3CF3">
              <w:rPr>
                <w:sz w:val="12"/>
                <w:szCs w:val="12"/>
              </w:rPr>
              <w:t>Zapewnienie cyklicznego opróżniania koszy</w:t>
            </w:r>
          </w:p>
        </w:tc>
        <w:tc>
          <w:tcPr>
            <w:tcW w:w="616" w:type="pct"/>
            <w:tcBorders>
              <w:top w:val="nil"/>
              <w:left w:val="nil"/>
              <w:bottom w:val="nil"/>
              <w:right w:val="nil"/>
            </w:tcBorders>
            <w:shd w:val="clear" w:color="auto" w:fill="auto"/>
            <w:noWrap/>
            <w:vAlign w:val="bottom"/>
            <w:hideMark/>
          </w:tcPr>
          <w:p w14:paraId="2D5F3CFA"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9B31EF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979B38F" w14:textId="77777777" w:rsidTr="003A3CF3">
        <w:trPr>
          <w:trHeight w:val="85"/>
        </w:trPr>
        <w:tc>
          <w:tcPr>
            <w:tcW w:w="3965" w:type="pct"/>
            <w:tcBorders>
              <w:top w:val="nil"/>
              <w:left w:val="nil"/>
              <w:bottom w:val="nil"/>
              <w:right w:val="nil"/>
            </w:tcBorders>
            <w:shd w:val="clear" w:color="auto" w:fill="auto"/>
            <w:vAlign w:val="bottom"/>
            <w:hideMark/>
          </w:tcPr>
          <w:p w14:paraId="693CA52C"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699893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B30C81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386DEE" w14:textId="77777777" w:rsidTr="003A3CF3">
        <w:trPr>
          <w:trHeight w:val="85"/>
        </w:trPr>
        <w:tc>
          <w:tcPr>
            <w:tcW w:w="3965" w:type="pct"/>
            <w:tcBorders>
              <w:top w:val="nil"/>
              <w:left w:val="nil"/>
              <w:bottom w:val="nil"/>
              <w:right w:val="nil"/>
            </w:tcBorders>
            <w:shd w:val="clear" w:color="auto" w:fill="auto"/>
            <w:vAlign w:val="bottom"/>
            <w:hideMark/>
          </w:tcPr>
          <w:p w14:paraId="4CEA698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7DF9EE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8DF367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3551FAC" w14:textId="77777777" w:rsidTr="003A3CF3">
        <w:trPr>
          <w:trHeight w:val="85"/>
        </w:trPr>
        <w:tc>
          <w:tcPr>
            <w:tcW w:w="3965" w:type="pct"/>
            <w:tcBorders>
              <w:top w:val="nil"/>
              <w:left w:val="nil"/>
              <w:bottom w:val="nil"/>
              <w:right w:val="nil"/>
            </w:tcBorders>
            <w:shd w:val="clear" w:color="auto" w:fill="auto"/>
            <w:vAlign w:val="bottom"/>
            <w:hideMark/>
          </w:tcPr>
          <w:p w14:paraId="1DDE3E59" w14:textId="77777777" w:rsidR="003A3CF3" w:rsidRPr="003A3CF3" w:rsidRDefault="003A3CF3" w:rsidP="003A3CF3">
            <w:pPr>
              <w:spacing w:line="240" w:lineRule="auto"/>
              <w:rPr>
                <w:sz w:val="12"/>
                <w:szCs w:val="12"/>
              </w:rPr>
            </w:pPr>
            <w:r w:rsidRPr="003A3CF3">
              <w:rPr>
                <w:sz w:val="12"/>
                <w:szCs w:val="12"/>
              </w:rPr>
              <w:t>średni koszt opróżnienia kosza</w:t>
            </w:r>
          </w:p>
        </w:tc>
        <w:tc>
          <w:tcPr>
            <w:tcW w:w="616" w:type="pct"/>
            <w:tcBorders>
              <w:top w:val="nil"/>
              <w:left w:val="nil"/>
              <w:bottom w:val="nil"/>
              <w:right w:val="nil"/>
            </w:tcBorders>
            <w:shd w:val="clear" w:color="auto" w:fill="auto"/>
            <w:noWrap/>
            <w:vAlign w:val="bottom"/>
            <w:hideMark/>
          </w:tcPr>
          <w:p w14:paraId="720A8B9C" w14:textId="77777777" w:rsidR="003A3CF3" w:rsidRPr="003A3CF3" w:rsidRDefault="003A3CF3" w:rsidP="003A3CF3">
            <w:pPr>
              <w:spacing w:line="240" w:lineRule="auto"/>
              <w:jc w:val="center"/>
              <w:rPr>
                <w:sz w:val="12"/>
                <w:szCs w:val="12"/>
              </w:rPr>
            </w:pPr>
            <w:r w:rsidRPr="003A3CF3">
              <w:rPr>
                <w:sz w:val="12"/>
                <w:szCs w:val="12"/>
              </w:rPr>
              <w:t>zł/szt.</w:t>
            </w:r>
          </w:p>
        </w:tc>
        <w:tc>
          <w:tcPr>
            <w:tcW w:w="419" w:type="pct"/>
            <w:tcBorders>
              <w:top w:val="nil"/>
              <w:left w:val="nil"/>
              <w:bottom w:val="nil"/>
              <w:right w:val="nil"/>
            </w:tcBorders>
            <w:shd w:val="clear" w:color="auto" w:fill="auto"/>
            <w:noWrap/>
            <w:vAlign w:val="bottom"/>
            <w:hideMark/>
          </w:tcPr>
          <w:p w14:paraId="199AD11E" w14:textId="77777777" w:rsidR="003A3CF3" w:rsidRPr="003A3CF3" w:rsidRDefault="003A3CF3" w:rsidP="003A3CF3">
            <w:pPr>
              <w:spacing w:line="240" w:lineRule="auto"/>
              <w:jc w:val="right"/>
              <w:rPr>
                <w:sz w:val="12"/>
                <w:szCs w:val="12"/>
              </w:rPr>
            </w:pPr>
            <w:r w:rsidRPr="003A3CF3">
              <w:rPr>
                <w:sz w:val="12"/>
                <w:szCs w:val="12"/>
              </w:rPr>
              <w:t>4,6</w:t>
            </w:r>
          </w:p>
        </w:tc>
      </w:tr>
      <w:tr w:rsidR="003A3CF3" w:rsidRPr="003A3CF3" w14:paraId="2EF5E98D" w14:textId="77777777" w:rsidTr="003A3CF3">
        <w:trPr>
          <w:trHeight w:val="85"/>
        </w:trPr>
        <w:tc>
          <w:tcPr>
            <w:tcW w:w="3965" w:type="pct"/>
            <w:tcBorders>
              <w:top w:val="nil"/>
              <w:left w:val="nil"/>
              <w:bottom w:val="nil"/>
              <w:right w:val="nil"/>
            </w:tcBorders>
            <w:shd w:val="clear" w:color="auto" w:fill="auto"/>
            <w:vAlign w:val="bottom"/>
            <w:hideMark/>
          </w:tcPr>
          <w:p w14:paraId="53ACF707" w14:textId="77777777" w:rsidR="003A3CF3" w:rsidRPr="003A3CF3" w:rsidRDefault="003A3CF3" w:rsidP="003A3CF3">
            <w:pPr>
              <w:spacing w:line="240" w:lineRule="auto"/>
              <w:rPr>
                <w:sz w:val="12"/>
                <w:szCs w:val="12"/>
              </w:rPr>
            </w:pPr>
            <w:r w:rsidRPr="003A3CF3">
              <w:rPr>
                <w:sz w:val="12"/>
                <w:szCs w:val="12"/>
              </w:rPr>
              <w:t>liczba opróżnień</w:t>
            </w:r>
          </w:p>
        </w:tc>
        <w:tc>
          <w:tcPr>
            <w:tcW w:w="616" w:type="pct"/>
            <w:tcBorders>
              <w:top w:val="nil"/>
              <w:left w:val="nil"/>
              <w:bottom w:val="nil"/>
              <w:right w:val="nil"/>
            </w:tcBorders>
            <w:shd w:val="clear" w:color="auto" w:fill="auto"/>
            <w:noWrap/>
            <w:vAlign w:val="bottom"/>
            <w:hideMark/>
          </w:tcPr>
          <w:p w14:paraId="2D8DB6D0"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30AB194A" w14:textId="77777777" w:rsidR="003A3CF3" w:rsidRPr="003A3CF3" w:rsidRDefault="003A3CF3" w:rsidP="003A3CF3">
            <w:pPr>
              <w:spacing w:line="240" w:lineRule="auto"/>
              <w:jc w:val="right"/>
              <w:rPr>
                <w:sz w:val="12"/>
                <w:szCs w:val="12"/>
              </w:rPr>
            </w:pPr>
            <w:r w:rsidRPr="003A3CF3">
              <w:rPr>
                <w:sz w:val="12"/>
                <w:szCs w:val="12"/>
              </w:rPr>
              <w:t>125 580</w:t>
            </w:r>
          </w:p>
        </w:tc>
      </w:tr>
      <w:tr w:rsidR="003A3CF3" w:rsidRPr="003A3CF3" w14:paraId="22E016FE" w14:textId="77777777" w:rsidTr="003A3CF3">
        <w:trPr>
          <w:trHeight w:val="85"/>
        </w:trPr>
        <w:tc>
          <w:tcPr>
            <w:tcW w:w="3965" w:type="pct"/>
            <w:tcBorders>
              <w:top w:val="nil"/>
              <w:left w:val="nil"/>
              <w:bottom w:val="nil"/>
              <w:right w:val="nil"/>
            </w:tcBorders>
            <w:shd w:val="clear" w:color="auto" w:fill="auto"/>
            <w:vAlign w:val="bottom"/>
            <w:hideMark/>
          </w:tcPr>
          <w:p w14:paraId="2B0D8C82"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1D4193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D913F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6B06FF8" w14:textId="77777777" w:rsidTr="003A3CF3">
        <w:trPr>
          <w:trHeight w:val="85"/>
        </w:trPr>
        <w:tc>
          <w:tcPr>
            <w:tcW w:w="3965" w:type="pct"/>
            <w:tcBorders>
              <w:top w:val="nil"/>
              <w:left w:val="nil"/>
              <w:bottom w:val="nil"/>
              <w:right w:val="nil"/>
            </w:tcBorders>
            <w:shd w:val="clear" w:color="000000" w:fill="D5E3F2"/>
            <w:vAlign w:val="bottom"/>
            <w:hideMark/>
          </w:tcPr>
          <w:p w14:paraId="09DED875" w14:textId="77777777" w:rsidR="003A3CF3" w:rsidRPr="003A3CF3" w:rsidRDefault="003A3CF3" w:rsidP="003A3CF3">
            <w:pPr>
              <w:spacing w:line="240" w:lineRule="auto"/>
              <w:rPr>
                <w:b/>
                <w:bCs/>
                <w:sz w:val="12"/>
                <w:szCs w:val="12"/>
              </w:rPr>
            </w:pPr>
            <w:r w:rsidRPr="003A3CF3">
              <w:rPr>
                <w:b/>
                <w:bCs/>
                <w:sz w:val="12"/>
                <w:szCs w:val="12"/>
              </w:rPr>
              <w:t>Szalety miejskie i kabiny sanitarne</w:t>
            </w:r>
          </w:p>
        </w:tc>
        <w:tc>
          <w:tcPr>
            <w:tcW w:w="616" w:type="pct"/>
            <w:tcBorders>
              <w:top w:val="nil"/>
              <w:left w:val="nil"/>
              <w:bottom w:val="nil"/>
              <w:right w:val="nil"/>
            </w:tcBorders>
            <w:shd w:val="clear" w:color="000000" w:fill="D5E3F2"/>
            <w:noWrap/>
            <w:vAlign w:val="bottom"/>
            <w:hideMark/>
          </w:tcPr>
          <w:p w14:paraId="4522B8BD"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015FDA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83489B3" w14:textId="77777777" w:rsidTr="003A3CF3">
        <w:trPr>
          <w:trHeight w:val="85"/>
        </w:trPr>
        <w:tc>
          <w:tcPr>
            <w:tcW w:w="3965" w:type="pct"/>
            <w:tcBorders>
              <w:top w:val="nil"/>
              <w:left w:val="nil"/>
              <w:bottom w:val="nil"/>
              <w:right w:val="nil"/>
            </w:tcBorders>
            <w:shd w:val="clear" w:color="auto" w:fill="auto"/>
            <w:vAlign w:val="bottom"/>
            <w:hideMark/>
          </w:tcPr>
          <w:p w14:paraId="79C44C7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AB5729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DFA58F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739F2F6" w14:textId="77777777" w:rsidTr="003A3CF3">
        <w:trPr>
          <w:trHeight w:val="85"/>
        </w:trPr>
        <w:tc>
          <w:tcPr>
            <w:tcW w:w="3965" w:type="pct"/>
            <w:tcBorders>
              <w:top w:val="nil"/>
              <w:left w:val="nil"/>
              <w:bottom w:val="nil"/>
              <w:right w:val="nil"/>
            </w:tcBorders>
            <w:shd w:val="clear" w:color="auto" w:fill="auto"/>
            <w:vAlign w:val="bottom"/>
            <w:hideMark/>
          </w:tcPr>
          <w:p w14:paraId="02935CD1"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6A5C67A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6019EE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2721DEA" w14:textId="77777777" w:rsidTr="003A3CF3">
        <w:trPr>
          <w:trHeight w:val="85"/>
        </w:trPr>
        <w:tc>
          <w:tcPr>
            <w:tcW w:w="3965" w:type="pct"/>
            <w:tcBorders>
              <w:top w:val="nil"/>
              <w:left w:val="nil"/>
              <w:bottom w:val="nil"/>
              <w:right w:val="nil"/>
            </w:tcBorders>
            <w:shd w:val="clear" w:color="auto" w:fill="auto"/>
            <w:vAlign w:val="bottom"/>
            <w:hideMark/>
          </w:tcPr>
          <w:p w14:paraId="452AA8B3" w14:textId="77777777" w:rsidR="003A3CF3" w:rsidRPr="003A3CF3" w:rsidRDefault="003A3CF3" w:rsidP="003A3CF3">
            <w:pPr>
              <w:spacing w:line="240" w:lineRule="auto"/>
              <w:rPr>
                <w:sz w:val="12"/>
                <w:szCs w:val="12"/>
              </w:rPr>
            </w:pPr>
            <w:r w:rsidRPr="003A3CF3">
              <w:rPr>
                <w:sz w:val="12"/>
                <w:szCs w:val="12"/>
              </w:rPr>
              <w:t>Zapewnienie serwisu szaletów miejskich i kabin sanitarnych</w:t>
            </w:r>
          </w:p>
        </w:tc>
        <w:tc>
          <w:tcPr>
            <w:tcW w:w="616" w:type="pct"/>
            <w:tcBorders>
              <w:top w:val="nil"/>
              <w:left w:val="nil"/>
              <w:bottom w:val="nil"/>
              <w:right w:val="nil"/>
            </w:tcBorders>
            <w:shd w:val="clear" w:color="auto" w:fill="auto"/>
            <w:noWrap/>
            <w:vAlign w:val="bottom"/>
            <w:hideMark/>
          </w:tcPr>
          <w:p w14:paraId="1096B2FF"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05D9D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9DB913" w14:textId="77777777" w:rsidTr="003A3CF3">
        <w:trPr>
          <w:trHeight w:val="85"/>
        </w:trPr>
        <w:tc>
          <w:tcPr>
            <w:tcW w:w="3965" w:type="pct"/>
            <w:tcBorders>
              <w:top w:val="nil"/>
              <w:left w:val="nil"/>
              <w:bottom w:val="nil"/>
              <w:right w:val="nil"/>
            </w:tcBorders>
            <w:shd w:val="clear" w:color="auto" w:fill="auto"/>
            <w:vAlign w:val="bottom"/>
            <w:hideMark/>
          </w:tcPr>
          <w:p w14:paraId="0EF25ED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32E501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2C3CD0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02CEA5" w14:textId="77777777" w:rsidTr="003A3CF3">
        <w:trPr>
          <w:trHeight w:val="85"/>
        </w:trPr>
        <w:tc>
          <w:tcPr>
            <w:tcW w:w="3965" w:type="pct"/>
            <w:tcBorders>
              <w:top w:val="nil"/>
              <w:left w:val="nil"/>
              <w:bottom w:val="nil"/>
              <w:right w:val="nil"/>
            </w:tcBorders>
            <w:shd w:val="clear" w:color="auto" w:fill="auto"/>
            <w:vAlign w:val="bottom"/>
            <w:hideMark/>
          </w:tcPr>
          <w:p w14:paraId="59D1E079"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39D623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7CEA7A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ABB4C73" w14:textId="77777777" w:rsidTr="003A3CF3">
        <w:trPr>
          <w:trHeight w:val="85"/>
        </w:trPr>
        <w:tc>
          <w:tcPr>
            <w:tcW w:w="3965" w:type="pct"/>
            <w:tcBorders>
              <w:top w:val="nil"/>
              <w:left w:val="nil"/>
              <w:bottom w:val="nil"/>
              <w:right w:val="nil"/>
            </w:tcBorders>
            <w:shd w:val="clear" w:color="auto" w:fill="auto"/>
            <w:vAlign w:val="bottom"/>
            <w:hideMark/>
          </w:tcPr>
          <w:p w14:paraId="0CBE5807" w14:textId="77777777" w:rsidR="003A3CF3" w:rsidRPr="003A3CF3" w:rsidRDefault="003A3CF3" w:rsidP="003A3CF3">
            <w:pPr>
              <w:spacing w:line="240" w:lineRule="auto"/>
              <w:rPr>
                <w:sz w:val="12"/>
                <w:szCs w:val="12"/>
              </w:rPr>
            </w:pPr>
            <w:r w:rsidRPr="003A3CF3">
              <w:rPr>
                <w:sz w:val="12"/>
                <w:szCs w:val="12"/>
              </w:rPr>
              <w:t>średni koszt serwisowania 1 szt. kabin sanitarnych i szaletów w analizowanym okresie</w:t>
            </w:r>
          </w:p>
        </w:tc>
        <w:tc>
          <w:tcPr>
            <w:tcW w:w="616" w:type="pct"/>
            <w:tcBorders>
              <w:top w:val="nil"/>
              <w:left w:val="nil"/>
              <w:bottom w:val="nil"/>
              <w:right w:val="nil"/>
            </w:tcBorders>
            <w:shd w:val="clear" w:color="auto" w:fill="auto"/>
            <w:noWrap/>
            <w:vAlign w:val="bottom"/>
            <w:hideMark/>
          </w:tcPr>
          <w:p w14:paraId="7D43ADFA" w14:textId="77777777" w:rsidR="003A3CF3" w:rsidRPr="003A3CF3" w:rsidRDefault="003A3CF3" w:rsidP="003A3CF3">
            <w:pPr>
              <w:spacing w:line="240" w:lineRule="auto"/>
              <w:jc w:val="center"/>
              <w:rPr>
                <w:sz w:val="12"/>
                <w:szCs w:val="12"/>
              </w:rPr>
            </w:pPr>
            <w:r w:rsidRPr="003A3CF3">
              <w:rPr>
                <w:sz w:val="12"/>
                <w:szCs w:val="12"/>
              </w:rPr>
              <w:t>zł/szt.</w:t>
            </w:r>
          </w:p>
        </w:tc>
        <w:tc>
          <w:tcPr>
            <w:tcW w:w="419" w:type="pct"/>
            <w:tcBorders>
              <w:top w:val="nil"/>
              <w:left w:val="nil"/>
              <w:bottom w:val="nil"/>
              <w:right w:val="nil"/>
            </w:tcBorders>
            <w:shd w:val="clear" w:color="auto" w:fill="auto"/>
            <w:noWrap/>
            <w:vAlign w:val="bottom"/>
            <w:hideMark/>
          </w:tcPr>
          <w:p w14:paraId="28763AD2" w14:textId="77777777" w:rsidR="003A3CF3" w:rsidRPr="003A3CF3" w:rsidRDefault="003A3CF3" w:rsidP="003A3CF3">
            <w:pPr>
              <w:spacing w:line="240" w:lineRule="auto"/>
              <w:jc w:val="right"/>
              <w:rPr>
                <w:sz w:val="12"/>
                <w:szCs w:val="12"/>
              </w:rPr>
            </w:pPr>
            <w:r w:rsidRPr="003A3CF3">
              <w:rPr>
                <w:sz w:val="12"/>
                <w:szCs w:val="12"/>
              </w:rPr>
              <w:t>13 542</w:t>
            </w:r>
          </w:p>
        </w:tc>
      </w:tr>
      <w:tr w:rsidR="003A3CF3" w:rsidRPr="003A3CF3" w14:paraId="16B07C0A" w14:textId="77777777" w:rsidTr="003A3CF3">
        <w:trPr>
          <w:trHeight w:val="85"/>
        </w:trPr>
        <w:tc>
          <w:tcPr>
            <w:tcW w:w="3965" w:type="pct"/>
            <w:tcBorders>
              <w:top w:val="nil"/>
              <w:left w:val="nil"/>
              <w:bottom w:val="nil"/>
              <w:right w:val="nil"/>
            </w:tcBorders>
            <w:shd w:val="clear" w:color="auto" w:fill="auto"/>
            <w:vAlign w:val="bottom"/>
            <w:hideMark/>
          </w:tcPr>
          <w:p w14:paraId="5E70C087"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696D25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30FF82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9EE980" w14:textId="77777777" w:rsidTr="003A3CF3">
        <w:trPr>
          <w:trHeight w:val="85"/>
        </w:trPr>
        <w:tc>
          <w:tcPr>
            <w:tcW w:w="3965" w:type="pct"/>
            <w:tcBorders>
              <w:top w:val="nil"/>
              <w:left w:val="nil"/>
              <w:bottom w:val="nil"/>
              <w:right w:val="nil"/>
            </w:tcBorders>
            <w:shd w:val="clear" w:color="000000" w:fill="D5E3F2"/>
            <w:vAlign w:val="bottom"/>
            <w:hideMark/>
          </w:tcPr>
          <w:p w14:paraId="0B934D20" w14:textId="77777777" w:rsidR="003A3CF3" w:rsidRPr="003A3CF3" w:rsidRDefault="003A3CF3" w:rsidP="003A3CF3">
            <w:pPr>
              <w:spacing w:line="240" w:lineRule="auto"/>
              <w:rPr>
                <w:b/>
                <w:bCs/>
                <w:sz w:val="12"/>
                <w:szCs w:val="12"/>
              </w:rPr>
            </w:pPr>
            <w:r w:rsidRPr="003A3CF3">
              <w:rPr>
                <w:b/>
                <w:bCs/>
                <w:sz w:val="12"/>
                <w:szCs w:val="12"/>
              </w:rPr>
              <w:t>Opracowania i analizy związane z ochroną środowiska i monitorowanie środowiska</w:t>
            </w:r>
          </w:p>
        </w:tc>
        <w:tc>
          <w:tcPr>
            <w:tcW w:w="616" w:type="pct"/>
            <w:tcBorders>
              <w:top w:val="nil"/>
              <w:left w:val="nil"/>
              <w:bottom w:val="nil"/>
              <w:right w:val="nil"/>
            </w:tcBorders>
            <w:shd w:val="clear" w:color="000000" w:fill="D5E3F2"/>
            <w:noWrap/>
            <w:vAlign w:val="bottom"/>
            <w:hideMark/>
          </w:tcPr>
          <w:p w14:paraId="2D0285AA"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54CE97B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5D3BEBE" w14:textId="77777777" w:rsidTr="003A3CF3">
        <w:trPr>
          <w:trHeight w:val="85"/>
        </w:trPr>
        <w:tc>
          <w:tcPr>
            <w:tcW w:w="3965" w:type="pct"/>
            <w:tcBorders>
              <w:top w:val="nil"/>
              <w:left w:val="nil"/>
              <w:bottom w:val="nil"/>
              <w:right w:val="nil"/>
            </w:tcBorders>
            <w:shd w:val="clear" w:color="auto" w:fill="auto"/>
            <w:vAlign w:val="bottom"/>
            <w:hideMark/>
          </w:tcPr>
          <w:p w14:paraId="2F7098CF"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DA317B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4D18B2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6529B0" w14:textId="77777777" w:rsidTr="003A3CF3">
        <w:trPr>
          <w:trHeight w:val="85"/>
        </w:trPr>
        <w:tc>
          <w:tcPr>
            <w:tcW w:w="3965" w:type="pct"/>
            <w:tcBorders>
              <w:top w:val="nil"/>
              <w:left w:val="nil"/>
              <w:bottom w:val="nil"/>
              <w:right w:val="nil"/>
            </w:tcBorders>
            <w:shd w:val="clear" w:color="auto" w:fill="auto"/>
            <w:vAlign w:val="bottom"/>
            <w:hideMark/>
          </w:tcPr>
          <w:p w14:paraId="174950A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2A6B62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0A7FB6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DA7DA2" w14:textId="77777777" w:rsidTr="003A3CF3">
        <w:trPr>
          <w:trHeight w:val="85"/>
        </w:trPr>
        <w:tc>
          <w:tcPr>
            <w:tcW w:w="3965" w:type="pct"/>
            <w:tcBorders>
              <w:top w:val="nil"/>
              <w:left w:val="nil"/>
              <w:bottom w:val="nil"/>
              <w:right w:val="nil"/>
            </w:tcBorders>
            <w:shd w:val="clear" w:color="auto" w:fill="auto"/>
            <w:vAlign w:val="bottom"/>
            <w:hideMark/>
          </w:tcPr>
          <w:p w14:paraId="0EFD1B69" w14:textId="77777777" w:rsidR="003A3CF3" w:rsidRPr="003A3CF3" w:rsidRDefault="003A3CF3" w:rsidP="003A3CF3">
            <w:pPr>
              <w:spacing w:line="240" w:lineRule="auto"/>
              <w:rPr>
                <w:sz w:val="12"/>
                <w:szCs w:val="12"/>
              </w:rPr>
            </w:pPr>
            <w:r w:rsidRPr="003A3CF3">
              <w:rPr>
                <w:sz w:val="12"/>
                <w:szCs w:val="12"/>
              </w:rPr>
              <w:t>Monitorowanie danych dotyczących ochrony środowiska</w:t>
            </w:r>
          </w:p>
        </w:tc>
        <w:tc>
          <w:tcPr>
            <w:tcW w:w="616" w:type="pct"/>
            <w:tcBorders>
              <w:top w:val="nil"/>
              <w:left w:val="nil"/>
              <w:bottom w:val="nil"/>
              <w:right w:val="nil"/>
            </w:tcBorders>
            <w:shd w:val="clear" w:color="auto" w:fill="auto"/>
            <w:noWrap/>
            <w:vAlign w:val="bottom"/>
            <w:hideMark/>
          </w:tcPr>
          <w:p w14:paraId="1F113B4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31AD14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588ED2" w14:textId="77777777" w:rsidTr="003A3CF3">
        <w:trPr>
          <w:trHeight w:val="85"/>
        </w:trPr>
        <w:tc>
          <w:tcPr>
            <w:tcW w:w="3965" w:type="pct"/>
            <w:tcBorders>
              <w:top w:val="nil"/>
              <w:left w:val="nil"/>
              <w:bottom w:val="nil"/>
              <w:right w:val="nil"/>
            </w:tcBorders>
            <w:shd w:val="clear" w:color="auto" w:fill="auto"/>
            <w:vAlign w:val="bottom"/>
            <w:hideMark/>
          </w:tcPr>
          <w:p w14:paraId="6712939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EB48BE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F67EF6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C8841C6" w14:textId="77777777" w:rsidTr="003A3CF3">
        <w:trPr>
          <w:trHeight w:val="85"/>
        </w:trPr>
        <w:tc>
          <w:tcPr>
            <w:tcW w:w="3965" w:type="pct"/>
            <w:tcBorders>
              <w:top w:val="nil"/>
              <w:left w:val="nil"/>
              <w:bottom w:val="nil"/>
              <w:right w:val="nil"/>
            </w:tcBorders>
            <w:shd w:val="clear" w:color="auto" w:fill="auto"/>
            <w:vAlign w:val="bottom"/>
            <w:hideMark/>
          </w:tcPr>
          <w:p w14:paraId="4D6BFBE9"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2ABE98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82A5EE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05D24B4" w14:textId="77777777" w:rsidTr="003A3CF3">
        <w:trPr>
          <w:trHeight w:val="85"/>
        </w:trPr>
        <w:tc>
          <w:tcPr>
            <w:tcW w:w="3965" w:type="pct"/>
            <w:tcBorders>
              <w:top w:val="nil"/>
              <w:left w:val="nil"/>
              <w:bottom w:val="nil"/>
              <w:right w:val="nil"/>
            </w:tcBorders>
            <w:shd w:val="clear" w:color="auto" w:fill="auto"/>
            <w:vAlign w:val="bottom"/>
            <w:hideMark/>
          </w:tcPr>
          <w:p w14:paraId="4250320E" w14:textId="77777777" w:rsidR="003A3CF3" w:rsidRPr="003A3CF3" w:rsidRDefault="003A3CF3" w:rsidP="003A3CF3">
            <w:pPr>
              <w:spacing w:line="240" w:lineRule="auto"/>
              <w:rPr>
                <w:sz w:val="12"/>
                <w:szCs w:val="12"/>
              </w:rPr>
            </w:pPr>
            <w:r w:rsidRPr="003A3CF3">
              <w:rPr>
                <w:sz w:val="12"/>
                <w:szCs w:val="12"/>
              </w:rPr>
              <w:t>liczba opracowanych ekspertyz, analiz, opinii, studium</w:t>
            </w:r>
          </w:p>
        </w:tc>
        <w:tc>
          <w:tcPr>
            <w:tcW w:w="616" w:type="pct"/>
            <w:tcBorders>
              <w:top w:val="nil"/>
              <w:left w:val="nil"/>
              <w:bottom w:val="nil"/>
              <w:right w:val="nil"/>
            </w:tcBorders>
            <w:shd w:val="clear" w:color="auto" w:fill="auto"/>
            <w:noWrap/>
            <w:vAlign w:val="bottom"/>
            <w:hideMark/>
          </w:tcPr>
          <w:p w14:paraId="199D16EF"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3A858C1E" w14:textId="77777777" w:rsidR="003A3CF3" w:rsidRPr="003A3CF3" w:rsidRDefault="003A3CF3" w:rsidP="003A3CF3">
            <w:pPr>
              <w:spacing w:line="240" w:lineRule="auto"/>
              <w:jc w:val="right"/>
              <w:rPr>
                <w:sz w:val="12"/>
                <w:szCs w:val="12"/>
              </w:rPr>
            </w:pPr>
            <w:r w:rsidRPr="003A3CF3">
              <w:rPr>
                <w:sz w:val="12"/>
                <w:szCs w:val="12"/>
              </w:rPr>
              <w:t>5</w:t>
            </w:r>
          </w:p>
        </w:tc>
      </w:tr>
      <w:tr w:rsidR="003A3CF3" w:rsidRPr="003A3CF3" w14:paraId="40506D6C" w14:textId="77777777" w:rsidTr="003A3CF3">
        <w:trPr>
          <w:trHeight w:val="85"/>
        </w:trPr>
        <w:tc>
          <w:tcPr>
            <w:tcW w:w="3965" w:type="pct"/>
            <w:tcBorders>
              <w:top w:val="nil"/>
              <w:left w:val="nil"/>
              <w:bottom w:val="nil"/>
              <w:right w:val="nil"/>
            </w:tcBorders>
            <w:shd w:val="clear" w:color="auto" w:fill="auto"/>
            <w:vAlign w:val="bottom"/>
            <w:hideMark/>
          </w:tcPr>
          <w:p w14:paraId="0055E403" w14:textId="77777777" w:rsidR="003A3CF3" w:rsidRPr="003A3CF3" w:rsidRDefault="003A3CF3" w:rsidP="003A3CF3">
            <w:pPr>
              <w:spacing w:line="240" w:lineRule="auto"/>
              <w:rPr>
                <w:sz w:val="12"/>
                <w:szCs w:val="12"/>
              </w:rPr>
            </w:pPr>
            <w:r w:rsidRPr="003A3CF3">
              <w:rPr>
                <w:sz w:val="12"/>
                <w:szCs w:val="12"/>
              </w:rPr>
              <w:t>średni koszt wykonania ekspertyzy, analizy, opinii, studium</w:t>
            </w:r>
          </w:p>
        </w:tc>
        <w:tc>
          <w:tcPr>
            <w:tcW w:w="616" w:type="pct"/>
            <w:tcBorders>
              <w:top w:val="nil"/>
              <w:left w:val="nil"/>
              <w:bottom w:val="nil"/>
              <w:right w:val="nil"/>
            </w:tcBorders>
            <w:shd w:val="clear" w:color="auto" w:fill="auto"/>
            <w:noWrap/>
            <w:vAlign w:val="bottom"/>
            <w:hideMark/>
          </w:tcPr>
          <w:p w14:paraId="7A18F9AA"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2B2EDFE7" w14:textId="77777777" w:rsidR="003A3CF3" w:rsidRPr="003A3CF3" w:rsidRDefault="003A3CF3" w:rsidP="003A3CF3">
            <w:pPr>
              <w:spacing w:line="240" w:lineRule="auto"/>
              <w:jc w:val="right"/>
              <w:rPr>
                <w:sz w:val="12"/>
                <w:szCs w:val="12"/>
              </w:rPr>
            </w:pPr>
            <w:r w:rsidRPr="003A3CF3">
              <w:rPr>
                <w:sz w:val="12"/>
                <w:szCs w:val="12"/>
              </w:rPr>
              <w:t>9 000</w:t>
            </w:r>
          </w:p>
        </w:tc>
      </w:tr>
      <w:tr w:rsidR="003A3CF3" w:rsidRPr="003A3CF3" w14:paraId="50D6D58C" w14:textId="77777777" w:rsidTr="003A3CF3">
        <w:trPr>
          <w:trHeight w:val="85"/>
        </w:trPr>
        <w:tc>
          <w:tcPr>
            <w:tcW w:w="3965" w:type="pct"/>
            <w:tcBorders>
              <w:top w:val="nil"/>
              <w:left w:val="nil"/>
              <w:bottom w:val="nil"/>
              <w:right w:val="nil"/>
            </w:tcBorders>
            <w:shd w:val="clear" w:color="auto" w:fill="auto"/>
            <w:vAlign w:val="bottom"/>
            <w:hideMark/>
          </w:tcPr>
          <w:p w14:paraId="68828D2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36E88A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27D6D4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3A3DF70" w14:textId="77777777" w:rsidTr="003A3CF3">
        <w:trPr>
          <w:trHeight w:val="85"/>
        </w:trPr>
        <w:tc>
          <w:tcPr>
            <w:tcW w:w="3965" w:type="pct"/>
            <w:tcBorders>
              <w:top w:val="nil"/>
              <w:left w:val="nil"/>
              <w:bottom w:val="nil"/>
              <w:right w:val="nil"/>
            </w:tcBorders>
            <w:shd w:val="clear" w:color="000000" w:fill="D5E3F2"/>
            <w:vAlign w:val="bottom"/>
            <w:hideMark/>
          </w:tcPr>
          <w:p w14:paraId="5CCB4D13" w14:textId="77777777" w:rsidR="003A3CF3" w:rsidRPr="003A3CF3" w:rsidRDefault="003A3CF3" w:rsidP="003A3CF3">
            <w:pPr>
              <w:spacing w:line="240" w:lineRule="auto"/>
              <w:rPr>
                <w:b/>
                <w:bCs/>
                <w:sz w:val="12"/>
                <w:szCs w:val="12"/>
              </w:rPr>
            </w:pPr>
            <w:r w:rsidRPr="003A3CF3">
              <w:rPr>
                <w:b/>
                <w:bCs/>
                <w:sz w:val="12"/>
                <w:szCs w:val="12"/>
              </w:rPr>
              <w:t>Zadania z zakresu bezdomności zwierząt w mieście</w:t>
            </w:r>
          </w:p>
        </w:tc>
        <w:tc>
          <w:tcPr>
            <w:tcW w:w="616" w:type="pct"/>
            <w:tcBorders>
              <w:top w:val="nil"/>
              <w:left w:val="nil"/>
              <w:bottom w:val="nil"/>
              <w:right w:val="nil"/>
            </w:tcBorders>
            <w:shd w:val="clear" w:color="000000" w:fill="D5E3F2"/>
            <w:noWrap/>
            <w:vAlign w:val="bottom"/>
            <w:hideMark/>
          </w:tcPr>
          <w:p w14:paraId="7E58BD59"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D64EB4E"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2696978" w14:textId="77777777" w:rsidTr="003A3CF3">
        <w:trPr>
          <w:trHeight w:val="85"/>
        </w:trPr>
        <w:tc>
          <w:tcPr>
            <w:tcW w:w="3965" w:type="pct"/>
            <w:tcBorders>
              <w:top w:val="nil"/>
              <w:left w:val="nil"/>
              <w:bottom w:val="nil"/>
              <w:right w:val="nil"/>
            </w:tcBorders>
            <w:shd w:val="clear" w:color="auto" w:fill="auto"/>
            <w:vAlign w:val="bottom"/>
            <w:hideMark/>
          </w:tcPr>
          <w:p w14:paraId="10BF85D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E7E146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5E2371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956B002" w14:textId="77777777" w:rsidTr="003A3CF3">
        <w:trPr>
          <w:trHeight w:val="85"/>
        </w:trPr>
        <w:tc>
          <w:tcPr>
            <w:tcW w:w="3965" w:type="pct"/>
            <w:tcBorders>
              <w:top w:val="nil"/>
              <w:left w:val="nil"/>
              <w:bottom w:val="nil"/>
              <w:right w:val="nil"/>
            </w:tcBorders>
            <w:shd w:val="clear" w:color="auto" w:fill="auto"/>
            <w:vAlign w:val="bottom"/>
            <w:hideMark/>
          </w:tcPr>
          <w:p w14:paraId="10FFE5D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420C99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8E1611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9E137A9" w14:textId="77777777" w:rsidTr="003A3CF3">
        <w:trPr>
          <w:trHeight w:val="85"/>
        </w:trPr>
        <w:tc>
          <w:tcPr>
            <w:tcW w:w="3965" w:type="pct"/>
            <w:tcBorders>
              <w:top w:val="nil"/>
              <w:left w:val="nil"/>
              <w:bottom w:val="nil"/>
              <w:right w:val="nil"/>
            </w:tcBorders>
            <w:shd w:val="clear" w:color="auto" w:fill="auto"/>
            <w:vAlign w:val="bottom"/>
            <w:hideMark/>
          </w:tcPr>
          <w:p w14:paraId="4DAB11D8" w14:textId="77777777" w:rsidR="003A3CF3" w:rsidRPr="003A3CF3" w:rsidRDefault="003A3CF3" w:rsidP="003A3CF3">
            <w:pPr>
              <w:spacing w:line="240" w:lineRule="auto"/>
              <w:rPr>
                <w:sz w:val="12"/>
                <w:szCs w:val="12"/>
              </w:rPr>
            </w:pPr>
            <w:r w:rsidRPr="003A3CF3">
              <w:rPr>
                <w:sz w:val="12"/>
                <w:szCs w:val="12"/>
              </w:rPr>
              <w:t>Zapewnienie opieki zwierzętom bezdomnym i wolno żyjącym</w:t>
            </w:r>
          </w:p>
        </w:tc>
        <w:tc>
          <w:tcPr>
            <w:tcW w:w="616" w:type="pct"/>
            <w:tcBorders>
              <w:top w:val="nil"/>
              <w:left w:val="nil"/>
              <w:bottom w:val="nil"/>
              <w:right w:val="nil"/>
            </w:tcBorders>
            <w:shd w:val="clear" w:color="auto" w:fill="auto"/>
            <w:noWrap/>
            <w:vAlign w:val="bottom"/>
            <w:hideMark/>
          </w:tcPr>
          <w:p w14:paraId="36D8727F"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8AD429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D971805" w14:textId="77777777" w:rsidTr="003A3CF3">
        <w:trPr>
          <w:trHeight w:val="85"/>
        </w:trPr>
        <w:tc>
          <w:tcPr>
            <w:tcW w:w="3965" w:type="pct"/>
            <w:tcBorders>
              <w:top w:val="nil"/>
              <w:left w:val="nil"/>
              <w:bottom w:val="nil"/>
              <w:right w:val="nil"/>
            </w:tcBorders>
            <w:shd w:val="clear" w:color="auto" w:fill="auto"/>
            <w:vAlign w:val="bottom"/>
            <w:hideMark/>
          </w:tcPr>
          <w:p w14:paraId="702111D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FB5DE2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F17C2C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F2A493B" w14:textId="77777777" w:rsidTr="003A3CF3">
        <w:trPr>
          <w:trHeight w:val="85"/>
        </w:trPr>
        <w:tc>
          <w:tcPr>
            <w:tcW w:w="3965" w:type="pct"/>
            <w:tcBorders>
              <w:top w:val="nil"/>
              <w:left w:val="nil"/>
              <w:bottom w:val="nil"/>
              <w:right w:val="nil"/>
            </w:tcBorders>
            <w:shd w:val="clear" w:color="auto" w:fill="auto"/>
            <w:vAlign w:val="bottom"/>
            <w:hideMark/>
          </w:tcPr>
          <w:p w14:paraId="78812A3D"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E3E6FB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C511F4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6896AA3" w14:textId="77777777" w:rsidTr="003A3CF3">
        <w:trPr>
          <w:trHeight w:val="85"/>
        </w:trPr>
        <w:tc>
          <w:tcPr>
            <w:tcW w:w="3965" w:type="pct"/>
            <w:tcBorders>
              <w:top w:val="nil"/>
              <w:left w:val="nil"/>
              <w:bottom w:val="nil"/>
              <w:right w:val="nil"/>
            </w:tcBorders>
            <w:shd w:val="clear" w:color="auto" w:fill="auto"/>
            <w:vAlign w:val="bottom"/>
            <w:hideMark/>
          </w:tcPr>
          <w:p w14:paraId="34480CC3" w14:textId="77777777" w:rsidR="003A3CF3" w:rsidRPr="003A3CF3" w:rsidRDefault="003A3CF3" w:rsidP="003A3CF3">
            <w:pPr>
              <w:spacing w:line="240" w:lineRule="auto"/>
              <w:rPr>
                <w:sz w:val="12"/>
                <w:szCs w:val="12"/>
              </w:rPr>
            </w:pPr>
            <w:r w:rsidRPr="003A3CF3">
              <w:rPr>
                <w:sz w:val="12"/>
                <w:szCs w:val="12"/>
              </w:rPr>
              <w:t>średni koszt zabiegów weterynaryjnych w przeliczeniu na jedno zwierzę objęte opieką weterynaryjną</w:t>
            </w:r>
          </w:p>
        </w:tc>
        <w:tc>
          <w:tcPr>
            <w:tcW w:w="616" w:type="pct"/>
            <w:tcBorders>
              <w:top w:val="nil"/>
              <w:left w:val="nil"/>
              <w:bottom w:val="nil"/>
              <w:right w:val="nil"/>
            </w:tcBorders>
            <w:shd w:val="clear" w:color="auto" w:fill="auto"/>
            <w:noWrap/>
            <w:vAlign w:val="bottom"/>
            <w:hideMark/>
          </w:tcPr>
          <w:p w14:paraId="4B1E74BF" w14:textId="77777777" w:rsidR="003A3CF3" w:rsidRPr="003A3CF3" w:rsidRDefault="003A3CF3" w:rsidP="003A3CF3">
            <w:pPr>
              <w:spacing w:line="240" w:lineRule="auto"/>
              <w:jc w:val="center"/>
              <w:rPr>
                <w:sz w:val="12"/>
                <w:szCs w:val="12"/>
              </w:rPr>
            </w:pPr>
            <w:r w:rsidRPr="003A3CF3">
              <w:rPr>
                <w:sz w:val="12"/>
                <w:szCs w:val="12"/>
              </w:rPr>
              <w:t>zł/szt.</w:t>
            </w:r>
          </w:p>
        </w:tc>
        <w:tc>
          <w:tcPr>
            <w:tcW w:w="419" w:type="pct"/>
            <w:tcBorders>
              <w:top w:val="nil"/>
              <w:left w:val="nil"/>
              <w:bottom w:val="nil"/>
              <w:right w:val="nil"/>
            </w:tcBorders>
            <w:shd w:val="clear" w:color="auto" w:fill="auto"/>
            <w:noWrap/>
            <w:vAlign w:val="bottom"/>
            <w:hideMark/>
          </w:tcPr>
          <w:p w14:paraId="6A71B068" w14:textId="77777777" w:rsidR="003A3CF3" w:rsidRPr="003A3CF3" w:rsidRDefault="003A3CF3" w:rsidP="003A3CF3">
            <w:pPr>
              <w:spacing w:line="240" w:lineRule="auto"/>
              <w:jc w:val="right"/>
              <w:rPr>
                <w:sz w:val="12"/>
                <w:szCs w:val="12"/>
              </w:rPr>
            </w:pPr>
            <w:r w:rsidRPr="003A3CF3">
              <w:rPr>
                <w:sz w:val="12"/>
                <w:szCs w:val="12"/>
              </w:rPr>
              <w:t>442</w:t>
            </w:r>
          </w:p>
        </w:tc>
      </w:tr>
      <w:tr w:rsidR="003A3CF3" w:rsidRPr="003A3CF3" w14:paraId="55B00F36" w14:textId="77777777" w:rsidTr="003A3CF3">
        <w:trPr>
          <w:trHeight w:val="85"/>
        </w:trPr>
        <w:tc>
          <w:tcPr>
            <w:tcW w:w="3965" w:type="pct"/>
            <w:tcBorders>
              <w:top w:val="nil"/>
              <w:left w:val="nil"/>
              <w:bottom w:val="nil"/>
              <w:right w:val="nil"/>
            </w:tcBorders>
            <w:shd w:val="clear" w:color="auto" w:fill="auto"/>
            <w:vAlign w:val="bottom"/>
            <w:hideMark/>
          </w:tcPr>
          <w:p w14:paraId="00CCB56D" w14:textId="77777777" w:rsidR="003A3CF3" w:rsidRPr="003A3CF3" w:rsidRDefault="003A3CF3" w:rsidP="003A3CF3">
            <w:pPr>
              <w:spacing w:line="240" w:lineRule="auto"/>
              <w:rPr>
                <w:sz w:val="12"/>
                <w:szCs w:val="12"/>
              </w:rPr>
            </w:pPr>
            <w:r w:rsidRPr="003A3CF3">
              <w:rPr>
                <w:sz w:val="12"/>
                <w:szCs w:val="12"/>
              </w:rPr>
              <w:t>liczba zwierząt objętych opieką weterynaryjną</w:t>
            </w:r>
          </w:p>
        </w:tc>
        <w:tc>
          <w:tcPr>
            <w:tcW w:w="616" w:type="pct"/>
            <w:tcBorders>
              <w:top w:val="nil"/>
              <w:left w:val="nil"/>
              <w:bottom w:val="nil"/>
              <w:right w:val="nil"/>
            </w:tcBorders>
            <w:shd w:val="clear" w:color="auto" w:fill="auto"/>
            <w:noWrap/>
            <w:vAlign w:val="bottom"/>
            <w:hideMark/>
          </w:tcPr>
          <w:p w14:paraId="4858D1A4"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26F5F84" w14:textId="77777777" w:rsidR="003A3CF3" w:rsidRPr="003A3CF3" w:rsidRDefault="003A3CF3" w:rsidP="003A3CF3">
            <w:pPr>
              <w:spacing w:line="240" w:lineRule="auto"/>
              <w:jc w:val="right"/>
              <w:rPr>
                <w:sz w:val="12"/>
                <w:szCs w:val="12"/>
              </w:rPr>
            </w:pPr>
            <w:r w:rsidRPr="003A3CF3">
              <w:rPr>
                <w:sz w:val="12"/>
                <w:szCs w:val="12"/>
              </w:rPr>
              <w:t>400</w:t>
            </w:r>
          </w:p>
        </w:tc>
      </w:tr>
      <w:tr w:rsidR="003A3CF3" w:rsidRPr="003A3CF3" w14:paraId="05DDBB29" w14:textId="77777777" w:rsidTr="003A3CF3">
        <w:trPr>
          <w:trHeight w:val="85"/>
        </w:trPr>
        <w:tc>
          <w:tcPr>
            <w:tcW w:w="3965" w:type="pct"/>
            <w:tcBorders>
              <w:top w:val="nil"/>
              <w:left w:val="nil"/>
              <w:bottom w:val="nil"/>
              <w:right w:val="nil"/>
            </w:tcBorders>
            <w:shd w:val="clear" w:color="auto" w:fill="auto"/>
            <w:vAlign w:val="bottom"/>
            <w:hideMark/>
          </w:tcPr>
          <w:p w14:paraId="5E4476AA"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3892EC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D3512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7EDAA51" w14:textId="77777777" w:rsidTr="003A3CF3">
        <w:trPr>
          <w:trHeight w:val="85"/>
        </w:trPr>
        <w:tc>
          <w:tcPr>
            <w:tcW w:w="3965" w:type="pct"/>
            <w:tcBorders>
              <w:top w:val="nil"/>
              <w:left w:val="nil"/>
              <w:bottom w:val="nil"/>
              <w:right w:val="nil"/>
            </w:tcBorders>
            <w:shd w:val="clear" w:color="000000" w:fill="B7CFE8"/>
            <w:vAlign w:val="bottom"/>
            <w:hideMark/>
          </w:tcPr>
          <w:p w14:paraId="2661D3E3" w14:textId="77777777" w:rsidR="003A3CF3" w:rsidRPr="003A3CF3" w:rsidRDefault="003A3CF3" w:rsidP="003A3CF3">
            <w:pPr>
              <w:spacing w:line="240" w:lineRule="auto"/>
              <w:rPr>
                <w:b/>
                <w:bCs/>
                <w:sz w:val="12"/>
                <w:szCs w:val="12"/>
              </w:rPr>
            </w:pPr>
            <w:r w:rsidRPr="003A3CF3">
              <w:rPr>
                <w:b/>
                <w:bCs/>
                <w:sz w:val="12"/>
                <w:szCs w:val="12"/>
              </w:rPr>
              <w:t>Gospodarka ściekowa i ochrona wód</w:t>
            </w:r>
          </w:p>
        </w:tc>
        <w:tc>
          <w:tcPr>
            <w:tcW w:w="616" w:type="pct"/>
            <w:tcBorders>
              <w:top w:val="nil"/>
              <w:left w:val="nil"/>
              <w:bottom w:val="nil"/>
              <w:right w:val="nil"/>
            </w:tcBorders>
            <w:shd w:val="clear" w:color="000000" w:fill="B7CFE8"/>
            <w:noWrap/>
            <w:vAlign w:val="bottom"/>
            <w:hideMark/>
          </w:tcPr>
          <w:p w14:paraId="120A6397"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339B4D3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A35A75C" w14:textId="77777777" w:rsidTr="003A3CF3">
        <w:trPr>
          <w:trHeight w:val="85"/>
        </w:trPr>
        <w:tc>
          <w:tcPr>
            <w:tcW w:w="3965" w:type="pct"/>
            <w:tcBorders>
              <w:top w:val="nil"/>
              <w:left w:val="nil"/>
              <w:bottom w:val="nil"/>
              <w:right w:val="nil"/>
            </w:tcBorders>
            <w:shd w:val="clear" w:color="auto" w:fill="auto"/>
            <w:vAlign w:val="bottom"/>
            <w:hideMark/>
          </w:tcPr>
          <w:p w14:paraId="23ABCAE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092F15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0410A5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D6DD45" w14:textId="77777777" w:rsidTr="003A3CF3">
        <w:trPr>
          <w:trHeight w:val="85"/>
        </w:trPr>
        <w:tc>
          <w:tcPr>
            <w:tcW w:w="3965" w:type="pct"/>
            <w:tcBorders>
              <w:top w:val="nil"/>
              <w:left w:val="nil"/>
              <w:bottom w:val="nil"/>
              <w:right w:val="nil"/>
            </w:tcBorders>
            <w:shd w:val="clear" w:color="000000" w:fill="D5E3F2"/>
            <w:vAlign w:val="bottom"/>
            <w:hideMark/>
          </w:tcPr>
          <w:p w14:paraId="4762377C" w14:textId="77777777" w:rsidR="003A3CF3" w:rsidRPr="003A3CF3" w:rsidRDefault="003A3CF3" w:rsidP="003A3CF3">
            <w:pPr>
              <w:spacing w:line="240" w:lineRule="auto"/>
              <w:rPr>
                <w:b/>
                <w:bCs/>
                <w:sz w:val="12"/>
                <w:szCs w:val="12"/>
              </w:rPr>
            </w:pPr>
            <w:r w:rsidRPr="003A3CF3">
              <w:rPr>
                <w:b/>
                <w:bCs/>
                <w:sz w:val="12"/>
                <w:szCs w:val="12"/>
              </w:rPr>
              <w:t>Utrzymanie i remonty sieci wodno-kanalizacyjnej</w:t>
            </w:r>
          </w:p>
        </w:tc>
        <w:tc>
          <w:tcPr>
            <w:tcW w:w="616" w:type="pct"/>
            <w:tcBorders>
              <w:top w:val="nil"/>
              <w:left w:val="nil"/>
              <w:bottom w:val="nil"/>
              <w:right w:val="nil"/>
            </w:tcBorders>
            <w:shd w:val="clear" w:color="000000" w:fill="D5E3F2"/>
            <w:noWrap/>
            <w:vAlign w:val="bottom"/>
            <w:hideMark/>
          </w:tcPr>
          <w:p w14:paraId="1DF75954"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52AB7B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509ED47" w14:textId="77777777" w:rsidTr="003A3CF3">
        <w:trPr>
          <w:trHeight w:val="85"/>
        </w:trPr>
        <w:tc>
          <w:tcPr>
            <w:tcW w:w="3965" w:type="pct"/>
            <w:tcBorders>
              <w:top w:val="nil"/>
              <w:left w:val="nil"/>
              <w:bottom w:val="nil"/>
              <w:right w:val="nil"/>
            </w:tcBorders>
            <w:shd w:val="clear" w:color="auto" w:fill="auto"/>
            <w:vAlign w:val="bottom"/>
            <w:hideMark/>
          </w:tcPr>
          <w:p w14:paraId="47F36839"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FF2297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82DEDD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D145B96" w14:textId="77777777" w:rsidTr="003A3CF3">
        <w:trPr>
          <w:trHeight w:val="85"/>
        </w:trPr>
        <w:tc>
          <w:tcPr>
            <w:tcW w:w="3965" w:type="pct"/>
            <w:tcBorders>
              <w:top w:val="nil"/>
              <w:left w:val="nil"/>
              <w:bottom w:val="nil"/>
              <w:right w:val="nil"/>
            </w:tcBorders>
            <w:shd w:val="clear" w:color="auto" w:fill="auto"/>
            <w:vAlign w:val="bottom"/>
            <w:hideMark/>
          </w:tcPr>
          <w:p w14:paraId="28E0A206"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CB482D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40D4B7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7273301" w14:textId="77777777" w:rsidTr="003A3CF3">
        <w:trPr>
          <w:trHeight w:val="85"/>
        </w:trPr>
        <w:tc>
          <w:tcPr>
            <w:tcW w:w="3965" w:type="pct"/>
            <w:tcBorders>
              <w:top w:val="nil"/>
              <w:left w:val="nil"/>
              <w:bottom w:val="nil"/>
              <w:right w:val="nil"/>
            </w:tcBorders>
            <w:shd w:val="clear" w:color="auto" w:fill="auto"/>
            <w:vAlign w:val="bottom"/>
            <w:hideMark/>
          </w:tcPr>
          <w:p w14:paraId="210A570C" w14:textId="77777777" w:rsidR="003A3CF3" w:rsidRPr="003A3CF3" w:rsidRDefault="003A3CF3" w:rsidP="003A3CF3">
            <w:pPr>
              <w:spacing w:line="240" w:lineRule="auto"/>
              <w:rPr>
                <w:sz w:val="12"/>
                <w:szCs w:val="12"/>
              </w:rPr>
            </w:pPr>
            <w:r w:rsidRPr="003A3CF3">
              <w:rPr>
                <w:sz w:val="12"/>
                <w:szCs w:val="12"/>
              </w:rPr>
              <w:t>Zapewnienie mieszkańcom Miasta zaopatrzenia w wodę na cele bytowo-socjalne oraz zapewnienie dostępu do wody dla służb ratowniczych</w:t>
            </w:r>
          </w:p>
        </w:tc>
        <w:tc>
          <w:tcPr>
            <w:tcW w:w="616" w:type="pct"/>
            <w:tcBorders>
              <w:top w:val="nil"/>
              <w:left w:val="nil"/>
              <w:bottom w:val="nil"/>
              <w:right w:val="nil"/>
            </w:tcBorders>
            <w:shd w:val="clear" w:color="auto" w:fill="auto"/>
            <w:noWrap/>
            <w:vAlign w:val="bottom"/>
            <w:hideMark/>
          </w:tcPr>
          <w:p w14:paraId="24BA1AC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2A1758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5E6C6FD" w14:textId="77777777" w:rsidTr="003A3CF3">
        <w:trPr>
          <w:trHeight w:val="85"/>
        </w:trPr>
        <w:tc>
          <w:tcPr>
            <w:tcW w:w="3965" w:type="pct"/>
            <w:tcBorders>
              <w:top w:val="nil"/>
              <w:left w:val="nil"/>
              <w:bottom w:val="nil"/>
              <w:right w:val="nil"/>
            </w:tcBorders>
            <w:shd w:val="clear" w:color="auto" w:fill="auto"/>
            <w:vAlign w:val="bottom"/>
            <w:hideMark/>
          </w:tcPr>
          <w:p w14:paraId="15DCA19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C2F7A0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469B23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947F7F" w14:textId="77777777" w:rsidTr="003A3CF3">
        <w:trPr>
          <w:trHeight w:val="85"/>
        </w:trPr>
        <w:tc>
          <w:tcPr>
            <w:tcW w:w="3965" w:type="pct"/>
            <w:tcBorders>
              <w:top w:val="nil"/>
              <w:left w:val="nil"/>
              <w:bottom w:val="nil"/>
              <w:right w:val="nil"/>
            </w:tcBorders>
            <w:shd w:val="clear" w:color="auto" w:fill="auto"/>
            <w:vAlign w:val="bottom"/>
            <w:hideMark/>
          </w:tcPr>
          <w:p w14:paraId="316CBE0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3C34F4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6C5929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3D489B4" w14:textId="77777777" w:rsidTr="003A3CF3">
        <w:trPr>
          <w:trHeight w:val="85"/>
        </w:trPr>
        <w:tc>
          <w:tcPr>
            <w:tcW w:w="3965" w:type="pct"/>
            <w:tcBorders>
              <w:top w:val="nil"/>
              <w:left w:val="nil"/>
              <w:bottom w:val="nil"/>
              <w:right w:val="nil"/>
            </w:tcBorders>
            <w:shd w:val="clear" w:color="auto" w:fill="auto"/>
            <w:vAlign w:val="bottom"/>
            <w:hideMark/>
          </w:tcPr>
          <w:p w14:paraId="0FEBF52B" w14:textId="77777777" w:rsidR="003A3CF3" w:rsidRPr="003A3CF3" w:rsidRDefault="003A3CF3" w:rsidP="003A3CF3">
            <w:pPr>
              <w:spacing w:line="240" w:lineRule="auto"/>
              <w:rPr>
                <w:sz w:val="12"/>
                <w:szCs w:val="12"/>
              </w:rPr>
            </w:pPr>
            <w:r w:rsidRPr="003A3CF3">
              <w:rPr>
                <w:sz w:val="12"/>
                <w:szCs w:val="12"/>
              </w:rPr>
              <w:t>średni koszt utrzymania studni oligoceńskich i czwartorzędowych</w:t>
            </w:r>
          </w:p>
        </w:tc>
        <w:tc>
          <w:tcPr>
            <w:tcW w:w="616" w:type="pct"/>
            <w:tcBorders>
              <w:top w:val="nil"/>
              <w:left w:val="nil"/>
              <w:bottom w:val="nil"/>
              <w:right w:val="nil"/>
            </w:tcBorders>
            <w:shd w:val="clear" w:color="auto" w:fill="auto"/>
            <w:noWrap/>
            <w:vAlign w:val="bottom"/>
            <w:hideMark/>
          </w:tcPr>
          <w:p w14:paraId="6A2937C7" w14:textId="77777777" w:rsidR="003A3CF3" w:rsidRPr="003A3CF3" w:rsidRDefault="003A3CF3" w:rsidP="003A3CF3">
            <w:pPr>
              <w:spacing w:line="240" w:lineRule="auto"/>
              <w:jc w:val="center"/>
              <w:rPr>
                <w:sz w:val="12"/>
                <w:szCs w:val="12"/>
              </w:rPr>
            </w:pPr>
            <w:r w:rsidRPr="003A3CF3">
              <w:rPr>
                <w:sz w:val="12"/>
                <w:szCs w:val="12"/>
              </w:rPr>
              <w:t>zł/szt.</w:t>
            </w:r>
          </w:p>
        </w:tc>
        <w:tc>
          <w:tcPr>
            <w:tcW w:w="419" w:type="pct"/>
            <w:tcBorders>
              <w:top w:val="nil"/>
              <w:left w:val="nil"/>
              <w:bottom w:val="nil"/>
              <w:right w:val="nil"/>
            </w:tcBorders>
            <w:shd w:val="clear" w:color="auto" w:fill="auto"/>
            <w:noWrap/>
            <w:vAlign w:val="bottom"/>
            <w:hideMark/>
          </w:tcPr>
          <w:p w14:paraId="4A4DC03C" w14:textId="77777777" w:rsidR="003A3CF3" w:rsidRPr="003A3CF3" w:rsidRDefault="003A3CF3" w:rsidP="003A3CF3">
            <w:pPr>
              <w:spacing w:line="240" w:lineRule="auto"/>
              <w:jc w:val="right"/>
              <w:rPr>
                <w:sz w:val="12"/>
                <w:szCs w:val="12"/>
              </w:rPr>
            </w:pPr>
            <w:r w:rsidRPr="003A3CF3">
              <w:rPr>
                <w:sz w:val="12"/>
                <w:szCs w:val="12"/>
              </w:rPr>
              <w:t>127 000</w:t>
            </w:r>
          </w:p>
        </w:tc>
      </w:tr>
      <w:tr w:rsidR="003A3CF3" w:rsidRPr="003A3CF3" w14:paraId="26EA3524" w14:textId="77777777" w:rsidTr="003A3CF3">
        <w:trPr>
          <w:trHeight w:val="85"/>
        </w:trPr>
        <w:tc>
          <w:tcPr>
            <w:tcW w:w="3965" w:type="pct"/>
            <w:tcBorders>
              <w:top w:val="nil"/>
              <w:left w:val="nil"/>
              <w:bottom w:val="nil"/>
              <w:right w:val="nil"/>
            </w:tcBorders>
            <w:shd w:val="clear" w:color="auto" w:fill="auto"/>
            <w:vAlign w:val="bottom"/>
            <w:hideMark/>
          </w:tcPr>
          <w:p w14:paraId="2BB371F1"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E27033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9B2441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DBCA8C" w14:textId="77777777" w:rsidTr="003A3CF3">
        <w:trPr>
          <w:trHeight w:val="85"/>
        </w:trPr>
        <w:tc>
          <w:tcPr>
            <w:tcW w:w="3965" w:type="pct"/>
            <w:tcBorders>
              <w:top w:val="nil"/>
              <w:left w:val="nil"/>
              <w:bottom w:val="nil"/>
              <w:right w:val="nil"/>
            </w:tcBorders>
            <w:shd w:val="clear" w:color="000000" w:fill="D5E3F2"/>
            <w:vAlign w:val="bottom"/>
            <w:hideMark/>
          </w:tcPr>
          <w:p w14:paraId="02056E50" w14:textId="77777777" w:rsidR="003A3CF3" w:rsidRPr="003A3CF3" w:rsidRDefault="003A3CF3" w:rsidP="003A3CF3">
            <w:pPr>
              <w:spacing w:line="240" w:lineRule="auto"/>
              <w:rPr>
                <w:b/>
                <w:bCs/>
                <w:sz w:val="12"/>
                <w:szCs w:val="12"/>
              </w:rPr>
            </w:pPr>
            <w:r w:rsidRPr="003A3CF3">
              <w:rPr>
                <w:b/>
                <w:bCs/>
                <w:sz w:val="12"/>
                <w:szCs w:val="12"/>
              </w:rPr>
              <w:t>Opracowania związane z gospodarką wodno-ściekową</w:t>
            </w:r>
          </w:p>
        </w:tc>
        <w:tc>
          <w:tcPr>
            <w:tcW w:w="616" w:type="pct"/>
            <w:tcBorders>
              <w:top w:val="nil"/>
              <w:left w:val="nil"/>
              <w:bottom w:val="nil"/>
              <w:right w:val="nil"/>
            </w:tcBorders>
            <w:shd w:val="clear" w:color="000000" w:fill="D5E3F2"/>
            <w:noWrap/>
            <w:vAlign w:val="bottom"/>
            <w:hideMark/>
          </w:tcPr>
          <w:p w14:paraId="2565AA7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848471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ADBBA09" w14:textId="77777777" w:rsidTr="003A3CF3">
        <w:trPr>
          <w:trHeight w:val="85"/>
        </w:trPr>
        <w:tc>
          <w:tcPr>
            <w:tcW w:w="3965" w:type="pct"/>
            <w:tcBorders>
              <w:top w:val="nil"/>
              <w:left w:val="nil"/>
              <w:bottom w:val="nil"/>
              <w:right w:val="nil"/>
            </w:tcBorders>
            <w:shd w:val="clear" w:color="auto" w:fill="auto"/>
            <w:vAlign w:val="bottom"/>
            <w:hideMark/>
          </w:tcPr>
          <w:p w14:paraId="65F60F22"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BAF86F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7DA402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2F3FB0" w14:textId="77777777" w:rsidTr="003A3CF3">
        <w:trPr>
          <w:trHeight w:val="85"/>
        </w:trPr>
        <w:tc>
          <w:tcPr>
            <w:tcW w:w="3965" w:type="pct"/>
            <w:tcBorders>
              <w:top w:val="nil"/>
              <w:left w:val="nil"/>
              <w:bottom w:val="nil"/>
              <w:right w:val="nil"/>
            </w:tcBorders>
            <w:shd w:val="clear" w:color="auto" w:fill="auto"/>
            <w:vAlign w:val="bottom"/>
            <w:hideMark/>
          </w:tcPr>
          <w:p w14:paraId="3A7CC901"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60380E1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1827E2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02F1CC7" w14:textId="77777777" w:rsidTr="003A3CF3">
        <w:trPr>
          <w:trHeight w:val="85"/>
        </w:trPr>
        <w:tc>
          <w:tcPr>
            <w:tcW w:w="3965" w:type="pct"/>
            <w:tcBorders>
              <w:top w:val="nil"/>
              <w:left w:val="nil"/>
              <w:bottom w:val="nil"/>
              <w:right w:val="nil"/>
            </w:tcBorders>
            <w:shd w:val="clear" w:color="auto" w:fill="auto"/>
            <w:vAlign w:val="bottom"/>
            <w:hideMark/>
          </w:tcPr>
          <w:p w14:paraId="3DAB3DBF" w14:textId="77777777" w:rsidR="003A3CF3" w:rsidRPr="003A3CF3" w:rsidRDefault="003A3CF3" w:rsidP="003A3CF3">
            <w:pPr>
              <w:spacing w:line="240" w:lineRule="auto"/>
              <w:rPr>
                <w:sz w:val="12"/>
                <w:szCs w:val="12"/>
              </w:rPr>
            </w:pPr>
            <w:r w:rsidRPr="003A3CF3">
              <w:rPr>
                <w:sz w:val="12"/>
                <w:szCs w:val="12"/>
              </w:rPr>
              <w:t>Kształtowanie warunków dla  rozwoju gospodarki wodno - ściekowej w celu poprawy jakości życia mieszkańców, możliwości rozwojowych obszarów</w:t>
            </w:r>
          </w:p>
        </w:tc>
        <w:tc>
          <w:tcPr>
            <w:tcW w:w="616" w:type="pct"/>
            <w:tcBorders>
              <w:top w:val="nil"/>
              <w:left w:val="nil"/>
              <w:bottom w:val="nil"/>
              <w:right w:val="nil"/>
            </w:tcBorders>
            <w:shd w:val="clear" w:color="auto" w:fill="auto"/>
            <w:noWrap/>
            <w:vAlign w:val="bottom"/>
            <w:hideMark/>
          </w:tcPr>
          <w:p w14:paraId="6D6C970F"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9EC100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7FBA5B" w14:textId="77777777" w:rsidTr="003A3CF3">
        <w:trPr>
          <w:trHeight w:val="85"/>
        </w:trPr>
        <w:tc>
          <w:tcPr>
            <w:tcW w:w="3965" w:type="pct"/>
            <w:tcBorders>
              <w:top w:val="nil"/>
              <w:left w:val="nil"/>
              <w:bottom w:val="nil"/>
              <w:right w:val="nil"/>
            </w:tcBorders>
            <w:shd w:val="clear" w:color="auto" w:fill="auto"/>
            <w:vAlign w:val="bottom"/>
            <w:hideMark/>
          </w:tcPr>
          <w:p w14:paraId="5A6FE877"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23605E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D8D659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ECA3B85" w14:textId="77777777" w:rsidTr="003A3CF3">
        <w:trPr>
          <w:trHeight w:val="85"/>
        </w:trPr>
        <w:tc>
          <w:tcPr>
            <w:tcW w:w="3965" w:type="pct"/>
            <w:tcBorders>
              <w:top w:val="nil"/>
              <w:left w:val="nil"/>
              <w:bottom w:val="nil"/>
              <w:right w:val="nil"/>
            </w:tcBorders>
            <w:shd w:val="clear" w:color="auto" w:fill="auto"/>
            <w:vAlign w:val="bottom"/>
            <w:hideMark/>
          </w:tcPr>
          <w:p w14:paraId="631D2719"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071D59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A1C67E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209D5A" w14:textId="77777777" w:rsidTr="003A3CF3">
        <w:trPr>
          <w:trHeight w:val="85"/>
        </w:trPr>
        <w:tc>
          <w:tcPr>
            <w:tcW w:w="3965" w:type="pct"/>
            <w:tcBorders>
              <w:top w:val="nil"/>
              <w:left w:val="nil"/>
              <w:bottom w:val="nil"/>
              <w:right w:val="nil"/>
            </w:tcBorders>
            <w:shd w:val="clear" w:color="auto" w:fill="auto"/>
            <w:vAlign w:val="bottom"/>
            <w:hideMark/>
          </w:tcPr>
          <w:p w14:paraId="7F5A1ECD" w14:textId="77777777" w:rsidR="003A3CF3" w:rsidRPr="003A3CF3" w:rsidRDefault="003A3CF3" w:rsidP="003A3CF3">
            <w:pPr>
              <w:spacing w:line="240" w:lineRule="auto"/>
              <w:rPr>
                <w:sz w:val="12"/>
                <w:szCs w:val="12"/>
              </w:rPr>
            </w:pPr>
            <w:r w:rsidRPr="003A3CF3">
              <w:rPr>
                <w:sz w:val="12"/>
                <w:szCs w:val="12"/>
              </w:rPr>
              <w:t>liczba opracowanych ekspertyz, analiz, opinii, studium</w:t>
            </w:r>
          </w:p>
        </w:tc>
        <w:tc>
          <w:tcPr>
            <w:tcW w:w="616" w:type="pct"/>
            <w:tcBorders>
              <w:top w:val="nil"/>
              <w:left w:val="nil"/>
              <w:bottom w:val="nil"/>
              <w:right w:val="nil"/>
            </w:tcBorders>
            <w:shd w:val="clear" w:color="auto" w:fill="auto"/>
            <w:noWrap/>
            <w:vAlign w:val="bottom"/>
            <w:hideMark/>
          </w:tcPr>
          <w:p w14:paraId="3F5C953C"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5DD5F4E3" w14:textId="77777777" w:rsidR="003A3CF3" w:rsidRPr="003A3CF3" w:rsidRDefault="003A3CF3" w:rsidP="003A3CF3">
            <w:pPr>
              <w:spacing w:line="240" w:lineRule="auto"/>
              <w:jc w:val="right"/>
              <w:rPr>
                <w:sz w:val="12"/>
                <w:szCs w:val="12"/>
              </w:rPr>
            </w:pPr>
            <w:r w:rsidRPr="003A3CF3">
              <w:rPr>
                <w:sz w:val="12"/>
                <w:szCs w:val="12"/>
              </w:rPr>
              <w:t>5</w:t>
            </w:r>
          </w:p>
        </w:tc>
      </w:tr>
      <w:tr w:rsidR="003A3CF3" w:rsidRPr="003A3CF3" w14:paraId="0B22307B" w14:textId="77777777" w:rsidTr="003A3CF3">
        <w:trPr>
          <w:trHeight w:val="85"/>
        </w:trPr>
        <w:tc>
          <w:tcPr>
            <w:tcW w:w="3965" w:type="pct"/>
            <w:tcBorders>
              <w:top w:val="nil"/>
              <w:left w:val="nil"/>
              <w:bottom w:val="nil"/>
              <w:right w:val="nil"/>
            </w:tcBorders>
            <w:shd w:val="clear" w:color="auto" w:fill="auto"/>
            <w:vAlign w:val="bottom"/>
            <w:hideMark/>
          </w:tcPr>
          <w:p w14:paraId="22416D53" w14:textId="77777777" w:rsidR="003A3CF3" w:rsidRPr="003A3CF3" w:rsidRDefault="003A3CF3" w:rsidP="003A3CF3">
            <w:pPr>
              <w:spacing w:line="240" w:lineRule="auto"/>
              <w:rPr>
                <w:sz w:val="12"/>
                <w:szCs w:val="12"/>
              </w:rPr>
            </w:pPr>
            <w:r w:rsidRPr="003A3CF3">
              <w:rPr>
                <w:sz w:val="12"/>
                <w:szCs w:val="12"/>
              </w:rPr>
              <w:t>średni koszt wykonania ekspertyzy, analizy, opinii, studium</w:t>
            </w:r>
          </w:p>
        </w:tc>
        <w:tc>
          <w:tcPr>
            <w:tcW w:w="616" w:type="pct"/>
            <w:tcBorders>
              <w:top w:val="nil"/>
              <w:left w:val="nil"/>
              <w:bottom w:val="nil"/>
              <w:right w:val="nil"/>
            </w:tcBorders>
            <w:shd w:val="clear" w:color="auto" w:fill="auto"/>
            <w:noWrap/>
            <w:vAlign w:val="bottom"/>
            <w:hideMark/>
          </w:tcPr>
          <w:p w14:paraId="430BC4B8"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3586B032" w14:textId="77777777" w:rsidR="003A3CF3" w:rsidRPr="003A3CF3" w:rsidRDefault="003A3CF3" w:rsidP="003A3CF3">
            <w:pPr>
              <w:spacing w:line="240" w:lineRule="auto"/>
              <w:jc w:val="right"/>
              <w:rPr>
                <w:sz w:val="12"/>
                <w:szCs w:val="12"/>
              </w:rPr>
            </w:pPr>
            <w:r w:rsidRPr="003A3CF3">
              <w:rPr>
                <w:sz w:val="12"/>
                <w:szCs w:val="12"/>
              </w:rPr>
              <w:t>3 000</w:t>
            </w:r>
          </w:p>
        </w:tc>
      </w:tr>
      <w:tr w:rsidR="003A3CF3" w:rsidRPr="003A3CF3" w14:paraId="79A154A5" w14:textId="77777777" w:rsidTr="003A3CF3">
        <w:trPr>
          <w:trHeight w:val="85"/>
        </w:trPr>
        <w:tc>
          <w:tcPr>
            <w:tcW w:w="3965" w:type="pct"/>
            <w:tcBorders>
              <w:top w:val="nil"/>
              <w:left w:val="nil"/>
              <w:bottom w:val="nil"/>
              <w:right w:val="nil"/>
            </w:tcBorders>
            <w:shd w:val="clear" w:color="auto" w:fill="auto"/>
            <w:vAlign w:val="bottom"/>
            <w:hideMark/>
          </w:tcPr>
          <w:p w14:paraId="39AA88A5"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E48F0F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F520BF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0C2088A" w14:textId="77777777" w:rsidTr="003A3CF3">
        <w:trPr>
          <w:trHeight w:val="85"/>
        </w:trPr>
        <w:tc>
          <w:tcPr>
            <w:tcW w:w="3965" w:type="pct"/>
            <w:tcBorders>
              <w:top w:val="nil"/>
              <w:left w:val="nil"/>
              <w:bottom w:val="nil"/>
              <w:right w:val="nil"/>
            </w:tcBorders>
            <w:shd w:val="clear" w:color="000000" w:fill="D5E3F2"/>
            <w:vAlign w:val="bottom"/>
            <w:hideMark/>
          </w:tcPr>
          <w:p w14:paraId="3D39494F" w14:textId="77777777" w:rsidR="003A3CF3" w:rsidRPr="003A3CF3" w:rsidRDefault="003A3CF3" w:rsidP="003A3CF3">
            <w:pPr>
              <w:spacing w:line="240" w:lineRule="auto"/>
              <w:rPr>
                <w:b/>
                <w:bCs/>
                <w:sz w:val="12"/>
                <w:szCs w:val="12"/>
              </w:rPr>
            </w:pPr>
            <w:r w:rsidRPr="003A3CF3">
              <w:rPr>
                <w:b/>
                <w:bCs/>
                <w:sz w:val="12"/>
                <w:szCs w:val="12"/>
              </w:rPr>
              <w:t>Utrzymanie i konserwacja urządzeń wodnych i innych zbiorników wodnych</w:t>
            </w:r>
          </w:p>
        </w:tc>
        <w:tc>
          <w:tcPr>
            <w:tcW w:w="616" w:type="pct"/>
            <w:tcBorders>
              <w:top w:val="nil"/>
              <w:left w:val="nil"/>
              <w:bottom w:val="nil"/>
              <w:right w:val="nil"/>
            </w:tcBorders>
            <w:shd w:val="clear" w:color="000000" w:fill="D5E3F2"/>
            <w:noWrap/>
            <w:vAlign w:val="bottom"/>
            <w:hideMark/>
          </w:tcPr>
          <w:p w14:paraId="59BE2FD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03E4AA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CBBA730" w14:textId="77777777" w:rsidTr="003A3CF3">
        <w:trPr>
          <w:trHeight w:val="85"/>
        </w:trPr>
        <w:tc>
          <w:tcPr>
            <w:tcW w:w="3965" w:type="pct"/>
            <w:tcBorders>
              <w:top w:val="nil"/>
              <w:left w:val="nil"/>
              <w:bottom w:val="nil"/>
              <w:right w:val="nil"/>
            </w:tcBorders>
            <w:shd w:val="clear" w:color="auto" w:fill="auto"/>
            <w:vAlign w:val="bottom"/>
            <w:hideMark/>
          </w:tcPr>
          <w:p w14:paraId="4ECE47F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AAB7A3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F7B6AC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D31F4D" w14:textId="77777777" w:rsidTr="003A3CF3">
        <w:trPr>
          <w:trHeight w:val="85"/>
        </w:trPr>
        <w:tc>
          <w:tcPr>
            <w:tcW w:w="3965" w:type="pct"/>
            <w:tcBorders>
              <w:top w:val="nil"/>
              <w:left w:val="nil"/>
              <w:bottom w:val="nil"/>
              <w:right w:val="nil"/>
            </w:tcBorders>
            <w:shd w:val="clear" w:color="auto" w:fill="auto"/>
            <w:vAlign w:val="bottom"/>
            <w:hideMark/>
          </w:tcPr>
          <w:p w14:paraId="0609A91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BA8AA3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09748D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FBAE781" w14:textId="77777777" w:rsidTr="003A3CF3">
        <w:trPr>
          <w:trHeight w:val="85"/>
        </w:trPr>
        <w:tc>
          <w:tcPr>
            <w:tcW w:w="3965" w:type="pct"/>
            <w:tcBorders>
              <w:top w:val="nil"/>
              <w:left w:val="nil"/>
              <w:bottom w:val="nil"/>
              <w:right w:val="nil"/>
            </w:tcBorders>
            <w:shd w:val="clear" w:color="auto" w:fill="auto"/>
            <w:vAlign w:val="bottom"/>
            <w:hideMark/>
          </w:tcPr>
          <w:p w14:paraId="7C649EB7" w14:textId="77777777" w:rsidR="003A3CF3" w:rsidRPr="003A3CF3" w:rsidRDefault="003A3CF3" w:rsidP="003A3CF3">
            <w:pPr>
              <w:spacing w:line="240" w:lineRule="auto"/>
              <w:rPr>
                <w:sz w:val="12"/>
                <w:szCs w:val="12"/>
              </w:rPr>
            </w:pPr>
            <w:r w:rsidRPr="003A3CF3">
              <w:rPr>
                <w:sz w:val="12"/>
                <w:szCs w:val="12"/>
              </w:rPr>
              <w:t>Zapewnienie funkcjonowania urządzeń i zbiorników wodnych</w:t>
            </w:r>
          </w:p>
        </w:tc>
        <w:tc>
          <w:tcPr>
            <w:tcW w:w="616" w:type="pct"/>
            <w:tcBorders>
              <w:top w:val="nil"/>
              <w:left w:val="nil"/>
              <w:bottom w:val="nil"/>
              <w:right w:val="nil"/>
            </w:tcBorders>
            <w:shd w:val="clear" w:color="auto" w:fill="auto"/>
            <w:noWrap/>
            <w:vAlign w:val="bottom"/>
            <w:hideMark/>
          </w:tcPr>
          <w:p w14:paraId="3B29D934"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F7E6A2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BDBACF9" w14:textId="77777777" w:rsidTr="003A3CF3">
        <w:trPr>
          <w:trHeight w:val="85"/>
        </w:trPr>
        <w:tc>
          <w:tcPr>
            <w:tcW w:w="3965" w:type="pct"/>
            <w:tcBorders>
              <w:top w:val="nil"/>
              <w:left w:val="nil"/>
              <w:bottom w:val="nil"/>
              <w:right w:val="nil"/>
            </w:tcBorders>
            <w:shd w:val="clear" w:color="auto" w:fill="auto"/>
            <w:vAlign w:val="bottom"/>
            <w:hideMark/>
          </w:tcPr>
          <w:p w14:paraId="0050267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DDF8A1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3C0F09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7B3106" w14:textId="77777777" w:rsidTr="003A3CF3">
        <w:trPr>
          <w:trHeight w:val="85"/>
        </w:trPr>
        <w:tc>
          <w:tcPr>
            <w:tcW w:w="3965" w:type="pct"/>
            <w:tcBorders>
              <w:top w:val="nil"/>
              <w:left w:val="nil"/>
              <w:bottom w:val="nil"/>
              <w:right w:val="nil"/>
            </w:tcBorders>
            <w:shd w:val="clear" w:color="auto" w:fill="auto"/>
            <w:vAlign w:val="bottom"/>
            <w:hideMark/>
          </w:tcPr>
          <w:p w14:paraId="7587A28C"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F73C9B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80F8C0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F636BA" w14:textId="77777777" w:rsidTr="003A3CF3">
        <w:trPr>
          <w:trHeight w:val="85"/>
        </w:trPr>
        <w:tc>
          <w:tcPr>
            <w:tcW w:w="3965" w:type="pct"/>
            <w:tcBorders>
              <w:top w:val="nil"/>
              <w:left w:val="nil"/>
              <w:bottom w:val="nil"/>
              <w:right w:val="nil"/>
            </w:tcBorders>
            <w:shd w:val="clear" w:color="auto" w:fill="auto"/>
            <w:vAlign w:val="bottom"/>
            <w:hideMark/>
          </w:tcPr>
          <w:p w14:paraId="6C14762A" w14:textId="77777777" w:rsidR="003A3CF3" w:rsidRPr="003A3CF3" w:rsidRDefault="003A3CF3" w:rsidP="003A3CF3">
            <w:pPr>
              <w:spacing w:line="240" w:lineRule="auto"/>
              <w:rPr>
                <w:sz w:val="12"/>
                <w:szCs w:val="12"/>
              </w:rPr>
            </w:pPr>
            <w:r w:rsidRPr="003A3CF3">
              <w:rPr>
                <w:sz w:val="12"/>
                <w:szCs w:val="12"/>
              </w:rPr>
              <w:t>średni miesięczny koszt utrzymania urządzeń melioracyjnych</w:t>
            </w:r>
          </w:p>
        </w:tc>
        <w:tc>
          <w:tcPr>
            <w:tcW w:w="616" w:type="pct"/>
            <w:tcBorders>
              <w:top w:val="nil"/>
              <w:left w:val="nil"/>
              <w:bottom w:val="nil"/>
              <w:right w:val="nil"/>
            </w:tcBorders>
            <w:shd w:val="clear" w:color="auto" w:fill="auto"/>
            <w:noWrap/>
            <w:vAlign w:val="bottom"/>
            <w:hideMark/>
          </w:tcPr>
          <w:p w14:paraId="680611EE"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4BEACE39" w14:textId="77777777" w:rsidR="003A3CF3" w:rsidRPr="003A3CF3" w:rsidRDefault="003A3CF3" w:rsidP="003A3CF3">
            <w:pPr>
              <w:spacing w:line="240" w:lineRule="auto"/>
              <w:jc w:val="right"/>
              <w:rPr>
                <w:sz w:val="12"/>
                <w:szCs w:val="12"/>
              </w:rPr>
            </w:pPr>
            <w:r w:rsidRPr="003A3CF3">
              <w:rPr>
                <w:sz w:val="12"/>
                <w:szCs w:val="12"/>
              </w:rPr>
              <w:t>1 667</w:t>
            </w:r>
          </w:p>
        </w:tc>
      </w:tr>
      <w:tr w:rsidR="003A3CF3" w:rsidRPr="003A3CF3" w14:paraId="395D872D" w14:textId="77777777" w:rsidTr="003A3CF3">
        <w:trPr>
          <w:trHeight w:val="85"/>
        </w:trPr>
        <w:tc>
          <w:tcPr>
            <w:tcW w:w="3965" w:type="pct"/>
            <w:tcBorders>
              <w:top w:val="nil"/>
              <w:left w:val="nil"/>
              <w:bottom w:val="nil"/>
              <w:right w:val="nil"/>
            </w:tcBorders>
            <w:shd w:val="clear" w:color="auto" w:fill="auto"/>
            <w:vAlign w:val="bottom"/>
            <w:hideMark/>
          </w:tcPr>
          <w:p w14:paraId="459E4520"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3CEC85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EE9C5F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775EEC8" w14:textId="77777777" w:rsidTr="003A3CF3">
        <w:trPr>
          <w:trHeight w:val="85"/>
        </w:trPr>
        <w:tc>
          <w:tcPr>
            <w:tcW w:w="3965" w:type="pct"/>
            <w:tcBorders>
              <w:top w:val="nil"/>
              <w:left w:val="nil"/>
              <w:bottom w:val="nil"/>
              <w:right w:val="nil"/>
            </w:tcBorders>
            <w:shd w:val="clear" w:color="000000" w:fill="B7CFE8"/>
            <w:vAlign w:val="bottom"/>
            <w:hideMark/>
          </w:tcPr>
          <w:p w14:paraId="5417A462" w14:textId="77777777" w:rsidR="003A3CF3" w:rsidRPr="003A3CF3" w:rsidRDefault="003A3CF3" w:rsidP="003A3CF3">
            <w:pPr>
              <w:spacing w:line="240" w:lineRule="auto"/>
              <w:rPr>
                <w:b/>
                <w:bCs/>
                <w:sz w:val="12"/>
                <w:szCs w:val="12"/>
              </w:rPr>
            </w:pPr>
            <w:r w:rsidRPr="003A3CF3">
              <w:rPr>
                <w:b/>
                <w:bCs/>
                <w:sz w:val="12"/>
                <w:szCs w:val="12"/>
              </w:rPr>
              <w:t>Tereny zielone</w:t>
            </w:r>
          </w:p>
        </w:tc>
        <w:tc>
          <w:tcPr>
            <w:tcW w:w="616" w:type="pct"/>
            <w:tcBorders>
              <w:top w:val="nil"/>
              <w:left w:val="nil"/>
              <w:bottom w:val="nil"/>
              <w:right w:val="nil"/>
            </w:tcBorders>
            <w:shd w:val="clear" w:color="000000" w:fill="B7CFE8"/>
            <w:noWrap/>
            <w:vAlign w:val="bottom"/>
            <w:hideMark/>
          </w:tcPr>
          <w:p w14:paraId="2A0A380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6514BBCF"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4372F1E" w14:textId="77777777" w:rsidTr="003A3CF3">
        <w:trPr>
          <w:trHeight w:val="85"/>
        </w:trPr>
        <w:tc>
          <w:tcPr>
            <w:tcW w:w="3965" w:type="pct"/>
            <w:tcBorders>
              <w:top w:val="nil"/>
              <w:left w:val="nil"/>
              <w:bottom w:val="nil"/>
              <w:right w:val="nil"/>
            </w:tcBorders>
            <w:shd w:val="clear" w:color="auto" w:fill="auto"/>
            <w:vAlign w:val="bottom"/>
            <w:hideMark/>
          </w:tcPr>
          <w:p w14:paraId="32564ECA"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41976F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FF4FA6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3080E5D" w14:textId="77777777" w:rsidTr="003A3CF3">
        <w:trPr>
          <w:trHeight w:val="85"/>
        </w:trPr>
        <w:tc>
          <w:tcPr>
            <w:tcW w:w="3965" w:type="pct"/>
            <w:tcBorders>
              <w:top w:val="nil"/>
              <w:left w:val="nil"/>
              <w:bottom w:val="nil"/>
              <w:right w:val="nil"/>
            </w:tcBorders>
            <w:shd w:val="clear" w:color="000000" w:fill="D5E3F2"/>
            <w:vAlign w:val="bottom"/>
            <w:hideMark/>
          </w:tcPr>
          <w:p w14:paraId="54174260" w14:textId="77777777" w:rsidR="003A3CF3" w:rsidRPr="003A3CF3" w:rsidRDefault="003A3CF3" w:rsidP="003A3CF3">
            <w:pPr>
              <w:spacing w:line="240" w:lineRule="auto"/>
              <w:rPr>
                <w:b/>
                <w:bCs/>
                <w:sz w:val="12"/>
                <w:szCs w:val="12"/>
              </w:rPr>
            </w:pPr>
            <w:r w:rsidRPr="003A3CF3">
              <w:rPr>
                <w:b/>
                <w:bCs/>
                <w:sz w:val="12"/>
                <w:szCs w:val="12"/>
              </w:rPr>
              <w:t>Utrzymanie i konserwacja zieleni</w:t>
            </w:r>
          </w:p>
        </w:tc>
        <w:tc>
          <w:tcPr>
            <w:tcW w:w="616" w:type="pct"/>
            <w:tcBorders>
              <w:top w:val="nil"/>
              <w:left w:val="nil"/>
              <w:bottom w:val="nil"/>
              <w:right w:val="nil"/>
            </w:tcBorders>
            <w:shd w:val="clear" w:color="000000" w:fill="D5E3F2"/>
            <w:noWrap/>
            <w:vAlign w:val="bottom"/>
            <w:hideMark/>
          </w:tcPr>
          <w:p w14:paraId="1B5A4AB9"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1F1599F"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3D43919" w14:textId="77777777" w:rsidTr="003A3CF3">
        <w:trPr>
          <w:trHeight w:val="85"/>
        </w:trPr>
        <w:tc>
          <w:tcPr>
            <w:tcW w:w="3965" w:type="pct"/>
            <w:tcBorders>
              <w:top w:val="nil"/>
              <w:left w:val="nil"/>
              <w:bottom w:val="nil"/>
              <w:right w:val="nil"/>
            </w:tcBorders>
            <w:shd w:val="clear" w:color="auto" w:fill="auto"/>
            <w:vAlign w:val="bottom"/>
            <w:hideMark/>
          </w:tcPr>
          <w:p w14:paraId="771BEB4F"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51F3AA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A18C8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795CB58" w14:textId="77777777" w:rsidTr="003A3CF3">
        <w:trPr>
          <w:trHeight w:val="85"/>
        </w:trPr>
        <w:tc>
          <w:tcPr>
            <w:tcW w:w="3965" w:type="pct"/>
            <w:tcBorders>
              <w:top w:val="nil"/>
              <w:left w:val="nil"/>
              <w:bottom w:val="nil"/>
              <w:right w:val="nil"/>
            </w:tcBorders>
            <w:shd w:val="clear" w:color="auto" w:fill="auto"/>
            <w:vAlign w:val="bottom"/>
            <w:hideMark/>
          </w:tcPr>
          <w:p w14:paraId="3F9F51AB"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5E0CE1F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F44A5B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6395D0" w14:textId="77777777" w:rsidTr="003A3CF3">
        <w:trPr>
          <w:trHeight w:val="85"/>
        </w:trPr>
        <w:tc>
          <w:tcPr>
            <w:tcW w:w="3965" w:type="pct"/>
            <w:tcBorders>
              <w:top w:val="nil"/>
              <w:left w:val="nil"/>
              <w:bottom w:val="nil"/>
              <w:right w:val="nil"/>
            </w:tcBorders>
            <w:shd w:val="clear" w:color="auto" w:fill="auto"/>
            <w:vAlign w:val="bottom"/>
            <w:hideMark/>
          </w:tcPr>
          <w:p w14:paraId="48A6F0D2" w14:textId="77777777" w:rsidR="003A3CF3" w:rsidRPr="003A3CF3" w:rsidRDefault="003A3CF3" w:rsidP="003A3CF3">
            <w:pPr>
              <w:spacing w:line="240" w:lineRule="auto"/>
              <w:rPr>
                <w:sz w:val="12"/>
                <w:szCs w:val="12"/>
              </w:rPr>
            </w:pPr>
            <w:r w:rsidRPr="003A3CF3">
              <w:rPr>
                <w:sz w:val="12"/>
                <w:szCs w:val="12"/>
              </w:rPr>
              <w:t>Pielęgnacja i poprawa estetyki terenów zieleni</w:t>
            </w:r>
          </w:p>
        </w:tc>
        <w:tc>
          <w:tcPr>
            <w:tcW w:w="616" w:type="pct"/>
            <w:tcBorders>
              <w:top w:val="nil"/>
              <w:left w:val="nil"/>
              <w:bottom w:val="nil"/>
              <w:right w:val="nil"/>
            </w:tcBorders>
            <w:shd w:val="clear" w:color="auto" w:fill="auto"/>
            <w:noWrap/>
            <w:vAlign w:val="bottom"/>
            <w:hideMark/>
          </w:tcPr>
          <w:p w14:paraId="477179E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75DCBE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3DDFC7A" w14:textId="77777777" w:rsidTr="003A3CF3">
        <w:trPr>
          <w:trHeight w:val="85"/>
        </w:trPr>
        <w:tc>
          <w:tcPr>
            <w:tcW w:w="3965" w:type="pct"/>
            <w:tcBorders>
              <w:top w:val="nil"/>
              <w:left w:val="nil"/>
              <w:bottom w:val="nil"/>
              <w:right w:val="nil"/>
            </w:tcBorders>
            <w:shd w:val="clear" w:color="auto" w:fill="auto"/>
            <w:vAlign w:val="bottom"/>
            <w:hideMark/>
          </w:tcPr>
          <w:p w14:paraId="4B7717F1"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2DE480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47EE9D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3EBEB2" w14:textId="77777777" w:rsidTr="003A3CF3">
        <w:trPr>
          <w:trHeight w:val="85"/>
        </w:trPr>
        <w:tc>
          <w:tcPr>
            <w:tcW w:w="3965" w:type="pct"/>
            <w:tcBorders>
              <w:top w:val="nil"/>
              <w:left w:val="nil"/>
              <w:bottom w:val="nil"/>
              <w:right w:val="nil"/>
            </w:tcBorders>
            <w:shd w:val="clear" w:color="auto" w:fill="auto"/>
            <w:vAlign w:val="bottom"/>
            <w:hideMark/>
          </w:tcPr>
          <w:p w14:paraId="562BBB92"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6C7B56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6879A7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446DAC9" w14:textId="77777777" w:rsidTr="003A3CF3">
        <w:trPr>
          <w:trHeight w:val="85"/>
        </w:trPr>
        <w:tc>
          <w:tcPr>
            <w:tcW w:w="3965" w:type="pct"/>
            <w:tcBorders>
              <w:top w:val="nil"/>
              <w:left w:val="nil"/>
              <w:bottom w:val="nil"/>
              <w:right w:val="nil"/>
            </w:tcBorders>
            <w:shd w:val="clear" w:color="auto" w:fill="auto"/>
            <w:vAlign w:val="bottom"/>
            <w:hideMark/>
          </w:tcPr>
          <w:p w14:paraId="61269438" w14:textId="77777777" w:rsidR="003A3CF3" w:rsidRPr="003A3CF3" w:rsidRDefault="003A3CF3" w:rsidP="003A3CF3">
            <w:pPr>
              <w:spacing w:line="240" w:lineRule="auto"/>
              <w:rPr>
                <w:sz w:val="12"/>
                <w:szCs w:val="12"/>
              </w:rPr>
            </w:pPr>
            <w:r w:rsidRPr="003A3CF3">
              <w:rPr>
                <w:sz w:val="12"/>
                <w:szCs w:val="12"/>
              </w:rPr>
              <w:t>średni koszt koszenia 1 ha</w:t>
            </w:r>
          </w:p>
        </w:tc>
        <w:tc>
          <w:tcPr>
            <w:tcW w:w="616" w:type="pct"/>
            <w:tcBorders>
              <w:top w:val="nil"/>
              <w:left w:val="nil"/>
              <w:bottom w:val="nil"/>
              <w:right w:val="nil"/>
            </w:tcBorders>
            <w:shd w:val="clear" w:color="auto" w:fill="auto"/>
            <w:noWrap/>
            <w:vAlign w:val="bottom"/>
            <w:hideMark/>
          </w:tcPr>
          <w:p w14:paraId="2011155E" w14:textId="77777777" w:rsidR="003A3CF3" w:rsidRPr="003A3CF3" w:rsidRDefault="003A3CF3" w:rsidP="003A3CF3">
            <w:pPr>
              <w:spacing w:line="240" w:lineRule="auto"/>
              <w:jc w:val="center"/>
              <w:rPr>
                <w:sz w:val="12"/>
                <w:szCs w:val="12"/>
              </w:rPr>
            </w:pPr>
            <w:r w:rsidRPr="003A3CF3">
              <w:rPr>
                <w:sz w:val="12"/>
                <w:szCs w:val="12"/>
              </w:rPr>
              <w:t>zł/ha</w:t>
            </w:r>
          </w:p>
        </w:tc>
        <w:tc>
          <w:tcPr>
            <w:tcW w:w="419" w:type="pct"/>
            <w:tcBorders>
              <w:top w:val="nil"/>
              <w:left w:val="nil"/>
              <w:bottom w:val="nil"/>
              <w:right w:val="nil"/>
            </w:tcBorders>
            <w:shd w:val="clear" w:color="auto" w:fill="auto"/>
            <w:noWrap/>
            <w:vAlign w:val="bottom"/>
            <w:hideMark/>
          </w:tcPr>
          <w:p w14:paraId="4A6D75A3" w14:textId="77777777" w:rsidR="003A3CF3" w:rsidRPr="003A3CF3" w:rsidRDefault="003A3CF3" w:rsidP="003A3CF3">
            <w:pPr>
              <w:spacing w:line="240" w:lineRule="auto"/>
              <w:jc w:val="right"/>
              <w:rPr>
                <w:sz w:val="12"/>
                <w:szCs w:val="12"/>
              </w:rPr>
            </w:pPr>
            <w:r w:rsidRPr="003A3CF3">
              <w:rPr>
                <w:sz w:val="12"/>
                <w:szCs w:val="12"/>
              </w:rPr>
              <w:t>2 917</w:t>
            </w:r>
          </w:p>
        </w:tc>
      </w:tr>
      <w:tr w:rsidR="003A3CF3" w:rsidRPr="003A3CF3" w14:paraId="4A6D9660" w14:textId="77777777" w:rsidTr="003A3CF3">
        <w:trPr>
          <w:trHeight w:val="85"/>
        </w:trPr>
        <w:tc>
          <w:tcPr>
            <w:tcW w:w="3965" w:type="pct"/>
            <w:tcBorders>
              <w:top w:val="nil"/>
              <w:left w:val="nil"/>
              <w:bottom w:val="nil"/>
              <w:right w:val="nil"/>
            </w:tcBorders>
            <w:shd w:val="clear" w:color="auto" w:fill="auto"/>
            <w:vAlign w:val="bottom"/>
            <w:hideMark/>
          </w:tcPr>
          <w:p w14:paraId="0D44326E" w14:textId="77777777" w:rsidR="003A3CF3" w:rsidRPr="003A3CF3" w:rsidRDefault="003A3CF3" w:rsidP="003A3CF3">
            <w:pPr>
              <w:spacing w:line="240" w:lineRule="auto"/>
              <w:rPr>
                <w:sz w:val="12"/>
                <w:szCs w:val="12"/>
              </w:rPr>
            </w:pPr>
            <w:r w:rsidRPr="003A3CF3">
              <w:rPr>
                <w:sz w:val="12"/>
                <w:szCs w:val="12"/>
              </w:rPr>
              <w:t>średni miesięczny koszt utrzymania 1 ha obszaru</w:t>
            </w:r>
          </w:p>
        </w:tc>
        <w:tc>
          <w:tcPr>
            <w:tcW w:w="616" w:type="pct"/>
            <w:tcBorders>
              <w:top w:val="nil"/>
              <w:left w:val="nil"/>
              <w:bottom w:val="nil"/>
              <w:right w:val="nil"/>
            </w:tcBorders>
            <w:shd w:val="clear" w:color="auto" w:fill="auto"/>
            <w:noWrap/>
            <w:vAlign w:val="bottom"/>
            <w:hideMark/>
          </w:tcPr>
          <w:p w14:paraId="0C4F5E89"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5BEA6690" w14:textId="77777777" w:rsidR="003A3CF3" w:rsidRPr="003A3CF3" w:rsidRDefault="003A3CF3" w:rsidP="003A3CF3">
            <w:pPr>
              <w:spacing w:line="240" w:lineRule="auto"/>
              <w:jc w:val="right"/>
              <w:rPr>
                <w:sz w:val="12"/>
                <w:szCs w:val="12"/>
              </w:rPr>
            </w:pPr>
            <w:r w:rsidRPr="003A3CF3">
              <w:rPr>
                <w:sz w:val="12"/>
                <w:szCs w:val="12"/>
              </w:rPr>
              <w:t>5 106</w:t>
            </w:r>
          </w:p>
        </w:tc>
      </w:tr>
      <w:tr w:rsidR="003A3CF3" w:rsidRPr="003A3CF3" w14:paraId="40F0CEB0" w14:textId="77777777" w:rsidTr="003A3CF3">
        <w:trPr>
          <w:trHeight w:val="85"/>
        </w:trPr>
        <w:tc>
          <w:tcPr>
            <w:tcW w:w="3965" w:type="pct"/>
            <w:tcBorders>
              <w:top w:val="nil"/>
              <w:left w:val="nil"/>
              <w:bottom w:val="nil"/>
              <w:right w:val="nil"/>
            </w:tcBorders>
            <w:shd w:val="clear" w:color="auto" w:fill="auto"/>
            <w:vAlign w:val="bottom"/>
            <w:hideMark/>
          </w:tcPr>
          <w:p w14:paraId="692EC89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2D1983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DC9C75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2843E65" w14:textId="77777777" w:rsidTr="003A3CF3">
        <w:trPr>
          <w:trHeight w:val="85"/>
        </w:trPr>
        <w:tc>
          <w:tcPr>
            <w:tcW w:w="3965" w:type="pct"/>
            <w:tcBorders>
              <w:top w:val="nil"/>
              <w:left w:val="nil"/>
              <w:bottom w:val="nil"/>
              <w:right w:val="nil"/>
            </w:tcBorders>
            <w:shd w:val="clear" w:color="000000" w:fill="D5E3F2"/>
            <w:vAlign w:val="bottom"/>
            <w:hideMark/>
          </w:tcPr>
          <w:p w14:paraId="71360270" w14:textId="77777777" w:rsidR="003A3CF3" w:rsidRPr="003A3CF3" w:rsidRDefault="003A3CF3" w:rsidP="003A3CF3">
            <w:pPr>
              <w:spacing w:line="240" w:lineRule="auto"/>
              <w:rPr>
                <w:b/>
                <w:bCs/>
                <w:sz w:val="12"/>
                <w:szCs w:val="12"/>
              </w:rPr>
            </w:pPr>
            <w:r w:rsidRPr="003A3CF3">
              <w:rPr>
                <w:b/>
                <w:bCs/>
                <w:sz w:val="12"/>
                <w:szCs w:val="12"/>
              </w:rPr>
              <w:t>Utrzymanie i konserwacja zieleni przyulicznej</w:t>
            </w:r>
          </w:p>
        </w:tc>
        <w:tc>
          <w:tcPr>
            <w:tcW w:w="616" w:type="pct"/>
            <w:tcBorders>
              <w:top w:val="nil"/>
              <w:left w:val="nil"/>
              <w:bottom w:val="nil"/>
              <w:right w:val="nil"/>
            </w:tcBorders>
            <w:shd w:val="clear" w:color="000000" w:fill="D5E3F2"/>
            <w:noWrap/>
            <w:vAlign w:val="bottom"/>
            <w:hideMark/>
          </w:tcPr>
          <w:p w14:paraId="40086DF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E703A96"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3D7A56A" w14:textId="77777777" w:rsidTr="003A3CF3">
        <w:trPr>
          <w:trHeight w:val="85"/>
        </w:trPr>
        <w:tc>
          <w:tcPr>
            <w:tcW w:w="3965" w:type="pct"/>
            <w:tcBorders>
              <w:top w:val="nil"/>
              <w:left w:val="nil"/>
              <w:bottom w:val="nil"/>
              <w:right w:val="nil"/>
            </w:tcBorders>
            <w:shd w:val="clear" w:color="auto" w:fill="auto"/>
            <w:vAlign w:val="bottom"/>
            <w:hideMark/>
          </w:tcPr>
          <w:p w14:paraId="365A817B"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9262EE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8E1A72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EC965B7" w14:textId="77777777" w:rsidTr="003A3CF3">
        <w:trPr>
          <w:trHeight w:val="85"/>
        </w:trPr>
        <w:tc>
          <w:tcPr>
            <w:tcW w:w="3965" w:type="pct"/>
            <w:tcBorders>
              <w:top w:val="nil"/>
              <w:left w:val="nil"/>
              <w:bottom w:val="nil"/>
              <w:right w:val="nil"/>
            </w:tcBorders>
            <w:shd w:val="clear" w:color="auto" w:fill="auto"/>
            <w:vAlign w:val="bottom"/>
            <w:hideMark/>
          </w:tcPr>
          <w:p w14:paraId="62F1D09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1DB043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A3DC55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27C3DE1" w14:textId="77777777" w:rsidTr="003A3CF3">
        <w:trPr>
          <w:trHeight w:val="85"/>
        </w:trPr>
        <w:tc>
          <w:tcPr>
            <w:tcW w:w="3965" w:type="pct"/>
            <w:tcBorders>
              <w:top w:val="nil"/>
              <w:left w:val="nil"/>
              <w:bottom w:val="nil"/>
              <w:right w:val="nil"/>
            </w:tcBorders>
            <w:shd w:val="clear" w:color="auto" w:fill="auto"/>
            <w:vAlign w:val="bottom"/>
            <w:hideMark/>
          </w:tcPr>
          <w:p w14:paraId="7F4FEABA" w14:textId="77777777" w:rsidR="003A3CF3" w:rsidRPr="003A3CF3" w:rsidRDefault="003A3CF3" w:rsidP="003A3CF3">
            <w:pPr>
              <w:spacing w:line="240" w:lineRule="auto"/>
              <w:rPr>
                <w:sz w:val="12"/>
                <w:szCs w:val="12"/>
              </w:rPr>
            </w:pPr>
            <w:r w:rsidRPr="003A3CF3">
              <w:rPr>
                <w:sz w:val="12"/>
                <w:szCs w:val="12"/>
              </w:rPr>
              <w:t>Pielęgnacja i poprawa estetyki terenów zieleni przyulicznej</w:t>
            </w:r>
          </w:p>
        </w:tc>
        <w:tc>
          <w:tcPr>
            <w:tcW w:w="616" w:type="pct"/>
            <w:tcBorders>
              <w:top w:val="nil"/>
              <w:left w:val="nil"/>
              <w:bottom w:val="nil"/>
              <w:right w:val="nil"/>
            </w:tcBorders>
            <w:shd w:val="clear" w:color="auto" w:fill="auto"/>
            <w:noWrap/>
            <w:vAlign w:val="bottom"/>
            <w:hideMark/>
          </w:tcPr>
          <w:p w14:paraId="37ECEC3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72DC8C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54CFDE" w14:textId="77777777" w:rsidTr="003A3CF3">
        <w:trPr>
          <w:trHeight w:val="85"/>
        </w:trPr>
        <w:tc>
          <w:tcPr>
            <w:tcW w:w="3965" w:type="pct"/>
            <w:tcBorders>
              <w:top w:val="nil"/>
              <w:left w:val="nil"/>
              <w:bottom w:val="nil"/>
              <w:right w:val="nil"/>
            </w:tcBorders>
            <w:shd w:val="clear" w:color="auto" w:fill="auto"/>
            <w:vAlign w:val="bottom"/>
            <w:hideMark/>
          </w:tcPr>
          <w:p w14:paraId="035EB470"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33CDC0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0D2640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F43C3DA" w14:textId="77777777" w:rsidTr="003A3CF3">
        <w:trPr>
          <w:trHeight w:val="85"/>
        </w:trPr>
        <w:tc>
          <w:tcPr>
            <w:tcW w:w="3965" w:type="pct"/>
            <w:tcBorders>
              <w:top w:val="nil"/>
              <w:left w:val="nil"/>
              <w:bottom w:val="nil"/>
              <w:right w:val="nil"/>
            </w:tcBorders>
            <w:shd w:val="clear" w:color="auto" w:fill="auto"/>
            <w:vAlign w:val="bottom"/>
            <w:hideMark/>
          </w:tcPr>
          <w:p w14:paraId="5AB73144"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0E9F1B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9E9F40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C4AFACE" w14:textId="77777777" w:rsidTr="003A3CF3">
        <w:trPr>
          <w:trHeight w:val="85"/>
        </w:trPr>
        <w:tc>
          <w:tcPr>
            <w:tcW w:w="3965" w:type="pct"/>
            <w:tcBorders>
              <w:top w:val="nil"/>
              <w:left w:val="nil"/>
              <w:bottom w:val="nil"/>
              <w:right w:val="nil"/>
            </w:tcBorders>
            <w:shd w:val="clear" w:color="auto" w:fill="auto"/>
            <w:vAlign w:val="bottom"/>
            <w:hideMark/>
          </w:tcPr>
          <w:p w14:paraId="75BD6014" w14:textId="77777777" w:rsidR="003A3CF3" w:rsidRPr="003A3CF3" w:rsidRDefault="003A3CF3" w:rsidP="003A3CF3">
            <w:pPr>
              <w:spacing w:line="240" w:lineRule="auto"/>
              <w:rPr>
                <w:sz w:val="12"/>
                <w:szCs w:val="12"/>
              </w:rPr>
            </w:pPr>
            <w:r w:rsidRPr="003A3CF3">
              <w:rPr>
                <w:sz w:val="12"/>
                <w:szCs w:val="12"/>
              </w:rPr>
              <w:t>średni koszt koszenia 1 ha</w:t>
            </w:r>
          </w:p>
        </w:tc>
        <w:tc>
          <w:tcPr>
            <w:tcW w:w="616" w:type="pct"/>
            <w:tcBorders>
              <w:top w:val="nil"/>
              <w:left w:val="nil"/>
              <w:bottom w:val="nil"/>
              <w:right w:val="nil"/>
            </w:tcBorders>
            <w:shd w:val="clear" w:color="auto" w:fill="auto"/>
            <w:noWrap/>
            <w:vAlign w:val="bottom"/>
            <w:hideMark/>
          </w:tcPr>
          <w:p w14:paraId="7D1BCFF4" w14:textId="77777777" w:rsidR="003A3CF3" w:rsidRPr="003A3CF3" w:rsidRDefault="003A3CF3" w:rsidP="003A3CF3">
            <w:pPr>
              <w:spacing w:line="240" w:lineRule="auto"/>
              <w:jc w:val="center"/>
              <w:rPr>
                <w:sz w:val="12"/>
                <w:szCs w:val="12"/>
              </w:rPr>
            </w:pPr>
            <w:r w:rsidRPr="003A3CF3">
              <w:rPr>
                <w:sz w:val="12"/>
                <w:szCs w:val="12"/>
              </w:rPr>
              <w:t>zł/ha</w:t>
            </w:r>
          </w:p>
        </w:tc>
        <w:tc>
          <w:tcPr>
            <w:tcW w:w="419" w:type="pct"/>
            <w:tcBorders>
              <w:top w:val="nil"/>
              <w:left w:val="nil"/>
              <w:bottom w:val="nil"/>
              <w:right w:val="nil"/>
            </w:tcBorders>
            <w:shd w:val="clear" w:color="auto" w:fill="auto"/>
            <w:noWrap/>
            <w:vAlign w:val="bottom"/>
            <w:hideMark/>
          </w:tcPr>
          <w:p w14:paraId="2F05CB0A" w14:textId="77777777" w:rsidR="003A3CF3" w:rsidRPr="003A3CF3" w:rsidRDefault="003A3CF3" w:rsidP="003A3CF3">
            <w:pPr>
              <w:spacing w:line="240" w:lineRule="auto"/>
              <w:jc w:val="right"/>
              <w:rPr>
                <w:sz w:val="12"/>
                <w:szCs w:val="12"/>
              </w:rPr>
            </w:pPr>
            <w:r w:rsidRPr="003A3CF3">
              <w:rPr>
                <w:sz w:val="12"/>
                <w:szCs w:val="12"/>
              </w:rPr>
              <w:t>1 545</w:t>
            </w:r>
          </w:p>
        </w:tc>
      </w:tr>
      <w:tr w:rsidR="003A3CF3" w:rsidRPr="003A3CF3" w14:paraId="434ED25C" w14:textId="77777777" w:rsidTr="003A3CF3">
        <w:trPr>
          <w:trHeight w:val="85"/>
        </w:trPr>
        <w:tc>
          <w:tcPr>
            <w:tcW w:w="3965" w:type="pct"/>
            <w:tcBorders>
              <w:top w:val="nil"/>
              <w:left w:val="nil"/>
              <w:bottom w:val="nil"/>
              <w:right w:val="nil"/>
            </w:tcBorders>
            <w:shd w:val="clear" w:color="auto" w:fill="auto"/>
            <w:vAlign w:val="bottom"/>
            <w:hideMark/>
          </w:tcPr>
          <w:p w14:paraId="33845ED8" w14:textId="77777777" w:rsidR="003A3CF3" w:rsidRPr="003A3CF3" w:rsidRDefault="003A3CF3" w:rsidP="003A3CF3">
            <w:pPr>
              <w:spacing w:line="240" w:lineRule="auto"/>
              <w:rPr>
                <w:sz w:val="12"/>
                <w:szCs w:val="12"/>
              </w:rPr>
            </w:pPr>
            <w:r w:rsidRPr="003A3CF3">
              <w:rPr>
                <w:sz w:val="12"/>
                <w:szCs w:val="12"/>
              </w:rPr>
              <w:t>średni miesięczny koszt utrzymania 1 ha zieleni przyulicznej</w:t>
            </w:r>
          </w:p>
        </w:tc>
        <w:tc>
          <w:tcPr>
            <w:tcW w:w="616" w:type="pct"/>
            <w:tcBorders>
              <w:top w:val="nil"/>
              <w:left w:val="nil"/>
              <w:bottom w:val="nil"/>
              <w:right w:val="nil"/>
            </w:tcBorders>
            <w:shd w:val="clear" w:color="auto" w:fill="auto"/>
            <w:noWrap/>
            <w:vAlign w:val="bottom"/>
            <w:hideMark/>
          </w:tcPr>
          <w:p w14:paraId="78374C2C"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7C722DAA" w14:textId="77777777" w:rsidR="003A3CF3" w:rsidRPr="003A3CF3" w:rsidRDefault="003A3CF3" w:rsidP="003A3CF3">
            <w:pPr>
              <w:spacing w:line="240" w:lineRule="auto"/>
              <w:jc w:val="right"/>
              <w:rPr>
                <w:sz w:val="12"/>
                <w:szCs w:val="12"/>
              </w:rPr>
            </w:pPr>
            <w:r w:rsidRPr="003A3CF3">
              <w:rPr>
                <w:sz w:val="12"/>
                <w:szCs w:val="12"/>
              </w:rPr>
              <w:t>5 696</w:t>
            </w:r>
          </w:p>
        </w:tc>
      </w:tr>
      <w:tr w:rsidR="003A3CF3" w:rsidRPr="003A3CF3" w14:paraId="029518CA" w14:textId="77777777" w:rsidTr="003A3CF3">
        <w:trPr>
          <w:trHeight w:val="85"/>
        </w:trPr>
        <w:tc>
          <w:tcPr>
            <w:tcW w:w="3965" w:type="pct"/>
            <w:tcBorders>
              <w:top w:val="nil"/>
              <w:left w:val="nil"/>
              <w:bottom w:val="nil"/>
              <w:right w:val="nil"/>
            </w:tcBorders>
            <w:shd w:val="clear" w:color="auto" w:fill="auto"/>
            <w:vAlign w:val="bottom"/>
            <w:hideMark/>
          </w:tcPr>
          <w:p w14:paraId="41E8FA2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1D15EC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82D72A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1BDF7F8" w14:textId="77777777" w:rsidTr="003A3CF3">
        <w:trPr>
          <w:trHeight w:val="85"/>
        </w:trPr>
        <w:tc>
          <w:tcPr>
            <w:tcW w:w="3965" w:type="pct"/>
            <w:tcBorders>
              <w:top w:val="nil"/>
              <w:left w:val="nil"/>
              <w:bottom w:val="nil"/>
              <w:right w:val="nil"/>
            </w:tcBorders>
            <w:shd w:val="clear" w:color="000000" w:fill="D5E3F2"/>
            <w:vAlign w:val="bottom"/>
            <w:hideMark/>
          </w:tcPr>
          <w:p w14:paraId="2CE4AADE" w14:textId="77777777" w:rsidR="003A3CF3" w:rsidRPr="003A3CF3" w:rsidRDefault="003A3CF3" w:rsidP="003A3CF3">
            <w:pPr>
              <w:spacing w:line="240" w:lineRule="auto"/>
              <w:rPr>
                <w:b/>
                <w:bCs/>
                <w:sz w:val="12"/>
                <w:szCs w:val="12"/>
              </w:rPr>
            </w:pPr>
            <w:r w:rsidRPr="003A3CF3">
              <w:rPr>
                <w:b/>
                <w:bCs/>
                <w:sz w:val="12"/>
                <w:szCs w:val="12"/>
              </w:rPr>
              <w:t>Utrzymanie parków</w:t>
            </w:r>
          </w:p>
        </w:tc>
        <w:tc>
          <w:tcPr>
            <w:tcW w:w="616" w:type="pct"/>
            <w:tcBorders>
              <w:top w:val="nil"/>
              <w:left w:val="nil"/>
              <w:bottom w:val="nil"/>
              <w:right w:val="nil"/>
            </w:tcBorders>
            <w:shd w:val="clear" w:color="000000" w:fill="D5E3F2"/>
            <w:noWrap/>
            <w:vAlign w:val="bottom"/>
            <w:hideMark/>
          </w:tcPr>
          <w:p w14:paraId="5B7BC3F1"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618D55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7F8F99A9" w14:textId="77777777" w:rsidTr="003A3CF3">
        <w:trPr>
          <w:trHeight w:val="85"/>
        </w:trPr>
        <w:tc>
          <w:tcPr>
            <w:tcW w:w="3965" w:type="pct"/>
            <w:tcBorders>
              <w:top w:val="nil"/>
              <w:left w:val="nil"/>
              <w:bottom w:val="nil"/>
              <w:right w:val="nil"/>
            </w:tcBorders>
            <w:shd w:val="clear" w:color="auto" w:fill="auto"/>
            <w:vAlign w:val="bottom"/>
            <w:hideMark/>
          </w:tcPr>
          <w:p w14:paraId="1FDEE539"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50C868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C93076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D15442D" w14:textId="77777777" w:rsidTr="003A3CF3">
        <w:trPr>
          <w:trHeight w:val="85"/>
        </w:trPr>
        <w:tc>
          <w:tcPr>
            <w:tcW w:w="3965" w:type="pct"/>
            <w:tcBorders>
              <w:top w:val="nil"/>
              <w:left w:val="nil"/>
              <w:bottom w:val="nil"/>
              <w:right w:val="nil"/>
            </w:tcBorders>
            <w:shd w:val="clear" w:color="auto" w:fill="auto"/>
            <w:vAlign w:val="bottom"/>
            <w:hideMark/>
          </w:tcPr>
          <w:p w14:paraId="4306DEC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99D783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918F25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D078AA3" w14:textId="77777777" w:rsidTr="003A3CF3">
        <w:trPr>
          <w:trHeight w:val="85"/>
        </w:trPr>
        <w:tc>
          <w:tcPr>
            <w:tcW w:w="3965" w:type="pct"/>
            <w:tcBorders>
              <w:top w:val="nil"/>
              <w:left w:val="nil"/>
              <w:bottom w:val="nil"/>
              <w:right w:val="nil"/>
            </w:tcBorders>
            <w:shd w:val="clear" w:color="auto" w:fill="auto"/>
            <w:vAlign w:val="bottom"/>
            <w:hideMark/>
          </w:tcPr>
          <w:p w14:paraId="73E54D02" w14:textId="77777777" w:rsidR="003A3CF3" w:rsidRPr="003A3CF3" w:rsidRDefault="003A3CF3" w:rsidP="003A3CF3">
            <w:pPr>
              <w:spacing w:line="240" w:lineRule="auto"/>
              <w:rPr>
                <w:sz w:val="12"/>
                <w:szCs w:val="12"/>
              </w:rPr>
            </w:pPr>
            <w:r w:rsidRPr="003A3CF3">
              <w:rPr>
                <w:sz w:val="12"/>
                <w:szCs w:val="12"/>
              </w:rPr>
              <w:t>Utrzymanie parków jako terenów rekreacyjnych i turystycznych</w:t>
            </w:r>
          </w:p>
        </w:tc>
        <w:tc>
          <w:tcPr>
            <w:tcW w:w="616" w:type="pct"/>
            <w:tcBorders>
              <w:top w:val="nil"/>
              <w:left w:val="nil"/>
              <w:bottom w:val="nil"/>
              <w:right w:val="nil"/>
            </w:tcBorders>
            <w:shd w:val="clear" w:color="auto" w:fill="auto"/>
            <w:noWrap/>
            <w:vAlign w:val="bottom"/>
            <w:hideMark/>
          </w:tcPr>
          <w:p w14:paraId="3EC83DB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2F35B7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9B584B" w14:textId="77777777" w:rsidTr="003A3CF3">
        <w:trPr>
          <w:trHeight w:val="85"/>
        </w:trPr>
        <w:tc>
          <w:tcPr>
            <w:tcW w:w="3965" w:type="pct"/>
            <w:tcBorders>
              <w:top w:val="nil"/>
              <w:left w:val="nil"/>
              <w:bottom w:val="nil"/>
              <w:right w:val="nil"/>
            </w:tcBorders>
            <w:shd w:val="clear" w:color="auto" w:fill="auto"/>
            <w:vAlign w:val="bottom"/>
            <w:hideMark/>
          </w:tcPr>
          <w:p w14:paraId="555E7CD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4E7EDB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09671D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8A5819D" w14:textId="77777777" w:rsidTr="003A3CF3">
        <w:trPr>
          <w:trHeight w:val="85"/>
        </w:trPr>
        <w:tc>
          <w:tcPr>
            <w:tcW w:w="3965" w:type="pct"/>
            <w:tcBorders>
              <w:top w:val="nil"/>
              <w:left w:val="nil"/>
              <w:bottom w:val="nil"/>
              <w:right w:val="nil"/>
            </w:tcBorders>
            <w:shd w:val="clear" w:color="auto" w:fill="auto"/>
            <w:vAlign w:val="bottom"/>
            <w:hideMark/>
          </w:tcPr>
          <w:p w14:paraId="20971ED3"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086358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7BF803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D80E10" w14:textId="77777777" w:rsidTr="003A3CF3">
        <w:trPr>
          <w:trHeight w:val="85"/>
        </w:trPr>
        <w:tc>
          <w:tcPr>
            <w:tcW w:w="3965" w:type="pct"/>
            <w:tcBorders>
              <w:top w:val="nil"/>
              <w:left w:val="nil"/>
              <w:bottom w:val="nil"/>
              <w:right w:val="nil"/>
            </w:tcBorders>
            <w:shd w:val="clear" w:color="auto" w:fill="auto"/>
            <w:vAlign w:val="bottom"/>
            <w:hideMark/>
          </w:tcPr>
          <w:p w14:paraId="706A2525" w14:textId="77777777" w:rsidR="003A3CF3" w:rsidRPr="003A3CF3" w:rsidRDefault="003A3CF3" w:rsidP="003A3CF3">
            <w:pPr>
              <w:spacing w:line="240" w:lineRule="auto"/>
              <w:rPr>
                <w:sz w:val="12"/>
                <w:szCs w:val="12"/>
              </w:rPr>
            </w:pPr>
            <w:r w:rsidRPr="003A3CF3">
              <w:rPr>
                <w:sz w:val="12"/>
                <w:szCs w:val="12"/>
              </w:rPr>
              <w:t>średni miesięczny koszt utrzymania 1 ha parku</w:t>
            </w:r>
          </w:p>
        </w:tc>
        <w:tc>
          <w:tcPr>
            <w:tcW w:w="616" w:type="pct"/>
            <w:tcBorders>
              <w:top w:val="nil"/>
              <w:left w:val="nil"/>
              <w:bottom w:val="nil"/>
              <w:right w:val="nil"/>
            </w:tcBorders>
            <w:shd w:val="clear" w:color="auto" w:fill="auto"/>
            <w:noWrap/>
            <w:vAlign w:val="bottom"/>
            <w:hideMark/>
          </w:tcPr>
          <w:p w14:paraId="331FF6BA"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6C4901D4" w14:textId="77777777" w:rsidR="003A3CF3" w:rsidRPr="003A3CF3" w:rsidRDefault="003A3CF3" w:rsidP="003A3CF3">
            <w:pPr>
              <w:spacing w:line="240" w:lineRule="auto"/>
              <w:jc w:val="right"/>
              <w:rPr>
                <w:sz w:val="12"/>
                <w:szCs w:val="12"/>
              </w:rPr>
            </w:pPr>
            <w:r w:rsidRPr="003A3CF3">
              <w:rPr>
                <w:sz w:val="12"/>
                <w:szCs w:val="12"/>
              </w:rPr>
              <w:t>12 044</w:t>
            </w:r>
          </w:p>
        </w:tc>
      </w:tr>
      <w:tr w:rsidR="003A3CF3" w:rsidRPr="003A3CF3" w14:paraId="7023188F" w14:textId="77777777" w:rsidTr="003A3CF3">
        <w:trPr>
          <w:trHeight w:val="85"/>
        </w:trPr>
        <w:tc>
          <w:tcPr>
            <w:tcW w:w="3965" w:type="pct"/>
            <w:tcBorders>
              <w:top w:val="nil"/>
              <w:left w:val="nil"/>
              <w:bottom w:val="nil"/>
              <w:right w:val="nil"/>
            </w:tcBorders>
            <w:shd w:val="clear" w:color="auto" w:fill="auto"/>
            <w:vAlign w:val="bottom"/>
            <w:hideMark/>
          </w:tcPr>
          <w:p w14:paraId="46A052F4"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F9B3E0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1A633E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17D5EB" w14:textId="77777777" w:rsidTr="003A3CF3">
        <w:trPr>
          <w:trHeight w:val="85"/>
        </w:trPr>
        <w:tc>
          <w:tcPr>
            <w:tcW w:w="3965" w:type="pct"/>
            <w:tcBorders>
              <w:top w:val="nil"/>
              <w:left w:val="nil"/>
              <w:bottom w:val="nil"/>
              <w:right w:val="nil"/>
            </w:tcBorders>
            <w:shd w:val="clear" w:color="000000" w:fill="D5E3F2"/>
            <w:vAlign w:val="bottom"/>
            <w:hideMark/>
          </w:tcPr>
          <w:p w14:paraId="0D7223C2" w14:textId="77777777" w:rsidR="003A3CF3" w:rsidRPr="003A3CF3" w:rsidRDefault="003A3CF3" w:rsidP="003A3CF3">
            <w:pPr>
              <w:spacing w:line="240" w:lineRule="auto"/>
              <w:rPr>
                <w:b/>
                <w:bCs/>
                <w:sz w:val="12"/>
                <w:szCs w:val="12"/>
              </w:rPr>
            </w:pPr>
            <w:r w:rsidRPr="003A3CF3">
              <w:rPr>
                <w:b/>
                <w:bCs/>
                <w:sz w:val="12"/>
                <w:szCs w:val="12"/>
              </w:rPr>
              <w:t>Opracowania związane z zielenią</w:t>
            </w:r>
          </w:p>
        </w:tc>
        <w:tc>
          <w:tcPr>
            <w:tcW w:w="616" w:type="pct"/>
            <w:tcBorders>
              <w:top w:val="nil"/>
              <w:left w:val="nil"/>
              <w:bottom w:val="nil"/>
              <w:right w:val="nil"/>
            </w:tcBorders>
            <w:shd w:val="clear" w:color="000000" w:fill="D5E3F2"/>
            <w:noWrap/>
            <w:vAlign w:val="bottom"/>
            <w:hideMark/>
          </w:tcPr>
          <w:p w14:paraId="6ED27C0D"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BEDEFDE"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6F428F6" w14:textId="77777777" w:rsidTr="003A3CF3">
        <w:trPr>
          <w:trHeight w:val="85"/>
        </w:trPr>
        <w:tc>
          <w:tcPr>
            <w:tcW w:w="3965" w:type="pct"/>
            <w:tcBorders>
              <w:top w:val="nil"/>
              <w:left w:val="nil"/>
              <w:bottom w:val="nil"/>
              <w:right w:val="nil"/>
            </w:tcBorders>
            <w:shd w:val="clear" w:color="auto" w:fill="auto"/>
            <w:vAlign w:val="bottom"/>
            <w:hideMark/>
          </w:tcPr>
          <w:p w14:paraId="377649A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FF5394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DA2506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C8A64F" w14:textId="77777777" w:rsidTr="003A3CF3">
        <w:trPr>
          <w:trHeight w:val="85"/>
        </w:trPr>
        <w:tc>
          <w:tcPr>
            <w:tcW w:w="3965" w:type="pct"/>
            <w:tcBorders>
              <w:top w:val="nil"/>
              <w:left w:val="nil"/>
              <w:bottom w:val="nil"/>
              <w:right w:val="nil"/>
            </w:tcBorders>
            <w:shd w:val="clear" w:color="auto" w:fill="auto"/>
            <w:vAlign w:val="bottom"/>
            <w:hideMark/>
          </w:tcPr>
          <w:p w14:paraId="7FD42427"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87BF49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663FC0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CABE129" w14:textId="77777777" w:rsidTr="003A3CF3">
        <w:trPr>
          <w:trHeight w:val="85"/>
        </w:trPr>
        <w:tc>
          <w:tcPr>
            <w:tcW w:w="3965" w:type="pct"/>
            <w:tcBorders>
              <w:top w:val="nil"/>
              <w:left w:val="nil"/>
              <w:bottom w:val="nil"/>
              <w:right w:val="nil"/>
            </w:tcBorders>
            <w:shd w:val="clear" w:color="auto" w:fill="auto"/>
            <w:vAlign w:val="bottom"/>
            <w:hideMark/>
          </w:tcPr>
          <w:p w14:paraId="70A0F1A6" w14:textId="77777777" w:rsidR="003A3CF3" w:rsidRPr="003A3CF3" w:rsidRDefault="003A3CF3" w:rsidP="003A3CF3">
            <w:pPr>
              <w:spacing w:line="240" w:lineRule="auto"/>
              <w:rPr>
                <w:sz w:val="12"/>
                <w:szCs w:val="12"/>
              </w:rPr>
            </w:pPr>
            <w:r w:rsidRPr="003A3CF3">
              <w:rPr>
                <w:sz w:val="12"/>
                <w:szCs w:val="12"/>
              </w:rPr>
              <w:t>Kształtowanie warunków dla zachowania i rozwoju terenów zieleni w Mieście</w:t>
            </w:r>
          </w:p>
        </w:tc>
        <w:tc>
          <w:tcPr>
            <w:tcW w:w="616" w:type="pct"/>
            <w:tcBorders>
              <w:top w:val="nil"/>
              <w:left w:val="nil"/>
              <w:bottom w:val="nil"/>
              <w:right w:val="nil"/>
            </w:tcBorders>
            <w:shd w:val="clear" w:color="auto" w:fill="auto"/>
            <w:noWrap/>
            <w:vAlign w:val="bottom"/>
            <w:hideMark/>
          </w:tcPr>
          <w:p w14:paraId="69635C0C"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3CF242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6F5FBC4" w14:textId="77777777" w:rsidTr="003A3CF3">
        <w:trPr>
          <w:trHeight w:val="85"/>
        </w:trPr>
        <w:tc>
          <w:tcPr>
            <w:tcW w:w="3965" w:type="pct"/>
            <w:tcBorders>
              <w:top w:val="nil"/>
              <w:left w:val="nil"/>
              <w:bottom w:val="nil"/>
              <w:right w:val="nil"/>
            </w:tcBorders>
            <w:shd w:val="clear" w:color="auto" w:fill="auto"/>
            <w:vAlign w:val="bottom"/>
            <w:hideMark/>
          </w:tcPr>
          <w:p w14:paraId="48E9C3AD"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B049F4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B5E97E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8931AE" w14:textId="77777777" w:rsidTr="003A3CF3">
        <w:trPr>
          <w:trHeight w:val="85"/>
        </w:trPr>
        <w:tc>
          <w:tcPr>
            <w:tcW w:w="3965" w:type="pct"/>
            <w:tcBorders>
              <w:top w:val="nil"/>
              <w:left w:val="nil"/>
              <w:bottom w:val="nil"/>
              <w:right w:val="nil"/>
            </w:tcBorders>
            <w:shd w:val="clear" w:color="auto" w:fill="auto"/>
            <w:vAlign w:val="bottom"/>
            <w:hideMark/>
          </w:tcPr>
          <w:p w14:paraId="65C8644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3BC862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272AD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B94E055" w14:textId="77777777" w:rsidTr="003A3CF3">
        <w:trPr>
          <w:trHeight w:val="85"/>
        </w:trPr>
        <w:tc>
          <w:tcPr>
            <w:tcW w:w="3965" w:type="pct"/>
            <w:tcBorders>
              <w:top w:val="nil"/>
              <w:left w:val="nil"/>
              <w:bottom w:val="nil"/>
              <w:right w:val="nil"/>
            </w:tcBorders>
            <w:shd w:val="clear" w:color="auto" w:fill="auto"/>
            <w:vAlign w:val="bottom"/>
            <w:hideMark/>
          </w:tcPr>
          <w:p w14:paraId="1E439C3C" w14:textId="77777777" w:rsidR="003A3CF3" w:rsidRPr="003A3CF3" w:rsidRDefault="003A3CF3" w:rsidP="003A3CF3">
            <w:pPr>
              <w:spacing w:line="240" w:lineRule="auto"/>
              <w:rPr>
                <w:sz w:val="12"/>
                <w:szCs w:val="12"/>
              </w:rPr>
            </w:pPr>
            <w:r w:rsidRPr="003A3CF3">
              <w:rPr>
                <w:sz w:val="12"/>
                <w:szCs w:val="12"/>
              </w:rPr>
              <w:t>liczba opracowanych ekspertyz, analiz, opinii, studium</w:t>
            </w:r>
          </w:p>
        </w:tc>
        <w:tc>
          <w:tcPr>
            <w:tcW w:w="616" w:type="pct"/>
            <w:tcBorders>
              <w:top w:val="nil"/>
              <w:left w:val="nil"/>
              <w:bottom w:val="nil"/>
              <w:right w:val="nil"/>
            </w:tcBorders>
            <w:shd w:val="clear" w:color="auto" w:fill="auto"/>
            <w:noWrap/>
            <w:vAlign w:val="bottom"/>
            <w:hideMark/>
          </w:tcPr>
          <w:p w14:paraId="22CD60DD"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3C09B5EC" w14:textId="77777777" w:rsidR="003A3CF3" w:rsidRPr="003A3CF3" w:rsidRDefault="003A3CF3" w:rsidP="003A3CF3">
            <w:pPr>
              <w:spacing w:line="240" w:lineRule="auto"/>
              <w:jc w:val="right"/>
              <w:rPr>
                <w:sz w:val="12"/>
                <w:szCs w:val="12"/>
              </w:rPr>
            </w:pPr>
            <w:r w:rsidRPr="003A3CF3">
              <w:rPr>
                <w:sz w:val="12"/>
                <w:szCs w:val="12"/>
              </w:rPr>
              <w:t>2</w:t>
            </w:r>
          </w:p>
        </w:tc>
      </w:tr>
      <w:tr w:rsidR="003A3CF3" w:rsidRPr="003A3CF3" w14:paraId="56F2F39C" w14:textId="77777777" w:rsidTr="003A3CF3">
        <w:trPr>
          <w:trHeight w:val="85"/>
        </w:trPr>
        <w:tc>
          <w:tcPr>
            <w:tcW w:w="3965" w:type="pct"/>
            <w:tcBorders>
              <w:top w:val="nil"/>
              <w:left w:val="nil"/>
              <w:bottom w:val="nil"/>
              <w:right w:val="nil"/>
            </w:tcBorders>
            <w:shd w:val="clear" w:color="auto" w:fill="auto"/>
            <w:vAlign w:val="bottom"/>
            <w:hideMark/>
          </w:tcPr>
          <w:p w14:paraId="796F0ADF" w14:textId="77777777" w:rsidR="003A3CF3" w:rsidRPr="003A3CF3" w:rsidRDefault="003A3CF3" w:rsidP="003A3CF3">
            <w:pPr>
              <w:spacing w:line="240" w:lineRule="auto"/>
              <w:rPr>
                <w:sz w:val="12"/>
                <w:szCs w:val="12"/>
              </w:rPr>
            </w:pPr>
            <w:r w:rsidRPr="003A3CF3">
              <w:rPr>
                <w:sz w:val="12"/>
                <w:szCs w:val="12"/>
              </w:rPr>
              <w:t>średni koszt wykonania ekspertyzy, analizy, opinii, studium</w:t>
            </w:r>
          </w:p>
        </w:tc>
        <w:tc>
          <w:tcPr>
            <w:tcW w:w="616" w:type="pct"/>
            <w:tcBorders>
              <w:top w:val="nil"/>
              <w:left w:val="nil"/>
              <w:bottom w:val="nil"/>
              <w:right w:val="nil"/>
            </w:tcBorders>
            <w:shd w:val="clear" w:color="auto" w:fill="auto"/>
            <w:noWrap/>
            <w:vAlign w:val="bottom"/>
            <w:hideMark/>
          </w:tcPr>
          <w:p w14:paraId="3400FFBA"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255F6002" w14:textId="77777777" w:rsidR="003A3CF3" w:rsidRPr="003A3CF3" w:rsidRDefault="003A3CF3" w:rsidP="003A3CF3">
            <w:pPr>
              <w:spacing w:line="240" w:lineRule="auto"/>
              <w:jc w:val="right"/>
              <w:rPr>
                <w:sz w:val="12"/>
                <w:szCs w:val="12"/>
              </w:rPr>
            </w:pPr>
            <w:r w:rsidRPr="003A3CF3">
              <w:rPr>
                <w:sz w:val="12"/>
                <w:szCs w:val="12"/>
              </w:rPr>
              <w:t>62 500</w:t>
            </w:r>
          </w:p>
        </w:tc>
      </w:tr>
      <w:tr w:rsidR="003A3CF3" w:rsidRPr="003A3CF3" w14:paraId="0A0C29B9" w14:textId="77777777" w:rsidTr="003A3CF3">
        <w:trPr>
          <w:trHeight w:val="85"/>
        </w:trPr>
        <w:tc>
          <w:tcPr>
            <w:tcW w:w="3965" w:type="pct"/>
            <w:tcBorders>
              <w:top w:val="nil"/>
              <w:left w:val="nil"/>
              <w:bottom w:val="nil"/>
              <w:right w:val="nil"/>
            </w:tcBorders>
            <w:shd w:val="clear" w:color="auto" w:fill="auto"/>
            <w:vAlign w:val="bottom"/>
            <w:hideMark/>
          </w:tcPr>
          <w:p w14:paraId="41787B11"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6161B6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925612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0622D6" w14:textId="77777777" w:rsidTr="003A3CF3">
        <w:trPr>
          <w:trHeight w:val="85"/>
        </w:trPr>
        <w:tc>
          <w:tcPr>
            <w:tcW w:w="3965" w:type="pct"/>
            <w:tcBorders>
              <w:top w:val="nil"/>
              <w:left w:val="nil"/>
              <w:bottom w:val="nil"/>
              <w:right w:val="nil"/>
            </w:tcBorders>
            <w:shd w:val="clear" w:color="000000" w:fill="B7CFE8"/>
            <w:vAlign w:val="bottom"/>
            <w:hideMark/>
          </w:tcPr>
          <w:p w14:paraId="0FA965EB" w14:textId="77777777" w:rsidR="003A3CF3" w:rsidRPr="003A3CF3" w:rsidRDefault="003A3CF3" w:rsidP="003A3CF3">
            <w:pPr>
              <w:spacing w:line="240" w:lineRule="auto"/>
              <w:rPr>
                <w:b/>
                <w:bCs/>
                <w:sz w:val="12"/>
                <w:szCs w:val="12"/>
              </w:rPr>
            </w:pPr>
            <w:r w:rsidRPr="003A3CF3">
              <w:rPr>
                <w:b/>
                <w:bCs/>
                <w:sz w:val="12"/>
                <w:szCs w:val="12"/>
              </w:rPr>
              <w:t>Pozostałe zadania z zakresu gospodarki komunalnej</w:t>
            </w:r>
          </w:p>
        </w:tc>
        <w:tc>
          <w:tcPr>
            <w:tcW w:w="616" w:type="pct"/>
            <w:tcBorders>
              <w:top w:val="nil"/>
              <w:left w:val="nil"/>
              <w:bottom w:val="nil"/>
              <w:right w:val="nil"/>
            </w:tcBorders>
            <w:shd w:val="clear" w:color="000000" w:fill="B7CFE8"/>
            <w:noWrap/>
            <w:vAlign w:val="bottom"/>
            <w:hideMark/>
          </w:tcPr>
          <w:p w14:paraId="70B79553"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4DE890C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F41CE18" w14:textId="77777777" w:rsidTr="003A3CF3">
        <w:trPr>
          <w:trHeight w:val="85"/>
        </w:trPr>
        <w:tc>
          <w:tcPr>
            <w:tcW w:w="3965" w:type="pct"/>
            <w:tcBorders>
              <w:top w:val="nil"/>
              <w:left w:val="nil"/>
              <w:bottom w:val="nil"/>
              <w:right w:val="nil"/>
            </w:tcBorders>
            <w:shd w:val="clear" w:color="auto" w:fill="auto"/>
            <w:vAlign w:val="bottom"/>
            <w:hideMark/>
          </w:tcPr>
          <w:p w14:paraId="7C736D1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32C12C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CD9EC0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1FC2E5" w14:textId="77777777" w:rsidTr="003A3CF3">
        <w:trPr>
          <w:trHeight w:val="85"/>
        </w:trPr>
        <w:tc>
          <w:tcPr>
            <w:tcW w:w="3965" w:type="pct"/>
            <w:tcBorders>
              <w:top w:val="nil"/>
              <w:left w:val="nil"/>
              <w:bottom w:val="nil"/>
              <w:right w:val="nil"/>
            </w:tcBorders>
            <w:shd w:val="clear" w:color="000000" w:fill="D5E3F2"/>
            <w:vAlign w:val="bottom"/>
            <w:hideMark/>
          </w:tcPr>
          <w:p w14:paraId="2A8C560C" w14:textId="77777777" w:rsidR="003A3CF3" w:rsidRPr="003A3CF3" w:rsidRDefault="003A3CF3" w:rsidP="003A3CF3">
            <w:pPr>
              <w:spacing w:line="240" w:lineRule="auto"/>
              <w:rPr>
                <w:b/>
                <w:bCs/>
                <w:sz w:val="12"/>
                <w:szCs w:val="12"/>
              </w:rPr>
            </w:pPr>
            <w:r w:rsidRPr="003A3CF3">
              <w:rPr>
                <w:b/>
                <w:bCs/>
                <w:sz w:val="12"/>
                <w:szCs w:val="12"/>
              </w:rPr>
              <w:t>Place zabaw, ścieżki zdrowia i inne formy aktywności plenerowej</w:t>
            </w:r>
          </w:p>
        </w:tc>
        <w:tc>
          <w:tcPr>
            <w:tcW w:w="616" w:type="pct"/>
            <w:tcBorders>
              <w:top w:val="nil"/>
              <w:left w:val="nil"/>
              <w:bottom w:val="nil"/>
              <w:right w:val="nil"/>
            </w:tcBorders>
            <w:shd w:val="clear" w:color="000000" w:fill="D5E3F2"/>
            <w:noWrap/>
            <w:vAlign w:val="bottom"/>
            <w:hideMark/>
          </w:tcPr>
          <w:p w14:paraId="64CDD057"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6BE8C7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75BD84C" w14:textId="77777777" w:rsidTr="003A3CF3">
        <w:trPr>
          <w:trHeight w:val="85"/>
        </w:trPr>
        <w:tc>
          <w:tcPr>
            <w:tcW w:w="3965" w:type="pct"/>
            <w:tcBorders>
              <w:top w:val="nil"/>
              <w:left w:val="nil"/>
              <w:bottom w:val="nil"/>
              <w:right w:val="nil"/>
            </w:tcBorders>
            <w:shd w:val="clear" w:color="auto" w:fill="auto"/>
            <w:vAlign w:val="bottom"/>
            <w:hideMark/>
          </w:tcPr>
          <w:p w14:paraId="388482D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E9D308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F5C6A0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D32A22" w14:textId="77777777" w:rsidTr="003A3CF3">
        <w:trPr>
          <w:trHeight w:val="85"/>
        </w:trPr>
        <w:tc>
          <w:tcPr>
            <w:tcW w:w="3965" w:type="pct"/>
            <w:tcBorders>
              <w:top w:val="nil"/>
              <w:left w:val="nil"/>
              <w:bottom w:val="nil"/>
              <w:right w:val="nil"/>
            </w:tcBorders>
            <w:shd w:val="clear" w:color="auto" w:fill="auto"/>
            <w:vAlign w:val="bottom"/>
            <w:hideMark/>
          </w:tcPr>
          <w:p w14:paraId="3985A1F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56A3701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70F5F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D7AECD5" w14:textId="77777777" w:rsidTr="003A3CF3">
        <w:trPr>
          <w:trHeight w:val="85"/>
        </w:trPr>
        <w:tc>
          <w:tcPr>
            <w:tcW w:w="3965" w:type="pct"/>
            <w:tcBorders>
              <w:top w:val="nil"/>
              <w:left w:val="nil"/>
              <w:bottom w:val="nil"/>
              <w:right w:val="nil"/>
            </w:tcBorders>
            <w:shd w:val="clear" w:color="auto" w:fill="auto"/>
            <w:vAlign w:val="bottom"/>
            <w:hideMark/>
          </w:tcPr>
          <w:p w14:paraId="5703FAA5" w14:textId="77777777" w:rsidR="003A3CF3" w:rsidRPr="003A3CF3" w:rsidRDefault="003A3CF3" w:rsidP="003A3CF3">
            <w:pPr>
              <w:spacing w:line="240" w:lineRule="auto"/>
              <w:rPr>
                <w:sz w:val="12"/>
                <w:szCs w:val="12"/>
              </w:rPr>
            </w:pPr>
            <w:r w:rsidRPr="003A3CF3">
              <w:rPr>
                <w:sz w:val="12"/>
                <w:szCs w:val="12"/>
              </w:rPr>
              <w:t>Tworzenie i utrzymanie terenów rekreacyjnych dla mieszkańców</w:t>
            </w:r>
          </w:p>
        </w:tc>
        <w:tc>
          <w:tcPr>
            <w:tcW w:w="616" w:type="pct"/>
            <w:tcBorders>
              <w:top w:val="nil"/>
              <w:left w:val="nil"/>
              <w:bottom w:val="nil"/>
              <w:right w:val="nil"/>
            </w:tcBorders>
            <w:shd w:val="clear" w:color="auto" w:fill="auto"/>
            <w:noWrap/>
            <w:vAlign w:val="bottom"/>
            <w:hideMark/>
          </w:tcPr>
          <w:p w14:paraId="4EB370C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4FB085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DCCF7C" w14:textId="77777777" w:rsidTr="003A3CF3">
        <w:trPr>
          <w:trHeight w:val="85"/>
        </w:trPr>
        <w:tc>
          <w:tcPr>
            <w:tcW w:w="3965" w:type="pct"/>
            <w:tcBorders>
              <w:top w:val="nil"/>
              <w:left w:val="nil"/>
              <w:bottom w:val="nil"/>
              <w:right w:val="nil"/>
            </w:tcBorders>
            <w:shd w:val="clear" w:color="auto" w:fill="auto"/>
            <w:vAlign w:val="bottom"/>
            <w:hideMark/>
          </w:tcPr>
          <w:p w14:paraId="2FDC8650"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A198A3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D87A6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6497C06" w14:textId="77777777" w:rsidTr="003A3CF3">
        <w:trPr>
          <w:trHeight w:val="85"/>
        </w:trPr>
        <w:tc>
          <w:tcPr>
            <w:tcW w:w="3965" w:type="pct"/>
            <w:tcBorders>
              <w:top w:val="nil"/>
              <w:left w:val="nil"/>
              <w:bottom w:val="nil"/>
              <w:right w:val="nil"/>
            </w:tcBorders>
            <w:shd w:val="clear" w:color="auto" w:fill="auto"/>
            <w:vAlign w:val="bottom"/>
            <w:hideMark/>
          </w:tcPr>
          <w:p w14:paraId="31108A83"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29E86F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6AD6D5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8CB4F95" w14:textId="77777777" w:rsidTr="003A3CF3">
        <w:trPr>
          <w:trHeight w:val="85"/>
        </w:trPr>
        <w:tc>
          <w:tcPr>
            <w:tcW w:w="3965" w:type="pct"/>
            <w:tcBorders>
              <w:top w:val="nil"/>
              <w:left w:val="nil"/>
              <w:bottom w:val="nil"/>
              <w:right w:val="nil"/>
            </w:tcBorders>
            <w:shd w:val="clear" w:color="auto" w:fill="auto"/>
            <w:vAlign w:val="bottom"/>
            <w:hideMark/>
          </w:tcPr>
          <w:p w14:paraId="7C27DA1A" w14:textId="77777777" w:rsidR="003A3CF3" w:rsidRPr="003A3CF3" w:rsidRDefault="003A3CF3" w:rsidP="003A3CF3">
            <w:pPr>
              <w:spacing w:line="240" w:lineRule="auto"/>
              <w:rPr>
                <w:sz w:val="12"/>
                <w:szCs w:val="12"/>
              </w:rPr>
            </w:pPr>
            <w:r w:rsidRPr="003A3CF3">
              <w:rPr>
                <w:sz w:val="12"/>
                <w:szCs w:val="12"/>
              </w:rPr>
              <w:t>liczba placów zabaw i siłowni plenerowych</w:t>
            </w:r>
          </w:p>
        </w:tc>
        <w:tc>
          <w:tcPr>
            <w:tcW w:w="616" w:type="pct"/>
            <w:tcBorders>
              <w:top w:val="nil"/>
              <w:left w:val="nil"/>
              <w:bottom w:val="nil"/>
              <w:right w:val="nil"/>
            </w:tcBorders>
            <w:shd w:val="clear" w:color="auto" w:fill="auto"/>
            <w:noWrap/>
            <w:vAlign w:val="bottom"/>
            <w:hideMark/>
          </w:tcPr>
          <w:p w14:paraId="1FE71541"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7F271130" w14:textId="77777777" w:rsidR="003A3CF3" w:rsidRPr="003A3CF3" w:rsidRDefault="003A3CF3" w:rsidP="003A3CF3">
            <w:pPr>
              <w:spacing w:line="240" w:lineRule="auto"/>
              <w:jc w:val="right"/>
              <w:rPr>
                <w:sz w:val="12"/>
                <w:szCs w:val="12"/>
              </w:rPr>
            </w:pPr>
            <w:r w:rsidRPr="003A3CF3">
              <w:rPr>
                <w:sz w:val="12"/>
                <w:szCs w:val="12"/>
              </w:rPr>
              <w:t>43</w:t>
            </w:r>
          </w:p>
        </w:tc>
      </w:tr>
      <w:tr w:rsidR="003A3CF3" w:rsidRPr="003A3CF3" w14:paraId="0A4015D4" w14:textId="77777777" w:rsidTr="003A3CF3">
        <w:trPr>
          <w:trHeight w:val="85"/>
        </w:trPr>
        <w:tc>
          <w:tcPr>
            <w:tcW w:w="3965" w:type="pct"/>
            <w:tcBorders>
              <w:top w:val="nil"/>
              <w:left w:val="nil"/>
              <w:bottom w:val="nil"/>
              <w:right w:val="nil"/>
            </w:tcBorders>
            <w:shd w:val="clear" w:color="auto" w:fill="auto"/>
            <w:vAlign w:val="bottom"/>
            <w:hideMark/>
          </w:tcPr>
          <w:p w14:paraId="4AB8C565" w14:textId="77777777" w:rsidR="003A3CF3" w:rsidRPr="003A3CF3" w:rsidRDefault="003A3CF3" w:rsidP="003A3CF3">
            <w:pPr>
              <w:spacing w:line="240" w:lineRule="auto"/>
              <w:rPr>
                <w:sz w:val="12"/>
                <w:szCs w:val="12"/>
              </w:rPr>
            </w:pPr>
            <w:r w:rsidRPr="003A3CF3">
              <w:rPr>
                <w:sz w:val="12"/>
                <w:szCs w:val="12"/>
              </w:rPr>
              <w:t>średni koszt utrzymania placu zabaw i siłowni plenerowej</w:t>
            </w:r>
          </w:p>
        </w:tc>
        <w:tc>
          <w:tcPr>
            <w:tcW w:w="616" w:type="pct"/>
            <w:tcBorders>
              <w:top w:val="nil"/>
              <w:left w:val="nil"/>
              <w:bottom w:val="nil"/>
              <w:right w:val="nil"/>
            </w:tcBorders>
            <w:shd w:val="clear" w:color="auto" w:fill="auto"/>
            <w:noWrap/>
            <w:vAlign w:val="bottom"/>
            <w:hideMark/>
          </w:tcPr>
          <w:p w14:paraId="2D798B5C"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2AE40FD5" w14:textId="77777777" w:rsidR="003A3CF3" w:rsidRPr="003A3CF3" w:rsidRDefault="003A3CF3" w:rsidP="003A3CF3">
            <w:pPr>
              <w:spacing w:line="240" w:lineRule="auto"/>
              <w:jc w:val="right"/>
              <w:rPr>
                <w:sz w:val="12"/>
                <w:szCs w:val="12"/>
              </w:rPr>
            </w:pPr>
            <w:r w:rsidRPr="003A3CF3">
              <w:rPr>
                <w:sz w:val="12"/>
                <w:szCs w:val="12"/>
              </w:rPr>
              <w:t>20 535</w:t>
            </w:r>
          </w:p>
        </w:tc>
      </w:tr>
      <w:tr w:rsidR="003A3CF3" w:rsidRPr="003A3CF3" w14:paraId="55FE960C" w14:textId="77777777" w:rsidTr="003A3CF3">
        <w:trPr>
          <w:trHeight w:val="85"/>
        </w:trPr>
        <w:tc>
          <w:tcPr>
            <w:tcW w:w="3965" w:type="pct"/>
            <w:tcBorders>
              <w:top w:val="nil"/>
              <w:left w:val="nil"/>
              <w:bottom w:val="nil"/>
              <w:right w:val="nil"/>
            </w:tcBorders>
            <w:shd w:val="clear" w:color="auto" w:fill="auto"/>
            <w:vAlign w:val="bottom"/>
            <w:hideMark/>
          </w:tcPr>
          <w:p w14:paraId="57922960"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D4A2D0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1AE47A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4C55A71" w14:textId="77777777" w:rsidTr="003A3CF3">
        <w:trPr>
          <w:trHeight w:val="85"/>
        </w:trPr>
        <w:tc>
          <w:tcPr>
            <w:tcW w:w="3965" w:type="pct"/>
            <w:tcBorders>
              <w:top w:val="nil"/>
              <w:left w:val="nil"/>
              <w:bottom w:val="nil"/>
              <w:right w:val="nil"/>
            </w:tcBorders>
            <w:shd w:val="clear" w:color="000000" w:fill="8DB0DB"/>
            <w:vAlign w:val="bottom"/>
            <w:hideMark/>
          </w:tcPr>
          <w:p w14:paraId="22CF2ACB" w14:textId="77777777" w:rsidR="003A3CF3" w:rsidRPr="003A3CF3" w:rsidRDefault="003A3CF3" w:rsidP="003A3CF3">
            <w:pPr>
              <w:spacing w:line="240" w:lineRule="auto"/>
              <w:rPr>
                <w:b/>
                <w:bCs/>
                <w:sz w:val="12"/>
                <w:szCs w:val="12"/>
              </w:rPr>
            </w:pPr>
            <w:r w:rsidRPr="003A3CF3">
              <w:rPr>
                <w:b/>
                <w:bCs/>
                <w:sz w:val="12"/>
                <w:szCs w:val="12"/>
              </w:rPr>
              <w:t>EDUKACJA</w:t>
            </w:r>
          </w:p>
        </w:tc>
        <w:tc>
          <w:tcPr>
            <w:tcW w:w="616" w:type="pct"/>
            <w:tcBorders>
              <w:top w:val="nil"/>
              <w:left w:val="nil"/>
              <w:bottom w:val="nil"/>
              <w:right w:val="nil"/>
            </w:tcBorders>
            <w:shd w:val="clear" w:color="000000" w:fill="8DB0DB"/>
            <w:noWrap/>
            <w:vAlign w:val="bottom"/>
            <w:hideMark/>
          </w:tcPr>
          <w:p w14:paraId="00A97ED3"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0173064D"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ECE6E84" w14:textId="77777777" w:rsidTr="003A3CF3">
        <w:trPr>
          <w:trHeight w:val="85"/>
        </w:trPr>
        <w:tc>
          <w:tcPr>
            <w:tcW w:w="3965" w:type="pct"/>
            <w:tcBorders>
              <w:top w:val="nil"/>
              <w:left w:val="nil"/>
              <w:bottom w:val="nil"/>
              <w:right w:val="nil"/>
            </w:tcBorders>
            <w:shd w:val="clear" w:color="auto" w:fill="auto"/>
            <w:vAlign w:val="bottom"/>
            <w:hideMark/>
          </w:tcPr>
          <w:p w14:paraId="122B754F"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840112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CDE14B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8218405" w14:textId="77777777" w:rsidTr="003A3CF3">
        <w:trPr>
          <w:trHeight w:val="85"/>
        </w:trPr>
        <w:tc>
          <w:tcPr>
            <w:tcW w:w="3965" w:type="pct"/>
            <w:tcBorders>
              <w:top w:val="nil"/>
              <w:left w:val="nil"/>
              <w:bottom w:val="nil"/>
              <w:right w:val="nil"/>
            </w:tcBorders>
            <w:shd w:val="clear" w:color="000000" w:fill="B7CFE8"/>
            <w:vAlign w:val="bottom"/>
            <w:hideMark/>
          </w:tcPr>
          <w:p w14:paraId="407283A3" w14:textId="77777777" w:rsidR="003A3CF3" w:rsidRPr="003A3CF3" w:rsidRDefault="003A3CF3" w:rsidP="003A3CF3">
            <w:pPr>
              <w:spacing w:line="240" w:lineRule="auto"/>
              <w:rPr>
                <w:b/>
                <w:bCs/>
                <w:sz w:val="12"/>
                <w:szCs w:val="12"/>
              </w:rPr>
            </w:pPr>
            <w:r w:rsidRPr="003A3CF3">
              <w:rPr>
                <w:b/>
                <w:bCs/>
                <w:sz w:val="12"/>
                <w:szCs w:val="12"/>
              </w:rPr>
              <w:t>Oświata i edukacyjna opieka wychowawcza</w:t>
            </w:r>
          </w:p>
        </w:tc>
        <w:tc>
          <w:tcPr>
            <w:tcW w:w="616" w:type="pct"/>
            <w:tcBorders>
              <w:top w:val="nil"/>
              <w:left w:val="nil"/>
              <w:bottom w:val="nil"/>
              <w:right w:val="nil"/>
            </w:tcBorders>
            <w:shd w:val="clear" w:color="000000" w:fill="B7CFE8"/>
            <w:noWrap/>
            <w:vAlign w:val="bottom"/>
            <w:hideMark/>
          </w:tcPr>
          <w:p w14:paraId="0430DB3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615655A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93591BF" w14:textId="77777777" w:rsidTr="003A3CF3">
        <w:trPr>
          <w:trHeight w:val="85"/>
        </w:trPr>
        <w:tc>
          <w:tcPr>
            <w:tcW w:w="3965" w:type="pct"/>
            <w:tcBorders>
              <w:top w:val="nil"/>
              <w:left w:val="nil"/>
              <w:bottom w:val="nil"/>
              <w:right w:val="nil"/>
            </w:tcBorders>
            <w:shd w:val="clear" w:color="auto" w:fill="auto"/>
            <w:vAlign w:val="bottom"/>
            <w:hideMark/>
          </w:tcPr>
          <w:p w14:paraId="48D29A2B"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271421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E01E18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0267259" w14:textId="77777777" w:rsidTr="003A3CF3">
        <w:trPr>
          <w:trHeight w:val="85"/>
        </w:trPr>
        <w:tc>
          <w:tcPr>
            <w:tcW w:w="3965" w:type="pct"/>
            <w:tcBorders>
              <w:top w:val="nil"/>
              <w:left w:val="nil"/>
              <w:bottom w:val="nil"/>
              <w:right w:val="nil"/>
            </w:tcBorders>
            <w:shd w:val="clear" w:color="000000" w:fill="D5E3F2"/>
            <w:vAlign w:val="bottom"/>
            <w:hideMark/>
          </w:tcPr>
          <w:p w14:paraId="67250B79" w14:textId="77777777" w:rsidR="003A3CF3" w:rsidRPr="003A3CF3" w:rsidRDefault="003A3CF3" w:rsidP="003A3CF3">
            <w:pPr>
              <w:spacing w:line="240" w:lineRule="auto"/>
              <w:rPr>
                <w:b/>
                <w:bCs/>
                <w:sz w:val="12"/>
                <w:szCs w:val="12"/>
              </w:rPr>
            </w:pPr>
            <w:r w:rsidRPr="003A3CF3">
              <w:rPr>
                <w:b/>
                <w:bCs/>
                <w:sz w:val="12"/>
                <w:szCs w:val="12"/>
              </w:rPr>
              <w:t>Prowadzenie przedszkoli i innych form wychowania przedszkolnego</w:t>
            </w:r>
          </w:p>
        </w:tc>
        <w:tc>
          <w:tcPr>
            <w:tcW w:w="616" w:type="pct"/>
            <w:tcBorders>
              <w:top w:val="nil"/>
              <w:left w:val="nil"/>
              <w:bottom w:val="nil"/>
              <w:right w:val="nil"/>
            </w:tcBorders>
            <w:shd w:val="clear" w:color="000000" w:fill="D5E3F2"/>
            <w:noWrap/>
            <w:vAlign w:val="bottom"/>
            <w:hideMark/>
          </w:tcPr>
          <w:p w14:paraId="13361EEA"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E4CB773"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313F7CA" w14:textId="77777777" w:rsidTr="003A3CF3">
        <w:trPr>
          <w:trHeight w:val="85"/>
        </w:trPr>
        <w:tc>
          <w:tcPr>
            <w:tcW w:w="3965" w:type="pct"/>
            <w:tcBorders>
              <w:top w:val="nil"/>
              <w:left w:val="nil"/>
              <w:bottom w:val="nil"/>
              <w:right w:val="nil"/>
            </w:tcBorders>
            <w:shd w:val="clear" w:color="auto" w:fill="auto"/>
            <w:vAlign w:val="bottom"/>
            <w:hideMark/>
          </w:tcPr>
          <w:p w14:paraId="5DFD835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1A3A31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DB4FB2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C907CD" w14:textId="77777777" w:rsidTr="003A3CF3">
        <w:trPr>
          <w:trHeight w:val="85"/>
        </w:trPr>
        <w:tc>
          <w:tcPr>
            <w:tcW w:w="3965" w:type="pct"/>
            <w:tcBorders>
              <w:top w:val="nil"/>
              <w:left w:val="nil"/>
              <w:bottom w:val="nil"/>
              <w:right w:val="nil"/>
            </w:tcBorders>
            <w:shd w:val="clear" w:color="000000" w:fill="EAF1F6"/>
            <w:vAlign w:val="bottom"/>
            <w:hideMark/>
          </w:tcPr>
          <w:p w14:paraId="3015B416" w14:textId="77777777" w:rsidR="003A3CF3" w:rsidRPr="003A3CF3" w:rsidRDefault="003A3CF3" w:rsidP="003A3CF3">
            <w:pPr>
              <w:spacing w:line="240" w:lineRule="auto"/>
              <w:rPr>
                <w:b/>
                <w:bCs/>
                <w:i/>
                <w:iCs/>
                <w:sz w:val="12"/>
                <w:szCs w:val="12"/>
              </w:rPr>
            </w:pPr>
            <w:r w:rsidRPr="003A3CF3">
              <w:rPr>
                <w:b/>
                <w:bCs/>
                <w:i/>
                <w:iCs/>
                <w:sz w:val="12"/>
                <w:szCs w:val="12"/>
              </w:rPr>
              <w:t>Prowadzenie publicznych przedszkoli i innych form wychowania przedszkolnego</w:t>
            </w:r>
          </w:p>
        </w:tc>
        <w:tc>
          <w:tcPr>
            <w:tcW w:w="616" w:type="pct"/>
            <w:tcBorders>
              <w:top w:val="nil"/>
              <w:left w:val="nil"/>
              <w:bottom w:val="nil"/>
              <w:right w:val="nil"/>
            </w:tcBorders>
            <w:shd w:val="clear" w:color="000000" w:fill="EAF1F6"/>
            <w:noWrap/>
            <w:vAlign w:val="bottom"/>
            <w:hideMark/>
          </w:tcPr>
          <w:p w14:paraId="4BAA7035"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49F8548"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5C0A157F" w14:textId="77777777" w:rsidTr="003A3CF3">
        <w:trPr>
          <w:trHeight w:val="85"/>
        </w:trPr>
        <w:tc>
          <w:tcPr>
            <w:tcW w:w="3965" w:type="pct"/>
            <w:tcBorders>
              <w:top w:val="nil"/>
              <w:left w:val="nil"/>
              <w:bottom w:val="nil"/>
              <w:right w:val="nil"/>
            </w:tcBorders>
            <w:shd w:val="clear" w:color="auto" w:fill="auto"/>
            <w:vAlign w:val="bottom"/>
            <w:hideMark/>
          </w:tcPr>
          <w:p w14:paraId="793D2BD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AC7FEA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580DF7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1E0500E" w14:textId="77777777" w:rsidTr="003A3CF3">
        <w:trPr>
          <w:trHeight w:val="85"/>
        </w:trPr>
        <w:tc>
          <w:tcPr>
            <w:tcW w:w="3965" w:type="pct"/>
            <w:tcBorders>
              <w:top w:val="nil"/>
              <w:left w:val="nil"/>
              <w:bottom w:val="nil"/>
              <w:right w:val="nil"/>
            </w:tcBorders>
            <w:shd w:val="clear" w:color="auto" w:fill="auto"/>
            <w:vAlign w:val="bottom"/>
            <w:hideMark/>
          </w:tcPr>
          <w:p w14:paraId="09E7A299"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6558BE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AE583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83B382A" w14:textId="77777777" w:rsidTr="003A3CF3">
        <w:trPr>
          <w:trHeight w:val="85"/>
        </w:trPr>
        <w:tc>
          <w:tcPr>
            <w:tcW w:w="3965" w:type="pct"/>
            <w:tcBorders>
              <w:top w:val="nil"/>
              <w:left w:val="nil"/>
              <w:bottom w:val="nil"/>
              <w:right w:val="nil"/>
            </w:tcBorders>
            <w:shd w:val="clear" w:color="auto" w:fill="auto"/>
            <w:vAlign w:val="bottom"/>
            <w:hideMark/>
          </w:tcPr>
          <w:p w14:paraId="156BD8AB" w14:textId="77777777" w:rsidR="003A3CF3" w:rsidRPr="003A3CF3" w:rsidRDefault="003A3CF3" w:rsidP="003A3CF3">
            <w:pPr>
              <w:spacing w:line="240" w:lineRule="auto"/>
              <w:rPr>
                <w:sz w:val="12"/>
                <w:szCs w:val="12"/>
              </w:rPr>
            </w:pPr>
            <w:r w:rsidRPr="003A3CF3">
              <w:rPr>
                <w:sz w:val="12"/>
                <w:szCs w:val="12"/>
              </w:rPr>
              <w:t>Pełnienie funkcji dydaktycznych, opiekuńczych, wychowawczych wobec dzieci w wieku 3-5 lat</w:t>
            </w:r>
          </w:p>
        </w:tc>
        <w:tc>
          <w:tcPr>
            <w:tcW w:w="616" w:type="pct"/>
            <w:tcBorders>
              <w:top w:val="nil"/>
              <w:left w:val="nil"/>
              <w:bottom w:val="nil"/>
              <w:right w:val="nil"/>
            </w:tcBorders>
            <w:shd w:val="clear" w:color="auto" w:fill="auto"/>
            <w:noWrap/>
            <w:vAlign w:val="bottom"/>
            <w:hideMark/>
          </w:tcPr>
          <w:p w14:paraId="6563D8B6"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27D9EA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04CD17E" w14:textId="77777777" w:rsidTr="003A3CF3">
        <w:trPr>
          <w:trHeight w:val="85"/>
        </w:trPr>
        <w:tc>
          <w:tcPr>
            <w:tcW w:w="3965" w:type="pct"/>
            <w:tcBorders>
              <w:top w:val="nil"/>
              <w:left w:val="nil"/>
              <w:bottom w:val="nil"/>
              <w:right w:val="nil"/>
            </w:tcBorders>
            <w:shd w:val="clear" w:color="auto" w:fill="auto"/>
            <w:vAlign w:val="bottom"/>
            <w:hideMark/>
          </w:tcPr>
          <w:p w14:paraId="42E68D8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1CF7D6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00BD0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B5C159E" w14:textId="77777777" w:rsidTr="003A3CF3">
        <w:trPr>
          <w:trHeight w:val="85"/>
        </w:trPr>
        <w:tc>
          <w:tcPr>
            <w:tcW w:w="3965" w:type="pct"/>
            <w:tcBorders>
              <w:top w:val="nil"/>
              <w:left w:val="nil"/>
              <w:bottom w:val="nil"/>
              <w:right w:val="nil"/>
            </w:tcBorders>
            <w:shd w:val="clear" w:color="auto" w:fill="auto"/>
            <w:vAlign w:val="bottom"/>
            <w:hideMark/>
          </w:tcPr>
          <w:p w14:paraId="2E0DBCE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0155DA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EB6F18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12F8372" w14:textId="77777777" w:rsidTr="003A3CF3">
        <w:trPr>
          <w:trHeight w:val="85"/>
        </w:trPr>
        <w:tc>
          <w:tcPr>
            <w:tcW w:w="3965" w:type="pct"/>
            <w:tcBorders>
              <w:top w:val="nil"/>
              <w:left w:val="nil"/>
              <w:bottom w:val="nil"/>
              <w:right w:val="nil"/>
            </w:tcBorders>
            <w:shd w:val="clear" w:color="auto" w:fill="auto"/>
            <w:vAlign w:val="bottom"/>
            <w:hideMark/>
          </w:tcPr>
          <w:p w14:paraId="56B61EDF" w14:textId="77777777" w:rsidR="003A3CF3" w:rsidRPr="003A3CF3" w:rsidRDefault="003A3CF3" w:rsidP="003A3CF3">
            <w:pPr>
              <w:spacing w:line="240" w:lineRule="auto"/>
              <w:rPr>
                <w:sz w:val="12"/>
                <w:szCs w:val="12"/>
              </w:rPr>
            </w:pPr>
            <w:r w:rsidRPr="003A3CF3">
              <w:rPr>
                <w:sz w:val="12"/>
                <w:szCs w:val="12"/>
              </w:rPr>
              <w:t>kwota wydatków na dziecko</w:t>
            </w:r>
          </w:p>
        </w:tc>
        <w:tc>
          <w:tcPr>
            <w:tcW w:w="616" w:type="pct"/>
            <w:tcBorders>
              <w:top w:val="nil"/>
              <w:left w:val="nil"/>
              <w:bottom w:val="nil"/>
              <w:right w:val="nil"/>
            </w:tcBorders>
            <w:shd w:val="clear" w:color="auto" w:fill="auto"/>
            <w:noWrap/>
            <w:vAlign w:val="bottom"/>
            <w:hideMark/>
          </w:tcPr>
          <w:p w14:paraId="23CB2E00"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44B0796F" w14:textId="77777777" w:rsidR="003A3CF3" w:rsidRPr="003A3CF3" w:rsidRDefault="003A3CF3" w:rsidP="003A3CF3">
            <w:pPr>
              <w:spacing w:line="240" w:lineRule="auto"/>
              <w:jc w:val="right"/>
              <w:rPr>
                <w:sz w:val="12"/>
                <w:szCs w:val="12"/>
              </w:rPr>
            </w:pPr>
            <w:r w:rsidRPr="003A3CF3">
              <w:rPr>
                <w:sz w:val="12"/>
                <w:szCs w:val="12"/>
              </w:rPr>
              <w:t>30 672</w:t>
            </w:r>
          </w:p>
        </w:tc>
      </w:tr>
      <w:tr w:rsidR="003A3CF3" w:rsidRPr="003A3CF3" w14:paraId="6A24DE05" w14:textId="77777777" w:rsidTr="003A3CF3">
        <w:trPr>
          <w:trHeight w:val="85"/>
        </w:trPr>
        <w:tc>
          <w:tcPr>
            <w:tcW w:w="3965" w:type="pct"/>
            <w:tcBorders>
              <w:top w:val="nil"/>
              <w:left w:val="nil"/>
              <w:bottom w:val="nil"/>
              <w:right w:val="nil"/>
            </w:tcBorders>
            <w:shd w:val="clear" w:color="auto" w:fill="auto"/>
            <w:vAlign w:val="bottom"/>
            <w:hideMark/>
          </w:tcPr>
          <w:p w14:paraId="56D28A60" w14:textId="77777777" w:rsidR="003A3CF3" w:rsidRPr="003A3CF3" w:rsidRDefault="003A3CF3" w:rsidP="003A3CF3">
            <w:pPr>
              <w:spacing w:line="240" w:lineRule="auto"/>
              <w:rPr>
                <w:sz w:val="12"/>
                <w:szCs w:val="12"/>
              </w:rPr>
            </w:pPr>
            <w:r w:rsidRPr="003A3CF3">
              <w:rPr>
                <w:sz w:val="12"/>
                <w:szCs w:val="12"/>
              </w:rPr>
              <w:t>liczba dzieci na etat pracownika niepedagogicznego</w:t>
            </w:r>
          </w:p>
        </w:tc>
        <w:tc>
          <w:tcPr>
            <w:tcW w:w="616" w:type="pct"/>
            <w:tcBorders>
              <w:top w:val="nil"/>
              <w:left w:val="nil"/>
              <w:bottom w:val="nil"/>
              <w:right w:val="nil"/>
            </w:tcBorders>
            <w:shd w:val="clear" w:color="auto" w:fill="auto"/>
            <w:noWrap/>
            <w:vAlign w:val="bottom"/>
            <w:hideMark/>
          </w:tcPr>
          <w:p w14:paraId="6613562C"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EDDB2E6" w14:textId="77777777" w:rsidR="003A3CF3" w:rsidRPr="003A3CF3" w:rsidRDefault="003A3CF3" w:rsidP="003A3CF3">
            <w:pPr>
              <w:spacing w:line="240" w:lineRule="auto"/>
              <w:jc w:val="right"/>
              <w:rPr>
                <w:sz w:val="12"/>
                <w:szCs w:val="12"/>
              </w:rPr>
            </w:pPr>
            <w:r w:rsidRPr="003A3CF3">
              <w:rPr>
                <w:sz w:val="12"/>
                <w:szCs w:val="12"/>
              </w:rPr>
              <w:t>8</w:t>
            </w:r>
          </w:p>
        </w:tc>
      </w:tr>
      <w:tr w:rsidR="003A3CF3" w:rsidRPr="003A3CF3" w14:paraId="1A816683" w14:textId="77777777" w:rsidTr="003A3CF3">
        <w:trPr>
          <w:trHeight w:val="85"/>
        </w:trPr>
        <w:tc>
          <w:tcPr>
            <w:tcW w:w="3965" w:type="pct"/>
            <w:tcBorders>
              <w:top w:val="nil"/>
              <w:left w:val="nil"/>
              <w:bottom w:val="nil"/>
              <w:right w:val="nil"/>
            </w:tcBorders>
            <w:shd w:val="clear" w:color="auto" w:fill="auto"/>
            <w:vAlign w:val="bottom"/>
            <w:hideMark/>
          </w:tcPr>
          <w:p w14:paraId="23665610" w14:textId="77777777" w:rsidR="003A3CF3" w:rsidRPr="003A3CF3" w:rsidRDefault="003A3CF3" w:rsidP="003A3CF3">
            <w:pPr>
              <w:spacing w:line="240" w:lineRule="auto"/>
              <w:rPr>
                <w:sz w:val="12"/>
                <w:szCs w:val="12"/>
              </w:rPr>
            </w:pPr>
            <w:r w:rsidRPr="003A3CF3">
              <w:rPr>
                <w:sz w:val="12"/>
                <w:szCs w:val="12"/>
              </w:rPr>
              <w:t>liczba dzieci na etat wychowawcy przedszkolnego</w:t>
            </w:r>
          </w:p>
        </w:tc>
        <w:tc>
          <w:tcPr>
            <w:tcW w:w="616" w:type="pct"/>
            <w:tcBorders>
              <w:top w:val="nil"/>
              <w:left w:val="nil"/>
              <w:bottom w:val="nil"/>
              <w:right w:val="nil"/>
            </w:tcBorders>
            <w:shd w:val="clear" w:color="auto" w:fill="auto"/>
            <w:noWrap/>
            <w:vAlign w:val="bottom"/>
            <w:hideMark/>
          </w:tcPr>
          <w:p w14:paraId="28005B09"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30B13D17" w14:textId="77777777" w:rsidR="003A3CF3" w:rsidRPr="003A3CF3" w:rsidRDefault="003A3CF3" w:rsidP="003A3CF3">
            <w:pPr>
              <w:spacing w:line="240" w:lineRule="auto"/>
              <w:jc w:val="right"/>
              <w:rPr>
                <w:sz w:val="12"/>
                <w:szCs w:val="12"/>
              </w:rPr>
            </w:pPr>
            <w:r w:rsidRPr="003A3CF3">
              <w:rPr>
                <w:sz w:val="12"/>
                <w:szCs w:val="12"/>
              </w:rPr>
              <w:t>8</w:t>
            </w:r>
          </w:p>
        </w:tc>
      </w:tr>
      <w:tr w:rsidR="003A3CF3" w:rsidRPr="003A3CF3" w14:paraId="364A1611" w14:textId="77777777" w:rsidTr="003A3CF3">
        <w:trPr>
          <w:trHeight w:val="85"/>
        </w:trPr>
        <w:tc>
          <w:tcPr>
            <w:tcW w:w="3965" w:type="pct"/>
            <w:tcBorders>
              <w:top w:val="nil"/>
              <w:left w:val="nil"/>
              <w:bottom w:val="nil"/>
              <w:right w:val="nil"/>
            </w:tcBorders>
            <w:shd w:val="clear" w:color="auto" w:fill="auto"/>
            <w:vAlign w:val="bottom"/>
            <w:hideMark/>
          </w:tcPr>
          <w:p w14:paraId="71466A2E" w14:textId="77777777" w:rsidR="003A3CF3" w:rsidRPr="003A3CF3" w:rsidRDefault="003A3CF3" w:rsidP="003A3CF3">
            <w:pPr>
              <w:spacing w:line="240" w:lineRule="auto"/>
              <w:rPr>
                <w:sz w:val="12"/>
                <w:szCs w:val="12"/>
              </w:rPr>
            </w:pPr>
            <w:r w:rsidRPr="003A3CF3">
              <w:rPr>
                <w:sz w:val="12"/>
                <w:szCs w:val="12"/>
              </w:rPr>
              <w:t>średnia liczba dzieci przypadająca na oddział</w:t>
            </w:r>
          </w:p>
        </w:tc>
        <w:tc>
          <w:tcPr>
            <w:tcW w:w="616" w:type="pct"/>
            <w:tcBorders>
              <w:top w:val="nil"/>
              <w:left w:val="nil"/>
              <w:bottom w:val="nil"/>
              <w:right w:val="nil"/>
            </w:tcBorders>
            <w:shd w:val="clear" w:color="auto" w:fill="auto"/>
            <w:noWrap/>
            <w:vAlign w:val="bottom"/>
            <w:hideMark/>
          </w:tcPr>
          <w:p w14:paraId="35646890"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680C2DE8" w14:textId="77777777" w:rsidR="003A3CF3" w:rsidRPr="003A3CF3" w:rsidRDefault="003A3CF3" w:rsidP="003A3CF3">
            <w:pPr>
              <w:spacing w:line="240" w:lineRule="auto"/>
              <w:jc w:val="right"/>
              <w:rPr>
                <w:sz w:val="12"/>
                <w:szCs w:val="12"/>
              </w:rPr>
            </w:pPr>
            <w:r w:rsidRPr="003A3CF3">
              <w:rPr>
                <w:sz w:val="12"/>
                <w:szCs w:val="12"/>
              </w:rPr>
              <w:t>24</w:t>
            </w:r>
          </w:p>
        </w:tc>
      </w:tr>
      <w:tr w:rsidR="003A3CF3" w:rsidRPr="003A3CF3" w14:paraId="41FFFB7A" w14:textId="77777777" w:rsidTr="003A3CF3">
        <w:trPr>
          <w:trHeight w:val="85"/>
        </w:trPr>
        <w:tc>
          <w:tcPr>
            <w:tcW w:w="3965" w:type="pct"/>
            <w:tcBorders>
              <w:top w:val="nil"/>
              <w:left w:val="nil"/>
              <w:bottom w:val="nil"/>
              <w:right w:val="nil"/>
            </w:tcBorders>
            <w:shd w:val="clear" w:color="auto" w:fill="auto"/>
            <w:vAlign w:val="bottom"/>
            <w:hideMark/>
          </w:tcPr>
          <w:p w14:paraId="533D5C85"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4134C0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359AAF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A57E8CA" w14:textId="77777777" w:rsidTr="003A3CF3">
        <w:trPr>
          <w:trHeight w:val="85"/>
        </w:trPr>
        <w:tc>
          <w:tcPr>
            <w:tcW w:w="3965" w:type="pct"/>
            <w:tcBorders>
              <w:top w:val="nil"/>
              <w:left w:val="nil"/>
              <w:bottom w:val="nil"/>
              <w:right w:val="nil"/>
            </w:tcBorders>
            <w:shd w:val="clear" w:color="000000" w:fill="EAF1F6"/>
            <w:vAlign w:val="bottom"/>
            <w:hideMark/>
          </w:tcPr>
          <w:p w14:paraId="145F50F0" w14:textId="77777777" w:rsidR="003A3CF3" w:rsidRPr="003A3CF3" w:rsidRDefault="003A3CF3" w:rsidP="003A3CF3">
            <w:pPr>
              <w:spacing w:line="240" w:lineRule="auto"/>
              <w:rPr>
                <w:b/>
                <w:bCs/>
                <w:i/>
                <w:iCs/>
                <w:sz w:val="12"/>
                <w:szCs w:val="12"/>
              </w:rPr>
            </w:pPr>
            <w:r w:rsidRPr="003A3CF3">
              <w:rPr>
                <w:b/>
                <w:bCs/>
                <w:i/>
                <w:iCs/>
                <w:sz w:val="12"/>
                <w:szCs w:val="12"/>
              </w:rPr>
              <w:t>Dotacje dla niepublicznych przedszkoli i innych form wychowania przedszkolnego</w:t>
            </w:r>
          </w:p>
        </w:tc>
        <w:tc>
          <w:tcPr>
            <w:tcW w:w="616" w:type="pct"/>
            <w:tcBorders>
              <w:top w:val="nil"/>
              <w:left w:val="nil"/>
              <w:bottom w:val="nil"/>
              <w:right w:val="nil"/>
            </w:tcBorders>
            <w:shd w:val="clear" w:color="000000" w:fill="EAF1F6"/>
            <w:noWrap/>
            <w:vAlign w:val="bottom"/>
            <w:hideMark/>
          </w:tcPr>
          <w:p w14:paraId="27B0C3F5"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435A4D65"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341E7627" w14:textId="77777777" w:rsidTr="003A3CF3">
        <w:trPr>
          <w:trHeight w:val="85"/>
        </w:trPr>
        <w:tc>
          <w:tcPr>
            <w:tcW w:w="3965" w:type="pct"/>
            <w:tcBorders>
              <w:top w:val="nil"/>
              <w:left w:val="nil"/>
              <w:bottom w:val="nil"/>
              <w:right w:val="nil"/>
            </w:tcBorders>
            <w:shd w:val="clear" w:color="auto" w:fill="auto"/>
            <w:vAlign w:val="bottom"/>
            <w:hideMark/>
          </w:tcPr>
          <w:p w14:paraId="198A8A11"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72DF6B3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2204C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F2F6F11" w14:textId="77777777" w:rsidTr="003A3CF3">
        <w:trPr>
          <w:trHeight w:val="85"/>
        </w:trPr>
        <w:tc>
          <w:tcPr>
            <w:tcW w:w="3965" w:type="pct"/>
            <w:tcBorders>
              <w:top w:val="nil"/>
              <w:left w:val="nil"/>
              <w:bottom w:val="nil"/>
              <w:right w:val="nil"/>
            </w:tcBorders>
            <w:shd w:val="clear" w:color="auto" w:fill="auto"/>
            <w:vAlign w:val="bottom"/>
            <w:hideMark/>
          </w:tcPr>
          <w:p w14:paraId="0FA7759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655CA7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443FC3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9F1B4D" w14:textId="77777777" w:rsidTr="003A3CF3">
        <w:trPr>
          <w:trHeight w:val="85"/>
        </w:trPr>
        <w:tc>
          <w:tcPr>
            <w:tcW w:w="3965" w:type="pct"/>
            <w:tcBorders>
              <w:top w:val="nil"/>
              <w:left w:val="nil"/>
              <w:bottom w:val="nil"/>
              <w:right w:val="nil"/>
            </w:tcBorders>
            <w:shd w:val="clear" w:color="auto" w:fill="auto"/>
            <w:vAlign w:val="bottom"/>
            <w:hideMark/>
          </w:tcPr>
          <w:p w14:paraId="59C4DC01" w14:textId="77777777" w:rsidR="003A3CF3" w:rsidRPr="003A3CF3" w:rsidRDefault="003A3CF3" w:rsidP="003A3CF3">
            <w:pPr>
              <w:spacing w:line="240" w:lineRule="auto"/>
              <w:rPr>
                <w:sz w:val="12"/>
                <w:szCs w:val="12"/>
              </w:rPr>
            </w:pPr>
            <w:r w:rsidRPr="003A3CF3">
              <w:rPr>
                <w:sz w:val="12"/>
                <w:szCs w:val="12"/>
              </w:rPr>
              <w:t>Pełnienie funkcji dydaktycznych, opiekuńczych, wychowawczych wobec dzieci w wieku 3-5 lat</w:t>
            </w:r>
          </w:p>
        </w:tc>
        <w:tc>
          <w:tcPr>
            <w:tcW w:w="616" w:type="pct"/>
            <w:tcBorders>
              <w:top w:val="nil"/>
              <w:left w:val="nil"/>
              <w:bottom w:val="nil"/>
              <w:right w:val="nil"/>
            </w:tcBorders>
            <w:shd w:val="clear" w:color="auto" w:fill="auto"/>
            <w:noWrap/>
            <w:vAlign w:val="bottom"/>
            <w:hideMark/>
          </w:tcPr>
          <w:p w14:paraId="703903E1"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656AFB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2F38E0" w14:textId="77777777" w:rsidTr="003A3CF3">
        <w:trPr>
          <w:trHeight w:val="85"/>
        </w:trPr>
        <w:tc>
          <w:tcPr>
            <w:tcW w:w="3965" w:type="pct"/>
            <w:tcBorders>
              <w:top w:val="nil"/>
              <w:left w:val="nil"/>
              <w:bottom w:val="nil"/>
              <w:right w:val="nil"/>
            </w:tcBorders>
            <w:shd w:val="clear" w:color="auto" w:fill="auto"/>
            <w:vAlign w:val="bottom"/>
            <w:hideMark/>
          </w:tcPr>
          <w:p w14:paraId="30E7386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16CBD8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3B007F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9FAA12" w14:textId="77777777" w:rsidTr="003A3CF3">
        <w:trPr>
          <w:trHeight w:val="85"/>
        </w:trPr>
        <w:tc>
          <w:tcPr>
            <w:tcW w:w="3965" w:type="pct"/>
            <w:tcBorders>
              <w:top w:val="nil"/>
              <w:left w:val="nil"/>
              <w:bottom w:val="nil"/>
              <w:right w:val="nil"/>
            </w:tcBorders>
            <w:shd w:val="clear" w:color="auto" w:fill="auto"/>
            <w:vAlign w:val="bottom"/>
            <w:hideMark/>
          </w:tcPr>
          <w:p w14:paraId="45A5932F"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C0C598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0D4612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FA8D4E3" w14:textId="77777777" w:rsidTr="003A3CF3">
        <w:trPr>
          <w:trHeight w:val="85"/>
        </w:trPr>
        <w:tc>
          <w:tcPr>
            <w:tcW w:w="3965" w:type="pct"/>
            <w:tcBorders>
              <w:top w:val="nil"/>
              <w:left w:val="nil"/>
              <w:bottom w:val="nil"/>
              <w:right w:val="nil"/>
            </w:tcBorders>
            <w:shd w:val="clear" w:color="auto" w:fill="auto"/>
            <w:vAlign w:val="bottom"/>
            <w:hideMark/>
          </w:tcPr>
          <w:p w14:paraId="7E4C6860" w14:textId="77777777" w:rsidR="003A3CF3" w:rsidRPr="003A3CF3" w:rsidRDefault="003A3CF3" w:rsidP="003A3CF3">
            <w:pPr>
              <w:spacing w:line="240" w:lineRule="auto"/>
              <w:rPr>
                <w:sz w:val="12"/>
                <w:szCs w:val="12"/>
              </w:rPr>
            </w:pPr>
            <w:r w:rsidRPr="003A3CF3">
              <w:rPr>
                <w:sz w:val="12"/>
                <w:szCs w:val="12"/>
              </w:rPr>
              <w:t>kwota wydatków na dziecko</w:t>
            </w:r>
          </w:p>
        </w:tc>
        <w:tc>
          <w:tcPr>
            <w:tcW w:w="616" w:type="pct"/>
            <w:tcBorders>
              <w:top w:val="nil"/>
              <w:left w:val="nil"/>
              <w:bottom w:val="nil"/>
              <w:right w:val="nil"/>
            </w:tcBorders>
            <w:shd w:val="clear" w:color="auto" w:fill="auto"/>
            <w:noWrap/>
            <w:vAlign w:val="bottom"/>
            <w:hideMark/>
          </w:tcPr>
          <w:p w14:paraId="544D2F92"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3026E841" w14:textId="77777777" w:rsidR="003A3CF3" w:rsidRPr="003A3CF3" w:rsidRDefault="003A3CF3" w:rsidP="003A3CF3">
            <w:pPr>
              <w:spacing w:line="240" w:lineRule="auto"/>
              <w:jc w:val="right"/>
              <w:rPr>
                <w:sz w:val="12"/>
                <w:szCs w:val="12"/>
              </w:rPr>
            </w:pPr>
            <w:r w:rsidRPr="003A3CF3">
              <w:rPr>
                <w:sz w:val="12"/>
                <w:szCs w:val="12"/>
              </w:rPr>
              <w:t>26 092</w:t>
            </w:r>
          </w:p>
        </w:tc>
      </w:tr>
      <w:tr w:rsidR="003A3CF3" w:rsidRPr="003A3CF3" w14:paraId="0D03C960" w14:textId="77777777" w:rsidTr="003A3CF3">
        <w:trPr>
          <w:trHeight w:val="85"/>
        </w:trPr>
        <w:tc>
          <w:tcPr>
            <w:tcW w:w="3965" w:type="pct"/>
            <w:tcBorders>
              <w:top w:val="nil"/>
              <w:left w:val="nil"/>
              <w:bottom w:val="nil"/>
              <w:right w:val="nil"/>
            </w:tcBorders>
            <w:shd w:val="clear" w:color="auto" w:fill="auto"/>
            <w:vAlign w:val="bottom"/>
            <w:hideMark/>
          </w:tcPr>
          <w:p w14:paraId="6AFBE90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D28505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EA00C4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A8B3B5D" w14:textId="77777777" w:rsidTr="003A3CF3">
        <w:trPr>
          <w:trHeight w:val="85"/>
        </w:trPr>
        <w:tc>
          <w:tcPr>
            <w:tcW w:w="3965" w:type="pct"/>
            <w:tcBorders>
              <w:top w:val="nil"/>
              <w:left w:val="nil"/>
              <w:bottom w:val="nil"/>
              <w:right w:val="nil"/>
            </w:tcBorders>
            <w:shd w:val="clear" w:color="000000" w:fill="D5E3F2"/>
            <w:vAlign w:val="bottom"/>
            <w:hideMark/>
          </w:tcPr>
          <w:p w14:paraId="655129BC" w14:textId="77777777" w:rsidR="003A3CF3" w:rsidRPr="003A3CF3" w:rsidRDefault="003A3CF3" w:rsidP="003A3CF3">
            <w:pPr>
              <w:spacing w:line="240" w:lineRule="auto"/>
              <w:rPr>
                <w:b/>
                <w:bCs/>
                <w:sz w:val="12"/>
                <w:szCs w:val="12"/>
              </w:rPr>
            </w:pPr>
            <w:r w:rsidRPr="003A3CF3">
              <w:rPr>
                <w:b/>
                <w:bCs/>
                <w:sz w:val="12"/>
                <w:szCs w:val="12"/>
              </w:rPr>
              <w:t>Prowadzenie przedszkoli specjalnych</w:t>
            </w:r>
          </w:p>
        </w:tc>
        <w:tc>
          <w:tcPr>
            <w:tcW w:w="616" w:type="pct"/>
            <w:tcBorders>
              <w:top w:val="nil"/>
              <w:left w:val="nil"/>
              <w:bottom w:val="nil"/>
              <w:right w:val="nil"/>
            </w:tcBorders>
            <w:shd w:val="clear" w:color="000000" w:fill="D5E3F2"/>
            <w:noWrap/>
            <w:vAlign w:val="bottom"/>
            <w:hideMark/>
          </w:tcPr>
          <w:p w14:paraId="75BB0489"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2A9E38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A6D9A44" w14:textId="77777777" w:rsidTr="003A3CF3">
        <w:trPr>
          <w:trHeight w:val="85"/>
        </w:trPr>
        <w:tc>
          <w:tcPr>
            <w:tcW w:w="3965" w:type="pct"/>
            <w:tcBorders>
              <w:top w:val="nil"/>
              <w:left w:val="nil"/>
              <w:bottom w:val="nil"/>
              <w:right w:val="nil"/>
            </w:tcBorders>
            <w:shd w:val="clear" w:color="auto" w:fill="auto"/>
            <w:vAlign w:val="bottom"/>
            <w:hideMark/>
          </w:tcPr>
          <w:p w14:paraId="7A713FE4"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5ACF74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79641F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F09FB0D" w14:textId="77777777" w:rsidTr="003A3CF3">
        <w:trPr>
          <w:trHeight w:val="85"/>
        </w:trPr>
        <w:tc>
          <w:tcPr>
            <w:tcW w:w="3965" w:type="pct"/>
            <w:tcBorders>
              <w:top w:val="nil"/>
              <w:left w:val="nil"/>
              <w:bottom w:val="nil"/>
              <w:right w:val="nil"/>
            </w:tcBorders>
            <w:shd w:val="clear" w:color="000000" w:fill="EAF1F6"/>
            <w:vAlign w:val="bottom"/>
            <w:hideMark/>
          </w:tcPr>
          <w:p w14:paraId="79C3EE01" w14:textId="77777777" w:rsidR="003A3CF3" w:rsidRPr="003A3CF3" w:rsidRDefault="003A3CF3" w:rsidP="003A3CF3">
            <w:pPr>
              <w:spacing w:line="240" w:lineRule="auto"/>
              <w:rPr>
                <w:b/>
                <w:bCs/>
                <w:i/>
                <w:iCs/>
                <w:sz w:val="12"/>
                <w:szCs w:val="12"/>
              </w:rPr>
            </w:pPr>
            <w:r w:rsidRPr="003A3CF3">
              <w:rPr>
                <w:b/>
                <w:bCs/>
                <w:i/>
                <w:iCs/>
                <w:sz w:val="12"/>
                <w:szCs w:val="12"/>
              </w:rPr>
              <w:t>Prowadzenie publicznych przedszkoli specjalnych</w:t>
            </w:r>
          </w:p>
        </w:tc>
        <w:tc>
          <w:tcPr>
            <w:tcW w:w="616" w:type="pct"/>
            <w:tcBorders>
              <w:top w:val="nil"/>
              <w:left w:val="nil"/>
              <w:bottom w:val="nil"/>
              <w:right w:val="nil"/>
            </w:tcBorders>
            <w:shd w:val="clear" w:color="000000" w:fill="EAF1F6"/>
            <w:noWrap/>
            <w:vAlign w:val="bottom"/>
            <w:hideMark/>
          </w:tcPr>
          <w:p w14:paraId="6C8E8B41"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3813639"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5BBF69E0" w14:textId="77777777" w:rsidTr="003A3CF3">
        <w:trPr>
          <w:trHeight w:val="85"/>
        </w:trPr>
        <w:tc>
          <w:tcPr>
            <w:tcW w:w="3965" w:type="pct"/>
            <w:tcBorders>
              <w:top w:val="nil"/>
              <w:left w:val="nil"/>
              <w:bottom w:val="nil"/>
              <w:right w:val="nil"/>
            </w:tcBorders>
            <w:shd w:val="clear" w:color="auto" w:fill="auto"/>
            <w:vAlign w:val="bottom"/>
            <w:hideMark/>
          </w:tcPr>
          <w:p w14:paraId="3CF11377"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7848BE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2F713C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79376E" w14:textId="77777777" w:rsidTr="003A3CF3">
        <w:trPr>
          <w:trHeight w:val="85"/>
        </w:trPr>
        <w:tc>
          <w:tcPr>
            <w:tcW w:w="3965" w:type="pct"/>
            <w:tcBorders>
              <w:top w:val="nil"/>
              <w:left w:val="nil"/>
              <w:bottom w:val="nil"/>
              <w:right w:val="nil"/>
            </w:tcBorders>
            <w:shd w:val="clear" w:color="auto" w:fill="auto"/>
            <w:vAlign w:val="bottom"/>
            <w:hideMark/>
          </w:tcPr>
          <w:p w14:paraId="594D9E6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1C1BE3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0AB08B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C314CE" w14:textId="77777777" w:rsidTr="003A3CF3">
        <w:trPr>
          <w:trHeight w:val="85"/>
        </w:trPr>
        <w:tc>
          <w:tcPr>
            <w:tcW w:w="3965" w:type="pct"/>
            <w:tcBorders>
              <w:top w:val="nil"/>
              <w:left w:val="nil"/>
              <w:bottom w:val="nil"/>
              <w:right w:val="nil"/>
            </w:tcBorders>
            <w:shd w:val="clear" w:color="auto" w:fill="auto"/>
            <w:vAlign w:val="bottom"/>
            <w:hideMark/>
          </w:tcPr>
          <w:p w14:paraId="61505B97" w14:textId="77777777" w:rsidR="003A3CF3" w:rsidRPr="003A3CF3" w:rsidRDefault="003A3CF3" w:rsidP="003A3CF3">
            <w:pPr>
              <w:spacing w:line="240" w:lineRule="auto"/>
              <w:rPr>
                <w:sz w:val="12"/>
                <w:szCs w:val="12"/>
              </w:rPr>
            </w:pPr>
            <w:r w:rsidRPr="003A3CF3">
              <w:rPr>
                <w:sz w:val="12"/>
                <w:szCs w:val="12"/>
              </w:rPr>
              <w:t>Pełnienie funkcji dydaktycznych, opiekuńczych, wychowawczych wobec dzieci w wieku 3-5 lat posiadających orzeczenia o potrzebie kształcenia specjalnego</w:t>
            </w:r>
          </w:p>
        </w:tc>
        <w:tc>
          <w:tcPr>
            <w:tcW w:w="616" w:type="pct"/>
            <w:tcBorders>
              <w:top w:val="nil"/>
              <w:left w:val="nil"/>
              <w:bottom w:val="nil"/>
              <w:right w:val="nil"/>
            </w:tcBorders>
            <w:shd w:val="clear" w:color="auto" w:fill="auto"/>
            <w:noWrap/>
            <w:vAlign w:val="bottom"/>
            <w:hideMark/>
          </w:tcPr>
          <w:p w14:paraId="62D6878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B19E71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C75627" w14:textId="77777777" w:rsidTr="003A3CF3">
        <w:trPr>
          <w:trHeight w:val="85"/>
        </w:trPr>
        <w:tc>
          <w:tcPr>
            <w:tcW w:w="3965" w:type="pct"/>
            <w:tcBorders>
              <w:top w:val="nil"/>
              <w:left w:val="nil"/>
              <w:bottom w:val="nil"/>
              <w:right w:val="nil"/>
            </w:tcBorders>
            <w:shd w:val="clear" w:color="auto" w:fill="auto"/>
            <w:vAlign w:val="bottom"/>
            <w:hideMark/>
          </w:tcPr>
          <w:p w14:paraId="5601E63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1E8F15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7E928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96D23EC" w14:textId="77777777" w:rsidTr="003A3CF3">
        <w:trPr>
          <w:trHeight w:val="85"/>
        </w:trPr>
        <w:tc>
          <w:tcPr>
            <w:tcW w:w="3965" w:type="pct"/>
            <w:tcBorders>
              <w:top w:val="nil"/>
              <w:left w:val="nil"/>
              <w:bottom w:val="nil"/>
              <w:right w:val="nil"/>
            </w:tcBorders>
            <w:shd w:val="clear" w:color="auto" w:fill="auto"/>
            <w:vAlign w:val="bottom"/>
            <w:hideMark/>
          </w:tcPr>
          <w:p w14:paraId="0440D03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58190B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69A52F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E9FB792" w14:textId="77777777" w:rsidTr="003A3CF3">
        <w:trPr>
          <w:trHeight w:val="85"/>
        </w:trPr>
        <w:tc>
          <w:tcPr>
            <w:tcW w:w="3965" w:type="pct"/>
            <w:tcBorders>
              <w:top w:val="nil"/>
              <w:left w:val="nil"/>
              <w:bottom w:val="nil"/>
              <w:right w:val="nil"/>
            </w:tcBorders>
            <w:shd w:val="clear" w:color="auto" w:fill="auto"/>
            <w:vAlign w:val="bottom"/>
            <w:hideMark/>
          </w:tcPr>
          <w:p w14:paraId="2B07E0F0" w14:textId="77777777" w:rsidR="003A3CF3" w:rsidRPr="003A3CF3" w:rsidRDefault="003A3CF3" w:rsidP="003A3CF3">
            <w:pPr>
              <w:spacing w:line="240" w:lineRule="auto"/>
              <w:rPr>
                <w:sz w:val="12"/>
                <w:szCs w:val="12"/>
              </w:rPr>
            </w:pPr>
            <w:r w:rsidRPr="003A3CF3">
              <w:rPr>
                <w:sz w:val="12"/>
                <w:szCs w:val="12"/>
              </w:rPr>
              <w:t>kwota wydatków na dziecko</w:t>
            </w:r>
          </w:p>
        </w:tc>
        <w:tc>
          <w:tcPr>
            <w:tcW w:w="616" w:type="pct"/>
            <w:tcBorders>
              <w:top w:val="nil"/>
              <w:left w:val="nil"/>
              <w:bottom w:val="nil"/>
              <w:right w:val="nil"/>
            </w:tcBorders>
            <w:shd w:val="clear" w:color="auto" w:fill="auto"/>
            <w:noWrap/>
            <w:vAlign w:val="bottom"/>
            <w:hideMark/>
          </w:tcPr>
          <w:p w14:paraId="684D269C"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72CF1D30" w14:textId="77777777" w:rsidR="003A3CF3" w:rsidRPr="003A3CF3" w:rsidRDefault="003A3CF3" w:rsidP="003A3CF3">
            <w:pPr>
              <w:spacing w:line="240" w:lineRule="auto"/>
              <w:jc w:val="right"/>
              <w:rPr>
                <w:sz w:val="12"/>
                <w:szCs w:val="12"/>
              </w:rPr>
            </w:pPr>
            <w:r w:rsidRPr="003A3CF3">
              <w:rPr>
                <w:sz w:val="12"/>
                <w:szCs w:val="12"/>
              </w:rPr>
              <w:t>174 985</w:t>
            </w:r>
          </w:p>
        </w:tc>
      </w:tr>
      <w:tr w:rsidR="003A3CF3" w:rsidRPr="003A3CF3" w14:paraId="5229CCDD" w14:textId="77777777" w:rsidTr="003A3CF3">
        <w:trPr>
          <w:trHeight w:val="85"/>
        </w:trPr>
        <w:tc>
          <w:tcPr>
            <w:tcW w:w="3965" w:type="pct"/>
            <w:tcBorders>
              <w:top w:val="nil"/>
              <w:left w:val="nil"/>
              <w:bottom w:val="nil"/>
              <w:right w:val="nil"/>
            </w:tcBorders>
            <w:shd w:val="clear" w:color="auto" w:fill="auto"/>
            <w:vAlign w:val="bottom"/>
            <w:hideMark/>
          </w:tcPr>
          <w:p w14:paraId="20521CB4" w14:textId="77777777" w:rsidR="003A3CF3" w:rsidRPr="003A3CF3" w:rsidRDefault="003A3CF3" w:rsidP="003A3CF3">
            <w:pPr>
              <w:spacing w:line="240" w:lineRule="auto"/>
              <w:rPr>
                <w:sz w:val="12"/>
                <w:szCs w:val="12"/>
              </w:rPr>
            </w:pPr>
            <w:r w:rsidRPr="003A3CF3">
              <w:rPr>
                <w:sz w:val="12"/>
                <w:szCs w:val="12"/>
              </w:rPr>
              <w:t>liczba dzieci na etat wychowawcy przedszkolnego</w:t>
            </w:r>
          </w:p>
        </w:tc>
        <w:tc>
          <w:tcPr>
            <w:tcW w:w="616" w:type="pct"/>
            <w:tcBorders>
              <w:top w:val="nil"/>
              <w:left w:val="nil"/>
              <w:bottom w:val="nil"/>
              <w:right w:val="nil"/>
            </w:tcBorders>
            <w:shd w:val="clear" w:color="auto" w:fill="auto"/>
            <w:noWrap/>
            <w:vAlign w:val="bottom"/>
            <w:hideMark/>
          </w:tcPr>
          <w:p w14:paraId="0923F5DE"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439BFC45" w14:textId="77777777" w:rsidR="003A3CF3" w:rsidRPr="003A3CF3" w:rsidRDefault="003A3CF3" w:rsidP="003A3CF3">
            <w:pPr>
              <w:spacing w:line="240" w:lineRule="auto"/>
              <w:jc w:val="right"/>
              <w:rPr>
                <w:sz w:val="12"/>
                <w:szCs w:val="12"/>
              </w:rPr>
            </w:pPr>
            <w:r w:rsidRPr="003A3CF3">
              <w:rPr>
                <w:sz w:val="12"/>
                <w:szCs w:val="12"/>
              </w:rPr>
              <w:t>1</w:t>
            </w:r>
          </w:p>
        </w:tc>
      </w:tr>
      <w:tr w:rsidR="003A3CF3" w:rsidRPr="003A3CF3" w14:paraId="543C11B3" w14:textId="77777777" w:rsidTr="003A3CF3">
        <w:trPr>
          <w:trHeight w:val="85"/>
        </w:trPr>
        <w:tc>
          <w:tcPr>
            <w:tcW w:w="3965" w:type="pct"/>
            <w:tcBorders>
              <w:top w:val="nil"/>
              <w:left w:val="nil"/>
              <w:bottom w:val="nil"/>
              <w:right w:val="nil"/>
            </w:tcBorders>
            <w:shd w:val="clear" w:color="auto" w:fill="auto"/>
            <w:vAlign w:val="bottom"/>
            <w:hideMark/>
          </w:tcPr>
          <w:p w14:paraId="28A52669" w14:textId="77777777" w:rsidR="003A3CF3" w:rsidRPr="003A3CF3" w:rsidRDefault="003A3CF3" w:rsidP="003A3CF3">
            <w:pPr>
              <w:spacing w:line="240" w:lineRule="auto"/>
              <w:rPr>
                <w:sz w:val="12"/>
                <w:szCs w:val="12"/>
              </w:rPr>
            </w:pPr>
            <w:r w:rsidRPr="003A3CF3">
              <w:rPr>
                <w:sz w:val="12"/>
                <w:szCs w:val="12"/>
              </w:rPr>
              <w:t>liczba dziecina etat pracownika niepedagogicznego</w:t>
            </w:r>
          </w:p>
        </w:tc>
        <w:tc>
          <w:tcPr>
            <w:tcW w:w="616" w:type="pct"/>
            <w:tcBorders>
              <w:top w:val="nil"/>
              <w:left w:val="nil"/>
              <w:bottom w:val="nil"/>
              <w:right w:val="nil"/>
            </w:tcBorders>
            <w:shd w:val="clear" w:color="auto" w:fill="auto"/>
            <w:noWrap/>
            <w:vAlign w:val="bottom"/>
            <w:hideMark/>
          </w:tcPr>
          <w:p w14:paraId="62BF41BD"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E49E752" w14:textId="77777777" w:rsidR="003A3CF3" w:rsidRPr="003A3CF3" w:rsidRDefault="003A3CF3" w:rsidP="003A3CF3">
            <w:pPr>
              <w:spacing w:line="240" w:lineRule="auto"/>
              <w:jc w:val="right"/>
              <w:rPr>
                <w:sz w:val="12"/>
                <w:szCs w:val="12"/>
              </w:rPr>
            </w:pPr>
            <w:r w:rsidRPr="003A3CF3">
              <w:rPr>
                <w:sz w:val="12"/>
                <w:szCs w:val="12"/>
              </w:rPr>
              <w:t>2</w:t>
            </w:r>
          </w:p>
        </w:tc>
      </w:tr>
      <w:tr w:rsidR="003A3CF3" w:rsidRPr="003A3CF3" w14:paraId="5BA18544" w14:textId="77777777" w:rsidTr="003A3CF3">
        <w:trPr>
          <w:trHeight w:val="85"/>
        </w:trPr>
        <w:tc>
          <w:tcPr>
            <w:tcW w:w="3965" w:type="pct"/>
            <w:tcBorders>
              <w:top w:val="nil"/>
              <w:left w:val="nil"/>
              <w:bottom w:val="nil"/>
              <w:right w:val="nil"/>
            </w:tcBorders>
            <w:shd w:val="clear" w:color="auto" w:fill="auto"/>
            <w:vAlign w:val="bottom"/>
            <w:hideMark/>
          </w:tcPr>
          <w:p w14:paraId="1F7FE2DC" w14:textId="77777777" w:rsidR="003A3CF3" w:rsidRPr="003A3CF3" w:rsidRDefault="003A3CF3" w:rsidP="003A3CF3">
            <w:pPr>
              <w:spacing w:line="240" w:lineRule="auto"/>
              <w:rPr>
                <w:sz w:val="12"/>
                <w:szCs w:val="12"/>
              </w:rPr>
            </w:pPr>
            <w:r w:rsidRPr="003A3CF3">
              <w:rPr>
                <w:sz w:val="12"/>
                <w:szCs w:val="12"/>
              </w:rPr>
              <w:t>średnia liczba dzieci przypadająca na oddział</w:t>
            </w:r>
          </w:p>
        </w:tc>
        <w:tc>
          <w:tcPr>
            <w:tcW w:w="616" w:type="pct"/>
            <w:tcBorders>
              <w:top w:val="nil"/>
              <w:left w:val="nil"/>
              <w:bottom w:val="nil"/>
              <w:right w:val="nil"/>
            </w:tcBorders>
            <w:shd w:val="clear" w:color="auto" w:fill="auto"/>
            <w:noWrap/>
            <w:vAlign w:val="bottom"/>
            <w:hideMark/>
          </w:tcPr>
          <w:p w14:paraId="082EDBCE"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8B32510" w14:textId="77777777" w:rsidR="003A3CF3" w:rsidRPr="003A3CF3" w:rsidRDefault="003A3CF3" w:rsidP="003A3CF3">
            <w:pPr>
              <w:spacing w:line="240" w:lineRule="auto"/>
              <w:jc w:val="right"/>
              <w:rPr>
                <w:sz w:val="12"/>
                <w:szCs w:val="12"/>
              </w:rPr>
            </w:pPr>
            <w:r w:rsidRPr="003A3CF3">
              <w:rPr>
                <w:sz w:val="12"/>
                <w:szCs w:val="12"/>
              </w:rPr>
              <w:t>6</w:t>
            </w:r>
          </w:p>
        </w:tc>
      </w:tr>
      <w:tr w:rsidR="003A3CF3" w:rsidRPr="003A3CF3" w14:paraId="10019D64" w14:textId="77777777" w:rsidTr="003A3CF3">
        <w:trPr>
          <w:trHeight w:val="85"/>
        </w:trPr>
        <w:tc>
          <w:tcPr>
            <w:tcW w:w="3965" w:type="pct"/>
            <w:tcBorders>
              <w:top w:val="nil"/>
              <w:left w:val="nil"/>
              <w:bottom w:val="nil"/>
              <w:right w:val="nil"/>
            </w:tcBorders>
            <w:shd w:val="clear" w:color="auto" w:fill="auto"/>
            <w:vAlign w:val="bottom"/>
            <w:hideMark/>
          </w:tcPr>
          <w:p w14:paraId="5E827338"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D8B0C4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A63C17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BB0896" w14:textId="77777777" w:rsidTr="003A3CF3">
        <w:trPr>
          <w:trHeight w:val="85"/>
        </w:trPr>
        <w:tc>
          <w:tcPr>
            <w:tcW w:w="3965" w:type="pct"/>
            <w:tcBorders>
              <w:top w:val="nil"/>
              <w:left w:val="nil"/>
              <w:bottom w:val="nil"/>
              <w:right w:val="nil"/>
            </w:tcBorders>
            <w:shd w:val="clear" w:color="000000" w:fill="D5E3F2"/>
            <w:vAlign w:val="bottom"/>
            <w:hideMark/>
          </w:tcPr>
          <w:p w14:paraId="28FFD0C8" w14:textId="77777777" w:rsidR="003A3CF3" w:rsidRPr="003A3CF3" w:rsidRDefault="003A3CF3" w:rsidP="003A3CF3">
            <w:pPr>
              <w:spacing w:line="240" w:lineRule="auto"/>
              <w:rPr>
                <w:b/>
                <w:bCs/>
                <w:sz w:val="12"/>
                <w:szCs w:val="12"/>
              </w:rPr>
            </w:pPr>
            <w:r w:rsidRPr="003A3CF3">
              <w:rPr>
                <w:b/>
                <w:bCs/>
                <w:sz w:val="12"/>
                <w:szCs w:val="12"/>
              </w:rPr>
              <w:t>Prowadzenie oddziałów "0" w szkołach podstawowych</w:t>
            </w:r>
          </w:p>
        </w:tc>
        <w:tc>
          <w:tcPr>
            <w:tcW w:w="616" w:type="pct"/>
            <w:tcBorders>
              <w:top w:val="nil"/>
              <w:left w:val="nil"/>
              <w:bottom w:val="nil"/>
              <w:right w:val="nil"/>
            </w:tcBorders>
            <w:shd w:val="clear" w:color="000000" w:fill="D5E3F2"/>
            <w:noWrap/>
            <w:vAlign w:val="bottom"/>
            <w:hideMark/>
          </w:tcPr>
          <w:p w14:paraId="78F95F1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1C319A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02AE737" w14:textId="77777777" w:rsidTr="003A3CF3">
        <w:trPr>
          <w:trHeight w:val="85"/>
        </w:trPr>
        <w:tc>
          <w:tcPr>
            <w:tcW w:w="3965" w:type="pct"/>
            <w:tcBorders>
              <w:top w:val="nil"/>
              <w:left w:val="nil"/>
              <w:bottom w:val="nil"/>
              <w:right w:val="nil"/>
            </w:tcBorders>
            <w:shd w:val="clear" w:color="auto" w:fill="auto"/>
            <w:vAlign w:val="bottom"/>
            <w:hideMark/>
          </w:tcPr>
          <w:p w14:paraId="164526D4"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5EF5FA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B35F5F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CB77D64" w14:textId="77777777" w:rsidTr="003A3CF3">
        <w:trPr>
          <w:trHeight w:val="85"/>
        </w:trPr>
        <w:tc>
          <w:tcPr>
            <w:tcW w:w="3965" w:type="pct"/>
            <w:tcBorders>
              <w:top w:val="nil"/>
              <w:left w:val="nil"/>
              <w:bottom w:val="nil"/>
              <w:right w:val="nil"/>
            </w:tcBorders>
            <w:shd w:val="clear" w:color="000000" w:fill="EAF1F6"/>
            <w:vAlign w:val="bottom"/>
            <w:hideMark/>
          </w:tcPr>
          <w:p w14:paraId="68F51001" w14:textId="77777777" w:rsidR="003A3CF3" w:rsidRPr="003A3CF3" w:rsidRDefault="003A3CF3" w:rsidP="003A3CF3">
            <w:pPr>
              <w:spacing w:line="240" w:lineRule="auto"/>
              <w:rPr>
                <w:b/>
                <w:bCs/>
                <w:i/>
                <w:iCs/>
                <w:sz w:val="12"/>
                <w:szCs w:val="12"/>
              </w:rPr>
            </w:pPr>
            <w:r w:rsidRPr="003A3CF3">
              <w:rPr>
                <w:b/>
                <w:bCs/>
                <w:i/>
                <w:iCs/>
                <w:sz w:val="12"/>
                <w:szCs w:val="12"/>
              </w:rPr>
              <w:t>Prowadzenie publicznych oddziałów "0" w szkołach podstawowych</w:t>
            </w:r>
          </w:p>
        </w:tc>
        <w:tc>
          <w:tcPr>
            <w:tcW w:w="616" w:type="pct"/>
            <w:tcBorders>
              <w:top w:val="nil"/>
              <w:left w:val="nil"/>
              <w:bottom w:val="nil"/>
              <w:right w:val="nil"/>
            </w:tcBorders>
            <w:shd w:val="clear" w:color="000000" w:fill="EAF1F6"/>
            <w:noWrap/>
            <w:vAlign w:val="bottom"/>
            <w:hideMark/>
          </w:tcPr>
          <w:p w14:paraId="1C73ED34"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265F9A84"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37AF192D" w14:textId="77777777" w:rsidTr="003A3CF3">
        <w:trPr>
          <w:trHeight w:val="85"/>
        </w:trPr>
        <w:tc>
          <w:tcPr>
            <w:tcW w:w="3965" w:type="pct"/>
            <w:tcBorders>
              <w:top w:val="nil"/>
              <w:left w:val="nil"/>
              <w:bottom w:val="nil"/>
              <w:right w:val="nil"/>
            </w:tcBorders>
            <w:shd w:val="clear" w:color="auto" w:fill="auto"/>
            <w:vAlign w:val="bottom"/>
            <w:hideMark/>
          </w:tcPr>
          <w:p w14:paraId="66522B16"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794BC8F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B6909E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E31C131" w14:textId="77777777" w:rsidTr="003A3CF3">
        <w:trPr>
          <w:trHeight w:val="85"/>
        </w:trPr>
        <w:tc>
          <w:tcPr>
            <w:tcW w:w="3965" w:type="pct"/>
            <w:tcBorders>
              <w:top w:val="nil"/>
              <w:left w:val="nil"/>
              <w:bottom w:val="nil"/>
              <w:right w:val="nil"/>
            </w:tcBorders>
            <w:shd w:val="clear" w:color="auto" w:fill="auto"/>
            <w:vAlign w:val="bottom"/>
            <w:hideMark/>
          </w:tcPr>
          <w:p w14:paraId="536596DB"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B5942A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A5EB42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01ABEA2" w14:textId="77777777" w:rsidTr="003A3CF3">
        <w:trPr>
          <w:trHeight w:val="85"/>
        </w:trPr>
        <w:tc>
          <w:tcPr>
            <w:tcW w:w="3965" w:type="pct"/>
            <w:tcBorders>
              <w:top w:val="nil"/>
              <w:left w:val="nil"/>
              <w:bottom w:val="nil"/>
              <w:right w:val="nil"/>
            </w:tcBorders>
            <w:shd w:val="clear" w:color="auto" w:fill="auto"/>
            <w:vAlign w:val="bottom"/>
            <w:hideMark/>
          </w:tcPr>
          <w:p w14:paraId="25CD2ECC" w14:textId="77777777" w:rsidR="003A3CF3" w:rsidRPr="003A3CF3" w:rsidRDefault="003A3CF3" w:rsidP="003A3CF3">
            <w:pPr>
              <w:spacing w:line="240" w:lineRule="auto"/>
              <w:rPr>
                <w:sz w:val="12"/>
                <w:szCs w:val="12"/>
              </w:rPr>
            </w:pPr>
            <w:r w:rsidRPr="003A3CF3">
              <w:rPr>
                <w:sz w:val="12"/>
                <w:szCs w:val="12"/>
              </w:rPr>
              <w:t>Realizacja rocznego przygotowania przedszkolnego</w:t>
            </w:r>
          </w:p>
        </w:tc>
        <w:tc>
          <w:tcPr>
            <w:tcW w:w="616" w:type="pct"/>
            <w:tcBorders>
              <w:top w:val="nil"/>
              <w:left w:val="nil"/>
              <w:bottom w:val="nil"/>
              <w:right w:val="nil"/>
            </w:tcBorders>
            <w:shd w:val="clear" w:color="auto" w:fill="auto"/>
            <w:noWrap/>
            <w:vAlign w:val="bottom"/>
            <w:hideMark/>
          </w:tcPr>
          <w:p w14:paraId="4B891237"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48C941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A2E0FB6" w14:textId="77777777" w:rsidTr="003A3CF3">
        <w:trPr>
          <w:trHeight w:val="85"/>
        </w:trPr>
        <w:tc>
          <w:tcPr>
            <w:tcW w:w="3965" w:type="pct"/>
            <w:tcBorders>
              <w:top w:val="nil"/>
              <w:left w:val="nil"/>
              <w:bottom w:val="nil"/>
              <w:right w:val="nil"/>
            </w:tcBorders>
            <w:shd w:val="clear" w:color="auto" w:fill="auto"/>
            <w:vAlign w:val="bottom"/>
            <w:hideMark/>
          </w:tcPr>
          <w:p w14:paraId="1D0FF2C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7E11F9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286030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F70B41" w14:textId="77777777" w:rsidTr="003A3CF3">
        <w:trPr>
          <w:trHeight w:val="85"/>
        </w:trPr>
        <w:tc>
          <w:tcPr>
            <w:tcW w:w="3965" w:type="pct"/>
            <w:tcBorders>
              <w:top w:val="nil"/>
              <w:left w:val="nil"/>
              <w:bottom w:val="nil"/>
              <w:right w:val="nil"/>
            </w:tcBorders>
            <w:shd w:val="clear" w:color="auto" w:fill="auto"/>
            <w:vAlign w:val="bottom"/>
            <w:hideMark/>
          </w:tcPr>
          <w:p w14:paraId="641D847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B70CBA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140FB5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657858" w14:textId="77777777" w:rsidTr="003A3CF3">
        <w:trPr>
          <w:trHeight w:val="85"/>
        </w:trPr>
        <w:tc>
          <w:tcPr>
            <w:tcW w:w="3965" w:type="pct"/>
            <w:tcBorders>
              <w:top w:val="nil"/>
              <w:left w:val="nil"/>
              <w:bottom w:val="nil"/>
              <w:right w:val="nil"/>
            </w:tcBorders>
            <w:shd w:val="clear" w:color="auto" w:fill="auto"/>
            <w:vAlign w:val="bottom"/>
            <w:hideMark/>
          </w:tcPr>
          <w:p w14:paraId="14777D81" w14:textId="77777777" w:rsidR="003A3CF3" w:rsidRPr="003A3CF3" w:rsidRDefault="003A3CF3" w:rsidP="003A3CF3">
            <w:pPr>
              <w:spacing w:line="240" w:lineRule="auto"/>
              <w:rPr>
                <w:sz w:val="12"/>
                <w:szCs w:val="12"/>
              </w:rPr>
            </w:pPr>
            <w:r w:rsidRPr="003A3CF3">
              <w:rPr>
                <w:sz w:val="12"/>
                <w:szCs w:val="12"/>
              </w:rPr>
              <w:t>kwota wydatków na dziecko</w:t>
            </w:r>
          </w:p>
        </w:tc>
        <w:tc>
          <w:tcPr>
            <w:tcW w:w="616" w:type="pct"/>
            <w:tcBorders>
              <w:top w:val="nil"/>
              <w:left w:val="nil"/>
              <w:bottom w:val="nil"/>
              <w:right w:val="nil"/>
            </w:tcBorders>
            <w:shd w:val="clear" w:color="auto" w:fill="auto"/>
            <w:noWrap/>
            <w:vAlign w:val="bottom"/>
            <w:hideMark/>
          </w:tcPr>
          <w:p w14:paraId="47167CE1"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44C1945C" w14:textId="77777777" w:rsidR="003A3CF3" w:rsidRPr="003A3CF3" w:rsidRDefault="003A3CF3" w:rsidP="003A3CF3">
            <w:pPr>
              <w:spacing w:line="240" w:lineRule="auto"/>
              <w:jc w:val="right"/>
              <w:rPr>
                <w:sz w:val="12"/>
                <w:szCs w:val="12"/>
              </w:rPr>
            </w:pPr>
            <w:r w:rsidRPr="003A3CF3">
              <w:rPr>
                <w:sz w:val="12"/>
                <w:szCs w:val="12"/>
              </w:rPr>
              <w:t>26 475</w:t>
            </w:r>
          </w:p>
        </w:tc>
      </w:tr>
      <w:tr w:rsidR="003A3CF3" w:rsidRPr="003A3CF3" w14:paraId="19C96188" w14:textId="77777777" w:rsidTr="003A3CF3">
        <w:trPr>
          <w:trHeight w:val="85"/>
        </w:trPr>
        <w:tc>
          <w:tcPr>
            <w:tcW w:w="3965" w:type="pct"/>
            <w:tcBorders>
              <w:top w:val="nil"/>
              <w:left w:val="nil"/>
              <w:bottom w:val="nil"/>
              <w:right w:val="nil"/>
            </w:tcBorders>
            <w:shd w:val="clear" w:color="auto" w:fill="auto"/>
            <w:vAlign w:val="bottom"/>
            <w:hideMark/>
          </w:tcPr>
          <w:p w14:paraId="3CC6A987" w14:textId="77777777" w:rsidR="003A3CF3" w:rsidRPr="003A3CF3" w:rsidRDefault="003A3CF3" w:rsidP="003A3CF3">
            <w:pPr>
              <w:spacing w:line="240" w:lineRule="auto"/>
              <w:rPr>
                <w:sz w:val="12"/>
                <w:szCs w:val="12"/>
              </w:rPr>
            </w:pPr>
            <w:r w:rsidRPr="003A3CF3">
              <w:rPr>
                <w:sz w:val="12"/>
                <w:szCs w:val="12"/>
              </w:rPr>
              <w:t>liczba dzieci uczęszczających do oddziałów "0" na etat nauczyciela</w:t>
            </w:r>
          </w:p>
        </w:tc>
        <w:tc>
          <w:tcPr>
            <w:tcW w:w="616" w:type="pct"/>
            <w:tcBorders>
              <w:top w:val="nil"/>
              <w:left w:val="nil"/>
              <w:bottom w:val="nil"/>
              <w:right w:val="nil"/>
            </w:tcBorders>
            <w:shd w:val="clear" w:color="auto" w:fill="auto"/>
            <w:noWrap/>
            <w:vAlign w:val="bottom"/>
            <w:hideMark/>
          </w:tcPr>
          <w:p w14:paraId="2C62668D"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6050623" w14:textId="77777777" w:rsidR="003A3CF3" w:rsidRPr="003A3CF3" w:rsidRDefault="003A3CF3" w:rsidP="003A3CF3">
            <w:pPr>
              <w:spacing w:line="240" w:lineRule="auto"/>
              <w:jc w:val="right"/>
              <w:rPr>
                <w:sz w:val="12"/>
                <w:szCs w:val="12"/>
              </w:rPr>
            </w:pPr>
            <w:r w:rsidRPr="003A3CF3">
              <w:rPr>
                <w:sz w:val="12"/>
                <w:szCs w:val="12"/>
              </w:rPr>
              <w:t>8</w:t>
            </w:r>
          </w:p>
        </w:tc>
      </w:tr>
      <w:tr w:rsidR="003A3CF3" w:rsidRPr="003A3CF3" w14:paraId="63F8E777" w14:textId="77777777" w:rsidTr="003A3CF3">
        <w:trPr>
          <w:trHeight w:val="85"/>
        </w:trPr>
        <w:tc>
          <w:tcPr>
            <w:tcW w:w="3965" w:type="pct"/>
            <w:tcBorders>
              <w:top w:val="nil"/>
              <w:left w:val="nil"/>
              <w:bottom w:val="nil"/>
              <w:right w:val="nil"/>
            </w:tcBorders>
            <w:shd w:val="clear" w:color="auto" w:fill="auto"/>
            <w:vAlign w:val="bottom"/>
            <w:hideMark/>
          </w:tcPr>
          <w:p w14:paraId="5DAF58B3" w14:textId="77777777" w:rsidR="003A3CF3" w:rsidRPr="003A3CF3" w:rsidRDefault="003A3CF3" w:rsidP="003A3CF3">
            <w:pPr>
              <w:spacing w:line="240" w:lineRule="auto"/>
              <w:rPr>
                <w:sz w:val="12"/>
                <w:szCs w:val="12"/>
              </w:rPr>
            </w:pPr>
            <w:r w:rsidRPr="003A3CF3">
              <w:rPr>
                <w:sz w:val="12"/>
                <w:szCs w:val="12"/>
              </w:rPr>
              <w:t>liczba dzieci uczęszczających do oddziałów "0" na etat pracownika niepedagogicznego</w:t>
            </w:r>
          </w:p>
        </w:tc>
        <w:tc>
          <w:tcPr>
            <w:tcW w:w="616" w:type="pct"/>
            <w:tcBorders>
              <w:top w:val="nil"/>
              <w:left w:val="nil"/>
              <w:bottom w:val="nil"/>
              <w:right w:val="nil"/>
            </w:tcBorders>
            <w:shd w:val="clear" w:color="auto" w:fill="auto"/>
            <w:noWrap/>
            <w:vAlign w:val="bottom"/>
            <w:hideMark/>
          </w:tcPr>
          <w:p w14:paraId="2AEAB102"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8955560" w14:textId="77777777" w:rsidR="003A3CF3" w:rsidRPr="003A3CF3" w:rsidRDefault="003A3CF3" w:rsidP="003A3CF3">
            <w:pPr>
              <w:spacing w:line="240" w:lineRule="auto"/>
              <w:jc w:val="right"/>
              <w:rPr>
                <w:sz w:val="12"/>
                <w:szCs w:val="12"/>
              </w:rPr>
            </w:pPr>
            <w:r w:rsidRPr="003A3CF3">
              <w:rPr>
                <w:sz w:val="12"/>
                <w:szCs w:val="12"/>
              </w:rPr>
              <w:t>45</w:t>
            </w:r>
          </w:p>
        </w:tc>
      </w:tr>
      <w:tr w:rsidR="003A3CF3" w:rsidRPr="003A3CF3" w14:paraId="75291AF2" w14:textId="77777777" w:rsidTr="003A3CF3">
        <w:trPr>
          <w:trHeight w:val="85"/>
        </w:trPr>
        <w:tc>
          <w:tcPr>
            <w:tcW w:w="3965" w:type="pct"/>
            <w:tcBorders>
              <w:top w:val="nil"/>
              <w:left w:val="nil"/>
              <w:bottom w:val="nil"/>
              <w:right w:val="nil"/>
            </w:tcBorders>
            <w:shd w:val="clear" w:color="auto" w:fill="auto"/>
            <w:vAlign w:val="bottom"/>
            <w:hideMark/>
          </w:tcPr>
          <w:p w14:paraId="5ED4A4C8" w14:textId="77777777" w:rsidR="003A3CF3" w:rsidRPr="003A3CF3" w:rsidRDefault="003A3CF3" w:rsidP="003A3CF3">
            <w:pPr>
              <w:spacing w:line="240" w:lineRule="auto"/>
              <w:rPr>
                <w:sz w:val="12"/>
                <w:szCs w:val="12"/>
              </w:rPr>
            </w:pPr>
            <w:r w:rsidRPr="003A3CF3">
              <w:rPr>
                <w:sz w:val="12"/>
                <w:szCs w:val="12"/>
              </w:rPr>
              <w:t>średnia liczba uczniów przypadająca na oddział</w:t>
            </w:r>
          </w:p>
        </w:tc>
        <w:tc>
          <w:tcPr>
            <w:tcW w:w="616" w:type="pct"/>
            <w:tcBorders>
              <w:top w:val="nil"/>
              <w:left w:val="nil"/>
              <w:bottom w:val="nil"/>
              <w:right w:val="nil"/>
            </w:tcBorders>
            <w:shd w:val="clear" w:color="auto" w:fill="auto"/>
            <w:noWrap/>
            <w:vAlign w:val="bottom"/>
            <w:hideMark/>
          </w:tcPr>
          <w:p w14:paraId="1EC283B8"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2743F560" w14:textId="77777777" w:rsidR="003A3CF3" w:rsidRPr="003A3CF3" w:rsidRDefault="003A3CF3" w:rsidP="003A3CF3">
            <w:pPr>
              <w:spacing w:line="240" w:lineRule="auto"/>
              <w:jc w:val="right"/>
              <w:rPr>
                <w:sz w:val="12"/>
                <w:szCs w:val="12"/>
              </w:rPr>
            </w:pPr>
            <w:r w:rsidRPr="003A3CF3">
              <w:rPr>
                <w:sz w:val="12"/>
                <w:szCs w:val="12"/>
              </w:rPr>
              <w:t>23</w:t>
            </w:r>
          </w:p>
        </w:tc>
      </w:tr>
      <w:tr w:rsidR="003A3CF3" w:rsidRPr="003A3CF3" w14:paraId="723ACAAA" w14:textId="77777777" w:rsidTr="003A3CF3">
        <w:trPr>
          <w:trHeight w:val="85"/>
        </w:trPr>
        <w:tc>
          <w:tcPr>
            <w:tcW w:w="3965" w:type="pct"/>
            <w:tcBorders>
              <w:top w:val="nil"/>
              <w:left w:val="nil"/>
              <w:bottom w:val="nil"/>
              <w:right w:val="nil"/>
            </w:tcBorders>
            <w:shd w:val="clear" w:color="auto" w:fill="auto"/>
            <w:vAlign w:val="bottom"/>
            <w:hideMark/>
          </w:tcPr>
          <w:p w14:paraId="44FBA329"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4AF2F7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FBBC9D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74FAC8" w14:textId="77777777" w:rsidTr="003A3CF3">
        <w:trPr>
          <w:trHeight w:val="85"/>
        </w:trPr>
        <w:tc>
          <w:tcPr>
            <w:tcW w:w="3965" w:type="pct"/>
            <w:tcBorders>
              <w:top w:val="nil"/>
              <w:left w:val="nil"/>
              <w:bottom w:val="nil"/>
              <w:right w:val="nil"/>
            </w:tcBorders>
            <w:shd w:val="clear" w:color="000000" w:fill="EAF1F6"/>
            <w:vAlign w:val="bottom"/>
            <w:hideMark/>
          </w:tcPr>
          <w:p w14:paraId="547DD73D" w14:textId="77777777" w:rsidR="003A3CF3" w:rsidRPr="003A3CF3" w:rsidRDefault="003A3CF3" w:rsidP="003A3CF3">
            <w:pPr>
              <w:spacing w:line="240" w:lineRule="auto"/>
              <w:rPr>
                <w:b/>
                <w:bCs/>
                <w:i/>
                <w:iCs/>
                <w:sz w:val="12"/>
                <w:szCs w:val="12"/>
              </w:rPr>
            </w:pPr>
            <w:r w:rsidRPr="003A3CF3">
              <w:rPr>
                <w:b/>
                <w:bCs/>
                <w:i/>
                <w:iCs/>
                <w:sz w:val="12"/>
                <w:szCs w:val="12"/>
              </w:rPr>
              <w:t>Dotacje dla niepublicznych oddziałów "0" w szkołach podstawowych</w:t>
            </w:r>
          </w:p>
        </w:tc>
        <w:tc>
          <w:tcPr>
            <w:tcW w:w="616" w:type="pct"/>
            <w:tcBorders>
              <w:top w:val="nil"/>
              <w:left w:val="nil"/>
              <w:bottom w:val="nil"/>
              <w:right w:val="nil"/>
            </w:tcBorders>
            <w:shd w:val="clear" w:color="000000" w:fill="EAF1F6"/>
            <w:noWrap/>
            <w:vAlign w:val="bottom"/>
            <w:hideMark/>
          </w:tcPr>
          <w:p w14:paraId="7AB7262F"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5F40CFE9"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148A432C" w14:textId="77777777" w:rsidTr="003A3CF3">
        <w:trPr>
          <w:trHeight w:val="85"/>
        </w:trPr>
        <w:tc>
          <w:tcPr>
            <w:tcW w:w="3965" w:type="pct"/>
            <w:tcBorders>
              <w:top w:val="nil"/>
              <w:left w:val="nil"/>
              <w:bottom w:val="nil"/>
              <w:right w:val="nil"/>
            </w:tcBorders>
            <w:shd w:val="clear" w:color="auto" w:fill="auto"/>
            <w:vAlign w:val="bottom"/>
            <w:hideMark/>
          </w:tcPr>
          <w:p w14:paraId="26C59C0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5FF9C6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A20B9F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A7E8883" w14:textId="77777777" w:rsidTr="003A3CF3">
        <w:trPr>
          <w:trHeight w:val="85"/>
        </w:trPr>
        <w:tc>
          <w:tcPr>
            <w:tcW w:w="3965" w:type="pct"/>
            <w:tcBorders>
              <w:top w:val="nil"/>
              <w:left w:val="nil"/>
              <w:bottom w:val="nil"/>
              <w:right w:val="nil"/>
            </w:tcBorders>
            <w:shd w:val="clear" w:color="auto" w:fill="auto"/>
            <w:vAlign w:val="bottom"/>
            <w:hideMark/>
          </w:tcPr>
          <w:p w14:paraId="173FA2B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F50FA2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099773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06C5A3" w14:textId="77777777" w:rsidTr="003A3CF3">
        <w:trPr>
          <w:trHeight w:val="85"/>
        </w:trPr>
        <w:tc>
          <w:tcPr>
            <w:tcW w:w="3965" w:type="pct"/>
            <w:tcBorders>
              <w:top w:val="nil"/>
              <w:left w:val="nil"/>
              <w:bottom w:val="nil"/>
              <w:right w:val="nil"/>
            </w:tcBorders>
            <w:shd w:val="clear" w:color="auto" w:fill="auto"/>
            <w:vAlign w:val="bottom"/>
            <w:hideMark/>
          </w:tcPr>
          <w:p w14:paraId="6347F124" w14:textId="77777777" w:rsidR="003A3CF3" w:rsidRPr="003A3CF3" w:rsidRDefault="003A3CF3" w:rsidP="003A3CF3">
            <w:pPr>
              <w:spacing w:line="240" w:lineRule="auto"/>
              <w:rPr>
                <w:sz w:val="12"/>
                <w:szCs w:val="12"/>
              </w:rPr>
            </w:pPr>
            <w:r w:rsidRPr="003A3CF3">
              <w:rPr>
                <w:sz w:val="12"/>
                <w:szCs w:val="12"/>
              </w:rPr>
              <w:t>Realizacja rocznego przygotowania przedszkolnego</w:t>
            </w:r>
          </w:p>
        </w:tc>
        <w:tc>
          <w:tcPr>
            <w:tcW w:w="616" w:type="pct"/>
            <w:tcBorders>
              <w:top w:val="nil"/>
              <w:left w:val="nil"/>
              <w:bottom w:val="nil"/>
              <w:right w:val="nil"/>
            </w:tcBorders>
            <w:shd w:val="clear" w:color="auto" w:fill="auto"/>
            <w:noWrap/>
            <w:vAlign w:val="bottom"/>
            <w:hideMark/>
          </w:tcPr>
          <w:p w14:paraId="59FACD1D"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59BC5F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162E4AB" w14:textId="77777777" w:rsidTr="003A3CF3">
        <w:trPr>
          <w:trHeight w:val="85"/>
        </w:trPr>
        <w:tc>
          <w:tcPr>
            <w:tcW w:w="3965" w:type="pct"/>
            <w:tcBorders>
              <w:top w:val="nil"/>
              <w:left w:val="nil"/>
              <w:bottom w:val="nil"/>
              <w:right w:val="nil"/>
            </w:tcBorders>
            <w:shd w:val="clear" w:color="auto" w:fill="auto"/>
            <w:vAlign w:val="bottom"/>
            <w:hideMark/>
          </w:tcPr>
          <w:p w14:paraId="52D8D26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30DCC7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369801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7CE8F52" w14:textId="77777777" w:rsidTr="003A3CF3">
        <w:trPr>
          <w:trHeight w:val="85"/>
        </w:trPr>
        <w:tc>
          <w:tcPr>
            <w:tcW w:w="3965" w:type="pct"/>
            <w:tcBorders>
              <w:top w:val="nil"/>
              <w:left w:val="nil"/>
              <w:bottom w:val="nil"/>
              <w:right w:val="nil"/>
            </w:tcBorders>
            <w:shd w:val="clear" w:color="auto" w:fill="auto"/>
            <w:vAlign w:val="bottom"/>
            <w:hideMark/>
          </w:tcPr>
          <w:p w14:paraId="69EB3B73"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054A7F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ABD360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568CB83" w14:textId="77777777" w:rsidTr="003A3CF3">
        <w:trPr>
          <w:trHeight w:val="85"/>
        </w:trPr>
        <w:tc>
          <w:tcPr>
            <w:tcW w:w="3965" w:type="pct"/>
            <w:tcBorders>
              <w:top w:val="nil"/>
              <w:left w:val="nil"/>
              <w:bottom w:val="nil"/>
              <w:right w:val="nil"/>
            </w:tcBorders>
            <w:shd w:val="clear" w:color="auto" w:fill="auto"/>
            <w:vAlign w:val="bottom"/>
            <w:hideMark/>
          </w:tcPr>
          <w:p w14:paraId="2A5D30C8" w14:textId="77777777" w:rsidR="003A3CF3" w:rsidRPr="003A3CF3" w:rsidRDefault="003A3CF3" w:rsidP="003A3CF3">
            <w:pPr>
              <w:spacing w:line="240" w:lineRule="auto"/>
              <w:rPr>
                <w:sz w:val="12"/>
                <w:szCs w:val="12"/>
              </w:rPr>
            </w:pPr>
            <w:r w:rsidRPr="003A3CF3">
              <w:rPr>
                <w:sz w:val="12"/>
                <w:szCs w:val="12"/>
              </w:rPr>
              <w:t>kwota wydatków na dziecko</w:t>
            </w:r>
          </w:p>
        </w:tc>
        <w:tc>
          <w:tcPr>
            <w:tcW w:w="616" w:type="pct"/>
            <w:tcBorders>
              <w:top w:val="nil"/>
              <w:left w:val="nil"/>
              <w:bottom w:val="nil"/>
              <w:right w:val="nil"/>
            </w:tcBorders>
            <w:shd w:val="clear" w:color="auto" w:fill="auto"/>
            <w:noWrap/>
            <w:vAlign w:val="bottom"/>
            <w:hideMark/>
          </w:tcPr>
          <w:p w14:paraId="54252306"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2FBD8A20" w14:textId="77777777" w:rsidR="003A3CF3" w:rsidRPr="003A3CF3" w:rsidRDefault="003A3CF3" w:rsidP="003A3CF3">
            <w:pPr>
              <w:spacing w:line="240" w:lineRule="auto"/>
              <w:jc w:val="right"/>
              <w:rPr>
                <w:sz w:val="12"/>
                <w:szCs w:val="12"/>
              </w:rPr>
            </w:pPr>
            <w:r w:rsidRPr="003A3CF3">
              <w:rPr>
                <w:sz w:val="12"/>
                <w:szCs w:val="12"/>
              </w:rPr>
              <w:t>18 769</w:t>
            </w:r>
          </w:p>
        </w:tc>
      </w:tr>
      <w:tr w:rsidR="003A3CF3" w:rsidRPr="003A3CF3" w14:paraId="7B7055A5" w14:textId="77777777" w:rsidTr="003A3CF3">
        <w:trPr>
          <w:trHeight w:val="85"/>
        </w:trPr>
        <w:tc>
          <w:tcPr>
            <w:tcW w:w="3965" w:type="pct"/>
            <w:tcBorders>
              <w:top w:val="nil"/>
              <w:left w:val="nil"/>
              <w:bottom w:val="nil"/>
              <w:right w:val="nil"/>
            </w:tcBorders>
            <w:shd w:val="clear" w:color="auto" w:fill="auto"/>
            <w:vAlign w:val="bottom"/>
            <w:hideMark/>
          </w:tcPr>
          <w:p w14:paraId="70542AE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7FF5A6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A3C03F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8E0C424" w14:textId="77777777" w:rsidTr="003A3CF3">
        <w:trPr>
          <w:trHeight w:val="85"/>
        </w:trPr>
        <w:tc>
          <w:tcPr>
            <w:tcW w:w="3965" w:type="pct"/>
            <w:tcBorders>
              <w:top w:val="nil"/>
              <w:left w:val="nil"/>
              <w:bottom w:val="nil"/>
              <w:right w:val="nil"/>
            </w:tcBorders>
            <w:shd w:val="clear" w:color="000000" w:fill="D5E3F2"/>
            <w:vAlign w:val="bottom"/>
            <w:hideMark/>
          </w:tcPr>
          <w:p w14:paraId="1F928903" w14:textId="77777777" w:rsidR="003A3CF3" w:rsidRPr="003A3CF3" w:rsidRDefault="003A3CF3" w:rsidP="003A3CF3">
            <w:pPr>
              <w:spacing w:line="240" w:lineRule="auto"/>
              <w:rPr>
                <w:b/>
                <w:bCs/>
                <w:sz w:val="12"/>
                <w:szCs w:val="12"/>
              </w:rPr>
            </w:pPr>
            <w:r w:rsidRPr="003A3CF3">
              <w:rPr>
                <w:b/>
                <w:bCs/>
                <w:sz w:val="12"/>
                <w:szCs w:val="12"/>
              </w:rPr>
              <w:t>Prowadzenie szkół podstawowych</w:t>
            </w:r>
          </w:p>
        </w:tc>
        <w:tc>
          <w:tcPr>
            <w:tcW w:w="616" w:type="pct"/>
            <w:tcBorders>
              <w:top w:val="nil"/>
              <w:left w:val="nil"/>
              <w:bottom w:val="nil"/>
              <w:right w:val="nil"/>
            </w:tcBorders>
            <w:shd w:val="clear" w:color="000000" w:fill="D5E3F2"/>
            <w:noWrap/>
            <w:vAlign w:val="bottom"/>
            <w:hideMark/>
          </w:tcPr>
          <w:p w14:paraId="539F0B7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788744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49A9B35" w14:textId="77777777" w:rsidTr="003A3CF3">
        <w:trPr>
          <w:trHeight w:val="85"/>
        </w:trPr>
        <w:tc>
          <w:tcPr>
            <w:tcW w:w="3965" w:type="pct"/>
            <w:tcBorders>
              <w:top w:val="nil"/>
              <w:left w:val="nil"/>
              <w:bottom w:val="nil"/>
              <w:right w:val="nil"/>
            </w:tcBorders>
            <w:shd w:val="clear" w:color="auto" w:fill="auto"/>
            <w:vAlign w:val="bottom"/>
            <w:hideMark/>
          </w:tcPr>
          <w:p w14:paraId="11D193D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0205A4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433DC6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F6A8ED" w14:textId="77777777" w:rsidTr="003A3CF3">
        <w:trPr>
          <w:trHeight w:val="85"/>
        </w:trPr>
        <w:tc>
          <w:tcPr>
            <w:tcW w:w="3965" w:type="pct"/>
            <w:tcBorders>
              <w:top w:val="nil"/>
              <w:left w:val="nil"/>
              <w:bottom w:val="nil"/>
              <w:right w:val="nil"/>
            </w:tcBorders>
            <w:shd w:val="clear" w:color="000000" w:fill="EAF1F6"/>
            <w:vAlign w:val="bottom"/>
            <w:hideMark/>
          </w:tcPr>
          <w:p w14:paraId="2A41008B" w14:textId="77777777" w:rsidR="003A3CF3" w:rsidRPr="003A3CF3" w:rsidRDefault="003A3CF3" w:rsidP="003A3CF3">
            <w:pPr>
              <w:spacing w:line="240" w:lineRule="auto"/>
              <w:rPr>
                <w:b/>
                <w:bCs/>
                <w:i/>
                <w:iCs/>
                <w:sz w:val="12"/>
                <w:szCs w:val="12"/>
              </w:rPr>
            </w:pPr>
            <w:r w:rsidRPr="003A3CF3">
              <w:rPr>
                <w:b/>
                <w:bCs/>
                <w:i/>
                <w:iCs/>
                <w:sz w:val="12"/>
                <w:szCs w:val="12"/>
              </w:rPr>
              <w:t>Prowadzenie publicznych szkół podstawowych</w:t>
            </w:r>
          </w:p>
        </w:tc>
        <w:tc>
          <w:tcPr>
            <w:tcW w:w="616" w:type="pct"/>
            <w:tcBorders>
              <w:top w:val="nil"/>
              <w:left w:val="nil"/>
              <w:bottom w:val="nil"/>
              <w:right w:val="nil"/>
            </w:tcBorders>
            <w:shd w:val="clear" w:color="000000" w:fill="EAF1F6"/>
            <w:noWrap/>
            <w:vAlign w:val="bottom"/>
            <w:hideMark/>
          </w:tcPr>
          <w:p w14:paraId="1ABEA87E"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1F52B501"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50736298" w14:textId="77777777" w:rsidTr="003A3CF3">
        <w:trPr>
          <w:trHeight w:val="85"/>
        </w:trPr>
        <w:tc>
          <w:tcPr>
            <w:tcW w:w="3965" w:type="pct"/>
            <w:tcBorders>
              <w:top w:val="nil"/>
              <w:left w:val="nil"/>
              <w:bottom w:val="nil"/>
              <w:right w:val="nil"/>
            </w:tcBorders>
            <w:shd w:val="clear" w:color="auto" w:fill="auto"/>
            <w:vAlign w:val="bottom"/>
            <w:hideMark/>
          </w:tcPr>
          <w:p w14:paraId="0BBB637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2EE39E2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D361FE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3115F93" w14:textId="77777777" w:rsidTr="003A3CF3">
        <w:trPr>
          <w:trHeight w:val="85"/>
        </w:trPr>
        <w:tc>
          <w:tcPr>
            <w:tcW w:w="3965" w:type="pct"/>
            <w:tcBorders>
              <w:top w:val="nil"/>
              <w:left w:val="nil"/>
              <w:bottom w:val="nil"/>
              <w:right w:val="nil"/>
            </w:tcBorders>
            <w:shd w:val="clear" w:color="auto" w:fill="auto"/>
            <w:vAlign w:val="bottom"/>
            <w:hideMark/>
          </w:tcPr>
          <w:p w14:paraId="759A548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CA9D42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A3CA1A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EED64E" w14:textId="77777777" w:rsidTr="003A3CF3">
        <w:trPr>
          <w:trHeight w:val="85"/>
        </w:trPr>
        <w:tc>
          <w:tcPr>
            <w:tcW w:w="3965" w:type="pct"/>
            <w:tcBorders>
              <w:top w:val="nil"/>
              <w:left w:val="nil"/>
              <w:bottom w:val="nil"/>
              <w:right w:val="nil"/>
            </w:tcBorders>
            <w:shd w:val="clear" w:color="auto" w:fill="auto"/>
            <w:vAlign w:val="bottom"/>
            <w:hideMark/>
          </w:tcPr>
          <w:p w14:paraId="2C8C6C2F" w14:textId="77777777" w:rsidR="003A3CF3" w:rsidRPr="003A3CF3" w:rsidRDefault="003A3CF3" w:rsidP="003A3CF3">
            <w:pPr>
              <w:spacing w:line="240" w:lineRule="auto"/>
              <w:rPr>
                <w:sz w:val="12"/>
                <w:szCs w:val="12"/>
              </w:rPr>
            </w:pPr>
            <w:r w:rsidRPr="003A3CF3">
              <w:rPr>
                <w:sz w:val="12"/>
                <w:szCs w:val="12"/>
              </w:rPr>
              <w:t>Realizacja ramowego programu nauczania podstawowego etapu edukacyjnego uczniów, w tym dorosłych</w:t>
            </w:r>
          </w:p>
        </w:tc>
        <w:tc>
          <w:tcPr>
            <w:tcW w:w="616" w:type="pct"/>
            <w:tcBorders>
              <w:top w:val="nil"/>
              <w:left w:val="nil"/>
              <w:bottom w:val="nil"/>
              <w:right w:val="nil"/>
            </w:tcBorders>
            <w:shd w:val="clear" w:color="auto" w:fill="auto"/>
            <w:noWrap/>
            <w:vAlign w:val="bottom"/>
            <w:hideMark/>
          </w:tcPr>
          <w:p w14:paraId="221F227D"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F7ADFF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5E12256" w14:textId="77777777" w:rsidTr="003A3CF3">
        <w:trPr>
          <w:trHeight w:val="85"/>
        </w:trPr>
        <w:tc>
          <w:tcPr>
            <w:tcW w:w="3965" w:type="pct"/>
            <w:tcBorders>
              <w:top w:val="nil"/>
              <w:left w:val="nil"/>
              <w:bottom w:val="nil"/>
              <w:right w:val="nil"/>
            </w:tcBorders>
            <w:shd w:val="clear" w:color="auto" w:fill="auto"/>
            <w:vAlign w:val="bottom"/>
            <w:hideMark/>
          </w:tcPr>
          <w:p w14:paraId="30A0446E"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F6DFE7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9C8C2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129FD5" w14:textId="77777777" w:rsidTr="003A3CF3">
        <w:trPr>
          <w:trHeight w:val="85"/>
        </w:trPr>
        <w:tc>
          <w:tcPr>
            <w:tcW w:w="3965" w:type="pct"/>
            <w:tcBorders>
              <w:top w:val="nil"/>
              <w:left w:val="nil"/>
              <w:bottom w:val="nil"/>
              <w:right w:val="nil"/>
            </w:tcBorders>
            <w:shd w:val="clear" w:color="auto" w:fill="auto"/>
            <w:vAlign w:val="bottom"/>
            <w:hideMark/>
          </w:tcPr>
          <w:p w14:paraId="58EF45FC"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E5CC16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774FCC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FE27759" w14:textId="77777777" w:rsidTr="003A3CF3">
        <w:trPr>
          <w:trHeight w:val="85"/>
        </w:trPr>
        <w:tc>
          <w:tcPr>
            <w:tcW w:w="3965" w:type="pct"/>
            <w:tcBorders>
              <w:top w:val="nil"/>
              <w:left w:val="nil"/>
              <w:bottom w:val="nil"/>
              <w:right w:val="nil"/>
            </w:tcBorders>
            <w:shd w:val="clear" w:color="auto" w:fill="auto"/>
            <w:vAlign w:val="bottom"/>
            <w:hideMark/>
          </w:tcPr>
          <w:p w14:paraId="0B8A8F1D"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5DA1121E"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0740E6CA" w14:textId="77777777" w:rsidR="003A3CF3" w:rsidRPr="003A3CF3" w:rsidRDefault="003A3CF3" w:rsidP="003A3CF3">
            <w:pPr>
              <w:spacing w:line="240" w:lineRule="auto"/>
              <w:jc w:val="right"/>
              <w:rPr>
                <w:sz w:val="12"/>
                <w:szCs w:val="12"/>
              </w:rPr>
            </w:pPr>
            <w:r w:rsidRPr="003A3CF3">
              <w:rPr>
                <w:sz w:val="12"/>
                <w:szCs w:val="12"/>
              </w:rPr>
              <w:t>20 702</w:t>
            </w:r>
          </w:p>
        </w:tc>
      </w:tr>
      <w:tr w:rsidR="003A3CF3" w:rsidRPr="003A3CF3" w14:paraId="19F8C6EE" w14:textId="77777777" w:rsidTr="003A3CF3">
        <w:trPr>
          <w:trHeight w:val="85"/>
        </w:trPr>
        <w:tc>
          <w:tcPr>
            <w:tcW w:w="3965" w:type="pct"/>
            <w:tcBorders>
              <w:top w:val="nil"/>
              <w:left w:val="nil"/>
              <w:bottom w:val="nil"/>
              <w:right w:val="nil"/>
            </w:tcBorders>
            <w:shd w:val="clear" w:color="auto" w:fill="auto"/>
            <w:vAlign w:val="bottom"/>
            <w:hideMark/>
          </w:tcPr>
          <w:p w14:paraId="0E09725E" w14:textId="77777777" w:rsidR="003A3CF3" w:rsidRPr="003A3CF3" w:rsidRDefault="003A3CF3" w:rsidP="003A3CF3">
            <w:pPr>
              <w:spacing w:line="240" w:lineRule="auto"/>
              <w:rPr>
                <w:sz w:val="12"/>
                <w:szCs w:val="12"/>
              </w:rPr>
            </w:pPr>
            <w:r w:rsidRPr="003A3CF3">
              <w:rPr>
                <w:sz w:val="12"/>
                <w:szCs w:val="12"/>
              </w:rPr>
              <w:t>liczba uczniów na etat nauczyciela</w:t>
            </w:r>
          </w:p>
        </w:tc>
        <w:tc>
          <w:tcPr>
            <w:tcW w:w="616" w:type="pct"/>
            <w:tcBorders>
              <w:top w:val="nil"/>
              <w:left w:val="nil"/>
              <w:bottom w:val="nil"/>
              <w:right w:val="nil"/>
            </w:tcBorders>
            <w:shd w:val="clear" w:color="auto" w:fill="auto"/>
            <w:noWrap/>
            <w:vAlign w:val="bottom"/>
            <w:hideMark/>
          </w:tcPr>
          <w:p w14:paraId="1B753C3E"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7B94E3EC" w14:textId="77777777" w:rsidR="003A3CF3" w:rsidRPr="003A3CF3" w:rsidRDefault="003A3CF3" w:rsidP="003A3CF3">
            <w:pPr>
              <w:spacing w:line="240" w:lineRule="auto"/>
              <w:jc w:val="right"/>
              <w:rPr>
                <w:sz w:val="12"/>
                <w:szCs w:val="12"/>
              </w:rPr>
            </w:pPr>
            <w:r w:rsidRPr="003A3CF3">
              <w:rPr>
                <w:sz w:val="12"/>
                <w:szCs w:val="12"/>
              </w:rPr>
              <w:t>10</w:t>
            </w:r>
          </w:p>
        </w:tc>
      </w:tr>
      <w:tr w:rsidR="003A3CF3" w:rsidRPr="003A3CF3" w14:paraId="30AF2473" w14:textId="77777777" w:rsidTr="003A3CF3">
        <w:trPr>
          <w:trHeight w:val="85"/>
        </w:trPr>
        <w:tc>
          <w:tcPr>
            <w:tcW w:w="3965" w:type="pct"/>
            <w:tcBorders>
              <w:top w:val="nil"/>
              <w:left w:val="nil"/>
              <w:bottom w:val="nil"/>
              <w:right w:val="nil"/>
            </w:tcBorders>
            <w:shd w:val="clear" w:color="auto" w:fill="auto"/>
            <w:vAlign w:val="bottom"/>
            <w:hideMark/>
          </w:tcPr>
          <w:p w14:paraId="77F4450A" w14:textId="77777777" w:rsidR="003A3CF3" w:rsidRPr="003A3CF3" w:rsidRDefault="003A3CF3" w:rsidP="003A3CF3">
            <w:pPr>
              <w:spacing w:line="240" w:lineRule="auto"/>
              <w:rPr>
                <w:sz w:val="12"/>
                <w:szCs w:val="12"/>
              </w:rPr>
            </w:pPr>
            <w:r w:rsidRPr="003A3CF3">
              <w:rPr>
                <w:sz w:val="12"/>
                <w:szCs w:val="12"/>
              </w:rPr>
              <w:t>liczba uczniów na etat pracownika niepedagogicznego</w:t>
            </w:r>
          </w:p>
        </w:tc>
        <w:tc>
          <w:tcPr>
            <w:tcW w:w="616" w:type="pct"/>
            <w:tcBorders>
              <w:top w:val="nil"/>
              <w:left w:val="nil"/>
              <w:bottom w:val="nil"/>
              <w:right w:val="nil"/>
            </w:tcBorders>
            <w:shd w:val="clear" w:color="auto" w:fill="auto"/>
            <w:noWrap/>
            <w:vAlign w:val="bottom"/>
            <w:hideMark/>
          </w:tcPr>
          <w:p w14:paraId="710993C1"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17764E86" w14:textId="77777777" w:rsidR="003A3CF3" w:rsidRPr="003A3CF3" w:rsidRDefault="003A3CF3" w:rsidP="003A3CF3">
            <w:pPr>
              <w:spacing w:line="240" w:lineRule="auto"/>
              <w:jc w:val="right"/>
              <w:rPr>
                <w:sz w:val="12"/>
                <w:szCs w:val="12"/>
              </w:rPr>
            </w:pPr>
            <w:r w:rsidRPr="003A3CF3">
              <w:rPr>
                <w:sz w:val="12"/>
                <w:szCs w:val="12"/>
              </w:rPr>
              <w:t>33</w:t>
            </w:r>
          </w:p>
        </w:tc>
      </w:tr>
      <w:tr w:rsidR="003A3CF3" w:rsidRPr="003A3CF3" w14:paraId="1A34B05A" w14:textId="77777777" w:rsidTr="003A3CF3">
        <w:trPr>
          <w:trHeight w:val="85"/>
        </w:trPr>
        <w:tc>
          <w:tcPr>
            <w:tcW w:w="3965" w:type="pct"/>
            <w:tcBorders>
              <w:top w:val="nil"/>
              <w:left w:val="nil"/>
              <w:bottom w:val="nil"/>
              <w:right w:val="nil"/>
            </w:tcBorders>
            <w:shd w:val="clear" w:color="auto" w:fill="auto"/>
            <w:vAlign w:val="bottom"/>
            <w:hideMark/>
          </w:tcPr>
          <w:p w14:paraId="4A162B57" w14:textId="77777777" w:rsidR="003A3CF3" w:rsidRPr="003A3CF3" w:rsidRDefault="003A3CF3" w:rsidP="003A3CF3">
            <w:pPr>
              <w:spacing w:line="240" w:lineRule="auto"/>
              <w:rPr>
                <w:sz w:val="12"/>
                <w:szCs w:val="12"/>
              </w:rPr>
            </w:pPr>
            <w:r w:rsidRPr="003A3CF3">
              <w:rPr>
                <w:sz w:val="12"/>
                <w:szCs w:val="12"/>
              </w:rPr>
              <w:t>średnia liczba uczniów przypadająca na oddział</w:t>
            </w:r>
          </w:p>
        </w:tc>
        <w:tc>
          <w:tcPr>
            <w:tcW w:w="616" w:type="pct"/>
            <w:tcBorders>
              <w:top w:val="nil"/>
              <w:left w:val="nil"/>
              <w:bottom w:val="nil"/>
              <w:right w:val="nil"/>
            </w:tcBorders>
            <w:shd w:val="clear" w:color="auto" w:fill="auto"/>
            <w:noWrap/>
            <w:vAlign w:val="bottom"/>
            <w:hideMark/>
          </w:tcPr>
          <w:p w14:paraId="4F898118"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692A6369" w14:textId="77777777" w:rsidR="003A3CF3" w:rsidRPr="003A3CF3" w:rsidRDefault="003A3CF3" w:rsidP="003A3CF3">
            <w:pPr>
              <w:spacing w:line="240" w:lineRule="auto"/>
              <w:jc w:val="right"/>
              <w:rPr>
                <w:sz w:val="12"/>
                <w:szCs w:val="12"/>
              </w:rPr>
            </w:pPr>
            <w:r w:rsidRPr="003A3CF3">
              <w:rPr>
                <w:sz w:val="12"/>
                <w:szCs w:val="12"/>
              </w:rPr>
              <w:t>22</w:t>
            </w:r>
          </w:p>
        </w:tc>
      </w:tr>
      <w:tr w:rsidR="003A3CF3" w:rsidRPr="003A3CF3" w14:paraId="2004C279" w14:textId="77777777" w:rsidTr="003A3CF3">
        <w:trPr>
          <w:trHeight w:val="85"/>
        </w:trPr>
        <w:tc>
          <w:tcPr>
            <w:tcW w:w="3965" w:type="pct"/>
            <w:tcBorders>
              <w:top w:val="nil"/>
              <w:left w:val="nil"/>
              <w:bottom w:val="nil"/>
              <w:right w:val="nil"/>
            </w:tcBorders>
            <w:shd w:val="clear" w:color="auto" w:fill="auto"/>
            <w:vAlign w:val="bottom"/>
            <w:hideMark/>
          </w:tcPr>
          <w:p w14:paraId="725E342D"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304872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FC0BC4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B5BC234" w14:textId="77777777" w:rsidTr="003A3CF3">
        <w:trPr>
          <w:trHeight w:val="85"/>
        </w:trPr>
        <w:tc>
          <w:tcPr>
            <w:tcW w:w="3965" w:type="pct"/>
            <w:tcBorders>
              <w:top w:val="nil"/>
              <w:left w:val="nil"/>
              <w:bottom w:val="nil"/>
              <w:right w:val="nil"/>
            </w:tcBorders>
            <w:shd w:val="clear" w:color="000000" w:fill="EAF1F6"/>
            <w:vAlign w:val="bottom"/>
            <w:hideMark/>
          </w:tcPr>
          <w:p w14:paraId="71A55008" w14:textId="77777777" w:rsidR="003A3CF3" w:rsidRPr="003A3CF3" w:rsidRDefault="003A3CF3" w:rsidP="003A3CF3">
            <w:pPr>
              <w:spacing w:line="240" w:lineRule="auto"/>
              <w:rPr>
                <w:b/>
                <w:bCs/>
                <w:i/>
                <w:iCs/>
                <w:sz w:val="12"/>
                <w:szCs w:val="12"/>
              </w:rPr>
            </w:pPr>
            <w:r w:rsidRPr="003A3CF3">
              <w:rPr>
                <w:b/>
                <w:bCs/>
                <w:i/>
                <w:iCs/>
                <w:sz w:val="12"/>
                <w:szCs w:val="12"/>
              </w:rPr>
              <w:t>Dotacje dla niepublicznych szkół podstawowych</w:t>
            </w:r>
          </w:p>
        </w:tc>
        <w:tc>
          <w:tcPr>
            <w:tcW w:w="616" w:type="pct"/>
            <w:tcBorders>
              <w:top w:val="nil"/>
              <w:left w:val="nil"/>
              <w:bottom w:val="nil"/>
              <w:right w:val="nil"/>
            </w:tcBorders>
            <w:shd w:val="clear" w:color="000000" w:fill="EAF1F6"/>
            <w:noWrap/>
            <w:vAlign w:val="bottom"/>
            <w:hideMark/>
          </w:tcPr>
          <w:p w14:paraId="6DFC25F6"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7D492D4C"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1000712D" w14:textId="77777777" w:rsidTr="003A3CF3">
        <w:trPr>
          <w:trHeight w:val="85"/>
        </w:trPr>
        <w:tc>
          <w:tcPr>
            <w:tcW w:w="3965" w:type="pct"/>
            <w:tcBorders>
              <w:top w:val="nil"/>
              <w:left w:val="nil"/>
              <w:bottom w:val="nil"/>
              <w:right w:val="nil"/>
            </w:tcBorders>
            <w:shd w:val="clear" w:color="auto" w:fill="auto"/>
            <w:vAlign w:val="bottom"/>
            <w:hideMark/>
          </w:tcPr>
          <w:p w14:paraId="0A364000"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5E42044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5AA440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A3F1A1" w14:textId="77777777" w:rsidTr="003A3CF3">
        <w:trPr>
          <w:trHeight w:val="85"/>
        </w:trPr>
        <w:tc>
          <w:tcPr>
            <w:tcW w:w="3965" w:type="pct"/>
            <w:tcBorders>
              <w:top w:val="nil"/>
              <w:left w:val="nil"/>
              <w:bottom w:val="nil"/>
              <w:right w:val="nil"/>
            </w:tcBorders>
            <w:shd w:val="clear" w:color="auto" w:fill="auto"/>
            <w:vAlign w:val="bottom"/>
            <w:hideMark/>
          </w:tcPr>
          <w:p w14:paraId="7C027A66"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61E9DF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F9E801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B911A28" w14:textId="77777777" w:rsidTr="003A3CF3">
        <w:trPr>
          <w:trHeight w:val="85"/>
        </w:trPr>
        <w:tc>
          <w:tcPr>
            <w:tcW w:w="3965" w:type="pct"/>
            <w:tcBorders>
              <w:top w:val="nil"/>
              <w:left w:val="nil"/>
              <w:bottom w:val="nil"/>
              <w:right w:val="nil"/>
            </w:tcBorders>
            <w:shd w:val="clear" w:color="auto" w:fill="auto"/>
            <w:vAlign w:val="bottom"/>
            <w:hideMark/>
          </w:tcPr>
          <w:p w14:paraId="52798514" w14:textId="77777777" w:rsidR="003A3CF3" w:rsidRPr="003A3CF3" w:rsidRDefault="003A3CF3" w:rsidP="003A3CF3">
            <w:pPr>
              <w:spacing w:line="240" w:lineRule="auto"/>
              <w:rPr>
                <w:sz w:val="12"/>
                <w:szCs w:val="12"/>
              </w:rPr>
            </w:pPr>
            <w:r w:rsidRPr="003A3CF3">
              <w:rPr>
                <w:sz w:val="12"/>
                <w:szCs w:val="12"/>
              </w:rPr>
              <w:t>Realizacja ramowego programu nauczania podstawowego etapu edukacyjnego uczniów, w tym dorosłych</w:t>
            </w:r>
          </w:p>
        </w:tc>
        <w:tc>
          <w:tcPr>
            <w:tcW w:w="616" w:type="pct"/>
            <w:tcBorders>
              <w:top w:val="nil"/>
              <w:left w:val="nil"/>
              <w:bottom w:val="nil"/>
              <w:right w:val="nil"/>
            </w:tcBorders>
            <w:shd w:val="clear" w:color="auto" w:fill="auto"/>
            <w:noWrap/>
            <w:vAlign w:val="bottom"/>
            <w:hideMark/>
          </w:tcPr>
          <w:p w14:paraId="1AF33712"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F94691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5B3F9E6" w14:textId="77777777" w:rsidTr="003A3CF3">
        <w:trPr>
          <w:trHeight w:val="85"/>
        </w:trPr>
        <w:tc>
          <w:tcPr>
            <w:tcW w:w="3965" w:type="pct"/>
            <w:tcBorders>
              <w:top w:val="nil"/>
              <w:left w:val="nil"/>
              <w:bottom w:val="nil"/>
              <w:right w:val="nil"/>
            </w:tcBorders>
            <w:shd w:val="clear" w:color="auto" w:fill="auto"/>
            <w:vAlign w:val="bottom"/>
            <w:hideMark/>
          </w:tcPr>
          <w:p w14:paraId="08A5595C"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A61D66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66AAE7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4670FB" w14:textId="77777777" w:rsidTr="003A3CF3">
        <w:trPr>
          <w:trHeight w:val="85"/>
        </w:trPr>
        <w:tc>
          <w:tcPr>
            <w:tcW w:w="3965" w:type="pct"/>
            <w:tcBorders>
              <w:top w:val="nil"/>
              <w:left w:val="nil"/>
              <w:bottom w:val="nil"/>
              <w:right w:val="nil"/>
            </w:tcBorders>
            <w:shd w:val="clear" w:color="auto" w:fill="auto"/>
            <w:vAlign w:val="bottom"/>
            <w:hideMark/>
          </w:tcPr>
          <w:p w14:paraId="4486D142"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316AF9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85BDD5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81CBECA" w14:textId="77777777" w:rsidTr="003A3CF3">
        <w:trPr>
          <w:trHeight w:val="85"/>
        </w:trPr>
        <w:tc>
          <w:tcPr>
            <w:tcW w:w="3965" w:type="pct"/>
            <w:tcBorders>
              <w:top w:val="nil"/>
              <w:left w:val="nil"/>
              <w:bottom w:val="nil"/>
              <w:right w:val="nil"/>
            </w:tcBorders>
            <w:shd w:val="clear" w:color="auto" w:fill="auto"/>
            <w:vAlign w:val="bottom"/>
            <w:hideMark/>
          </w:tcPr>
          <w:p w14:paraId="0468FDAB"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4AD82A3D"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61D94AF0" w14:textId="77777777" w:rsidR="003A3CF3" w:rsidRPr="003A3CF3" w:rsidRDefault="003A3CF3" w:rsidP="003A3CF3">
            <w:pPr>
              <w:spacing w:line="240" w:lineRule="auto"/>
              <w:jc w:val="right"/>
              <w:rPr>
                <w:sz w:val="12"/>
                <w:szCs w:val="12"/>
              </w:rPr>
            </w:pPr>
            <w:r w:rsidRPr="003A3CF3">
              <w:rPr>
                <w:sz w:val="12"/>
                <w:szCs w:val="12"/>
              </w:rPr>
              <w:t>16 351</w:t>
            </w:r>
          </w:p>
        </w:tc>
      </w:tr>
      <w:tr w:rsidR="003A3CF3" w:rsidRPr="003A3CF3" w14:paraId="48CE5D58" w14:textId="77777777" w:rsidTr="003A3CF3">
        <w:trPr>
          <w:trHeight w:val="85"/>
        </w:trPr>
        <w:tc>
          <w:tcPr>
            <w:tcW w:w="3965" w:type="pct"/>
            <w:tcBorders>
              <w:top w:val="nil"/>
              <w:left w:val="nil"/>
              <w:bottom w:val="nil"/>
              <w:right w:val="nil"/>
            </w:tcBorders>
            <w:shd w:val="clear" w:color="auto" w:fill="auto"/>
            <w:vAlign w:val="bottom"/>
            <w:hideMark/>
          </w:tcPr>
          <w:p w14:paraId="31D030E9"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AF1393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32C629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68D3216" w14:textId="77777777" w:rsidTr="003A3CF3">
        <w:trPr>
          <w:trHeight w:val="85"/>
        </w:trPr>
        <w:tc>
          <w:tcPr>
            <w:tcW w:w="3965" w:type="pct"/>
            <w:tcBorders>
              <w:top w:val="nil"/>
              <w:left w:val="nil"/>
              <w:bottom w:val="nil"/>
              <w:right w:val="nil"/>
            </w:tcBorders>
            <w:shd w:val="clear" w:color="000000" w:fill="D5E3F2"/>
            <w:vAlign w:val="bottom"/>
            <w:hideMark/>
          </w:tcPr>
          <w:p w14:paraId="2FDFDECC" w14:textId="77777777" w:rsidR="003A3CF3" w:rsidRPr="003A3CF3" w:rsidRDefault="003A3CF3" w:rsidP="003A3CF3">
            <w:pPr>
              <w:spacing w:line="240" w:lineRule="auto"/>
              <w:rPr>
                <w:b/>
                <w:bCs/>
                <w:sz w:val="12"/>
                <w:szCs w:val="12"/>
              </w:rPr>
            </w:pPr>
            <w:r w:rsidRPr="003A3CF3">
              <w:rPr>
                <w:b/>
                <w:bCs/>
                <w:sz w:val="12"/>
                <w:szCs w:val="12"/>
              </w:rPr>
              <w:t>Prowadzenie liceów ogólnokształcących</w:t>
            </w:r>
          </w:p>
        </w:tc>
        <w:tc>
          <w:tcPr>
            <w:tcW w:w="616" w:type="pct"/>
            <w:tcBorders>
              <w:top w:val="nil"/>
              <w:left w:val="nil"/>
              <w:bottom w:val="nil"/>
              <w:right w:val="nil"/>
            </w:tcBorders>
            <w:shd w:val="clear" w:color="000000" w:fill="D5E3F2"/>
            <w:noWrap/>
            <w:vAlign w:val="bottom"/>
            <w:hideMark/>
          </w:tcPr>
          <w:p w14:paraId="3A730C2E"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AA712E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1A66D15" w14:textId="77777777" w:rsidTr="003A3CF3">
        <w:trPr>
          <w:trHeight w:val="85"/>
        </w:trPr>
        <w:tc>
          <w:tcPr>
            <w:tcW w:w="3965" w:type="pct"/>
            <w:tcBorders>
              <w:top w:val="nil"/>
              <w:left w:val="nil"/>
              <w:bottom w:val="nil"/>
              <w:right w:val="nil"/>
            </w:tcBorders>
            <w:shd w:val="clear" w:color="auto" w:fill="auto"/>
            <w:vAlign w:val="bottom"/>
            <w:hideMark/>
          </w:tcPr>
          <w:p w14:paraId="11C74DB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5FDF3A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A79E72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2BB4AC6" w14:textId="77777777" w:rsidTr="003A3CF3">
        <w:trPr>
          <w:trHeight w:val="85"/>
        </w:trPr>
        <w:tc>
          <w:tcPr>
            <w:tcW w:w="3965" w:type="pct"/>
            <w:tcBorders>
              <w:top w:val="nil"/>
              <w:left w:val="nil"/>
              <w:bottom w:val="nil"/>
              <w:right w:val="nil"/>
            </w:tcBorders>
            <w:shd w:val="clear" w:color="000000" w:fill="EAF1F6"/>
            <w:vAlign w:val="bottom"/>
            <w:hideMark/>
          </w:tcPr>
          <w:p w14:paraId="78B3A042" w14:textId="77777777" w:rsidR="003A3CF3" w:rsidRPr="003A3CF3" w:rsidRDefault="003A3CF3" w:rsidP="003A3CF3">
            <w:pPr>
              <w:spacing w:line="240" w:lineRule="auto"/>
              <w:rPr>
                <w:b/>
                <w:bCs/>
                <w:i/>
                <w:iCs/>
                <w:sz w:val="12"/>
                <w:szCs w:val="12"/>
              </w:rPr>
            </w:pPr>
            <w:r w:rsidRPr="003A3CF3">
              <w:rPr>
                <w:b/>
                <w:bCs/>
                <w:i/>
                <w:iCs/>
                <w:sz w:val="12"/>
                <w:szCs w:val="12"/>
              </w:rPr>
              <w:t>Prowadzenie publicznych liceów ogólnokształcących</w:t>
            </w:r>
          </w:p>
        </w:tc>
        <w:tc>
          <w:tcPr>
            <w:tcW w:w="616" w:type="pct"/>
            <w:tcBorders>
              <w:top w:val="nil"/>
              <w:left w:val="nil"/>
              <w:bottom w:val="nil"/>
              <w:right w:val="nil"/>
            </w:tcBorders>
            <w:shd w:val="clear" w:color="000000" w:fill="EAF1F6"/>
            <w:noWrap/>
            <w:vAlign w:val="bottom"/>
            <w:hideMark/>
          </w:tcPr>
          <w:p w14:paraId="1E17F7D1"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188ADFE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FE37D11" w14:textId="77777777" w:rsidTr="003A3CF3">
        <w:trPr>
          <w:trHeight w:val="85"/>
        </w:trPr>
        <w:tc>
          <w:tcPr>
            <w:tcW w:w="3965" w:type="pct"/>
            <w:tcBorders>
              <w:top w:val="nil"/>
              <w:left w:val="nil"/>
              <w:bottom w:val="nil"/>
              <w:right w:val="nil"/>
            </w:tcBorders>
            <w:shd w:val="clear" w:color="auto" w:fill="auto"/>
            <w:vAlign w:val="bottom"/>
            <w:hideMark/>
          </w:tcPr>
          <w:p w14:paraId="063062D4"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94C0AC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5462AC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63E6A4" w14:textId="77777777" w:rsidTr="003A3CF3">
        <w:trPr>
          <w:trHeight w:val="85"/>
        </w:trPr>
        <w:tc>
          <w:tcPr>
            <w:tcW w:w="3965" w:type="pct"/>
            <w:tcBorders>
              <w:top w:val="nil"/>
              <w:left w:val="nil"/>
              <w:bottom w:val="nil"/>
              <w:right w:val="nil"/>
            </w:tcBorders>
            <w:shd w:val="clear" w:color="auto" w:fill="auto"/>
            <w:vAlign w:val="bottom"/>
            <w:hideMark/>
          </w:tcPr>
          <w:p w14:paraId="4541C32D"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6E9729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4DCB04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8BAAE3" w14:textId="77777777" w:rsidTr="003A3CF3">
        <w:trPr>
          <w:trHeight w:val="85"/>
        </w:trPr>
        <w:tc>
          <w:tcPr>
            <w:tcW w:w="3965" w:type="pct"/>
            <w:tcBorders>
              <w:top w:val="nil"/>
              <w:left w:val="nil"/>
              <w:bottom w:val="nil"/>
              <w:right w:val="nil"/>
            </w:tcBorders>
            <w:shd w:val="clear" w:color="auto" w:fill="auto"/>
            <w:vAlign w:val="bottom"/>
            <w:hideMark/>
          </w:tcPr>
          <w:p w14:paraId="509400A9" w14:textId="77777777" w:rsidR="003A3CF3" w:rsidRPr="003A3CF3" w:rsidRDefault="003A3CF3" w:rsidP="003A3CF3">
            <w:pPr>
              <w:spacing w:line="240" w:lineRule="auto"/>
              <w:rPr>
                <w:sz w:val="12"/>
                <w:szCs w:val="12"/>
              </w:rPr>
            </w:pPr>
            <w:r w:rsidRPr="003A3CF3">
              <w:rPr>
                <w:sz w:val="12"/>
                <w:szCs w:val="12"/>
              </w:rPr>
              <w:t>Realizacja ramowego programu nauczania w okresie  nauki w liceum</w:t>
            </w:r>
          </w:p>
        </w:tc>
        <w:tc>
          <w:tcPr>
            <w:tcW w:w="616" w:type="pct"/>
            <w:tcBorders>
              <w:top w:val="nil"/>
              <w:left w:val="nil"/>
              <w:bottom w:val="nil"/>
              <w:right w:val="nil"/>
            </w:tcBorders>
            <w:shd w:val="clear" w:color="auto" w:fill="auto"/>
            <w:noWrap/>
            <w:vAlign w:val="bottom"/>
            <w:hideMark/>
          </w:tcPr>
          <w:p w14:paraId="58EA407D"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DB8E73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F731ADF" w14:textId="77777777" w:rsidTr="003A3CF3">
        <w:trPr>
          <w:trHeight w:val="85"/>
        </w:trPr>
        <w:tc>
          <w:tcPr>
            <w:tcW w:w="3965" w:type="pct"/>
            <w:tcBorders>
              <w:top w:val="nil"/>
              <w:left w:val="nil"/>
              <w:bottom w:val="nil"/>
              <w:right w:val="nil"/>
            </w:tcBorders>
            <w:shd w:val="clear" w:color="auto" w:fill="auto"/>
            <w:vAlign w:val="bottom"/>
            <w:hideMark/>
          </w:tcPr>
          <w:p w14:paraId="6E2781E1"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CAE968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0D1108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FCB20C" w14:textId="77777777" w:rsidTr="003A3CF3">
        <w:trPr>
          <w:trHeight w:val="85"/>
        </w:trPr>
        <w:tc>
          <w:tcPr>
            <w:tcW w:w="3965" w:type="pct"/>
            <w:tcBorders>
              <w:top w:val="nil"/>
              <w:left w:val="nil"/>
              <w:bottom w:val="nil"/>
              <w:right w:val="nil"/>
            </w:tcBorders>
            <w:shd w:val="clear" w:color="auto" w:fill="auto"/>
            <w:vAlign w:val="bottom"/>
            <w:hideMark/>
          </w:tcPr>
          <w:p w14:paraId="7DDAE06F"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0E0F33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0E0612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BDA1AD3" w14:textId="77777777" w:rsidTr="003A3CF3">
        <w:trPr>
          <w:trHeight w:val="85"/>
        </w:trPr>
        <w:tc>
          <w:tcPr>
            <w:tcW w:w="3965" w:type="pct"/>
            <w:tcBorders>
              <w:top w:val="nil"/>
              <w:left w:val="nil"/>
              <w:bottom w:val="nil"/>
              <w:right w:val="nil"/>
            </w:tcBorders>
            <w:shd w:val="clear" w:color="auto" w:fill="auto"/>
            <w:vAlign w:val="bottom"/>
            <w:hideMark/>
          </w:tcPr>
          <w:p w14:paraId="6B4740C3"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278C60D8"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4F6BF671" w14:textId="77777777" w:rsidR="003A3CF3" w:rsidRPr="003A3CF3" w:rsidRDefault="003A3CF3" w:rsidP="003A3CF3">
            <w:pPr>
              <w:spacing w:line="240" w:lineRule="auto"/>
              <w:jc w:val="right"/>
              <w:rPr>
                <w:sz w:val="12"/>
                <w:szCs w:val="12"/>
              </w:rPr>
            </w:pPr>
            <w:r w:rsidRPr="003A3CF3">
              <w:rPr>
                <w:sz w:val="12"/>
                <w:szCs w:val="12"/>
              </w:rPr>
              <w:t>15 592</w:t>
            </w:r>
          </w:p>
        </w:tc>
      </w:tr>
      <w:tr w:rsidR="003A3CF3" w:rsidRPr="003A3CF3" w14:paraId="74B5A230" w14:textId="77777777" w:rsidTr="003A3CF3">
        <w:trPr>
          <w:trHeight w:val="85"/>
        </w:trPr>
        <w:tc>
          <w:tcPr>
            <w:tcW w:w="3965" w:type="pct"/>
            <w:tcBorders>
              <w:top w:val="nil"/>
              <w:left w:val="nil"/>
              <w:bottom w:val="nil"/>
              <w:right w:val="nil"/>
            </w:tcBorders>
            <w:shd w:val="clear" w:color="auto" w:fill="auto"/>
            <w:vAlign w:val="bottom"/>
            <w:hideMark/>
          </w:tcPr>
          <w:p w14:paraId="7943FF51" w14:textId="77777777" w:rsidR="003A3CF3" w:rsidRPr="003A3CF3" w:rsidRDefault="003A3CF3" w:rsidP="003A3CF3">
            <w:pPr>
              <w:spacing w:line="240" w:lineRule="auto"/>
              <w:rPr>
                <w:sz w:val="12"/>
                <w:szCs w:val="12"/>
              </w:rPr>
            </w:pPr>
            <w:r w:rsidRPr="003A3CF3">
              <w:rPr>
                <w:sz w:val="12"/>
                <w:szCs w:val="12"/>
              </w:rPr>
              <w:t>liczba uczniów na etat nauczyciela</w:t>
            </w:r>
          </w:p>
        </w:tc>
        <w:tc>
          <w:tcPr>
            <w:tcW w:w="616" w:type="pct"/>
            <w:tcBorders>
              <w:top w:val="nil"/>
              <w:left w:val="nil"/>
              <w:bottom w:val="nil"/>
              <w:right w:val="nil"/>
            </w:tcBorders>
            <w:shd w:val="clear" w:color="auto" w:fill="auto"/>
            <w:noWrap/>
            <w:vAlign w:val="bottom"/>
            <w:hideMark/>
          </w:tcPr>
          <w:p w14:paraId="40A6D191"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AC28D5A" w14:textId="77777777" w:rsidR="003A3CF3" w:rsidRPr="003A3CF3" w:rsidRDefault="003A3CF3" w:rsidP="003A3CF3">
            <w:pPr>
              <w:spacing w:line="240" w:lineRule="auto"/>
              <w:jc w:val="right"/>
              <w:rPr>
                <w:sz w:val="12"/>
                <w:szCs w:val="12"/>
              </w:rPr>
            </w:pPr>
            <w:r w:rsidRPr="003A3CF3">
              <w:rPr>
                <w:sz w:val="12"/>
                <w:szCs w:val="12"/>
              </w:rPr>
              <w:t>12</w:t>
            </w:r>
          </w:p>
        </w:tc>
      </w:tr>
      <w:tr w:rsidR="003A3CF3" w:rsidRPr="003A3CF3" w14:paraId="63A9612F" w14:textId="77777777" w:rsidTr="003A3CF3">
        <w:trPr>
          <w:trHeight w:val="85"/>
        </w:trPr>
        <w:tc>
          <w:tcPr>
            <w:tcW w:w="3965" w:type="pct"/>
            <w:tcBorders>
              <w:top w:val="nil"/>
              <w:left w:val="nil"/>
              <w:bottom w:val="nil"/>
              <w:right w:val="nil"/>
            </w:tcBorders>
            <w:shd w:val="clear" w:color="auto" w:fill="auto"/>
            <w:vAlign w:val="bottom"/>
            <w:hideMark/>
          </w:tcPr>
          <w:p w14:paraId="771C0C3C" w14:textId="77777777" w:rsidR="003A3CF3" w:rsidRPr="003A3CF3" w:rsidRDefault="003A3CF3" w:rsidP="003A3CF3">
            <w:pPr>
              <w:spacing w:line="240" w:lineRule="auto"/>
              <w:rPr>
                <w:sz w:val="12"/>
                <w:szCs w:val="12"/>
              </w:rPr>
            </w:pPr>
            <w:r w:rsidRPr="003A3CF3">
              <w:rPr>
                <w:sz w:val="12"/>
                <w:szCs w:val="12"/>
              </w:rPr>
              <w:t>średnia liczba uczniów na etat pracownika niepedagogicznego</w:t>
            </w:r>
          </w:p>
        </w:tc>
        <w:tc>
          <w:tcPr>
            <w:tcW w:w="616" w:type="pct"/>
            <w:tcBorders>
              <w:top w:val="nil"/>
              <w:left w:val="nil"/>
              <w:bottom w:val="nil"/>
              <w:right w:val="nil"/>
            </w:tcBorders>
            <w:shd w:val="clear" w:color="auto" w:fill="auto"/>
            <w:noWrap/>
            <w:vAlign w:val="bottom"/>
            <w:hideMark/>
          </w:tcPr>
          <w:p w14:paraId="0A0E634B"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6503F3B5" w14:textId="77777777" w:rsidR="003A3CF3" w:rsidRPr="003A3CF3" w:rsidRDefault="003A3CF3" w:rsidP="003A3CF3">
            <w:pPr>
              <w:spacing w:line="240" w:lineRule="auto"/>
              <w:jc w:val="right"/>
              <w:rPr>
                <w:sz w:val="12"/>
                <w:szCs w:val="12"/>
              </w:rPr>
            </w:pPr>
            <w:r w:rsidRPr="003A3CF3">
              <w:rPr>
                <w:sz w:val="12"/>
                <w:szCs w:val="12"/>
              </w:rPr>
              <w:t>53</w:t>
            </w:r>
          </w:p>
        </w:tc>
      </w:tr>
      <w:tr w:rsidR="003A3CF3" w:rsidRPr="003A3CF3" w14:paraId="78CD284D" w14:textId="77777777" w:rsidTr="003A3CF3">
        <w:trPr>
          <w:trHeight w:val="85"/>
        </w:trPr>
        <w:tc>
          <w:tcPr>
            <w:tcW w:w="3965" w:type="pct"/>
            <w:tcBorders>
              <w:top w:val="nil"/>
              <w:left w:val="nil"/>
              <w:bottom w:val="nil"/>
              <w:right w:val="nil"/>
            </w:tcBorders>
            <w:shd w:val="clear" w:color="auto" w:fill="auto"/>
            <w:vAlign w:val="bottom"/>
            <w:hideMark/>
          </w:tcPr>
          <w:p w14:paraId="740240A2" w14:textId="77777777" w:rsidR="003A3CF3" w:rsidRPr="003A3CF3" w:rsidRDefault="003A3CF3" w:rsidP="003A3CF3">
            <w:pPr>
              <w:spacing w:line="240" w:lineRule="auto"/>
              <w:rPr>
                <w:sz w:val="12"/>
                <w:szCs w:val="12"/>
              </w:rPr>
            </w:pPr>
            <w:r w:rsidRPr="003A3CF3">
              <w:rPr>
                <w:sz w:val="12"/>
                <w:szCs w:val="12"/>
              </w:rPr>
              <w:t>średnia liczba uczniów przypadająca na oddział</w:t>
            </w:r>
          </w:p>
        </w:tc>
        <w:tc>
          <w:tcPr>
            <w:tcW w:w="616" w:type="pct"/>
            <w:tcBorders>
              <w:top w:val="nil"/>
              <w:left w:val="nil"/>
              <w:bottom w:val="nil"/>
              <w:right w:val="nil"/>
            </w:tcBorders>
            <w:shd w:val="clear" w:color="auto" w:fill="auto"/>
            <w:noWrap/>
            <w:vAlign w:val="bottom"/>
            <w:hideMark/>
          </w:tcPr>
          <w:p w14:paraId="15766AA9"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7AE686C5" w14:textId="77777777" w:rsidR="003A3CF3" w:rsidRPr="003A3CF3" w:rsidRDefault="003A3CF3" w:rsidP="003A3CF3">
            <w:pPr>
              <w:spacing w:line="240" w:lineRule="auto"/>
              <w:jc w:val="right"/>
              <w:rPr>
                <w:sz w:val="12"/>
                <w:szCs w:val="12"/>
              </w:rPr>
            </w:pPr>
            <w:r w:rsidRPr="003A3CF3">
              <w:rPr>
                <w:sz w:val="12"/>
                <w:szCs w:val="12"/>
              </w:rPr>
              <w:t>28</w:t>
            </w:r>
          </w:p>
        </w:tc>
      </w:tr>
      <w:tr w:rsidR="003A3CF3" w:rsidRPr="003A3CF3" w14:paraId="2191083E" w14:textId="77777777" w:rsidTr="003A3CF3">
        <w:trPr>
          <w:trHeight w:val="85"/>
        </w:trPr>
        <w:tc>
          <w:tcPr>
            <w:tcW w:w="3965" w:type="pct"/>
            <w:tcBorders>
              <w:top w:val="nil"/>
              <w:left w:val="nil"/>
              <w:bottom w:val="nil"/>
              <w:right w:val="nil"/>
            </w:tcBorders>
            <w:shd w:val="clear" w:color="auto" w:fill="auto"/>
            <w:vAlign w:val="bottom"/>
            <w:hideMark/>
          </w:tcPr>
          <w:p w14:paraId="7190122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F161A1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DF3EB2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F589129" w14:textId="77777777" w:rsidTr="003A3CF3">
        <w:trPr>
          <w:trHeight w:val="85"/>
        </w:trPr>
        <w:tc>
          <w:tcPr>
            <w:tcW w:w="3965" w:type="pct"/>
            <w:tcBorders>
              <w:top w:val="nil"/>
              <w:left w:val="nil"/>
              <w:bottom w:val="nil"/>
              <w:right w:val="nil"/>
            </w:tcBorders>
            <w:shd w:val="clear" w:color="000000" w:fill="EAF1F6"/>
            <w:vAlign w:val="bottom"/>
            <w:hideMark/>
          </w:tcPr>
          <w:p w14:paraId="53F5FA87" w14:textId="77777777" w:rsidR="003A3CF3" w:rsidRPr="003A3CF3" w:rsidRDefault="003A3CF3" w:rsidP="003A3CF3">
            <w:pPr>
              <w:spacing w:line="240" w:lineRule="auto"/>
              <w:rPr>
                <w:b/>
                <w:bCs/>
                <w:i/>
                <w:iCs/>
                <w:sz w:val="12"/>
                <w:szCs w:val="12"/>
              </w:rPr>
            </w:pPr>
            <w:r w:rsidRPr="003A3CF3">
              <w:rPr>
                <w:b/>
                <w:bCs/>
                <w:i/>
                <w:iCs/>
                <w:sz w:val="12"/>
                <w:szCs w:val="12"/>
              </w:rPr>
              <w:t>Dotacje dla niepublicznych liceów ogólnokształcących</w:t>
            </w:r>
          </w:p>
        </w:tc>
        <w:tc>
          <w:tcPr>
            <w:tcW w:w="616" w:type="pct"/>
            <w:tcBorders>
              <w:top w:val="nil"/>
              <w:left w:val="nil"/>
              <w:bottom w:val="nil"/>
              <w:right w:val="nil"/>
            </w:tcBorders>
            <w:shd w:val="clear" w:color="000000" w:fill="EAF1F6"/>
            <w:noWrap/>
            <w:vAlign w:val="bottom"/>
            <w:hideMark/>
          </w:tcPr>
          <w:p w14:paraId="1E98FC3D"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E1178EA"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7C7B808E" w14:textId="77777777" w:rsidTr="003A3CF3">
        <w:trPr>
          <w:trHeight w:val="85"/>
        </w:trPr>
        <w:tc>
          <w:tcPr>
            <w:tcW w:w="3965" w:type="pct"/>
            <w:tcBorders>
              <w:top w:val="nil"/>
              <w:left w:val="nil"/>
              <w:bottom w:val="nil"/>
              <w:right w:val="nil"/>
            </w:tcBorders>
            <w:shd w:val="clear" w:color="auto" w:fill="auto"/>
            <w:vAlign w:val="bottom"/>
            <w:hideMark/>
          </w:tcPr>
          <w:p w14:paraId="73C597F3"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7E633F1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78FC8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F6253D" w14:textId="77777777" w:rsidTr="003A3CF3">
        <w:trPr>
          <w:trHeight w:val="85"/>
        </w:trPr>
        <w:tc>
          <w:tcPr>
            <w:tcW w:w="3965" w:type="pct"/>
            <w:tcBorders>
              <w:top w:val="nil"/>
              <w:left w:val="nil"/>
              <w:bottom w:val="nil"/>
              <w:right w:val="nil"/>
            </w:tcBorders>
            <w:shd w:val="clear" w:color="auto" w:fill="auto"/>
            <w:vAlign w:val="bottom"/>
            <w:hideMark/>
          </w:tcPr>
          <w:p w14:paraId="28FFC16C"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6AC0D3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183238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BC9AB8E" w14:textId="77777777" w:rsidTr="003A3CF3">
        <w:trPr>
          <w:trHeight w:val="85"/>
        </w:trPr>
        <w:tc>
          <w:tcPr>
            <w:tcW w:w="3965" w:type="pct"/>
            <w:tcBorders>
              <w:top w:val="nil"/>
              <w:left w:val="nil"/>
              <w:bottom w:val="nil"/>
              <w:right w:val="nil"/>
            </w:tcBorders>
            <w:shd w:val="clear" w:color="auto" w:fill="auto"/>
            <w:vAlign w:val="bottom"/>
            <w:hideMark/>
          </w:tcPr>
          <w:p w14:paraId="23FF8E65" w14:textId="77777777" w:rsidR="003A3CF3" w:rsidRPr="003A3CF3" w:rsidRDefault="003A3CF3" w:rsidP="003A3CF3">
            <w:pPr>
              <w:spacing w:line="240" w:lineRule="auto"/>
              <w:rPr>
                <w:sz w:val="12"/>
                <w:szCs w:val="12"/>
              </w:rPr>
            </w:pPr>
            <w:r w:rsidRPr="003A3CF3">
              <w:rPr>
                <w:sz w:val="12"/>
                <w:szCs w:val="12"/>
              </w:rPr>
              <w:t>Realizacja ramowego programu nauczania w okresie  nauki w liceum</w:t>
            </w:r>
          </w:p>
        </w:tc>
        <w:tc>
          <w:tcPr>
            <w:tcW w:w="616" w:type="pct"/>
            <w:tcBorders>
              <w:top w:val="nil"/>
              <w:left w:val="nil"/>
              <w:bottom w:val="nil"/>
              <w:right w:val="nil"/>
            </w:tcBorders>
            <w:shd w:val="clear" w:color="auto" w:fill="auto"/>
            <w:noWrap/>
            <w:vAlign w:val="bottom"/>
            <w:hideMark/>
          </w:tcPr>
          <w:p w14:paraId="1E068E7D"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C95040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D602048" w14:textId="77777777" w:rsidTr="003A3CF3">
        <w:trPr>
          <w:trHeight w:val="85"/>
        </w:trPr>
        <w:tc>
          <w:tcPr>
            <w:tcW w:w="3965" w:type="pct"/>
            <w:tcBorders>
              <w:top w:val="nil"/>
              <w:left w:val="nil"/>
              <w:bottom w:val="nil"/>
              <w:right w:val="nil"/>
            </w:tcBorders>
            <w:shd w:val="clear" w:color="auto" w:fill="auto"/>
            <w:vAlign w:val="bottom"/>
            <w:hideMark/>
          </w:tcPr>
          <w:p w14:paraId="02C76D6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7BC19C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634A9B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5A4D38A" w14:textId="77777777" w:rsidTr="003A3CF3">
        <w:trPr>
          <w:trHeight w:val="85"/>
        </w:trPr>
        <w:tc>
          <w:tcPr>
            <w:tcW w:w="3965" w:type="pct"/>
            <w:tcBorders>
              <w:top w:val="nil"/>
              <w:left w:val="nil"/>
              <w:bottom w:val="nil"/>
              <w:right w:val="nil"/>
            </w:tcBorders>
            <w:shd w:val="clear" w:color="auto" w:fill="auto"/>
            <w:vAlign w:val="bottom"/>
            <w:hideMark/>
          </w:tcPr>
          <w:p w14:paraId="1BC35096"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EF749A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FD1909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6CEADB5" w14:textId="77777777" w:rsidTr="003A3CF3">
        <w:trPr>
          <w:trHeight w:val="85"/>
        </w:trPr>
        <w:tc>
          <w:tcPr>
            <w:tcW w:w="3965" w:type="pct"/>
            <w:tcBorders>
              <w:top w:val="nil"/>
              <w:left w:val="nil"/>
              <w:bottom w:val="nil"/>
              <w:right w:val="nil"/>
            </w:tcBorders>
            <w:shd w:val="clear" w:color="auto" w:fill="auto"/>
            <w:vAlign w:val="bottom"/>
            <w:hideMark/>
          </w:tcPr>
          <w:p w14:paraId="1F541114"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771FEBBA"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1EA33901" w14:textId="77777777" w:rsidR="003A3CF3" w:rsidRPr="003A3CF3" w:rsidRDefault="003A3CF3" w:rsidP="003A3CF3">
            <w:pPr>
              <w:spacing w:line="240" w:lineRule="auto"/>
              <w:jc w:val="right"/>
              <w:rPr>
                <w:sz w:val="12"/>
                <w:szCs w:val="12"/>
              </w:rPr>
            </w:pPr>
            <w:r w:rsidRPr="003A3CF3">
              <w:rPr>
                <w:sz w:val="12"/>
                <w:szCs w:val="12"/>
              </w:rPr>
              <w:t>15 503</w:t>
            </w:r>
          </w:p>
        </w:tc>
      </w:tr>
      <w:tr w:rsidR="003A3CF3" w:rsidRPr="003A3CF3" w14:paraId="3039BCE8" w14:textId="77777777" w:rsidTr="003A3CF3">
        <w:trPr>
          <w:trHeight w:val="85"/>
        </w:trPr>
        <w:tc>
          <w:tcPr>
            <w:tcW w:w="3965" w:type="pct"/>
            <w:tcBorders>
              <w:top w:val="nil"/>
              <w:left w:val="nil"/>
              <w:bottom w:val="nil"/>
              <w:right w:val="nil"/>
            </w:tcBorders>
            <w:shd w:val="clear" w:color="auto" w:fill="auto"/>
            <w:vAlign w:val="bottom"/>
            <w:hideMark/>
          </w:tcPr>
          <w:p w14:paraId="71EAEA7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C32D9C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5D9D12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489990" w14:textId="77777777" w:rsidTr="003A3CF3">
        <w:trPr>
          <w:trHeight w:val="85"/>
        </w:trPr>
        <w:tc>
          <w:tcPr>
            <w:tcW w:w="3965" w:type="pct"/>
            <w:tcBorders>
              <w:top w:val="nil"/>
              <w:left w:val="nil"/>
              <w:bottom w:val="nil"/>
              <w:right w:val="nil"/>
            </w:tcBorders>
            <w:shd w:val="clear" w:color="000000" w:fill="D5E3F2"/>
            <w:vAlign w:val="bottom"/>
            <w:hideMark/>
          </w:tcPr>
          <w:p w14:paraId="3210CDCC" w14:textId="77777777" w:rsidR="003A3CF3" w:rsidRPr="003A3CF3" w:rsidRDefault="003A3CF3" w:rsidP="003A3CF3">
            <w:pPr>
              <w:spacing w:line="240" w:lineRule="auto"/>
              <w:rPr>
                <w:b/>
                <w:bCs/>
                <w:sz w:val="12"/>
                <w:szCs w:val="12"/>
              </w:rPr>
            </w:pPr>
            <w:r w:rsidRPr="003A3CF3">
              <w:rPr>
                <w:b/>
                <w:bCs/>
                <w:sz w:val="12"/>
                <w:szCs w:val="12"/>
              </w:rPr>
              <w:t>Prowadzenie publicznych poradni psychologiczno-pedagogicznych</w:t>
            </w:r>
          </w:p>
        </w:tc>
        <w:tc>
          <w:tcPr>
            <w:tcW w:w="616" w:type="pct"/>
            <w:tcBorders>
              <w:top w:val="nil"/>
              <w:left w:val="nil"/>
              <w:bottom w:val="nil"/>
              <w:right w:val="nil"/>
            </w:tcBorders>
            <w:shd w:val="clear" w:color="000000" w:fill="D5E3F2"/>
            <w:noWrap/>
            <w:vAlign w:val="bottom"/>
            <w:hideMark/>
          </w:tcPr>
          <w:p w14:paraId="49B3E9D2"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61DE78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EED9E04" w14:textId="77777777" w:rsidTr="003A3CF3">
        <w:trPr>
          <w:trHeight w:val="85"/>
        </w:trPr>
        <w:tc>
          <w:tcPr>
            <w:tcW w:w="3965" w:type="pct"/>
            <w:tcBorders>
              <w:top w:val="nil"/>
              <w:left w:val="nil"/>
              <w:bottom w:val="nil"/>
              <w:right w:val="nil"/>
            </w:tcBorders>
            <w:shd w:val="clear" w:color="auto" w:fill="auto"/>
            <w:vAlign w:val="bottom"/>
            <w:hideMark/>
          </w:tcPr>
          <w:p w14:paraId="4037E987"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C06AD1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72A5AE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31074E7" w14:textId="77777777" w:rsidTr="003A3CF3">
        <w:trPr>
          <w:trHeight w:val="85"/>
        </w:trPr>
        <w:tc>
          <w:tcPr>
            <w:tcW w:w="3965" w:type="pct"/>
            <w:tcBorders>
              <w:top w:val="nil"/>
              <w:left w:val="nil"/>
              <w:bottom w:val="nil"/>
              <w:right w:val="nil"/>
            </w:tcBorders>
            <w:shd w:val="clear" w:color="auto" w:fill="auto"/>
            <w:vAlign w:val="bottom"/>
            <w:hideMark/>
          </w:tcPr>
          <w:p w14:paraId="5CD3DA57"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66C221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D65523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010460" w14:textId="77777777" w:rsidTr="003A3CF3">
        <w:trPr>
          <w:trHeight w:val="85"/>
        </w:trPr>
        <w:tc>
          <w:tcPr>
            <w:tcW w:w="3965" w:type="pct"/>
            <w:tcBorders>
              <w:top w:val="nil"/>
              <w:left w:val="nil"/>
              <w:bottom w:val="nil"/>
              <w:right w:val="nil"/>
            </w:tcBorders>
            <w:shd w:val="clear" w:color="auto" w:fill="auto"/>
            <w:vAlign w:val="bottom"/>
            <w:hideMark/>
          </w:tcPr>
          <w:p w14:paraId="5961A918" w14:textId="77777777" w:rsidR="003A3CF3" w:rsidRPr="003A3CF3" w:rsidRDefault="003A3CF3" w:rsidP="003A3CF3">
            <w:pPr>
              <w:spacing w:line="240" w:lineRule="auto"/>
              <w:rPr>
                <w:sz w:val="12"/>
                <w:szCs w:val="12"/>
              </w:rPr>
            </w:pPr>
            <w:r w:rsidRPr="003A3CF3">
              <w:rPr>
                <w:sz w:val="12"/>
                <w:szCs w:val="12"/>
              </w:rPr>
              <w:t>Udzielanie pomocy psychologiczno- pedagogicznej dzieciom i młodzieży oraz rodzicom i nauczycielom związanej z wychowaniem i kształceniem dzieci i młodzieży</w:t>
            </w:r>
          </w:p>
        </w:tc>
        <w:tc>
          <w:tcPr>
            <w:tcW w:w="616" w:type="pct"/>
            <w:tcBorders>
              <w:top w:val="nil"/>
              <w:left w:val="nil"/>
              <w:bottom w:val="nil"/>
              <w:right w:val="nil"/>
            </w:tcBorders>
            <w:shd w:val="clear" w:color="auto" w:fill="auto"/>
            <w:noWrap/>
            <w:vAlign w:val="bottom"/>
            <w:hideMark/>
          </w:tcPr>
          <w:p w14:paraId="12A0DC3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02C929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CFDCEC9" w14:textId="77777777" w:rsidTr="003A3CF3">
        <w:trPr>
          <w:trHeight w:val="85"/>
        </w:trPr>
        <w:tc>
          <w:tcPr>
            <w:tcW w:w="3965" w:type="pct"/>
            <w:tcBorders>
              <w:top w:val="nil"/>
              <w:left w:val="nil"/>
              <w:bottom w:val="nil"/>
              <w:right w:val="nil"/>
            </w:tcBorders>
            <w:shd w:val="clear" w:color="auto" w:fill="auto"/>
            <w:vAlign w:val="bottom"/>
            <w:hideMark/>
          </w:tcPr>
          <w:p w14:paraId="071195F8"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8B2FC5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586BC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1CD3A7" w14:textId="77777777" w:rsidTr="003A3CF3">
        <w:trPr>
          <w:trHeight w:val="85"/>
        </w:trPr>
        <w:tc>
          <w:tcPr>
            <w:tcW w:w="3965" w:type="pct"/>
            <w:tcBorders>
              <w:top w:val="nil"/>
              <w:left w:val="nil"/>
              <w:bottom w:val="nil"/>
              <w:right w:val="nil"/>
            </w:tcBorders>
            <w:shd w:val="clear" w:color="auto" w:fill="auto"/>
            <w:vAlign w:val="bottom"/>
            <w:hideMark/>
          </w:tcPr>
          <w:p w14:paraId="5FF2DE5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349A4F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B4AC2B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D114AD5" w14:textId="77777777" w:rsidTr="003A3CF3">
        <w:trPr>
          <w:trHeight w:val="85"/>
        </w:trPr>
        <w:tc>
          <w:tcPr>
            <w:tcW w:w="3965" w:type="pct"/>
            <w:tcBorders>
              <w:top w:val="nil"/>
              <w:left w:val="nil"/>
              <w:bottom w:val="nil"/>
              <w:right w:val="nil"/>
            </w:tcBorders>
            <w:shd w:val="clear" w:color="auto" w:fill="auto"/>
            <w:vAlign w:val="bottom"/>
            <w:hideMark/>
          </w:tcPr>
          <w:p w14:paraId="72F09118" w14:textId="77777777" w:rsidR="003A3CF3" w:rsidRPr="003A3CF3" w:rsidRDefault="003A3CF3" w:rsidP="003A3CF3">
            <w:pPr>
              <w:spacing w:line="240" w:lineRule="auto"/>
              <w:rPr>
                <w:sz w:val="12"/>
                <w:szCs w:val="12"/>
              </w:rPr>
            </w:pPr>
            <w:r w:rsidRPr="003A3CF3">
              <w:rPr>
                <w:sz w:val="12"/>
                <w:szCs w:val="12"/>
              </w:rPr>
              <w:t>kwota wydatków na poradnię</w:t>
            </w:r>
          </w:p>
        </w:tc>
        <w:tc>
          <w:tcPr>
            <w:tcW w:w="616" w:type="pct"/>
            <w:tcBorders>
              <w:top w:val="nil"/>
              <w:left w:val="nil"/>
              <w:bottom w:val="nil"/>
              <w:right w:val="nil"/>
            </w:tcBorders>
            <w:shd w:val="clear" w:color="auto" w:fill="auto"/>
            <w:noWrap/>
            <w:vAlign w:val="bottom"/>
            <w:hideMark/>
          </w:tcPr>
          <w:p w14:paraId="11FB4759"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6FECDE19" w14:textId="77777777" w:rsidR="003A3CF3" w:rsidRPr="003A3CF3" w:rsidRDefault="003A3CF3" w:rsidP="003A3CF3">
            <w:pPr>
              <w:spacing w:line="240" w:lineRule="auto"/>
              <w:jc w:val="right"/>
              <w:rPr>
                <w:sz w:val="12"/>
                <w:szCs w:val="12"/>
              </w:rPr>
            </w:pPr>
            <w:r w:rsidRPr="003A3CF3">
              <w:rPr>
                <w:sz w:val="12"/>
                <w:szCs w:val="12"/>
              </w:rPr>
              <w:t>5 164 924</w:t>
            </w:r>
          </w:p>
        </w:tc>
      </w:tr>
      <w:tr w:rsidR="003A3CF3" w:rsidRPr="003A3CF3" w14:paraId="21FE6F57" w14:textId="77777777" w:rsidTr="003A3CF3">
        <w:trPr>
          <w:trHeight w:val="85"/>
        </w:trPr>
        <w:tc>
          <w:tcPr>
            <w:tcW w:w="3965" w:type="pct"/>
            <w:tcBorders>
              <w:top w:val="nil"/>
              <w:left w:val="nil"/>
              <w:bottom w:val="nil"/>
              <w:right w:val="nil"/>
            </w:tcBorders>
            <w:shd w:val="clear" w:color="auto" w:fill="auto"/>
            <w:vAlign w:val="bottom"/>
            <w:hideMark/>
          </w:tcPr>
          <w:p w14:paraId="4B70C0FE" w14:textId="77777777" w:rsidR="003A3CF3" w:rsidRPr="003A3CF3" w:rsidRDefault="003A3CF3" w:rsidP="003A3CF3">
            <w:pPr>
              <w:spacing w:line="240" w:lineRule="auto"/>
              <w:rPr>
                <w:sz w:val="12"/>
                <w:szCs w:val="12"/>
              </w:rPr>
            </w:pPr>
            <w:r w:rsidRPr="003A3CF3">
              <w:rPr>
                <w:sz w:val="12"/>
                <w:szCs w:val="12"/>
              </w:rPr>
              <w:t>liczba osób w grupie wiekowej 3-19 lat., które skorzystały z pomocy poradni</w:t>
            </w:r>
          </w:p>
        </w:tc>
        <w:tc>
          <w:tcPr>
            <w:tcW w:w="616" w:type="pct"/>
            <w:tcBorders>
              <w:top w:val="nil"/>
              <w:left w:val="nil"/>
              <w:bottom w:val="nil"/>
              <w:right w:val="nil"/>
            </w:tcBorders>
            <w:shd w:val="clear" w:color="auto" w:fill="auto"/>
            <w:noWrap/>
            <w:vAlign w:val="bottom"/>
            <w:hideMark/>
          </w:tcPr>
          <w:p w14:paraId="3FA8B49A"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46255A1A" w14:textId="77777777" w:rsidR="003A3CF3" w:rsidRPr="003A3CF3" w:rsidRDefault="003A3CF3" w:rsidP="003A3CF3">
            <w:pPr>
              <w:spacing w:line="240" w:lineRule="auto"/>
              <w:jc w:val="right"/>
              <w:rPr>
                <w:sz w:val="12"/>
                <w:szCs w:val="12"/>
              </w:rPr>
            </w:pPr>
            <w:r w:rsidRPr="003A3CF3">
              <w:rPr>
                <w:sz w:val="12"/>
                <w:szCs w:val="12"/>
              </w:rPr>
              <w:t>4 200</w:t>
            </w:r>
          </w:p>
        </w:tc>
      </w:tr>
      <w:tr w:rsidR="003A3CF3" w:rsidRPr="003A3CF3" w14:paraId="39ED4AB4" w14:textId="77777777" w:rsidTr="003A3CF3">
        <w:trPr>
          <w:trHeight w:val="85"/>
        </w:trPr>
        <w:tc>
          <w:tcPr>
            <w:tcW w:w="3965" w:type="pct"/>
            <w:tcBorders>
              <w:top w:val="nil"/>
              <w:left w:val="nil"/>
              <w:bottom w:val="nil"/>
              <w:right w:val="nil"/>
            </w:tcBorders>
            <w:shd w:val="clear" w:color="auto" w:fill="auto"/>
            <w:vAlign w:val="bottom"/>
            <w:hideMark/>
          </w:tcPr>
          <w:p w14:paraId="3902128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F8EA30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E1154C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974497" w14:textId="77777777" w:rsidTr="003A3CF3">
        <w:trPr>
          <w:trHeight w:val="85"/>
        </w:trPr>
        <w:tc>
          <w:tcPr>
            <w:tcW w:w="3965" w:type="pct"/>
            <w:tcBorders>
              <w:top w:val="nil"/>
              <w:left w:val="nil"/>
              <w:bottom w:val="nil"/>
              <w:right w:val="nil"/>
            </w:tcBorders>
            <w:shd w:val="clear" w:color="000000" w:fill="D5E3F2"/>
            <w:vAlign w:val="bottom"/>
            <w:hideMark/>
          </w:tcPr>
          <w:p w14:paraId="5F57A605" w14:textId="77777777" w:rsidR="003A3CF3" w:rsidRPr="003A3CF3" w:rsidRDefault="003A3CF3" w:rsidP="003A3CF3">
            <w:pPr>
              <w:spacing w:line="240" w:lineRule="auto"/>
              <w:rPr>
                <w:b/>
                <w:bCs/>
                <w:sz w:val="12"/>
                <w:szCs w:val="12"/>
              </w:rPr>
            </w:pPr>
            <w:r w:rsidRPr="003A3CF3">
              <w:rPr>
                <w:b/>
                <w:bCs/>
                <w:sz w:val="12"/>
                <w:szCs w:val="12"/>
              </w:rPr>
              <w:t>Prowadzenie internatów i burs szkolnych</w:t>
            </w:r>
          </w:p>
        </w:tc>
        <w:tc>
          <w:tcPr>
            <w:tcW w:w="616" w:type="pct"/>
            <w:tcBorders>
              <w:top w:val="nil"/>
              <w:left w:val="nil"/>
              <w:bottom w:val="nil"/>
              <w:right w:val="nil"/>
            </w:tcBorders>
            <w:shd w:val="clear" w:color="000000" w:fill="D5E3F2"/>
            <w:noWrap/>
            <w:vAlign w:val="bottom"/>
            <w:hideMark/>
          </w:tcPr>
          <w:p w14:paraId="4088E45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5EAD6F6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82120DB" w14:textId="77777777" w:rsidTr="003A3CF3">
        <w:trPr>
          <w:trHeight w:val="85"/>
        </w:trPr>
        <w:tc>
          <w:tcPr>
            <w:tcW w:w="3965" w:type="pct"/>
            <w:tcBorders>
              <w:top w:val="nil"/>
              <w:left w:val="nil"/>
              <w:bottom w:val="nil"/>
              <w:right w:val="nil"/>
            </w:tcBorders>
            <w:shd w:val="clear" w:color="auto" w:fill="auto"/>
            <w:vAlign w:val="bottom"/>
            <w:hideMark/>
          </w:tcPr>
          <w:p w14:paraId="4C2F38F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AA9029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0D64BA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F9B7A79" w14:textId="77777777" w:rsidTr="003A3CF3">
        <w:trPr>
          <w:trHeight w:val="85"/>
        </w:trPr>
        <w:tc>
          <w:tcPr>
            <w:tcW w:w="3965" w:type="pct"/>
            <w:tcBorders>
              <w:top w:val="nil"/>
              <w:left w:val="nil"/>
              <w:bottom w:val="nil"/>
              <w:right w:val="nil"/>
            </w:tcBorders>
            <w:shd w:val="clear" w:color="000000" w:fill="EAF1F6"/>
            <w:vAlign w:val="bottom"/>
            <w:hideMark/>
          </w:tcPr>
          <w:p w14:paraId="39F64D92" w14:textId="77777777" w:rsidR="003A3CF3" w:rsidRPr="003A3CF3" w:rsidRDefault="003A3CF3" w:rsidP="003A3CF3">
            <w:pPr>
              <w:spacing w:line="240" w:lineRule="auto"/>
              <w:rPr>
                <w:b/>
                <w:bCs/>
                <w:i/>
                <w:iCs/>
                <w:sz w:val="12"/>
                <w:szCs w:val="12"/>
              </w:rPr>
            </w:pPr>
            <w:r w:rsidRPr="003A3CF3">
              <w:rPr>
                <w:b/>
                <w:bCs/>
                <w:i/>
                <w:iCs/>
                <w:sz w:val="12"/>
                <w:szCs w:val="12"/>
              </w:rPr>
              <w:t>Dotacje dla niepublicznych internatów i burs szkolnych</w:t>
            </w:r>
          </w:p>
        </w:tc>
        <w:tc>
          <w:tcPr>
            <w:tcW w:w="616" w:type="pct"/>
            <w:tcBorders>
              <w:top w:val="nil"/>
              <w:left w:val="nil"/>
              <w:bottom w:val="nil"/>
              <w:right w:val="nil"/>
            </w:tcBorders>
            <w:shd w:val="clear" w:color="000000" w:fill="EAF1F6"/>
            <w:noWrap/>
            <w:vAlign w:val="bottom"/>
            <w:hideMark/>
          </w:tcPr>
          <w:p w14:paraId="390AB5FA"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AF40CC9"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97BBDBF" w14:textId="77777777" w:rsidTr="003A3CF3">
        <w:trPr>
          <w:trHeight w:val="85"/>
        </w:trPr>
        <w:tc>
          <w:tcPr>
            <w:tcW w:w="3965" w:type="pct"/>
            <w:tcBorders>
              <w:top w:val="nil"/>
              <w:left w:val="nil"/>
              <w:bottom w:val="nil"/>
              <w:right w:val="nil"/>
            </w:tcBorders>
            <w:shd w:val="clear" w:color="auto" w:fill="auto"/>
            <w:vAlign w:val="bottom"/>
            <w:hideMark/>
          </w:tcPr>
          <w:p w14:paraId="7AB64CBE"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EAB1E9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5C1739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40B0E38" w14:textId="77777777" w:rsidTr="003A3CF3">
        <w:trPr>
          <w:trHeight w:val="85"/>
        </w:trPr>
        <w:tc>
          <w:tcPr>
            <w:tcW w:w="3965" w:type="pct"/>
            <w:tcBorders>
              <w:top w:val="nil"/>
              <w:left w:val="nil"/>
              <w:bottom w:val="nil"/>
              <w:right w:val="nil"/>
            </w:tcBorders>
            <w:shd w:val="clear" w:color="auto" w:fill="auto"/>
            <w:vAlign w:val="bottom"/>
            <w:hideMark/>
          </w:tcPr>
          <w:p w14:paraId="0B2B1F1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054222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6AFDF0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A778378" w14:textId="77777777" w:rsidTr="003A3CF3">
        <w:trPr>
          <w:trHeight w:val="85"/>
        </w:trPr>
        <w:tc>
          <w:tcPr>
            <w:tcW w:w="3965" w:type="pct"/>
            <w:tcBorders>
              <w:top w:val="nil"/>
              <w:left w:val="nil"/>
              <w:bottom w:val="nil"/>
              <w:right w:val="nil"/>
            </w:tcBorders>
            <w:shd w:val="clear" w:color="auto" w:fill="auto"/>
            <w:vAlign w:val="bottom"/>
            <w:hideMark/>
          </w:tcPr>
          <w:p w14:paraId="572D408D" w14:textId="77777777" w:rsidR="003A3CF3" w:rsidRPr="003A3CF3" w:rsidRDefault="003A3CF3" w:rsidP="003A3CF3">
            <w:pPr>
              <w:spacing w:line="240" w:lineRule="auto"/>
              <w:rPr>
                <w:sz w:val="12"/>
                <w:szCs w:val="12"/>
              </w:rPr>
            </w:pPr>
            <w:r w:rsidRPr="003A3CF3">
              <w:rPr>
                <w:sz w:val="12"/>
                <w:szCs w:val="12"/>
              </w:rPr>
              <w:t>Zabezpieczenie opieki całodobowej dla dzieci i młodzieży nie mogących pobierać nauki w miejscu zamieszkania</w:t>
            </w:r>
          </w:p>
        </w:tc>
        <w:tc>
          <w:tcPr>
            <w:tcW w:w="616" w:type="pct"/>
            <w:tcBorders>
              <w:top w:val="nil"/>
              <w:left w:val="nil"/>
              <w:bottom w:val="nil"/>
              <w:right w:val="nil"/>
            </w:tcBorders>
            <w:shd w:val="clear" w:color="auto" w:fill="auto"/>
            <w:noWrap/>
            <w:vAlign w:val="bottom"/>
            <w:hideMark/>
          </w:tcPr>
          <w:p w14:paraId="7E1242A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D92F96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0B873C7" w14:textId="77777777" w:rsidTr="003A3CF3">
        <w:trPr>
          <w:trHeight w:val="85"/>
        </w:trPr>
        <w:tc>
          <w:tcPr>
            <w:tcW w:w="3965" w:type="pct"/>
            <w:tcBorders>
              <w:top w:val="nil"/>
              <w:left w:val="nil"/>
              <w:bottom w:val="nil"/>
              <w:right w:val="nil"/>
            </w:tcBorders>
            <w:shd w:val="clear" w:color="auto" w:fill="auto"/>
            <w:vAlign w:val="bottom"/>
            <w:hideMark/>
          </w:tcPr>
          <w:p w14:paraId="45FB674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8B558E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21189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14CB7D1" w14:textId="77777777" w:rsidTr="003A3CF3">
        <w:trPr>
          <w:trHeight w:val="85"/>
        </w:trPr>
        <w:tc>
          <w:tcPr>
            <w:tcW w:w="3965" w:type="pct"/>
            <w:tcBorders>
              <w:top w:val="nil"/>
              <w:left w:val="nil"/>
              <w:bottom w:val="nil"/>
              <w:right w:val="nil"/>
            </w:tcBorders>
            <w:shd w:val="clear" w:color="auto" w:fill="auto"/>
            <w:vAlign w:val="bottom"/>
            <w:hideMark/>
          </w:tcPr>
          <w:p w14:paraId="4F3E71DC"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9A2D33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68E046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19754A" w14:textId="77777777" w:rsidTr="003A3CF3">
        <w:trPr>
          <w:trHeight w:val="85"/>
        </w:trPr>
        <w:tc>
          <w:tcPr>
            <w:tcW w:w="3965" w:type="pct"/>
            <w:tcBorders>
              <w:top w:val="nil"/>
              <w:left w:val="nil"/>
              <w:bottom w:val="nil"/>
              <w:right w:val="nil"/>
            </w:tcBorders>
            <w:shd w:val="clear" w:color="auto" w:fill="auto"/>
            <w:vAlign w:val="bottom"/>
            <w:hideMark/>
          </w:tcPr>
          <w:p w14:paraId="2734AE2F"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2B0B1239"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62C6E3AE" w14:textId="77777777" w:rsidR="003A3CF3" w:rsidRPr="003A3CF3" w:rsidRDefault="003A3CF3" w:rsidP="003A3CF3">
            <w:pPr>
              <w:spacing w:line="240" w:lineRule="auto"/>
              <w:jc w:val="right"/>
              <w:rPr>
                <w:sz w:val="12"/>
                <w:szCs w:val="12"/>
              </w:rPr>
            </w:pPr>
            <w:r w:rsidRPr="003A3CF3">
              <w:rPr>
                <w:sz w:val="12"/>
                <w:szCs w:val="12"/>
              </w:rPr>
              <w:t>3 750</w:t>
            </w:r>
          </w:p>
        </w:tc>
      </w:tr>
      <w:tr w:rsidR="003A3CF3" w:rsidRPr="003A3CF3" w14:paraId="1764018C" w14:textId="77777777" w:rsidTr="003A3CF3">
        <w:trPr>
          <w:trHeight w:val="85"/>
        </w:trPr>
        <w:tc>
          <w:tcPr>
            <w:tcW w:w="3965" w:type="pct"/>
            <w:tcBorders>
              <w:top w:val="nil"/>
              <w:left w:val="nil"/>
              <w:bottom w:val="nil"/>
              <w:right w:val="nil"/>
            </w:tcBorders>
            <w:shd w:val="clear" w:color="auto" w:fill="auto"/>
            <w:vAlign w:val="bottom"/>
            <w:hideMark/>
          </w:tcPr>
          <w:p w14:paraId="02B53AA7"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D97D6E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51D7D7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FEA8520" w14:textId="77777777" w:rsidTr="003A3CF3">
        <w:trPr>
          <w:trHeight w:val="85"/>
        </w:trPr>
        <w:tc>
          <w:tcPr>
            <w:tcW w:w="3965" w:type="pct"/>
            <w:tcBorders>
              <w:top w:val="nil"/>
              <w:left w:val="nil"/>
              <w:bottom w:val="nil"/>
              <w:right w:val="nil"/>
            </w:tcBorders>
            <w:shd w:val="clear" w:color="000000" w:fill="D5E3F2"/>
            <w:vAlign w:val="bottom"/>
            <w:hideMark/>
          </w:tcPr>
          <w:p w14:paraId="729C293B" w14:textId="77777777" w:rsidR="003A3CF3" w:rsidRPr="003A3CF3" w:rsidRDefault="003A3CF3" w:rsidP="003A3CF3">
            <w:pPr>
              <w:spacing w:line="240" w:lineRule="auto"/>
              <w:rPr>
                <w:b/>
                <w:bCs/>
                <w:sz w:val="12"/>
                <w:szCs w:val="12"/>
              </w:rPr>
            </w:pPr>
            <w:r w:rsidRPr="003A3CF3">
              <w:rPr>
                <w:b/>
                <w:bCs/>
                <w:sz w:val="12"/>
                <w:szCs w:val="12"/>
              </w:rPr>
              <w:t>Prowadzenie świetlic szkolnych</w:t>
            </w:r>
          </w:p>
        </w:tc>
        <w:tc>
          <w:tcPr>
            <w:tcW w:w="616" w:type="pct"/>
            <w:tcBorders>
              <w:top w:val="nil"/>
              <w:left w:val="nil"/>
              <w:bottom w:val="nil"/>
              <w:right w:val="nil"/>
            </w:tcBorders>
            <w:shd w:val="clear" w:color="000000" w:fill="D5E3F2"/>
            <w:noWrap/>
            <w:vAlign w:val="bottom"/>
            <w:hideMark/>
          </w:tcPr>
          <w:p w14:paraId="6BE6A05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09A0FBD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5B2440E" w14:textId="77777777" w:rsidTr="003A3CF3">
        <w:trPr>
          <w:trHeight w:val="85"/>
        </w:trPr>
        <w:tc>
          <w:tcPr>
            <w:tcW w:w="3965" w:type="pct"/>
            <w:tcBorders>
              <w:top w:val="nil"/>
              <w:left w:val="nil"/>
              <w:bottom w:val="nil"/>
              <w:right w:val="nil"/>
            </w:tcBorders>
            <w:shd w:val="clear" w:color="auto" w:fill="auto"/>
            <w:vAlign w:val="bottom"/>
            <w:hideMark/>
          </w:tcPr>
          <w:p w14:paraId="63021FE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38E9D6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138A8D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6D0F8DA" w14:textId="77777777" w:rsidTr="003A3CF3">
        <w:trPr>
          <w:trHeight w:val="85"/>
        </w:trPr>
        <w:tc>
          <w:tcPr>
            <w:tcW w:w="3965" w:type="pct"/>
            <w:tcBorders>
              <w:top w:val="nil"/>
              <w:left w:val="nil"/>
              <w:bottom w:val="nil"/>
              <w:right w:val="nil"/>
            </w:tcBorders>
            <w:shd w:val="clear" w:color="auto" w:fill="auto"/>
            <w:vAlign w:val="bottom"/>
            <w:hideMark/>
          </w:tcPr>
          <w:p w14:paraId="42E9A1FB"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7F7EC4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D31492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136CED" w14:textId="77777777" w:rsidTr="003A3CF3">
        <w:trPr>
          <w:trHeight w:val="85"/>
        </w:trPr>
        <w:tc>
          <w:tcPr>
            <w:tcW w:w="3965" w:type="pct"/>
            <w:tcBorders>
              <w:top w:val="nil"/>
              <w:left w:val="nil"/>
              <w:bottom w:val="nil"/>
              <w:right w:val="nil"/>
            </w:tcBorders>
            <w:shd w:val="clear" w:color="auto" w:fill="auto"/>
            <w:vAlign w:val="bottom"/>
            <w:hideMark/>
          </w:tcPr>
          <w:p w14:paraId="19E76AD6" w14:textId="77777777" w:rsidR="003A3CF3" w:rsidRPr="003A3CF3" w:rsidRDefault="003A3CF3" w:rsidP="003A3CF3">
            <w:pPr>
              <w:spacing w:line="240" w:lineRule="auto"/>
              <w:rPr>
                <w:sz w:val="12"/>
                <w:szCs w:val="12"/>
              </w:rPr>
            </w:pPr>
            <w:r w:rsidRPr="003A3CF3">
              <w:rPr>
                <w:sz w:val="12"/>
                <w:szCs w:val="12"/>
              </w:rPr>
              <w:t>Pełnienie funkcji dydaktycznych, opiekuńczych, wychowawczych  wobec dzieci uczęszczających do szkół podstawowych</w:t>
            </w:r>
          </w:p>
        </w:tc>
        <w:tc>
          <w:tcPr>
            <w:tcW w:w="616" w:type="pct"/>
            <w:tcBorders>
              <w:top w:val="nil"/>
              <w:left w:val="nil"/>
              <w:bottom w:val="nil"/>
              <w:right w:val="nil"/>
            </w:tcBorders>
            <w:shd w:val="clear" w:color="auto" w:fill="auto"/>
            <w:noWrap/>
            <w:vAlign w:val="bottom"/>
            <w:hideMark/>
          </w:tcPr>
          <w:p w14:paraId="5DFA4A97"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60C5B3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951BC1C" w14:textId="77777777" w:rsidTr="003A3CF3">
        <w:trPr>
          <w:trHeight w:val="85"/>
        </w:trPr>
        <w:tc>
          <w:tcPr>
            <w:tcW w:w="3965" w:type="pct"/>
            <w:tcBorders>
              <w:top w:val="nil"/>
              <w:left w:val="nil"/>
              <w:bottom w:val="nil"/>
              <w:right w:val="nil"/>
            </w:tcBorders>
            <w:shd w:val="clear" w:color="auto" w:fill="auto"/>
            <w:vAlign w:val="bottom"/>
            <w:hideMark/>
          </w:tcPr>
          <w:p w14:paraId="1B4678D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995D70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466DDA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9C0CE0" w14:textId="77777777" w:rsidTr="003A3CF3">
        <w:trPr>
          <w:trHeight w:val="85"/>
        </w:trPr>
        <w:tc>
          <w:tcPr>
            <w:tcW w:w="3965" w:type="pct"/>
            <w:tcBorders>
              <w:top w:val="nil"/>
              <w:left w:val="nil"/>
              <w:bottom w:val="nil"/>
              <w:right w:val="nil"/>
            </w:tcBorders>
            <w:shd w:val="clear" w:color="auto" w:fill="auto"/>
            <w:vAlign w:val="bottom"/>
            <w:hideMark/>
          </w:tcPr>
          <w:p w14:paraId="4FAA6EB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86635B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427F2D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497EA9" w14:textId="77777777" w:rsidTr="003A3CF3">
        <w:trPr>
          <w:trHeight w:val="85"/>
        </w:trPr>
        <w:tc>
          <w:tcPr>
            <w:tcW w:w="3965" w:type="pct"/>
            <w:tcBorders>
              <w:top w:val="nil"/>
              <w:left w:val="nil"/>
              <w:bottom w:val="nil"/>
              <w:right w:val="nil"/>
            </w:tcBorders>
            <w:shd w:val="clear" w:color="auto" w:fill="auto"/>
            <w:vAlign w:val="bottom"/>
            <w:hideMark/>
          </w:tcPr>
          <w:p w14:paraId="5CA6E75B" w14:textId="77777777" w:rsidR="003A3CF3" w:rsidRPr="003A3CF3" w:rsidRDefault="003A3CF3" w:rsidP="003A3CF3">
            <w:pPr>
              <w:spacing w:line="240" w:lineRule="auto"/>
              <w:rPr>
                <w:sz w:val="12"/>
                <w:szCs w:val="12"/>
              </w:rPr>
            </w:pPr>
            <w:r w:rsidRPr="003A3CF3">
              <w:rPr>
                <w:sz w:val="12"/>
                <w:szCs w:val="12"/>
              </w:rPr>
              <w:t>kwota wydatków na świetlicę szkolną</w:t>
            </w:r>
          </w:p>
        </w:tc>
        <w:tc>
          <w:tcPr>
            <w:tcW w:w="616" w:type="pct"/>
            <w:tcBorders>
              <w:top w:val="nil"/>
              <w:left w:val="nil"/>
              <w:bottom w:val="nil"/>
              <w:right w:val="nil"/>
            </w:tcBorders>
            <w:shd w:val="clear" w:color="auto" w:fill="auto"/>
            <w:noWrap/>
            <w:vAlign w:val="bottom"/>
            <w:hideMark/>
          </w:tcPr>
          <w:p w14:paraId="0A06832D"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36E30527" w14:textId="77777777" w:rsidR="003A3CF3" w:rsidRPr="003A3CF3" w:rsidRDefault="003A3CF3" w:rsidP="003A3CF3">
            <w:pPr>
              <w:spacing w:line="240" w:lineRule="auto"/>
              <w:jc w:val="right"/>
              <w:rPr>
                <w:sz w:val="12"/>
                <w:szCs w:val="12"/>
              </w:rPr>
            </w:pPr>
            <w:r w:rsidRPr="003A3CF3">
              <w:rPr>
                <w:sz w:val="12"/>
                <w:szCs w:val="12"/>
              </w:rPr>
              <w:t>1 272 097</w:t>
            </w:r>
          </w:p>
        </w:tc>
      </w:tr>
      <w:tr w:rsidR="003A3CF3" w:rsidRPr="003A3CF3" w14:paraId="1EDD45EE" w14:textId="77777777" w:rsidTr="003A3CF3">
        <w:trPr>
          <w:trHeight w:val="85"/>
        </w:trPr>
        <w:tc>
          <w:tcPr>
            <w:tcW w:w="3965" w:type="pct"/>
            <w:tcBorders>
              <w:top w:val="nil"/>
              <w:left w:val="nil"/>
              <w:bottom w:val="nil"/>
              <w:right w:val="nil"/>
            </w:tcBorders>
            <w:shd w:val="clear" w:color="auto" w:fill="auto"/>
            <w:vAlign w:val="bottom"/>
            <w:hideMark/>
          </w:tcPr>
          <w:p w14:paraId="248CFCE7" w14:textId="77777777" w:rsidR="003A3CF3" w:rsidRPr="003A3CF3" w:rsidRDefault="003A3CF3" w:rsidP="003A3CF3">
            <w:pPr>
              <w:spacing w:line="240" w:lineRule="auto"/>
              <w:rPr>
                <w:sz w:val="12"/>
                <w:szCs w:val="12"/>
              </w:rPr>
            </w:pPr>
            <w:r w:rsidRPr="003A3CF3">
              <w:rPr>
                <w:sz w:val="12"/>
                <w:szCs w:val="12"/>
              </w:rPr>
              <w:t>średnia liczba uczniów korzystających z zajęć prowadzonych w świetlicach szkolnych</w:t>
            </w:r>
          </w:p>
        </w:tc>
        <w:tc>
          <w:tcPr>
            <w:tcW w:w="616" w:type="pct"/>
            <w:tcBorders>
              <w:top w:val="nil"/>
              <w:left w:val="nil"/>
              <w:bottom w:val="nil"/>
              <w:right w:val="nil"/>
            </w:tcBorders>
            <w:shd w:val="clear" w:color="auto" w:fill="auto"/>
            <w:noWrap/>
            <w:vAlign w:val="bottom"/>
            <w:hideMark/>
          </w:tcPr>
          <w:p w14:paraId="4FCEE5C9"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4F522EE1" w14:textId="77777777" w:rsidR="003A3CF3" w:rsidRPr="003A3CF3" w:rsidRDefault="003A3CF3" w:rsidP="003A3CF3">
            <w:pPr>
              <w:spacing w:line="240" w:lineRule="auto"/>
              <w:jc w:val="right"/>
              <w:rPr>
                <w:sz w:val="12"/>
                <w:szCs w:val="12"/>
              </w:rPr>
            </w:pPr>
            <w:r w:rsidRPr="003A3CF3">
              <w:rPr>
                <w:sz w:val="12"/>
                <w:szCs w:val="12"/>
              </w:rPr>
              <w:t>4 540</w:t>
            </w:r>
          </w:p>
        </w:tc>
      </w:tr>
      <w:tr w:rsidR="003A3CF3" w:rsidRPr="003A3CF3" w14:paraId="6575C868" w14:textId="77777777" w:rsidTr="003A3CF3">
        <w:trPr>
          <w:trHeight w:val="85"/>
        </w:trPr>
        <w:tc>
          <w:tcPr>
            <w:tcW w:w="3965" w:type="pct"/>
            <w:tcBorders>
              <w:top w:val="nil"/>
              <w:left w:val="nil"/>
              <w:bottom w:val="nil"/>
              <w:right w:val="nil"/>
            </w:tcBorders>
            <w:shd w:val="clear" w:color="auto" w:fill="auto"/>
            <w:vAlign w:val="bottom"/>
            <w:hideMark/>
          </w:tcPr>
          <w:p w14:paraId="29D08D49" w14:textId="77777777" w:rsidR="003A3CF3" w:rsidRPr="003A3CF3" w:rsidRDefault="003A3CF3" w:rsidP="003A3CF3">
            <w:pPr>
              <w:spacing w:line="240" w:lineRule="auto"/>
              <w:rPr>
                <w:sz w:val="12"/>
                <w:szCs w:val="12"/>
              </w:rPr>
            </w:pPr>
            <w:r w:rsidRPr="003A3CF3">
              <w:rPr>
                <w:sz w:val="12"/>
                <w:szCs w:val="12"/>
              </w:rPr>
              <w:t>udział uczniów korzystających z zajęć prowadzonych w świetlicach szkolnych w stosunku do ogólnej liczby uczniów w szkołach podstawowych</w:t>
            </w:r>
          </w:p>
        </w:tc>
        <w:tc>
          <w:tcPr>
            <w:tcW w:w="616" w:type="pct"/>
            <w:tcBorders>
              <w:top w:val="nil"/>
              <w:left w:val="nil"/>
              <w:bottom w:val="nil"/>
              <w:right w:val="nil"/>
            </w:tcBorders>
            <w:shd w:val="clear" w:color="auto" w:fill="auto"/>
            <w:noWrap/>
            <w:vAlign w:val="bottom"/>
            <w:hideMark/>
          </w:tcPr>
          <w:p w14:paraId="40C8EA7C"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76D85D07" w14:textId="77777777" w:rsidR="003A3CF3" w:rsidRPr="003A3CF3" w:rsidRDefault="003A3CF3" w:rsidP="003A3CF3">
            <w:pPr>
              <w:spacing w:line="240" w:lineRule="auto"/>
              <w:jc w:val="right"/>
              <w:rPr>
                <w:sz w:val="12"/>
                <w:szCs w:val="12"/>
              </w:rPr>
            </w:pPr>
            <w:r w:rsidRPr="003A3CF3">
              <w:rPr>
                <w:sz w:val="12"/>
                <w:szCs w:val="12"/>
              </w:rPr>
              <w:t>45,0</w:t>
            </w:r>
          </w:p>
        </w:tc>
      </w:tr>
      <w:tr w:rsidR="003A3CF3" w:rsidRPr="003A3CF3" w14:paraId="455E3927" w14:textId="77777777" w:rsidTr="003A3CF3">
        <w:trPr>
          <w:trHeight w:val="85"/>
        </w:trPr>
        <w:tc>
          <w:tcPr>
            <w:tcW w:w="3965" w:type="pct"/>
            <w:tcBorders>
              <w:top w:val="nil"/>
              <w:left w:val="nil"/>
              <w:bottom w:val="nil"/>
              <w:right w:val="nil"/>
            </w:tcBorders>
            <w:shd w:val="clear" w:color="auto" w:fill="auto"/>
            <w:vAlign w:val="bottom"/>
            <w:hideMark/>
          </w:tcPr>
          <w:p w14:paraId="72962927"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5B5A22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41B462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5E3E74" w14:textId="77777777" w:rsidTr="003A3CF3">
        <w:trPr>
          <w:trHeight w:val="85"/>
        </w:trPr>
        <w:tc>
          <w:tcPr>
            <w:tcW w:w="3965" w:type="pct"/>
            <w:tcBorders>
              <w:top w:val="nil"/>
              <w:left w:val="nil"/>
              <w:bottom w:val="nil"/>
              <w:right w:val="nil"/>
            </w:tcBorders>
            <w:shd w:val="clear" w:color="000000" w:fill="D5E3F2"/>
            <w:vAlign w:val="bottom"/>
            <w:hideMark/>
          </w:tcPr>
          <w:p w14:paraId="4AC36CDA" w14:textId="77777777" w:rsidR="003A3CF3" w:rsidRPr="003A3CF3" w:rsidRDefault="003A3CF3" w:rsidP="003A3CF3">
            <w:pPr>
              <w:spacing w:line="240" w:lineRule="auto"/>
              <w:rPr>
                <w:b/>
                <w:bCs/>
                <w:sz w:val="12"/>
                <w:szCs w:val="12"/>
              </w:rPr>
            </w:pPr>
            <w:r w:rsidRPr="003A3CF3">
              <w:rPr>
                <w:b/>
                <w:bCs/>
                <w:sz w:val="12"/>
                <w:szCs w:val="12"/>
              </w:rPr>
              <w:t>Remonty w przedszkolach, szkołach i placówkach oświatowych</w:t>
            </w:r>
          </w:p>
        </w:tc>
        <w:tc>
          <w:tcPr>
            <w:tcW w:w="616" w:type="pct"/>
            <w:tcBorders>
              <w:top w:val="nil"/>
              <w:left w:val="nil"/>
              <w:bottom w:val="nil"/>
              <w:right w:val="nil"/>
            </w:tcBorders>
            <w:shd w:val="clear" w:color="000000" w:fill="D5E3F2"/>
            <w:noWrap/>
            <w:vAlign w:val="bottom"/>
            <w:hideMark/>
          </w:tcPr>
          <w:p w14:paraId="4633BF5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A3F2AE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8CE5876" w14:textId="77777777" w:rsidTr="003A3CF3">
        <w:trPr>
          <w:trHeight w:val="85"/>
        </w:trPr>
        <w:tc>
          <w:tcPr>
            <w:tcW w:w="3965" w:type="pct"/>
            <w:tcBorders>
              <w:top w:val="nil"/>
              <w:left w:val="nil"/>
              <w:bottom w:val="nil"/>
              <w:right w:val="nil"/>
            </w:tcBorders>
            <w:shd w:val="clear" w:color="auto" w:fill="auto"/>
            <w:vAlign w:val="bottom"/>
            <w:hideMark/>
          </w:tcPr>
          <w:p w14:paraId="5E8ED41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86C2CA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8F9235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9E8C38A" w14:textId="77777777" w:rsidTr="003A3CF3">
        <w:trPr>
          <w:trHeight w:val="85"/>
        </w:trPr>
        <w:tc>
          <w:tcPr>
            <w:tcW w:w="3965" w:type="pct"/>
            <w:tcBorders>
              <w:top w:val="nil"/>
              <w:left w:val="nil"/>
              <w:bottom w:val="nil"/>
              <w:right w:val="nil"/>
            </w:tcBorders>
            <w:shd w:val="clear" w:color="auto" w:fill="auto"/>
            <w:vAlign w:val="bottom"/>
            <w:hideMark/>
          </w:tcPr>
          <w:p w14:paraId="4F24911D"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8DFF51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2CAD20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8F90E1" w14:textId="77777777" w:rsidTr="003A3CF3">
        <w:trPr>
          <w:trHeight w:val="85"/>
        </w:trPr>
        <w:tc>
          <w:tcPr>
            <w:tcW w:w="3965" w:type="pct"/>
            <w:tcBorders>
              <w:top w:val="nil"/>
              <w:left w:val="nil"/>
              <w:bottom w:val="nil"/>
              <w:right w:val="nil"/>
            </w:tcBorders>
            <w:shd w:val="clear" w:color="auto" w:fill="auto"/>
            <w:vAlign w:val="bottom"/>
            <w:hideMark/>
          </w:tcPr>
          <w:p w14:paraId="01A27348" w14:textId="77777777" w:rsidR="003A3CF3" w:rsidRPr="003A3CF3" w:rsidRDefault="003A3CF3" w:rsidP="003A3CF3">
            <w:pPr>
              <w:spacing w:line="240" w:lineRule="auto"/>
              <w:rPr>
                <w:sz w:val="12"/>
                <w:szCs w:val="12"/>
              </w:rPr>
            </w:pPr>
            <w:r w:rsidRPr="003A3CF3">
              <w:rPr>
                <w:sz w:val="12"/>
                <w:szCs w:val="12"/>
              </w:rPr>
              <w:t>Poprawa stanu technicznego oraz zapewnienie sprawnego funkcjonowania budynków oświatowych</w:t>
            </w:r>
          </w:p>
        </w:tc>
        <w:tc>
          <w:tcPr>
            <w:tcW w:w="616" w:type="pct"/>
            <w:tcBorders>
              <w:top w:val="nil"/>
              <w:left w:val="nil"/>
              <w:bottom w:val="nil"/>
              <w:right w:val="nil"/>
            </w:tcBorders>
            <w:shd w:val="clear" w:color="auto" w:fill="auto"/>
            <w:noWrap/>
            <w:vAlign w:val="bottom"/>
            <w:hideMark/>
          </w:tcPr>
          <w:p w14:paraId="502D451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3C00BB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0C99486" w14:textId="77777777" w:rsidTr="003A3CF3">
        <w:trPr>
          <w:trHeight w:val="85"/>
        </w:trPr>
        <w:tc>
          <w:tcPr>
            <w:tcW w:w="3965" w:type="pct"/>
            <w:tcBorders>
              <w:top w:val="nil"/>
              <w:left w:val="nil"/>
              <w:bottom w:val="nil"/>
              <w:right w:val="nil"/>
            </w:tcBorders>
            <w:shd w:val="clear" w:color="auto" w:fill="auto"/>
            <w:vAlign w:val="bottom"/>
            <w:hideMark/>
          </w:tcPr>
          <w:p w14:paraId="03B5D03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100DA7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8C8F77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6E47BC1" w14:textId="77777777" w:rsidTr="003A3CF3">
        <w:trPr>
          <w:trHeight w:val="85"/>
        </w:trPr>
        <w:tc>
          <w:tcPr>
            <w:tcW w:w="3965" w:type="pct"/>
            <w:tcBorders>
              <w:top w:val="nil"/>
              <w:left w:val="nil"/>
              <w:bottom w:val="nil"/>
              <w:right w:val="nil"/>
            </w:tcBorders>
            <w:shd w:val="clear" w:color="auto" w:fill="auto"/>
            <w:vAlign w:val="bottom"/>
            <w:hideMark/>
          </w:tcPr>
          <w:p w14:paraId="3053B6C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698429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A407C1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AE25DEE" w14:textId="77777777" w:rsidTr="003A3CF3">
        <w:trPr>
          <w:trHeight w:val="85"/>
        </w:trPr>
        <w:tc>
          <w:tcPr>
            <w:tcW w:w="3965" w:type="pct"/>
            <w:tcBorders>
              <w:top w:val="nil"/>
              <w:left w:val="nil"/>
              <w:bottom w:val="nil"/>
              <w:right w:val="nil"/>
            </w:tcBorders>
            <w:shd w:val="clear" w:color="auto" w:fill="auto"/>
            <w:vAlign w:val="bottom"/>
            <w:hideMark/>
          </w:tcPr>
          <w:p w14:paraId="466C8450" w14:textId="77777777" w:rsidR="003A3CF3" w:rsidRPr="003A3CF3" w:rsidRDefault="003A3CF3" w:rsidP="003A3CF3">
            <w:pPr>
              <w:spacing w:line="240" w:lineRule="auto"/>
              <w:rPr>
                <w:sz w:val="12"/>
                <w:szCs w:val="12"/>
              </w:rPr>
            </w:pPr>
            <w:r w:rsidRPr="003A3CF3">
              <w:rPr>
                <w:sz w:val="12"/>
                <w:szCs w:val="12"/>
              </w:rPr>
              <w:t>udział wydatków na remonty, konserwacje i naprawy w wydatkach bieżących na edukację</w:t>
            </w:r>
          </w:p>
        </w:tc>
        <w:tc>
          <w:tcPr>
            <w:tcW w:w="616" w:type="pct"/>
            <w:tcBorders>
              <w:top w:val="nil"/>
              <w:left w:val="nil"/>
              <w:bottom w:val="nil"/>
              <w:right w:val="nil"/>
            </w:tcBorders>
            <w:shd w:val="clear" w:color="auto" w:fill="auto"/>
            <w:noWrap/>
            <w:vAlign w:val="bottom"/>
            <w:hideMark/>
          </w:tcPr>
          <w:p w14:paraId="4C1CCBCD"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07C3500B" w14:textId="77777777" w:rsidR="003A3CF3" w:rsidRPr="003A3CF3" w:rsidRDefault="003A3CF3" w:rsidP="003A3CF3">
            <w:pPr>
              <w:spacing w:line="240" w:lineRule="auto"/>
              <w:jc w:val="right"/>
              <w:rPr>
                <w:sz w:val="12"/>
                <w:szCs w:val="12"/>
              </w:rPr>
            </w:pPr>
            <w:r w:rsidRPr="003A3CF3">
              <w:rPr>
                <w:sz w:val="12"/>
                <w:szCs w:val="12"/>
              </w:rPr>
              <w:t>0,6</w:t>
            </w:r>
          </w:p>
        </w:tc>
      </w:tr>
      <w:tr w:rsidR="003A3CF3" w:rsidRPr="003A3CF3" w14:paraId="427A8AA8" w14:textId="77777777" w:rsidTr="003A3CF3">
        <w:trPr>
          <w:trHeight w:val="85"/>
        </w:trPr>
        <w:tc>
          <w:tcPr>
            <w:tcW w:w="3965" w:type="pct"/>
            <w:tcBorders>
              <w:top w:val="nil"/>
              <w:left w:val="nil"/>
              <w:bottom w:val="nil"/>
              <w:right w:val="nil"/>
            </w:tcBorders>
            <w:shd w:val="clear" w:color="auto" w:fill="auto"/>
            <w:vAlign w:val="bottom"/>
            <w:hideMark/>
          </w:tcPr>
          <w:p w14:paraId="093A6C8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162FEB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DD293B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CE844DC" w14:textId="77777777" w:rsidTr="003A3CF3">
        <w:trPr>
          <w:trHeight w:val="85"/>
        </w:trPr>
        <w:tc>
          <w:tcPr>
            <w:tcW w:w="3965" w:type="pct"/>
            <w:tcBorders>
              <w:top w:val="nil"/>
              <w:left w:val="nil"/>
              <w:bottom w:val="nil"/>
              <w:right w:val="nil"/>
            </w:tcBorders>
            <w:shd w:val="clear" w:color="000000" w:fill="D5E3F2"/>
            <w:vAlign w:val="bottom"/>
            <w:hideMark/>
          </w:tcPr>
          <w:p w14:paraId="72263681" w14:textId="77777777" w:rsidR="003A3CF3" w:rsidRPr="003A3CF3" w:rsidRDefault="003A3CF3" w:rsidP="003A3CF3">
            <w:pPr>
              <w:spacing w:line="240" w:lineRule="auto"/>
              <w:rPr>
                <w:b/>
                <w:bCs/>
                <w:sz w:val="12"/>
                <w:szCs w:val="12"/>
              </w:rPr>
            </w:pPr>
            <w:r w:rsidRPr="003A3CF3">
              <w:rPr>
                <w:b/>
                <w:bCs/>
                <w:sz w:val="12"/>
                <w:szCs w:val="12"/>
              </w:rPr>
              <w:t>Zajęcia dla uczniów na basenach i w halach sportowych</w:t>
            </w:r>
          </w:p>
        </w:tc>
        <w:tc>
          <w:tcPr>
            <w:tcW w:w="616" w:type="pct"/>
            <w:tcBorders>
              <w:top w:val="nil"/>
              <w:left w:val="nil"/>
              <w:bottom w:val="nil"/>
              <w:right w:val="nil"/>
            </w:tcBorders>
            <w:shd w:val="clear" w:color="000000" w:fill="D5E3F2"/>
            <w:noWrap/>
            <w:vAlign w:val="bottom"/>
            <w:hideMark/>
          </w:tcPr>
          <w:p w14:paraId="3F05ED2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1678F10"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15348C8" w14:textId="77777777" w:rsidTr="003A3CF3">
        <w:trPr>
          <w:trHeight w:val="85"/>
        </w:trPr>
        <w:tc>
          <w:tcPr>
            <w:tcW w:w="3965" w:type="pct"/>
            <w:tcBorders>
              <w:top w:val="nil"/>
              <w:left w:val="nil"/>
              <w:bottom w:val="nil"/>
              <w:right w:val="nil"/>
            </w:tcBorders>
            <w:shd w:val="clear" w:color="auto" w:fill="auto"/>
            <w:vAlign w:val="bottom"/>
            <w:hideMark/>
          </w:tcPr>
          <w:p w14:paraId="55A682EA"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FF9206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35DD22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6B0BA6" w14:textId="77777777" w:rsidTr="003A3CF3">
        <w:trPr>
          <w:trHeight w:val="85"/>
        </w:trPr>
        <w:tc>
          <w:tcPr>
            <w:tcW w:w="3965" w:type="pct"/>
            <w:tcBorders>
              <w:top w:val="nil"/>
              <w:left w:val="nil"/>
              <w:bottom w:val="nil"/>
              <w:right w:val="nil"/>
            </w:tcBorders>
            <w:shd w:val="clear" w:color="auto" w:fill="auto"/>
            <w:vAlign w:val="bottom"/>
            <w:hideMark/>
          </w:tcPr>
          <w:p w14:paraId="731BDFBE"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F6379F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64B5E3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3AFE82E" w14:textId="77777777" w:rsidTr="003A3CF3">
        <w:trPr>
          <w:trHeight w:val="85"/>
        </w:trPr>
        <w:tc>
          <w:tcPr>
            <w:tcW w:w="3965" w:type="pct"/>
            <w:tcBorders>
              <w:top w:val="nil"/>
              <w:left w:val="nil"/>
              <w:bottom w:val="nil"/>
              <w:right w:val="nil"/>
            </w:tcBorders>
            <w:shd w:val="clear" w:color="auto" w:fill="auto"/>
            <w:vAlign w:val="bottom"/>
            <w:hideMark/>
          </w:tcPr>
          <w:p w14:paraId="59AAAFDA" w14:textId="77777777" w:rsidR="003A3CF3" w:rsidRPr="003A3CF3" w:rsidRDefault="003A3CF3" w:rsidP="003A3CF3">
            <w:pPr>
              <w:spacing w:line="240" w:lineRule="auto"/>
              <w:rPr>
                <w:sz w:val="12"/>
                <w:szCs w:val="12"/>
              </w:rPr>
            </w:pPr>
            <w:r w:rsidRPr="003A3CF3">
              <w:rPr>
                <w:sz w:val="12"/>
                <w:szCs w:val="12"/>
              </w:rPr>
              <w:t>Zapewnienie możliwości rozwoju fizycznego dzieci i młodzieży</w:t>
            </w:r>
          </w:p>
        </w:tc>
        <w:tc>
          <w:tcPr>
            <w:tcW w:w="616" w:type="pct"/>
            <w:tcBorders>
              <w:top w:val="nil"/>
              <w:left w:val="nil"/>
              <w:bottom w:val="nil"/>
              <w:right w:val="nil"/>
            </w:tcBorders>
            <w:shd w:val="clear" w:color="auto" w:fill="auto"/>
            <w:noWrap/>
            <w:vAlign w:val="bottom"/>
            <w:hideMark/>
          </w:tcPr>
          <w:p w14:paraId="04292227"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90FF17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801C5CC" w14:textId="77777777" w:rsidTr="003A3CF3">
        <w:trPr>
          <w:trHeight w:val="85"/>
        </w:trPr>
        <w:tc>
          <w:tcPr>
            <w:tcW w:w="3965" w:type="pct"/>
            <w:tcBorders>
              <w:top w:val="nil"/>
              <w:left w:val="nil"/>
              <w:bottom w:val="nil"/>
              <w:right w:val="nil"/>
            </w:tcBorders>
            <w:shd w:val="clear" w:color="auto" w:fill="auto"/>
            <w:vAlign w:val="bottom"/>
            <w:hideMark/>
          </w:tcPr>
          <w:p w14:paraId="7E6B072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AFE1FD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21919D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27FE8B" w14:textId="77777777" w:rsidTr="003A3CF3">
        <w:trPr>
          <w:trHeight w:val="85"/>
        </w:trPr>
        <w:tc>
          <w:tcPr>
            <w:tcW w:w="3965" w:type="pct"/>
            <w:tcBorders>
              <w:top w:val="nil"/>
              <w:left w:val="nil"/>
              <w:bottom w:val="nil"/>
              <w:right w:val="nil"/>
            </w:tcBorders>
            <w:shd w:val="clear" w:color="auto" w:fill="auto"/>
            <w:vAlign w:val="bottom"/>
            <w:hideMark/>
          </w:tcPr>
          <w:p w14:paraId="470DD16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827B31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60E3C3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117605" w14:textId="77777777" w:rsidTr="003A3CF3">
        <w:trPr>
          <w:trHeight w:val="85"/>
        </w:trPr>
        <w:tc>
          <w:tcPr>
            <w:tcW w:w="3965" w:type="pct"/>
            <w:tcBorders>
              <w:top w:val="nil"/>
              <w:left w:val="nil"/>
              <w:bottom w:val="nil"/>
              <w:right w:val="nil"/>
            </w:tcBorders>
            <w:shd w:val="clear" w:color="auto" w:fill="auto"/>
            <w:vAlign w:val="bottom"/>
            <w:hideMark/>
          </w:tcPr>
          <w:p w14:paraId="185CCCB3"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3B25BD54"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31DD123D" w14:textId="77777777" w:rsidR="003A3CF3" w:rsidRPr="003A3CF3" w:rsidRDefault="003A3CF3" w:rsidP="003A3CF3">
            <w:pPr>
              <w:spacing w:line="240" w:lineRule="auto"/>
              <w:jc w:val="right"/>
              <w:rPr>
                <w:sz w:val="12"/>
                <w:szCs w:val="12"/>
              </w:rPr>
            </w:pPr>
            <w:r w:rsidRPr="003A3CF3">
              <w:rPr>
                <w:sz w:val="12"/>
                <w:szCs w:val="12"/>
              </w:rPr>
              <w:t>1 278</w:t>
            </w:r>
          </w:p>
        </w:tc>
      </w:tr>
      <w:tr w:rsidR="003A3CF3" w:rsidRPr="003A3CF3" w14:paraId="5E954E15" w14:textId="77777777" w:rsidTr="003A3CF3">
        <w:trPr>
          <w:trHeight w:val="85"/>
        </w:trPr>
        <w:tc>
          <w:tcPr>
            <w:tcW w:w="3965" w:type="pct"/>
            <w:tcBorders>
              <w:top w:val="nil"/>
              <w:left w:val="nil"/>
              <w:bottom w:val="nil"/>
              <w:right w:val="nil"/>
            </w:tcBorders>
            <w:shd w:val="clear" w:color="auto" w:fill="auto"/>
            <w:vAlign w:val="bottom"/>
            <w:hideMark/>
          </w:tcPr>
          <w:p w14:paraId="7DE958B5" w14:textId="77777777" w:rsidR="003A3CF3" w:rsidRPr="003A3CF3" w:rsidRDefault="003A3CF3" w:rsidP="003A3CF3">
            <w:pPr>
              <w:spacing w:line="240" w:lineRule="auto"/>
              <w:rPr>
                <w:sz w:val="12"/>
                <w:szCs w:val="12"/>
              </w:rPr>
            </w:pPr>
            <w:r w:rsidRPr="003A3CF3">
              <w:rPr>
                <w:sz w:val="12"/>
                <w:szCs w:val="12"/>
              </w:rPr>
              <w:t>średnia liczba uczniów uczestniczących w zajęciach</w:t>
            </w:r>
          </w:p>
        </w:tc>
        <w:tc>
          <w:tcPr>
            <w:tcW w:w="616" w:type="pct"/>
            <w:tcBorders>
              <w:top w:val="nil"/>
              <w:left w:val="nil"/>
              <w:bottom w:val="nil"/>
              <w:right w:val="nil"/>
            </w:tcBorders>
            <w:shd w:val="clear" w:color="auto" w:fill="auto"/>
            <w:noWrap/>
            <w:vAlign w:val="bottom"/>
            <w:hideMark/>
          </w:tcPr>
          <w:p w14:paraId="7BFD0F1D"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3639B303" w14:textId="77777777" w:rsidR="003A3CF3" w:rsidRPr="003A3CF3" w:rsidRDefault="003A3CF3" w:rsidP="003A3CF3">
            <w:pPr>
              <w:spacing w:line="240" w:lineRule="auto"/>
              <w:jc w:val="right"/>
              <w:rPr>
                <w:sz w:val="12"/>
                <w:szCs w:val="12"/>
              </w:rPr>
            </w:pPr>
            <w:r w:rsidRPr="003A3CF3">
              <w:rPr>
                <w:sz w:val="12"/>
                <w:szCs w:val="12"/>
              </w:rPr>
              <w:t>2 461</w:t>
            </w:r>
          </w:p>
        </w:tc>
      </w:tr>
      <w:tr w:rsidR="003A3CF3" w:rsidRPr="003A3CF3" w14:paraId="2CC0F73A" w14:textId="77777777" w:rsidTr="003A3CF3">
        <w:trPr>
          <w:trHeight w:val="85"/>
        </w:trPr>
        <w:tc>
          <w:tcPr>
            <w:tcW w:w="3965" w:type="pct"/>
            <w:tcBorders>
              <w:top w:val="nil"/>
              <w:left w:val="nil"/>
              <w:bottom w:val="nil"/>
              <w:right w:val="nil"/>
            </w:tcBorders>
            <w:shd w:val="clear" w:color="auto" w:fill="auto"/>
            <w:vAlign w:val="bottom"/>
            <w:hideMark/>
          </w:tcPr>
          <w:p w14:paraId="20E16D39"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327E54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C935F6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0B99E1E" w14:textId="77777777" w:rsidTr="003A3CF3">
        <w:trPr>
          <w:trHeight w:val="85"/>
        </w:trPr>
        <w:tc>
          <w:tcPr>
            <w:tcW w:w="3965" w:type="pct"/>
            <w:tcBorders>
              <w:top w:val="nil"/>
              <w:left w:val="nil"/>
              <w:bottom w:val="nil"/>
              <w:right w:val="nil"/>
            </w:tcBorders>
            <w:shd w:val="clear" w:color="000000" w:fill="D5E3F2"/>
            <w:vAlign w:val="bottom"/>
            <w:hideMark/>
          </w:tcPr>
          <w:p w14:paraId="01D924A5" w14:textId="77777777" w:rsidR="003A3CF3" w:rsidRPr="003A3CF3" w:rsidRDefault="003A3CF3" w:rsidP="003A3CF3">
            <w:pPr>
              <w:spacing w:line="240" w:lineRule="auto"/>
              <w:rPr>
                <w:b/>
                <w:bCs/>
                <w:sz w:val="12"/>
                <w:szCs w:val="12"/>
              </w:rPr>
            </w:pPr>
            <w:r w:rsidRPr="003A3CF3">
              <w:rPr>
                <w:b/>
                <w:bCs/>
                <w:sz w:val="12"/>
                <w:szCs w:val="12"/>
              </w:rPr>
              <w:t>Dowożenie uczniów do szkół</w:t>
            </w:r>
          </w:p>
        </w:tc>
        <w:tc>
          <w:tcPr>
            <w:tcW w:w="616" w:type="pct"/>
            <w:tcBorders>
              <w:top w:val="nil"/>
              <w:left w:val="nil"/>
              <w:bottom w:val="nil"/>
              <w:right w:val="nil"/>
            </w:tcBorders>
            <w:shd w:val="clear" w:color="000000" w:fill="D5E3F2"/>
            <w:noWrap/>
            <w:vAlign w:val="bottom"/>
            <w:hideMark/>
          </w:tcPr>
          <w:p w14:paraId="025F86BE"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5C0CE5D"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D7FD098" w14:textId="77777777" w:rsidTr="003A3CF3">
        <w:trPr>
          <w:trHeight w:val="85"/>
        </w:trPr>
        <w:tc>
          <w:tcPr>
            <w:tcW w:w="3965" w:type="pct"/>
            <w:tcBorders>
              <w:top w:val="nil"/>
              <w:left w:val="nil"/>
              <w:bottom w:val="nil"/>
              <w:right w:val="nil"/>
            </w:tcBorders>
            <w:shd w:val="clear" w:color="auto" w:fill="auto"/>
            <w:vAlign w:val="bottom"/>
            <w:hideMark/>
          </w:tcPr>
          <w:p w14:paraId="1BF3E36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666CB1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08A1CC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7E240B" w14:textId="77777777" w:rsidTr="003A3CF3">
        <w:trPr>
          <w:trHeight w:val="85"/>
        </w:trPr>
        <w:tc>
          <w:tcPr>
            <w:tcW w:w="3965" w:type="pct"/>
            <w:tcBorders>
              <w:top w:val="nil"/>
              <w:left w:val="nil"/>
              <w:bottom w:val="nil"/>
              <w:right w:val="nil"/>
            </w:tcBorders>
            <w:shd w:val="clear" w:color="auto" w:fill="auto"/>
            <w:vAlign w:val="bottom"/>
            <w:hideMark/>
          </w:tcPr>
          <w:p w14:paraId="1B72352E"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76EF70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706E4A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DFAF0F" w14:textId="77777777" w:rsidTr="003A3CF3">
        <w:trPr>
          <w:trHeight w:val="85"/>
        </w:trPr>
        <w:tc>
          <w:tcPr>
            <w:tcW w:w="3965" w:type="pct"/>
            <w:tcBorders>
              <w:top w:val="nil"/>
              <w:left w:val="nil"/>
              <w:bottom w:val="nil"/>
              <w:right w:val="nil"/>
            </w:tcBorders>
            <w:shd w:val="clear" w:color="auto" w:fill="auto"/>
            <w:vAlign w:val="bottom"/>
            <w:hideMark/>
          </w:tcPr>
          <w:p w14:paraId="7839AA3C" w14:textId="77777777" w:rsidR="003A3CF3" w:rsidRPr="003A3CF3" w:rsidRDefault="003A3CF3" w:rsidP="003A3CF3">
            <w:pPr>
              <w:spacing w:line="240" w:lineRule="auto"/>
              <w:rPr>
                <w:sz w:val="12"/>
                <w:szCs w:val="12"/>
              </w:rPr>
            </w:pPr>
            <w:r w:rsidRPr="003A3CF3">
              <w:rPr>
                <w:sz w:val="12"/>
                <w:szCs w:val="12"/>
              </w:rPr>
              <w:t>Zapewnienie transportu do szkół dzieci i młodzieży z niepełnosprawnościami</w:t>
            </w:r>
          </w:p>
        </w:tc>
        <w:tc>
          <w:tcPr>
            <w:tcW w:w="616" w:type="pct"/>
            <w:tcBorders>
              <w:top w:val="nil"/>
              <w:left w:val="nil"/>
              <w:bottom w:val="nil"/>
              <w:right w:val="nil"/>
            </w:tcBorders>
            <w:shd w:val="clear" w:color="auto" w:fill="auto"/>
            <w:noWrap/>
            <w:vAlign w:val="bottom"/>
            <w:hideMark/>
          </w:tcPr>
          <w:p w14:paraId="5744C3E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41C0B0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6271330" w14:textId="77777777" w:rsidTr="003A3CF3">
        <w:trPr>
          <w:trHeight w:val="85"/>
        </w:trPr>
        <w:tc>
          <w:tcPr>
            <w:tcW w:w="3965" w:type="pct"/>
            <w:tcBorders>
              <w:top w:val="nil"/>
              <w:left w:val="nil"/>
              <w:bottom w:val="nil"/>
              <w:right w:val="nil"/>
            </w:tcBorders>
            <w:shd w:val="clear" w:color="auto" w:fill="auto"/>
            <w:vAlign w:val="bottom"/>
            <w:hideMark/>
          </w:tcPr>
          <w:p w14:paraId="1A4BB00A"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4AD1E1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068238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5FEBA3" w14:textId="77777777" w:rsidTr="003A3CF3">
        <w:trPr>
          <w:trHeight w:val="85"/>
        </w:trPr>
        <w:tc>
          <w:tcPr>
            <w:tcW w:w="3965" w:type="pct"/>
            <w:tcBorders>
              <w:top w:val="nil"/>
              <w:left w:val="nil"/>
              <w:bottom w:val="nil"/>
              <w:right w:val="nil"/>
            </w:tcBorders>
            <w:shd w:val="clear" w:color="auto" w:fill="auto"/>
            <w:vAlign w:val="bottom"/>
            <w:hideMark/>
          </w:tcPr>
          <w:p w14:paraId="7417CD8F"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035DED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DB2833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29F9E9" w14:textId="77777777" w:rsidTr="003A3CF3">
        <w:trPr>
          <w:trHeight w:val="85"/>
        </w:trPr>
        <w:tc>
          <w:tcPr>
            <w:tcW w:w="3965" w:type="pct"/>
            <w:tcBorders>
              <w:top w:val="nil"/>
              <w:left w:val="nil"/>
              <w:bottom w:val="nil"/>
              <w:right w:val="nil"/>
            </w:tcBorders>
            <w:shd w:val="clear" w:color="auto" w:fill="auto"/>
            <w:vAlign w:val="bottom"/>
            <w:hideMark/>
          </w:tcPr>
          <w:p w14:paraId="6EDF70DA" w14:textId="77777777" w:rsidR="003A3CF3" w:rsidRPr="003A3CF3" w:rsidRDefault="003A3CF3" w:rsidP="003A3CF3">
            <w:pPr>
              <w:spacing w:line="240" w:lineRule="auto"/>
              <w:rPr>
                <w:sz w:val="12"/>
                <w:szCs w:val="12"/>
              </w:rPr>
            </w:pPr>
            <w:r w:rsidRPr="003A3CF3">
              <w:rPr>
                <w:sz w:val="12"/>
                <w:szCs w:val="12"/>
              </w:rPr>
              <w:t>kwota wydatków poniesionych na dowożenie na ucznia</w:t>
            </w:r>
          </w:p>
        </w:tc>
        <w:tc>
          <w:tcPr>
            <w:tcW w:w="616" w:type="pct"/>
            <w:tcBorders>
              <w:top w:val="nil"/>
              <w:left w:val="nil"/>
              <w:bottom w:val="nil"/>
              <w:right w:val="nil"/>
            </w:tcBorders>
            <w:shd w:val="clear" w:color="auto" w:fill="auto"/>
            <w:noWrap/>
            <w:vAlign w:val="bottom"/>
            <w:hideMark/>
          </w:tcPr>
          <w:p w14:paraId="0CF95495"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542E957F" w14:textId="77777777" w:rsidR="003A3CF3" w:rsidRPr="003A3CF3" w:rsidRDefault="003A3CF3" w:rsidP="003A3CF3">
            <w:pPr>
              <w:spacing w:line="240" w:lineRule="auto"/>
              <w:jc w:val="right"/>
              <w:rPr>
                <w:sz w:val="12"/>
                <w:szCs w:val="12"/>
              </w:rPr>
            </w:pPr>
            <w:r w:rsidRPr="003A3CF3">
              <w:rPr>
                <w:sz w:val="12"/>
                <w:szCs w:val="12"/>
              </w:rPr>
              <w:t>19 444</w:t>
            </w:r>
          </w:p>
        </w:tc>
      </w:tr>
      <w:tr w:rsidR="003A3CF3" w:rsidRPr="003A3CF3" w14:paraId="0E0D8727" w14:textId="77777777" w:rsidTr="003A3CF3">
        <w:trPr>
          <w:trHeight w:val="85"/>
        </w:trPr>
        <w:tc>
          <w:tcPr>
            <w:tcW w:w="3965" w:type="pct"/>
            <w:tcBorders>
              <w:top w:val="nil"/>
              <w:left w:val="nil"/>
              <w:bottom w:val="nil"/>
              <w:right w:val="nil"/>
            </w:tcBorders>
            <w:shd w:val="clear" w:color="auto" w:fill="auto"/>
            <w:vAlign w:val="bottom"/>
            <w:hideMark/>
          </w:tcPr>
          <w:p w14:paraId="57653224" w14:textId="77777777" w:rsidR="003A3CF3" w:rsidRPr="003A3CF3" w:rsidRDefault="003A3CF3" w:rsidP="003A3CF3">
            <w:pPr>
              <w:spacing w:line="240" w:lineRule="auto"/>
              <w:rPr>
                <w:sz w:val="12"/>
                <w:szCs w:val="12"/>
              </w:rPr>
            </w:pPr>
            <w:r w:rsidRPr="003A3CF3">
              <w:rPr>
                <w:sz w:val="12"/>
                <w:szCs w:val="12"/>
              </w:rPr>
              <w:t>średnia liczba uczniów  korzystających z usługi dowożenia do  szkół</w:t>
            </w:r>
          </w:p>
        </w:tc>
        <w:tc>
          <w:tcPr>
            <w:tcW w:w="616" w:type="pct"/>
            <w:tcBorders>
              <w:top w:val="nil"/>
              <w:left w:val="nil"/>
              <w:bottom w:val="nil"/>
              <w:right w:val="nil"/>
            </w:tcBorders>
            <w:shd w:val="clear" w:color="auto" w:fill="auto"/>
            <w:noWrap/>
            <w:vAlign w:val="bottom"/>
            <w:hideMark/>
          </w:tcPr>
          <w:p w14:paraId="60416864"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484EB1F3" w14:textId="77777777" w:rsidR="003A3CF3" w:rsidRPr="003A3CF3" w:rsidRDefault="003A3CF3" w:rsidP="003A3CF3">
            <w:pPr>
              <w:spacing w:line="240" w:lineRule="auto"/>
              <w:jc w:val="right"/>
              <w:rPr>
                <w:sz w:val="12"/>
                <w:szCs w:val="12"/>
              </w:rPr>
            </w:pPr>
            <w:r w:rsidRPr="003A3CF3">
              <w:rPr>
                <w:sz w:val="12"/>
                <w:szCs w:val="12"/>
              </w:rPr>
              <w:t>60</w:t>
            </w:r>
          </w:p>
        </w:tc>
      </w:tr>
      <w:tr w:rsidR="003A3CF3" w:rsidRPr="003A3CF3" w14:paraId="1FFAF631" w14:textId="77777777" w:rsidTr="003A3CF3">
        <w:trPr>
          <w:trHeight w:val="85"/>
        </w:trPr>
        <w:tc>
          <w:tcPr>
            <w:tcW w:w="3965" w:type="pct"/>
            <w:tcBorders>
              <w:top w:val="nil"/>
              <w:left w:val="nil"/>
              <w:bottom w:val="nil"/>
              <w:right w:val="nil"/>
            </w:tcBorders>
            <w:shd w:val="clear" w:color="auto" w:fill="auto"/>
            <w:vAlign w:val="bottom"/>
            <w:hideMark/>
          </w:tcPr>
          <w:p w14:paraId="3806AEC5" w14:textId="77777777" w:rsidR="003A3CF3" w:rsidRPr="003A3CF3" w:rsidRDefault="003A3CF3" w:rsidP="003A3CF3">
            <w:pPr>
              <w:spacing w:line="240" w:lineRule="auto"/>
              <w:rPr>
                <w:sz w:val="12"/>
                <w:szCs w:val="12"/>
              </w:rPr>
            </w:pPr>
            <w:r w:rsidRPr="003A3CF3">
              <w:rPr>
                <w:sz w:val="12"/>
                <w:szCs w:val="12"/>
              </w:rPr>
              <w:t>średnia liczba uczniów korzystających ze zwrotu kosztów przejazdu</w:t>
            </w:r>
          </w:p>
        </w:tc>
        <w:tc>
          <w:tcPr>
            <w:tcW w:w="616" w:type="pct"/>
            <w:tcBorders>
              <w:top w:val="nil"/>
              <w:left w:val="nil"/>
              <w:bottom w:val="nil"/>
              <w:right w:val="nil"/>
            </w:tcBorders>
            <w:shd w:val="clear" w:color="auto" w:fill="auto"/>
            <w:noWrap/>
            <w:vAlign w:val="bottom"/>
            <w:hideMark/>
          </w:tcPr>
          <w:p w14:paraId="736B9FF8"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2E4D639" w14:textId="77777777" w:rsidR="003A3CF3" w:rsidRPr="003A3CF3" w:rsidRDefault="003A3CF3" w:rsidP="003A3CF3">
            <w:pPr>
              <w:spacing w:line="240" w:lineRule="auto"/>
              <w:jc w:val="right"/>
              <w:rPr>
                <w:sz w:val="12"/>
                <w:szCs w:val="12"/>
              </w:rPr>
            </w:pPr>
            <w:r w:rsidRPr="003A3CF3">
              <w:rPr>
                <w:sz w:val="12"/>
                <w:szCs w:val="12"/>
              </w:rPr>
              <w:t>120</w:t>
            </w:r>
          </w:p>
        </w:tc>
      </w:tr>
      <w:tr w:rsidR="003A3CF3" w:rsidRPr="003A3CF3" w14:paraId="6940C8FB" w14:textId="77777777" w:rsidTr="003A3CF3">
        <w:trPr>
          <w:trHeight w:val="85"/>
        </w:trPr>
        <w:tc>
          <w:tcPr>
            <w:tcW w:w="3965" w:type="pct"/>
            <w:tcBorders>
              <w:top w:val="nil"/>
              <w:left w:val="nil"/>
              <w:bottom w:val="nil"/>
              <w:right w:val="nil"/>
            </w:tcBorders>
            <w:shd w:val="clear" w:color="auto" w:fill="auto"/>
            <w:vAlign w:val="bottom"/>
            <w:hideMark/>
          </w:tcPr>
          <w:p w14:paraId="79C37317"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A23408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56F489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DCA594" w14:textId="77777777" w:rsidTr="003A3CF3">
        <w:trPr>
          <w:trHeight w:val="85"/>
        </w:trPr>
        <w:tc>
          <w:tcPr>
            <w:tcW w:w="3965" w:type="pct"/>
            <w:tcBorders>
              <w:top w:val="nil"/>
              <w:left w:val="nil"/>
              <w:bottom w:val="nil"/>
              <w:right w:val="nil"/>
            </w:tcBorders>
            <w:shd w:val="clear" w:color="000000" w:fill="D5E3F2"/>
            <w:vAlign w:val="bottom"/>
            <w:hideMark/>
          </w:tcPr>
          <w:p w14:paraId="756B363F" w14:textId="77777777" w:rsidR="003A3CF3" w:rsidRPr="003A3CF3" w:rsidRDefault="003A3CF3" w:rsidP="003A3CF3">
            <w:pPr>
              <w:spacing w:line="240" w:lineRule="auto"/>
              <w:rPr>
                <w:b/>
                <w:bCs/>
                <w:sz w:val="12"/>
                <w:szCs w:val="12"/>
              </w:rPr>
            </w:pPr>
            <w:r w:rsidRPr="003A3CF3">
              <w:rPr>
                <w:b/>
                <w:bCs/>
                <w:sz w:val="12"/>
                <w:szCs w:val="12"/>
              </w:rPr>
              <w:t>Prowadzenie stołówek szkolnych i przedszkolnych</w:t>
            </w:r>
          </w:p>
        </w:tc>
        <w:tc>
          <w:tcPr>
            <w:tcW w:w="616" w:type="pct"/>
            <w:tcBorders>
              <w:top w:val="nil"/>
              <w:left w:val="nil"/>
              <w:bottom w:val="nil"/>
              <w:right w:val="nil"/>
            </w:tcBorders>
            <w:shd w:val="clear" w:color="000000" w:fill="D5E3F2"/>
            <w:noWrap/>
            <w:vAlign w:val="bottom"/>
            <w:hideMark/>
          </w:tcPr>
          <w:p w14:paraId="2D0D12C3"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99590B0"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847F90F" w14:textId="77777777" w:rsidTr="003A3CF3">
        <w:trPr>
          <w:trHeight w:val="85"/>
        </w:trPr>
        <w:tc>
          <w:tcPr>
            <w:tcW w:w="3965" w:type="pct"/>
            <w:tcBorders>
              <w:top w:val="nil"/>
              <w:left w:val="nil"/>
              <w:bottom w:val="nil"/>
              <w:right w:val="nil"/>
            </w:tcBorders>
            <w:shd w:val="clear" w:color="auto" w:fill="auto"/>
            <w:vAlign w:val="bottom"/>
            <w:hideMark/>
          </w:tcPr>
          <w:p w14:paraId="10C8D8F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4391A8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DBC9FB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3CD59A6" w14:textId="77777777" w:rsidTr="003A3CF3">
        <w:trPr>
          <w:trHeight w:val="85"/>
        </w:trPr>
        <w:tc>
          <w:tcPr>
            <w:tcW w:w="3965" w:type="pct"/>
            <w:tcBorders>
              <w:top w:val="nil"/>
              <w:left w:val="nil"/>
              <w:bottom w:val="nil"/>
              <w:right w:val="nil"/>
            </w:tcBorders>
            <w:shd w:val="clear" w:color="auto" w:fill="auto"/>
            <w:vAlign w:val="bottom"/>
            <w:hideMark/>
          </w:tcPr>
          <w:p w14:paraId="2C2A9C87"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9C3A5F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1C37E3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99DE3C" w14:textId="77777777" w:rsidTr="003A3CF3">
        <w:trPr>
          <w:trHeight w:val="85"/>
        </w:trPr>
        <w:tc>
          <w:tcPr>
            <w:tcW w:w="3965" w:type="pct"/>
            <w:tcBorders>
              <w:top w:val="nil"/>
              <w:left w:val="nil"/>
              <w:bottom w:val="nil"/>
              <w:right w:val="nil"/>
            </w:tcBorders>
            <w:shd w:val="clear" w:color="auto" w:fill="auto"/>
            <w:vAlign w:val="bottom"/>
            <w:hideMark/>
          </w:tcPr>
          <w:p w14:paraId="17F4F718" w14:textId="77777777" w:rsidR="003A3CF3" w:rsidRPr="003A3CF3" w:rsidRDefault="003A3CF3" w:rsidP="003A3CF3">
            <w:pPr>
              <w:spacing w:line="240" w:lineRule="auto"/>
              <w:rPr>
                <w:sz w:val="12"/>
                <w:szCs w:val="12"/>
              </w:rPr>
            </w:pPr>
            <w:r w:rsidRPr="003A3CF3">
              <w:rPr>
                <w:sz w:val="12"/>
                <w:szCs w:val="12"/>
              </w:rPr>
              <w:t>Zapewnienie wyżywienia uczniom w stołówkach</w:t>
            </w:r>
          </w:p>
        </w:tc>
        <w:tc>
          <w:tcPr>
            <w:tcW w:w="616" w:type="pct"/>
            <w:tcBorders>
              <w:top w:val="nil"/>
              <w:left w:val="nil"/>
              <w:bottom w:val="nil"/>
              <w:right w:val="nil"/>
            </w:tcBorders>
            <w:shd w:val="clear" w:color="auto" w:fill="auto"/>
            <w:noWrap/>
            <w:vAlign w:val="bottom"/>
            <w:hideMark/>
          </w:tcPr>
          <w:p w14:paraId="2BB819A1"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0BBFB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8F0220" w14:textId="77777777" w:rsidTr="003A3CF3">
        <w:trPr>
          <w:trHeight w:val="85"/>
        </w:trPr>
        <w:tc>
          <w:tcPr>
            <w:tcW w:w="3965" w:type="pct"/>
            <w:tcBorders>
              <w:top w:val="nil"/>
              <w:left w:val="nil"/>
              <w:bottom w:val="nil"/>
              <w:right w:val="nil"/>
            </w:tcBorders>
            <w:shd w:val="clear" w:color="auto" w:fill="auto"/>
            <w:vAlign w:val="bottom"/>
            <w:hideMark/>
          </w:tcPr>
          <w:p w14:paraId="67EF817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A46414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443A14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8FD1BBA" w14:textId="77777777" w:rsidTr="003A3CF3">
        <w:trPr>
          <w:trHeight w:val="85"/>
        </w:trPr>
        <w:tc>
          <w:tcPr>
            <w:tcW w:w="3965" w:type="pct"/>
            <w:tcBorders>
              <w:top w:val="nil"/>
              <w:left w:val="nil"/>
              <w:bottom w:val="nil"/>
              <w:right w:val="nil"/>
            </w:tcBorders>
            <w:shd w:val="clear" w:color="auto" w:fill="auto"/>
            <w:vAlign w:val="bottom"/>
            <w:hideMark/>
          </w:tcPr>
          <w:p w14:paraId="76515D96"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A804D2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71C051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711AFF" w14:textId="77777777" w:rsidTr="003A3CF3">
        <w:trPr>
          <w:trHeight w:val="85"/>
        </w:trPr>
        <w:tc>
          <w:tcPr>
            <w:tcW w:w="3965" w:type="pct"/>
            <w:tcBorders>
              <w:top w:val="nil"/>
              <w:left w:val="nil"/>
              <w:bottom w:val="nil"/>
              <w:right w:val="nil"/>
            </w:tcBorders>
            <w:shd w:val="clear" w:color="auto" w:fill="auto"/>
            <w:vAlign w:val="bottom"/>
            <w:hideMark/>
          </w:tcPr>
          <w:p w14:paraId="111D8185" w14:textId="77777777" w:rsidR="003A3CF3" w:rsidRPr="003A3CF3" w:rsidRDefault="003A3CF3" w:rsidP="003A3CF3">
            <w:pPr>
              <w:spacing w:line="240" w:lineRule="auto"/>
              <w:rPr>
                <w:sz w:val="12"/>
                <w:szCs w:val="12"/>
              </w:rPr>
            </w:pPr>
            <w:r w:rsidRPr="003A3CF3">
              <w:rPr>
                <w:sz w:val="12"/>
                <w:szCs w:val="12"/>
              </w:rPr>
              <w:t>kwota wydatków  w przeliczeniu na 1 ucznia korzystającego ze stołówki szkolnej  w tym cateringu</w:t>
            </w:r>
          </w:p>
        </w:tc>
        <w:tc>
          <w:tcPr>
            <w:tcW w:w="616" w:type="pct"/>
            <w:tcBorders>
              <w:top w:val="nil"/>
              <w:left w:val="nil"/>
              <w:bottom w:val="nil"/>
              <w:right w:val="nil"/>
            </w:tcBorders>
            <w:shd w:val="clear" w:color="auto" w:fill="auto"/>
            <w:noWrap/>
            <w:vAlign w:val="bottom"/>
            <w:hideMark/>
          </w:tcPr>
          <w:p w14:paraId="33FE81B7"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45C31E60" w14:textId="77777777" w:rsidR="003A3CF3" w:rsidRPr="003A3CF3" w:rsidRDefault="003A3CF3" w:rsidP="003A3CF3">
            <w:pPr>
              <w:spacing w:line="240" w:lineRule="auto"/>
              <w:jc w:val="right"/>
              <w:rPr>
                <w:sz w:val="12"/>
                <w:szCs w:val="12"/>
              </w:rPr>
            </w:pPr>
            <w:r w:rsidRPr="003A3CF3">
              <w:rPr>
                <w:sz w:val="12"/>
                <w:szCs w:val="12"/>
              </w:rPr>
              <w:t>3 056</w:t>
            </w:r>
          </w:p>
        </w:tc>
      </w:tr>
      <w:tr w:rsidR="003A3CF3" w:rsidRPr="003A3CF3" w14:paraId="6A52A017" w14:textId="77777777" w:rsidTr="003A3CF3">
        <w:trPr>
          <w:trHeight w:val="85"/>
        </w:trPr>
        <w:tc>
          <w:tcPr>
            <w:tcW w:w="3965" w:type="pct"/>
            <w:tcBorders>
              <w:top w:val="nil"/>
              <w:left w:val="nil"/>
              <w:bottom w:val="nil"/>
              <w:right w:val="nil"/>
            </w:tcBorders>
            <w:shd w:val="clear" w:color="auto" w:fill="auto"/>
            <w:vAlign w:val="bottom"/>
            <w:hideMark/>
          </w:tcPr>
          <w:p w14:paraId="33258579" w14:textId="77777777" w:rsidR="003A3CF3" w:rsidRPr="003A3CF3" w:rsidRDefault="003A3CF3" w:rsidP="003A3CF3">
            <w:pPr>
              <w:spacing w:line="240" w:lineRule="auto"/>
              <w:rPr>
                <w:sz w:val="12"/>
                <w:szCs w:val="12"/>
              </w:rPr>
            </w:pPr>
            <w:r w:rsidRPr="003A3CF3">
              <w:rPr>
                <w:sz w:val="12"/>
                <w:szCs w:val="12"/>
              </w:rPr>
              <w:t>średnia liczba uczniów korzystających z wyżywienia w stołówkach szkolnych w tym cateringu</w:t>
            </w:r>
          </w:p>
        </w:tc>
        <w:tc>
          <w:tcPr>
            <w:tcW w:w="616" w:type="pct"/>
            <w:tcBorders>
              <w:top w:val="nil"/>
              <w:left w:val="nil"/>
              <w:bottom w:val="nil"/>
              <w:right w:val="nil"/>
            </w:tcBorders>
            <w:shd w:val="clear" w:color="auto" w:fill="auto"/>
            <w:noWrap/>
            <w:vAlign w:val="bottom"/>
            <w:hideMark/>
          </w:tcPr>
          <w:p w14:paraId="417E4ED2"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25A29C4B" w14:textId="77777777" w:rsidR="003A3CF3" w:rsidRPr="003A3CF3" w:rsidRDefault="003A3CF3" w:rsidP="003A3CF3">
            <w:pPr>
              <w:spacing w:line="240" w:lineRule="auto"/>
              <w:jc w:val="right"/>
              <w:rPr>
                <w:sz w:val="12"/>
                <w:szCs w:val="12"/>
              </w:rPr>
            </w:pPr>
            <w:r w:rsidRPr="003A3CF3">
              <w:rPr>
                <w:sz w:val="12"/>
                <w:szCs w:val="12"/>
              </w:rPr>
              <w:t>4 726</w:t>
            </w:r>
          </w:p>
        </w:tc>
      </w:tr>
      <w:tr w:rsidR="003A3CF3" w:rsidRPr="003A3CF3" w14:paraId="20C04C15" w14:textId="77777777" w:rsidTr="003A3CF3">
        <w:trPr>
          <w:trHeight w:val="85"/>
        </w:trPr>
        <w:tc>
          <w:tcPr>
            <w:tcW w:w="3965" w:type="pct"/>
            <w:tcBorders>
              <w:top w:val="nil"/>
              <w:left w:val="nil"/>
              <w:bottom w:val="nil"/>
              <w:right w:val="nil"/>
            </w:tcBorders>
            <w:shd w:val="clear" w:color="auto" w:fill="auto"/>
            <w:vAlign w:val="bottom"/>
            <w:hideMark/>
          </w:tcPr>
          <w:p w14:paraId="7ED4910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BCDCC3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11FEC7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CAD577D" w14:textId="77777777" w:rsidTr="003A3CF3">
        <w:trPr>
          <w:trHeight w:val="85"/>
        </w:trPr>
        <w:tc>
          <w:tcPr>
            <w:tcW w:w="3965" w:type="pct"/>
            <w:tcBorders>
              <w:top w:val="nil"/>
              <w:left w:val="nil"/>
              <w:bottom w:val="nil"/>
              <w:right w:val="nil"/>
            </w:tcBorders>
            <w:shd w:val="clear" w:color="000000" w:fill="D5E3F2"/>
            <w:vAlign w:val="bottom"/>
            <w:hideMark/>
          </w:tcPr>
          <w:p w14:paraId="0C337ED9" w14:textId="77777777" w:rsidR="003A3CF3" w:rsidRPr="003A3CF3" w:rsidRDefault="003A3CF3" w:rsidP="003A3CF3">
            <w:pPr>
              <w:spacing w:line="240" w:lineRule="auto"/>
              <w:rPr>
                <w:b/>
                <w:bCs/>
                <w:sz w:val="12"/>
                <w:szCs w:val="12"/>
              </w:rPr>
            </w:pPr>
            <w:r w:rsidRPr="003A3CF3">
              <w:rPr>
                <w:b/>
                <w:bCs/>
                <w:sz w:val="12"/>
                <w:szCs w:val="12"/>
              </w:rPr>
              <w:t>Wczesne wspomaganie rozwoju dziecka</w:t>
            </w:r>
          </w:p>
        </w:tc>
        <w:tc>
          <w:tcPr>
            <w:tcW w:w="616" w:type="pct"/>
            <w:tcBorders>
              <w:top w:val="nil"/>
              <w:left w:val="nil"/>
              <w:bottom w:val="nil"/>
              <w:right w:val="nil"/>
            </w:tcBorders>
            <w:shd w:val="clear" w:color="000000" w:fill="D5E3F2"/>
            <w:noWrap/>
            <w:vAlign w:val="bottom"/>
            <w:hideMark/>
          </w:tcPr>
          <w:p w14:paraId="2E960DA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D9733D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9C1EDA0" w14:textId="77777777" w:rsidTr="003A3CF3">
        <w:trPr>
          <w:trHeight w:val="85"/>
        </w:trPr>
        <w:tc>
          <w:tcPr>
            <w:tcW w:w="3965" w:type="pct"/>
            <w:tcBorders>
              <w:top w:val="nil"/>
              <w:left w:val="nil"/>
              <w:bottom w:val="nil"/>
              <w:right w:val="nil"/>
            </w:tcBorders>
            <w:shd w:val="clear" w:color="auto" w:fill="auto"/>
            <w:vAlign w:val="bottom"/>
            <w:hideMark/>
          </w:tcPr>
          <w:p w14:paraId="610224B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A472CD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78FFBF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493DC80" w14:textId="77777777" w:rsidTr="003A3CF3">
        <w:trPr>
          <w:trHeight w:val="85"/>
        </w:trPr>
        <w:tc>
          <w:tcPr>
            <w:tcW w:w="3965" w:type="pct"/>
            <w:tcBorders>
              <w:top w:val="nil"/>
              <w:left w:val="nil"/>
              <w:bottom w:val="nil"/>
              <w:right w:val="nil"/>
            </w:tcBorders>
            <w:shd w:val="clear" w:color="auto" w:fill="auto"/>
            <w:vAlign w:val="bottom"/>
            <w:hideMark/>
          </w:tcPr>
          <w:p w14:paraId="5FC5E41F"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5CD60A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30226B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12BC226" w14:textId="77777777" w:rsidTr="003A3CF3">
        <w:trPr>
          <w:trHeight w:val="85"/>
        </w:trPr>
        <w:tc>
          <w:tcPr>
            <w:tcW w:w="3965" w:type="pct"/>
            <w:tcBorders>
              <w:top w:val="nil"/>
              <w:left w:val="nil"/>
              <w:bottom w:val="nil"/>
              <w:right w:val="nil"/>
            </w:tcBorders>
            <w:shd w:val="clear" w:color="auto" w:fill="auto"/>
            <w:vAlign w:val="bottom"/>
            <w:hideMark/>
          </w:tcPr>
          <w:p w14:paraId="277EDFF6" w14:textId="77777777" w:rsidR="003A3CF3" w:rsidRPr="003A3CF3" w:rsidRDefault="003A3CF3" w:rsidP="003A3CF3">
            <w:pPr>
              <w:spacing w:line="240" w:lineRule="auto"/>
              <w:rPr>
                <w:sz w:val="12"/>
                <w:szCs w:val="12"/>
              </w:rPr>
            </w:pPr>
            <w:r w:rsidRPr="003A3CF3">
              <w:rPr>
                <w:sz w:val="12"/>
                <w:szCs w:val="12"/>
              </w:rPr>
              <w:t>Przygotowania dziecka do nauki szkolnej oraz organizowanie opieki nad dziećmi z niepełnosprawnościami</w:t>
            </w:r>
          </w:p>
        </w:tc>
        <w:tc>
          <w:tcPr>
            <w:tcW w:w="616" w:type="pct"/>
            <w:tcBorders>
              <w:top w:val="nil"/>
              <w:left w:val="nil"/>
              <w:bottom w:val="nil"/>
              <w:right w:val="nil"/>
            </w:tcBorders>
            <w:shd w:val="clear" w:color="auto" w:fill="auto"/>
            <w:noWrap/>
            <w:vAlign w:val="bottom"/>
            <w:hideMark/>
          </w:tcPr>
          <w:p w14:paraId="4962A274"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7FF1DE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E995676" w14:textId="77777777" w:rsidTr="003A3CF3">
        <w:trPr>
          <w:trHeight w:val="85"/>
        </w:trPr>
        <w:tc>
          <w:tcPr>
            <w:tcW w:w="3965" w:type="pct"/>
            <w:tcBorders>
              <w:top w:val="nil"/>
              <w:left w:val="nil"/>
              <w:bottom w:val="nil"/>
              <w:right w:val="nil"/>
            </w:tcBorders>
            <w:shd w:val="clear" w:color="auto" w:fill="auto"/>
            <w:vAlign w:val="bottom"/>
            <w:hideMark/>
          </w:tcPr>
          <w:p w14:paraId="46C3F65C"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6CEF6F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CE66AB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CA825F" w14:textId="77777777" w:rsidTr="003A3CF3">
        <w:trPr>
          <w:trHeight w:val="85"/>
        </w:trPr>
        <w:tc>
          <w:tcPr>
            <w:tcW w:w="3965" w:type="pct"/>
            <w:tcBorders>
              <w:top w:val="nil"/>
              <w:left w:val="nil"/>
              <w:bottom w:val="nil"/>
              <w:right w:val="nil"/>
            </w:tcBorders>
            <w:shd w:val="clear" w:color="auto" w:fill="auto"/>
            <w:vAlign w:val="bottom"/>
            <w:hideMark/>
          </w:tcPr>
          <w:p w14:paraId="7B96AE20"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EA309D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FBD860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0D74C4A" w14:textId="77777777" w:rsidTr="003A3CF3">
        <w:trPr>
          <w:trHeight w:val="85"/>
        </w:trPr>
        <w:tc>
          <w:tcPr>
            <w:tcW w:w="3965" w:type="pct"/>
            <w:tcBorders>
              <w:top w:val="nil"/>
              <w:left w:val="nil"/>
              <w:bottom w:val="nil"/>
              <w:right w:val="nil"/>
            </w:tcBorders>
            <w:shd w:val="clear" w:color="auto" w:fill="auto"/>
            <w:vAlign w:val="bottom"/>
            <w:hideMark/>
          </w:tcPr>
          <w:p w14:paraId="37F83E38" w14:textId="77777777" w:rsidR="003A3CF3" w:rsidRPr="003A3CF3" w:rsidRDefault="003A3CF3" w:rsidP="003A3CF3">
            <w:pPr>
              <w:spacing w:line="240" w:lineRule="auto"/>
              <w:rPr>
                <w:sz w:val="12"/>
                <w:szCs w:val="12"/>
              </w:rPr>
            </w:pPr>
            <w:r w:rsidRPr="003A3CF3">
              <w:rPr>
                <w:sz w:val="12"/>
                <w:szCs w:val="12"/>
              </w:rPr>
              <w:t>kwota wydatków na dziecko objęte zadaniem</w:t>
            </w:r>
          </w:p>
        </w:tc>
        <w:tc>
          <w:tcPr>
            <w:tcW w:w="616" w:type="pct"/>
            <w:tcBorders>
              <w:top w:val="nil"/>
              <w:left w:val="nil"/>
              <w:bottom w:val="nil"/>
              <w:right w:val="nil"/>
            </w:tcBorders>
            <w:shd w:val="clear" w:color="auto" w:fill="auto"/>
            <w:noWrap/>
            <w:vAlign w:val="bottom"/>
            <w:hideMark/>
          </w:tcPr>
          <w:p w14:paraId="4977BDAA"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11B3FC00" w14:textId="77777777" w:rsidR="003A3CF3" w:rsidRPr="003A3CF3" w:rsidRDefault="003A3CF3" w:rsidP="003A3CF3">
            <w:pPr>
              <w:spacing w:line="240" w:lineRule="auto"/>
              <w:jc w:val="right"/>
              <w:rPr>
                <w:sz w:val="12"/>
                <w:szCs w:val="12"/>
              </w:rPr>
            </w:pPr>
            <w:r w:rsidRPr="003A3CF3">
              <w:rPr>
                <w:sz w:val="12"/>
                <w:szCs w:val="12"/>
              </w:rPr>
              <w:t>7 798</w:t>
            </w:r>
          </w:p>
        </w:tc>
      </w:tr>
      <w:tr w:rsidR="003A3CF3" w:rsidRPr="003A3CF3" w14:paraId="34491366" w14:textId="77777777" w:rsidTr="003A3CF3">
        <w:trPr>
          <w:trHeight w:val="85"/>
        </w:trPr>
        <w:tc>
          <w:tcPr>
            <w:tcW w:w="3965" w:type="pct"/>
            <w:tcBorders>
              <w:top w:val="nil"/>
              <w:left w:val="nil"/>
              <w:bottom w:val="nil"/>
              <w:right w:val="nil"/>
            </w:tcBorders>
            <w:shd w:val="clear" w:color="auto" w:fill="auto"/>
            <w:vAlign w:val="bottom"/>
            <w:hideMark/>
          </w:tcPr>
          <w:p w14:paraId="1E9686E1" w14:textId="77777777" w:rsidR="003A3CF3" w:rsidRPr="003A3CF3" w:rsidRDefault="003A3CF3" w:rsidP="003A3CF3">
            <w:pPr>
              <w:spacing w:line="240" w:lineRule="auto"/>
              <w:rPr>
                <w:sz w:val="12"/>
                <w:szCs w:val="12"/>
              </w:rPr>
            </w:pPr>
            <w:r w:rsidRPr="003A3CF3">
              <w:rPr>
                <w:sz w:val="12"/>
                <w:szCs w:val="12"/>
              </w:rPr>
              <w:t>średnia liczba dzieci  wspomaganych w placówkach publicznych  prowadzących wczesne wspomaganie</w:t>
            </w:r>
          </w:p>
        </w:tc>
        <w:tc>
          <w:tcPr>
            <w:tcW w:w="616" w:type="pct"/>
            <w:tcBorders>
              <w:top w:val="nil"/>
              <w:left w:val="nil"/>
              <w:bottom w:val="nil"/>
              <w:right w:val="nil"/>
            </w:tcBorders>
            <w:shd w:val="clear" w:color="auto" w:fill="auto"/>
            <w:noWrap/>
            <w:vAlign w:val="bottom"/>
            <w:hideMark/>
          </w:tcPr>
          <w:p w14:paraId="0FC130F8"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1805BA9" w14:textId="77777777" w:rsidR="003A3CF3" w:rsidRPr="003A3CF3" w:rsidRDefault="003A3CF3" w:rsidP="003A3CF3">
            <w:pPr>
              <w:spacing w:line="240" w:lineRule="auto"/>
              <w:jc w:val="right"/>
              <w:rPr>
                <w:sz w:val="12"/>
                <w:szCs w:val="12"/>
              </w:rPr>
            </w:pPr>
            <w:r w:rsidRPr="003A3CF3">
              <w:rPr>
                <w:sz w:val="12"/>
                <w:szCs w:val="12"/>
              </w:rPr>
              <w:t>90</w:t>
            </w:r>
          </w:p>
        </w:tc>
      </w:tr>
      <w:tr w:rsidR="003A3CF3" w:rsidRPr="003A3CF3" w14:paraId="0FAA0DBC" w14:textId="77777777" w:rsidTr="003A3CF3">
        <w:trPr>
          <w:trHeight w:val="85"/>
        </w:trPr>
        <w:tc>
          <w:tcPr>
            <w:tcW w:w="3965" w:type="pct"/>
            <w:tcBorders>
              <w:top w:val="nil"/>
              <w:left w:val="nil"/>
              <w:bottom w:val="nil"/>
              <w:right w:val="nil"/>
            </w:tcBorders>
            <w:shd w:val="clear" w:color="auto" w:fill="auto"/>
            <w:vAlign w:val="bottom"/>
            <w:hideMark/>
          </w:tcPr>
          <w:p w14:paraId="727A01F3" w14:textId="77777777" w:rsidR="003A3CF3" w:rsidRPr="003A3CF3" w:rsidRDefault="003A3CF3" w:rsidP="003A3CF3">
            <w:pPr>
              <w:spacing w:line="240" w:lineRule="auto"/>
              <w:rPr>
                <w:sz w:val="12"/>
                <w:szCs w:val="12"/>
              </w:rPr>
            </w:pPr>
            <w:r w:rsidRPr="003A3CF3">
              <w:rPr>
                <w:sz w:val="12"/>
                <w:szCs w:val="12"/>
              </w:rPr>
              <w:t>średnia liczba dzieci wspomaganych w placówkach niepublicznych prowadzących wczesne wspomaganie</w:t>
            </w:r>
          </w:p>
        </w:tc>
        <w:tc>
          <w:tcPr>
            <w:tcW w:w="616" w:type="pct"/>
            <w:tcBorders>
              <w:top w:val="nil"/>
              <w:left w:val="nil"/>
              <w:bottom w:val="nil"/>
              <w:right w:val="nil"/>
            </w:tcBorders>
            <w:shd w:val="clear" w:color="auto" w:fill="auto"/>
            <w:noWrap/>
            <w:vAlign w:val="bottom"/>
            <w:hideMark/>
          </w:tcPr>
          <w:p w14:paraId="4DA9C113"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460C674" w14:textId="77777777" w:rsidR="003A3CF3" w:rsidRPr="003A3CF3" w:rsidRDefault="003A3CF3" w:rsidP="003A3CF3">
            <w:pPr>
              <w:spacing w:line="240" w:lineRule="auto"/>
              <w:jc w:val="right"/>
              <w:rPr>
                <w:sz w:val="12"/>
                <w:szCs w:val="12"/>
              </w:rPr>
            </w:pPr>
            <w:r w:rsidRPr="003A3CF3">
              <w:rPr>
                <w:sz w:val="12"/>
                <w:szCs w:val="12"/>
              </w:rPr>
              <w:t>237</w:t>
            </w:r>
          </w:p>
        </w:tc>
      </w:tr>
      <w:tr w:rsidR="003A3CF3" w:rsidRPr="003A3CF3" w14:paraId="63276781" w14:textId="77777777" w:rsidTr="003A3CF3">
        <w:trPr>
          <w:trHeight w:val="85"/>
        </w:trPr>
        <w:tc>
          <w:tcPr>
            <w:tcW w:w="3965" w:type="pct"/>
            <w:tcBorders>
              <w:top w:val="nil"/>
              <w:left w:val="nil"/>
              <w:bottom w:val="nil"/>
              <w:right w:val="nil"/>
            </w:tcBorders>
            <w:shd w:val="clear" w:color="auto" w:fill="auto"/>
            <w:vAlign w:val="bottom"/>
            <w:hideMark/>
          </w:tcPr>
          <w:p w14:paraId="09DDA49D"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700E12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7CB091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7EF897F" w14:textId="77777777" w:rsidTr="003A3CF3">
        <w:trPr>
          <w:trHeight w:val="85"/>
        </w:trPr>
        <w:tc>
          <w:tcPr>
            <w:tcW w:w="3965" w:type="pct"/>
            <w:tcBorders>
              <w:top w:val="nil"/>
              <w:left w:val="nil"/>
              <w:bottom w:val="nil"/>
              <w:right w:val="nil"/>
            </w:tcBorders>
            <w:shd w:val="clear" w:color="000000" w:fill="D5E3F2"/>
            <w:vAlign w:val="bottom"/>
            <w:hideMark/>
          </w:tcPr>
          <w:p w14:paraId="79BA9EA5" w14:textId="77777777" w:rsidR="003A3CF3" w:rsidRPr="003A3CF3" w:rsidRDefault="003A3CF3" w:rsidP="003A3CF3">
            <w:pPr>
              <w:spacing w:line="240" w:lineRule="auto"/>
              <w:rPr>
                <w:b/>
                <w:bCs/>
                <w:sz w:val="12"/>
                <w:szCs w:val="12"/>
              </w:rPr>
            </w:pPr>
            <w:r w:rsidRPr="003A3CF3">
              <w:rPr>
                <w:b/>
                <w:bCs/>
                <w:sz w:val="12"/>
                <w:szCs w:val="12"/>
              </w:rPr>
              <w:t>Prowadzenie szkół policealnych</w:t>
            </w:r>
          </w:p>
        </w:tc>
        <w:tc>
          <w:tcPr>
            <w:tcW w:w="616" w:type="pct"/>
            <w:tcBorders>
              <w:top w:val="nil"/>
              <w:left w:val="nil"/>
              <w:bottom w:val="nil"/>
              <w:right w:val="nil"/>
            </w:tcBorders>
            <w:shd w:val="clear" w:color="000000" w:fill="D5E3F2"/>
            <w:noWrap/>
            <w:vAlign w:val="bottom"/>
            <w:hideMark/>
          </w:tcPr>
          <w:p w14:paraId="0765178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C446BF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1FE53FC" w14:textId="77777777" w:rsidTr="003A3CF3">
        <w:trPr>
          <w:trHeight w:val="85"/>
        </w:trPr>
        <w:tc>
          <w:tcPr>
            <w:tcW w:w="3965" w:type="pct"/>
            <w:tcBorders>
              <w:top w:val="nil"/>
              <w:left w:val="nil"/>
              <w:bottom w:val="nil"/>
              <w:right w:val="nil"/>
            </w:tcBorders>
            <w:shd w:val="clear" w:color="auto" w:fill="auto"/>
            <w:vAlign w:val="bottom"/>
            <w:hideMark/>
          </w:tcPr>
          <w:p w14:paraId="3B7ABD0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EB1B08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1CEB4E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A9F3D55" w14:textId="77777777" w:rsidTr="003A3CF3">
        <w:trPr>
          <w:trHeight w:val="85"/>
        </w:trPr>
        <w:tc>
          <w:tcPr>
            <w:tcW w:w="3965" w:type="pct"/>
            <w:tcBorders>
              <w:top w:val="nil"/>
              <w:left w:val="nil"/>
              <w:bottom w:val="nil"/>
              <w:right w:val="nil"/>
            </w:tcBorders>
            <w:shd w:val="clear" w:color="000000" w:fill="EAF1F6"/>
            <w:vAlign w:val="bottom"/>
            <w:hideMark/>
          </w:tcPr>
          <w:p w14:paraId="74E8DD7C" w14:textId="77777777" w:rsidR="003A3CF3" w:rsidRPr="003A3CF3" w:rsidRDefault="003A3CF3" w:rsidP="003A3CF3">
            <w:pPr>
              <w:spacing w:line="240" w:lineRule="auto"/>
              <w:rPr>
                <w:b/>
                <w:bCs/>
                <w:i/>
                <w:iCs/>
                <w:sz w:val="12"/>
                <w:szCs w:val="12"/>
              </w:rPr>
            </w:pPr>
            <w:r w:rsidRPr="003A3CF3">
              <w:rPr>
                <w:b/>
                <w:bCs/>
                <w:i/>
                <w:iCs/>
                <w:sz w:val="12"/>
                <w:szCs w:val="12"/>
              </w:rPr>
              <w:t>Dotacje dla niepublicznych szkół policealnych</w:t>
            </w:r>
          </w:p>
        </w:tc>
        <w:tc>
          <w:tcPr>
            <w:tcW w:w="616" w:type="pct"/>
            <w:tcBorders>
              <w:top w:val="nil"/>
              <w:left w:val="nil"/>
              <w:bottom w:val="nil"/>
              <w:right w:val="nil"/>
            </w:tcBorders>
            <w:shd w:val="clear" w:color="000000" w:fill="EAF1F6"/>
            <w:noWrap/>
            <w:vAlign w:val="bottom"/>
            <w:hideMark/>
          </w:tcPr>
          <w:p w14:paraId="2485D051"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C95670D"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540C62AC" w14:textId="77777777" w:rsidTr="003A3CF3">
        <w:trPr>
          <w:trHeight w:val="85"/>
        </w:trPr>
        <w:tc>
          <w:tcPr>
            <w:tcW w:w="3965" w:type="pct"/>
            <w:tcBorders>
              <w:top w:val="nil"/>
              <w:left w:val="nil"/>
              <w:bottom w:val="nil"/>
              <w:right w:val="nil"/>
            </w:tcBorders>
            <w:shd w:val="clear" w:color="auto" w:fill="auto"/>
            <w:vAlign w:val="bottom"/>
            <w:hideMark/>
          </w:tcPr>
          <w:p w14:paraId="5A00B706"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687A568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855F10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815143C" w14:textId="77777777" w:rsidTr="003A3CF3">
        <w:trPr>
          <w:trHeight w:val="85"/>
        </w:trPr>
        <w:tc>
          <w:tcPr>
            <w:tcW w:w="3965" w:type="pct"/>
            <w:tcBorders>
              <w:top w:val="nil"/>
              <w:left w:val="nil"/>
              <w:bottom w:val="nil"/>
              <w:right w:val="nil"/>
            </w:tcBorders>
            <w:shd w:val="clear" w:color="auto" w:fill="auto"/>
            <w:vAlign w:val="bottom"/>
            <w:hideMark/>
          </w:tcPr>
          <w:p w14:paraId="7A32451C"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592413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6DC2F7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4D01532" w14:textId="77777777" w:rsidTr="003A3CF3">
        <w:trPr>
          <w:trHeight w:val="85"/>
        </w:trPr>
        <w:tc>
          <w:tcPr>
            <w:tcW w:w="3965" w:type="pct"/>
            <w:tcBorders>
              <w:top w:val="nil"/>
              <w:left w:val="nil"/>
              <w:bottom w:val="nil"/>
              <w:right w:val="nil"/>
            </w:tcBorders>
            <w:shd w:val="clear" w:color="auto" w:fill="auto"/>
            <w:vAlign w:val="bottom"/>
            <w:hideMark/>
          </w:tcPr>
          <w:p w14:paraId="6BB62A3F" w14:textId="77777777" w:rsidR="003A3CF3" w:rsidRPr="003A3CF3" w:rsidRDefault="003A3CF3" w:rsidP="003A3CF3">
            <w:pPr>
              <w:spacing w:line="240" w:lineRule="auto"/>
              <w:rPr>
                <w:sz w:val="12"/>
                <w:szCs w:val="12"/>
              </w:rPr>
            </w:pPr>
            <w:r w:rsidRPr="003A3CF3">
              <w:rPr>
                <w:sz w:val="12"/>
                <w:szCs w:val="12"/>
              </w:rPr>
              <w:t>Realizacja nauczania w profilach kształcenia ogólnozawodowego w szkolach policealnych</w:t>
            </w:r>
          </w:p>
        </w:tc>
        <w:tc>
          <w:tcPr>
            <w:tcW w:w="616" w:type="pct"/>
            <w:tcBorders>
              <w:top w:val="nil"/>
              <w:left w:val="nil"/>
              <w:bottom w:val="nil"/>
              <w:right w:val="nil"/>
            </w:tcBorders>
            <w:shd w:val="clear" w:color="auto" w:fill="auto"/>
            <w:noWrap/>
            <w:vAlign w:val="bottom"/>
            <w:hideMark/>
          </w:tcPr>
          <w:p w14:paraId="467F94A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7773F9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3EB9B0" w14:textId="77777777" w:rsidTr="003A3CF3">
        <w:trPr>
          <w:trHeight w:val="85"/>
        </w:trPr>
        <w:tc>
          <w:tcPr>
            <w:tcW w:w="3965" w:type="pct"/>
            <w:tcBorders>
              <w:top w:val="nil"/>
              <w:left w:val="nil"/>
              <w:bottom w:val="nil"/>
              <w:right w:val="nil"/>
            </w:tcBorders>
            <w:shd w:val="clear" w:color="auto" w:fill="auto"/>
            <w:vAlign w:val="bottom"/>
            <w:hideMark/>
          </w:tcPr>
          <w:p w14:paraId="5DC9EA9E"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63A85D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E2E60A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D173841" w14:textId="77777777" w:rsidTr="003A3CF3">
        <w:trPr>
          <w:trHeight w:val="85"/>
        </w:trPr>
        <w:tc>
          <w:tcPr>
            <w:tcW w:w="3965" w:type="pct"/>
            <w:tcBorders>
              <w:top w:val="nil"/>
              <w:left w:val="nil"/>
              <w:bottom w:val="nil"/>
              <w:right w:val="nil"/>
            </w:tcBorders>
            <w:shd w:val="clear" w:color="auto" w:fill="auto"/>
            <w:vAlign w:val="bottom"/>
            <w:hideMark/>
          </w:tcPr>
          <w:p w14:paraId="356678A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73008E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8D20BB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E1BD694" w14:textId="77777777" w:rsidTr="003A3CF3">
        <w:trPr>
          <w:trHeight w:val="85"/>
        </w:trPr>
        <w:tc>
          <w:tcPr>
            <w:tcW w:w="3965" w:type="pct"/>
            <w:tcBorders>
              <w:top w:val="nil"/>
              <w:left w:val="nil"/>
              <w:bottom w:val="nil"/>
              <w:right w:val="nil"/>
            </w:tcBorders>
            <w:shd w:val="clear" w:color="auto" w:fill="auto"/>
            <w:vAlign w:val="bottom"/>
            <w:hideMark/>
          </w:tcPr>
          <w:p w14:paraId="3ED5DCDF" w14:textId="77777777" w:rsidR="003A3CF3" w:rsidRPr="003A3CF3" w:rsidRDefault="003A3CF3" w:rsidP="003A3CF3">
            <w:pPr>
              <w:spacing w:line="240" w:lineRule="auto"/>
              <w:rPr>
                <w:sz w:val="12"/>
                <w:szCs w:val="12"/>
              </w:rPr>
            </w:pPr>
            <w:r w:rsidRPr="003A3CF3">
              <w:rPr>
                <w:sz w:val="12"/>
                <w:szCs w:val="12"/>
              </w:rPr>
              <w:t>kwota wydatków na ucznia</w:t>
            </w:r>
          </w:p>
        </w:tc>
        <w:tc>
          <w:tcPr>
            <w:tcW w:w="616" w:type="pct"/>
            <w:tcBorders>
              <w:top w:val="nil"/>
              <w:left w:val="nil"/>
              <w:bottom w:val="nil"/>
              <w:right w:val="nil"/>
            </w:tcBorders>
            <w:shd w:val="clear" w:color="auto" w:fill="auto"/>
            <w:noWrap/>
            <w:vAlign w:val="bottom"/>
            <w:hideMark/>
          </w:tcPr>
          <w:p w14:paraId="2D8726E3"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34EB9E12" w14:textId="77777777" w:rsidR="003A3CF3" w:rsidRPr="003A3CF3" w:rsidRDefault="003A3CF3" w:rsidP="003A3CF3">
            <w:pPr>
              <w:spacing w:line="240" w:lineRule="auto"/>
              <w:jc w:val="right"/>
              <w:rPr>
                <w:sz w:val="12"/>
                <w:szCs w:val="12"/>
              </w:rPr>
            </w:pPr>
            <w:r w:rsidRPr="003A3CF3">
              <w:rPr>
                <w:sz w:val="12"/>
                <w:szCs w:val="12"/>
              </w:rPr>
              <w:t>1 875</w:t>
            </w:r>
          </w:p>
        </w:tc>
      </w:tr>
      <w:tr w:rsidR="003A3CF3" w:rsidRPr="003A3CF3" w14:paraId="1D3218FF" w14:textId="77777777" w:rsidTr="003A3CF3">
        <w:trPr>
          <w:trHeight w:val="85"/>
        </w:trPr>
        <w:tc>
          <w:tcPr>
            <w:tcW w:w="3965" w:type="pct"/>
            <w:tcBorders>
              <w:top w:val="nil"/>
              <w:left w:val="nil"/>
              <w:bottom w:val="nil"/>
              <w:right w:val="nil"/>
            </w:tcBorders>
            <w:shd w:val="clear" w:color="auto" w:fill="auto"/>
            <w:vAlign w:val="bottom"/>
            <w:hideMark/>
          </w:tcPr>
          <w:p w14:paraId="1D03D4E4"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70B029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C6F844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38046F" w14:textId="77777777" w:rsidTr="003A3CF3">
        <w:trPr>
          <w:trHeight w:val="85"/>
        </w:trPr>
        <w:tc>
          <w:tcPr>
            <w:tcW w:w="3965" w:type="pct"/>
            <w:tcBorders>
              <w:top w:val="nil"/>
              <w:left w:val="nil"/>
              <w:bottom w:val="nil"/>
              <w:right w:val="nil"/>
            </w:tcBorders>
            <w:shd w:val="clear" w:color="000000" w:fill="B7CFE8"/>
            <w:vAlign w:val="bottom"/>
            <w:hideMark/>
          </w:tcPr>
          <w:p w14:paraId="25F59E85" w14:textId="77777777" w:rsidR="003A3CF3" w:rsidRPr="003A3CF3" w:rsidRDefault="003A3CF3" w:rsidP="003A3CF3">
            <w:pPr>
              <w:spacing w:line="240" w:lineRule="auto"/>
              <w:rPr>
                <w:b/>
                <w:bCs/>
                <w:sz w:val="12"/>
                <w:szCs w:val="12"/>
              </w:rPr>
            </w:pPr>
            <w:r w:rsidRPr="003A3CF3">
              <w:rPr>
                <w:b/>
                <w:bCs/>
                <w:sz w:val="12"/>
                <w:szCs w:val="12"/>
              </w:rPr>
              <w:t>Pozostałe zadania z zakresu oświaty i wychowania</w:t>
            </w:r>
          </w:p>
        </w:tc>
        <w:tc>
          <w:tcPr>
            <w:tcW w:w="616" w:type="pct"/>
            <w:tcBorders>
              <w:top w:val="nil"/>
              <w:left w:val="nil"/>
              <w:bottom w:val="nil"/>
              <w:right w:val="nil"/>
            </w:tcBorders>
            <w:shd w:val="clear" w:color="000000" w:fill="B7CFE8"/>
            <w:noWrap/>
            <w:vAlign w:val="bottom"/>
            <w:hideMark/>
          </w:tcPr>
          <w:p w14:paraId="5ACF0A6A"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53CF63E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4AD0079" w14:textId="77777777" w:rsidTr="003A3CF3">
        <w:trPr>
          <w:trHeight w:val="85"/>
        </w:trPr>
        <w:tc>
          <w:tcPr>
            <w:tcW w:w="3965" w:type="pct"/>
            <w:tcBorders>
              <w:top w:val="nil"/>
              <w:left w:val="nil"/>
              <w:bottom w:val="nil"/>
              <w:right w:val="nil"/>
            </w:tcBorders>
            <w:shd w:val="clear" w:color="auto" w:fill="auto"/>
            <w:vAlign w:val="bottom"/>
            <w:hideMark/>
          </w:tcPr>
          <w:p w14:paraId="3E0EF1AA"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E59CA5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5B465A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9805950" w14:textId="77777777" w:rsidTr="003A3CF3">
        <w:trPr>
          <w:trHeight w:val="85"/>
        </w:trPr>
        <w:tc>
          <w:tcPr>
            <w:tcW w:w="3965" w:type="pct"/>
            <w:tcBorders>
              <w:top w:val="nil"/>
              <w:left w:val="nil"/>
              <w:bottom w:val="nil"/>
              <w:right w:val="nil"/>
            </w:tcBorders>
            <w:shd w:val="clear" w:color="000000" w:fill="D5E3F2"/>
            <w:vAlign w:val="bottom"/>
            <w:hideMark/>
          </w:tcPr>
          <w:p w14:paraId="5BF81A5E" w14:textId="77777777" w:rsidR="003A3CF3" w:rsidRPr="003A3CF3" w:rsidRDefault="003A3CF3" w:rsidP="003A3CF3">
            <w:pPr>
              <w:spacing w:line="240" w:lineRule="auto"/>
              <w:rPr>
                <w:b/>
                <w:bCs/>
                <w:sz w:val="12"/>
                <w:szCs w:val="12"/>
              </w:rPr>
            </w:pPr>
            <w:r w:rsidRPr="003A3CF3">
              <w:rPr>
                <w:b/>
                <w:bCs/>
                <w:sz w:val="12"/>
                <w:szCs w:val="12"/>
              </w:rPr>
              <w:t>Zarządzanie finansami oświaty</w:t>
            </w:r>
          </w:p>
        </w:tc>
        <w:tc>
          <w:tcPr>
            <w:tcW w:w="616" w:type="pct"/>
            <w:tcBorders>
              <w:top w:val="nil"/>
              <w:left w:val="nil"/>
              <w:bottom w:val="nil"/>
              <w:right w:val="nil"/>
            </w:tcBorders>
            <w:shd w:val="clear" w:color="000000" w:fill="D5E3F2"/>
            <w:noWrap/>
            <w:vAlign w:val="bottom"/>
            <w:hideMark/>
          </w:tcPr>
          <w:p w14:paraId="58185E04"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9DB9F70"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EF761D8" w14:textId="77777777" w:rsidTr="003A3CF3">
        <w:trPr>
          <w:trHeight w:val="85"/>
        </w:trPr>
        <w:tc>
          <w:tcPr>
            <w:tcW w:w="3965" w:type="pct"/>
            <w:tcBorders>
              <w:top w:val="nil"/>
              <w:left w:val="nil"/>
              <w:bottom w:val="nil"/>
              <w:right w:val="nil"/>
            </w:tcBorders>
            <w:shd w:val="clear" w:color="auto" w:fill="auto"/>
            <w:vAlign w:val="bottom"/>
            <w:hideMark/>
          </w:tcPr>
          <w:p w14:paraId="0BEF32C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27C82B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DAE9E3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5DE0CCD" w14:textId="77777777" w:rsidTr="003A3CF3">
        <w:trPr>
          <w:trHeight w:val="85"/>
        </w:trPr>
        <w:tc>
          <w:tcPr>
            <w:tcW w:w="3965" w:type="pct"/>
            <w:tcBorders>
              <w:top w:val="nil"/>
              <w:left w:val="nil"/>
              <w:bottom w:val="nil"/>
              <w:right w:val="nil"/>
            </w:tcBorders>
            <w:shd w:val="clear" w:color="auto" w:fill="auto"/>
            <w:vAlign w:val="bottom"/>
            <w:hideMark/>
          </w:tcPr>
          <w:p w14:paraId="13715D1C"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F0DB32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B9E603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C6CC58B" w14:textId="77777777" w:rsidTr="003A3CF3">
        <w:trPr>
          <w:trHeight w:val="85"/>
        </w:trPr>
        <w:tc>
          <w:tcPr>
            <w:tcW w:w="3965" w:type="pct"/>
            <w:tcBorders>
              <w:top w:val="nil"/>
              <w:left w:val="nil"/>
              <w:bottom w:val="nil"/>
              <w:right w:val="nil"/>
            </w:tcBorders>
            <w:shd w:val="clear" w:color="auto" w:fill="auto"/>
            <w:vAlign w:val="bottom"/>
            <w:hideMark/>
          </w:tcPr>
          <w:p w14:paraId="029DE0C1" w14:textId="77777777" w:rsidR="003A3CF3" w:rsidRPr="003A3CF3" w:rsidRDefault="003A3CF3" w:rsidP="003A3CF3">
            <w:pPr>
              <w:spacing w:line="240" w:lineRule="auto"/>
              <w:rPr>
                <w:sz w:val="12"/>
                <w:szCs w:val="12"/>
              </w:rPr>
            </w:pPr>
            <w:r w:rsidRPr="003A3CF3">
              <w:rPr>
                <w:sz w:val="12"/>
                <w:szCs w:val="12"/>
              </w:rPr>
              <w:t>Zapewnienie obsługi administracyjnej, finansowej i organizacyjnej szkół</w:t>
            </w:r>
          </w:p>
        </w:tc>
        <w:tc>
          <w:tcPr>
            <w:tcW w:w="616" w:type="pct"/>
            <w:tcBorders>
              <w:top w:val="nil"/>
              <w:left w:val="nil"/>
              <w:bottom w:val="nil"/>
              <w:right w:val="nil"/>
            </w:tcBorders>
            <w:shd w:val="clear" w:color="auto" w:fill="auto"/>
            <w:noWrap/>
            <w:vAlign w:val="bottom"/>
            <w:hideMark/>
          </w:tcPr>
          <w:p w14:paraId="7DC3FC24"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2ACDB7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CDD448A" w14:textId="77777777" w:rsidTr="003A3CF3">
        <w:trPr>
          <w:trHeight w:val="85"/>
        </w:trPr>
        <w:tc>
          <w:tcPr>
            <w:tcW w:w="3965" w:type="pct"/>
            <w:tcBorders>
              <w:top w:val="nil"/>
              <w:left w:val="nil"/>
              <w:bottom w:val="nil"/>
              <w:right w:val="nil"/>
            </w:tcBorders>
            <w:shd w:val="clear" w:color="auto" w:fill="auto"/>
            <w:vAlign w:val="bottom"/>
            <w:hideMark/>
          </w:tcPr>
          <w:p w14:paraId="13E3206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B5E6D5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94F08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D5F037" w14:textId="77777777" w:rsidTr="003A3CF3">
        <w:trPr>
          <w:trHeight w:val="85"/>
        </w:trPr>
        <w:tc>
          <w:tcPr>
            <w:tcW w:w="3965" w:type="pct"/>
            <w:tcBorders>
              <w:top w:val="nil"/>
              <w:left w:val="nil"/>
              <w:bottom w:val="nil"/>
              <w:right w:val="nil"/>
            </w:tcBorders>
            <w:shd w:val="clear" w:color="auto" w:fill="auto"/>
            <w:vAlign w:val="bottom"/>
            <w:hideMark/>
          </w:tcPr>
          <w:p w14:paraId="3F9B2A84"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EBACF4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FAE17D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F66087" w14:textId="77777777" w:rsidTr="003A3CF3">
        <w:trPr>
          <w:trHeight w:val="85"/>
        </w:trPr>
        <w:tc>
          <w:tcPr>
            <w:tcW w:w="3965" w:type="pct"/>
            <w:tcBorders>
              <w:top w:val="nil"/>
              <w:left w:val="nil"/>
              <w:bottom w:val="nil"/>
              <w:right w:val="nil"/>
            </w:tcBorders>
            <w:shd w:val="clear" w:color="auto" w:fill="auto"/>
            <w:vAlign w:val="bottom"/>
            <w:hideMark/>
          </w:tcPr>
          <w:p w14:paraId="4E6D6F02" w14:textId="77777777" w:rsidR="003A3CF3" w:rsidRPr="003A3CF3" w:rsidRDefault="003A3CF3" w:rsidP="003A3CF3">
            <w:pPr>
              <w:spacing w:line="240" w:lineRule="auto"/>
              <w:rPr>
                <w:sz w:val="12"/>
                <w:szCs w:val="12"/>
              </w:rPr>
            </w:pPr>
            <w:r w:rsidRPr="003A3CF3">
              <w:rPr>
                <w:sz w:val="12"/>
                <w:szCs w:val="12"/>
              </w:rPr>
              <w:t>udział wydatków zadania w stosunku do wydatków bieżących obsługiwanych szkół i placówek oświatowych</w:t>
            </w:r>
          </w:p>
        </w:tc>
        <w:tc>
          <w:tcPr>
            <w:tcW w:w="616" w:type="pct"/>
            <w:tcBorders>
              <w:top w:val="nil"/>
              <w:left w:val="nil"/>
              <w:bottom w:val="nil"/>
              <w:right w:val="nil"/>
            </w:tcBorders>
            <w:shd w:val="clear" w:color="auto" w:fill="auto"/>
            <w:noWrap/>
            <w:vAlign w:val="bottom"/>
            <w:hideMark/>
          </w:tcPr>
          <w:p w14:paraId="57487179"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11360F51" w14:textId="77777777" w:rsidR="003A3CF3" w:rsidRPr="003A3CF3" w:rsidRDefault="003A3CF3" w:rsidP="003A3CF3">
            <w:pPr>
              <w:spacing w:line="240" w:lineRule="auto"/>
              <w:jc w:val="right"/>
              <w:rPr>
                <w:sz w:val="12"/>
                <w:szCs w:val="12"/>
              </w:rPr>
            </w:pPr>
            <w:r w:rsidRPr="003A3CF3">
              <w:rPr>
                <w:sz w:val="12"/>
                <w:szCs w:val="12"/>
              </w:rPr>
              <w:t>2,7</w:t>
            </w:r>
          </w:p>
        </w:tc>
      </w:tr>
      <w:tr w:rsidR="003A3CF3" w:rsidRPr="003A3CF3" w14:paraId="5C40A6B9" w14:textId="77777777" w:rsidTr="003A3CF3">
        <w:trPr>
          <w:trHeight w:val="85"/>
        </w:trPr>
        <w:tc>
          <w:tcPr>
            <w:tcW w:w="3965" w:type="pct"/>
            <w:tcBorders>
              <w:top w:val="nil"/>
              <w:left w:val="nil"/>
              <w:bottom w:val="nil"/>
              <w:right w:val="nil"/>
            </w:tcBorders>
            <w:shd w:val="clear" w:color="auto" w:fill="auto"/>
            <w:vAlign w:val="bottom"/>
            <w:hideMark/>
          </w:tcPr>
          <w:p w14:paraId="43E20D89" w14:textId="77777777" w:rsidR="003A3CF3" w:rsidRPr="003A3CF3" w:rsidRDefault="003A3CF3" w:rsidP="003A3CF3">
            <w:pPr>
              <w:spacing w:line="240" w:lineRule="auto"/>
              <w:rPr>
                <w:sz w:val="12"/>
                <w:szCs w:val="12"/>
              </w:rPr>
            </w:pPr>
            <w:r w:rsidRPr="003A3CF3">
              <w:rPr>
                <w:sz w:val="12"/>
                <w:szCs w:val="12"/>
              </w:rPr>
              <w:t>średnia wartość wydatków obsługiwanych placówek w przeliczeniu na 1 etat w jednostkach zarządzających finansami oświaty</w:t>
            </w:r>
          </w:p>
        </w:tc>
        <w:tc>
          <w:tcPr>
            <w:tcW w:w="616" w:type="pct"/>
            <w:tcBorders>
              <w:top w:val="nil"/>
              <w:left w:val="nil"/>
              <w:bottom w:val="nil"/>
              <w:right w:val="nil"/>
            </w:tcBorders>
            <w:shd w:val="clear" w:color="auto" w:fill="auto"/>
            <w:noWrap/>
            <w:vAlign w:val="bottom"/>
            <w:hideMark/>
          </w:tcPr>
          <w:p w14:paraId="522E0939"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4B24C259" w14:textId="77777777" w:rsidR="003A3CF3" w:rsidRPr="003A3CF3" w:rsidRDefault="003A3CF3" w:rsidP="003A3CF3">
            <w:pPr>
              <w:spacing w:line="240" w:lineRule="auto"/>
              <w:jc w:val="right"/>
              <w:rPr>
                <w:sz w:val="12"/>
                <w:szCs w:val="12"/>
              </w:rPr>
            </w:pPr>
            <w:r w:rsidRPr="003A3CF3">
              <w:rPr>
                <w:sz w:val="12"/>
                <w:szCs w:val="12"/>
              </w:rPr>
              <w:t>6 862 907</w:t>
            </w:r>
          </w:p>
        </w:tc>
      </w:tr>
      <w:tr w:rsidR="003A3CF3" w:rsidRPr="003A3CF3" w14:paraId="40303DA5" w14:textId="77777777" w:rsidTr="003A3CF3">
        <w:trPr>
          <w:trHeight w:val="85"/>
        </w:trPr>
        <w:tc>
          <w:tcPr>
            <w:tcW w:w="3965" w:type="pct"/>
            <w:tcBorders>
              <w:top w:val="nil"/>
              <w:left w:val="nil"/>
              <w:bottom w:val="nil"/>
              <w:right w:val="nil"/>
            </w:tcBorders>
            <w:shd w:val="clear" w:color="auto" w:fill="auto"/>
            <w:vAlign w:val="bottom"/>
            <w:hideMark/>
          </w:tcPr>
          <w:p w14:paraId="3748F19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4699E7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2F0852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EE59F66" w14:textId="77777777" w:rsidTr="003A3CF3">
        <w:trPr>
          <w:trHeight w:val="85"/>
        </w:trPr>
        <w:tc>
          <w:tcPr>
            <w:tcW w:w="3965" w:type="pct"/>
            <w:tcBorders>
              <w:top w:val="nil"/>
              <w:left w:val="nil"/>
              <w:bottom w:val="nil"/>
              <w:right w:val="nil"/>
            </w:tcBorders>
            <w:shd w:val="clear" w:color="000000" w:fill="D5E3F2"/>
            <w:vAlign w:val="bottom"/>
            <w:hideMark/>
          </w:tcPr>
          <w:p w14:paraId="15B9CA0C" w14:textId="77777777" w:rsidR="003A3CF3" w:rsidRPr="003A3CF3" w:rsidRDefault="003A3CF3" w:rsidP="003A3CF3">
            <w:pPr>
              <w:spacing w:line="240" w:lineRule="auto"/>
              <w:rPr>
                <w:b/>
                <w:bCs/>
                <w:sz w:val="12"/>
                <w:szCs w:val="12"/>
              </w:rPr>
            </w:pPr>
            <w:r w:rsidRPr="003A3CF3">
              <w:rPr>
                <w:b/>
                <w:bCs/>
                <w:sz w:val="12"/>
                <w:szCs w:val="12"/>
              </w:rPr>
              <w:t>Postępowania związane z awansem zawodowym nauczycieli</w:t>
            </w:r>
          </w:p>
        </w:tc>
        <w:tc>
          <w:tcPr>
            <w:tcW w:w="616" w:type="pct"/>
            <w:tcBorders>
              <w:top w:val="nil"/>
              <w:left w:val="nil"/>
              <w:bottom w:val="nil"/>
              <w:right w:val="nil"/>
            </w:tcBorders>
            <w:shd w:val="clear" w:color="000000" w:fill="D5E3F2"/>
            <w:noWrap/>
            <w:vAlign w:val="bottom"/>
            <w:hideMark/>
          </w:tcPr>
          <w:p w14:paraId="1388DF71"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04F0A48E"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544F134" w14:textId="77777777" w:rsidTr="003A3CF3">
        <w:trPr>
          <w:trHeight w:val="85"/>
        </w:trPr>
        <w:tc>
          <w:tcPr>
            <w:tcW w:w="3965" w:type="pct"/>
            <w:tcBorders>
              <w:top w:val="nil"/>
              <w:left w:val="nil"/>
              <w:bottom w:val="nil"/>
              <w:right w:val="nil"/>
            </w:tcBorders>
            <w:shd w:val="clear" w:color="auto" w:fill="auto"/>
            <w:vAlign w:val="bottom"/>
            <w:hideMark/>
          </w:tcPr>
          <w:p w14:paraId="6A20CE4A"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796DC9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199D31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8CAF8E9" w14:textId="77777777" w:rsidTr="003A3CF3">
        <w:trPr>
          <w:trHeight w:val="85"/>
        </w:trPr>
        <w:tc>
          <w:tcPr>
            <w:tcW w:w="3965" w:type="pct"/>
            <w:tcBorders>
              <w:top w:val="nil"/>
              <w:left w:val="nil"/>
              <w:bottom w:val="nil"/>
              <w:right w:val="nil"/>
            </w:tcBorders>
            <w:shd w:val="clear" w:color="auto" w:fill="auto"/>
            <w:vAlign w:val="bottom"/>
            <w:hideMark/>
          </w:tcPr>
          <w:p w14:paraId="00E6206D"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776A27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D441AF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69D38C0" w14:textId="77777777" w:rsidTr="003A3CF3">
        <w:trPr>
          <w:trHeight w:val="85"/>
        </w:trPr>
        <w:tc>
          <w:tcPr>
            <w:tcW w:w="3965" w:type="pct"/>
            <w:tcBorders>
              <w:top w:val="nil"/>
              <w:left w:val="nil"/>
              <w:bottom w:val="nil"/>
              <w:right w:val="nil"/>
            </w:tcBorders>
            <w:shd w:val="clear" w:color="auto" w:fill="auto"/>
            <w:vAlign w:val="bottom"/>
            <w:hideMark/>
          </w:tcPr>
          <w:p w14:paraId="1DBC0B51" w14:textId="77777777" w:rsidR="003A3CF3" w:rsidRPr="003A3CF3" w:rsidRDefault="003A3CF3" w:rsidP="003A3CF3">
            <w:pPr>
              <w:spacing w:line="240" w:lineRule="auto"/>
              <w:rPr>
                <w:sz w:val="12"/>
                <w:szCs w:val="12"/>
              </w:rPr>
            </w:pPr>
            <w:r w:rsidRPr="003A3CF3">
              <w:rPr>
                <w:sz w:val="12"/>
                <w:szCs w:val="12"/>
              </w:rPr>
              <w:t>Utrzymanie komisji egzaminacyjnych</w:t>
            </w:r>
          </w:p>
        </w:tc>
        <w:tc>
          <w:tcPr>
            <w:tcW w:w="616" w:type="pct"/>
            <w:tcBorders>
              <w:top w:val="nil"/>
              <w:left w:val="nil"/>
              <w:bottom w:val="nil"/>
              <w:right w:val="nil"/>
            </w:tcBorders>
            <w:shd w:val="clear" w:color="auto" w:fill="auto"/>
            <w:noWrap/>
            <w:vAlign w:val="bottom"/>
            <w:hideMark/>
          </w:tcPr>
          <w:p w14:paraId="520AE1E4"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688BBE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EA8B4AB" w14:textId="77777777" w:rsidTr="003A3CF3">
        <w:trPr>
          <w:trHeight w:val="85"/>
        </w:trPr>
        <w:tc>
          <w:tcPr>
            <w:tcW w:w="3965" w:type="pct"/>
            <w:tcBorders>
              <w:top w:val="nil"/>
              <w:left w:val="nil"/>
              <w:bottom w:val="nil"/>
              <w:right w:val="nil"/>
            </w:tcBorders>
            <w:shd w:val="clear" w:color="auto" w:fill="auto"/>
            <w:vAlign w:val="bottom"/>
            <w:hideMark/>
          </w:tcPr>
          <w:p w14:paraId="1897018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4237C5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06570E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BA09B4D" w14:textId="77777777" w:rsidTr="003A3CF3">
        <w:trPr>
          <w:trHeight w:val="85"/>
        </w:trPr>
        <w:tc>
          <w:tcPr>
            <w:tcW w:w="3965" w:type="pct"/>
            <w:tcBorders>
              <w:top w:val="nil"/>
              <w:left w:val="nil"/>
              <w:bottom w:val="nil"/>
              <w:right w:val="nil"/>
            </w:tcBorders>
            <w:shd w:val="clear" w:color="auto" w:fill="auto"/>
            <w:vAlign w:val="bottom"/>
            <w:hideMark/>
          </w:tcPr>
          <w:p w14:paraId="4927D5C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841A62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98F5AF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F947FBF" w14:textId="77777777" w:rsidTr="003A3CF3">
        <w:trPr>
          <w:trHeight w:val="85"/>
        </w:trPr>
        <w:tc>
          <w:tcPr>
            <w:tcW w:w="3965" w:type="pct"/>
            <w:tcBorders>
              <w:top w:val="nil"/>
              <w:left w:val="nil"/>
              <w:bottom w:val="nil"/>
              <w:right w:val="nil"/>
            </w:tcBorders>
            <w:shd w:val="clear" w:color="auto" w:fill="auto"/>
            <w:vAlign w:val="bottom"/>
            <w:hideMark/>
          </w:tcPr>
          <w:p w14:paraId="5B72CB50" w14:textId="77777777" w:rsidR="003A3CF3" w:rsidRPr="003A3CF3" w:rsidRDefault="003A3CF3" w:rsidP="003A3CF3">
            <w:pPr>
              <w:spacing w:line="240" w:lineRule="auto"/>
              <w:rPr>
                <w:sz w:val="12"/>
                <w:szCs w:val="12"/>
              </w:rPr>
            </w:pPr>
            <w:r w:rsidRPr="003A3CF3">
              <w:rPr>
                <w:sz w:val="12"/>
                <w:szCs w:val="12"/>
              </w:rPr>
              <w:t>ilość komisji prowadzących postępowania</w:t>
            </w:r>
          </w:p>
        </w:tc>
        <w:tc>
          <w:tcPr>
            <w:tcW w:w="616" w:type="pct"/>
            <w:tcBorders>
              <w:top w:val="nil"/>
              <w:left w:val="nil"/>
              <w:bottom w:val="nil"/>
              <w:right w:val="nil"/>
            </w:tcBorders>
            <w:shd w:val="clear" w:color="auto" w:fill="auto"/>
            <w:noWrap/>
            <w:vAlign w:val="bottom"/>
            <w:hideMark/>
          </w:tcPr>
          <w:p w14:paraId="5DEE9D18" w14:textId="77777777" w:rsidR="003A3CF3" w:rsidRPr="003A3CF3" w:rsidRDefault="003A3CF3" w:rsidP="003A3CF3">
            <w:pPr>
              <w:spacing w:line="240" w:lineRule="auto"/>
              <w:jc w:val="center"/>
              <w:rPr>
                <w:sz w:val="12"/>
                <w:szCs w:val="12"/>
              </w:rPr>
            </w:pPr>
            <w:r w:rsidRPr="003A3CF3">
              <w:rPr>
                <w:sz w:val="12"/>
                <w:szCs w:val="12"/>
              </w:rPr>
              <w:t>komisja</w:t>
            </w:r>
          </w:p>
        </w:tc>
        <w:tc>
          <w:tcPr>
            <w:tcW w:w="419" w:type="pct"/>
            <w:tcBorders>
              <w:top w:val="nil"/>
              <w:left w:val="nil"/>
              <w:bottom w:val="nil"/>
              <w:right w:val="nil"/>
            </w:tcBorders>
            <w:shd w:val="clear" w:color="auto" w:fill="auto"/>
            <w:noWrap/>
            <w:vAlign w:val="bottom"/>
            <w:hideMark/>
          </w:tcPr>
          <w:p w14:paraId="260D842D" w14:textId="77777777" w:rsidR="003A3CF3" w:rsidRPr="003A3CF3" w:rsidRDefault="003A3CF3" w:rsidP="003A3CF3">
            <w:pPr>
              <w:spacing w:line="240" w:lineRule="auto"/>
              <w:jc w:val="right"/>
              <w:rPr>
                <w:sz w:val="12"/>
                <w:szCs w:val="12"/>
              </w:rPr>
            </w:pPr>
            <w:r w:rsidRPr="003A3CF3">
              <w:rPr>
                <w:sz w:val="12"/>
                <w:szCs w:val="12"/>
              </w:rPr>
              <w:t>150</w:t>
            </w:r>
          </w:p>
        </w:tc>
      </w:tr>
      <w:tr w:rsidR="003A3CF3" w:rsidRPr="003A3CF3" w14:paraId="4EB66AA2" w14:textId="77777777" w:rsidTr="003A3CF3">
        <w:trPr>
          <w:trHeight w:val="85"/>
        </w:trPr>
        <w:tc>
          <w:tcPr>
            <w:tcW w:w="3965" w:type="pct"/>
            <w:tcBorders>
              <w:top w:val="nil"/>
              <w:left w:val="nil"/>
              <w:bottom w:val="nil"/>
              <w:right w:val="nil"/>
            </w:tcBorders>
            <w:shd w:val="clear" w:color="auto" w:fill="auto"/>
            <w:vAlign w:val="bottom"/>
            <w:hideMark/>
          </w:tcPr>
          <w:p w14:paraId="2EF5B494"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31D64B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9AD76E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1326C2C" w14:textId="77777777" w:rsidTr="003A3CF3">
        <w:trPr>
          <w:trHeight w:val="85"/>
        </w:trPr>
        <w:tc>
          <w:tcPr>
            <w:tcW w:w="3965" w:type="pct"/>
            <w:tcBorders>
              <w:top w:val="nil"/>
              <w:left w:val="nil"/>
              <w:bottom w:val="nil"/>
              <w:right w:val="nil"/>
            </w:tcBorders>
            <w:shd w:val="clear" w:color="000000" w:fill="D5E3F2"/>
            <w:vAlign w:val="bottom"/>
            <w:hideMark/>
          </w:tcPr>
          <w:p w14:paraId="47259AF9" w14:textId="77777777" w:rsidR="003A3CF3" w:rsidRPr="003A3CF3" w:rsidRDefault="003A3CF3" w:rsidP="003A3CF3">
            <w:pPr>
              <w:spacing w:line="240" w:lineRule="auto"/>
              <w:rPr>
                <w:b/>
                <w:bCs/>
                <w:sz w:val="12"/>
                <w:szCs w:val="12"/>
              </w:rPr>
            </w:pPr>
            <w:r w:rsidRPr="003A3CF3">
              <w:rPr>
                <w:b/>
                <w:bCs/>
                <w:sz w:val="12"/>
                <w:szCs w:val="12"/>
              </w:rPr>
              <w:t>Dokształcanie i doskonalenie nauczycieli</w:t>
            </w:r>
          </w:p>
        </w:tc>
        <w:tc>
          <w:tcPr>
            <w:tcW w:w="616" w:type="pct"/>
            <w:tcBorders>
              <w:top w:val="nil"/>
              <w:left w:val="nil"/>
              <w:bottom w:val="nil"/>
              <w:right w:val="nil"/>
            </w:tcBorders>
            <w:shd w:val="clear" w:color="000000" w:fill="D5E3F2"/>
            <w:noWrap/>
            <w:vAlign w:val="bottom"/>
            <w:hideMark/>
          </w:tcPr>
          <w:p w14:paraId="08B71F4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4385C1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EB8E20C" w14:textId="77777777" w:rsidTr="003A3CF3">
        <w:trPr>
          <w:trHeight w:val="85"/>
        </w:trPr>
        <w:tc>
          <w:tcPr>
            <w:tcW w:w="3965" w:type="pct"/>
            <w:tcBorders>
              <w:top w:val="nil"/>
              <w:left w:val="nil"/>
              <w:bottom w:val="nil"/>
              <w:right w:val="nil"/>
            </w:tcBorders>
            <w:shd w:val="clear" w:color="auto" w:fill="auto"/>
            <w:vAlign w:val="bottom"/>
            <w:hideMark/>
          </w:tcPr>
          <w:p w14:paraId="766CB144"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2D9836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D91D58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BCF9F2D" w14:textId="77777777" w:rsidTr="003A3CF3">
        <w:trPr>
          <w:trHeight w:val="85"/>
        </w:trPr>
        <w:tc>
          <w:tcPr>
            <w:tcW w:w="3965" w:type="pct"/>
            <w:tcBorders>
              <w:top w:val="nil"/>
              <w:left w:val="nil"/>
              <w:bottom w:val="nil"/>
              <w:right w:val="nil"/>
            </w:tcBorders>
            <w:shd w:val="clear" w:color="auto" w:fill="auto"/>
            <w:vAlign w:val="bottom"/>
            <w:hideMark/>
          </w:tcPr>
          <w:p w14:paraId="25C4CFEF"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A69DB0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A04F8F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1BF8872" w14:textId="77777777" w:rsidTr="003A3CF3">
        <w:trPr>
          <w:trHeight w:val="85"/>
        </w:trPr>
        <w:tc>
          <w:tcPr>
            <w:tcW w:w="3965" w:type="pct"/>
            <w:tcBorders>
              <w:top w:val="nil"/>
              <w:left w:val="nil"/>
              <w:bottom w:val="nil"/>
              <w:right w:val="nil"/>
            </w:tcBorders>
            <w:shd w:val="clear" w:color="auto" w:fill="auto"/>
            <w:vAlign w:val="bottom"/>
            <w:hideMark/>
          </w:tcPr>
          <w:p w14:paraId="771A68D2" w14:textId="77777777" w:rsidR="003A3CF3" w:rsidRPr="003A3CF3" w:rsidRDefault="003A3CF3" w:rsidP="003A3CF3">
            <w:pPr>
              <w:spacing w:line="240" w:lineRule="auto"/>
              <w:rPr>
                <w:sz w:val="12"/>
                <w:szCs w:val="12"/>
              </w:rPr>
            </w:pPr>
            <w:r w:rsidRPr="003A3CF3">
              <w:rPr>
                <w:sz w:val="12"/>
                <w:szCs w:val="12"/>
              </w:rPr>
              <w:t>Podwyższanie kwalifikacji nauczycieli</w:t>
            </w:r>
          </w:p>
        </w:tc>
        <w:tc>
          <w:tcPr>
            <w:tcW w:w="616" w:type="pct"/>
            <w:tcBorders>
              <w:top w:val="nil"/>
              <w:left w:val="nil"/>
              <w:bottom w:val="nil"/>
              <w:right w:val="nil"/>
            </w:tcBorders>
            <w:shd w:val="clear" w:color="auto" w:fill="auto"/>
            <w:noWrap/>
            <w:vAlign w:val="bottom"/>
            <w:hideMark/>
          </w:tcPr>
          <w:p w14:paraId="4B343A92"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DB7DDA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D4E0A5" w14:textId="77777777" w:rsidTr="003A3CF3">
        <w:trPr>
          <w:trHeight w:val="85"/>
        </w:trPr>
        <w:tc>
          <w:tcPr>
            <w:tcW w:w="3965" w:type="pct"/>
            <w:tcBorders>
              <w:top w:val="nil"/>
              <w:left w:val="nil"/>
              <w:bottom w:val="nil"/>
              <w:right w:val="nil"/>
            </w:tcBorders>
            <w:shd w:val="clear" w:color="auto" w:fill="auto"/>
            <w:vAlign w:val="bottom"/>
            <w:hideMark/>
          </w:tcPr>
          <w:p w14:paraId="2BE22E0B"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F0D316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82DA30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4E31D75" w14:textId="77777777" w:rsidTr="003A3CF3">
        <w:trPr>
          <w:trHeight w:val="85"/>
        </w:trPr>
        <w:tc>
          <w:tcPr>
            <w:tcW w:w="3965" w:type="pct"/>
            <w:tcBorders>
              <w:top w:val="nil"/>
              <w:left w:val="nil"/>
              <w:bottom w:val="nil"/>
              <w:right w:val="nil"/>
            </w:tcBorders>
            <w:shd w:val="clear" w:color="auto" w:fill="auto"/>
            <w:vAlign w:val="bottom"/>
            <w:hideMark/>
          </w:tcPr>
          <w:p w14:paraId="26BAF94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DF8E7E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0E4CEE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155EC07" w14:textId="77777777" w:rsidTr="003A3CF3">
        <w:trPr>
          <w:trHeight w:val="85"/>
        </w:trPr>
        <w:tc>
          <w:tcPr>
            <w:tcW w:w="3965" w:type="pct"/>
            <w:tcBorders>
              <w:top w:val="nil"/>
              <w:left w:val="nil"/>
              <w:bottom w:val="nil"/>
              <w:right w:val="nil"/>
            </w:tcBorders>
            <w:shd w:val="clear" w:color="auto" w:fill="auto"/>
            <w:vAlign w:val="bottom"/>
            <w:hideMark/>
          </w:tcPr>
          <w:p w14:paraId="77EDF6A8" w14:textId="77777777" w:rsidR="003A3CF3" w:rsidRPr="003A3CF3" w:rsidRDefault="003A3CF3" w:rsidP="003A3CF3">
            <w:pPr>
              <w:spacing w:line="240" w:lineRule="auto"/>
              <w:rPr>
                <w:sz w:val="12"/>
                <w:szCs w:val="12"/>
              </w:rPr>
            </w:pPr>
            <w:r w:rsidRPr="003A3CF3">
              <w:rPr>
                <w:sz w:val="12"/>
                <w:szCs w:val="12"/>
              </w:rPr>
              <w:t>liczba nauczycieli, którzy otrzymali dofinansowanie do czesnego</w:t>
            </w:r>
          </w:p>
        </w:tc>
        <w:tc>
          <w:tcPr>
            <w:tcW w:w="616" w:type="pct"/>
            <w:tcBorders>
              <w:top w:val="nil"/>
              <w:left w:val="nil"/>
              <w:bottom w:val="nil"/>
              <w:right w:val="nil"/>
            </w:tcBorders>
            <w:shd w:val="clear" w:color="auto" w:fill="auto"/>
            <w:noWrap/>
            <w:vAlign w:val="bottom"/>
            <w:hideMark/>
          </w:tcPr>
          <w:p w14:paraId="7F1C7893"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24A8ED3" w14:textId="77777777" w:rsidR="003A3CF3" w:rsidRPr="003A3CF3" w:rsidRDefault="003A3CF3" w:rsidP="003A3CF3">
            <w:pPr>
              <w:spacing w:line="240" w:lineRule="auto"/>
              <w:jc w:val="right"/>
              <w:rPr>
                <w:sz w:val="12"/>
                <w:szCs w:val="12"/>
              </w:rPr>
            </w:pPr>
            <w:r w:rsidRPr="003A3CF3">
              <w:rPr>
                <w:sz w:val="12"/>
                <w:szCs w:val="12"/>
              </w:rPr>
              <w:t>100</w:t>
            </w:r>
          </w:p>
        </w:tc>
      </w:tr>
      <w:tr w:rsidR="003A3CF3" w:rsidRPr="003A3CF3" w14:paraId="02FC1775" w14:textId="77777777" w:rsidTr="003A3CF3">
        <w:trPr>
          <w:trHeight w:val="85"/>
        </w:trPr>
        <w:tc>
          <w:tcPr>
            <w:tcW w:w="3965" w:type="pct"/>
            <w:tcBorders>
              <w:top w:val="nil"/>
              <w:left w:val="nil"/>
              <w:bottom w:val="nil"/>
              <w:right w:val="nil"/>
            </w:tcBorders>
            <w:shd w:val="clear" w:color="auto" w:fill="auto"/>
            <w:vAlign w:val="bottom"/>
            <w:hideMark/>
          </w:tcPr>
          <w:p w14:paraId="584C84F0" w14:textId="77777777" w:rsidR="003A3CF3" w:rsidRPr="003A3CF3" w:rsidRDefault="003A3CF3" w:rsidP="003A3CF3">
            <w:pPr>
              <w:spacing w:line="240" w:lineRule="auto"/>
              <w:rPr>
                <w:sz w:val="12"/>
                <w:szCs w:val="12"/>
              </w:rPr>
            </w:pPr>
            <w:r w:rsidRPr="003A3CF3">
              <w:rPr>
                <w:sz w:val="12"/>
                <w:szCs w:val="12"/>
              </w:rPr>
              <w:t>liczba kursów, szkoleń i seminariów, w których wzięła udział kadra pedagogiczna</w:t>
            </w:r>
          </w:p>
        </w:tc>
        <w:tc>
          <w:tcPr>
            <w:tcW w:w="616" w:type="pct"/>
            <w:tcBorders>
              <w:top w:val="nil"/>
              <w:left w:val="nil"/>
              <w:bottom w:val="nil"/>
              <w:right w:val="nil"/>
            </w:tcBorders>
            <w:shd w:val="clear" w:color="auto" w:fill="auto"/>
            <w:noWrap/>
            <w:vAlign w:val="bottom"/>
            <w:hideMark/>
          </w:tcPr>
          <w:p w14:paraId="0A94C519"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085A159F" w14:textId="77777777" w:rsidR="003A3CF3" w:rsidRPr="003A3CF3" w:rsidRDefault="003A3CF3" w:rsidP="003A3CF3">
            <w:pPr>
              <w:spacing w:line="240" w:lineRule="auto"/>
              <w:jc w:val="right"/>
              <w:rPr>
                <w:sz w:val="12"/>
                <w:szCs w:val="12"/>
              </w:rPr>
            </w:pPr>
            <w:r w:rsidRPr="003A3CF3">
              <w:rPr>
                <w:sz w:val="12"/>
                <w:szCs w:val="12"/>
              </w:rPr>
              <w:t>362</w:t>
            </w:r>
          </w:p>
        </w:tc>
      </w:tr>
      <w:tr w:rsidR="003A3CF3" w:rsidRPr="003A3CF3" w14:paraId="1937B925" w14:textId="77777777" w:rsidTr="003A3CF3">
        <w:trPr>
          <w:trHeight w:val="85"/>
        </w:trPr>
        <w:tc>
          <w:tcPr>
            <w:tcW w:w="3965" w:type="pct"/>
            <w:tcBorders>
              <w:top w:val="nil"/>
              <w:left w:val="nil"/>
              <w:bottom w:val="nil"/>
              <w:right w:val="nil"/>
            </w:tcBorders>
            <w:shd w:val="clear" w:color="auto" w:fill="auto"/>
            <w:vAlign w:val="bottom"/>
            <w:hideMark/>
          </w:tcPr>
          <w:p w14:paraId="1C1C9AC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06B864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80A966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221B459" w14:textId="77777777" w:rsidTr="003A3CF3">
        <w:trPr>
          <w:trHeight w:val="85"/>
        </w:trPr>
        <w:tc>
          <w:tcPr>
            <w:tcW w:w="3965" w:type="pct"/>
            <w:tcBorders>
              <w:top w:val="nil"/>
              <w:left w:val="nil"/>
              <w:bottom w:val="nil"/>
              <w:right w:val="nil"/>
            </w:tcBorders>
            <w:shd w:val="clear" w:color="000000" w:fill="D5E3F2"/>
            <w:vAlign w:val="bottom"/>
            <w:hideMark/>
          </w:tcPr>
          <w:p w14:paraId="09C672DF" w14:textId="77777777" w:rsidR="003A3CF3" w:rsidRPr="003A3CF3" w:rsidRDefault="003A3CF3" w:rsidP="003A3CF3">
            <w:pPr>
              <w:spacing w:line="240" w:lineRule="auto"/>
              <w:rPr>
                <w:b/>
                <w:bCs/>
                <w:sz w:val="12"/>
                <w:szCs w:val="12"/>
              </w:rPr>
            </w:pPr>
            <w:r w:rsidRPr="003A3CF3">
              <w:rPr>
                <w:b/>
                <w:bCs/>
                <w:sz w:val="12"/>
                <w:szCs w:val="12"/>
              </w:rPr>
              <w:t>Fundusz socjalny dla emerytowanych pracowników oświaty</w:t>
            </w:r>
          </w:p>
        </w:tc>
        <w:tc>
          <w:tcPr>
            <w:tcW w:w="616" w:type="pct"/>
            <w:tcBorders>
              <w:top w:val="nil"/>
              <w:left w:val="nil"/>
              <w:bottom w:val="nil"/>
              <w:right w:val="nil"/>
            </w:tcBorders>
            <w:shd w:val="clear" w:color="000000" w:fill="D5E3F2"/>
            <w:noWrap/>
            <w:vAlign w:val="bottom"/>
            <w:hideMark/>
          </w:tcPr>
          <w:p w14:paraId="1D3191D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1B544E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0E829A6" w14:textId="77777777" w:rsidTr="003A3CF3">
        <w:trPr>
          <w:trHeight w:val="85"/>
        </w:trPr>
        <w:tc>
          <w:tcPr>
            <w:tcW w:w="3965" w:type="pct"/>
            <w:tcBorders>
              <w:top w:val="nil"/>
              <w:left w:val="nil"/>
              <w:bottom w:val="nil"/>
              <w:right w:val="nil"/>
            </w:tcBorders>
            <w:shd w:val="clear" w:color="auto" w:fill="auto"/>
            <w:vAlign w:val="bottom"/>
            <w:hideMark/>
          </w:tcPr>
          <w:p w14:paraId="1210B764"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65830F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05AA7E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E502E6" w14:textId="77777777" w:rsidTr="003A3CF3">
        <w:trPr>
          <w:trHeight w:val="85"/>
        </w:trPr>
        <w:tc>
          <w:tcPr>
            <w:tcW w:w="3965" w:type="pct"/>
            <w:tcBorders>
              <w:top w:val="nil"/>
              <w:left w:val="nil"/>
              <w:bottom w:val="nil"/>
              <w:right w:val="nil"/>
            </w:tcBorders>
            <w:shd w:val="clear" w:color="auto" w:fill="auto"/>
            <w:vAlign w:val="bottom"/>
            <w:hideMark/>
          </w:tcPr>
          <w:p w14:paraId="7592B23F"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7CD1F2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3304C1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A9728BD" w14:textId="77777777" w:rsidTr="003A3CF3">
        <w:trPr>
          <w:trHeight w:val="85"/>
        </w:trPr>
        <w:tc>
          <w:tcPr>
            <w:tcW w:w="3965" w:type="pct"/>
            <w:tcBorders>
              <w:top w:val="nil"/>
              <w:left w:val="nil"/>
              <w:bottom w:val="nil"/>
              <w:right w:val="nil"/>
            </w:tcBorders>
            <w:shd w:val="clear" w:color="auto" w:fill="auto"/>
            <w:vAlign w:val="bottom"/>
            <w:hideMark/>
          </w:tcPr>
          <w:p w14:paraId="12AD0FE4" w14:textId="77777777" w:rsidR="003A3CF3" w:rsidRPr="003A3CF3" w:rsidRDefault="003A3CF3" w:rsidP="003A3CF3">
            <w:pPr>
              <w:spacing w:line="240" w:lineRule="auto"/>
              <w:rPr>
                <w:sz w:val="12"/>
                <w:szCs w:val="12"/>
              </w:rPr>
            </w:pPr>
            <w:r w:rsidRPr="003A3CF3">
              <w:rPr>
                <w:sz w:val="12"/>
                <w:szCs w:val="12"/>
              </w:rPr>
              <w:t>Zapewnienie środków na realizację zadania wynikającego z ustawy</w:t>
            </w:r>
          </w:p>
        </w:tc>
        <w:tc>
          <w:tcPr>
            <w:tcW w:w="616" w:type="pct"/>
            <w:tcBorders>
              <w:top w:val="nil"/>
              <w:left w:val="nil"/>
              <w:bottom w:val="nil"/>
              <w:right w:val="nil"/>
            </w:tcBorders>
            <w:shd w:val="clear" w:color="auto" w:fill="auto"/>
            <w:noWrap/>
            <w:vAlign w:val="bottom"/>
            <w:hideMark/>
          </w:tcPr>
          <w:p w14:paraId="14476B9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2F7E19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FD2CF14" w14:textId="77777777" w:rsidTr="003A3CF3">
        <w:trPr>
          <w:trHeight w:val="85"/>
        </w:trPr>
        <w:tc>
          <w:tcPr>
            <w:tcW w:w="3965" w:type="pct"/>
            <w:tcBorders>
              <w:top w:val="nil"/>
              <w:left w:val="nil"/>
              <w:bottom w:val="nil"/>
              <w:right w:val="nil"/>
            </w:tcBorders>
            <w:shd w:val="clear" w:color="auto" w:fill="auto"/>
            <w:vAlign w:val="bottom"/>
            <w:hideMark/>
          </w:tcPr>
          <w:p w14:paraId="2402B94C"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78B5BE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8513E6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7C7B710" w14:textId="77777777" w:rsidTr="003A3CF3">
        <w:trPr>
          <w:trHeight w:val="85"/>
        </w:trPr>
        <w:tc>
          <w:tcPr>
            <w:tcW w:w="3965" w:type="pct"/>
            <w:tcBorders>
              <w:top w:val="nil"/>
              <w:left w:val="nil"/>
              <w:bottom w:val="nil"/>
              <w:right w:val="nil"/>
            </w:tcBorders>
            <w:shd w:val="clear" w:color="auto" w:fill="auto"/>
            <w:vAlign w:val="bottom"/>
            <w:hideMark/>
          </w:tcPr>
          <w:p w14:paraId="155F02D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8FBC98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E6EB2A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E4DE5B9" w14:textId="77777777" w:rsidTr="003A3CF3">
        <w:trPr>
          <w:trHeight w:val="85"/>
        </w:trPr>
        <w:tc>
          <w:tcPr>
            <w:tcW w:w="3965" w:type="pct"/>
            <w:tcBorders>
              <w:top w:val="nil"/>
              <w:left w:val="nil"/>
              <w:bottom w:val="nil"/>
              <w:right w:val="nil"/>
            </w:tcBorders>
            <w:shd w:val="clear" w:color="auto" w:fill="auto"/>
            <w:vAlign w:val="bottom"/>
            <w:hideMark/>
          </w:tcPr>
          <w:p w14:paraId="33C69BEF" w14:textId="77777777" w:rsidR="003A3CF3" w:rsidRPr="003A3CF3" w:rsidRDefault="003A3CF3" w:rsidP="003A3CF3">
            <w:pPr>
              <w:spacing w:line="240" w:lineRule="auto"/>
              <w:rPr>
                <w:sz w:val="12"/>
                <w:szCs w:val="12"/>
              </w:rPr>
            </w:pPr>
            <w:r w:rsidRPr="003A3CF3">
              <w:rPr>
                <w:sz w:val="12"/>
                <w:szCs w:val="12"/>
              </w:rPr>
              <w:t>kwota odpisu przypadająca na jednego emeryta lub rencistę</w:t>
            </w:r>
          </w:p>
        </w:tc>
        <w:tc>
          <w:tcPr>
            <w:tcW w:w="616" w:type="pct"/>
            <w:tcBorders>
              <w:top w:val="nil"/>
              <w:left w:val="nil"/>
              <w:bottom w:val="nil"/>
              <w:right w:val="nil"/>
            </w:tcBorders>
            <w:shd w:val="clear" w:color="auto" w:fill="auto"/>
            <w:noWrap/>
            <w:vAlign w:val="bottom"/>
            <w:hideMark/>
          </w:tcPr>
          <w:p w14:paraId="6558DF5D"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1D7DCDD3" w14:textId="77777777" w:rsidR="003A3CF3" w:rsidRPr="003A3CF3" w:rsidRDefault="003A3CF3" w:rsidP="003A3CF3">
            <w:pPr>
              <w:spacing w:line="240" w:lineRule="auto"/>
              <w:jc w:val="right"/>
              <w:rPr>
                <w:sz w:val="12"/>
                <w:szCs w:val="12"/>
              </w:rPr>
            </w:pPr>
            <w:r w:rsidRPr="003A3CF3">
              <w:rPr>
                <w:sz w:val="12"/>
                <w:szCs w:val="12"/>
              </w:rPr>
              <w:t>1 463</w:t>
            </w:r>
          </w:p>
        </w:tc>
      </w:tr>
      <w:tr w:rsidR="003A3CF3" w:rsidRPr="003A3CF3" w14:paraId="36827D86" w14:textId="77777777" w:rsidTr="003A3CF3">
        <w:trPr>
          <w:trHeight w:val="85"/>
        </w:trPr>
        <w:tc>
          <w:tcPr>
            <w:tcW w:w="3965" w:type="pct"/>
            <w:tcBorders>
              <w:top w:val="nil"/>
              <w:left w:val="nil"/>
              <w:bottom w:val="nil"/>
              <w:right w:val="nil"/>
            </w:tcBorders>
            <w:shd w:val="clear" w:color="auto" w:fill="auto"/>
            <w:vAlign w:val="bottom"/>
            <w:hideMark/>
          </w:tcPr>
          <w:p w14:paraId="0D72F4C1"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E243E0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F6D131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BBC68F" w14:textId="77777777" w:rsidTr="003A3CF3">
        <w:trPr>
          <w:trHeight w:val="85"/>
        </w:trPr>
        <w:tc>
          <w:tcPr>
            <w:tcW w:w="3965" w:type="pct"/>
            <w:tcBorders>
              <w:top w:val="nil"/>
              <w:left w:val="nil"/>
              <w:bottom w:val="nil"/>
              <w:right w:val="nil"/>
            </w:tcBorders>
            <w:shd w:val="clear" w:color="000000" w:fill="D5E3F2"/>
            <w:vAlign w:val="bottom"/>
            <w:hideMark/>
          </w:tcPr>
          <w:p w14:paraId="4716568B" w14:textId="77777777" w:rsidR="003A3CF3" w:rsidRPr="003A3CF3" w:rsidRDefault="003A3CF3" w:rsidP="003A3CF3">
            <w:pPr>
              <w:spacing w:line="240" w:lineRule="auto"/>
              <w:rPr>
                <w:b/>
                <w:bCs/>
                <w:sz w:val="12"/>
                <w:szCs w:val="12"/>
              </w:rPr>
            </w:pPr>
            <w:r w:rsidRPr="003A3CF3">
              <w:rPr>
                <w:b/>
                <w:bCs/>
                <w:sz w:val="12"/>
                <w:szCs w:val="12"/>
              </w:rPr>
              <w:t>Nagrody dla nauczycieli</w:t>
            </w:r>
          </w:p>
        </w:tc>
        <w:tc>
          <w:tcPr>
            <w:tcW w:w="616" w:type="pct"/>
            <w:tcBorders>
              <w:top w:val="nil"/>
              <w:left w:val="nil"/>
              <w:bottom w:val="nil"/>
              <w:right w:val="nil"/>
            </w:tcBorders>
            <w:shd w:val="clear" w:color="000000" w:fill="D5E3F2"/>
            <w:noWrap/>
            <w:vAlign w:val="bottom"/>
            <w:hideMark/>
          </w:tcPr>
          <w:p w14:paraId="3F02FCA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0A414B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6CDAE42" w14:textId="77777777" w:rsidTr="003A3CF3">
        <w:trPr>
          <w:trHeight w:val="85"/>
        </w:trPr>
        <w:tc>
          <w:tcPr>
            <w:tcW w:w="3965" w:type="pct"/>
            <w:tcBorders>
              <w:top w:val="nil"/>
              <w:left w:val="nil"/>
              <w:bottom w:val="nil"/>
              <w:right w:val="nil"/>
            </w:tcBorders>
            <w:shd w:val="clear" w:color="auto" w:fill="auto"/>
            <w:vAlign w:val="bottom"/>
            <w:hideMark/>
          </w:tcPr>
          <w:p w14:paraId="7BBD558E"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988213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66F4C4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5D1DA30" w14:textId="77777777" w:rsidTr="003A3CF3">
        <w:trPr>
          <w:trHeight w:val="85"/>
        </w:trPr>
        <w:tc>
          <w:tcPr>
            <w:tcW w:w="3965" w:type="pct"/>
            <w:tcBorders>
              <w:top w:val="nil"/>
              <w:left w:val="nil"/>
              <w:bottom w:val="nil"/>
              <w:right w:val="nil"/>
            </w:tcBorders>
            <w:shd w:val="clear" w:color="auto" w:fill="auto"/>
            <w:vAlign w:val="bottom"/>
            <w:hideMark/>
          </w:tcPr>
          <w:p w14:paraId="2BA306D9"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84A89C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E93593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993F06" w14:textId="77777777" w:rsidTr="003A3CF3">
        <w:trPr>
          <w:trHeight w:val="85"/>
        </w:trPr>
        <w:tc>
          <w:tcPr>
            <w:tcW w:w="3965" w:type="pct"/>
            <w:tcBorders>
              <w:top w:val="nil"/>
              <w:left w:val="nil"/>
              <w:bottom w:val="nil"/>
              <w:right w:val="nil"/>
            </w:tcBorders>
            <w:shd w:val="clear" w:color="auto" w:fill="auto"/>
            <w:vAlign w:val="bottom"/>
            <w:hideMark/>
          </w:tcPr>
          <w:p w14:paraId="5EAC230D" w14:textId="77777777" w:rsidR="003A3CF3" w:rsidRPr="003A3CF3" w:rsidRDefault="003A3CF3" w:rsidP="003A3CF3">
            <w:pPr>
              <w:spacing w:line="240" w:lineRule="auto"/>
              <w:rPr>
                <w:sz w:val="12"/>
                <w:szCs w:val="12"/>
              </w:rPr>
            </w:pPr>
            <w:r w:rsidRPr="003A3CF3">
              <w:rPr>
                <w:sz w:val="12"/>
                <w:szCs w:val="12"/>
              </w:rPr>
              <w:t>Wyrażanie uznania za osiągnięcia pedagogiczno-wychowawcze</w:t>
            </w:r>
          </w:p>
        </w:tc>
        <w:tc>
          <w:tcPr>
            <w:tcW w:w="616" w:type="pct"/>
            <w:tcBorders>
              <w:top w:val="nil"/>
              <w:left w:val="nil"/>
              <w:bottom w:val="nil"/>
              <w:right w:val="nil"/>
            </w:tcBorders>
            <w:shd w:val="clear" w:color="auto" w:fill="auto"/>
            <w:noWrap/>
            <w:vAlign w:val="bottom"/>
            <w:hideMark/>
          </w:tcPr>
          <w:p w14:paraId="0CC98BB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B024EE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80BB225" w14:textId="77777777" w:rsidTr="003A3CF3">
        <w:trPr>
          <w:trHeight w:val="85"/>
        </w:trPr>
        <w:tc>
          <w:tcPr>
            <w:tcW w:w="3965" w:type="pct"/>
            <w:tcBorders>
              <w:top w:val="nil"/>
              <w:left w:val="nil"/>
              <w:bottom w:val="nil"/>
              <w:right w:val="nil"/>
            </w:tcBorders>
            <w:shd w:val="clear" w:color="auto" w:fill="auto"/>
            <w:vAlign w:val="bottom"/>
            <w:hideMark/>
          </w:tcPr>
          <w:p w14:paraId="1C13738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1435A7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FF2FE1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82176FA" w14:textId="77777777" w:rsidTr="003A3CF3">
        <w:trPr>
          <w:trHeight w:val="85"/>
        </w:trPr>
        <w:tc>
          <w:tcPr>
            <w:tcW w:w="3965" w:type="pct"/>
            <w:tcBorders>
              <w:top w:val="nil"/>
              <w:left w:val="nil"/>
              <w:bottom w:val="nil"/>
              <w:right w:val="nil"/>
            </w:tcBorders>
            <w:shd w:val="clear" w:color="auto" w:fill="auto"/>
            <w:vAlign w:val="bottom"/>
            <w:hideMark/>
          </w:tcPr>
          <w:p w14:paraId="63BE08FC"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C6B99B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6F3F5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A19E8C6" w14:textId="77777777" w:rsidTr="003A3CF3">
        <w:trPr>
          <w:trHeight w:val="85"/>
        </w:trPr>
        <w:tc>
          <w:tcPr>
            <w:tcW w:w="3965" w:type="pct"/>
            <w:tcBorders>
              <w:top w:val="nil"/>
              <w:left w:val="nil"/>
              <w:bottom w:val="nil"/>
              <w:right w:val="nil"/>
            </w:tcBorders>
            <w:shd w:val="clear" w:color="auto" w:fill="auto"/>
            <w:vAlign w:val="bottom"/>
            <w:hideMark/>
          </w:tcPr>
          <w:p w14:paraId="26DE157C" w14:textId="77777777" w:rsidR="003A3CF3" w:rsidRPr="003A3CF3" w:rsidRDefault="003A3CF3" w:rsidP="003A3CF3">
            <w:pPr>
              <w:spacing w:line="240" w:lineRule="auto"/>
              <w:rPr>
                <w:sz w:val="12"/>
                <w:szCs w:val="12"/>
              </w:rPr>
            </w:pPr>
            <w:r w:rsidRPr="003A3CF3">
              <w:rPr>
                <w:sz w:val="12"/>
                <w:szCs w:val="12"/>
              </w:rPr>
              <w:t>liczba nauczycieli, którzy otrzymali nagrody</w:t>
            </w:r>
          </w:p>
        </w:tc>
        <w:tc>
          <w:tcPr>
            <w:tcW w:w="616" w:type="pct"/>
            <w:tcBorders>
              <w:top w:val="nil"/>
              <w:left w:val="nil"/>
              <w:bottom w:val="nil"/>
              <w:right w:val="nil"/>
            </w:tcBorders>
            <w:shd w:val="clear" w:color="auto" w:fill="auto"/>
            <w:noWrap/>
            <w:vAlign w:val="bottom"/>
            <w:hideMark/>
          </w:tcPr>
          <w:p w14:paraId="30EB0685"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4365F94D" w14:textId="77777777" w:rsidR="003A3CF3" w:rsidRPr="003A3CF3" w:rsidRDefault="003A3CF3" w:rsidP="003A3CF3">
            <w:pPr>
              <w:spacing w:line="240" w:lineRule="auto"/>
              <w:jc w:val="right"/>
              <w:rPr>
                <w:sz w:val="12"/>
                <w:szCs w:val="12"/>
              </w:rPr>
            </w:pPr>
            <w:r w:rsidRPr="003A3CF3">
              <w:rPr>
                <w:sz w:val="12"/>
                <w:szCs w:val="12"/>
              </w:rPr>
              <w:t>60</w:t>
            </w:r>
          </w:p>
        </w:tc>
      </w:tr>
      <w:tr w:rsidR="003A3CF3" w:rsidRPr="003A3CF3" w14:paraId="7B7D321A" w14:textId="77777777" w:rsidTr="003A3CF3">
        <w:trPr>
          <w:trHeight w:val="85"/>
        </w:trPr>
        <w:tc>
          <w:tcPr>
            <w:tcW w:w="3965" w:type="pct"/>
            <w:tcBorders>
              <w:top w:val="nil"/>
              <w:left w:val="nil"/>
              <w:bottom w:val="nil"/>
              <w:right w:val="nil"/>
            </w:tcBorders>
            <w:shd w:val="clear" w:color="auto" w:fill="auto"/>
            <w:vAlign w:val="bottom"/>
            <w:hideMark/>
          </w:tcPr>
          <w:p w14:paraId="0F03B9B1"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CF772E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BFFB2D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1D3C12" w14:textId="77777777" w:rsidTr="003A3CF3">
        <w:trPr>
          <w:trHeight w:val="85"/>
        </w:trPr>
        <w:tc>
          <w:tcPr>
            <w:tcW w:w="3965" w:type="pct"/>
            <w:tcBorders>
              <w:top w:val="nil"/>
              <w:left w:val="nil"/>
              <w:bottom w:val="nil"/>
              <w:right w:val="nil"/>
            </w:tcBorders>
            <w:shd w:val="clear" w:color="000000" w:fill="D5E3F2"/>
            <w:vAlign w:val="bottom"/>
            <w:hideMark/>
          </w:tcPr>
          <w:p w14:paraId="0CF818A4" w14:textId="77777777" w:rsidR="003A3CF3" w:rsidRPr="003A3CF3" w:rsidRDefault="003A3CF3" w:rsidP="003A3CF3">
            <w:pPr>
              <w:spacing w:line="240" w:lineRule="auto"/>
              <w:rPr>
                <w:b/>
                <w:bCs/>
                <w:sz w:val="12"/>
                <w:szCs w:val="12"/>
              </w:rPr>
            </w:pPr>
            <w:r w:rsidRPr="003A3CF3">
              <w:rPr>
                <w:b/>
                <w:bCs/>
                <w:sz w:val="12"/>
                <w:szCs w:val="12"/>
              </w:rPr>
              <w:t>Organizacja olimpiad, konkursów i uroczystości szkolnych oraz realizacja programów o charakterze innowacyjnym</w:t>
            </w:r>
          </w:p>
        </w:tc>
        <w:tc>
          <w:tcPr>
            <w:tcW w:w="616" w:type="pct"/>
            <w:tcBorders>
              <w:top w:val="nil"/>
              <w:left w:val="nil"/>
              <w:bottom w:val="nil"/>
              <w:right w:val="nil"/>
            </w:tcBorders>
            <w:shd w:val="clear" w:color="000000" w:fill="D5E3F2"/>
            <w:noWrap/>
            <w:vAlign w:val="bottom"/>
            <w:hideMark/>
          </w:tcPr>
          <w:p w14:paraId="24D61589"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404E6F6"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A8E5ED3" w14:textId="77777777" w:rsidTr="003A3CF3">
        <w:trPr>
          <w:trHeight w:val="85"/>
        </w:trPr>
        <w:tc>
          <w:tcPr>
            <w:tcW w:w="3965" w:type="pct"/>
            <w:tcBorders>
              <w:top w:val="nil"/>
              <w:left w:val="nil"/>
              <w:bottom w:val="nil"/>
              <w:right w:val="nil"/>
            </w:tcBorders>
            <w:shd w:val="clear" w:color="auto" w:fill="auto"/>
            <w:vAlign w:val="bottom"/>
            <w:hideMark/>
          </w:tcPr>
          <w:p w14:paraId="7B9623B3"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9E48DD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021C4F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65C254" w14:textId="77777777" w:rsidTr="003A3CF3">
        <w:trPr>
          <w:trHeight w:val="85"/>
        </w:trPr>
        <w:tc>
          <w:tcPr>
            <w:tcW w:w="3965" w:type="pct"/>
            <w:tcBorders>
              <w:top w:val="nil"/>
              <w:left w:val="nil"/>
              <w:bottom w:val="nil"/>
              <w:right w:val="nil"/>
            </w:tcBorders>
            <w:shd w:val="clear" w:color="auto" w:fill="auto"/>
            <w:vAlign w:val="bottom"/>
            <w:hideMark/>
          </w:tcPr>
          <w:p w14:paraId="12D87A61"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5DB97C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45AA48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81A7ACE" w14:textId="77777777" w:rsidTr="003A3CF3">
        <w:trPr>
          <w:trHeight w:val="85"/>
        </w:trPr>
        <w:tc>
          <w:tcPr>
            <w:tcW w:w="3965" w:type="pct"/>
            <w:tcBorders>
              <w:top w:val="nil"/>
              <w:left w:val="nil"/>
              <w:bottom w:val="nil"/>
              <w:right w:val="nil"/>
            </w:tcBorders>
            <w:shd w:val="clear" w:color="auto" w:fill="auto"/>
            <w:vAlign w:val="bottom"/>
            <w:hideMark/>
          </w:tcPr>
          <w:p w14:paraId="0EDCE5B6" w14:textId="77777777" w:rsidR="003A3CF3" w:rsidRPr="003A3CF3" w:rsidRDefault="003A3CF3" w:rsidP="003A3CF3">
            <w:pPr>
              <w:spacing w:line="240" w:lineRule="auto"/>
              <w:rPr>
                <w:sz w:val="12"/>
                <w:szCs w:val="12"/>
              </w:rPr>
            </w:pPr>
            <w:r w:rsidRPr="003A3CF3">
              <w:rPr>
                <w:sz w:val="12"/>
                <w:szCs w:val="12"/>
              </w:rPr>
              <w:t>Realizacja programów edukacyjnych o charakterze innowacyjnym, olimpiad, konkursów i uroczystości szkolnych</w:t>
            </w:r>
          </w:p>
        </w:tc>
        <w:tc>
          <w:tcPr>
            <w:tcW w:w="616" w:type="pct"/>
            <w:tcBorders>
              <w:top w:val="nil"/>
              <w:left w:val="nil"/>
              <w:bottom w:val="nil"/>
              <w:right w:val="nil"/>
            </w:tcBorders>
            <w:shd w:val="clear" w:color="auto" w:fill="auto"/>
            <w:noWrap/>
            <w:vAlign w:val="bottom"/>
            <w:hideMark/>
          </w:tcPr>
          <w:p w14:paraId="4B653EC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625181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159AA3" w14:textId="77777777" w:rsidTr="003A3CF3">
        <w:trPr>
          <w:trHeight w:val="85"/>
        </w:trPr>
        <w:tc>
          <w:tcPr>
            <w:tcW w:w="3965" w:type="pct"/>
            <w:tcBorders>
              <w:top w:val="nil"/>
              <w:left w:val="nil"/>
              <w:bottom w:val="nil"/>
              <w:right w:val="nil"/>
            </w:tcBorders>
            <w:shd w:val="clear" w:color="auto" w:fill="auto"/>
            <w:vAlign w:val="bottom"/>
            <w:hideMark/>
          </w:tcPr>
          <w:p w14:paraId="0AE6171E"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8118B0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41051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3C491D4" w14:textId="77777777" w:rsidTr="003A3CF3">
        <w:trPr>
          <w:trHeight w:val="85"/>
        </w:trPr>
        <w:tc>
          <w:tcPr>
            <w:tcW w:w="3965" w:type="pct"/>
            <w:tcBorders>
              <w:top w:val="nil"/>
              <w:left w:val="nil"/>
              <w:bottom w:val="nil"/>
              <w:right w:val="nil"/>
            </w:tcBorders>
            <w:shd w:val="clear" w:color="auto" w:fill="auto"/>
            <w:vAlign w:val="bottom"/>
            <w:hideMark/>
          </w:tcPr>
          <w:p w14:paraId="44DA4830"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51045A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C4C3CC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51709E9" w14:textId="77777777" w:rsidTr="003A3CF3">
        <w:trPr>
          <w:trHeight w:val="85"/>
        </w:trPr>
        <w:tc>
          <w:tcPr>
            <w:tcW w:w="3965" w:type="pct"/>
            <w:tcBorders>
              <w:top w:val="nil"/>
              <w:left w:val="nil"/>
              <w:bottom w:val="nil"/>
              <w:right w:val="nil"/>
            </w:tcBorders>
            <w:shd w:val="clear" w:color="auto" w:fill="auto"/>
            <w:vAlign w:val="bottom"/>
            <w:hideMark/>
          </w:tcPr>
          <w:p w14:paraId="571B75AA" w14:textId="77777777" w:rsidR="003A3CF3" w:rsidRPr="003A3CF3" w:rsidRDefault="003A3CF3" w:rsidP="003A3CF3">
            <w:pPr>
              <w:spacing w:line="240" w:lineRule="auto"/>
              <w:rPr>
                <w:sz w:val="12"/>
                <w:szCs w:val="12"/>
              </w:rPr>
            </w:pPr>
            <w:r w:rsidRPr="003A3CF3">
              <w:rPr>
                <w:sz w:val="12"/>
                <w:szCs w:val="12"/>
              </w:rPr>
              <w:t>liczba zorganizowanych olimpiad, konkursów</w:t>
            </w:r>
          </w:p>
        </w:tc>
        <w:tc>
          <w:tcPr>
            <w:tcW w:w="616" w:type="pct"/>
            <w:tcBorders>
              <w:top w:val="nil"/>
              <w:left w:val="nil"/>
              <w:bottom w:val="nil"/>
              <w:right w:val="nil"/>
            </w:tcBorders>
            <w:shd w:val="clear" w:color="auto" w:fill="auto"/>
            <w:noWrap/>
            <w:vAlign w:val="bottom"/>
            <w:hideMark/>
          </w:tcPr>
          <w:p w14:paraId="537DDA24"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E2679B0" w14:textId="77777777" w:rsidR="003A3CF3" w:rsidRPr="003A3CF3" w:rsidRDefault="003A3CF3" w:rsidP="003A3CF3">
            <w:pPr>
              <w:spacing w:line="240" w:lineRule="auto"/>
              <w:jc w:val="right"/>
              <w:rPr>
                <w:sz w:val="12"/>
                <w:szCs w:val="12"/>
              </w:rPr>
            </w:pPr>
            <w:r w:rsidRPr="003A3CF3">
              <w:rPr>
                <w:sz w:val="12"/>
                <w:szCs w:val="12"/>
              </w:rPr>
              <w:t>4</w:t>
            </w:r>
          </w:p>
        </w:tc>
      </w:tr>
      <w:tr w:rsidR="003A3CF3" w:rsidRPr="003A3CF3" w14:paraId="0355A69F" w14:textId="77777777" w:rsidTr="003A3CF3">
        <w:trPr>
          <w:trHeight w:val="85"/>
        </w:trPr>
        <w:tc>
          <w:tcPr>
            <w:tcW w:w="3965" w:type="pct"/>
            <w:tcBorders>
              <w:top w:val="nil"/>
              <w:left w:val="nil"/>
              <w:bottom w:val="nil"/>
              <w:right w:val="nil"/>
            </w:tcBorders>
            <w:shd w:val="clear" w:color="auto" w:fill="auto"/>
            <w:vAlign w:val="bottom"/>
            <w:hideMark/>
          </w:tcPr>
          <w:p w14:paraId="1FE41998"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CB6AFE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78779B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ABC730B" w14:textId="77777777" w:rsidTr="003A3CF3">
        <w:trPr>
          <w:trHeight w:val="85"/>
        </w:trPr>
        <w:tc>
          <w:tcPr>
            <w:tcW w:w="3965" w:type="pct"/>
            <w:tcBorders>
              <w:top w:val="nil"/>
              <w:left w:val="nil"/>
              <w:bottom w:val="nil"/>
              <w:right w:val="nil"/>
            </w:tcBorders>
            <w:shd w:val="clear" w:color="000000" w:fill="D5E3F2"/>
            <w:vAlign w:val="bottom"/>
            <w:hideMark/>
          </w:tcPr>
          <w:p w14:paraId="07E5D145" w14:textId="77777777" w:rsidR="003A3CF3" w:rsidRPr="003A3CF3" w:rsidRDefault="003A3CF3" w:rsidP="003A3CF3">
            <w:pPr>
              <w:spacing w:line="240" w:lineRule="auto"/>
              <w:rPr>
                <w:b/>
                <w:bCs/>
                <w:sz w:val="12"/>
                <w:szCs w:val="12"/>
              </w:rPr>
            </w:pPr>
            <w:r w:rsidRPr="003A3CF3">
              <w:rPr>
                <w:b/>
                <w:bCs/>
                <w:sz w:val="12"/>
                <w:szCs w:val="12"/>
              </w:rPr>
              <w:t>Wypoczynek dzieci i młodzieży szkolnej</w:t>
            </w:r>
          </w:p>
        </w:tc>
        <w:tc>
          <w:tcPr>
            <w:tcW w:w="616" w:type="pct"/>
            <w:tcBorders>
              <w:top w:val="nil"/>
              <w:left w:val="nil"/>
              <w:bottom w:val="nil"/>
              <w:right w:val="nil"/>
            </w:tcBorders>
            <w:shd w:val="clear" w:color="000000" w:fill="D5E3F2"/>
            <w:noWrap/>
            <w:vAlign w:val="bottom"/>
            <w:hideMark/>
          </w:tcPr>
          <w:p w14:paraId="1699FDB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CA6169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2668545" w14:textId="77777777" w:rsidTr="003A3CF3">
        <w:trPr>
          <w:trHeight w:val="85"/>
        </w:trPr>
        <w:tc>
          <w:tcPr>
            <w:tcW w:w="3965" w:type="pct"/>
            <w:tcBorders>
              <w:top w:val="nil"/>
              <w:left w:val="nil"/>
              <w:bottom w:val="nil"/>
              <w:right w:val="nil"/>
            </w:tcBorders>
            <w:shd w:val="clear" w:color="auto" w:fill="auto"/>
            <w:vAlign w:val="bottom"/>
            <w:hideMark/>
          </w:tcPr>
          <w:p w14:paraId="2A9659F2"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505509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7F162C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3E6C6AA" w14:textId="77777777" w:rsidTr="003A3CF3">
        <w:trPr>
          <w:trHeight w:val="85"/>
        </w:trPr>
        <w:tc>
          <w:tcPr>
            <w:tcW w:w="3965" w:type="pct"/>
            <w:tcBorders>
              <w:top w:val="nil"/>
              <w:left w:val="nil"/>
              <w:bottom w:val="nil"/>
              <w:right w:val="nil"/>
            </w:tcBorders>
            <w:shd w:val="clear" w:color="auto" w:fill="auto"/>
            <w:vAlign w:val="bottom"/>
            <w:hideMark/>
          </w:tcPr>
          <w:p w14:paraId="521364E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D13050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DB3C05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13A5479" w14:textId="77777777" w:rsidTr="003A3CF3">
        <w:trPr>
          <w:trHeight w:val="85"/>
        </w:trPr>
        <w:tc>
          <w:tcPr>
            <w:tcW w:w="3965" w:type="pct"/>
            <w:tcBorders>
              <w:top w:val="nil"/>
              <w:left w:val="nil"/>
              <w:bottom w:val="nil"/>
              <w:right w:val="nil"/>
            </w:tcBorders>
            <w:shd w:val="clear" w:color="auto" w:fill="auto"/>
            <w:vAlign w:val="bottom"/>
            <w:hideMark/>
          </w:tcPr>
          <w:p w14:paraId="67602160" w14:textId="77777777" w:rsidR="003A3CF3" w:rsidRPr="003A3CF3" w:rsidRDefault="003A3CF3" w:rsidP="003A3CF3">
            <w:pPr>
              <w:spacing w:line="240" w:lineRule="auto"/>
              <w:rPr>
                <w:sz w:val="12"/>
                <w:szCs w:val="12"/>
              </w:rPr>
            </w:pPr>
            <w:r w:rsidRPr="003A3CF3">
              <w:rPr>
                <w:sz w:val="12"/>
                <w:szCs w:val="12"/>
              </w:rPr>
              <w:t>Organizowanie wypoczynku dzieci i młodzieży</w:t>
            </w:r>
          </w:p>
        </w:tc>
        <w:tc>
          <w:tcPr>
            <w:tcW w:w="616" w:type="pct"/>
            <w:tcBorders>
              <w:top w:val="nil"/>
              <w:left w:val="nil"/>
              <w:bottom w:val="nil"/>
              <w:right w:val="nil"/>
            </w:tcBorders>
            <w:shd w:val="clear" w:color="auto" w:fill="auto"/>
            <w:noWrap/>
            <w:vAlign w:val="bottom"/>
            <w:hideMark/>
          </w:tcPr>
          <w:p w14:paraId="6DED53DD"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4B726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8E30844" w14:textId="77777777" w:rsidTr="003A3CF3">
        <w:trPr>
          <w:trHeight w:val="85"/>
        </w:trPr>
        <w:tc>
          <w:tcPr>
            <w:tcW w:w="3965" w:type="pct"/>
            <w:tcBorders>
              <w:top w:val="nil"/>
              <w:left w:val="nil"/>
              <w:bottom w:val="nil"/>
              <w:right w:val="nil"/>
            </w:tcBorders>
            <w:shd w:val="clear" w:color="auto" w:fill="auto"/>
            <w:vAlign w:val="bottom"/>
            <w:hideMark/>
          </w:tcPr>
          <w:p w14:paraId="75C78AC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32513C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744E0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CA859FD" w14:textId="77777777" w:rsidTr="003A3CF3">
        <w:trPr>
          <w:trHeight w:val="85"/>
        </w:trPr>
        <w:tc>
          <w:tcPr>
            <w:tcW w:w="3965" w:type="pct"/>
            <w:tcBorders>
              <w:top w:val="nil"/>
              <w:left w:val="nil"/>
              <w:bottom w:val="nil"/>
              <w:right w:val="nil"/>
            </w:tcBorders>
            <w:shd w:val="clear" w:color="auto" w:fill="auto"/>
            <w:vAlign w:val="bottom"/>
            <w:hideMark/>
          </w:tcPr>
          <w:p w14:paraId="48C0E46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B06489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B1C6D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717211F" w14:textId="77777777" w:rsidTr="003A3CF3">
        <w:trPr>
          <w:trHeight w:val="85"/>
        </w:trPr>
        <w:tc>
          <w:tcPr>
            <w:tcW w:w="3965" w:type="pct"/>
            <w:tcBorders>
              <w:top w:val="nil"/>
              <w:left w:val="nil"/>
              <w:bottom w:val="nil"/>
              <w:right w:val="nil"/>
            </w:tcBorders>
            <w:shd w:val="clear" w:color="auto" w:fill="auto"/>
            <w:vAlign w:val="bottom"/>
            <w:hideMark/>
          </w:tcPr>
          <w:p w14:paraId="61913E70" w14:textId="77777777" w:rsidR="003A3CF3" w:rsidRPr="003A3CF3" w:rsidRDefault="003A3CF3" w:rsidP="003A3CF3">
            <w:pPr>
              <w:spacing w:line="240" w:lineRule="auto"/>
              <w:rPr>
                <w:sz w:val="12"/>
                <w:szCs w:val="12"/>
              </w:rPr>
            </w:pPr>
            <w:r w:rsidRPr="003A3CF3">
              <w:rPr>
                <w:sz w:val="12"/>
                <w:szCs w:val="12"/>
              </w:rPr>
              <w:t>kwota wydatku na uczestnika w ramach akcji  "Zima w mieście"</w:t>
            </w:r>
          </w:p>
        </w:tc>
        <w:tc>
          <w:tcPr>
            <w:tcW w:w="616" w:type="pct"/>
            <w:tcBorders>
              <w:top w:val="nil"/>
              <w:left w:val="nil"/>
              <w:bottom w:val="nil"/>
              <w:right w:val="nil"/>
            </w:tcBorders>
            <w:shd w:val="clear" w:color="auto" w:fill="auto"/>
            <w:noWrap/>
            <w:vAlign w:val="bottom"/>
            <w:hideMark/>
          </w:tcPr>
          <w:p w14:paraId="1C152E86"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73A68A5E" w14:textId="77777777" w:rsidR="003A3CF3" w:rsidRPr="003A3CF3" w:rsidRDefault="003A3CF3" w:rsidP="003A3CF3">
            <w:pPr>
              <w:spacing w:line="240" w:lineRule="auto"/>
              <w:jc w:val="right"/>
              <w:rPr>
                <w:sz w:val="12"/>
                <w:szCs w:val="12"/>
              </w:rPr>
            </w:pPr>
            <w:r w:rsidRPr="003A3CF3">
              <w:rPr>
                <w:sz w:val="12"/>
                <w:szCs w:val="12"/>
              </w:rPr>
              <w:t>382</w:t>
            </w:r>
          </w:p>
        </w:tc>
      </w:tr>
      <w:tr w:rsidR="003A3CF3" w:rsidRPr="003A3CF3" w14:paraId="36BD09FD" w14:textId="77777777" w:rsidTr="003A3CF3">
        <w:trPr>
          <w:trHeight w:val="85"/>
        </w:trPr>
        <w:tc>
          <w:tcPr>
            <w:tcW w:w="3965" w:type="pct"/>
            <w:tcBorders>
              <w:top w:val="nil"/>
              <w:left w:val="nil"/>
              <w:bottom w:val="nil"/>
              <w:right w:val="nil"/>
            </w:tcBorders>
            <w:shd w:val="clear" w:color="auto" w:fill="auto"/>
            <w:vAlign w:val="bottom"/>
            <w:hideMark/>
          </w:tcPr>
          <w:p w14:paraId="2D5E8E89" w14:textId="77777777" w:rsidR="003A3CF3" w:rsidRPr="003A3CF3" w:rsidRDefault="003A3CF3" w:rsidP="003A3CF3">
            <w:pPr>
              <w:spacing w:line="240" w:lineRule="auto"/>
              <w:rPr>
                <w:sz w:val="12"/>
                <w:szCs w:val="12"/>
              </w:rPr>
            </w:pPr>
            <w:r w:rsidRPr="003A3CF3">
              <w:rPr>
                <w:sz w:val="12"/>
                <w:szCs w:val="12"/>
              </w:rPr>
              <w:t>kwota wydatku na uczestnika w ramach akcji. "Lato w mieście"</w:t>
            </w:r>
          </w:p>
        </w:tc>
        <w:tc>
          <w:tcPr>
            <w:tcW w:w="616" w:type="pct"/>
            <w:tcBorders>
              <w:top w:val="nil"/>
              <w:left w:val="nil"/>
              <w:bottom w:val="nil"/>
              <w:right w:val="nil"/>
            </w:tcBorders>
            <w:shd w:val="clear" w:color="auto" w:fill="auto"/>
            <w:noWrap/>
            <w:vAlign w:val="bottom"/>
            <w:hideMark/>
          </w:tcPr>
          <w:p w14:paraId="1F8EE34E"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47B2F064" w14:textId="77777777" w:rsidR="003A3CF3" w:rsidRPr="003A3CF3" w:rsidRDefault="003A3CF3" w:rsidP="003A3CF3">
            <w:pPr>
              <w:spacing w:line="240" w:lineRule="auto"/>
              <w:jc w:val="right"/>
              <w:rPr>
                <w:sz w:val="12"/>
                <w:szCs w:val="12"/>
              </w:rPr>
            </w:pPr>
            <w:r w:rsidRPr="003A3CF3">
              <w:rPr>
                <w:sz w:val="12"/>
                <w:szCs w:val="12"/>
              </w:rPr>
              <w:t>539</w:t>
            </w:r>
          </w:p>
        </w:tc>
      </w:tr>
      <w:tr w:rsidR="003A3CF3" w:rsidRPr="003A3CF3" w14:paraId="130C8CA0" w14:textId="77777777" w:rsidTr="003A3CF3">
        <w:trPr>
          <w:trHeight w:val="85"/>
        </w:trPr>
        <w:tc>
          <w:tcPr>
            <w:tcW w:w="3965" w:type="pct"/>
            <w:tcBorders>
              <w:top w:val="nil"/>
              <w:left w:val="nil"/>
              <w:bottom w:val="nil"/>
              <w:right w:val="nil"/>
            </w:tcBorders>
            <w:shd w:val="clear" w:color="auto" w:fill="auto"/>
            <w:vAlign w:val="bottom"/>
            <w:hideMark/>
          </w:tcPr>
          <w:p w14:paraId="0D350AB3" w14:textId="77777777" w:rsidR="003A3CF3" w:rsidRPr="003A3CF3" w:rsidRDefault="003A3CF3" w:rsidP="003A3CF3">
            <w:pPr>
              <w:spacing w:line="240" w:lineRule="auto"/>
              <w:rPr>
                <w:sz w:val="12"/>
                <w:szCs w:val="12"/>
              </w:rPr>
            </w:pPr>
            <w:r w:rsidRPr="003A3CF3">
              <w:rPr>
                <w:sz w:val="12"/>
                <w:szCs w:val="12"/>
              </w:rPr>
              <w:t>liczba uczniów objętych programem dotyczącym organizacji wypoczynku dzieci i młodzieży "Lato w mieście"</w:t>
            </w:r>
          </w:p>
        </w:tc>
        <w:tc>
          <w:tcPr>
            <w:tcW w:w="616" w:type="pct"/>
            <w:tcBorders>
              <w:top w:val="nil"/>
              <w:left w:val="nil"/>
              <w:bottom w:val="nil"/>
              <w:right w:val="nil"/>
            </w:tcBorders>
            <w:shd w:val="clear" w:color="auto" w:fill="auto"/>
            <w:noWrap/>
            <w:vAlign w:val="bottom"/>
            <w:hideMark/>
          </w:tcPr>
          <w:p w14:paraId="46E83C0F"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654ECC8" w14:textId="77777777" w:rsidR="003A3CF3" w:rsidRPr="003A3CF3" w:rsidRDefault="003A3CF3" w:rsidP="003A3CF3">
            <w:pPr>
              <w:spacing w:line="240" w:lineRule="auto"/>
              <w:jc w:val="right"/>
              <w:rPr>
                <w:sz w:val="12"/>
                <w:szCs w:val="12"/>
              </w:rPr>
            </w:pPr>
            <w:r w:rsidRPr="003A3CF3">
              <w:rPr>
                <w:sz w:val="12"/>
                <w:szCs w:val="12"/>
              </w:rPr>
              <w:t>2 150</w:t>
            </w:r>
          </w:p>
        </w:tc>
      </w:tr>
      <w:tr w:rsidR="003A3CF3" w:rsidRPr="003A3CF3" w14:paraId="0C94B529" w14:textId="77777777" w:rsidTr="003A3CF3">
        <w:trPr>
          <w:trHeight w:val="85"/>
        </w:trPr>
        <w:tc>
          <w:tcPr>
            <w:tcW w:w="3965" w:type="pct"/>
            <w:tcBorders>
              <w:top w:val="nil"/>
              <w:left w:val="nil"/>
              <w:bottom w:val="nil"/>
              <w:right w:val="nil"/>
            </w:tcBorders>
            <w:shd w:val="clear" w:color="auto" w:fill="auto"/>
            <w:vAlign w:val="bottom"/>
            <w:hideMark/>
          </w:tcPr>
          <w:p w14:paraId="637B930A" w14:textId="77777777" w:rsidR="003A3CF3" w:rsidRPr="003A3CF3" w:rsidRDefault="003A3CF3" w:rsidP="003A3CF3">
            <w:pPr>
              <w:spacing w:line="240" w:lineRule="auto"/>
              <w:rPr>
                <w:sz w:val="12"/>
                <w:szCs w:val="12"/>
              </w:rPr>
            </w:pPr>
            <w:r w:rsidRPr="003A3CF3">
              <w:rPr>
                <w:sz w:val="12"/>
                <w:szCs w:val="12"/>
              </w:rPr>
              <w:t>liczba uczniów objętych programem dotyczącym organizacji wypoczynku dzieci i młodzieży w ramach akcji "Zima w mieście"</w:t>
            </w:r>
          </w:p>
        </w:tc>
        <w:tc>
          <w:tcPr>
            <w:tcW w:w="616" w:type="pct"/>
            <w:tcBorders>
              <w:top w:val="nil"/>
              <w:left w:val="nil"/>
              <w:bottom w:val="nil"/>
              <w:right w:val="nil"/>
            </w:tcBorders>
            <w:shd w:val="clear" w:color="auto" w:fill="auto"/>
            <w:noWrap/>
            <w:vAlign w:val="bottom"/>
            <w:hideMark/>
          </w:tcPr>
          <w:p w14:paraId="16C4DA53"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18F86704" w14:textId="77777777" w:rsidR="003A3CF3" w:rsidRPr="003A3CF3" w:rsidRDefault="003A3CF3" w:rsidP="003A3CF3">
            <w:pPr>
              <w:spacing w:line="240" w:lineRule="auto"/>
              <w:jc w:val="right"/>
              <w:rPr>
                <w:sz w:val="12"/>
                <w:szCs w:val="12"/>
              </w:rPr>
            </w:pPr>
            <w:r w:rsidRPr="003A3CF3">
              <w:rPr>
                <w:sz w:val="12"/>
                <w:szCs w:val="12"/>
              </w:rPr>
              <w:t>850</w:t>
            </w:r>
          </w:p>
        </w:tc>
      </w:tr>
      <w:tr w:rsidR="003A3CF3" w:rsidRPr="003A3CF3" w14:paraId="0B40196E" w14:textId="77777777" w:rsidTr="003A3CF3">
        <w:trPr>
          <w:trHeight w:val="85"/>
        </w:trPr>
        <w:tc>
          <w:tcPr>
            <w:tcW w:w="3965" w:type="pct"/>
            <w:tcBorders>
              <w:top w:val="nil"/>
              <w:left w:val="nil"/>
              <w:bottom w:val="nil"/>
              <w:right w:val="nil"/>
            </w:tcBorders>
            <w:shd w:val="clear" w:color="auto" w:fill="auto"/>
            <w:vAlign w:val="bottom"/>
            <w:hideMark/>
          </w:tcPr>
          <w:p w14:paraId="3FF69BE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2C85EC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BE92BC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B4E1F5" w14:textId="77777777" w:rsidTr="003A3CF3">
        <w:trPr>
          <w:trHeight w:val="85"/>
        </w:trPr>
        <w:tc>
          <w:tcPr>
            <w:tcW w:w="3965" w:type="pct"/>
            <w:tcBorders>
              <w:top w:val="nil"/>
              <w:left w:val="nil"/>
              <w:bottom w:val="nil"/>
              <w:right w:val="nil"/>
            </w:tcBorders>
            <w:shd w:val="clear" w:color="000000" w:fill="D5E3F2"/>
            <w:vAlign w:val="bottom"/>
            <w:hideMark/>
          </w:tcPr>
          <w:p w14:paraId="351C38AD" w14:textId="77777777" w:rsidR="003A3CF3" w:rsidRPr="003A3CF3" w:rsidRDefault="003A3CF3" w:rsidP="003A3CF3">
            <w:pPr>
              <w:spacing w:line="240" w:lineRule="auto"/>
              <w:rPr>
                <w:b/>
                <w:bCs/>
                <w:sz w:val="12"/>
                <w:szCs w:val="12"/>
              </w:rPr>
            </w:pPr>
            <w:r w:rsidRPr="003A3CF3">
              <w:rPr>
                <w:b/>
                <w:bCs/>
                <w:sz w:val="12"/>
                <w:szCs w:val="12"/>
              </w:rPr>
              <w:t>Pomoc materialna dla uczniów, studentów i doktorantów</w:t>
            </w:r>
          </w:p>
        </w:tc>
        <w:tc>
          <w:tcPr>
            <w:tcW w:w="616" w:type="pct"/>
            <w:tcBorders>
              <w:top w:val="nil"/>
              <w:left w:val="nil"/>
              <w:bottom w:val="nil"/>
              <w:right w:val="nil"/>
            </w:tcBorders>
            <w:shd w:val="clear" w:color="000000" w:fill="D5E3F2"/>
            <w:noWrap/>
            <w:vAlign w:val="bottom"/>
            <w:hideMark/>
          </w:tcPr>
          <w:p w14:paraId="16B702A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05EE07F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DC34DAB" w14:textId="77777777" w:rsidTr="003A3CF3">
        <w:trPr>
          <w:trHeight w:val="85"/>
        </w:trPr>
        <w:tc>
          <w:tcPr>
            <w:tcW w:w="3965" w:type="pct"/>
            <w:tcBorders>
              <w:top w:val="nil"/>
              <w:left w:val="nil"/>
              <w:bottom w:val="nil"/>
              <w:right w:val="nil"/>
            </w:tcBorders>
            <w:shd w:val="clear" w:color="auto" w:fill="auto"/>
            <w:vAlign w:val="bottom"/>
            <w:hideMark/>
          </w:tcPr>
          <w:p w14:paraId="114D293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832886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5A6DEE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35BE8BA" w14:textId="77777777" w:rsidTr="003A3CF3">
        <w:trPr>
          <w:trHeight w:val="85"/>
        </w:trPr>
        <w:tc>
          <w:tcPr>
            <w:tcW w:w="3965" w:type="pct"/>
            <w:tcBorders>
              <w:top w:val="nil"/>
              <w:left w:val="nil"/>
              <w:bottom w:val="nil"/>
              <w:right w:val="nil"/>
            </w:tcBorders>
            <w:shd w:val="clear" w:color="000000" w:fill="EAF1F6"/>
            <w:vAlign w:val="bottom"/>
            <w:hideMark/>
          </w:tcPr>
          <w:p w14:paraId="1887609B" w14:textId="77777777" w:rsidR="003A3CF3" w:rsidRPr="003A3CF3" w:rsidRDefault="003A3CF3" w:rsidP="003A3CF3">
            <w:pPr>
              <w:spacing w:line="240" w:lineRule="auto"/>
              <w:rPr>
                <w:b/>
                <w:bCs/>
                <w:i/>
                <w:iCs/>
                <w:sz w:val="12"/>
                <w:szCs w:val="12"/>
              </w:rPr>
            </w:pPr>
            <w:r w:rsidRPr="003A3CF3">
              <w:rPr>
                <w:b/>
                <w:bCs/>
                <w:i/>
                <w:iCs/>
                <w:sz w:val="12"/>
                <w:szCs w:val="12"/>
              </w:rPr>
              <w:t>Stypendia za wyniki w nauce</w:t>
            </w:r>
          </w:p>
        </w:tc>
        <w:tc>
          <w:tcPr>
            <w:tcW w:w="616" w:type="pct"/>
            <w:tcBorders>
              <w:top w:val="nil"/>
              <w:left w:val="nil"/>
              <w:bottom w:val="nil"/>
              <w:right w:val="nil"/>
            </w:tcBorders>
            <w:shd w:val="clear" w:color="000000" w:fill="EAF1F6"/>
            <w:noWrap/>
            <w:vAlign w:val="bottom"/>
            <w:hideMark/>
          </w:tcPr>
          <w:p w14:paraId="1C91D8BA"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223416D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3486076D" w14:textId="77777777" w:rsidTr="003A3CF3">
        <w:trPr>
          <w:trHeight w:val="85"/>
        </w:trPr>
        <w:tc>
          <w:tcPr>
            <w:tcW w:w="3965" w:type="pct"/>
            <w:tcBorders>
              <w:top w:val="nil"/>
              <w:left w:val="nil"/>
              <w:bottom w:val="nil"/>
              <w:right w:val="nil"/>
            </w:tcBorders>
            <w:shd w:val="clear" w:color="auto" w:fill="auto"/>
            <w:vAlign w:val="bottom"/>
            <w:hideMark/>
          </w:tcPr>
          <w:p w14:paraId="37FC0621"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5A8402A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5673C6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467402D" w14:textId="77777777" w:rsidTr="003A3CF3">
        <w:trPr>
          <w:trHeight w:val="85"/>
        </w:trPr>
        <w:tc>
          <w:tcPr>
            <w:tcW w:w="3965" w:type="pct"/>
            <w:tcBorders>
              <w:top w:val="nil"/>
              <w:left w:val="nil"/>
              <w:bottom w:val="nil"/>
              <w:right w:val="nil"/>
            </w:tcBorders>
            <w:shd w:val="clear" w:color="auto" w:fill="auto"/>
            <w:vAlign w:val="bottom"/>
            <w:hideMark/>
          </w:tcPr>
          <w:p w14:paraId="14D7B4AC"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23AD65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63CC53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676E576" w14:textId="77777777" w:rsidTr="003A3CF3">
        <w:trPr>
          <w:trHeight w:val="85"/>
        </w:trPr>
        <w:tc>
          <w:tcPr>
            <w:tcW w:w="3965" w:type="pct"/>
            <w:tcBorders>
              <w:top w:val="nil"/>
              <w:left w:val="nil"/>
              <w:bottom w:val="nil"/>
              <w:right w:val="nil"/>
            </w:tcBorders>
            <w:shd w:val="clear" w:color="auto" w:fill="auto"/>
            <w:vAlign w:val="bottom"/>
            <w:hideMark/>
          </w:tcPr>
          <w:p w14:paraId="7815CCB8" w14:textId="77777777" w:rsidR="003A3CF3" w:rsidRPr="003A3CF3" w:rsidRDefault="003A3CF3" w:rsidP="003A3CF3">
            <w:pPr>
              <w:spacing w:line="240" w:lineRule="auto"/>
              <w:rPr>
                <w:sz w:val="12"/>
                <w:szCs w:val="12"/>
              </w:rPr>
            </w:pPr>
            <w:r w:rsidRPr="003A3CF3">
              <w:rPr>
                <w:sz w:val="12"/>
                <w:szCs w:val="12"/>
              </w:rPr>
              <w:t>Wspieranie i nagradzanie uczniów za osiągnięcia w nauce</w:t>
            </w:r>
          </w:p>
        </w:tc>
        <w:tc>
          <w:tcPr>
            <w:tcW w:w="616" w:type="pct"/>
            <w:tcBorders>
              <w:top w:val="nil"/>
              <w:left w:val="nil"/>
              <w:bottom w:val="nil"/>
              <w:right w:val="nil"/>
            </w:tcBorders>
            <w:shd w:val="clear" w:color="auto" w:fill="auto"/>
            <w:noWrap/>
            <w:vAlign w:val="bottom"/>
            <w:hideMark/>
          </w:tcPr>
          <w:p w14:paraId="775BAEE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351715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C1A7A63" w14:textId="77777777" w:rsidTr="003A3CF3">
        <w:trPr>
          <w:trHeight w:val="85"/>
        </w:trPr>
        <w:tc>
          <w:tcPr>
            <w:tcW w:w="3965" w:type="pct"/>
            <w:tcBorders>
              <w:top w:val="nil"/>
              <w:left w:val="nil"/>
              <w:bottom w:val="nil"/>
              <w:right w:val="nil"/>
            </w:tcBorders>
            <w:shd w:val="clear" w:color="auto" w:fill="auto"/>
            <w:vAlign w:val="bottom"/>
            <w:hideMark/>
          </w:tcPr>
          <w:p w14:paraId="0A4DB03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16D16D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11274E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9587B05" w14:textId="77777777" w:rsidTr="003A3CF3">
        <w:trPr>
          <w:trHeight w:val="85"/>
        </w:trPr>
        <w:tc>
          <w:tcPr>
            <w:tcW w:w="3965" w:type="pct"/>
            <w:tcBorders>
              <w:top w:val="nil"/>
              <w:left w:val="nil"/>
              <w:bottom w:val="nil"/>
              <w:right w:val="nil"/>
            </w:tcBorders>
            <w:shd w:val="clear" w:color="auto" w:fill="auto"/>
            <w:vAlign w:val="bottom"/>
            <w:hideMark/>
          </w:tcPr>
          <w:p w14:paraId="0ED5E69C"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EFC9C7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C0AE74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51F026C" w14:textId="77777777" w:rsidTr="003A3CF3">
        <w:trPr>
          <w:trHeight w:val="85"/>
        </w:trPr>
        <w:tc>
          <w:tcPr>
            <w:tcW w:w="3965" w:type="pct"/>
            <w:tcBorders>
              <w:top w:val="nil"/>
              <w:left w:val="nil"/>
              <w:bottom w:val="nil"/>
              <w:right w:val="nil"/>
            </w:tcBorders>
            <w:shd w:val="clear" w:color="auto" w:fill="auto"/>
            <w:vAlign w:val="bottom"/>
            <w:hideMark/>
          </w:tcPr>
          <w:p w14:paraId="62744701" w14:textId="77777777" w:rsidR="003A3CF3" w:rsidRPr="003A3CF3" w:rsidRDefault="003A3CF3" w:rsidP="003A3CF3">
            <w:pPr>
              <w:spacing w:line="240" w:lineRule="auto"/>
              <w:rPr>
                <w:sz w:val="12"/>
                <w:szCs w:val="12"/>
              </w:rPr>
            </w:pPr>
            <w:r w:rsidRPr="003A3CF3">
              <w:rPr>
                <w:sz w:val="12"/>
                <w:szCs w:val="12"/>
              </w:rPr>
              <w:t>liczba uczniów otrzymujących stypendia</w:t>
            </w:r>
          </w:p>
        </w:tc>
        <w:tc>
          <w:tcPr>
            <w:tcW w:w="616" w:type="pct"/>
            <w:tcBorders>
              <w:top w:val="nil"/>
              <w:left w:val="nil"/>
              <w:bottom w:val="nil"/>
              <w:right w:val="nil"/>
            </w:tcBorders>
            <w:shd w:val="clear" w:color="auto" w:fill="auto"/>
            <w:noWrap/>
            <w:vAlign w:val="bottom"/>
            <w:hideMark/>
          </w:tcPr>
          <w:p w14:paraId="21D4E98D"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0108731" w14:textId="77777777" w:rsidR="003A3CF3" w:rsidRPr="003A3CF3" w:rsidRDefault="003A3CF3" w:rsidP="003A3CF3">
            <w:pPr>
              <w:spacing w:line="240" w:lineRule="auto"/>
              <w:jc w:val="right"/>
              <w:rPr>
                <w:sz w:val="12"/>
                <w:szCs w:val="12"/>
              </w:rPr>
            </w:pPr>
            <w:r w:rsidRPr="003A3CF3">
              <w:rPr>
                <w:sz w:val="12"/>
                <w:szCs w:val="12"/>
              </w:rPr>
              <w:t>860</w:t>
            </w:r>
          </w:p>
        </w:tc>
      </w:tr>
      <w:tr w:rsidR="003A3CF3" w:rsidRPr="003A3CF3" w14:paraId="1A2D497D" w14:textId="77777777" w:rsidTr="003A3CF3">
        <w:trPr>
          <w:trHeight w:val="85"/>
        </w:trPr>
        <w:tc>
          <w:tcPr>
            <w:tcW w:w="3965" w:type="pct"/>
            <w:tcBorders>
              <w:top w:val="nil"/>
              <w:left w:val="nil"/>
              <w:bottom w:val="nil"/>
              <w:right w:val="nil"/>
            </w:tcBorders>
            <w:shd w:val="clear" w:color="auto" w:fill="auto"/>
            <w:vAlign w:val="bottom"/>
            <w:hideMark/>
          </w:tcPr>
          <w:p w14:paraId="61ACB5BC" w14:textId="77777777" w:rsidR="003A3CF3" w:rsidRPr="003A3CF3" w:rsidRDefault="003A3CF3" w:rsidP="003A3CF3">
            <w:pPr>
              <w:spacing w:line="240" w:lineRule="auto"/>
              <w:rPr>
                <w:sz w:val="12"/>
                <w:szCs w:val="12"/>
              </w:rPr>
            </w:pPr>
            <w:r w:rsidRPr="003A3CF3">
              <w:rPr>
                <w:sz w:val="12"/>
                <w:szCs w:val="12"/>
              </w:rPr>
              <w:t>kwota stypendium na ucznia</w:t>
            </w:r>
          </w:p>
        </w:tc>
        <w:tc>
          <w:tcPr>
            <w:tcW w:w="616" w:type="pct"/>
            <w:tcBorders>
              <w:top w:val="nil"/>
              <w:left w:val="nil"/>
              <w:bottom w:val="nil"/>
              <w:right w:val="nil"/>
            </w:tcBorders>
            <w:shd w:val="clear" w:color="auto" w:fill="auto"/>
            <w:noWrap/>
            <w:vAlign w:val="bottom"/>
            <w:hideMark/>
          </w:tcPr>
          <w:p w14:paraId="39C4E640"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51C1FDAA" w14:textId="77777777" w:rsidR="003A3CF3" w:rsidRPr="003A3CF3" w:rsidRDefault="003A3CF3" w:rsidP="003A3CF3">
            <w:pPr>
              <w:spacing w:line="240" w:lineRule="auto"/>
              <w:jc w:val="right"/>
              <w:rPr>
                <w:sz w:val="12"/>
                <w:szCs w:val="12"/>
              </w:rPr>
            </w:pPr>
            <w:r w:rsidRPr="003A3CF3">
              <w:rPr>
                <w:sz w:val="12"/>
                <w:szCs w:val="12"/>
              </w:rPr>
              <w:t>135</w:t>
            </w:r>
          </w:p>
        </w:tc>
      </w:tr>
      <w:tr w:rsidR="003A3CF3" w:rsidRPr="003A3CF3" w14:paraId="5E550A13" w14:textId="77777777" w:rsidTr="003A3CF3">
        <w:trPr>
          <w:trHeight w:val="85"/>
        </w:trPr>
        <w:tc>
          <w:tcPr>
            <w:tcW w:w="3965" w:type="pct"/>
            <w:tcBorders>
              <w:top w:val="nil"/>
              <w:left w:val="nil"/>
              <w:bottom w:val="nil"/>
              <w:right w:val="nil"/>
            </w:tcBorders>
            <w:shd w:val="clear" w:color="auto" w:fill="auto"/>
            <w:vAlign w:val="bottom"/>
            <w:hideMark/>
          </w:tcPr>
          <w:p w14:paraId="5668F502"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38C3B3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5C7D57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63D3DBF" w14:textId="77777777" w:rsidTr="003A3CF3">
        <w:trPr>
          <w:trHeight w:val="85"/>
        </w:trPr>
        <w:tc>
          <w:tcPr>
            <w:tcW w:w="3965" w:type="pct"/>
            <w:tcBorders>
              <w:top w:val="nil"/>
              <w:left w:val="nil"/>
              <w:bottom w:val="nil"/>
              <w:right w:val="nil"/>
            </w:tcBorders>
            <w:shd w:val="clear" w:color="000000" w:fill="EAF1F6"/>
            <w:vAlign w:val="bottom"/>
            <w:hideMark/>
          </w:tcPr>
          <w:p w14:paraId="7F705E8E" w14:textId="77777777" w:rsidR="003A3CF3" w:rsidRPr="003A3CF3" w:rsidRDefault="003A3CF3" w:rsidP="003A3CF3">
            <w:pPr>
              <w:spacing w:line="240" w:lineRule="auto"/>
              <w:rPr>
                <w:b/>
                <w:bCs/>
                <w:i/>
                <w:iCs/>
                <w:sz w:val="12"/>
                <w:szCs w:val="12"/>
              </w:rPr>
            </w:pPr>
            <w:r w:rsidRPr="003A3CF3">
              <w:rPr>
                <w:b/>
                <w:bCs/>
                <w:i/>
                <w:iCs/>
                <w:sz w:val="12"/>
                <w:szCs w:val="12"/>
              </w:rPr>
              <w:t>Stypendia socjalne</w:t>
            </w:r>
          </w:p>
        </w:tc>
        <w:tc>
          <w:tcPr>
            <w:tcW w:w="616" w:type="pct"/>
            <w:tcBorders>
              <w:top w:val="nil"/>
              <w:left w:val="nil"/>
              <w:bottom w:val="nil"/>
              <w:right w:val="nil"/>
            </w:tcBorders>
            <w:shd w:val="clear" w:color="000000" w:fill="EAF1F6"/>
            <w:noWrap/>
            <w:vAlign w:val="bottom"/>
            <w:hideMark/>
          </w:tcPr>
          <w:p w14:paraId="14E85DC2"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1618BCE"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76BF4290" w14:textId="77777777" w:rsidTr="003A3CF3">
        <w:trPr>
          <w:trHeight w:val="85"/>
        </w:trPr>
        <w:tc>
          <w:tcPr>
            <w:tcW w:w="3965" w:type="pct"/>
            <w:tcBorders>
              <w:top w:val="nil"/>
              <w:left w:val="nil"/>
              <w:bottom w:val="nil"/>
              <w:right w:val="nil"/>
            </w:tcBorders>
            <w:shd w:val="clear" w:color="auto" w:fill="auto"/>
            <w:vAlign w:val="bottom"/>
            <w:hideMark/>
          </w:tcPr>
          <w:p w14:paraId="76768F0B"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D5A7DD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39ADA8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21658F" w14:textId="77777777" w:rsidTr="003A3CF3">
        <w:trPr>
          <w:trHeight w:val="85"/>
        </w:trPr>
        <w:tc>
          <w:tcPr>
            <w:tcW w:w="3965" w:type="pct"/>
            <w:tcBorders>
              <w:top w:val="nil"/>
              <w:left w:val="nil"/>
              <w:bottom w:val="nil"/>
              <w:right w:val="nil"/>
            </w:tcBorders>
            <w:shd w:val="clear" w:color="auto" w:fill="auto"/>
            <w:vAlign w:val="bottom"/>
            <w:hideMark/>
          </w:tcPr>
          <w:p w14:paraId="22698B5F"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614752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9DE66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015FB9E" w14:textId="77777777" w:rsidTr="003A3CF3">
        <w:trPr>
          <w:trHeight w:val="85"/>
        </w:trPr>
        <w:tc>
          <w:tcPr>
            <w:tcW w:w="3965" w:type="pct"/>
            <w:tcBorders>
              <w:top w:val="nil"/>
              <w:left w:val="nil"/>
              <w:bottom w:val="nil"/>
              <w:right w:val="nil"/>
            </w:tcBorders>
            <w:shd w:val="clear" w:color="auto" w:fill="auto"/>
            <w:vAlign w:val="bottom"/>
            <w:hideMark/>
          </w:tcPr>
          <w:p w14:paraId="1041BF2C" w14:textId="77777777" w:rsidR="003A3CF3" w:rsidRPr="003A3CF3" w:rsidRDefault="003A3CF3" w:rsidP="003A3CF3">
            <w:pPr>
              <w:spacing w:line="240" w:lineRule="auto"/>
              <w:rPr>
                <w:sz w:val="12"/>
                <w:szCs w:val="12"/>
              </w:rPr>
            </w:pPr>
            <w:r w:rsidRPr="003A3CF3">
              <w:rPr>
                <w:sz w:val="12"/>
                <w:szCs w:val="12"/>
              </w:rPr>
              <w:t>Umożliwienie dzieciom i młodzieży pokonywania barier dostępu do edukacji wynikającej z trudnej sytuacji materialnej</w:t>
            </w:r>
          </w:p>
        </w:tc>
        <w:tc>
          <w:tcPr>
            <w:tcW w:w="616" w:type="pct"/>
            <w:tcBorders>
              <w:top w:val="nil"/>
              <w:left w:val="nil"/>
              <w:bottom w:val="nil"/>
              <w:right w:val="nil"/>
            </w:tcBorders>
            <w:shd w:val="clear" w:color="auto" w:fill="auto"/>
            <w:noWrap/>
            <w:vAlign w:val="bottom"/>
            <w:hideMark/>
          </w:tcPr>
          <w:p w14:paraId="454FB282"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D7FEF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00C59FB" w14:textId="77777777" w:rsidTr="003A3CF3">
        <w:trPr>
          <w:trHeight w:val="85"/>
        </w:trPr>
        <w:tc>
          <w:tcPr>
            <w:tcW w:w="3965" w:type="pct"/>
            <w:tcBorders>
              <w:top w:val="nil"/>
              <w:left w:val="nil"/>
              <w:bottom w:val="nil"/>
              <w:right w:val="nil"/>
            </w:tcBorders>
            <w:shd w:val="clear" w:color="auto" w:fill="auto"/>
            <w:vAlign w:val="bottom"/>
            <w:hideMark/>
          </w:tcPr>
          <w:p w14:paraId="7662BEDA"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540A4F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C053D4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A36E479" w14:textId="77777777" w:rsidTr="003A3CF3">
        <w:trPr>
          <w:trHeight w:val="85"/>
        </w:trPr>
        <w:tc>
          <w:tcPr>
            <w:tcW w:w="3965" w:type="pct"/>
            <w:tcBorders>
              <w:top w:val="nil"/>
              <w:left w:val="nil"/>
              <w:bottom w:val="nil"/>
              <w:right w:val="nil"/>
            </w:tcBorders>
            <w:shd w:val="clear" w:color="auto" w:fill="auto"/>
            <w:vAlign w:val="bottom"/>
            <w:hideMark/>
          </w:tcPr>
          <w:p w14:paraId="04E4CAD4"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845D5E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A2C8D5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3AFF521" w14:textId="77777777" w:rsidTr="003A3CF3">
        <w:trPr>
          <w:trHeight w:val="85"/>
        </w:trPr>
        <w:tc>
          <w:tcPr>
            <w:tcW w:w="3965" w:type="pct"/>
            <w:tcBorders>
              <w:top w:val="nil"/>
              <w:left w:val="nil"/>
              <w:bottom w:val="nil"/>
              <w:right w:val="nil"/>
            </w:tcBorders>
            <w:shd w:val="clear" w:color="auto" w:fill="auto"/>
            <w:vAlign w:val="bottom"/>
            <w:hideMark/>
          </w:tcPr>
          <w:p w14:paraId="56E7D3B1" w14:textId="77777777" w:rsidR="003A3CF3" w:rsidRPr="003A3CF3" w:rsidRDefault="003A3CF3" w:rsidP="003A3CF3">
            <w:pPr>
              <w:spacing w:line="240" w:lineRule="auto"/>
              <w:rPr>
                <w:sz w:val="12"/>
                <w:szCs w:val="12"/>
              </w:rPr>
            </w:pPr>
            <w:r w:rsidRPr="003A3CF3">
              <w:rPr>
                <w:sz w:val="12"/>
                <w:szCs w:val="12"/>
              </w:rPr>
              <w:t>kwota zasiłku szkolnego na ucznia</w:t>
            </w:r>
          </w:p>
        </w:tc>
        <w:tc>
          <w:tcPr>
            <w:tcW w:w="616" w:type="pct"/>
            <w:tcBorders>
              <w:top w:val="nil"/>
              <w:left w:val="nil"/>
              <w:bottom w:val="nil"/>
              <w:right w:val="nil"/>
            </w:tcBorders>
            <w:shd w:val="clear" w:color="auto" w:fill="auto"/>
            <w:noWrap/>
            <w:vAlign w:val="bottom"/>
            <w:hideMark/>
          </w:tcPr>
          <w:p w14:paraId="16B1100F"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21C1D25D" w14:textId="77777777" w:rsidR="003A3CF3" w:rsidRPr="003A3CF3" w:rsidRDefault="003A3CF3" w:rsidP="003A3CF3">
            <w:pPr>
              <w:spacing w:line="240" w:lineRule="auto"/>
              <w:jc w:val="right"/>
              <w:rPr>
                <w:sz w:val="12"/>
                <w:szCs w:val="12"/>
              </w:rPr>
            </w:pPr>
            <w:r w:rsidRPr="003A3CF3">
              <w:rPr>
                <w:sz w:val="12"/>
                <w:szCs w:val="12"/>
              </w:rPr>
              <w:t>620</w:t>
            </w:r>
          </w:p>
        </w:tc>
      </w:tr>
      <w:tr w:rsidR="003A3CF3" w:rsidRPr="003A3CF3" w14:paraId="55434D24" w14:textId="77777777" w:rsidTr="003A3CF3">
        <w:trPr>
          <w:trHeight w:val="85"/>
        </w:trPr>
        <w:tc>
          <w:tcPr>
            <w:tcW w:w="3965" w:type="pct"/>
            <w:tcBorders>
              <w:top w:val="nil"/>
              <w:left w:val="nil"/>
              <w:bottom w:val="nil"/>
              <w:right w:val="nil"/>
            </w:tcBorders>
            <w:shd w:val="clear" w:color="auto" w:fill="auto"/>
            <w:vAlign w:val="bottom"/>
            <w:hideMark/>
          </w:tcPr>
          <w:p w14:paraId="305BC76F" w14:textId="77777777" w:rsidR="003A3CF3" w:rsidRPr="003A3CF3" w:rsidRDefault="003A3CF3" w:rsidP="003A3CF3">
            <w:pPr>
              <w:spacing w:line="240" w:lineRule="auto"/>
              <w:rPr>
                <w:sz w:val="12"/>
                <w:szCs w:val="12"/>
              </w:rPr>
            </w:pPr>
            <w:r w:rsidRPr="003A3CF3">
              <w:rPr>
                <w:sz w:val="12"/>
                <w:szCs w:val="12"/>
              </w:rPr>
              <w:t>liczba uczniów otrzymujących stypendia</w:t>
            </w:r>
          </w:p>
        </w:tc>
        <w:tc>
          <w:tcPr>
            <w:tcW w:w="616" w:type="pct"/>
            <w:tcBorders>
              <w:top w:val="nil"/>
              <w:left w:val="nil"/>
              <w:bottom w:val="nil"/>
              <w:right w:val="nil"/>
            </w:tcBorders>
            <w:shd w:val="clear" w:color="auto" w:fill="auto"/>
            <w:noWrap/>
            <w:vAlign w:val="bottom"/>
            <w:hideMark/>
          </w:tcPr>
          <w:p w14:paraId="4BFEBC00"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67F1B34" w14:textId="77777777" w:rsidR="003A3CF3" w:rsidRPr="003A3CF3" w:rsidRDefault="003A3CF3" w:rsidP="003A3CF3">
            <w:pPr>
              <w:spacing w:line="240" w:lineRule="auto"/>
              <w:jc w:val="right"/>
              <w:rPr>
                <w:sz w:val="12"/>
                <w:szCs w:val="12"/>
              </w:rPr>
            </w:pPr>
            <w:r w:rsidRPr="003A3CF3">
              <w:rPr>
                <w:sz w:val="12"/>
                <w:szCs w:val="12"/>
              </w:rPr>
              <w:t>67</w:t>
            </w:r>
          </w:p>
        </w:tc>
      </w:tr>
      <w:tr w:rsidR="003A3CF3" w:rsidRPr="003A3CF3" w14:paraId="6744C455" w14:textId="77777777" w:rsidTr="003A3CF3">
        <w:trPr>
          <w:trHeight w:val="85"/>
        </w:trPr>
        <w:tc>
          <w:tcPr>
            <w:tcW w:w="3965" w:type="pct"/>
            <w:tcBorders>
              <w:top w:val="nil"/>
              <w:left w:val="nil"/>
              <w:bottom w:val="nil"/>
              <w:right w:val="nil"/>
            </w:tcBorders>
            <w:shd w:val="clear" w:color="auto" w:fill="auto"/>
            <w:vAlign w:val="bottom"/>
            <w:hideMark/>
          </w:tcPr>
          <w:p w14:paraId="11F34136" w14:textId="77777777" w:rsidR="003A3CF3" w:rsidRPr="003A3CF3" w:rsidRDefault="003A3CF3" w:rsidP="003A3CF3">
            <w:pPr>
              <w:spacing w:line="240" w:lineRule="auto"/>
              <w:rPr>
                <w:sz w:val="12"/>
                <w:szCs w:val="12"/>
              </w:rPr>
            </w:pPr>
            <w:r w:rsidRPr="003A3CF3">
              <w:rPr>
                <w:sz w:val="12"/>
                <w:szCs w:val="12"/>
              </w:rPr>
              <w:t>liczba uczniów otrzymujących zasiłek szkolny</w:t>
            </w:r>
          </w:p>
        </w:tc>
        <w:tc>
          <w:tcPr>
            <w:tcW w:w="616" w:type="pct"/>
            <w:tcBorders>
              <w:top w:val="nil"/>
              <w:left w:val="nil"/>
              <w:bottom w:val="nil"/>
              <w:right w:val="nil"/>
            </w:tcBorders>
            <w:shd w:val="clear" w:color="auto" w:fill="auto"/>
            <w:noWrap/>
            <w:vAlign w:val="bottom"/>
            <w:hideMark/>
          </w:tcPr>
          <w:p w14:paraId="3C197402"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37843DD4" w14:textId="77777777" w:rsidR="003A3CF3" w:rsidRPr="003A3CF3" w:rsidRDefault="003A3CF3" w:rsidP="003A3CF3">
            <w:pPr>
              <w:spacing w:line="240" w:lineRule="auto"/>
              <w:jc w:val="right"/>
              <w:rPr>
                <w:sz w:val="12"/>
                <w:szCs w:val="12"/>
              </w:rPr>
            </w:pPr>
            <w:r w:rsidRPr="003A3CF3">
              <w:rPr>
                <w:sz w:val="12"/>
                <w:szCs w:val="12"/>
              </w:rPr>
              <w:t>10</w:t>
            </w:r>
          </w:p>
        </w:tc>
      </w:tr>
      <w:tr w:rsidR="003A3CF3" w:rsidRPr="003A3CF3" w14:paraId="553D0B26" w14:textId="77777777" w:rsidTr="003A3CF3">
        <w:trPr>
          <w:trHeight w:val="85"/>
        </w:trPr>
        <w:tc>
          <w:tcPr>
            <w:tcW w:w="3965" w:type="pct"/>
            <w:tcBorders>
              <w:top w:val="nil"/>
              <w:left w:val="nil"/>
              <w:bottom w:val="nil"/>
              <w:right w:val="nil"/>
            </w:tcBorders>
            <w:shd w:val="clear" w:color="auto" w:fill="auto"/>
            <w:vAlign w:val="bottom"/>
            <w:hideMark/>
          </w:tcPr>
          <w:p w14:paraId="542CD44F" w14:textId="77777777" w:rsidR="003A3CF3" w:rsidRPr="003A3CF3" w:rsidRDefault="003A3CF3" w:rsidP="003A3CF3">
            <w:pPr>
              <w:spacing w:line="240" w:lineRule="auto"/>
              <w:rPr>
                <w:sz w:val="12"/>
                <w:szCs w:val="12"/>
              </w:rPr>
            </w:pPr>
            <w:r w:rsidRPr="003A3CF3">
              <w:rPr>
                <w:sz w:val="12"/>
                <w:szCs w:val="12"/>
              </w:rPr>
              <w:t>średnia miesięczna kwota stypendium szkolnego na ucznia</w:t>
            </w:r>
          </w:p>
        </w:tc>
        <w:tc>
          <w:tcPr>
            <w:tcW w:w="616" w:type="pct"/>
            <w:tcBorders>
              <w:top w:val="nil"/>
              <w:left w:val="nil"/>
              <w:bottom w:val="nil"/>
              <w:right w:val="nil"/>
            </w:tcBorders>
            <w:shd w:val="clear" w:color="auto" w:fill="auto"/>
            <w:noWrap/>
            <w:vAlign w:val="bottom"/>
            <w:hideMark/>
          </w:tcPr>
          <w:p w14:paraId="56D9B5F6"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79268158" w14:textId="77777777" w:rsidR="003A3CF3" w:rsidRPr="003A3CF3" w:rsidRDefault="003A3CF3" w:rsidP="003A3CF3">
            <w:pPr>
              <w:spacing w:line="240" w:lineRule="auto"/>
              <w:jc w:val="right"/>
              <w:rPr>
                <w:sz w:val="12"/>
                <w:szCs w:val="12"/>
              </w:rPr>
            </w:pPr>
            <w:r w:rsidRPr="003A3CF3">
              <w:rPr>
                <w:sz w:val="12"/>
                <w:szCs w:val="12"/>
              </w:rPr>
              <w:t>209</w:t>
            </w:r>
          </w:p>
        </w:tc>
      </w:tr>
      <w:tr w:rsidR="003A3CF3" w:rsidRPr="003A3CF3" w14:paraId="70020CA7" w14:textId="77777777" w:rsidTr="003A3CF3">
        <w:trPr>
          <w:trHeight w:val="85"/>
        </w:trPr>
        <w:tc>
          <w:tcPr>
            <w:tcW w:w="3965" w:type="pct"/>
            <w:tcBorders>
              <w:top w:val="nil"/>
              <w:left w:val="nil"/>
              <w:bottom w:val="nil"/>
              <w:right w:val="nil"/>
            </w:tcBorders>
            <w:shd w:val="clear" w:color="auto" w:fill="auto"/>
            <w:vAlign w:val="bottom"/>
            <w:hideMark/>
          </w:tcPr>
          <w:p w14:paraId="21E1862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3E4355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4E067F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535A72" w14:textId="77777777" w:rsidTr="003A3CF3">
        <w:trPr>
          <w:trHeight w:val="85"/>
        </w:trPr>
        <w:tc>
          <w:tcPr>
            <w:tcW w:w="3965" w:type="pct"/>
            <w:tcBorders>
              <w:top w:val="nil"/>
              <w:left w:val="nil"/>
              <w:bottom w:val="nil"/>
              <w:right w:val="nil"/>
            </w:tcBorders>
            <w:shd w:val="clear" w:color="000000" w:fill="EAF1F6"/>
            <w:vAlign w:val="bottom"/>
            <w:hideMark/>
          </w:tcPr>
          <w:p w14:paraId="19AC6845" w14:textId="77777777" w:rsidR="003A3CF3" w:rsidRPr="003A3CF3" w:rsidRDefault="003A3CF3" w:rsidP="003A3CF3">
            <w:pPr>
              <w:spacing w:line="240" w:lineRule="auto"/>
              <w:rPr>
                <w:b/>
                <w:bCs/>
                <w:i/>
                <w:iCs/>
                <w:sz w:val="12"/>
                <w:szCs w:val="12"/>
              </w:rPr>
            </w:pPr>
            <w:r w:rsidRPr="003A3CF3">
              <w:rPr>
                <w:b/>
                <w:bCs/>
                <w:i/>
                <w:iCs/>
                <w:sz w:val="12"/>
                <w:szCs w:val="12"/>
              </w:rPr>
              <w:t>Dożywianie uczniów</w:t>
            </w:r>
          </w:p>
        </w:tc>
        <w:tc>
          <w:tcPr>
            <w:tcW w:w="616" w:type="pct"/>
            <w:tcBorders>
              <w:top w:val="nil"/>
              <w:left w:val="nil"/>
              <w:bottom w:val="nil"/>
              <w:right w:val="nil"/>
            </w:tcBorders>
            <w:shd w:val="clear" w:color="000000" w:fill="EAF1F6"/>
            <w:noWrap/>
            <w:vAlign w:val="bottom"/>
            <w:hideMark/>
          </w:tcPr>
          <w:p w14:paraId="0628CD73"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65E78F6"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65947D77" w14:textId="77777777" w:rsidTr="003A3CF3">
        <w:trPr>
          <w:trHeight w:val="85"/>
        </w:trPr>
        <w:tc>
          <w:tcPr>
            <w:tcW w:w="3965" w:type="pct"/>
            <w:tcBorders>
              <w:top w:val="nil"/>
              <w:left w:val="nil"/>
              <w:bottom w:val="nil"/>
              <w:right w:val="nil"/>
            </w:tcBorders>
            <w:shd w:val="clear" w:color="auto" w:fill="auto"/>
            <w:vAlign w:val="bottom"/>
            <w:hideMark/>
          </w:tcPr>
          <w:p w14:paraId="05C1A28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7084EA1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6152E0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661A12C" w14:textId="77777777" w:rsidTr="003A3CF3">
        <w:trPr>
          <w:trHeight w:val="85"/>
        </w:trPr>
        <w:tc>
          <w:tcPr>
            <w:tcW w:w="3965" w:type="pct"/>
            <w:tcBorders>
              <w:top w:val="nil"/>
              <w:left w:val="nil"/>
              <w:bottom w:val="nil"/>
              <w:right w:val="nil"/>
            </w:tcBorders>
            <w:shd w:val="clear" w:color="auto" w:fill="auto"/>
            <w:vAlign w:val="bottom"/>
            <w:hideMark/>
          </w:tcPr>
          <w:p w14:paraId="0C9E28C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A8F3F5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47EFAA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9FD56BB" w14:textId="77777777" w:rsidTr="003A3CF3">
        <w:trPr>
          <w:trHeight w:val="85"/>
        </w:trPr>
        <w:tc>
          <w:tcPr>
            <w:tcW w:w="3965" w:type="pct"/>
            <w:tcBorders>
              <w:top w:val="nil"/>
              <w:left w:val="nil"/>
              <w:bottom w:val="nil"/>
              <w:right w:val="nil"/>
            </w:tcBorders>
            <w:shd w:val="clear" w:color="auto" w:fill="auto"/>
            <w:vAlign w:val="bottom"/>
            <w:hideMark/>
          </w:tcPr>
          <w:p w14:paraId="0A70CEAF" w14:textId="77777777" w:rsidR="003A3CF3" w:rsidRPr="003A3CF3" w:rsidRDefault="003A3CF3" w:rsidP="003A3CF3">
            <w:pPr>
              <w:spacing w:line="240" w:lineRule="auto"/>
              <w:rPr>
                <w:sz w:val="12"/>
                <w:szCs w:val="12"/>
              </w:rPr>
            </w:pPr>
            <w:r w:rsidRPr="003A3CF3">
              <w:rPr>
                <w:sz w:val="12"/>
                <w:szCs w:val="12"/>
              </w:rPr>
              <w:t>Zapewnienie dożywienia uczniom z rodzin najuboższych</w:t>
            </w:r>
          </w:p>
        </w:tc>
        <w:tc>
          <w:tcPr>
            <w:tcW w:w="616" w:type="pct"/>
            <w:tcBorders>
              <w:top w:val="nil"/>
              <w:left w:val="nil"/>
              <w:bottom w:val="nil"/>
              <w:right w:val="nil"/>
            </w:tcBorders>
            <w:shd w:val="clear" w:color="auto" w:fill="auto"/>
            <w:noWrap/>
            <w:vAlign w:val="bottom"/>
            <w:hideMark/>
          </w:tcPr>
          <w:p w14:paraId="24B5BDCF"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B3F647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B4D3CB" w14:textId="77777777" w:rsidTr="003A3CF3">
        <w:trPr>
          <w:trHeight w:val="85"/>
        </w:trPr>
        <w:tc>
          <w:tcPr>
            <w:tcW w:w="3965" w:type="pct"/>
            <w:tcBorders>
              <w:top w:val="nil"/>
              <w:left w:val="nil"/>
              <w:bottom w:val="nil"/>
              <w:right w:val="nil"/>
            </w:tcBorders>
            <w:shd w:val="clear" w:color="auto" w:fill="auto"/>
            <w:vAlign w:val="bottom"/>
            <w:hideMark/>
          </w:tcPr>
          <w:p w14:paraId="06F544BD"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A5AC36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708125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C27B8D2" w14:textId="77777777" w:rsidTr="003A3CF3">
        <w:trPr>
          <w:trHeight w:val="85"/>
        </w:trPr>
        <w:tc>
          <w:tcPr>
            <w:tcW w:w="3965" w:type="pct"/>
            <w:tcBorders>
              <w:top w:val="nil"/>
              <w:left w:val="nil"/>
              <w:bottom w:val="nil"/>
              <w:right w:val="nil"/>
            </w:tcBorders>
            <w:shd w:val="clear" w:color="auto" w:fill="auto"/>
            <w:vAlign w:val="bottom"/>
            <w:hideMark/>
          </w:tcPr>
          <w:p w14:paraId="132E0F6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912AC0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C5E63C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12FF8F4" w14:textId="77777777" w:rsidTr="003A3CF3">
        <w:trPr>
          <w:trHeight w:val="85"/>
        </w:trPr>
        <w:tc>
          <w:tcPr>
            <w:tcW w:w="3965" w:type="pct"/>
            <w:tcBorders>
              <w:top w:val="nil"/>
              <w:left w:val="nil"/>
              <w:bottom w:val="nil"/>
              <w:right w:val="nil"/>
            </w:tcBorders>
            <w:shd w:val="clear" w:color="auto" w:fill="auto"/>
            <w:vAlign w:val="bottom"/>
            <w:hideMark/>
          </w:tcPr>
          <w:p w14:paraId="3AEA01BE" w14:textId="77777777" w:rsidR="003A3CF3" w:rsidRPr="003A3CF3" w:rsidRDefault="003A3CF3" w:rsidP="003A3CF3">
            <w:pPr>
              <w:spacing w:line="240" w:lineRule="auto"/>
              <w:rPr>
                <w:sz w:val="12"/>
                <w:szCs w:val="12"/>
              </w:rPr>
            </w:pPr>
            <w:r w:rsidRPr="003A3CF3">
              <w:rPr>
                <w:sz w:val="12"/>
                <w:szCs w:val="12"/>
              </w:rPr>
              <w:t>liczba uczniów korzystających z dożywiania</w:t>
            </w:r>
          </w:p>
        </w:tc>
        <w:tc>
          <w:tcPr>
            <w:tcW w:w="616" w:type="pct"/>
            <w:tcBorders>
              <w:top w:val="nil"/>
              <w:left w:val="nil"/>
              <w:bottom w:val="nil"/>
              <w:right w:val="nil"/>
            </w:tcBorders>
            <w:shd w:val="clear" w:color="auto" w:fill="auto"/>
            <w:noWrap/>
            <w:vAlign w:val="bottom"/>
            <w:hideMark/>
          </w:tcPr>
          <w:p w14:paraId="3E51AB5E"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E280AB7" w14:textId="77777777" w:rsidR="003A3CF3" w:rsidRPr="003A3CF3" w:rsidRDefault="003A3CF3" w:rsidP="003A3CF3">
            <w:pPr>
              <w:spacing w:line="240" w:lineRule="auto"/>
              <w:jc w:val="right"/>
              <w:rPr>
                <w:sz w:val="12"/>
                <w:szCs w:val="12"/>
              </w:rPr>
            </w:pPr>
            <w:r w:rsidRPr="003A3CF3">
              <w:rPr>
                <w:sz w:val="12"/>
                <w:szCs w:val="12"/>
              </w:rPr>
              <w:t>350</w:t>
            </w:r>
          </w:p>
        </w:tc>
      </w:tr>
      <w:tr w:rsidR="003A3CF3" w:rsidRPr="003A3CF3" w14:paraId="41A4BBB6" w14:textId="77777777" w:rsidTr="003A3CF3">
        <w:trPr>
          <w:trHeight w:val="85"/>
        </w:trPr>
        <w:tc>
          <w:tcPr>
            <w:tcW w:w="3965" w:type="pct"/>
            <w:tcBorders>
              <w:top w:val="nil"/>
              <w:left w:val="nil"/>
              <w:bottom w:val="nil"/>
              <w:right w:val="nil"/>
            </w:tcBorders>
            <w:shd w:val="clear" w:color="auto" w:fill="auto"/>
            <w:vAlign w:val="bottom"/>
            <w:hideMark/>
          </w:tcPr>
          <w:p w14:paraId="686E86C0" w14:textId="77777777" w:rsidR="003A3CF3" w:rsidRPr="003A3CF3" w:rsidRDefault="003A3CF3" w:rsidP="003A3CF3">
            <w:pPr>
              <w:spacing w:line="240" w:lineRule="auto"/>
              <w:rPr>
                <w:sz w:val="12"/>
                <w:szCs w:val="12"/>
              </w:rPr>
            </w:pPr>
            <w:r w:rsidRPr="003A3CF3">
              <w:rPr>
                <w:sz w:val="12"/>
                <w:szCs w:val="12"/>
              </w:rPr>
              <w:t>średni koszt posiłku</w:t>
            </w:r>
          </w:p>
        </w:tc>
        <w:tc>
          <w:tcPr>
            <w:tcW w:w="616" w:type="pct"/>
            <w:tcBorders>
              <w:top w:val="nil"/>
              <w:left w:val="nil"/>
              <w:bottom w:val="nil"/>
              <w:right w:val="nil"/>
            </w:tcBorders>
            <w:shd w:val="clear" w:color="auto" w:fill="auto"/>
            <w:noWrap/>
            <w:vAlign w:val="bottom"/>
            <w:hideMark/>
          </w:tcPr>
          <w:p w14:paraId="733452FB"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39606237" w14:textId="77777777" w:rsidR="003A3CF3" w:rsidRPr="003A3CF3" w:rsidRDefault="003A3CF3" w:rsidP="003A3CF3">
            <w:pPr>
              <w:spacing w:line="240" w:lineRule="auto"/>
              <w:jc w:val="right"/>
              <w:rPr>
                <w:sz w:val="12"/>
                <w:szCs w:val="12"/>
              </w:rPr>
            </w:pPr>
            <w:r w:rsidRPr="003A3CF3">
              <w:rPr>
                <w:sz w:val="12"/>
                <w:szCs w:val="12"/>
              </w:rPr>
              <w:t>12</w:t>
            </w:r>
          </w:p>
        </w:tc>
      </w:tr>
      <w:tr w:rsidR="003A3CF3" w:rsidRPr="003A3CF3" w14:paraId="398405DA" w14:textId="77777777" w:rsidTr="003A3CF3">
        <w:trPr>
          <w:trHeight w:val="85"/>
        </w:trPr>
        <w:tc>
          <w:tcPr>
            <w:tcW w:w="3965" w:type="pct"/>
            <w:tcBorders>
              <w:top w:val="nil"/>
              <w:left w:val="nil"/>
              <w:bottom w:val="nil"/>
              <w:right w:val="nil"/>
            </w:tcBorders>
            <w:shd w:val="clear" w:color="auto" w:fill="auto"/>
            <w:vAlign w:val="bottom"/>
            <w:hideMark/>
          </w:tcPr>
          <w:p w14:paraId="67C205E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968CE5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4C01F7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C9046CE" w14:textId="77777777" w:rsidTr="003A3CF3">
        <w:trPr>
          <w:trHeight w:val="85"/>
        </w:trPr>
        <w:tc>
          <w:tcPr>
            <w:tcW w:w="3965" w:type="pct"/>
            <w:tcBorders>
              <w:top w:val="nil"/>
              <w:left w:val="nil"/>
              <w:bottom w:val="nil"/>
              <w:right w:val="nil"/>
            </w:tcBorders>
            <w:shd w:val="clear" w:color="000000" w:fill="D5E3F2"/>
            <w:vAlign w:val="bottom"/>
            <w:hideMark/>
          </w:tcPr>
          <w:p w14:paraId="18E14C12" w14:textId="77777777" w:rsidR="003A3CF3" w:rsidRPr="003A3CF3" w:rsidRDefault="003A3CF3" w:rsidP="003A3CF3">
            <w:pPr>
              <w:spacing w:line="240" w:lineRule="auto"/>
              <w:rPr>
                <w:b/>
                <w:bCs/>
                <w:sz w:val="12"/>
                <w:szCs w:val="12"/>
              </w:rPr>
            </w:pPr>
            <w:r w:rsidRPr="003A3CF3">
              <w:rPr>
                <w:b/>
                <w:bCs/>
                <w:sz w:val="12"/>
                <w:szCs w:val="12"/>
              </w:rPr>
              <w:t>Realizacja programów edukacyjno-oświatowych (w tym UE)</w:t>
            </w:r>
          </w:p>
        </w:tc>
        <w:tc>
          <w:tcPr>
            <w:tcW w:w="616" w:type="pct"/>
            <w:tcBorders>
              <w:top w:val="nil"/>
              <w:left w:val="nil"/>
              <w:bottom w:val="nil"/>
              <w:right w:val="nil"/>
            </w:tcBorders>
            <w:shd w:val="clear" w:color="000000" w:fill="D5E3F2"/>
            <w:noWrap/>
            <w:vAlign w:val="bottom"/>
            <w:hideMark/>
          </w:tcPr>
          <w:p w14:paraId="16301A25"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E67BB7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0E10027" w14:textId="77777777" w:rsidTr="003A3CF3">
        <w:trPr>
          <w:trHeight w:val="85"/>
        </w:trPr>
        <w:tc>
          <w:tcPr>
            <w:tcW w:w="3965" w:type="pct"/>
            <w:tcBorders>
              <w:top w:val="nil"/>
              <w:left w:val="nil"/>
              <w:bottom w:val="nil"/>
              <w:right w:val="nil"/>
            </w:tcBorders>
            <w:shd w:val="clear" w:color="auto" w:fill="auto"/>
            <w:vAlign w:val="bottom"/>
            <w:hideMark/>
          </w:tcPr>
          <w:p w14:paraId="45F946F8"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72474E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CA6AA5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B5D5EC3" w14:textId="77777777" w:rsidTr="003A3CF3">
        <w:trPr>
          <w:trHeight w:val="85"/>
        </w:trPr>
        <w:tc>
          <w:tcPr>
            <w:tcW w:w="3965" w:type="pct"/>
            <w:tcBorders>
              <w:top w:val="nil"/>
              <w:left w:val="nil"/>
              <w:bottom w:val="nil"/>
              <w:right w:val="nil"/>
            </w:tcBorders>
            <w:shd w:val="clear" w:color="000000" w:fill="EAF1F6"/>
            <w:vAlign w:val="bottom"/>
            <w:hideMark/>
          </w:tcPr>
          <w:p w14:paraId="12CFB562" w14:textId="77777777" w:rsidR="003A3CF3" w:rsidRPr="003A3CF3" w:rsidRDefault="003A3CF3" w:rsidP="003A3CF3">
            <w:pPr>
              <w:spacing w:line="240" w:lineRule="auto"/>
              <w:rPr>
                <w:b/>
                <w:bCs/>
                <w:i/>
                <w:iCs/>
                <w:sz w:val="12"/>
                <w:szCs w:val="12"/>
              </w:rPr>
            </w:pPr>
            <w:r w:rsidRPr="003A3CF3">
              <w:rPr>
                <w:b/>
                <w:bCs/>
                <w:i/>
                <w:iCs/>
                <w:sz w:val="12"/>
                <w:szCs w:val="12"/>
              </w:rPr>
              <w:t>Programy edukacyjno - oświatowe</w:t>
            </w:r>
          </w:p>
        </w:tc>
        <w:tc>
          <w:tcPr>
            <w:tcW w:w="616" w:type="pct"/>
            <w:tcBorders>
              <w:top w:val="nil"/>
              <w:left w:val="nil"/>
              <w:bottom w:val="nil"/>
              <w:right w:val="nil"/>
            </w:tcBorders>
            <w:shd w:val="clear" w:color="000000" w:fill="EAF1F6"/>
            <w:noWrap/>
            <w:vAlign w:val="bottom"/>
            <w:hideMark/>
          </w:tcPr>
          <w:p w14:paraId="456E2294"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2D316787"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01A9CB1D" w14:textId="77777777" w:rsidTr="003A3CF3">
        <w:trPr>
          <w:trHeight w:val="85"/>
        </w:trPr>
        <w:tc>
          <w:tcPr>
            <w:tcW w:w="3965" w:type="pct"/>
            <w:tcBorders>
              <w:top w:val="nil"/>
              <w:left w:val="nil"/>
              <w:bottom w:val="nil"/>
              <w:right w:val="nil"/>
            </w:tcBorders>
            <w:shd w:val="clear" w:color="auto" w:fill="auto"/>
            <w:vAlign w:val="bottom"/>
            <w:hideMark/>
          </w:tcPr>
          <w:p w14:paraId="28094BF0"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7B2FBA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86CD16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FF03B56" w14:textId="77777777" w:rsidTr="003A3CF3">
        <w:trPr>
          <w:trHeight w:val="85"/>
        </w:trPr>
        <w:tc>
          <w:tcPr>
            <w:tcW w:w="3965" w:type="pct"/>
            <w:tcBorders>
              <w:top w:val="nil"/>
              <w:left w:val="nil"/>
              <w:bottom w:val="nil"/>
              <w:right w:val="nil"/>
            </w:tcBorders>
            <w:shd w:val="clear" w:color="auto" w:fill="auto"/>
            <w:vAlign w:val="bottom"/>
            <w:hideMark/>
          </w:tcPr>
          <w:p w14:paraId="69E1CCA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67540E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B484E4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C129AA5" w14:textId="77777777" w:rsidTr="003A3CF3">
        <w:trPr>
          <w:trHeight w:val="85"/>
        </w:trPr>
        <w:tc>
          <w:tcPr>
            <w:tcW w:w="3965" w:type="pct"/>
            <w:tcBorders>
              <w:top w:val="nil"/>
              <w:left w:val="nil"/>
              <w:bottom w:val="nil"/>
              <w:right w:val="nil"/>
            </w:tcBorders>
            <w:shd w:val="clear" w:color="auto" w:fill="auto"/>
            <w:vAlign w:val="bottom"/>
            <w:hideMark/>
          </w:tcPr>
          <w:p w14:paraId="0E210C8A" w14:textId="77777777" w:rsidR="003A3CF3" w:rsidRPr="003A3CF3" w:rsidRDefault="003A3CF3" w:rsidP="003A3CF3">
            <w:pPr>
              <w:spacing w:line="240" w:lineRule="auto"/>
              <w:rPr>
                <w:sz w:val="12"/>
                <w:szCs w:val="12"/>
              </w:rPr>
            </w:pPr>
            <w:r w:rsidRPr="003A3CF3">
              <w:rPr>
                <w:sz w:val="12"/>
                <w:szCs w:val="12"/>
              </w:rPr>
              <w:t>Edukacja obywatelska, samorządowa i patriotyczna dzieci i młodzieży</w:t>
            </w:r>
          </w:p>
        </w:tc>
        <w:tc>
          <w:tcPr>
            <w:tcW w:w="616" w:type="pct"/>
            <w:tcBorders>
              <w:top w:val="nil"/>
              <w:left w:val="nil"/>
              <w:bottom w:val="nil"/>
              <w:right w:val="nil"/>
            </w:tcBorders>
            <w:shd w:val="clear" w:color="auto" w:fill="auto"/>
            <w:noWrap/>
            <w:vAlign w:val="bottom"/>
            <w:hideMark/>
          </w:tcPr>
          <w:p w14:paraId="24EAC9C0"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E4A866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88B949" w14:textId="77777777" w:rsidTr="003A3CF3">
        <w:trPr>
          <w:trHeight w:val="85"/>
        </w:trPr>
        <w:tc>
          <w:tcPr>
            <w:tcW w:w="3965" w:type="pct"/>
            <w:tcBorders>
              <w:top w:val="nil"/>
              <w:left w:val="nil"/>
              <w:bottom w:val="nil"/>
              <w:right w:val="nil"/>
            </w:tcBorders>
            <w:shd w:val="clear" w:color="auto" w:fill="auto"/>
            <w:vAlign w:val="bottom"/>
            <w:hideMark/>
          </w:tcPr>
          <w:p w14:paraId="20C3907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98B28F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AB0250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02DF747" w14:textId="77777777" w:rsidTr="003A3CF3">
        <w:trPr>
          <w:trHeight w:val="85"/>
        </w:trPr>
        <w:tc>
          <w:tcPr>
            <w:tcW w:w="3965" w:type="pct"/>
            <w:tcBorders>
              <w:top w:val="nil"/>
              <w:left w:val="nil"/>
              <w:bottom w:val="nil"/>
              <w:right w:val="nil"/>
            </w:tcBorders>
            <w:shd w:val="clear" w:color="auto" w:fill="auto"/>
            <w:vAlign w:val="bottom"/>
            <w:hideMark/>
          </w:tcPr>
          <w:p w14:paraId="2238ED2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CEEBD8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DE974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A1D1E64" w14:textId="77777777" w:rsidTr="003A3CF3">
        <w:trPr>
          <w:trHeight w:val="85"/>
        </w:trPr>
        <w:tc>
          <w:tcPr>
            <w:tcW w:w="3965" w:type="pct"/>
            <w:tcBorders>
              <w:top w:val="nil"/>
              <w:left w:val="nil"/>
              <w:bottom w:val="nil"/>
              <w:right w:val="nil"/>
            </w:tcBorders>
            <w:shd w:val="clear" w:color="auto" w:fill="auto"/>
            <w:vAlign w:val="bottom"/>
            <w:hideMark/>
          </w:tcPr>
          <w:p w14:paraId="6E741DF4" w14:textId="77777777" w:rsidR="003A3CF3" w:rsidRPr="003A3CF3" w:rsidRDefault="003A3CF3" w:rsidP="003A3CF3">
            <w:pPr>
              <w:spacing w:line="240" w:lineRule="auto"/>
              <w:rPr>
                <w:sz w:val="12"/>
                <w:szCs w:val="12"/>
              </w:rPr>
            </w:pPr>
            <w:r w:rsidRPr="003A3CF3">
              <w:rPr>
                <w:sz w:val="12"/>
                <w:szCs w:val="12"/>
              </w:rPr>
              <w:t>liczba zrealizowanych programów</w:t>
            </w:r>
          </w:p>
        </w:tc>
        <w:tc>
          <w:tcPr>
            <w:tcW w:w="616" w:type="pct"/>
            <w:tcBorders>
              <w:top w:val="nil"/>
              <w:left w:val="nil"/>
              <w:bottom w:val="nil"/>
              <w:right w:val="nil"/>
            </w:tcBorders>
            <w:shd w:val="clear" w:color="auto" w:fill="auto"/>
            <w:noWrap/>
            <w:vAlign w:val="bottom"/>
            <w:hideMark/>
          </w:tcPr>
          <w:p w14:paraId="77AE1E8F"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6DD75D24" w14:textId="77777777" w:rsidR="003A3CF3" w:rsidRPr="003A3CF3" w:rsidRDefault="003A3CF3" w:rsidP="003A3CF3">
            <w:pPr>
              <w:spacing w:line="240" w:lineRule="auto"/>
              <w:jc w:val="right"/>
              <w:rPr>
                <w:sz w:val="12"/>
                <w:szCs w:val="12"/>
              </w:rPr>
            </w:pPr>
            <w:r w:rsidRPr="003A3CF3">
              <w:rPr>
                <w:sz w:val="12"/>
                <w:szCs w:val="12"/>
              </w:rPr>
              <w:t>1</w:t>
            </w:r>
          </w:p>
        </w:tc>
      </w:tr>
      <w:tr w:rsidR="003A3CF3" w:rsidRPr="003A3CF3" w14:paraId="31266F59" w14:textId="77777777" w:rsidTr="003A3CF3">
        <w:trPr>
          <w:trHeight w:val="85"/>
        </w:trPr>
        <w:tc>
          <w:tcPr>
            <w:tcW w:w="3965" w:type="pct"/>
            <w:tcBorders>
              <w:top w:val="nil"/>
              <w:left w:val="nil"/>
              <w:bottom w:val="nil"/>
              <w:right w:val="nil"/>
            </w:tcBorders>
            <w:shd w:val="clear" w:color="auto" w:fill="auto"/>
            <w:vAlign w:val="bottom"/>
            <w:hideMark/>
          </w:tcPr>
          <w:p w14:paraId="4A23ED52" w14:textId="77777777" w:rsidR="003A3CF3" w:rsidRPr="003A3CF3" w:rsidRDefault="003A3CF3" w:rsidP="003A3CF3">
            <w:pPr>
              <w:spacing w:line="240" w:lineRule="auto"/>
              <w:rPr>
                <w:sz w:val="12"/>
                <w:szCs w:val="12"/>
              </w:rPr>
            </w:pPr>
            <w:r w:rsidRPr="003A3CF3">
              <w:rPr>
                <w:sz w:val="12"/>
                <w:szCs w:val="12"/>
              </w:rPr>
              <w:t>średni koszt programu</w:t>
            </w:r>
          </w:p>
        </w:tc>
        <w:tc>
          <w:tcPr>
            <w:tcW w:w="616" w:type="pct"/>
            <w:tcBorders>
              <w:top w:val="nil"/>
              <w:left w:val="nil"/>
              <w:bottom w:val="nil"/>
              <w:right w:val="nil"/>
            </w:tcBorders>
            <w:shd w:val="clear" w:color="auto" w:fill="auto"/>
            <w:noWrap/>
            <w:vAlign w:val="bottom"/>
            <w:hideMark/>
          </w:tcPr>
          <w:p w14:paraId="5F543A87"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3D5641C8" w14:textId="77777777" w:rsidR="003A3CF3" w:rsidRPr="003A3CF3" w:rsidRDefault="003A3CF3" w:rsidP="003A3CF3">
            <w:pPr>
              <w:spacing w:line="240" w:lineRule="auto"/>
              <w:jc w:val="right"/>
              <w:rPr>
                <w:sz w:val="12"/>
                <w:szCs w:val="12"/>
              </w:rPr>
            </w:pPr>
            <w:r w:rsidRPr="003A3CF3">
              <w:rPr>
                <w:sz w:val="12"/>
                <w:szCs w:val="12"/>
              </w:rPr>
              <w:t>55 000</w:t>
            </w:r>
          </w:p>
        </w:tc>
      </w:tr>
      <w:tr w:rsidR="003A3CF3" w:rsidRPr="003A3CF3" w14:paraId="41AFBFA5" w14:textId="77777777" w:rsidTr="003A3CF3">
        <w:trPr>
          <w:trHeight w:val="85"/>
        </w:trPr>
        <w:tc>
          <w:tcPr>
            <w:tcW w:w="3965" w:type="pct"/>
            <w:tcBorders>
              <w:top w:val="nil"/>
              <w:left w:val="nil"/>
              <w:bottom w:val="nil"/>
              <w:right w:val="nil"/>
            </w:tcBorders>
            <w:shd w:val="clear" w:color="auto" w:fill="auto"/>
            <w:vAlign w:val="bottom"/>
            <w:hideMark/>
          </w:tcPr>
          <w:p w14:paraId="2A8A6D12"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B8706C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61D00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1593010" w14:textId="77777777" w:rsidTr="003A3CF3">
        <w:trPr>
          <w:trHeight w:val="85"/>
        </w:trPr>
        <w:tc>
          <w:tcPr>
            <w:tcW w:w="3965" w:type="pct"/>
            <w:tcBorders>
              <w:top w:val="nil"/>
              <w:left w:val="nil"/>
              <w:bottom w:val="nil"/>
              <w:right w:val="nil"/>
            </w:tcBorders>
            <w:shd w:val="clear" w:color="000000" w:fill="8DB0DB"/>
            <w:vAlign w:val="bottom"/>
            <w:hideMark/>
          </w:tcPr>
          <w:p w14:paraId="261E85CF" w14:textId="77777777" w:rsidR="003A3CF3" w:rsidRPr="003A3CF3" w:rsidRDefault="003A3CF3" w:rsidP="003A3CF3">
            <w:pPr>
              <w:spacing w:line="240" w:lineRule="auto"/>
              <w:rPr>
                <w:b/>
                <w:bCs/>
                <w:sz w:val="12"/>
                <w:szCs w:val="12"/>
              </w:rPr>
            </w:pPr>
            <w:r w:rsidRPr="003A3CF3">
              <w:rPr>
                <w:b/>
                <w:bCs/>
                <w:sz w:val="12"/>
                <w:szCs w:val="12"/>
              </w:rPr>
              <w:t>OCHRONA ZDROWIA I POLITYKA SPOŁECZNA</w:t>
            </w:r>
          </w:p>
        </w:tc>
        <w:tc>
          <w:tcPr>
            <w:tcW w:w="616" w:type="pct"/>
            <w:tcBorders>
              <w:top w:val="nil"/>
              <w:left w:val="nil"/>
              <w:bottom w:val="nil"/>
              <w:right w:val="nil"/>
            </w:tcBorders>
            <w:shd w:val="clear" w:color="000000" w:fill="8DB0DB"/>
            <w:noWrap/>
            <w:vAlign w:val="bottom"/>
            <w:hideMark/>
          </w:tcPr>
          <w:p w14:paraId="7C0026E5"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2CE1111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42E4661" w14:textId="77777777" w:rsidTr="003A3CF3">
        <w:trPr>
          <w:trHeight w:val="85"/>
        </w:trPr>
        <w:tc>
          <w:tcPr>
            <w:tcW w:w="3965" w:type="pct"/>
            <w:tcBorders>
              <w:top w:val="nil"/>
              <w:left w:val="nil"/>
              <w:bottom w:val="nil"/>
              <w:right w:val="nil"/>
            </w:tcBorders>
            <w:shd w:val="clear" w:color="auto" w:fill="auto"/>
            <w:vAlign w:val="bottom"/>
            <w:hideMark/>
          </w:tcPr>
          <w:p w14:paraId="6595C30E"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D68E9D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CDFE3A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71A2222" w14:textId="77777777" w:rsidTr="003A3CF3">
        <w:trPr>
          <w:trHeight w:val="85"/>
        </w:trPr>
        <w:tc>
          <w:tcPr>
            <w:tcW w:w="3965" w:type="pct"/>
            <w:tcBorders>
              <w:top w:val="nil"/>
              <w:left w:val="nil"/>
              <w:bottom w:val="nil"/>
              <w:right w:val="nil"/>
            </w:tcBorders>
            <w:shd w:val="clear" w:color="000000" w:fill="B7CFE8"/>
            <w:vAlign w:val="bottom"/>
            <w:hideMark/>
          </w:tcPr>
          <w:p w14:paraId="6E4ECBAE" w14:textId="77777777" w:rsidR="003A3CF3" w:rsidRPr="003A3CF3" w:rsidRDefault="003A3CF3" w:rsidP="003A3CF3">
            <w:pPr>
              <w:spacing w:line="240" w:lineRule="auto"/>
              <w:rPr>
                <w:b/>
                <w:bCs/>
                <w:sz w:val="12"/>
                <w:szCs w:val="12"/>
              </w:rPr>
            </w:pPr>
            <w:r w:rsidRPr="003A3CF3">
              <w:rPr>
                <w:b/>
                <w:bCs/>
                <w:sz w:val="12"/>
                <w:szCs w:val="12"/>
              </w:rPr>
              <w:t>Programy zdrowotne</w:t>
            </w:r>
          </w:p>
        </w:tc>
        <w:tc>
          <w:tcPr>
            <w:tcW w:w="616" w:type="pct"/>
            <w:tcBorders>
              <w:top w:val="nil"/>
              <w:left w:val="nil"/>
              <w:bottom w:val="nil"/>
              <w:right w:val="nil"/>
            </w:tcBorders>
            <w:shd w:val="clear" w:color="000000" w:fill="B7CFE8"/>
            <w:noWrap/>
            <w:vAlign w:val="bottom"/>
            <w:hideMark/>
          </w:tcPr>
          <w:p w14:paraId="5FE8C73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0030B19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01FCE68" w14:textId="77777777" w:rsidTr="003A3CF3">
        <w:trPr>
          <w:trHeight w:val="85"/>
        </w:trPr>
        <w:tc>
          <w:tcPr>
            <w:tcW w:w="3965" w:type="pct"/>
            <w:tcBorders>
              <w:top w:val="nil"/>
              <w:left w:val="nil"/>
              <w:bottom w:val="nil"/>
              <w:right w:val="nil"/>
            </w:tcBorders>
            <w:shd w:val="clear" w:color="auto" w:fill="auto"/>
            <w:vAlign w:val="bottom"/>
            <w:hideMark/>
          </w:tcPr>
          <w:p w14:paraId="709C4D3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74C120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C5D3D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4CF7F27" w14:textId="77777777" w:rsidTr="003A3CF3">
        <w:trPr>
          <w:trHeight w:val="85"/>
        </w:trPr>
        <w:tc>
          <w:tcPr>
            <w:tcW w:w="3965" w:type="pct"/>
            <w:tcBorders>
              <w:top w:val="nil"/>
              <w:left w:val="nil"/>
              <w:bottom w:val="nil"/>
              <w:right w:val="nil"/>
            </w:tcBorders>
            <w:shd w:val="clear" w:color="000000" w:fill="D5E3F2"/>
            <w:vAlign w:val="bottom"/>
            <w:hideMark/>
          </w:tcPr>
          <w:p w14:paraId="7F3E27F2" w14:textId="77777777" w:rsidR="003A3CF3" w:rsidRPr="003A3CF3" w:rsidRDefault="003A3CF3" w:rsidP="003A3CF3">
            <w:pPr>
              <w:spacing w:line="240" w:lineRule="auto"/>
              <w:rPr>
                <w:b/>
                <w:bCs/>
                <w:sz w:val="12"/>
                <w:szCs w:val="12"/>
              </w:rPr>
            </w:pPr>
            <w:r w:rsidRPr="003A3CF3">
              <w:rPr>
                <w:b/>
                <w:bCs/>
                <w:sz w:val="12"/>
                <w:szCs w:val="12"/>
              </w:rPr>
              <w:t>Miejski Program Profilaktyki i Rozwiązywania Problemów Alkoholowych</w:t>
            </w:r>
          </w:p>
        </w:tc>
        <w:tc>
          <w:tcPr>
            <w:tcW w:w="616" w:type="pct"/>
            <w:tcBorders>
              <w:top w:val="nil"/>
              <w:left w:val="nil"/>
              <w:bottom w:val="nil"/>
              <w:right w:val="nil"/>
            </w:tcBorders>
            <w:shd w:val="clear" w:color="000000" w:fill="D5E3F2"/>
            <w:noWrap/>
            <w:vAlign w:val="bottom"/>
            <w:hideMark/>
          </w:tcPr>
          <w:p w14:paraId="0E8F69A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ED4CD2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C94FCB7" w14:textId="77777777" w:rsidTr="003A3CF3">
        <w:trPr>
          <w:trHeight w:val="85"/>
        </w:trPr>
        <w:tc>
          <w:tcPr>
            <w:tcW w:w="3965" w:type="pct"/>
            <w:tcBorders>
              <w:top w:val="nil"/>
              <w:left w:val="nil"/>
              <w:bottom w:val="nil"/>
              <w:right w:val="nil"/>
            </w:tcBorders>
            <w:shd w:val="clear" w:color="auto" w:fill="auto"/>
            <w:vAlign w:val="bottom"/>
            <w:hideMark/>
          </w:tcPr>
          <w:p w14:paraId="174DCC2B"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E9E4EA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A3C765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1D48FA6" w14:textId="77777777" w:rsidTr="003A3CF3">
        <w:trPr>
          <w:trHeight w:val="85"/>
        </w:trPr>
        <w:tc>
          <w:tcPr>
            <w:tcW w:w="3965" w:type="pct"/>
            <w:tcBorders>
              <w:top w:val="nil"/>
              <w:left w:val="nil"/>
              <w:bottom w:val="nil"/>
              <w:right w:val="nil"/>
            </w:tcBorders>
            <w:shd w:val="clear" w:color="000000" w:fill="EAF1F6"/>
            <w:vAlign w:val="bottom"/>
            <w:hideMark/>
          </w:tcPr>
          <w:p w14:paraId="3AAFBDCA" w14:textId="77777777" w:rsidR="003A3CF3" w:rsidRPr="003A3CF3" w:rsidRDefault="003A3CF3" w:rsidP="003A3CF3">
            <w:pPr>
              <w:spacing w:line="240" w:lineRule="auto"/>
              <w:rPr>
                <w:b/>
                <w:bCs/>
                <w:i/>
                <w:iCs/>
                <w:sz w:val="12"/>
                <w:szCs w:val="12"/>
              </w:rPr>
            </w:pPr>
            <w:r w:rsidRPr="003A3CF3">
              <w:rPr>
                <w:b/>
                <w:bCs/>
                <w:i/>
                <w:iCs/>
                <w:sz w:val="12"/>
                <w:szCs w:val="12"/>
              </w:rPr>
              <w:t>Miejski Program Profilaktyki i Rozwiązywania Problemów Alkoholowych</w:t>
            </w:r>
          </w:p>
        </w:tc>
        <w:tc>
          <w:tcPr>
            <w:tcW w:w="616" w:type="pct"/>
            <w:tcBorders>
              <w:top w:val="nil"/>
              <w:left w:val="nil"/>
              <w:bottom w:val="nil"/>
              <w:right w:val="nil"/>
            </w:tcBorders>
            <w:shd w:val="clear" w:color="000000" w:fill="EAF1F6"/>
            <w:noWrap/>
            <w:vAlign w:val="bottom"/>
            <w:hideMark/>
          </w:tcPr>
          <w:p w14:paraId="0310C8E6"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5F7E337"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58734DBF" w14:textId="77777777" w:rsidTr="003A3CF3">
        <w:trPr>
          <w:trHeight w:val="85"/>
        </w:trPr>
        <w:tc>
          <w:tcPr>
            <w:tcW w:w="3965" w:type="pct"/>
            <w:tcBorders>
              <w:top w:val="nil"/>
              <w:left w:val="nil"/>
              <w:bottom w:val="nil"/>
              <w:right w:val="nil"/>
            </w:tcBorders>
            <w:shd w:val="clear" w:color="auto" w:fill="auto"/>
            <w:vAlign w:val="bottom"/>
            <w:hideMark/>
          </w:tcPr>
          <w:p w14:paraId="5297958A"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1C50BED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0B69B5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4A841F0" w14:textId="77777777" w:rsidTr="003A3CF3">
        <w:trPr>
          <w:trHeight w:val="85"/>
        </w:trPr>
        <w:tc>
          <w:tcPr>
            <w:tcW w:w="3965" w:type="pct"/>
            <w:tcBorders>
              <w:top w:val="nil"/>
              <w:left w:val="nil"/>
              <w:bottom w:val="nil"/>
              <w:right w:val="nil"/>
            </w:tcBorders>
            <w:shd w:val="clear" w:color="auto" w:fill="auto"/>
            <w:vAlign w:val="bottom"/>
            <w:hideMark/>
          </w:tcPr>
          <w:p w14:paraId="5A7A881A"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9C446F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9E3D67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1CAFCA" w14:textId="77777777" w:rsidTr="003A3CF3">
        <w:trPr>
          <w:trHeight w:val="85"/>
        </w:trPr>
        <w:tc>
          <w:tcPr>
            <w:tcW w:w="3965" w:type="pct"/>
            <w:tcBorders>
              <w:top w:val="nil"/>
              <w:left w:val="nil"/>
              <w:bottom w:val="nil"/>
              <w:right w:val="nil"/>
            </w:tcBorders>
            <w:shd w:val="clear" w:color="auto" w:fill="auto"/>
            <w:vAlign w:val="bottom"/>
            <w:hideMark/>
          </w:tcPr>
          <w:p w14:paraId="25F68DCC" w14:textId="77777777" w:rsidR="003A3CF3" w:rsidRPr="003A3CF3" w:rsidRDefault="003A3CF3" w:rsidP="003A3CF3">
            <w:pPr>
              <w:spacing w:line="240" w:lineRule="auto"/>
              <w:rPr>
                <w:sz w:val="12"/>
                <w:szCs w:val="12"/>
              </w:rPr>
            </w:pPr>
            <w:r w:rsidRPr="003A3CF3">
              <w:rPr>
                <w:sz w:val="12"/>
                <w:szCs w:val="12"/>
              </w:rPr>
              <w:t>Inicjowanie i wspieranie przedsięwzięć mających na celu przeciwdziałanie alkoholizmowi</w:t>
            </w:r>
          </w:p>
        </w:tc>
        <w:tc>
          <w:tcPr>
            <w:tcW w:w="616" w:type="pct"/>
            <w:tcBorders>
              <w:top w:val="nil"/>
              <w:left w:val="nil"/>
              <w:bottom w:val="nil"/>
              <w:right w:val="nil"/>
            </w:tcBorders>
            <w:shd w:val="clear" w:color="auto" w:fill="auto"/>
            <w:noWrap/>
            <w:vAlign w:val="bottom"/>
            <w:hideMark/>
          </w:tcPr>
          <w:p w14:paraId="7EAA9D61"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2647D0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17EEBF4" w14:textId="77777777" w:rsidTr="003A3CF3">
        <w:trPr>
          <w:trHeight w:val="85"/>
        </w:trPr>
        <w:tc>
          <w:tcPr>
            <w:tcW w:w="3965" w:type="pct"/>
            <w:tcBorders>
              <w:top w:val="nil"/>
              <w:left w:val="nil"/>
              <w:bottom w:val="nil"/>
              <w:right w:val="nil"/>
            </w:tcBorders>
            <w:shd w:val="clear" w:color="auto" w:fill="auto"/>
            <w:vAlign w:val="bottom"/>
            <w:hideMark/>
          </w:tcPr>
          <w:p w14:paraId="2B9087D0"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2B70F9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3DD728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60BCC3" w14:textId="77777777" w:rsidTr="003A3CF3">
        <w:trPr>
          <w:trHeight w:val="85"/>
        </w:trPr>
        <w:tc>
          <w:tcPr>
            <w:tcW w:w="3965" w:type="pct"/>
            <w:tcBorders>
              <w:top w:val="nil"/>
              <w:left w:val="nil"/>
              <w:bottom w:val="nil"/>
              <w:right w:val="nil"/>
            </w:tcBorders>
            <w:shd w:val="clear" w:color="auto" w:fill="auto"/>
            <w:vAlign w:val="bottom"/>
            <w:hideMark/>
          </w:tcPr>
          <w:p w14:paraId="7D2E936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ED8E2B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17EF3E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630DF9" w14:textId="77777777" w:rsidTr="003A3CF3">
        <w:trPr>
          <w:trHeight w:val="85"/>
        </w:trPr>
        <w:tc>
          <w:tcPr>
            <w:tcW w:w="3965" w:type="pct"/>
            <w:tcBorders>
              <w:top w:val="nil"/>
              <w:left w:val="nil"/>
              <w:bottom w:val="nil"/>
              <w:right w:val="nil"/>
            </w:tcBorders>
            <w:shd w:val="clear" w:color="auto" w:fill="auto"/>
            <w:vAlign w:val="bottom"/>
            <w:hideMark/>
          </w:tcPr>
          <w:p w14:paraId="403673BC" w14:textId="77777777" w:rsidR="003A3CF3" w:rsidRPr="003A3CF3" w:rsidRDefault="003A3CF3" w:rsidP="003A3CF3">
            <w:pPr>
              <w:spacing w:line="240" w:lineRule="auto"/>
              <w:rPr>
                <w:sz w:val="12"/>
                <w:szCs w:val="12"/>
              </w:rPr>
            </w:pPr>
            <w:r w:rsidRPr="003A3CF3">
              <w:rPr>
                <w:sz w:val="12"/>
                <w:szCs w:val="12"/>
              </w:rPr>
              <w:t>liczba członków Dzielnicowego Zespołu Realizacji Programu Profilaktyki i Rozwiązywania Problemów Alkoholowych</w:t>
            </w:r>
          </w:p>
        </w:tc>
        <w:tc>
          <w:tcPr>
            <w:tcW w:w="616" w:type="pct"/>
            <w:tcBorders>
              <w:top w:val="nil"/>
              <w:left w:val="nil"/>
              <w:bottom w:val="nil"/>
              <w:right w:val="nil"/>
            </w:tcBorders>
            <w:shd w:val="clear" w:color="auto" w:fill="auto"/>
            <w:noWrap/>
            <w:vAlign w:val="bottom"/>
            <w:hideMark/>
          </w:tcPr>
          <w:p w14:paraId="0402C68C"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798794C4" w14:textId="77777777" w:rsidR="003A3CF3" w:rsidRPr="003A3CF3" w:rsidRDefault="003A3CF3" w:rsidP="003A3CF3">
            <w:pPr>
              <w:spacing w:line="240" w:lineRule="auto"/>
              <w:jc w:val="right"/>
              <w:rPr>
                <w:sz w:val="12"/>
                <w:szCs w:val="12"/>
              </w:rPr>
            </w:pPr>
            <w:r w:rsidRPr="003A3CF3">
              <w:rPr>
                <w:sz w:val="12"/>
                <w:szCs w:val="12"/>
              </w:rPr>
              <w:t>7</w:t>
            </w:r>
          </w:p>
        </w:tc>
      </w:tr>
      <w:tr w:rsidR="003A3CF3" w:rsidRPr="003A3CF3" w14:paraId="021EC347" w14:textId="77777777" w:rsidTr="003A3CF3">
        <w:trPr>
          <w:trHeight w:val="85"/>
        </w:trPr>
        <w:tc>
          <w:tcPr>
            <w:tcW w:w="3965" w:type="pct"/>
            <w:tcBorders>
              <w:top w:val="nil"/>
              <w:left w:val="nil"/>
              <w:bottom w:val="nil"/>
              <w:right w:val="nil"/>
            </w:tcBorders>
            <w:shd w:val="clear" w:color="auto" w:fill="auto"/>
            <w:vAlign w:val="bottom"/>
            <w:hideMark/>
          </w:tcPr>
          <w:p w14:paraId="301C0384" w14:textId="77777777" w:rsidR="003A3CF3" w:rsidRPr="003A3CF3" w:rsidRDefault="003A3CF3" w:rsidP="003A3CF3">
            <w:pPr>
              <w:spacing w:line="240" w:lineRule="auto"/>
              <w:rPr>
                <w:sz w:val="12"/>
                <w:szCs w:val="12"/>
              </w:rPr>
            </w:pPr>
            <w:r w:rsidRPr="003A3CF3">
              <w:rPr>
                <w:sz w:val="12"/>
                <w:szCs w:val="12"/>
              </w:rPr>
              <w:t>liczba dzieci z rodzin dotkniętych problemem alkoholowym objętych wyjazdami wakacyjnymi</w:t>
            </w:r>
          </w:p>
        </w:tc>
        <w:tc>
          <w:tcPr>
            <w:tcW w:w="616" w:type="pct"/>
            <w:tcBorders>
              <w:top w:val="nil"/>
              <w:left w:val="nil"/>
              <w:bottom w:val="nil"/>
              <w:right w:val="nil"/>
            </w:tcBorders>
            <w:shd w:val="clear" w:color="auto" w:fill="auto"/>
            <w:noWrap/>
            <w:vAlign w:val="bottom"/>
            <w:hideMark/>
          </w:tcPr>
          <w:p w14:paraId="3DBFB4AC"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7E82FC87" w14:textId="77777777" w:rsidR="003A3CF3" w:rsidRPr="003A3CF3" w:rsidRDefault="003A3CF3" w:rsidP="003A3CF3">
            <w:pPr>
              <w:spacing w:line="240" w:lineRule="auto"/>
              <w:jc w:val="right"/>
              <w:rPr>
                <w:sz w:val="12"/>
                <w:szCs w:val="12"/>
              </w:rPr>
            </w:pPr>
            <w:r w:rsidRPr="003A3CF3">
              <w:rPr>
                <w:sz w:val="12"/>
                <w:szCs w:val="12"/>
              </w:rPr>
              <w:t>0</w:t>
            </w:r>
          </w:p>
        </w:tc>
      </w:tr>
      <w:tr w:rsidR="003A3CF3" w:rsidRPr="003A3CF3" w14:paraId="57C0B426" w14:textId="77777777" w:rsidTr="003A3CF3">
        <w:trPr>
          <w:trHeight w:val="85"/>
        </w:trPr>
        <w:tc>
          <w:tcPr>
            <w:tcW w:w="3965" w:type="pct"/>
            <w:tcBorders>
              <w:top w:val="nil"/>
              <w:left w:val="nil"/>
              <w:bottom w:val="nil"/>
              <w:right w:val="nil"/>
            </w:tcBorders>
            <w:shd w:val="clear" w:color="auto" w:fill="auto"/>
            <w:vAlign w:val="bottom"/>
            <w:hideMark/>
          </w:tcPr>
          <w:p w14:paraId="7136348F" w14:textId="77777777" w:rsidR="003A3CF3" w:rsidRPr="003A3CF3" w:rsidRDefault="003A3CF3" w:rsidP="003A3CF3">
            <w:pPr>
              <w:spacing w:line="240" w:lineRule="auto"/>
              <w:rPr>
                <w:sz w:val="12"/>
                <w:szCs w:val="12"/>
              </w:rPr>
            </w:pPr>
            <w:r w:rsidRPr="003A3CF3">
              <w:rPr>
                <w:sz w:val="12"/>
                <w:szCs w:val="12"/>
              </w:rPr>
              <w:t>liczba osób korzystających z porad Punktów Informacyjno - Konsultacyjnych</w:t>
            </w:r>
          </w:p>
        </w:tc>
        <w:tc>
          <w:tcPr>
            <w:tcW w:w="616" w:type="pct"/>
            <w:tcBorders>
              <w:top w:val="nil"/>
              <w:left w:val="nil"/>
              <w:bottom w:val="nil"/>
              <w:right w:val="nil"/>
            </w:tcBorders>
            <w:shd w:val="clear" w:color="auto" w:fill="auto"/>
            <w:noWrap/>
            <w:vAlign w:val="bottom"/>
            <w:hideMark/>
          </w:tcPr>
          <w:p w14:paraId="478B53E1"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471DA7F1" w14:textId="77777777" w:rsidR="003A3CF3" w:rsidRPr="003A3CF3" w:rsidRDefault="003A3CF3" w:rsidP="003A3CF3">
            <w:pPr>
              <w:spacing w:line="240" w:lineRule="auto"/>
              <w:jc w:val="right"/>
              <w:rPr>
                <w:sz w:val="12"/>
                <w:szCs w:val="12"/>
              </w:rPr>
            </w:pPr>
            <w:r w:rsidRPr="003A3CF3">
              <w:rPr>
                <w:sz w:val="12"/>
                <w:szCs w:val="12"/>
              </w:rPr>
              <w:t>110</w:t>
            </w:r>
          </w:p>
        </w:tc>
      </w:tr>
      <w:tr w:rsidR="003A3CF3" w:rsidRPr="003A3CF3" w14:paraId="475680CA" w14:textId="77777777" w:rsidTr="003A3CF3">
        <w:trPr>
          <w:trHeight w:val="85"/>
        </w:trPr>
        <w:tc>
          <w:tcPr>
            <w:tcW w:w="3965" w:type="pct"/>
            <w:tcBorders>
              <w:top w:val="nil"/>
              <w:left w:val="nil"/>
              <w:bottom w:val="nil"/>
              <w:right w:val="nil"/>
            </w:tcBorders>
            <w:shd w:val="clear" w:color="auto" w:fill="auto"/>
            <w:vAlign w:val="bottom"/>
            <w:hideMark/>
          </w:tcPr>
          <w:p w14:paraId="16CBE95A"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7C3E97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1E0C79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5FA0366" w14:textId="77777777" w:rsidTr="003A3CF3">
        <w:trPr>
          <w:trHeight w:val="85"/>
        </w:trPr>
        <w:tc>
          <w:tcPr>
            <w:tcW w:w="3965" w:type="pct"/>
            <w:tcBorders>
              <w:top w:val="nil"/>
              <w:left w:val="nil"/>
              <w:bottom w:val="nil"/>
              <w:right w:val="nil"/>
            </w:tcBorders>
            <w:shd w:val="clear" w:color="000000" w:fill="B7CFE8"/>
            <w:vAlign w:val="bottom"/>
            <w:hideMark/>
          </w:tcPr>
          <w:p w14:paraId="5C97AC68" w14:textId="77777777" w:rsidR="003A3CF3" w:rsidRPr="003A3CF3" w:rsidRDefault="003A3CF3" w:rsidP="003A3CF3">
            <w:pPr>
              <w:spacing w:line="240" w:lineRule="auto"/>
              <w:rPr>
                <w:b/>
                <w:bCs/>
                <w:sz w:val="12"/>
                <w:szCs w:val="12"/>
              </w:rPr>
            </w:pPr>
            <w:r w:rsidRPr="003A3CF3">
              <w:rPr>
                <w:b/>
                <w:bCs/>
                <w:sz w:val="12"/>
                <w:szCs w:val="12"/>
              </w:rPr>
              <w:t>Polityka społeczna</w:t>
            </w:r>
          </w:p>
        </w:tc>
        <w:tc>
          <w:tcPr>
            <w:tcW w:w="616" w:type="pct"/>
            <w:tcBorders>
              <w:top w:val="nil"/>
              <w:left w:val="nil"/>
              <w:bottom w:val="nil"/>
              <w:right w:val="nil"/>
            </w:tcBorders>
            <w:shd w:val="clear" w:color="000000" w:fill="B7CFE8"/>
            <w:noWrap/>
            <w:vAlign w:val="bottom"/>
            <w:hideMark/>
          </w:tcPr>
          <w:p w14:paraId="41BE089E"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325D7263"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4C9B68D" w14:textId="77777777" w:rsidTr="003A3CF3">
        <w:trPr>
          <w:trHeight w:val="85"/>
        </w:trPr>
        <w:tc>
          <w:tcPr>
            <w:tcW w:w="3965" w:type="pct"/>
            <w:tcBorders>
              <w:top w:val="nil"/>
              <w:left w:val="nil"/>
              <w:bottom w:val="nil"/>
              <w:right w:val="nil"/>
            </w:tcBorders>
            <w:shd w:val="clear" w:color="auto" w:fill="auto"/>
            <w:vAlign w:val="bottom"/>
            <w:hideMark/>
          </w:tcPr>
          <w:p w14:paraId="23614C2E"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6B4384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AE0FFF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C38696D" w14:textId="77777777" w:rsidTr="003A3CF3">
        <w:trPr>
          <w:trHeight w:val="85"/>
        </w:trPr>
        <w:tc>
          <w:tcPr>
            <w:tcW w:w="3965" w:type="pct"/>
            <w:tcBorders>
              <w:top w:val="nil"/>
              <w:left w:val="nil"/>
              <w:bottom w:val="nil"/>
              <w:right w:val="nil"/>
            </w:tcBorders>
            <w:shd w:val="clear" w:color="000000" w:fill="D5E3F2"/>
            <w:vAlign w:val="bottom"/>
            <w:hideMark/>
          </w:tcPr>
          <w:p w14:paraId="196CFBB1" w14:textId="77777777" w:rsidR="003A3CF3" w:rsidRPr="003A3CF3" w:rsidRDefault="003A3CF3" w:rsidP="003A3CF3">
            <w:pPr>
              <w:spacing w:line="240" w:lineRule="auto"/>
              <w:rPr>
                <w:b/>
                <w:bCs/>
                <w:sz w:val="12"/>
                <w:szCs w:val="12"/>
              </w:rPr>
            </w:pPr>
            <w:r w:rsidRPr="003A3CF3">
              <w:rPr>
                <w:b/>
                <w:bCs/>
                <w:sz w:val="12"/>
                <w:szCs w:val="12"/>
              </w:rPr>
              <w:t>Jednostki obsługi zadań z zakresu pomocy społecznej</w:t>
            </w:r>
          </w:p>
        </w:tc>
        <w:tc>
          <w:tcPr>
            <w:tcW w:w="616" w:type="pct"/>
            <w:tcBorders>
              <w:top w:val="nil"/>
              <w:left w:val="nil"/>
              <w:bottom w:val="nil"/>
              <w:right w:val="nil"/>
            </w:tcBorders>
            <w:shd w:val="clear" w:color="000000" w:fill="D5E3F2"/>
            <w:noWrap/>
            <w:vAlign w:val="bottom"/>
            <w:hideMark/>
          </w:tcPr>
          <w:p w14:paraId="05007F2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F1BE54B"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0E4CBC1" w14:textId="77777777" w:rsidTr="003A3CF3">
        <w:trPr>
          <w:trHeight w:val="85"/>
        </w:trPr>
        <w:tc>
          <w:tcPr>
            <w:tcW w:w="3965" w:type="pct"/>
            <w:tcBorders>
              <w:top w:val="nil"/>
              <w:left w:val="nil"/>
              <w:bottom w:val="nil"/>
              <w:right w:val="nil"/>
            </w:tcBorders>
            <w:shd w:val="clear" w:color="auto" w:fill="auto"/>
            <w:vAlign w:val="bottom"/>
            <w:hideMark/>
          </w:tcPr>
          <w:p w14:paraId="4B316C1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20D759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9641E2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878DE9A" w14:textId="77777777" w:rsidTr="003A3CF3">
        <w:trPr>
          <w:trHeight w:val="85"/>
        </w:trPr>
        <w:tc>
          <w:tcPr>
            <w:tcW w:w="3965" w:type="pct"/>
            <w:tcBorders>
              <w:top w:val="nil"/>
              <w:left w:val="nil"/>
              <w:bottom w:val="nil"/>
              <w:right w:val="nil"/>
            </w:tcBorders>
            <w:shd w:val="clear" w:color="auto" w:fill="auto"/>
            <w:vAlign w:val="bottom"/>
            <w:hideMark/>
          </w:tcPr>
          <w:p w14:paraId="546976F1"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6D04CE7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C72BAE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0BA0FBE" w14:textId="77777777" w:rsidTr="003A3CF3">
        <w:trPr>
          <w:trHeight w:val="85"/>
        </w:trPr>
        <w:tc>
          <w:tcPr>
            <w:tcW w:w="3965" w:type="pct"/>
            <w:tcBorders>
              <w:top w:val="nil"/>
              <w:left w:val="nil"/>
              <w:bottom w:val="nil"/>
              <w:right w:val="nil"/>
            </w:tcBorders>
            <w:shd w:val="clear" w:color="auto" w:fill="auto"/>
            <w:vAlign w:val="bottom"/>
            <w:hideMark/>
          </w:tcPr>
          <w:p w14:paraId="200073B8" w14:textId="77777777" w:rsidR="003A3CF3" w:rsidRPr="003A3CF3" w:rsidRDefault="003A3CF3" w:rsidP="003A3CF3">
            <w:pPr>
              <w:spacing w:line="240" w:lineRule="auto"/>
              <w:rPr>
                <w:sz w:val="12"/>
                <w:szCs w:val="12"/>
              </w:rPr>
            </w:pPr>
            <w:r w:rsidRPr="003A3CF3">
              <w:rPr>
                <w:sz w:val="12"/>
                <w:szCs w:val="12"/>
              </w:rPr>
              <w:t>Zapewnienie obsługi zadań z zakresu pomocy społecznej</w:t>
            </w:r>
          </w:p>
        </w:tc>
        <w:tc>
          <w:tcPr>
            <w:tcW w:w="616" w:type="pct"/>
            <w:tcBorders>
              <w:top w:val="nil"/>
              <w:left w:val="nil"/>
              <w:bottom w:val="nil"/>
              <w:right w:val="nil"/>
            </w:tcBorders>
            <w:shd w:val="clear" w:color="auto" w:fill="auto"/>
            <w:noWrap/>
            <w:vAlign w:val="bottom"/>
            <w:hideMark/>
          </w:tcPr>
          <w:p w14:paraId="4C640F0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5A1F17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E238CE" w14:textId="77777777" w:rsidTr="003A3CF3">
        <w:trPr>
          <w:trHeight w:val="85"/>
        </w:trPr>
        <w:tc>
          <w:tcPr>
            <w:tcW w:w="3965" w:type="pct"/>
            <w:tcBorders>
              <w:top w:val="nil"/>
              <w:left w:val="nil"/>
              <w:bottom w:val="nil"/>
              <w:right w:val="nil"/>
            </w:tcBorders>
            <w:shd w:val="clear" w:color="auto" w:fill="auto"/>
            <w:vAlign w:val="bottom"/>
            <w:hideMark/>
          </w:tcPr>
          <w:p w14:paraId="1CFAC2DE"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B12862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0B084C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69E969D" w14:textId="77777777" w:rsidTr="003A3CF3">
        <w:trPr>
          <w:trHeight w:val="85"/>
        </w:trPr>
        <w:tc>
          <w:tcPr>
            <w:tcW w:w="3965" w:type="pct"/>
            <w:tcBorders>
              <w:top w:val="nil"/>
              <w:left w:val="nil"/>
              <w:bottom w:val="nil"/>
              <w:right w:val="nil"/>
            </w:tcBorders>
            <w:shd w:val="clear" w:color="auto" w:fill="auto"/>
            <w:vAlign w:val="bottom"/>
            <w:hideMark/>
          </w:tcPr>
          <w:p w14:paraId="07AA1C5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40EFA5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DA6E4A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F1C0E58" w14:textId="77777777" w:rsidTr="003A3CF3">
        <w:trPr>
          <w:trHeight w:val="85"/>
        </w:trPr>
        <w:tc>
          <w:tcPr>
            <w:tcW w:w="3965" w:type="pct"/>
            <w:tcBorders>
              <w:top w:val="nil"/>
              <w:left w:val="nil"/>
              <w:bottom w:val="nil"/>
              <w:right w:val="nil"/>
            </w:tcBorders>
            <w:shd w:val="clear" w:color="auto" w:fill="auto"/>
            <w:vAlign w:val="bottom"/>
            <w:hideMark/>
          </w:tcPr>
          <w:p w14:paraId="7D04C47F" w14:textId="77777777" w:rsidR="003A3CF3" w:rsidRPr="003A3CF3" w:rsidRDefault="003A3CF3" w:rsidP="003A3CF3">
            <w:pPr>
              <w:spacing w:line="240" w:lineRule="auto"/>
              <w:rPr>
                <w:sz w:val="12"/>
                <w:szCs w:val="12"/>
              </w:rPr>
            </w:pPr>
            <w:r w:rsidRPr="003A3CF3">
              <w:rPr>
                <w:sz w:val="12"/>
                <w:szCs w:val="12"/>
              </w:rPr>
              <w:t>łączna liczba podopiecznych</w:t>
            </w:r>
          </w:p>
        </w:tc>
        <w:tc>
          <w:tcPr>
            <w:tcW w:w="616" w:type="pct"/>
            <w:tcBorders>
              <w:top w:val="nil"/>
              <w:left w:val="nil"/>
              <w:bottom w:val="nil"/>
              <w:right w:val="nil"/>
            </w:tcBorders>
            <w:shd w:val="clear" w:color="auto" w:fill="auto"/>
            <w:noWrap/>
            <w:vAlign w:val="bottom"/>
            <w:hideMark/>
          </w:tcPr>
          <w:p w14:paraId="3AF33692"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1F815163" w14:textId="77777777" w:rsidR="003A3CF3" w:rsidRPr="003A3CF3" w:rsidRDefault="003A3CF3" w:rsidP="003A3CF3">
            <w:pPr>
              <w:spacing w:line="240" w:lineRule="auto"/>
              <w:jc w:val="right"/>
              <w:rPr>
                <w:sz w:val="12"/>
                <w:szCs w:val="12"/>
              </w:rPr>
            </w:pPr>
            <w:r w:rsidRPr="003A3CF3">
              <w:rPr>
                <w:sz w:val="12"/>
                <w:szCs w:val="12"/>
              </w:rPr>
              <w:t>4 200</w:t>
            </w:r>
          </w:p>
        </w:tc>
      </w:tr>
      <w:tr w:rsidR="003A3CF3" w:rsidRPr="003A3CF3" w14:paraId="475C56A9" w14:textId="77777777" w:rsidTr="003A3CF3">
        <w:trPr>
          <w:trHeight w:val="85"/>
        </w:trPr>
        <w:tc>
          <w:tcPr>
            <w:tcW w:w="3965" w:type="pct"/>
            <w:tcBorders>
              <w:top w:val="nil"/>
              <w:left w:val="nil"/>
              <w:bottom w:val="nil"/>
              <w:right w:val="nil"/>
            </w:tcBorders>
            <w:shd w:val="clear" w:color="auto" w:fill="auto"/>
            <w:vAlign w:val="bottom"/>
            <w:hideMark/>
          </w:tcPr>
          <w:p w14:paraId="325F1578" w14:textId="77777777" w:rsidR="003A3CF3" w:rsidRPr="003A3CF3" w:rsidRDefault="003A3CF3" w:rsidP="003A3CF3">
            <w:pPr>
              <w:spacing w:line="240" w:lineRule="auto"/>
              <w:rPr>
                <w:sz w:val="12"/>
                <w:szCs w:val="12"/>
              </w:rPr>
            </w:pPr>
            <w:r w:rsidRPr="003A3CF3">
              <w:rPr>
                <w:sz w:val="12"/>
                <w:szCs w:val="12"/>
              </w:rPr>
              <w:t>liczba podopiecznych przypadająca na etat pracownika socjalnego</w:t>
            </w:r>
          </w:p>
        </w:tc>
        <w:tc>
          <w:tcPr>
            <w:tcW w:w="616" w:type="pct"/>
            <w:tcBorders>
              <w:top w:val="nil"/>
              <w:left w:val="nil"/>
              <w:bottom w:val="nil"/>
              <w:right w:val="nil"/>
            </w:tcBorders>
            <w:shd w:val="clear" w:color="auto" w:fill="auto"/>
            <w:noWrap/>
            <w:vAlign w:val="bottom"/>
            <w:hideMark/>
          </w:tcPr>
          <w:p w14:paraId="04C76BB9"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717C447D" w14:textId="77777777" w:rsidR="003A3CF3" w:rsidRPr="003A3CF3" w:rsidRDefault="003A3CF3" w:rsidP="003A3CF3">
            <w:pPr>
              <w:spacing w:line="240" w:lineRule="auto"/>
              <w:jc w:val="right"/>
              <w:rPr>
                <w:sz w:val="12"/>
                <w:szCs w:val="12"/>
              </w:rPr>
            </w:pPr>
            <w:r w:rsidRPr="003A3CF3">
              <w:rPr>
                <w:sz w:val="12"/>
                <w:szCs w:val="12"/>
              </w:rPr>
              <w:t>72</w:t>
            </w:r>
          </w:p>
        </w:tc>
      </w:tr>
      <w:tr w:rsidR="003A3CF3" w:rsidRPr="003A3CF3" w14:paraId="75341367" w14:textId="77777777" w:rsidTr="003A3CF3">
        <w:trPr>
          <w:trHeight w:val="85"/>
        </w:trPr>
        <w:tc>
          <w:tcPr>
            <w:tcW w:w="3965" w:type="pct"/>
            <w:tcBorders>
              <w:top w:val="nil"/>
              <w:left w:val="nil"/>
              <w:bottom w:val="nil"/>
              <w:right w:val="nil"/>
            </w:tcBorders>
            <w:shd w:val="clear" w:color="auto" w:fill="auto"/>
            <w:vAlign w:val="bottom"/>
            <w:hideMark/>
          </w:tcPr>
          <w:p w14:paraId="3C7576EC" w14:textId="77777777" w:rsidR="003A3CF3" w:rsidRPr="003A3CF3" w:rsidRDefault="003A3CF3" w:rsidP="003A3CF3">
            <w:pPr>
              <w:spacing w:line="240" w:lineRule="auto"/>
              <w:rPr>
                <w:sz w:val="12"/>
                <w:szCs w:val="12"/>
              </w:rPr>
            </w:pPr>
            <w:r w:rsidRPr="003A3CF3">
              <w:rPr>
                <w:sz w:val="12"/>
                <w:szCs w:val="12"/>
              </w:rPr>
              <w:t>średni koszt zadania na jednego podopiecznego</w:t>
            </w:r>
          </w:p>
        </w:tc>
        <w:tc>
          <w:tcPr>
            <w:tcW w:w="616" w:type="pct"/>
            <w:tcBorders>
              <w:top w:val="nil"/>
              <w:left w:val="nil"/>
              <w:bottom w:val="nil"/>
              <w:right w:val="nil"/>
            </w:tcBorders>
            <w:shd w:val="clear" w:color="auto" w:fill="auto"/>
            <w:noWrap/>
            <w:vAlign w:val="bottom"/>
            <w:hideMark/>
          </w:tcPr>
          <w:p w14:paraId="01601A4C"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5EDD91ED" w14:textId="77777777" w:rsidR="003A3CF3" w:rsidRPr="003A3CF3" w:rsidRDefault="003A3CF3" w:rsidP="003A3CF3">
            <w:pPr>
              <w:spacing w:line="240" w:lineRule="auto"/>
              <w:jc w:val="right"/>
              <w:rPr>
                <w:sz w:val="12"/>
                <w:szCs w:val="12"/>
              </w:rPr>
            </w:pPr>
            <w:r w:rsidRPr="003A3CF3">
              <w:rPr>
                <w:sz w:val="12"/>
                <w:szCs w:val="12"/>
              </w:rPr>
              <w:t>4 598</w:t>
            </w:r>
          </w:p>
        </w:tc>
      </w:tr>
      <w:tr w:rsidR="003A3CF3" w:rsidRPr="003A3CF3" w14:paraId="7BD2CC5A" w14:textId="77777777" w:rsidTr="003A3CF3">
        <w:trPr>
          <w:trHeight w:val="85"/>
        </w:trPr>
        <w:tc>
          <w:tcPr>
            <w:tcW w:w="3965" w:type="pct"/>
            <w:tcBorders>
              <w:top w:val="nil"/>
              <w:left w:val="nil"/>
              <w:bottom w:val="nil"/>
              <w:right w:val="nil"/>
            </w:tcBorders>
            <w:shd w:val="clear" w:color="auto" w:fill="auto"/>
            <w:vAlign w:val="bottom"/>
            <w:hideMark/>
          </w:tcPr>
          <w:p w14:paraId="69D947B5"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FA0DD2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951A27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7CFEDE8" w14:textId="77777777" w:rsidTr="003A3CF3">
        <w:trPr>
          <w:trHeight w:val="85"/>
        </w:trPr>
        <w:tc>
          <w:tcPr>
            <w:tcW w:w="3965" w:type="pct"/>
            <w:tcBorders>
              <w:top w:val="nil"/>
              <w:left w:val="nil"/>
              <w:bottom w:val="nil"/>
              <w:right w:val="nil"/>
            </w:tcBorders>
            <w:shd w:val="clear" w:color="000000" w:fill="D5E3F2"/>
            <w:vAlign w:val="bottom"/>
            <w:hideMark/>
          </w:tcPr>
          <w:p w14:paraId="60F69513" w14:textId="77777777" w:rsidR="003A3CF3" w:rsidRPr="003A3CF3" w:rsidRDefault="003A3CF3" w:rsidP="003A3CF3">
            <w:pPr>
              <w:spacing w:line="240" w:lineRule="auto"/>
              <w:rPr>
                <w:b/>
                <w:bCs/>
                <w:sz w:val="12"/>
                <w:szCs w:val="12"/>
              </w:rPr>
            </w:pPr>
            <w:r w:rsidRPr="003A3CF3">
              <w:rPr>
                <w:b/>
                <w:bCs/>
                <w:sz w:val="12"/>
                <w:szCs w:val="12"/>
              </w:rPr>
              <w:t>Zapewnienie opieki osobom przebywającym i dochodzącym w jednostkach pomocy społecznej</w:t>
            </w:r>
          </w:p>
        </w:tc>
        <w:tc>
          <w:tcPr>
            <w:tcW w:w="616" w:type="pct"/>
            <w:tcBorders>
              <w:top w:val="nil"/>
              <w:left w:val="nil"/>
              <w:bottom w:val="nil"/>
              <w:right w:val="nil"/>
            </w:tcBorders>
            <w:shd w:val="clear" w:color="000000" w:fill="D5E3F2"/>
            <w:noWrap/>
            <w:vAlign w:val="bottom"/>
            <w:hideMark/>
          </w:tcPr>
          <w:p w14:paraId="6EC1E7D2"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FE74F0A"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97BEDEF" w14:textId="77777777" w:rsidTr="003A3CF3">
        <w:trPr>
          <w:trHeight w:val="85"/>
        </w:trPr>
        <w:tc>
          <w:tcPr>
            <w:tcW w:w="3965" w:type="pct"/>
            <w:tcBorders>
              <w:top w:val="nil"/>
              <w:left w:val="nil"/>
              <w:bottom w:val="nil"/>
              <w:right w:val="nil"/>
            </w:tcBorders>
            <w:shd w:val="clear" w:color="auto" w:fill="auto"/>
            <w:vAlign w:val="bottom"/>
            <w:hideMark/>
          </w:tcPr>
          <w:p w14:paraId="4EE6846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C71E97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9172F3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6B7703" w14:textId="77777777" w:rsidTr="003A3CF3">
        <w:trPr>
          <w:trHeight w:val="85"/>
        </w:trPr>
        <w:tc>
          <w:tcPr>
            <w:tcW w:w="3965" w:type="pct"/>
            <w:tcBorders>
              <w:top w:val="nil"/>
              <w:left w:val="nil"/>
              <w:bottom w:val="nil"/>
              <w:right w:val="nil"/>
            </w:tcBorders>
            <w:shd w:val="clear" w:color="auto" w:fill="auto"/>
            <w:vAlign w:val="bottom"/>
            <w:hideMark/>
          </w:tcPr>
          <w:p w14:paraId="3263BB33"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711510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E5EF1B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2955C0B" w14:textId="77777777" w:rsidTr="003A3CF3">
        <w:trPr>
          <w:trHeight w:val="85"/>
        </w:trPr>
        <w:tc>
          <w:tcPr>
            <w:tcW w:w="3965" w:type="pct"/>
            <w:tcBorders>
              <w:top w:val="nil"/>
              <w:left w:val="nil"/>
              <w:bottom w:val="nil"/>
              <w:right w:val="nil"/>
            </w:tcBorders>
            <w:shd w:val="clear" w:color="auto" w:fill="auto"/>
            <w:vAlign w:val="bottom"/>
            <w:hideMark/>
          </w:tcPr>
          <w:p w14:paraId="34C161CB" w14:textId="77777777" w:rsidR="003A3CF3" w:rsidRPr="003A3CF3" w:rsidRDefault="003A3CF3" w:rsidP="003A3CF3">
            <w:pPr>
              <w:spacing w:line="240" w:lineRule="auto"/>
              <w:rPr>
                <w:sz w:val="12"/>
                <w:szCs w:val="12"/>
              </w:rPr>
            </w:pPr>
            <w:r w:rsidRPr="003A3CF3">
              <w:rPr>
                <w:sz w:val="12"/>
                <w:szCs w:val="12"/>
              </w:rPr>
              <w:t>Prowadzenie jednostek pomocy społecznej zapewniających usługi bytowe, opiekuńcze i wspomagające dla osób wymagających całodobowej lub okresowej opieki</w:t>
            </w:r>
          </w:p>
        </w:tc>
        <w:tc>
          <w:tcPr>
            <w:tcW w:w="616" w:type="pct"/>
            <w:tcBorders>
              <w:top w:val="nil"/>
              <w:left w:val="nil"/>
              <w:bottom w:val="nil"/>
              <w:right w:val="nil"/>
            </w:tcBorders>
            <w:shd w:val="clear" w:color="auto" w:fill="auto"/>
            <w:noWrap/>
            <w:vAlign w:val="bottom"/>
            <w:hideMark/>
          </w:tcPr>
          <w:p w14:paraId="79D168F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1B4726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0E44446" w14:textId="77777777" w:rsidTr="003A3CF3">
        <w:trPr>
          <w:trHeight w:val="85"/>
        </w:trPr>
        <w:tc>
          <w:tcPr>
            <w:tcW w:w="3965" w:type="pct"/>
            <w:tcBorders>
              <w:top w:val="nil"/>
              <w:left w:val="nil"/>
              <w:bottom w:val="nil"/>
              <w:right w:val="nil"/>
            </w:tcBorders>
            <w:shd w:val="clear" w:color="auto" w:fill="auto"/>
            <w:vAlign w:val="bottom"/>
            <w:hideMark/>
          </w:tcPr>
          <w:p w14:paraId="26F8D34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2CD6CD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DD509C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20D012E" w14:textId="77777777" w:rsidTr="003A3CF3">
        <w:trPr>
          <w:trHeight w:val="85"/>
        </w:trPr>
        <w:tc>
          <w:tcPr>
            <w:tcW w:w="3965" w:type="pct"/>
            <w:tcBorders>
              <w:top w:val="nil"/>
              <w:left w:val="nil"/>
              <w:bottom w:val="nil"/>
              <w:right w:val="nil"/>
            </w:tcBorders>
            <w:shd w:val="clear" w:color="auto" w:fill="auto"/>
            <w:vAlign w:val="bottom"/>
            <w:hideMark/>
          </w:tcPr>
          <w:p w14:paraId="101C0162"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D6DB8D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557BD7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F223B37" w14:textId="77777777" w:rsidTr="003A3CF3">
        <w:trPr>
          <w:trHeight w:val="85"/>
        </w:trPr>
        <w:tc>
          <w:tcPr>
            <w:tcW w:w="3965" w:type="pct"/>
            <w:tcBorders>
              <w:top w:val="nil"/>
              <w:left w:val="nil"/>
              <w:bottom w:val="nil"/>
              <w:right w:val="nil"/>
            </w:tcBorders>
            <w:shd w:val="clear" w:color="auto" w:fill="auto"/>
            <w:vAlign w:val="bottom"/>
            <w:hideMark/>
          </w:tcPr>
          <w:p w14:paraId="27F33853" w14:textId="77777777" w:rsidR="003A3CF3" w:rsidRPr="003A3CF3" w:rsidRDefault="003A3CF3" w:rsidP="003A3CF3">
            <w:pPr>
              <w:spacing w:line="240" w:lineRule="auto"/>
              <w:rPr>
                <w:sz w:val="12"/>
                <w:szCs w:val="12"/>
              </w:rPr>
            </w:pPr>
            <w:r w:rsidRPr="003A3CF3">
              <w:rPr>
                <w:sz w:val="12"/>
                <w:szCs w:val="12"/>
              </w:rPr>
              <w:t>koszt utrzymania ośrodka wsparcia na mieszkańca Miasta/Dzielnicy</w:t>
            </w:r>
          </w:p>
        </w:tc>
        <w:tc>
          <w:tcPr>
            <w:tcW w:w="616" w:type="pct"/>
            <w:tcBorders>
              <w:top w:val="nil"/>
              <w:left w:val="nil"/>
              <w:bottom w:val="nil"/>
              <w:right w:val="nil"/>
            </w:tcBorders>
            <w:shd w:val="clear" w:color="auto" w:fill="auto"/>
            <w:noWrap/>
            <w:vAlign w:val="bottom"/>
            <w:hideMark/>
          </w:tcPr>
          <w:p w14:paraId="38C4903C"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67DE1D98" w14:textId="77777777" w:rsidR="003A3CF3" w:rsidRPr="003A3CF3" w:rsidRDefault="003A3CF3" w:rsidP="003A3CF3">
            <w:pPr>
              <w:spacing w:line="240" w:lineRule="auto"/>
              <w:jc w:val="right"/>
              <w:rPr>
                <w:sz w:val="12"/>
                <w:szCs w:val="12"/>
              </w:rPr>
            </w:pPr>
            <w:r w:rsidRPr="003A3CF3">
              <w:rPr>
                <w:sz w:val="12"/>
                <w:szCs w:val="12"/>
              </w:rPr>
              <w:t>40</w:t>
            </w:r>
          </w:p>
        </w:tc>
      </w:tr>
      <w:tr w:rsidR="003A3CF3" w:rsidRPr="003A3CF3" w14:paraId="196B1531" w14:textId="77777777" w:rsidTr="003A3CF3">
        <w:trPr>
          <w:trHeight w:val="85"/>
        </w:trPr>
        <w:tc>
          <w:tcPr>
            <w:tcW w:w="3965" w:type="pct"/>
            <w:tcBorders>
              <w:top w:val="nil"/>
              <w:left w:val="nil"/>
              <w:bottom w:val="nil"/>
              <w:right w:val="nil"/>
            </w:tcBorders>
            <w:shd w:val="clear" w:color="auto" w:fill="auto"/>
            <w:vAlign w:val="bottom"/>
            <w:hideMark/>
          </w:tcPr>
          <w:p w14:paraId="6F469581" w14:textId="77777777" w:rsidR="003A3CF3" w:rsidRPr="003A3CF3" w:rsidRDefault="003A3CF3" w:rsidP="003A3CF3">
            <w:pPr>
              <w:spacing w:line="240" w:lineRule="auto"/>
              <w:rPr>
                <w:sz w:val="12"/>
                <w:szCs w:val="12"/>
              </w:rPr>
            </w:pPr>
            <w:r w:rsidRPr="003A3CF3">
              <w:rPr>
                <w:sz w:val="12"/>
                <w:szCs w:val="12"/>
              </w:rPr>
              <w:t>liczba miejsc w ośrodku wsparcia</w:t>
            </w:r>
          </w:p>
        </w:tc>
        <w:tc>
          <w:tcPr>
            <w:tcW w:w="616" w:type="pct"/>
            <w:tcBorders>
              <w:top w:val="nil"/>
              <w:left w:val="nil"/>
              <w:bottom w:val="nil"/>
              <w:right w:val="nil"/>
            </w:tcBorders>
            <w:shd w:val="clear" w:color="auto" w:fill="auto"/>
            <w:noWrap/>
            <w:vAlign w:val="bottom"/>
            <w:hideMark/>
          </w:tcPr>
          <w:p w14:paraId="01E25E9E"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64548479" w14:textId="77777777" w:rsidR="003A3CF3" w:rsidRPr="003A3CF3" w:rsidRDefault="003A3CF3" w:rsidP="003A3CF3">
            <w:pPr>
              <w:spacing w:line="240" w:lineRule="auto"/>
              <w:jc w:val="right"/>
              <w:rPr>
                <w:sz w:val="12"/>
                <w:szCs w:val="12"/>
              </w:rPr>
            </w:pPr>
            <w:r w:rsidRPr="003A3CF3">
              <w:rPr>
                <w:sz w:val="12"/>
                <w:szCs w:val="12"/>
              </w:rPr>
              <w:t>109</w:t>
            </w:r>
          </w:p>
        </w:tc>
      </w:tr>
      <w:tr w:rsidR="003A3CF3" w:rsidRPr="003A3CF3" w14:paraId="46A5239F" w14:textId="77777777" w:rsidTr="003A3CF3">
        <w:trPr>
          <w:trHeight w:val="85"/>
        </w:trPr>
        <w:tc>
          <w:tcPr>
            <w:tcW w:w="3965" w:type="pct"/>
            <w:tcBorders>
              <w:top w:val="nil"/>
              <w:left w:val="nil"/>
              <w:bottom w:val="nil"/>
              <w:right w:val="nil"/>
            </w:tcBorders>
            <w:shd w:val="clear" w:color="auto" w:fill="auto"/>
            <w:vAlign w:val="bottom"/>
            <w:hideMark/>
          </w:tcPr>
          <w:p w14:paraId="3C18AD40" w14:textId="77777777" w:rsidR="003A3CF3" w:rsidRPr="003A3CF3" w:rsidRDefault="003A3CF3" w:rsidP="003A3CF3">
            <w:pPr>
              <w:spacing w:line="240" w:lineRule="auto"/>
              <w:rPr>
                <w:sz w:val="12"/>
                <w:szCs w:val="12"/>
              </w:rPr>
            </w:pPr>
            <w:r w:rsidRPr="003A3CF3">
              <w:rPr>
                <w:sz w:val="12"/>
                <w:szCs w:val="12"/>
              </w:rPr>
              <w:t>średni koszt utrzymania jednego miejsca w ośrodku wsparcia</w:t>
            </w:r>
          </w:p>
        </w:tc>
        <w:tc>
          <w:tcPr>
            <w:tcW w:w="616" w:type="pct"/>
            <w:tcBorders>
              <w:top w:val="nil"/>
              <w:left w:val="nil"/>
              <w:bottom w:val="nil"/>
              <w:right w:val="nil"/>
            </w:tcBorders>
            <w:shd w:val="clear" w:color="auto" w:fill="auto"/>
            <w:noWrap/>
            <w:vAlign w:val="bottom"/>
            <w:hideMark/>
          </w:tcPr>
          <w:p w14:paraId="19BB4FC9" w14:textId="77777777" w:rsidR="003A3CF3" w:rsidRPr="003A3CF3" w:rsidRDefault="003A3CF3" w:rsidP="003A3CF3">
            <w:pPr>
              <w:spacing w:line="240" w:lineRule="auto"/>
              <w:jc w:val="center"/>
              <w:rPr>
                <w:sz w:val="12"/>
                <w:szCs w:val="12"/>
              </w:rPr>
            </w:pPr>
            <w:r w:rsidRPr="003A3CF3">
              <w:rPr>
                <w:sz w:val="12"/>
                <w:szCs w:val="12"/>
              </w:rPr>
              <w:t>zł/szt.</w:t>
            </w:r>
          </w:p>
        </w:tc>
        <w:tc>
          <w:tcPr>
            <w:tcW w:w="419" w:type="pct"/>
            <w:tcBorders>
              <w:top w:val="nil"/>
              <w:left w:val="nil"/>
              <w:bottom w:val="nil"/>
              <w:right w:val="nil"/>
            </w:tcBorders>
            <w:shd w:val="clear" w:color="auto" w:fill="auto"/>
            <w:noWrap/>
            <w:vAlign w:val="bottom"/>
            <w:hideMark/>
          </w:tcPr>
          <w:p w14:paraId="41F09C33" w14:textId="77777777" w:rsidR="003A3CF3" w:rsidRPr="003A3CF3" w:rsidRDefault="003A3CF3" w:rsidP="003A3CF3">
            <w:pPr>
              <w:spacing w:line="240" w:lineRule="auto"/>
              <w:jc w:val="right"/>
              <w:rPr>
                <w:sz w:val="12"/>
                <w:szCs w:val="12"/>
              </w:rPr>
            </w:pPr>
            <w:r w:rsidRPr="003A3CF3">
              <w:rPr>
                <w:sz w:val="12"/>
                <w:szCs w:val="12"/>
              </w:rPr>
              <w:t>54 335</w:t>
            </w:r>
          </w:p>
        </w:tc>
      </w:tr>
      <w:tr w:rsidR="003A3CF3" w:rsidRPr="003A3CF3" w14:paraId="376C0062" w14:textId="77777777" w:rsidTr="003A3CF3">
        <w:trPr>
          <w:trHeight w:val="85"/>
        </w:trPr>
        <w:tc>
          <w:tcPr>
            <w:tcW w:w="3965" w:type="pct"/>
            <w:tcBorders>
              <w:top w:val="nil"/>
              <w:left w:val="nil"/>
              <w:bottom w:val="nil"/>
              <w:right w:val="nil"/>
            </w:tcBorders>
            <w:shd w:val="clear" w:color="auto" w:fill="auto"/>
            <w:vAlign w:val="bottom"/>
            <w:hideMark/>
          </w:tcPr>
          <w:p w14:paraId="4854757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B2AFC8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B264D2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3CEEAD" w14:textId="77777777" w:rsidTr="003A3CF3">
        <w:trPr>
          <w:trHeight w:val="85"/>
        </w:trPr>
        <w:tc>
          <w:tcPr>
            <w:tcW w:w="3965" w:type="pct"/>
            <w:tcBorders>
              <w:top w:val="nil"/>
              <w:left w:val="nil"/>
              <w:bottom w:val="nil"/>
              <w:right w:val="nil"/>
            </w:tcBorders>
            <w:shd w:val="clear" w:color="000000" w:fill="D5E3F2"/>
            <w:vAlign w:val="bottom"/>
            <w:hideMark/>
          </w:tcPr>
          <w:p w14:paraId="45577044" w14:textId="77777777" w:rsidR="003A3CF3" w:rsidRPr="003A3CF3" w:rsidRDefault="003A3CF3" w:rsidP="003A3CF3">
            <w:pPr>
              <w:spacing w:line="240" w:lineRule="auto"/>
              <w:rPr>
                <w:b/>
                <w:bCs/>
                <w:sz w:val="12"/>
                <w:szCs w:val="12"/>
              </w:rPr>
            </w:pPr>
            <w:r w:rsidRPr="003A3CF3">
              <w:rPr>
                <w:b/>
                <w:bCs/>
                <w:sz w:val="12"/>
                <w:szCs w:val="12"/>
              </w:rPr>
              <w:t>Zapewnienie pomocy, opieki i wychowania dzieciom i młodzieży pozbawionym opieki rodziców</w:t>
            </w:r>
          </w:p>
        </w:tc>
        <w:tc>
          <w:tcPr>
            <w:tcW w:w="616" w:type="pct"/>
            <w:tcBorders>
              <w:top w:val="nil"/>
              <w:left w:val="nil"/>
              <w:bottom w:val="nil"/>
              <w:right w:val="nil"/>
            </w:tcBorders>
            <w:shd w:val="clear" w:color="000000" w:fill="D5E3F2"/>
            <w:noWrap/>
            <w:vAlign w:val="bottom"/>
            <w:hideMark/>
          </w:tcPr>
          <w:p w14:paraId="467AB12D"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BEBE85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A755C96" w14:textId="77777777" w:rsidTr="003A3CF3">
        <w:trPr>
          <w:trHeight w:val="85"/>
        </w:trPr>
        <w:tc>
          <w:tcPr>
            <w:tcW w:w="3965" w:type="pct"/>
            <w:tcBorders>
              <w:top w:val="nil"/>
              <w:left w:val="nil"/>
              <w:bottom w:val="nil"/>
              <w:right w:val="nil"/>
            </w:tcBorders>
            <w:shd w:val="clear" w:color="auto" w:fill="auto"/>
            <w:vAlign w:val="bottom"/>
            <w:hideMark/>
          </w:tcPr>
          <w:p w14:paraId="409D4EF8"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DEB5E0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984106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96E70A7" w14:textId="77777777" w:rsidTr="003A3CF3">
        <w:trPr>
          <w:trHeight w:val="85"/>
        </w:trPr>
        <w:tc>
          <w:tcPr>
            <w:tcW w:w="3965" w:type="pct"/>
            <w:tcBorders>
              <w:top w:val="nil"/>
              <w:left w:val="nil"/>
              <w:bottom w:val="nil"/>
              <w:right w:val="nil"/>
            </w:tcBorders>
            <w:shd w:val="clear" w:color="auto" w:fill="auto"/>
            <w:vAlign w:val="bottom"/>
            <w:hideMark/>
          </w:tcPr>
          <w:p w14:paraId="636DD05D"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6DF72E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546D53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E5BCEC" w14:textId="77777777" w:rsidTr="003A3CF3">
        <w:trPr>
          <w:trHeight w:val="85"/>
        </w:trPr>
        <w:tc>
          <w:tcPr>
            <w:tcW w:w="3965" w:type="pct"/>
            <w:tcBorders>
              <w:top w:val="nil"/>
              <w:left w:val="nil"/>
              <w:bottom w:val="nil"/>
              <w:right w:val="nil"/>
            </w:tcBorders>
            <w:shd w:val="clear" w:color="auto" w:fill="auto"/>
            <w:vAlign w:val="bottom"/>
            <w:hideMark/>
          </w:tcPr>
          <w:p w14:paraId="2CE4900F" w14:textId="77777777" w:rsidR="003A3CF3" w:rsidRPr="003A3CF3" w:rsidRDefault="003A3CF3" w:rsidP="003A3CF3">
            <w:pPr>
              <w:spacing w:line="240" w:lineRule="auto"/>
              <w:rPr>
                <w:sz w:val="12"/>
                <w:szCs w:val="12"/>
              </w:rPr>
            </w:pPr>
            <w:r w:rsidRPr="003A3CF3">
              <w:rPr>
                <w:sz w:val="12"/>
                <w:szCs w:val="12"/>
              </w:rPr>
              <w:t>Zapewnienie dziecku pozbawionemu częściowo lub całkowicie opieki rodzicielskiej całodobowej lub okresowej opieki i wychowania</w:t>
            </w:r>
          </w:p>
        </w:tc>
        <w:tc>
          <w:tcPr>
            <w:tcW w:w="616" w:type="pct"/>
            <w:tcBorders>
              <w:top w:val="nil"/>
              <w:left w:val="nil"/>
              <w:bottom w:val="nil"/>
              <w:right w:val="nil"/>
            </w:tcBorders>
            <w:shd w:val="clear" w:color="auto" w:fill="auto"/>
            <w:noWrap/>
            <w:vAlign w:val="bottom"/>
            <w:hideMark/>
          </w:tcPr>
          <w:p w14:paraId="57775DAC"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951819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EA1888" w14:textId="77777777" w:rsidTr="003A3CF3">
        <w:trPr>
          <w:trHeight w:val="85"/>
        </w:trPr>
        <w:tc>
          <w:tcPr>
            <w:tcW w:w="3965" w:type="pct"/>
            <w:tcBorders>
              <w:top w:val="nil"/>
              <w:left w:val="nil"/>
              <w:bottom w:val="nil"/>
              <w:right w:val="nil"/>
            </w:tcBorders>
            <w:shd w:val="clear" w:color="auto" w:fill="auto"/>
            <w:vAlign w:val="bottom"/>
            <w:hideMark/>
          </w:tcPr>
          <w:p w14:paraId="168D8A9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F0BA3E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C9C44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367D43D" w14:textId="77777777" w:rsidTr="003A3CF3">
        <w:trPr>
          <w:trHeight w:val="85"/>
        </w:trPr>
        <w:tc>
          <w:tcPr>
            <w:tcW w:w="3965" w:type="pct"/>
            <w:tcBorders>
              <w:top w:val="nil"/>
              <w:left w:val="nil"/>
              <w:bottom w:val="nil"/>
              <w:right w:val="nil"/>
            </w:tcBorders>
            <w:shd w:val="clear" w:color="auto" w:fill="auto"/>
            <w:vAlign w:val="bottom"/>
            <w:hideMark/>
          </w:tcPr>
          <w:p w14:paraId="6CBBF365"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175494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B89E02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70441C" w14:textId="77777777" w:rsidTr="003A3CF3">
        <w:trPr>
          <w:trHeight w:val="85"/>
        </w:trPr>
        <w:tc>
          <w:tcPr>
            <w:tcW w:w="3965" w:type="pct"/>
            <w:tcBorders>
              <w:top w:val="nil"/>
              <w:left w:val="nil"/>
              <w:bottom w:val="nil"/>
              <w:right w:val="nil"/>
            </w:tcBorders>
            <w:shd w:val="clear" w:color="auto" w:fill="auto"/>
            <w:vAlign w:val="bottom"/>
            <w:hideMark/>
          </w:tcPr>
          <w:p w14:paraId="0145F860" w14:textId="77777777" w:rsidR="003A3CF3" w:rsidRPr="003A3CF3" w:rsidRDefault="003A3CF3" w:rsidP="003A3CF3">
            <w:pPr>
              <w:spacing w:line="240" w:lineRule="auto"/>
              <w:rPr>
                <w:sz w:val="12"/>
                <w:szCs w:val="12"/>
              </w:rPr>
            </w:pPr>
            <w:r w:rsidRPr="003A3CF3">
              <w:rPr>
                <w:sz w:val="12"/>
                <w:szCs w:val="12"/>
              </w:rPr>
              <w:t>średnia liczba rodzin objętych opieką przez 1 asystenta rodziny</w:t>
            </w:r>
          </w:p>
        </w:tc>
        <w:tc>
          <w:tcPr>
            <w:tcW w:w="616" w:type="pct"/>
            <w:tcBorders>
              <w:top w:val="nil"/>
              <w:left w:val="nil"/>
              <w:bottom w:val="nil"/>
              <w:right w:val="nil"/>
            </w:tcBorders>
            <w:shd w:val="clear" w:color="auto" w:fill="auto"/>
            <w:noWrap/>
            <w:vAlign w:val="bottom"/>
            <w:hideMark/>
          </w:tcPr>
          <w:p w14:paraId="74562C53" w14:textId="77777777" w:rsidR="003A3CF3" w:rsidRPr="003A3CF3" w:rsidRDefault="003A3CF3" w:rsidP="003A3CF3">
            <w:pPr>
              <w:spacing w:line="240" w:lineRule="auto"/>
              <w:jc w:val="center"/>
              <w:rPr>
                <w:sz w:val="12"/>
                <w:szCs w:val="12"/>
              </w:rPr>
            </w:pPr>
            <w:r w:rsidRPr="003A3CF3">
              <w:rPr>
                <w:sz w:val="12"/>
                <w:szCs w:val="12"/>
              </w:rPr>
              <w:t>rodzina</w:t>
            </w:r>
          </w:p>
        </w:tc>
        <w:tc>
          <w:tcPr>
            <w:tcW w:w="419" w:type="pct"/>
            <w:tcBorders>
              <w:top w:val="nil"/>
              <w:left w:val="nil"/>
              <w:bottom w:val="nil"/>
              <w:right w:val="nil"/>
            </w:tcBorders>
            <w:shd w:val="clear" w:color="auto" w:fill="auto"/>
            <w:noWrap/>
            <w:vAlign w:val="bottom"/>
            <w:hideMark/>
          </w:tcPr>
          <w:p w14:paraId="28EF67DD" w14:textId="77777777" w:rsidR="003A3CF3" w:rsidRPr="003A3CF3" w:rsidRDefault="003A3CF3" w:rsidP="003A3CF3">
            <w:pPr>
              <w:spacing w:line="240" w:lineRule="auto"/>
              <w:jc w:val="right"/>
              <w:rPr>
                <w:sz w:val="12"/>
                <w:szCs w:val="12"/>
              </w:rPr>
            </w:pPr>
            <w:r w:rsidRPr="003A3CF3">
              <w:rPr>
                <w:sz w:val="12"/>
                <w:szCs w:val="12"/>
              </w:rPr>
              <w:t>15</w:t>
            </w:r>
          </w:p>
        </w:tc>
      </w:tr>
      <w:tr w:rsidR="003A3CF3" w:rsidRPr="003A3CF3" w14:paraId="62DAD10F" w14:textId="77777777" w:rsidTr="003A3CF3">
        <w:trPr>
          <w:trHeight w:val="85"/>
        </w:trPr>
        <w:tc>
          <w:tcPr>
            <w:tcW w:w="3965" w:type="pct"/>
            <w:tcBorders>
              <w:top w:val="nil"/>
              <w:left w:val="nil"/>
              <w:bottom w:val="nil"/>
              <w:right w:val="nil"/>
            </w:tcBorders>
            <w:shd w:val="clear" w:color="auto" w:fill="auto"/>
            <w:vAlign w:val="bottom"/>
            <w:hideMark/>
          </w:tcPr>
          <w:p w14:paraId="04F189D7" w14:textId="77777777" w:rsidR="003A3CF3" w:rsidRPr="003A3CF3" w:rsidRDefault="003A3CF3" w:rsidP="003A3CF3">
            <w:pPr>
              <w:spacing w:line="240" w:lineRule="auto"/>
              <w:rPr>
                <w:sz w:val="12"/>
                <w:szCs w:val="12"/>
              </w:rPr>
            </w:pPr>
            <w:r w:rsidRPr="003A3CF3">
              <w:rPr>
                <w:sz w:val="12"/>
                <w:szCs w:val="12"/>
              </w:rPr>
              <w:t>średnia liczba spotkań z rodzinami objętymi opieką przez 1 asystenta rodziny</w:t>
            </w:r>
          </w:p>
        </w:tc>
        <w:tc>
          <w:tcPr>
            <w:tcW w:w="616" w:type="pct"/>
            <w:tcBorders>
              <w:top w:val="nil"/>
              <w:left w:val="nil"/>
              <w:bottom w:val="nil"/>
              <w:right w:val="nil"/>
            </w:tcBorders>
            <w:shd w:val="clear" w:color="auto" w:fill="auto"/>
            <w:noWrap/>
            <w:vAlign w:val="bottom"/>
            <w:hideMark/>
          </w:tcPr>
          <w:p w14:paraId="4141C244"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2C67748" w14:textId="77777777" w:rsidR="003A3CF3" w:rsidRPr="003A3CF3" w:rsidRDefault="003A3CF3" w:rsidP="003A3CF3">
            <w:pPr>
              <w:spacing w:line="240" w:lineRule="auto"/>
              <w:jc w:val="right"/>
              <w:rPr>
                <w:sz w:val="12"/>
                <w:szCs w:val="12"/>
              </w:rPr>
            </w:pPr>
            <w:r w:rsidRPr="003A3CF3">
              <w:rPr>
                <w:sz w:val="12"/>
                <w:szCs w:val="12"/>
              </w:rPr>
              <w:t>188</w:t>
            </w:r>
          </w:p>
        </w:tc>
      </w:tr>
      <w:tr w:rsidR="003A3CF3" w:rsidRPr="003A3CF3" w14:paraId="5B435B1E" w14:textId="77777777" w:rsidTr="003A3CF3">
        <w:trPr>
          <w:trHeight w:val="85"/>
        </w:trPr>
        <w:tc>
          <w:tcPr>
            <w:tcW w:w="3965" w:type="pct"/>
            <w:tcBorders>
              <w:top w:val="nil"/>
              <w:left w:val="nil"/>
              <w:bottom w:val="nil"/>
              <w:right w:val="nil"/>
            </w:tcBorders>
            <w:shd w:val="clear" w:color="auto" w:fill="auto"/>
            <w:vAlign w:val="bottom"/>
            <w:hideMark/>
          </w:tcPr>
          <w:p w14:paraId="7F93065C" w14:textId="77777777" w:rsidR="003A3CF3" w:rsidRPr="003A3CF3" w:rsidRDefault="003A3CF3" w:rsidP="003A3CF3">
            <w:pPr>
              <w:spacing w:line="240" w:lineRule="auto"/>
              <w:rPr>
                <w:sz w:val="12"/>
                <w:szCs w:val="12"/>
              </w:rPr>
            </w:pPr>
            <w:r w:rsidRPr="003A3CF3">
              <w:rPr>
                <w:sz w:val="12"/>
                <w:szCs w:val="12"/>
              </w:rPr>
              <w:t>średnia liczba asystentów rodziny zatrudnionych w dzielnicy</w:t>
            </w:r>
          </w:p>
        </w:tc>
        <w:tc>
          <w:tcPr>
            <w:tcW w:w="616" w:type="pct"/>
            <w:tcBorders>
              <w:top w:val="nil"/>
              <w:left w:val="nil"/>
              <w:bottom w:val="nil"/>
              <w:right w:val="nil"/>
            </w:tcBorders>
            <w:shd w:val="clear" w:color="auto" w:fill="auto"/>
            <w:noWrap/>
            <w:vAlign w:val="bottom"/>
            <w:hideMark/>
          </w:tcPr>
          <w:p w14:paraId="4667F66D" w14:textId="77777777" w:rsidR="003A3CF3" w:rsidRPr="003A3CF3" w:rsidRDefault="003A3CF3" w:rsidP="003A3CF3">
            <w:pPr>
              <w:spacing w:line="240" w:lineRule="auto"/>
              <w:jc w:val="center"/>
              <w:rPr>
                <w:sz w:val="12"/>
                <w:szCs w:val="12"/>
              </w:rPr>
            </w:pPr>
            <w:r w:rsidRPr="003A3CF3">
              <w:rPr>
                <w:sz w:val="12"/>
                <w:szCs w:val="12"/>
              </w:rPr>
              <w:t>etaty</w:t>
            </w:r>
          </w:p>
        </w:tc>
        <w:tc>
          <w:tcPr>
            <w:tcW w:w="419" w:type="pct"/>
            <w:tcBorders>
              <w:top w:val="nil"/>
              <w:left w:val="nil"/>
              <w:bottom w:val="nil"/>
              <w:right w:val="nil"/>
            </w:tcBorders>
            <w:shd w:val="clear" w:color="auto" w:fill="auto"/>
            <w:noWrap/>
            <w:vAlign w:val="bottom"/>
            <w:hideMark/>
          </w:tcPr>
          <w:p w14:paraId="1D6588F2" w14:textId="77777777" w:rsidR="003A3CF3" w:rsidRPr="003A3CF3" w:rsidRDefault="003A3CF3" w:rsidP="003A3CF3">
            <w:pPr>
              <w:spacing w:line="240" w:lineRule="auto"/>
              <w:jc w:val="right"/>
              <w:rPr>
                <w:sz w:val="12"/>
                <w:szCs w:val="12"/>
              </w:rPr>
            </w:pPr>
            <w:r w:rsidRPr="003A3CF3">
              <w:rPr>
                <w:sz w:val="12"/>
                <w:szCs w:val="12"/>
              </w:rPr>
              <w:t>4</w:t>
            </w:r>
          </w:p>
        </w:tc>
      </w:tr>
      <w:tr w:rsidR="003A3CF3" w:rsidRPr="003A3CF3" w14:paraId="4266774E" w14:textId="77777777" w:rsidTr="003A3CF3">
        <w:trPr>
          <w:trHeight w:val="85"/>
        </w:trPr>
        <w:tc>
          <w:tcPr>
            <w:tcW w:w="3965" w:type="pct"/>
            <w:tcBorders>
              <w:top w:val="nil"/>
              <w:left w:val="nil"/>
              <w:bottom w:val="nil"/>
              <w:right w:val="nil"/>
            </w:tcBorders>
            <w:shd w:val="clear" w:color="auto" w:fill="auto"/>
            <w:vAlign w:val="bottom"/>
            <w:hideMark/>
          </w:tcPr>
          <w:p w14:paraId="420B785F"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D15B29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4725CF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FAF7D8" w14:textId="77777777" w:rsidTr="003A3CF3">
        <w:trPr>
          <w:trHeight w:val="85"/>
        </w:trPr>
        <w:tc>
          <w:tcPr>
            <w:tcW w:w="3965" w:type="pct"/>
            <w:tcBorders>
              <w:top w:val="nil"/>
              <w:left w:val="nil"/>
              <w:bottom w:val="nil"/>
              <w:right w:val="nil"/>
            </w:tcBorders>
            <w:shd w:val="clear" w:color="000000" w:fill="D5E3F2"/>
            <w:vAlign w:val="bottom"/>
            <w:hideMark/>
          </w:tcPr>
          <w:p w14:paraId="6FFBCEEA" w14:textId="77777777" w:rsidR="003A3CF3" w:rsidRPr="003A3CF3" w:rsidRDefault="003A3CF3" w:rsidP="003A3CF3">
            <w:pPr>
              <w:spacing w:line="240" w:lineRule="auto"/>
              <w:rPr>
                <w:b/>
                <w:bCs/>
                <w:sz w:val="12"/>
                <w:szCs w:val="12"/>
              </w:rPr>
            </w:pPr>
            <w:r w:rsidRPr="003A3CF3">
              <w:rPr>
                <w:b/>
                <w:bCs/>
                <w:sz w:val="12"/>
                <w:szCs w:val="12"/>
              </w:rPr>
              <w:t>Wspieranie inicjatyw społecznych na rzecz zaspokajania potrzeb życiowych osób i rodzin</w:t>
            </w:r>
          </w:p>
        </w:tc>
        <w:tc>
          <w:tcPr>
            <w:tcW w:w="616" w:type="pct"/>
            <w:tcBorders>
              <w:top w:val="nil"/>
              <w:left w:val="nil"/>
              <w:bottom w:val="nil"/>
              <w:right w:val="nil"/>
            </w:tcBorders>
            <w:shd w:val="clear" w:color="000000" w:fill="D5E3F2"/>
            <w:noWrap/>
            <w:vAlign w:val="bottom"/>
            <w:hideMark/>
          </w:tcPr>
          <w:p w14:paraId="2A3DD035"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0695BFF"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4E60D1A" w14:textId="77777777" w:rsidTr="003A3CF3">
        <w:trPr>
          <w:trHeight w:val="85"/>
        </w:trPr>
        <w:tc>
          <w:tcPr>
            <w:tcW w:w="3965" w:type="pct"/>
            <w:tcBorders>
              <w:top w:val="nil"/>
              <w:left w:val="nil"/>
              <w:bottom w:val="nil"/>
              <w:right w:val="nil"/>
            </w:tcBorders>
            <w:shd w:val="clear" w:color="auto" w:fill="auto"/>
            <w:vAlign w:val="bottom"/>
            <w:hideMark/>
          </w:tcPr>
          <w:p w14:paraId="2B02C168"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3C2858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8886DB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8944594" w14:textId="77777777" w:rsidTr="003A3CF3">
        <w:trPr>
          <w:trHeight w:val="85"/>
        </w:trPr>
        <w:tc>
          <w:tcPr>
            <w:tcW w:w="3965" w:type="pct"/>
            <w:tcBorders>
              <w:top w:val="nil"/>
              <w:left w:val="nil"/>
              <w:bottom w:val="nil"/>
              <w:right w:val="nil"/>
            </w:tcBorders>
            <w:shd w:val="clear" w:color="auto" w:fill="auto"/>
            <w:vAlign w:val="bottom"/>
            <w:hideMark/>
          </w:tcPr>
          <w:p w14:paraId="28916F9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6E72E93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968E7E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040EAE" w14:textId="77777777" w:rsidTr="003A3CF3">
        <w:trPr>
          <w:trHeight w:val="85"/>
        </w:trPr>
        <w:tc>
          <w:tcPr>
            <w:tcW w:w="3965" w:type="pct"/>
            <w:tcBorders>
              <w:top w:val="nil"/>
              <w:left w:val="nil"/>
              <w:bottom w:val="nil"/>
              <w:right w:val="nil"/>
            </w:tcBorders>
            <w:shd w:val="clear" w:color="auto" w:fill="auto"/>
            <w:vAlign w:val="bottom"/>
            <w:hideMark/>
          </w:tcPr>
          <w:p w14:paraId="4B3E2A5D" w14:textId="77777777" w:rsidR="003A3CF3" w:rsidRPr="003A3CF3" w:rsidRDefault="003A3CF3" w:rsidP="003A3CF3">
            <w:pPr>
              <w:spacing w:line="240" w:lineRule="auto"/>
              <w:rPr>
                <w:sz w:val="12"/>
                <w:szCs w:val="12"/>
              </w:rPr>
            </w:pPr>
            <w:r w:rsidRPr="003A3CF3">
              <w:rPr>
                <w:sz w:val="12"/>
                <w:szCs w:val="12"/>
              </w:rPr>
              <w:t>Wspieranie osób i rodzin zagrożonych marginalizacją społeczną.</w:t>
            </w:r>
          </w:p>
        </w:tc>
        <w:tc>
          <w:tcPr>
            <w:tcW w:w="616" w:type="pct"/>
            <w:tcBorders>
              <w:top w:val="nil"/>
              <w:left w:val="nil"/>
              <w:bottom w:val="nil"/>
              <w:right w:val="nil"/>
            </w:tcBorders>
            <w:shd w:val="clear" w:color="auto" w:fill="auto"/>
            <w:noWrap/>
            <w:vAlign w:val="bottom"/>
            <w:hideMark/>
          </w:tcPr>
          <w:p w14:paraId="2AEC055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B9555A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DA31DE5" w14:textId="77777777" w:rsidTr="003A3CF3">
        <w:trPr>
          <w:trHeight w:val="85"/>
        </w:trPr>
        <w:tc>
          <w:tcPr>
            <w:tcW w:w="3965" w:type="pct"/>
            <w:tcBorders>
              <w:top w:val="nil"/>
              <w:left w:val="nil"/>
              <w:bottom w:val="nil"/>
              <w:right w:val="nil"/>
            </w:tcBorders>
            <w:shd w:val="clear" w:color="auto" w:fill="auto"/>
            <w:vAlign w:val="bottom"/>
            <w:hideMark/>
          </w:tcPr>
          <w:p w14:paraId="15B424B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AF0815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79E43F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0A3BAF2" w14:textId="77777777" w:rsidTr="003A3CF3">
        <w:trPr>
          <w:trHeight w:val="85"/>
        </w:trPr>
        <w:tc>
          <w:tcPr>
            <w:tcW w:w="3965" w:type="pct"/>
            <w:tcBorders>
              <w:top w:val="nil"/>
              <w:left w:val="nil"/>
              <w:bottom w:val="nil"/>
              <w:right w:val="nil"/>
            </w:tcBorders>
            <w:shd w:val="clear" w:color="auto" w:fill="auto"/>
            <w:vAlign w:val="bottom"/>
            <w:hideMark/>
          </w:tcPr>
          <w:p w14:paraId="05BEC3F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271AD0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E07E9D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EF8E2D3" w14:textId="77777777" w:rsidTr="003A3CF3">
        <w:trPr>
          <w:trHeight w:val="85"/>
        </w:trPr>
        <w:tc>
          <w:tcPr>
            <w:tcW w:w="3965" w:type="pct"/>
            <w:tcBorders>
              <w:top w:val="nil"/>
              <w:left w:val="nil"/>
              <w:bottom w:val="nil"/>
              <w:right w:val="nil"/>
            </w:tcBorders>
            <w:shd w:val="clear" w:color="auto" w:fill="auto"/>
            <w:vAlign w:val="bottom"/>
            <w:hideMark/>
          </w:tcPr>
          <w:p w14:paraId="5447C9D4" w14:textId="77777777" w:rsidR="003A3CF3" w:rsidRPr="003A3CF3" w:rsidRDefault="003A3CF3" w:rsidP="003A3CF3">
            <w:pPr>
              <w:spacing w:line="240" w:lineRule="auto"/>
              <w:rPr>
                <w:sz w:val="12"/>
                <w:szCs w:val="12"/>
              </w:rPr>
            </w:pPr>
            <w:r w:rsidRPr="003A3CF3">
              <w:rPr>
                <w:sz w:val="12"/>
                <w:szCs w:val="12"/>
              </w:rPr>
              <w:t>liczba osób uczestniczących w programach dla seniorów</w:t>
            </w:r>
          </w:p>
        </w:tc>
        <w:tc>
          <w:tcPr>
            <w:tcW w:w="616" w:type="pct"/>
            <w:tcBorders>
              <w:top w:val="nil"/>
              <w:left w:val="nil"/>
              <w:bottom w:val="nil"/>
              <w:right w:val="nil"/>
            </w:tcBorders>
            <w:shd w:val="clear" w:color="auto" w:fill="auto"/>
            <w:noWrap/>
            <w:vAlign w:val="bottom"/>
            <w:hideMark/>
          </w:tcPr>
          <w:p w14:paraId="6116A3DA"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3C98DA3B" w14:textId="77777777" w:rsidR="003A3CF3" w:rsidRPr="003A3CF3" w:rsidRDefault="003A3CF3" w:rsidP="003A3CF3">
            <w:pPr>
              <w:spacing w:line="240" w:lineRule="auto"/>
              <w:jc w:val="right"/>
              <w:rPr>
                <w:sz w:val="12"/>
                <w:szCs w:val="12"/>
              </w:rPr>
            </w:pPr>
            <w:r w:rsidRPr="003A3CF3">
              <w:rPr>
                <w:sz w:val="12"/>
                <w:szCs w:val="12"/>
              </w:rPr>
              <w:t>5 523</w:t>
            </w:r>
          </w:p>
        </w:tc>
      </w:tr>
      <w:tr w:rsidR="003A3CF3" w:rsidRPr="003A3CF3" w14:paraId="30F1F8C9" w14:textId="77777777" w:rsidTr="003A3CF3">
        <w:trPr>
          <w:trHeight w:val="85"/>
        </w:trPr>
        <w:tc>
          <w:tcPr>
            <w:tcW w:w="3965" w:type="pct"/>
            <w:tcBorders>
              <w:top w:val="nil"/>
              <w:left w:val="nil"/>
              <w:bottom w:val="nil"/>
              <w:right w:val="nil"/>
            </w:tcBorders>
            <w:shd w:val="clear" w:color="auto" w:fill="auto"/>
            <w:vAlign w:val="bottom"/>
            <w:hideMark/>
          </w:tcPr>
          <w:p w14:paraId="3D2286E1" w14:textId="77777777" w:rsidR="003A3CF3" w:rsidRPr="003A3CF3" w:rsidRDefault="003A3CF3" w:rsidP="003A3CF3">
            <w:pPr>
              <w:spacing w:line="240" w:lineRule="auto"/>
              <w:rPr>
                <w:sz w:val="12"/>
                <w:szCs w:val="12"/>
              </w:rPr>
            </w:pPr>
            <w:r w:rsidRPr="003A3CF3">
              <w:rPr>
                <w:sz w:val="12"/>
                <w:szCs w:val="12"/>
              </w:rPr>
              <w:t>liczba osób objętych zadaniem</w:t>
            </w:r>
          </w:p>
        </w:tc>
        <w:tc>
          <w:tcPr>
            <w:tcW w:w="616" w:type="pct"/>
            <w:tcBorders>
              <w:top w:val="nil"/>
              <w:left w:val="nil"/>
              <w:bottom w:val="nil"/>
              <w:right w:val="nil"/>
            </w:tcBorders>
            <w:shd w:val="clear" w:color="auto" w:fill="auto"/>
            <w:noWrap/>
            <w:vAlign w:val="bottom"/>
            <w:hideMark/>
          </w:tcPr>
          <w:p w14:paraId="709D317D"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9807AC0" w14:textId="77777777" w:rsidR="003A3CF3" w:rsidRPr="003A3CF3" w:rsidRDefault="003A3CF3" w:rsidP="003A3CF3">
            <w:pPr>
              <w:spacing w:line="240" w:lineRule="auto"/>
              <w:jc w:val="right"/>
              <w:rPr>
                <w:sz w:val="12"/>
                <w:szCs w:val="12"/>
              </w:rPr>
            </w:pPr>
            <w:r w:rsidRPr="003A3CF3">
              <w:rPr>
                <w:sz w:val="12"/>
                <w:szCs w:val="12"/>
              </w:rPr>
              <w:t>6 868</w:t>
            </w:r>
          </w:p>
        </w:tc>
      </w:tr>
      <w:tr w:rsidR="003A3CF3" w:rsidRPr="003A3CF3" w14:paraId="10BF0F67" w14:textId="77777777" w:rsidTr="003A3CF3">
        <w:trPr>
          <w:trHeight w:val="85"/>
        </w:trPr>
        <w:tc>
          <w:tcPr>
            <w:tcW w:w="3965" w:type="pct"/>
            <w:tcBorders>
              <w:top w:val="nil"/>
              <w:left w:val="nil"/>
              <w:bottom w:val="nil"/>
              <w:right w:val="nil"/>
            </w:tcBorders>
            <w:shd w:val="clear" w:color="auto" w:fill="auto"/>
            <w:vAlign w:val="bottom"/>
            <w:hideMark/>
          </w:tcPr>
          <w:p w14:paraId="4DE1F31D" w14:textId="77777777" w:rsidR="003A3CF3" w:rsidRPr="003A3CF3" w:rsidRDefault="003A3CF3" w:rsidP="003A3CF3">
            <w:pPr>
              <w:spacing w:line="240" w:lineRule="auto"/>
              <w:rPr>
                <w:sz w:val="12"/>
                <w:szCs w:val="12"/>
              </w:rPr>
            </w:pPr>
            <w:r w:rsidRPr="003A3CF3">
              <w:rPr>
                <w:sz w:val="12"/>
                <w:szCs w:val="12"/>
              </w:rPr>
              <w:t>% mieszkańców objętych programem przeciwdziałania przemocy domowej</w:t>
            </w:r>
          </w:p>
        </w:tc>
        <w:tc>
          <w:tcPr>
            <w:tcW w:w="616" w:type="pct"/>
            <w:tcBorders>
              <w:top w:val="nil"/>
              <w:left w:val="nil"/>
              <w:bottom w:val="nil"/>
              <w:right w:val="nil"/>
            </w:tcBorders>
            <w:shd w:val="clear" w:color="auto" w:fill="auto"/>
            <w:noWrap/>
            <w:vAlign w:val="bottom"/>
            <w:hideMark/>
          </w:tcPr>
          <w:p w14:paraId="70386CEF"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3FB7FF04" w14:textId="77777777" w:rsidR="003A3CF3" w:rsidRPr="003A3CF3" w:rsidRDefault="003A3CF3" w:rsidP="003A3CF3">
            <w:pPr>
              <w:spacing w:line="240" w:lineRule="auto"/>
              <w:jc w:val="right"/>
              <w:rPr>
                <w:sz w:val="12"/>
                <w:szCs w:val="12"/>
              </w:rPr>
            </w:pPr>
            <w:r w:rsidRPr="003A3CF3">
              <w:rPr>
                <w:sz w:val="12"/>
                <w:szCs w:val="12"/>
              </w:rPr>
              <w:t>1,4</w:t>
            </w:r>
          </w:p>
        </w:tc>
      </w:tr>
      <w:tr w:rsidR="003A3CF3" w:rsidRPr="003A3CF3" w14:paraId="436048FB" w14:textId="77777777" w:rsidTr="003A3CF3">
        <w:trPr>
          <w:trHeight w:val="85"/>
        </w:trPr>
        <w:tc>
          <w:tcPr>
            <w:tcW w:w="3965" w:type="pct"/>
            <w:tcBorders>
              <w:top w:val="nil"/>
              <w:left w:val="nil"/>
              <w:bottom w:val="nil"/>
              <w:right w:val="nil"/>
            </w:tcBorders>
            <w:shd w:val="clear" w:color="auto" w:fill="auto"/>
            <w:vAlign w:val="bottom"/>
            <w:hideMark/>
          </w:tcPr>
          <w:p w14:paraId="0CBE98D2" w14:textId="77777777" w:rsidR="003A3CF3" w:rsidRPr="003A3CF3" w:rsidRDefault="003A3CF3" w:rsidP="003A3CF3">
            <w:pPr>
              <w:spacing w:line="240" w:lineRule="auto"/>
              <w:rPr>
                <w:sz w:val="12"/>
                <w:szCs w:val="12"/>
              </w:rPr>
            </w:pPr>
            <w:r w:rsidRPr="003A3CF3">
              <w:rPr>
                <w:sz w:val="12"/>
                <w:szCs w:val="12"/>
              </w:rPr>
              <w:t>kwota dofinansowania działań z zakresu walki z ubóstwem</w:t>
            </w:r>
          </w:p>
        </w:tc>
        <w:tc>
          <w:tcPr>
            <w:tcW w:w="616" w:type="pct"/>
            <w:tcBorders>
              <w:top w:val="nil"/>
              <w:left w:val="nil"/>
              <w:bottom w:val="nil"/>
              <w:right w:val="nil"/>
            </w:tcBorders>
            <w:shd w:val="clear" w:color="auto" w:fill="auto"/>
            <w:noWrap/>
            <w:vAlign w:val="bottom"/>
            <w:hideMark/>
          </w:tcPr>
          <w:p w14:paraId="06F95ED3"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27B7706A" w14:textId="77777777" w:rsidR="003A3CF3" w:rsidRPr="003A3CF3" w:rsidRDefault="003A3CF3" w:rsidP="003A3CF3">
            <w:pPr>
              <w:spacing w:line="240" w:lineRule="auto"/>
              <w:jc w:val="right"/>
              <w:rPr>
                <w:sz w:val="12"/>
                <w:szCs w:val="12"/>
              </w:rPr>
            </w:pPr>
            <w:r w:rsidRPr="003A3CF3">
              <w:rPr>
                <w:sz w:val="12"/>
                <w:szCs w:val="12"/>
              </w:rPr>
              <w:t>295 000</w:t>
            </w:r>
          </w:p>
        </w:tc>
      </w:tr>
      <w:tr w:rsidR="003A3CF3" w:rsidRPr="003A3CF3" w14:paraId="44B77C31" w14:textId="77777777" w:rsidTr="003A3CF3">
        <w:trPr>
          <w:trHeight w:val="85"/>
        </w:trPr>
        <w:tc>
          <w:tcPr>
            <w:tcW w:w="3965" w:type="pct"/>
            <w:tcBorders>
              <w:top w:val="nil"/>
              <w:left w:val="nil"/>
              <w:bottom w:val="nil"/>
              <w:right w:val="nil"/>
            </w:tcBorders>
            <w:shd w:val="clear" w:color="auto" w:fill="auto"/>
            <w:vAlign w:val="bottom"/>
            <w:hideMark/>
          </w:tcPr>
          <w:p w14:paraId="5FDCA10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E1B175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05C01A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FC34FD3" w14:textId="77777777" w:rsidTr="003A3CF3">
        <w:trPr>
          <w:trHeight w:val="85"/>
        </w:trPr>
        <w:tc>
          <w:tcPr>
            <w:tcW w:w="3965" w:type="pct"/>
            <w:tcBorders>
              <w:top w:val="nil"/>
              <w:left w:val="nil"/>
              <w:bottom w:val="nil"/>
              <w:right w:val="nil"/>
            </w:tcBorders>
            <w:shd w:val="clear" w:color="000000" w:fill="D5E3F2"/>
            <w:vAlign w:val="bottom"/>
            <w:hideMark/>
          </w:tcPr>
          <w:p w14:paraId="4E24438F" w14:textId="77777777" w:rsidR="003A3CF3" w:rsidRPr="003A3CF3" w:rsidRDefault="003A3CF3" w:rsidP="003A3CF3">
            <w:pPr>
              <w:spacing w:line="240" w:lineRule="auto"/>
              <w:rPr>
                <w:b/>
                <w:bCs/>
                <w:sz w:val="12"/>
                <w:szCs w:val="12"/>
              </w:rPr>
            </w:pPr>
            <w:r w:rsidRPr="003A3CF3">
              <w:rPr>
                <w:b/>
                <w:bCs/>
                <w:sz w:val="12"/>
                <w:szCs w:val="12"/>
              </w:rPr>
              <w:t>Dożywianie</w:t>
            </w:r>
          </w:p>
        </w:tc>
        <w:tc>
          <w:tcPr>
            <w:tcW w:w="616" w:type="pct"/>
            <w:tcBorders>
              <w:top w:val="nil"/>
              <w:left w:val="nil"/>
              <w:bottom w:val="nil"/>
              <w:right w:val="nil"/>
            </w:tcBorders>
            <w:shd w:val="clear" w:color="000000" w:fill="D5E3F2"/>
            <w:noWrap/>
            <w:vAlign w:val="bottom"/>
            <w:hideMark/>
          </w:tcPr>
          <w:p w14:paraId="6040A40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AE1B40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1C814A8" w14:textId="77777777" w:rsidTr="003A3CF3">
        <w:trPr>
          <w:trHeight w:val="85"/>
        </w:trPr>
        <w:tc>
          <w:tcPr>
            <w:tcW w:w="3965" w:type="pct"/>
            <w:tcBorders>
              <w:top w:val="nil"/>
              <w:left w:val="nil"/>
              <w:bottom w:val="nil"/>
              <w:right w:val="nil"/>
            </w:tcBorders>
            <w:shd w:val="clear" w:color="auto" w:fill="auto"/>
            <w:vAlign w:val="bottom"/>
            <w:hideMark/>
          </w:tcPr>
          <w:p w14:paraId="72DA13B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3341B7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10D998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C3EC306" w14:textId="77777777" w:rsidTr="003A3CF3">
        <w:trPr>
          <w:trHeight w:val="85"/>
        </w:trPr>
        <w:tc>
          <w:tcPr>
            <w:tcW w:w="3965" w:type="pct"/>
            <w:tcBorders>
              <w:top w:val="nil"/>
              <w:left w:val="nil"/>
              <w:bottom w:val="nil"/>
              <w:right w:val="nil"/>
            </w:tcBorders>
            <w:shd w:val="clear" w:color="000000" w:fill="EAF1F6"/>
            <w:vAlign w:val="bottom"/>
            <w:hideMark/>
          </w:tcPr>
          <w:p w14:paraId="63CD3C7B" w14:textId="77777777" w:rsidR="003A3CF3" w:rsidRPr="003A3CF3" w:rsidRDefault="003A3CF3" w:rsidP="003A3CF3">
            <w:pPr>
              <w:spacing w:line="240" w:lineRule="auto"/>
              <w:rPr>
                <w:b/>
                <w:bCs/>
                <w:i/>
                <w:iCs/>
                <w:sz w:val="12"/>
                <w:szCs w:val="12"/>
              </w:rPr>
            </w:pPr>
            <w:r w:rsidRPr="003A3CF3">
              <w:rPr>
                <w:b/>
                <w:bCs/>
                <w:i/>
                <w:iCs/>
                <w:sz w:val="12"/>
                <w:szCs w:val="12"/>
              </w:rPr>
              <w:t>Realizacja programu "Posiłek w szkole i w domu"</w:t>
            </w:r>
          </w:p>
        </w:tc>
        <w:tc>
          <w:tcPr>
            <w:tcW w:w="616" w:type="pct"/>
            <w:tcBorders>
              <w:top w:val="nil"/>
              <w:left w:val="nil"/>
              <w:bottom w:val="nil"/>
              <w:right w:val="nil"/>
            </w:tcBorders>
            <w:shd w:val="clear" w:color="000000" w:fill="EAF1F6"/>
            <w:noWrap/>
            <w:vAlign w:val="bottom"/>
            <w:hideMark/>
          </w:tcPr>
          <w:p w14:paraId="53963783"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44DC8DF5"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3EA63134" w14:textId="77777777" w:rsidTr="003A3CF3">
        <w:trPr>
          <w:trHeight w:val="85"/>
        </w:trPr>
        <w:tc>
          <w:tcPr>
            <w:tcW w:w="3965" w:type="pct"/>
            <w:tcBorders>
              <w:top w:val="nil"/>
              <w:left w:val="nil"/>
              <w:bottom w:val="nil"/>
              <w:right w:val="nil"/>
            </w:tcBorders>
            <w:shd w:val="clear" w:color="auto" w:fill="auto"/>
            <w:vAlign w:val="bottom"/>
            <w:hideMark/>
          </w:tcPr>
          <w:p w14:paraId="6ECCA0E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B45DB6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1FF6A8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25C80F" w14:textId="77777777" w:rsidTr="003A3CF3">
        <w:trPr>
          <w:trHeight w:val="85"/>
        </w:trPr>
        <w:tc>
          <w:tcPr>
            <w:tcW w:w="3965" w:type="pct"/>
            <w:tcBorders>
              <w:top w:val="nil"/>
              <w:left w:val="nil"/>
              <w:bottom w:val="nil"/>
              <w:right w:val="nil"/>
            </w:tcBorders>
            <w:shd w:val="clear" w:color="auto" w:fill="auto"/>
            <w:vAlign w:val="bottom"/>
            <w:hideMark/>
          </w:tcPr>
          <w:p w14:paraId="08BA7D46"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564A7B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182132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9665B10" w14:textId="77777777" w:rsidTr="003A3CF3">
        <w:trPr>
          <w:trHeight w:val="85"/>
        </w:trPr>
        <w:tc>
          <w:tcPr>
            <w:tcW w:w="3965" w:type="pct"/>
            <w:tcBorders>
              <w:top w:val="nil"/>
              <w:left w:val="nil"/>
              <w:bottom w:val="nil"/>
              <w:right w:val="nil"/>
            </w:tcBorders>
            <w:shd w:val="clear" w:color="auto" w:fill="auto"/>
            <w:vAlign w:val="bottom"/>
            <w:hideMark/>
          </w:tcPr>
          <w:p w14:paraId="5278E22E" w14:textId="77777777" w:rsidR="003A3CF3" w:rsidRPr="003A3CF3" w:rsidRDefault="003A3CF3" w:rsidP="003A3CF3">
            <w:pPr>
              <w:spacing w:line="240" w:lineRule="auto"/>
              <w:rPr>
                <w:sz w:val="12"/>
                <w:szCs w:val="12"/>
              </w:rPr>
            </w:pPr>
            <w:r w:rsidRPr="003A3CF3">
              <w:rPr>
                <w:sz w:val="12"/>
                <w:szCs w:val="12"/>
              </w:rPr>
              <w:t>Zapewnienie dożywienia dzieciom i dorosłym z najuboższych rodzin</w:t>
            </w:r>
          </w:p>
        </w:tc>
        <w:tc>
          <w:tcPr>
            <w:tcW w:w="616" w:type="pct"/>
            <w:tcBorders>
              <w:top w:val="nil"/>
              <w:left w:val="nil"/>
              <w:bottom w:val="nil"/>
              <w:right w:val="nil"/>
            </w:tcBorders>
            <w:shd w:val="clear" w:color="auto" w:fill="auto"/>
            <w:noWrap/>
            <w:vAlign w:val="bottom"/>
            <w:hideMark/>
          </w:tcPr>
          <w:p w14:paraId="0289ECC9"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04D87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6600BAE" w14:textId="77777777" w:rsidTr="003A3CF3">
        <w:trPr>
          <w:trHeight w:val="85"/>
        </w:trPr>
        <w:tc>
          <w:tcPr>
            <w:tcW w:w="3965" w:type="pct"/>
            <w:tcBorders>
              <w:top w:val="nil"/>
              <w:left w:val="nil"/>
              <w:bottom w:val="nil"/>
              <w:right w:val="nil"/>
            </w:tcBorders>
            <w:shd w:val="clear" w:color="auto" w:fill="auto"/>
            <w:vAlign w:val="bottom"/>
            <w:hideMark/>
          </w:tcPr>
          <w:p w14:paraId="26C04C1A"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A343C1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F306F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A38FB5" w14:textId="77777777" w:rsidTr="003A3CF3">
        <w:trPr>
          <w:trHeight w:val="85"/>
        </w:trPr>
        <w:tc>
          <w:tcPr>
            <w:tcW w:w="3965" w:type="pct"/>
            <w:tcBorders>
              <w:top w:val="nil"/>
              <w:left w:val="nil"/>
              <w:bottom w:val="nil"/>
              <w:right w:val="nil"/>
            </w:tcBorders>
            <w:shd w:val="clear" w:color="auto" w:fill="auto"/>
            <w:vAlign w:val="bottom"/>
            <w:hideMark/>
          </w:tcPr>
          <w:p w14:paraId="2DACB7AD"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60F464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30868A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06B7B1" w14:textId="77777777" w:rsidTr="003A3CF3">
        <w:trPr>
          <w:trHeight w:val="85"/>
        </w:trPr>
        <w:tc>
          <w:tcPr>
            <w:tcW w:w="3965" w:type="pct"/>
            <w:tcBorders>
              <w:top w:val="nil"/>
              <w:left w:val="nil"/>
              <w:bottom w:val="nil"/>
              <w:right w:val="nil"/>
            </w:tcBorders>
            <w:shd w:val="clear" w:color="auto" w:fill="auto"/>
            <w:vAlign w:val="bottom"/>
            <w:hideMark/>
          </w:tcPr>
          <w:p w14:paraId="61CCDFB4" w14:textId="77777777" w:rsidR="003A3CF3" w:rsidRPr="003A3CF3" w:rsidRDefault="003A3CF3" w:rsidP="003A3CF3">
            <w:pPr>
              <w:spacing w:line="240" w:lineRule="auto"/>
              <w:rPr>
                <w:sz w:val="12"/>
                <w:szCs w:val="12"/>
              </w:rPr>
            </w:pPr>
            <w:r w:rsidRPr="003A3CF3">
              <w:rPr>
                <w:sz w:val="12"/>
                <w:szCs w:val="12"/>
              </w:rPr>
              <w:t>liczba osób korzystających z dożywiania</w:t>
            </w:r>
          </w:p>
        </w:tc>
        <w:tc>
          <w:tcPr>
            <w:tcW w:w="616" w:type="pct"/>
            <w:tcBorders>
              <w:top w:val="nil"/>
              <w:left w:val="nil"/>
              <w:bottom w:val="nil"/>
              <w:right w:val="nil"/>
            </w:tcBorders>
            <w:shd w:val="clear" w:color="auto" w:fill="auto"/>
            <w:noWrap/>
            <w:vAlign w:val="bottom"/>
            <w:hideMark/>
          </w:tcPr>
          <w:p w14:paraId="0BAEEB23"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507F6306" w14:textId="77777777" w:rsidR="003A3CF3" w:rsidRPr="003A3CF3" w:rsidRDefault="003A3CF3" w:rsidP="003A3CF3">
            <w:pPr>
              <w:spacing w:line="240" w:lineRule="auto"/>
              <w:jc w:val="right"/>
              <w:rPr>
                <w:sz w:val="12"/>
                <w:szCs w:val="12"/>
              </w:rPr>
            </w:pPr>
            <w:r w:rsidRPr="003A3CF3">
              <w:rPr>
                <w:sz w:val="12"/>
                <w:szCs w:val="12"/>
              </w:rPr>
              <w:t>45</w:t>
            </w:r>
          </w:p>
        </w:tc>
      </w:tr>
      <w:tr w:rsidR="003A3CF3" w:rsidRPr="003A3CF3" w14:paraId="523A4F1A" w14:textId="77777777" w:rsidTr="003A3CF3">
        <w:trPr>
          <w:trHeight w:val="85"/>
        </w:trPr>
        <w:tc>
          <w:tcPr>
            <w:tcW w:w="3965" w:type="pct"/>
            <w:tcBorders>
              <w:top w:val="nil"/>
              <w:left w:val="nil"/>
              <w:bottom w:val="nil"/>
              <w:right w:val="nil"/>
            </w:tcBorders>
            <w:shd w:val="clear" w:color="auto" w:fill="auto"/>
            <w:vAlign w:val="bottom"/>
            <w:hideMark/>
          </w:tcPr>
          <w:p w14:paraId="16C1EB54" w14:textId="77777777" w:rsidR="003A3CF3" w:rsidRPr="003A3CF3" w:rsidRDefault="003A3CF3" w:rsidP="003A3CF3">
            <w:pPr>
              <w:spacing w:line="240" w:lineRule="auto"/>
              <w:rPr>
                <w:sz w:val="12"/>
                <w:szCs w:val="12"/>
              </w:rPr>
            </w:pPr>
            <w:r w:rsidRPr="003A3CF3">
              <w:rPr>
                <w:sz w:val="12"/>
                <w:szCs w:val="12"/>
              </w:rPr>
              <w:t>liczba osób, którym wypłacono zasiłek na zakup żywności</w:t>
            </w:r>
          </w:p>
        </w:tc>
        <w:tc>
          <w:tcPr>
            <w:tcW w:w="616" w:type="pct"/>
            <w:tcBorders>
              <w:top w:val="nil"/>
              <w:left w:val="nil"/>
              <w:bottom w:val="nil"/>
              <w:right w:val="nil"/>
            </w:tcBorders>
            <w:shd w:val="clear" w:color="auto" w:fill="auto"/>
            <w:noWrap/>
            <w:vAlign w:val="bottom"/>
            <w:hideMark/>
          </w:tcPr>
          <w:p w14:paraId="286DA9D1"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12188887" w14:textId="77777777" w:rsidR="003A3CF3" w:rsidRPr="003A3CF3" w:rsidRDefault="003A3CF3" w:rsidP="003A3CF3">
            <w:pPr>
              <w:spacing w:line="240" w:lineRule="auto"/>
              <w:jc w:val="right"/>
              <w:rPr>
                <w:sz w:val="12"/>
                <w:szCs w:val="12"/>
              </w:rPr>
            </w:pPr>
            <w:r w:rsidRPr="003A3CF3">
              <w:rPr>
                <w:sz w:val="12"/>
                <w:szCs w:val="12"/>
              </w:rPr>
              <w:t>300</w:t>
            </w:r>
          </w:p>
        </w:tc>
      </w:tr>
      <w:tr w:rsidR="003A3CF3" w:rsidRPr="003A3CF3" w14:paraId="35B12AD3" w14:textId="77777777" w:rsidTr="003A3CF3">
        <w:trPr>
          <w:trHeight w:val="85"/>
        </w:trPr>
        <w:tc>
          <w:tcPr>
            <w:tcW w:w="3965" w:type="pct"/>
            <w:tcBorders>
              <w:top w:val="nil"/>
              <w:left w:val="nil"/>
              <w:bottom w:val="nil"/>
              <w:right w:val="nil"/>
            </w:tcBorders>
            <w:shd w:val="clear" w:color="auto" w:fill="auto"/>
            <w:vAlign w:val="bottom"/>
            <w:hideMark/>
          </w:tcPr>
          <w:p w14:paraId="21F96ACB" w14:textId="77777777" w:rsidR="003A3CF3" w:rsidRPr="003A3CF3" w:rsidRDefault="003A3CF3" w:rsidP="003A3CF3">
            <w:pPr>
              <w:spacing w:line="240" w:lineRule="auto"/>
              <w:rPr>
                <w:sz w:val="12"/>
                <w:szCs w:val="12"/>
              </w:rPr>
            </w:pPr>
            <w:r w:rsidRPr="003A3CF3">
              <w:rPr>
                <w:sz w:val="12"/>
                <w:szCs w:val="12"/>
              </w:rPr>
              <w:t>liczba wydanych paczek żywnościowych</w:t>
            </w:r>
          </w:p>
        </w:tc>
        <w:tc>
          <w:tcPr>
            <w:tcW w:w="616" w:type="pct"/>
            <w:tcBorders>
              <w:top w:val="nil"/>
              <w:left w:val="nil"/>
              <w:bottom w:val="nil"/>
              <w:right w:val="nil"/>
            </w:tcBorders>
            <w:shd w:val="clear" w:color="auto" w:fill="auto"/>
            <w:noWrap/>
            <w:vAlign w:val="bottom"/>
            <w:hideMark/>
          </w:tcPr>
          <w:p w14:paraId="7882B91F"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4A04D020" w14:textId="77777777" w:rsidR="003A3CF3" w:rsidRPr="003A3CF3" w:rsidRDefault="003A3CF3" w:rsidP="003A3CF3">
            <w:pPr>
              <w:spacing w:line="240" w:lineRule="auto"/>
              <w:jc w:val="right"/>
              <w:rPr>
                <w:sz w:val="12"/>
                <w:szCs w:val="12"/>
              </w:rPr>
            </w:pPr>
            <w:r w:rsidRPr="003A3CF3">
              <w:rPr>
                <w:sz w:val="12"/>
                <w:szCs w:val="12"/>
              </w:rPr>
              <w:t>0</w:t>
            </w:r>
          </w:p>
        </w:tc>
      </w:tr>
      <w:tr w:rsidR="003A3CF3" w:rsidRPr="003A3CF3" w14:paraId="27AC5F74" w14:textId="77777777" w:rsidTr="003A3CF3">
        <w:trPr>
          <w:trHeight w:val="85"/>
        </w:trPr>
        <w:tc>
          <w:tcPr>
            <w:tcW w:w="3965" w:type="pct"/>
            <w:tcBorders>
              <w:top w:val="nil"/>
              <w:left w:val="nil"/>
              <w:bottom w:val="nil"/>
              <w:right w:val="nil"/>
            </w:tcBorders>
            <w:shd w:val="clear" w:color="auto" w:fill="auto"/>
            <w:vAlign w:val="bottom"/>
            <w:hideMark/>
          </w:tcPr>
          <w:p w14:paraId="68C4BA44" w14:textId="77777777" w:rsidR="003A3CF3" w:rsidRPr="003A3CF3" w:rsidRDefault="003A3CF3" w:rsidP="003A3CF3">
            <w:pPr>
              <w:spacing w:line="240" w:lineRule="auto"/>
              <w:rPr>
                <w:sz w:val="12"/>
                <w:szCs w:val="12"/>
              </w:rPr>
            </w:pPr>
            <w:r w:rsidRPr="003A3CF3">
              <w:rPr>
                <w:sz w:val="12"/>
                <w:szCs w:val="12"/>
              </w:rPr>
              <w:t>średnia wartość zasiłku</w:t>
            </w:r>
          </w:p>
        </w:tc>
        <w:tc>
          <w:tcPr>
            <w:tcW w:w="616" w:type="pct"/>
            <w:tcBorders>
              <w:top w:val="nil"/>
              <w:left w:val="nil"/>
              <w:bottom w:val="nil"/>
              <w:right w:val="nil"/>
            </w:tcBorders>
            <w:shd w:val="clear" w:color="auto" w:fill="auto"/>
            <w:noWrap/>
            <w:vAlign w:val="bottom"/>
            <w:hideMark/>
          </w:tcPr>
          <w:p w14:paraId="5E2AA5D5"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2528C222" w14:textId="77777777" w:rsidR="003A3CF3" w:rsidRPr="003A3CF3" w:rsidRDefault="003A3CF3" w:rsidP="003A3CF3">
            <w:pPr>
              <w:spacing w:line="240" w:lineRule="auto"/>
              <w:jc w:val="right"/>
              <w:rPr>
                <w:sz w:val="12"/>
                <w:szCs w:val="12"/>
              </w:rPr>
            </w:pPr>
            <w:r w:rsidRPr="003A3CF3">
              <w:rPr>
                <w:sz w:val="12"/>
                <w:szCs w:val="12"/>
              </w:rPr>
              <w:t>389</w:t>
            </w:r>
          </w:p>
        </w:tc>
      </w:tr>
      <w:tr w:rsidR="003A3CF3" w:rsidRPr="003A3CF3" w14:paraId="337154F9" w14:textId="77777777" w:rsidTr="003A3CF3">
        <w:trPr>
          <w:trHeight w:val="85"/>
        </w:trPr>
        <w:tc>
          <w:tcPr>
            <w:tcW w:w="3965" w:type="pct"/>
            <w:tcBorders>
              <w:top w:val="nil"/>
              <w:left w:val="nil"/>
              <w:bottom w:val="nil"/>
              <w:right w:val="nil"/>
            </w:tcBorders>
            <w:shd w:val="clear" w:color="auto" w:fill="auto"/>
            <w:vAlign w:val="bottom"/>
            <w:hideMark/>
          </w:tcPr>
          <w:p w14:paraId="1AD6BB7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AE25AE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8C75E1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B1C8D9C" w14:textId="77777777" w:rsidTr="003A3CF3">
        <w:trPr>
          <w:trHeight w:val="85"/>
        </w:trPr>
        <w:tc>
          <w:tcPr>
            <w:tcW w:w="3965" w:type="pct"/>
            <w:tcBorders>
              <w:top w:val="nil"/>
              <w:left w:val="nil"/>
              <w:bottom w:val="nil"/>
              <w:right w:val="nil"/>
            </w:tcBorders>
            <w:shd w:val="clear" w:color="000000" w:fill="EAF1F6"/>
            <w:vAlign w:val="bottom"/>
            <w:hideMark/>
          </w:tcPr>
          <w:p w14:paraId="1DD5AC47" w14:textId="77777777" w:rsidR="003A3CF3" w:rsidRPr="003A3CF3" w:rsidRDefault="003A3CF3" w:rsidP="003A3CF3">
            <w:pPr>
              <w:spacing w:line="240" w:lineRule="auto"/>
              <w:rPr>
                <w:b/>
                <w:bCs/>
                <w:i/>
                <w:iCs/>
                <w:sz w:val="12"/>
                <w:szCs w:val="12"/>
              </w:rPr>
            </w:pPr>
            <w:r w:rsidRPr="003A3CF3">
              <w:rPr>
                <w:b/>
                <w:bCs/>
                <w:i/>
                <w:iCs/>
                <w:sz w:val="12"/>
                <w:szCs w:val="12"/>
              </w:rPr>
              <w:t>Pozostałe zadania z zakresu dożywiania</w:t>
            </w:r>
          </w:p>
        </w:tc>
        <w:tc>
          <w:tcPr>
            <w:tcW w:w="616" w:type="pct"/>
            <w:tcBorders>
              <w:top w:val="nil"/>
              <w:left w:val="nil"/>
              <w:bottom w:val="nil"/>
              <w:right w:val="nil"/>
            </w:tcBorders>
            <w:shd w:val="clear" w:color="000000" w:fill="EAF1F6"/>
            <w:noWrap/>
            <w:vAlign w:val="bottom"/>
            <w:hideMark/>
          </w:tcPr>
          <w:p w14:paraId="293ECEC6"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98F577F"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499B0B8" w14:textId="77777777" w:rsidTr="003A3CF3">
        <w:trPr>
          <w:trHeight w:val="85"/>
        </w:trPr>
        <w:tc>
          <w:tcPr>
            <w:tcW w:w="3965" w:type="pct"/>
            <w:tcBorders>
              <w:top w:val="nil"/>
              <w:left w:val="nil"/>
              <w:bottom w:val="nil"/>
              <w:right w:val="nil"/>
            </w:tcBorders>
            <w:shd w:val="clear" w:color="auto" w:fill="auto"/>
            <w:vAlign w:val="bottom"/>
            <w:hideMark/>
          </w:tcPr>
          <w:p w14:paraId="517177C8"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90D12E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59A897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DE194EA" w14:textId="77777777" w:rsidTr="003A3CF3">
        <w:trPr>
          <w:trHeight w:val="85"/>
        </w:trPr>
        <w:tc>
          <w:tcPr>
            <w:tcW w:w="3965" w:type="pct"/>
            <w:tcBorders>
              <w:top w:val="nil"/>
              <w:left w:val="nil"/>
              <w:bottom w:val="nil"/>
              <w:right w:val="nil"/>
            </w:tcBorders>
            <w:shd w:val="clear" w:color="auto" w:fill="auto"/>
            <w:vAlign w:val="bottom"/>
            <w:hideMark/>
          </w:tcPr>
          <w:p w14:paraId="371D45AE"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906FEF2"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C6F88D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374EC0A" w14:textId="77777777" w:rsidTr="003A3CF3">
        <w:trPr>
          <w:trHeight w:val="85"/>
        </w:trPr>
        <w:tc>
          <w:tcPr>
            <w:tcW w:w="3965" w:type="pct"/>
            <w:tcBorders>
              <w:top w:val="nil"/>
              <w:left w:val="nil"/>
              <w:bottom w:val="nil"/>
              <w:right w:val="nil"/>
            </w:tcBorders>
            <w:shd w:val="clear" w:color="auto" w:fill="auto"/>
            <w:vAlign w:val="bottom"/>
            <w:hideMark/>
          </w:tcPr>
          <w:p w14:paraId="521ADC07" w14:textId="77777777" w:rsidR="003A3CF3" w:rsidRPr="003A3CF3" w:rsidRDefault="003A3CF3" w:rsidP="003A3CF3">
            <w:pPr>
              <w:spacing w:line="240" w:lineRule="auto"/>
              <w:rPr>
                <w:sz w:val="12"/>
                <w:szCs w:val="12"/>
              </w:rPr>
            </w:pPr>
            <w:r w:rsidRPr="003A3CF3">
              <w:rPr>
                <w:sz w:val="12"/>
                <w:szCs w:val="12"/>
              </w:rPr>
              <w:t>Udzielanie pomocy w formie dożywiania, w tym zapewnienie posiłku dla dzieci i dorosłych z rodzin, które nie są w stanie się same wyżywić</w:t>
            </w:r>
          </w:p>
        </w:tc>
        <w:tc>
          <w:tcPr>
            <w:tcW w:w="616" w:type="pct"/>
            <w:tcBorders>
              <w:top w:val="nil"/>
              <w:left w:val="nil"/>
              <w:bottom w:val="nil"/>
              <w:right w:val="nil"/>
            </w:tcBorders>
            <w:shd w:val="clear" w:color="auto" w:fill="auto"/>
            <w:noWrap/>
            <w:vAlign w:val="bottom"/>
            <w:hideMark/>
          </w:tcPr>
          <w:p w14:paraId="6B77DEA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0A6361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394C16" w14:textId="77777777" w:rsidTr="003A3CF3">
        <w:trPr>
          <w:trHeight w:val="85"/>
        </w:trPr>
        <w:tc>
          <w:tcPr>
            <w:tcW w:w="3965" w:type="pct"/>
            <w:tcBorders>
              <w:top w:val="nil"/>
              <w:left w:val="nil"/>
              <w:bottom w:val="nil"/>
              <w:right w:val="nil"/>
            </w:tcBorders>
            <w:shd w:val="clear" w:color="auto" w:fill="auto"/>
            <w:vAlign w:val="bottom"/>
            <w:hideMark/>
          </w:tcPr>
          <w:p w14:paraId="27900896"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BA62AD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0C798B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E5A18A2" w14:textId="77777777" w:rsidTr="003A3CF3">
        <w:trPr>
          <w:trHeight w:val="85"/>
        </w:trPr>
        <w:tc>
          <w:tcPr>
            <w:tcW w:w="3965" w:type="pct"/>
            <w:tcBorders>
              <w:top w:val="nil"/>
              <w:left w:val="nil"/>
              <w:bottom w:val="nil"/>
              <w:right w:val="nil"/>
            </w:tcBorders>
            <w:shd w:val="clear" w:color="auto" w:fill="auto"/>
            <w:vAlign w:val="bottom"/>
            <w:hideMark/>
          </w:tcPr>
          <w:p w14:paraId="3528D204"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A0DBE1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C43567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0BFDDD8" w14:textId="77777777" w:rsidTr="003A3CF3">
        <w:trPr>
          <w:trHeight w:val="85"/>
        </w:trPr>
        <w:tc>
          <w:tcPr>
            <w:tcW w:w="3965" w:type="pct"/>
            <w:tcBorders>
              <w:top w:val="nil"/>
              <w:left w:val="nil"/>
              <w:bottom w:val="nil"/>
              <w:right w:val="nil"/>
            </w:tcBorders>
            <w:shd w:val="clear" w:color="auto" w:fill="auto"/>
            <w:vAlign w:val="bottom"/>
            <w:hideMark/>
          </w:tcPr>
          <w:p w14:paraId="216FD83E" w14:textId="77777777" w:rsidR="003A3CF3" w:rsidRPr="003A3CF3" w:rsidRDefault="003A3CF3" w:rsidP="003A3CF3">
            <w:pPr>
              <w:spacing w:line="240" w:lineRule="auto"/>
              <w:rPr>
                <w:sz w:val="12"/>
                <w:szCs w:val="12"/>
              </w:rPr>
            </w:pPr>
            <w:r w:rsidRPr="003A3CF3">
              <w:rPr>
                <w:sz w:val="12"/>
                <w:szCs w:val="12"/>
              </w:rPr>
              <w:t>liczba osób korzystających z dożywiania w formie posiłku</w:t>
            </w:r>
          </w:p>
        </w:tc>
        <w:tc>
          <w:tcPr>
            <w:tcW w:w="616" w:type="pct"/>
            <w:tcBorders>
              <w:top w:val="nil"/>
              <w:left w:val="nil"/>
              <w:bottom w:val="nil"/>
              <w:right w:val="nil"/>
            </w:tcBorders>
            <w:shd w:val="clear" w:color="auto" w:fill="auto"/>
            <w:noWrap/>
            <w:vAlign w:val="bottom"/>
            <w:hideMark/>
          </w:tcPr>
          <w:p w14:paraId="5AC790BF"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3508E181" w14:textId="77777777" w:rsidR="003A3CF3" w:rsidRPr="003A3CF3" w:rsidRDefault="003A3CF3" w:rsidP="003A3CF3">
            <w:pPr>
              <w:spacing w:line="240" w:lineRule="auto"/>
              <w:jc w:val="right"/>
              <w:rPr>
                <w:sz w:val="12"/>
                <w:szCs w:val="12"/>
              </w:rPr>
            </w:pPr>
            <w:r w:rsidRPr="003A3CF3">
              <w:rPr>
                <w:sz w:val="12"/>
                <w:szCs w:val="12"/>
              </w:rPr>
              <w:t>65</w:t>
            </w:r>
          </w:p>
        </w:tc>
      </w:tr>
      <w:tr w:rsidR="003A3CF3" w:rsidRPr="003A3CF3" w14:paraId="0B1D8577" w14:textId="77777777" w:rsidTr="003A3CF3">
        <w:trPr>
          <w:trHeight w:val="85"/>
        </w:trPr>
        <w:tc>
          <w:tcPr>
            <w:tcW w:w="3965" w:type="pct"/>
            <w:tcBorders>
              <w:top w:val="nil"/>
              <w:left w:val="nil"/>
              <w:bottom w:val="nil"/>
              <w:right w:val="nil"/>
            </w:tcBorders>
            <w:shd w:val="clear" w:color="auto" w:fill="auto"/>
            <w:vAlign w:val="bottom"/>
            <w:hideMark/>
          </w:tcPr>
          <w:p w14:paraId="4BAE61FD" w14:textId="77777777" w:rsidR="003A3CF3" w:rsidRPr="003A3CF3" w:rsidRDefault="003A3CF3" w:rsidP="003A3CF3">
            <w:pPr>
              <w:spacing w:line="240" w:lineRule="auto"/>
              <w:rPr>
                <w:sz w:val="12"/>
                <w:szCs w:val="12"/>
              </w:rPr>
            </w:pPr>
            <w:r w:rsidRPr="003A3CF3">
              <w:rPr>
                <w:sz w:val="12"/>
                <w:szCs w:val="12"/>
              </w:rPr>
              <w:t>średnia wartość wypłaconego zasiłku</w:t>
            </w:r>
          </w:p>
        </w:tc>
        <w:tc>
          <w:tcPr>
            <w:tcW w:w="616" w:type="pct"/>
            <w:tcBorders>
              <w:top w:val="nil"/>
              <w:left w:val="nil"/>
              <w:bottom w:val="nil"/>
              <w:right w:val="nil"/>
            </w:tcBorders>
            <w:shd w:val="clear" w:color="auto" w:fill="auto"/>
            <w:noWrap/>
            <w:vAlign w:val="bottom"/>
            <w:hideMark/>
          </w:tcPr>
          <w:p w14:paraId="7BF1FB6D"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0D47809B" w14:textId="77777777" w:rsidR="003A3CF3" w:rsidRPr="003A3CF3" w:rsidRDefault="003A3CF3" w:rsidP="003A3CF3">
            <w:pPr>
              <w:spacing w:line="240" w:lineRule="auto"/>
              <w:jc w:val="right"/>
              <w:rPr>
                <w:sz w:val="12"/>
                <w:szCs w:val="12"/>
              </w:rPr>
            </w:pPr>
            <w:r w:rsidRPr="003A3CF3">
              <w:rPr>
                <w:sz w:val="12"/>
                <w:szCs w:val="12"/>
              </w:rPr>
              <w:t>351</w:t>
            </w:r>
          </w:p>
        </w:tc>
      </w:tr>
      <w:tr w:rsidR="003A3CF3" w:rsidRPr="003A3CF3" w14:paraId="2EB0A766" w14:textId="77777777" w:rsidTr="003A3CF3">
        <w:trPr>
          <w:trHeight w:val="85"/>
        </w:trPr>
        <w:tc>
          <w:tcPr>
            <w:tcW w:w="3965" w:type="pct"/>
            <w:tcBorders>
              <w:top w:val="nil"/>
              <w:left w:val="nil"/>
              <w:bottom w:val="nil"/>
              <w:right w:val="nil"/>
            </w:tcBorders>
            <w:shd w:val="clear" w:color="auto" w:fill="auto"/>
            <w:vAlign w:val="bottom"/>
            <w:hideMark/>
          </w:tcPr>
          <w:p w14:paraId="0695E0D4"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EDEDA2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663689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BB0FF3" w14:textId="77777777" w:rsidTr="003A3CF3">
        <w:trPr>
          <w:trHeight w:val="85"/>
        </w:trPr>
        <w:tc>
          <w:tcPr>
            <w:tcW w:w="3965" w:type="pct"/>
            <w:tcBorders>
              <w:top w:val="nil"/>
              <w:left w:val="nil"/>
              <w:bottom w:val="nil"/>
              <w:right w:val="nil"/>
            </w:tcBorders>
            <w:shd w:val="clear" w:color="000000" w:fill="B7CFE8"/>
            <w:vAlign w:val="bottom"/>
            <w:hideMark/>
          </w:tcPr>
          <w:p w14:paraId="4A12CA86" w14:textId="77777777" w:rsidR="003A3CF3" w:rsidRPr="003A3CF3" w:rsidRDefault="003A3CF3" w:rsidP="003A3CF3">
            <w:pPr>
              <w:spacing w:line="240" w:lineRule="auto"/>
              <w:rPr>
                <w:b/>
                <w:bCs/>
                <w:sz w:val="12"/>
                <w:szCs w:val="12"/>
              </w:rPr>
            </w:pPr>
            <w:r w:rsidRPr="003A3CF3">
              <w:rPr>
                <w:b/>
                <w:bCs/>
                <w:sz w:val="12"/>
                <w:szCs w:val="12"/>
              </w:rPr>
              <w:t>Wypłata świadczeń i zasiłków oraz pomoc w naturze</w:t>
            </w:r>
          </w:p>
        </w:tc>
        <w:tc>
          <w:tcPr>
            <w:tcW w:w="616" w:type="pct"/>
            <w:tcBorders>
              <w:top w:val="nil"/>
              <w:left w:val="nil"/>
              <w:bottom w:val="nil"/>
              <w:right w:val="nil"/>
            </w:tcBorders>
            <w:shd w:val="clear" w:color="000000" w:fill="B7CFE8"/>
            <w:noWrap/>
            <w:vAlign w:val="bottom"/>
            <w:hideMark/>
          </w:tcPr>
          <w:p w14:paraId="4DF041A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1514A999"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8C356A7" w14:textId="77777777" w:rsidTr="003A3CF3">
        <w:trPr>
          <w:trHeight w:val="85"/>
        </w:trPr>
        <w:tc>
          <w:tcPr>
            <w:tcW w:w="3965" w:type="pct"/>
            <w:tcBorders>
              <w:top w:val="nil"/>
              <w:left w:val="nil"/>
              <w:bottom w:val="nil"/>
              <w:right w:val="nil"/>
            </w:tcBorders>
            <w:shd w:val="clear" w:color="auto" w:fill="auto"/>
            <w:vAlign w:val="bottom"/>
            <w:hideMark/>
          </w:tcPr>
          <w:p w14:paraId="275FAE0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CA4FB3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466CA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5B3242E" w14:textId="77777777" w:rsidTr="003A3CF3">
        <w:trPr>
          <w:trHeight w:val="85"/>
        </w:trPr>
        <w:tc>
          <w:tcPr>
            <w:tcW w:w="3965" w:type="pct"/>
            <w:tcBorders>
              <w:top w:val="nil"/>
              <w:left w:val="nil"/>
              <w:bottom w:val="nil"/>
              <w:right w:val="nil"/>
            </w:tcBorders>
            <w:shd w:val="clear" w:color="000000" w:fill="D5E3F2"/>
            <w:vAlign w:val="bottom"/>
            <w:hideMark/>
          </w:tcPr>
          <w:p w14:paraId="68E0148A" w14:textId="77777777" w:rsidR="003A3CF3" w:rsidRPr="003A3CF3" w:rsidRDefault="003A3CF3" w:rsidP="003A3CF3">
            <w:pPr>
              <w:spacing w:line="240" w:lineRule="auto"/>
              <w:rPr>
                <w:b/>
                <w:bCs/>
                <w:sz w:val="12"/>
                <w:szCs w:val="12"/>
              </w:rPr>
            </w:pPr>
            <w:r w:rsidRPr="003A3CF3">
              <w:rPr>
                <w:b/>
                <w:bCs/>
                <w:sz w:val="12"/>
                <w:szCs w:val="12"/>
              </w:rPr>
              <w:t>Zasiłki i pomoc w naturze</w:t>
            </w:r>
          </w:p>
        </w:tc>
        <w:tc>
          <w:tcPr>
            <w:tcW w:w="616" w:type="pct"/>
            <w:tcBorders>
              <w:top w:val="nil"/>
              <w:left w:val="nil"/>
              <w:bottom w:val="nil"/>
              <w:right w:val="nil"/>
            </w:tcBorders>
            <w:shd w:val="clear" w:color="000000" w:fill="D5E3F2"/>
            <w:noWrap/>
            <w:vAlign w:val="bottom"/>
            <w:hideMark/>
          </w:tcPr>
          <w:p w14:paraId="7780F27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8E35EA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12812F5" w14:textId="77777777" w:rsidTr="003A3CF3">
        <w:trPr>
          <w:trHeight w:val="85"/>
        </w:trPr>
        <w:tc>
          <w:tcPr>
            <w:tcW w:w="3965" w:type="pct"/>
            <w:tcBorders>
              <w:top w:val="nil"/>
              <w:left w:val="nil"/>
              <w:bottom w:val="nil"/>
              <w:right w:val="nil"/>
            </w:tcBorders>
            <w:shd w:val="clear" w:color="auto" w:fill="auto"/>
            <w:vAlign w:val="bottom"/>
            <w:hideMark/>
          </w:tcPr>
          <w:p w14:paraId="347FC7B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251C6FA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EF3FC6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3C29013" w14:textId="77777777" w:rsidTr="003A3CF3">
        <w:trPr>
          <w:trHeight w:val="85"/>
        </w:trPr>
        <w:tc>
          <w:tcPr>
            <w:tcW w:w="3965" w:type="pct"/>
            <w:tcBorders>
              <w:top w:val="nil"/>
              <w:left w:val="nil"/>
              <w:bottom w:val="nil"/>
              <w:right w:val="nil"/>
            </w:tcBorders>
            <w:shd w:val="clear" w:color="auto" w:fill="auto"/>
            <w:vAlign w:val="bottom"/>
            <w:hideMark/>
          </w:tcPr>
          <w:p w14:paraId="796BF24E"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D3B881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FE15D3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427861D" w14:textId="77777777" w:rsidTr="003A3CF3">
        <w:trPr>
          <w:trHeight w:val="85"/>
        </w:trPr>
        <w:tc>
          <w:tcPr>
            <w:tcW w:w="3965" w:type="pct"/>
            <w:tcBorders>
              <w:top w:val="nil"/>
              <w:left w:val="nil"/>
              <w:bottom w:val="nil"/>
              <w:right w:val="nil"/>
            </w:tcBorders>
            <w:shd w:val="clear" w:color="auto" w:fill="auto"/>
            <w:vAlign w:val="bottom"/>
            <w:hideMark/>
          </w:tcPr>
          <w:p w14:paraId="0A1E1B79" w14:textId="77777777" w:rsidR="003A3CF3" w:rsidRPr="003A3CF3" w:rsidRDefault="003A3CF3" w:rsidP="003A3CF3">
            <w:pPr>
              <w:spacing w:line="240" w:lineRule="auto"/>
              <w:rPr>
                <w:sz w:val="12"/>
                <w:szCs w:val="12"/>
              </w:rPr>
            </w:pPr>
            <w:r w:rsidRPr="003A3CF3">
              <w:rPr>
                <w:sz w:val="12"/>
                <w:szCs w:val="12"/>
              </w:rPr>
              <w:t>Pomoc osobom i rodzinom mającym niskie dochody oraz posiadającym orzeczenie o niepełnosprawności, a nie posiadających uprawnień do renty ani emerytury</w:t>
            </w:r>
          </w:p>
        </w:tc>
        <w:tc>
          <w:tcPr>
            <w:tcW w:w="616" w:type="pct"/>
            <w:tcBorders>
              <w:top w:val="nil"/>
              <w:left w:val="nil"/>
              <w:bottom w:val="nil"/>
              <w:right w:val="nil"/>
            </w:tcBorders>
            <w:shd w:val="clear" w:color="auto" w:fill="auto"/>
            <w:noWrap/>
            <w:vAlign w:val="bottom"/>
            <w:hideMark/>
          </w:tcPr>
          <w:p w14:paraId="40109A18"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7F459D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B88B1C4" w14:textId="77777777" w:rsidTr="003A3CF3">
        <w:trPr>
          <w:trHeight w:val="85"/>
        </w:trPr>
        <w:tc>
          <w:tcPr>
            <w:tcW w:w="3965" w:type="pct"/>
            <w:tcBorders>
              <w:top w:val="nil"/>
              <w:left w:val="nil"/>
              <w:bottom w:val="nil"/>
              <w:right w:val="nil"/>
            </w:tcBorders>
            <w:shd w:val="clear" w:color="auto" w:fill="auto"/>
            <w:vAlign w:val="bottom"/>
            <w:hideMark/>
          </w:tcPr>
          <w:p w14:paraId="0B50EDCA"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ABF1D6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0D7A2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552F24D" w14:textId="77777777" w:rsidTr="003A3CF3">
        <w:trPr>
          <w:trHeight w:val="85"/>
        </w:trPr>
        <w:tc>
          <w:tcPr>
            <w:tcW w:w="3965" w:type="pct"/>
            <w:tcBorders>
              <w:top w:val="nil"/>
              <w:left w:val="nil"/>
              <w:bottom w:val="nil"/>
              <w:right w:val="nil"/>
            </w:tcBorders>
            <w:shd w:val="clear" w:color="auto" w:fill="auto"/>
            <w:vAlign w:val="bottom"/>
            <w:hideMark/>
          </w:tcPr>
          <w:p w14:paraId="4618B41F"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CC2F64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E6F0D0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CA55D32" w14:textId="77777777" w:rsidTr="003A3CF3">
        <w:trPr>
          <w:trHeight w:val="85"/>
        </w:trPr>
        <w:tc>
          <w:tcPr>
            <w:tcW w:w="3965" w:type="pct"/>
            <w:tcBorders>
              <w:top w:val="nil"/>
              <w:left w:val="nil"/>
              <w:bottom w:val="nil"/>
              <w:right w:val="nil"/>
            </w:tcBorders>
            <w:shd w:val="clear" w:color="auto" w:fill="auto"/>
            <w:vAlign w:val="bottom"/>
            <w:hideMark/>
          </w:tcPr>
          <w:p w14:paraId="7A262F03" w14:textId="77777777" w:rsidR="003A3CF3" w:rsidRPr="003A3CF3" w:rsidRDefault="003A3CF3" w:rsidP="003A3CF3">
            <w:pPr>
              <w:spacing w:line="240" w:lineRule="auto"/>
              <w:rPr>
                <w:sz w:val="12"/>
                <w:szCs w:val="12"/>
              </w:rPr>
            </w:pPr>
            <w:r w:rsidRPr="003A3CF3">
              <w:rPr>
                <w:sz w:val="12"/>
                <w:szCs w:val="12"/>
              </w:rPr>
              <w:t>liczba wniosków o zasiłek i pomoc w naturze na etat obsługujący zadanie</w:t>
            </w:r>
          </w:p>
        </w:tc>
        <w:tc>
          <w:tcPr>
            <w:tcW w:w="616" w:type="pct"/>
            <w:tcBorders>
              <w:top w:val="nil"/>
              <w:left w:val="nil"/>
              <w:bottom w:val="nil"/>
              <w:right w:val="nil"/>
            </w:tcBorders>
            <w:shd w:val="clear" w:color="auto" w:fill="auto"/>
            <w:noWrap/>
            <w:vAlign w:val="bottom"/>
            <w:hideMark/>
          </w:tcPr>
          <w:p w14:paraId="25E68B64" w14:textId="77777777" w:rsidR="003A3CF3" w:rsidRPr="003A3CF3" w:rsidRDefault="003A3CF3" w:rsidP="003A3CF3">
            <w:pPr>
              <w:spacing w:line="240" w:lineRule="auto"/>
              <w:jc w:val="center"/>
              <w:rPr>
                <w:sz w:val="12"/>
                <w:szCs w:val="12"/>
              </w:rPr>
            </w:pPr>
            <w:r w:rsidRPr="003A3CF3">
              <w:rPr>
                <w:sz w:val="12"/>
                <w:szCs w:val="12"/>
              </w:rPr>
              <w:t>szt./etat</w:t>
            </w:r>
          </w:p>
        </w:tc>
        <w:tc>
          <w:tcPr>
            <w:tcW w:w="419" w:type="pct"/>
            <w:tcBorders>
              <w:top w:val="nil"/>
              <w:left w:val="nil"/>
              <w:bottom w:val="nil"/>
              <w:right w:val="nil"/>
            </w:tcBorders>
            <w:shd w:val="clear" w:color="auto" w:fill="auto"/>
            <w:noWrap/>
            <w:vAlign w:val="bottom"/>
            <w:hideMark/>
          </w:tcPr>
          <w:p w14:paraId="187E3434" w14:textId="77777777" w:rsidR="003A3CF3" w:rsidRPr="003A3CF3" w:rsidRDefault="003A3CF3" w:rsidP="003A3CF3">
            <w:pPr>
              <w:spacing w:line="240" w:lineRule="auto"/>
              <w:jc w:val="right"/>
              <w:rPr>
                <w:sz w:val="12"/>
                <w:szCs w:val="12"/>
              </w:rPr>
            </w:pPr>
            <w:r w:rsidRPr="003A3CF3">
              <w:rPr>
                <w:sz w:val="12"/>
                <w:szCs w:val="12"/>
              </w:rPr>
              <w:t>81</w:t>
            </w:r>
          </w:p>
        </w:tc>
      </w:tr>
      <w:tr w:rsidR="003A3CF3" w:rsidRPr="003A3CF3" w14:paraId="2F5362FB" w14:textId="77777777" w:rsidTr="003A3CF3">
        <w:trPr>
          <w:trHeight w:val="85"/>
        </w:trPr>
        <w:tc>
          <w:tcPr>
            <w:tcW w:w="3965" w:type="pct"/>
            <w:tcBorders>
              <w:top w:val="nil"/>
              <w:left w:val="nil"/>
              <w:bottom w:val="nil"/>
              <w:right w:val="nil"/>
            </w:tcBorders>
            <w:shd w:val="clear" w:color="auto" w:fill="auto"/>
            <w:vAlign w:val="bottom"/>
            <w:hideMark/>
          </w:tcPr>
          <w:p w14:paraId="2EF52ABF" w14:textId="77777777" w:rsidR="003A3CF3" w:rsidRPr="003A3CF3" w:rsidRDefault="003A3CF3" w:rsidP="003A3CF3">
            <w:pPr>
              <w:spacing w:line="240" w:lineRule="auto"/>
              <w:rPr>
                <w:sz w:val="12"/>
                <w:szCs w:val="12"/>
              </w:rPr>
            </w:pPr>
            <w:r w:rsidRPr="003A3CF3">
              <w:rPr>
                <w:sz w:val="12"/>
                <w:szCs w:val="12"/>
              </w:rPr>
              <w:t>udział środków własnych miasta w wypłacanych zasiłkach okresowych</w:t>
            </w:r>
          </w:p>
        </w:tc>
        <w:tc>
          <w:tcPr>
            <w:tcW w:w="616" w:type="pct"/>
            <w:tcBorders>
              <w:top w:val="nil"/>
              <w:left w:val="nil"/>
              <w:bottom w:val="nil"/>
              <w:right w:val="nil"/>
            </w:tcBorders>
            <w:shd w:val="clear" w:color="auto" w:fill="auto"/>
            <w:noWrap/>
            <w:vAlign w:val="bottom"/>
            <w:hideMark/>
          </w:tcPr>
          <w:p w14:paraId="0E75A43A"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5229F972" w14:textId="77777777" w:rsidR="003A3CF3" w:rsidRPr="003A3CF3" w:rsidRDefault="003A3CF3" w:rsidP="003A3CF3">
            <w:pPr>
              <w:spacing w:line="240" w:lineRule="auto"/>
              <w:jc w:val="right"/>
              <w:rPr>
                <w:sz w:val="12"/>
                <w:szCs w:val="12"/>
              </w:rPr>
            </w:pPr>
            <w:r w:rsidRPr="003A3CF3">
              <w:rPr>
                <w:sz w:val="12"/>
                <w:szCs w:val="12"/>
              </w:rPr>
              <w:t>50,0</w:t>
            </w:r>
          </w:p>
        </w:tc>
      </w:tr>
      <w:tr w:rsidR="003A3CF3" w:rsidRPr="003A3CF3" w14:paraId="20B1017E" w14:textId="77777777" w:rsidTr="003A3CF3">
        <w:trPr>
          <w:trHeight w:val="85"/>
        </w:trPr>
        <w:tc>
          <w:tcPr>
            <w:tcW w:w="3965" w:type="pct"/>
            <w:tcBorders>
              <w:top w:val="nil"/>
              <w:left w:val="nil"/>
              <w:bottom w:val="nil"/>
              <w:right w:val="nil"/>
            </w:tcBorders>
            <w:shd w:val="clear" w:color="auto" w:fill="auto"/>
            <w:vAlign w:val="bottom"/>
            <w:hideMark/>
          </w:tcPr>
          <w:p w14:paraId="2D09057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E2438C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EA2A56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8166BE" w14:textId="77777777" w:rsidTr="003A3CF3">
        <w:trPr>
          <w:trHeight w:val="85"/>
        </w:trPr>
        <w:tc>
          <w:tcPr>
            <w:tcW w:w="3965" w:type="pct"/>
            <w:tcBorders>
              <w:top w:val="nil"/>
              <w:left w:val="nil"/>
              <w:bottom w:val="nil"/>
              <w:right w:val="nil"/>
            </w:tcBorders>
            <w:shd w:val="clear" w:color="000000" w:fill="D5E3F2"/>
            <w:vAlign w:val="bottom"/>
            <w:hideMark/>
          </w:tcPr>
          <w:p w14:paraId="41930FC5" w14:textId="77777777" w:rsidR="003A3CF3" w:rsidRPr="003A3CF3" w:rsidRDefault="003A3CF3" w:rsidP="003A3CF3">
            <w:pPr>
              <w:spacing w:line="240" w:lineRule="auto"/>
              <w:rPr>
                <w:b/>
                <w:bCs/>
                <w:sz w:val="12"/>
                <w:szCs w:val="12"/>
              </w:rPr>
            </w:pPr>
            <w:r w:rsidRPr="003A3CF3">
              <w:rPr>
                <w:b/>
                <w:bCs/>
                <w:sz w:val="12"/>
                <w:szCs w:val="12"/>
              </w:rPr>
              <w:t>Świadczenia rodzinne, wychowawcze i z funduszu alimentacyjnego</w:t>
            </w:r>
          </w:p>
        </w:tc>
        <w:tc>
          <w:tcPr>
            <w:tcW w:w="616" w:type="pct"/>
            <w:tcBorders>
              <w:top w:val="nil"/>
              <w:left w:val="nil"/>
              <w:bottom w:val="nil"/>
              <w:right w:val="nil"/>
            </w:tcBorders>
            <w:shd w:val="clear" w:color="000000" w:fill="D5E3F2"/>
            <w:noWrap/>
            <w:vAlign w:val="bottom"/>
            <w:hideMark/>
          </w:tcPr>
          <w:p w14:paraId="41D0DFF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052CFA0D"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79DFF05B" w14:textId="77777777" w:rsidTr="003A3CF3">
        <w:trPr>
          <w:trHeight w:val="85"/>
        </w:trPr>
        <w:tc>
          <w:tcPr>
            <w:tcW w:w="3965" w:type="pct"/>
            <w:tcBorders>
              <w:top w:val="nil"/>
              <w:left w:val="nil"/>
              <w:bottom w:val="nil"/>
              <w:right w:val="nil"/>
            </w:tcBorders>
            <w:shd w:val="clear" w:color="auto" w:fill="auto"/>
            <w:vAlign w:val="bottom"/>
            <w:hideMark/>
          </w:tcPr>
          <w:p w14:paraId="644F4C5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130336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1306D5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E56A77E" w14:textId="77777777" w:rsidTr="003A3CF3">
        <w:trPr>
          <w:trHeight w:val="85"/>
        </w:trPr>
        <w:tc>
          <w:tcPr>
            <w:tcW w:w="3965" w:type="pct"/>
            <w:tcBorders>
              <w:top w:val="nil"/>
              <w:left w:val="nil"/>
              <w:bottom w:val="nil"/>
              <w:right w:val="nil"/>
            </w:tcBorders>
            <w:shd w:val="clear" w:color="auto" w:fill="auto"/>
            <w:vAlign w:val="bottom"/>
            <w:hideMark/>
          </w:tcPr>
          <w:p w14:paraId="1F14CB0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BBD514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8E5436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3C7572" w14:textId="77777777" w:rsidTr="003A3CF3">
        <w:trPr>
          <w:trHeight w:val="85"/>
        </w:trPr>
        <w:tc>
          <w:tcPr>
            <w:tcW w:w="3965" w:type="pct"/>
            <w:tcBorders>
              <w:top w:val="nil"/>
              <w:left w:val="nil"/>
              <w:bottom w:val="nil"/>
              <w:right w:val="nil"/>
            </w:tcBorders>
            <w:shd w:val="clear" w:color="auto" w:fill="auto"/>
            <w:vAlign w:val="bottom"/>
            <w:hideMark/>
          </w:tcPr>
          <w:p w14:paraId="5D648302" w14:textId="77777777" w:rsidR="003A3CF3" w:rsidRPr="003A3CF3" w:rsidRDefault="003A3CF3" w:rsidP="003A3CF3">
            <w:pPr>
              <w:spacing w:line="240" w:lineRule="auto"/>
              <w:rPr>
                <w:sz w:val="12"/>
                <w:szCs w:val="12"/>
              </w:rPr>
            </w:pPr>
            <w:r w:rsidRPr="003A3CF3">
              <w:rPr>
                <w:sz w:val="12"/>
                <w:szCs w:val="12"/>
              </w:rPr>
              <w:t>Zapewnienie sprawnej obsługi w zakresie wypłaty świadczeń</w:t>
            </w:r>
          </w:p>
        </w:tc>
        <w:tc>
          <w:tcPr>
            <w:tcW w:w="616" w:type="pct"/>
            <w:tcBorders>
              <w:top w:val="nil"/>
              <w:left w:val="nil"/>
              <w:bottom w:val="nil"/>
              <w:right w:val="nil"/>
            </w:tcBorders>
            <w:shd w:val="clear" w:color="auto" w:fill="auto"/>
            <w:noWrap/>
            <w:vAlign w:val="bottom"/>
            <w:hideMark/>
          </w:tcPr>
          <w:p w14:paraId="7402D5D7"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BD28B7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5FA1C10" w14:textId="77777777" w:rsidTr="003A3CF3">
        <w:trPr>
          <w:trHeight w:val="85"/>
        </w:trPr>
        <w:tc>
          <w:tcPr>
            <w:tcW w:w="3965" w:type="pct"/>
            <w:tcBorders>
              <w:top w:val="nil"/>
              <w:left w:val="nil"/>
              <w:bottom w:val="nil"/>
              <w:right w:val="nil"/>
            </w:tcBorders>
            <w:shd w:val="clear" w:color="auto" w:fill="auto"/>
            <w:vAlign w:val="bottom"/>
            <w:hideMark/>
          </w:tcPr>
          <w:p w14:paraId="757278DE"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393D06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8AF3E6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E862E0" w14:textId="77777777" w:rsidTr="003A3CF3">
        <w:trPr>
          <w:trHeight w:val="85"/>
        </w:trPr>
        <w:tc>
          <w:tcPr>
            <w:tcW w:w="3965" w:type="pct"/>
            <w:tcBorders>
              <w:top w:val="nil"/>
              <w:left w:val="nil"/>
              <w:bottom w:val="nil"/>
              <w:right w:val="nil"/>
            </w:tcBorders>
            <w:shd w:val="clear" w:color="auto" w:fill="auto"/>
            <w:vAlign w:val="bottom"/>
            <w:hideMark/>
          </w:tcPr>
          <w:p w14:paraId="3713441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927FB9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DECF7B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58CBB14" w14:textId="77777777" w:rsidTr="003A3CF3">
        <w:trPr>
          <w:trHeight w:val="85"/>
        </w:trPr>
        <w:tc>
          <w:tcPr>
            <w:tcW w:w="3965" w:type="pct"/>
            <w:tcBorders>
              <w:top w:val="nil"/>
              <w:left w:val="nil"/>
              <w:bottom w:val="nil"/>
              <w:right w:val="nil"/>
            </w:tcBorders>
            <w:shd w:val="clear" w:color="auto" w:fill="auto"/>
            <w:vAlign w:val="bottom"/>
            <w:hideMark/>
          </w:tcPr>
          <w:p w14:paraId="2C261015" w14:textId="77777777" w:rsidR="003A3CF3" w:rsidRPr="003A3CF3" w:rsidRDefault="003A3CF3" w:rsidP="003A3CF3">
            <w:pPr>
              <w:spacing w:line="240" w:lineRule="auto"/>
              <w:rPr>
                <w:sz w:val="12"/>
                <w:szCs w:val="12"/>
              </w:rPr>
            </w:pPr>
            <w:r w:rsidRPr="003A3CF3">
              <w:rPr>
                <w:sz w:val="12"/>
                <w:szCs w:val="12"/>
              </w:rPr>
              <w:t>średnioroczna liczba etatów obsługujących zadanie z zakresu świadczeń rodzinnych, wychowawczych, z funduszu alimentacyjnego</w:t>
            </w:r>
          </w:p>
        </w:tc>
        <w:tc>
          <w:tcPr>
            <w:tcW w:w="616" w:type="pct"/>
            <w:tcBorders>
              <w:top w:val="nil"/>
              <w:left w:val="nil"/>
              <w:bottom w:val="nil"/>
              <w:right w:val="nil"/>
            </w:tcBorders>
            <w:shd w:val="clear" w:color="auto" w:fill="auto"/>
            <w:noWrap/>
            <w:vAlign w:val="bottom"/>
            <w:hideMark/>
          </w:tcPr>
          <w:p w14:paraId="4B43ADE6" w14:textId="77777777" w:rsidR="003A3CF3" w:rsidRPr="003A3CF3" w:rsidRDefault="003A3CF3" w:rsidP="003A3CF3">
            <w:pPr>
              <w:spacing w:line="240" w:lineRule="auto"/>
              <w:jc w:val="center"/>
              <w:rPr>
                <w:sz w:val="12"/>
                <w:szCs w:val="12"/>
              </w:rPr>
            </w:pPr>
            <w:r w:rsidRPr="003A3CF3">
              <w:rPr>
                <w:sz w:val="12"/>
                <w:szCs w:val="12"/>
              </w:rPr>
              <w:t>etat</w:t>
            </w:r>
          </w:p>
        </w:tc>
        <w:tc>
          <w:tcPr>
            <w:tcW w:w="419" w:type="pct"/>
            <w:tcBorders>
              <w:top w:val="nil"/>
              <w:left w:val="nil"/>
              <w:bottom w:val="nil"/>
              <w:right w:val="nil"/>
            </w:tcBorders>
            <w:shd w:val="clear" w:color="auto" w:fill="auto"/>
            <w:noWrap/>
            <w:vAlign w:val="bottom"/>
            <w:hideMark/>
          </w:tcPr>
          <w:p w14:paraId="7E733A33" w14:textId="77777777" w:rsidR="003A3CF3" w:rsidRPr="003A3CF3" w:rsidRDefault="003A3CF3" w:rsidP="003A3CF3">
            <w:pPr>
              <w:spacing w:line="240" w:lineRule="auto"/>
              <w:jc w:val="right"/>
              <w:rPr>
                <w:sz w:val="12"/>
                <w:szCs w:val="12"/>
              </w:rPr>
            </w:pPr>
            <w:r w:rsidRPr="003A3CF3">
              <w:rPr>
                <w:sz w:val="12"/>
                <w:szCs w:val="12"/>
              </w:rPr>
              <w:t>10</w:t>
            </w:r>
          </w:p>
        </w:tc>
      </w:tr>
      <w:tr w:rsidR="003A3CF3" w:rsidRPr="003A3CF3" w14:paraId="2657D5F9" w14:textId="77777777" w:rsidTr="003A3CF3">
        <w:trPr>
          <w:trHeight w:val="85"/>
        </w:trPr>
        <w:tc>
          <w:tcPr>
            <w:tcW w:w="3965" w:type="pct"/>
            <w:tcBorders>
              <w:top w:val="nil"/>
              <w:left w:val="nil"/>
              <w:bottom w:val="nil"/>
              <w:right w:val="nil"/>
            </w:tcBorders>
            <w:shd w:val="clear" w:color="auto" w:fill="auto"/>
            <w:vAlign w:val="bottom"/>
            <w:hideMark/>
          </w:tcPr>
          <w:p w14:paraId="22F1AE2E" w14:textId="77777777" w:rsidR="003A3CF3" w:rsidRPr="003A3CF3" w:rsidRDefault="003A3CF3" w:rsidP="003A3CF3">
            <w:pPr>
              <w:spacing w:line="240" w:lineRule="auto"/>
              <w:rPr>
                <w:sz w:val="12"/>
                <w:szCs w:val="12"/>
              </w:rPr>
            </w:pPr>
            <w:r w:rsidRPr="003A3CF3">
              <w:rPr>
                <w:sz w:val="12"/>
                <w:szCs w:val="12"/>
              </w:rPr>
              <w:t>liczba wniosków o świadczenie rodzinne, wychowawcze, z funduszu alimentacyjnego na etat obsługujący zadanie</w:t>
            </w:r>
          </w:p>
        </w:tc>
        <w:tc>
          <w:tcPr>
            <w:tcW w:w="616" w:type="pct"/>
            <w:tcBorders>
              <w:top w:val="nil"/>
              <w:left w:val="nil"/>
              <w:bottom w:val="nil"/>
              <w:right w:val="nil"/>
            </w:tcBorders>
            <w:shd w:val="clear" w:color="auto" w:fill="auto"/>
            <w:noWrap/>
            <w:vAlign w:val="bottom"/>
            <w:hideMark/>
          </w:tcPr>
          <w:p w14:paraId="2CB3F23B" w14:textId="77777777" w:rsidR="003A3CF3" w:rsidRPr="003A3CF3" w:rsidRDefault="003A3CF3" w:rsidP="003A3CF3">
            <w:pPr>
              <w:spacing w:line="240" w:lineRule="auto"/>
              <w:jc w:val="center"/>
              <w:rPr>
                <w:sz w:val="12"/>
                <w:szCs w:val="12"/>
              </w:rPr>
            </w:pPr>
            <w:r w:rsidRPr="003A3CF3">
              <w:rPr>
                <w:sz w:val="12"/>
                <w:szCs w:val="12"/>
              </w:rPr>
              <w:t>szt./etat</w:t>
            </w:r>
          </w:p>
        </w:tc>
        <w:tc>
          <w:tcPr>
            <w:tcW w:w="419" w:type="pct"/>
            <w:tcBorders>
              <w:top w:val="nil"/>
              <w:left w:val="nil"/>
              <w:bottom w:val="nil"/>
              <w:right w:val="nil"/>
            </w:tcBorders>
            <w:shd w:val="clear" w:color="auto" w:fill="auto"/>
            <w:noWrap/>
            <w:vAlign w:val="bottom"/>
            <w:hideMark/>
          </w:tcPr>
          <w:p w14:paraId="0E607AE8" w14:textId="77777777" w:rsidR="003A3CF3" w:rsidRPr="003A3CF3" w:rsidRDefault="003A3CF3" w:rsidP="003A3CF3">
            <w:pPr>
              <w:spacing w:line="240" w:lineRule="auto"/>
              <w:jc w:val="right"/>
              <w:rPr>
                <w:sz w:val="12"/>
                <w:szCs w:val="12"/>
              </w:rPr>
            </w:pPr>
            <w:r w:rsidRPr="003A3CF3">
              <w:rPr>
                <w:sz w:val="12"/>
                <w:szCs w:val="12"/>
              </w:rPr>
              <w:t>96</w:t>
            </w:r>
          </w:p>
        </w:tc>
      </w:tr>
      <w:tr w:rsidR="003A3CF3" w:rsidRPr="003A3CF3" w14:paraId="41D6353A" w14:textId="77777777" w:rsidTr="003A3CF3">
        <w:trPr>
          <w:trHeight w:val="85"/>
        </w:trPr>
        <w:tc>
          <w:tcPr>
            <w:tcW w:w="3965" w:type="pct"/>
            <w:tcBorders>
              <w:top w:val="nil"/>
              <w:left w:val="nil"/>
              <w:bottom w:val="nil"/>
              <w:right w:val="nil"/>
            </w:tcBorders>
            <w:shd w:val="clear" w:color="auto" w:fill="auto"/>
            <w:vAlign w:val="bottom"/>
            <w:hideMark/>
          </w:tcPr>
          <w:p w14:paraId="12B87412"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9499C5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800CD7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314A87A" w14:textId="77777777" w:rsidTr="003A3CF3">
        <w:trPr>
          <w:trHeight w:val="85"/>
        </w:trPr>
        <w:tc>
          <w:tcPr>
            <w:tcW w:w="3965" w:type="pct"/>
            <w:tcBorders>
              <w:top w:val="nil"/>
              <w:left w:val="nil"/>
              <w:bottom w:val="nil"/>
              <w:right w:val="nil"/>
            </w:tcBorders>
            <w:shd w:val="clear" w:color="000000" w:fill="D5E3F2"/>
            <w:vAlign w:val="bottom"/>
            <w:hideMark/>
          </w:tcPr>
          <w:p w14:paraId="51C4CF5B" w14:textId="77777777" w:rsidR="003A3CF3" w:rsidRPr="003A3CF3" w:rsidRDefault="003A3CF3" w:rsidP="003A3CF3">
            <w:pPr>
              <w:spacing w:line="240" w:lineRule="auto"/>
              <w:rPr>
                <w:b/>
                <w:bCs/>
                <w:sz w:val="12"/>
                <w:szCs w:val="12"/>
              </w:rPr>
            </w:pPr>
            <w:r w:rsidRPr="003A3CF3">
              <w:rPr>
                <w:b/>
                <w:bCs/>
                <w:sz w:val="12"/>
                <w:szCs w:val="12"/>
              </w:rPr>
              <w:t>Dodatki mieszkaniowe i energetyczne</w:t>
            </w:r>
          </w:p>
        </w:tc>
        <w:tc>
          <w:tcPr>
            <w:tcW w:w="616" w:type="pct"/>
            <w:tcBorders>
              <w:top w:val="nil"/>
              <w:left w:val="nil"/>
              <w:bottom w:val="nil"/>
              <w:right w:val="nil"/>
            </w:tcBorders>
            <w:shd w:val="clear" w:color="000000" w:fill="D5E3F2"/>
            <w:noWrap/>
            <w:vAlign w:val="bottom"/>
            <w:hideMark/>
          </w:tcPr>
          <w:p w14:paraId="0653B55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5461B2C9"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C52E0FC" w14:textId="77777777" w:rsidTr="003A3CF3">
        <w:trPr>
          <w:trHeight w:val="85"/>
        </w:trPr>
        <w:tc>
          <w:tcPr>
            <w:tcW w:w="3965" w:type="pct"/>
            <w:tcBorders>
              <w:top w:val="nil"/>
              <w:left w:val="nil"/>
              <w:bottom w:val="nil"/>
              <w:right w:val="nil"/>
            </w:tcBorders>
            <w:shd w:val="clear" w:color="auto" w:fill="auto"/>
            <w:vAlign w:val="bottom"/>
            <w:hideMark/>
          </w:tcPr>
          <w:p w14:paraId="0A9039E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A09DD6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77FC91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D2223B1" w14:textId="77777777" w:rsidTr="003A3CF3">
        <w:trPr>
          <w:trHeight w:val="85"/>
        </w:trPr>
        <w:tc>
          <w:tcPr>
            <w:tcW w:w="3965" w:type="pct"/>
            <w:tcBorders>
              <w:top w:val="nil"/>
              <w:left w:val="nil"/>
              <w:bottom w:val="nil"/>
              <w:right w:val="nil"/>
            </w:tcBorders>
            <w:shd w:val="clear" w:color="auto" w:fill="auto"/>
            <w:vAlign w:val="bottom"/>
            <w:hideMark/>
          </w:tcPr>
          <w:p w14:paraId="628DE4A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889FB5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07B16A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40460D" w14:textId="77777777" w:rsidTr="003A3CF3">
        <w:trPr>
          <w:trHeight w:val="85"/>
        </w:trPr>
        <w:tc>
          <w:tcPr>
            <w:tcW w:w="3965" w:type="pct"/>
            <w:tcBorders>
              <w:top w:val="nil"/>
              <w:left w:val="nil"/>
              <w:bottom w:val="nil"/>
              <w:right w:val="nil"/>
            </w:tcBorders>
            <w:shd w:val="clear" w:color="auto" w:fill="auto"/>
            <w:vAlign w:val="bottom"/>
            <w:hideMark/>
          </w:tcPr>
          <w:p w14:paraId="51C041A0" w14:textId="77777777" w:rsidR="003A3CF3" w:rsidRPr="003A3CF3" w:rsidRDefault="003A3CF3" w:rsidP="003A3CF3">
            <w:pPr>
              <w:spacing w:line="240" w:lineRule="auto"/>
              <w:rPr>
                <w:sz w:val="12"/>
                <w:szCs w:val="12"/>
              </w:rPr>
            </w:pPr>
            <w:r w:rsidRPr="003A3CF3">
              <w:rPr>
                <w:sz w:val="12"/>
                <w:szCs w:val="12"/>
              </w:rPr>
              <w:t>Wypłaty zasiłków dla osób i rodzin o niskich dochodach w formie dodatków mieszkaniowych i energetycznych</w:t>
            </w:r>
          </w:p>
        </w:tc>
        <w:tc>
          <w:tcPr>
            <w:tcW w:w="616" w:type="pct"/>
            <w:tcBorders>
              <w:top w:val="nil"/>
              <w:left w:val="nil"/>
              <w:bottom w:val="nil"/>
              <w:right w:val="nil"/>
            </w:tcBorders>
            <w:shd w:val="clear" w:color="auto" w:fill="auto"/>
            <w:noWrap/>
            <w:vAlign w:val="bottom"/>
            <w:hideMark/>
          </w:tcPr>
          <w:p w14:paraId="57A26892"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C9293E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B7AF11" w14:textId="77777777" w:rsidTr="003A3CF3">
        <w:trPr>
          <w:trHeight w:val="85"/>
        </w:trPr>
        <w:tc>
          <w:tcPr>
            <w:tcW w:w="3965" w:type="pct"/>
            <w:tcBorders>
              <w:top w:val="nil"/>
              <w:left w:val="nil"/>
              <w:bottom w:val="nil"/>
              <w:right w:val="nil"/>
            </w:tcBorders>
            <w:shd w:val="clear" w:color="auto" w:fill="auto"/>
            <w:vAlign w:val="bottom"/>
            <w:hideMark/>
          </w:tcPr>
          <w:p w14:paraId="32CC51B7"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367B00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BD8A82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CAF2474" w14:textId="77777777" w:rsidTr="003A3CF3">
        <w:trPr>
          <w:trHeight w:val="85"/>
        </w:trPr>
        <w:tc>
          <w:tcPr>
            <w:tcW w:w="3965" w:type="pct"/>
            <w:tcBorders>
              <w:top w:val="nil"/>
              <w:left w:val="nil"/>
              <w:bottom w:val="nil"/>
              <w:right w:val="nil"/>
            </w:tcBorders>
            <w:shd w:val="clear" w:color="auto" w:fill="auto"/>
            <w:vAlign w:val="bottom"/>
            <w:hideMark/>
          </w:tcPr>
          <w:p w14:paraId="5EC4034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0BEAE6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E35B00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3F6132" w14:textId="77777777" w:rsidTr="003A3CF3">
        <w:trPr>
          <w:trHeight w:val="85"/>
        </w:trPr>
        <w:tc>
          <w:tcPr>
            <w:tcW w:w="3965" w:type="pct"/>
            <w:tcBorders>
              <w:top w:val="nil"/>
              <w:left w:val="nil"/>
              <w:bottom w:val="nil"/>
              <w:right w:val="nil"/>
            </w:tcBorders>
            <w:shd w:val="clear" w:color="auto" w:fill="auto"/>
            <w:vAlign w:val="bottom"/>
            <w:hideMark/>
          </w:tcPr>
          <w:p w14:paraId="66167884" w14:textId="77777777" w:rsidR="003A3CF3" w:rsidRPr="003A3CF3" w:rsidRDefault="003A3CF3" w:rsidP="003A3CF3">
            <w:pPr>
              <w:spacing w:line="240" w:lineRule="auto"/>
              <w:rPr>
                <w:sz w:val="12"/>
                <w:szCs w:val="12"/>
              </w:rPr>
            </w:pPr>
            <w:r w:rsidRPr="003A3CF3">
              <w:rPr>
                <w:sz w:val="12"/>
                <w:szCs w:val="12"/>
              </w:rPr>
              <w:t>łączna liczba wniosków o dodatek mieszkaniowy i energetyczny na etat obsługujący zadanie</w:t>
            </w:r>
          </w:p>
        </w:tc>
        <w:tc>
          <w:tcPr>
            <w:tcW w:w="616" w:type="pct"/>
            <w:tcBorders>
              <w:top w:val="nil"/>
              <w:left w:val="nil"/>
              <w:bottom w:val="nil"/>
              <w:right w:val="nil"/>
            </w:tcBorders>
            <w:shd w:val="clear" w:color="auto" w:fill="auto"/>
            <w:noWrap/>
            <w:vAlign w:val="bottom"/>
            <w:hideMark/>
          </w:tcPr>
          <w:p w14:paraId="071A3BE5" w14:textId="77777777" w:rsidR="003A3CF3" w:rsidRPr="003A3CF3" w:rsidRDefault="003A3CF3" w:rsidP="003A3CF3">
            <w:pPr>
              <w:spacing w:line="240" w:lineRule="auto"/>
              <w:jc w:val="center"/>
              <w:rPr>
                <w:sz w:val="12"/>
                <w:szCs w:val="12"/>
              </w:rPr>
            </w:pPr>
            <w:r w:rsidRPr="003A3CF3">
              <w:rPr>
                <w:sz w:val="12"/>
                <w:szCs w:val="12"/>
              </w:rPr>
              <w:t>szt./etat</w:t>
            </w:r>
          </w:p>
        </w:tc>
        <w:tc>
          <w:tcPr>
            <w:tcW w:w="419" w:type="pct"/>
            <w:tcBorders>
              <w:top w:val="nil"/>
              <w:left w:val="nil"/>
              <w:bottom w:val="nil"/>
              <w:right w:val="nil"/>
            </w:tcBorders>
            <w:shd w:val="clear" w:color="auto" w:fill="auto"/>
            <w:noWrap/>
            <w:vAlign w:val="bottom"/>
            <w:hideMark/>
          </w:tcPr>
          <w:p w14:paraId="14786ECD" w14:textId="77777777" w:rsidR="003A3CF3" w:rsidRPr="003A3CF3" w:rsidRDefault="003A3CF3" w:rsidP="003A3CF3">
            <w:pPr>
              <w:spacing w:line="240" w:lineRule="auto"/>
              <w:jc w:val="right"/>
              <w:rPr>
                <w:sz w:val="12"/>
                <w:szCs w:val="12"/>
              </w:rPr>
            </w:pPr>
            <w:r w:rsidRPr="003A3CF3">
              <w:rPr>
                <w:sz w:val="12"/>
                <w:szCs w:val="12"/>
              </w:rPr>
              <w:t>250</w:t>
            </w:r>
          </w:p>
        </w:tc>
      </w:tr>
      <w:tr w:rsidR="003A3CF3" w:rsidRPr="003A3CF3" w14:paraId="6D168143" w14:textId="77777777" w:rsidTr="003A3CF3">
        <w:trPr>
          <w:trHeight w:val="85"/>
        </w:trPr>
        <w:tc>
          <w:tcPr>
            <w:tcW w:w="3965" w:type="pct"/>
            <w:tcBorders>
              <w:top w:val="nil"/>
              <w:left w:val="nil"/>
              <w:bottom w:val="nil"/>
              <w:right w:val="nil"/>
            </w:tcBorders>
            <w:shd w:val="clear" w:color="auto" w:fill="auto"/>
            <w:vAlign w:val="bottom"/>
            <w:hideMark/>
          </w:tcPr>
          <w:p w14:paraId="7980BA3D"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A75B8C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13DDB6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FABB97A" w14:textId="77777777" w:rsidTr="003A3CF3">
        <w:trPr>
          <w:trHeight w:val="85"/>
        </w:trPr>
        <w:tc>
          <w:tcPr>
            <w:tcW w:w="3965" w:type="pct"/>
            <w:tcBorders>
              <w:top w:val="nil"/>
              <w:left w:val="nil"/>
              <w:bottom w:val="nil"/>
              <w:right w:val="nil"/>
            </w:tcBorders>
            <w:shd w:val="clear" w:color="000000" w:fill="D5E3F2"/>
            <w:vAlign w:val="bottom"/>
            <w:hideMark/>
          </w:tcPr>
          <w:p w14:paraId="1369E3F3" w14:textId="77777777" w:rsidR="003A3CF3" w:rsidRPr="003A3CF3" w:rsidRDefault="003A3CF3" w:rsidP="003A3CF3">
            <w:pPr>
              <w:spacing w:line="240" w:lineRule="auto"/>
              <w:rPr>
                <w:b/>
                <w:bCs/>
                <w:sz w:val="12"/>
                <w:szCs w:val="12"/>
              </w:rPr>
            </w:pPr>
            <w:r w:rsidRPr="003A3CF3">
              <w:rPr>
                <w:b/>
                <w:bCs/>
                <w:sz w:val="12"/>
                <w:szCs w:val="12"/>
              </w:rPr>
              <w:t>Ubezpieczenia zdrowotne i świadczenia dla osób nieobjętych ubezpieczeniem społecznym oraz osób pobierających niektóre świadczenia z pomocy społecznej</w:t>
            </w:r>
          </w:p>
        </w:tc>
        <w:tc>
          <w:tcPr>
            <w:tcW w:w="616" w:type="pct"/>
            <w:tcBorders>
              <w:top w:val="nil"/>
              <w:left w:val="nil"/>
              <w:bottom w:val="nil"/>
              <w:right w:val="nil"/>
            </w:tcBorders>
            <w:shd w:val="clear" w:color="000000" w:fill="D5E3F2"/>
            <w:noWrap/>
            <w:vAlign w:val="bottom"/>
            <w:hideMark/>
          </w:tcPr>
          <w:p w14:paraId="605A9773"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0E70FD2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0B864A8" w14:textId="77777777" w:rsidTr="003A3CF3">
        <w:trPr>
          <w:trHeight w:val="85"/>
        </w:trPr>
        <w:tc>
          <w:tcPr>
            <w:tcW w:w="3965" w:type="pct"/>
            <w:tcBorders>
              <w:top w:val="nil"/>
              <w:left w:val="nil"/>
              <w:bottom w:val="nil"/>
              <w:right w:val="nil"/>
            </w:tcBorders>
            <w:shd w:val="clear" w:color="auto" w:fill="auto"/>
            <w:vAlign w:val="bottom"/>
            <w:hideMark/>
          </w:tcPr>
          <w:p w14:paraId="19F732A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B5FB08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104D05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CE055F" w14:textId="77777777" w:rsidTr="003A3CF3">
        <w:trPr>
          <w:trHeight w:val="85"/>
        </w:trPr>
        <w:tc>
          <w:tcPr>
            <w:tcW w:w="3965" w:type="pct"/>
            <w:tcBorders>
              <w:top w:val="nil"/>
              <w:left w:val="nil"/>
              <w:bottom w:val="nil"/>
              <w:right w:val="nil"/>
            </w:tcBorders>
            <w:shd w:val="clear" w:color="auto" w:fill="auto"/>
            <w:vAlign w:val="bottom"/>
            <w:hideMark/>
          </w:tcPr>
          <w:p w14:paraId="0CFA4179"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7AE7A8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B9F500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DD074B4" w14:textId="77777777" w:rsidTr="003A3CF3">
        <w:trPr>
          <w:trHeight w:val="85"/>
        </w:trPr>
        <w:tc>
          <w:tcPr>
            <w:tcW w:w="3965" w:type="pct"/>
            <w:tcBorders>
              <w:top w:val="nil"/>
              <w:left w:val="nil"/>
              <w:bottom w:val="nil"/>
              <w:right w:val="nil"/>
            </w:tcBorders>
            <w:shd w:val="clear" w:color="auto" w:fill="auto"/>
            <w:vAlign w:val="bottom"/>
            <w:hideMark/>
          </w:tcPr>
          <w:p w14:paraId="5FB0C57B" w14:textId="77777777" w:rsidR="003A3CF3" w:rsidRPr="003A3CF3" w:rsidRDefault="003A3CF3" w:rsidP="003A3CF3">
            <w:pPr>
              <w:spacing w:line="240" w:lineRule="auto"/>
              <w:rPr>
                <w:sz w:val="12"/>
                <w:szCs w:val="12"/>
              </w:rPr>
            </w:pPr>
            <w:r w:rsidRPr="003A3CF3">
              <w:rPr>
                <w:sz w:val="12"/>
                <w:szCs w:val="12"/>
              </w:rPr>
              <w:t>Zapewnienie opieki zdrowotnej dla osób nieobjętych ubezpieczeniem zdrowotnym</w:t>
            </w:r>
          </w:p>
        </w:tc>
        <w:tc>
          <w:tcPr>
            <w:tcW w:w="616" w:type="pct"/>
            <w:tcBorders>
              <w:top w:val="nil"/>
              <w:left w:val="nil"/>
              <w:bottom w:val="nil"/>
              <w:right w:val="nil"/>
            </w:tcBorders>
            <w:shd w:val="clear" w:color="auto" w:fill="auto"/>
            <w:noWrap/>
            <w:vAlign w:val="bottom"/>
            <w:hideMark/>
          </w:tcPr>
          <w:p w14:paraId="1B94F3D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C5AADF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8710670" w14:textId="77777777" w:rsidTr="003A3CF3">
        <w:trPr>
          <w:trHeight w:val="85"/>
        </w:trPr>
        <w:tc>
          <w:tcPr>
            <w:tcW w:w="3965" w:type="pct"/>
            <w:tcBorders>
              <w:top w:val="nil"/>
              <w:left w:val="nil"/>
              <w:bottom w:val="nil"/>
              <w:right w:val="nil"/>
            </w:tcBorders>
            <w:shd w:val="clear" w:color="auto" w:fill="auto"/>
            <w:vAlign w:val="bottom"/>
            <w:hideMark/>
          </w:tcPr>
          <w:p w14:paraId="411A226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2A619B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9345A1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3367E1C" w14:textId="77777777" w:rsidTr="003A3CF3">
        <w:trPr>
          <w:trHeight w:val="85"/>
        </w:trPr>
        <w:tc>
          <w:tcPr>
            <w:tcW w:w="3965" w:type="pct"/>
            <w:tcBorders>
              <w:top w:val="nil"/>
              <w:left w:val="nil"/>
              <w:bottom w:val="nil"/>
              <w:right w:val="nil"/>
            </w:tcBorders>
            <w:shd w:val="clear" w:color="auto" w:fill="auto"/>
            <w:vAlign w:val="bottom"/>
            <w:hideMark/>
          </w:tcPr>
          <w:p w14:paraId="3310C79C"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5C68C1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CF9B8E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8E46F81" w14:textId="77777777" w:rsidTr="003A3CF3">
        <w:trPr>
          <w:trHeight w:val="85"/>
        </w:trPr>
        <w:tc>
          <w:tcPr>
            <w:tcW w:w="3965" w:type="pct"/>
            <w:tcBorders>
              <w:top w:val="nil"/>
              <w:left w:val="nil"/>
              <w:bottom w:val="nil"/>
              <w:right w:val="nil"/>
            </w:tcBorders>
            <w:shd w:val="clear" w:color="auto" w:fill="auto"/>
            <w:vAlign w:val="bottom"/>
            <w:hideMark/>
          </w:tcPr>
          <w:p w14:paraId="7C90C100" w14:textId="77777777" w:rsidR="003A3CF3" w:rsidRPr="003A3CF3" w:rsidRDefault="003A3CF3" w:rsidP="003A3CF3">
            <w:pPr>
              <w:spacing w:line="240" w:lineRule="auto"/>
              <w:rPr>
                <w:sz w:val="12"/>
                <w:szCs w:val="12"/>
              </w:rPr>
            </w:pPr>
            <w:r w:rsidRPr="003A3CF3">
              <w:rPr>
                <w:sz w:val="12"/>
                <w:szCs w:val="12"/>
              </w:rPr>
              <w:t>średnia liczba osób objętych zadaniem</w:t>
            </w:r>
          </w:p>
        </w:tc>
        <w:tc>
          <w:tcPr>
            <w:tcW w:w="616" w:type="pct"/>
            <w:tcBorders>
              <w:top w:val="nil"/>
              <w:left w:val="nil"/>
              <w:bottom w:val="nil"/>
              <w:right w:val="nil"/>
            </w:tcBorders>
            <w:shd w:val="clear" w:color="auto" w:fill="auto"/>
            <w:noWrap/>
            <w:vAlign w:val="bottom"/>
            <w:hideMark/>
          </w:tcPr>
          <w:p w14:paraId="58490C1E"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0562C321" w14:textId="77777777" w:rsidR="003A3CF3" w:rsidRPr="003A3CF3" w:rsidRDefault="003A3CF3" w:rsidP="003A3CF3">
            <w:pPr>
              <w:spacing w:line="240" w:lineRule="auto"/>
              <w:jc w:val="right"/>
              <w:rPr>
                <w:sz w:val="12"/>
                <w:szCs w:val="12"/>
              </w:rPr>
            </w:pPr>
            <w:r w:rsidRPr="003A3CF3">
              <w:rPr>
                <w:sz w:val="12"/>
                <w:szCs w:val="12"/>
              </w:rPr>
              <w:t>255</w:t>
            </w:r>
          </w:p>
        </w:tc>
      </w:tr>
      <w:tr w:rsidR="003A3CF3" w:rsidRPr="003A3CF3" w14:paraId="78A04203" w14:textId="77777777" w:rsidTr="003A3CF3">
        <w:trPr>
          <w:trHeight w:val="85"/>
        </w:trPr>
        <w:tc>
          <w:tcPr>
            <w:tcW w:w="3965" w:type="pct"/>
            <w:tcBorders>
              <w:top w:val="nil"/>
              <w:left w:val="nil"/>
              <w:bottom w:val="nil"/>
              <w:right w:val="nil"/>
            </w:tcBorders>
            <w:shd w:val="clear" w:color="auto" w:fill="auto"/>
            <w:vAlign w:val="bottom"/>
            <w:hideMark/>
          </w:tcPr>
          <w:p w14:paraId="2E966947" w14:textId="77777777" w:rsidR="003A3CF3" w:rsidRPr="003A3CF3" w:rsidRDefault="003A3CF3" w:rsidP="003A3CF3">
            <w:pPr>
              <w:spacing w:line="240" w:lineRule="auto"/>
              <w:rPr>
                <w:sz w:val="12"/>
                <w:szCs w:val="12"/>
              </w:rPr>
            </w:pPr>
            <w:r w:rsidRPr="003A3CF3">
              <w:rPr>
                <w:sz w:val="12"/>
                <w:szCs w:val="12"/>
              </w:rPr>
              <w:t>średnia wartość ubezpieczenia</w:t>
            </w:r>
          </w:p>
        </w:tc>
        <w:tc>
          <w:tcPr>
            <w:tcW w:w="616" w:type="pct"/>
            <w:tcBorders>
              <w:top w:val="nil"/>
              <w:left w:val="nil"/>
              <w:bottom w:val="nil"/>
              <w:right w:val="nil"/>
            </w:tcBorders>
            <w:shd w:val="clear" w:color="auto" w:fill="auto"/>
            <w:noWrap/>
            <w:vAlign w:val="bottom"/>
            <w:hideMark/>
          </w:tcPr>
          <w:p w14:paraId="5B519239"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63636ED8" w14:textId="77777777" w:rsidR="003A3CF3" w:rsidRPr="003A3CF3" w:rsidRDefault="003A3CF3" w:rsidP="003A3CF3">
            <w:pPr>
              <w:spacing w:line="240" w:lineRule="auto"/>
              <w:jc w:val="right"/>
              <w:rPr>
                <w:sz w:val="12"/>
                <w:szCs w:val="12"/>
              </w:rPr>
            </w:pPr>
            <w:r w:rsidRPr="003A3CF3">
              <w:rPr>
                <w:sz w:val="12"/>
                <w:szCs w:val="12"/>
              </w:rPr>
              <w:t>266</w:t>
            </w:r>
          </w:p>
        </w:tc>
      </w:tr>
      <w:tr w:rsidR="003A3CF3" w:rsidRPr="003A3CF3" w14:paraId="249F9222" w14:textId="77777777" w:rsidTr="003A3CF3">
        <w:trPr>
          <w:trHeight w:val="85"/>
        </w:trPr>
        <w:tc>
          <w:tcPr>
            <w:tcW w:w="3965" w:type="pct"/>
            <w:tcBorders>
              <w:top w:val="nil"/>
              <w:left w:val="nil"/>
              <w:bottom w:val="nil"/>
              <w:right w:val="nil"/>
            </w:tcBorders>
            <w:shd w:val="clear" w:color="auto" w:fill="auto"/>
            <w:vAlign w:val="bottom"/>
            <w:hideMark/>
          </w:tcPr>
          <w:p w14:paraId="37115C5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011053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802205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ED66118" w14:textId="77777777" w:rsidTr="003A3CF3">
        <w:trPr>
          <w:trHeight w:val="85"/>
        </w:trPr>
        <w:tc>
          <w:tcPr>
            <w:tcW w:w="3965" w:type="pct"/>
            <w:tcBorders>
              <w:top w:val="nil"/>
              <w:left w:val="nil"/>
              <w:bottom w:val="nil"/>
              <w:right w:val="nil"/>
            </w:tcBorders>
            <w:shd w:val="clear" w:color="000000" w:fill="8DB0DB"/>
            <w:vAlign w:val="bottom"/>
            <w:hideMark/>
          </w:tcPr>
          <w:p w14:paraId="18B5E4BE" w14:textId="77777777" w:rsidR="003A3CF3" w:rsidRPr="003A3CF3" w:rsidRDefault="003A3CF3" w:rsidP="003A3CF3">
            <w:pPr>
              <w:spacing w:line="240" w:lineRule="auto"/>
              <w:rPr>
                <w:b/>
                <w:bCs/>
                <w:sz w:val="12"/>
                <w:szCs w:val="12"/>
              </w:rPr>
            </w:pPr>
            <w:r w:rsidRPr="003A3CF3">
              <w:rPr>
                <w:b/>
                <w:bCs/>
                <w:sz w:val="12"/>
                <w:szCs w:val="12"/>
              </w:rPr>
              <w:t>KULTURA I OCHRONA DZIEDZICTWA KULTUROWEGO</w:t>
            </w:r>
          </w:p>
        </w:tc>
        <w:tc>
          <w:tcPr>
            <w:tcW w:w="616" w:type="pct"/>
            <w:tcBorders>
              <w:top w:val="nil"/>
              <w:left w:val="nil"/>
              <w:bottom w:val="nil"/>
              <w:right w:val="nil"/>
            </w:tcBorders>
            <w:shd w:val="clear" w:color="000000" w:fill="8DB0DB"/>
            <w:noWrap/>
            <w:vAlign w:val="bottom"/>
            <w:hideMark/>
          </w:tcPr>
          <w:p w14:paraId="1514FDF4"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615F449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5068F7F" w14:textId="77777777" w:rsidTr="003A3CF3">
        <w:trPr>
          <w:trHeight w:val="85"/>
        </w:trPr>
        <w:tc>
          <w:tcPr>
            <w:tcW w:w="3965" w:type="pct"/>
            <w:tcBorders>
              <w:top w:val="nil"/>
              <w:left w:val="nil"/>
              <w:bottom w:val="nil"/>
              <w:right w:val="nil"/>
            </w:tcBorders>
            <w:shd w:val="clear" w:color="auto" w:fill="auto"/>
            <w:vAlign w:val="bottom"/>
            <w:hideMark/>
          </w:tcPr>
          <w:p w14:paraId="2157973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8509CA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79688B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8E82D22" w14:textId="77777777" w:rsidTr="003A3CF3">
        <w:trPr>
          <w:trHeight w:val="85"/>
        </w:trPr>
        <w:tc>
          <w:tcPr>
            <w:tcW w:w="3965" w:type="pct"/>
            <w:tcBorders>
              <w:top w:val="nil"/>
              <w:left w:val="nil"/>
              <w:bottom w:val="nil"/>
              <w:right w:val="nil"/>
            </w:tcBorders>
            <w:shd w:val="clear" w:color="000000" w:fill="B7CFE8"/>
            <w:vAlign w:val="bottom"/>
            <w:hideMark/>
          </w:tcPr>
          <w:p w14:paraId="57BBC085" w14:textId="77777777" w:rsidR="003A3CF3" w:rsidRPr="003A3CF3" w:rsidRDefault="003A3CF3" w:rsidP="003A3CF3">
            <w:pPr>
              <w:spacing w:line="240" w:lineRule="auto"/>
              <w:rPr>
                <w:b/>
                <w:bCs/>
                <w:sz w:val="12"/>
                <w:szCs w:val="12"/>
              </w:rPr>
            </w:pPr>
            <w:r w:rsidRPr="003A3CF3">
              <w:rPr>
                <w:b/>
                <w:bCs/>
                <w:sz w:val="12"/>
                <w:szCs w:val="12"/>
              </w:rPr>
              <w:t>Upowszechnianie kultury i tradycji</w:t>
            </w:r>
          </w:p>
        </w:tc>
        <w:tc>
          <w:tcPr>
            <w:tcW w:w="616" w:type="pct"/>
            <w:tcBorders>
              <w:top w:val="nil"/>
              <w:left w:val="nil"/>
              <w:bottom w:val="nil"/>
              <w:right w:val="nil"/>
            </w:tcBorders>
            <w:shd w:val="clear" w:color="000000" w:fill="B7CFE8"/>
            <w:noWrap/>
            <w:vAlign w:val="bottom"/>
            <w:hideMark/>
          </w:tcPr>
          <w:p w14:paraId="58D58FC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13FA6B0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7E5A63E7" w14:textId="77777777" w:rsidTr="003A3CF3">
        <w:trPr>
          <w:trHeight w:val="85"/>
        </w:trPr>
        <w:tc>
          <w:tcPr>
            <w:tcW w:w="3965" w:type="pct"/>
            <w:tcBorders>
              <w:top w:val="nil"/>
              <w:left w:val="nil"/>
              <w:bottom w:val="nil"/>
              <w:right w:val="nil"/>
            </w:tcBorders>
            <w:shd w:val="clear" w:color="auto" w:fill="auto"/>
            <w:vAlign w:val="bottom"/>
            <w:hideMark/>
          </w:tcPr>
          <w:p w14:paraId="4E18191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D865EF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6F70A7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C412BD4" w14:textId="77777777" w:rsidTr="003A3CF3">
        <w:trPr>
          <w:trHeight w:val="85"/>
        </w:trPr>
        <w:tc>
          <w:tcPr>
            <w:tcW w:w="3965" w:type="pct"/>
            <w:tcBorders>
              <w:top w:val="nil"/>
              <w:left w:val="nil"/>
              <w:bottom w:val="nil"/>
              <w:right w:val="nil"/>
            </w:tcBorders>
            <w:shd w:val="clear" w:color="000000" w:fill="D5E3F2"/>
            <w:vAlign w:val="bottom"/>
            <w:hideMark/>
          </w:tcPr>
          <w:p w14:paraId="6CB796EB" w14:textId="77777777" w:rsidR="003A3CF3" w:rsidRPr="003A3CF3" w:rsidRDefault="003A3CF3" w:rsidP="003A3CF3">
            <w:pPr>
              <w:spacing w:line="240" w:lineRule="auto"/>
              <w:rPr>
                <w:b/>
                <w:bCs/>
                <w:sz w:val="12"/>
                <w:szCs w:val="12"/>
              </w:rPr>
            </w:pPr>
            <w:r w:rsidRPr="003A3CF3">
              <w:rPr>
                <w:b/>
                <w:bCs/>
                <w:sz w:val="12"/>
                <w:szCs w:val="12"/>
              </w:rPr>
              <w:t>Przedsięwzięcia artystyczne i kulturalne</w:t>
            </w:r>
          </w:p>
        </w:tc>
        <w:tc>
          <w:tcPr>
            <w:tcW w:w="616" w:type="pct"/>
            <w:tcBorders>
              <w:top w:val="nil"/>
              <w:left w:val="nil"/>
              <w:bottom w:val="nil"/>
              <w:right w:val="nil"/>
            </w:tcBorders>
            <w:shd w:val="clear" w:color="000000" w:fill="D5E3F2"/>
            <w:noWrap/>
            <w:vAlign w:val="bottom"/>
            <w:hideMark/>
          </w:tcPr>
          <w:p w14:paraId="5A2594E7"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ECE528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4591D55" w14:textId="77777777" w:rsidTr="003A3CF3">
        <w:trPr>
          <w:trHeight w:val="85"/>
        </w:trPr>
        <w:tc>
          <w:tcPr>
            <w:tcW w:w="3965" w:type="pct"/>
            <w:tcBorders>
              <w:top w:val="nil"/>
              <w:left w:val="nil"/>
              <w:bottom w:val="nil"/>
              <w:right w:val="nil"/>
            </w:tcBorders>
            <w:shd w:val="clear" w:color="auto" w:fill="auto"/>
            <w:vAlign w:val="bottom"/>
            <w:hideMark/>
          </w:tcPr>
          <w:p w14:paraId="6B3B711A"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26EF3D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58D99F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FBFDFD6" w14:textId="77777777" w:rsidTr="003A3CF3">
        <w:trPr>
          <w:trHeight w:val="85"/>
        </w:trPr>
        <w:tc>
          <w:tcPr>
            <w:tcW w:w="3965" w:type="pct"/>
            <w:tcBorders>
              <w:top w:val="nil"/>
              <w:left w:val="nil"/>
              <w:bottom w:val="nil"/>
              <w:right w:val="nil"/>
            </w:tcBorders>
            <w:shd w:val="clear" w:color="auto" w:fill="auto"/>
            <w:vAlign w:val="bottom"/>
            <w:hideMark/>
          </w:tcPr>
          <w:p w14:paraId="59C715FA"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5A2F85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81D86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019BF7F" w14:textId="77777777" w:rsidTr="003A3CF3">
        <w:trPr>
          <w:trHeight w:val="85"/>
        </w:trPr>
        <w:tc>
          <w:tcPr>
            <w:tcW w:w="3965" w:type="pct"/>
            <w:tcBorders>
              <w:top w:val="nil"/>
              <w:left w:val="nil"/>
              <w:bottom w:val="nil"/>
              <w:right w:val="nil"/>
            </w:tcBorders>
            <w:shd w:val="clear" w:color="auto" w:fill="auto"/>
            <w:vAlign w:val="bottom"/>
            <w:hideMark/>
          </w:tcPr>
          <w:p w14:paraId="3EFADDF3" w14:textId="77777777" w:rsidR="003A3CF3" w:rsidRPr="003A3CF3" w:rsidRDefault="003A3CF3" w:rsidP="003A3CF3">
            <w:pPr>
              <w:spacing w:line="240" w:lineRule="auto"/>
              <w:rPr>
                <w:sz w:val="12"/>
                <w:szCs w:val="12"/>
              </w:rPr>
            </w:pPr>
            <w:r w:rsidRPr="003A3CF3">
              <w:rPr>
                <w:sz w:val="12"/>
                <w:szCs w:val="12"/>
              </w:rPr>
              <w:t>Rozpowszechnianie, rozbudzanie i zaspakajanie potrzeb kulturalnych społeczeństwa poprzez tworzenie, upowszechnianie, organizowanie i promowanie działalności artystycznej i kulturalnej</w:t>
            </w:r>
          </w:p>
        </w:tc>
        <w:tc>
          <w:tcPr>
            <w:tcW w:w="616" w:type="pct"/>
            <w:tcBorders>
              <w:top w:val="nil"/>
              <w:left w:val="nil"/>
              <w:bottom w:val="nil"/>
              <w:right w:val="nil"/>
            </w:tcBorders>
            <w:shd w:val="clear" w:color="auto" w:fill="auto"/>
            <w:noWrap/>
            <w:vAlign w:val="bottom"/>
            <w:hideMark/>
          </w:tcPr>
          <w:p w14:paraId="3921788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4190D2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0DC5B4" w14:textId="77777777" w:rsidTr="003A3CF3">
        <w:trPr>
          <w:trHeight w:val="85"/>
        </w:trPr>
        <w:tc>
          <w:tcPr>
            <w:tcW w:w="3965" w:type="pct"/>
            <w:tcBorders>
              <w:top w:val="nil"/>
              <w:left w:val="nil"/>
              <w:bottom w:val="nil"/>
              <w:right w:val="nil"/>
            </w:tcBorders>
            <w:shd w:val="clear" w:color="auto" w:fill="auto"/>
            <w:vAlign w:val="bottom"/>
            <w:hideMark/>
          </w:tcPr>
          <w:p w14:paraId="56D4456D"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8783BB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797C28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4010974" w14:textId="77777777" w:rsidTr="003A3CF3">
        <w:trPr>
          <w:trHeight w:val="85"/>
        </w:trPr>
        <w:tc>
          <w:tcPr>
            <w:tcW w:w="3965" w:type="pct"/>
            <w:tcBorders>
              <w:top w:val="nil"/>
              <w:left w:val="nil"/>
              <w:bottom w:val="nil"/>
              <w:right w:val="nil"/>
            </w:tcBorders>
            <w:shd w:val="clear" w:color="auto" w:fill="auto"/>
            <w:vAlign w:val="bottom"/>
            <w:hideMark/>
          </w:tcPr>
          <w:p w14:paraId="1F664104"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0D8F9E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EF7659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7FD2163" w14:textId="77777777" w:rsidTr="003A3CF3">
        <w:trPr>
          <w:trHeight w:val="85"/>
        </w:trPr>
        <w:tc>
          <w:tcPr>
            <w:tcW w:w="3965" w:type="pct"/>
            <w:tcBorders>
              <w:top w:val="nil"/>
              <w:left w:val="nil"/>
              <w:bottom w:val="nil"/>
              <w:right w:val="nil"/>
            </w:tcBorders>
            <w:shd w:val="clear" w:color="auto" w:fill="auto"/>
            <w:vAlign w:val="bottom"/>
            <w:hideMark/>
          </w:tcPr>
          <w:p w14:paraId="76D4786F" w14:textId="77777777" w:rsidR="003A3CF3" w:rsidRPr="003A3CF3" w:rsidRDefault="003A3CF3" w:rsidP="003A3CF3">
            <w:pPr>
              <w:spacing w:line="240" w:lineRule="auto"/>
              <w:rPr>
                <w:sz w:val="12"/>
                <w:szCs w:val="12"/>
              </w:rPr>
            </w:pPr>
            <w:r w:rsidRPr="003A3CF3">
              <w:rPr>
                <w:sz w:val="12"/>
                <w:szCs w:val="12"/>
              </w:rPr>
              <w:t>średni koszt  przedsięwzięcia artystycznego</w:t>
            </w:r>
          </w:p>
        </w:tc>
        <w:tc>
          <w:tcPr>
            <w:tcW w:w="616" w:type="pct"/>
            <w:tcBorders>
              <w:top w:val="nil"/>
              <w:left w:val="nil"/>
              <w:bottom w:val="nil"/>
              <w:right w:val="nil"/>
            </w:tcBorders>
            <w:shd w:val="clear" w:color="auto" w:fill="auto"/>
            <w:noWrap/>
            <w:vAlign w:val="bottom"/>
            <w:hideMark/>
          </w:tcPr>
          <w:p w14:paraId="501D3D99"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0CD0F96A" w14:textId="77777777" w:rsidR="003A3CF3" w:rsidRPr="003A3CF3" w:rsidRDefault="003A3CF3" w:rsidP="003A3CF3">
            <w:pPr>
              <w:spacing w:line="240" w:lineRule="auto"/>
              <w:jc w:val="right"/>
              <w:rPr>
                <w:sz w:val="12"/>
                <w:szCs w:val="12"/>
              </w:rPr>
            </w:pPr>
            <w:r w:rsidRPr="003A3CF3">
              <w:rPr>
                <w:sz w:val="12"/>
                <w:szCs w:val="12"/>
              </w:rPr>
              <w:t>24 859</w:t>
            </w:r>
          </w:p>
        </w:tc>
      </w:tr>
      <w:tr w:rsidR="003A3CF3" w:rsidRPr="003A3CF3" w14:paraId="70B135C2" w14:textId="77777777" w:rsidTr="003A3CF3">
        <w:trPr>
          <w:trHeight w:val="85"/>
        </w:trPr>
        <w:tc>
          <w:tcPr>
            <w:tcW w:w="3965" w:type="pct"/>
            <w:tcBorders>
              <w:top w:val="nil"/>
              <w:left w:val="nil"/>
              <w:bottom w:val="nil"/>
              <w:right w:val="nil"/>
            </w:tcBorders>
            <w:shd w:val="clear" w:color="auto" w:fill="auto"/>
            <w:vAlign w:val="bottom"/>
            <w:hideMark/>
          </w:tcPr>
          <w:p w14:paraId="54F6B08D"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6DFE60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688FF2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DD61C59" w14:textId="77777777" w:rsidTr="003A3CF3">
        <w:trPr>
          <w:trHeight w:val="85"/>
        </w:trPr>
        <w:tc>
          <w:tcPr>
            <w:tcW w:w="3965" w:type="pct"/>
            <w:tcBorders>
              <w:top w:val="nil"/>
              <w:left w:val="nil"/>
              <w:bottom w:val="nil"/>
              <w:right w:val="nil"/>
            </w:tcBorders>
            <w:shd w:val="clear" w:color="000000" w:fill="B7CFE8"/>
            <w:vAlign w:val="bottom"/>
            <w:hideMark/>
          </w:tcPr>
          <w:p w14:paraId="59685553" w14:textId="77777777" w:rsidR="003A3CF3" w:rsidRPr="003A3CF3" w:rsidRDefault="003A3CF3" w:rsidP="003A3CF3">
            <w:pPr>
              <w:spacing w:line="240" w:lineRule="auto"/>
              <w:rPr>
                <w:b/>
                <w:bCs/>
                <w:sz w:val="12"/>
                <w:szCs w:val="12"/>
              </w:rPr>
            </w:pPr>
            <w:r w:rsidRPr="003A3CF3">
              <w:rPr>
                <w:b/>
                <w:bCs/>
                <w:sz w:val="12"/>
                <w:szCs w:val="12"/>
              </w:rPr>
              <w:t>Działalność kulturalna</w:t>
            </w:r>
          </w:p>
        </w:tc>
        <w:tc>
          <w:tcPr>
            <w:tcW w:w="616" w:type="pct"/>
            <w:tcBorders>
              <w:top w:val="nil"/>
              <w:left w:val="nil"/>
              <w:bottom w:val="nil"/>
              <w:right w:val="nil"/>
            </w:tcBorders>
            <w:shd w:val="clear" w:color="000000" w:fill="B7CFE8"/>
            <w:noWrap/>
            <w:vAlign w:val="bottom"/>
            <w:hideMark/>
          </w:tcPr>
          <w:p w14:paraId="129E491E"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5D67AFF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14C2CEC" w14:textId="77777777" w:rsidTr="003A3CF3">
        <w:trPr>
          <w:trHeight w:val="85"/>
        </w:trPr>
        <w:tc>
          <w:tcPr>
            <w:tcW w:w="3965" w:type="pct"/>
            <w:tcBorders>
              <w:top w:val="nil"/>
              <w:left w:val="nil"/>
              <w:bottom w:val="nil"/>
              <w:right w:val="nil"/>
            </w:tcBorders>
            <w:shd w:val="clear" w:color="auto" w:fill="auto"/>
            <w:vAlign w:val="bottom"/>
            <w:hideMark/>
          </w:tcPr>
          <w:p w14:paraId="4A0A7413"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E13CC8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89B1A4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FED4BCB" w14:textId="77777777" w:rsidTr="003A3CF3">
        <w:trPr>
          <w:trHeight w:val="85"/>
        </w:trPr>
        <w:tc>
          <w:tcPr>
            <w:tcW w:w="3965" w:type="pct"/>
            <w:tcBorders>
              <w:top w:val="nil"/>
              <w:left w:val="nil"/>
              <w:bottom w:val="nil"/>
              <w:right w:val="nil"/>
            </w:tcBorders>
            <w:shd w:val="clear" w:color="000000" w:fill="D5E3F2"/>
            <w:vAlign w:val="bottom"/>
            <w:hideMark/>
          </w:tcPr>
          <w:p w14:paraId="426441BC" w14:textId="77777777" w:rsidR="003A3CF3" w:rsidRPr="003A3CF3" w:rsidRDefault="003A3CF3" w:rsidP="003A3CF3">
            <w:pPr>
              <w:spacing w:line="240" w:lineRule="auto"/>
              <w:rPr>
                <w:b/>
                <w:bCs/>
                <w:sz w:val="12"/>
                <w:szCs w:val="12"/>
              </w:rPr>
            </w:pPr>
            <w:r w:rsidRPr="003A3CF3">
              <w:rPr>
                <w:b/>
                <w:bCs/>
                <w:sz w:val="12"/>
                <w:szCs w:val="12"/>
              </w:rPr>
              <w:t>Prowadzenie działalności kulturalnej przez domy i ośrodki kultury</w:t>
            </w:r>
          </w:p>
        </w:tc>
        <w:tc>
          <w:tcPr>
            <w:tcW w:w="616" w:type="pct"/>
            <w:tcBorders>
              <w:top w:val="nil"/>
              <w:left w:val="nil"/>
              <w:bottom w:val="nil"/>
              <w:right w:val="nil"/>
            </w:tcBorders>
            <w:shd w:val="clear" w:color="000000" w:fill="D5E3F2"/>
            <w:noWrap/>
            <w:vAlign w:val="bottom"/>
            <w:hideMark/>
          </w:tcPr>
          <w:p w14:paraId="1B3AA7A2"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43DBFA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77256FEE" w14:textId="77777777" w:rsidTr="003A3CF3">
        <w:trPr>
          <w:trHeight w:val="85"/>
        </w:trPr>
        <w:tc>
          <w:tcPr>
            <w:tcW w:w="3965" w:type="pct"/>
            <w:tcBorders>
              <w:top w:val="nil"/>
              <w:left w:val="nil"/>
              <w:bottom w:val="nil"/>
              <w:right w:val="nil"/>
            </w:tcBorders>
            <w:shd w:val="clear" w:color="auto" w:fill="auto"/>
            <w:vAlign w:val="bottom"/>
            <w:hideMark/>
          </w:tcPr>
          <w:p w14:paraId="0D818F74"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E690D6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F345EC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5E296E" w14:textId="77777777" w:rsidTr="003A3CF3">
        <w:trPr>
          <w:trHeight w:val="85"/>
        </w:trPr>
        <w:tc>
          <w:tcPr>
            <w:tcW w:w="3965" w:type="pct"/>
            <w:tcBorders>
              <w:top w:val="nil"/>
              <w:left w:val="nil"/>
              <w:bottom w:val="nil"/>
              <w:right w:val="nil"/>
            </w:tcBorders>
            <w:shd w:val="clear" w:color="000000" w:fill="EAF1F6"/>
            <w:vAlign w:val="bottom"/>
            <w:hideMark/>
          </w:tcPr>
          <w:p w14:paraId="7243E3A9" w14:textId="77777777" w:rsidR="003A3CF3" w:rsidRPr="003A3CF3" w:rsidRDefault="003A3CF3" w:rsidP="003A3CF3">
            <w:pPr>
              <w:spacing w:line="240" w:lineRule="auto"/>
              <w:rPr>
                <w:b/>
                <w:bCs/>
                <w:i/>
                <w:iCs/>
                <w:sz w:val="12"/>
                <w:szCs w:val="12"/>
              </w:rPr>
            </w:pPr>
            <w:r w:rsidRPr="003A3CF3">
              <w:rPr>
                <w:b/>
                <w:bCs/>
                <w:i/>
                <w:iCs/>
                <w:sz w:val="12"/>
                <w:szCs w:val="12"/>
              </w:rPr>
              <w:t>Dzielnicowy Ośrodek Kultury Ursynów</w:t>
            </w:r>
          </w:p>
        </w:tc>
        <w:tc>
          <w:tcPr>
            <w:tcW w:w="616" w:type="pct"/>
            <w:tcBorders>
              <w:top w:val="nil"/>
              <w:left w:val="nil"/>
              <w:bottom w:val="nil"/>
              <w:right w:val="nil"/>
            </w:tcBorders>
            <w:shd w:val="clear" w:color="000000" w:fill="EAF1F6"/>
            <w:noWrap/>
            <w:vAlign w:val="bottom"/>
            <w:hideMark/>
          </w:tcPr>
          <w:p w14:paraId="3181C14F"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59E1B15D"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4DF250F1" w14:textId="77777777" w:rsidTr="003A3CF3">
        <w:trPr>
          <w:trHeight w:val="85"/>
        </w:trPr>
        <w:tc>
          <w:tcPr>
            <w:tcW w:w="3965" w:type="pct"/>
            <w:tcBorders>
              <w:top w:val="nil"/>
              <w:left w:val="nil"/>
              <w:bottom w:val="nil"/>
              <w:right w:val="nil"/>
            </w:tcBorders>
            <w:shd w:val="clear" w:color="auto" w:fill="auto"/>
            <w:vAlign w:val="bottom"/>
            <w:hideMark/>
          </w:tcPr>
          <w:p w14:paraId="31684956"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08D2430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5634FA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F034E4E" w14:textId="77777777" w:rsidTr="003A3CF3">
        <w:trPr>
          <w:trHeight w:val="85"/>
        </w:trPr>
        <w:tc>
          <w:tcPr>
            <w:tcW w:w="3965" w:type="pct"/>
            <w:tcBorders>
              <w:top w:val="nil"/>
              <w:left w:val="nil"/>
              <w:bottom w:val="nil"/>
              <w:right w:val="nil"/>
            </w:tcBorders>
            <w:shd w:val="clear" w:color="auto" w:fill="auto"/>
            <w:vAlign w:val="bottom"/>
            <w:hideMark/>
          </w:tcPr>
          <w:p w14:paraId="641800A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7DDA4A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D01F43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ADD987" w14:textId="77777777" w:rsidTr="003A3CF3">
        <w:trPr>
          <w:trHeight w:val="85"/>
        </w:trPr>
        <w:tc>
          <w:tcPr>
            <w:tcW w:w="3965" w:type="pct"/>
            <w:tcBorders>
              <w:top w:val="nil"/>
              <w:left w:val="nil"/>
              <w:bottom w:val="nil"/>
              <w:right w:val="nil"/>
            </w:tcBorders>
            <w:shd w:val="clear" w:color="auto" w:fill="auto"/>
            <w:vAlign w:val="bottom"/>
            <w:hideMark/>
          </w:tcPr>
          <w:p w14:paraId="2CDFDC21" w14:textId="77777777" w:rsidR="003A3CF3" w:rsidRPr="003A3CF3" w:rsidRDefault="003A3CF3" w:rsidP="003A3CF3">
            <w:pPr>
              <w:spacing w:line="240" w:lineRule="auto"/>
              <w:rPr>
                <w:sz w:val="12"/>
                <w:szCs w:val="12"/>
              </w:rPr>
            </w:pPr>
            <w:r w:rsidRPr="003A3CF3">
              <w:rPr>
                <w:sz w:val="12"/>
                <w:szCs w:val="12"/>
              </w:rPr>
              <w:t>Rozpowszechnianie, rozbudzanie i zaspakajanie potrzeb kulturalnych społeczeństwa poprzez tworzenie, upowszechnianie, organizowanie i promowanie działalności artystycznej i kulturalnej</w:t>
            </w:r>
          </w:p>
        </w:tc>
        <w:tc>
          <w:tcPr>
            <w:tcW w:w="616" w:type="pct"/>
            <w:tcBorders>
              <w:top w:val="nil"/>
              <w:left w:val="nil"/>
              <w:bottom w:val="nil"/>
              <w:right w:val="nil"/>
            </w:tcBorders>
            <w:shd w:val="clear" w:color="auto" w:fill="auto"/>
            <w:noWrap/>
            <w:vAlign w:val="bottom"/>
            <w:hideMark/>
          </w:tcPr>
          <w:p w14:paraId="230CB701"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9D5731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ACFA41" w14:textId="77777777" w:rsidTr="003A3CF3">
        <w:trPr>
          <w:trHeight w:val="85"/>
        </w:trPr>
        <w:tc>
          <w:tcPr>
            <w:tcW w:w="3965" w:type="pct"/>
            <w:tcBorders>
              <w:top w:val="nil"/>
              <w:left w:val="nil"/>
              <w:bottom w:val="nil"/>
              <w:right w:val="nil"/>
            </w:tcBorders>
            <w:shd w:val="clear" w:color="auto" w:fill="auto"/>
            <w:vAlign w:val="bottom"/>
            <w:hideMark/>
          </w:tcPr>
          <w:p w14:paraId="447F0083"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7436DB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0D4F44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20419B9" w14:textId="77777777" w:rsidTr="003A3CF3">
        <w:trPr>
          <w:trHeight w:val="85"/>
        </w:trPr>
        <w:tc>
          <w:tcPr>
            <w:tcW w:w="3965" w:type="pct"/>
            <w:tcBorders>
              <w:top w:val="nil"/>
              <w:left w:val="nil"/>
              <w:bottom w:val="nil"/>
              <w:right w:val="nil"/>
            </w:tcBorders>
            <w:shd w:val="clear" w:color="auto" w:fill="auto"/>
            <w:vAlign w:val="bottom"/>
            <w:hideMark/>
          </w:tcPr>
          <w:p w14:paraId="4B093FA4"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CDB60F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7242DF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B15CBD6" w14:textId="77777777" w:rsidTr="003A3CF3">
        <w:trPr>
          <w:trHeight w:val="85"/>
        </w:trPr>
        <w:tc>
          <w:tcPr>
            <w:tcW w:w="3965" w:type="pct"/>
            <w:tcBorders>
              <w:top w:val="nil"/>
              <w:left w:val="nil"/>
              <w:bottom w:val="nil"/>
              <w:right w:val="nil"/>
            </w:tcBorders>
            <w:shd w:val="clear" w:color="auto" w:fill="auto"/>
            <w:vAlign w:val="bottom"/>
            <w:hideMark/>
          </w:tcPr>
          <w:p w14:paraId="025BA281" w14:textId="77777777" w:rsidR="003A3CF3" w:rsidRPr="003A3CF3" w:rsidRDefault="003A3CF3" w:rsidP="003A3CF3">
            <w:pPr>
              <w:spacing w:line="240" w:lineRule="auto"/>
              <w:rPr>
                <w:sz w:val="12"/>
                <w:szCs w:val="12"/>
              </w:rPr>
            </w:pPr>
            <w:r w:rsidRPr="003A3CF3">
              <w:rPr>
                <w:sz w:val="12"/>
                <w:szCs w:val="12"/>
              </w:rPr>
              <w:t>liczba imprez zorganizowanych</w:t>
            </w:r>
          </w:p>
        </w:tc>
        <w:tc>
          <w:tcPr>
            <w:tcW w:w="616" w:type="pct"/>
            <w:tcBorders>
              <w:top w:val="nil"/>
              <w:left w:val="nil"/>
              <w:bottom w:val="nil"/>
              <w:right w:val="nil"/>
            </w:tcBorders>
            <w:shd w:val="clear" w:color="auto" w:fill="auto"/>
            <w:noWrap/>
            <w:vAlign w:val="bottom"/>
            <w:hideMark/>
          </w:tcPr>
          <w:p w14:paraId="1075EF9B"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775BE64" w14:textId="77777777" w:rsidR="003A3CF3" w:rsidRPr="003A3CF3" w:rsidRDefault="003A3CF3" w:rsidP="003A3CF3">
            <w:pPr>
              <w:spacing w:line="240" w:lineRule="auto"/>
              <w:jc w:val="right"/>
              <w:rPr>
                <w:sz w:val="12"/>
                <w:szCs w:val="12"/>
              </w:rPr>
            </w:pPr>
            <w:r w:rsidRPr="003A3CF3">
              <w:rPr>
                <w:sz w:val="12"/>
                <w:szCs w:val="12"/>
              </w:rPr>
              <w:t>134</w:t>
            </w:r>
          </w:p>
        </w:tc>
      </w:tr>
      <w:tr w:rsidR="003A3CF3" w:rsidRPr="003A3CF3" w14:paraId="06AAF484" w14:textId="77777777" w:rsidTr="003A3CF3">
        <w:trPr>
          <w:trHeight w:val="85"/>
        </w:trPr>
        <w:tc>
          <w:tcPr>
            <w:tcW w:w="3965" w:type="pct"/>
            <w:tcBorders>
              <w:top w:val="nil"/>
              <w:left w:val="nil"/>
              <w:bottom w:val="nil"/>
              <w:right w:val="nil"/>
            </w:tcBorders>
            <w:shd w:val="clear" w:color="auto" w:fill="auto"/>
            <w:vAlign w:val="bottom"/>
            <w:hideMark/>
          </w:tcPr>
          <w:p w14:paraId="2E398B7D" w14:textId="77777777" w:rsidR="003A3CF3" w:rsidRPr="003A3CF3" w:rsidRDefault="003A3CF3" w:rsidP="003A3CF3">
            <w:pPr>
              <w:spacing w:line="240" w:lineRule="auto"/>
              <w:rPr>
                <w:sz w:val="12"/>
                <w:szCs w:val="12"/>
              </w:rPr>
            </w:pPr>
            <w:r w:rsidRPr="003A3CF3">
              <w:rPr>
                <w:sz w:val="12"/>
                <w:szCs w:val="12"/>
              </w:rPr>
              <w:t>udział środków finansowych z budżetu Miasta w całkowitych kosztach działalności bieżącej</w:t>
            </w:r>
          </w:p>
        </w:tc>
        <w:tc>
          <w:tcPr>
            <w:tcW w:w="616" w:type="pct"/>
            <w:tcBorders>
              <w:top w:val="nil"/>
              <w:left w:val="nil"/>
              <w:bottom w:val="nil"/>
              <w:right w:val="nil"/>
            </w:tcBorders>
            <w:shd w:val="clear" w:color="auto" w:fill="auto"/>
            <w:noWrap/>
            <w:vAlign w:val="bottom"/>
            <w:hideMark/>
          </w:tcPr>
          <w:p w14:paraId="70A8FD78"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1E10D43D" w14:textId="77777777" w:rsidR="003A3CF3" w:rsidRPr="003A3CF3" w:rsidRDefault="003A3CF3" w:rsidP="003A3CF3">
            <w:pPr>
              <w:spacing w:line="240" w:lineRule="auto"/>
              <w:jc w:val="right"/>
              <w:rPr>
                <w:sz w:val="12"/>
                <w:szCs w:val="12"/>
              </w:rPr>
            </w:pPr>
            <w:r w:rsidRPr="003A3CF3">
              <w:rPr>
                <w:sz w:val="12"/>
                <w:szCs w:val="12"/>
              </w:rPr>
              <w:t>76,8</w:t>
            </w:r>
          </w:p>
        </w:tc>
      </w:tr>
      <w:tr w:rsidR="003A3CF3" w:rsidRPr="003A3CF3" w14:paraId="76A78247" w14:textId="77777777" w:rsidTr="003A3CF3">
        <w:trPr>
          <w:trHeight w:val="85"/>
        </w:trPr>
        <w:tc>
          <w:tcPr>
            <w:tcW w:w="3965" w:type="pct"/>
            <w:tcBorders>
              <w:top w:val="nil"/>
              <w:left w:val="nil"/>
              <w:bottom w:val="nil"/>
              <w:right w:val="nil"/>
            </w:tcBorders>
            <w:shd w:val="clear" w:color="auto" w:fill="auto"/>
            <w:vAlign w:val="bottom"/>
            <w:hideMark/>
          </w:tcPr>
          <w:p w14:paraId="677322F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710AA8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56BE11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824698" w14:textId="77777777" w:rsidTr="003A3CF3">
        <w:trPr>
          <w:trHeight w:val="85"/>
        </w:trPr>
        <w:tc>
          <w:tcPr>
            <w:tcW w:w="3965" w:type="pct"/>
            <w:tcBorders>
              <w:top w:val="nil"/>
              <w:left w:val="nil"/>
              <w:bottom w:val="nil"/>
              <w:right w:val="nil"/>
            </w:tcBorders>
            <w:shd w:val="clear" w:color="000000" w:fill="EAF1F6"/>
            <w:vAlign w:val="bottom"/>
            <w:hideMark/>
          </w:tcPr>
          <w:p w14:paraId="133DC3D9" w14:textId="77777777" w:rsidR="003A3CF3" w:rsidRPr="003A3CF3" w:rsidRDefault="003A3CF3" w:rsidP="003A3CF3">
            <w:pPr>
              <w:spacing w:line="240" w:lineRule="auto"/>
              <w:rPr>
                <w:b/>
                <w:bCs/>
                <w:i/>
                <w:iCs/>
                <w:sz w:val="12"/>
                <w:szCs w:val="12"/>
              </w:rPr>
            </w:pPr>
            <w:r w:rsidRPr="003A3CF3">
              <w:rPr>
                <w:b/>
                <w:bCs/>
                <w:i/>
                <w:iCs/>
                <w:sz w:val="12"/>
                <w:szCs w:val="12"/>
              </w:rPr>
              <w:t>Ursynowskie Centrum Kultury "Alternatywy"</w:t>
            </w:r>
          </w:p>
        </w:tc>
        <w:tc>
          <w:tcPr>
            <w:tcW w:w="616" w:type="pct"/>
            <w:tcBorders>
              <w:top w:val="nil"/>
              <w:left w:val="nil"/>
              <w:bottom w:val="nil"/>
              <w:right w:val="nil"/>
            </w:tcBorders>
            <w:shd w:val="clear" w:color="000000" w:fill="EAF1F6"/>
            <w:noWrap/>
            <w:vAlign w:val="bottom"/>
            <w:hideMark/>
          </w:tcPr>
          <w:p w14:paraId="438F1E98"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49580FD"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7DCFD677" w14:textId="77777777" w:rsidTr="003A3CF3">
        <w:trPr>
          <w:trHeight w:val="85"/>
        </w:trPr>
        <w:tc>
          <w:tcPr>
            <w:tcW w:w="3965" w:type="pct"/>
            <w:tcBorders>
              <w:top w:val="nil"/>
              <w:left w:val="nil"/>
              <w:bottom w:val="nil"/>
              <w:right w:val="nil"/>
            </w:tcBorders>
            <w:shd w:val="clear" w:color="auto" w:fill="auto"/>
            <w:vAlign w:val="bottom"/>
            <w:hideMark/>
          </w:tcPr>
          <w:p w14:paraId="5EDB2982"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18D4367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03A760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AAB7CA5" w14:textId="77777777" w:rsidTr="003A3CF3">
        <w:trPr>
          <w:trHeight w:val="85"/>
        </w:trPr>
        <w:tc>
          <w:tcPr>
            <w:tcW w:w="3965" w:type="pct"/>
            <w:tcBorders>
              <w:top w:val="nil"/>
              <w:left w:val="nil"/>
              <w:bottom w:val="nil"/>
              <w:right w:val="nil"/>
            </w:tcBorders>
            <w:shd w:val="clear" w:color="auto" w:fill="auto"/>
            <w:vAlign w:val="bottom"/>
            <w:hideMark/>
          </w:tcPr>
          <w:p w14:paraId="29639C33"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6D6C2BD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9DBA73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3863D40" w14:textId="77777777" w:rsidTr="003A3CF3">
        <w:trPr>
          <w:trHeight w:val="85"/>
        </w:trPr>
        <w:tc>
          <w:tcPr>
            <w:tcW w:w="3965" w:type="pct"/>
            <w:tcBorders>
              <w:top w:val="nil"/>
              <w:left w:val="nil"/>
              <w:bottom w:val="nil"/>
              <w:right w:val="nil"/>
            </w:tcBorders>
            <w:shd w:val="clear" w:color="auto" w:fill="auto"/>
            <w:vAlign w:val="bottom"/>
            <w:hideMark/>
          </w:tcPr>
          <w:p w14:paraId="0FD9833C" w14:textId="77777777" w:rsidR="003A3CF3" w:rsidRPr="003A3CF3" w:rsidRDefault="003A3CF3" w:rsidP="003A3CF3">
            <w:pPr>
              <w:spacing w:line="240" w:lineRule="auto"/>
              <w:rPr>
                <w:sz w:val="12"/>
                <w:szCs w:val="12"/>
              </w:rPr>
            </w:pPr>
            <w:r w:rsidRPr="003A3CF3">
              <w:rPr>
                <w:sz w:val="12"/>
                <w:szCs w:val="12"/>
              </w:rPr>
              <w:t>Rozpowszechnianie, rozbudzanie i zaspakajanie potrzeb kulturalnych społeczeństwa poprzez tworzenie, upowszechnianie, organizowanie i promowanie działalności artystycznej i kulturalnej</w:t>
            </w:r>
          </w:p>
        </w:tc>
        <w:tc>
          <w:tcPr>
            <w:tcW w:w="616" w:type="pct"/>
            <w:tcBorders>
              <w:top w:val="nil"/>
              <w:left w:val="nil"/>
              <w:bottom w:val="nil"/>
              <w:right w:val="nil"/>
            </w:tcBorders>
            <w:shd w:val="clear" w:color="auto" w:fill="auto"/>
            <w:noWrap/>
            <w:vAlign w:val="bottom"/>
            <w:hideMark/>
          </w:tcPr>
          <w:p w14:paraId="268C5E9A"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21610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810F564" w14:textId="77777777" w:rsidTr="003A3CF3">
        <w:trPr>
          <w:trHeight w:val="85"/>
        </w:trPr>
        <w:tc>
          <w:tcPr>
            <w:tcW w:w="3965" w:type="pct"/>
            <w:tcBorders>
              <w:top w:val="nil"/>
              <w:left w:val="nil"/>
              <w:bottom w:val="nil"/>
              <w:right w:val="nil"/>
            </w:tcBorders>
            <w:shd w:val="clear" w:color="auto" w:fill="auto"/>
            <w:vAlign w:val="bottom"/>
            <w:hideMark/>
          </w:tcPr>
          <w:p w14:paraId="5FE8B177"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CED0DA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D3291D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BCD81AC" w14:textId="77777777" w:rsidTr="003A3CF3">
        <w:trPr>
          <w:trHeight w:val="85"/>
        </w:trPr>
        <w:tc>
          <w:tcPr>
            <w:tcW w:w="3965" w:type="pct"/>
            <w:tcBorders>
              <w:top w:val="nil"/>
              <w:left w:val="nil"/>
              <w:bottom w:val="nil"/>
              <w:right w:val="nil"/>
            </w:tcBorders>
            <w:shd w:val="clear" w:color="auto" w:fill="auto"/>
            <w:vAlign w:val="bottom"/>
            <w:hideMark/>
          </w:tcPr>
          <w:p w14:paraId="0DA2B77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665750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D4644E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D97AEAA" w14:textId="77777777" w:rsidTr="00B95DE7">
        <w:trPr>
          <w:trHeight w:val="85"/>
        </w:trPr>
        <w:tc>
          <w:tcPr>
            <w:tcW w:w="3965" w:type="pct"/>
            <w:tcBorders>
              <w:top w:val="nil"/>
              <w:left w:val="nil"/>
              <w:bottom w:val="nil"/>
              <w:right w:val="nil"/>
            </w:tcBorders>
            <w:shd w:val="clear" w:color="auto" w:fill="auto"/>
            <w:vAlign w:val="bottom"/>
            <w:hideMark/>
          </w:tcPr>
          <w:p w14:paraId="55F468CB" w14:textId="77777777" w:rsidR="003A3CF3" w:rsidRPr="003A3CF3" w:rsidRDefault="003A3CF3" w:rsidP="003A3CF3">
            <w:pPr>
              <w:spacing w:line="240" w:lineRule="auto"/>
              <w:rPr>
                <w:sz w:val="12"/>
                <w:szCs w:val="12"/>
              </w:rPr>
            </w:pPr>
            <w:r w:rsidRPr="003A3CF3">
              <w:rPr>
                <w:sz w:val="12"/>
                <w:szCs w:val="12"/>
              </w:rPr>
              <w:t>liczba imprez zorganizowanych</w:t>
            </w:r>
          </w:p>
        </w:tc>
        <w:tc>
          <w:tcPr>
            <w:tcW w:w="616" w:type="pct"/>
            <w:tcBorders>
              <w:top w:val="nil"/>
              <w:left w:val="nil"/>
              <w:bottom w:val="nil"/>
              <w:right w:val="nil"/>
            </w:tcBorders>
            <w:shd w:val="clear" w:color="auto" w:fill="auto"/>
            <w:noWrap/>
            <w:vAlign w:val="bottom"/>
            <w:hideMark/>
          </w:tcPr>
          <w:p w14:paraId="1C650E43"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right w:val="nil"/>
            </w:tcBorders>
            <w:shd w:val="clear" w:color="auto" w:fill="auto"/>
            <w:noWrap/>
            <w:vAlign w:val="bottom"/>
            <w:hideMark/>
          </w:tcPr>
          <w:p w14:paraId="6BE0E3FF" w14:textId="77777777" w:rsidR="003A3CF3" w:rsidRPr="003A3CF3" w:rsidRDefault="003A3CF3" w:rsidP="003A3CF3">
            <w:pPr>
              <w:spacing w:line="240" w:lineRule="auto"/>
              <w:jc w:val="right"/>
              <w:rPr>
                <w:sz w:val="12"/>
                <w:szCs w:val="12"/>
              </w:rPr>
            </w:pPr>
            <w:r w:rsidRPr="003A3CF3">
              <w:rPr>
                <w:sz w:val="12"/>
                <w:szCs w:val="12"/>
              </w:rPr>
              <w:t>390</w:t>
            </w:r>
          </w:p>
        </w:tc>
      </w:tr>
      <w:tr w:rsidR="003A3CF3" w:rsidRPr="003A3CF3" w14:paraId="7DFC9DB0" w14:textId="77777777" w:rsidTr="00B95DE7">
        <w:trPr>
          <w:trHeight w:val="85"/>
        </w:trPr>
        <w:tc>
          <w:tcPr>
            <w:tcW w:w="3965" w:type="pct"/>
            <w:tcBorders>
              <w:top w:val="nil"/>
              <w:left w:val="nil"/>
              <w:bottom w:val="nil"/>
              <w:right w:val="nil"/>
            </w:tcBorders>
            <w:shd w:val="clear" w:color="auto" w:fill="auto"/>
            <w:vAlign w:val="bottom"/>
            <w:hideMark/>
          </w:tcPr>
          <w:p w14:paraId="2F148182" w14:textId="77777777" w:rsidR="003A3CF3" w:rsidRPr="003A3CF3" w:rsidRDefault="003A3CF3" w:rsidP="003A3CF3">
            <w:pPr>
              <w:spacing w:line="240" w:lineRule="auto"/>
              <w:rPr>
                <w:sz w:val="12"/>
                <w:szCs w:val="12"/>
              </w:rPr>
            </w:pPr>
            <w:r w:rsidRPr="003A3CF3">
              <w:rPr>
                <w:sz w:val="12"/>
                <w:szCs w:val="12"/>
              </w:rPr>
              <w:t>udział środków finansowych z budżetu Miasta w całkowitych kosztach działalności bieżącej</w:t>
            </w:r>
          </w:p>
        </w:tc>
        <w:tc>
          <w:tcPr>
            <w:tcW w:w="616" w:type="pct"/>
            <w:tcBorders>
              <w:top w:val="nil"/>
              <w:left w:val="nil"/>
              <w:bottom w:val="nil"/>
              <w:right w:val="nil"/>
            </w:tcBorders>
            <w:shd w:val="clear" w:color="auto" w:fill="auto"/>
            <w:noWrap/>
            <w:vAlign w:val="bottom"/>
            <w:hideMark/>
          </w:tcPr>
          <w:p w14:paraId="40B91239"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000000" w:fill="auto"/>
            <w:noWrap/>
            <w:vAlign w:val="bottom"/>
            <w:hideMark/>
          </w:tcPr>
          <w:p w14:paraId="16FCDED0" w14:textId="2BAA3645" w:rsidR="003A3CF3" w:rsidRPr="003A3CF3" w:rsidRDefault="00B95DE7" w:rsidP="003A3CF3">
            <w:pPr>
              <w:spacing w:line="240" w:lineRule="auto"/>
              <w:jc w:val="right"/>
              <w:rPr>
                <w:sz w:val="12"/>
                <w:szCs w:val="12"/>
              </w:rPr>
            </w:pPr>
            <w:r>
              <w:rPr>
                <w:sz w:val="12"/>
                <w:szCs w:val="12"/>
              </w:rPr>
              <w:t>70,4</w:t>
            </w:r>
          </w:p>
        </w:tc>
      </w:tr>
      <w:tr w:rsidR="003A3CF3" w:rsidRPr="003A3CF3" w14:paraId="1E3F2428" w14:textId="77777777" w:rsidTr="003A3CF3">
        <w:trPr>
          <w:trHeight w:val="85"/>
        </w:trPr>
        <w:tc>
          <w:tcPr>
            <w:tcW w:w="3965" w:type="pct"/>
            <w:tcBorders>
              <w:top w:val="nil"/>
              <w:left w:val="nil"/>
              <w:bottom w:val="nil"/>
              <w:right w:val="nil"/>
            </w:tcBorders>
            <w:shd w:val="clear" w:color="auto" w:fill="auto"/>
            <w:vAlign w:val="bottom"/>
            <w:hideMark/>
          </w:tcPr>
          <w:p w14:paraId="5F3A57C1"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C4579D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05F976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E5943A1" w14:textId="77777777" w:rsidTr="003A3CF3">
        <w:trPr>
          <w:trHeight w:val="85"/>
        </w:trPr>
        <w:tc>
          <w:tcPr>
            <w:tcW w:w="3965" w:type="pct"/>
            <w:tcBorders>
              <w:top w:val="nil"/>
              <w:left w:val="nil"/>
              <w:bottom w:val="nil"/>
              <w:right w:val="nil"/>
            </w:tcBorders>
            <w:shd w:val="clear" w:color="000000" w:fill="D5E3F2"/>
            <w:vAlign w:val="bottom"/>
            <w:hideMark/>
          </w:tcPr>
          <w:p w14:paraId="775AC3C2" w14:textId="77777777" w:rsidR="003A3CF3" w:rsidRPr="003A3CF3" w:rsidRDefault="003A3CF3" w:rsidP="003A3CF3">
            <w:pPr>
              <w:spacing w:line="240" w:lineRule="auto"/>
              <w:rPr>
                <w:b/>
                <w:bCs/>
                <w:sz w:val="12"/>
                <w:szCs w:val="12"/>
              </w:rPr>
            </w:pPr>
            <w:r w:rsidRPr="003A3CF3">
              <w:rPr>
                <w:b/>
                <w:bCs/>
                <w:sz w:val="12"/>
                <w:szCs w:val="12"/>
              </w:rPr>
              <w:t>Prowadzenie działalności kulturalnej przez biblioteki</w:t>
            </w:r>
          </w:p>
        </w:tc>
        <w:tc>
          <w:tcPr>
            <w:tcW w:w="616" w:type="pct"/>
            <w:tcBorders>
              <w:top w:val="nil"/>
              <w:left w:val="nil"/>
              <w:bottom w:val="nil"/>
              <w:right w:val="nil"/>
            </w:tcBorders>
            <w:shd w:val="clear" w:color="000000" w:fill="D5E3F2"/>
            <w:noWrap/>
            <w:vAlign w:val="bottom"/>
            <w:hideMark/>
          </w:tcPr>
          <w:p w14:paraId="7014D047"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98715B9"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1D47108" w14:textId="77777777" w:rsidTr="003A3CF3">
        <w:trPr>
          <w:trHeight w:val="85"/>
        </w:trPr>
        <w:tc>
          <w:tcPr>
            <w:tcW w:w="3965" w:type="pct"/>
            <w:tcBorders>
              <w:top w:val="nil"/>
              <w:left w:val="nil"/>
              <w:bottom w:val="nil"/>
              <w:right w:val="nil"/>
            </w:tcBorders>
            <w:shd w:val="clear" w:color="auto" w:fill="auto"/>
            <w:vAlign w:val="bottom"/>
            <w:hideMark/>
          </w:tcPr>
          <w:p w14:paraId="41846722"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F754FB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27F89C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5DED63A" w14:textId="77777777" w:rsidTr="003A3CF3">
        <w:trPr>
          <w:trHeight w:val="85"/>
        </w:trPr>
        <w:tc>
          <w:tcPr>
            <w:tcW w:w="3965" w:type="pct"/>
            <w:tcBorders>
              <w:top w:val="nil"/>
              <w:left w:val="nil"/>
              <w:bottom w:val="nil"/>
              <w:right w:val="nil"/>
            </w:tcBorders>
            <w:shd w:val="clear" w:color="000000" w:fill="EAF1F6"/>
            <w:vAlign w:val="bottom"/>
            <w:hideMark/>
          </w:tcPr>
          <w:p w14:paraId="1E00F110" w14:textId="77777777" w:rsidR="003A3CF3" w:rsidRPr="003A3CF3" w:rsidRDefault="003A3CF3" w:rsidP="003A3CF3">
            <w:pPr>
              <w:spacing w:line="240" w:lineRule="auto"/>
              <w:rPr>
                <w:b/>
                <w:bCs/>
                <w:i/>
                <w:iCs/>
                <w:sz w:val="12"/>
                <w:szCs w:val="12"/>
              </w:rPr>
            </w:pPr>
            <w:r w:rsidRPr="003A3CF3">
              <w:rPr>
                <w:b/>
                <w:bCs/>
                <w:i/>
                <w:iCs/>
                <w:sz w:val="12"/>
                <w:szCs w:val="12"/>
              </w:rPr>
              <w:t>Biblioteka Publiczna im. Juliana Ursyna Niemcewicza w Dzielnicy Ursynów</w:t>
            </w:r>
          </w:p>
        </w:tc>
        <w:tc>
          <w:tcPr>
            <w:tcW w:w="616" w:type="pct"/>
            <w:tcBorders>
              <w:top w:val="nil"/>
              <w:left w:val="nil"/>
              <w:bottom w:val="nil"/>
              <w:right w:val="nil"/>
            </w:tcBorders>
            <w:shd w:val="clear" w:color="000000" w:fill="EAF1F6"/>
            <w:noWrap/>
            <w:vAlign w:val="bottom"/>
            <w:hideMark/>
          </w:tcPr>
          <w:p w14:paraId="252CAC49"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DDA2C36"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67397D4A" w14:textId="77777777" w:rsidTr="003A3CF3">
        <w:trPr>
          <w:trHeight w:val="85"/>
        </w:trPr>
        <w:tc>
          <w:tcPr>
            <w:tcW w:w="3965" w:type="pct"/>
            <w:tcBorders>
              <w:top w:val="nil"/>
              <w:left w:val="nil"/>
              <w:bottom w:val="nil"/>
              <w:right w:val="nil"/>
            </w:tcBorders>
            <w:shd w:val="clear" w:color="auto" w:fill="auto"/>
            <w:vAlign w:val="bottom"/>
            <w:hideMark/>
          </w:tcPr>
          <w:p w14:paraId="00CD5B45"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613324A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211280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594193" w14:textId="77777777" w:rsidTr="003A3CF3">
        <w:trPr>
          <w:trHeight w:val="85"/>
        </w:trPr>
        <w:tc>
          <w:tcPr>
            <w:tcW w:w="3965" w:type="pct"/>
            <w:tcBorders>
              <w:top w:val="nil"/>
              <w:left w:val="nil"/>
              <w:bottom w:val="nil"/>
              <w:right w:val="nil"/>
            </w:tcBorders>
            <w:shd w:val="clear" w:color="auto" w:fill="auto"/>
            <w:vAlign w:val="bottom"/>
            <w:hideMark/>
          </w:tcPr>
          <w:p w14:paraId="23887D8B"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644F91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F13C42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676F165" w14:textId="77777777" w:rsidTr="003A3CF3">
        <w:trPr>
          <w:trHeight w:val="85"/>
        </w:trPr>
        <w:tc>
          <w:tcPr>
            <w:tcW w:w="3965" w:type="pct"/>
            <w:tcBorders>
              <w:top w:val="nil"/>
              <w:left w:val="nil"/>
              <w:bottom w:val="nil"/>
              <w:right w:val="nil"/>
            </w:tcBorders>
            <w:shd w:val="clear" w:color="auto" w:fill="auto"/>
            <w:vAlign w:val="bottom"/>
            <w:hideMark/>
          </w:tcPr>
          <w:p w14:paraId="3F354E5D" w14:textId="77777777" w:rsidR="003A3CF3" w:rsidRPr="003A3CF3" w:rsidRDefault="003A3CF3" w:rsidP="003A3CF3">
            <w:pPr>
              <w:spacing w:line="240" w:lineRule="auto"/>
              <w:rPr>
                <w:sz w:val="12"/>
                <w:szCs w:val="12"/>
              </w:rPr>
            </w:pPr>
            <w:r w:rsidRPr="003A3CF3">
              <w:rPr>
                <w:sz w:val="12"/>
                <w:szCs w:val="12"/>
              </w:rPr>
              <w:t>Zaspokajanie i rozwijanie potrzeb czytelniczych społeczeństwa oraz wzrost czytelnictwa</w:t>
            </w:r>
          </w:p>
        </w:tc>
        <w:tc>
          <w:tcPr>
            <w:tcW w:w="616" w:type="pct"/>
            <w:tcBorders>
              <w:top w:val="nil"/>
              <w:left w:val="nil"/>
              <w:bottom w:val="nil"/>
              <w:right w:val="nil"/>
            </w:tcBorders>
            <w:shd w:val="clear" w:color="auto" w:fill="auto"/>
            <w:noWrap/>
            <w:vAlign w:val="bottom"/>
            <w:hideMark/>
          </w:tcPr>
          <w:p w14:paraId="7B0C14D5"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988216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96C973D" w14:textId="77777777" w:rsidTr="003A3CF3">
        <w:trPr>
          <w:trHeight w:val="85"/>
        </w:trPr>
        <w:tc>
          <w:tcPr>
            <w:tcW w:w="3965" w:type="pct"/>
            <w:tcBorders>
              <w:top w:val="nil"/>
              <w:left w:val="nil"/>
              <w:bottom w:val="nil"/>
              <w:right w:val="nil"/>
            </w:tcBorders>
            <w:shd w:val="clear" w:color="auto" w:fill="auto"/>
            <w:vAlign w:val="bottom"/>
            <w:hideMark/>
          </w:tcPr>
          <w:p w14:paraId="6C177C4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C072EF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AA1BA1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DF2114" w14:textId="77777777" w:rsidTr="003A3CF3">
        <w:trPr>
          <w:trHeight w:val="85"/>
        </w:trPr>
        <w:tc>
          <w:tcPr>
            <w:tcW w:w="3965" w:type="pct"/>
            <w:tcBorders>
              <w:top w:val="nil"/>
              <w:left w:val="nil"/>
              <w:bottom w:val="nil"/>
              <w:right w:val="nil"/>
            </w:tcBorders>
            <w:shd w:val="clear" w:color="auto" w:fill="auto"/>
            <w:vAlign w:val="bottom"/>
            <w:hideMark/>
          </w:tcPr>
          <w:p w14:paraId="65F2D04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F2E35A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ACDF2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4B89F54" w14:textId="77777777" w:rsidTr="003A3CF3">
        <w:trPr>
          <w:trHeight w:val="85"/>
        </w:trPr>
        <w:tc>
          <w:tcPr>
            <w:tcW w:w="3965" w:type="pct"/>
            <w:tcBorders>
              <w:top w:val="nil"/>
              <w:left w:val="nil"/>
              <w:bottom w:val="nil"/>
              <w:right w:val="nil"/>
            </w:tcBorders>
            <w:shd w:val="clear" w:color="auto" w:fill="auto"/>
            <w:vAlign w:val="bottom"/>
            <w:hideMark/>
          </w:tcPr>
          <w:p w14:paraId="3004E0E5" w14:textId="77777777" w:rsidR="003A3CF3" w:rsidRPr="003A3CF3" w:rsidRDefault="003A3CF3" w:rsidP="003A3CF3">
            <w:pPr>
              <w:spacing w:line="240" w:lineRule="auto"/>
              <w:rPr>
                <w:sz w:val="12"/>
                <w:szCs w:val="12"/>
              </w:rPr>
            </w:pPr>
            <w:r w:rsidRPr="003A3CF3">
              <w:rPr>
                <w:sz w:val="12"/>
                <w:szCs w:val="12"/>
              </w:rPr>
              <w:t>liczba czytelników</w:t>
            </w:r>
          </w:p>
        </w:tc>
        <w:tc>
          <w:tcPr>
            <w:tcW w:w="616" w:type="pct"/>
            <w:tcBorders>
              <w:top w:val="nil"/>
              <w:left w:val="nil"/>
              <w:bottom w:val="nil"/>
              <w:right w:val="nil"/>
            </w:tcBorders>
            <w:shd w:val="clear" w:color="auto" w:fill="auto"/>
            <w:noWrap/>
            <w:vAlign w:val="bottom"/>
            <w:hideMark/>
          </w:tcPr>
          <w:p w14:paraId="463488DC" w14:textId="77777777" w:rsidR="003A3CF3" w:rsidRPr="003A3CF3" w:rsidRDefault="003A3CF3" w:rsidP="003A3CF3">
            <w:pPr>
              <w:spacing w:line="240" w:lineRule="auto"/>
              <w:jc w:val="center"/>
              <w:rPr>
                <w:sz w:val="12"/>
                <w:szCs w:val="12"/>
              </w:rPr>
            </w:pPr>
            <w:r w:rsidRPr="003A3CF3">
              <w:rPr>
                <w:sz w:val="12"/>
                <w:szCs w:val="12"/>
              </w:rPr>
              <w:t>os.</w:t>
            </w:r>
          </w:p>
        </w:tc>
        <w:tc>
          <w:tcPr>
            <w:tcW w:w="419" w:type="pct"/>
            <w:tcBorders>
              <w:top w:val="nil"/>
              <w:left w:val="nil"/>
              <w:bottom w:val="nil"/>
              <w:right w:val="nil"/>
            </w:tcBorders>
            <w:shd w:val="clear" w:color="auto" w:fill="auto"/>
            <w:noWrap/>
            <w:vAlign w:val="bottom"/>
            <w:hideMark/>
          </w:tcPr>
          <w:p w14:paraId="68732754" w14:textId="77777777" w:rsidR="003A3CF3" w:rsidRPr="003A3CF3" w:rsidRDefault="003A3CF3" w:rsidP="003A3CF3">
            <w:pPr>
              <w:spacing w:line="240" w:lineRule="auto"/>
              <w:jc w:val="right"/>
              <w:rPr>
                <w:sz w:val="12"/>
                <w:szCs w:val="12"/>
              </w:rPr>
            </w:pPr>
            <w:r w:rsidRPr="003A3CF3">
              <w:rPr>
                <w:sz w:val="12"/>
                <w:szCs w:val="12"/>
              </w:rPr>
              <w:t>39 000</w:t>
            </w:r>
          </w:p>
        </w:tc>
      </w:tr>
      <w:tr w:rsidR="003A3CF3" w:rsidRPr="003A3CF3" w14:paraId="61B9579F" w14:textId="77777777" w:rsidTr="003A3CF3">
        <w:trPr>
          <w:trHeight w:val="85"/>
        </w:trPr>
        <w:tc>
          <w:tcPr>
            <w:tcW w:w="3965" w:type="pct"/>
            <w:tcBorders>
              <w:top w:val="nil"/>
              <w:left w:val="nil"/>
              <w:bottom w:val="nil"/>
              <w:right w:val="nil"/>
            </w:tcBorders>
            <w:shd w:val="clear" w:color="auto" w:fill="auto"/>
            <w:vAlign w:val="bottom"/>
            <w:hideMark/>
          </w:tcPr>
          <w:p w14:paraId="59C51CE0" w14:textId="77777777" w:rsidR="003A3CF3" w:rsidRPr="003A3CF3" w:rsidRDefault="003A3CF3" w:rsidP="003A3CF3">
            <w:pPr>
              <w:spacing w:line="240" w:lineRule="auto"/>
              <w:rPr>
                <w:sz w:val="12"/>
                <w:szCs w:val="12"/>
              </w:rPr>
            </w:pPr>
            <w:r w:rsidRPr="003A3CF3">
              <w:rPr>
                <w:sz w:val="12"/>
                <w:szCs w:val="12"/>
              </w:rPr>
              <w:t>liczba stanowisk informatycznych do dyspozycji czytelników</w:t>
            </w:r>
          </w:p>
        </w:tc>
        <w:tc>
          <w:tcPr>
            <w:tcW w:w="616" w:type="pct"/>
            <w:tcBorders>
              <w:top w:val="nil"/>
              <w:left w:val="nil"/>
              <w:bottom w:val="nil"/>
              <w:right w:val="nil"/>
            </w:tcBorders>
            <w:shd w:val="clear" w:color="auto" w:fill="auto"/>
            <w:noWrap/>
            <w:vAlign w:val="bottom"/>
            <w:hideMark/>
          </w:tcPr>
          <w:p w14:paraId="79F1A286"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45F4F720" w14:textId="77777777" w:rsidR="003A3CF3" w:rsidRPr="003A3CF3" w:rsidRDefault="003A3CF3" w:rsidP="003A3CF3">
            <w:pPr>
              <w:spacing w:line="240" w:lineRule="auto"/>
              <w:jc w:val="right"/>
              <w:rPr>
                <w:sz w:val="12"/>
                <w:szCs w:val="12"/>
              </w:rPr>
            </w:pPr>
            <w:r w:rsidRPr="003A3CF3">
              <w:rPr>
                <w:sz w:val="12"/>
                <w:szCs w:val="12"/>
              </w:rPr>
              <w:t>18</w:t>
            </w:r>
          </w:p>
        </w:tc>
      </w:tr>
      <w:tr w:rsidR="003A3CF3" w:rsidRPr="003A3CF3" w14:paraId="62B8AB4F" w14:textId="77777777" w:rsidTr="003A3CF3">
        <w:trPr>
          <w:trHeight w:val="85"/>
        </w:trPr>
        <w:tc>
          <w:tcPr>
            <w:tcW w:w="3965" w:type="pct"/>
            <w:tcBorders>
              <w:top w:val="nil"/>
              <w:left w:val="nil"/>
              <w:bottom w:val="nil"/>
              <w:right w:val="nil"/>
            </w:tcBorders>
            <w:shd w:val="clear" w:color="auto" w:fill="auto"/>
            <w:vAlign w:val="bottom"/>
            <w:hideMark/>
          </w:tcPr>
          <w:p w14:paraId="1E63562A" w14:textId="77777777" w:rsidR="003A3CF3" w:rsidRPr="003A3CF3" w:rsidRDefault="003A3CF3" w:rsidP="003A3CF3">
            <w:pPr>
              <w:spacing w:line="240" w:lineRule="auto"/>
              <w:rPr>
                <w:sz w:val="12"/>
                <w:szCs w:val="12"/>
              </w:rPr>
            </w:pPr>
            <w:r w:rsidRPr="003A3CF3">
              <w:rPr>
                <w:sz w:val="12"/>
                <w:szCs w:val="12"/>
              </w:rPr>
              <w:t>średni koszt zadania na czytelnika</w:t>
            </w:r>
          </w:p>
        </w:tc>
        <w:tc>
          <w:tcPr>
            <w:tcW w:w="616" w:type="pct"/>
            <w:tcBorders>
              <w:top w:val="nil"/>
              <w:left w:val="nil"/>
              <w:bottom w:val="nil"/>
              <w:right w:val="nil"/>
            </w:tcBorders>
            <w:shd w:val="clear" w:color="auto" w:fill="auto"/>
            <w:noWrap/>
            <w:vAlign w:val="bottom"/>
            <w:hideMark/>
          </w:tcPr>
          <w:p w14:paraId="63ED5635"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23111E00" w14:textId="77777777" w:rsidR="003A3CF3" w:rsidRPr="003A3CF3" w:rsidRDefault="003A3CF3" w:rsidP="003A3CF3">
            <w:pPr>
              <w:spacing w:line="240" w:lineRule="auto"/>
              <w:jc w:val="right"/>
              <w:rPr>
                <w:sz w:val="12"/>
                <w:szCs w:val="12"/>
              </w:rPr>
            </w:pPr>
            <w:r w:rsidRPr="003A3CF3">
              <w:rPr>
                <w:sz w:val="12"/>
                <w:szCs w:val="12"/>
              </w:rPr>
              <w:t>327</w:t>
            </w:r>
          </w:p>
        </w:tc>
      </w:tr>
      <w:tr w:rsidR="003A3CF3" w:rsidRPr="003A3CF3" w14:paraId="0491EB20" w14:textId="77777777" w:rsidTr="003A3CF3">
        <w:trPr>
          <w:trHeight w:val="85"/>
        </w:trPr>
        <w:tc>
          <w:tcPr>
            <w:tcW w:w="3965" w:type="pct"/>
            <w:tcBorders>
              <w:top w:val="nil"/>
              <w:left w:val="nil"/>
              <w:bottom w:val="nil"/>
              <w:right w:val="nil"/>
            </w:tcBorders>
            <w:shd w:val="clear" w:color="auto" w:fill="auto"/>
            <w:vAlign w:val="bottom"/>
            <w:hideMark/>
          </w:tcPr>
          <w:p w14:paraId="6190D036" w14:textId="77777777" w:rsidR="003A3CF3" w:rsidRPr="003A3CF3" w:rsidRDefault="003A3CF3" w:rsidP="003A3CF3">
            <w:pPr>
              <w:spacing w:line="240" w:lineRule="auto"/>
              <w:rPr>
                <w:sz w:val="12"/>
                <w:szCs w:val="12"/>
              </w:rPr>
            </w:pPr>
            <w:r w:rsidRPr="003A3CF3">
              <w:rPr>
                <w:sz w:val="12"/>
                <w:szCs w:val="12"/>
              </w:rPr>
              <w:t>odsetek kosztów poniesionych na zakup nowości wydawniczych w całkowitych kosztach działalności bieżącej</w:t>
            </w:r>
          </w:p>
        </w:tc>
        <w:tc>
          <w:tcPr>
            <w:tcW w:w="616" w:type="pct"/>
            <w:tcBorders>
              <w:top w:val="nil"/>
              <w:left w:val="nil"/>
              <w:bottom w:val="nil"/>
              <w:right w:val="nil"/>
            </w:tcBorders>
            <w:shd w:val="clear" w:color="auto" w:fill="auto"/>
            <w:noWrap/>
            <w:vAlign w:val="bottom"/>
            <w:hideMark/>
          </w:tcPr>
          <w:p w14:paraId="0B9091A5"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44301B3E" w14:textId="77777777" w:rsidR="003A3CF3" w:rsidRPr="003A3CF3" w:rsidRDefault="003A3CF3" w:rsidP="003A3CF3">
            <w:pPr>
              <w:spacing w:line="240" w:lineRule="auto"/>
              <w:jc w:val="right"/>
              <w:rPr>
                <w:sz w:val="12"/>
                <w:szCs w:val="12"/>
              </w:rPr>
            </w:pPr>
            <w:r w:rsidRPr="003A3CF3">
              <w:rPr>
                <w:sz w:val="12"/>
                <w:szCs w:val="12"/>
              </w:rPr>
              <w:t>3,2</w:t>
            </w:r>
          </w:p>
        </w:tc>
      </w:tr>
      <w:tr w:rsidR="003A3CF3" w:rsidRPr="003A3CF3" w14:paraId="0D6CBDE8" w14:textId="77777777" w:rsidTr="003A3CF3">
        <w:trPr>
          <w:trHeight w:val="85"/>
        </w:trPr>
        <w:tc>
          <w:tcPr>
            <w:tcW w:w="3965" w:type="pct"/>
            <w:tcBorders>
              <w:top w:val="nil"/>
              <w:left w:val="nil"/>
              <w:bottom w:val="nil"/>
              <w:right w:val="nil"/>
            </w:tcBorders>
            <w:shd w:val="clear" w:color="auto" w:fill="auto"/>
            <w:vAlign w:val="bottom"/>
            <w:hideMark/>
          </w:tcPr>
          <w:p w14:paraId="6CF5D6AE"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E39C9E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A042E2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8946F77" w14:textId="77777777" w:rsidTr="003A3CF3">
        <w:trPr>
          <w:trHeight w:val="85"/>
        </w:trPr>
        <w:tc>
          <w:tcPr>
            <w:tcW w:w="3965" w:type="pct"/>
            <w:tcBorders>
              <w:top w:val="nil"/>
              <w:left w:val="nil"/>
              <w:bottom w:val="nil"/>
              <w:right w:val="nil"/>
            </w:tcBorders>
            <w:shd w:val="clear" w:color="000000" w:fill="B7CFE8"/>
            <w:vAlign w:val="bottom"/>
            <w:hideMark/>
          </w:tcPr>
          <w:p w14:paraId="1FBE3870" w14:textId="77777777" w:rsidR="003A3CF3" w:rsidRPr="003A3CF3" w:rsidRDefault="003A3CF3" w:rsidP="003A3CF3">
            <w:pPr>
              <w:spacing w:line="240" w:lineRule="auto"/>
              <w:rPr>
                <w:b/>
                <w:bCs/>
                <w:sz w:val="12"/>
                <w:szCs w:val="12"/>
              </w:rPr>
            </w:pPr>
            <w:r w:rsidRPr="003A3CF3">
              <w:rPr>
                <w:b/>
                <w:bCs/>
                <w:sz w:val="12"/>
                <w:szCs w:val="12"/>
              </w:rPr>
              <w:t>Pozostałe inicjatywy w zakresie kultury</w:t>
            </w:r>
          </w:p>
        </w:tc>
        <w:tc>
          <w:tcPr>
            <w:tcW w:w="616" w:type="pct"/>
            <w:tcBorders>
              <w:top w:val="nil"/>
              <w:left w:val="nil"/>
              <w:bottom w:val="nil"/>
              <w:right w:val="nil"/>
            </w:tcBorders>
            <w:shd w:val="clear" w:color="000000" w:fill="B7CFE8"/>
            <w:noWrap/>
            <w:vAlign w:val="bottom"/>
            <w:hideMark/>
          </w:tcPr>
          <w:p w14:paraId="5F87DB4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79F434A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AFE2F05" w14:textId="77777777" w:rsidTr="003A3CF3">
        <w:trPr>
          <w:trHeight w:val="85"/>
        </w:trPr>
        <w:tc>
          <w:tcPr>
            <w:tcW w:w="3965" w:type="pct"/>
            <w:tcBorders>
              <w:top w:val="nil"/>
              <w:left w:val="nil"/>
              <w:bottom w:val="nil"/>
              <w:right w:val="nil"/>
            </w:tcBorders>
            <w:shd w:val="clear" w:color="auto" w:fill="auto"/>
            <w:vAlign w:val="bottom"/>
            <w:hideMark/>
          </w:tcPr>
          <w:p w14:paraId="6184F3AE"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485570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A690C0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BB35A7" w14:textId="77777777" w:rsidTr="003A3CF3">
        <w:trPr>
          <w:trHeight w:val="85"/>
        </w:trPr>
        <w:tc>
          <w:tcPr>
            <w:tcW w:w="3965" w:type="pct"/>
            <w:tcBorders>
              <w:top w:val="nil"/>
              <w:left w:val="nil"/>
              <w:bottom w:val="nil"/>
              <w:right w:val="nil"/>
            </w:tcBorders>
            <w:shd w:val="clear" w:color="000000" w:fill="D5E3F2"/>
            <w:vAlign w:val="bottom"/>
            <w:hideMark/>
          </w:tcPr>
          <w:p w14:paraId="445EB68C" w14:textId="77777777" w:rsidR="003A3CF3" w:rsidRPr="003A3CF3" w:rsidRDefault="003A3CF3" w:rsidP="003A3CF3">
            <w:pPr>
              <w:spacing w:line="240" w:lineRule="auto"/>
              <w:rPr>
                <w:b/>
                <w:bCs/>
                <w:sz w:val="12"/>
                <w:szCs w:val="12"/>
              </w:rPr>
            </w:pPr>
            <w:r w:rsidRPr="003A3CF3">
              <w:rPr>
                <w:b/>
                <w:bCs/>
                <w:sz w:val="12"/>
                <w:szCs w:val="12"/>
              </w:rPr>
              <w:t>Utrzymanie pomników, rzeźb i innych miejsc pamięci</w:t>
            </w:r>
          </w:p>
        </w:tc>
        <w:tc>
          <w:tcPr>
            <w:tcW w:w="616" w:type="pct"/>
            <w:tcBorders>
              <w:top w:val="nil"/>
              <w:left w:val="nil"/>
              <w:bottom w:val="nil"/>
              <w:right w:val="nil"/>
            </w:tcBorders>
            <w:shd w:val="clear" w:color="000000" w:fill="D5E3F2"/>
            <w:noWrap/>
            <w:vAlign w:val="bottom"/>
            <w:hideMark/>
          </w:tcPr>
          <w:p w14:paraId="008DE9A3"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5F48BE59"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5AD4810" w14:textId="77777777" w:rsidTr="003A3CF3">
        <w:trPr>
          <w:trHeight w:val="85"/>
        </w:trPr>
        <w:tc>
          <w:tcPr>
            <w:tcW w:w="3965" w:type="pct"/>
            <w:tcBorders>
              <w:top w:val="nil"/>
              <w:left w:val="nil"/>
              <w:bottom w:val="nil"/>
              <w:right w:val="nil"/>
            </w:tcBorders>
            <w:shd w:val="clear" w:color="auto" w:fill="auto"/>
            <w:vAlign w:val="bottom"/>
            <w:hideMark/>
          </w:tcPr>
          <w:p w14:paraId="1D05F407"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86F786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76AC25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89D06BF" w14:textId="77777777" w:rsidTr="003A3CF3">
        <w:trPr>
          <w:trHeight w:val="85"/>
        </w:trPr>
        <w:tc>
          <w:tcPr>
            <w:tcW w:w="3965" w:type="pct"/>
            <w:tcBorders>
              <w:top w:val="nil"/>
              <w:left w:val="nil"/>
              <w:bottom w:val="nil"/>
              <w:right w:val="nil"/>
            </w:tcBorders>
            <w:shd w:val="clear" w:color="auto" w:fill="auto"/>
            <w:vAlign w:val="bottom"/>
            <w:hideMark/>
          </w:tcPr>
          <w:p w14:paraId="33B24EDA"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5A87CE2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6FC503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ACD8181" w14:textId="77777777" w:rsidTr="003A3CF3">
        <w:trPr>
          <w:trHeight w:val="85"/>
        </w:trPr>
        <w:tc>
          <w:tcPr>
            <w:tcW w:w="3965" w:type="pct"/>
            <w:tcBorders>
              <w:top w:val="nil"/>
              <w:left w:val="nil"/>
              <w:bottom w:val="nil"/>
              <w:right w:val="nil"/>
            </w:tcBorders>
            <w:shd w:val="clear" w:color="auto" w:fill="auto"/>
            <w:vAlign w:val="bottom"/>
            <w:hideMark/>
          </w:tcPr>
          <w:p w14:paraId="7B18A7E6" w14:textId="77777777" w:rsidR="003A3CF3" w:rsidRPr="003A3CF3" w:rsidRDefault="003A3CF3" w:rsidP="003A3CF3">
            <w:pPr>
              <w:spacing w:line="240" w:lineRule="auto"/>
              <w:rPr>
                <w:sz w:val="12"/>
                <w:szCs w:val="12"/>
              </w:rPr>
            </w:pPr>
            <w:r w:rsidRPr="003A3CF3">
              <w:rPr>
                <w:sz w:val="12"/>
                <w:szCs w:val="12"/>
              </w:rPr>
              <w:t>Utrzymanie pamięci o ważnych dla społeczności postaciach i wydarzeniach</w:t>
            </w:r>
          </w:p>
        </w:tc>
        <w:tc>
          <w:tcPr>
            <w:tcW w:w="616" w:type="pct"/>
            <w:tcBorders>
              <w:top w:val="nil"/>
              <w:left w:val="nil"/>
              <w:bottom w:val="nil"/>
              <w:right w:val="nil"/>
            </w:tcBorders>
            <w:shd w:val="clear" w:color="auto" w:fill="auto"/>
            <w:noWrap/>
            <w:vAlign w:val="bottom"/>
            <w:hideMark/>
          </w:tcPr>
          <w:p w14:paraId="7BEE0C9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665648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7149F3" w14:textId="77777777" w:rsidTr="003A3CF3">
        <w:trPr>
          <w:trHeight w:val="85"/>
        </w:trPr>
        <w:tc>
          <w:tcPr>
            <w:tcW w:w="3965" w:type="pct"/>
            <w:tcBorders>
              <w:top w:val="nil"/>
              <w:left w:val="nil"/>
              <w:bottom w:val="nil"/>
              <w:right w:val="nil"/>
            </w:tcBorders>
            <w:shd w:val="clear" w:color="auto" w:fill="auto"/>
            <w:vAlign w:val="bottom"/>
            <w:hideMark/>
          </w:tcPr>
          <w:p w14:paraId="28EE073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E9751D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E2ACFC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FB0718C" w14:textId="77777777" w:rsidTr="003A3CF3">
        <w:trPr>
          <w:trHeight w:val="85"/>
        </w:trPr>
        <w:tc>
          <w:tcPr>
            <w:tcW w:w="3965" w:type="pct"/>
            <w:tcBorders>
              <w:top w:val="nil"/>
              <w:left w:val="nil"/>
              <w:bottom w:val="nil"/>
              <w:right w:val="nil"/>
            </w:tcBorders>
            <w:shd w:val="clear" w:color="auto" w:fill="auto"/>
            <w:vAlign w:val="bottom"/>
            <w:hideMark/>
          </w:tcPr>
          <w:p w14:paraId="742ECE82"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42B54C5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03E438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EBA9478" w14:textId="77777777" w:rsidTr="003A3CF3">
        <w:trPr>
          <w:trHeight w:val="85"/>
        </w:trPr>
        <w:tc>
          <w:tcPr>
            <w:tcW w:w="3965" w:type="pct"/>
            <w:tcBorders>
              <w:top w:val="nil"/>
              <w:left w:val="nil"/>
              <w:bottom w:val="nil"/>
              <w:right w:val="nil"/>
            </w:tcBorders>
            <w:shd w:val="clear" w:color="auto" w:fill="auto"/>
            <w:vAlign w:val="bottom"/>
            <w:hideMark/>
          </w:tcPr>
          <w:p w14:paraId="1F00DEDA" w14:textId="77777777" w:rsidR="003A3CF3" w:rsidRPr="003A3CF3" w:rsidRDefault="003A3CF3" w:rsidP="003A3CF3">
            <w:pPr>
              <w:spacing w:line="240" w:lineRule="auto"/>
              <w:rPr>
                <w:sz w:val="12"/>
                <w:szCs w:val="12"/>
              </w:rPr>
            </w:pPr>
            <w:r w:rsidRPr="003A3CF3">
              <w:rPr>
                <w:sz w:val="12"/>
                <w:szCs w:val="12"/>
              </w:rPr>
              <w:t>ilość przeprowadzonych remontów (prac konserwatorskich) pomników, tablic pamiątkowych, rzeźb i innych miejsc pamięci</w:t>
            </w:r>
          </w:p>
        </w:tc>
        <w:tc>
          <w:tcPr>
            <w:tcW w:w="616" w:type="pct"/>
            <w:tcBorders>
              <w:top w:val="nil"/>
              <w:left w:val="nil"/>
              <w:bottom w:val="nil"/>
              <w:right w:val="nil"/>
            </w:tcBorders>
            <w:shd w:val="clear" w:color="auto" w:fill="auto"/>
            <w:noWrap/>
            <w:vAlign w:val="bottom"/>
            <w:hideMark/>
          </w:tcPr>
          <w:p w14:paraId="7F72269C"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59403192" w14:textId="77777777" w:rsidR="003A3CF3" w:rsidRPr="003A3CF3" w:rsidRDefault="003A3CF3" w:rsidP="003A3CF3">
            <w:pPr>
              <w:spacing w:line="240" w:lineRule="auto"/>
              <w:jc w:val="right"/>
              <w:rPr>
                <w:sz w:val="12"/>
                <w:szCs w:val="12"/>
              </w:rPr>
            </w:pPr>
            <w:r w:rsidRPr="003A3CF3">
              <w:rPr>
                <w:sz w:val="12"/>
                <w:szCs w:val="12"/>
              </w:rPr>
              <w:t>2</w:t>
            </w:r>
          </w:p>
        </w:tc>
      </w:tr>
      <w:tr w:rsidR="003A3CF3" w:rsidRPr="003A3CF3" w14:paraId="11761A62" w14:textId="77777777" w:rsidTr="003A3CF3">
        <w:trPr>
          <w:trHeight w:val="85"/>
        </w:trPr>
        <w:tc>
          <w:tcPr>
            <w:tcW w:w="3965" w:type="pct"/>
            <w:tcBorders>
              <w:top w:val="nil"/>
              <w:left w:val="nil"/>
              <w:bottom w:val="nil"/>
              <w:right w:val="nil"/>
            </w:tcBorders>
            <w:shd w:val="clear" w:color="auto" w:fill="auto"/>
            <w:vAlign w:val="bottom"/>
            <w:hideMark/>
          </w:tcPr>
          <w:p w14:paraId="26DE7EAF" w14:textId="77777777" w:rsidR="003A3CF3" w:rsidRPr="003A3CF3" w:rsidRDefault="003A3CF3" w:rsidP="003A3CF3">
            <w:pPr>
              <w:spacing w:line="240" w:lineRule="auto"/>
              <w:rPr>
                <w:sz w:val="12"/>
                <w:szCs w:val="12"/>
              </w:rPr>
            </w:pPr>
            <w:r w:rsidRPr="003A3CF3">
              <w:rPr>
                <w:sz w:val="12"/>
                <w:szCs w:val="12"/>
              </w:rPr>
              <w:t>liczba miejsc objętych opieką</w:t>
            </w:r>
          </w:p>
        </w:tc>
        <w:tc>
          <w:tcPr>
            <w:tcW w:w="616" w:type="pct"/>
            <w:tcBorders>
              <w:top w:val="nil"/>
              <w:left w:val="nil"/>
              <w:bottom w:val="nil"/>
              <w:right w:val="nil"/>
            </w:tcBorders>
            <w:shd w:val="clear" w:color="auto" w:fill="auto"/>
            <w:noWrap/>
            <w:vAlign w:val="bottom"/>
            <w:hideMark/>
          </w:tcPr>
          <w:p w14:paraId="40AED72A"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0E814D10" w14:textId="77777777" w:rsidR="003A3CF3" w:rsidRPr="003A3CF3" w:rsidRDefault="003A3CF3" w:rsidP="003A3CF3">
            <w:pPr>
              <w:spacing w:line="240" w:lineRule="auto"/>
              <w:jc w:val="right"/>
              <w:rPr>
                <w:sz w:val="12"/>
                <w:szCs w:val="12"/>
              </w:rPr>
            </w:pPr>
            <w:r w:rsidRPr="003A3CF3">
              <w:rPr>
                <w:sz w:val="12"/>
                <w:szCs w:val="12"/>
              </w:rPr>
              <w:t>10</w:t>
            </w:r>
          </w:p>
        </w:tc>
      </w:tr>
      <w:tr w:rsidR="003A3CF3" w:rsidRPr="003A3CF3" w14:paraId="0D32BED6" w14:textId="77777777" w:rsidTr="003A3CF3">
        <w:trPr>
          <w:trHeight w:val="85"/>
        </w:trPr>
        <w:tc>
          <w:tcPr>
            <w:tcW w:w="3965" w:type="pct"/>
            <w:tcBorders>
              <w:top w:val="nil"/>
              <w:left w:val="nil"/>
              <w:bottom w:val="nil"/>
              <w:right w:val="nil"/>
            </w:tcBorders>
            <w:shd w:val="clear" w:color="auto" w:fill="auto"/>
            <w:vAlign w:val="bottom"/>
            <w:hideMark/>
          </w:tcPr>
          <w:p w14:paraId="7ADEE49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3F4372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AF53D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A11A9C6" w14:textId="77777777" w:rsidTr="003A3CF3">
        <w:trPr>
          <w:trHeight w:val="85"/>
        </w:trPr>
        <w:tc>
          <w:tcPr>
            <w:tcW w:w="3965" w:type="pct"/>
            <w:tcBorders>
              <w:top w:val="nil"/>
              <w:left w:val="nil"/>
              <w:bottom w:val="nil"/>
              <w:right w:val="nil"/>
            </w:tcBorders>
            <w:shd w:val="clear" w:color="000000" w:fill="8DB0DB"/>
            <w:vAlign w:val="bottom"/>
            <w:hideMark/>
          </w:tcPr>
          <w:p w14:paraId="6ECFDF4C" w14:textId="77777777" w:rsidR="003A3CF3" w:rsidRPr="003A3CF3" w:rsidRDefault="003A3CF3" w:rsidP="003A3CF3">
            <w:pPr>
              <w:spacing w:line="240" w:lineRule="auto"/>
              <w:rPr>
                <w:b/>
                <w:bCs/>
                <w:sz w:val="12"/>
                <w:szCs w:val="12"/>
              </w:rPr>
            </w:pPr>
            <w:r w:rsidRPr="003A3CF3">
              <w:rPr>
                <w:b/>
                <w:bCs/>
                <w:sz w:val="12"/>
                <w:szCs w:val="12"/>
              </w:rPr>
              <w:t>REKREACJA, SPORT I TURYSTYKA</w:t>
            </w:r>
          </w:p>
        </w:tc>
        <w:tc>
          <w:tcPr>
            <w:tcW w:w="616" w:type="pct"/>
            <w:tcBorders>
              <w:top w:val="nil"/>
              <w:left w:val="nil"/>
              <w:bottom w:val="nil"/>
              <w:right w:val="nil"/>
            </w:tcBorders>
            <w:shd w:val="clear" w:color="000000" w:fill="8DB0DB"/>
            <w:noWrap/>
            <w:vAlign w:val="bottom"/>
            <w:hideMark/>
          </w:tcPr>
          <w:p w14:paraId="37B6525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68824EB0"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9E7AE34" w14:textId="77777777" w:rsidTr="003A3CF3">
        <w:trPr>
          <w:trHeight w:val="85"/>
        </w:trPr>
        <w:tc>
          <w:tcPr>
            <w:tcW w:w="3965" w:type="pct"/>
            <w:tcBorders>
              <w:top w:val="nil"/>
              <w:left w:val="nil"/>
              <w:bottom w:val="nil"/>
              <w:right w:val="nil"/>
            </w:tcBorders>
            <w:shd w:val="clear" w:color="auto" w:fill="auto"/>
            <w:vAlign w:val="bottom"/>
            <w:hideMark/>
          </w:tcPr>
          <w:p w14:paraId="42AB0A17"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6AEE32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E4E38D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61934D5" w14:textId="77777777" w:rsidTr="003A3CF3">
        <w:trPr>
          <w:trHeight w:val="85"/>
        </w:trPr>
        <w:tc>
          <w:tcPr>
            <w:tcW w:w="3965" w:type="pct"/>
            <w:tcBorders>
              <w:top w:val="nil"/>
              <w:left w:val="nil"/>
              <w:bottom w:val="nil"/>
              <w:right w:val="nil"/>
            </w:tcBorders>
            <w:shd w:val="clear" w:color="000000" w:fill="B7CFE8"/>
            <w:vAlign w:val="bottom"/>
            <w:hideMark/>
          </w:tcPr>
          <w:p w14:paraId="5812E4EB" w14:textId="77777777" w:rsidR="003A3CF3" w:rsidRPr="003A3CF3" w:rsidRDefault="003A3CF3" w:rsidP="003A3CF3">
            <w:pPr>
              <w:spacing w:line="240" w:lineRule="auto"/>
              <w:rPr>
                <w:b/>
                <w:bCs/>
                <w:sz w:val="12"/>
                <w:szCs w:val="12"/>
              </w:rPr>
            </w:pPr>
            <w:r w:rsidRPr="003A3CF3">
              <w:rPr>
                <w:b/>
                <w:bCs/>
                <w:sz w:val="12"/>
                <w:szCs w:val="12"/>
              </w:rPr>
              <w:t>Działalność rekreacyjno-sportowa</w:t>
            </w:r>
          </w:p>
        </w:tc>
        <w:tc>
          <w:tcPr>
            <w:tcW w:w="616" w:type="pct"/>
            <w:tcBorders>
              <w:top w:val="nil"/>
              <w:left w:val="nil"/>
              <w:bottom w:val="nil"/>
              <w:right w:val="nil"/>
            </w:tcBorders>
            <w:shd w:val="clear" w:color="000000" w:fill="B7CFE8"/>
            <w:noWrap/>
            <w:vAlign w:val="bottom"/>
            <w:hideMark/>
          </w:tcPr>
          <w:p w14:paraId="67E4F804"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560B99D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5CFB14A" w14:textId="77777777" w:rsidTr="003A3CF3">
        <w:trPr>
          <w:trHeight w:val="85"/>
        </w:trPr>
        <w:tc>
          <w:tcPr>
            <w:tcW w:w="3965" w:type="pct"/>
            <w:tcBorders>
              <w:top w:val="nil"/>
              <w:left w:val="nil"/>
              <w:bottom w:val="nil"/>
              <w:right w:val="nil"/>
            </w:tcBorders>
            <w:shd w:val="clear" w:color="auto" w:fill="auto"/>
            <w:vAlign w:val="bottom"/>
            <w:hideMark/>
          </w:tcPr>
          <w:p w14:paraId="600C888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BDF536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18F698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07FD487" w14:textId="77777777" w:rsidTr="003A3CF3">
        <w:trPr>
          <w:trHeight w:val="85"/>
        </w:trPr>
        <w:tc>
          <w:tcPr>
            <w:tcW w:w="3965" w:type="pct"/>
            <w:tcBorders>
              <w:top w:val="nil"/>
              <w:left w:val="nil"/>
              <w:bottom w:val="nil"/>
              <w:right w:val="nil"/>
            </w:tcBorders>
            <w:shd w:val="clear" w:color="000000" w:fill="D5E3F2"/>
            <w:vAlign w:val="bottom"/>
            <w:hideMark/>
          </w:tcPr>
          <w:p w14:paraId="5BD13088" w14:textId="77777777" w:rsidR="003A3CF3" w:rsidRPr="003A3CF3" w:rsidRDefault="003A3CF3" w:rsidP="003A3CF3">
            <w:pPr>
              <w:spacing w:line="240" w:lineRule="auto"/>
              <w:rPr>
                <w:b/>
                <w:bCs/>
                <w:sz w:val="12"/>
                <w:szCs w:val="12"/>
              </w:rPr>
            </w:pPr>
            <w:r w:rsidRPr="003A3CF3">
              <w:rPr>
                <w:b/>
                <w:bCs/>
                <w:sz w:val="12"/>
                <w:szCs w:val="12"/>
              </w:rPr>
              <w:t>Utrzymanie obiektów sportowo-rekreacyjnych</w:t>
            </w:r>
          </w:p>
        </w:tc>
        <w:tc>
          <w:tcPr>
            <w:tcW w:w="616" w:type="pct"/>
            <w:tcBorders>
              <w:top w:val="nil"/>
              <w:left w:val="nil"/>
              <w:bottom w:val="nil"/>
              <w:right w:val="nil"/>
            </w:tcBorders>
            <w:shd w:val="clear" w:color="000000" w:fill="D5E3F2"/>
            <w:noWrap/>
            <w:vAlign w:val="bottom"/>
            <w:hideMark/>
          </w:tcPr>
          <w:p w14:paraId="033FCAA5"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14DCB5F"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B63A05D" w14:textId="77777777" w:rsidTr="003A3CF3">
        <w:trPr>
          <w:trHeight w:val="85"/>
        </w:trPr>
        <w:tc>
          <w:tcPr>
            <w:tcW w:w="3965" w:type="pct"/>
            <w:tcBorders>
              <w:top w:val="nil"/>
              <w:left w:val="nil"/>
              <w:bottom w:val="nil"/>
              <w:right w:val="nil"/>
            </w:tcBorders>
            <w:shd w:val="clear" w:color="auto" w:fill="auto"/>
            <w:vAlign w:val="bottom"/>
            <w:hideMark/>
          </w:tcPr>
          <w:p w14:paraId="230927CB"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1486E0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2B2409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48C61A5" w14:textId="77777777" w:rsidTr="003A3CF3">
        <w:trPr>
          <w:trHeight w:val="85"/>
        </w:trPr>
        <w:tc>
          <w:tcPr>
            <w:tcW w:w="3965" w:type="pct"/>
            <w:tcBorders>
              <w:top w:val="nil"/>
              <w:left w:val="nil"/>
              <w:bottom w:val="nil"/>
              <w:right w:val="nil"/>
            </w:tcBorders>
            <w:shd w:val="clear" w:color="auto" w:fill="auto"/>
            <w:vAlign w:val="bottom"/>
            <w:hideMark/>
          </w:tcPr>
          <w:p w14:paraId="480BF7A3"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E27F89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E79750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4760827" w14:textId="77777777" w:rsidTr="003A3CF3">
        <w:trPr>
          <w:trHeight w:val="85"/>
        </w:trPr>
        <w:tc>
          <w:tcPr>
            <w:tcW w:w="3965" w:type="pct"/>
            <w:tcBorders>
              <w:top w:val="nil"/>
              <w:left w:val="nil"/>
              <w:bottom w:val="nil"/>
              <w:right w:val="nil"/>
            </w:tcBorders>
            <w:shd w:val="clear" w:color="auto" w:fill="auto"/>
            <w:vAlign w:val="bottom"/>
            <w:hideMark/>
          </w:tcPr>
          <w:p w14:paraId="188ABC54" w14:textId="77777777" w:rsidR="003A3CF3" w:rsidRPr="003A3CF3" w:rsidRDefault="003A3CF3" w:rsidP="003A3CF3">
            <w:pPr>
              <w:spacing w:line="240" w:lineRule="auto"/>
              <w:rPr>
                <w:sz w:val="12"/>
                <w:szCs w:val="12"/>
              </w:rPr>
            </w:pPr>
            <w:r w:rsidRPr="003A3CF3">
              <w:rPr>
                <w:sz w:val="12"/>
                <w:szCs w:val="12"/>
              </w:rPr>
              <w:t>Udostępnienie mieszkańcom bazy sportowo - rekreacyjnej oraz upowszechnianie form aktywnego spędzania czasu</w:t>
            </w:r>
          </w:p>
        </w:tc>
        <w:tc>
          <w:tcPr>
            <w:tcW w:w="616" w:type="pct"/>
            <w:tcBorders>
              <w:top w:val="nil"/>
              <w:left w:val="nil"/>
              <w:bottom w:val="nil"/>
              <w:right w:val="nil"/>
            </w:tcBorders>
            <w:shd w:val="clear" w:color="auto" w:fill="auto"/>
            <w:noWrap/>
            <w:vAlign w:val="bottom"/>
            <w:hideMark/>
          </w:tcPr>
          <w:p w14:paraId="1D679DA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B1735C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099DCF" w14:textId="77777777" w:rsidTr="003A3CF3">
        <w:trPr>
          <w:trHeight w:val="85"/>
        </w:trPr>
        <w:tc>
          <w:tcPr>
            <w:tcW w:w="3965" w:type="pct"/>
            <w:tcBorders>
              <w:top w:val="nil"/>
              <w:left w:val="nil"/>
              <w:bottom w:val="nil"/>
              <w:right w:val="nil"/>
            </w:tcBorders>
            <w:shd w:val="clear" w:color="auto" w:fill="auto"/>
            <w:vAlign w:val="bottom"/>
            <w:hideMark/>
          </w:tcPr>
          <w:p w14:paraId="2F238E3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214C4B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1CB019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3498EF7" w14:textId="77777777" w:rsidTr="003A3CF3">
        <w:trPr>
          <w:trHeight w:val="85"/>
        </w:trPr>
        <w:tc>
          <w:tcPr>
            <w:tcW w:w="3965" w:type="pct"/>
            <w:tcBorders>
              <w:top w:val="nil"/>
              <w:left w:val="nil"/>
              <w:bottom w:val="nil"/>
              <w:right w:val="nil"/>
            </w:tcBorders>
            <w:shd w:val="clear" w:color="auto" w:fill="auto"/>
            <w:vAlign w:val="bottom"/>
            <w:hideMark/>
          </w:tcPr>
          <w:p w14:paraId="4FF7DA6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28270D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12FD6A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EEA0760" w14:textId="77777777" w:rsidTr="003A3CF3">
        <w:trPr>
          <w:trHeight w:val="85"/>
        </w:trPr>
        <w:tc>
          <w:tcPr>
            <w:tcW w:w="3965" w:type="pct"/>
            <w:tcBorders>
              <w:top w:val="nil"/>
              <w:left w:val="nil"/>
              <w:bottom w:val="nil"/>
              <w:right w:val="nil"/>
            </w:tcBorders>
            <w:shd w:val="clear" w:color="auto" w:fill="auto"/>
            <w:vAlign w:val="bottom"/>
            <w:hideMark/>
          </w:tcPr>
          <w:p w14:paraId="67FE8793" w14:textId="77777777" w:rsidR="003A3CF3" w:rsidRPr="003A3CF3" w:rsidRDefault="003A3CF3" w:rsidP="003A3CF3">
            <w:pPr>
              <w:spacing w:line="240" w:lineRule="auto"/>
              <w:rPr>
                <w:sz w:val="12"/>
                <w:szCs w:val="12"/>
              </w:rPr>
            </w:pPr>
            <w:r w:rsidRPr="003A3CF3">
              <w:rPr>
                <w:sz w:val="12"/>
                <w:szCs w:val="12"/>
              </w:rPr>
              <w:t>roczny koszt utrzymania obiektu sportowego</w:t>
            </w:r>
          </w:p>
        </w:tc>
        <w:tc>
          <w:tcPr>
            <w:tcW w:w="616" w:type="pct"/>
            <w:tcBorders>
              <w:top w:val="nil"/>
              <w:left w:val="nil"/>
              <w:bottom w:val="nil"/>
              <w:right w:val="nil"/>
            </w:tcBorders>
            <w:shd w:val="clear" w:color="auto" w:fill="auto"/>
            <w:noWrap/>
            <w:vAlign w:val="bottom"/>
            <w:hideMark/>
          </w:tcPr>
          <w:p w14:paraId="2AA3F755"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6F54450D" w14:textId="77777777" w:rsidR="003A3CF3" w:rsidRPr="003A3CF3" w:rsidRDefault="003A3CF3" w:rsidP="003A3CF3">
            <w:pPr>
              <w:spacing w:line="240" w:lineRule="auto"/>
              <w:jc w:val="right"/>
              <w:rPr>
                <w:sz w:val="12"/>
                <w:szCs w:val="12"/>
              </w:rPr>
            </w:pPr>
            <w:r w:rsidRPr="003A3CF3">
              <w:rPr>
                <w:sz w:val="12"/>
                <w:szCs w:val="12"/>
              </w:rPr>
              <w:t>147 000</w:t>
            </w:r>
          </w:p>
        </w:tc>
      </w:tr>
      <w:tr w:rsidR="003A3CF3" w:rsidRPr="003A3CF3" w14:paraId="5548E15D" w14:textId="77777777" w:rsidTr="003A3CF3">
        <w:trPr>
          <w:trHeight w:val="85"/>
        </w:trPr>
        <w:tc>
          <w:tcPr>
            <w:tcW w:w="3965" w:type="pct"/>
            <w:tcBorders>
              <w:top w:val="nil"/>
              <w:left w:val="nil"/>
              <w:bottom w:val="nil"/>
              <w:right w:val="nil"/>
            </w:tcBorders>
            <w:shd w:val="clear" w:color="auto" w:fill="auto"/>
            <w:vAlign w:val="bottom"/>
            <w:hideMark/>
          </w:tcPr>
          <w:p w14:paraId="4329A6E5"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FF481C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2244A7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EAD2C18" w14:textId="77777777" w:rsidTr="003A3CF3">
        <w:trPr>
          <w:trHeight w:val="85"/>
        </w:trPr>
        <w:tc>
          <w:tcPr>
            <w:tcW w:w="3965" w:type="pct"/>
            <w:tcBorders>
              <w:top w:val="nil"/>
              <w:left w:val="nil"/>
              <w:bottom w:val="nil"/>
              <w:right w:val="nil"/>
            </w:tcBorders>
            <w:shd w:val="clear" w:color="000000" w:fill="B7CFE8"/>
            <w:vAlign w:val="bottom"/>
            <w:hideMark/>
          </w:tcPr>
          <w:p w14:paraId="67FA807A" w14:textId="77777777" w:rsidR="003A3CF3" w:rsidRPr="003A3CF3" w:rsidRDefault="003A3CF3" w:rsidP="003A3CF3">
            <w:pPr>
              <w:spacing w:line="240" w:lineRule="auto"/>
              <w:rPr>
                <w:b/>
                <w:bCs/>
                <w:sz w:val="12"/>
                <w:szCs w:val="12"/>
              </w:rPr>
            </w:pPr>
            <w:r w:rsidRPr="003A3CF3">
              <w:rPr>
                <w:b/>
                <w:bCs/>
                <w:sz w:val="12"/>
                <w:szCs w:val="12"/>
              </w:rPr>
              <w:t>Upowszechnianie kultury fizycznej i sportu</w:t>
            </w:r>
          </w:p>
        </w:tc>
        <w:tc>
          <w:tcPr>
            <w:tcW w:w="616" w:type="pct"/>
            <w:tcBorders>
              <w:top w:val="nil"/>
              <w:left w:val="nil"/>
              <w:bottom w:val="nil"/>
              <w:right w:val="nil"/>
            </w:tcBorders>
            <w:shd w:val="clear" w:color="000000" w:fill="B7CFE8"/>
            <w:noWrap/>
            <w:vAlign w:val="bottom"/>
            <w:hideMark/>
          </w:tcPr>
          <w:p w14:paraId="101FC46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2DBE7577"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4499EBB" w14:textId="77777777" w:rsidTr="003A3CF3">
        <w:trPr>
          <w:trHeight w:val="85"/>
        </w:trPr>
        <w:tc>
          <w:tcPr>
            <w:tcW w:w="3965" w:type="pct"/>
            <w:tcBorders>
              <w:top w:val="nil"/>
              <w:left w:val="nil"/>
              <w:bottom w:val="nil"/>
              <w:right w:val="nil"/>
            </w:tcBorders>
            <w:shd w:val="clear" w:color="auto" w:fill="auto"/>
            <w:vAlign w:val="bottom"/>
            <w:hideMark/>
          </w:tcPr>
          <w:p w14:paraId="54819B1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B26A8E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529811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DA05C9E" w14:textId="77777777" w:rsidTr="003A3CF3">
        <w:trPr>
          <w:trHeight w:val="85"/>
        </w:trPr>
        <w:tc>
          <w:tcPr>
            <w:tcW w:w="3965" w:type="pct"/>
            <w:tcBorders>
              <w:top w:val="nil"/>
              <w:left w:val="nil"/>
              <w:bottom w:val="nil"/>
              <w:right w:val="nil"/>
            </w:tcBorders>
            <w:shd w:val="clear" w:color="000000" w:fill="D5E3F2"/>
            <w:vAlign w:val="bottom"/>
            <w:hideMark/>
          </w:tcPr>
          <w:p w14:paraId="175B23D5" w14:textId="77777777" w:rsidR="003A3CF3" w:rsidRPr="003A3CF3" w:rsidRDefault="003A3CF3" w:rsidP="003A3CF3">
            <w:pPr>
              <w:spacing w:line="240" w:lineRule="auto"/>
              <w:rPr>
                <w:b/>
                <w:bCs/>
                <w:sz w:val="12"/>
                <w:szCs w:val="12"/>
              </w:rPr>
            </w:pPr>
            <w:r w:rsidRPr="003A3CF3">
              <w:rPr>
                <w:b/>
                <w:bCs/>
                <w:sz w:val="12"/>
                <w:szCs w:val="12"/>
              </w:rPr>
              <w:t>Imprezy rekreacyjno-sportowe</w:t>
            </w:r>
          </w:p>
        </w:tc>
        <w:tc>
          <w:tcPr>
            <w:tcW w:w="616" w:type="pct"/>
            <w:tcBorders>
              <w:top w:val="nil"/>
              <w:left w:val="nil"/>
              <w:bottom w:val="nil"/>
              <w:right w:val="nil"/>
            </w:tcBorders>
            <w:shd w:val="clear" w:color="000000" w:fill="D5E3F2"/>
            <w:noWrap/>
            <w:vAlign w:val="bottom"/>
            <w:hideMark/>
          </w:tcPr>
          <w:p w14:paraId="1E7A693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592222DD"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538027C" w14:textId="77777777" w:rsidTr="003A3CF3">
        <w:trPr>
          <w:trHeight w:val="85"/>
        </w:trPr>
        <w:tc>
          <w:tcPr>
            <w:tcW w:w="3965" w:type="pct"/>
            <w:tcBorders>
              <w:top w:val="nil"/>
              <w:left w:val="nil"/>
              <w:bottom w:val="nil"/>
              <w:right w:val="nil"/>
            </w:tcBorders>
            <w:shd w:val="clear" w:color="auto" w:fill="auto"/>
            <w:vAlign w:val="bottom"/>
            <w:hideMark/>
          </w:tcPr>
          <w:p w14:paraId="5C0DD531"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9B890B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893B29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5171640" w14:textId="77777777" w:rsidTr="003A3CF3">
        <w:trPr>
          <w:trHeight w:val="85"/>
        </w:trPr>
        <w:tc>
          <w:tcPr>
            <w:tcW w:w="3965" w:type="pct"/>
            <w:tcBorders>
              <w:top w:val="nil"/>
              <w:left w:val="nil"/>
              <w:bottom w:val="nil"/>
              <w:right w:val="nil"/>
            </w:tcBorders>
            <w:shd w:val="clear" w:color="auto" w:fill="auto"/>
            <w:vAlign w:val="bottom"/>
            <w:hideMark/>
          </w:tcPr>
          <w:p w14:paraId="40C4138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D2E22F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E015B4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EB211F1" w14:textId="77777777" w:rsidTr="003A3CF3">
        <w:trPr>
          <w:trHeight w:val="85"/>
        </w:trPr>
        <w:tc>
          <w:tcPr>
            <w:tcW w:w="3965" w:type="pct"/>
            <w:tcBorders>
              <w:top w:val="nil"/>
              <w:left w:val="nil"/>
              <w:bottom w:val="nil"/>
              <w:right w:val="nil"/>
            </w:tcBorders>
            <w:shd w:val="clear" w:color="auto" w:fill="auto"/>
            <w:vAlign w:val="bottom"/>
            <w:hideMark/>
          </w:tcPr>
          <w:p w14:paraId="61BD40DB" w14:textId="77777777" w:rsidR="003A3CF3" w:rsidRPr="003A3CF3" w:rsidRDefault="003A3CF3" w:rsidP="003A3CF3">
            <w:pPr>
              <w:spacing w:line="240" w:lineRule="auto"/>
              <w:rPr>
                <w:sz w:val="12"/>
                <w:szCs w:val="12"/>
              </w:rPr>
            </w:pPr>
            <w:r w:rsidRPr="003A3CF3">
              <w:rPr>
                <w:sz w:val="12"/>
                <w:szCs w:val="12"/>
              </w:rPr>
              <w:t>Upowszechnianie form aktywnego spędzania czasu</w:t>
            </w:r>
          </w:p>
        </w:tc>
        <w:tc>
          <w:tcPr>
            <w:tcW w:w="616" w:type="pct"/>
            <w:tcBorders>
              <w:top w:val="nil"/>
              <w:left w:val="nil"/>
              <w:bottom w:val="nil"/>
              <w:right w:val="nil"/>
            </w:tcBorders>
            <w:shd w:val="clear" w:color="auto" w:fill="auto"/>
            <w:noWrap/>
            <w:vAlign w:val="bottom"/>
            <w:hideMark/>
          </w:tcPr>
          <w:p w14:paraId="346E06D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C088A6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0D57D6" w14:textId="77777777" w:rsidTr="003A3CF3">
        <w:trPr>
          <w:trHeight w:val="85"/>
        </w:trPr>
        <w:tc>
          <w:tcPr>
            <w:tcW w:w="3965" w:type="pct"/>
            <w:tcBorders>
              <w:top w:val="nil"/>
              <w:left w:val="nil"/>
              <w:bottom w:val="nil"/>
              <w:right w:val="nil"/>
            </w:tcBorders>
            <w:shd w:val="clear" w:color="auto" w:fill="auto"/>
            <w:vAlign w:val="bottom"/>
            <w:hideMark/>
          </w:tcPr>
          <w:p w14:paraId="40672EE1"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17E4FF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5CEBBF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794A747" w14:textId="77777777" w:rsidTr="003A3CF3">
        <w:trPr>
          <w:trHeight w:val="85"/>
        </w:trPr>
        <w:tc>
          <w:tcPr>
            <w:tcW w:w="3965" w:type="pct"/>
            <w:tcBorders>
              <w:top w:val="nil"/>
              <w:left w:val="nil"/>
              <w:bottom w:val="nil"/>
              <w:right w:val="nil"/>
            </w:tcBorders>
            <w:shd w:val="clear" w:color="auto" w:fill="auto"/>
            <w:vAlign w:val="bottom"/>
            <w:hideMark/>
          </w:tcPr>
          <w:p w14:paraId="75EF5846"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A1A63B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170986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B679784" w14:textId="77777777" w:rsidTr="003A3CF3">
        <w:trPr>
          <w:trHeight w:val="85"/>
        </w:trPr>
        <w:tc>
          <w:tcPr>
            <w:tcW w:w="3965" w:type="pct"/>
            <w:tcBorders>
              <w:top w:val="nil"/>
              <w:left w:val="nil"/>
              <w:bottom w:val="nil"/>
              <w:right w:val="nil"/>
            </w:tcBorders>
            <w:shd w:val="clear" w:color="auto" w:fill="auto"/>
            <w:vAlign w:val="bottom"/>
            <w:hideMark/>
          </w:tcPr>
          <w:p w14:paraId="5CE2172C" w14:textId="77777777" w:rsidR="003A3CF3" w:rsidRPr="003A3CF3" w:rsidRDefault="003A3CF3" w:rsidP="003A3CF3">
            <w:pPr>
              <w:spacing w:line="240" w:lineRule="auto"/>
              <w:rPr>
                <w:sz w:val="12"/>
                <w:szCs w:val="12"/>
              </w:rPr>
            </w:pPr>
            <w:r w:rsidRPr="003A3CF3">
              <w:rPr>
                <w:sz w:val="12"/>
                <w:szCs w:val="12"/>
              </w:rPr>
              <w:t>liczba ogółem zorganizowanych imprez rekreacyjno-sportowych</w:t>
            </w:r>
          </w:p>
        </w:tc>
        <w:tc>
          <w:tcPr>
            <w:tcW w:w="616" w:type="pct"/>
            <w:tcBorders>
              <w:top w:val="nil"/>
              <w:left w:val="nil"/>
              <w:bottom w:val="nil"/>
              <w:right w:val="nil"/>
            </w:tcBorders>
            <w:shd w:val="clear" w:color="auto" w:fill="auto"/>
            <w:noWrap/>
            <w:vAlign w:val="bottom"/>
            <w:hideMark/>
          </w:tcPr>
          <w:p w14:paraId="689FDEA7"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582DAD8B" w14:textId="77777777" w:rsidR="003A3CF3" w:rsidRPr="003A3CF3" w:rsidRDefault="003A3CF3" w:rsidP="003A3CF3">
            <w:pPr>
              <w:spacing w:line="240" w:lineRule="auto"/>
              <w:jc w:val="right"/>
              <w:rPr>
                <w:sz w:val="12"/>
                <w:szCs w:val="12"/>
              </w:rPr>
            </w:pPr>
            <w:r w:rsidRPr="003A3CF3">
              <w:rPr>
                <w:sz w:val="12"/>
                <w:szCs w:val="12"/>
              </w:rPr>
              <w:t>30</w:t>
            </w:r>
          </w:p>
        </w:tc>
      </w:tr>
      <w:tr w:rsidR="003A3CF3" w:rsidRPr="003A3CF3" w14:paraId="114FFFC8" w14:textId="77777777" w:rsidTr="003A3CF3">
        <w:trPr>
          <w:trHeight w:val="85"/>
        </w:trPr>
        <w:tc>
          <w:tcPr>
            <w:tcW w:w="3965" w:type="pct"/>
            <w:tcBorders>
              <w:top w:val="nil"/>
              <w:left w:val="nil"/>
              <w:bottom w:val="nil"/>
              <w:right w:val="nil"/>
            </w:tcBorders>
            <w:shd w:val="clear" w:color="auto" w:fill="auto"/>
            <w:vAlign w:val="bottom"/>
            <w:hideMark/>
          </w:tcPr>
          <w:p w14:paraId="002CA3FC" w14:textId="77777777" w:rsidR="003A3CF3" w:rsidRPr="003A3CF3" w:rsidRDefault="003A3CF3" w:rsidP="003A3CF3">
            <w:pPr>
              <w:spacing w:line="240" w:lineRule="auto"/>
              <w:rPr>
                <w:sz w:val="12"/>
                <w:szCs w:val="12"/>
              </w:rPr>
            </w:pPr>
            <w:r w:rsidRPr="003A3CF3">
              <w:rPr>
                <w:sz w:val="12"/>
                <w:szCs w:val="12"/>
              </w:rPr>
              <w:t>średni koszt imprezy rekreacyjno-sportowej</w:t>
            </w:r>
          </w:p>
        </w:tc>
        <w:tc>
          <w:tcPr>
            <w:tcW w:w="616" w:type="pct"/>
            <w:tcBorders>
              <w:top w:val="nil"/>
              <w:left w:val="nil"/>
              <w:bottom w:val="nil"/>
              <w:right w:val="nil"/>
            </w:tcBorders>
            <w:shd w:val="clear" w:color="auto" w:fill="auto"/>
            <w:noWrap/>
            <w:vAlign w:val="bottom"/>
            <w:hideMark/>
          </w:tcPr>
          <w:p w14:paraId="4B9BA5EE" w14:textId="77777777" w:rsidR="003A3CF3" w:rsidRPr="003A3CF3" w:rsidRDefault="003A3CF3" w:rsidP="003A3CF3">
            <w:pPr>
              <w:spacing w:line="240" w:lineRule="auto"/>
              <w:jc w:val="center"/>
              <w:rPr>
                <w:sz w:val="12"/>
                <w:szCs w:val="12"/>
              </w:rPr>
            </w:pPr>
            <w:r w:rsidRPr="003A3CF3">
              <w:rPr>
                <w:sz w:val="12"/>
                <w:szCs w:val="12"/>
              </w:rPr>
              <w:t>zł/szt.</w:t>
            </w:r>
          </w:p>
        </w:tc>
        <w:tc>
          <w:tcPr>
            <w:tcW w:w="419" w:type="pct"/>
            <w:tcBorders>
              <w:top w:val="nil"/>
              <w:left w:val="nil"/>
              <w:bottom w:val="nil"/>
              <w:right w:val="nil"/>
            </w:tcBorders>
            <w:shd w:val="clear" w:color="auto" w:fill="auto"/>
            <w:noWrap/>
            <w:vAlign w:val="bottom"/>
            <w:hideMark/>
          </w:tcPr>
          <w:p w14:paraId="2D397BD2" w14:textId="77777777" w:rsidR="003A3CF3" w:rsidRPr="003A3CF3" w:rsidRDefault="003A3CF3" w:rsidP="003A3CF3">
            <w:pPr>
              <w:spacing w:line="240" w:lineRule="auto"/>
              <w:jc w:val="right"/>
              <w:rPr>
                <w:sz w:val="12"/>
                <w:szCs w:val="12"/>
              </w:rPr>
            </w:pPr>
            <w:r w:rsidRPr="003A3CF3">
              <w:rPr>
                <w:sz w:val="12"/>
                <w:szCs w:val="12"/>
              </w:rPr>
              <w:t>22 333</w:t>
            </w:r>
          </w:p>
        </w:tc>
      </w:tr>
      <w:tr w:rsidR="003A3CF3" w:rsidRPr="003A3CF3" w14:paraId="486A5CFF" w14:textId="77777777" w:rsidTr="003A3CF3">
        <w:trPr>
          <w:trHeight w:val="85"/>
        </w:trPr>
        <w:tc>
          <w:tcPr>
            <w:tcW w:w="3965" w:type="pct"/>
            <w:tcBorders>
              <w:top w:val="nil"/>
              <w:left w:val="nil"/>
              <w:bottom w:val="nil"/>
              <w:right w:val="nil"/>
            </w:tcBorders>
            <w:shd w:val="clear" w:color="auto" w:fill="auto"/>
            <w:vAlign w:val="bottom"/>
            <w:hideMark/>
          </w:tcPr>
          <w:p w14:paraId="451462FD"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3A265AC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C7465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28C7A06" w14:textId="77777777" w:rsidTr="003A3CF3">
        <w:trPr>
          <w:trHeight w:val="85"/>
        </w:trPr>
        <w:tc>
          <w:tcPr>
            <w:tcW w:w="3965" w:type="pct"/>
            <w:tcBorders>
              <w:top w:val="nil"/>
              <w:left w:val="nil"/>
              <w:bottom w:val="nil"/>
              <w:right w:val="nil"/>
            </w:tcBorders>
            <w:shd w:val="clear" w:color="000000" w:fill="D5E3F2"/>
            <w:vAlign w:val="bottom"/>
            <w:hideMark/>
          </w:tcPr>
          <w:p w14:paraId="337E8851" w14:textId="77777777" w:rsidR="003A3CF3" w:rsidRPr="003A3CF3" w:rsidRDefault="003A3CF3" w:rsidP="003A3CF3">
            <w:pPr>
              <w:spacing w:line="240" w:lineRule="auto"/>
              <w:rPr>
                <w:b/>
                <w:bCs/>
                <w:sz w:val="12"/>
                <w:szCs w:val="12"/>
              </w:rPr>
            </w:pPr>
            <w:r w:rsidRPr="003A3CF3">
              <w:rPr>
                <w:b/>
                <w:bCs/>
                <w:sz w:val="12"/>
                <w:szCs w:val="12"/>
              </w:rPr>
              <w:t>Podnoszenie sprawności fizycznej mieszkańców oraz szkolenia i współzawodnictwo sportowe dzieci i młodzieży</w:t>
            </w:r>
          </w:p>
        </w:tc>
        <w:tc>
          <w:tcPr>
            <w:tcW w:w="616" w:type="pct"/>
            <w:tcBorders>
              <w:top w:val="nil"/>
              <w:left w:val="nil"/>
              <w:bottom w:val="nil"/>
              <w:right w:val="nil"/>
            </w:tcBorders>
            <w:shd w:val="clear" w:color="000000" w:fill="D5E3F2"/>
            <w:noWrap/>
            <w:vAlign w:val="bottom"/>
            <w:hideMark/>
          </w:tcPr>
          <w:p w14:paraId="1840519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685B56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4071DBF7" w14:textId="77777777" w:rsidTr="003A3CF3">
        <w:trPr>
          <w:trHeight w:val="85"/>
        </w:trPr>
        <w:tc>
          <w:tcPr>
            <w:tcW w:w="3965" w:type="pct"/>
            <w:tcBorders>
              <w:top w:val="nil"/>
              <w:left w:val="nil"/>
              <w:bottom w:val="nil"/>
              <w:right w:val="nil"/>
            </w:tcBorders>
            <w:shd w:val="clear" w:color="auto" w:fill="auto"/>
            <w:vAlign w:val="bottom"/>
            <w:hideMark/>
          </w:tcPr>
          <w:p w14:paraId="6231F0C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0EDD4E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F0DD35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E90652E" w14:textId="77777777" w:rsidTr="003A3CF3">
        <w:trPr>
          <w:trHeight w:val="85"/>
        </w:trPr>
        <w:tc>
          <w:tcPr>
            <w:tcW w:w="3965" w:type="pct"/>
            <w:tcBorders>
              <w:top w:val="nil"/>
              <w:left w:val="nil"/>
              <w:bottom w:val="nil"/>
              <w:right w:val="nil"/>
            </w:tcBorders>
            <w:shd w:val="clear" w:color="auto" w:fill="auto"/>
            <w:vAlign w:val="bottom"/>
            <w:hideMark/>
          </w:tcPr>
          <w:p w14:paraId="6B107C61"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280736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4D8DC8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BBCC470" w14:textId="77777777" w:rsidTr="003A3CF3">
        <w:trPr>
          <w:trHeight w:val="85"/>
        </w:trPr>
        <w:tc>
          <w:tcPr>
            <w:tcW w:w="3965" w:type="pct"/>
            <w:tcBorders>
              <w:top w:val="nil"/>
              <w:left w:val="nil"/>
              <w:bottom w:val="nil"/>
              <w:right w:val="nil"/>
            </w:tcBorders>
            <w:shd w:val="clear" w:color="auto" w:fill="auto"/>
            <w:vAlign w:val="bottom"/>
            <w:hideMark/>
          </w:tcPr>
          <w:p w14:paraId="14867C84" w14:textId="77777777" w:rsidR="003A3CF3" w:rsidRPr="003A3CF3" w:rsidRDefault="003A3CF3" w:rsidP="003A3CF3">
            <w:pPr>
              <w:spacing w:line="240" w:lineRule="auto"/>
              <w:rPr>
                <w:sz w:val="12"/>
                <w:szCs w:val="12"/>
              </w:rPr>
            </w:pPr>
            <w:r w:rsidRPr="003A3CF3">
              <w:rPr>
                <w:sz w:val="12"/>
                <w:szCs w:val="12"/>
              </w:rPr>
              <w:t>Poprawa sprawności fizycznej mieszkańców Miasta</w:t>
            </w:r>
          </w:p>
        </w:tc>
        <w:tc>
          <w:tcPr>
            <w:tcW w:w="616" w:type="pct"/>
            <w:tcBorders>
              <w:top w:val="nil"/>
              <w:left w:val="nil"/>
              <w:bottom w:val="nil"/>
              <w:right w:val="nil"/>
            </w:tcBorders>
            <w:shd w:val="clear" w:color="auto" w:fill="auto"/>
            <w:noWrap/>
            <w:vAlign w:val="bottom"/>
            <w:hideMark/>
          </w:tcPr>
          <w:p w14:paraId="06638F86"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485CAA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7BB2AC" w14:textId="77777777" w:rsidTr="003A3CF3">
        <w:trPr>
          <w:trHeight w:val="85"/>
        </w:trPr>
        <w:tc>
          <w:tcPr>
            <w:tcW w:w="3965" w:type="pct"/>
            <w:tcBorders>
              <w:top w:val="nil"/>
              <w:left w:val="nil"/>
              <w:bottom w:val="nil"/>
              <w:right w:val="nil"/>
            </w:tcBorders>
            <w:shd w:val="clear" w:color="auto" w:fill="auto"/>
            <w:vAlign w:val="bottom"/>
            <w:hideMark/>
          </w:tcPr>
          <w:p w14:paraId="63C8A6A5"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3ADFD5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4DD57B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FCCD9F" w14:textId="77777777" w:rsidTr="003A3CF3">
        <w:trPr>
          <w:trHeight w:val="85"/>
        </w:trPr>
        <w:tc>
          <w:tcPr>
            <w:tcW w:w="3965" w:type="pct"/>
            <w:tcBorders>
              <w:top w:val="nil"/>
              <w:left w:val="nil"/>
              <w:bottom w:val="nil"/>
              <w:right w:val="nil"/>
            </w:tcBorders>
            <w:shd w:val="clear" w:color="auto" w:fill="auto"/>
            <w:vAlign w:val="bottom"/>
            <w:hideMark/>
          </w:tcPr>
          <w:p w14:paraId="16822F2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B56B2C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81508B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CD5B020" w14:textId="77777777" w:rsidTr="003A3CF3">
        <w:trPr>
          <w:trHeight w:val="85"/>
        </w:trPr>
        <w:tc>
          <w:tcPr>
            <w:tcW w:w="3965" w:type="pct"/>
            <w:tcBorders>
              <w:top w:val="nil"/>
              <w:left w:val="nil"/>
              <w:bottom w:val="nil"/>
              <w:right w:val="nil"/>
            </w:tcBorders>
            <w:shd w:val="clear" w:color="auto" w:fill="auto"/>
            <w:vAlign w:val="bottom"/>
            <w:hideMark/>
          </w:tcPr>
          <w:p w14:paraId="4268FE84" w14:textId="77777777" w:rsidR="003A3CF3" w:rsidRPr="003A3CF3" w:rsidRDefault="003A3CF3" w:rsidP="003A3CF3">
            <w:pPr>
              <w:spacing w:line="240" w:lineRule="auto"/>
              <w:rPr>
                <w:sz w:val="12"/>
                <w:szCs w:val="12"/>
              </w:rPr>
            </w:pPr>
            <w:r w:rsidRPr="003A3CF3">
              <w:rPr>
                <w:sz w:val="12"/>
                <w:szCs w:val="12"/>
              </w:rPr>
              <w:t>średni koszt przedsięwzięcia sportowego</w:t>
            </w:r>
          </w:p>
        </w:tc>
        <w:tc>
          <w:tcPr>
            <w:tcW w:w="616" w:type="pct"/>
            <w:tcBorders>
              <w:top w:val="nil"/>
              <w:left w:val="nil"/>
              <w:bottom w:val="nil"/>
              <w:right w:val="nil"/>
            </w:tcBorders>
            <w:shd w:val="clear" w:color="auto" w:fill="auto"/>
            <w:noWrap/>
            <w:vAlign w:val="bottom"/>
            <w:hideMark/>
          </w:tcPr>
          <w:p w14:paraId="50F8D8CE"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75A24248" w14:textId="77777777" w:rsidR="003A3CF3" w:rsidRPr="003A3CF3" w:rsidRDefault="003A3CF3" w:rsidP="003A3CF3">
            <w:pPr>
              <w:spacing w:line="240" w:lineRule="auto"/>
              <w:jc w:val="right"/>
              <w:rPr>
                <w:sz w:val="12"/>
                <w:szCs w:val="12"/>
              </w:rPr>
            </w:pPr>
            <w:r w:rsidRPr="003A3CF3">
              <w:rPr>
                <w:sz w:val="12"/>
                <w:szCs w:val="12"/>
              </w:rPr>
              <w:t>49 325</w:t>
            </w:r>
          </w:p>
        </w:tc>
      </w:tr>
      <w:tr w:rsidR="003A3CF3" w:rsidRPr="003A3CF3" w14:paraId="4A4A3646" w14:textId="77777777" w:rsidTr="003A3CF3">
        <w:trPr>
          <w:trHeight w:val="85"/>
        </w:trPr>
        <w:tc>
          <w:tcPr>
            <w:tcW w:w="3965" w:type="pct"/>
            <w:tcBorders>
              <w:top w:val="nil"/>
              <w:left w:val="nil"/>
              <w:bottom w:val="nil"/>
              <w:right w:val="nil"/>
            </w:tcBorders>
            <w:shd w:val="clear" w:color="auto" w:fill="auto"/>
            <w:vAlign w:val="bottom"/>
            <w:hideMark/>
          </w:tcPr>
          <w:p w14:paraId="5CD2B216" w14:textId="77777777" w:rsidR="003A3CF3" w:rsidRPr="003A3CF3" w:rsidRDefault="003A3CF3" w:rsidP="003A3CF3">
            <w:pPr>
              <w:spacing w:line="240" w:lineRule="auto"/>
              <w:rPr>
                <w:sz w:val="12"/>
                <w:szCs w:val="12"/>
              </w:rPr>
            </w:pPr>
            <w:r w:rsidRPr="003A3CF3">
              <w:rPr>
                <w:sz w:val="12"/>
                <w:szCs w:val="12"/>
              </w:rPr>
              <w:t>liczba przedsięwzięć sportowych</w:t>
            </w:r>
          </w:p>
        </w:tc>
        <w:tc>
          <w:tcPr>
            <w:tcW w:w="616" w:type="pct"/>
            <w:tcBorders>
              <w:top w:val="nil"/>
              <w:left w:val="nil"/>
              <w:bottom w:val="nil"/>
              <w:right w:val="nil"/>
            </w:tcBorders>
            <w:shd w:val="clear" w:color="auto" w:fill="auto"/>
            <w:noWrap/>
            <w:vAlign w:val="bottom"/>
            <w:hideMark/>
          </w:tcPr>
          <w:p w14:paraId="1A06D694"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362A46A" w14:textId="77777777" w:rsidR="003A3CF3" w:rsidRPr="003A3CF3" w:rsidRDefault="003A3CF3" w:rsidP="003A3CF3">
            <w:pPr>
              <w:spacing w:line="240" w:lineRule="auto"/>
              <w:jc w:val="right"/>
              <w:rPr>
                <w:sz w:val="12"/>
                <w:szCs w:val="12"/>
              </w:rPr>
            </w:pPr>
            <w:r w:rsidRPr="003A3CF3">
              <w:rPr>
                <w:sz w:val="12"/>
                <w:szCs w:val="12"/>
              </w:rPr>
              <w:t>40</w:t>
            </w:r>
          </w:p>
        </w:tc>
      </w:tr>
      <w:tr w:rsidR="003A3CF3" w:rsidRPr="003A3CF3" w14:paraId="3A4EF1F3" w14:textId="77777777" w:rsidTr="003A3CF3">
        <w:trPr>
          <w:trHeight w:val="85"/>
        </w:trPr>
        <w:tc>
          <w:tcPr>
            <w:tcW w:w="3965" w:type="pct"/>
            <w:tcBorders>
              <w:top w:val="nil"/>
              <w:left w:val="nil"/>
              <w:bottom w:val="nil"/>
              <w:right w:val="nil"/>
            </w:tcBorders>
            <w:shd w:val="clear" w:color="auto" w:fill="auto"/>
            <w:vAlign w:val="bottom"/>
            <w:hideMark/>
          </w:tcPr>
          <w:p w14:paraId="1C10E50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F2E65C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2044EC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23B0E40" w14:textId="77777777" w:rsidTr="003A3CF3">
        <w:trPr>
          <w:trHeight w:val="85"/>
        </w:trPr>
        <w:tc>
          <w:tcPr>
            <w:tcW w:w="3965" w:type="pct"/>
            <w:tcBorders>
              <w:top w:val="nil"/>
              <w:left w:val="nil"/>
              <w:bottom w:val="nil"/>
              <w:right w:val="nil"/>
            </w:tcBorders>
            <w:shd w:val="clear" w:color="000000" w:fill="D5E3F2"/>
            <w:vAlign w:val="bottom"/>
            <w:hideMark/>
          </w:tcPr>
          <w:p w14:paraId="01A4BFF6" w14:textId="77777777" w:rsidR="003A3CF3" w:rsidRPr="003A3CF3" w:rsidRDefault="003A3CF3" w:rsidP="003A3CF3">
            <w:pPr>
              <w:spacing w:line="240" w:lineRule="auto"/>
              <w:rPr>
                <w:b/>
                <w:bCs/>
                <w:sz w:val="12"/>
                <w:szCs w:val="12"/>
              </w:rPr>
            </w:pPr>
            <w:r w:rsidRPr="003A3CF3">
              <w:rPr>
                <w:b/>
                <w:bCs/>
                <w:sz w:val="12"/>
                <w:szCs w:val="12"/>
              </w:rPr>
              <w:t>Sport i rekreacja osób z niepełnosprawnościami</w:t>
            </w:r>
          </w:p>
        </w:tc>
        <w:tc>
          <w:tcPr>
            <w:tcW w:w="616" w:type="pct"/>
            <w:tcBorders>
              <w:top w:val="nil"/>
              <w:left w:val="nil"/>
              <w:bottom w:val="nil"/>
              <w:right w:val="nil"/>
            </w:tcBorders>
            <w:shd w:val="clear" w:color="000000" w:fill="D5E3F2"/>
            <w:noWrap/>
            <w:vAlign w:val="bottom"/>
            <w:hideMark/>
          </w:tcPr>
          <w:p w14:paraId="2864FB3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45052A7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89C0680" w14:textId="77777777" w:rsidTr="003A3CF3">
        <w:trPr>
          <w:trHeight w:val="85"/>
        </w:trPr>
        <w:tc>
          <w:tcPr>
            <w:tcW w:w="3965" w:type="pct"/>
            <w:tcBorders>
              <w:top w:val="nil"/>
              <w:left w:val="nil"/>
              <w:bottom w:val="nil"/>
              <w:right w:val="nil"/>
            </w:tcBorders>
            <w:shd w:val="clear" w:color="auto" w:fill="auto"/>
            <w:vAlign w:val="bottom"/>
            <w:hideMark/>
          </w:tcPr>
          <w:p w14:paraId="5E9EAEE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08A7AA8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344FC9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ACE89C4" w14:textId="77777777" w:rsidTr="003A3CF3">
        <w:trPr>
          <w:trHeight w:val="85"/>
        </w:trPr>
        <w:tc>
          <w:tcPr>
            <w:tcW w:w="3965" w:type="pct"/>
            <w:tcBorders>
              <w:top w:val="nil"/>
              <w:left w:val="nil"/>
              <w:bottom w:val="nil"/>
              <w:right w:val="nil"/>
            </w:tcBorders>
            <w:shd w:val="clear" w:color="auto" w:fill="auto"/>
            <w:vAlign w:val="bottom"/>
            <w:hideMark/>
          </w:tcPr>
          <w:p w14:paraId="04B232D2"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3545F5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6DB015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DF2BC29" w14:textId="77777777" w:rsidTr="003A3CF3">
        <w:trPr>
          <w:trHeight w:val="85"/>
        </w:trPr>
        <w:tc>
          <w:tcPr>
            <w:tcW w:w="3965" w:type="pct"/>
            <w:tcBorders>
              <w:top w:val="nil"/>
              <w:left w:val="nil"/>
              <w:bottom w:val="nil"/>
              <w:right w:val="nil"/>
            </w:tcBorders>
            <w:shd w:val="clear" w:color="auto" w:fill="auto"/>
            <w:vAlign w:val="bottom"/>
            <w:hideMark/>
          </w:tcPr>
          <w:p w14:paraId="10882263" w14:textId="77777777" w:rsidR="003A3CF3" w:rsidRPr="003A3CF3" w:rsidRDefault="003A3CF3" w:rsidP="003A3CF3">
            <w:pPr>
              <w:spacing w:line="240" w:lineRule="auto"/>
              <w:rPr>
                <w:sz w:val="12"/>
                <w:szCs w:val="12"/>
              </w:rPr>
            </w:pPr>
            <w:r w:rsidRPr="003A3CF3">
              <w:rPr>
                <w:sz w:val="12"/>
                <w:szCs w:val="12"/>
              </w:rPr>
              <w:t>Tworzenie warunków do aktywności  fizycznej osób niepełnosprawnych</w:t>
            </w:r>
          </w:p>
        </w:tc>
        <w:tc>
          <w:tcPr>
            <w:tcW w:w="616" w:type="pct"/>
            <w:tcBorders>
              <w:top w:val="nil"/>
              <w:left w:val="nil"/>
              <w:bottom w:val="nil"/>
              <w:right w:val="nil"/>
            </w:tcBorders>
            <w:shd w:val="clear" w:color="auto" w:fill="auto"/>
            <w:noWrap/>
            <w:vAlign w:val="bottom"/>
            <w:hideMark/>
          </w:tcPr>
          <w:p w14:paraId="519BDEF2"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3C4BF7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B00504" w14:textId="77777777" w:rsidTr="003A3CF3">
        <w:trPr>
          <w:trHeight w:val="85"/>
        </w:trPr>
        <w:tc>
          <w:tcPr>
            <w:tcW w:w="3965" w:type="pct"/>
            <w:tcBorders>
              <w:top w:val="nil"/>
              <w:left w:val="nil"/>
              <w:bottom w:val="nil"/>
              <w:right w:val="nil"/>
            </w:tcBorders>
            <w:shd w:val="clear" w:color="auto" w:fill="auto"/>
            <w:vAlign w:val="bottom"/>
            <w:hideMark/>
          </w:tcPr>
          <w:p w14:paraId="342928A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A08FAD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58AD23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086FAD0" w14:textId="77777777" w:rsidTr="003A3CF3">
        <w:trPr>
          <w:trHeight w:val="85"/>
        </w:trPr>
        <w:tc>
          <w:tcPr>
            <w:tcW w:w="3965" w:type="pct"/>
            <w:tcBorders>
              <w:top w:val="nil"/>
              <w:left w:val="nil"/>
              <w:bottom w:val="nil"/>
              <w:right w:val="nil"/>
            </w:tcBorders>
            <w:shd w:val="clear" w:color="auto" w:fill="auto"/>
            <w:vAlign w:val="bottom"/>
            <w:hideMark/>
          </w:tcPr>
          <w:p w14:paraId="60BD2D4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47F4A9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25E8E5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3D8D2A" w14:textId="77777777" w:rsidTr="003A3CF3">
        <w:trPr>
          <w:trHeight w:val="85"/>
        </w:trPr>
        <w:tc>
          <w:tcPr>
            <w:tcW w:w="3965" w:type="pct"/>
            <w:tcBorders>
              <w:top w:val="nil"/>
              <w:left w:val="nil"/>
              <w:bottom w:val="nil"/>
              <w:right w:val="nil"/>
            </w:tcBorders>
            <w:shd w:val="clear" w:color="auto" w:fill="auto"/>
            <w:vAlign w:val="bottom"/>
            <w:hideMark/>
          </w:tcPr>
          <w:p w14:paraId="0550F6A7" w14:textId="77777777" w:rsidR="003A3CF3" w:rsidRPr="003A3CF3" w:rsidRDefault="003A3CF3" w:rsidP="003A3CF3">
            <w:pPr>
              <w:spacing w:line="240" w:lineRule="auto"/>
              <w:rPr>
                <w:sz w:val="12"/>
                <w:szCs w:val="12"/>
              </w:rPr>
            </w:pPr>
            <w:r w:rsidRPr="003A3CF3">
              <w:rPr>
                <w:sz w:val="12"/>
                <w:szCs w:val="12"/>
              </w:rPr>
              <w:t>średni koszt przedsięwzięcia</w:t>
            </w:r>
          </w:p>
        </w:tc>
        <w:tc>
          <w:tcPr>
            <w:tcW w:w="616" w:type="pct"/>
            <w:tcBorders>
              <w:top w:val="nil"/>
              <w:left w:val="nil"/>
              <w:bottom w:val="nil"/>
              <w:right w:val="nil"/>
            </w:tcBorders>
            <w:shd w:val="clear" w:color="auto" w:fill="auto"/>
            <w:noWrap/>
            <w:vAlign w:val="bottom"/>
            <w:hideMark/>
          </w:tcPr>
          <w:p w14:paraId="0E13062A"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0AE03428" w14:textId="77777777" w:rsidR="003A3CF3" w:rsidRPr="003A3CF3" w:rsidRDefault="003A3CF3" w:rsidP="003A3CF3">
            <w:pPr>
              <w:spacing w:line="240" w:lineRule="auto"/>
              <w:jc w:val="right"/>
              <w:rPr>
                <w:sz w:val="12"/>
                <w:szCs w:val="12"/>
              </w:rPr>
            </w:pPr>
            <w:r w:rsidRPr="003A3CF3">
              <w:rPr>
                <w:sz w:val="12"/>
                <w:szCs w:val="12"/>
              </w:rPr>
              <w:t>20 000</w:t>
            </w:r>
          </w:p>
        </w:tc>
      </w:tr>
      <w:tr w:rsidR="003A3CF3" w:rsidRPr="003A3CF3" w14:paraId="33134ECA" w14:textId="77777777" w:rsidTr="003A3CF3">
        <w:trPr>
          <w:trHeight w:val="85"/>
        </w:trPr>
        <w:tc>
          <w:tcPr>
            <w:tcW w:w="3965" w:type="pct"/>
            <w:tcBorders>
              <w:top w:val="nil"/>
              <w:left w:val="nil"/>
              <w:bottom w:val="nil"/>
              <w:right w:val="nil"/>
            </w:tcBorders>
            <w:shd w:val="clear" w:color="auto" w:fill="auto"/>
            <w:vAlign w:val="bottom"/>
            <w:hideMark/>
          </w:tcPr>
          <w:p w14:paraId="125D6BA9"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24F7FF5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90BC1B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B37DFB0" w14:textId="77777777" w:rsidTr="003A3CF3">
        <w:trPr>
          <w:trHeight w:val="85"/>
        </w:trPr>
        <w:tc>
          <w:tcPr>
            <w:tcW w:w="3965" w:type="pct"/>
            <w:tcBorders>
              <w:top w:val="nil"/>
              <w:left w:val="nil"/>
              <w:bottom w:val="nil"/>
              <w:right w:val="nil"/>
            </w:tcBorders>
            <w:shd w:val="clear" w:color="000000" w:fill="D5E3F2"/>
            <w:vAlign w:val="bottom"/>
            <w:hideMark/>
          </w:tcPr>
          <w:p w14:paraId="06C275E6" w14:textId="77777777" w:rsidR="003A3CF3" w:rsidRPr="003A3CF3" w:rsidRDefault="003A3CF3" w:rsidP="003A3CF3">
            <w:pPr>
              <w:spacing w:line="240" w:lineRule="auto"/>
              <w:rPr>
                <w:b/>
                <w:bCs/>
                <w:sz w:val="12"/>
                <w:szCs w:val="12"/>
              </w:rPr>
            </w:pPr>
            <w:r w:rsidRPr="003A3CF3">
              <w:rPr>
                <w:b/>
                <w:bCs/>
                <w:sz w:val="12"/>
                <w:szCs w:val="12"/>
              </w:rPr>
              <w:t>Prowadzenie działalności sportowo - rekreacyjnej</w:t>
            </w:r>
          </w:p>
        </w:tc>
        <w:tc>
          <w:tcPr>
            <w:tcW w:w="616" w:type="pct"/>
            <w:tcBorders>
              <w:top w:val="nil"/>
              <w:left w:val="nil"/>
              <w:bottom w:val="nil"/>
              <w:right w:val="nil"/>
            </w:tcBorders>
            <w:shd w:val="clear" w:color="000000" w:fill="D5E3F2"/>
            <w:noWrap/>
            <w:vAlign w:val="bottom"/>
            <w:hideMark/>
          </w:tcPr>
          <w:p w14:paraId="6D31BC3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280E64A5"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85F2520" w14:textId="77777777" w:rsidTr="003A3CF3">
        <w:trPr>
          <w:trHeight w:val="85"/>
        </w:trPr>
        <w:tc>
          <w:tcPr>
            <w:tcW w:w="3965" w:type="pct"/>
            <w:tcBorders>
              <w:top w:val="nil"/>
              <w:left w:val="nil"/>
              <w:bottom w:val="nil"/>
              <w:right w:val="nil"/>
            </w:tcBorders>
            <w:shd w:val="clear" w:color="auto" w:fill="auto"/>
            <w:vAlign w:val="bottom"/>
            <w:hideMark/>
          </w:tcPr>
          <w:p w14:paraId="398D434C"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B5B84B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FF2C9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530A04F" w14:textId="77777777" w:rsidTr="003A3CF3">
        <w:trPr>
          <w:trHeight w:val="85"/>
        </w:trPr>
        <w:tc>
          <w:tcPr>
            <w:tcW w:w="3965" w:type="pct"/>
            <w:tcBorders>
              <w:top w:val="nil"/>
              <w:left w:val="nil"/>
              <w:bottom w:val="nil"/>
              <w:right w:val="nil"/>
            </w:tcBorders>
            <w:shd w:val="clear" w:color="000000" w:fill="EAF1F6"/>
            <w:vAlign w:val="bottom"/>
            <w:hideMark/>
          </w:tcPr>
          <w:p w14:paraId="55202F44" w14:textId="77777777" w:rsidR="003A3CF3" w:rsidRPr="003A3CF3" w:rsidRDefault="003A3CF3" w:rsidP="003A3CF3">
            <w:pPr>
              <w:spacing w:line="240" w:lineRule="auto"/>
              <w:rPr>
                <w:b/>
                <w:bCs/>
                <w:i/>
                <w:iCs/>
                <w:sz w:val="12"/>
                <w:szCs w:val="12"/>
              </w:rPr>
            </w:pPr>
            <w:r w:rsidRPr="003A3CF3">
              <w:rPr>
                <w:b/>
                <w:bCs/>
                <w:i/>
                <w:iCs/>
                <w:sz w:val="12"/>
                <w:szCs w:val="12"/>
              </w:rPr>
              <w:t>Ursynowskie Centrum Sportu i Rekreacji</w:t>
            </w:r>
          </w:p>
        </w:tc>
        <w:tc>
          <w:tcPr>
            <w:tcW w:w="616" w:type="pct"/>
            <w:tcBorders>
              <w:top w:val="nil"/>
              <w:left w:val="nil"/>
              <w:bottom w:val="nil"/>
              <w:right w:val="nil"/>
            </w:tcBorders>
            <w:shd w:val="clear" w:color="000000" w:fill="EAF1F6"/>
            <w:noWrap/>
            <w:vAlign w:val="bottom"/>
            <w:hideMark/>
          </w:tcPr>
          <w:p w14:paraId="4EC2258F"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0927C155"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3AC2B59" w14:textId="77777777" w:rsidTr="003A3CF3">
        <w:trPr>
          <w:trHeight w:val="85"/>
        </w:trPr>
        <w:tc>
          <w:tcPr>
            <w:tcW w:w="3965" w:type="pct"/>
            <w:tcBorders>
              <w:top w:val="nil"/>
              <w:left w:val="nil"/>
              <w:bottom w:val="nil"/>
              <w:right w:val="nil"/>
            </w:tcBorders>
            <w:shd w:val="clear" w:color="auto" w:fill="auto"/>
            <w:vAlign w:val="bottom"/>
            <w:hideMark/>
          </w:tcPr>
          <w:p w14:paraId="4582ED03"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4ACB5EA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6FB59A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64A8D82" w14:textId="77777777" w:rsidTr="003A3CF3">
        <w:trPr>
          <w:trHeight w:val="85"/>
        </w:trPr>
        <w:tc>
          <w:tcPr>
            <w:tcW w:w="3965" w:type="pct"/>
            <w:tcBorders>
              <w:top w:val="nil"/>
              <w:left w:val="nil"/>
              <w:bottom w:val="nil"/>
              <w:right w:val="nil"/>
            </w:tcBorders>
            <w:shd w:val="clear" w:color="auto" w:fill="auto"/>
            <w:vAlign w:val="bottom"/>
            <w:hideMark/>
          </w:tcPr>
          <w:p w14:paraId="1F07C595"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833AD3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188C06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8AC49DB" w14:textId="77777777" w:rsidTr="003A3CF3">
        <w:trPr>
          <w:trHeight w:val="85"/>
        </w:trPr>
        <w:tc>
          <w:tcPr>
            <w:tcW w:w="3965" w:type="pct"/>
            <w:tcBorders>
              <w:top w:val="nil"/>
              <w:left w:val="nil"/>
              <w:bottom w:val="nil"/>
              <w:right w:val="nil"/>
            </w:tcBorders>
            <w:shd w:val="clear" w:color="auto" w:fill="auto"/>
            <w:vAlign w:val="bottom"/>
            <w:hideMark/>
          </w:tcPr>
          <w:p w14:paraId="65237663" w14:textId="77777777" w:rsidR="003A3CF3" w:rsidRPr="003A3CF3" w:rsidRDefault="003A3CF3" w:rsidP="003A3CF3">
            <w:pPr>
              <w:spacing w:line="240" w:lineRule="auto"/>
              <w:rPr>
                <w:sz w:val="12"/>
                <w:szCs w:val="12"/>
              </w:rPr>
            </w:pPr>
            <w:r w:rsidRPr="003A3CF3">
              <w:rPr>
                <w:sz w:val="12"/>
                <w:szCs w:val="12"/>
              </w:rPr>
              <w:t>Udostępnienie mieszkańcom bazy sportowo - rekreacyjnej oraz upowszechnianie form aktywnego spędzania czasu</w:t>
            </w:r>
          </w:p>
        </w:tc>
        <w:tc>
          <w:tcPr>
            <w:tcW w:w="616" w:type="pct"/>
            <w:tcBorders>
              <w:top w:val="nil"/>
              <w:left w:val="nil"/>
              <w:bottom w:val="nil"/>
              <w:right w:val="nil"/>
            </w:tcBorders>
            <w:shd w:val="clear" w:color="auto" w:fill="auto"/>
            <w:noWrap/>
            <w:vAlign w:val="bottom"/>
            <w:hideMark/>
          </w:tcPr>
          <w:p w14:paraId="1C819CB8"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365EFC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8D8A01A" w14:textId="77777777" w:rsidTr="003A3CF3">
        <w:trPr>
          <w:trHeight w:val="85"/>
        </w:trPr>
        <w:tc>
          <w:tcPr>
            <w:tcW w:w="3965" w:type="pct"/>
            <w:tcBorders>
              <w:top w:val="nil"/>
              <w:left w:val="nil"/>
              <w:bottom w:val="nil"/>
              <w:right w:val="nil"/>
            </w:tcBorders>
            <w:shd w:val="clear" w:color="auto" w:fill="auto"/>
            <w:vAlign w:val="bottom"/>
            <w:hideMark/>
          </w:tcPr>
          <w:p w14:paraId="349A48FA"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1DEE604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CF1871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49B2E8C" w14:textId="77777777" w:rsidTr="003A3CF3">
        <w:trPr>
          <w:trHeight w:val="85"/>
        </w:trPr>
        <w:tc>
          <w:tcPr>
            <w:tcW w:w="3965" w:type="pct"/>
            <w:tcBorders>
              <w:top w:val="nil"/>
              <w:left w:val="nil"/>
              <w:bottom w:val="nil"/>
              <w:right w:val="nil"/>
            </w:tcBorders>
            <w:shd w:val="clear" w:color="auto" w:fill="auto"/>
            <w:vAlign w:val="bottom"/>
            <w:hideMark/>
          </w:tcPr>
          <w:p w14:paraId="6982CD00"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9FF64B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5C8D4D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D69AC70" w14:textId="77777777" w:rsidTr="003A3CF3">
        <w:trPr>
          <w:trHeight w:val="85"/>
        </w:trPr>
        <w:tc>
          <w:tcPr>
            <w:tcW w:w="3965" w:type="pct"/>
            <w:tcBorders>
              <w:top w:val="nil"/>
              <w:left w:val="nil"/>
              <w:bottom w:val="nil"/>
              <w:right w:val="nil"/>
            </w:tcBorders>
            <w:shd w:val="clear" w:color="auto" w:fill="auto"/>
            <w:vAlign w:val="bottom"/>
            <w:hideMark/>
          </w:tcPr>
          <w:p w14:paraId="0055B244" w14:textId="77777777" w:rsidR="003A3CF3" w:rsidRPr="003A3CF3" w:rsidRDefault="003A3CF3" w:rsidP="003A3CF3">
            <w:pPr>
              <w:spacing w:line="240" w:lineRule="auto"/>
              <w:rPr>
                <w:sz w:val="12"/>
                <w:szCs w:val="12"/>
              </w:rPr>
            </w:pPr>
            <w:r w:rsidRPr="003A3CF3">
              <w:rPr>
                <w:sz w:val="12"/>
                <w:szCs w:val="12"/>
              </w:rPr>
              <w:t>wskaźnik pokrycia realizacji zadania przychodami własnymi</w:t>
            </w:r>
          </w:p>
        </w:tc>
        <w:tc>
          <w:tcPr>
            <w:tcW w:w="616" w:type="pct"/>
            <w:tcBorders>
              <w:top w:val="nil"/>
              <w:left w:val="nil"/>
              <w:bottom w:val="nil"/>
              <w:right w:val="nil"/>
            </w:tcBorders>
            <w:shd w:val="clear" w:color="auto" w:fill="auto"/>
            <w:noWrap/>
            <w:vAlign w:val="bottom"/>
            <w:hideMark/>
          </w:tcPr>
          <w:p w14:paraId="72A4827D"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2C2EE090" w14:textId="77777777" w:rsidR="003A3CF3" w:rsidRPr="003A3CF3" w:rsidRDefault="003A3CF3" w:rsidP="003A3CF3">
            <w:pPr>
              <w:spacing w:line="240" w:lineRule="auto"/>
              <w:jc w:val="right"/>
              <w:rPr>
                <w:sz w:val="12"/>
                <w:szCs w:val="12"/>
              </w:rPr>
            </w:pPr>
            <w:r w:rsidRPr="003A3CF3">
              <w:rPr>
                <w:sz w:val="12"/>
                <w:szCs w:val="12"/>
              </w:rPr>
              <w:t>54,9</w:t>
            </w:r>
          </w:p>
        </w:tc>
      </w:tr>
      <w:tr w:rsidR="003A3CF3" w:rsidRPr="003A3CF3" w14:paraId="0F4F995D" w14:textId="77777777" w:rsidTr="003A3CF3">
        <w:trPr>
          <w:trHeight w:val="85"/>
        </w:trPr>
        <w:tc>
          <w:tcPr>
            <w:tcW w:w="3965" w:type="pct"/>
            <w:tcBorders>
              <w:top w:val="nil"/>
              <w:left w:val="nil"/>
              <w:bottom w:val="nil"/>
              <w:right w:val="nil"/>
            </w:tcBorders>
            <w:shd w:val="clear" w:color="auto" w:fill="auto"/>
            <w:vAlign w:val="bottom"/>
            <w:hideMark/>
          </w:tcPr>
          <w:p w14:paraId="7A08FA09" w14:textId="77777777" w:rsidR="003A3CF3" w:rsidRPr="003A3CF3" w:rsidRDefault="003A3CF3" w:rsidP="003A3CF3">
            <w:pPr>
              <w:spacing w:line="240" w:lineRule="auto"/>
              <w:rPr>
                <w:sz w:val="12"/>
                <w:szCs w:val="12"/>
              </w:rPr>
            </w:pPr>
            <w:r w:rsidRPr="003A3CF3">
              <w:rPr>
                <w:sz w:val="12"/>
                <w:szCs w:val="12"/>
              </w:rPr>
              <w:t>średni koszt utrzymania obiektu</w:t>
            </w:r>
          </w:p>
        </w:tc>
        <w:tc>
          <w:tcPr>
            <w:tcW w:w="616" w:type="pct"/>
            <w:tcBorders>
              <w:top w:val="nil"/>
              <w:left w:val="nil"/>
              <w:bottom w:val="nil"/>
              <w:right w:val="nil"/>
            </w:tcBorders>
            <w:shd w:val="clear" w:color="auto" w:fill="auto"/>
            <w:noWrap/>
            <w:vAlign w:val="bottom"/>
            <w:hideMark/>
          </w:tcPr>
          <w:p w14:paraId="456D11B2"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044CBF32" w14:textId="77777777" w:rsidR="003A3CF3" w:rsidRPr="003A3CF3" w:rsidRDefault="003A3CF3" w:rsidP="003A3CF3">
            <w:pPr>
              <w:spacing w:line="240" w:lineRule="auto"/>
              <w:jc w:val="right"/>
              <w:rPr>
                <w:sz w:val="12"/>
                <w:szCs w:val="12"/>
              </w:rPr>
            </w:pPr>
            <w:r w:rsidRPr="003A3CF3">
              <w:rPr>
                <w:sz w:val="12"/>
                <w:szCs w:val="12"/>
              </w:rPr>
              <w:t>2 585 354</w:t>
            </w:r>
          </w:p>
        </w:tc>
      </w:tr>
      <w:tr w:rsidR="003A3CF3" w:rsidRPr="003A3CF3" w14:paraId="0D2FA4D7" w14:textId="77777777" w:rsidTr="003A3CF3">
        <w:trPr>
          <w:trHeight w:val="85"/>
        </w:trPr>
        <w:tc>
          <w:tcPr>
            <w:tcW w:w="3965" w:type="pct"/>
            <w:tcBorders>
              <w:top w:val="nil"/>
              <w:left w:val="nil"/>
              <w:bottom w:val="nil"/>
              <w:right w:val="nil"/>
            </w:tcBorders>
            <w:shd w:val="clear" w:color="auto" w:fill="auto"/>
            <w:vAlign w:val="bottom"/>
            <w:hideMark/>
          </w:tcPr>
          <w:p w14:paraId="7BBB4119"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59BD64C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1CEFF9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C622CD4" w14:textId="77777777" w:rsidTr="003A3CF3">
        <w:trPr>
          <w:trHeight w:val="85"/>
        </w:trPr>
        <w:tc>
          <w:tcPr>
            <w:tcW w:w="3965" w:type="pct"/>
            <w:tcBorders>
              <w:top w:val="nil"/>
              <w:left w:val="nil"/>
              <w:bottom w:val="nil"/>
              <w:right w:val="nil"/>
            </w:tcBorders>
            <w:shd w:val="clear" w:color="000000" w:fill="8DB0DB"/>
            <w:vAlign w:val="bottom"/>
            <w:hideMark/>
          </w:tcPr>
          <w:p w14:paraId="77D377EF" w14:textId="77777777" w:rsidR="003A3CF3" w:rsidRPr="003A3CF3" w:rsidRDefault="003A3CF3" w:rsidP="003A3CF3">
            <w:pPr>
              <w:spacing w:line="240" w:lineRule="auto"/>
              <w:rPr>
                <w:b/>
                <w:bCs/>
                <w:sz w:val="12"/>
                <w:szCs w:val="12"/>
              </w:rPr>
            </w:pPr>
            <w:r w:rsidRPr="003A3CF3">
              <w:rPr>
                <w:b/>
                <w:bCs/>
                <w:sz w:val="12"/>
                <w:szCs w:val="12"/>
              </w:rPr>
              <w:t>DZIAŁALNOŚĆ PROMOCYJNA I WSPIERANIE ROZWOJU GOSPODARCZEGO</w:t>
            </w:r>
          </w:p>
        </w:tc>
        <w:tc>
          <w:tcPr>
            <w:tcW w:w="616" w:type="pct"/>
            <w:tcBorders>
              <w:top w:val="nil"/>
              <w:left w:val="nil"/>
              <w:bottom w:val="nil"/>
              <w:right w:val="nil"/>
            </w:tcBorders>
            <w:shd w:val="clear" w:color="000000" w:fill="8DB0DB"/>
            <w:noWrap/>
            <w:vAlign w:val="bottom"/>
            <w:hideMark/>
          </w:tcPr>
          <w:p w14:paraId="06AD15FF"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39318904"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1E9B979" w14:textId="77777777" w:rsidTr="003A3CF3">
        <w:trPr>
          <w:trHeight w:val="85"/>
        </w:trPr>
        <w:tc>
          <w:tcPr>
            <w:tcW w:w="3965" w:type="pct"/>
            <w:tcBorders>
              <w:top w:val="nil"/>
              <w:left w:val="nil"/>
              <w:bottom w:val="nil"/>
              <w:right w:val="nil"/>
            </w:tcBorders>
            <w:shd w:val="clear" w:color="auto" w:fill="auto"/>
            <w:vAlign w:val="bottom"/>
            <w:hideMark/>
          </w:tcPr>
          <w:p w14:paraId="1D5E9AB5"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5161D57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147FE0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EDD1C86" w14:textId="77777777" w:rsidTr="003A3CF3">
        <w:trPr>
          <w:trHeight w:val="85"/>
        </w:trPr>
        <w:tc>
          <w:tcPr>
            <w:tcW w:w="3965" w:type="pct"/>
            <w:tcBorders>
              <w:top w:val="nil"/>
              <w:left w:val="nil"/>
              <w:bottom w:val="nil"/>
              <w:right w:val="nil"/>
            </w:tcBorders>
            <w:shd w:val="clear" w:color="000000" w:fill="B7CFE8"/>
            <w:vAlign w:val="bottom"/>
            <w:hideMark/>
          </w:tcPr>
          <w:p w14:paraId="6E7D29C0" w14:textId="77777777" w:rsidR="003A3CF3" w:rsidRPr="003A3CF3" w:rsidRDefault="003A3CF3" w:rsidP="003A3CF3">
            <w:pPr>
              <w:spacing w:line="240" w:lineRule="auto"/>
              <w:rPr>
                <w:b/>
                <w:bCs/>
                <w:sz w:val="12"/>
                <w:szCs w:val="12"/>
              </w:rPr>
            </w:pPr>
            <w:r w:rsidRPr="003A3CF3">
              <w:rPr>
                <w:b/>
                <w:bCs/>
                <w:sz w:val="12"/>
                <w:szCs w:val="12"/>
              </w:rPr>
              <w:t>Promocja miasta</w:t>
            </w:r>
          </w:p>
        </w:tc>
        <w:tc>
          <w:tcPr>
            <w:tcW w:w="616" w:type="pct"/>
            <w:tcBorders>
              <w:top w:val="nil"/>
              <w:left w:val="nil"/>
              <w:bottom w:val="nil"/>
              <w:right w:val="nil"/>
            </w:tcBorders>
            <w:shd w:val="clear" w:color="000000" w:fill="B7CFE8"/>
            <w:noWrap/>
            <w:vAlign w:val="bottom"/>
            <w:hideMark/>
          </w:tcPr>
          <w:p w14:paraId="52B79FF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697F975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E82A372" w14:textId="77777777" w:rsidTr="003A3CF3">
        <w:trPr>
          <w:trHeight w:val="85"/>
        </w:trPr>
        <w:tc>
          <w:tcPr>
            <w:tcW w:w="3965" w:type="pct"/>
            <w:tcBorders>
              <w:top w:val="nil"/>
              <w:left w:val="nil"/>
              <w:bottom w:val="nil"/>
              <w:right w:val="nil"/>
            </w:tcBorders>
            <w:shd w:val="clear" w:color="auto" w:fill="auto"/>
            <w:vAlign w:val="bottom"/>
            <w:hideMark/>
          </w:tcPr>
          <w:p w14:paraId="639C248F"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83360A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60FFDA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242C062" w14:textId="77777777" w:rsidTr="003A3CF3">
        <w:trPr>
          <w:trHeight w:val="85"/>
        </w:trPr>
        <w:tc>
          <w:tcPr>
            <w:tcW w:w="3965" w:type="pct"/>
            <w:tcBorders>
              <w:top w:val="nil"/>
              <w:left w:val="nil"/>
              <w:bottom w:val="nil"/>
              <w:right w:val="nil"/>
            </w:tcBorders>
            <w:shd w:val="clear" w:color="000000" w:fill="D5E3F2"/>
            <w:vAlign w:val="bottom"/>
            <w:hideMark/>
          </w:tcPr>
          <w:p w14:paraId="44C51399" w14:textId="77777777" w:rsidR="003A3CF3" w:rsidRPr="003A3CF3" w:rsidRDefault="003A3CF3" w:rsidP="003A3CF3">
            <w:pPr>
              <w:spacing w:line="240" w:lineRule="auto"/>
              <w:rPr>
                <w:b/>
                <w:bCs/>
                <w:sz w:val="12"/>
                <w:szCs w:val="12"/>
              </w:rPr>
            </w:pPr>
            <w:r w:rsidRPr="003A3CF3">
              <w:rPr>
                <w:b/>
                <w:bCs/>
                <w:sz w:val="12"/>
                <w:szCs w:val="12"/>
              </w:rPr>
              <w:t>Promocja krajowa</w:t>
            </w:r>
          </w:p>
        </w:tc>
        <w:tc>
          <w:tcPr>
            <w:tcW w:w="616" w:type="pct"/>
            <w:tcBorders>
              <w:top w:val="nil"/>
              <w:left w:val="nil"/>
              <w:bottom w:val="nil"/>
              <w:right w:val="nil"/>
            </w:tcBorders>
            <w:shd w:val="clear" w:color="000000" w:fill="D5E3F2"/>
            <w:noWrap/>
            <w:vAlign w:val="bottom"/>
            <w:hideMark/>
          </w:tcPr>
          <w:p w14:paraId="578D9D7C"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6EDF9422"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F777E16" w14:textId="77777777" w:rsidTr="003A3CF3">
        <w:trPr>
          <w:trHeight w:val="85"/>
        </w:trPr>
        <w:tc>
          <w:tcPr>
            <w:tcW w:w="3965" w:type="pct"/>
            <w:tcBorders>
              <w:top w:val="nil"/>
              <w:left w:val="nil"/>
              <w:bottom w:val="nil"/>
              <w:right w:val="nil"/>
            </w:tcBorders>
            <w:shd w:val="clear" w:color="auto" w:fill="auto"/>
            <w:vAlign w:val="bottom"/>
            <w:hideMark/>
          </w:tcPr>
          <w:p w14:paraId="25DB35F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5B1E75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505180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62B72AB" w14:textId="77777777" w:rsidTr="003A3CF3">
        <w:trPr>
          <w:trHeight w:val="85"/>
        </w:trPr>
        <w:tc>
          <w:tcPr>
            <w:tcW w:w="3965" w:type="pct"/>
            <w:tcBorders>
              <w:top w:val="nil"/>
              <w:left w:val="nil"/>
              <w:bottom w:val="nil"/>
              <w:right w:val="nil"/>
            </w:tcBorders>
            <w:shd w:val="clear" w:color="000000" w:fill="EAF1F6"/>
            <w:vAlign w:val="bottom"/>
            <w:hideMark/>
          </w:tcPr>
          <w:p w14:paraId="062CFF04" w14:textId="77777777" w:rsidR="003A3CF3" w:rsidRPr="003A3CF3" w:rsidRDefault="003A3CF3" w:rsidP="003A3CF3">
            <w:pPr>
              <w:spacing w:line="240" w:lineRule="auto"/>
              <w:rPr>
                <w:b/>
                <w:bCs/>
                <w:i/>
                <w:iCs/>
                <w:sz w:val="12"/>
                <w:szCs w:val="12"/>
              </w:rPr>
            </w:pPr>
            <w:r w:rsidRPr="003A3CF3">
              <w:rPr>
                <w:b/>
                <w:bCs/>
                <w:i/>
                <w:iCs/>
                <w:sz w:val="12"/>
                <w:szCs w:val="12"/>
              </w:rPr>
              <w:t>Udział w wystawach, targach, imprezach promocyjnych</w:t>
            </w:r>
          </w:p>
        </w:tc>
        <w:tc>
          <w:tcPr>
            <w:tcW w:w="616" w:type="pct"/>
            <w:tcBorders>
              <w:top w:val="nil"/>
              <w:left w:val="nil"/>
              <w:bottom w:val="nil"/>
              <w:right w:val="nil"/>
            </w:tcBorders>
            <w:shd w:val="clear" w:color="000000" w:fill="EAF1F6"/>
            <w:noWrap/>
            <w:vAlign w:val="bottom"/>
            <w:hideMark/>
          </w:tcPr>
          <w:p w14:paraId="073FFAF2"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C8ADC1F"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4F932D31" w14:textId="77777777" w:rsidTr="003A3CF3">
        <w:trPr>
          <w:trHeight w:val="85"/>
        </w:trPr>
        <w:tc>
          <w:tcPr>
            <w:tcW w:w="3965" w:type="pct"/>
            <w:tcBorders>
              <w:top w:val="nil"/>
              <w:left w:val="nil"/>
              <w:bottom w:val="nil"/>
              <w:right w:val="nil"/>
            </w:tcBorders>
            <w:shd w:val="clear" w:color="auto" w:fill="auto"/>
            <w:vAlign w:val="bottom"/>
            <w:hideMark/>
          </w:tcPr>
          <w:p w14:paraId="3BDAE90E"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582B9D3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C3C479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067B95C" w14:textId="77777777" w:rsidTr="003A3CF3">
        <w:trPr>
          <w:trHeight w:val="85"/>
        </w:trPr>
        <w:tc>
          <w:tcPr>
            <w:tcW w:w="3965" w:type="pct"/>
            <w:tcBorders>
              <w:top w:val="nil"/>
              <w:left w:val="nil"/>
              <w:bottom w:val="nil"/>
              <w:right w:val="nil"/>
            </w:tcBorders>
            <w:shd w:val="clear" w:color="auto" w:fill="auto"/>
            <w:vAlign w:val="bottom"/>
            <w:hideMark/>
          </w:tcPr>
          <w:p w14:paraId="5C3999A0"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8C76D63"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5BC35C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B0418D" w14:textId="77777777" w:rsidTr="003A3CF3">
        <w:trPr>
          <w:trHeight w:val="85"/>
        </w:trPr>
        <w:tc>
          <w:tcPr>
            <w:tcW w:w="3965" w:type="pct"/>
            <w:tcBorders>
              <w:top w:val="nil"/>
              <w:left w:val="nil"/>
              <w:bottom w:val="nil"/>
              <w:right w:val="nil"/>
            </w:tcBorders>
            <w:shd w:val="clear" w:color="auto" w:fill="auto"/>
            <w:vAlign w:val="bottom"/>
            <w:hideMark/>
          </w:tcPr>
          <w:p w14:paraId="463EBC63" w14:textId="77777777" w:rsidR="003A3CF3" w:rsidRPr="003A3CF3" w:rsidRDefault="003A3CF3" w:rsidP="003A3CF3">
            <w:pPr>
              <w:spacing w:line="240" w:lineRule="auto"/>
              <w:rPr>
                <w:sz w:val="12"/>
                <w:szCs w:val="12"/>
              </w:rPr>
            </w:pPr>
            <w:r w:rsidRPr="003A3CF3">
              <w:rPr>
                <w:sz w:val="12"/>
                <w:szCs w:val="12"/>
              </w:rPr>
              <w:t>Dotarcie z określonymi komunikatami na temat wizerunku miasta do określonych odbiorców oraz budowanie relacji emocjonalnych mieszkańców z Miastem</w:t>
            </w:r>
          </w:p>
        </w:tc>
        <w:tc>
          <w:tcPr>
            <w:tcW w:w="616" w:type="pct"/>
            <w:tcBorders>
              <w:top w:val="nil"/>
              <w:left w:val="nil"/>
              <w:bottom w:val="nil"/>
              <w:right w:val="nil"/>
            </w:tcBorders>
            <w:shd w:val="clear" w:color="auto" w:fill="auto"/>
            <w:noWrap/>
            <w:vAlign w:val="bottom"/>
            <w:hideMark/>
          </w:tcPr>
          <w:p w14:paraId="6FCE041E"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D80F12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22E27E0" w14:textId="77777777" w:rsidTr="003A3CF3">
        <w:trPr>
          <w:trHeight w:val="85"/>
        </w:trPr>
        <w:tc>
          <w:tcPr>
            <w:tcW w:w="3965" w:type="pct"/>
            <w:tcBorders>
              <w:top w:val="nil"/>
              <w:left w:val="nil"/>
              <w:bottom w:val="nil"/>
              <w:right w:val="nil"/>
            </w:tcBorders>
            <w:shd w:val="clear" w:color="auto" w:fill="auto"/>
            <w:vAlign w:val="bottom"/>
            <w:hideMark/>
          </w:tcPr>
          <w:p w14:paraId="12CFBD01"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6928FB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FA0AD8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D60EA03" w14:textId="77777777" w:rsidTr="003A3CF3">
        <w:trPr>
          <w:trHeight w:val="85"/>
        </w:trPr>
        <w:tc>
          <w:tcPr>
            <w:tcW w:w="3965" w:type="pct"/>
            <w:tcBorders>
              <w:top w:val="nil"/>
              <w:left w:val="nil"/>
              <w:bottom w:val="nil"/>
              <w:right w:val="nil"/>
            </w:tcBorders>
            <w:shd w:val="clear" w:color="auto" w:fill="auto"/>
            <w:vAlign w:val="bottom"/>
            <w:hideMark/>
          </w:tcPr>
          <w:p w14:paraId="4FBCA4C0"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309349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33257D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32483FF" w14:textId="77777777" w:rsidTr="003A3CF3">
        <w:trPr>
          <w:trHeight w:val="85"/>
        </w:trPr>
        <w:tc>
          <w:tcPr>
            <w:tcW w:w="3965" w:type="pct"/>
            <w:tcBorders>
              <w:top w:val="nil"/>
              <w:left w:val="nil"/>
              <w:bottom w:val="nil"/>
              <w:right w:val="nil"/>
            </w:tcBorders>
            <w:shd w:val="clear" w:color="auto" w:fill="auto"/>
            <w:vAlign w:val="bottom"/>
            <w:hideMark/>
          </w:tcPr>
          <w:p w14:paraId="29FE4830" w14:textId="77777777" w:rsidR="003A3CF3" w:rsidRPr="003A3CF3" w:rsidRDefault="003A3CF3" w:rsidP="003A3CF3">
            <w:pPr>
              <w:spacing w:line="240" w:lineRule="auto"/>
              <w:rPr>
                <w:sz w:val="12"/>
                <w:szCs w:val="12"/>
              </w:rPr>
            </w:pPr>
            <w:r w:rsidRPr="003A3CF3">
              <w:rPr>
                <w:sz w:val="12"/>
                <w:szCs w:val="12"/>
              </w:rPr>
              <w:t>ilość wystaw wykorzystujących przestrzeń miejską</w:t>
            </w:r>
          </w:p>
        </w:tc>
        <w:tc>
          <w:tcPr>
            <w:tcW w:w="616" w:type="pct"/>
            <w:tcBorders>
              <w:top w:val="nil"/>
              <w:left w:val="nil"/>
              <w:bottom w:val="nil"/>
              <w:right w:val="nil"/>
            </w:tcBorders>
            <w:shd w:val="clear" w:color="auto" w:fill="auto"/>
            <w:noWrap/>
            <w:vAlign w:val="bottom"/>
            <w:hideMark/>
          </w:tcPr>
          <w:p w14:paraId="1B241DC6"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53970195" w14:textId="77777777" w:rsidR="003A3CF3" w:rsidRPr="003A3CF3" w:rsidRDefault="003A3CF3" w:rsidP="003A3CF3">
            <w:pPr>
              <w:spacing w:line="240" w:lineRule="auto"/>
              <w:jc w:val="right"/>
              <w:rPr>
                <w:sz w:val="12"/>
                <w:szCs w:val="12"/>
              </w:rPr>
            </w:pPr>
            <w:r w:rsidRPr="003A3CF3">
              <w:rPr>
                <w:sz w:val="12"/>
                <w:szCs w:val="12"/>
              </w:rPr>
              <w:t>0</w:t>
            </w:r>
          </w:p>
        </w:tc>
      </w:tr>
      <w:tr w:rsidR="003A3CF3" w:rsidRPr="003A3CF3" w14:paraId="77A54DD9" w14:textId="77777777" w:rsidTr="003A3CF3">
        <w:trPr>
          <w:trHeight w:val="85"/>
        </w:trPr>
        <w:tc>
          <w:tcPr>
            <w:tcW w:w="3965" w:type="pct"/>
            <w:tcBorders>
              <w:top w:val="nil"/>
              <w:left w:val="nil"/>
              <w:bottom w:val="nil"/>
              <w:right w:val="nil"/>
            </w:tcBorders>
            <w:shd w:val="clear" w:color="auto" w:fill="auto"/>
            <w:vAlign w:val="bottom"/>
            <w:hideMark/>
          </w:tcPr>
          <w:p w14:paraId="0AE8C9CC" w14:textId="77777777" w:rsidR="003A3CF3" w:rsidRPr="003A3CF3" w:rsidRDefault="003A3CF3" w:rsidP="003A3CF3">
            <w:pPr>
              <w:spacing w:line="240" w:lineRule="auto"/>
              <w:rPr>
                <w:sz w:val="12"/>
                <w:szCs w:val="12"/>
              </w:rPr>
            </w:pPr>
            <w:r w:rsidRPr="003A3CF3">
              <w:rPr>
                <w:sz w:val="12"/>
                <w:szCs w:val="12"/>
              </w:rPr>
              <w:t>liczba imprez na których promowano Miasto/Dzielnicę</w:t>
            </w:r>
          </w:p>
        </w:tc>
        <w:tc>
          <w:tcPr>
            <w:tcW w:w="616" w:type="pct"/>
            <w:tcBorders>
              <w:top w:val="nil"/>
              <w:left w:val="nil"/>
              <w:bottom w:val="nil"/>
              <w:right w:val="nil"/>
            </w:tcBorders>
            <w:shd w:val="clear" w:color="auto" w:fill="auto"/>
            <w:noWrap/>
            <w:vAlign w:val="bottom"/>
            <w:hideMark/>
          </w:tcPr>
          <w:p w14:paraId="1F9249C3"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4A248F96" w14:textId="77777777" w:rsidR="003A3CF3" w:rsidRPr="003A3CF3" w:rsidRDefault="003A3CF3" w:rsidP="003A3CF3">
            <w:pPr>
              <w:spacing w:line="240" w:lineRule="auto"/>
              <w:jc w:val="right"/>
              <w:rPr>
                <w:sz w:val="12"/>
                <w:szCs w:val="12"/>
              </w:rPr>
            </w:pPr>
            <w:r w:rsidRPr="003A3CF3">
              <w:rPr>
                <w:sz w:val="12"/>
                <w:szCs w:val="12"/>
              </w:rPr>
              <w:t>8</w:t>
            </w:r>
          </w:p>
        </w:tc>
      </w:tr>
      <w:tr w:rsidR="003A3CF3" w:rsidRPr="003A3CF3" w14:paraId="0A065917" w14:textId="77777777" w:rsidTr="003A3CF3">
        <w:trPr>
          <w:trHeight w:val="85"/>
        </w:trPr>
        <w:tc>
          <w:tcPr>
            <w:tcW w:w="3965" w:type="pct"/>
            <w:tcBorders>
              <w:top w:val="nil"/>
              <w:left w:val="nil"/>
              <w:bottom w:val="nil"/>
              <w:right w:val="nil"/>
            </w:tcBorders>
            <w:shd w:val="clear" w:color="auto" w:fill="auto"/>
            <w:vAlign w:val="bottom"/>
            <w:hideMark/>
          </w:tcPr>
          <w:p w14:paraId="1BA86E4D" w14:textId="77777777" w:rsidR="003A3CF3" w:rsidRPr="003A3CF3" w:rsidRDefault="003A3CF3" w:rsidP="003A3CF3">
            <w:pPr>
              <w:spacing w:line="240" w:lineRule="auto"/>
              <w:rPr>
                <w:sz w:val="12"/>
                <w:szCs w:val="12"/>
              </w:rPr>
            </w:pPr>
            <w:r w:rsidRPr="003A3CF3">
              <w:rPr>
                <w:sz w:val="12"/>
                <w:szCs w:val="12"/>
              </w:rPr>
              <w:t>średni koszt uczestnictwa w jednej imprezie, na której promowano Miasto/Dzielnicę</w:t>
            </w:r>
          </w:p>
        </w:tc>
        <w:tc>
          <w:tcPr>
            <w:tcW w:w="616" w:type="pct"/>
            <w:tcBorders>
              <w:top w:val="nil"/>
              <w:left w:val="nil"/>
              <w:bottom w:val="nil"/>
              <w:right w:val="nil"/>
            </w:tcBorders>
            <w:shd w:val="clear" w:color="auto" w:fill="auto"/>
            <w:noWrap/>
            <w:vAlign w:val="bottom"/>
            <w:hideMark/>
          </w:tcPr>
          <w:p w14:paraId="279C4C2D"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322329C6" w14:textId="77777777" w:rsidR="003A3CF3" w:rsidRPr="003A3CF3" w:rsidRDefault="003A3CF3" w:rsidP="003A3CF3">
            <w:pPr>
              <w:spacing w:line="240" w:lineRule="auto"/>
              <w:jc w:val="right"/>
              <w:rPr>
                <w:sz w:val="12"/>
                <w:szCs w:val="12"/>
              </w:rPr>
            </w:pPr>
            <w:r w:rsidRPr="003A3CF3">
              <w:rPr>
                <w:sz w:val="12"/>
                <w:szCs w:val="12"/>
              </w:rPr>
              <w:t>49 274</w:t>
            </w:r>
          </w:p>
        </w:tc>
      </w:tr>
      <w:tr w:rsidR="003A3CF3" w:rsidRPr="003A3CF3" w14:paraId="7B603172" w14:textId="77777777" w:rsidTr="003A3CF3">
        <w:trPr>
          <w:trHeight w:val="85"/>
        </w:trPr>
        <w:tc>
          <w:tcPr>
            <w:tcW w:w="3965" w:type="pct"/>
            <w:tcBorders>
              <w:top w:val="nil"/>
              <w:left w:val="nil"/>
              <w:bottom w:val="nil"/>
              <w:right w:val="nil"/>
            </w:tcBorders>
            <w:shd w:val="clear" w:color="auto" w:fill="auto"/>
            <w:vAlign w:val="bottom"/>
            <w:hideMark/>
          </w:tcPr>
          <w:p w14:paraId="309477C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AC3345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DBC499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6901DD1" w14:textId="77777777" w:rsidTr="003A3CF3">
        <w:trPr>
          <w:trHeight w:val="85"/>
        </w:trPr>
        <w:tc>
          <w:tcPr>
            <w:tcW w:w="3965" w:type="pct"/>
            <w:tcBorders>
              <w:top w:val="nil"/>
              <w:left w:val="nil"/>
              <w:bottom w:val="nil"/>
              <w:right w:val="nil"/>
            </w:tcBorders>
            <w:shd w:val="clear" w:color="000000" w:fill="EAF1F6"/>
            <w:vAlign w:val="bottom"/>
            <w:hideMark/>
          </w:tcPr>
          <w:p w14:paraId="3455CB77" w14:textId="77777777" w:rsidR="003A3CF3" w:rsidRPr="003A3CF3" w:rsidRDefault="003A3CF3" w:rsidP="003A3CF3">
            <w:pPr>
              <w:spacing w:line="240" w:lineRule="auto"/>
              <w:rPr>
                <w:b/>
                <w:bCs/>
                <w:i/>
                <w:iCs/>
                <w:sz w:val="12"/>
                <w:szCs w:val="12"/>
              </w:rPr>
            </w:pPr>
            <w:r w:rsidRPr="003A3CF3">
              <w:rPr>
                <w:b/>
                <w:bCs/>
                <w:i/>
                <w:iCs/>
                <w:sz w:val="12"/>
                <w:szCs w:val="12"/>
              </w:rPr>
              <w:t>Wydawnictwa w tym wydawnictwa multimedialne</w:t>
            </w:r>
          </w:p>
        </w:tc>
        <w:tc>
          <w:tcPr>
            <w:tcW w:w="616" w:type="pct"/>
            <w:tcBorders>
              <w:top w:val="nil"/>
              <w:left w:val="nil"/>
              <w:bottom w:val="nil"/>
              <w:right w:val="nil"/>
            </w:tcBorders>
            <w:shd w:val="clear" w:color="000000" w:fill="EAF1F6"/>
            <w:noWrap/>
            <w:vAlign w:val="bottom"/>
            <w:hideMark/>
          </w:tcPr>
          <w:p w14:paraId="5A6B612E"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47C1074"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1F284D70" w14:textId="77777777" w:rsidTr="003A3CF3">
        <w:trPr>
          <w:trHeight w:val="85"/>
        </w:trPr>
        <w:tc>
          <w:tcPr>
            <w:tcW w:w="3965" w:type="pct"/>
            <w:tcBorders>
              <w:top w:val="nil"/>
              <w:left w:val="nil"/>
              <w:bottom w:val="nil"/>
              <w:right w:val="nil"/>
            </w:tcBorders>
            <w:shd w:val="clear" w:color="auto" w:fill="auto"/>
            <w:vAlign w:val="bottom"/>
            <w:hideMark/>
          </w:tcPr>
          <w:p w14:paraId="61D48F13"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281B5E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52D1FC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E5EB92A" w14:textId="77777777" w:rsidTr="003A3CF3">
        <w:trPr>
          <w:trHeight w:val="85"/>
        </w:trPr>
        <w:tc>
          <w:tcPr>
            <w:tcW w:w="3965" w:type="pct"/>
            <w:tcBorders>
              <w:top w:val="nil"/>
              <w:left w:val="nil"/>
              <w:bottom w:val="nil"/>
              <w:right w:val="nil"/>
            </w:tcBorders>
            <w:shd w:val="clear" w:color="auto" w:fill="auto"/>
            <w:vAlign w:val="bottom"/>
            <w:hideMark/>
          </w:tcPr>
          <w:p w14:paraId="682F941B"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451C88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08661B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246B917" w14:textId="77777777" w:rsidTr="003A3CF3">
        <w:trPr>
          <w:trHeight w:val="85"/>
        </w:trPr>
        <w:tc>
          <w:tcPr>
            <w:tcW w:w="3965" w:type="pct"/>
            <w:tcBorders>
              <w:top w:val="nil"/>
              <w:left w:val="nil"/>
              <w:bottom w:val="nil"/>
              <w:right w:val="nil"/>
            </w:tcBorders>
            <w:shd w:val="clear" w:color="auto" w:fill="auto"/>
            <w:vAlign w:val="bottom"/>
            <w:hideMark/>
          </w:tcPr>
          <w:p w14:paraId="22F24F62" w14:textId="77777777" w:rsidR="003A3CF3" w:rsidRPr="003A3CF3" w:rsidRDefault="003A3CF3" w:rsidP="003A3CF3">
            <w:pPr>
              <w:spacing w:line="240" w:lineRule="auto"/>
              <w:rPr>
                <w:sz w:val="12"/>
                <w:szCs w:val="12"/>
              </w:rPr>
            </w:pPr>
            <w:r w:rsidRPr="003A3CF3">
              <w:rPr>
                <w:sz w:val="12"/>
                <w:szCs w:val="12"/>
              </w:rPr>
              <w:t>Kreowanie pozytywnego wizerunku miasta w wydawnictwach i informatorach miejskich</w:t>
            </w:r>
          </w:p>
        </w:tc>
        <w:tc>
          <w:tcPr>
            <w:tcW w:w="616" w:type="pct"/>
            <w:tcBorders>
              <w:top w:val="nil"/>
              <w:left w:val="nil"/>
              <w:bottom w:val="nil"/>
              <w:right w:val="nil"/>
            </w:tcBorders>
            <w:shd w:val="clear" w:color="auto" w:fill="auto"/>
            <w:noWrap/>
            <w:vAlign w:val="bottom"/>
            <w:hideMark/>
          </w:tcPr>
          <w:p w14:paraId="44DC353F"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EF3992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15DB074" w14:textId="77777777" w:rsidTr="003A3CF3">
        <w:trPr>
          <w:trHeight w:val="85"/>
        </w:trPr>
        <w:tc>
          <w:tcPr>
            <w:tcW w:w="3965" w:type="pct"/>
            <w:tcBorders>
              <w:top w:val="nil"/>
              <w:left w:val="nil"/>
              <w:bottom w:val="nil"/>
              <w:right w:val="nil"/>
            </w:tcBorders>
            <w:shd w:val="clear" w:color="auto" w:fill="auto"/>
            <w:vAlign w:val="bottom"/>
            <w:hideMark/>
          </w:tcPr>
          <w:p w14:paraId="1E379E58"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56C25A87"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917CE9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27A47CD" w14:textId="77777777" w:rsidTr="003A3CF3">
        <w:trPr>
          <w:trHeight w:val="85"/>
        </w:trPr>
        <w:tc>
          <w:tcPr>
            <w:tcW w:w="3965" w:type="pct"/>
            <w:tcBorders>
              <w:top w:val="nil"/>
              <w:left w:val="nil"/>
              <w:bottom w:val="nil"/>
              <w:right w:val="nil"/>
            </w:tcBorders>
            <w:shd w:val="clear" w:color="auto" w:fill="auto"/>
            <w:vAlign w:val="bottom"/>
            <w:hideMark/>
          </w:tcPr>
          <w:p w14:paraId="22472922"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F01D2C6"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3FFAC1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C8592EB" w14:textId="77777777" w:rsidTr="003A3CF3">
        <w:trPr>
          <w:trHeight w:val="85"/>
        </w:trPr>
        <w:tc>
          <w:tcPr>
            <w:tcW w:w="3965" w:type="pct"/>
            <w:tcBorders>
              <w:top w:val="nil"/>
              <w:left w:val="nil"/>
              <w:bottom w:val="nil"/>
              <w:right w:val="nil"/>
            </w:tcBorders>
            <w:shd w:val="clear" w:color="auto" w:fill="auto"/>
            <w:vAlign w:val="bottom"/>
            <w:hideMark/>
          </w:tcPr>
          <w:p w14:paraId="48213B98" w14:textId="77777777" w:rsidR="003A3CF3" w:rsidRPr="003A3CF3" w:rsidRDefault="003A3CF3" w:rsidP="003A3CF3">
            <w:pPr>
              <w:spacing w:line="240" w:lineRule="auto"/>
              <w:rPr>
                <w:sz w:val="12"/>
                <w:szCs w:val="12"/>
              </w:rPr>
            </w:pPr>
            <w:r w:rsidRPr="003A3CF3">
              <w:rPr>
                <w:sz w:val="12"/>
                <w:szCs w:val="12"/>
              </w:rPr>
              <w:t>liczba wydawnictw promujących stolicę/Dzielnicę</w:t>
            </w:r>
          </w:p>
        </w:tc>
        <w:tc>
          <w:tcPr>
            <w:tcW w:w="616" w:type="pct"/>
            <w:tcBorders>
              <w:top w:val="nil"/>
              <w:left w:val="nil"/>
              <w:bottom w:val="nil"/>
              <w:right w:val="nil"/>
            </w:tcBorders>
            <w:shd w:val="clear" w:color="auto" w:fill="auto"/>
            <w:noWrap/>
            <w:vAlign w:val="bottom"/>
            <w:hideMark/>
          </w:tcPr>
          <w:p w14:paraId="3DF811EE"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70D4BDE3" w14:textId="77777777" w:rsidR="003A3CF3" w:rsidRPr="003A3CF3" w:rsidRDefault="003A3CF3" w:rsidP="003A3CF3">
            <w:pPr>
              <w:spacing w:line="240" w:lineRule="auto"/>
              <w:jc w:val="right"/>
              <w:rPr>
                <w:sz w:val="12"/>
                <w:szCs w:val="12"/>
              </w:rPr>
            </w:pPr>
            <w:r w:rsidRPr="003A3CF3">
              <w:rPr>
                <w:sz w:val="12"/>
                <w:szCs w:val="12"/>
              </w:rPr>
              <w:t>2</w:t>
            </w:r>
          </w:p>
        </w:tc>
      </w:tr>
      <w:tr w:rsidR="003A3CF3" w:rsidRPr="003A3CF3" w14:paraId="1D832DFB" w14:textId="77777777" w:rsidTr="003A3CF3">
        <w:trPr>
          <w:trHeight w:val="85"/>
        </w:trPr>
        <w:tc>
          <w:tcPr>
            <w:tcW w:w="3965" w:type="pct"/>
            <w:tcBorders>
              <w:top w:val="nil"/>
              <w:left w:val="nil"/>
              <w:bottom w:val="nil"/>
              <w:right w:val="nil"/>
            </w:tcBorders>
            <w:shd w:val="clear" w:color="auto" w:fill="auto"/>
            <w:vAlign w:val="bottom"/>
            <w:hideMark/>
          </w:tcPr>
          <w:p w14:paraId="1B62191D" w14:textId="77777777" w:rsidR="003A3CF3" w:rsidRPr="003A3CF3" w:rsidRDefault="003A3CF3" w:rsidP="003A3CF3">
            <w:pPr>
              <w:spacing w:line="240" w:lineRule="auto"/>
              <w:rPr>
                <w:sz w:val="12"/>
                <w:szCs w:val="12"/>
              </w:rPr>
            </w:pPr>
            <w:r w:rsidRPr="003A3CF3">
              <w:rPr>
                <w:sz w:val="12"/>
                <w:szCs w:val="12"/>
              </w:rPr>
              <w:t>roczny nakład gazety dzielnicowej</w:t>
            </w:r>
          </w:p>
        </w:tc>
        <w:tc>
          <w:tcPr>
            <w:tcW w:w="616" w:type="pct"/>
            <w:tcBorders>
              <w:top w:val="nil"/>
              <w:left w:val="nil"/>
              <w:bottom w:val="nil"/>
              <w:right w:val="nil"/>
            </w:tcBorders>
            <w:shd w:val="clear" w:color="auto" w:fill="auto"/>
            <w:noWrap/>
            <w:vAlign w:val="bottom"/>
            <w:hideMark/>
          </w:tcPr>
          <w:p w14:paraId="1D6A3BEA"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0F893356" w14:textId="77777777" w:rsidR="003A3CF3" w:rsidRPr="003A3CF3" w:rsidRDefault="003A3CF3" w:rsidP="003A3CF3">
            <w:pPr>
              <w:spacing w:line="240" w:lineRule="auto"/>
              <w:jc w:val="right"/>
              <w:rPr>
                <w:sz w:val="12"/>
                <w:szCs w:val="12"/>
              </w:rPr>
            </w:pPr>
            <w:r w:rsidRPr="003A3CF3">
              <w:rPr>
                <w:sz w:val="12"/>
                <w:szCs w:val="12"/>
              </w:rPr>
              <w:t>0</w:t>
            </w:r>
          </w:p>
        </w:tc>
      </w:tr>
      <w:tr w:rsidR="003A3CF3" w:rsidRPr="003A3CF3" w14:paraId="6AAB28FD" w14:textId="77777777" w:rsidTr="003A3CF3">
        <w:trPr>
          <w:trHeight w:val="85"/>
        </w:trPr>
        <w:tc>
          <w:tcPr>
            <w:tcW w:w="3965" w:type="pct"/>
            <w:tcBorders>
              <w:top w:val="nil"/>
              <w:left w:val="nil"/>
              <w:bottom w:val="nil"/>
              <w:right w:val="nil"/>
            </w:tcBorders>
            <w:shd w:val="clear" w:color="auto" w:fill="auto"/>
            <w:vAlign w:val="bottom"/>
            <w:hideMark/>
          </w:tcPr>
          <w:p w14:paraId="4C87B174" w14:textId="77777777" w:rsidR="003A3CF3" w:rsidRPr="003A3CF3" w:rsidRDefault="003A3CF3" w:rsidP="003A3CF3">
            <w:pPr>
              <w:spacing w:line="240" w:lineRule="auto"/>
              <w:rPr>
                <w:sz w:val="12"/>
                <w:szCs w:val="12"/>
              </w:rPr>
            </w:pPr>
            <w:r w:rsidRPr="003A3CF3">
              <w:rPr>
                <w:sz w:val="12"/>
                <w:szCs w:val="12"/>
              </w:rPr>
              <w:t>średni koszt wydania egzemplarza gazety dzielnicowej</w:t>
            </w:r>
          </w:p>
        </w:tc>
        <w:tc>
          <w:tcPr>
            <w:tcW w:w="616" w:type="pct"/>
            <w:tcBorders>
              <w:top w:val="nil"/>
              <w:left w:val="nil"/>
              <w:bottom w:val="nil"/>
              <w:right w:val="nil"/>
            </w:tcBorders>
            <w:shd w:val="clear" w:color="auto" w:fill="auto"/>
            <w:noWrap/>
            <w:vAlign w:val="bottom"/>
            <w:hideMark/>
          </w:tcPr>
          <w:p w14:paraId="0CAF7C9F"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434C8C32" w14:textId="77777777" w:rsidR="003A3CF3" w:rsidRPr="003A3CF3" w:rsidRDefault="003A3CF3" w:rsidP="003A3CF3">
            <w:pPr>
              <w:spacing w:line="240" w:lineRule="auto"/>
              <w:jc w:val="right"/>
              <w:rPr>
                <w:sz w:val="12"/>
                <w:szCs w:val="12"/>
              </w:rPr>
            </w:pPr>
            <w:r w:rsidRPr="003A3CF3">
              <w:rPr>
                <w:sz w:val="12"/>
                <w:szCs w:val="12"/>
              </w:rPr>
              <w:t>0</w:t>
            </w:r>
          </w:p>
        </w:tc>
      </w:tr>
      <w:tr w:rsidR="003A3CF3" w:rsidRPr="003A3CF3" w14:paraId="624A7F58" w14:textId="77777777" w:rsidTr="003A3CF3">
        <w:trPr>
          <w:trHeight w:val="85"/>
        </w:trPr>
        <w:tc>
          <w:tcPr>
            <w:tcW w:w="3965" w:type="pct"/>
            <w:tcBorders>
              <w:top w:val="nil"/>
              <w:left w:val="nil"/>
              <w:bottom w:val="nil"/>
              <w:right w:val="nil"/>
            </w:tcBorders>
            <w:shd w:val="clear" w:color="auto" w:fill="auto"/>
            <w:vAlign w:val="bottom"/>
            <w:hideMark/>
          </w:tcPr>
          <w:p w14:paraId="43504F0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AF550B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026F9D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4393424" w14:textId="77777777" w:rsidTr="003A3CF3">
        <w:trPr>
          <w:trHeight w:val="85"/>
        </w:trPr>
        <w:tc>
          <w:tcPr>
            <w:tcW w:w="3965" w:type="pct"/>
            <w:tcBorders>
              <w:top w:val="nil"/>
              <w:left w:val="nil"/>
              <w:bottom w:val="nil"/>
              <w:right w:val="nil"/>
            </w:tcBorders>
            <w:shd w:val="clear" w:color="000000" w:fill="EAF1F6"/>
            <w:vAlign w:val="bottom"/>
            <w:hideMark/>
          </w:tcPr>
          <w:p w14:paraId="5F044A8D" w14:textId="77777777" w:rsidR="003A3CF3" w:rsidRPr="003A3CF3" w:rsidRDefault="003A3CF3" w:rsidP="003A3CF3">
            <w:pPr>
              <w:spacing w:line="240" w:lineRule="auto"/>
              <w:rPr>
                <w:b/>
                <w:bCs/>
                <w:i/>
                <w:iCs/>
                <w:sz w:val="12"/>
                <w:szCs w:val="12"/>
              </w:rPr>
            </w:pPr>
            <w:r w:rsidRPr="003A3CF3">
              <w:rPr>
                <w:b/>
                <w:bCs/>
                <w:i/>
                <w:iCs/>
                <w:sz w:val="12"/>
                <w:szCs w:val="12"/>
              </w:rPr>
              <w:t>Reklama w mediach, zakup materiałów promocyjnych oraz zarządzanie marką miasta Warszawy</w:t>
            </w:r>
          </w:p>
        </w:tc>
        <w:tc>
          <w:tcPr>
            <w:tcW w:w="616" w:type="pct"/>
            <w:tcBorders>
              <w:top w:val="nil"/>
              <w:left w:val="nil"/>
              <w:bottom w:val="nil"/>
              <w:right w:val="nil"/>
            </w:tcBorders>
            <w:shd w:val="clear" w:color="000000" w:fill="EAF1F6"/>
            <w:noWrap/>
            <w:vAlign w:val="bottom"/>
            <w:hideMark/>
          </w:tcPr>
          <w:p w14:paraId="42ACFF87"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01D3C50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35BE24B" w14:textId="77777777" w:rsidTr="003A3CF3">
        <w:trPr>
          <w:trHeight w:val="85"/>
        </w:trPr>
        <w:tc>
          <w:tcPr>
            <w:tcW w:w="3965" w:type="pct"/>
            <w:tcBorders>
              <w:top w:val="nil"/>
              <w:left w:val="nil"/>
              <w:bottom w:val="nil"/>
              <w:right w:val="nil"/>
            </w:tcBorders>
            <w:shd w:val="clear" w:color="auto" w:fill="auto"/>
            <w:vAlign w:val="bottom"/>
            <w:hideMark/>
          </w:tcPr>
          <w:p w14:paraId="11922A31"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2F694D8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5CF0E1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70684A5" w14:textId="77777777" w:rsidTr="003A3CF3">
        <w:trPr>
          <w:trHeight w:val="85"/>
        </w:trPr>
        <w:tc>
          <w:tcPr>
            <w:tcW w:w="3965" w:type="pct"/>
            <w:tcBorders>
              <w:top w:val="nil"/>
              <w:left w:val="nil"/>
              <w:bottom w:val="nil"/>
              <w:right w:val="nil"/>
            </w:tcBorders>
            <w:shd w:val="clear" w:color="auto" w:fill="auto"/>
            <w:vAlign w:val="bottom"/>
            <w:hideMark/>
          </w:tcPr>
          <w:p w14:paraId="17052699"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BA67CC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D0D6C7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BF06CFA" w14:textId="77777777" w:rsidTr="003A3CF3">
        <w:trPr>
          <w:trHeight w:val="85"/>
        </w:trPr>
        <w:tc>
          <w:tcPr>
            <w:tcW w:w="3965" w:type="pct"/>
            <w:tcBorders>
              <w:top w:val="nil"/>
              <w:left w:val="nil"/>
              <w:bottom w:val="nil"/>
              <w:right w:val="nil"/>
            </w:tcBorders>
            <w:shd w:val="clear" w:color="auto" w:fill="auto"/>
            <w:vAlign w:val="bottom"/>
            <w:hideMark/>
          </w:tcPr>
          <w:p w14:paraId="201B7400" w14:textId="77777777" w:rsidR="003A3CF3" w:rsidRPr="003A3CF3" w:rsidRDefault="003A3CF3" w:rsidP="003A3CF3">
            <w:pPr>
              <w:spacing w:line="240" w:lineRule="auto"/>
              <w:rPr>
                <w:sz w:val="12"/>
                <w:szCs w:val="12"/>
              </w:rPr>
            </w:pPr>
            <w:r w:rsidRPr="003A3CF3">
              <w:rPr>
                <w:sz w:val="12"/>
                <w:szCs w:val="12"/>
              </w:rPr>
              <w:t>Budowanie silnej marki miasta Warszawy</w:t>
            </w:r>
          </w:p>
        </w:tc>
        <w:tc>
          <w:tcPr>
            <w:tcW w:w="616" w:type="pct"/>
            <w:tcBorders>
              <w:top w:val="nil"/>
              <w:left w:val="nil"/>
              <w:bottom w:val="nil"/>
              <w:right w:val="nil"/>
            </w:tcBorders>
            <w:shd w:val="clear" w:color="auto" w:fill="auto"/>
            <w:noWrap/>
            <w:vAlign w:val="bottom"/>
            <w:hideMark/>
          </w:tcPr>
          <w:p w14:paraId="583DF778"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C4B9DC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EEEB51C" w14:textId="77777777" w:rsidTr="003A3CF3">
        <w:trPr>
          <w:trHeight w:val="85"/>
        </w:trPr>
        <w:tc>
          <w:tcPr>
            <w:tcW w:w="3965" w:type="pct"/>
            <w:tcBorders>
              <w:top w:val="nil"/>
              <w:left w:val="nil"/>
              <w:bottom w:val="nil"/>
              <w:right w:val="nil"/>
            </w:tcBorders>
            <w:shd w:val="clear" w:color="auto" w:fill="auto"/>
            <w:vAlign w:val="bottom"/>
            <w:hideMark/>
          </w:tcPr>
          <w:p w14:paraId="31918791"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70A89D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A57A20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8E5598A" w14:textId="77777777" w:rsidTr="003A3CF3">
        <w:trPr>
          <w:trHeight w:val="85"/>
        </w:trPr>
        <w:tc>
          <w:tcPr>
            <w:tcW w:w="3965" w:type="pct"/>
            <w:tcBorders>
              <w:top w:val="nil"/>
              <w:left w:val="nil"/>
              <w:bottom w:val="nil"/>
              <w:right w:val="nil"/>
            </w:tcBorders>
            <w:shd w:val="clear" w:color="auto" w:fill="auto"/>
            <w:vAlign w:val="bottom"/>
            <w:hideMark/>
          </w:tcPr>
          <w:p w14:paraId="26A6EE95"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D1B83E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39FEA1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F27F818" w14:textId="77777777" w:rsidTr="003A3CF3">
        <w:trPr>
          <w:trHeight w:val="85"/>
        </w:trPr>
        <w:tc>
          <w:tcPr>
            <w:tcW w:w="3965" w:type="pct"/>
            <w:tcBorders>
              <w:top w:val="nil"/>
              <w:left w:val="nil"/>
              <w:bottom w:val="nil"/>
              <w:right w:val="nil"/>
            </w:tcBorders>
            <w:shd w:val="clear" w:color="auto" w:fill="auto"/>
            <w:vAlign w:val="bottom"/>
            <w:hideMark/>
          </w:tcPr>
          <w:p w14:paraId="51A8D867" w14:textId="77777777" w:rsidR="003A3CF3" w:rsidRPr="003A3CF3" w:rsidRDefault="003A3CF3" w:rsidP="003A3CF3">
            <w:pPr>
              <w:spacing w:line="240" w:lineRule="auto"/>
              <w:rPr>
                <w:sz w:val="12"/>
                <w:szCs w:val="12"/>
              </w:rPr>
            </w:pPr>
            <w:r w:rsidRPr="003A3CF3">
              <w:rPr>
                <w:sz w:val="12"/>
                <w:szCs w:val="12"/>
              </w:rPr>
              <w:t>liczba mediów, z którymi m.st. Warszawa/Dzielnice podpisałoumowy na publikacje informacji dotyczących Miasta/Dzielnicy</w:t>
            </w:r>
          </w:p>
        </w:tc>
        <w:tc>
          <w:tcPr>
            <w:tcW w:w="616" w:type="pct"/>
            <w:tcBorders>
              <w:top w:val="nil"/>
              <w:left w:val="nil"/>
              <w:bottom w:val="nil"/>
              <w:right w:val="nil"/>
            </w:tcBorders>
            <w:shd w:val="clear" w:color="auto" w:fill="auto"/>
            <w:noWrap/>
            <w:vAlign w:val="bottom"/>
            <w:hideMark/>
          </w:tcPr>
          <w:p w14:paraId="5582B604"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128DA60D" w14:textId="77777777" w:rsidR="003A3CF3" w:rsidRPr="003A3CF3" w:rsidRDefault="003A3CF3" w:rsidP="003A3CF3">
            <w:pPr>
              <w:spacing w:line="240" w:lineRule="auto"/>
              <w:jc w:val="right"/>
              <w:rPr>
                <w:sz w:val="12"/>
                <w:szCs w:val="12"/>
              </w:rPr>
            </w:pPr>
            <w:r w:rsidRPr="003A3CF3">
              <w:rPr>
                <w:sz w:val="12"/>
                <w:szCs w:val="12"/>
              </w:rPr>
              <w:t>3</w:t>
            </w:r>
          </w:p>
        </w:tc>
      </w:tr>
      <w:tr w:rsidR="003A3CF3" w:rsidRPr="003A3CF3" w14:paraId="23BEF086" w14:textId="77777777" w:rsidTr="003A3CF3">
        <w:trPr>
          <w:trHeight w:val="85"/>
        </w:trPr>
        <w:tc>
          <w:tcPr>
            <w:tcW w:w="3965" w:type="pct"/>
            <w:tcBorders>
              <w:top w:val="nil"/>
              <w:left w:val="nil"/>
              <w:bottom w:val="nil"/>
              <w:right w:val="nil"/>
            </w:tcBorders>
            <w:shd w:val="clear" w:color="auto" w:fill="auto"/>
            <w:vAlign w:val="bottom"/>
            <w:hideMark/>
          </w:tcPr>
          <w:p w14:paraId="1B65937A" w14:textId="77777777" w:rsidR="003A3CF3" w:rsidRPr="003A3CF3" w:rsidRDefault="003A3CF3" w:rsidP="003A3CF3">
            <w:pPr>
              <w:spacing w:line="240" w:lineRule="auto"/>
              <w:rPr>
                <w:sz w:val="12"/>
                <w:szCs w:val="12"/>
              </w:rPr>
            </w:pPr>
            <w:r w:rsidRPr="003A3CF3">
              <w:rPr>
                <w:sz w:val="12"/>
                <w:szCs w:val="12"/>
              </w:rPr>
              <w:t>udział wydatków na materiały promocyjne (gadżety) w wydatkach ogółem zadania</w:t>
            </w:r>
          </w:p>
        </w:tc>
        <w:tc>
          <w:tcPr>
            <w:tcW w:w="616" w:type="pct"/>
            <w:tcBorders>
              <w:top w:val="nil"/>
              <w:left w:val="nil"/>
              <w:bottom w:val="nil"/>
              <w:right w:val="nil"/>
            </w:tcBorders>
            <w:shd w:val="clear" w:color="auto" w:fill="auto"/>
            <w:noWrap/>
            <w:vAlign w:val="bottom"/>
            <w:hideMark/>
          </w:tcPr>
          <w:p w14:paraId="22D7723C"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3E462324" w14:textId="77777777" w:rsidR="003A3CF3" w:rsidRPr="003A3CF3" w:rsidRDefault="003A3CF3" w:rsidP="003A3CF3">
            <w:pPr>
              <w:spacing w:line="240" w:lineRule="auto"/>
              <w:jc w:val="right"/>
              <w:rPr>
                <w:sz w:val="12"/>
                <w:szCs w:val="12"/>
              </w:rPr>
            </w:pPr>
            <w:r w:rsidRPr="003A3CF3">
              <w:rPr>
                <w:sz w:val="12"/>
                <w:szCs w:val="12"/>
              </w:rPr>
              <w:t>37,5</w:t>
            </w:r>
          </w:p>
        </w:tc>
      </w:tr>
      <w:tr w:rsidR="003A3CF3" w:rsidRPr="003A3CF3" w14:paraId="01D2EDEF" w14:textId="77777777" w:rsidTr="003A3CF3">
        <w:trPr>
          <w:trHeight w:val="85"/>
        </w:trPr>
        <w:tc>
          <w:tcPr>
            <w:tcW w:w="3965" w:type="pct"/>
            <w:tcBorders>
              <w:top w:val="nil"/>
              <w:left w:val="nil"/>
              <w:bottom w:val="nil"/>
              <w:right w:val="nil"/>
            </w:tcBorders>
            <w:shd w:val="clear" w:color="auto" w:fill="auto"/>
            <w:vAlign w:val="bottom"/>
            <w:hideMark/>
          </w:tcPr>
          <w:p w14:paraId="6F1E135A"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FD9594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04212A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CFAF83" w14:textId="77777777" w:rsidTr="003A3CF3">
        <w:trPr>
          <w:trHeight w:val="85"/>
        </w:trPr>
        <w:tc>
          <w:tcPr>
            <w:tcW w:w="3965" w:type="pct"/>
            <w:tcBorders>
              <w:top w:val="nil"/>
              <w:left w:val="nil"/>
              <w:bottom w:val="nil"/>
              <w:right w:val="nil"/>
            </w:tcBorders>
            <w:shd w:val="clear" w:color="000000" w:fill="8DB0DB"/>
            <w:vAlign w:val="bottom"/>
            <w:hideMark/>
          </w:tcPr>
          <w:p w14:paraId="13FEAC11" w14:textId="77777777" w:rsidR="003A3CF3" w:rsidRPr="003A3CF3" w:rsidRDefault="003A3CF3" w:rsidP="003A3CF3">
            <w:pPr>
              <w:spacing w:line="240" w:lineRule="auto"/>
              <w:rPr>
                <w:b/>
                <w:bCs/>
                <w:sz w:val="12"/>
                <w:szCs w:val="12"/>
              </w:rPr>
            </w:pPr>
            <w:r w:rsidRPr="003A3CF3">
              <w:rPr>
                <w:b/>
                <w:bCs/>
                <w:sz w:val="12"/>
                <w:szCs w:val="12"/>
              </w:rPr>
              <w:t>ZARZĄDZANIE STRUKTURAMI SAMORZĄDOWYMI</w:t>
            </w:r>
          </w:p>
        </w:tc>
        <w:tc>
          <w:tcPr>
            <w:tcW w:w="616" w:type="pct"/>
            <w:tcBorders>
              <w:top w:val="nil"/>
              <w:left w:val="nil"/>
              <w:bottom w:val="nil"/>
              <w:right w:val="nil"/>
            </w:tcBorders>
            <w:shd w:val="clear" w:color="000000" w:fill="8DB0DB"/>
            <w:noWrap/>
            <w:vAlign w:val="bottom"/>
            <w:hideMark/>
          </w:tcPr>
          <w:p w14:paraId="2C1BB98B"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8DB0DB"/>
            <w:noWrap/>
            <w:vAlign w:val="bottom"/>
            <w:hideMark/>
          </w:tcPr>
          <w:p w14:paraId="3EA9D7FC"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72F0357" w14:textId="77777777" w:rsidTr="003A3CF3">
        <w:trPr>
          <w:trHeight w:val="85"/>
        </w:trPr>
        <w:tc>
          <w:tcPr>
            <w:tcW w:w="3965" w:type="pct"/>
            <w:tcBorders>
              <w:top w:val="nil"/>
              <w:left w:val="nil"/>
              <w:bottom w:val="nil"/>
              <w:right w:val="nil"/>
            </w:tcBorders>
            <w:shd w:val="clear" w:color="auto" w:fill="auto"/>
            <w:vAlign w:val="bottom"/>
            <w:hideMark/>
          </w:tcPr>
          <w:p w14:paraId="7E8CDEFF"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7D53D57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432428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D3AD461" w14:textId="77777777" w:rsidTr="003A3CF3">
        <w:trPr>
          <w:trHeight w:val="85"/>
        </w:trPr>
        <w:tc>
          <w:tcPr>
            <w:tcW w:w="3965" w:type="pct"/>
            <w:tcBorders>
              <w:top w:val="nil"/>
              <w:left w:val="nil"/>
              <w:bottom w:val="nil"/>
              <w:right w:val="nil"/>
            </w:tcBorders>
            <w:shd w:val="clear" w:color="000000" w:fill="B7CFE8"/>
            <w:vAlign w:val="bottom"/>
            <w:hideMark/>
          </w:tcPr>
          <w:p w14:paraId="11A019B1" w14:textId="77777777" w:rsidR="003A3CF3" w:rsidRPr="003A3CF3" w:rsidRDefault="003A3CF3" w:rsidP="003A3CF3">
            <w:pPr>
              <w:spacing w:line="240" w:lineRule="auto"/>
              <w:rPr>
                <w:b/>
                <w:bCs/>
                <w:sz w:val="12"/>
                <w:szCs w:val="12"/>
              </w:rPr>
            </w:pPr>
            <w:r w:rsidRPr="003A3CF3">
              <w:rPr>
                <w:b/>
                <w:bCs/>
                <w:sz w:val="12"/>
                <w:szCs w:val="12"/>
              </w:rPr>
              <w:t>Funkcjonowanie Urzędu Miasta</w:t>
            </w:r>
          </w:p>
        </w:tc>
        <w:tc>
          <w:tcPr>
            <w:tcW w:w="616" w:type="pct"/>
            <w:tcBorders>
              <w:top w:val="nil"/>
              <w:left w:val="nil"/>
              <w:bottom w:val="nil"/>
              <w:right w:val="nil"/>
            </w:tcBorders>
            <w:shd w:val="clear" w:color="000000" w:fill="B7CFE8"/>
            <w:noWrap/>
            <w:vAlign w:val="bottom"/>
            <w:hideMark/>
          </w:tcPr>
          <w:p w14:paraId="46066328"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7E16D6C9"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6D2DE3E4" w14:textId="77777777" w:rsidTr="003A3CF3">
        <w:trPr>
          <w:trHeight w:val="85"/>
        </w:trPr>
        <w:tc>
          <w:tcPr>
            <w:tcW w:w="3965" w:type="pct"/>
            <w:tcBorders>
              <w:top w:val="nil"/>
              <w:left w:val="nil"/>
              <w:bottom w:val="nil"/>
              <w:right w:val="nil"/>
            </w:tcBorders>
            <w:shd w:val="clear" w:color="auto" w:fill="auto"/>
            <w:vAlign w:val="bottom"/>
            <w:hideMark/>
          </w:tcPr>
          <w:p w14:paraId="64F274B6"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474646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03C87A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90D27F0" w14:textId="77777777" w:rsidTr="003A3CF3">
        <w:trPr>
          <w:trHeight w:val="85"/>
        </w:trPr>
        <w:tc>
          <w:tcPr>
            <w:tcW w:w="3965" w:type="pct"/>
            <w:tcBorders>
              <w:top w:val="nil"/>
              <w:left w:val="nil"/>
              <w:bottom w:val="nil"/>
              <w:right w:val="nil"/>
            </w:tcBorders>
            <w:shd w:val="clear" w:color="000000" w:fill="D5E3F2"/>
            <w:vAlign w:val="bottom"/>
            <w:hideMark/>
          </w:tcPr>
          <w:p w14:paraId="148C9F30" w14:textId="77777777" w:rsidR="003A3CF3" w:rsidRPr="003A3CF3" w:rsidRDefault="003A3CF3" w:rsidP="003A3CF3">
            <w:pPr>
              <w:spacing w:line="240" w:lineRule="auto"/>
              <w:rPr>
                <w:b/>
                <w:bCs/>
                <w:sz w:val="12"/>
                <w:szCs w:val="12"/>
              </w:rPr>
            </w:pPr>
            <w:r w:rsidRPr="003A3CF3">
              <w:rPr>
                <w:b/>
                <w:bCs/>
                <w:sz w:val="12"/>
                <w:szCs w:val="12"/>
              </w:rPr>
              <w:t>Utrzymanie stanowisk pracy</w:t>
            </w:r>
          </w:p>
        </w:tc>
        <w:tc>
          <w:tcPr>
            <w:tcW w:w="616" w:type="pct"/>
            <w:tcBorders>
              <w:top w:val="nil"/>
              <w:left w:val="nil"/>
              <w:bottom w:val="nil"/>
              <w:right w:val="nil"/>
            </w:tcBorders>
            <w:shd w:val="clear" w:color="000000" w:fill="D5E3F2"/>
            <w:noWrap/>
            <w:vAlign w:val="bottom"/>
            <w:hideMark/>
          </w:tcPr>
          <w:p w14:paraId="71C3A391"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7966D52D"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03CDBF3C" w14:textId="77777777" w:rsidTr="003A3CF3">
        <w:trPr>
          <w:trHeight w:val="85"/>
        </w:trPr>
        <w:tc>
          <w:tcPr>
            <w:tcW w:w="3965" w:type="pct"/>
            <w:tcBorders>
              <w:top w:val="nil"/>
              <w:left w:val="nil"/>
              <w:bottom w:val="nil"/>
              <w:right w:val="nil"/>
            </w:tcBorders>
            <w:shd w:val="clear" w:color="auto" w:fill="auto"/>
            <w:vAlign w:val="bottom"/>
            <w:hideMark/>
          </w:tcPr>
          <w:p w14:paraId="08C2277D"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B719F4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0F861D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F04DABD" w14:textId="77777777" w:rsidTr="003A3CF3">
        <w:trPr>
          <w:trHeight w:val="85"/>
        </w:trPr>
        <w:tc>
          <w:tcPr>
            <w:tcW w:w="3965" w:type="pct"/>
            <w:tcBorders>
              <w:top w:val="nil"/>
              <w:left w:val="nil"/>
              <w:bottom w:val="nil"/>
              <w:right w:val="nil"/>
            </w:tcBorders>
            <w:shd w:val="clear" w:color="000000" w:fill="EAF1F6"/>
            <w:vAlign w:val="bottom"/>
            <w:hideMark/>
          </w:tcPr>
          <w:p w14:paraId="072E23B6" w14:textId="77777777" w:rsidR="003A3CF3" w:rsidRPr="003A3CF3" w:rsidRDefault="003A3CF3" w:rsidP="003A3CF3">
            <w:pPr>
              <w:spacing w:line="240" w:lineRule="auto"/>
              <w:rPr>
                <w:b/>
                <w:bCs/>
                <w:i/>
                <w:iCs/>
                <w:sz w:val="12"/>
                <w:szCs w:val="12"/>
              </w:rPr>
            </w:pPr>
            <w:r w:rsidRPr="003A3CF3">
              <w:rPr>
                <w:b/>
                <w:bCs/>
                <w:i/>
                <w:iCs/>
                <w:sz w:val="12"/>
                <w:szCs w:val="12"/>
              </w:rPr>
              <w:t>Fundusz wynagrodzeń</w:t>
            </w:r>
          </w:p>
        </w:tc>
        <w:tc>
          <w:tcPr>
            <w:tcW w:w="616" w:type="pct"/>
            <w:tcBorders>
              <w:top w:val="nil"/>
              <w:left w:val="nil"/>
              <w:bottom w:val="nil"/>
              <w:right w:val="nil"/>
            </w:tcBorders>
            <w:shd w:val="clear" w:color="000000" w:fill="EAF1F6"/>
            <w:noWrap/>
            <w:vAlign w:val="bottom"/>
            <w:hideMark/>
          </w:tcPr>
          <w:p w14:paraId="101CB877"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38DD5B5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6896974E" w14:textId="77777777" w:rsidTr="003A3CF3">
        <w:trPr>
          <w:trHeight w:val="85"/>
        </w:trPr>
        <w:tc>
          <w:tcPr>
            <w:tcW w:w="3965" w:type="pct"/>
            <w:tcBorders>
              <w:top w:val="nil"/>
              <w:left w:val="nil"/>
              <w:bottom w:val="nil"/>
              <w:right w:val="nil"/>
            </w:tcBorders>
            <w:shd w:val="clear" w:color="auto" w:fill="auto"/>
            <w:vAlign w:val="bottom"/>
            <w:hideMark/>
          </w:tcPr>
          <w:p w14:paraId="184853DD"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29C5F88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ADC82E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A5782D3" w14:textId="77777777" w:rsidTr="003A3CF3">
        <w:trPr>
          <w:trHeight w:val="85"/>
        </w:trPr>
        <w:tc>
          <w:tcPr>
            <w:tcW w:w="3965" w:type="pct"/>
            <w:tcBorders>
              <w:top w:val="nil"/>
              <w:left w:val="nil"/>
              <w:bottom w:val="nil"/>
              <w:right w:val="nil"/>
            </w:tcBorders>
            <w:shd w:val="clear" w:color="auto" w:fill="auto"/>
            <w:vAlign w:val="bottom"/>
            <w:hideMark/>
          </w:tcPr>
          <w:p w14:paraId="74377ECC"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00854C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AA9ACD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D2560CD" w14:textId="77777777" w:rsidTr="003A3CF3">
        <w:trPr>
          <w:trHeight w:val="85"/>
        </w:trPr>
        <w:tc>
          <w:tcPr>
            <w:tcW w:w="3965" w:type="pct"/>
            <w:tcBorders>
              <w:top w:val="nil"/>
              <w:left w:val="nil"/>
              <w:bottom w:val="nil"/>
              <w:right w:val="nil"/>
            </w:tcBorders>
            <w:shd w:val="clear" w:color="auto" w:fill="auto"/>
            <w:vAlign w:val="bottom"/>
            <w:hideMark/>
          </w:tcPr>
          <w:p w14:paraId="1A42BBA3" w14:textId="77777777" w:rsidR="003A3CF3" w:rsidRPr="003A3CF3" w:rsidRDefault="003A3CF3" w:rsidP="003A3CF3">
            <w:pPr>
              <w:spacing w:line="240" w:lineRule="auto"/>
              <w:rPr>
                <w:sz w:val="12"/>
                <w:szCs w:val="12"/>
              </w:rPr>
            </w:pPr>
            <w:r w:rsidRPr="003A3CF3">
              <w:rPr>
                <w:sz w:val="12"/>
                <w:szCs w:val="12"/>
              </w:rPr>
              <w:t>Zgodna z prawem realizacja wypłat z funduszu wynagrodzeń</w:t>
            </w:r>
          </w:p>
        </w:tc>
        <w:tc>
          <w:tcPr>
            <w:tcW w:w="616" w:type="pct"/>
            <w:tcBorders>
              <w:top w:val="nil"/>
              <w:left w:val="nil"/>
              <w:bottom w:val="nil"/>
              <w:right w:val="nil"/>
            </w:tcBorders>
            <w:shd w:val="clear" w:color="auto" w:fill="auto"/>
            <w:noWrap/>
            <w:vAlign w:val="bottom"/>
            <w:hideMark/>
          </w:tcPr>
          <w:p w14:paraId="0D250DAC"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18A2E7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8F61C6F" w14:textId="77777777" w:rsidTr="003A3CF3">
        <w:trPr>
          <w:trHeight w:val="85"/>
        </w:trPr>
        <w:tc>
          <w:tcPr>
            <w:tcW w:w="3965" w:type="pct"/>
            <w:tcBorders>
              <w:top w:val="nil"/>
              <w:left w:val="nil"/>
              <w:bottom w:val="nil"/>
              <w:right w:val="nil"/>
            </w:tcBorders>
            <w:shd w:val="clear" w:color="auto" w:fill="auto"/>
            <w:vAlign w:val="bottom"/>
            <w:hideMark/>
          </w:tcPr>
          <w:p w14:paraId="6DFF5C9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88F9E3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8B6696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B0A31A4" w14:textId="77777777" w:rsidTr="003A3CF3">
        <w:trPr>
          <w:trHeight w:val="85"/>
        </w:trPr>
        <w:tc>
          <w:tcPr>
            <w:tcW w:w="3965" w:type="pct"/>
            <w:tcBorders>
              <w:top w:val="nil"/>
              <w:left w:val="nil"/>
              <w:bottom w:val="nil"/>
              <w:right w:val="nil"/>
            </w:tcBorders>
            <w:shd w:val="clear" w:color="auto" w:fill="auto"/>
            <w:vAlign w:val="bottom"/>
            <w:hideMark/>
          </w:tcPr>
          <w:p w14:paraId="24ADB8E0"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79A281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000D57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4BB90B5" w14:textId="77777777" w:rsidTr="003A3CF3">
        <w:trPr>
          <w:trHeight w:val="85"/>
        </w:trPr>
        <w:tc>
          <w:tcPr>
            <w:tcW w:w="3965" w:type="pct"/>
            <w:tcBorders>
              <w:top w:val="nil"/>
              <w:left w:val="nil"/>
              <w:bottom w:val="nil"/>
              <w:right w:val="nil"/>
            </w:tcBorders>
            <w:shd w:val="clear" w:color="auto" w:fill="auto"/>
            <w:vAlign w:val="bottom"/>
            <w:hideMark/>
          </w:tcPr>
          <w:p w14:paraId="411F1A46" w14:textId="77777777" w:rsidR="003A3CF3" w:rsidRPr="003A3CF3" w:rsidRDefault="003A3CF3" w:rsidP="003A3CF3">
            <w:pPr>
              <w:spacing w:line="240" w:lineRule="auto"/>
              <w:rPr>
                <w:sz w:val="12"/>
                <w:szCs w:val="12"/>
              </w:rPr>
            </w:pPr>
            <w:r w:rsidRPr="003A3CF3">
              <w:rPr>
                <w:sz w:val="12"/>
                <w:szCs w:val="12"/>
              </w:rPr>
              <w:t>ilość uwag wydanych przez organy kontrolne (np.: ZUS, US, PIP)</w:t>
            </w:r>
          </w:p>
        </w:tc>
        <w:tc>
          <w:tcPr>
            <w:tcW w:w="616" w:type="pct"/>
            <w:tcBorders>
              <w:top w:val="nil"/>
              <w:left w:val="nil"/>
              <w:bottom w:val="nil"/>
              <w:right w:val="nil"/>
            </w:tcBorders>
            <w:shd w:val="clear" w:color="auto" w:fill="auto"/>
            <w:noWrap/>
            <w:vAlign w:val="bottom"/>
            <w:hideMark/>
          </w:tcPr>
          <w:p w14:paraId="613FC406"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664FF6CA" w14:textId="77777777" w:rsidR="003A3CF3" w:rsidRPr="003A3CF3" w:rsidRDefault="003A3CF3" w:rsidP="003A3CF3">
            <w:pPr>
              <w:spacing w:line="240" w:lineRule="auto"/>
              <w:jc w:val="right"/>
              <w:rPr>
                <w:sz w:val="12"/>
                <w:szCs w:val="12"/>
              </w:rPr>
            </w:pPr>
            <w:r w:rsidRPr="003A3CF3">
              <w:rPr>
                <w:sz w:val="12"/>
                <w:szCs w:val="12"/>
              </w:rPr>
              <w:t>0</w:t>
            </w:r>
          </w:p>
        </w:tc>
      </w:tr>
      <w:tr w:rsidR="003A3CF3" w:rsidRPr="003A3CF3" w14:paraId="63C2352C" w14:textId="77777777" w:rsidTr="003A3CF3">
        <w:trPr>
          <w:trHeight w:val="85"/>
        </w:trPr>
        <w:tc>
          <w:tcPr>
            <w:tcW w:w="3965" w:type="pct"/>
            <w:tcBorders>
              <w:top w:val="nil"/>
              <w:left w:val="nil"/>
              <w:bottom w:val="nil"/>
              <w:right w:val="nil"/>
            </w:tcBorders>
            <w:shd w:val="clear" w:color="auto" w:fill="auto"/>
            <w:vAlign w:val="bottom"/>
            <w:hideMark/>
          </w:tcPr>
          <w:p w14:paraId="4AAB23C1" w14:textId="77777777" w:rsidR="003A3CF3" w:rsidRPr="003A3CF3" w:rsidRDefault="003A3CF3" w:rsidP="003A3CF3">
            <w:pPr>
              <w:spacing w:line="240" w:lineRule="auto"/>
              <w:rPr>
                <w:sz w:val="12"/>
                <w:szCs w:val="12"/>
              </w:rPr>
            </w:pPr>
            <w:r w:rsidRPr="003A3CF3">
              <w:rPr>
                <w:sz w:val="12"/>
                <w:szCs w:val="12"/>
              </w:rPr>
              <w:t>średnie zatrudnienie (liczba etatów) w Urzędzie</w:t>
            </w:r>
          </w:p>
        </w:tc>
        <w:tc>
          <w:tcPr>
            <w:tcW w:w="616" w:type="pct"/>
            <w:tcBorders>
              <w:top w:val="nil"/>
              <w:left w:val="nil"/>
              <w:bottom w:val="nil"/>
              <w:right w:val="nil"/>
            </w:tcBorders>
            <w:shd w:val="clear" w:color="auto" w:fill="auto"/>
            <w:noWrap/>
            <w:vAlign w:val="bottom"/>
            <w:hideMark/>
          </w:tcPr>
          <w:p w14:paraId="22877F34" w14:textId="77777777" w:rsidR="003A3CF3" w:rsidRPr="003A3CF3" w:rsidRDefault="003A3CF3" w:rsidP="003A3CF3">
            <w:pPr>
              <w:spacing w:line="240" w:lineRule="auto"/>
              <w:jc w:val="center"/>
              <w:rPr>
                <w:sz w:val="12"/>
                <w:szCs w:val="12"/>
              </w:rPr>
            </w:pPr>
            <w:r w:rsidRPr="003A3CF3">
              <w:rPr>
                <w:sz w:val="12"/>
                <w:szCs w:val="12"/>
              </w:rPr>
              <w:t>etat</w:t>
            </w:r>
          </w:p>
        </w:tc>
        <w:tc>
          <w:tcPr>
            <w:tcW w:w="419" w:type="pct"/>
            <w:tcBorders>
              <w:top w:val="nil"/>
              <w:left w:val="nil"/>
              <w:bottom w:val="nil"/>
              <w:right w:val="nil"/>
            </w:tcBorders>
            <w:shd w:val="clear" w:color="auto" w:fill="auto"/>
            <w:noWrap/>
            <w:vAlign w:val="bottom"/>
            <w:hideMark/>
          </w:tcPr>
          <w:p w14:paraId="4327AA6F" w14:textId="77777777" w:rsidR="003A3CF3" w:rsidRPr="003A3CF3" w:rsidRDefault="003A3CF3" w:rsidP="003A3CF3">
            <w:pPr>
              <w:spacing w:line="240" w:lineRule="auto"/>
              <w:jc w:val="right"/>
              <w:rPr>
                <w:sz w:val="12"/>
                <w:szCs w:val="12"/>
              </w:rPr>
            </w:pPr>
            <w:r w:rsidRPr="003A3CF3">
              <w:rPr>
                <w:sz w:val="12"/>
                <w:szCs w:val="12"/>
              </w:rPr>
              <w:t>313</w:t>
            </w:r>
          </w:p>
        </w:tc>
      </w:tr>
      <w:tr w:rsidR="003A3CF3" w:rsidRPr="003A3CF3" w14:paraId="67C700B5" w14:textId="77777777" w:rsidTr="003A3CF3">
        <w:trPr>
          <w:trHeight w:val="85"/>
        </w:trPr>
        <w:tc>
          <w:tcPr>
            <w:tcW w:w="3965" w:type="pct"/>
            <w:tcBorders>
              <w:top w:val="nil"/>
              <w:left w:val="nil"/>
              <w:bottom w:val="nil"/>
              <w:right w:val="nil"/>
            </w:tcBorders>
            <w:shd w:val="clear" w:color="auto" w:fill="auto"/>
            <w:vAlign w:val="bottom"/>
            <w:hideMark/>
          </w:tcPr>
          <w:p w14:paraId="2C7EB273"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390BAF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261AA1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B59519" w14:textId="77777777" w:rsidTr="003A3CF3">
        <w:trPr>
          <w:trHeight w:val="85"/>
        </w:trPr>
        <w:tc>
          <w:tcPr>
            <w:tcW w:w="3965" w:type="pct"/>
            <w:tcBorders>
              <w:top w:val="nil"/>
              <w:left w:val="nil"/>
              <w:bottom w:val="nil"/>
              <w:right w:val="nil"/>
            </w:tcBorders>
            <w:shd w:val="clear" w:color="000000" w:fill="EAF1F6"/>
            <w:vAlign w:val="bottom"/>
            <w:hideMark/>
          </w:tcPr>
          <w:p w14:paraId="5872FD1D" w14:textId="77777777" w:rsidR="003A3CF3" w:rsidRPr="003A3CF3" w:rsidRDefault="003A3CF3" w:rsidP="003A3CF3">
            <w:pPr>
              <w:spacing w:line="240" w:lineRule="auto"/>
              <w:rPr>
                <w:b/>
                <w:bCs/>
                <w:i/>
                <w:iCs/>
                <w:sz w:val="12"/>
                <w:szCs w:val="12"/>
              </w:rPr>
            </w:pPr>
            <w:r w:rsidRPr="003A3CF3">
              <w:rPr>
                <w:b/>
                <w:bCs/>
                <w:i/>
                <w:iCs/>
                <w:sz w:val="12"/>
                <w:szCs w:val="12"/>
              </w:rPr>
              <w:t>Wydatki na rzecz pracownika</w:t>
            </w:r>
          </w:p>
        </w:tc>
        <w:tc>
          <w:tcPr>
            <w:tcW w:w="616" w:type="pct"/>
            <w:tcBorders>
              <w:top w:val="nil"/>
              <w:left w:val="nil"/>
              <w:bottom w:val="nil"/>
              <w:right w:val="nil"/>
            </w:tcBorders>
            <w:shd w:val="clear" w:color="000000" w:fill="EAF1F6"/>
            <w:noWrap/>
            <w:vAlign w:val="bottom"/>
            <w:hideMark/>
          </w:tcPr>
          <w:p w14:paraId="4E6527D0"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19B52E15"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02454E44" w14:textId="77777777" w:rsidTr="003A3CF3">
        <w:trPr>
          <w:trHeight w:val="85"/>
        </w:trPr>
        <w:tc>
          <w:tcPr>
            <w:tcW w:w="3965" w:type="pct"/>
            <w:tcBorders>
              <w:top w:val="nil"/>
              <w:left w:val="nil"/>
              <w:bottom w:val="nil"/>
              <w:right w:val="nil"/>
            </w:tcBorders>
            <w:shd w:val="clear" w:color="auto" w:fill="auto"/>
            <w:vAlign w:val="bottom"/>
            <w:hideMark/>
          </w:tcPr>
          <w:p w14:paraId="0F25C623"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72EEF5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EA02F5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D5D49A" w14:textId="77777777" w:rsidTr="003A3CF3">
        <w:trPr>
          <w:trHeight w:val="85"/>
        </w:trPr>
        <w:tc>
          <w:tcPr>
            <w:tcW w:w="3965" w:type="pct"/>
            <w:tcBorders>
              <w:top w:val="nil"/>
              <w:left w:val="nil"/>
              <w:bottom w:val="nil"/>
              <w:right w:val="nil"/>
            </w:tcBorders>
            <w:shd w:val="clear" w:color="auto" w:fill="auto"/>
            <w:vAlign w:val="bottom"/>
            <w:hideMark/>
          </w:tcPr>
          <w:p w14:paraId="37D82D84"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B56FE3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364607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8B10D2" w14:textId="77777777" w:rsidTr="003A3CF3">
        <w:trPr>
          <w:trHeight w:val="85"/>
        </w:trPr>
        <w:tc>
          <w:tcPr>
            <w:tcW w:w="3965" w:type="pct"/>
            <w:tcBorders>
              <w:top w:val="nil"/>
              <w:left w:val="nil"/>
              <w:bottom w:val="nil"/>
              <w:right w:val="nil"/>
            </w:tcBorders>
            <w:shd w:val="clear" w:color="auto" w:fill="auto"/>
            <w:vAlign w:val="bottom"/>
            <w:hideMark/>
          </w:tcPr>
          <w:p w14:paraId="4249FF32" w14:textId="77777777" w:rsidR="003A3CF3" w:rsidRPr="003A3CF3" w:rsidRDefault="003A3CF3" w:rsidP="003A3CF3">
            <w:pPr>
              <w:spacing w:line="240" w:lineRule="auto"/>
              <w:rPr>
                <w:sz w:val="12"/>
                <w:szCs w:val="12"/>
              </w:rPr>
            </w:pPr>
            <w:r w:rsidRPr="003A3CF3">
              <w:rPr>
                <w:sz w:val="12"/>
                <w:szCs w:val="12"/>
              </w:rPr>
              <w:t>Realizacja zobowiązań pozawynagrodzeniowych wobec pracownika</w:t>
            </w:r>
          </w:p>
        </w:tc>
        <w:tc>
          <w:tcPr>
            <w:tcW w:w="616" w:type="pct"/>
            <w:tcBorders>
              <w:top w:val="nil"/>
              <w:left w:val="nil"/>
              <w:bottom w:val="nil"/>
              <w:right w:val="nil"/>
            </w:tcBorders>
            <w:shd w:val="clear" w:color="auto" w:fill="auto"/>
            <w:noWrap/>
            <w:vAlign w:val="bottom"/>
            <w:hideMark/>
          </w:tcPr>
          <w:p w14:paraId="2BD0068B"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697D31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D13F322" w14:textId="77777777" w:rsidTr="003A3CF3">
        <w:trPr>
          <w:trHeight w:val="85"/>
        </w:trPr>
        <w:tc>
          <w:tcPr>
            <w:tcW w:w="3965" w:type="pct"/>
            <w:tcBorders>
              <w:top w:val="nil"/>
              <w:left w:val="nil"/>
              <w:bottom w:val="nil"/>
              <w:right w:val="nil"/>
            </w:tcBorders>
            <w:shd w:val="clear" w:color="auto" w:fill="auto"/>
            <w:vAlign w:val="bottom"/>
            <w:hideMark/>
          </w:tcPr>
          <w:p w14:paraId="171129D9"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087F3058"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26E508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B19C12" w14:textId="77777777" w:rsidTr="003A3CF3">
        <w:trPr>
          <w:trHeight w:val="85"/>
        </w:trPr>
        <w:tc>
          <w:tcPr>
            <w:tcW w:w="3965" w:type="pct"/>
            <w:tcBorders>
              <w:top w:val="nil"/>
              <w:left w:val="nil"/>
              <w:bottom w:val="nil"/>
              <w:right w:val="nil"/>
            </w:tcBorders>
            <w:shd w:val="clear" w:color="auto" w:fill="auto"/>
            <w:vAlign w:val="bottom"/>
            <w:hideMark/>
          </w:tcPr>
          <w:p w14:paraId="716319A5"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01DBB4E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64B87D7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5FEDE7" w14:textId="77777777" w:rsidTr="003A3CF3">
        <w:trPr>
          <w:trHeight w:val="85"/>
        </w:trPr>
        <w:tc>
          <w:tcPr>
            <w:tcW w:w="3965" w:type="pct"/>
            <w:tcBorders>
              <w:top w:val="nil"/>
              <w:left w:val="nil"/>
              <w:bottom w:val="nil"/>
              <w:right w:val="nil"/>
            </w:tcBorders>
            <w:shd w:val="clear" w:color="auto" w:fill="auto"/>
            <w:vAlign w:val="bottom"/>
            <w:hideMark/>
          </w:tcPr>
          <w:p w14:paraId="7CBD093F" w14:textId="77777777" w:rsidR="003A3CF3" w:rsidRPr="003A3CF3" w:rsidRDefault="003A3CF3" w:rsidP="003A3CF3">
            <w:pPr>
              <w:spacing w:line="240" w:lineRule="auto"/>
              <w:rPr>
                <w:sz w:val="12"/>
                <w:szCs w:val="12"/>
              </w:rPr>
            </w:pPr>
            <w:r w:rsidRPr="003A3CF3">
              <w:rPr>
                <w:sz w:val="12"/>
                <w:szCs w:val="12"/>
              </w:rPr>
              <w:t>koszty szkoleń w przeliczeniu na jeden etat</w:t>
            </w:r>
          </w:p>
        </w:tc>
        <w:tc>
          <w:tcPr>
            <w:tcW w:w="616" w:type="pct"/>
            <w:tcBorders>
              <w:top w:val="nil"/>
              <w:left w:val="nil"/>
              <w:bottom w:val="nil"/>
              <w:right w:val="nil"/>
            </w:tcBorders>
            <w:shd w:val="clear" w:color="auto" w:fill="auto"/>
            <w:noWrap/>
            <w:vAlign w:val="bottom"/>
            <w:hideMark/>
          </w:tcPr>
          <w:p w14:paraId="7B18A441" w14:textId="77777777" w:rsidR="003A3CF3" w:rsidRPr="003A3CF3" w:rsidRDefault="003A3CF3" w:rsidP="003A3CF3">
            <w:pPr>
              <w:spacing w:line="240" w:lineRule="auto"/>
              <w:jc w:val="center"/>
              <w:rPr>
                <w:sz w:val="12"/>
                <w:szCs w:val="12"/>
              </w:rPr>
            </w:pPr>
            <w:r w:rsidRPr="003A3CF3">
              <w:rPr>
                <w:sz w:val="12"/>
                <w:szCs w:val="12"/>
              </w:rPr>
              <w:t>zł/etat</w:t>
            </w:r>
          </w:p>
        </w:tc>
        <w:tc>
          <w:tcPr>
            <w:tcW w:w="419" w:type="pct"/>
            <w:tcBorders>
              <w:top w:val="nil"/>
              <w:left w:val="nil"/>
              <w:bottom w:val="nil"/>
              <w:right w:val="nil"/>
            </w:tcBorders>
            <w:shd w:val="clear" w:color="auto" w:fill="auto"/>
            <w:noWrap/>
            <w:vAlign w:val="bottom"/>
            <w:hideMark/>
          </w:tcPr>
          <w:p w14:paraId="7B6240E1" w14:textId="77777777" w:rsidR="003A3CF3" w:rsidRPr="003A3CF3" w:rsidRDefault="003A3CF3" w:rsidP="003A3CF3">
            <w:pPr>
              <w:spacing w:line="240" w:lineRule="auto"/>
              <w:jc w:val="right"/>
              <w:rPr>
                <w:sz w:val="12"/>
                <w:szCs w:val="12"/>
              </w:rPr>
            </w:pPr>
            <w:r w:rsidRPr="003A3CF3">
              <w:rPr>
                <w:sz w:val="12"/>
                <w:szCs w:val="12"/>
              </w:rPr>
              <w:t>479</w:t>
            </w:r>
          </w:p>
        </w:tc>
      </w:tr>
      <w:tr w:rsidR="003A3CF3" w:rsidRPr="003A3CF3" w14:paraId="182B4636" w14:textId="77777777" w:rsidTr="003A3CF3">
        <w:trPr>
          <w:trHeight w:val="85"/>
        </w:trPr>
        <w:tc>
          <w:tcPr>
            <w:tcW w:w="3965" w:type="pct"/>
            <w:tcBorders>
              <w:top w:val="nil"/>
              <w:left w:val="nil"/>
              <w:bottom w:val="nil"/>
              <w:right w:val="nil"/>
            </w:tcBorders>
            <w:shd w:val="clear" w:color="auto" w:fill="auto"/>
            <w:vAlign w:val="bottom"/>
            <w:hideMark/>
          </w:tcPr>
          <w:p w14:paraId="12367BA1" w14:textId="77777777" w:rsidR="003A3CF3" w:rsidRPr="003A3CF3" w:rsidRDefault="003A3CF3" w:rsidP="003A3CF3">
            <w:pPr>
              <w:spacing w:line="240" w:lineRule="auto"/>
              <w:rPr>
                <w:sz w:val="12"/>
                <w:szCs w:val="12"/>
              </w:rPr>
            </w:pPr>
            <w:r w:rsidRPr="003A3CF3">
              <w:rPr>
                <w:sz w:val="12"/>
                <w:szCs w:val="12"/>
              </w:rPr>
              <w:t>średni koszt zadania na etat</w:t>
            </w:r>
          </w:p>
        </w:tc>
        <w:tc>
          <w:tcPr>
            <w:tcW w:w="616" w:type="pct"/>
            <w:tcBorders>
              <w:top w:val="nil"/>
              <w:left w:val="nil"/>
              <w:bottom w:val="nil"/>
              <w:right w:val="nil"/>
            </w:tcBorders>
            <w:shd w:val="clear" w:color="auto" w:fill="auto"/>
            <w:noWrap/>
            <w:vAlign w:val="bottom"/>
            <w:hideMark/>
          </w:tcPr>
          <w:p w14:paraId="4F31989E" w14:textId="77777777" w:rsidR="003A3CF3" w:rsidRPr="003A3CF3" w:rsidRDefault="003A3CF3" w:rsidP="003A3CF3">
            <w:pPr>
              <w:spacing w:line="240" w:lineRule="auto"/>
              <w:jc w:val="center"/>
              <w:rPr>
                <w:sz w:val="12"/>
                <w:szCs w:val="12"/>
              </w:rPr>
            </w:pPr>
            <w:r w:rsidRPr="003A3CF3">
              <w:rPr>
                <w:sz w:val="12"/>
                <w:szCs w:val="12"/>
              </w:rPr>
              <w:t>zł/etat</w:t>
            </w:r>
          </w:p>
        </w:tc>
        <w:tc>
          <w:tcPr>
            <w:tcW w:w="419" w:type="pct"/>
            <w:tcBorders>
              <w:top w:val="nil"/>
              <w:left w:val="nil"/>
              <w:bottom w:val="nil"/>
              <w:right w:val="nil"/>
            </w:tcBorders>
            <w:shd w:val="clear" w:color="auto" w:fill="auto"/>
            <w:noWrap/>
            <w:vAlign w:val="bottom"/>
            <w:hideMark/>
          </w:tcPr>
          <w:p w14:paraId="3CB8CA07" w14:textId="77777777" w:rsidR="003A3CF3" w:rsidRPr="003A3CF3" w:rsidRDefault="003A3CF3" w:rsidP="003A3CF3">
            <w:pPr>
              <w:spacing w:line="240" w:lineRule="auto"/>
              <w:jc w:val="right"/>
              <w:rPr>
                <w:sz w:val="12"/>
                <w:szCs w:val="12"/>
              </w:rPr>
            </w:pPr>
            <w:r w:rsidRPr="003A3CF3">
              <w:rPr>
                <w:sz w:val="12"/>
                <w:szCs w:val="12"/>
              </w:rPr>
              <w:t>1 422</w:t>
            </w:r>
          </w:p>
        </w:tc>
      </w:tr>
      <w:tr w:rsidR="003A3CF3" w:rsidRPr="003A3CF3" w14:paraId="72D16F01" w14:textId="77777777" w:rsidTr="003A3CF3">
        <w:trPr>
          <w:trHeight w:val="85"/>
        </w:trPr>
        <w:tc>
          <w:tcPr>
            <w:tcW w:w="3965" w:type="pct"/>
            <w:tcBorders>
              <w:top w:val="nil"/>
              <w:left w:val="nil"/>
              <w:bottom w:val="nil"/>
              <w:right w:val="nil"/>
            </w:tcBorders>
            <w:shd w:val="clear" w:color="auto" w:fill="auto"/>
            <w:vAlign w:val="bottom"/>
            <w:hideMark/>
          </w:tcPr>
          <w:p w14:paraId="4F314D06" w14:textId="77777777" w:rsidR="003A3CF3" w:rsidRPr="003A3CF3" w:rsidRDefault="003A3CF3" w:rsidP="003A3CF3">
            <w:pPr>
              <w:spacing w:line="240" w:lineRule="auto"/>
              <w:rPr>
                <w:sz w:val="12"/>
                <w:szCs w:val="12"/>
              </w:rPr>
            </w:pPr>
            <w:r w:rsidRPr="003A3CF3">
              <w:rPr>
                <w:sz w:val="12"/>
                <w:szCs w:val="12"/>
              </w:rPr>
              <w:t>średnia kwota ryczałtu na pracownika</w:t>
            </w:r>
          </w:p>
        </w:tc>
        <w:tc>
          <w:tcPr>
            <w:tcW w:w="616" w:type="pct"/>
            <w:tcBorders>
              <w:top w:val="nil"/>
              <w:left w:val="nil"/>
              <w:bottom w:val="nil"/>
              <w:right w:val="nil"/>
            </w:tcBorders>
            <w:shd w:val="clear" w:color="auto" w:fill="auto"/>
            <w:noWrap/>
            <w:vAlign w:val="bottom"/>
            <w:hideMark/>
          </w:tcPr>
          <w:p w14:paraId="3164BCFE"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00B31FA3" w14:textId="77777777" w:rsidR="003A3CF3" w:rsidRPr="003A3CF3" w:rsidRDefault="003A3CF3" w:rsidP="003A3CF3">
            <w:pPr>
              <w:spacing w:line="240" w:lineRule="auto"/>
              <w:jc w:val="right"/>
              <w:rPr>
                <w:sz w:val="12"/>
                <w:szCs w:val="12"/>
              </w:rPr>
            </w:pPr>
            <w:r w:rsidRPr="003A3CF3">
              <w:rPr>
                <w:sz w:val="12"/>
                <w:szCs w:val="12"/>
              </w:rPr>
              <w:t>3 818</w:t>
            </w:r>
          </w:p>
        </w:tc>
      </w:tr>
      <w:tr w:rsidR="003A3CF3" w:rsidRPr="003A3CF3" w14:paraId="30840F20" w14:textId="77777777" w:rsidTr="003A3CF3">
        <w:trPr>
          <w:trHeight w:val="85"/>
        </w:trPr>
        <w:tc>
          <w:tcPr>
            <w:tcW w:w="3965" w:type="pct"/>
            <w:tcBorders>
              <w:top w:val="nil"/>
              <w:left w:val="nil"/>
              <w:bottom w:val="nil"/>
              <w:right w:val="nil"/>
            </w:tcBorders>
            <w:shd w:val="clear" w:color="auto" w:fill="auto"/>
            <w:vAlign w:val="bottom"/>
            <w:hideMark/>
          </w:tcPr>
          <w:p w14:paraId="679C5B72"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46D00F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4CA50A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8FE60E4" w14:textId="77777777" w:rsidTr="003A3CF3">
        <w:trPr>
          <w:trHeight w:val="85"/>
        </w:trPr>
        <w:tc>
          <w:tcPr>
            <w:tcW w:w="3965" w:type="pct"/>
            <w:tcBorders>
              <w:top w:val="nil"/>
              <w:left w:val="nil"/>
              <w:bottom w:val="nil"/>
              <w:right w:val="nil"/>
            </w:tcBorders>
            <w:shd w:val="clear" w:color="000000" w:fill="D5E3F2"/>
            <w:vAlign w:val="bottom"/>
            <w:hideMark/>
          </w:tcPr>
          <w:p w14:paraId="554501E9" w14:textId="77777777" w:rsidR="003A3CF3" w:rsidRPr="003A3CF3" w:rsidRDefault="003A3CF3" w:rsidP="003A3CF3">
            <w:pPr>
              <w:spacing w:line="240" w:lineRule="auto"/>
              <w:rPr>
                <w:b/>
                <w:bCs/>
                <w:sz w:val="12"/>
                <w:szCs w:val="12"/>
              </w:rPr>
            </w:pPr>
            <w:r w:rsidRPr="003A3CF3">
              <w:rPr>
                <w:b/>
                <w:bCs/>
                <w:sz w:val="12"/>
                <w:szCs w:val="12"/>
              </w:rPr>
              <w:t>Zapewnienie prawidłowego działania Urzędu</w:t>
            </w:r>
          </w:p>
        </w:tc>
        <w:tc>
          <w:tcPr>
            <w:tcW w:w="616" w:type="pct"/>
            <w:tcBorders>
              <w:top w:val="nil"/>
              <w:left w:val="nil"/>
              <w:bottom w:val="nil"/>
              <w:right w:val="nil"/>
            </w:tcBorders>
            <w:shd w:val="clear" w:color="000000" w:fill="D5E3F2"/>
            <w:noWrap/>
            <w:vAlign w:val="bottom"/>
            <w:hideMark/>
          </w:tcPr>
          <w:p w14:paraId="536725D4"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37231C38"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34399651" w14:textId="77777777" w:rsidTr="003A3CF3">
        <w:trPr>
          <w:trHeight w:val="85"/>
        </w:trPr>
        <w:tc>
          <w:tcPr>
            <w:tcW w:w="3965" w:type="pct"/>
            <w:tcBorders>
              <w:top w:val="nil"/>
              <w:left w:val="nil"/>
              <w:bottom w:val="nil"/>
              <w:right w:val="nil"/>
            </w:tcBorders>
            <w:shd w:val="clear" w:color="auto" w:fill="auto"/>
            <w:vAlign w:val="bottom"/>
            <w:hideMark/>
          </w:tcPr>
          <w:p w14:paraId="31D7EEC9"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43F0545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5E02D5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1473541" w14:textId="77777777" w:rsidTr="003A3CF3">
        <w:trPr>
          <w:trHeight w:val="85"/>
        </w:trPr>
        <w:tc>
          <w:tcPr>
            <w:tcW w:w="3965" w:type="pct"/>
            <w:tcBorders>
              <w:top w:val="nil"/>
              <w:left w:val="nil"/>
              <w:bottom w:val="nil"/>
              <w:right w:val="nil"/>
            </w:tcBorders>
            <w:shd w:val="clear" w:color="000000" w:fill="EAF1F6"/>
            <w:vAlign w:val="bottom"/>
            <w:hideMark/>
          </w:tcPr>
          <w:p w14:paraId="20485E32" w14:textId="77777777" w:rsidR="003A3CF3" w:rsidRPr="003A3CF3" w:rsidRDefault="003A3CF3" w:rsidP="003A3CF3">
            <w:pPr>
              <w:spacing w:line="240" w:lineRule="auto"/>
              <w:rPr>
                <w:b/>
                <w:bCs/>
                <w:i/>
                <w:iCs/>
                <w:sz w:val="12"/>
                <w:szCs w:val="12"/>
              </w:rPr>
            </w:pPr>
            <w:r w:rsidRPr="003A3CF3">
              <w:rPr>
                <w:b/>
                <w:bCs/>
                <w:i/>
                <w:iCs/>
                <w:sz w:val="12"/>
                <w:szCs w:val="12"/>
              </w:rPr>
              <w:t>Remonty bieżące w budynkach</w:t>
            </w:r>
          </w:p>
        </w:tc>
        <w:tc>
          <w:tcPr>
            <w:tcW w:w="616" w:type="pct"/>
            <w:tcBorders>
              <w:top w:val="nil"/>
              <w:left w:val="nil"/>
              <w:bottom w:val="nil"/>
              <w:right w:val="nil"/>
            </w:tcBorders>
            <w:shd w:val="clear" w:color="000000" w:fill="EAF1F6"/>
            <w:noWrap/>
            <w:vAlign w:val="bottom"/>
            <w:hideMark/>
          </w:tcPr>
          <w:p w14:paraId="1352638E"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5AC20BB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02A2FD2" w14:textId="77777777" w:rsidTr="003A3CF3">
        <w:trPr>
          <w:trHeight w:val="85"/>
        </w:trPr>
        <w:tc>
          <w:tcPr>
            <w:tcW w:w="3965" w:type="pct"/>
            <w:tcBorders>
              <w:top w:val="nil"/>
              <w:left w:val="nil"/>
              <w:bottom w:val="nil"/>
              <w:right w:val="nil"/>
            </w:tcBorders>
            <w:shd w:val="clear" w:color="auto" w:fill="auto"/>
            <w:vAlign w:val="bottom"/>
            <w:hideMark/>
          </w:tcPr>
          <w:p w14:paraId="03D2E20C"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4C369B4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5EF15F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0DE3115" w14:textId="77777777" w:rsidTr="003A3CF3">
        <w:trPr>
          <w:trHeight w:val="85"/>
        </w:trPr>
        <w:tc>
          <w:tcPr>
            <w:tcW w:w="3965" w:type="pct"/>
            <w:tcBorders>
              <w:top w:val="nil"/>
              <w:left w:val="nil"/>
              <w:bottom w:val="nil"/>
              <w:right w:val="nil"/>
            </w:tcBorders>
            <w:shd w:val="clear" w:color="auto" w:fill="auto"/>
            <w:vAlign w:val="bottom"/>
            <w:hideMark/>
          </w:tcPr>
          <w:p w14:paraId="0D7960A3"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047CFC6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9EC7F5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CEE20BA" w14:textId="77777777" w:rsidTr="003A3CF3">
        <w:trPr>
          <w:trHeight w:val="85"/>
        </w:trPr>
        <w:tc>
          <w:tcPr>
            <w:tcW w:w="3965" w:type="pct"/>
            <w:tcBorders>
              <w:top w:val="nil"/>
              <w:left w:val="nil"/>
              <w:bottom w:val="nil"/>
              <w:right w:val="nil"/>
            </w:tcBorders>
            <w:shd w:val="clear" w:color="auto" w:fill="auto"/>
            <w:vAlign w:val="bottom"/>
            <w:hideMark/>
          </w:tcPr>
          <w:p w14:paraId="370DAB80" w14:textId="77777777" w:rsidR="003A3CF3" w:rsidRPr="003A3CF3" w:rsidRDefault="003A3CF3" w:rsidP="003A3CF3">
            <w:pPr>
              <w:spacing w:line="240" w:lineRule="auto"/>
              <w:rPr>
                <w:sz w:val="12"/>
                <w:szCs w:val="12"/>
              </w:rPr>
            </w:pPr>
            <w:r w:rsidRPr="003A3CF3">
              <w:rPr>
                <w:sz w:val="12"/>
                <w:szCs w:val="12"/>
              </w:rPr>
              <w:t>Zabezpieczenie bazy lokalowej przed dekapitalizacją</w:t>
            </w:r>
          </w:p>
        </w:tc>
        <w:tc>
          <w:tcPr>
            <w:tcW w:w="616" w:type="pct"/>
            <w:tcBorders>
              <w:top w:val="nil"/>
              <w:left w:val="nil"/>
              <w:bottom w:val="nil"/>
              <w:right w:val="nil"/>
            </w:tcBorders>
            <w:shd w:val="clear" w:color="auto" w:fill="auto"/>
            <w:noWrap/>
            <w:vAlign w:val="bottom"/>
            <w:hideMark/>
          </w:tcPr>
          <w:p w14:paraId="2279222C"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C20AF3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139C52A" w14:textId="77777777" w:rsidTr="003A3CF3">
        <w:trPr>
          <w:trHeight w:val="85"/>
        </w:trPr>
        <w:tc>
          <w:tcPr>
            <w:tcW w:w="3965" w:type="pct"/>
            <w:tcBorders>
              <w:top w:val="nil"/>
              <w:left w:val="nil"/>
              <w:bottom w:val="nil"/>
              <w:right w:val="nil"/>
            </w:tcBorders>
            <w:shd w:val="clear" w:color="auto" w:fill="auto"/>
            <w:vAlign w:val="bottom"/>
            <w:hideMark/>
          </w:tcPr>
          <w:p w14:paraId="466A5A4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917614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0FB3C0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320BC57" w14:textId="77777777" w:rsidTr="003A3CF3">
        <w:trPr>
          <w:trHeight w:val="85"/>
        </w:trPr>
        <w:tc>
          <w:tcPr>
            <w:tcW w:w="3965" w:type="pct"/>
            <w:tcBorders>
              <w:top w:val="nil"/>
              <w:left w:val="nil"/>
              <w:bottom w:val="nil"/>
              <w:right w:val="nil"/>
            </w:tcBorders>
            <w:shd w:val="clear" w:color="auto" w:fill="auto"/>
            <w:vAlign w:val="bottom"/>
            <w:hideMark/>
          </w:tcPr>
          <w:p w14:paraId="704D84B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68E963FA"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CAD65A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B806B56" w14:textId="77777777" w:rsidTr="003A3CF3">
        <w:trPr>
          <w:trHeight w:val="85"/>
        </w:trPr>
        <w:tc>
          <w:tcPr>
            <w:tcW w:w="3965" w:type="pct"/>
            <w:tcBorders>
              <w:top w:val="nil"/>
              <w:left w:val="nil"/>
              <w:bottom w:val="nil"/>
              <w:right w:val="nil"/>
            </w:tcBorders>
            <w:shd w:val="clear" w:color="auto" w:fill="auto"/>
            <w:vAlign w:val="bottom"/>
            <w:hideMark/>
          </w:tcPr>
          <w:p w14:paraId="19E609D5" w14:textId="77777777" w:rsidR="003A3CF3" w:rsidRPr="003A3CF3" w:rsidRDefault="003A3CF3" w:rsidP="003A3CF3">
            <w:pPr>
              <w:spacing w:line="240" w:lineRule="auto"/>
              <w:rPr>
                <w:sz w:val="12"/>
                <w:szCs w:val="12"/>
              </w:rPr>
            </w:pPr>
            <w:r w:rsidRPr="003A3CF3">
              <w:rPr>
                <w:sz w:val="12"/>
                <w:szCs w:val="12"/>
              </w:rPr>
              <w:t>udział wydatków na remonty w wydatkach ogółem utrzymania urzędu</w:t>
            </w:r>
          </w:p>
        </w:tc>
        <w:tc>
          <w:tcPr>
            <w:tcW w:w="616" w:type="pct"/>
            <w:tcBorders>
              <w:top w:val="nil"/>
              <w:left w:val="nil"/>
              <w:bottom w:val="nil"/>
              <w:right w:val="nil"/>
            </w:tcBorders>
            <w:shd w:val="clear" w:color="auto" w:fill="auto"/>
            <w:noWrap/>
            <w:vAlign w:val="bottom"/>
            <w:hideMark/>
          </w:tcPr>
          <w:p w14:paraId="2913FB03" w14:textId="77777777" w:rsidR="003A3CF3" w:rsidRPr="003A3CF3" w:rsidRDefault="003A3CF3" w:rsidP="003A3CF3">
            <w:pPr>
              <w:spacing w:line="240" w:lineRule="auto"/>
              <w:jc w:val="center"/>
              <w:rPr>
                <w:sz w:val="12"/>
                <w:szCs w:val="12"/>
              </w:rPr>
            </w:pPr>
            <w:r w:rsidRPr="003A3CF3">
              <w:rPr>
                <w:sz w:val="12"/>
                <w:szCs w:val="12"/>
              </w:rPr>
              <w:t>%</w:t>
            </w:r>
          </w:p>
        </w:tc>
        <w:tc>
          <w:tcPr>
            <w:tcW w:w="419" w:type="pct"/>
            <w:tcBorders>
              <w:top w:val="nil"/>
              <w:left w:val="nil"/>
              <w:bottom w:val="nil"/>
              <w:right w:val="nil"/>
            </w:tcBorders>
            <w:shd w:val="clear" w:color="auto" w:fill="auto"/>
            <w:noWrap/>
            <w:vAlign w:val="bottom"/>
            <w:hideMark/>
          </w:tcPr>
          <w:p w14:paraId="7E916945" w14:textId="77777777" w:rsidR="003A3CF3" w:rsidRPr="003A3CF3" w:rsidRDefault="003A3CF3" w:rsidP="003A3CF3">
            <w:pPr>
              <w:spacing w:line="240" w:lineRule="auto"/>
              <w:jc w:val="right"/>
              <w:rPr>
                <w:sz w:val="12"/>
                <w:szCs w:val="12"/>
              </w:rPr>
            </w:pPr>
            <w:r w:rsidRPr="003A3CF3">
              <w:rPr>
                <w:sz w:val="12"/>
                <w:szCs w:val="12"/>
              </w:rPr>
              <w:t>1,5</w:t>
            </w:r>
          </w:p>
        </w:tc>
      </w:tr>
      <w:tr w:rsidR="003A3CF3" w:rsidRPr="003A3CF3" w14:paraId="22A7B4D7" w14:textId="77777777" w:rsidTr="003A3CF3">
        <w:trPr>
          <w:trHeight w:val="85"/>
        </w:trPr>
        <w:tc>
          <w:tcPr>
            <w:tcW w:w="3965" w:type="pct"/>
            <w:tcBorders>
              <w:top w:val="nil"/>
              <w:left w:val="nil"/>
              <w:bottom w:val="nil"/>
              <w:right w:val="nil"/>
            </w:tcBorders>
            <w:shd w:val="clear" w:color="auto" w:fill="auto"/>
            <w:vAlign w:val="bottom"/>
            <w:hideMark/>
          </w:tcPr>
          <w:p w14:paraId="78A2920A"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0FC974A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E8C2D0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ABCF283" w14:textId="77777777" w:rsidTr="003A3CF3">
        <w:trPr>
          <w:trHeight w:val="85"/>
        </w:trPr>
        <w:tc>
          <w:tcPr>
            <w:tcW w:w="3965" w:type="pct"/>
            <w:tcBorders>
              <w:top w:val="nil"/>
              <w:left w:val="nil"/>
              <w:bottom w:val="nil"/>
              <w:right w:val="nil"/>
            </w:tcBorders>
            <w:shd w:val="clear" w:color="000000" w:fill="EAF1F6"/>
            <w:vAlign w:val="bottom"/>
            <w:hideMark/>
          </w:tcPr>
          <w:p w14:paraId="16D17366" w14:textId="77777777" w:rsidR="003A3CF3" w:rsidRPr="003A3CF3" w:rsidRDefault="003A3CF3" w:rsidP="003A3CF3">
            <w:pPr>
              <w:spacing w:line="240" w:lineRule="auto"/>
              <w:rPr>
                <w:b/>
                <w:bCs/>
                <w:i/>
                <w:iCs/>
                <w:sz w:val="12"/>
                <w:szCs w:val="12"/>
              </w:rPr>
            </w:pPr>
            <w:r w:rsidRPr="003A3CF3">
              <w:rPr>
                <w:b/>
                <w:bCs/>
                <w:i/>
                <w:iCs/>
                <w:sz w:val="12"/>
                <w:szCs w:val="12"/>
              </w:rPr>
              <w:t>Utrzymanie Urzędu</w:t>
            </w:r>
          </w:p>
        </w:tc>
        <w:tc>
          <w:tcPr>
            <w:tcW w:w="616" w:type="pct"/>
            <w:tcBorders>
              <w:top w:val="nil"/>
              <w:left w:val="nil"/>
              <w:bottom w:val="nil"/>
              <w:right w:val="nil"/>
            </w:tcBorders>
            <w:shd w:val="clear" w:color="000000" w:fill="EAF1F6"/>
            <w:noWrap/>
            <w:vAlign w:val="bottom"/>
            <w:hideMark/>
          </w:tcPr>
          <w:p w14:paraId="7C44DAFB"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7891C199"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95CB872" w14:textId="77777777" w:rsidTr="003A3CF3">
        <w:trPr>
          <w:trHeight w:val="85"/>
        </w:trPr>
        <w:tc>
          <w:tcPr>
            <w:tcW w:w="3965" w:type="pct"/>
            <w:tcBorders>
              <w:top w:val="nil"/>
              <w:left w:val="nil"/>
              <w:bottom w:val="nil"/>
              <w:right w:val="nil"/>
            </w:tcBorders>
            <w:shd w:val="clear" w:color="auto" w:fill="auto"/>
            <w:vAlign w:val="bottom"/>
            <w:hideMark/>
          </w:tcPr>
          <w:p w14:paraId="0DB03CAC"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D1444FD"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DA761B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C65FB43" w14:textId="77777777" w:rsidTr="003A3CF3">
        <w:trPr>
          <w:trHeight w:val="85"/>
        </w:trPr>
        <w:tc>
          <w:tcPr>
            <w:tcW w:w="3965" w:type="pct"/>
            <w:tcBorders>
              <w:top w:val="nil"/>
              <w:left w:val="nil"/>
              <w:bottom w:val="nil"/>
              <w:right w:val="nil"/>
            </w:tcBorders>
            <w:shd w:val="clear" w:color="auto" w:fill="auto"/>
            <w:vAlign w:val="bottom"/>
            <w:hideMark/>
          </w:tcPr>
          <w:p w14:paraId="651CB6C4"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99C76BD"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283FBF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ED0F9A9" w14:textId="77777777" w:rsidTr="003A3CF3">
        <w:trPr>
          <w:trHeight w:val="85"/>
        </w:trPr>
        <w:tc>
          <w:tcPr>
            <w:tcW w:w="3965" w:type="pct"/>
            <w:tcBorders>
              <w:top w:val="nil"/>
              <w:left w:val="nil"/>
              <w:bottom w:val="nil"/>
              <w:right w:val="nil"/>
            </w:tcBorders>
            <w:shd w:val="clear" w:color="auto" w:fill="auto"/>
            <w:vAlign w:val="bottom"/>
            <w:hideMark/>
          </w:tcPr>
          <w:p w14:paraId="2F650C96" w14:textId="77777777" w:rsidR="003A3CF3" w:rsidRPr="003A3CF3" w:rsidRDefault="003A3CF3" w:rsidP="003A3CF3">
            <w:pPr>
              <w:spacing w:line="240" w:lineRule="auto"/>
              <w:rPr>
                <w:sz w:val="12"/>
                <w:szCs w:val="12"/>
              </w:rPr>
            </w:pPr>
            <w:r w:rsidRPr="003A3CF3">
              <w:rPr>
                <w:sz w:val="12"/>
                <w:szCs w:val="12"/>
              </w:rPr>
              <w:t>Stworzenie warunków pracownikowi do prawidłowego wykonywania zadań</w:t>
            </w:r>
          </w:p>
        </w:tc>
        <w:tc>
          <w:tcPr>
            <w:tcW w:w="616" w:type="pct"/>
            <w:tcBorders>
              <w:top w:val="nil"/>
              <w:left w:val="nil"/>
              <w:bottom w:val="nil"/>
              <w:right w:val="nil"/>
            </w:tcBorders>
            <w:shd w:val="clear" w:color="auto" w:fill="auto"/>
            <w:noWrap/>
            <w:vAlign w:val="bottom"/>
            <w:hideMark/>
          </w:tcPr>
          <w:p w14:paraId="52A0A8C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8772B9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5C297F4" w14:textId="77777777" w:rsidTr="003A3CF3">
        <w:trPr>
          <w:trHeight w:val="85"/>
        </w:trPr>
        <w:tc>
          <w:tcPr>
            <w:tcW w:w="3965" w:type="pct"/>
            <w:tcBorders>
              <w:top w:val="nil"/>
              <w:left w:val="nil"/>
              <w:bottom w:val="nil"/>
              <w:right w:val="nil"/>
            </w:tcBorders>
            <w:shd w:val="clear" w:color="auto" w:fill="auto"/>
            <w:vAlign w:val="bottom"/>
            <w:hideMark/>
          </w:tcPr>
          <w:p w14:paraId="020670C9"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4C217ED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C0B3A2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904755D" w14:textId="77777777" w:rsidTr="003A3CF3">
        <w:trPr>
          <w:trHeight w:val="85"/>
        </w:trPr>
        <w:tc>
          <w:tcPr>
            <w:tcW w:w="3965" w:type="pct"/>
            <w:tcBorders>
              <w:top w:val="nil"/>
              <w:left w:val="nil"/>
              <w:bottom w:val="nil"/>
              <w:right w:val="nil"/>
            </w:tcBorders>
            <w:shd w:val="clear" w:color="auto" w:fill="auto"/>
            <w:vAlign w:val="bottom"/>
            <w:hideMark/>
          </w:tcPr>
          <w:p w14:paraId="654C1E7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438B4BC"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E7A686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38DF880" w14:textId="77777777" w:rsidTr="003A3CF3">
        <w:trPr>
          <w:trHeight w:val="85"/>
        </w:trPr>
        <w:tc>
          <w:tcPr>
            <w:tcW w:w="3965" w:type="pct"/>
            <w:tcBorders>
              <w:top w:val="nil"/>
              <w:left w:val="nil"/>
              <w:bottom w:val="nil"/>
              <w:right w:val="nil"/>
            </w:tcBorders>
            <w:shd w:val="clear" w:color="auto" w:fill="auto"/>
            <w:vAlign w:val="bottom"/>
            <w:hideMark/>
          </w:tcPr>
          <w:p w14:paraId="7B1735F1" w14:textId="77777777" w:rsidR="003A3CF3" w:rsidRPr="003A3CF3" w:rsidRDefault="003A3CF3" w:rsidP="003A3CF3">
            <w:pPr>
              <w:spacing w:line="240" w:lineRule="auto"/>
              <w:rPr>
                <w:sz w:val="12"/>
                <w:szCs w:val="12"/>
              </w:rPr>
            </w:pPr>
            <w:r w:rsidRPr="003A3CF3">
              <w:rPr>
                <w:sz w:val="12"/>
                <w:szCs w:val="12"/>
              </w:rPr>
              <w:t>średni miesięczny koszt realizacji zadania</w:t>
            </w:r>
          </w:p>
        </w:tc>
        <w:tc>
          <w:tcPr>
            <w:tcW w:w="616" w:type="pct"/>
            <w:tcBorders>
              <w:top w:val="nil"/>
              <w:left w:val="nil"/>
              <w:bottom w:val="nil"/>
              <w:right w:val="nil"/>
            </w:tcBorders>
            <w:shd w:val="clear" w:color="auto" w:fill="auto"/>
            <w:noWrap/>
            <w:vAlign w:val="bottom"/>
            <w:hideMark/>
          </w:tcPr>
          <w:p w14:paraId="447D517E"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16AC1AD4" w14:textId="77777777" w:rsidR="003A3CF3" w:rsidRPr="003A3CF3" w:rsidRDefault="003A3CF3" w:rsidP="003A3CF3">
            <w:pPr>
              <w:spacing w:line="240" w:lineRule="auto"/>
              <w:jc w:val="right"/>
              <w:rPr>
                <w:sz w:val="12"/>
                <w:szCs w:val="12"/>
              </w:rPr>
            </w:pPr>
            <w:r w:rsidRPr="003A3CF3">
              <w:rPr>
                <w:sz w:val="12"/>
                <w:szCs w:val="12"/>
              </w:rPr>
              <w:t>400 417</w:t>
            </w:r>
          </w:p>
        </w:tc>
      </w:tr>
      <w:tr w:rsidR="003A3CF3" w:rsidRPr="003A3CF3" w14:paraId="36C6C391" w14:textId="77777777" w:rsidTr="00B95DE7">
        <w:trPr>
          <w:trHeight w:val="85"/>
        </w:trPr>
        <w:tc>
          <w:tcPr>
            <w:tcW w:w="3965" w:type="pct"/>
            <w:tcBorders>
              <w:top w:val="nil"/>
              <w:left w:val="nil"/>
              <w:bottom w:val="nil"/>
              <w:right w:val="nil"/>
            </w:tcBorders>
            <w:shd w:val="clear" w:color="auto" w:fill="auto"/>
            <w:vAlign w:val="bottom"/>
            <w:hideMark/>
          </w:tcPr>
          <w:p w14:paraId="58833D43" w14:textId="77777777" w:rsidR="003A3CF3" w:rsidRPr="003A3CF3" w:rsidRDefault="003A3CF3" w:rsidP="003A3CF3">
            <w:pPr>
              <w:spacing w:line="240" w:lineRule="auto"/>
              <w:rPr>
                <w:sz w:val="12"/>
                <w:szCs w:val="12"/>
              </w:rPr>
            </w:pPr>
            <w:r w:rsidRPr="003A3CF3">
              <w:rPr>
                <w:sz w:val="12"/>
                <w:szCs w:val="12"/>
              </w:rPr>
              <w:t>średni roczny koszt zadania na etat</w:t>
            </w:r>
          </w:p>
        </w:tc>
        <w:tc>
          <w:tcPr>
            <w:tcW w:w="616" w:type="pct"/>
            <w:tcBorders>
              <w:top w:val="nil"/>
              <w:left w:val="nil"/>
              <w:bottom w:val="nil"/>
              <w:right w:val="nil"/>
            </w:tcBorders>
            <w:shd w:val="clear" w:color="auto" w:fill="auto"/>
            <w:noWrap/>
            <w:vAlign w:val="bottom"/>
            <w:hideMark/>
          </w:tcPr>
          <w:p w14:paraId="3DD2095C" w14:textId="77777777" w:rsidR="003A3CF3" w:rsidRPr="003A3CF3" w:rsidRDefault="003A3CF3" w:rsidP="003A3CF3">
            <w:pPr>
              <w:spacing w:line="240" w:lineRule="auto"/>
              <w:jc w:val="center"/>
              <w:rPr>
                <w:sz w:val="12"/>
                <w:szCs w:val="12"/>
              </w:rPr>
            </w:pPr>
            <w:r w:rsidRPr="003A3CF3">
              <w:rPr>
                <w:sz w:val="12"/>
                <w:szCs w:val="12"/>
              </w:rPr>
              <w:t>zł/etat</w:t>
            </w:r>
          </w:p>
        </w:tc>
        <w:tc>
          <w:tcPr>
            <w:tcW w:w="419" w:type="pct"/>
            <w:tcBorders>
              <w:top w:val="nil"/>
              <w:left w:val="nil"/>
              <w:right w:val="nil"/>
            </w:tcBorders>
            <w:shd w:val="clear" w:color="auto" w:fill="auto"/>
            <w:noWrap/>
            <w:vAlign w:val="bottom"/>
            <w:hideMark/>
          </w:tcPr>
          <w:p w14:paraId="3DBDD5FB" w14:textId="77777777" w:rsidR="003A3CF3" w:rsidRPr="003A3CF3" w:rsidRDefault="003A3CF3" w:rsidP="003A3CF3">
            <w:pPr>
              <w:spacing w:line="240" w:lineRule="auto"/>
              <w:jc w:val="right"/>
              <w:rPr>
                <w:sz w:val="12"/>
                <w:szCs w:val="12"/>
              </w:rPr>
            </w:pPr>
            <w:r w:rsidRPr="003A3CF3">
              <w:rPr>
                <w:sz w:val="12"/>
                <w:szCs w:val="12"/>
              </w:rPr>
              <w:t>15 351</w:t>
            </w:r>
          </w:p>
        </w:tc>
      </w:tr>
      <w:tr w:rsidR="003A3CF3" w:rsidRPr="003A3CF3" w14:paraId="5BCF80DD" w14:textId="77777777" w:rsidTr="00B95DE7">
        <w:trPr>
          <w:trHeight w:val="85"/>
        </w:trPr>
        <w:tc>
          <w:tcPr>
            <w:tcW w:w="3965" w:type="pct"/>
            <w:tcBorders>
              <w:top w:val="nil"/>
              <w:left w:val="nil"/>
              <w:bottom w:val="nil"/>
              <w:right w:val="nil"/>
            </w:tcBorders>
            <w:shd w:val="clear" w:color="auto" w:fill="auto"/>
            <w:vAlign w:val="bottom"/>
            <w:hideMark/>
          </w:tcPr>
          <w:p w14:paraId="02497329" w14:textId="77777777" w:rsidR="003A3CF3" w:rsidRPr="003A3CF3" w:rsidRDefault="003A3CF3" w:rsidP="003A3CF3">
            <w:pPr>
              <w:spacing w:line="240" w:lineRule="auto"/>
              <w:rPr>
                <w:sz w:val="12"/>
                <w:szCs w:val="12"/>
              </w:rPr>
            </w:pPr>
            <w:r w:rsidRPr="003A3CF3">
              <w:rPr>
                <w:sz w:val="12"/>
                <w:szCs w:val="12"/>
              </w:rPr>
              <w:t>liczba złożonych skarg przez mieszkańców Dzielnicy</w:t>
            </w:r>
          </w:p>
        </w:tc>
        <w:tc>
          <w:tcPr>
            <w:tcW w:w="616" w:type="pct"/>
            <w:tcBorders>
              <w:top w:val="nil"/>
              <w:left w:val="nil"/>
              <w:bottom w:val="nil"/>
              <w:right w:val="nil"/>
            </w:tcBorders>
            <w:shd w:val="clear" w:color="auto" w:fill="auto"/>
            <w:noWrap/>
            <w:vAlign w:val="bottom"/>
            <w:hideMark/>
          </w:tcPr>
          <w:p w14:paraId="56D3AB6F"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000000" w:fill="auto"/>
            <w:noWrap/>
            <w:vAlign w:val="bottom"/>
            <w:hideMark/>
          </w:tcPr>
          <w:p w14:paraId="11649C5E" w14:textId="64423586" w:rsidR="003A3CF3" w:rsidRPr="003A3CF3" w:rsidRDefault="003A3CF3" w:rsidP="003A3CF3">
            <w:pPr>
              <w:spacing w:line="240" w:lineRule="auto"/>
              <w:jc w:val="right"/>
              <w:rPr>
                <w:sz w:val="12"/>
                <w:szCs w:val="12"/>
              </w:rPr>
            </w:pPr>
            <w:r w:rsidRPr="003A3CF3">
              <w:rPr>
                <w:sz w:val="12"/>
                <w:szCs w:val="12"/>
              </w:rPr>
              <w:t>0</w:t>
            </w:r>
          </w:p>
        </w:tc>
      </w:tr>
      <w:tr w:rsidR="003A3CF3" w:rsidRPr="003A3CF3" w14:paraId="7344E7AB" w14:textId="77777777" w:rsidTr="003A3CF3">
        <w:trPr>
          <w:trHeight w:val="85"/>
        </w:trPr>
        <w:tc>
          <w:tcPr>
            <w:tcW w:w="3965" w:type="pct"/>
            <w:tcBorders>
              <w:top w:val="nil"/>
              <w:left w:val="nil"/>
              <w:bottom w:val="nil"/>
              <w:right w:val="nil"/>
            </w:tcBorders>
            <w:shd w:val="clear" w:color="auto" w:fill="auto"/>
            <w:vAlign w:val="bottom"/>
            <w:hideMark/>
          </w:tcPr>
          <w:p w14:paraId="428F7966"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531131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6B6862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1D163E0" w14:textId="77777777" w:rsidTr="003A3CF3">
        <w:trPr>
          <w:trHeight w:val="85"/>
        </w:trPr>
        <w:tc>
          <w:tcPr>
            <w:tcW w:w="3965" w:type="pct"/>
            <w:tcBorders>
              <w:top w:val="nil"/>
              <w:left w:val="nil"/>
              <w:bottom w:val="nil"/>
              <w:right w:val="nil"/>
            </w:tcBorders>
            <w:shd w:val="clear" w:color="000000" w:fill="EAF1F6"/>
            <w:vAlign w:val="bottom"/>
            <w:hideMark/>
          </w:tcPr>
          <w:p w14:paraId="35788E19" w14:textId="77777777" w:rsidR="003A3CF3" w:rsidRPr="003A3CF3" w:rsidRDefault="003A3CF3" w:rsidP="003A3CF3">
            <w:pPr>
              <w:spacing w:line="240" w:lineRule="auto"/>
              <w:rPr>
                <w:b/>
                <w:bCs/>
                <w:i/>
                <w:iCs/>
                <w:sz w:val="12"/>
                <w:szCs w:val="12"/>
              </w:rPr>
            </w:pPr>
            <w:r w:rsidRPr="003A3CF3">
              <w:rPr>
                <w:b/>
                <w:bCs/>
                <w:i/>
                <w:iCs/>
                <w:sz w:val="12"/>
                <w:szCs w:val="12"/>
              </w:rPr>
              <w:t>Obsługa informatyczna</w:t>
            </w:r>
          </w:p>
        </w:tc>
        <w:tc>
          <w:tcPr>
            <w:tcW w:w="616" w:type="pct"/>
            <w:tcBorders>
              <w:top w:val="nil"/>
              <w:left w:val="nil"/>
              <w:bottom w:val="nil"/>
              <w:right w:val="nil"/>
            </w:tcBorders>
            <w:shd w:val="clear" w:color="000000" w:fill="EAF1F6"/>
            <w:noWrap/>
            <w:vAlign w:val="bottom"/>
            <w:hideMark/>
          </w:tcPr>
          <w:p w14:paraId="6CF01C09"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527085FF"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4AD7E51B" w14:textId="77777777" w:rsidTr="003A3CF3">
        <w:trPr>
          <w:trHeight w:val="85"/>
        </w:trPr>
        <w:tc>
          <w:tcPr>
            <w:tcW w:w="3965" w:type="pct"/>
            <w:tcBorders>
              <w:top w:val="nil"/>
              <w:left w:val="nil"/>
              <w:bottom w:val="nil"/>
              <w:right w:val="nil"/>
            </w:tcBorders>
            <w:shd w:val="clear" w:color="auto" w:fill="auto"/>
            <w:vAlign w:val="bottom"/>
            <w:hideMark/>
          </w:tcPr>
          <w:p w14:paraId="18F152DB"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7D046429"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2C83797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1FEBBAF" w14:textId="77777777" w:rsidTr="003A3CF3">
        <w:trPr>
          <w:trHeight w:val="85"/>
        </w:trPr>
        <w:tc>
          <w:tcPr>
            <w:tcW w:w="3965" w:type="pct"/>
            <w:tcBorders>
              <w:top w:val="nil"/>
              <w:left w:val="nil"/>
              <w:bottom w:val="nil"/>
              <w:right w:val="nil"/>
            </w:tcBorders>
            <w:shd w:val="clear" w:color="auto" w:fill="auto"/>
            <w:vAlign w:val="bottom"/>
            <w:hideMark/>
          </w:tcPr>
          <w:p w14:paraId="577D27F4"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7772B219"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06276FF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5554C43" w14:textId="77777777" w:rsidTr="003A3CF3">
        <w:trPr>
          <w:trHeight w:val="85"/>
        </w:trPr>
        <w:tc>
          <w:tcPr>
            <w:tcW w:w="3965" w:type="pct"/>
            <w:tcBorders>
              <w:top w:val="nil"/>
              <w:left w:val="nil"/>
              <w:bottom w:val="nil"/>
              <w:right w:val="nil"/>
            </w:tcBorders>
            <w:shd w:val="clear" w:color="auto" w:fill="auto"/>
            <w:vAlign w:val="bottom"/>
            <w:hideMark/>
          </w:tcPr>
          <w:p w14:paraId="1472EC76" w14:textId="77777777" w:rsidR="003A3CF3" w:rsidRPr="003A3CF3" w:rsidRDefault="003A3CF3" w:rsidP="003A3CF3">
            <w:pPr>
              <w:spacing w:line="240" w:lineRule="auto"/>
              <w:rPr>
                <w:sz w:val="12"/>
                <w:szCs w:val="12"/>
              </w:rPr>
            </w:pPr>
            <w:r w:rsidRPr="003A3CF3">
              <w:rPr>
                <w:sz w:val="12"/>
                <w:szCs w:val="12"/>
              </w:rPr>
              <w:t>Zapewnienie ciągłości pracy systemów informatycznych</w:t>
            </w:r>
          </w:p>
        </w:tc>
        <w:tc>
          <w:tcPr>
            <w:tcW w:w="616" w:type="pct"/>
            <w:tcBorders>
              <w:top w:val="nil"/>
              <w:left w:val="nil"/>
              <w:bottom w:val="nil"/>
              <w:right w:val="nil"/>
            </w:tcBorders>
            <w:shd w:val="clear" w:color="auto" w:fill="auto"/>
            <w:noWrap/>
            <w:vAlign w:val="bottom"/>
            <w:hideMark/>
          </w:tcPr>
          <w:p w14:paraId="17E6341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7568822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E7F3BA6" w14:textId="77777777" w:rsidTr="003A3CF3">
        <w:trPr>
          <w:trHeight w:val="85"/>
        </w:trPr>
        <w:tc>
          <w:tcPr>
            <w:tcW w:w="3965" w:type="pct"/>
            <w:tcBorders>
              <w:top w:val="nil"/>
              <w:left w:val="nil"/>
              <w:bottom w:val="nil"/>
              <w:right w:val="nil"/>
            </w:tcBorders>
            <w:shd w:val="clear" w:color="auto" w:fill="auto"/>
            <w:vAlign w:val="bottom"/>
            <w:hideMark/>
          </w:tcPr>
          <w:p w14:paraId="745B6E31"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29F556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59CE16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FBB39D2" w14:textId="77777777" w:rsidTr="003A3CF3">
        <w:trPr>
          <w:trHeight w:val="85"/>
        </w:trPr>
        <w:tc>
          <w:tcPr>
            <w:tcW w:w="3965" w:type="pct"/>
            <w:tcBorders>
              <w:top w:val="nil"/>
              <w:left w:val="nil"/>
              <w:bottom w:val="nil"/>
              <w:right w:val="nil"/>
            </w:tcBorders>
            <w:shd w:val="clear" w:color="auto" w:fill="auto"/>
            <w:vAlign w:val="bottom"/>
            <w:hideMark/>
          </w:tcPr>
          <w:p w14:paraId="0220415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A77B858"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4DE7C69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6F6CE3" w14:textId="77777777" w:rsidTr="003A3CF3">
        <w:trPr>
          <w:trHeight w:val="85"/>
        </w:trPr>
        <w:tc>
          <w:tcPr>
            <w:tcW w:w="3965" w:type="pct"/>
            <w:tcBorders>
              <w:top w:val="nil"/>
              <w:left w:val="nil"/>
              <w:bottom w:val="nil"/>
              <w:right w:val="nil"/>
            </w:tcBorders>
            <w:shd w:val="clear" w:color="auto" w:fill="auto"/>
            <w:vAlign w:val="bottom"/>
            <w:hideMark/>
          </w:tcPr>
          <w:p w14:paraId="5CA5FD63" w14:textId="77777777" w:rsidR="003A3CF3" w:rsidRPr="003A3CF3" w:rsidRDefault="003A3CF3" w:rsidP="003A3CF3">
            <w:pPr>
              <w:spacing w:line="240" w:lineRule="auto"/>
              <w:rPr>
                <w:sz w:val="12"/>
                <w:szCs w:val="12"/>
              </w:rPr>
            </w:pPr>
            <w:r w:rsidRPr="003A3CF3">
              <w:rPr>
                <w:sz w:val="12"/>
                <w:szCs w:val="12"/>
              </w:rPr>
              <w:t>średni miesięczny koszt realizacji serwisu w przeliczeniu na jedną stację roboczą</w:t>
            </w:r>
          </w:p>
        </w:tc>
        <w:tc>
          <w:tcPr>
            <w:tcW w:w="616" w:type="pct"/>
            <w:tcBorders>
              <w:top w:val="nil"/>
              <w:left w:val="nil"/>
              <w:bottom w:val="nil"/>
              <w:right w:val="nil"/>
            </w:tcBorders>
            <w:shd w:val="clear" w:color="auto" w:fill="auto"/>
            <w:noWrap/>
            <w:vAlign w:val="bottom"/>
            <w:hideMark/>
          </w:tcPr>
          <w:p w14:paraId="66F69F78"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1E50BD00" w14:textId="77777777" w:rsidR="003A3CF3" w:rsidRPr="003A3CF3" w:rsidRDefault="003A3CF3" w:rsidP="003A3CF3">
            <w:pPr>
              <w:spacing w:line="240" w:lineRule="auto"/>
              <w:jc w:val="right"/>
              <w:rPr>
                <w:sz w:val="12"/>
                <w:szCs w:val="12"/>
              </w:rPr>
            </w:pPr>
            <w:r w:rsidRPr="003A3CF3">
              <w:rPr>
                <w:sz w:val="12"/>
                <w:szCs w:val="12"/>
              </w:rPr>
              <w:t>6,5</w:t>
            </w:r>
          </w:p>
        </w:tc>
      </w:tr>
      <w:tr w:rsidR="003A3CF3" w:rsidRPr="003A3CF3" w14:paraId="6B4C221B" w14:textId="77777777" w:rsidTr="003A3CF3">
        <w:trPr>
          <w:trHeight w:val="85"/>
        </w:trPr>
        <w:tc>
          <w:tcPr>
            <w:tcW w:w="3965" w:type="pct"/>
            <w:tcBorders>
              <w:top w:val="nil"/>
              <w:left w:val="nil"/>
              <w:bottom w:val="nil"/>
              <w:right w:val="nil"/>
            </w:tcBorders>
            <w:shd w:val="clear" w:color="auto" w:fill="auto"/>
            <w:vAlign w:val="bottom"/>
            <w:hideMark/>
          </w:tcPr>
          <w:p w14:paraId="3FB109AC" w14:textId="77777777" w:rsidR="003A3CF3" w:rsidRPr="003A3CF3" w:rsidRDefault="003A3CF3" w:rsidP="003A3CF3">
            <w:pPr>
              <w:spacing w:line="240" w:lineRule="auto"/>
              <w:rPr>
                <w:sz w:val="12"/>
                <w:szCs w:val="12"/>
              </w:rPr>
            </w:pPr>
            <w:r w:rsidRPr="003A3CF3">
              <w:rPr>
                <w:sz w:val="12"/>
                <w:szCs w:val="12"/>
              </w:rPr>
              <w:t>liczba stacji roboczych na jeden etat  informatyka  zatrudnionego w pełnym wymiarze</w:t>
            </w:r>
          </w:p>
        </w:tc>
        <w:tc>
          <w:tcPr>
            <w:tcW w:w="616" w:type="pct"/>
            <w:tcBorders>
              <w:top w:val="nil"/>
              <w:left w:val="nil"/>
              <w:bottom w:val="nil"/>
              <w:right w:val="nil"/>
            </w:tcBorders>
            <w:shd w:val="clear" w:color="auto" w:fill="auto"/>
            <w:noWrap/>
            <w:vAlign w:val="bottom"/>
            <w:hideMark/>
          </w:tcPr>
          <w:p w14:paraId="05CCD0B9" w14:textId="77777777" w:rsidR="003A3CF3" w:rsidRPr="003A3CF3" w:rsidRDefault="003A3CF3" w:rsidP="003A3CF3">
            <w:pPr>
              <w:spacing w:line="240" w:lineRule="auto"/>
              <w:jc w:val="center"/>
              <w:rPr>
                <w:sz w:val="12"/>
                <w:szCs w:val="12"/>
              </w:rPr>
            </w:pPr>
            <w:r w:rsidRPr="003A3CF3">
              <w:rPr>
                <w:sz w:val="12"/>
                <w:szCs w:val="12"/>
              </w:rPr>
              <w:t>szt./etat</w:t>
            </w:r>
          </w:p>
        </w:tc>
        <w:tc>
          <w:tcPr>
            <w:tcW w:w="419" w:type="pct"/>
            <w:tcBorders>
              <w:top w:val="nil"/>
              <w:left w:val="nil"/>
              <w:bottom w:val="nil"/>
              <w:right w:val="nil"/>
            </w:tcBorders>
            <w:shd w:val="clear" w:color="auto" w:fill="auto"/>
            <w:noWrap/>
            <w:vAlign w:val="bottom"/>
            <w:hideMark/>
          </w:tcPr>
          <w:p w14:paraId="1D6FF664" w14:textId="77777777" w:rsidR="003A3CF3" w:rsidRPr="003A3CF3" w:rsidRDefault="003A3CF3" w:rsidP="003A3CF3">
            <w:pPr>
              <w:spacing w:line="240" w:lineRule="auto"/>
              <w:jc w:val="right"/>
              <w:rPr>
                <w:sz w:val="12"/>
                <w:szCs w:val="12"/>
              </w:rPr>
            </w:pPr>
            <w:r w:rsidRPr="003A3CF3">
              <w:rPr>
                <w:sz w:val="12"/>
                <w:szCs w:val="12"/>
              </w:rPr>
              <w:t>59</w:t>
            </w:r>
          </w:p>
        </w:tc>
      </w:tr>
      <w:tr w:rsidR="003A3CF3" w:rsidRPr="003A3CF3" w14:paraId="3643DCC4" w14:textId="77777777" w:rsidTr="003A3CF3">
        <w:trPr>
          <w:trHeight w:val="85"/>
        </w:trPr>
        <w:tc>
          <w:tcPr>
            <w:tcW w:w="3965" w:type="pct"/>
            <w:tcBorders>
              <w:top w:val="nil"/>
              <w:left w:val="nil"/>
              <w:bottom w:val="nil"/>
              <w:right w:val="nil"/>
            </w:tcBorders>
            <w:shd w:val="clear" w:color="auto" w:fill="auto"/>
            <w:vAlign w:val="bottom"/>
            <w:hideMark/>
          </w:tcPr>
          <w:p w14:paraId="62C56675"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9F8920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008377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88F4659" w14:textId="77777777" w:rsidTr="003A3CF3">
        <w:trPr>
          <w:trHeight w:val="85"/>
        </w:trPr>
        <w:tc>
          <w:tcPr>
            <w:tcW w:w="3965" w:type="pct"/>
            <w:tcBorders>
              <w:top w:val="nil"/>
              <w:left w:val="nil"/>
              <w:bottom w:val="nil"/>
              <w:right w:val="nil"/>
            </w:tcBorders>
            <w:shd w:val="clear" w:color="000000" w:fill="EAF1F6"/>
            <w:vAlign w:val="bottom"/>
            <w:hideMark/>
          </w:tcPr>
          <w:p w14:paraId="64792890" w14:textId="77777777" w:rsidR="003A3CF3" w:rsidRPr="003A3CF3" w:rsidRDefault="003A3CF3" w:rsidP="003A3CF3">
            <w:pPr>
              <w:spacing w:line="240" w:lineRule="auto"/>
              <w:rPr>
                <w:b/>
                <w:bCs/>
                <w:i/>
                <w:iCs/>
                <w:sz w:val="12"/>
                <w:szCs w:val="12"/>
              </w:rPr>
            </w:pPr>
            <w:r w:rsidRPr="003A3CF3">
              <w:rPr>
                <w:b/>
                <w:bCs/>
                <w:i/>
                <w:iCs/>
                <w:sz w:val="12"/>
                <w:szCs w:val="12"/>
              </w:rPr>
              <w:t>Obsługa teletechniczna</w:t>
            </w:r>
          </w:p>
        </w:tc>
        <w:tc>
          <w:tcPr>
            <w:tcW w:w="616" w:type="pct"/>
            <w:tcBorders>
              <w:top w:val="nil"/>
              <w:left w:val="nil"/>
              <w:bottom w:val="nil"/>
              <w:right w:val="nil"/>
            </w:tcBorders>
            <w:shd w:val="clear" w:color="000000" w:fill="EAF1F6"/>
            <w:noWrap/>
            <w:vAlign w:val="bottom"/>
            <w:hideMark/>
          </w:tcPr>
          <w:p w14:paraId="17160298"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426E325F"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0AAF5BB3" w14:textId="77777777" w:rsidTr="003A3CF3">
        <w:trPr>
          <w:trHeight w:val="85"/>
        </w:trPr>
        <w:tc>
          <w:tcPr>
            <w:tcW w:w="3965" w:type="pct"/>
            <w:tcBorders>
              <w:top w:val="nil"/>
              <w:left w:val="nil"/>
              <w:bottom w:val="nil"/>
              <w:right w:val="nil"/>
            </w:tcBorders>
            <w:shd w:val="clear" w:color="auto" w:fill="auto"/>
            <w:vAlign w:val="bottom"/>
            <w:hideMark/>
          </w:tcPr>
          <w:p w14:paraId="4B8A8405"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1BF79CC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546DD9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0BFFCDB" w14:textId="77777777" w:rsidTr="003A3CF3">
        <w:trPr>
          <w:trHeight w:val="85"/>
        </w:trPr>
        <w:tc>
          <w:tcPr>
            <w:tcW w:w="3965" w:type="pct"/>
            <w:tcBorders>
              <w:top w:val="nil"/>
              <w:left w:val="nil"/>
              <w:bottom w:val="nil"/>
              <w:right w:val="nil"/>
            </w:tcBorders>
            <w:shd w:val="clear" w:color="auto" w:fill="auto"/>
            <w:vAlign w:val="bottom"/>
            <w:hideMark/>
          </w:tcPr>
          <w:p w14:paraId="045D88D8"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13577D6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E7244A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2E7265E" w14:textId="77777777" w:rsidTr="003A3CF3">
        <w:trPr>
          <w:trHeight w:val="85"/>
        </w:trPr>
        <w:tc>
          <w:tcPr>
            <w:tcW w:w="3965" w:type="pct"/>
            <w:tcBorders>
              <w:top w:val="nil"/>
              <w:left w:val="nil"/>
              <w:bottom w:val="nil"/>
              <w:right w:val="nil"/>
            </w:tcBorders>
            <w:shd w:val="clear" w:color="auto" w:fill="auto"/>
            <w:vAlign w:val="bottom"/>
            <w:hideMark/>
          </w:tcPr>
          <w:p w14:paraId="005416A8" w14:textId="77777777" w:rsidR="003A3CF3" w:rsidRPr="003A3CF3" w:rsidRDefault="003A3CF3" w:rsidP="003A3CF3">
            <w:pPr>
              <w:spacing w:line="240" w:lineRule="auto"/>
              <w:rPr>
                <w:sz w:val="12"/>
                <w:szCs w:val="12"/>
              </w:rPr>
            </w:pPr>
            <w:r w:rsidRPr="003A3CF3">
              <w:rPr>
                <w:sz w:val="12"/>
                <w:szCs w:val="12"/>
              </w:rPr>
              <w:t>Zapewnienie ciągłości pracy sieci teletechnicznej</w:t>
            </w:r>
          </w:p>
        </w:tc>
        <w:tc>
          <w:tcPr>
            <w:tcW w:w="616" w:type="pct"/>
            <w:tcBorders>
              <w:top w:val="nil"/>
              <w:left w:val="nil"/>
              <w:bottom w:val="nil"/>
              <w:right w:val="nil"/>
            </w:tcBorders>
            <w:shd w:val="clear" w:color="auto" w:fill="auto"/>
            <w:noWrap/>
            <w:vAlign w:val="bottom"/>
            <w:hideMark/>
          </w:tcPr>
          <w:p w14:paraId="34F5EE3E"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59C197B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5D5E02" w14:textId="77777777" w:rsidTr="003A3CF3">
        <w:trPr>
          <w:trHeight w:val="85"/>
        </w:trPr>
        <w:tc>
          <w:tcPr>
            <w:tcW w:w="3965" w:type="pct"/>
            <w:tcBorders>
              <w:top w:val="nil"/>
              <w:left w:val="nil"/>
              <w:bottom w:val="nil"/>
              <w:right w:val="nil"/>
            </w:tcBorders>
            <w:shd w:val="clear" w:color="auto" w:fill="auto"/>
            <w:vAlign w:val="bottom"/>
            <w:hideMark/>
          </w:tcPr>
          <w:p w14:paraId="28B7D5E4"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F955B7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FE33462"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6D5D0F0" w14:textId="77777777" w:rsidTr="003A3CF3">
        <w:trPr>
          <w:trHeight w:val="85"/>
        </w:trPr>
        <w:tc>
          <w:tcPr>
            <w:tcW w:w="3965" w:type="pct"/>
            <w:tcBorders>
              <w:top w:val="nil"/>
              <w:left w:val="nil"/>
              <w:bottom w:val="nil"/>
              <w:right w:val="nil"/>
            </w:tcBorders>
            <w:shd w:val="clear" w:color="auto" w:fill="auto"/>
            <w:vAlign w:val="bottom"/>
            <w:hideMark/>
          </w:tcPr>
          <w:p w14:paraId="0AEC345E"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2A1B21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303B1D0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7AC0623" w14:textId="77777777" w:rsidTr="003A3CF3">
        <w:trPr>
          <w:trHeight w:val="85"/>
        </w:trPr>
        <w:tc>
          <w:tcPr>
            <w:tcW w:w="3965" w:type="pct"/>
            <w:tcBorders>
              <w:top w:val="nil"/>
              <w:left w:val="nil"/>
              <w:bottom w:val="nil"/>
              <w:right w:val="nil"/>
            </w:tcBorders>
            <w:shd w:val="clear" w:color="auto" w:fill="auto"/>
            <w:vAlign w:val="bottom"/>
            <w:hideMark/>
          </w:tcPr>
          <w:p w14:paraId="33BD6BE4" w14:textId="77777777" w:rsidR="003A3CF3" w:rsidRPr="003A3CF3" w:rsidRDefault="003A3CF3" w:rsidP="003A3CF3">
            <w:pPr>
              <w:spacing w:line="240" w:lineRule="auto"/>
              <w:rPr>
                <w:sz w:val="12"/>
                <w:szCs w:val="12"/>
              </w:rPr>
            </w:pPr>
            <w:r w:rsidRPr="003A3CF3">
              <w:rPr>
                <w:sz w:val="12"/>
                <w:szCs w:val="12"/>
              </w:rPr>
              <w:t>średni miesięczny koszt realizacji zadania w przeliczeniu na jedną aktywację</w:t>
            </w:r>
          </w:p>
        </w:tc>
        <w:tc>
          <w:tcPr>
            <w:tcW w:w="616" w:type="pct"/>
            <w:tcBorders>
              <w:top w:val="nil"/>
              <w:left w:val="nil"/>
              <w:bottom w:val="nil"/>
              <w:right w:val="nil"/>
            </w:tcBorders>
            <w:shd w:val="clear" w:color="auto" w:fill="auto"/>
            <w:noWrap/>
            <w:vAlign w:val="bottom"/>
            <w:hideMark/>
          </w:tcPr>
          <w:p w14:paraId="04E0E877"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4342E084" w14:textId="77777777" w:rsidR="003A3CF3" w:rsidRPr="003A3CF3" w:rsidRDefault="003A3CF3" w:rsidP="003A3CF3">
            <w:pPr>
              <w:spacing w:line="240" w:lineRule="auto"/>
              <w:jc w:val="right"/>
              <w:rPr>
                <w:sz w:val="12"/>
                <w:szCs w:val="12"/>
              </w:rPr>
            </w:pPr>
            <w:r w:rsidRPr="003A3CF3">
              <w:rPr>
                <w:sz w:val="12"/>
                <w:szCs w:val="12"/>
              </w:rPr>
              <w:t>25</w:t>
            </w:r>
          </w:p>
        </w:tc>
      </w:tr>
      <w:tr w:rsidR="003A3CF3" w:rsidRPr="003A3CF3" w14:paraId="2FCB3DD5" w14:textId="77777777" w:rsidTr="003A3CF3">
        <w:trPr>
          <w:trHeight w:val="85"/>
        </w:trPr>
        <w:tc>
          <w:tcPr>
            <w:tcW w:w="3965" w:type="pct"/>
            <w:tcBorders>
              <w:top w:val="nil"/>
              <w:left w:val="nil"/>
              <w:bottom w:val="nil"/>
              <w:right w:val="nil"/>
            </w:tcBorders>
            <w:shd w:val="clear" w:color="auto" w:fill="auto"/>
            <w:vAlign w:val="bottom"/>
            <w:hideMark/>
          </w:tcPr>
          <w:p w14:paraId="1D7452EB"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129DD1E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B8B085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C5A3D5F" w14:textId="77777777" w:rsidTr="003A3CF3">
        <w:trPr>
          <w:trHeight w:val="85"/>
        </w:trPr>
        <w:tc>
          <w:tcPr>
            <w:tcW w:w="3965" w:type="pct"/>
            <w:tcBorders>
              <w:top w:val="nil"/>
              <w:left w:val="nil"/>
              <w:bottom w:val="nil"/>
              <w:right w:val="nil"/>
            </w:tcBorders>
            <w:shd w:val="clear" w:color="000000" w:fill="EAF1F6"/>
            <w:vAlign w:val="bottom"/>
            <w:hideMark/>
          </w:tcPr>
          <w:p w14:paraId="230FDA84" w14:textId="77777777" w:rsidR="003A3CF3" w:rsidRPr="003A3CF3" w:rsidRDefault="003A3CF3" w:rsidP="003A3CF3">
            <w:pPr>
              <w:spacing w:line="240" w:lineRule="auto"/>
              <w:rPr>
                <w:b/>
                <w:bCs/>
                <w:i/>
                <w:iCs/>
                <w:sz w:val="12"/>
                <w:szCs w:val="12"/>
              </w:rPr>
            </w:pPr>
            <w:r w:rsidRPr="003A3CF3">
              <w:rPr>
                <w:b/>
                <w:bCs/>
                <w:i/>
                <w:iCs/>
                <w:sz w:val="12"/>
                <w:szCs w:val="12"/>
              </w:rPr>
              <w:t>Obsługa prawna</w:t>
            </w:r>
          </w:p>
        </w:tc>
        <w:tc>
          <w:tcPr>
            <w:tcW w:w="616" w:type="pct"/>
            <w:tcBorders>
              <w:top w:val="nil"/>
              <w:left w:val="nil"/>
              <w:bottom w:val="nil"/>
              <w:right w:val="nil"/>
            </w:tcBorders>
            <w:shd w:val="clear" w:color="000000" w:fill="EAF1F6"/>
            <w:noWrap/>
            <w:vAlign w:val="bottom"/>
            <w:hideMark/>
          </w:tcPr>
          <w:p w14:paraId="323EAE08"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29A7259A"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1BAA3919" w14:textId="77777777" w:rsidTr="003A3CF3">
        <w:trPr>
          <w:trHeight w:val="85"/>
        </w:trPr>
        <w:tc>
          <w:tcPr>
            <w:tcW w:w="3965" w:type="pct"/>
            <w:tcBorders>
              <w:top w:val="nil"/>
              <w:left w:val="nil"/>
              <w:bottom w:val="nil"/>
              <w:right w:val="nil"/>
            </w:tcBorders>
            <w:shd w:val="clear" w:color="auto" w:fill="auto"/>
            <w:vAlign w:val="bottom"/>
            <w:hideMark/>
          </w:tcPr>
          <w:p w14:paraId="7CF1105E"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470DE27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AB5632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AE7420F" w14:textId="77777777" w:rsidTr="003A3CF3">
        <w:trPr>
          <w:trHeight w:val="85"/>
        </w:trPr>
        <w:tc>
          <w:tcPr>
            <w:tcW w:w="3965" w:type="pct"/>
            <w:tcBorders>
              <w:top w:val="nil"/>
              <w:left w:val="nil"/>
              <w:bottom w:val="nil"/>
              <w:right w:val="nil"/>
            </w:tcBorders>
            <w:shd w:val="clear" w:color="auto" w:fill="auto"/>
            <w:vAlign w:val="bottom"/>
            <w:hideMark/>
          </w:tcPr>
          <w:p w14:paraId="6C5D2ADA"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D41E4EE"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3F8627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9606BF9" w14:textId="77777777" w:rsidTr="003A3CF3">
        <w:trPr>
          <w:trHeight w:val="85"/>
        </w:trPr>
        <w:tc>
          <w:tcPr>
            <w:tcW w:w="3965" w:type="pct"/>
            <w:tcBorders>
              <w:top w:val="nil"/>
              <w:left w:val="nil"/>
              <w:bottom w:val="nil"/>
              <w:right w:val="nil"/>
            </w:tcBorders>
            <w:shd w:val="clear" w:color="auto" w:fill="auto"/>
            <w:vAlign w:val="bottom"/>
            <w:hideMark/>
          </w:tcPr>
          <w:p w14:paraId="34DDFB9D" w14:textId="77777777" w:rsidR="003A3CF3" w:rsidRPr="003A3CF3" w:rsidRDefault="003A3CF3" w:rsidP="003A3CF3">
            <w:pPr>
              <w:spacing w:line="240" w:lineRule="auto"/>
              <w:rPr>
                <w:sz w:val="12"/>
                <w:szCs w:val="12"/>
              </w:rPr>
            </w:pPr>
            <w:r w:rsidRPr="003A3CF3">
              <w:rPr>
                <w:sz w:val="12"/>
                <w:szCs w:val="12"/>
              </w:rPr>
              <w:t>Wykonywanie zastępstwa procesowego za m.st. Warszawę, Prezydenta m.st. Warszawy, Urząd m.st. Warszawy, Radę m.st. Warszawy</w:t>
            </w:r>
          </w:p>
        </w:tc>
        <w:tc>
          <w:tcPr>
            <w:tcW w:w="616" w:type="pct"/>
            <w:tcBorders>
              <w:top w:val="nil"/>
              <w:left w:val="nil"/>
              <w:bottom w:val="nil"/>
              <w:right w:val="nil"/>
            </w:tcBorders>
            <w:shd w:val="clear" w:color="auto" w:fill="auto"/>
            <w:noWrap/>
            <w:vAlign w:val="bottom"/>
            <w:hideMark/>
          </w:tcPr>
          <w:p w14:paraId="430A786C"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03BA9E8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FC7E498" w14:textId="77777777" w:rsidTr="003A3CF3">
        <w:trPr>
          <w:trHeight w:val="85"/>
        </w:trPr>
        <w:tc>
          <w:tcPr>
            <w:tcW w:w="3965" w:type="pct"/>
            <w:tcBorders>
              <w:top w:val="nil"/>
              <w:left w:val="nil"/>
              <w:bottom w:val="nil"/>
              <w:right w:val="nil"/>
            </w:tcBorders>
            <w:shd w:val="clear" w:color="auto" w:fill="auto"/>
            <w:vAlign w:val="bottom"/>
            <w:hideMark/>
          </w:tcPr>
          <w:p w14:paraId="731AFB82"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6D2F921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503D9D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92F8EFA" w14:textId="77777777" w:rsidTr="003A3CF3">
        <w:trPr>
          <w:trHeight w:val="85"/>
        </w:trPr>
        <w:tc>
          <w:tcPr>
            <w:tcW w:w="3965" w:type="pct"/>
            <w:tcBorders>
              <w:top w:val="nil"/>
              <w:left w:val="nil"/>
              <w:bottom w:val="nil"/>
              <w:right w:val="nil"/>
            </w:tcBorders>
            <w:shd w:val="clear" w:color="auto" w:fill="auto"/>
            <w:vAlign w:val="bottom"/>
            <w:hideMark/>
          </w:tcPr>
          <w:p w14:paraId="0299618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513E53E0"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F24933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60D61FD" w14:textId="77777777" w:rsidTr="003A3CF3">
        <w:trPr>
          <w:trHeight w:val="85"/>
        </w:trPr>
        <w:tc>
          <w:tcPr>
            <w:tcW w:w="3965" w:type="pct"/>
            <w:tcBorders>
              <w:top w:val="nil"/>
              <w:left w:val="nil"/>
              <w:bottom w:val="nil"/>
              <w:right w:val="nil"/>
            </w:tcBorders>
            <w:shd w:val="clear" w:color="auto" w:fill="auto"/>
            <w:vAlign w:val="bottom"/>
            <w:hideMark/>
          </w:tcPr>
          <w:p w14:paraId="508CCDEF" w14:textId="77777777" w:rsidR="003A3CF3" w:rsidRPr="003A3CF3" w:rsidRDefault="003A3CF3" w:rsidP="003A3CF3">
            <w:pPr>
              <w:spacing w:line="240" w:lineRule="auto"/>
              <w:rPr>
                <w:sz w:val="12"/>
                <w:szCs w:val="12"/>
              </w:rPr>
            </w:pPr>
            <w:r w:rsidRPr="003A3CF3">
              <w:rPr>
                <w:sz w:val="12"/>
                <w:szCs w:val="12"/>
              </w:rPr>
              <w:t>liczba prowadzonych spraw sądowych na jeden etat  pracownika wydziału prawnego zatrudnionego w pełnym wymiarze</w:t>
            </w:r>
          </w:p>
        </w:tc>
        <w:tc>
          <w:tcPr>
            <w:tcW w:w="616" w:type="pct"/>
            <w:tcBorders>
              <w:top w:val="nil"/>
              <w:left w:val="nil"/>
              <w:bottom w:val="nil"/>
              <w:right w:val="nil"/>
            </w:tcBorders>
            <w:shd w:val="clear" w:color="auto" w:fill="auto"/>
            <w:noWrap/>
            <w:vAlign w:val="bottom"/>
            <w:hideMark/>
          </w:tcPr>
          <w:p w14:paraId="44C51DBE" w14:textId="77777777" w:rsidR="003A3CF3" w:rsidRPr="003A3CF3" w:rsidRDefault="003A3CF3" w:rsidP="003A3CF3">
            <w:pPr>
              <w:spacing w:line="240" w:lineRule="auto"/>
              <w:jc w:val="center"/>
              <w:rPr>
                <w:sz w:val="12"/>
                <w:szCs w:val="12"/>
              </w:rPr>
            </w:pPr>
            <w:r w:rsidRPr="003A3CF3">
              <w:rPr>
                <w:sz w:val="12"/>
                <w:szCs w:val="12"/>
              </w:rPr>
              <w:t>szt./etat</w:t>
            </w:r>
          </w:p>
        </w:tc>
        <w:tc>
          <w:tcPr>
            <w:tcW w:w="419" w:type="pct"/>
            <w:tcBorders>
              <w:top w:val="nil"/>
              <w:left w:val="nil"/>
              <w:bottom w:val="nil"/>
              <w:right w:val="nil"/>
            </w:tcBorders>
            <w:shd w:val="clear" w:color="auto" w:fill="auto"/>
            <w:noWrap/>
            <w:vAlign w:val="bottom"/>
            <w:hideMark/>
          </w:tcPr>
          <w:p w14:paraId="5912ECA5" w14:textId="77777777" w:rsidR="003A3CF3" w:rsidRPr="003A3CF3" w:rsidRDefault="003A3CF3" w:rsidP="003A3CF3">
            <w:pPr>
              <w:spacing w:line="240" w:lineRule="auto"/>
              <w:jc w:val="right"/>
              <w:rPr>
                <w:sz w:val="12"/>
                <w:szCs w:val="12"/>
              </w:rPr>
            </w:pPr>
            <w:r w:rsidRPr="003A3CF3">
              <w:rPr>
                <w:sz w:val="12"/>
                <w:szCs w:val="12"/>
              </w:rPr>
              <w:t>57</w:t>
            </w:r>
          </w:p>
        </w:tc>
      </w:tr>
      <w:tr w:rsidR="003A3CF3" w:rsidRPr="003A3CF3" w14:paraId="13F857A6" w14:textId="77777777" w:rsidTr="003A3CF3">
        <w:trPr>
          <w:trHeight w:val="85"/>
        </w:trPr>
        <w:tc>
          <w:tcPr>
            <w:tcW w:w="3965" w:type="pct"/>
            <w:tcBorders>
              <w:top w:val="nil"/>
              <w:left w:val="nil"/>
              <w:bottom w:val="nil"/>
              <w:right w:val="nil"/>
            </w:tcBorders>
            <w:shd w:val="clear" w:color="auto" w:fill="auto"/>
            <w:vAlign w:val="bottom"/>
            <w:hideMark/>
          </w:tcPr>
          <w:p w14:paraId="0A74FDE8"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53D5C56"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E0C2BC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C70D227" w14:textId="77777777" w:rsidTr="003A3CF3">
        <w:trPr>
          <w:trHeight w:val="85"/>
        </w:trPr>
        <w:tc>
          <w:tcPr>
            <w:tcW w:w="3965" w:type="pct"/>
            <w:tcBorders>
              <w:top w:val="nil"/>
              <w:left w:val="nil"/>
              <w:bottom w:val="nil"/>
              <w:right w:val="nil"/>
            </w:tcBorders>
            <w:shd w:val="clear" w:color="000000" w:fill="EAF1F6"/>
            <w:vAlign w:val="bottom"/>
            <w:hideMark/>
          </w:tcPr>
          <w:p w14:paraId="3947336D" w14:textId="77777777" w:rsidR="003A3CF3" w:rsidRPr="003A3CF3" w:rsidRDefault="003A3CF3" w:rsidP="003A3CF3">
            <w:pPr>
              <w:spacing w:line="240" w:lineRule="auto"/>
              <w:rPr>
                <w:b/>
                <w:bCs/>
                <w:i/>
                <w:iCs/>
                <w:sz w:val="12"/>
                <w:szCs w:val="12"/>
              </w:rPr>
            </w:pPr>
            <w:r w:rsidRPr="003A3CF3">
              <w:rPr>
                <w:b/>
                <w:bCs/>
                <w:i/>
                <w:iCs/>
                <w:sz w:val="12"/>
                <w:szCs w:val="12"/>
              </w:rPr>
              <w:t>Obsługa kancelaryjna</w:t>
            </w:r>
          </w:p>
        </w:tc>
        <w:tc>
          <w:tcPr>
            <w:tcW w:w="616" w:type="pct"/>
            <w:tcBorders>
              <w:top w:val="nil"/>
              <w:left w:val="nil"/>
              <w:bottom w:val="nil"/>
              <w:right w:val="nil"/>
            </w:tcBorders>
            <w:shd w:val="clear" w:color="000000" w:fill="EAF1F6"/>
            <w:noWrap/>
            <w:vAlign w:val="bottom"/>
            <w:hideMark/>
          </w:tcPr>
          <w:p w14:paraId="7B8CB84E"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60879520"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24A3746A" w14:textId="77777777" w:rsidTr="003A3CF3">
        <w:trPr>
          <w:trHeight w:val="85"/>
        </w:trPr>
        <w:tc>
          <w:tcPr>
            <w:tcW w:w="3965" w:type="pct"/>
            <w:tcBorders>
              <w:top w:val="nil"/>
              <w:left w:val="nil"/>
              <w:bottom w:val="nil"/>
              <w:right w:val="nil"/>
            </w:tcBorders>
            <w:shd w:val="clear" w:color="auto" w:fill="auto"/>
            <w:vAlign w:val="bottom"/>
            <w:hideMark/>
          </w:tcPr>
          <w:p w14:paraId="1F3B00BB"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3597C24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A03F38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96705B9" w14:textId="77777777" w:rsidTr="003A3CF3">
        <w:trPr>
          <w:trHeight w:val="85"/>
        </w:trPr>
        <w:tc>
          <w:tcPr>
            <w:tcW w:w="3965" w:type="pct"/>
            <w:tcBorders>
              <w:top w:val="nil"/>
              <w:left w:val="nil"/>
              <w:bottom w:val="nil"/>
              <w:right w:val="nil"/>
            </w:tcBorders>
            <w:shd w:val="clear" w:color="auto" w:fill="auto"/>
            <w:vAlign w:val="bottom"/>
            <w:hideMark/>
          </w:tcPr>
          <w:p w14:paraId="2DB5DA94"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348F31F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47C8E2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2C58D5" w14:textId="77777777" w:rsidTr="003A3CF3">
        <w:trPr>
          <w:trHeight w:val="85"/>
        </w:trPr>
        <w:tc>
          <w:tcPr>
            <w:tcW w:w="3965" w:type="pct"/>
            <w:tcBorders>
              <w:top w:val="nil"/>
              <w:left w:val="nil"/>
              <w:bottom w:val="nil"/>
              <w:right w:val="nil"/>
            </w:tcBorders>
            <w:shd w:val="clear" w:color="auto" w:fill="auto"/>
            <w:vAlign w:val="bottom"/>
            <w:hideMark/>
          </w:tcPr>
          <w:p w14:paraId="30537F06" w14:textId="77777777" w:rsidR="003A3CF3" w:rsidRPr="003A3CF3" w:rsidRDefault="003A3CF3" w:rsidP="003A3CF3">
            <w:pPr>
              <w:spacing w:line="240" w:lineRule="auto"/>
              <w:rPr>
                <w:sz w:val="12"/>
                <w:szCs w:val="12"/>
              </w:rPr>
            </w:pPr>
            <w:r w:rsidRPr="003A3CF3">
              <w:rPr>
                <w:sz w:val="12"/>
                <w:szCs w:val="12"/>
              </w:rPr>
              <w:t>Zapewnienie sprawności obsługi kancelaryjnej</w:t>
            </w:r>
          </w:p>
        </w:tc>
        <w:tc>
          <w:tcPr>
            <w:tcW w:w="616" w:type="pct"/>
            <w:tcBorders>
              <w:top w:val="nil"/>
              <w:left w:val="nil"/>
              <w:bottom w:val="nil"/>
              <w:right w:val="nil"/>
            </w:tcBorders>
            <w:shd w:val="clear" w:color="auto" w:fill="auto"/>
            <w:noWrap/>
            <w:vAlign w:val="bottom"/>
            <w:hideMark/>
          </w:tcPr>
          <w:p w14:paraId="0E3CC37A"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4C23DEE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CB242B6" w14:textId="77777777" w:rsidTr="003A3CF3">
        <w:trPr>
          <w:trHeight w:val="85"/>
        </w:trPr>
        <w:tc>
          <w:tcPr>
            <w:tcW w:w="3965" w:type="pct"/>
            <w:tcBorders>
              <w:top w:val="nil"/>
              <w:left w:val="nil"/>
              <w:bottom w:val="nil"/>
              <w:right w:val="nil"/>
            </w:tcBorders>
            <w:shd w:val="clear" w:color="auto" w:fill="auto"/>
            <w:vAlign w:val="bottom"/>
            <w:hideMark/>
          </w:tcPr>
          <w:p w14:paraId="1B58AD56"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33FE7A6F"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44ABC506"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5A0C74D" w14:textId="77777777" w:rsidTr="003A3CF3">
        <w:trPr>
          <w:trHeight w:val="85"/>
        </w:trPr>
        <w:tc>
          <w:tcPr>
            <w:tcW w:w="3965" w:type="pct"/>
            <w:tcBorders>
              <w:top w:val="nil"/>
              <w:left w:val="nil"/>
              <w:bottom w:val="nil"/>
              <w:right w:val="nil"/>
            </w:tcBorders>
            <w:shd w:val="clear" w:color="auto" w:fill="auto"/>
            <w:vAlign w:val="bottom"/>
            <w:hideMark/>
          </w:tcPr>
          <w:p w14:paraId="2DB5F731"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38D8D9AF"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223E1F7"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6F97D2E" w14:textId="77777777" w:rsidTr="003A3CF3">
        <w:trPr>
          <w:trHeight w:val="85"/>
        </w:trPr>
        <w:tc>
          <w:tcPr>
            <w:tcW w:w="3965" w:type="pct"/>
            <w:tcBorders>
              <w:top w:val="nil"/>
              <w:left w:val="nil"/>
              <w:bottom w:val="nil"/>
              <w:right w:val="nil"/>
            </w:tcBorders>
            <w:shd w:val="clear" w:color="auto" w:fill="auto"/>
            <w:vAlign w:val="bottom"/>
            <w:hideMark/>
          </w:tcPr>
          <w:p w14:paraId="640AB780" w14:textId="77777777" w:rsidR="003A3CF3" w:rsidRPr="003A3CF3" w:rsidRDefault="003A3CF3" w:rsidP="003A3CF3">
            <w:pPr>
              <w:spacing w:line="240" w:lineRule="auto"/>
              <w:rPr>
                <w:sz w:val="12"/>
                <w:szCs w:val="12"/>
              </w:rPr>
            </w:pPr>
            <w:r w:rsidRPr="003A3CF3">
              <w:rPr>
                <w:sz w:val="12"/>
                <w:szCs w:val="12"/>
              </w:rPr>
              <w:t>liczba korespondencji wychodzącej na jeden etat pracownika kancelarii zatrudnionego w pełnym wymiarze</w:t>
            </w:r>
          </w:p>
        </w:tc>
        <w:tc>
          <w:tcPr>
            <w:tcW w:w="616" w:type="pct"/>
            <w:tcBorders>
              <w:top w:val="nil"/>
              <w:left w:val="nil"/>
              <w:bottom w:val="nil"/>
              <w:right w:val="nil"/>
            </w:tcBorders>
            <w:shd w:val="clear" w:color="auto" w:fill="auto"/>
            <w:noWrap/>
            <w:vAlign w:val="bottom"/>
            <w:hideMark/>
          </w:tcPr>
          <w:p w14:paraId="0A2EA43C" w14:textId="77777777" w:rsidR="003A3CF3" w:rsidRPr="003A3CF3" w:rsidRDefault="003A3CF3" w:rsidP="003A3CF3">
            <w:pPr>
              <w:spacing w:line="240" w:lineRule="auto"/>
              <w:jc w:val="center"/>
              <w:rPr>
                <w:sz w:val="12"/>
                <w:szCs w:val="12"/>
              </w:rPr>
            </w:pPr>
            <w:r w:rsidRPr="003A3CF3">
              <w:rPr>
                <w:sz w:val="12"/>
                <w:szCs w:val="12"/>
              </w:rPr>
              <w:t>szt./etat</w:t>
            </w:r>
          </w:p>
        </w:tc>
        <w:tc>
          <w:tcPr>
            <w:tcW w:w="419" w:type="pct"/>
            <w:tcBorders>
              <w:top w:val="nil"/>
              <w:left w:val="nil"/>
              <w:bottom w:val="nil"/>
              <w:right w:val="nil"/>
            </w:tcBorders>
            <w:shd w:val="clear" w:color="auto" w:fill="auto"/>
            <w:noWrap/>
            <w:vAlign w:val="bottom"/>
            <w:hideMark/>
          </w:tcPr>
          <w:p w14:paraId="3A5F5981" w14:textId="77777777" w:rsidR="003A3CF3" w:rsidRPr="003A3CF3" w:rsidRDefault="003A3CF3" w:rsidP="003A3CF3">
            <w:pPr>
              <w:spacing w:line="240" w:lineRule="auto"/>
              <w:jc w:val="right"/>
              <w:rPr>
                <w:sz w:val="12"/>
                <w:szCs w:val="12"/>
              </w:rPr>
            </w:pPr>
            <w:r w:rsidRPr="003A3CF3">
              <w:rPr>
                <w:sz w:val="12"/>
                <w:szCs w:val="12"/>
              </w:rPr>
              <w:t>15 000</w:t>
            </w:r>
          </w:p>
        </w:tc>
      </w:tr>
      <w:tr w:rsidR="003A3CF3" w:rsidRPr="003A3CF3" w14:paraId="04237971" w14:textId="77777777" w:rsidTr="003A3CF3">
        <w:trPr>
          <w:trHeight w:val="85"/>
        </w:trPr>
        <w:tc>
          <w:tcPr>
            <w:tcW w:w="3965" w:type="pct"/>
            <w:tcBorders>
              <w:top w:val="nil"/>
              <w:left w:val="nil"/>
              <w:bottom w:val="nil"/>
              <w:right w:val="nil"/>
            </w:tcBorders>
            <w:shd w:val="clear" w:color="auto" w:fill="auto"/>
            <w:vAlign w:val="bottom"/>
            <w:hideMark/>
          </w:tcPr>
          <w:p w14:paraId="5C444D50"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4356DCCA"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6610C5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4797094" w14:textId="77777777" w:rsidTr="003A3CF3">
        <w:trPr>
          <w:trHeight w:val="85"/>
        </w:trPr>
        <w:tc>
          <w:tcPr>
            <w:tcW w:w="3965" w:type="pct"/>
            <w:tcBorders>
              <w:top w:val="nil"/>
              <w:left w:val="nil"/>
              <w:bottom w:val="nil"/>
              <w:right w:val="nil"/>
            </w:tcBorders>
            <w:shd w:val="clear" w:color="000000" w:fill="EAF1F6"/>
            <w:vAlign w:val="bottom"/>
            <w:hideMark/>
          </w:tcPr>
          <w:p w14:paraId="5FF6A610" w14:textId="77777777" w:rsidR="003A3CF3" w:rsidRPr="003A3CF3" w:rsidRDefault="003A3CF3" w:rsidP="003A3CF3">
            <w:pPr>
              <w:spacing w:line="240" w:lineRule="auto"/>
              <w:rPr>
                <w:b/>
                <w:bCs/>
                <w:i/>
                <w:iCs/>
                <w:sz w:val="12"/>
                <w:szCs w:val="12"/>
              </w:rPr>
            </w:pPr>
            <w:r w:rsidRPr="003A3CF3">
              <w:rPr>
                <w:b/>
                <w:bCs/>
                <w:i/>
                <w:iCs/>
                <w:sz w:val="12"/>
                <w:szCs w:val="12"/>
              </w:rPr>
              <w:t>Obsługa medialna</w:t>
            </w:r>
          </w:p>
        </w:tc>
        <w:tc>
          <w:tcPr>
            <w:tcW w:w="616" w:type="pct"/>
            <w:tcBorders>
              <w:top w:val="nil"/>
              <w:left w:val="nil"/>
              <w:bottom w:val="nil"/>
              <w:right w:val="nil"/>
            </w:tcBorders>
            <w:shd w:val="clear" w:color="000000" w:fill="EAF1F6"/>
            <w:noWrap/>
            <w:vAlign w:val="bottom"/>
            <w:hideMark/>
          </w:tcPr>
          <w:p w14:paraId="144D8EA1"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7E656FA8"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1CE6F00C" w14:textId="77777777" w:rsidTr="003A3CF3">
        <w:trPr>
          <w:trHeight w:val="85"/>
        </w:trPr>
        <w:tc>
          <w:tcPr>
            <w:tcW w:w="3965" w:type="pct"/>
            <w:tcBorders>
              <w:top w:val="nil"/>
              <w:left w:val="nil"/>
              <w:bottom w:val="nil"/>
              <w:right w:val="nil"/>
            </w:tcBorders>
            <w:shd w:val="clear" w:color="auto" w:fill="auto"/>
            <w:vAlign w:val="bottom"/>
            <w:hideMark/>
          </w:tcPr>
          <w:p w14:paraId="11E08AA7"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6E33D49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56EF62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646B9FA0" w14:textId="77777777" w:rsidTr="003A3CF3">
        <w:trPr>
          <w:trHeight w:val="85"/>
        </w:trPr>
        <w:tc>
          <w:tcPr>
            <w:tcW w:w="3965" w:type="pct"/>
            <w:tcBorders>
              <w:top w:val="nil"/>
              <w:left w:val="nil"/>
              <w:bottom w:val="nil"/>
              <w:right w:val="nil"/>
            </w:tcBorders>
            <w:shd w:val="clear" w:color="auto" w:fill="auto"/>
            <w:vAlign w:val="bottom"/>
            <w:hideMark/>
          </w:tcPr>
          <w:p w14:paraId="6293ABB6"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562F5D8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223D9E8"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73ECD65" w14:textId="77777777" w:rsidTr="003A3CF3">
        <w:trPr>
          <w:trHeight w:val="85"/>
        </w:trPr>
        <w:tc>
          <w:tcPr>
            <w:tcW w:w="3965" w:type="pct"/>
            <w:tcBorders>
              <w:top w:val="nil"/>
              <w:left w:val="nil"/>
              <w:bottom w:val="nil"/>
              <w:right w:val="nil"/>
            </w:tcBorders>
            <w:shd w:val="clear" w:color="auto" w:fill="auto"/>
            <w:vAlign w:val="bottom"/>
            <w:hideMark/>
          </w:tcPr>
          <w:p w14:paraId="0FD7B131" w14:textId="77777777" w:rsidR="003A3CF3" w:rsidRPr="003A3CF3" w:rsidRDefault="003A3CF3" w:rsidP="003A3CF3">
            <w:pPr>
              <w:spacing w:line="240" w:lineRule="auto"/>
              <w:rPr>
                <w:sz w:val="12"/>
                <w:szCs w:val="12"/>
              </w:rPr>
            </w:pPr>
            <w:r w:rsidRPr="003A3CF3">
              <w:rPr>
                <w:sz w:val="12"/>
                <w:szCs w:val="12"/>
              </w:rPr>
              <w:t>Zapewnienie dostępności do informacji o pracy Urzędu dla mediów i mieszkańców Miasta</w:t>
            </w:r>
          </w:p>
        </w:tc>
        <w:tc>
          <w:tcPr>
            <w:tcW w:w="616" w:type="pct"/>
            <w:tcBorders>
              <w:top w:val="nil"/>
              <w:left w:val="nil"/>
              <w:bottom w:val="nil"/>
              <w:right w:val="nil"/>
            </w:tcBorders>
            <w:shd w:val="clear" w:color="auto" w:fill="auto"/>
            <w:noWrap/>
            <w:vAlign w:val="bottom"/>
            <w:hideMark/>
          </w:tcPr>
          <w:p w14:paraId="60B5662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2A1C358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82433C1" w14:textId="77777777" w:rsidTr="003A3CF3">
        <w:trPr>
          <w:trHeight w:val="85"/>
        </w:trPr>
        <w:tc>
          <w:tcPr>
            <w:tcW w:w="3965" w:type="pct"/>
            <w:tcBorders>
              <w:top w:val="nil"/>
              <w:left w:val="nil"/>
              <w:bottom w:val="nil"/>
              <w:right w:val="nil"/>
            </w:tcBorders>
            <w:shd w:val="clear" w:color="auto" w:fill="auto"/>
            <w:vAlign w:val="bottom"/>
            <w:hideMark/>
          </w:tcPr>
          <w:p w14:paraId="5F5A627F"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98194EE"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B3B2C6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FB1973E" w14:textId="77777777" w:rsidTr="003A3CF3">
        <w:trPr>
          <w:trHeight w:val="85"/>
        </w:trPr>
        <w:tc>
          <w:tcPr>
            <w:tcW w:w="3965" w:type="pct"/>
            <w:tcBorders>
              <w:top w:val="nil"/>
              <w:left w:val="nil"/>
              <w:bottom w:val="nil"/>
              <w:right w:val="nil"/>
            </w:tcBorders>
            <w:shd w:val="clear" w:color="auto" w:fill="auto"/>
            <w:vAlign w:val="bottom"/>
            <w:hideMark/>
          </w:tcPr>
          <w:p w14:paraId="7FE24B27"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76A016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28C52F3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2941928" w14:textId="77777777" w:rsidTr="003A3CF3">
        <w:trPr>
          <w:trHeight w:val="85"/>
        </w:trPr>
        <w:tc>
          <w:tcPr>
            <w:tcW w:w="3965" w:type="pct"/>
            <w:tcBorders>
              <w:top w:val="nil"/>
              <w:left w:val="nil"/>
              <w:bottom w:val="nil"/>
              <w:right w:val="nil"/>
            </w:tcBorders>
            <w:shd w:val="clear" w:color="auto" w:fill="auto"/>
            <w:vAlign w:val="bottom"/>
            <w:hideMark/>
          </w:tcPr>
          <w:p w14:paraId="4B03F0D3" w14:textId="77777777" w:rsidR="003A3CF3" w:rsidRPr="003A3CF3" w:rsidRDefault="003A3CF3" w:rsidP="003A3CF3">
            <w:pPr>
              <w:spacing w:line="240" w:lineRule="auto"/>
              <w:rPr>
                <w:sz w:val="12"/>
                <w:szCs w:val="12"/>
              </w:rPr>
            </w:pPr>
            <w:r w:rsidRPr="003A3CF3">
              <w:rPr>
                <w:sz w:val="12"/>
                <w:szCs w:val="12"/>
              </w:rPr>
              <w:t>liczba mediów, z którymi m.st. Warszawa/Dzielnice podpisałoumowy na publikacje informacji dotyczących Miasta/Dzielnicy</w:t>
            </w:r>
          </w:p>
        </w:tc>
        <w:tc>
          <w:tcPr>
            <w:tcW w:w="616" w:type="pct"/>
            <w:tcBorders>
              <w:top w:val="nil"/>
              <w:left w:val="nil"/>
              <w:bottom w:val="nil"/>
              <w:right w:val="nil"/>
            </w:tcBorders>
            <w:shd w:val="clear" w:color="auto" w:fill="auto"/>
            <w:noWrap/>
            <w:vAlign w:val="bottom"/>
            <w:hideMark/>
          </w:tcPr>
          <w:p w14:paraId="713ABD8B"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7586771A" w14:textId="77777777" w:rsidR="003A3CF3" w:rsidRPr="003A3CF3" w:rsidRDefault="003A3CF3" w:rsidP="003A3CF3">
            <w:pPr>
              <w:spacing w:line="240" w:lineRule="auto"/>
              <w:jc w:val="right"/>
              <w:rPr>
                <w:sz w:val="12"/>
                <w:szCs w:val="12"/>
              </w:rPr>
            </w:pPr>
            <w:r w:rsidRPr="003A3CF3">
              <w:rPr>
                <w:sz w:val="12"/>
                <w:szCs w:val="12"/>
              </w:rPr>
              <w:t>2</w:t>
            </w:r>
          </w:p>
        </w:tc>
      </w:tr>
      <w:tr w:rsidR="003A3CF3" w:rsidRPr="003A3CF3" w14:paraId="789DEF99" w14:textId="77777777" w:rsidTr="003A3CF3">
        <w:trPr>
          <w:trHeight w:val="85"/>
        </w:trPr>
        <w:tc>
          <w:tcPr>
            <w:tcW w:w="3965" w:type="pct"/>
            <w:tcBorders>
              <w:top w:val="nil"/>
              <w:left w:val="nil"/>
              <w:bottom w:val="nil"/>
              <w:right w:val="nil"/>
            </w:tcBorders>
            <w:shd w:val="clear" w:color="auto" w:fill="auto"/>
            <w:vAlign w:val="bottom"/>
            <w:hideMark/>
          </w:tcPr>
          <w:p w14:paraId="4695DEFC"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E984003"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1DCA475"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DC1D56" w14:textId="77777777" w:rsidTr="003A3CF3">
        <w:trPr>
          <w:trHeight w:val="85"/>
        </w:trPr>
        <w:tc>
          <w:tcPr>
            <w:tcW w:w="3965" w:type="pct"/>
            <w:tcBorders>
              <w:top w:val="nil"/>
              <w:left w:val="nil"/>
              <w:bottom w:val="nil"/>
              <w:right w:val="nil"/>
            </w:tcBorders>
            <w:shd w:val="clear" w:color="000000" w:fill="EAF1F6"/>
            <w:vAlign w:val="bottom"/>
            <w:hideMark/>
          </w:tcPr>
          <w:p w14:paraId="5DFDAB47" w14:textId="77777777" w:rsidR="003A3CF3" w:rsidRPr="003A3CF3" w:rsidRDefault="003A3CF3" w:rsidP="003A3CF3">
            <w:pPr>
              <w:spacing w:line="240" w:lineRule="auto"/>
              <w:rPr>
                <w:b/>
                <w:bCs/>
                <w:i/>
                <w:iCs/>
                <w:sz w:val="12"/>
                <w:szCs w:val="12"/>
              </w:rPr>
            </w:pPr>
            <w:r w:rsidRPr="003A3CF3">
              <w:rPr>
                <w:b/>
                <w:bCs/>
                <w:i/>
                <w:iCs/>
                <w:sz w:val="12"/>
                <w:szCs w:val="12"/>
              </w:rPr>
              <w:t>Ochrona osób i mienia</w:t>
            </w:r>
          </w:p>
        </w:tc>
        <w:tc>
          <w:tcPr>
            <w:tcW w:w="616" w:type="pct"/>
            <w:tcBorders>
              <w:top w:val="nil"/>
              <w:left w:val="nil"/>
              <w:bottom w:val="nil"/>
              <w:right w:val="nil"/>
            </w:tcBorders>
            <w:shd w:val="clear" w:color="000000" w:fill="EAF1F6"/>
            <w:noWrap/>
            <w:vAlign w:val="bottom"/>
            <w:hideMark/>
          </w:tcPr>
          <w:p w14:paraId="67A0B5CE" w14:textId="77777777" w:rsidR="003A3CF3" w:rsidRPr="003A3CF3" w:rsidRDefault="003A3CF3" w:rsidP="003A3CF3">
            <w:pPr>
              <w:spacing w:line="240" w:lineRule="auto"/>
              <w:jc w:val="center"/>
              <w:rPr>
                <w:b/>
                <w:bCs/>
                <w:i/>
                <w:iCs/>
                <w:sz w:val="12"/>
                <w:szCs w:val="12"/>
              </w:rPr>
            </w:pPr>
            <w:r w:rsidRPr="003A3CF3">
              <w:rPr>
                <w:b/>
                <w:bCs/>
                <w:i/>
                <w:iCs/>
                <w:sz w:val="12"/>
                <w:szCs w:val="12"/>
              </w:rPr>
              <w:t> </w:t>
            </w:r>
          </w:p>
        </w:tc>
        <w:tc>
          <w:tcPr>
            <w:tcW w:w="419" w:type="pct"/>
            <w:tcBorders>
              <w:top w:val="nil"/>
              <w:left w:val="nil"/>
              <w:bottom w:val="nil"/>
              <w:right w:val="nil"/>
            </w:tcBorders>
            <w:shd w:val="clear" w:color="000000" w:fill="EAF1F6"/>
            <w:noWrap/>
            <w:vAlign w:val="bottom"/>
            <w:hideMark/>
          </w:tcPr>
          <w:p w14:paraId="1B6B9913" w14:textId="77777777" w:rsidR="003A3CF3" w:rsidRPr="003A3CF3" w:rsidRDefault="003A3CF3" w:rsidP="003A3CF3">
            <w:pPr>
              <w:spacing w:line="240" w:lineRule="auto"/>
              <w:rPr>
                <w:b/>
                <w:bCs/>
                <w:i/>
                <w:iCs/>
                <w:sz w:val="12"/>
                <w:szCs w:val="12"/>
              </w:rPr>
            </w:pPr>
            <w:r w:rsidRPr="003A3CF3">
              <w:rPr>
                <w:b/>
                <w:bCs/>
                <w:i/>
                <w:iCs/>
                <w:sz w:val="12"/>
                <w:szCs w:val="12"/>
              </w:rPr>
              <w:t> </w:t>
            </w:r>
          </w:p>
        </w:tc>
      </w:tr>
      <w:tr w:rsidR="003A3CF3" w:rsidRPr="003A3CF3" w14:paraId="4D2C27F7" w14:textId="77777777" w:rsidTr="003A3CF3">
        <w:trPr>
          <w:trHeight w:val="85"/>
        </w:trPr>
        <w:tc>
          <w:tcPr>
            <w:tcW w:w="3965" w:type="pct"/>
            <w:tcBorders>
              <w:top w:val="nil"/>
              <w:left w:val="nil"/>
              <w:bottom w:val="nil"/>
              <w:right w:val="nil"/>
            </w:tcBorders>
            <w:shd w:val="clear" w:color="auto" w:fill="auto"/>
            <w:vAlign w:val="bottom"/>
            <w:hideMark/>
          </w:tcPr>
          <w:p w14:paraId="5C5E1EE4" w14:textId="77777777" w:rsidR="003A3CF3" w:rsidRPr="003A3CF3" w:rsidRDefault="003A3CF3" w:rsidP="003A3CF3">
            <w:pPr>
              <w:spacing w:line="240" w:lineRule="auto"/>
              <w:rPr>
                <w:b/>
                <w:bCs/>
                <w:i/>
                <w:iCs/>
                <w:sz w:val="12"/>
                <w:szCs w:val="12"/>
              </w:rPr>
            </w:pPr>
          </w:p>
        </w:tc>
        <w:tc>
          <w:tcPr>
            <w:tcW w:w="616" w:type="pct"/>
            <w:tcBorders>
              <w:top w:val="nil"/>
              <w:left w:val="nil"/>
              <w:bottom w:val="nil"/>
              <w:right w:val="nil"/>
            </w:tcBorders>
            <w:shd w:val="clear" w:color="auto" w:fill="auto"/>
            <w:noWrap/>
            <w:vAlign w:val="bottom"/>
            <w:hideMark/>
          </w:tcPr>
          <w:p w14:paraId="21D408F1"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E67BF8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3C62159" w14:textId="77777777" w:rsidTr="003A3CF3">
        <w:trPr>
          <w:trHeight w:val="85"/>
        </w:trPr>
        <w:tc>
          <w:tcPr>
            <w:tcW w:w="3965" w:type="pct"/>
            <w:tcBorders>
              <w:top w:val="nil"/>
              <w:left w:val="nil"/>
              <w:bottom w:val="nil"/>
              <w:right w:val="nil"/>
            </w:tcBorders>
            <w:shd w:val="clear" w:color="auto" w:fill="auto"/>
            <w:vAlign w:val="bottom"/>
            <w:hideMark/>
          </w:tcPr>
          <w:p w14:paraId="3205FADC"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A75926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B7D5F83"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72BA2A8" w14:textId="77777777" w:rsidTr="003A3CF3">
        <w:trPr>
          <w:trHeight w:val="85"/>
        </w:trPr>
        <w:tc>
          <w:tcPr>
            <w:tcW w:w="3965" w:type="pct"/>
            <w:tcBorders>
              <w:top w:val="nil"/>
              <w:left w:val="nil"/>
              <w:bottom w:val="nil"/>
              <w:right w:val="nil"/>
            </w:tcBorders>
            <w:shd w:val="clear" w:color="auto" w:fill="auto"/>
            <w:vAlign w:val="bottom"/>
            <w:hideMark/>
          </w:tcPr>
          <w:p w14:paraId="32FA1771" w14:textId="77777777" w:rsidR="003A3CF3" w:rsidRPr="003A3CF3" w:rsidRDefault="003A3CF3" w:rsidP="003A3CF3">
            <w:pPr>
              <w:spacing w:line="240" w:lineRule="auto"/>
              <w:rPr>
                <w:sz w:val="12"/>
                <w:szCs w:val="12"/>
              </w:rPr>
            </w:pPr>
            <w:r w:rsidRPr="003A3CF3">
              <w:rPr>
                <w:sz w:val="12"/>
                <w:szCs w:val="12"/>
              </w:rPr>
              <w:t>Zapewnienie skutecznego zabezpieczenia obiektów</w:t>
            </w:r>
          </w:p>
        </w:tc>
        <w:tc>
          <w:tcPr>
            <w:tcW w:w="616" w:type="pct"/>
            <w:tcBorders>
              <w:top w:val="nil"/>
              <w:left w:val="nil"/>
              <w:bottom w:val="nil"/>
              <w:right w:val="nil"/>
            </w:tcBorders>
            <w:shd w:val="clear" w:color="auto" w:fill="auto"/>
            <w:noWrap/>
            <w:vAlign w:val="bottom"/>
            <w:hideMark/>
          </w:tcPr>
          <w:p w14:paraId="3F622829"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33AB8C2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6A49250" w14:textId="77777777" w:rsidTr="003A3CF3">
        <w:trPr>
          <w:trHeight w:val="85"/>
        </w:trPr>
        <w:tc>
          <w:tcPr>
            <w:tcW w:w="3965" w:type="pct"/>
            <w:tcBorders>
              <w:top w:val="nil"/>
              <w:left w:val="nil"/>
              <w:bottom w:val="nil"/>
              <w:right w:val="nil"/>
            </w:tcBorders>
            <w:shd w:val="clear" w:color="auto" w:fill="auto"/>
            <w:vAlign w:val="bottom"/>
            <w:hideMark/>
          </w:tcPr>
          <w:p w14:paraId="400BEA9C"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4344BE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54F84C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C457B5" w14:textId="77777777" w:rsidTr="003A3CF3">
        <w:trPr>
          <w:trHeight w:val="85"/>
        </w:trPr>
        <w:tc>
          <w:tcPr>
            <w:tcW w:w="3965" w:type="pct"/>
            <w:tcBorders>
              <w:top w:val="nil"/>
              <w:left w:val="nil"/>
              <w:bottom w:val="nil"/>
              <w:right w:val="nil"/>
            </w:tcBorders>
            <w:shd w:val="clear" w:color="auto" w:fill="auto"/>
            <w:vAlign w:val="bottom"/>
            <w:hideMark/>
          </w:tcPr>
          <w:p w14:paraId="028DFBBB"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1BFEE14B"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C15C21B"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5490242" w14:textId="77777777" w:rsidTr="003A3CF3">
        <w:trPr>
          <w:trHeight w:val="85"/>
        </w:trPr>
        <w:tc>
          <w:tcPr>
            <w:tcW w:w="3965" w:type="pct"/>
            <w:tcBorders>
              <w:top w:val="nil"/>
              <w:left w:val="nil"/>
              <w:bottom w:val="nil"/>
              <w:right w:val="nil"/>
            </w:tcBorders>
            <w:shd w:val="clear" w:color="auto" w:fill="auto"/>
            <w:vAlign w:val="bottom"/>
            <w:hideMark/>
          </w:tcPr>
          <w:p w14:paraId="4C6582AF" w14:textId="77777777" w:rsidR="003A3CF3" w:rsidRPr="003A3CF3" w:rsidRDefault="003A3CF3" w:rsidP="003A3CF3">
            <w:pPr>
              <w:spacing w:line="240" w:lineRule="auto"/>
              <w:rPr>
                <w:sz w:val="12"/>
                <w:szCs w:val="12"/>
              </w:rPr>
            </w:pPr>
            <w:r w:rsidRPr="003A3CF3">
              <w:rPr>
                <w:sz w:val="12"/>
                <w:szCs w:val="12"/>
              </w:rPr>
              <w:t>powierzchnia użytkowa obiektów objętych ochroną</w:t>
            </w:r>
          </w:p>
        </w:tc>
        <w:tc>
          <w:tcPr>
            <w:tcW w:w="616" w:type="pct"/>
            <w:tcBorders>
              <w:top w:val="nil"/>
              <w:left w:val="nil"/>
              <w:bottom w:val="nil"/>
              <w:right w:val="nil"/>
            </w:tcBorders>
            <w:shd w:val="clear" w:color="auto" w:fill="auto"/>
            <w:noWrap/>
            <w:vAlign w:val="bottom"/>
            <w:hideMark/>
          </w:tcPr>
          <w:p w14:paraId="6D535BCC" w14:textId="77777777" w:rsidR="003A3CF3" w:rsidRPr="003A3CF3" w:rsidRDefault="003A3CF3" w:rsidP="003A3CF3">
            <w:pPr>
              <w:spacing w:line="240" w:lineRule="auto"/>
              <w:jc w:val="center"/>
              <w:rPr>
                <w:sz w:val="12"/>
                <w:szCs w:val="12"/>
              </w:rPr>
            </w:pPr>
            <w:r w:rsidRPr="003A3CF3">
              <w:rPr>
                <w:sz w:val="12"/>
                <w:szCs w:val="12"/>
              </w:rPr>
              <w:t>m</w:t>
            </w:r>
            <w:r w:rsidRPr="003A3CF3">
              <w:rPr>
                <w:sz w:val="12"/>
                <w:szCs w:val="12"/>
                <w:vertAlign w:val="superscript"/>
              </w:rPr>
              <w:t>2</w:t>
            </w:r>
          </w:p>
        </w:tc>
        <w:tc>
          <w:tcPr>
            <w:tcW w:w="419" w:type="pct"/>
            <w:tcBorders>
              <w:top w:val="nil"/>
              <w:left w:val="nil"/>
              <w:bottom w:val="nil"/>
              <w:right w:val="nil"/>
            </w:tcBorders>
            <w:shd w:val="clear" w:color="auto" w:fill="auto"/>
            <w:noWrap/>
            <w:vAlign w:val="bottom"/>
            <w:hideMark/>
          </w:tcPr>
          <w:p w14:paraId="31F5945A" w14:textId="77777777" w:rsidR="003A3CF3" w:rsidRPr="003A3CF3" w:rsidRDefault="003A3CF3" w:rsidP="003A3CF3">
            <w:pPr>
              <w:spacing w:line="240" w:lineRule="auto"/>
              <w:jc w:val="right"/>
              <w:rPr>
                <w:sz w:val="12"/>
                <w:szCs w:val="12"/>
              </w:rPr>
            </w:pPr>
            <w:r w:rsidRPr="003A3CF3">
              <w:rPr>
                <w:sz w:val="12"/>
                <w:szCs w:val="12"/>
              </w:rPr>
              <w:t>9 995</w:t>
            </w:r>
          </w:p>
        </w:tc>
      </w:tr>
      <w:tr w:rsidR="003A3CF3" w:rsidRPr="003A3CF3" w14:paraId="14BF83FE" w14:textId="77777777" w:rsidTr="003A3CF3">
        <w:trPr>
          <w:trHeight w:val="85"/>
        </w:trPr>
        <w:tc>
          <w:tcPr>
            <w:tcW w:w="3965" w:type="pct"/>
            <w:tcBorders>
              <w:top w:val="nil"/>
              <w:left w:val="nil"/>
              <w:bottom w:val="nil"/>
              <w:right w:val="nil"/>
            </w:tcBorders>
            <w:shd w:val="clear" w:color="auto" w:fill="auto"/>
            <w:vAlign w:val="bottom"/>
            <w:hideMark/>
          </w:tcPr>
          <w:p w14:paraId="4CE87558" w14:textId="77777777" w:rsidR="003A3CF3" w:rsidRPr="003A3CF3" w:rsidRDefault="003A3CF3" w:rsidP="003A3CF3">
            <w:pPr>
              <w:spacing w:line="240" w:lineRule="auto"/>
              <w:rPr>
                <w:sz w:val="12"/>
                <w:szCs w:val="12"/>
              </w:rPr>
            </w:pPr>
            <w:r w:rsidRPr="003A3CF3">
              <w:rPr>
                <w:sz w:val="12"/>
                <w:szCs w:val="12"/>
              </w:rPr>
              <w:t>średni koszt roboczogodziny ochrony</w:t>
            </w:r>
          </w:p>
        </w:tc>
        <w:tc>
          <w:tcPr>
            <w:tcW w:w="616" w:type="pct"/>
            <w:tcBorders>
              <w:top w:val="nil"/>
              <w:left w:val="nil"/>
              <w:bottom w:val="nil"/>
              <w:right w:val="nil"/>
            </w:tcBorders>
            <w:shd w:val="clear" w:color="auto" w:fill="auto"/>
            <w:noWrap/>
            <w:vAlign w:val="bottom"/>
            <w:hideMark/>
          </w:tcPr>
          <w:p w14:paraId="0CEA82DE" w14:textId="77777777" w:rsidR="003A3CF3" w:rsidRPr="003A3CF3" w:rsidRDefault="003A3CF3" w:rsidP="003A3CF3">
            <w:pPr>
              <w:spacing w:line="240" w:lineRule="auto"/>
              <w:jc w:val="center"/>
              <w:rPr>
                <w:sz w:val="12"/>
                <w:szCs w:val="12"/>
              </w:rPr>
            </w:pPr>
            <w:r w:rsidRPr="003A3CF3">
              <w:rPr>
                <w:sz w:val="12"/>
                <w:szCs w:val="12"/>
              </w:rPr>
              <w:t>zł/rbh</w:t>
            </w:r>
          </w:p>
        </w:tc>
        <w:tc>
          <w:tcPr>
            <w:tcW w:w="419" w:type="pct"/>
            <w:tcBorders>
              <w:top w:val="nil"/>
              <w:left w:val="nil"/>
              <w:bottom w:val="nil"/>
              <w:right w:val="nil"/>
            </w:tcBorders>
            <w:shd w:val="clear" w:color="auto" w:fill="auto"/>
            <w:noWrap/>
            <w:vAlign w:val="bottom"/>
            <w:hideMark/>
          </w:tcPr>
          <w:p w14:paraId="1BAB4695" w14:textId="77777777" w:rsidR="003A3CF3" w:rsidRPr="003A3CF3" w:rsidRDefault="003A3CF3" w:rsidP="003A3CF3">
            <w:pPr>
              <w:spacing w:line="240" w:lineRule="auto"/>
              <w:jc w:val="right"/>
              <w:rPr>
                <w:sz w:val="12"/>
                <w:szCs w:val="12"/>
              </w:rPr>
            </w:pPr>
            <w:r w:rsidRPr="003A3CF3">
              <w:rPr>
                <w:sz w:val="12"/>
                <w:szCs w:val="12"/>
              </w:rPr>
              <w:t>46</w:t>
            </w:r>
          </w:p>
        </w:tc>
      </w:tr>
      <w:tr w:rsidR="003A3CF3" w:rsidRPr="003A3CF3" w14:paraId="1A763617" w14:textId="77777777" w:rsidTr="003A3CF3">
        <w:trPr>
          <w:trHeight w:val="85"/>
        </w:trPr>
        <w:tc>
          <w:tcPr>
            <w:tcW w:w="3965" w:type="pct"/>
            <w:tcBorders>
              <w:top w:val="nil"/>
              <w:left w:val="nil"/>
              <w:bottom w:val="nil"/>
              <w:right w:val="nil"/>
            </w:tcBorders>
            <w:shd w:val="clear" w:color="auto" w:fill="auto"/>
            <w:vAlign w:val="bottom"/>
            <w:hideMark/>
          </w:tcPr>
          <w:p w14:paraId="12377427"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746FBD94"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DC8C68E"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68A2C4A" w14:textId="77777777" w:rsidTr="003A3CF3">
        <w:trPr>
          <w:trHeight w:val="85"/>
        </w:trPr>
        <w:tc>
          <w:tcPr>
            <w:tcW w:w="3965" w:type="pct"/>
            <w:tcBorders>
              <w:top w:val="nil"/>
              <w:left w:val="nil"/>
              <w:bottom w:val="nil"/>
              <w:right w:val="nil"/>
            </w:tcBorders>
            <w:shd w:val="clear" w:color="000000" w:fill="B7CFE8"/>
            <w:vAlign w:val="bottom"/>
            <w:hideMark/>
          </w:tcPr>
          <w:p w14:paraId="4405D79D" w14:textId="77777777" w:rsidR="003A3CF3" w:rsidRPr="003A3CF3" w:rsidRDefault="003A3CF3" w:rsidP="003A3CF3">
            <w:pPr>
              <w:spacing w:line="240" w:lineRule="auto"/>
              <w:rPr>
                <w:b/>
                <w:bCs/>
                <w:sz w:val="12"/>
                <w:szCs w:val="12"/>
              </w:rPr>
            </w:pPr>
            <w:r w:rsidRPr="003A3CF3">
              <w:rPr>
                <w:b/>
                <w:bCs/>
                <w:sz w:val="12"/>
                <w:szCs w:val="12"/>
              </w:rPr>
              <w:t>Rozwój społeczeństwa obywatelskiego</w:t>
            </w:r>
          </w:p>
        </w:tc>
        <w:tc>
          <w:tcPr>
            <w:tcW w:w="616" w:type="pct"/>
            <w:tcBorders>
              <w:top w:val="nil"/>
              <w:left w:val="nil"/>
              <w:bottom w:val="nil"/>
              <w:right w:val="nil"/>
            </w:tcBorders>
            <w:shd w:val="clear" w:color="000000" w:fill="B7CFE8"/>
            <w:noWrap/>
            <w:vAlign w:val="bottom"/>
            <w:hideMark/>
          </w:tcPr>
          <w:p w14:paraId="2F2D71E9"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B7CFE8"/>
            <w:noWrap/>
            <w:vAlign w:val="bottom"/>
            <w:hideMark/>
          </w:tcPr>
          <w:p w14:paraId="7D77C33E"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13C8B69F" w14:textId="77777777" w:rsidTr="003A3CF3">
        <w:trPr>
          <w:trHeight w:val="85"/>
        </w:trPr>
        <w:tc>
          <w:tcPr>
            <w:tcW w:w="3965" w:type="pct"/>
            <w:tcBorders>
              <w:top w:val="nil"/>
              <w:left w:val="nil"/>
              <w:bottom w:val="nil"/>
              <w:right w:val="nil"/>
            </w:tcBorders>
            <w:shd w:val="clear" w:color="auto" w:fill="auto"/>
            <w:vAlign w:val="bottom"/>
            <w:hideMark/>
          </w:tcPr>
          <w:p w14:paraId="2DD1FC02"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6BBDAC92"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669240B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A89EACA" w14:textId="77777777" w:rsidTr="003A3CF3">
        <w:trPr>
          <w:trHeight w:val="85"/>
        </w:trPr>
        <w:tc>
          <w:tcPr>
            <w:tcW w:w="3965" w:type="pct"/>
            <w:tcBorders>
              <w:top w:val="nil"/>
              <w:left w:val="nil"/>
              <w:bottom w:val="nil"/>
              <w:right w:val="nil"/>
            </w:tcBorders>
            <w:shd w:val="clear" w:color="000000" w:fill="D5E3F2"/>
            <w:vAlign w:val="bottom"/>
            <w:hideMark/>
          </w:tcPr>
          <w:p w14:paraId="1612AFF5" w14:textId="77777777" w:rsidR="003A3CF3" w:rsidRPr="003A3CF3" w:rsidRDefault="003A3CF3" w:rsidP="003A3CF3">
            <w:pPr>
              <w:spacing w:line="240" w:lineRule="auto"/>
              <w:rPr>
                <w:b/>
                <w:bCs/>
                <w:sz w:val="12"/>
                <w:szCs w:val="12"/>
              </w:rPr>
            </w:pPr>
            <w:r w:rsidRPr="003A3CF3">
              <w:rPr>
                <w:b/>
                <w:bCs/>
                <w:sz w:val="12"/>
                <w:szCs w:val="12"/>
              </w:rPr>
              <w:t>Obsługa organizacyjno-techniczna Rady m.st. Warszawy i Rad Dzielnic</w:t>
            </w:r>
          </w:p>
        </w:tc>
        <w:tc>
          <w:tcPr>
            <w:tcW w:w="616" w:type="pct"/>
            <w:tcBorders>
              <w:top w:val="nil"/>
              <w:left w:val="nil"/>
              <w:bottom w:val="nil"/>
              <w:right w:val="nil"/>
            </w:tcBorders>
            <w:shd w:val="clear" w:color="000000" w:fill="D5E3F2"/>
            <w:noWrap/>
            <w:vAlign w:val="bottom"/>
            <w:hideMark/>
          </w:tcPr>
          <w:p w14:paraId="65F4F456"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014E7923"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23CC6FB0" w14:textId="77777777" w:rsidTr="003A3CF3">
        <w:trPr>
          <w:trHeight w:val="85"/>
        </w:trPr>
        <w:tc>
          <w:tcPr>
            <w:tcW w:w="3965" w:type="pct"/>
            <w:tcBorders>
              <w:top w:val="nil"/>
              <w:left w:val="nil"/>
              <w:bottom w:val="nil"/>
              <w:right w:val="nil"/>
            </w:tcBorders>
            <w:shd w:val="clear" w:color="auto" w:fill="auto"/>
            <w:vAlign w:val="bottom"/>
            <w:hideMark/>
          </w:tcPr>
          <w:p w14:paraId="58010E44"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3B8D259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30E6DD8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9B72FEA" w14:textId="77777777" w:rsidTr="003A3CF3">
        <w:trPr>
          <w:trHeight w:val="85"/>
        </w:trPr>
        <w:tc>
          <w:tcPr>
            <w:tcW w:w="3965" w:type="pct"/>
            <w:tcBorders>
              <w:top w:val="nil"/>
              <w:left w:val="nil"/>
              <w:bottom w:val="nil"/>
              <w:right w:val="nil"/>
            </w:tcBorders>
            <w:shd w:val="clear" w:color="auto" w:fill="auto"/>
            <w:vAlign w:val="bottom"/>
            <w:hideMark/>
          </w:tcPr>
          <w:p w14:paraId="74E573E6"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219C2AE7"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7F26AC9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48C7067B" w14:textId="77777777" w:rsidTr="003A3CF3">
        <w:trPr>
          <w:trHeight w:val="85"/>
        </w:trPr>
        <w:tc>
          <w:tcPr>
            <w:tcW w:w="3965" w:type="pct"/>
            <w:tcBorders>
              <w:top w:val="nil"/>
              <w:left w:val="nil"/>
              <w:bottom w:val="nil"/>
              <w:right w:val="nil"/>
            </w:tcBorders>
            <w:shd w:val="clear" w:color="auto" w:fill="auto"/>
            <w:vAlign w:val="bottom"/>
            <w:hideMark/>
          </w:tcPr>
          <w:p w14:paraId="53B5D396" w14:textId="77777777" w:rsidR="003A3CF3" w:rsidRPr="003A3CF3" w:rsidRDefault="003A3CF3" w:rsidP="003A3CF3">
            <w:pPr>
              <w:spacing w:line="240" w:lineRule="auto"/>
              <w:rPr>
                <w:sz w:val="12"/>
                <w:szCs w:val="12"/>
              </w:rPr>
            </w:pPr>
            <w:r w:rsidRPr="003A3CF3">
              <w:rPr>
                <w:sz w:val="12"/>
                <w:szCs w:val="12"/>
              </w:rPr>
              <w:t>Zapewnienie warunków dla wykonywania mandatu przez radnych Rady Miasta i Rad Dzielnic</w:t>
            </w:r>
          </w:p>
        </w:tc>
        <w:tc>
          <w:tcPr>
            <w:tcW w:w="616" w:type="pct"/>
            <w:tcBorders>
              <w:top w:val="nil"/>
              <w:left w:val="nil"/>
              <w:bottom w:val="nil"/>
              <w:right w:val="nil"/>
            </w:tcBorders>
            <w:shd w:val="clear" w:color="auto" w:fill="auto"/>
            <w:noWrap/>
            <w:vAlign w:val="bottom"/>
            <w:hideMark/>
          </w:tcPr>
          <w:p w14:paraId="01830873"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1AE7C6E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21904AA6" w14:textId="77777777" w:rsidTr="003A3CF3">
        <w:trPr>
          <w:trHeight w:val="85"/>
        </w:trPr>
        <w:tc>
          <w:tcPr>
            <w:tcW w:w="3965" w:type="pct"/>
            <w:tcBorders>
              <w:top w:val="nil"/>
              <w:left w:val="nil"/>
              <w:bottom w:val="nil"/>
              <w:right w:val="nil"/>
            </w:tcBorders>
            <w:shd w:val="clear" w:color="auto" w:fill="auto"/>
            <w:vAlign w:val="bottom"/>
            <w:hideMark/>
          </w:tcPr>
          <w:p w14:paraId="16506B40"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262F27DB"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7A18B979"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18F0778D" w14:textId="77777777" w:rsidTr="003A3CF3">
        <w:trPr>
          <w:trHeight w:val="85"/>
        </w:trPr>
        <w:tc>
          <w:tcPr>
            <w:tcW w:w="3965" w:type="pct"/>
            <w:tcBorders>
              <w:top w:val="nil"/>
              <w:left w:val="nil"/>
              <w:bottom w:val="nil"/>
              <w:right w:val="nil"/>
            </w:tcBorders>
            <w:shd w:val="clear" w:color="auto" w:fill="auto"/>
            <w:vAlign w:val="bottom"/>
            <w:hideMark/>
          </w:tcPr>
          <w:p w14:paraId="378C872A"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252A2D54"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5E19A58A"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30344F9" w14:textId="77777777" w:rsidTr="003A3CF3">
        <w:trPr>
          <w:trHeight w:val="85"/>
        </w:trPr>
        <w:tc>
          <w:tcPr>
            <w:tcW w:w="3965" w:type="pct"/>
            <w:tcBorders>
              <w:top w:val="nil"/>
              <w:left w:val="nil"/>
              <w:bottom w:val="nil"/>
              <w:right w:val="nil"/>
            </w:tcBorders>
            <w:shd w:val="clear" w:color="auto" w:fill="auto"/>
            <w:vAlign w:val="bottom"/>
            <w:hideMark/>
          </w:tcPr>
          <w:p w14:paraId="5C271C96" w14:textId="77777777" w:rsidR="003A3CF3" w:rsidRPr="003A3CF3" w:rsidRDefault="003A3CF3" w:rsidP="003A3CF3">
            <w:pPr>
              <w:spacing w:line="240" w:lineRule="auto"/>
              <w:rPr>
                <w:sz w:val="12"/>
                <w:szCs w:val="12"/>
              </w:rPr>
            </w:pPr>
            <w:r w:rsidRPr="003A3CF3">
              <w:rPr>
                <w:sz w:val="12"/>
                <w:szCs w:val="12"/>
              </w:rPr>
              <w:t>średnia miesięczna dieta</w:t>
            </w:r>
          </w:p>
        </w:tc>
        <w:tc>
          <w:tcPr>
            <w:tcW w:w="616" w:type="pct"/>
            <w:tcBorders>
              <w:top w:val="nil"/>
              <w:left w:val="nil"/>
              <w:bottom w:val="nil"/>
              <w:right w:val="nil"/>
            </w:tcBorders>
            <w:shd w:val="clear" w:color="auto" w:fill="auto"/>
            <w:noWrap/>
            <w:vAlign w:val="bottom"/>
            <w:hideMark/>
          </w:tcPr>
          <w:p w14:paraId="63808174" w14:textId="77777777" w:rsidR="003A3CF3" w:rsidRPr="003A3CF3" w:rsidRDefault="003A3CF3" w:rsidP="003A3CF3">
            <w:pPr>
              <w:spacing w:line="240" w:lineRule="auto"/>
              <w:jc w:val="center"/>
              <w:rPr>
                <w:sz w:val="12"/>
                <w:szCs w:val="12"/>
              </w:rPr>
            </w:pPr>
            <w:r w:rsidRPr="003A3CF3">
              <w:rPr>
                <w:sz w:val="12"/>
                <w:szCs w:val="12"/>
              </w:rPr>
              <w:t>zł/m-c</w:t>
            </w:r>
          </w:p>
        </w:tc>
        <w:tc>
          <w:tcPr>
            <w:tcW w:w="419" w:type="pct"/>
            <w:tcBorders>
              <w:top w:val="nil"/>
              <w:left w:val="nil"/>
              <w:bottom w:val="nil"/>
              <w:right w:val="nil"/>
            </w:tcBorders>
            <w:shd w:val="clear" w:color="auto" w:fill="auto"/>
            <w:noWrap/>
            <w:vAlign w:val="bottom"/>
            <w:hideMark/>
          </w:tcPr>
          <w:p w14:paraId="53F32C9C" w14:textId="77777777" w:rsidR="003A3CF3" w:rsidRPr="003A3CF3" w:rsidRDefault="003A3CF3" w:rsidP="003A3CF3">
            <w:pPr>
              <w:spacing w:line="240" w:lineRule="auto"/>
              <w:jc w:val="right"/>
              <w:rPr>
                <w:sz w:val="12"/>
                <w:szCs w:val="12"/>
              </w:rPr>
            </w:pPr>
            <w:r w:rsidRPr="003A3CF3">
              <w:rPr>
                <w:sz w:val="12"/>
                <w:szCs w:val="12"/>
              </w:rPr>
              <w:t>3 950</w:t>
            </w:r>
          </w:p>
        </w:tc>
      </w:tr>
      <w:tr w:rsidR="003A3CF3" w:rsidRPr="003A3CF3" w14:paraId="6A04E2DC" w14:textId="77777777" w:rsidTr="003A3CF3">
        <w:trPr>
          <w:trHeight w:val="85"/>
        </w:trPr>
        <w:tc>
          <w:tcPr>
            <w:tcW w:w="3965" w:type="pct"/>
            <w:tcBorders>
              <w:top w:val="nil"/>
              <w:left w:val="nil"/>
              <w:bottom w:val="nil"/>
              <w:right w:val="nil"/>
            </w:tcBorders>
            <w:shd w:val="clear" w:color="auto" w:fill="auto"/>
            <w:vAlign w:val="bottom"/>
            <w:hideMark/>
          </w:tcPr>
          <w:p w14:paraId="1F79D84E" w14:textId="77777777" w:rsidR="003A3CF3" w:rsidRPr="003A3CF3" w:rsidRDefault="003A3CF3" w:rsidP="003A3CF3">
            <w:pPr>
              <w:spacing w:line="240" w:lineRule="auto"/>
              <w:rPr>
                <w:sz w:val="12"/>
                <w:szCs w:val="12"/>
              </w:rPr>
            </w:pPr>
            <w:r w:rsidRPr="003A3CF3">
              <w:rPr>
                <w:sz w:val="12"/>
                <w:szCs w:val="12"/>
              </w:rPr>
              <w:t>wydatki Rady w przeliczeniu na jednego Radnego</w:t>
            </w:r>
          </w:p>
        </w:tc>
        <w:tc>
          <w:tcPr>
            <w:tcW w:w="616" w:type="pct"/>
            <w:tcBorders>
              <w:top w:val="nil"/>
              <w:left w:val="nil"/>
              <w:bottom w:val="nil"/>
              <w:right w:val="nil"/>
            </w:tcBorders>
            <w:shd w:val="clear" w:color="auto" w:fill="auto"/>
            <w:noWrap/>
            <w:vAlign w:val="bottom"/>
            <w:hideMark/>
          </w:tcPr>
          <w:p w14:paraId="206BE5A1"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66551B4A" w14:textId="77777777" w:rsidR="003A3CF3" w:rsidRPr="003A3CF3" w:rsidRDefault="003A3CF3" w:rsidP="003A3CF3">
            <w:pPr>
              <w:spacing w:line="240" w:lineRule="auto"/>
              <w:jc w:val="right"/>
              <w:rPr>
                <w:sz w:val="12"/>
                <w:szCs w:val="12"/>
              </w:rPr>
            </w:pPr>
            <w:r w:rsidRPr="003A3CF3">
              <w:rPr>
                <w:sz w:val="12"/>
                <w:szCs w:val="12"/>
              </w:rPr>
              <w:t>49 072</w:t>
            </w:r>
          </w:p>
        </w:tc>
      </w:tr>
      <w:tr w:rsidR="003A3CF3" w:rsidRPr="003A3CF3" w14:paraId="67A2D3CA" w14:textId="77777777" w:rsidTr="003A3CF3">
        <w:trPr>
          <w:trHeight w:val="85"/>
        </w:trPr>
        <w:tc>
          <w:tcPr>
            <w:tcW w:w="3965" w:type="pct"/>
            <w:tcBorders>
              <w:top w:val="nil"/>
              <w:left w:val="nil"/>
              <w:bottom w:val="nil"/>
              <w:right w:val="nil"/>
            </w:tcBorders>
            <w:shd w:val="clear" w:color="auto" w:fill="auto"/>
            <w:vAlign w:val="bottom"/>
            <w:hideMark/>
          </w:tcPr>
          <w:p w14:paraId="58801139" w14:textId="77777777" w:rsidR="003A3CF3" w:rsidRPr="003A3CF3" w:rsidRDefault="003A3CF3" w:rsidP="003A3CF3">
            <w:pPr>
              <w:spacing w:line="240" w:lineRule="auto"/>
              <w:rPr>
                <w:sz w:val="12"/>
                <w:szCs w:val="12"/>
              </w:rPr>
            </w:pPr>
            <w:r w:rsidRPr="003A3CF3">
              <w:rPr>
                <w:sz w:val="12"/>
                <w:szCs w:val="12"/>
              </w:rPr>
              <w:t>wydatki Rady w przeliczeniu na mieszkańca</w:t>
            </w:r>
          </w:p>
        </w:tc>
        <w:tc>
          <w:tcPr>
            <w:tcW w:w="616" w:type="pct"/>
            <w:tcBorders>
              <w:top w:val="nil"/>
              <w:left w:val="nil"/>
              <w:bottom w:val="nil"/>
              <w:right w:val="nil"/>
            </w:tcBorders>
            <w:shd w:val="clear" w:color="auto" w:fill="auto"/>
            <w:noWrap/>
            <w:vAlign w:val="bottom"/>
            <w:hideMark/>
          </w:tcPr>
          <w:p w14:paraId="4421A8D9" w14:textId="77777777" w:rsidR="003A3CF3" w:rsidRPr="003A3CF3" w:rsidRDefault="003A3CF3" w:rsidP="003A3CF3">
            <w:pPr>
              <w:spacing w:line="240" w:lineRule="auto"/>
              <w:jc w:val="center"/>
              <w:rPr>
                <w:sz w:val="12"/>
                <w:szCs w:val="12"/>
              </w:rPr>
            </w:pPr>
            <w:r w:rsidRPr="003A3CF3">
              <w:rPr>
                <w:sz w:val="12"/>
                <w:szCs w:val="12"/>
              </w:rPr>
              <w:t>zł/os.</w:t>
            </w:r>
          </w:p>
        </w:tc>
        <w:tc>
          <w:tcPr>
            <w:tcW w:w="419" w:type="pct"/>
            <w:tcBorders>
              <w:top w:val="nil"/>
              <w:left w:val="nil"/>
              <w:bottom w:val="nil"/>
              <w:right w:val="nil"/>
            </w:tcBorders>
            <w:shd w:val="clear" w:color="auto" w:fill="auto"/>
            <w:noWrap/>
            <w:vAlign w:val="bottom"/>
            <w:hideMark/>
          </w:tcPr>
          <w:p w14:paraId="5A57714F" w14:textId="77777777" w:rsidR="003A3CF3" w:rsidRPr="003A3CF3" w:rsidRDefault="003A3CF3" w:rsidP="003A3CF3">
            <w:pPr>
              <w:spacing w:line="240" w:lineRule="auto"/>
              <w:jc w:val="right"/>
              <w:rPr>
                <w:sz w:val="12"/>
                <w:szCs w:val="12"/>
              </w:rPr>
            </w:pPr>
            <w:r w:rsidRPr="003A3CF3">
              <w:rPr>
                <w:sz w:val="12"/>
                <w:szCs w:val="12"/>
              </w:rPr>
              <w:t>8,2</w:t>
            </w:r>
          </w:p>
        </w:tc>
      </w:tr>
      <w:tr w:rsidR="003A3CF3" w:rsidRPr="003A3CF3" w14:paraId="4D532EB2" w14:textId="77777777" w:rsidTr="003A3CF3">
        <w:trPr>
          <w:trHeight w:val="85"/>
        </w:trPr>
        <w:tc>
          <w:tcPr>
            <w:tcW w:w="3965" w:type="pct"/>
            <w:tcBorders>
              <w:top w:val="nil"/>
              <w:left w:val="nil"/>
              <w:bottom w:val="nil"/>
              <w:right w:val="nil"/>
            </w:tcBorders>
            <w:shd w:val="clear" w:color="auto" w:fill="auto"/>
            <w:vAlign w:val="bottom"/>
            <w:hideMark/>
          </w:tcPr>
          <w:p w14:paraId="6CA3E264" w14:textId="77777777" w:rsidR="003A3CF3" w:rsidRPr="003A3CF3" w:rsidRDefault="003A3CF3" w:rsidP="003A3CF3">
            <w:pPr>
              <w:spacing w:line="240" w:lineRule="auto"/>
              <w:jc w:val="right"/>
              <w:rPr>
                <w:sz w:val="12"/>
                <w:szCs w:val="12"/>
              </w:rPr>
            </w:pPr>
          </w:p>
        </w:tc>
        <w:tc>
          <w:tcPr>
            <w:tcW w:w="616" w:type="pct"/>
            <w:tcBorders>
              <w:top w:val="nil"/>
              <w:left w:val="nil"/>
              <w:bottom w:val="nil"/>
              <w:right w:val="nil"/>
            </w:tcBorders>
            <w:shd w:val="clear" w:color="auto" w:fill="auto"/>
            <w:noWrap/>
            <w:vAlign w:val="bottom"/>
            <w:hideMark/>
          </w:tcPr>
          <w:p w14:paraId="663119C0"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04B5CBAC"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5ADD87FB" w14:textId="77777777" w:rsidTr="003A3CF3">
        <w:trPr>
          <w:trHeight w:val="85"/>
        </w:trPr>
        <w:tc>
          <w:tcPr>
            <w:tcW w:w="3965" w:type="pct"/>
            <w:tcBorders>
              <w:top w:val="nil"/>
              <w:left w:val="nil"/>
              <w:bottom w:val="nil"/>
              <w:right w:val="nil"/>
            </w:tcBorders>
            <w:shd w:val="clear" w:color="000000" w:fill="D5E3F2"/>
            <w:vAlign w:val="bottom"/>
            <w:hideMark/>
          </w:tcPr>
          <w:p w14:paraId="0B3338C3" w14:textId="77777777" w:rsidR="003A3CF3" w:rsidRPr="003A3CF3" w:rsidRDefault="003A3CF3" w:rsidP="003A3CF3">
            <w:pPr>
              <w:spacing w:line="240" w:lineRule="auto"/>
              <w:rPr>
                <w:b/>
                <w:bCs/>
                <w:sz w:val="12"/>
                <w:szCs w:val="12"/>
              </w:rPr>
            </w:pPr>
            <w:r w:rsidRPr="003A3CF3">
              <w:rPr>
                <w:b/>
                <w:bCs/>
                <w:sz w:val="12"/>
                <w:szCs w:val="12"/>
              </w:rPr>
              <w:t>Centra Aktywności Lokalnej</w:t>
            </w:r>
          </w:p>
        </w:tc>
        <w:tc>
          <w:tcPr>
            <w:tcW w:w="616" w:type="pct"/>
            <w:tcBorders>
              <w:top w:val="nil"/>
              <w:left w:val="nil"/>
              <w:bottom w:val="nil"/>
              <w:right w:val="nil"/>
            </w:tcBorders>
            <w:shd w:val="clear" w:color="000000" w:fill="D5E3F2"/>
            <w:noWrap/>
            <w:vAlign w:val="bottom"/>
            <w:hideMark/>
          </w:tcPr>
          <w:p w14:paraId="47153900" w14:textId="77777777" w:rsidR="003A3CF3" w:rsidRPr="003A3CF3" w:rsidRDefault="003A3CF3" w:rsidP="003A3CF3">
            <w:pPr>
              <w:spacing w:line="240" w:lineRule="auto"/>
              <w:jc w:val="center"/>
              <w:rPr>
                <w:b/>
                <w:bCs/>
                <w:sz w:val="12"/>
                <w:szCs w:val="12"/>
              </w:rPr>
            </w:pPr>
            <w:r w:rsidRPr="003A3CF3">
              <w:rPr>
                <w:b/>
                <w:bCs/>
                <w:sz w:val="12"/>
                <w:szCs w:val="12"/>
              </w:rPr>
              <w:t> </w:t>
            </w:r>
          </w:p>
        </w:tc>
        <w:tc>
          <w:tcPr>
            <w:tcW w:w="419" w:type="pct"/>
            <w:tcBorders>
              <w:top w:val="nil"/>
              <w:left w:val="nil"/>
              <w:bottom w:val="nil"/>
              <w:right w:val="nil"/>
            </w:tcBorders>
            <w:shd w:val="clear" w:color="000000" w:fill="D5E3F2"/>
            <w:noWrap/>
            <w:vAlign w:val="bottom"/>
            <w:hideMark/>
          </w:tcPr>
          <w:p w14:paraId="14389CA1" w14:textId="77777777" w:rsidR="003A3CF3" w:rsidRPr="003A3CF3" w:rsidRDefault="003A3CF3" w:rsidP="003A3CF3">
            <w:pPr>
              <w:spacing w:line="240" w:lineRule="auto"/>
              <w:rPr>
                <w:b/>
                <w:bCs/>
                <w:sz w:val="12"/>
                <w:szCs w:val="12"/>
              </w:rPr>
            </w:pPr>
            <w:r w:rsidRPr="003A3CF3">
              <w:rPr>
                <w:b/>
                <w:bCs/>
                <w:sz w:val="12"/>
                <w:szCs w:val="12"/>
              </w:rPr>
              <w:t> </w:t>
            </w:r>
          </w:p>
        </w:tc>
      </w:tr>
      <w:tr w:rsidR="003A3CF3" w:rsidRPr="003A3CF3" w14:paraId="55402CD5" w14:textId="77777777" w:rsidTr="003A3CF3">
        <w:trPr>
          <w:trHeight w:val="85"/>
        </w:trPr>
        <w:tc>
          <w:tcPr>
            <w:tcW w:w="3965" w:type="pct"/>
            <w:tcBorders>
              <w:top w:val="nil"/>
              <w:left w:val="nil"/>
              <w:bottom w:val="nil"/>
              <w:right w:val="nil"/>
            </w:tcBorders>
            <w:shd w:val="clear" w:color="auto" w:fill="auto"/>
            <w:vAlign w:val="bottom"/>
            <w:hideMark/>
          </w:tcPr>
          <w:p w14:paraId="7FB68A90" w14:textId="77777777" w:rsidR="003A3CF3" w:rsidRPr="003A3CF3" w:rsidRDefault="003A3CF3" w:rsidP="003A3CF3">
            <w:pPr>
              <w:spacing w:line="240" w:lineRule="auto"/>
              <w:rPr>
                <w:b/>
                <w:bCs/>
                <w:sz w:val="12"/>
                <w:szCs w:val="12"/>
              </w:rPr>
            </w:pPr>
          </w:p>
        </w:tc>
        <w:tc>
          <w:tcPr>
            <w:tcW w:w="616" w:type="pct"/>
            <w:tcBorders>
              <w:top w:val="nil"/>
              <w:left w:val="nil"/>
              <w:bottom w:val="nil"/>
              <w:right w:val="nil"/>
            </w:tcBorders>
            <w:shd w:val="clear" w:color="auto" w:fill="auto"/>
            <w:noWrap/>
            <w:vAlign w:val="bottom"/>
            <w:hideMark/>
          </w:tcPr>
          <w:p w14:paraId="18EEA31C"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15F43920"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C03B323" w14:textId="77777777" w:rsidTr="003A3CF3">
        <w:trPr>
          <w:trHeight w:val="85"/>
        </w:trPr>
        <w:tc>
          <w:tcPr>
            <w:tcW w:w="3965" w:type="pct"/>
            <w:tcBorders>
              <w:top w:val="nil"/>
              <w:left w:val="nil"/>
              <w:bottom w:val="nil"/>
              <w:right w:val="nil"/>
            </w:tcBorders>
            <w:shd w:val="clear" w:color="auto" w:fill="auto"/>
            <w:vAlign w:val="bottom"/>
            <w:hideMark/>
          </w:tcPr>
          <w:p w14:paraId="1A04C7AA" w14:textId="77777777" w:rsidR="003A3CF3" w:rsidRPr="003A3CF3" w:rsidRDefault="003A3CF3" w:rsidP="003A3CF3">
            <w:pPr>
              <w:spacing w:line="240" w:lineRule="auto"/>
              <w:rPr>
                <w:i/>
                <w:iCs/>
                <w:sz w:val="12"/>
                <w:szCs w:val="12"/>
                <w:u w:val="single"/>
              </w:rPr>
            </w:pPr>
            <w:r w:rsidRPr="003A3CF3">
              <w:rPr>
                <w:i/>
                <w:iCs/>
                <w:sz w:val="12"/>
                <w:szCs w:val="12"/>
                <w:u w:val="single"/>
              </w:rPr>
              <w:t>Cel:</w:t>
            </w:r>
          </w:p>
        </w:tc>
        <w:tc>
          <w:tcPr>
            <w:tcW w:w="616" w:type="pct"/>
            <w:tcBorders>
              <w:top w:val="nil"/>
              <w:left w:val="nil"/>
              <w:bottom w:val="nil"/>
              <w:right w:val="nil"/>
            </w:tcBorders>
            <w:shd w:val="clear" w:color="auto" w:fill="auto"/>
            <w:noWrap/>
            <w:vAlign w:val="bottom"/>
            <w:hideMark/>
          </w:tcPr>
          <w:p w14:paraId="446C87E5"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2A62C71"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F386663" w14:textId="77777777" w:rsidTr="003A3CF3">
        <w:trPr>
          <w:trHeight w:val="85"/>
        </w:trPr>
        <w:tc>
          <w:tcPr>
            <w:tcW w:w="3965" w:type="pct"/>
            <w:tcBorders>
              <w:top w:val="nil"/>
              <w:left w:val="nil"/>
              <w:bottom w:val="nil"/>
              <w:right w:val="nil"/>
            </w:tcBorders>
            <w:shd w:val="clear" w:color="auto" w:fill="auto"/>
            <w:vAlign w:val="bottom"/>
            <w:hideMark/>
          </w:tcPr>
          <w:p w14:paraId="04FBEF27" w14:textId="77777777" w:rsidR="003A3CF3" w:rsidRPr="003A3CF3" w:rsidRDefault="003A3CF3" w:rsidP="003A3CF3">
            <w:pPr>
              <w:spacing w:line="240" w:lineRule="auto"/>
              <w:rPr>
                <w:sz w:val="12"/>
                <w:szCs w:val="12"/>
              </w:rPr>
            </w:pPr>
            <w:r w:rsidRPr="003A3CF3">
              <w:rPr>
                <w:sz w:val="12"/>
                <w:szCs w:val="12"/>
              </w:rPr>
              <w:t>Integracja społeczna mieszkańców</w:t>
            </w:r>
          </w:p>
        </w:tc>
        <w:tc>
          <w:tcPr>
            <w:tcW w:w="616" w:type="pct"/>
            <w:tcBorders>
              <w:top w:val="nil"/>
              <w:left w:val="nil"/>
              <w:bottom w:val="nil"/>
              <w:right w:val="nil"/>
            </w:tcBorders>
            <w:shd w:val="clear" w:color="auto" w:fill="auto"/>
            <w:noWrap/>
            <w:vAlign w:val="bottom"/>
            <w:hideMark/>
          </w:tcPr>
          <w:p w14:paraId="50126FCD" w14:textId="77777777" w:rsidR="003A3CF3" w:rsidRPr="003A3CF3" w:rsidRDefault="003A3CF3" w:rsidP="003A3CF3">
            <w:pPr>
              <w:spacing w:line="240" w:lineRule="auto"/>
              <w:rPr>
                <w:sz w:val="12"/>
                <w:szCs w:val="12"/>
              </w:rPr>
            </w:pPr>
          </w:p>
        </w:tc>
        <w:tc>
          <w:tcPr>
            <w:tcW w:w="419" w:type="pct"/>
            <w:tcBorders>
              <w:top w:val="nil"/>
              <w:left w:val="nil"/>
              <w:bottom w:val="nil"/>
              <w:right w:val="nil"/>
            </w:tcBorders>
            <w:shd w:val="clear" w:color="auto" w:fill="auto"/>
            <w:noWrap/>
            <w:vAlign w:val="bottom"/>
            <w:hideMark/>
          </w:tcPr>
          <w:p w14:paraId="6E57F3FF"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326B99F4" w14:textId="77777777" w:rsidTr="003A3CF3">
        <w:trPr>
          <w:trHeight w:val="85"/>
        </w:trPr>
        <w:tc>
          <w:tcPr>
            <w:tcW w:w="3965" w:type="pct"/>
            <w:tcBorders>
              <w:top w:val="nil"/>
              <w:left w:val="nil"/>
              <w:bottom w:val="nil"/>
              <w:right w:val="nil"/>
            </w:tcBorders>
            <w:shd w:val="clear" w:color="auto" w:fill="auto"/>
            <w:vAlign w:val="bottom"/>
            <w:hideMark/>
          </w:tcPr>
          <w:p w14:paraId="71BCBB67" w14:textId="77777777" w:rsidR="003A3CF3" w:rsidRPr="003A3CF3" w:rsidRDefault="003A3CF3" w:rsidP="003A3CF3">
            <w:pPr>
              <w:spacing w:line="240" w:lineRule="auto"/>
              <w:rPr>
                <w:rFonts w:ascii="Times New Roman" w:hAnsi="Times New Roman" w:cs="Times New Roman"/>
                <w:sz w:val="12"/>
                <w:szCs w:val="12"/>
              </w:rPr>
            </w:pPr>
          </w:p>
        </w:tc>
        <w:tc>
          <w:tcPr>
            <w:tcW w:w="616" w:type="pct"/>
            <w:tcBorders>
              <w:top w:val="nil"/>
              <w:left w:val="nil"/>
              <w:bottom w:val="nil"/>
              <w:right w:val="nil"/>
            </w:tcBorders>
            <w:shd w:val="clear" w:color="auto" w:fill="auto"/>
            <w:noWrap/>
            <w:vAlign w:val="bottom"/>
            <w:hideMark/>
          </w:tcPr>
          <w:p w14:paraId="706E5DA5" w14:textId="77777777" w:rsidR="003A3CF3" w:rsidRPr="003A3CF3" w:rsidRDefault="003A3CF3" w:rsidP="003A3CF3">
            <w:pPr>
              <w:spacing w:line="240" w:lineRule="auto"/>
              <w:rPr>
                <w:rFonts w:ascii="Times New Roman" w:hAnsi="Times New Roman" w:cs="Times New Roman"/>
                <w:sz w:val="12"/>
                <w:szCs w:val="12"/>
              </w:rPr>
            </w:pPr>
          </w:p>
        </w:tc>
        <w:tc>
          <w:tcPr>
            <w:tcW w:w="419" w:type="pct"/>
            <w:tcBorders>
              <w:top w:val="nil"/>
              <w:left w:val="nil"/>
              <w:bottom w:val="nil"/>
              <w:right w:val="nil"/>
            </w:tcBorders>
            <w:shd w:val="clear" w:color="auto" w:fill="auto"/>
            <w:noWrap/>
            <w:vAlign w:val="bottom"/>
            <w:hideMark/>
          </w:tcPr>
          <w:p w14:paraId="550B6D44"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077610F3" w14:textId="77777777" w:rsidTr="003A3CF3">
        <w:trPr>
          <w:trHeight w:val="85"/>
        </w:trPr>
        <w:tc>
          <w:tcPr>
            <w:tcW w:w="3965" w:type="pct"/>
            <w:tcBorders>
              <w:top w:val="nil"/>
              <w:left w:val="nil"/>
              <w:bottom w:val="nil"/>
              <w:right w:val="nil"/>
            </w:tcBorders>
            <w:shd w:val="clear" w:color="auto" w:fill="auto"/>
            <w:vAlign w:val="bottom"/>
            <w:hideMark/>
          </w:tcPr>
          <w:p w14:paraId="64FDEDB8" w14:textId="77777777" w:rsidR="003A3CF3" w:rsidRPr="003A3CF3" w:rsidRDefault="003A3CF3" w:rsidP="003A3CF3">
            <w:pPr>
              <w:spacing w:line="240" w:lineRule="auto"/>
              <w:rPr>
                <w:i/>
                <w:iCs/>
                <w:sz w:val="12"/>
                <w:szCs w:val="12"/>
                <w:u w:val="single"/>
              </w:rPr>
            </w:pPr>
            <w:r w:rsidRPr="003A3CF3">
              <w:rPr>
                <w:i/>
                <w:iCs/>
                <w:sz w:val="12"/>
                <w:szCs w:val="12"/>
                <w:u w:val="single"/>
              </w:rPr>
              <w:t>Mierniki:</w:t>
            </w:r>
          </w:p>
        </w:tc>
        <w:tc>
          <w:tcPr>
            <w:tcW w:w="616" w:type="pct"/>
            <w:tcBorders>
              <w:top w:val="nil"/>
              <w:left w:val="nil"/>
              <w:bottom w:val="nil"/>
              <w:right w:val="nil"/>
            </w:tcBorders>
            <w:shd w:val="clear" w:color="auto" w:fill="auto"/>
            <w:noWrap/>
            <w:vAlign w:val="bottom"/>
            <w:hideMark/>
          </w:tcPr>
          <w:p w14:paraId="7C95A201" w14:textId="77777777" w:rsidR="003A3CF3" w:rsidRPr="003A3CF3" w:rsidRDefault="003A3CF3" w:rsidP="003A3CF3">
            <w:pPr>
              <w:spacing w:line="240" w:lineRule="auto"/>
              <w:rPr>
                <w:i/>
                <w:iCs/>
                <w:sz w:val="12"/>
                <w:szCs w:val="12"/>
                <w:u w:val="single"/>
              </w:rPr>
            </w:pPr>
          </w:p>
        </w:tc>
        <w:tc>
          <w:tcPr>
            <w:tcW w:w="419" w:type="pct"/>
            <w:tcBorders>
              <w:top w:val="nil"/>
              <w:left w:val="nil"/>
              <w:bottom w:val="nil"/>
              <w:right w:val="nil"/>
            </w:tcBorders>
            <w:shd w:val="clear" w:color="auto" w:fill="auto"/>
            <w:noWrap/>
            <w:vAlign w:val="bottom"/>
            <w:hideMark/>
          </w:tcPr>
          <w:p w14:paraId="1374EB5D" w14:textId="77777777" w:rsidR="003A3CF3" w:rsidRPr="003A3CF3" w:rsidRDefault="003A3CF3" w:rsidP="003A3CF3">
            <w:pPr>
              <w:spacing w:line="240" w:lineRule="auto"/>
              <w:jc w:val="center"/>
              <w:rPr>
                <w:rFonts w:ascii="Times New Roman" w:hAnsi="Times New Roman" w:cs="Times New Roman"/>
                <w:sz w:val="12"/>
                <w:szCs w:val="12"/>
              </w:rPr>
            </w:pPr>
          </w:p>
        </w:tc>
      </w:tr>
      <w:tr w:rsidR="003A3CF3" w:rsidRPr="003A3CF3" w14:paraId="779A00B8" w14:textId="77777777" w:rsidTr="003A3CF3">
        <w:trPr>
          <w:trHeight w:val="85"/>
        </w:trPr>
        <w:tc>
          <w:tcPr>
            <w:tcW w:w="3965" w:type="pct"/>
            <w:tcBorders>
              <w:top w:val="nil"/>
              <w:left w:val="nil"/>
              <w:bottom w:val="nil"/>
              <w:right w:val="nil"/>
            </w:tcBorders>
            <w:shd w:val="clear" w:color="auto" w:fill="auto"/>
            <w:noWrap/>
            <w:vAlign w:val="bottom"/>
            <w:hideMark/>
          </w:tcPr>
          <w:p w14:paraId="5774FCAA" w14:textId="77777777" w:rsidR="003A3CF3" w:rsidRPr="003A3CF3" w:rsidRDefault="003A3CF3" w:rsidP="003A3CF3">
            <w:pPr>
              <w:spacing w:line="240" w:lineRule="auto"/>
              <w:rPr>
                <w:sz w:val="12"/>
                <w:szCs w:val="12"/>
              </w:rPr>
            </w:pPr>
            <w:r w:rsidRPr="003A3CF3">
              <w:rPr>
                <w:sz w:val="12"/>
                <w:szCs w:val="12"/>
              </w:rPr>
              <w:t>liczba centrów aktywności lokalnej</w:t>
            </w:r>
          </w:p>
        </w:tc>
        <w:tc>
          <w:tcPr>
            <w:tcW w:w="616" w:type="pct"/>
            <w:tcBorders>
              <w:top w:val="nil"/>
              <w:left w:val="nil"/>
              <w:bottom w:val="nil"/>
              <w:right w:val="nil"/>
            </w:tcBorders>
            <w:shd w:val="clear" w:color="auto" w:fill="auto"/>
            <w:noWrap/>
            <w:vAlign w:val="bottom"/>
            <w:hideMark/>
          </w:tcPr>
          <w:p w14:paraId="3E0DDD0D" w14:textId="77777777" w:rsidR="003A3CF3" w:rsidRPr="003A3CF3" w:rsidRDefault="003A3CF3" w:rsidP="003A3CF3">
            <w:pPr>
              <w:spacing w:line="240" w:lineRule="auto"/>
              <w:jc w:val="center"/>
              <w:rPr>
                <w:sz w:val="12"/>
                <w:szCs w:val="12"/>
              </w:rPr>
            </w:pPr>
            <w:r w:rsidRPr="003A3CF3">
              <w:rPr>
                <w:sz w:val="12"/>
                <w:szCs w:val="12"/>
              </w:rPr>
              <w:t>szt.</w:t>
            </w:r>
          </w:p>
        </w:tc>
        <w:tc>
          <w:tcPr>
            <w:tcW w:w="419" w:type="pct"/>
            <w:tcBorders>
              <w:top w:val="nil"/>
              <w:left w:val="nil"/>
              <w:bottom w:val="nil"/>
              <w:right w:val="nil"/>
            </w:tcBorders>
            <w:shd w:val="clear" w:color="auto" w:fill="auto"/>
            <w:noWrap/>
            <w:vAlign w:val="bottom"/>
            <w:hideMark/>
          </w:tcPr>
          <w:p w14:paraId="34E606A7" w14:textId="77777777" w:rsidR="003A3CF3" w:rsidRPr="003A3CF3" w:rsidRDefault="003A3CF3" w:rsidP="003A3CF3">
            <w:pPr>
              <w:spacing w:line="240" w:lineRule="auto"/>
              <w:jc w:val="right"/>
              <w:rPr>
                <w:sz w:val="12"/>
                <w:szCs w:val="12"/>
              </w:rPr>
            </w:pPr>
            <w:r w:rsidRPr="003A3CF3">
              <w:rPr>
                <w:sz w:val="12"/>
                <w:szCs w:val="12"/>
              </w:rPr>
              <w:t>2</w:t>
            </w:r>
          </w:p>
        </w:tc>
      </w:tr>
      <w:tr w:rsidR="003A3CF3" w:rsidRPr="003A3CF3" w14:paraId="1B227CB8" w14:textId="77777777" w:rsidTr="003A3CF3">
        <w:trPr>
          <w:trHeight w:val="85"/>
        </w:trPr>
        <w:tc>
          <w:tcPr>
            <w:tcW w:w="3965" w:type="pct"/>
            <w:tcBorders>
              <w:top w:val="nil"/>
              <w:left w:val="nil"/>
              <w:bottom w:val="nil"/>
              <w:right w:val="nil"/>
            </w:tcBorders>
            <w:shd w:val="clear" w:color="auto" w:fill="auto"/>
            <w:noWrap/>
            <w:vAlign w:val="bottom"/>
            <w:hideMark/>
          </w:tcPr>
          <w:p w14:paraId="6A1A7AB1" w14:textId="77777777" w:rsidR="003A3CF3" w:rsidRPr="003A3CF3" w:rsidRDefault="003A3CF3" w:rsidP="003A3CF3">
            <w:pPr>
              <w:spacing w:line="240" w:lineRule="auto"/>
              <w:rPr>
                <w:sz w:val="12"/>
                <w:szCs w:val="12"/>
              </w:rPr>
            </w:pPr>
            <w:r w:rsidRPr="003A3CF3">
              <w:rPr>
                <w:sz w:val="12"/>
                <w:szCs w:val="12"/>
              </w:rPr>
              <w:t>średni koszt utrzymania  jednego centrum aktywności lokalnej</w:t>
            </w:r>
          </w:p>
        </w:tc>
        <w:tc>
          <w:tcPr>
            <w:tcW w:w="616" w:type="pct"/>
            <w:tcBorders>
              <w:top w:val="nil"/>
              <w:left w:val="nil"/>
              <w:bottom w:val="nil"/>
              <w:right w:val="nil"/>
            </w:tcBorders>
            <w:shd w:val="clear" w:color="auto" w:fill="auto"/>
            <w:noWrap/>
            <w:vAlign w:val="bottom"/>
            <w:hideMark/>
          </w:tcPr>
          <w:p w14:paraId="14E1CF37" w14:textId="77777777" w:rsidR="003A3CF3" w:rsidRPr="003A3CF3" w:rsidRDefault="003A3CF3" w:rsidP="003A3CF3">
            <w:pPr>
              <w:spacing w:line="240" w:lineRule="auto"/>
              <w:jc w:val="center"/>
              <w:rPr>
                <w:sz w:val="12"/>
                <w:szCs w:val="12"/>
              </w:rPr>
            </w:pPr>
            <w:r w:rsidRPr="003A3CF3">
              <w:rPr>
                <w:sz w:val="12"/>
                <w:szCs w:val="12"/>
              </w:rPr>
              <w:t>zł</w:t>
            </w:r>
          </w:p>
        </w:tc>
        <w:tc>
          <w:tcPr>
            <w:tcW w:w="419" w:type="pct"/>
            <w:tcBorders>
              <w:top w:val="nil"/>
              <w:left w:val="nil"/>
              <w:bottom w:val="nil"/>
              <w:right w:val="nil"/>
            </w:tcBorders>
            <w:shd w:val="clear" w:color="auto" w:fill="auto"/>
            <w:noWrap/>
            <w:vAlign w:val="bottom"/>
            <w:hideMark/>
          </w:tcPr>
          <w:p w14:paraId="35D72E93" w14:textId="77777777" w:rsidR="003A3CF3" w:rsidRPr="003A3CF3" w:rsidRDefault="003A3CF3" w:rsidP="003A3CF3">
            <w:pPr>
              <w:spacing w:line="240" w:lineRule="auto"/>
              <w:jc w:val="right"/>
              <w:rPr>
                <w:sz w:val="12"/>
                <w:szCs w:val="12"/>
              </w:rPr>
            </w:pPr>
            <w:r w:rsidRPr="003A3CF3">
              <w:rPr>
                <w:sz w:val="12"/>
                <w:szCs w:val="12"/>
              </w:rPr>
              <w:t>192 000</w:t>
            </w:r>
          </w:p>
        </w:tc>
      </w:tr>
    </w:tbl>
    <w:p w14:paraId="74C38DC7" w14:textId="77777777" w:rsidR="00B9280F" w:rsidRDefault="00B9280F" w:rsidP="008E7C03"/>
    <w:p w14:paraId="0D22F791" w14:textId="77777777" w:rsidR="00B9280F" w:rsidRDefault="00B9280F" w:rsidP="008E7C03">
      <w:pPr>
        <w:sectPr w:rsidR="00B9280F" w:rsidSect="008E7C03">
          <w:type w:val="oddPage"/>
          <w:pgSz w:w="11906" w:h="16838"/>
          <w:pgMar w:top="1417" w:right="1417" w:bottom="1417" w:left="1417" w:header="708" w:footer="708" w:gutter="0"/>
          <w:cols w:space="708"/>
          <w:docGrid w:linePitch="360"/>
        </w:sectPr>
      </w:pPr>
    </w:p>
    <w:p w14:paraId="11803B4A" w14:textId="77777777" w:rsidR="008E7C03" w:rsidRDefault="00102ED1" w:rsidP="008E7C03">
      <w:pPr>
        <w:pStyle w:val="Nagwek2"/>
      </w:pPr>
      <w:bookmarkStart w:id="55" w:name="_Toc209613902"/>
      <w:r>
        <w:t>4</w:t>
      </w:r>
      <w:r w:rsidR="008E7C03">
        <w:t>.</w:t>
      </w:r>
      <w:r w:rsidR="00080010">
        <w:t>4</w:t>
      </w:r>
      <w:r w:rsidR="008E7C03">
        <w:t>.</w:t>
      </w:r>
      <w:r w:rsidR="008E7C03">
        <w:tab/>
      </w:r>
      <w:r w:rsidR="00D1204B">
        <w:t>Wydatki</w:t>
      </w:r>
      <w:r w:rsidR="00826133">
        <w:t xml:space="preserve"> </w:t>
      </w:r>
      <w:r w:rsidR="00D1204B">
        <w:t>i</w:t>
      </w:r>
      <w:r w:rsidR="008E7C03">
        <w:t>nwestycyjn</w:t>
      </w:r>
      <w:r w:rsidR="00826133">
        <w:t>e</w:t>
      </w:r>
      <w:bookmarkEnd w:id="55"/>
    </w:p>
    <w:tbl>
      <w:tblPr>
        <w:tblW w:w="5000" w:type="pct"/>
        <w:tblCellMar>
          <w:left w:w="70" w:type="dxa"/>
          <w:right w:w="70" w:type="dxa"/>
        </w:tblCellMar>
        <w:tblLook w:val="04A0" w:firstRow="1" w:lastRow="0" w:firstColumn="1" w:lastColumn="0" w:noHBand="0" w:noVBand="1"/>
      </w:tblPr>
      <w:tblGrid>
        <w:gridCol w:w="7219"/>
        <w:gridCol w:w="1853"/>
      </w:tblGrid>
      <w:tr w:rsidR="003A3CF3" w:rsidRPr="003A3CF3" w14:paraId="1EC8B246" w14:textId="77777777" w:rsidTr="003A3CF3">
        <w:trPr>
          <w:trHeight w:val="85"/>
          <w:tblHeader/>
        </w:trPr>
        <w:tc>
          <w:tcPr>
            <w:tcW w:w="3979" w:type="pct"/>
            <w:tcBorders>
              <w:top w:val="nil"/>
              <w:left w:val="nil"/>
              <w:bottom w:val="nil"/>
              <w:right w:val="nil"/>
            </w:tcBorders>
            <w:shd w:val="clear" w:color="000000" w:fill="8DB0DB"/>
            <w:noWrap/>
            <w:vAlign w:val="center"/>
            <w:hideMark/>
          </w:tcPr>
          <w:p w14:paraId="0903E1DE" w14:textId="77777777" w:rsidR="003A3CF3" w:rsidRPr="003A3CF3" w:rsidRDefault="003A3CF3" w:rsidP="003A3CF3">
            <w:pPr>
              <w:spacing w:line="240" w:lineRule="auto"/>
              <w:jc w:val="center"/>
              <w:rPr>
                <w:b/>
                <w:bCs/>
                <w:sz w:val="14"/>
                <w:szCs w:val="14"/>
              </w:rPr>
            </w:pPr>
            <w:r w:rsidRPr="003A3CF3">
              <w:rPr>
                <w:b/>
                <w:bCs/>
                <w:sz w:val="14"/>
                <w:szCs w:val="14"/>
              </w:rPr>
              <w:t>Wyszczególnienie</w:t>
            </w:r>
          </w:p>
        </w:tc>
        <w:tc>
          <w:tcPr>
            <w:tcW w:w="1021" w:type="pct"/>
            <w:tcBorders>
              <w:top w:val="nil"/>
              <w:left w:val="nil"/>
              <w:bottom w:val="nil"/>
              <w:right w:val="nil"/>
            </w:tcBorders>
            <w:shd w:val="clear" w:color="000000" w:fill="8DB0DB"/>
            <w:vAlign w:val="center"/>
            <w:hideMark/>
          </w:tcPr>
          <w:p w14:paraId="74FCBC17" w14:textId="77777777" w:rsidR="003A3CF3" w:rsidRPr="003A3CF3" w:rsidRDefault="003A3CF3" w:rsidP="003A3CF3">
            <w:pPr>
              <w:spacing w:line="240" w:lineRule="auto"/>
              <w:jc w:val="center"/>
              <w:rPr>
                <w:b/>
                <w:bCs/>
                <w:sz w:val="14"/>
                <w:szCs w:val="14"/>
              </w:rPr>
            </w:pPr>
            <w:r w:rsidRPr="003A3CF3">
              <w:rPr>
                <w:b/>
                <w:bCs/>
                <w:sz w:val="14"/>
                <w:szCs w:val="14"/>
              </w:rPr>
              <w:t xml:space="preserve">Plan </w:t>
            </w:r>
          </w:p>
        </w:tc>
      </w:tr>
      <w:tr w:rsidR="003A3CF3" w:rsidRPr="003A3CF3" w14:paraId="5A38B507" w14:textId="77777777" w:rsidTr="003A3CF3">
        <w:trPr>
          <w:trHeight w:val="85"/>
        </w:trPr>
        <w:tc>
          <w:tcPr>
            <w:tcW w:w="3979" w:type="pct"/>
            <w:tcBorders>
              <w:top w:val="nil"/>
              <w:left w:val="nil"/>
              <w:bottom w:val="nil"/>
              <w:right w:val="nil"/>
            </w:tcBorders>
            <w:shd w:val="clear" w:color="auto" w:fill="auto"/>
            <w:noWrap/>
            <w:vAlign w:val="center"/>
            <w:hideMark/>
          </w:tcPr>
          <w:p w14:paraId="146BDAE9" w14:textId="77777777" w:rsidR="003A3CF3" w:rsidRPr="003A3CF3" w:rsidRDefault="003A3CF3" w:rsidP="003A3CF3">
            <w:pPr>
              <w:spacing w:line="240" w:lineRule="auto"/>
              <w:jc w:val="center"/>
              <w:rPr>
                <w:b/>
                <w:bCs/>
                <w:sz w:val="12"/>
                <w:szCs w:val="12"/>
              </w:rPr>
            </w:pPr>
          </w:p>
        </w:tc>
        <w:tc>
          <w:tcPr>
            <w:tcW w:w="1021" w:type="pct"/>
            <w:tcBorders>
              <w:top w:val="nil"/>
              <w:left w:val="nil"/>
              <w:bottom w:val="nil"/>
              <w:right w:val="nil"/>
            </w:tcBorders>
            <w:shd w:val="clear" w:color="auto" w:fill="auto"/>
            <w:vAlign w:val="center"/>
            <w:hideMark/>
          </w:tcPr>
          <w:p w14:paraId="08B9C7F5"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BA7FDCA" w14:textId="77777777" w:rsidTr="003A3CF3">
        <w:trPr>
          <w:trHeight w:val="85"/>
        </w:trPr>
        <w:tc>
          <w:tcPr>
            <w:tcW w:w="3979" w:type="pct"/>
            <w:tcBorders>
              <w:top w:val="nil"/>
              <w:left w:val="nil"/>
              <w:bottom w:val="nil"/>
              <w:right w:val="nil"/>
            </w:tcBorders>
            <w:shd w:val="clear" w:color="000000" w:fill="8DB0DB"/>
            <w:noWrap/>
            <w:vAlign w:val="center"/>
            <w:hideMark/>
          </w:tcPr>
          <w:p w14:paraId="4C85C222" w14:textId="77777777" w:rsidR="003A3CF3" w:rsidRPr="003A3CF3" w:rsidRDefault="003A3CF3" w:rsidP="003A3CF3">
            <w:pPr>
              <w:spacing w:line="240" w:lineRule="auto"/>
              <w:rPr>
                <w:b/>
                <w:bCs/>
                <w:sz w:val="12"/>
                <w:szCs w:val="12"/>
              </w:rPr>
            </w:pPr>
            <w:r w:rsidRPr="003A3CF3">
              <w:rPr>
                <w:b/>
                <w:bCs/>
                <w:sz w:val="12"/>
                <w:szCs w:val="12"/>
              </w:rPr>
              <w:t>RAZEM</w:t>
            </w:r>
          </w:p>
        </w:tc>
        <w:tc>
          <w:tcPr>
            <w:tcW w:w="1021" w:type="pct"/>
            <w:tcBorders>
              <w:top w:val="nil"/>
              <w:left w:val="nil"/>
              <w:bottom w:val="nil"/>
              <w:right w:val="nil"/>
            </w:tcBorders>
            <w:shd w:val="clear" w:color="000000" w:fill="8DB0DB"/>
            <w:vAlign w:val="center"/>
            <w:hideMark/>
          </w:tcPr>
          <w:p w14:paraId="42755E1B" w14:textId="77777777" w:rsidR="003A3CF3" w:rsidRPr="003A3CF3" w:rsidRDefault="003A3CF3" w:rsidP="003A3CF3">
            <w:pPr>
              <w:spacing w:line="240" w:lineRule="auto"/>
              <w:jc w:val="right"/>
              <w:rPr>
                <w:b/>
                <w:bCs/>
                <w:sz w:val="12"/>
                <w:szCs w:val="12"/>
              </w:rPr>
            </w:pPr>
            <w:r w:rsidRPr="003A3CF3">
              <w:rPr>
                <w:b/>
                <w:bCs/>
                <w:sz w:val="12"/>
                <w:szCs w:val="12"/>
              </w:rPr>
              <w:t>74 950 729</w:t>
            </w:r>
          </w:p>
        </w:tc>
      </w:tr>
      <w:tr w:rsidR="003A3CF3" w:rsidRPr="003A3CF3" w14:paraId="793B3054" w14:textId="77777777" w:rsidTr="003A3CF3">
        <w:trPr>
          <w:trHeight w:val="85"/>
        </w:trPr>
        <w:tc>
          <w:tcPr>
            <w:tcW w:w="3979" w:type="pct"/>
            <w:tcBorders>
              <w:top w:val="nil"/>
              <w:left w:val="nil"/>
              <w:bottom w:val="nil"/>
              <w:right w:val="nil"/>
            </w:tcBorders>
            <w:shd w:val="clear" w:color="auto" w:fill="auto"/>
            <w:noWrap/>
            <w:vAlign w:val="center"/>
            <w:hideMark/>
          </w:tcPr>
          <w:p w14:paraId="66BFE8E6"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6B56BA6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A3B78B8" w14:textId="77777777" w:rsidTr="003A3CF3">
        <w:trPr>
          <w:trHeight w:val="85"/>
        </w:trPr>
        <w:tc>
          <w:tcPr>
            <w:tcW w:w="3979" w:type="pct"/>
            <w:tcBorders>
              <w:top w:val="nil"/>
              <w:left w:val="nil"/>
              <w:bottom w:val="nil"/>
              <w:right w:val="nil"/>
            </w:tcBorders>
            <w:shd w:val="clear" w:color="000000" w:fill="B6D9E6"/>
            <w:vAlign w:val="center"/>
            <w:hideMark/>
          </w:tcPr>
          <w:p w14:paraId="6EB9F808" w14:textId="77777777" w:rsidR="003A3CF3" w:rsidRPr="003A3CF3" w:rsidRDefault="003A3CF3" w:rsidP="003A3CF3">
            <w:pPr>
              <w:spacing w:line="240" w:lineRule="auto"/>
              <w:rPr>
                <w:b/>
                <w:bCs/>
                <w:sz w:val="12"/>
                <w:szCs w:val="12"/>
              </w:rPr>
            </w:pPr>
            <w:r w:rsidRPr="003A3CF3">
              <w:rPr>
                <w:b/>
                <w:bCs/>
                <w:sz w:val="12"/>
                <w:szCs w:val="12"/>
              </w:rPr>
              <w:t>TRANSPORT I KOMUNIKACJA</w:t>
            </w:r>
          </w:p>
        </w:tc>
        <w:tc>
          <w:tcPr>
            <w:tcW w:w="1021" w:type="pct"/>
            <w:tcBorders>
              <w:top w:val="nil"/>
              <w:left w:val="nil"/>
              <w:bottom w:val="nil"/>
              <w:right w:val="nil"/>
            </w:tcBorders>
            <w:shd w:val="clear" w:color="000000" w:fill="B6D9E6"/>
            <w:vAlign w:val="center"/>
            <w:hideMark/>
          </w:tcPr>
          <w:p w14:paraId="6F6D2BF0" w14:textId="77777777" w:rsidR="003A3CF3" w:rsidRPr="003A3CF3" w:rsidRDefault="003A3CF3" w:rsidP="003A3CF3">
            <w:pPr>
              <w:spacing w:line="240" w:lineRule="auto"/>
              <w:jc w:val="right"/>
              <w:rPr>
                <w:b/>
                <w:bCs/>
                <w:sz w:val="12"/>
                <w:szCs w:val="12"/>
              </w:rPr>
            </w:pPr>
            <w:r w:rsidRPr="003A3CF3">
              <w:rPr>
                <w:b/>
                <w:bCs/>
                <w:sz w:val="12"/>
                <w:szCs w:val="12"/>
              </w:rPr>
              <w:t>21 878 396</w:t>
            </w:r>
          </w:p>
        </w:tc>
      </w:tr>
      <w:tr w:rsidR="003A3CF3" w:rsidRPr="003A3CF3" w14:paraId="4F7BA526" w14:textId="77777777" w:rsidTr="003A3CF3">
        <w:trPr>
          <w:trHeight w:val="85"/>
        </w:trPr>
        <w:tc>
          <w:tcPr>
            <w:tcW w:w="3979" w:type="pct"/>
            <w:tcBorders>
              <w:top w:val="nil"/>
              <w:left w:val="nil"/>
              <w:bottom w:val="nil"/>
              <w:right w:val="nil"/>
            </w:tcBorders>
            <w:shd w:val="clear" w:color="auto" w:fill="auto"/>
            <w:noWrap/>
            <w:vAlign w:val="center"/>
            <w:hideMark/>
          </w:tcPr>
          <w:p w14:paraId="6692FF49"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3058888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C16FDC2" w14:textId="77777777" w:rsidTr="003A3CF3">
        <w:trPr>
          <w:trHeight w:val="85"/>
        </w:trPr>
        <w:tc>
          <w:tcPr>
            <w:tcW w:w="3979" w:type="pct"/>
            <w:tcBorders>
              <w:top w:val="nil"/>
              <w:left w:val="nil"/>
              <w:bottom w:val="nil"/>
              <w:right w:val="nil"/>
            </w:tcBorders>
            <w:shd w:val="clear" w:color="000000" w:fill="CDDEE9"/>
            <w:vAlign w:val="center"/>
            <w:hideMark/>
          </w:tcPr>
          <w:p w14:paraId="557B7C6B" w14:textId="77777777" w:rsidR="003A3CF3" w:rsidRPr="003A3CF3" w:rsidRDefault="003A3CF3" w:rsidP="003A3CF3">
            <w:pPr>
              <w:spacing w:line="240" w:lineRule="auto"/>
              <w:rPr>
                <w:b/>
                <w:bCs/>
                <w:sz w:val="12"/>
                <w:szCs w:val="12"/>
              </w:rPr>
            </w:pPr>
            <w:r w:rsidRPr="003A3CF3">
              <w:rPr>
                <w:b/>
                <w:bCs/>
                <w:sz w:val="12"/>
                <w:szCs w:val="12"/>
              </w:rPr>
              <w:t>Drogi i mosty</w:t>
            </w:r>
          </w:p>
        </w:tc>
        <w:tc>
          <w:tcPr>
            <w:tcW w:w="1021" w:type="pct"/>
            <w:tcBorders>
              <w:top w:val="nil"/>
              <w:left w:val="nil"/>
              <w:bottom w:val="nil"/>
              <w:right w:val="nil"/>
            </w:tcBorders>
            <w:shd w:val="clear" w:color="000000" w:fill="CDDEE9"/>
            <w:vAlign w:val="center"/>
            <w:hideMark/>
          </w:tcPr>
          <w:p w14:paraId="7D60F7FF" w14:textId="77777777" w:rsidR="003A3CF3" w:rsidRPr="003A3CF3" w:rsidRDefault="003A3CF3" w:rsidP="003A3CF3">
            <w:pPr>
              <w:spacing w:line="240" w:lineRule="auto"/>
              <w:jc w:val="right"/>
              <w:rPr>
                <w:b/>
                <w:bCs/>
                <w:sz w:val="12"/>
                <w:szCs w:val="12"/>
              </w:rPr>
            </w:pPr>
            <w:r w:rsidRPr="003A3CF3">
              <w:rPr>
                <w:b/>
                <w:bCs/>
                <w:sz w:val="12"/>
                <w:szCs w:val="12"/>
              </w:rPr>
              <w:t>21 878 396</w:t>
            </w:r>
          </w:p>
        </w:tc>
      </w:tr>
      <w:tr w:rsidR="003A3CF3" w:rsidRPr="003A3CF3" w14:paraId="50B790D2" w14:textId="77777777" w:rsidTr="003A3CF3">
        <w:trPr>
          <w:trHeight w:val="85"/>
        </w:trPr>
        <w:tc>
          <w:tcPr>
            <w:tcW w:w="3979" w:type="pct"/>
            <w:tcBorders>
              <w:top w:val="nil"/>
              <w:left w:val="nil"/>
              <w:bottom w:val="nil"/>
              <w:right w:val="nil"/>
            </w:tcBorders>
            <w:shd w:val="clear" w:color="auto" w:fill="auto"/>
            <w:vAlign w:val="center"/>
            <w:hideMark/>
          </w:tcPr>
          <w:p w14:paraId="6911A25D"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648EAE0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9F2349C" w14:textId="77777777" w:rsidTr="003A3CF3">
        <w:trPr>
          <w:trHeight w:val="85"/>
        </w:trPr>
        <w:tc>
          <w:tcPr>
            <w:tcW w:w="3979" w:type="pct"/>
            <w:tcBorders>
              <w:top w:val="nil"/>
              <w:left w:val="nil"/>
              <w:bottom w:val="nil"/>
              <w:right w:val="nil"/>
            </w:tcBorders>
            <w:shd w:val="clear" w:color="000000" w:fill="EAF1F6"/>
            <w:vAlign w:val="center"/>
            <w:hideMark/>
          </w:tcPr>
          <w:p w14:paraId="2D3BA44D" w14:textId="77777777" w:rsidR="003A3CF3" w:rsidRPr="003A3CF3" w:rsidRDefault="003A3CF3" w:rsidP="003A3CF3">
            <w:pPr>
              <w:spacing w:line="240" w:lineRule="auto"/>
              <w:rPr>
                <w:b/>
                <w:bCs/>
                <w:sz w:val="12"/>
                <w:szCs w:val="12"/>
              </w:rPr>
            </w:pPr>
            <w:r w:rsidRPr="003A3CF3">
              <w:rPr>
                <w:b/>
                <w:bCs/>
                <w:sz w:val="12"/>
                <w:szCs w:val="12"/>
              </w:rPr>
              <w:t>Modernizacja ul. Rosoła (etap I Ciszewskiego - Płaskowickiej, etap II Płaskowickiej - Jeżewskiego, etap III Jeżewskiego -  Rosnowskiego)</w:t>
            </w:r>
          </w:p>
        </w:tc>
        <w:tc>
          <w:tcPr>
            <w:tcW w:w="1021" w:type="pct"/>
            <w:tcBorders>
              <w:top w:val="nil"/>
              <w:left w:val="nil"/>
              <w:bottom w:val="nil"/>
              <w:right w:val="nil"/>
            </w:tcBorders>
            <w:shd w:val="clear" w:color="000000" w:fill="EAF1F6"/>
            <w:noWrap/>
            <w:vAlign w:val="center"/>
            <w:hideMark/>
          </w:tcPr>
          <w:p w14:paraId="641AF9E8" w14:textId="77777777" w:rsidR="003A3CF3" w:rsidRPr="003A3CF3" w:rsidRDefault="003A3CF3" w:rsidP="003A3CF3">
            <w:pPr>
              <w:spacing w:line="240" w:lineRule="auto"/>
              <w:jc w:val="right"/>
              <w:rPr>
                <w:b/>
                <w:bCs/>
                <w:sz w:val="12"/>
                <w:szCs w:val="12"/>
              </w:rPr>
            </w:pPr>
            <w:r w:rsidRPr="003A3CF3">
              <w:rPr>
                <w:b/>
                <w:bCs/>
                <w:sz w:val="12"/>
                <w:szCs w:val="12"/>
              </w:rPr>
              <w:t>200 000</w:t>
            </w:r>
          </w:p>
        </w:tc>
      </w:tr>
      <w:tr w:rsidR="003A3CF3" w:rsidRPr="003A3CF3" w14:paraId="4FA7BDB6" w14:textId="77777777" w:rsidTr="003A3CF3">
        <w:trPr>
          <w:trHeight w:val="85"/>
        </w:trPr>
        <w:tc>
          <w:tcPr>
            <w:tcW w:w="3979" w:type="pct"/>
            <w:tcBorders>
              <w:top w:val="nil"/>
              <w:left w:val="nil"/>
              <w:bottom w:val="nil"/>
              <w:right w:val="nil"/>
            </w:tcBorders>
            <w:shd w:val="clear" w:color="auto" w:fill="auto"/>
            <w:vAlign w:val="center"/>
            <w:hideMark/>
          </w:tcPr>
          <w:p w14:paraId="5BD94420"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3917586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6F772D5" w14:textId="77777777" w:rsidTr="003A3CF3">
        <w:trPr>
          <w:trHeight w:val="85"/>
        </w:trPr>
        <w:tc>
          <w:tcPr>
            <w:tcW w:w="3979" w:type="pct"/>
            <w:tcBorders>
              <w:top w:val="nil"/>
              <w:left w:val="nil"/>
              <w:bottom w:val="nil"/>
              <w:right w:val="nil"/>
            </w:tcBorders>
            <w:shd w:val="clear" w:color="000000" w:fill="FFFFFF"/>
            <w:hideMark/>
          </w:tcPr>
          <w:p w14:paraId="7125DBD6" w14:textId="77777777" w:rsidR="003A3CF3" w:rsidRPr="003A3CF3" w:rsidRDefault="003A3CF3" w:rsidP="003A3CF3">
            <w:pPr>
              <w:spacing w:line="240" w:lineRule="auto"/>
              <w:jc w:val="both"/>
              <w:rPr>
                <w:sz w:val="12"/>
                <w:szCs w:val="12"/>
              </w:rPr>
            </w:pPr>
            <w:r w:rsidRPr="003A3CF3">
              <w:rPr>
                <w:sz w:val="12"/>
                <w:szCs w:val="12"/>
              </w:rPr>
              <w:t>Środki w 2026 r. przeznacza się na wypłatę odszkodowań za grunty przejęte pod modernizowane ulice.</w:t>
            </w:r>
          </w:p>
        </w:tc>
        <w:tc>
          <w:tcPr>
            <w:tcW w:w="1021" w:type="pct"/>
            <w:tcBorders>
              <w:top w:val="nil"/>
              <w:left w:val="nil"/>
              <w:bottom w:val="nil"/>
              <w:right w:val="nil"/>
            </w:tcBorders>
            <w:shd w:val="clear" w:color="auto" w:fill="auto"/>
            <w:vAlign w:val="center"/>
            <w:hideMark/>
          </w:tcPr>
          <w:p w14:paraId="546F9016" w14:textId="77777777" w:rsidR="003A3CF3" w:rsidRPr="003A3CF3" w:rsidRDefault="003A3CF3" w:rsidP="003A3CF3">
            <w:pPr>
              <w:spacing w:line="240" w:lineRule="auto"/>
              <w:jc w:val="both"/>
              <w:rPr>
                <w:sz w:val="12"/>
                <w:szCs w:val="12"/>
              </w:rPr>
            </w:pPr>
          </w:p>
        </w:tc>
      </w:tr>
      <w:tr w:rsidR="003A3CF3" w:rsidRPr="003A3CF3" w14:paraId="73B368B9" w14:textId="77777777" w:rsidTr="003A3CF3">
        <w:trPr>
          <w:trHeight w:val="85"/>
        </w:trPr>
        <w:tc>
          <w:tcPr>
            <w:tcW w:w="3979" w:type="pct"/>
            <w:tcBorders>
              <w:top w:val="nil"/>
              <w:left w:val="nil"/>
              <w:bottom w:val="nil"/>
              <w:right w:val="nil"/>
            </w:tcBorders>
            <w:shd w:val="clear" w:color="auto" w:fill="auto"/>
            <w:vAlign w:val="center"/>
            <w:hideMark/>
          </w:tcPr>
          <w:p w14:paraId="6DFD4339"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808C67D"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7571E411" w14:textId="77777777" w:rsidTr="003A3CF3">
        <w:trPr>
          <w:trHeight w:val="85"/>
        </w:trPr>
        <w:tc>
          <w:tcPr>
            <w:tcW w:w="3979" w:type="pct"/>
            <w:tcBorders>
              <w:top w:val="nil"/>
              <w:left w:val="nil"/>
              <w:bottom w:val="nil"/>
              <w:right w:val="nil"/>
            </w:tcBorders>
            <w:shd w:val="clear" w:color="auto" w:fill="auto"/>
            <w:vAlign w:val="center"/>
            <w:hideMark/>
          </w:tcPr>
          <w:p w14:paraId="44C56DB4"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650E6CD4" w14:textId="77777777" w:rsidR="003A3CF3" w:rsidRPr="003A3CF3" w:rsidRDefault="003A3CF3" w:rsidP="003A3CF3">
            <w:pPr>
              <w:spacing w:line="240" w:lineRule="auto"/>
              <w:jc w:val="both"/>
              <w:rPr>
                <w:i/>
                <w:iCs/>
                <w:sz w:val="12"/>
                <w:szCs w:val="12"/>
                <w:u w:val="single"/>
              </w:rPr>
            </w:pPr>
          </w:p>
        </w:tc>
      </w:tr>
      <w:tr w:rsidR="003A3CF3" w:rsidRPr="003A3CF3" w14:paraId="509002B0" w14:textId="77777777" w:rsidTr="003A3CF3">
        <w:trPr>
          <w:trHeight w:val="85"/>
        </w:trPr>
        <w:tc>
          <w:tcPr>
            <w:tcW w:w="3979" w:type="pct"/>
            <w:tcBorders>
              <w:top w:val="nil"/>
              <w:left w:val="nil"/>
              <w:bottom w:val="nil"/>
              <w:right w:val="nil"/>
            </w:tcBorders>
            <w:shd w:val="clear" w:color="auto" w:fill="auto"/>
            <w:vAlign w:val="center"/>
            <w:hideMark/>
          </w:tcPr>
          <w:p w14:paraId="2D476553"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60014</w:t>
            </w:r>
          </w:p>
        </w:tc>
        <w:tc>
          <w:tcPr>
            <w:tcW w:w="1021" w:type="pct"/>
            <w:tcBorders>
              <w:top w:val="nil"/>
              <w:left w:val="nil"/>
              <w:bottom w:val="nil"/>
              <w:right w:val="nil"/>
            </w:tcBorders>
            <w:shd w:val="clear" w:color="auto" w:fill="auto"/>
            <w:vAlign w:val="center"/>
            <w:hideMark/>
          </w:tcPr>
          <w:p w14:paraId="2706F274" w14:textId="77777777" w:rsidR="003A3CF3" w:rsidRPr="003A3CF3" w:rsidRDefault="003A3CF3" w:rsidP="003A3CF3">
            <w:pPr>
              <w:spacing w:line="240" w:lineRule="auto"/>
              <w:rPr>
                <w:i/>
                <w:iCs/>
                <w:sz w:val="12"/>
                <w:szCs w:val="12"/>
                <w:u w:val="single"/>
              </w:rPr>
            </w:pPr>
          </w:p>
        </w:tc>
      </w:tr>
      <w:tr w:rsidR="003A3CF3" w:rsidRPr="003A3CF3" w14:paraId="07238201" w14:textId="77777777" w:rsidTr="003A3CF3">
        <w:trPr>
          <w:trHeight w:val="85"/>
        </w:trPr>
        <w:tc>
          <w:tcPr>
            <w:tcW w:w="3979" w:type="pct"/>
            <w:tcBorders>
              <w:top w:val="nil"/>
              <w:left w:val="nil"/>
              <w:bottom w:val="nil"/>
              <w:right w:val="nil"/>
            </w:tcBorders>
            <w:shd w:val="clear" w:color="auto" w:fill="auto"/>
            <w:vAlign w:val="center"/>
            <w:hideMark/>
          </w:tcPr>
          <w:p w14:paraId="3FC3FCC5"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CC4DB7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4FC2514" w14:textId="77777777" w:rsidTr="003A3CF3">
        <w:trPr>
          <w:trHeight w:val="85"/>
        </w:trPr>
        <w:tc>
          <w:tcPr>
            <w:tcW w:w="3979" w:type="pct"/>
            <w:tcBorders>
              <w:top w:val="nil"/>
              <w:left w:val="nil"/>
              <w:bottom w:val="nil"/>
              <w:right w:val="nil"/>
            </w:tcBorders>
            <w:shd w:val="clear" w:color="000000" w:fill="EAF1F6"/>
            <w:vAlign w:val="center"/>
            <w:hideMark/>
          </w:tcPr>
          <w:p w14:paraId="783F0ED1" w14:textId="77777777" w:rsidR="003A3CF3" w:rsidRPr="003A3CF3" w:rsidRDefault="003A3CF3" w:rsidP="003A3CF3">
            <w:pPr>
              <w:spacing w:line="240" w:lineRule="auto"/>
              <w:rPr>
                <w:b/>
                <w:bCs/>
                <w:sz w:val="12"/>
                <w:szCs w:val="12"/>
              </w:rPr>
            </w:pPr>
            <w:r w:rsidRPr="003A3CF3">
              <w:rPr>
                <w:b/>
                <w:bCs/>
                <w:sz w:val="12"/>
                <w:szCs w:val="12"/>
              </w:rPr>
              <w:t>Budowa ul. Kurantów - rozliczenie z deweloperem</w:t>
            </w:r>
          </w:p>
        </w:tc>
        <w:tc>
          <w:tcPr>
            <w:tcW w:w="1021" w:type="pct"/>
            <w:tcBorders>
              <w:top w:val="nil"/>
              <w:left w:val="nil"/>
              <w:bottom w:val="nil"/>
              <w:right w:val="nil"/>
            </w:tcBorders>
            <w:shd w:val="clear" w:color="000000" w:fill="EAF1F6"/>
            <w:noWrap/>
            <w:vAlign w:val="center"/>
            <w:hideMark/>
          </w:tcPr>
          <w:p w14:paraId="26285972" w14:textId="77777777" w:rsidR="003A3CF3" w:rsidRPr="003A3CF3" w:rsidRDefault="003A3CF3" w:rsidP="003A3CF3">
            <w:pPr>
              <w:spacing w:line="240" w:lineRule="auto"/>
              <w:jc w:val="right"/>
              <w:rPr>
                <w:b/>
                <w:bCs/>
                <w:sz w:val="12"/>
                <w:szCs w:val="12"/>
              </w:rPr>
            </w:pPr>
            <w:r w:rsidRPr="003A3CF3">
              <w:rPr>
                <w:b/>
                <w:bCs/>
                <w:sz w:val="12"/>
                <w:szCs w:val="12"/>
              </w:rPr>
              <w:t>4 768</w:t>
            </w:r>
          </w:p>
        </w:tc>
      </w:tr>
      <w:tr w:rsidR="003A3CF3" w:rsidRPr="003A3CF3" w14:paraId="2603C443" w14:textId="77777777" w:rsidTr="003A3CF3">
        <w:trPr>
          <w:trHeight w:val="85"/>
        </w:trPr>
        <w:tc>
          <w:tcPr>
            <w:tcW w:w="3979" w:type="pct"/>
            <w:tcBorders>
              <w:top w:val="nil"/>
              <w:left w:val="nil"/>
              <w:bottom w:val="nil"/>
              <w:right w:val="nil"/>
            </w:tcBorders>
            <w:shd w:val="clear" w:color="auto" w:fill="auto"/>
            <w:vAlign w:val="center"/>
            <w:hideMark/>
          </w:tcPr>
          <w:p w14:paraId="08277917"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6D5D0E8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9C5C502" w14:textId="77777777" w:rsidTr="003A3CF3">
        <w:trPr>
          <w:trHeight w:val="85"/>
        </w:trPr>
        <w:tc>
          <w:tcPr>
            <w:tcW w:w="3979" w:type="pct"/>
            <w:tcBorders>
              <w:top w:val="nil"/>
              <w:left w:val="nil"/>
              <w:bottom w:val="nil"/>
              <w:right w:val="nil"/>
            </w:tcBorders>
            <w:shd w:val="clear" w:color="000000" w:fill="FFFFFF"/>
            <w:hideMark/>
          </w:tcPr>
          <w:p w14:paraId="798D0931" w14:textId="77777777" w:rsidR="003A3CF3" w:rsidRPr="003A3CF3" w:rsidRDefault="003A3CF3" w:rsidP="003A3CF3">
            <w:pPr>
              <w:spacing w:line="240" w:lineRule="auto"/>
              <w:jc w:val="both"/>
              <w:rPr>
                <w:color w:val="000000"/>
                <w:sz w:val="12"/>
                <w:szCs w:val="12"/>
              </w:rPr>
            </w:pPr>
            <w:r w:rsidRPr="003A3CF3">
              <w:rPr>
                <w:color w:val="000000"/>
                <w:sz w:val="12"/>
                <w:szCs w:val="12"/>
              </w:rPr>
              <w:t>Środki w 2026 r. przeznacza się na wypłatę odszkodowań za grunty przejęte pod budowę ul. Kurantów.</w:t>
            </w:r>
          </w:p>
        </w:tc>
        <w:tc>
          <w:tcPr>
            <w:tcW w:w="1021" w:type="pct"/>
            <w:tcBorders>
              <w:top w:val="nil"/>
              <w:left w:val="nil"/>
              <w:bottom w:val="nil"/>
              <w:right w:val="nil"/>
            </w:tcBorders>
            <w:shd w:val="clear" w:color="auto" w:fill="auto"/>
            <w:vAlign w:val="center"/>
            <w:hideMark/>
          </w:tcPr>
          <w:p w14:paraId="32A68840" w14:textId="77777777" w:rsidR="003A3CF3" w:rsidRPr="003A3CF3" w:rsidRDefault="003A3CF3" w:rsidP="003A3CF3">
            <w:pPr>
              <w:spacing w:line="240" w:lineRule="auto"/>
              <w:jc w:val="both"/>
              <w:rPr>
                <w:color w:val="000000"/>
                <w:sz w:val="12"/>
                <w:szCs w:val="12"/>
              </w:rPr>
            </w:pPr>
          </w:p>
        </w:tc>
      </w:tr>
      <w:tr w:rsidR="003A3CF3" w:rsidRPr="003A3CF3" w14:paraId="16B57AC9" w14:textId="77777777" w:rsidTr="003A3CF3">
        <w:trPr>
          <w:trHeight w:val="85"/>
        </w:trPr>
        <w:tc>
          <w:tcPr>
            <w:tcW w:w="3979" w:type="pct"/>
            <w:tcBorders>
              <w:top w:val="nil"/>
              <w:left w:val="nil"/>
              <w:bottom w:val="nil"/>
              <w:right w:val="nil"/>
            </w:tcBorders>
            <w:shd w:val="clear" w:color="auto" w:fill="auto"/>
            <w:vAlign w:val="center"/>
            <w:hideMark/>
          </w:tcPr>
          <w:p w14:paraId="7323BBAF"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CE4203C"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570E124D" w14:textId="77777777" w:rsidTr="003A3CF3">
        <w:trPr>
          <w:trHeight w:val="85"/>
        </w:trPr>
        <w:tc>
          <w:tcPr>
            <w:tcW w:w="3979" w:type="pct"/>
            <w:tcBorders>
              <w:top w:val="nil"/>
              <w:left w:val="nil"/>
              <w:bottom w:val="nil"/>
              <w:right w:val="nil"/>
            </w:tcBorders>
            <w:shd w:val="clear" w:color="auto" w:fill="auto"/>
            <w:vAlign w:val="center"/>
            <w:hideMark/>
          </w:tcPr>
          <w:p w14:paraId="4B343474"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2CCD3243" w14:textId="77777777" w:rsidR="003A3CF3" w:rsidRPr="003A3CF3" w:rsidRDefault="003A3CF3" w:rsidP="003A3CF3">
            <w:pPr>
              <w:spacing w:line="240" w:lineRule="auto"/>
              <w:jc w:val="both"/>
              <w:rPr>
                <w:i/>
                <w:iCs/>
                <w:sz w:val="12"/>
                <w:szCs w:val="12"/>
                <w:u w:val="single"/>
              </w:rPr>
            </w:pPr>
          </w:p>
        </w:tc>
      </w:tr>
      <w:tr w:rsidR="003A3CF3" w:rsidRPr="003A3CF3" w14:paraId="11D6ADA7" w14:textId="77777777" w:rsidTr="003A3CF3">
        <w:trPr>
          <w:trHeight w:val="85"/>
        </w:trPr>
        <w:tc>
          <w:tcPr>
            <w:tcW w:w="3979" w:type="pct"/>
            <w:tcBorders>
              <w:top w:val="nil"/>
              <w:left w:val="nil"/>
              <w:bottom w:val="nil"/>
              <w:right w:val="nil"/>
            </w:tcBorders>
            <w:shd w:val="clear" w:color="auto" w:fill="auto"/>
            <w:vAlign w:val="center"/>
            <w:hideMark/>
          </w:tcPr>
          <w:p w14:paraId="51E0E545"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3BC864FA" w14:textId="77777777" w:rsidR="003A3CF3" w:rsidRPr="003A3CF3" w:rsidRDefault="003A3CF3" w:rsidP="003A3CF3">
            <w:pPr>
              <w:spacing w:line="240" w:lineRule="auto"/>
              <w:rPr>
                <w:i/>
                <w:iCs/>
                <w:sz w:val="12"/>
                <w:szCs w:val="12"/>
                <w:u w:val="single"/>
              </w:rPr>
            </w:pPr>
          </w:p>
        </w:tc>
      </w:tr>
      <w:tr w:rsidR="003A3CF3" w:rsidRPr="003A3CF3" w14:paraId="0F131350" w14:textId="77777777" w:rsidTr="003A3CF3">
        <w:trPr>
          <w:trHeight w:val="85"/>
        </w:trPr>
        <w:tc>
          <w:tcPr>
            <w:tcW w:w="3979" w:type="pct"/>
            <w:tcBorders>
              <w:top w:val="nil"/>
              <w:left w:val="nil"/>
              <w:bottom w:val="nil"/>
              <w:right w:val="nil"/>
            </w:tcBorders>
            <w:shd w:val="clear" w:color="auto" w:fill="auto"/>
            <w:vAlign w:val="center"/>
            <w:hideMark/>
          </w:tcPr>
          <w:p w14:paraId="73D0A98B"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7053D7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C65CF7D" w14:textId="77777777" w:rsidTr="003A3CF3">
        <w:trPr>
          <w:trHeight w:val="85"/>
        </w:trPr>
        <w:tc>
          <w:tcPr>
            <w:tcW w:w="3979" w:type="pct"/>
            <w:tcBorders>
              <w:top w:val="nil"/>
              <w:left w:val="nil"/>
              <w:bottom w:val="nil"/>
              <w:right w:val="nil"/>
            </w:tcBorders>
            <w:shd w:val="clear" w:color="000000" w:fill="EAF1F6"/>
            <w:vAlign w:val="center"/>
            <w:hideMark/>
          </w:tcPr>
          <w:p w14:paraId="69D88FD2" w14:textId="77777777" w:rsidR="003A3CF3" w:rsidRPr="003A3CF3" w:rsidRDefault="003A3CF3" w:rsidP="003A3CF3">
            <w:pPr>
              <w:spacing w:line="240" w:lineRule="auto"/>
              <w:rPr>
                <w:b/>
                <w:bCs/>
                <w:sz w:val="12"/>
                <w:szCs w:val="12"/>
              </w:rPr>
            </w:pPr>
            <w:r w:rsidRPr="003A3CF3">
              <w:rPr>
                <w:b/>
                <w:bCs/>
                <w:sz w:val="12"/>
                <w:szCs w:val="12"/>
              </w:rPr>
              <w:t>Budowa dróg publicznych ul. Flamenco i ul. Mazura - rozliczenie z deweloperem</w:t>
            </w:r>
          </w:p>
        </w:tc>
        <w:tc>
          <w:tcPr>
            <w:tcW w:w="1021" w:type="pct"/>
            <w:tcBorders>
              <w:top w:val="nil"/>
              <w:left w:val="nil"/>
              <w:bottom w:val="nil"/>
              <w:right w:val="nil"/>
            </w:tcBorders>
            <w:shd w:val="clear" w:color="000000" w:fill="EAF1F6"/>
            <w:noWrap/>
            <w:vAlign w:val="center"/>
            <w:hideMark/>
          </w:tcPr>
          <w:p w14:paraId="34124820" w14:textId="77777777" w:rsidR="003A3CF3" w:rsidRPr="003A3CF3" w:rsidRDefault="003A3CF3" w:rsidP="003A3CF3">
            <w:pPr>
              <w:spacing w:line="240" w:lineRule="auto"/>
              <w:jc w:val="right"/>
              <w:rPr>
                <w:b/>
                <w:bCs/>
                <w:sz w:val="12"/>
                <w:szCs w:val="12"/>
              </w:rPr>
            </w:pPr>
            <w:r w:rsidRPr="003A3CF3">
              <w:rPr>
                <w:b/>
                <w:bCs/>
                <w:sz w:val="12"/>
                <w:szCs w:val="12"/>
              </w:rPr>
              <w:t>200 000</w:t>
            </w:r>
          </w:p>
        </w:tc>
      </w:tr>
      <w:tr w:rsidR="003A3CF3" w:rsidRPr="003A3CF3" w14:paraId="52D0AC66" w14:textId="77777777" w:rsidTr="003A3CF3">
        <w:trPr>
          <w:trHeight w:val="85"/>
        </w:trPr>
        <w:tc>
          <w:tcPr>
            <w:tcW w:w="3979" w:type="pct"/>
            <w:tcBorders>
              <w:top w:val="nil"/>
              <w:left w:val="nil"/>
              <w:bottom w:val="nil"/>
              <w:right w:val="nil"/>
            </w:tcBorders>
            <w:shd w:val="clear" w:color="auto" w:fill="auto"/>
            <w:vAlign w:val="center"/>
            <w:hideMark/>
          </w:tcPr>
          <w:p w14:paraId="28D5BC6A"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2AA9E55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6B80D09" w14:textId="77777777" w:rsidTr="003A3CF3">
        <w:trPr>
          <w:trHeight w:val="85"/>
        </w:trPr>
        <w:tc>
          <w:tcPr>
            <w:tcW w:w="3979" w:type="pct"/>
            <w:tcBorders>
              <w:top w:val="nil"/>
              <w:left w:val="nil"/>
              <w:bottom w:val="nil"/>
              <w:right w:val="nil"/>
            </w:tcBorders>
            <w:shd w:val="clear" w:color="000000" w:fill="FFFFFF"/>
            <w:hideMark/>
          </w:tcPr>
          <w:p w14:paraId="2A72A4D1" w14:textId="77777777" w:rsidR="003A3CF3" w:rsidRPr="003A3CF3" w:rsidRDefault="003A3CF3" w:rsidP="003A3CF3">
            <w:pPr>
              <w:spacing w:line="240" w:lineRule="auto"/>
              <w:jc w:val="both"/>
              <w:rPr>
                <w:color w:val="000000"/>
                <w:sz w:val="12"/>
                <w:szCs w:val="12"/>
              </w:rPr>
            </w:pPr>
            <w:r w:rsidRPr="003A3CF3">
              <w:rPr>
                <w:color w:val="000000"/>
                <w:sz w:val="12"/>
                <w:szCs w:val="12"/>
              </w:rPr>
              <w:t xml:space="preserve">Środki w 2026 r. przeznacza się na wykup gruntów za grunty przejęte pod budowę dróg publicznych ul. Flamenco i ul. Mazura. </w:t>
            </w:r>
          </w:p>
        </w:tc>
        <w:tc>
          <w:tcPr>
            <w:tcW w:w="1021" w:type="pct"/>
            <w:tcBorders>
              <w:top w:val="nil"/>
              <w:left w:val="nil"/>
              <w:bottom w:val="nil"/>
              <w:right w:val="nil"/>
            </w:tcBorders>
            <w:shd w:val="clear" w:color="auto" w:fill="auto"/>
            <w:vAlign w:val="center"/>
            <w:hideMark/>
          </w:tcPr>
          <w:p w14:paraId="0B299EA6" w14:textId="77777777" w:rsidR="003A3CF3" w:rsidRPr="003A3CF3" w:rsidRDefault="003A3CF3" w:rsidP="003A3CF3">
            <w:pPr>
              <w:spacing w:line="240" w:lineRule="auto"/>
              <w:jc w:val="both"/>
              <w:rPr>
                <w:color w:val="000000"/>
                <w:sz w:val="12"/>
                <w:szCs w:val="12"/>
              </w:rPr>
            </w:pPr>
          </w:p>
        </w:tc>
      </w:tr>
      <w:tr w:rsidR="003A3CF3" w:rsidRPr="003A3CF3" w14:paraId="525DE0C4" w14:textId="77777777" w:rsidTr="003A3CF3">
        <w:trPr>
          <w:trHeight w:val="85"/>
        </w:trPr>
        <w:tc>
          <w:tcPr>
            <w:tcW w:w="3979" w:type="pct"/>
            <w:tcBorders>
              <w:top w:val="nil"/>
              <w:left w:val="nil"/>
              <w:bottom w:val="nil"/>
              <w:right w:val="nil"/>
            </w:tcBorders>
            <w:shd w:val="clear" w:color="auto" w:fill="auto"/>
            <w:vAlign w:val="center"/>
            <w:hideMark/>
          </w:tcPr>
          <w:p w14:paraId="6DD8FE17"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898A0CE"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5A1274F4" w14:textId="77777777" w:rsidTr="003A3CF3">
        <w:trPr>
          <w:trHeight w:val="85"/>
        </w:trPr>
        <w:tc>
          <w:tcPr>
            <w:tcW w:w="3979" w:type="pct"/>
            <w:tcBorders>
              <w:top w:val="nil"/>
              <w:left w:val="nil"/>
              <w:bottom w:val="nil"/>
              <w:right w:val="nil"/>
            </w:tcBorders>
            <w:shd w:val="clear" w:color="auto" w:fill="auto"/>
            <w:vAlign w:val="center"/>
            <w:hideMark/>
          </w:tcPr>
          <w:p w14:paraId="7684A88D"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5A4311E5" w14:textId="77777777" w:rsidR="003A3CF3" w:rsidRPr="003A3CF3" w:rsidRDefault="003A3CF3" w:rsidP="003A3CF3">
            <w:pPr>
              <w:spacing w:line="240" w:lineRule="auto"/>
              <w:jc w:val="both"/>
              <w:rPr>
                <w:i/>
                <w:iCs/>
                <w:sz w:val="12"/>
                <w:szCs w:val="12"/>
                <w:u w:val="single"/>
              </w:rPr>
            </w:pPr>
          </w:p>
        </w:tc>
      </w:tr>
      <w:tr w:rsidR="003A3CF3" w:rsidRPr="003A3CF3" w14:paraId="54F82206" w14:textId="77777777" w:rsidTr="003A3CF3">
        <w:trPr>
          <w:trHeight w:val="85"/>
        </w:trPr>
        <w:tc>
          <w:tcPr>
            <w:tcW w:w="3979" w:type="pct"/>
            <w:tcBorders>
              <w:top w:val="nil"/>
              <w:left w:val="nil"/>
              <w:bottom w:val="nil"/>
              <w:right w:val="nil"/>
            </w:tcBorders>
            <w:shd w:val="clear" w:color="auto" w:fill="auto"/>
            <w:vAlign w:val="center"/>
            <w:hideMark/>
          </w:tcPr>
          <w:p w14:paraId="111D8AA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355D3CF4" w14:textId="77777777" w:rsidR="003A3CF3" w:rsidRPr="003A3CF3" w:rsidRDefault="003A3CF3" w:rsidP="003A3CF3">
            <w:pPr>
              <w:spacing w:line="240" w:lineRule="auto"/>
              <w:rPr>
                <w:i/>
                <w:iCs/>
                <w:sz w:val="12"/>
                <w:szCs w:val="12"/>
                <w:u w:val="single"/>
              </w:rPr>
            </w:pPr>
          </w:p>
        </w:tc>
      </w:tr>
      <w:tr w:rsidR="003A3CF3" w:rsidRPr="003A3CF3" w14:paraId="1095DCA7" w14:textId="77777777" w:rsidTr="003A3CF3">
        <w:trPr>
          <w:trHeight w:val="85"/>
        </w:trPr>
        <w:tc>
          <w:tcPr>
            <w:tcW w:w="3979" w:type="pct"/>
            <w:tcBorders>
              <w:top w:val="nil"/>
              <w:left w:val="nil"/>
              <w:bottom w:val="nil"/>
              <w:right w:val="nil"/>
            </w:tcBorders>
            <w:shd w:val="clear" w:color="auto" w:fill="auto"/>
            <w:vAlign w:val="center"/>
            <w:hideMark/>
          </w:tcPr>
          <w:p w14:paraId="4E3E21A9"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409E364C"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51A6017" w14:textId="77777777" w:rsidTr="003A3CF3">
        <w:trPr>
          <w:trHeight w:val="85"/>
        </w:trPr>
        <w:tc>
          <w:tcPr>
            <w:tcW w:w="3979" w:type="pct"/>
            <w:tcBorders>
              <w:top w:val="nil"/>
              <w:left w:val="nil"/>
              <w:bottom w:val="nil"/>
              <w:right w:val="nil"/>
            </w:tcBorders>
            <w:shd w:val="clear" w:color="000000" w:fill="EAF1F6"/>
            <w:vAlign w:val="center"/>
            <w:hideMark/>
          </w:tcPr>
          <w:p w14:paraId="603E9A61" w14:textId="77777777" w:rsidR="003A3CF3" w:rsidRPr="003A3CF3" w:rsidRDefault="003A3CF3" w:rsidP="003A3CF3">
            <w:pPr>
              <w:spacing w:line="240" w:lineRule="auto"/>
              <w:rPr>
                <w:b/>
                <w:bCs/>
                <w:sz w:val="12"/>
                <w:szCs w:val="12"/>
              </w:rPr>
            </w:pPr>
            <w:r w:rsidRPr="003A3CF3">
              <w:rPr>
                <w:b/>
                <w:bCs/>
                <w:sz w:val="12"/>
                <w:szCs w:val="12"/>
              </w:rPr>
              <w:t>Wykup nieruchomości z mpzp osiedla Stokłosy</w:t>
            </w:r>
          </w:p>
        </w:tc>
        <w:tc>
          <w:tcPr>
            <w:tcW w:w="1021" w:type="pct"/>
            <w:tcBorders>
              <w:top w:val="nil"/>
              <w:left w:val="nil"/>
              <w:bottom w:val="nil"/>
              <w:right w:val="nil"/>
            </w:tcBorders>
            <w:shd w:val="clear" w:color="000000" w:fill="EAF1F6"/>
            <w:noWrap/>
            <w:vAlign w:val="center"/>
            <w:hideMark/>
          </w:tcPr>
          <w:p w14:paraId="5CB55F6A" w14:textId="77777777" w:rsidR="003A3CF3" w:rsidRPr="003A3CF3" w:rsidRDefault="003A3CF3" w:rsidP="003A3CF3">
            <w:pPr>
              <w:spacing w:line="240" w:lineRule="auto"/>
              <w:jc w:val="right"/>
              <w:rPr>
                <w:b/>
                <w:bCs/>
                <w:sz w:val="12"/>
                <w:szCs w:val="12"/>
              </w:rPr>
            </w:pPr>
            <w:r w:rsidRPr="003A3CF3">
              <w:rPr>
                <w:b/>
                <w:bCs/>
                <w:sz w:val="12"/>
                <w:szCs w:val="12"/>
              </w:rPr>
              <w:t>65 000</w:t>
            </w:r>
          </w:p>
        </w:tc>
      </w:tr>
      <w:tr w:rsidR="003A3CF3" w:rsidRPr="003A3CF3" w14:paraId="64CDE8F2" w14:textId="77777777" w:rsidTr="003A3CF3">
        <w:trPr>
          <w:trHeight w:val="85"/>
        </w:trPr>
        <w:tc>
          <w:tcPr>
            <w:tcW w:w="3979" w:type="pct"/>
            <w:tcBorders>
              <w:top w:val="nil"/>
              <w:left w:val="nil"/>
              <w:bottom w:val="nil"/>
              <w:right w:val="nil"/>
            </w:tcBorders>
            <w:shd w:val="clear" w:color="auto" w:fill="auto"/>
            <w:vAlign w:val="center"/>
            <w:hideMark/>
          </w:tcPr>
          <w:p w14:paraId="4FE5327D"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26CEC0F9"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E848B70" w14:textId="77777777" w:rsidTr="003A3CF3">
        <w:trPr>
          <w:trHeight w:val="85"/>
        </w:trPr>
        <w:tc>
          <w:tcPr>
            <w:tcW w:w="3979" w:type="pct"/>
            <w:tcBorders>
              <w:top w:val="nil"/>
              <w:left w:val="nil"/>
              <w:bottom w:val="nil"/>
              <w:right w:val="nil"/>
            </w:tcBorders>
            <w:shd w:val="clear" w:color="000000" w:fill="FFFFFF"/>
            <w:hideMark/>
          </w:tcPr>
          <w:p w14:paraId="4A6E799C" w14:textId="77777777" w:rsidR="003A3CF3" w:rsidRPr="003A3CF3" w:rsidRDefault="003A3CF3" w:rsidP="003A3CF3">
            <w:pPr>
              <w:spacing w:line="240" w:lineRule="auto"/>
              <w:jc w:val="both"/>
              <w:rPr>
                <w:color w:val="000000"/>
                <w:sz w:val="12"/>
                <w:szCs w:val="12"/>
              </w:rPr>
            </w:pPr>
            <w:r w:rsidRPr="003A3CF3">
              <w:rPr>
                <w:color w:val="000000"/>
                <w:sz w:val="12"/>
                <w:szCs w:val="12"/>
              </w:rPr>
              <w:t>Środki w 2026 r. przeznacza się na wykup działek położonych na terenie osiedla Stokłosy.</w:t>
            </w:r>
          </w:p>
        </w:tc>
        <w:tc>
          <w:tcPr>
            <w:tcW w:w="1021" w:type="pct"/>
            <w:tcBorders>
              <w:top w:val="nil"/>
              <w:left w:val="nil"/>
              <w:bottom w:val="nil"/>
              <w:right w:val="nil"/>
            </w:tcBorders>
            <w:shd w:val="clear" w:color="auto" w:fill="auto"/>
            <w:vAlign w:val="center"/>
            <w:hideMark/>
          </w:tcPr>
          <w:p w14:paraId="0B3C2C84" w14:textId="77777777" w:rsidR="003A3CF3" w:rsidRPr="003A3CF3" w:rsidRDefault="003A3CF3" w:rsidP="003A3CF3">
            <w:pPr>
              <w:spacing w:line="240" w:lineRule="auto"/>
              <w:jc w:val="both"/>
              <w:rPr>
                <w:color w:val="000000"/>
                <w:sz w:val="12"/>
                <w:szCs w:val="12"/>
              </w:rPr>
            </w:pPr>
          </w:p>
        </w:tc>
      </w:tr>
      <w:tr w:rsidR="003A3CF3" w:rsidRPr="003A3CF3" w14:paraId="745326E2" w14:textId="77777777" w:rsidTr="003A3CF3">
        <w:trPr>
          <w:trHeight w:val="85"/>
        </w:trPr>
        <w:tc>
          <w:tcPr>
            <w:tcW w:w="3979" w:type="pct"/>
            <w:tcBorders>
              <w:top w:val="nil"/>
              <w:left w:val="nil"/>
              <w:bottom w:val="nil"/>
              <w:right w:val="nil"/>
            </w:tcBorders>
            <w:shd w:val="clear" w:color="auto" w:fill="auto"/>
            <w:vAlign w:val="center"/>
            <w:hideMark/>
          </w:tcPr>
          <w:p w14:paraId="5DE6061A"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C84F90C"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5A9C3AF8" w14:textId="77777777" w:rsidTr="003A3CF3">
        <w:trPr>
          <w:trHeight w:val="85"/>
        </w:trPr>
        <w:tc>
          <w:tcPr>
            <w:tcW w:w="3979" w:type="pct"/>
            <w:tcBorders>
              <w:top w:val="nil"/>
              <w:left w:val="nil"/>
              <w:bottom w:val="nil"/>
              <w:right w:val="nil"/>
            </w:tcBorders>
            <w:shd w:val="clear" w:color="auto" w:fill="auto"/>
            <w:vAlign w:val="center"/>
            <w:hideMark/>
          </w:tcPr>
          <w:p w14:paraId="3507B106"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031F1604" w14:textId="77777777" w:rsidR="003A3CF3" w:rsidRPr="003A3CF3" w:rsidRDefault="003A3CF3" w:rsidP="003A3CF3">
            <w:pPr>
              <w:spacing w:line="240" w:lineRule="auto"/>
              <w:jc w:val="both"/>
              <w:rPr>
                <w:i/>
                <w:iCs/>
                <w:sz w:val="12"/>
                <w:szCs w:val="12"/>
                <w:u w:val="single"/>
              </w:rPr>
            </w:pPr>
          </w:p>
        </w:tc>
      </w:tr>
      <w:tr w:rsidR="003A3CF3" w:rsidRPr="003A3CF3" w14:paraId="64E25F5B" w14:textId="77777777" w:rsidTr="003A3CF3">
        <w:trPr>
          <w:trHeight w:val="85"/>
        </w:trPr>
        <w:tc>
          <w:tcPr>
            <w:tcW w:w="3979" w:type="pct"/>
            <w:tcBorders>
              <w:top w:val="nil"/>
              <w:left w:val="nil"/>
              <w:bottom w:val="nil"/>
              <w:right w:val="nil"/>
            </w:tcBorders>
            <w:shd w:val="clear" w:color="auto" w:fill="auto"/>
            <w:vAlign w:val="center"/>
            <w:hideMark/>
          </w:tcPr>
          <w:p w14:paraId="368F19A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2AD91409" w14:textId="77777777" w:rsidR="003A3CF3" w:rsidRPr="003A3CF3" w:rsidRDefault="003A3CF3" w:rsidP="003A3CF3">
            <w:pPr>
              <w:spacing w:line="240" w:lineRule="auto"/>
              <w:rPr>
                <w:i/>
                <w:iCs/>
                <w:sz w:val="12"/>
                <w:szCs w:val="12"/>
                <w:u w:val="single"/>
              </w:rPr>
            </w:pPr>
          </w:p>
        </w:tc>
      </w:tr>
      <w:tr w:rsidR="003A3CF3" w:rsidRPr="003A3CF3" w14:paraId="223C1EDF" w14:textId="77777777" w:rsidTr="003A3CF3">
        <w:trPr>
          <w:trHeight w:val="85"/>
        </w:trPr>
        <w:tc>
          <w:tcPr>
            <w:tcW w:w="3979" w:type="pct"/>
            <w:tcBorders>
              <w:top w:val="nil"/>
              <w:left w:val="nil"/>
              <w:bottom w:val="nil"/>
              <w:right w:val="nil"/>
            </w:tcBorders>
            <w:shd w:val="clear" w:color="auto" w:fill="auto"/>
            <w:vAlign w:val="center"/>
            <w:hideMark/>
          </w:tcPr>
          <w:p w14:paraId="5B7107D7"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A469E85"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F917917" w14:textId="77777777" w:rsidTr="003A3CF3">
        <w:trPr>
          <w:trHeight w:val="85"/>
        </w:trPr>
        <w:tc>
          <w:tcPr>
            <w:tcW w:w="3979" w:type="pct"/>
            <w:tcBorders>
              <w:top w:val="nil"/>
              <w:left w:val="nil"/>
              <w:bottom w:val="nil"/>
              <w:right w:val="nil"/>
            </w:tcBorders>
            <w:shd w:val="clear" w:color="000000" w:fill="EAF1F6"/>
            <w:vAlign w:val="center"/>
            <w:hideMark/>
          </w:tcPr>
          <w:p w14:paraId="77792095" w14:textId="77777777" w:rsidR="003A3CF3" w:rsidRPr="003A3CF3" w:rsidRDefault="003A3CF3" w:rsidP="003A3CF3">
            <w:pPr>
              <w:spacing w:line="240" w:lineRule="auto"/>
              <w:rPr>
                <w:b/>
                <w:bCs/>
                <w:sz w:val="12"/>
                <w:szCs w:val="12"/>
              </w:rPr>
            </w:pPr>
            <w:r w:rsidRPr="003A3CF3">
              <w:rPr>
                <w:b/>
                <w:bCs/>
                <w:sz w:val="12"/>
                <w:szCs w:val="12"/>
              </w:rPr>
              <w:t>Budowa i modernizacja infrastruktury drogowej na terenie Zielonego Ursynowa</w:t>
            </w:r>
          </w:p>
        </w:tc>
        <w:tc>
          <w:tcPr>
            <w:tcW w:w="1021" w:type="pct"/>
            <w:tcBorders>
              <w:top w:val="nil"/>
              <w:left w:val="nil"/>
              <w:bottom w:val="nil"/>
              <w:right w:val="nil"/>
            </w:tcBorders>
            <w:shd w:val="clear" w:color="000000" w:fill="EAF1F6"/>
            <w:noWrap/>
            <w:vAlign w:val="center"/>
            <w:hideMark/>
          </w:tcPr>
          <w:p w14:paraId="7CE3F095" w14:textId="77777777" w:rsidR="003A3CF3" w:rsidRPr="003A3CF3" w:rsidRDefault="003A3CF3" w:rsidP="003A3CF3">
            <w:pPr>
              <w:spacing w:line="240" w:lineRule="auto"/>
              <w:jc w:val="right"/>
              <w:rPr>
                <w:b/>
                <w:bCs/>
                <w:sz w:val="12"/>
                <w:szCs w:val="12"/>
              </w:rPr>
            </w:pPr>
            <w:r w:rsidRPr="003A3CF3">
              <w:rPr>
                <w:b/>
                <w:bCs/>
                <w:sz w:val="12"/>
                <w:szCs w:val="12"/>
              </w:rPr>
              <w:t>17 914 955</w:t>
            </w:r>
          </w:p>
        </w:tc>
      </w:tr>
      <w:tr w:rsidR="003A3CF3" w:rsidRPr="003A3CF3" w14:paraId="2105A4BD" w14:textId="77777777" w:rsidTr="003A3CF3">
        <w:trPr>
          <w:trHeight w:val="85"/>
        </w:trPr>
        <w:tc>
          <w:tcPr>
            <w:tcW w:w="3979" w:type="pct"/>
            <w:tcBorders>
              <w:top w:val="nil"/>
              <w:left w:val="nil"/>
              <w:bottom w:val="nil"/>
              <w:right w:val="nil"/>
            </w:tcBorders>
            <w:shd w:val="clear" w:color="auto" w:fill="auto"/>
            <w:vAlign w:val="center"/>
            <w:hideMark/>
          </w:tcPr>
          <w:p w14:paraId="1ADF5607"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4F408E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2F4B05C" w14:textId="77777777" w:rsidTr="003A3CF3">
        <w:trPr>
          <w:trHeight w:val="85"/>
        </w:trPr>
        <w:tc>
          <w:tcPr>
            <w:tcW w:w="3979" w:type="pct"/>
            <w:tcBorders>
              <w:top w:val="nil"/>
              <w:left w:val="nil"/>
              <w:bottom w:val="nil"/>
              <w:right w:val="nil"/>
            </w:tcBorders>
            <w:shd w:val="clear" w:color="000000" w:fill="FFFFFF"/>
            <w:hideMark/>
          </w:tcPr>
          <w:p w14:paraId="708DA9F1" w14:textId="77777777" w:rsidR="003A3CF3" w:rsidRPr="003A3CF3" w:rsidRDefault="003A3CF3" w:rsidP="003A3CF3">
            <w:pPr>
              <w:spacing w:line="240" w:lineRule="auto"/>
              <w:jc w:val="both"/>
              <w:rPr>
                <w:color w:val="000000"/>
                <w:sz w:val="12"/>
                <w:szCs w:val="12"/>
              </w:rPr>
            </w:pPr>
            <w:r w:rsidRPr="003A3CF3">
              <w:rPr>
                <w:color w:val="000000"/>
                <w:sz w:val="12"/>
                <w:szCs w:val="12"/>
              </w:rPr>
              <w:t xml:space="preserve">Zakres zadania obejmuje sukcesywną modernizację dróg oraz wykupy działek przewidzianych pod budowę dróg na Zielonym Ursynowie. W 2026 r. planuje się: kontynuację robót budowlanych budowy ul. Farbiarskiej na odcinku od ul. Baletowej do ul. Kapeli, Gawota, Krzesanego wraz z wypłatą odszkodowań; budowę odwodnienia ulic Leśnej, Bażanciej; kontynuację prac projektowych budowy ul. Farbiarskiej na odcinku od ul. Baletowej do ul. Ludwinowskiej; rozpoczęcie prac projektowych dla ul. Sarabandy, ul. Poloneza, ul. Żołny. </w:t>
            </w:r>
          </w:p>
        </w:tc>
        <w:tc>
          <w:tcPr>
            <w:tcW w:w="1021" w:type="pct"/>
            <w:tcBorders>
              <w:top w:val="nil"/>
              <w:left w:val="nil"/>
              <w:bottom w:val="nil"/>
              <w:right w:val="nil"/>
            </w:tcBorders>
            <w:shd w:val="clear" w:color="auto" w:fill="auto"/>
            <w:noWrap/>
            <w:vAlign w:val="center"/>
            <w:hideMark/>
          </w:tcPr>
          <w:p w14:paraId="05BD871A" w14:textId="77777777" w:rsidR="003A3CF3" w:rsidRPr="003A3CF3" w:rsidRDefault="003A3CF3" w:rsidP="003A3CF3">
            <w:pPr>
              <w:spacing w:line="240" w:lineRule="auto"/>
              <w:jc w:val="both"/>
              <w:rPr>
                <w:color w:val="000000"/>
                <w:sz w:val="12"/>
                <w:szCs w:val="12"/>
              </w:rPr>
            </w:pPr>
          </w:p>
        </w:tc>
      </w:tr>
      <w:tr w:rsidR="003A3CF3" w:rsidRPr="003A3CF3" w14:paraId="6404D0DE" w14:textId="77777777" w:rsidTr="003A3CF3">
        <w:trPr>
          <w:trHeight w:val="85"/>
        </w:trPr>
        <w:tc>
          <w:tcPr>
            <w:tcW w:w="3979" w:type="pct"/>
            <w:tcBorders>
              <w:top w:val="nil"/>
              <w:left w:val="nil"/>
              <w:bottom w:val="nil"/>
              <w:right w:val="nil"/>
            </w:tcBorders>
            <w:shd w:val="clear" w:color="auto" w:fill="auto"/>
            <w:vAlign w:val="center"/>
            <w:hideMark/>
          </w:tcPr>
          <w:p w14:paraId="101E90F1"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7FAB2704"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708437B6" w14:textId="77777777" w:rsidTr="003A3CF3">
        <w:trPr>
          <w:trHeight w:val="85"/>
        </w:trPr>
        <w:tc>
          <w:tcPr>
            <w:tcW w:w="3979" w:type="pct"/>
            <w:tcBorders>
              <w:top w:val="nil"/>
              <w:left w:val="nil"/>
              <w:bottom w:val="nil"/>
              <w:right w:val="nil"/>
            </w:tcBorders>
            <w:shd w:val="clear" w:color="auto" w:fill="auto"/>
            <w:vAlign w:val="center"/>
            <w:hideMark/>
          </w:tcPr>
          <w:p w14:paraId="27CDBDC6"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1AF628B4" w14:textId="77777777" w:rsidR="003A3CF3" w:rsidRPr="003A3CF3" w:rsidRDefault="003A3CF3" w:rsidP="003A3CF3">
            <w:pPr>
              <w:spacing w:line="240" w:lineRule="auto"/>
              <w:jc w:val="both"/>
              <w:rPr>
                <w:i/>
                <w:iCs/>
                <w:sz w:val="12"/>
                <w:szCs w:val="12"/>
                <w:u w:val="single"/>
              </w:rPr>
            </w:pPr>
          </w:p>
        </w:tc>
      </w:tr>
      <w:tr w:rsidR="003A3CF3" w:rsidRPr="003A3CF3" w14:paraId="4A5D9BA4" w14:textId="77777777" w:rsidTr="003A3CF3">
        <w:trPr>
          <w:trHeight w:val="85"/>
        </w:trPr>
        <w:tc>
          <w:tcPr>
            <w:tcW w:w="3979" w:type="pct"/>
            <w:tcBorders>
              <w:top w:val="nil"/>
              <w:left w:val="nil"/>
              <w:bottom w:val="nil"/>
              <w:right w:val="nil"/>
            </w:tcBorders>
            <w:shd w:val="clear" w:color="auto" w:fill="auto"/>
            <w:vAlign w:val="center"/>
            <w:hideMark/>
          </w:tcPr>
          <w:p w14:paraId="1B5A356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6EBFAD05" w14:textId="77777777" w:rsidR="003A3CF3" w:rsidRPr="003A3CF3" w:rsidRDefault="003A3CF3" w:rsidP="003A3CF3">
            <w:pPr>
              <w:spacing w:line="240" w:lineRule="auto"/>
              <w:rPr>
                <w:i/>
                <w:iCs/>
                <w:sz w:val="12"/>
                <w:szCs w:val="12"/>
                <w:u w:val="single"/>
              </w:rPr>
            </w:pPr>
          </w:p>
        </w:tc>
      </w:tr>
      <w:tr w:rsidR="003A3CF3" w:rsidRPr="003A3CF3" w14:paraId="14A7EB94" w14:textId="77777777" w:rsidTr="003A3CF3">
        <w:trPr>
          <w:trHeight w:val="85"/>
        </w:trPr>
        <w:tc>
          <w:tcPr>
            <w:tcW w:w="3979" w:type="pct"/>
            <w:tcBorders>
              <w:top w:val="nil"/>
              <w:left w:val="nil"/>
              <w:bottom w:val="nil"/>
              <w:right w:val="nil"/>
            </w:tcBorders>
            <w:shd w:val="clear" w:color="auto" w:fill="auto"/>
            <w:vAlign w:val="center"/>
            <w:hideMark/>
          </w:tcPr>
          <w:p w14:paraId="0428C21E"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AAB9CB7"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B86D4F4" w14:textId="77777777" w:rsidTr="003A3CF3">
        <w:trPr>
          <w:trHeight w:val="85"/>
        </w:trPr>
        <w:tc>
          <w:tcPr>
            <w:tcW w:w="3979" w:type="pct"/>
            <w:tcBorders>
              <w:top w:val="nil"/>
              <w:left w:val="nil"/>
              <w:bottom w:val="nil"/>
              <w:right w:val="nil"/>
            </w:tcBorders>
            <w:shd w:val="clear" w:color="000000" w:fill="EAF1F6"/>
            <w:vAlign w:val="center"/>
            <w:hideMark/>
          </w:tcPr>
          <w:p w14:paraId="0905511B" w14:textId="77777777" w:rsidR="003A3CF3" w:rsidRPr="003A3CF3" w:rsidRDefault="003A3CF3" w:rsidP="003A3CF3">
            <w:pPr>
              <w:spacing w:line="240" w:lineRule="auto"/>
              <w:rPr>
                <w:b/>
                <w:bCs/>
                <w:sz w:val="12"/>
                <w:szCs w:val="12"/>
              </w:rPr>
            </w:pPr>
            <w:r w:rsidRPr="003A3CF3">
              <w:rPr>
                <w:b/>
                <w:bCs/>
                <w:sz w:val="12"/>
                <w:szCs w:val="12"/>
              </w:rPr>
              <w:t>Budowa i modernizacja infrastruktury drogowej na terenie Wysokiego Ursynowa</w:t>
            </w:r>
          </w:p>
        </w:tc>
        <w:tc>
          <w:tcPr>
            <w:tcW w:w="1021" w:type="pct"/>
            <w:tcBorders>
              <w:top w:val="nil"/>
              <w:left w:val="nil"/>
              <w:bottom w:val="nil"/>
              <w:right w:val="nil"/>
            </w:tcBorders>
            <w:shd w:val="clear" w:color="000000" w:fill="EAF1F6"/>
            <w:noWrap/>
            <w:vAlign w:val="center"/>
            <w:hideMark/>
          </w:tcPr>
          <w:p w14:paraId="2C051F19" w14:textId="77777777" w:rsidR="003A3CF3" w:rsidRPr="003A3CF3" w:rsidRDefault="003A3CF3" w:rsidP="003A3CF3">
            <w:pPr>
              <w:spacing w:line="240" w:lineRule="auto"/>
              <w:jc w:val="right"/>
              <w:rPr>
                <w:b/>
                <w:bCs/>
                <w:sz w:val="12"/>
                <w:szCs w:val="12"/>
              </w:rPr>
            </w:pPr>
            <w:r w:rsidRPr="003A3CF3">
              <w:rPr>
                <w:b/>
                <w:bCs/>
                <w:sz w:val="12"/>
                <w:szCs w:val="12"/>
              </w:rPr>
              <w:t>980 473</w:t>
            </w:r>
          </w:p>
        </w:tc>
      </w:tr>
      <w:tr w:rsidR="003A3CF3" w:rsidRPr="003A3CF3" w14:paraId="1C6AC45B" w14:textId="77777777" w:rsidTr="003A3CF3">
        <w:trPr>
          <w:trHeight w:val="85"/>
        </w:trPr>
        <w:tc>
          <w:tcPr>
            <w:tcW w:w="3979" w:type="pct"/>
            <w:tcBorders>
              <w:top w:val="nil"/>
              <w:left w:val="nil"/>
              <w:bottom w:val="nil"/>
              <w:right w:val="nil"/>
            </w:tcBorders>
            <w:shd w:val="clear" w:color="auto" w:fill="auto"/>
            <w:vAlign w:val="center"/>
            <w:hideMark/>
          </w:tcPr>
          <w:p w14:paraId="5EA46A6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6493FD5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9C073ED" w14:textId="77777777" w:rsidTr="003A3CF3">
        <w:trPr>
          <w:trHeight w:val="85"/>
        </w:trPr>
        <w:tc>
          <w:tcPr>
            <w:tcW w:w="3979" w:type="pct"/>
            <w:tcBorders>
              <w:top w:val="nil"/>
              <w:left w:val="nil"/>
              <w:bottom w:val="nil"/>
              <w:right w:val="nil"/>
            </w:tcBorders>
            <w:shd w:val="clear" w:color="000000" w:fill="FFFFFF"/>
            <w:hideMark/>
          </w:tcPr>
          <w:p w14:paraId="46FB910E"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sukcesywną modernizację dróg na terenie Wysokiego Ursynowa. W 2026 r. planuje się rozpoczęcie prac projektowych modernizacji ul. Gruchacza oraz kontynuację prac projektowych modernizacji ul. Moczydłowskiej.</w:t>
            </w:r>
          </w:p>
        </w:tc>
        <w:tc>
          <w:tcPr>
            <w:tcW w:w="1021" w:type="pct"/>
            <w:tcBorders>
              <w:top w:val="nil"/>
              <w:left w:val="nil"/>
              <w:bottom w:val="nil"/>
              <w:right w:val="nil"/>
            </w:tcBorders>
            <w:shd w:val="clear" w:color="auto" w:fill="auto"/>
            <w:noWrap/>
            <w:vAlign w:val="center"/>
            <w:hideMark/>
          </w:tcPr>
          <w:p w14:paraId="3BF89031" w14:textId="77777777" w:rsidR="003A3CF3" w:rsidRPr="003A3CF3" w:rsidRDefault="003A3CF3" w:rsidP="003A3CF3">
            <w:pPr>
              <w:spacing w:line="240" w:lineRule="auto"/>
              <w:jc w:val="both"/>
              <w:rPr>
                <w:color w:val="000000"/>
                <w:sz w:val="12"/>
                <w:szCs w:val="12"/>
              </w:rPr>
            </w:pPr>
          </w:p>
        </w:tc>
      </w:tr>
      <w:tr w:rsidR="003A3CF3" w:rsidRPr="003A3CF3" w14:paraId="5AD68ED8" w14:textId="77777777" w:rsidTr="003A3CF3">
        <w:trPr>
          <w:trHeight w:val="85"/>
        </w:trPr>
        <w:tc>
          <w:tcPr>
            <w:tcW w:w="3979" w:type="pct"/>
            <w:tcBorders>
              <w:top w:val="nil"/>
              <w:left w:val="nil"/>
              <w:bottom w:val="nil"/>
              <w:right w:val="nil"/>
            </w:tcBorders>
            <w:shd w:val="clear" w:color="auto" w:fill="auto"/>
            <w:vAlign w:val="center"/>
            <w:hideMark/>
          </w:tcPr>
          <w:p w14:paraId="772C39EA"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76B6B8A5"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4C329F71" w14:textId="77777777" w:rsidTr="003A3CF3">
        <w:trPr>
          <w:trHeight w:val="85"/>
        </w:trPr>
        <w:tc>
          <w:tcPr>
            <w:tcW w:w="3979" w:type="pct"/>
            <w:tcBorders>
              <w:top w:val="nil"/>
              <w:left w:val="nil"/>
              <w:bottom w:val="nil"/>
              <w:right w:val="nil"/>
            </w:tcBorders>
            <w:shd w:val="clear" w:color="auto" w:fill="auto"/>
            <w:vAlign w:val="center"/>
            <w:hideMark/>
          </w:tcPr>
          <w:p w14:paraId="7432ECE0"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60B6499B" w14:textId="77777777" w:rsidR="003A3CF3" w:rsidRPr="003A3CF3" w:rsidRDefault="003A3CF3" w:rsidP="003A3CF3">
            <w:pPr>
              <w:spacing w:line="240" w:lineRule="auto"/>
              <w:jc w:val="both"/>
              <w:rPr>
                <w:i/>
                <w:iCs/>
                <w:sz w:val="12"/>
                <w:szCs w:val="12"/>
                <w:u w:val="single"/>
              </w:rPr>
            </w:pPr>
          </w:p>
        </w:tc>
      </w:tr>
      <w:tr w:rsidR="003A3CF3" w:rsidRPr="003A3CF3" w14:paraId="722C3A5F" w14:textId="77777777" w:rsidTr="003A3CF3">
        <w:trPr>
          <w:trHeight w:val="85"/>
        </w:trPr>
        <w:tc>
          <w:tcPr>
            <w:tcW w:w="3979" w:type="pct"/>
            <w:tcBorders>
              <w:top w:val="nil"/>
              <w:left w:val="nil"/>
              <w:bottom w:val="nil"/>
              <w:right w:val="nil"/>
            </w:tcBorders>
            <w:shd w:val="clear" w:color="auto" w:fill="auto"/>
            <w:vAlign w:val="center"/>
            <w:hideMark/>
          </w:tcPr>
          <w:p w14:paraId="4D1B8D9D"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35149887" w14:textId="77777777" w:rsidR="003A3CF3" w:rsidRPr="003A3CF3" w:rsidRDefault="003A3CF3" w:rsidP="003A3CF3">
            <w:pPr>
              <w:spacing w:line="240" w:lineRule="auto"/>
              <w:rPr>
                <w:i/>
                <w:iCs/>
                <w:sz w:val="12"/>
                <w:szCs w:val="12"/>
                <w:u w:val="single"/>
              </w:rPr>
            </w:pPr>
          </w:p>
        </w:tc>
      </w:tr>
      <w:tr w:rsidR="003A3CF3" w:rsidRPr="003A3CF3" w14:paraId="74C2C9CC" w14:textId="77777777" w:rsidTr="003A3CF3">
        <w:trPr>
          <w:trHeight w:val="85"/>
        </w:trPr>
        <w:tc>
          <w:tcPr>
            <w:tcW w:w="3979" w:type="pct"/>
            <w:tcBorders>
              <w:top w:val="nil"/>
              <w:left w:val="nil"/>
              <w:bottom w:val="nil"/>
              <w:right w:val="nil"/>
            </w:tcBorders>
            <w:shd w:val="clear" w:color="auto" w:fill="auto"/>
            <w:vAlign w:val="center"/>
            <w:hideMark/>
          </w:tcPr>
          <w:p w14:paraId="25C84BB8"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00D9967"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FA67B7B" w14:textId="77777777" w:rsidTr="003A3CF3">
        <w:trPr>
          <w:trHeight w:val="85"/>
        </w:trPr>
        <w:tc>
          <w:tcPr>
            <w:tcW w:w="3979" w:type="pct"/>
            <w:tcBorders>
              <w:top w:val="nil"/>
              <w:left w:val="nil"/>
              <w:bottom w:val="nil"/>
              <w:right w:val="nil"/>
            </w:tcBorders>
            <w:shd w:val="clear" w:color="000000" w:fill="EAF1F6"/>
            <w:vAlign w:val="center"/>
            <w:hideMark/>
          </w:tcPr>
          <w:p w14:paraId="6FC49EF4" w14:textId="77777777" w:rsidR="003A3CF3" w:rsidRPr="003A3CF3" w:rsidRDefault="003A3CF3" w:rsidP="003A3CF3">
            <w:pPr>
              <w:spacing w:line="240" w:lineRule="auto"/>
              <w:rPr>
                <w:b/>
                <w:bCs/>
                <w:sz w:val="12"/>
                <w:szCs w:val="12"/>
              </w:rPr>
            </w:pPr>
            <w:r w:rsidRPr="003A3CF3">
              <w:rPr>
                <w:b/>
                <w:bCs/>
                <w:sz w:val="12"/>
                <w:szCs w:val="12"/>
              </w:rPr>
              <w:t>Budowa ul. Lelka i ul. Herbsta - rozliczenie z deweloperem</w:t>
            </w:r>
          </w:p>
        </w:tc>
        <w:tc>
          <w:tcPr>
            <w:tcW w:w="1021" w:type="pct"/>
            <w:tcBorders>
              <w:top w:val="nil"/>
              <w:left w:val="nil"/>
              <w:bottom w:val="nil"/>
              <w:right w:val="nil"/>
            </w:tcBorders>
            <w:shd w:val="clear" w:color="000000" w:fill="EAF1F6"/>
            <w:noWrap/>
            <w:vAlign w:val="center"/>
            <w:hideMark/>
          </w:tcPr>
          <w:p w14:paraId="6512DC9E" w14:textId="77777777" w:rsidR="003A3CF3" w:rsidRPr="003A3CF3" w:rsidRDefault="003A3CF3" w:rsidP="003A3CF3">
            <w:pPr>
              <w:spacing w:line="240" w:lineRule="auto"/>
              <w:jc w:val="right"/>
              <w:rPr>
                <w:b/>
                <w:bCs/>
                <w:sz w:val="12"/>
                <w:szCs w:val="12"/>
              </w:rPr>
            </w:pPr>
            <w:r w:rsidRPr="003A3CF3">
              <w:rPr>
                <w:b/>
                <w:bCs/>
                <w:sz w:val="12"/>
                <w:szCs w:val="12"/>
              </w:rPr>
              <w:t>1 340 000</w:t>
            </w:r>
          </w:p>
        </w:tc>
      </w:tr>
      <w:tr w:rsidR="003A3CF3" w:rsidRPr="003A3CF3" w14:paraId="40869A19" w14:textId="77777777" w:rsidTr="003A3CF3">
        <w:trPr>
          <w:trHeight w:val="85"/>
        </w:trPr>
        <w:tc>
          <w:tcPr>
            <w:tcW w:w="3979" w:type="pct"/>
            <w:tcBorders>
              <w:top w:val="nil"/>
              <w:left w:val="nil"/>
              <w:bottom w:val="nil"/>
              <w:right w:val="nil"/>
            </w:tcBorders>
            <w:shd w:val="clear" w:color="auto" w:fill="auto"/>
            <w:vAlign w:val="center"/>
            <w:hideMark/>
          </w:tcPr>
          <w:p w14:paraId="50DBEE9B"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205D90B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E516A31" w14:textId="77777777" w:rsidTr="003A3CF3">
        <w:trPr>
          <w:trHeight w:val="85"/>
        </w:trPr>
        <w:tc>
          <w:tcPr>
            <w:tcW w:w="3979" w:type="pct"/>
            <w:tcBorders>
              <w:top w:val="nil"/>
              <w:left w:val="nil"/>
              <w:bottom w:val="nil"/>
              <w:right w:val="nil"/>
            </w:tcBorders>
            <w:shd w:val="clear" w:color="000000" w:fill="FFFFFF"/>
            <w:hideMark/>
          </w:tcPr>
          <w:p w14:paraId="06D27918" w14:textId="77777777" w:rsidR="003A3CF3" w:rsidRPr="003A3CF3" w:rsidRDefault="003A3CF3" w:rsidP="003A3CF3">
            <w:pPr>
              <w:spacing w:line="240" w:lineRule="auto"/>
              <w:jc w:val="both"/>
              <w:rPr>
                <w:color w:val="000000"/>
                <w:sz w:val="12"/>
                <w:szCs w:val="12"/>
              </w:rPr>
            </w:pPr>
            <w:r w:rsidRPr="003A3CF3">
              <w:rPr>
                <w:color w:val="000000"/>
                <w:sz w:val="12"/>
                <w:szCs w:val="12"/>
              </w:rPr>
              <w:t>Środki w 2026 przeznacza się na wypłatę odszkodowań za grunty przejęte pod budowę drogi.</w:t>
            </w:r>
          </w:p>
        </w:tc>
        <w:tc>
          <w:tcPr>
            <w:tcW w:w="1021" w:type="pct"/>
            <w:tcBorders>
              <w:top w:val="nil"/>
              <w:left w:val="nil"/>
              <w:bottom w:val="nil"/>
              <w:right w:val="nil"/>
            </w:tcBorders>
            <w:shd w:val="clear" w:color="auto" w:fill="auto"/>
            <w:vAlign w:val="center"/>
            <w:hideMark/>
          </w:tcPr>
          <w:p w14:paraId="537C302F" w14:textId="77777777" w:rsidR="003A3CF3" w:rsidRPr="003A3CF3" w:rsidRDefault="003A3CF3" w:rsidP="003A3CF3">
            <w:pPr>
              <w:spacing w:line="240" w:lineRule="auto"/>
              <w:jc w:val="both"/>
              <w:rPr>
                <w:color w:val="000000"/>
                <w:sz w:val="12"/>
                <w:szCs w:val="12"/>
              </w:rPr>
            </w:pPr>
          </w:p>
        </w:tc>
      </w:tr>
      <w:tr w:rsidR="003A3CF3" w:rsidRPr="003A3CF3" w14:paraId="55A1ADD4" w14:textId="77777777" w:rsidTr="003A3CF3">
        <w:trPr>
          <w:trHeight w:val="85"/>
        </w:trPr>
        <w:tc>
          <w:tcPr>
            <w:tcW w:w="3979" w:type="pct"/>
            <w:tcBorders>
              <w:top w:val="nil"/>
              <w:left w:val="nil"/>
              <w:bottom w:val="nil"/>
              <w:right w:val="nil"/>
            </w:tcBorders>
            <w:shd w:val="clear" w:color="auto" w:fill="auto"/>
            <w:vAlign w:val="center"/>
            <w:hideMark/>
          </w:tcPr>
          <w:p w14:paraId="7463C1F3"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3214738D"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1AA5EF2B" w14:textId="77777777" w:rsidTr="003A3CF3">
        <w:trPr>
          <w:trHeight w:val="85"/>
        </w:trPr>
        <w:tc>
          <w:tcPr>
            <w:tcW w:w="3979" w:type="pct"/>
            <w:tcBorders>
              <w:top w:val="nil"/>
              <w:left w:val="nil"/>
              <w:bottom w:val="nil"/>
              <w:right w:val="nil"/>
            </w:tcBorders>
            <w:shd w:val="clear" w:color="auto" w:fill="auto"/>
            <w:vAlign w:val="center"/>
            <w:hideMark/>
          </w:tcPr>
          <w:p w14:paraId="36969467"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49C80CF5" w14:textId="77777777" w:rsidR="003A3CF3" w:rsidRPr="003A3CF3" w:rsidRDefault="003A3CF3" w:rsidP="003A3CF3">
            <w:pPr>
              <w:spacing w:line="240" w:lineRule="auto"/>
              <w:jc w:val="both"/>
              <w:rPr>
                <w:i/>
                <w:iCs/>
                <w:sz w:val="12"/>
                <w:szCs w:val="12"/>
                <w:u w:val="single"/>
              </w:rPr>
            </w:pPr>
          </w:p>
        </w:tc>
      </w:tr>
      <w:tr w:rsidR="003A3CF3" w:rsidRPr="003A3CF3" w14:paraId="38B9521B" w14:textId="77777777" w:rsidTr="003A3CF3">
        <w:trPr>
          <w:trHeight w:val="85"/>
        </w:trPr>
        <w:tc>
          <w:tcPr>
            <w:tcW w:w="3979" w:type="pct"/>
            <w:tcBorders>
              <w:top w:val="nil"/>
              <w:left w:val="nil"/>
              <w:bottom w:val="nil"/>
              <w:right w:val="nil"/>
            </w:tcBorders>
            <w:shd w:val="clear" w:color="auto" w:fill="auto"/>
            <w:vAlign w:val="center"/>
            <w:hideMark/>
          </w:tcPr>
          <w:p w14:paraId="6AD50821"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09A5CD15" w14:textId="77777777" w:rsidR="003A3CF3" w:rsidRPr="003A3CF3" w:rsidRDefault="003A3CF3" w:rsidP="003A3CF3">
            <w:pPr>
              <w:spacing w:line="240" w:lineRule="auto"/>
              <w:rPr>
                <w:i/>
                <w:iCs/>
                <w:sz w:val="12"/>
                <w:szCs w:val="12"/>
                <w:u w:val="single"/>
              </w:rPr>
            </w:pPr>
          </w:p>
        </w:tc>
      </w:tr>
      <w:tr w:rsidR="003A3CF3" w:rsidRPr="003A3CF3" w14:paraId="2A31EE21" w14:textId="77777777" w:rsidTr="003A3CF3">
        <w:trPr>
          <w:trHeight w:val="85"/>
        </w:trPr>
        <w:tc>
          <w:tcPr>
            <w:tcW w:w="3979" w:type="pct"/>
            <w:tcBorders>
              <w:top w:val="nil"/>
              <w:left w:val="nil"/>
              <w:bottom w:val="nil"/>
              <w:right w:val="nil"/>
            </w:tcBorders>
            <w:shd w:val="clear" w:color="auto" w:fill="auto"/>
            <w:vAlign w:val="center"/>
            <w:hideMark/>
          </w:tcPr>
          <w:p w14:paraId="388FA77B"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7A18F31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4A8FCE1" w14:textId="77777777" w:rsidTr="003A3CF3">
        <w:trPr>
          <w:trHeight w:val="85"/>
        </w:trPr>
        <w:tc>
          <w:tcPr>
            <w:tcW w:w="3979" w:type="pct"/>
            <w:tcBorders>
              <w:top w:val="nil"/>
              <w:left w:val="nil"/>
              <w:bottom w:val="nil"/>
              <w:right w:val="nil"/>
            </w:tcBorders>
            <w:shd w:val="clear" w:color="000000" w:fill="EAF1F6"/>
            <w:vAlign w:val="center"/>
            <w:hideMark/>
          </w:tcPr>
          <w:p w14:paraId="588933BD" w14:textId="77777777" w:rsidR="003A3CF3" w:rsidRPr="003A3CF3" w:rsidRDefault="003A3CF3" w:rsidP="003A3CF3">
            <w:pPr>
              <w:spacing w:line="240" w:lineRule="auto"/>
              <w:rPr>
                <w:b/>
                <w:bCs/>
                <w:sz w:val="12"/>
                <w:szCs w:val="12"/>
              </w:rPr>
            </w:pPr>
            <w:r w:rsidRPr="003A3CF3">
              <w:rPr>
                <w:b/>
                <w:bCs/>
                <w:sz w:val="12"/>
                <w:szCs w:val="12"/>
              </w:rPr>
              <w:t>Budowa ul. 14.2.KDD - rozliczenie z deweloperem</w:t>
            </w:r>
          </w:p>
        </w:tc>
        <w:tc>
          <w:tcPr>
            <w:tcW w:w="1021" w:type="pct"/>
            <w:tcBorders>
              <w:top w:val="nil"/>
              <w:left w:val="nil"/>
              <w:bottom w:val="nil"/>
              <w:right w:val="nil"/>
            </w:tcBorders>
            <w:shd w:val="clear" w:color="000000" w:fill="EAF1F6"/>
            <w:noWrap/>
            <w:vAlign w:val="center"/>
            <w:hideMark/>
          </w:tcPr>
          <w:p w14:paraId="2292CC01" w14:textId="77777777" w:rsidR="003A3CF3" w:rsidRPr="003A3CF3" w:rsidRDefault="003A3CF3" w:rsidP="003A3CF3">
            <w:pPr>
              <w:spacing w:line="240" w:lineRule="auto"/>
              <w:jc w:val="right"/>
              <w:rPr>
                <w:b/>
                <w:bCs/>
                <w:sz w:val="12"/>
                <w:szCs w:val="12"/>
              </w:rPr>
            </w:pPr>
            <w:r w:rsidRPr="003A3CF3">
              <w:rPr>
                <w:b/>
                <w:bCs/>
                <w:sz w:val="12"/>
                <w:szCs w:val="12"/>
              </w:rPr>
              <w:t>200 000</w:t>
            </w:r>
          </w:p>
        </w:tc>
      </w:tr>
      <w:tr w:rsidR="003A3CF3" w:rsidRPr="003A3CF3" w14:paraId="07C473DD" w14:textId="77777777" w:rsidTr="003A3CF3">
        <w:trPr>
          <w:trHeight w:val="85"/>
        </w:trPr>
        <w:tc>
          <w:tcPr>
            <w:tcW w:w="3979" w:type="pct"/>
            <w:tcBorders>
              <w:top w:val="nil"/>
              <w:left w:val="nil"/>
              <w:bottom w:val="nil"/>
              <w:right w:val="nil"/>
            </w:tcBorders>
            <w:shd w:val="clear" w:color="auto" w:fill="auto"/>
            <w:vAlign w:val="center"/>
            <w:hideMark/>
          </w:tcPr>
          <w:p w14:paraId="11FA3EA0"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48412F6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66348C3" w14:textId="77777777" w:rsidTr="003A3CF3">
        <w:trPr>
          <w:trHeight w:val="85"/>
        </w:trPr>
        <w:tc>
          <w:tcPr>
            <w:tcW w:w="3979" w:type="pct"/>
            <w:tcBorders>
              <w:top w:val="nil"/>
              <w:left w:val="nil"/>
              <w:bottom w:val="nil"/>
              <w:right w:val="nil"/>
            </w:tcBorders>
            <w:shd w:val="clear" w:color="000000" w:fill="FFFFFF"/>
            <w:hideMark/>
          </w:tcPr>
          <w:p w14:paraId="169D98EA" w14:textId="77777777" w:rsidR="003A3CF3" w:rsidRPr="003A3CF3" w:rsidRDefault="003A3CF3" w:rsidP="003A3CF3">
            <w:pPr>
              <w:spacing w:line="240" w:lineRule="auto"/>
              <w:jc w:val="both"/>
              <w:rPr>
                <w:color w:val="000000"/>
                <w:sz w:val="12"/>
                <w:szCs w:val="12"/>
              </w:rPr>
            </w:pPr>
            <w:r w:rsidRPr="003A3CF3">
              <w:rPr>
                <w:color w:val="000000"/>
                <w:sz w:val="12"/>
                <w:szCs w:val="12"/>
              </w:rPr>
              <w:t>Środki w 2026 przeznacza się na wypłatę odszkodowań za grunty przejęte pod budowę drogi.</w:t>
            </w:r>
          </w:p>
        </w:tc>
        <w:tc>
          <w:tcPr>
            <w:tcW w:w="1021" w:type="pct"/>
            <w:tcBorders>
              <w:top w:val="nil"/>
              <w:left w:val="nil"/>
              <w:bottom w:val="nil"/>
              <w:right w:val="nil"/>
            </w:tcBorders>
            <w:shd w:val="clear" w:color="auto" w:fill="auto"/>
            <w:vAlign w:val="center"/>
            <w:hideMark/>
          </w:tcPr>
          <w:p w14:paraId="37000241" w14:textId="77777777" w:rsidR="003A3CF3" w:rsidRPr="003A3CF3" w:rsidRDefault="003A3CF3" w:rsidP="003A3CF3">
            <w:pPr>
              <w:spacing w:line="240" w:lineRule="auto"/>
              <w:jc w:val="both"/>
              <w:rPr>
                <w:color w:val="000000"/>
                <w:sz w:val="12"/>
                <w:szCs w:val="12"/>
              </w:rPr>
            </w:pPr>
          </w:p>
        </w:tc>
      </w:tr>
      <w:tr w:rsidR="003A3CF3" w:rsidRPr="003A3CF3" w14:paraId="71C81B6B" w14:textId="77777777" w:rsidTr="003A3CF3">
        <w:trPr>
          <w:trHeight w:val="85"/>
        </w:trPr>
        <w:tc>
          <w:tcPr>
            <w:tcW w:w="3979" w:type="pct"/>
            <w:tcBorders>
              <w:top w:val="nil"/>
              <w:left w:val="nil"/>
              <w:bottom w:val="nil"/>
              <w:right w:val="nil"/>
            </w:tcBorders>
            <w:shd w:val="clear" w:color="auto" w:fill="auto"/>
            <w:vAlign w:val="center"/>
            <w:hideMark/>
          </w:tcPr>
          <w:p w14:paraId="79EB2FD0"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4E9629A2"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0CDD7ADD" w14:textId="77777777" w:rsidTr="003A3CF3">
        <w:trPr>
          <w:trHeight w:val="85"/>
        </w:trPr>
        <w:tc>
          <w:tcPr>
            <w:tcW w:w="3979" w:type="pct"/>
            <w:tcBorders>
              <w:top w:val="nil"/>
              <w:left w:val="nil"/>
              <w:bottom w:val="nil"/>
              <w:right w:val="nil"/>
            </w:tcBorders>
            <w:shd w:val="clear" w:color="auto" w:fill="auto"/>
            <w:vAlign w:val="center"/>
            <w:hideMark/>
          </w:tcPr>
          <w:p w14:paraId="24D0C378"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77E7A623" w14:textId="77777777" w:rsidR="003A3CF3" w:rsidRPr="003A3CF3" w:rsidRDefault="003A3CF3" w:rsidP="003A3CF3">
            <w:pPr>
              <w:spacing w:line="240" w:lineRule="auto"/>
              <w:jc w:val="both"/>
              <w:rPr>
                <w:i/>
                <w:iCs/>
                <w:sz w:val="12"/>
                <w:szCs w:val="12"/>
                <w:u w:val="single"/>
              </w:rPr>
            </w:pPr>
          </w:p>
        </w:tc>
      </w:tr>
      <w:tr w:rsidR="003A3CF3" w:rsidRPr="003A3CF3" w14:paraId="17FEE71B" w14:textId="77777777" w:rsidTr="003A3CF3">
        <w:trPr>
          <w:trHeight w:val="85"/>
        </w:trPr>
        <w:tc>
          <w:tcPr>
            <w:tcW w:w="3979" w:type="pct"/>
            <w:tcBorders>
              <w:top w:val="nil"/>
              <w:left w:val="nil"/>
              <w:bottom w:val="nil"/>
              <w:right w:val="nil"/>
            </w:tcBorders>
            <w:shd w:val="clear" w:color="auto" w:fill="auto"/>
            <w:vAlign w:val="center"/>
            <w:hideMark/>
          </w:tcPr>
          <w:p w14:paraId="27BF245D"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vAlign w:val="center"/>
            <w:hideMark/>
          </w:tcPr>
          <w:p w14:paraId="6AE2C07A" w14:textId="77777777" w:rsidR="003A3CF3" w:rsidRPr="003A3CF3" w:rsidRDefault="003A3CF3" w:rsidP="003A3CF3">
            <w:pPr>
              <w:spacing w:line="240" w:lineRule="auto"/>
              <w:rPr>
                <w:i/>
                <w:iCs/>
                <w:sz w:val="12"/>
                <w:szCs w:val="12"/>
                <w:u w:val="single"/>
              </w:rPr>
            </w:pPr>
          </w:p>
        </w:tc>
      </w:tr>
      <w:tr w:rsidR="003A3CF3" w:rsidRPr="003A3CF3" w14:paraId="0A95C5AE" w14:textId="77777777" w:rsidTr="003A3CF3">
        <w:trPr>
          <w:trHeight w:val="85"/>
        </w:trPr>
        <w:tc>
          <w:tcPr>
            <w:tcW w:w="3979" w:type="pct"/>
            <w:tcBorders>
              <w:top w:val="nil"/>
              <w:left w:val="nil"/>
              <w:bottom w:val="nil"/>
              <w:right w:val="nil"/>
            </w:tcBorders>
            <w:shd w:val="clear" w:color="auto" w:fill="auto"/>
            <w:vAlign w:val="center"/>
            <w:hideMark/>
          </w:tcPr>
          <w:p w14:paraId="28F4C81C"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1AD90B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A853B5A" w14:textId="77777777" w:rsidTr="003A3CF3">
        <w:trPr>
          <w:trHeight w:val="85"/>
        </w:trPr>
        <w:tc>
          <w:tcPr>
            <w:tcW w:w="3979" w:type="pct"/>
            <w:tcBorders>
              <w:top w:val="nil"/>
              <w:left w:val="nil"/>
              <w:bottom w:val="nil"/>
              <w:right w:val="nil"/>
            </w:tcBorders>
            <w:shd w:val="clear" w:color="000000" w:fill="EAF1F6"/>
            <w:vAlign w:val="center"/>
            <w:hideMark/>
          </w:tcPr>
          <w:p w14:paraId="2ECD47BA" w14:textId="77777777" w:rsidR="003A3CF3" w:rsidRPr="003A3CF3" w:rsidRDefault="003A3CF3" w:rsidP="003A3CF3">
            <w:pPr>
              <w:spacing w:line="240" w:lineRule="auto"/>
              <w:jc w:val="both"/>
              <w:rPr>
                <w:b/>
                <w:bCs/>
                <w:sz w:val="12"/>
                <w:szCs w:val="12"/>
              </w:rPr>
            </w:pPr>
            <w:r w:rsidRPr="003A3CF3">
              <w:rPr>
                <w:b/>
                <w:bCs/>
                <w:sz w:val="12"/>
                <w:szCs w:val="12"/>
              </w:rPr>
              <w:t xml:space="preserve">Zielony skwer na Ursynowie (kontynuacja) </w:t>
            </w:r>
          </w:p>
        </w:tc>
        <w:tc>
          <w:tcPr>
            <w:tcW w:w="1021" w:type="pct"/>
            <w:tcBorders>
              <w:top w:val="nil"/>
              <w:left w:val="nil"/>
              <w:bottom w:val="nil"/>
              <w:right w:val="nil"/>
            </w:tcBorders>
            <w:shd w:val="clear" w:color="000000" w:fill="EAF1F6"/>
            <w:noWrap/>
            <w:vAlign w:val="center"/>
            <w:hideMark/>
          </w:tcPr>
          <w:p w14:paraId="14458829" w14:textId="77777777" w:rsidR="003A3CF3" w:rsidRPr="003A3CF3" w:rsidRDefault="003A3CF3" w:rsidP="003A3CF3">
            <w:pPr>
              <w:spacing w:line="240" w:lineRule="auto"/>
              <w:jc w:val="right"/>
              <w:rPr>
                <w:b/>
                <w:bCs/>
                <w:sz w:val="12"/>
                <w:szCs w:val="12"/>
              </w:rPr>
            </w:pPr>
            <w:r w:rsidRPr="003A3CF3">
              <w:rPr>
                <w:b/>
                <w:bCs/>
                <w:sz w:val="12"/>
                <w:szCs w:val="12"/>
              </w:rPr>
              <w:t>243 200</w:t>
            </w:r>
          </w:p>
        </w:tc>
      </w:tr>
      <w:tr w:rsidR="003A3CF3" w:rsidRPr="003A3CF3" w14:paraId="0A65B806" w14:textId="77777777" w:rsidTr="003A3CF3">
        <w:trPr>
          <w:trHeight w:val="85"/>
        </w:trPr>
        <w:tc>
          <w:tcPr>
            <w:tcW w:w="3979" w:type="pct"/>
            <w:tcBorders>
              <w:top w:val="nil"/>
              <w:left w:val="nil"/>
              <w:bottom w:val="nil"/>
              <w:right w:val="nil"/>
            </w:tcBorders>
            <w:shd w:val="clear" w:color="auto" w:fill="auto"/>
            <w:vAlign w:val="center"/>
            <w:hideMark/>
          </w:tcPr>
          <w:p w14:paraId="7442B6D8"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3E6D83C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CA8D7A8" w14:textId="77777777" w:rsidTr="003A3CF3">
        <w:trPr>
          <w:trHeight w:val="85"/>
        </w:trPr>
        <w:tc>
          <w:tcPr>
            <w:tcW w:w="3979" w:type="pct"/>
            <w:tcBorders>
              <w:top w:val="nil"/>
              <w:left w:val="nil"/>
              <w:bottom w:val="nil"/>
              <w:right w:val="nil"/>
            </w:tcBorders>
            <w:shd w:val="clear" w:color="000000" w:fill="FFFFFF"/>
            <w:hideMark/>
          </w:tcPr>
          <w:p w14:paraId="7B517746" w14:textId="77777777" w:rsidR="003A3CF3" w:rsidRPr="003A3CF3" w:rsidRDefault="003A3CF3" w:rsidP="003A3CF3">
            <w:pPr>
              <w:spacing w:line="240" w:lineRule="auto"/>
              <w:jc w:val="both"/>
              <w:rPr>
                <w:sz w:val="12"/>
                <w:szCs w:val="12"/>
              </w:rPr>
            </w:pPr>
            <w:r w:rsidRPr="003A3CF3">
              <w:rPr>
                <w:sz w:val="12"/>
                <w:szCs w:val="12"/>
              </w:rPr>
              <w:t>Zakres zadania obejmuje odbetonowanie nawierzchni i wykonanie nasadzeń w okolicach Skweru na rogu ul. Puławskiej i Bogatki (w pasie drogowym). Zadanie zostało wybrane do realizacji w procedurze budżetu obywatelskiego.</w:t>
            </w:r>
          </w:p>
        </w:tc>
        <w:tc>
          <w:tcPr>
            <w:tcW w:w="1021" w:type="pct"/>
            <w:tcBorders>
              <w:top w:val="nil"/>
              <w:left w:val="nil"/>
              <w:bottom w:val="nil"/>
              <w:right w:val="nil"/>
            </w:tcBorders>
            <w:shd w:val="clear" w:color="auto" w:fill="auto"/>
            <w:vAlign w:val="center"/>
            <w:hideMark/>
          </w:tcPr>
          <w:p w14:paraId="7F59A200" w14:textId="77777777" w:rsidR="003A3CF3" w:rsidRPr="003A3CF3" w:rsidRDefault="003A3CF3" w:rsidP="003A3CF3">
            <w:pPr>
              <w:spacing w:line="240" w:lineRule="auto"/>
              <w:jc w:val="both"/>
              <w:rPr>
                <w:sz w:val="12"/>
                <w:szCs w:val="12"/>
              </w:rPr>
            </w:pPr>
          </w:p>
        </w:tc>
      </w:tr>
      <w:tr w:rsidR="003A3CF3" w:rsidRPr="003A3CF3" w14:paraId="66F1E19C" w14:textId="77777777" w:rsidTr="003A3CF3">
        <w:trPr>
          <w:trHeight w:val="85"/>
        </w:trPr>
        <w:tc>
          <w:tcPr>
            <w:tcW w:w="3979" w:type="pct"/>
            <w:tcBorders>
              <w:top w:val="nil"/>
              <w:left w:val="nil"/>
              <w:bottom w:val="nil"/>
              <w:right w:val="nil"/>
            </w:tcBorders>
            <w:shd w:val="clear" w:color="auto" w:fill="auto"/>
            <w:noWrap/>
            <w:vAlign w:val="center"/>
            <w:hideMark/>
          </w:tcPr>
          <w:p w14:paraId="64661308"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3AF5134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64354FA" w14:textId="77777777" w:rsidTr="003A3CF3">
        <w:trPr>
          <w:trHeight w:val="85"/>
        </w:trPr>
        <w:tc>
          <w:tcPr>
            <w:tcW w:w="3979" w:type="pct"/>
            <w:tcBorders>
              <w:top w:val="nil"/>
              <w:left w:val="nil"/>
              <w:bottom w:val="nil"/>
              <w:right w:val="nil"/>
            </w:tcBorders>
            <w:shd w:val="clear" w:color="auto" w:fill="auto"/>
            <w:vAlign w:val="center"/>
            <w:hideMark/>
          </w:tcPr>
          <w:p w14:paraId="686914CE"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22501BB3" w14:textId="77777777" w:rsidR="003A3CF3" w:rsidRPr="003A3CF3" w:rsidRDefault="003A3CF3" w:rsidP="003A3CF3">
            <w:pPr>
              <w:spacing w:line="240" w:lineRule="auto"/>
              <w:jc w:val="both"/>
              <w:rPr>
                <w:i/>
                <w:iCs/>
                <w:sz w:val="12"/>
                <w:szCs w:val="12"/>
                <w:u w:val="single"/>
              </w:rPr>
            </w:pPr>
          </w:p>
        </w:tc>
      </w:tr>
      <w:tr w:rsidR="003A3CF3" w:rsidRPr="003A3CF3" w14:paraId="2E8A5D93" w14:textId="77777777" w:rsidTr="003A3CF3">
        <w:trPr>
          <w:trHeight w:val="85"/>
        </w:trPr>
        <w:tc>
          <w:tcPr>
            <w:tcW w:w="3979" w:type="pct"/>
            <w:tcBorders>
              <w:top w:val="nil"/>
              <w:left w:val="nil"/>
              <w:bottom w:val="nil"/>
              <w:right w:val="nil"/>
            </w:tcBorders>
            <w:shd w:val="clear" w:color="auto" w:fill="auto"/>
            <w:vAlign w:val="center"/>
            <w:hideMark/>
          </w:tcPr>
          <w:p w14:paraId="101FE872"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60016</w:t>
            </w:r>
          </w:p>
        </w:tc>
        <w:tc>
          <w:tcPr>
            <w:tcW w:w="1021" w:type="pct"/>
            <w:tcBorders>
              <w:top w:val="nil"/>
              <w:left w:val="nil"/>
              <w:bottom w:val="nil"/>
              <w:right w:val="nil"/>
            </w:tcBorders>
            <w:shd w:val="clear" w:color="auto" w:fill="auto"/>
            <w:noWrap/>
            <w:vAlign w:val="center"/>
            <w:hideMark/>
          </w:tcPr>
          <w:p w14:paraId="33250700" w14:textId="77777777" w:rsidR="003A3CF3" w:rsidRPr="003A3CF3" w:rsidRDefault="003A3CF3" w:rsidP="003A3CF3">
            <w:pPr>
              <w:spacing w:line="240" w:lineRule="auto"/>
              <w:rPr>
                <w:i/>
                <w:iCs/>
                <w:sz w:val="12"/>
                <w:szCs w:val="12"/>
                <w:u w:val="single"/>
              </w:rPr>
            </w:pPr>
          </w:p>
        </w:tc>
      </w:tr>
      <w:tr w:rsidR="003A3CF3" w:rsidRPr="003A3CF3" w14:paraId="4EF3C821" w14:textId="77777777" w:rsidTr="003A3CF3">
        <w:trPr>
          <w:trHeight w:val="85"/>
        </w:trPr>
        <w:tc>
          <w:tcPr>
            <w:tcW w:w="3979" w:type="pct"/>
            <w:tcBorders>
              <w:top w:val="nil"/>
              <w:left w:val="nil"/>
              <w:bottom w:val="nil"/>
              <w:right w:val="nil"/>
            </w:tcBorders>
            <w:shd w:val="clear" w:color="auto" w:fill="auto"/>
            <w:vAlign w:val="center"/>
            <w:hideMark/>
          </w:tcPr>
          <w:p w14:paraId="0D348A53"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3AB554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E1BC256" w14:textId="77777777" w:rsidTr="003A3CF3">
        <w:trPr>
          <w:trHeight w:val="85"/>
        </w:trPr>
        <w:tc>
          <w:tcPr>
            <w:tcW w:w="3979" w:type="pct"/>
            <w:tcBorders>
              <w:top w:val="nil"/>
              <w:left w:val="nil"/>
              <w:bottom w:val="nil"/>
              <w:right w:val="nil"/>
            </w:tcBorders>
            <w:shd w:val="clear" w:color="000000" w:fill="EAF1F6"/>
            <w:vAlign w:val="center"/>
            <w:hideMark/>
          </w:tcPr>
          <w:p w14:paraId="7951886E" w14:textId="77777777" w:rsidR="003A3CF3" w:rsidRPr="003A3CF3" w:rsidRDefault="003A3CF3" w:rsidP="003A3CF3">
            <w:pPr>
              <w:spacing w:line="240" w:lineRule="auto"/>
              <w:jc w:val="both"/>
              <w:rPr>
                <w:b/>
                <w:bCs/>
                <w:sz w:val="12"/>
                <w:szCs w:val="12"/>
              </w:rPr>
            </w:pPr>
            <w:r w:rsidRPr="003A3CF3">
              <w:rPr>
                <w:b/>
                <w:bCs/>
                <w:sz w:val="12"/>
                <w:szCs w:val="12"/>
              </w:rPr>
              <w:t>Jaśniej na Ursynowie - doświetlenie ciemnych uliczek</w:t>
            </w:r>
          </w:p>
        </w:tc>
        <w:tc>
          <w:tcPr>
            <w:tcW w:w="1021" w:type="pct"/>
            <w:tcBorders>
              <w:top w:val="nil"/>
              <w:left w:val="nil"/>
              <w:bottom w:val="nil"/>
              <w:right w:val="nil"/>
            </w:tcBorders>
            <w:shd w:val="clear" w:color="000000" w:fill="EAF1F6"/>
            <w:noWrap/>
            <w:vAlign w:val="center"/>
            <w:hideMark/>
          </w:tcPr>
          <w:p w14:paraId="47EBDA1F" w14:textId="77777777" w:rsidR="003A3CF3" w:rsidRPr="003A3CF3" w:rsidRDefault="003A3CF3" w:rsidP="003A3CF3">
            <w:pPr>
              <w:spacing w:line="240" w:lineRule="auto"/>
              <w:jc w:val="right"/>
              <w:rPr>
                <w:b/>
                <w:bCs/>
                <w:sz w:val="12"/>
                <w:szCs w:val="12"/>
              </w:rPr>
            </w:pPr>
            <w:r w:rsidRPr="003A3CF3">
              <w:rPr>
                <w:b/>
                <w:bCs/>
                <w:sz w:val="12"/>
                <w:szCs w:val="12"/>
              </w:rPr>
              <w:t>130 000</w:t>
            </w:r>
          </w:p>
        </w:tc>
      </w:tr>
      <w:tr w:rsidR="003A3CF3" w:rsidRPr="003A3CF3" w14:paraId="56120FBE" w14:textId="77777777" w:rsidTr="003A3CF3">
        <w:trPr>
          <w:trHeight w:val="85"/>
        </w:trPr>
        <w:tc>
          <w:tcPr>
            <w:tcW w:w="3979" w:type="pct"/>
            <w:tcBorders>
              <w:top w:val="nil"/>
              <w:left w:val="nil"/>
              <w:bottom w:val="nil"/>
              <w:right w:val="nil"/>
            </w:tcBorders>
            <w:shd w:val="clear" w:color="auto" w:fill="auto"/>
            <w:vAlign w:val="center"/>
            <w:hideMark/>
          </w:tcPr>
          <w:p w14:paraId="49FB265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42FBEF24"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B931750" w14:textId="77777777" w:rsidTr="003A3CF3">
        <w:trPr>
          <w:trHeight w:val="85"/>
        </w:trPr>
        <w:tc>
          <w:tcPr>
            <w:tcW w:w="3979" w:type="pct"/>
            <w:tcBorders>
              <w:top w:val="nil"/>
              <w:left w:val="nil"/>
              <w:bottom w:val="nil"/>
              <w:right w:val="nil"/>
            </w:tcBorders>
            <w:shd w:val="clear" w:color="000000" w:fill="FFFFFF"/>
            <w:hideMark/>
          </w:tcPr>
          <w:p w14:paraId="0DF2D9CC" w14:textId="77777777" w:rsidR="003A3CF3" w:rsidRPr="003A3CF3" w:rsidRDefault="003A3CF3" w:rsidP="003A3CF3">
            <w:pPr>
              <w:spacing w:line="240" w:lineRule="auto"/>
              <w:jc w:val="both"/>
              <w:rPr>
                <w:sz w:val="12"/>
                <w:szCs w:val="12"/>
              </w:rPr>
            </w:pPr>
            <w:r w:rsidRPr="003A3CF3">
              <w:rPr>
                <w:sz w:val="12"/>
                <w:szCs w:val="12"/>
              </w:rPr>
              <w:t>Zakres zadania obejmuje budowę oświetlenia lampami LED w ulicy Jaworowej (część od zakrętu do ul. Stryjeńskich) oraz na terenie działki ewidencyjnej nr 2/4 z obrębu 11102. Zadanie zostało wybrane do realizacji w procedurze budżetu obywatelskiego.</w:t>
            </w:r>
          </w:p>
        </w:tc>
        <w:tc>
          <w:tcPr>
            <w:tcW w:w="1021" w:type="pct"/>
            <w:tcBorders>
              <w:top w:val="nil"/>
              <w:left w:val="nil"/>
              <w:bottom w:val="nil"/>
              <w:right w:val="nil"/>
            </w:tcBorders>
            <w:shd w:val="clear" w:color="auto" w:fill="auto"/>
            <w:vAlign w:val="center"/>
            <w:hideMark/>
          </w:tcPr>
          <w:p w14:paraId="389A1E8F" w14:textId="77777777" w:rsidR="003A3CF3" w:rsidRPr="003A3CF3" w:rsidRDefault="003A3CF3" w:rsidP="003A3CF3">
            <w:pPr>
              <w:spacing w:line="240" w:lineRule="auto"/>
              <w:jc w:val="both"/>
              <w:rPr>
                <w:sz w:val="12"/>
                <w:szCs w:val="12"/>
              </w:rPr>
            </w:pPr>
          </w:p>
        </w:tc>
      </w:tr>
      <w:tr w:rsidR="003A3CF3" w:rsidRPr="003A3CF3" w14:paraId="63E2F3B7" w14:textId="77777777" w:rsidTr="003A3CF3">
        <w:trPr>
          <w:trHeight w:val="85"/>
        </w:trPr>
        <w:tc>
          <w:tcPr>
            <w:tcW w:w="3979" w:type="pct"/>
            <w:tcBorders>
              <w:top w:val="nil"/>
              <w:left w:val="nil"/>
              <w:bottom w:val="nil"/>
              <w:right w:val="nil"/>
            </w:tcBorders>
            <w:shd w:val="clear" w:color="auto" w:fill="auto"/>
            <w:noWrap/>
            <w:vAlign w:val="center"/>
            <w:hideMark/>
          </w:tcPr>
          <w:p w14:paraId="24F216DB"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76638B4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80772A2" w14:textId="77777777" w:rsidTr="003A3CF3">
        <w:trPr>
          <w:trHeight w:val="85"/>
        </w:trPr>
        <w:tc>
          <w:tcPr>
            <w:tcW w:w="3979" w:type="pct"/>
            <w:tcBorders>
              <w:top w:val="nil"/>
              <w:left w:val="nil"/>
              <w:bottom w:val="nil"/>
              <w:right w:val="nil"/>
            </w:tcBorders>
            <w:shd w:val="clear" w:color="auto" w:fill="auto"/>
            <w:vAlign w:val="center"/>
            <w:hideMark/>
          </w:tcPr>
          <w:p w14:paraId="14AC93EB"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3BB34915" w14:textId="77777777" w:rsidR="003A3CF3" w:rsidRPr="003A3CF3" w:rsidRDefault="003A3CF3" w:rsidP="003A3CF3">
            <w:pPr>
              <w:spacing w:line="240" w:lineRule="auto"/>
              <w:jc w:val="both"/>
              <w:rPr>
                <w:i/>
                <w:iCs/>
                <w:sz w:val="12"/>
                <w:szCs w:val="12"/>
                <w:u w:val="single"/>
              </w:rPr>
            </w:pPr>
          </w:p>
        </w:tc>
      </w:tr>
      <w:tr w:rsidR="003A3CF3" w:rsidRPr="003A3CF3" w14:paraId="7BC601AF" w14:textId="77777777" w:rsidTr="003A3CF3">
        <w:trPr>
          <w:trHeight w:val="85"/>
        </w:trPr>
        <w:tc>
          <w:tcPr>
            <w:tcW w:w="3979" w:type="pct"/>
            <w:tcBorders>
              <w:top w:val="nil"/>
              <w:left w:val="nil"/>
              <w:bottom w:val="nil"/>
              <w:right w:val="nil"/>
            </w:tcBorders>
            <w:shd w:val="clear" w:color="auto" w:fill="auto"/>
            <w:vAlign w:val="center"/>
            <w:hideMark/>
          </w:tcPr>
          <w:p w14:paraId="00C5A00D"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90015</w:t>
            </w:r>
          </w:p>
        </w:tc>
        <w:tc>
          <w:tcPr>
            <w:tcW w:w="1021" w:type="pct"/>
            <w:tcBorders>
              <w:top w:val="nil"/>
              <w:left w:val="nil"/>
              <w:bottom w:val="nil"/>
              <w:right w:val="nil"/>
            </w:tcBorders>
            <w:shd w:val="clear" w:color="auto" w:fill="auto"/>
            <w:noWrap/>
            <w:vAlign w:val="center"/>
            <w:hideMark/>
          </w:tcPr>
          <w:p w14:paraId="3899B51E" w14:textId="77777777" w:rsidR="003A3CF3" w:rsidRPr="003A3CF3" w:rsidRDefault="003A3CF3" w:rsidP="003A3CF3">
            <w:pPr>
              <w:spacing w:line="240" w:lineRule="auto"/>
              <w:rPr>
                <w:i/>
                <w:iCs/>
                <w:sz w:val="12"/>
                <w:szCs w:val="12"/>
                <w:u w:val="single"/>
              </w:rPr>
            </w:pPr>
          </w:p>
        </w:tc>
      </w:tr>
      <w:tr w:rsidR="003A3CF3" w:rsidRPr="003A3CF3" w14:paraId="5D58DC4A" w14:textId="77777777" w:rsidTr="003A3CF3">
        <w:trPr>
          <w:trHeight w:val="85"/>
        </w:trPr>
        <w:tc>
          <w:tcPr>
            <w:tcW w:w="3979" w:type="pct"/>
            <w:tcBorders>
              <w:top w:val="nil"/>
              <w:left w:val="nil"/>
              <w:bottom w:val="nil"/>
              <w:right w:val="nil"/>
            </w:tcBorders>
            <w:shd w:val="clear" w:color="auto" w:fill="auto"/>
            <w:noWrap/>
            <w:vAlign w:val="center"/>
            <w:hideMark/>
          </w:tcPr>
          <w:p w14:paraId="763B8E4F"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65CF50B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2ED25C0" w14:textId="77777777" w:rsidTr="003A3CF3">
        <w:trPr>
          <w:trHeight w:val="85"/>
        </w:trPr>
        <w:tc>
          <w:tcPr>
            <w:tcW w:w="3979" w:type="pct"/>
            <w:tcBorders>
              <w:top w:val="nil"/>
              <w:left w:val="nil"/>
              <w:bottom w:val="nil"/>
              <w:right w:val="nil"/>
            </w:tcBorders>
            <w:shd w:val="clear" w:color="000000" w:fill="EAF1F6"/>
            <w:vAlign w:val="center"/>
            <w:hideMark/>
          </w:tcPr>
          <w:p w14:paraId="3507F23A" w14:textId="77777777" w:rsidR="003A3CF3" w:rsidRPr="003A3CF3" w:rsidRDefault="003A3CF3" w:rsidP="003A3CF3">
            <w:pPr>
              <w:spacing w:line="240" w:lineRule="auto"/>
              <w:jc w:val="both"/>
              <w:rPr>
                <w:b/>
                <w:bCs/>
                <w:sz w:val="12"/>
                <w:szCs w:val="12"/>
              </w:rPr>
            </w:pPr>
            <w:r w:rsidRPr="003A3CF3">
              <w:rPr>
                <w:b/>
                <w:bCs/>
                <w:sz w:val="12"/>
                <w:szCs w:val="12"/>
              </w:rPr>
              <w:t>Spójna sieć dróg rowerowych na Ursynowie</w:t>
            </w:r>
          </w:p>
        </w:tc>
        <w:tc>
          <w:tcPr>
            <w:tcW w:w="1021" w:type="pct"/>
            <w:tcBorders>
              <w:top w:val="nil"/>
              <w:left w:val="nil"/>
              <w:bottom w:val="nil"/>
              <w:right w:val="nil"/>
            </w:tcBorders>
            <w:shd w:val="clear" w:color="000000" w:fill="EAF1F6"/>
            <w:noWrap/>
            <w:vAlign w:val="center"/>
            <w:hideMark/>
          </w:tcPr>
          <w:p w14:paraId="0CE471C4" w14:textId="77777777" w:rsidR="003A3CF3" w:rsidRPr="003A3CF3" w:rsidRDefault="003A3CF3" w:rsidP="003A3CF3">
            <w:pPr>
              <w:spacing w:line="240" w:lineRule="auto"/>
              <w:jc w:val="right"/>
              <w:rPr>
                <w:b/>
                <w:bCs/>
                <w:sz w:val="12"/>
                <w:szCs w:val="12"/>
              </w:rPr>
            </w:pPr>
            <w:r w:rsidRPr="003A3CF3">
              <w:rPr>
                <w:b/>
                <w:bCs/>
                <w:sz w:val="12"/>
                <w:szCs w:val="12"/>
              </w:rPr>
              <w:t>600 000</w:t>
            </w:r>
          </w:p>
        </w:tc>
      </w:tr>
      <w:tr w:rsidR="003A3CF3" w:rsidRPr="003A3CF3" w14:paraId="651E2A6C" w14:textId="77777777" w:rsidTr="003A3CF3">
        <w:trPr>
          <w:trHeight w:val="85"/>
        </w:trPr>
        <w:tc>
          <w:tcPr>
            <w:tcW w:w="3979" w:type="pct"/>
            <w:tcBorders>
              <w:top w:val="nil"/>
              <w:left w:val="nil"/>
              <w:bottom w:val="nil"/>
              <w:right w:val="nil"/>
            </w:tcBorders>
            <w:shd w:val="clear" w:color="auto" w:fill="auto"/>
            <w:vAlign w:val="center"/>
            <w:hideMark/>
          </w:tcPr>
          <w:p w14:paraId="4ECDFD68"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4F7F63A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DAF4CBF" w14:textId="77777777" w:rsidTr="003A3CF3">
        <w:trPr>
          <w:trHeight w:val="85"/>
        </w:trPr>
        <w:tc>
          <w:tcPr>
            <w:tcW w:w="3979" w:type="pct"/>
            <w:tcBorders>
              <w:top w:val="nil"/>
              <w:left w:val="nil"/>
              <w:bottom w:val="nil"/>
              <w:right w:val="nil"/>
            </w:tcBorders>
            <w:shd w:val="clear" w:color="000000" w:fill="FFFFFF"/>
            <w:hideMark/>
          </w:tcPr>
          <w:p w14:paraId="514E52A4" w14:textId="77777777" w:rsidR="003A3CF3" w:rsidRPr="003A3CF3" w:rsidRDefault="003A3CF3" w:rsidP="003A3CF3">
            <w:pPr>
              <w:spacing w:line="240" w:lineRule="auto"/>
              <w:jc w:val="both"/>
              <w:rPr>
                <w:sz w:val="12"/>
                <w:szCs w:val="12"/>
              </w:rPr>
            </w:pPr>
            <w:r w:rsidRPr="003A3CF3">
              <w:rPr>
                <w:sz w:val="12"/>
                <w:szCs w:val="12"/>
              </w:rPr>
              <w:t>Zakres zadania obejmuje przebudowę drogi dla rowerów w ul. Surowieckiego (od al. KEN do wiaduktu). Zadanie zostało wybrane do realizacji w procedurze budżetu obywatelskiego.</w:t>
            </w:r>
          </w:p>
        </w:tc>
        <w:tc>
          <w:tcPr>
            <w:tcW w:w="1021" w:type="pct"/>
            <w:tcBorders>
              <w:top w:val="nil"/>
              <w:left w:val="nil"/>
              <w:bottom w:val="nil"/>
              <w:right w:val="nil"/>
            </w:tcBorders>
            <w:shd w:val="clear" w:color="auto" w:fill="auto"/>
            <w:vAlign w:val="center"/>
            <w:hideMark/>
          </w:tcPr>
          <w:p w14:paraId="44C53C83" w14:textId="77777777" w:rsidR="003A3CF3" w:rsidRPr="003A3CF3" w:rsidRDefault="003A3CF3" w:rsidP="003A3CF3">
            <w:pPr>
              <w:spacing w:line="240" w:lineRule="auto"/>
              <w:jc w:val="both"/>
              <w:rPr>
                <w:sz w:val="12"/>
                <w:szCs w:val="12"/>
              </w:rPr>
            </w:pPr>
          </w:p>
        </w:tc>
      </w:tr>
      <w:tr w:rsidR="003A3CF3" w:rsidRPr="003A3CF3" w14:paraId="0C3BCF26" w14:textId="77777777" w:rsidTr="003A3CF3">
        <w:trPr>
          <w:trHeight w:val="85"/>
        </w:trPr>
        <w:tc>
          <w:tcPr>
            <w:tcW w:w="3979" w:type="pct"/>
            <w:tcBorders>
              <w:top w:val="nil"/>
              <w:left w:val="nil"/>
              <w:bottom w:val="nil"/>
              <w:right w:val="nil"/>
            </w:tcBorders>
            <w:shd w:val="clear" w:color="auto" w:fill="auto"/>
            <w:noWrap/>
            <w:vAlign w:val="center"/>
            <w:hideMark/>
          </w:tcPr>
          <w:p w14:paraId="29202F74"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52C9367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2E1AD08" w14:textId="77777777" w:rsidTr="003A3CF3">
        <w:trPr>
          <w:trHeight w:val="85"/>
        </w:trPr>
        <w:tc>
          <w:tcPr>
            <w:tcW w:w="3979" w:type="pct"/>
            <w:tcBorders>
              <w:top w:val="nil"/>
              <w:left w:val="nil"/>
              <w:bottom w:val="nil"/>
              <w:right w:val="nil"/>
            </w:tcBorders>
            <w:shd w:val="clear" w:color="auto" w:fill="auto"/>
            <w:vAlign w:val="center"/>
            <w:hideMark/>
          </w:tcPr>
          <w:p w14:paraId="6D869CB3"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60366C32" w14:textId="77777777" w:rsidR="003A3CF3" w:rsidRPr="003A3CF3" w:rsidRDefault="003A3CF3" w:rsidP="003A3CF3">
            <w:pPr>
              <w:spacing w:line="240" w:lineRule="auto"/>
              <w:jc w:val="both"/>
              <w:rPr>
                <w:i/>
                <w:iCs/>
                <w:sz w:val="12"/>
                <w:szCs w:val="12"/>
                <w:u w:val="single"/>
              </w:rPr>
            </w:pPr>
          </w:p>
        </w:tc>
      </w:tr>
      <w:tr w:rsidR="003A3CF3" w:rsidRPr="003A3CF3" w14:paraId="16998B59" w14:textId="77777777" w:rsidTr="003A3CF3">
        <w:trPr>
          <w:trHeight w:val="85"/>
        </w:trPr>
        <w:tc>
          <w:tcPr>
            <w:tcW w:w="3979" w:type="pct"/>
            <w:tcBorders>
              <w:top w:val="nil"/>
              <w:left w:val="nil"/>
              <w:bottom w:val="nil"/>
              <w:right w:val="nil"/>
            </w:tcBorders>
            <w:shd w:val="clear" w:color="auto" w:fill="auto"/>
            <w:vAlign w:val="center"/>
            <w:hideMark/>
          </w:tcPr>
          <w:p w14:paraId="46B7D0D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60095</w:t>
            </w:r>
          </w:p>
        </w:tc>
        <w:tc>
          <w:tcPr>
            <w:tcW w:w="1021" w:type="pct"/>
            <w:tcBorders>
              <w:top w:val="nil"/>
              <w:left w:val="nil"/>
              <w:bottom w:val="nil"/>
              <w:right w:val="nil"/>
            </w:tcBorders>
            <w:shd w:val="clear" w:color="auto" w:fill="auto"/>
            <w:noWrap/>
            <w:vAlign w:val="center"/>
            <w:hideMark/>
          </w:tcPr>
          <w:p w14:paraId="14D3A625" w14:textId="77777777" w:rsidR="003A3CF3" w:rsidRPr="003A3CF3" w:rsidRDefault="003A3CF3" w:rsidP="003A3CF3">
            <w:pPr>
              <w:spacing w:line="240" w:lineRule="auto"/>
              <w:rPr>
                <w:i/>
                <w:iCs/>
                <w:sz w:val="12"/>
                <w:szCs w:val="12"/>
                <w:u w:val="single"/>
              </w:rPr>
            </w:pPr>
          </w:p>
        </w:tc>
      </w:tr>
      <w:tr w:rsidR="003A3CF3" w:rsidRPr="003A3CF3" w14:paraId="21B2FFEF" w14:textId="77777777" w:rsidTr="003A3CF3">
        <w:trPr>
          <w:trHeight w:val="85"/>
        </w:trPr>
        <w:tc>
          <w:tcPr>
            <w:tcW w:w="3979" w:type="pct"/>
            <w:tcBorders>
              <w:top w:val="nil"/>
              <w:left w:val="nil"/>
              <w:bottom w:val="nil"/>
              <w:right w:val="nil"/>
            </w:tcBorders>
            <w:shd w:val="clear" w:color="auto" w:fill="auto"/>
            <w:vAlign w:val="center"/>
            <w:hideMark/>
          </w:tcPr>
          <w:p w14:paraId="1B8387C3"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FFC00A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4B3F808" w14:textId="77777777" w:rsidTr="003A3CF3">
        <w:trPr>
          <w:trHeight w:val="85"/>
        </w:trPr>
        <w:tc>
          <w:tcPr>
            <w:tcW w:w="3979" w:type="pct"/>
            <w:tcBorders>
              <w:top w:val="nil"/>
              <w:left w:val="nil"/>
              <w:bottom w:val="nil"/>
              <w:right w:val="nil"/>
            </w:tcBorders>
            <w:shd w:val="clear" w:color="000000" w:fill="B6D9E6"/>
            <w:vAlign w:val="center"/>
            <w:hideMark/>
          </w:tcPr>
          <w:p w14:paraId="6B113CCD" w14:textId="77777777" w:rsidR="003A3CF3" w:rsidRPr="003A3CF3" w:rsidRDefault="003A3CF3" w:rsidP="003A3CF3">
            <w:pPr>
              <w:spacing w:line="240" w:lineRule="auto"/>
              <w:rPr>
                <w:b/>
                <w:bCs/>
                <w:sz w:val="12"/>
                <w:szCs w:val="12"/>
              </w:rPr>
            </w:pPr>
            <w:r w:rsidRPr="003A3CF3">
              <w:rPr>
                <w:b/>
                <w:bCs/>
                <w:sz w:val="12"/>
                <w:szCs w:val="12"/>
              </w:rPr>
              <w:t>ŁAD PRZESTRZENNY I GOSPODARKA NIERUCHOMOŚCIAMI</w:t>
            </w:r>
          </w:p>
        </w:tc>
        <w:tc>
          <w:tcPr>
            <w:tcW w:w="1021" w:type="pct"/>
            <w:tcBorders>
              <w:top w:val="nil"/>
              <w:left w:val="nil"/>
              <w:bottom w:val="nil"/>
              <w:right w:val="nil"/>
            </w:tcBorders>
            <w:shd w:val="clear" w:color="000000" w:fill="B6D9E6"/>
            <w:vAlign w:val="center"/>
            <w:hideMark/>
          </w:tcPr>
          <w:p w14:paraId="0F568188" w14:textId="77777777" w:rsidR="003A3CF3" w:rsidRPr="003A3CF3" w:rsidRDefault="003A3CF3" w:rsidP="003A3CF3">
            <w:pPr>
              <w:spacing w:line="240" w:lineRule="auto"/>
              <w:jc w:val="right"/>
              <w:rPr>
                <w:b/>
                <w:bCs/>
                <w:sz w:val="12"/>
                <w:szCs w:val="12"/>
              </w:rPr>
            </w:pPr>
            <w:r w:rsidRPr="003A3CF3">
              <w:rPr>
                <w:b/>
                <w:bCs/>
                <w:sz w:val="12"/>
                <w:szCs w:val="12"/>
              </w:rPr>
              <w:t>2 448 318</w:t>
            </w:r>
          </w:p>
        </w:tc>
      </w:tr>
      <w:tr w:rsidR="003A3CF3" w:rsidRPr="003A3CF3" w14:paraId="066135A5" w14:textId="77777777" w:rsidTr="003A3CF3">
        <w:trPr>
          <w:trHeight w:val="85"/>
        </w:trPr>
        <w:tc>
          <w:tcPr>
            <w:tcW w:w="3979" w:type="pct"/>
            <w:tcBorders>
              <w:top w:val="nil"/>
              <w:left w:val="nil"/>
              <w:bottom w:val="nil"/>
              <w:right w:val="nil"/>
            </w:tcBorders>
            <w:shd w:val="clear" w:color="auto" w:fill="auto"/>
            <w:vAlign w:val="center"/>
            <w:hideMark/>
          </w:tcPr>
          <w:p w14:paraId="073EF22C"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14DD3C5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4FCD3FC" w14:textId="77777777" w:rsidTr="003A3CF3">
        <w:trPr>
          <w:trHeight w:val="85"/>
        </w:trPr>
        <w:tc>
          <w:tcPr>
            <w:tcW w:w="3979" w:type="pct"/>
            <w:tcBorders>
              <w:top w:val="nil"/>
              <w:left w:val="nil"/>
              <w:bottom w:val="nil"/>
              <w:right w:val="nil"/>
            </w:tcBorders>
            <w:shd w:val="clear" w:color="000000" w:fill="CDDEE9"/>
            <w:vAlign w:val="center"/>
            <w:hideMark/>
          </w:tcPr>
          <w:p w14:paraId="5A53B276" w14:textId="77777777" w:rsidR="003A3CF3" w:rsidRPr="003A3CF3" w:rsidRDefault="003A3CF3" w:rsidP="003A3CF3">
            <w:pPr>
              <w:spacing w:line="240" w:lineRule="auto"/>
              <w:rPr>
                <w:b/>
                <w:bCs/>
                <w:sz w:val="12"/>
                <w:szCs w:val="12"/>
              </w:rPr>
            </w:pPr>
            <w:r w:rsidRPr="003A3CF3">
              <w:rPr>
                <w:b/>
                <w:bCs/>
                <w:sz w:val="12"/>
                <w:szCs w:val="12"/>
              </w:rPr>
              <w:t>Mieszkaniowy zasób komunalny oraz pozostałe zadania związane z zapewnieniem lokali mieszkalnych</w:t>
            </w:r>
          </w:p>
        </w:tc>
        <w:tc>
          <w:tcPr>
            <w:tcW w:w="1021" w:type="pct"/>
            <w:tcBorders>
              <w:top w:val="nil"/>
              <w:left w:val="nil"/>
              <w:bottom w:val="nil"/>
              <w:right w:val="nil"/>
            </w:tcBorders>
            <w:shd w:val="clear" w:color="000000" w:fill="CDDEE9"/>
            <w:vAlign w:val="center"/>
            <w:hideMark/>
          </w:tcPr>
          <w:p w14:paraId="57F2498F" w14:textId="77777777" w:rsidR="003A3CF3" w:rsidRPr="003A3CF3" w:rsidRDefault="003A3CF3" w:rsidP="003A3CF3">
            <w:pPr>
              <w:spacing w:line="240" w:lineRule="auto"/>
              <w:jc w:val="right"/>
              <w:rPr>
                <w:b/>
                <w:bCs/>
                <w:sz w:val="12"/>
                <w:szCs w:val="12"/>
              </w:rPr>
            </w:pPr>
            <w:r w:rsidRPr="003A3CF3">
              <w:rPr>
                <w:b/>
                <w:bCs/>
                <w:sz w:val="12"/>
                <w:szCs w:val="12"/>
              </w:rPr>
              <w:t>1 372 777</w:t>
            </w:r>
          </w:p>
        </w:tc>
      </w:tr>
      <w:tr w:rsidR="003A3CF3" w:rsidRPr="003A3CF3" w14:paraId="6E371F15" w14:textId="77777777" w:rsidTr="003A3CF3">
        <w:trPr>
          <w:trHeight w:val="85"/>
        </w:trPr>
        <w:tc>
          <w:tcPr>
            <w:tcW w:w="3979" w:type="pct"/>
            <w:tcBorders>
              <w:top w:val="nil"/>
              <w:left w:val="nil"/>
              <w:bottom w:val="nil"/>
              <w:right w:val="nil"/>
            </w:tcBorders>
            <w:shd w:val="clear" w:color="auto" w:fill="auto"/>
            <w:vAlign w:val="center"/>
            <w:hideMark/>
          </w:tcPr>
          <w:p w14:paraId="725D26A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7AA02EF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536D0C5" w14:textId="77777777" w:rsidTr="003A3CF3">
        <w:trPr>
          <w:trHeight w:val="85"/>
        </w:trPr>
        <w:tc>
          <w:tcPr>
            <w:tcW w:w="3979" w:type="pct"/>
            <w:tcBorders>
              <w:top w:val="nil"/>
              <w:left w:val="nil"/>
              <w:bottom w:val="nil"/>
              <w:right w:val="nil"/>
            </w:tcBorders>
            <w:shd w:val="clear" w:color="000000" w:fill="EAF1F6"/>
            <w:vAlign w:val="center"/>
            <w:hideMark/>
          </w:tcPr>
          <w:p w14:paraId="53B068FB" w14:textId="77777777" w:rsidR="003A3CF3" w:rsidRPr="003A3CF3" w:rsidRDefault="003A3CF3" w:rsidP="003A3CF3">
            <w:pPr>
              <w:spacing w:line="240" w:lineRule="auto"/>
              <w:rPr>
                <w:b/>
                <w:bCs/>
                <w:sz w:val="12"/>
                <w:szCs w:val="12"/>
              </w:rPr>
            </w:pPr>
            <w:r w:rsidRPr="003A3CF3">
              <w:rPr>
                <w:b/>
                <w:bCs/>
                <w:sz w:val="12"/>
                <w:szCs w:val="12"/>
              </w:rPr>
              <w:t>Montaż instalacji fotowoltaicznych na budynkach zasobu lokalowego Dzielnicy</w:t>
            </w:r>
          </w:p>
        </w:tc>
        <w:tc>
          <w:tcPr>
            <w:tcW w:w="1021" w:type="pct"/>
            <w:tcBorders>
              <w:top w:val="nil"/>
              <w:left w:val="nil"/>
              <w:bottom w:val="nil"/>
              <w:right w:val="nil"/>
            </w:tcBorders>
            <w:shd w:val="clear" w:color="000000" w:fill="EAF1F6"/>
            <w:noWrap/>
            <w:vAlign w:val="center"/>
            <w:hideMark/>
          </w:tcPr>
          <w:p w14:paraId="31B844DE" w14:textId="77777777" w:rsidR="003A3CF3" w:rsidRPr="003A3CF3" w:rsidRDefault="003A3CF3" w:rsidP="003A3CF3">
            <w:pPr>
              <w:spacing w:line="240" w:lineRule="auto"/>
              <w:jc w:val="right"/>
              <w:rPr>
                <w:b/>
                <w:bCs/>
                <w:sz w:val="12"/>
                <w:szCs w:val="12"/>
              </w:rPr>
            </w:pPr>
            <w:r w:rsidRPr="003A3CF3">
              <w:rPr>
                <w:b/>
                <w:bCs/>
                <w:sz w:val="12"/>
                <w:szCs w:val="12"/>
              </w:rPr>
              <w:t>1 372 777</w:t>
            </w:r>
          </w:p>
        </w:tc>
      </w:tr>
      <w:tr w:rsidR="003A3CF3" w:rsidRPr="003A3CF3" w14:paraId="51DCCB61" w14:textId="77777777" w:rsidTr="003A3CF3">
        <w:trPr>
          <w:trHeight w:val="85"/>
        </w:trPr>
        <w:tc>
          <w:tcPr>
            <w:tcW w:w="3979" w:type="pct"/>
            <w:tcBorders>
              <w:top w:val="nil"/>
              <w:left w:val="nil"/>
              <w:bottom w:val="nil"/>
              <w:right w:val="nil"/>
            </w:tcBorders>
            <w:shd w:val="clear" w:color="auto" w:fill="auto"/>
            <w:vAlign w:val="center"/>
            <w:hideMark/>
          </w:tcPr>
          <w:p w14:paraId="22F3BA0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7B35968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F8D4CCB" w14:textId="77777777" w:rsidTr="003A3CF3">
        <w:trPr>
          <w:trHeight w:val="85"/>
        </w:trPr>
        <w:tc>
          <w:tcPr>
            <w:tcW w:w="3979" w:type="pct"/>
            <w:tcBorders>
              <w:top w:val="nil"/>
              <w:left w:val="nil"/>
              <w:bottom w:val="nil"/>
              <w:right w:val="nil"/>
            </w:tcBorders>
            <w:shd w:val="clear" w:color="000000" w:fill="FFFFFF"/>
            <w:hideMark/>
          </w:tcPr>
          <w:p w14:paraId="1E731857" w14:textId="77777777" w:rsidR="003A3CF3" w:rsidRPr="003A3CF3" w:rsidRDefault="003A3CF3" w:rsidP="003A3CF3">
            <w:pPr>
              <w:spacing w:line="240" w:lineRule="auto"/>
              <w:jc w:val="both"/>
              <w:rPr>
                <w:sz w:val="12"/>
                <w:szCs w:val="12"/>
              </w:rPr>
            </w:pPr>
            <w:r w:rsidRPr="003A3CF3">
              <w:rPr>
                <w:sz w:val="12"/>
                <w:szCs w:val="12"/>
              </w:rPr>
              <w:t xml:space="preserve">Zakres zadania planowany na 2026 r. obejmuje wykonanie prac montażu paneli fotowoltaicznych na budynkach mieszkalnych należących do zasobu komunalnego położonych przy ul. Pileckiego i ul. Kłobuckiej. </w:t>
            </w:r>
          </w:p>
        </w:tc>
        <w:tc>
          <w:tcPr>
            <w:tcW w:w="1021" w:type="pct"/>
            <w:tcBorders>
              <w:top w:val="nil"/>
              <w:left w:val="nil"/>
              <w:bottom w:val="nil"/>
              <w:right w:val="nil"/>
            </w:tcBorders>
            <w:shd w:val="clear" w:color="auto" w:fill="auto"/>
            <w:vAlign w:val="center"/>
            <w:hideMark/>
          </w:tcPr>
          <w:p w14:paraId="40797BC0" w14:textId="77777777" w:rsidR="003A3CF3" w:rsidRPr="003A3CF3" w:rsidRDefault="003A3CF3" w:rsidP="003A3CF3">
            <w:pPr>
              <w:spacing w:line="240" w:lineRule="auto"/>
              <w:jc w:val="both"/>
              <w:rPr>
                <w:sz w:val="12"/>
                <w:szCs w:val="12"/>
              </w:rPr>
            </w:pPr>
          </w:p>
        </w:tc>
      </w:tr>
      <w:tr w:rsidR="003A3CF3" w:rsidRPr="003A3CF3" w14:paraId="14A337B0" w14:textId="77777777" w:rsidTr="003A3CF3">
        <w:trPr>
          <w:trHeight w:val="85"/>
        </w:trPr>
        <w:tc>
          <w:tcPr>
            <w:tcW w:w="3979" w:type="pct"/>
            <w:tcBorders>
              <w:top w:val="nil"/>
              <w:left w:val="nil"/>
              <w:bottom w:val="nil"/>
              <w:right w:val="nil"/>
            </w:tcBorders>
            <w:shd w:val="clear" w:color="auto" w:fill="auto"/>
            <w:vAlign w:val="center"/>
            <w:hideMark/>
          </w:tcPr>
          <w:p w14:paraId="3AC7CBA2"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1DDBCF0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EFB6149" w14:textId="77777777" w:rsidTr="003A3CF3">
        <w:trPr>
          <w:trHeight w:val="85"/>
        </w:trPr>
        <w:tc>
          <w:tcPr>
            <w:tcW w:w="3979" w:type="pct"/>
            <w:tcBorders>
              <w:top w:val="nil"/>
              <w:left w:val="nil"/>
              <w:bottom w:val="nil"/>
              <w:right w:val="nil"/>
            </w:tcBorders>
            <w:shd w:val="clear" w:color="auto" w:fill="auto"/>
            <w:vAlign w:val="center"/>
            <w:hideMark/>
          </w:tcPr>
          <w:p w14:paraId="549C081E"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00F0550C" w14:textId="77777777" w:rsidR="003A3CF3" w:rsidRPr="003A3CF3" w:rsidRDefault="003A3CF3" w:rsidP="003A3CF3">
            <w:pPr>
              <w:spacing w:line="240" w:lineRule="auto"/>
              <w:jc w:val="both"/>
              <w:rPr>
                <w:i/>
                <w:iCs/>
                <w:sz w:val="12"/>
                <w:szCs w:val="12"/>
                <w:u w:val="single"/>
              </w:rPr>
            </w:pPr>
          </w:p>
        </w:tc>
      </w:tr>
      <w:tr w:rsidR="003A3CF3" w:rsidRPr="003A3CF3" w14:paraId="42A26D25" w14:textId="77777777" w:rsidTr="003A3CF3">
        <w:trPr>
          <w:trHeight w:val="85"/>
        </w:trPr>
        <w:tc>
          <w:tcPr>
            <w:tcW w:w="3979" w:type="pct"/>
            <w:tcBorders>
              <w:top w:val="nil"/>
              <w:left w:val="nil"/>
              <w:bottom w:val="nil"/>
              <w:right w:val="nil"/>
            </w:tcBorders>
            <w:shd w:val="clear" w:color="auto" w:fill="auto"/>
            <w:vAlign w:val="center"/>
            <w:hideMark/>
          </w:tcPr>
          <w:p w14:paraId="2CD002A4"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70007</w:t>
            </w:r>
          </w:p>
        </w:tc>
        <w:tc>
          <w:tcPr>
            <w:tcW w:w="1021" w:type="pct"/>
            <w:tcBorders>
              <w:top w:val="nil"/>
              <w:left w:val="nil"/>
              <w:bottom w:val="nil"/>
              <w:right w:val="nil"/>
            </w:tcBorders>
            <w:shd w:val="clear" w:color="auto" w:fill="auto"/>
            <w:vAlign w:val="center"/>
            <w:hideMark/>
          </w:tcPr>
          <w:p w14:paraId="430219BE" w14:textId="77777777" w:rsidR="003A3CF3" w:rsidRPr="003A3CF3" w:rsidRDefault="003A3CF3" w:rsidP="003A3CF3">
            <w:pPr>
              <w:spacing w:line="240" w:lineRule="auto"/>
              <w:rPr>
                <w:i/>
                <w:iCs/>
                <w:sz w:val="12"/>
                <w:szCs w:val="12"/>
                <w:u w:val="single"/>
              </w:rPr>
            </w:pPr>
          </w:p>
        </w:tc>
      </w:tr>
      <w:tr w:rsidR="003A3CF3" w:rsidRPr="003A3CF3" w14:paraId="6D05CC57" w14:textId="77777777" w:rsidTr="003A3CF3">
        <w:trPr>
          <w:trHeight w:val="85"/>
        </w:trPr>
        <w:tc>
          <w:tcPr>
            <w:tcW w:w="3979" w:type="pct"/>
            <w:tcBorders>
              <w:top w:val="nil"/>
              <w:left w:val="nil"/>
              <w:bottom w:val="nil"/>
              <w:right w:val="nil"/>
            </w:tcBorders>
            <w:shd w:val="clear" w:color="auto" w:fill="auto"/>
            <w:vAlign w:val="center"/>
            <w:hideMark/>
          </w:tcPr>
          <w:p w14:paraId="6C4201CD"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B4BFBC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833D677" w14:textId="77777777" w:rsidTr="003A3CF3">
        <w:trPr>
          <w:trHeight w:val="85"/>
        </w:trPr>
        <w:tc>
          <w:tcPr>
            <w:tcW w:w="3979" w:type="pct"/>
            <w:tcBorders>
              <w:top w:val="nil"/>
              <w:left w:val="nil"/>
              <w:bottom w:val="nil"/>
              <w:right w:val="nil"/>
            </w:tcBorders>
            <w:shd w:val="clear" w:color="000000" w:fill="CDDEE9"/>
            <w:vAlign w:val="center"/>
            <w:hideMark/>
          </w:tcPr>
          <w:p w14:paraId="127D0C69" w14:textId="77777777" w:rsidR="003A3CF3" w:rsidRPr="003A3CF3" w:rsidRDefault="003A3CF3" w:rsidP="003A3CF3">
            <w:pPr>
              <w:spacing w:line="240" w:lineRule="auto"/>
              <w:rPr>
                <w:b/>
                <w:bCs/>
                <w:sz w:val="12"/>
                <w:szCs w:val="12"/>
              </w:rPr>
            </w:pPr>
            <w:r w:rsidRPr="003A3CF3">
              <w:rPr>
                <w:b/>
                <w:bCs/>
                <w:sz w:val="12"/>
                <w:szCs w:val="12"/>
              </w:rPr>
              <w:t>Pozostały zasób komunalny</w:t>
            </w:r>
          </w:p>
        </w:tc>
        <w:tc>
          <w:tcPr>
            <w:tcW w:w="1021" w:type="pct"/>
            <w:tcBorders>
              <w:top w:val="nil"/>
              <w:left w:val="nil"/>
              <w:bottom w:val="nil"/>
              <w:right w:val="nil"/>
            </w:tcBorders>
            <w:shd w:val="clear" w:color="000000" w:fill="CDDEE9"/>
            <w:vAlign w:val="center"/>
            <w:hideMark/>
          </w:tcPr>
          <w:p w14:paraId="6251D3B6" w14:textId="77777777" w:rsidR="003A3CF3" w:rsidRPr="003A3CF3" w:rsidRDefault="003A3CF3" w:rsidP="003A3CF3">
            <w:pPr>
              <w:spacing w:line="240" w:lineRule="auto"/>
              <w:jc w:val="right"/>
              <w:rPr>
                <w:b/>
                <w:bCs/>
                <w:sz w:val="12"/>
                <w:szCs w:val="12"/>
              </w:rPr>
            </w:pPr>
            <w:r w:rsidRPr="003A3CF3">
              <w:rPr>
                <w:b/>
                <w:bCs/>
                <w:sz w:val="12"/>
                <w:szCs w:val="12"/>
              </w:rPr>
              <w:t>1 075 541</w:t>
            </w:r>
          </w:p>
        </w:tc>
      </w:tr>
      <w:tr w:rsidR="003A3CF3" w:rsidRPr="003A3CF3" w14:paraId="4546404E" w14:textId="77777777" w:rsidTr="003A3CF3">
        <w:trPr>
          <w:trHeight w:val="85"/>
        </w:trPr>
        <w:tc>
          <w:tcPr>
            <w:tcW w:w="3979" w:type="pct"/>
            <w:tcBorders>
              <w:top w:val="nil"/>
              <w:left w:val="nil"/>
              <w:bottom w:val="nil"/>
              <w:right w:val="nil"/>
            </w:tcBorders>
            <w:shd w:val="clear" w:color="auto" w:fill="auto"/>
            <w:vAlign w:val="center"/>
            <w:hideMark/>
          </w:tcPr>
          <w:p w14:paraId="77B77BE7"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551943A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3860DB8" w14:textId="77777777" w:rsidTr="003A3CF3">
        <w:trPr>
          <w:trHeight w:val="85"/>
        </w:trPr>
        <w:tc>
          <w:tcPr>
            <w:tcW w:w="3979" w:type="pct"/>
            <w:tcBorders>
              <w:top w:val="nil"/>
              <w:left w:val="nil"/>
              <w:bottom w:val="nil"/>
              <w:right w:val="nil"/>
            </w:tcBorders>
            <w:shd w:val="clear" w:color="000000" w:fill="EAF1F6"/>
            <w:vAlign w:val="center"/>
            <w:hideMark/>
          </w:tcPr>
          <w:p w14:paraId="331DBEDD" w14:textId="77777777" w:rsidR="003A3CF3" w:rsidRPr="003A3CF3" w:rsidRDefault="003A3CF3" w:rsidP="003A3CF3">
            <w:pPr>
              <w:spacing w:line="240" w:lineRule="auto"/>
              <w:rPr>
                <w:b/>
                <w:bCs/>
                <w:sz w:val="12"/>
                <w:szCs w:val="12"/>
              </w:rPr>
            </w:pPr>
            <w:r w:rsidRPr="003A3CF3">
              <w:rPr>
                <w:b/>
                <w:bCs/>
                <w:sz w:val="12"/>
                <w:szCs w:val="12"/>
              </w:rPr>
              <w:t>Budowa Miejsca Aktywności Lokalnej przy ul. Karczunkowskiej 138 wraz z zagospodarowaniem terenu</w:t>
            </w:r>
          </w:p>
        </w:tc>
        <w:tc>
          <w:tcPr>
            <w:tcW w:w="1021" w:type="pct"/>
            <w:tcBorders>
              <w:top w:val="nil"/>
              <w:left w:val="nil"/>
              <w:bottom w:val="nil"/>
              <w:right w:val="nil"/>
            </w:tcBorders>
            <w:shd w:val="clear" w:color="000000" w:fill="EAF1F6"/>
            <w:noWrap/>
            <w:vAlign w:val="center"/>
            <w:hideMark/>
          </w:tcPr>
          <w:p w14:paraId="172FE58D" w14:textId="77777777" w:rsidR="003A3CF3" w:rsidRPr="003A3CF3" w:rsidRDefault="003A3CF3" w:rsidP="003A3CF3">
            <w:pPr>
              <w:spacing w:line="240" w:lineRule="auto"/>
              <w:jc w:val="right"/>
              <w:rPr>
                <w:b/>
                <w:bCs/>
                <w:sz w:val="12"/>
                <w:szCs w:val="12"/>
              </w:rPr>
            </w:pPr>
            <w:r w:rsidRPr="003A3CF3">
              <w:rPr>
                <w:b/>
                <w:bCs/>
                <w:sz w:val="12"/>
                <w:szCs w:val="12"/>
              </w:rPr>
              <w:t>1 075 541</w:t>
            </w:r>
          </w:p>
        </w:tc>
      </w:tr>
      <w:tr w:rsidR="003A3CF3" w:rsidRPr="003A3CF3" w14:paraId="33ADB5CB" w14:textId="77777777" w:rsidTr="003A3CF3">
        <w:trPr>
          <w:trHeight w:val="85"/>
        </w:trPr>
        <w:tc>
          <w:tcPr>
            <w:tcW w:w="3979" w:type="pct"/>
            <w:tcBorders>
              <w:top w:val="nil"/>
              <w:left w:val="nil"/>
              <w:bottom w:val="nil"/>
              <w:right w:val="nil"/>
            </w:tcBorders>
            <w:shd w:val="clear" w:color="auto" w:fill="auto"/>
            <w:vAlign w:val="center"/>
            <w:hideMark/>
          </w:tcPr>
          <w:p w14:paraId="68C907DC"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33F6FB9"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7A8CF8D" w14:textId="77777777" w:rsidTr="003A3CF3">
        <w:trPr>
          <w:trHeight w:val="85"/>
        </w:trPr>
        <w:tc>
          <w:tcPr>
            <w:tcW w:w="3979" w:type="pct"/>
            <w:tcBorders>
              <w:top w:val="nil"/>
              <w:left w:val="nil"/>
              <w:bottom w:val="nil"/>
              <w:right w:val="nil"/>
            </w:tcBorders>
            <w:shd w:val="clear" w:color="000000" w:fill="FFFFFF"/>
            <w:hideMark/>
          </w:tcPr>
          <w:p w14:paraId="2A23FF52" w14:textId="77777777" w:rsidR="003A3CF3" w:rsidRPr="003A3CF3" w:rsidRDefault="003A3CF3" w:rsidP="003A3CF3">
            <w:pPr>
              <w:spacing w:line="240" w:lineRule="auto"/>
              <w:jc w:val="both"/>
              <w:rPr>
                <w:color w:val="000000"/>
                <w:sz w:val="12"/>
                <w:szCs w:val="12"/>
              </w:rPr>
            </w:pPr>
            <w:r w:rsidRPr="003A3CF3">
              <w:rPr>
                <w:color w:val="000000"/>
                <w:sz w:val="12"/>
                <w:szCs w:val="12"/>
              </w:rPr>
              <w:t xml:space="preserve">Zakres zadania obejmuje wyburzenie istniejącego pawilonu, w miejsce którego wybudowany zostanie budynek z przeznaczeniem na Miejsce Aktywności Lokalnej dla mieszkańców Ursynowa, w szczególności społeczności obszaru Jeziorek Południowych. </w:t>
            </w:r>
            <w:r w:rsidRPr="003A3CF3">
              <w:rPr>
                <w:rFonts w:ascii="Arial CE" w:hAnsi="Arial CE" w:cs="Arial CE"/>
                <w:color w:val="000000"/>
                <w:sz w:val="12"/>
                <w:szCs w:val="12"/>
              </w:rPr>
              <w:t>Zaplanowany na 2026 r. zakres zadania obejmuje kontynuację i zakończenie robót budowlanych, dostawę mebli wraz z wyposażeniem oraz przebudowę chodnika na ul. Buszyckiej.</w:t>
            </w:r>
          </w:p>
        </w:tc>
        <w:tc>
          <w:tcPr>
            <w:tcW w:w="1021" w:type="pct"/>
            <w:tcBorders>
              <w:top w:val="nil"/>
              <w:left w:val="nil"/>
              <w:bottom w:val="nil"/>
              <w:right w:val="nil"/>
            </w:tcBorders>
            <w:shd w:val="clear" w:color="auto" w:fill="auto"/>
            <w:vAlign w:val="center"/>
            <w:hideMark/>
          </w:tcPr>
          <w:p w14:paraId="4206BDB6" w14:textId="77777777" w:rsidR="003A3CF3" w:rsidRPr="003A3CF3" w:rsidRDefault="003A3CF3" w:rsidP="003A3CF3">
            <w:pPr>
              <w:spacing w:line="240" w:lineRule="auto"/>
              <w:jc w:val="both"/>
              <w:rPr>
                <w:color w:val="000000"/>
                <w:sz w:val="12"/>
                <w:szCs w:val="12"/>
              </w:rPr>
            </w:pPr>
          </w:p>
        </w:tc>
      </w:tr>
      <w:tr w:rsidR="003A3CF3" w:rsidRPr="003A3CF3" w14:paraId="69A3223A" w14:textId="77777777" w:rsidTr="003A3CF3">
        <w:trPr>
          <w:trHeight w:val="85"/>
        </w:trPr>
        <w:tc>
          <w:tcPr>
            <w:tcW w:w="3979" w:type="pct"/>
            <w:tcBorders>
              <w:top w:val="nil"/>
              <w:left w:val="nil"/>
              <w:bottom w:val="nil"/>
              <w:right w:val="nil"/>
            </w:tcBorders>
            <w:shd w:val="clear" w:color="auto" w:fill="auto"/>
            <w:vAlign w:val="center"/>
            <w:hideMark/>
          </w:tcPr>
          <w:p w14:paraId="422F254C"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25B69C9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100C5C4" w14:textId="77777777" w:rsidTr="003A3CF3">
        <w:trPr>
          <w:trHeight w:val="85"/>
        </w:trPr>
        <w:tc>
          <w:tcPr>
            <w:tcW w:w="3979" w:type="pct"/>
            <w:tcBorders>
              <w:top w:val="nil"/>
              <w:left w:val="nil"/>
              <w:bottom w:val="nil"/>
              <w:right w:val="nil"/>
            </w:tcBorders>
            <w:shd w:val="clear" w:color="auto" w:fill="auto"/>
            <w:vAlign w:val="center"/>
            <w:hideMark/>
          </w:tcPr>
          <w:p w14:paraId="3264FA31"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66DEEB96" w14:textId="77777777" w:rsidR="003A3CF3" w:rsidRPr="003A3CF3" w:rsidRDefault="003A3CF3" w:rsidP="003A3CF3">
            <w:pPr>
              <w:spacing w:line="240" w:lineRule="auto"/>
              <w:jc w:val="both"/>
              <w:rPr>
                <w:i/>
                <w:iCs/>
                <w:sz w:val="12"/>
                <w:szCs w:val="12"/>
                <w:u w:val="single"/>
              </w:rPr>
            </w:pPr>
          </w:p>
        </w:tc>
      </w:tr>
      <w:tr w:rsidR="003A3CF3" w:rsidRPr="003A3CF3" w14:paraId="2DAF3624" w14:textId="77777777" w:rsidTr="003A3CF3">
        <w:trPr>
          <w:trHeight w:val="85"/>
        </w:trPr>
        <w:tc>
          <w:tcPr>
            <w:tcW w:w="3979" w:type="pct"/>
            <w:tcBorders>
              <w:top w:val="nil"/>
              <w:left w:val="nil"/>
              <w:bottom w:val="nil"/>
              <w:right w:val="nil"/>
            </w:tcBorders>
            <w:shd w:val="clear" w:color="auto" w:fill="auto"/>
            <w:vAlign w:val="center"/>
            <w:hideMark/>
          </w:tcPr>
          <w:p w14:paraId="65AFB5BC"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71095</w:t>
            </w:r>
          </w:p>
        </w:tc>
        <w:tc>
          <w:tcPr>
            <w:tcW w:w="1021" w:type="pct"/>
            <w:tcBorders>
              <w:top w:val="nil"/>
              <w:left w:val="nil"/>
              <w:bottom w:val="nil"/>
              <w:right w:val="nil"/>
            </w:tcBorders>
            <w:shd w:val="clear" w:color="auto" w:fill="auto"/>
            <w:vAlign w:val="center"/>
            <w:hideMark/>
          </w:tcPr>
          <w:p w14:paraId="20DBDCB8" w14:textId="77777777" w:rsidR="003A3CF3" w:rsidRPr="003A3CF3" w:rsidRDefault="003A3CF3" w:rsidP="003A3CF3">
            <w:pPr>
              <w:spacing w:line="240" w:lineRule="auto"/>
              <w:rPr>
                <w:i/>
                <w:iCs/>
                <w:sz w:val="12"/>
                <w:szCs w:val="12"/>
                <w:u w:val="single"/>
              </w:rPr>
            </w:pPr>
          </w:p>
        </w:tc>
      </w:tr>
      <w:tr w:rsidR="003A3CF3" w:rsidRPr="003A3CF3" w14:paraId="13B3418C" w14:textId="77777777" w:rsidTr="003A3CF3">
        <w:trPr>
          <w:trHeight w:val="85"/>
        </w:trPr>
        <w:tc>
          <w:tcPr>
            <w:tcW w:w="3979" w:type="pct"/>
            <w:tcBorders>
              <w:top w:val="nil"/>
              <w:left w:val="nil"/>
              <w:bottom w:val="nil"/>
              <w:right w:val="nil"/>
            </w:tcBorders>
            <w:shd w:val="clear" w:color="auto" w:fill="auto"/>
            <w:vAlign w:val="center"/>
            <w:hideMark/>
          </w:tcPr>
          <w:p w14:paraId="35BCDEDE"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9BEB1A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C8DDA21" w14:textId="77777777" w:rsidTr="003A3CF3">
        <w:trPr>
          <w:trHeight w:val="85"/>
        </w:trPr>
        <w:tc>
          <w:tcPr>
            <w:tcW w:w="3979" w:type="pct"/>
            <w:tcBorders>
              <w:top w:val="nil"/>
              <w:left w:val="nil"/>
              <w:bottom w:val="nil"/>
              <w:right w:val="nil"/>
            </w:tcBorders>
            <w:shd w:val="clear" w:color="000000" w:fill="B6D9E6"/>
            <w:vAlign w:val="center"/>
            <w:hideMark/>
          </w:tcPr>
          <w:p w14:paraId="5EE64976" w14:textId="77777777" w:rsidR="003A3CF3" w:rsidRPr="003A3CF3" w:rsidRDefault="003A3CF3" w:rsidP="003A3CF3">
            <w:pPr>
              <w:spacing w:line="240" w:lineRule="auto"/>
              <w:rPr>
                <w:b/>
                <w:bCs/>
                <w:sz w:val="12"/>
                <w:szCs w:val="12"/>
              </w:rPr>
            </w:pPr>
            <w:r w:rsidRPr="003A3CF3">
              <w:rPr>
                <w:b/>
                <w:bCs/>
                <w:sz w:val="12"/>
                <w:szCs w:val="12"/>
              </w:rPr>
              <w:t>GOSPODARKA KOMUNALNA I OCHRONA ŚRODOWISKA</w:t>
            </w:r>
          </w:p>
        </w:tc>
        <w:tc>
          <w:tcPr>
            <w:tcW w:w="1021" w:type="pct"/>
            <w:tcBorders>
              <w:top w:val="nil"/>
              <w:left w:val="nil"/>
              <w:bottom w:val="nil"/>
              <w:right w:val="nil"/>
            </w:tcBorders>
            <w:shd w:val="clear" w:color="000000" w:fill="B6D9E6"/>
            <w:vAlign w:val="center"/>
            <w:hideMark/>
          </w:tcPr>
          <w:p w14:paraId="439D1726" w14:textId="77777777" w:rsidR="003A3CF3" w:rsidRPr="003A3CF3" w:rsidRDefault="003A3CF3" w:rsidP="003A3CF3">
            <w:pPr>
              <w:spacing w:line="240" w:lineRule="auto"/>
              <w:jc w:val="right"/>
              <w:rPr>
                <w:b/>
                <w:bCs/>
                <w:sz w:val="12"/>
                <w:szCs w:val="12"/>
              </w:rPr>
            </w:pPr>
            <w:r w:rsidRPr="003A3CF3">
              <w:rPr>
                <w:b/>
                <w:bCs/>
                <w:sz w:val="12"/>
                <w:szCs w:val="12"/>
              </w:rPr>
              <w:t>5 777 706</w:t>
            </w:r>
          </w:p>
        </w:tc>
      </w:tr>
      <w:tr w:rsidR="003A3CF3" w:rsidRPr="003A3CF3" w14:paraId="505D32D5" w14:textId="77777777" w:rsidTr="003A3CF3">
        <w:trPr>
          <w:trHeight w:val="85"/>
        </w:trPr>
        <w:tc>
          <w:tcPr>
            <w:tcW w:w="3979" w:type="pct"/>
            <w:tcBorders>
              <w:top w:val="nil"/>
              <w:left w:val="nil"/>
              <w:bottom w:val="nil"/>
              <w:right w:val="nil"/>
            </w:tcBorders>
            <w:shd w:val="clear" w:color="auto" w:fill="auto"/>
            <w:vAlign w:val="center"/>
            <w:hideMark/>
          </w:tcPr>
          <w:p w14:paraId="68F60F35"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42B261C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CE51BEF" w14:textId="77777777" w:rsidTr="003A3CF3">
        <w:trPr>
          <w:trHeight w:val="85"/>
        </w:trPr>
        <w:tc>
          <w:tcPr>
            <w:tcW w:w="3979" w:type="pct"/>
            <w:tcBorders>
              <w:top w:val="nil"/>
              <w:left w:val="nil"/>
              <w:bottom w:val="nil"/>
              <w:right w:val="nil"/>
            </w:tcBorders>
            <w:shd w:val="clear" w:color="000000" w:fill="CDDEE9"/>
            <w:vAlign w:val="center"/>
            <w:hideMark/>
          </w:tcPr>
          <w:p w14:paraId="2273E9AD" w14:textId="77777777" w:rsidR="003A3CF3" w:rsidRPr="003A3CF3" w:rsidRDefault="003A3CF3" w:rsidP="003A3CF3">
            <w:pPr>
              <w:spacing w:line="240" w:lineRule="auto"/>
              <w:rPr>
                <w:b/>
                <w:bCs/>
                <w:sz w:val="12"/>
                <w:szCs w:val="12"/>
              </w:rPr>
            </w:pPr>
            <w:r w:rsidRPr="003A3CF3">
              <w:rPr>
                <w:b/>
                <w:bCs/>
                <w:sz w:val="12"/>
                <w:szCs w:val="12"/>
              </w:rPr>
              <w:t>Tereny zielone</w:t>
            </w:r>
          </w:p>
        </w:tc>
        <w:tc>
          <w:tcPr>
            <w:tcW w:w="1021" w:type="pct"/>
            <w:tcBorders>
              <w:top w:val="nil"/>
              <w:left w:val="nil"/>
              <w:bottom w:val="nil"/>
              <w:right w:val="nil"/>
            </w:tcBorders>
            <w:shd w:val="clear" w:color="000000" w:fill="CDDEE9"/>
            <w:vAlign w:val="center"/>
            <w:hideMark/>
          </w:tcPr>
          <w:p w14:paraId="53D85296" w14:textId="77777777" w:rsidR="003A3CF3" w:rsidRPr="003A3CF3" w:rsidRDefault="003A3CF3" w:rsidP="003A3CF3">
            <w:pPr>
              <w:spacing w:line="240" w:lineRule="auto"/>
              <w:jc w:val="right"/>
              <w:rPr>
                <w:b/>
                <w:bCs/>
                <w:sz w:val="12"/>
                <w:szCs w:val="12"/>
              </w:rPr>
            </w:pPr>
            <w:r w:rsidRPr="003A3CF3">
              <w:rPr>
                <w:b/>
                <w:bCs/>
                <w:sz w:val="12"/>
                <w:szCs w:val="12"/>
              </w:rPr>
              <w:t>1 953 738</w:t>
            </w:r>
          </w:p>
        </w:tc>
      </w:tr>
      <w:tr w:rsidR="003A3CF3" w:rsidRPr="003A3CF3" w14:paraId="48DE34D9" w14:textId="77777777" w:rsidTr="003A3CF3">
        <w:trPr>
          <w:trHeight w:val="85"/>
        </w:trPr>
        <w:tc>
          <w:tcPr>
            <w:tcW w:w="3979" w:type="pct"/>
            <w:tcBorders>
              <w:top w:val="nil"/>
              <w:left w:val="nil"/>
              <w:bottom w:val="nil"/>
              <w:right w:val="nil"/>
            </w:tcBorders>
            <w:shd w:val="clear" w:color="auto" w:fill="auto"/>
            <w:vAlign w:val="center"/>
            <w:hideMark/>
          </w:tcPr>
          <w:p w14:paraId="6C6D78B0"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3EBBE21C"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5B559CE" w14:textId="77777777" w:rsidTr="003A3CF3">
        <w:trPr>
          <w:trHeight w:val="85"/>
        </w:trPr>
        <w:tc>
          <w:tcPr>
            <w:tcW w:w="3979" w:type="pct"/>
            <w:tcBorders>
              <w:top w:val="nil"/>
              <w:left w:val="nil"/>
              <w:bottom w:val="nil"/>
              <w:right w:val="nil"/>
            </w:tcBorders>
            <w:shd w:val="clear" w:color="000000" w:fill="EAF1F6"/>
            <w:vAlign w:val="center"/>
            <w:hideMark/>
          </w:tcPr>
          <w:p w14:paraId="0F9E3929" w14:textId="77777777" w:rsidR="003A3CF3" w:rsidRPr="003A3CF3" w:rsidRDefault="003A3CF3" w:rsidP="003A3CF3">
            <w:pPr>
              <w:spacing w:line="240" w:lineRule="auto"/>
              <w:rPr>
                <w:b/>
                <w:bCs/>
                <w:sz w:val="12"/>
                <w:szCs w:val="12"/>
              </w:rPr>
            </w:pPr>
            <w:r w:rsidRPr="003A3CF3">
              <w:rPr>
                <w:b/>
                <w:bCs/>
                <w:sz w:val="12"/>
                <w:szCs w:val="12"/>
              </w:rPr>
              <w:t>Budowa "Parku Polskich Wynalazców"</w:t>
            </w:r>
          </w:p>
        </w:tc>
        <w:tc>
          <w:tcPr>
            <w:tcW w:w="1021" w:type="pct"/>
            <w:tcBorders>
              <w:top w:val="nil"/>
              <w:left w:val="nil"/>
              <w:bottom w:val="nil"/>
              <w:right w:val="nil"/>
            </w:tcBorders>
            <w:shd w:val="clear" w:color="000000" w:fill="EAF1F6"/>
            <w:noWrap/>
            <w:vAlign w:val="center"/>
            <w:hideMark/>
          </w:tcPr>
          <w:p w14:paraId="44038295" w14:textId="77777777" w:rsidR="003A3CF3" w:rsidRPr="003A3CF3" w:rsidRDefault="003A3CF3" w:rsidP="003A3CF3">
            <w:pPr>
              <w:spacing w:line="240" w:lineRule="auto"/>
              <w:jc w:val="right"/>
              <w:rPr>
                <w:b/>
                <w:bCs/>
                <w:sz w:val="12"/>
                <w:szCs w:val="12"/>
              </w:rPr>
            </w:pPr>
            <w:r w:rsidRPr="003A3CF3">
              <w:rPr>
                <w:b/>
                <w:bCs/>
                <w:sz w:val="12"/>
                <w:szCs w:val="12"/>
              </w:rPr>
              <w:t>81 000</w:t>
            </w:r>
          </w:p>
        </w:tc>
      </w:tr>
      <w:tr w:rsidR="003A3CF3" w:rsidRPr="003A3CF3" w14:paraId="1E02CD20" w14:textId="77777777" w:rsidTr="003A3CF3">
        <w:trPr>
          <w:trHeight w:val="85"/>
        </w:trPr>
        <w:tc>
          <w:tcPr>
            <w:tcW w:w="3979" w:type="pct"/>
            <w:tcBorders>
              <w:top w:val="nil"/>
              <w:left w:val="nil"/>
              <w:bottom w:val="nil"/>
              <w:right w:val="nil"/>
            </w:tcBorders>
            <w:shd w:val="clear" w:color="auto" w:fill="auto"/>
            <w:vAlign w:val="center"/>
            <w:hideMark/>
          </w:tcPr>
          <w:p w14:paraId="29431F36"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F11194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489D259" w14:textId="77777777" w:rsidTr="003A3CF3">
        <w:trPr>
          <w:trHeight w:val="85"/>
        </w:trPr>
        <w:tc>
          <w:tcPr>
            <w:tcW w:w="3979" w:type="pct"/>
            <w:tcBorders>
              <w:top w:val="nil"/>
              <w:left w:val="nil"/>
              <w:bottom w:val="nil"/>
              <w:right w:val="nil"/>
            </w:tcBorders>
            <w:shd w:val="clear" w:color="000000" w:fill="FFFFFF"/>
            <w:hideMark/>
          </w:tcPr>
          <w:p w14:paraId="6C83F76D" w14:textId="77777777" w:rsidR="003A3CF3" w:rsidRPr="003A3CF3" w:rsidRDefault="003A3CF3" w:rsidP="003A3CF3">
            <w:pPr>
              <w:spacing w:line="240" w:lineRule="auto"/>
              <w:jc w:val="both"/>
              <w:rPr>
                <w:sz w:val="12"/>
                <w:szCs w:val="12"/>
              </w:rPr>
            </w:pPr>
            <w:r w:rsidRPr="003A3CF3">
              <w:rPr>
                <w:sz w:val="12"/>
                <w:szCs w:val="12"/>
              </w:rPr>
              <w:t xml:space="preserve">Zakres zaplanowany na 2026 r. obejmuje zagospodarowanie terenu zieleni położonego pomiędzy ulicami: Jana Rosoła, Marii Grzegorzewskiej oraz Stefana Szolc-Rogozińskiego. </w:t>
            </w:r>
          </w:p>
        </w:tc>
        <w:tc>
          <w:tcPr>
            <w:tcW w:w="1021" w:type="pct"/>
            <w:tcBorders>
              <w:top w:val="nil"/>
              <w:left w:val="nil"/>
              <w:bottom w:val="nil"/>
              <w:right w:val="nil"/>
            </w:tcBorders>
            <w:shd w:val="clear" w:color="auto" w:fill="auto"/>
            <w:vAlign w:val="center"/>
            <w:hideMark/>
          </w:tcPr>
          <w:p w14:paraId="1DB7F049" w14:textId="77777777" w:rsidR="003A3CF3" w:rsidRPr="003A3CF3" w:rsidRDefault="003A3CF3" w:rsidP="003A3CF3">
            <w:pPr>
              <w:spacing w:line="240" w:lineRule="auto"/>
              <w:jc w:val="both"/>
              <w:rPr>
                <w:sz w:val="12"/>
                <w:szCs w:val="12"/>
              </w:rPr>
            </w:pPr>
          </w:p>
        </w:tc>
      </w:tr>
      <w:tr w:rsidR="003A3CF3" w:rsidRPr="003A3CF3" w14:paraId="711BB31E" w14:textId="77777777" w:rsidTr="003A3CF3">
        <w:trPr>
          <w:trHeight w:val="85"/>
        </w:trPr>
        <w:tc>
          <w:tcPr>
            <w:tcW w:w="3979" w:type="pct"/>
            <w:tcBorders>
              <w:top w:val="nil"/>
              <w:left w:val="nil"/>
              <w:bottom w:val="nil"/>
              <w:right w:val="nil"/>
            </w:tcBorders>
            <w:shd w:val="clear" w:color="auto" w:fill="auto"/>
            <w:vAlign w:val="center"/>
            <w:hideMark/>
          </w:tcPr>
          <w:p w14:paraId="26577228"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03C3298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D3D48A0" w14:textId="77777777" w:rsidTr="003A3CF3">
        <w:trPr>
          <w:trHeight w:val="85"/>
        </w:trPr>
        <w:tc>
          <w:tcPr>
            <w:tcW w:w="3979" w:type="pct"/>
            <w:tcBorders>
              <w:top w:val="nil"/>
              <w:left w:val="nil"/>
              <w:bottom w:val="nil"/>
              <w:right w:val="nil"/>
            </w:tcBorders>
            <w:shd w:val="clear" w:color="auto" w:fill="auto"/>
            <w:vAlign w:val="center"/>
            <w:hideMark/>
          </w:tcPr>
          <w:p w14:paraId="4EB378C3"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562CBC36" w14:textId="77777777" w:rsidR="003A3CF3" w:rsidRPr="003A3CF3" w:rsidRDefault="003A3CF3" w:rsidP="003A3CF3">
            <w:pPr>
              <w:spacing w:line="240" w:lineRule="auto"/>
              <w:jc w:val="both"/>
              <w:rPr>
                <w:i/>
                <w:iCs/>
                <w:sz w:val="12"/>
                <w:szCs w:val="12"/>
                <w:u w:val="single"/>
              </w:rPr>
            </w:pPr>
          </w:p>
        </w:tc>
      </w:tr>
      <w:tr w:rsidR="003A3CF3" w:rsidRPr="003A3CF3" w14:paraId="7F3C8519" w14:textId="77777777" w:rsidTr="003A3CF3">
        <w:trPr>
          <w:trHeight w:val="85"/>
        </w:trPr>
        <w:tc>
          <w:tcPr>
            <w:tcW w:w="3979" w:type="pct"/>
            <w:tcBorders>
              <w:top w:val="nil"/>
              <w:left w:val="nil"/>
              <w:bottom w:val="nil"/>
              <w:right w:val="nil"/>
            </w:tcBorders>
            <w:shd w:val="clear" w:color="auto" w:fill="auto"/>
            <w:vAlign w:val="center"/>
            <w:hideMark/>
          </w:tcPr>
          <w:p w14:paraId="0317CFE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90004</w:t>
            </w:r>
          </w:p>
        </w:tc>
        <w:tc>
          <w:tcPr>
            <w:tcW w:w="1021" w:type="pct"/>
            <w:tcBorders>
              <w:top w:val="nil"/>
              <w:left w:val="nil"/>
              <w:bottom w:val="nil"/>
              <w:right w:val="nil"/>
            </w:tcBorders>
            <w:shd w:val="clear" w:color="auto" w:fill="auto"/>
            <w:vAlign w:val="center"/>
            <w:hideMark/>
          </w:tcPr>
          <w:p w14:paraId="438FD072" w14:textId="77777777" w:rsidR="003A3CF3" w:rsidRPr="003A3CF3" w:rsidRDefault="003A3CF3" w:rsidP="003A3CF3">
            <w:pPr>
              <w:spacing w:line="240" w:lineRule="auto"/>
              <w:rPr>
                <w:i/>
                <w:iCs/>
                <w:sz w:val="12"/>
                <w:szCs w:val="12"/>
                <w:u w:val="single"/>
              </w:rPr>
            </w:pPr>
          </w:p>
        </w:tc>
      </w:tr>
      <w:tr w:rsidR="003A3CF3" w:rsidRPr="003A3CF3" w14:paraId="440DCBFD" w14:textId="77777777" w:rsidTr="003A3CF3">
        <w:trPr>
          <w:trHeight w:val="85"/>
        </w:trPr>
        <w:tc>
          <w:tcPr>
            <w:tcW w:w="3979" w:type="pct"/>
            <w:tcBorders>
              <w:top w:val="nil"/>
              <w:left w:val="nil"/>
              <w:bottom w:val="nil"/>
              <w:right w:val="nil"/>
            </w:tcBorders>
            <w:shd w:val="clear" w:color="auto" w:fill="auto"/>
            <w:vAlign w:val="center"/>
            <w:hideMark/>
          </w:tcPr>
          <w:p w14:paraId="4FCAFF33"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9AD2FC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27AE54B" w14:textId="77777777" w:rsidTr="003A3CF3">
        <w:trPr>
          <w:trHeight w:val="85"/>
        </w:trPr>
        <w:tc>
          <w:tcPr>
            <w:tcW w:w="3979" w:type="pct"/>
            <w:tcBorders>
              <w:top w:val="nil"/>
              <w:left w:val="nil"/>
              <w:bottom w:val="nil"/>
              <w:right w:val="nil"/>
            </w:tcBorders>
            <w:shd w:val="clear" w:color="000000" w:fill="EAF1F6"/>
            <w:vAlign w:val="center"/>
            <w:hideMark/>
          </w:tcPr>
          <w:p w14:paraId="605790AF" w14:textId="77777777" w:rsidR="003A3CF3" w:rsidRPr="003A3CF3" w:rsidRDefault="003A3CF3" w:rsidP="003A3CF3">
            <w:pPr>
              <w:spacing w:line="240" w:lineRule="auto"/>
              <w:rPr>
                <w:b/>
                <w:bCs/>
                <w:sz w:val="12"/>
                <w:szCs w:val="12"/>
              </w:rPr>
            </w:pPr>
            <w:r w:rsidRPr="003A3CF3">
              <w:rPr>
                <w:b/>
                <w:bCs/>
                <w:sz w:val="12"/>
                <w:szCs w:val="12"/>
              </w:rPr>
              <w:t>Budowa Parku R. Kozłowskiego</w:t>
            </w:r>
          </w:p>
        </w:tc>
        <w:tc>
          <w:tcPr>
            <w:tcW w:w="1021" w:type="pct"/>
            <w:tcBorders>
              <w:top w:val="nil"/>
              <w:left w:val="nil"/>
              <w:bottom w:val="nil"/>
              <w:right w:val="nil"/>
            </w:tcBorders>
            <w:shd w:val="clear" w:color="000000" w:fill="EAF1F6"/>
            <w:noWrap/>
            <w:vAlign w:val="center"/>
            <w:hideMark/>
          </w:tcPr>
          <w:p w14:paraId="1A56795F" w14:textId="77777777" w:rsidR="003A3CF3" w:rsidRPr="003A3CF3" w:rsidRDefault="003A3CF3" w:rsidP="003A3CF3">
            <w:pPr>
              <w:spacing w:line="240" w:lineRule="auto"/>
              <w:jc w:val="right"/>
              <w:rPr>
                <w:b/>
                <w:bCs/>
                <w:sz w:val="12"/>
                <w:szCs w:val="12"/>
              </w:rPr>
            </w:pPr>
            <w:r w:rsidRPr="003A3CF3">
              <w:rPr>
                <w:b/>
                <w:bCs/>
                <w:sz w:val="12"/>
                <w:szCs w:val="12"/>
              </w:rPr>
              <w:t>369 545</w:t>
            </w:r>
          </w:p>
        </w:tc>
      </w:tr>
      <w:tr w:rsidR="003A3CF3" w:rsidRPr="003A3CF3" w14:paraId="0B31B45C" w14:textId="77777777" w:rsidTr="003A3CF3">
        <w:trPr>
          <w:trHeight w:val="85"/>
        </w:trPr>
        <w:tc>
          <w:tcPr>
            <w:tcW w:w="3979" w:type="pct"/>
            <w:tcBorders>
              <w:top w:val="nil"/>
              <w:left w:val="nil"/>
              <w:bottom w:val="nil"/>
              <w:right w:val="nil"/>
            </w:tcBorders>
            <w:shd w:val="clear" w:color="auto" w:fill="auto"/>
            <w:vAlign w:val="center"/>
            <w:hideMark/>
          </w:tcPr>
          <w:p w14:paraId="3FBB0F11"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63DC81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82923D2" w14:textId="77777777" w:rsidTr="003A3CF3">
        <w:trPr>
          <w:trHeight w:val="85"/>
        </w:trPr>
        <w:tc>
          <w:tcPr>
            <w:tcW w:w="3979" w:type="pct"/>
            <w:tcBorders>
              <w:top w:val="nil"/>
              <w:left w:val="nil"/>
              <w:bottom w:val="nil"/>
              <w:right w:val="nil"/>
            </w:tcBorders>
            <w:shd w:val="clear" w:color="000000" w:fill="FFFFFF"/>
            <w:hideMark/>
          </w:tcPr>
          <w:p w14:paraId="0CE0E206" w14:textId="77777777" w:rsidR="003A3CF3" w:rsidRPr="003A3CF3" w:rsidRDefault="003A3CF3" w:rsidP="003A3CF3">
            <w:pPr>
              <w:spacing w:line="240" w:lineRule="auto"/>
              <w:jc w:val="both"/>
              <w:rPr>
                <w:color w:val="000000"/>
                <w:sz w:val="12"/>
                <w:szCs w:val="12"/>
              </w:rPr>
            </w:pPr>
            <w:r w:rsidRPr="003A3CF3">
              <w:rPr>
                <w:color w:val="000000"/>
                <w:sz w:val="12"/>
                <w:szCs w:val="12"/>
              </w:rPr>
              <w:t>Zaplanowany na 2026 r. zakres zadania obejmuje wykonanie robót budowlanych związanych z budową toalety publicznej wraz z przyłączem wodociągowym i kanalizacyjnym.</w:t>
            </w:r>
          </w:p>
        </w:tc>
        <w:tc>
          <w:tcPr>
            <w:tcW w:w="1021" w:type="pct"/>
            <w:tcBorders>
              <w:top w:val="nil"/>
              <w:left w:val="nil"/>
              <w:bottom w:val="nil"/>
              <w:right w:val="nil"/>
            </w:tcBorders>
            <w:shd w:val="clear" w:color="auto" w:fill="auto"/>
            <w:vAlign w:val="center"/>
            <w:hideMark/>
          </w:tcPr>
          <w:p w14:paraId="2A4BC74A" w14:textId="77777777" w:rsidR="003A3CF3" w:rsidRPr="003A3CF3" w:rsidRDefault="003A3CF3" w:rsidP="003A3CF3">
            <w:pPr>
              <w:spacing w:line="240" w:lineRule="auto"/>
              <w:jc w:val="both"/>
              <w:rPr>
                <w:color w:val="000000"/>
                <w:sz w:val="12"/>
                <w:szCs w:val="12"/>
              </w:rPr>
            </w:pPr>
          </w:p>
        </w:tc>
      </w:tr>
      <w:tr w:rsidR="003A3CF3" w:rsidRPr="003A3CF3" w14:paraId="6F06FD87" w14:textId="77777777" w:rsidTr="003A3CF3">
        <w:trPr>
          <w:trHeight w:val="85"/>
        </w:trPr>
        <w:tc>
          <w:tcPr>
            <w:tcW w:w="3979" w:type="pct"/>
            <w:tcBorders>
              <w:top w:val="nil"/>
              <w:left w:val="nil"/>
              <w:bottom w:val="nil"/>
              <w:right w:val="nil"/>
            </w:tcBorders>
            <w:shd w:val="clear" w:color="auto" w:fill="auto"/>
            <w:vAlign w:val="center"/>
            <w:hideMark/>
          </w:tcPr>
          <w:p w14:paraId="1D500323"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2195130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CA1BC1E" w14:textId="77777777" w:rsidTr="003A3CF3">
        <w:trPr>
          <w:trHeight w:val="85"/>
        </w:trPr>
        <w:tc>
          <w:tcPr>
            <w:tcW w:w="3979" w:type="pct"/>
            <w:tcBorders>
              <w:top w:val="nil"/>
              <w:left w:val="nil"/>
              <w:bottom w:val="nil"/>
              <w:right w:val="nil"/>
            </w:tcBorders>
            <w:shd w:val="clear" w:color="auto" w:fill="auto"/>
            <w:vAlign w:val="center"/>
            <w:hideMark/>
          </w:tcPr>
          <w:p w14:paraId="7A392105"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7CB4BC1E" w14:textId="77777777" w:rsidR="003A3CF3" w:rsidRPr="003A3CF3" w:rsidRDefault="003A3CF3" w:rsidP="003A3CF3">
            <w:pPr>
              <w:spacing w:line="240" w:lineRule="auto"/>
              <w:jc w:val="both"/>
              <w:rPr>
                <w:i/>
                <w:iCs/>
                <w:sz w:val="12"/>
                <w:szCs w:val="12"/>
                <w:u w:val="single"/>
              </w:rPr>
            </w:pPr>
          </w:p>
        </w:tc>
      </w:tr>
      <w:tr w:rsidR="003A3CF3" w:rsidRPr="003A3CF3" w14:paraId="65184472" w14:textId="77777777" w:rsidTr="003A3CF3">
        <w:trPr>
          <w:trHeight w:val="85"/>
        </w:trPr>
        <w:tc>
          <w:tcPr>
            <w:tcW w:w="3979" w:type="pct"/>
            <w:tcBorders>
              <w:top w:val="nil"/>
              <w:left w:val="nil"/>
              <w:bottom w:val="nil"/>
              <w:right w:val="nil"/>
            </w:tcBorders>
            <w:shd w:val="clear" w:color="auto" w:fill="auto"/>
            <w:vAlign w:val="center"/>
            <w:hideMark/>
          </w:tcPr>
          <w:p w14:paraId="23BA900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90004</w:t>
            </w:r>
          </w:p>
        </w:tc>
        <w:tc>
          <w:tcPr>
            <w:tcW w:w="1021" w:type="pct"/>
            <w:tcBorders>
              <w:top w:val="nil"/>
              <w:left w:val="nil"/>
              <w:bottom w:val="nil"/>
              <w:right w:val="nil"/>
            </w:tcBorders>
            <w:shd w:val="clear" w:color="auto" w:fill="auto"/>
            <w:vAlign w:val="center"/>
            <w:hideMark/>
          </w:tcPr>
          <w:p w14:paraId="47355C07" w14:textId="77777777" w:rsidR="003A3CF3" w:rsidRPr="003A3CF3" w:rsidRDefault="003A3CF3" w:rsidP="003A3CF3">
            <w:pPr>
              <w:spacing w:line="240" w:lineRule="auto"/>
              <w:rPr>
                <w:i/>
                <w:iCs/>
                <w:sz w:val="12"/>
                <w:szCs w:val="12"/>
                <w:u w:val="single"/>
              </w:rPr>
            </w:pPr>
          </w:p>
        </w:tc>
      </w:tr>
      <w:tr w:rsidR="003A3CF3" w:rsidRPr="003A3CF3" w14:paraId="695721DF" w14:textId="77777777" w:rsidTr="003A3CF3">
        <w:trPr>
          <w:trHeight w:val="85"/>
        </w:trPr>
        <w:tc>
          <w:tcPr>
            <w:tcW w:w="3979" w:type="pct"/>
            <w:tcBorders>
              <w:top w:val="nil"/>
              <w:left w:val="nil"/>
              <w:bottom w:val="nil"/>
              <w:right w:val="nil"/>
            </w:tcBorders>
            <w:shd w:val="clear" w:color="auto" w:fill="auto"/>
            <w:vAlign w:val="center"/>
            <w:hideMark/>
          </w:tcPr>
          <w:p w14:paraId="6F06A353"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6CB4A627"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78BD12E" w14:textId="77777777" w:rsidTr="003A3CF3">
        <w:trPr>
          <w:trHeight w:val="85"/>
        </w:trPr>
        <w:tc>
          <w:tcPr>
            <w:tcW w:w="3979" w:type="pct"/>
            <w:tcBorders>
              <w:top w:val="nil"/>
              <w:left w:val="nil"/>
              <w:bottom w:val="nil"/>
              <w:right w:val="nil"/>
            </w:tcBorders>
            <w:shd w:val="clear" w:color="000000" w:fill="EAF1F6"/>
            <w:vAlign w:val="center"/>
            <w:hideMark/>
          </w:tcPr>
          <w:p w14:paraId="4EBB6404" w14:textId="77777777" w:rsidR="003A3CF3" w:rsidRPr="003A3CF3" w:rsidRDefault="003A3CF3" w:rsidP="003A3CF3">
            <w:pPr>
              <w:spacing w:line="240" w:lineRule="auto"/>
              <w:rPr>
                <w:b/>
                <w:bCs/>
                <w:sz w:val="12"/>
                <w:szCs w:val="12"/>
              </w:rPr>
            </w:pPr>
            <w:r w:rsidRPr="003A3CF3">
              <w:rPr>
                <w:b/>
                <w:bCs/>
                <w:sz w:val="12"/>
                <w:szCs w:val="12"/>
              </w:rPr>
              <w:t>Zagospodarowanie zachodniej części terenu Parku Moczydełko wraz z renaturalizacją zbiornika wodnego "Moczydło nr 3" przy ul. Wełnianej</w:t>
            </w:r>
          </w:p>
        </w:tc>
        <w:tc>
          <w:tcPr>
            <w:tcW w:w="1021" w:type="pct"/>
            <w:tcBorders>
              <w:top w:val="nil"/>
              <w:left w:val="nil"/>
              <w:bottom w:val="nil"/>
              <w:right w:val="nil"/>
            </w:tcBorders>
            <w:shd w:val="clear" w:color="000000" w:fill="EAF1F6"/>
            <w:noWrap/>
            <w:vAlign w:val="center"/>
            <w:hideMark/>
          </w:tcPr>
          <w:p w14:paraId="05F8DEE6" w14:textId="77777777" w:rsidR="003A3CF3" w:rsidRPr="003A3CF3" w:rsidRDefault="003A3CF3" w:rsidP="003A3CF3">
            <w:pPr>
              <w:spacing w:line="240" w:lineRule="auto"/>
              <w:jc w:val="right"/>
              <w:rPr>
                <w:b/>
                <w:bCs/>
                <w:sz w:val="12"/>
                <w:szCs w:val="12"/>
              </w:rPr>
            </w:pPr>
            <w:r w:rsidRPr="003A3CF3">
              <w:rPr>
                <w:b/>
                <w:bCs/>
                <w:sz w:val="12"/>
                <w:szCs w:val="12"/>
              </w:rPr>
              <w:t>1 503 193</w:t>
            </w:r>
          </w:p>
        </w:tc>
      </w:tr>
      <w:tr w:rsidR="003A3CF3" w:rsidRPr="003A3CF3" w14:paraId="57673129" w14:textId="77777777" w:rsidTr="003A3CF3">
        <w:trPr>
          <w:trHeight w:val="85"/>
        </w:trPr>
        <w:tc>
          <w:tcPr>
            <w:tcW w:w="3979" w:type="pct"/>
            <w:tcBorders>
              <w:top w:val="nil"/>
              <w:left w:val="nil"/>
              <w:bottom w:val="nil"/>
              <w:right w:val="nil"/>
            </w:tcBorders>
            <w:shd w:val="clear" w:color="auto" w:fill="auto"/>
            <w:vAlign w:val="center"/>
            <w:hideMark/>
          </w:tcPr>
          <w:p w14:paraId="09E4B15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257367F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1A27257" w14:textId="77777777" w:rsidTr="003A3CF3">
        <w:trPr>
          <w:trHeight w:val="85"/>
        </w:trPr>
        <w:tc>
          <w:tcPr>
            <w:tcW w:w="3979" w:type="pct"/>
            <w:tcBorders>
              <w:top w:val="nil"/>
              <w:left w:val="nil"/>
              <w:bottom w:val="nil"/>
              <w:right w:val="nil"/>
            </w:tcBorders>
            <w:shd w:val="clear" w:color="000000" w:fill="FFFFFF"/>
            <w:hideMark/>
          </w:tcPr>
          <w:p w14:paraId="2CD5DCF8"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zagospodarowanie zachodniej części terenu Parku Moczydełko wraz z renaturalizacją zbiornika wodnego "Moczydło nr 3" przy ul. Wełnianej mającą na celu: - zwiększenie bioróżnorodności, - poprawę warunków przyrodniczych i rekreacyjnych terenu - renaturalizację zbiornika wodnego mającą na celu likwidację barier architektonicznych utrudniających migrację zwierząt i stwarzających zagrożenie dla użytkowników terenu, - poprawę estetyki terenu, - poprawę warunków przyrodniczych i rekreacyjnych terenu. W 2026 r. planuje się wykonanie robót budowlanych.</w:t>
            </w:r>
          </w:p>
        </w:tc>
        <w:tc>
          <w:tcPr>
            <w:tcW w:w="1021" w:type="pct"/>
            <w:tcBorders>
              <w:top w:val="nil"/>
              <w:left w:val="nil"/>
              <w:bottom w:val="nil"/>
              <w:right w:val="nil"/>
            </w:tcBorders>
            <w:shd w:val="clear" w:color="auto" w:fill="auto"/>
            <w:vAlign w:val="center"/>
            <w:hideMark/>
          </w:tcPr>
          <w:p w14:paraId="238ADF3A" w14:textId="77777777" w:rsidR="003A3CF3" w:rsidRPr="003A3CF3" w:rsidRDefault="003A3CF3" w:rsidP="003A3CF3">
            <w:pPr>
              <w:spacing w:line="240" w:lineRule="auto"/>
              <w:jc w:val="both"/>
              <w:rPr>
                <w:color w:val="000000"/>
                <w:sz w:val="12"/>
                <w:szCs w:val="12"/>
              </w:rPr>
            </w:pPr>
          </w:p>
        </w:tc>
      </w:tr>
      <w:tr w:rsidR="003A3CF3" w:rsidRPr="003A3CF3" w14:paraId="228FBE9C" w14:textId="77777777" w:rsidTr="003A3CF3">
        <w:trPr>
          <w:trHeight w:val="85"/>
        </w:trPr>
        <w:tc>
          <w:tcPr>
            <w:tcW w:w="3979" w:type="pct"/>
            <w:tcBorders>
              <w:top w:val="nil"/>
              <w:left w:val="nil"/>
              <w:bottom w:val="nil"/>
              <w:right w:val="nil"/>
            </w:tcBorders>
            <w:shd w:val="clear" w:color="auto" w:fill="auto"/>
            <w:vAlign w:val="center"/>
            <w:hideMark/>
          </w:tcPr>
          <w:p w14:paraId="700924E8"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29D9C60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3854B71" w14:textId="77777777" w:rsidTr="003A3CF3">
        <w:trPr>
          <w:trHeight w:val="85"/>
        </w:trPr>
        <w:tc>
          <w:tcPr>
            <w:tcW w:w="3979" w:type="pct"/>
            <w:tcBorders>
              <w:top w:val="nil"/>
              <w:left w:val="nil"/>
              <w:bottom w:val="nil"/>
              <w:right w:val="nil"/>
            </w:tcBorders>
            <w:shd w:val="clear" w:color="auto" w:fill="auto"/>
            <w:vAlign w:val="center"/>
            <w:hideMark/>
          </w:tcPr>
          <w:p w14:paraId="7F9030FF"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59B4AE08" w14:textId="77777777" w:rsidR="003A3CF3" w:rsidRPr="003A3CF3" w:rsidRDefault="003A3CF3" w:rsidP="003A3CF3">
            <w:pPr>
              <w:spacing w:line="240" w:lineRule="auto"/>
              <w:jc w:val="both"/>
              <w:rPr>
                <w:i/>
                <w:iCs/>
                <w:sz w:val="12"/>
                <w:szCs w:val="12"/>
                <w:u w:val="single"/>
              </w:rPr>
            </w:pPr>
          </w:p>
        </w:tc>
      </w:tr>
      <w:tr w:rsidR="003A3CF3" w:rsidRPr="003A3CF3" w14:paraId="79EE18D9" w14:textId="77777777" w:rsidTr="003A3CF3">
        <w:trPr>
          <w:trHeight w:val="85"/>
        </w:trPr>
        <w:tc>
          <w:tcPr>
            <w:tcW w:w="3979" w:type="pct"/>
            <w:tcBorders>
              <w:top w:val="nil"/>
              <w:left w:val="nil"/>
              <w:bottom w:val="nil"/>
              <w:right w:val="nil"/>
            </w:tcBorders>
            <w:shd w:val="clear" w:color="auto" w:fill="auto"/>
            <w:vAlign w:val="center"/>
            <w:hideMark/>
          </w:tcPr>
          <w:p w14:paraId="2BABDC0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90004</w:t>
            </w:r>
          </w:p>
        </w:tc>
        <w:tc>
          <w:tcPr>
            <w:tcW w:w="1021" w:type="pct"/>
            <w:tcBorders>
              <w:top w:val="nil"/>
              <w:left w:val="nil"/>
              <w:bottom w:val="nil"/>
              <w:right w:val="nil"/>
            </w:tcBorders>
            <w:shd w:val="clear" w:color="auto" w:fill="auto"/>
            <w:vAlign w:val="center"/>
            <w:hideMark/>
          </w:tcPr>
          <w:p w14:paraId="7B25F327" w14:textId="77777777" w:rsidR="003A3CF3" w:rsidRPr="003A3CF3" w:rsidRDefault="003A3CF3" w:rsidP="003A3CF3">
            <w:pPr>
              <w:spacing w:line="240" w:lineRule="auto"/>
              <w:rPr>
                <w:i/>
                <w:iCs/>
                <w:sz w:val="12"/>
                <w:szCs w:val="12"/>
                <w:u w:val="single"/>
              </w:rPr>
            </w:pPr>
          </w:p>
        </w:tc>
      </w:tr>
      <w:tr w:rsidR="003A3CF3" w:rsidRPr="003A3CF3" w14:paraId="70B6AEAF" w14:textId="77777777" w:rsidTr="003A3CF3">
        <w:trPr>
          <w:trHeight w:val="85"/>
        </w:trPr>
        <w:tc>
          <w:tcPr>
            <w:tcW w:w="3979" w:type="pct"/>
            <w:tcBorders>
              <w:top w:val="nil"/>
              <w:left w:val="nil"/>
              <w:bottom w:val="nil"/>
              <w:right w:val="nil"/>
            </w:tcBorders>
            <w:shd w:val="clear" w:color="auto" w:fill="auto"/>
            <w:vAlign w:val="center"/>
            <w:hideMark/>
          </w:tcPr>
          <w:p w14:paraId="3E3C3C6F"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7E7550D"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082B253" w14:textId="77777777" w:rsidTr="003A3CF3">
        <w:trPr>
          <w:trHeight w:val="85"/>
        </w:trPr>
        <w:tc>
          <w:tcPr>
            <w:tcW w:w="3979" w:type="pct"/>
            <w:tcBorders>
              <w:top w:val="nil"/>
              <w:left w:val="nil"/>
              <w:bottom w:val="nil"/>
              <w:right w:val="nil"/>
            </w:tcBorders>
            <w:shd w:val="clear" w:color="000000" w:fill="CDDEE9"/>
            <w:vAlign w:val="center"/>
            <w:hideMark/>
          </w:tcPr>
          <w:p w14:paraId="2B585D0C" w14:textId="77777777" w:rsidR="003A3CF3" w:rsidRPr="003A3CF3" w:rsidRDefault="003A3CF3" w:rsidP="003A3CF3">
            <w:pPr>
              <w:spacing w:line="240" w:lineRule="auto"/>
              <w:rPr>
                <w:b/>
                <w:bCs/>
                <w:sz w:val="12"/>
                <w:szCs w:val="12"/>
              </w:rPr>
            </w:pPr>
            <w:r w:rsidRPr="003A3CF3">
              <w:rPr>
                <w:b/>
                <w:bCs/>
                <w:sz w:val="12"/>
                <w:szCs w:val="12"/>
              </w:rPr>
              <w:t>Pozostałe zadania z zakresu gospodarki komunalnej</w:t>
            </w:r>
          </w:p>
        </w:tc>
        <w:tc>
          <w:tcPr>
            <w:tcW w:w="1021" w:type="pct"/>
            <w:tcBorders>
              <w:top w:val="nil"/>
              <w:left w:val="nil"/>
              <w:bottom w:val="nil"/>
              <w:right w:val="nil"/>
            </w:tcBorders>
            <w:shd w:val="clear" w:color="000000" w:fill="CDDEE9"/>
            <w:vAlign w:val="center"/>
            <w:hideMark/>
          </w:tcPr>
          <w:p w14:paraId="77F6575E" w14:textId="77777777" w:rsidR="003A3CF3" w:rsidRPr="003A3CF3" w:rsidRDefault="003A3CF3" w:rsidP="003A3CF3">
            <w:pPr>
              <w:spacing w:line="240" w:lineRule="auto"/>
              <w:jc w:val="right"/>
              <w:rPr>
                <w:b/>
                <w:bCs/>
                <w:sz w:val="12"/>
                <w:szCs w:val="12"/>
              </w:rPr>
            </w:pPr>
            <w:r w:rsidRPr="003A3CF3">
              <w:rPr>
                <w:b/>
                <w:bCs/>
                <w:sz w:val="12"/>
                <w:szCs w:val="12"/>
              </w:rPr>
              <w:t>3 823 968</w:t>
            </w:r>
          </w:p>
        </w:tc>
      </w:tr>
      <w:tr w:rsidR="003A3CF3" w:rsidRPr="003A3CF3" w14:paraId="43571525" w14:textId="77777777" w:rsidTr="003A3CF3">
        <w:trPr>
          <w:trHeight w:val="85"/>
        </w:trPr>
        <w:tc>
          <w:tcPr>
            <w:tcW w:w="3979" w:type="pct"/>
            <w:tcBorders>
              <w:top w:val="nil"/>
              <w:left w:val="nil"/>
              <w:bottom w:val="nil"/>
              <w:right w:val="nil"/>
            </w:tcBorders>
            <w:shd w:val="clear" w:color="auto" w:fill="auto"/>
            <w:vAlign w:val="center"/>
            <w:hideMark/>
          </w:tcPr>
          <w:p w14:paraId="70FFF9A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271A9F1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B17DC86" w14:textId="77777777" w:rsidTr="003A3CF3">
        <w:trPr>
          <w:trHeight w:val="85"/>
        </w:trPr>
        <w:tc>
          <w:tcPr>
            <w:tcW w:w="3979" w:type="pct"/>
            <w:tcBorders>
              <w:top w:val="nil"/>
              <w:left w:val="nil"/>
              <w:bottom w:val="nil"/>
              <w:right w:val="nil"/>
            </w:tcBorders>
            <w:shd w:val="clear" w:color="000000" w:fill="EAF1F6"/>
            <w:vAlign w:val="center"/>
            <w:hideMark/>
          </w:tcPr>
          <w:p w14:paraId="7ED2FEB6" w14:textId="77777777" w:rsidR="003A3CF3" w:rsidRPr="003A3CF3" w:rsidRDefault="003A3CF3" w:rsidP="003A3CF3">
            <w:pPr>
              <w:spacing w:line="240" w:lineRule="auto"/>
              <w:rPr>
                <w:b/>
                <w:bCs/>
                <w:sz w:val="12"/>
                <w:szCs w:val="12"/>
              </w:rPr>
            </w:pPr>
            <w:r w:rsidRPr="003A3CF3">
              <w:rPr>
                <w:b/>
                <w:bCs/>
                <w:sz w:val="12"/>
                <w:szCs w:val="12"/>
              </w:rPr>
              <w:t>Ursynowska ekologia - butelkomaty</w:t>
            </w:r>
          </w:p>
        </w:tc>
        <w:tc>
          <w:tcPr>
            <w:tcW w:w="1021" w:type="pct"/>
            <w:tcBorders>
              <w:top w:val="nil"/>
              <w:left w:val="nil"/>
              <w:bottom w:val="nil"/>
              <w:right w:val="nil"/>
            </w:tcBorders>
            <w:shd w:val="clear" w:color="000000" w:fill="EAF1F6"/>
            <w:noWrap/>
            <w:vAlign w:val="center"/>
            <w:hideMark/>
          </w:tcPr>
          <w:p w14:paraId="7F8276E3" w14:textId="77777777" w:rsidR="003A3CF3" w:rsidRPr="003A3CF3" w:rsidRDefault="003A3CF3" w:rsidP="003A3CF3">
            <w:pPr>
              <w:spacing w:line="240" w:lineRule="auto"/>
              <w:jc w:val="right"/>
              <w:rPr>
                <w:b/>
                <w:bCs/>
                <w:sz w:val="12"/>
                <w:szCs w:val="12"/>
              </w:rPr>
            </w:pPr>
            <w:r w:rsidRPr="003A3CF3">
              <w:rPr>
                <w:b/>
                <w:bCs/>
                <w:sz w:val="12"/>
                <w:szCs w:val="12"/>
              </w:rPr>
              <w:t>862 572</w:t>
            </w:r>
          </w:p>
        </w:tc>
      </w:tr>
      <w:tr w:rsidR="003A3CF3" w:rsidRPr="003A3CF3" w14:paraId="2D7FFA35" w14:textId="77777777" w:rsidTr="003A3CF3">
        <w:trPr>
          <w:trHeight w:val="85"/>
        </w:trPr>
        <w:tc>
          <w:tcPr>
            <w:tcW w:w="3979" w:type="pct"/>
            <w:tcBorders>
              <w:top w:val="nil"/>
              <w:left w:val="nil"/>
              <w:bottom w:val="nil"/>
              <w:right w:val="nil"/>
            </w:tcBorders>
            <w:shd w:val="clear" w:color="auto" w:fill="auto"/>
            <w:vAlign w:val="center"/>
            <w:hideMark/>
          </w:tcPr>
          <w:p w14:paraId="6D73D678"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0FF7B8F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BEAD12F" w14:textId="77777777" w:rsidTr="003A3CF3">
        <w:trPr>
          <w:trHeight w:val="85"/>
        </w:trPr>
        <w:tc>
          <w:tcPr>
            <w:tcW w:w="3979" w:type="pct"/>
            <w:tcBorders>
              <w:top w:val="nil"/>
              <w:left w:val="nil"/>
              <w:bottom w:val="nil"/>
              <w:right w:val="nil"/>
            </w:tcBorders>
            <w:shd w:val="clear" w:color="000000" w:fill="FFFFFF"/>
            <w:hideMark/>
          </w:tcPr>
          <w:p w14:paraId="21AE7D40" w14:textId="77777777" w:rsidR="003A3CF3" w:rsidRPr="003A3CF3" w:rsidRDefault="003A3CF3" w:rsidP="003A3CF3">
            <w:pPr>
              <w:spacing w:line="240" w:lineRule="auto"/>
              <w:jc w:val="both"/>
              <w:rPr>
                <w:color w:val="000000"/>
                <w:sz w:val="12"/>
                <w:szCs w:val="12"/>
              </w:rPr>
            </w:pPr>
            <w:r w:rsidRPr="003A3CF3">
              <w:rPr>
                <w:color w:val="000000"/>
                <w:sz w:val="12"/>
                <w:szCs w:val="12"/>
              </w:rPr>
              <w:t xml:space="preserve">Zaplanowany na 2026 r. zakres zadania obejmuje zakup i ustawienie butelkomatów w wybranych lokalizacjach. Lokalizacje zostaną ustalone po przeprowadzeniu konsultacji z mieszkańcami. </w:t>
            </w:r>
          </w:p>
        </w:tc>
        <w:tc>
          <w:tcPr>
            <w:tcW w:w="1021" w:type="pct"/>
            <w:tcBorders>
              <w:top w:val="nil"/>
              <w:left w:val="nil"/>
              <w:bottom w:val="nil"/>
              <w:right w:val="nil"/>
            </w:tcBorders>
            <w:shd w:val="clear" w:color="auto" w:fill="auto"/>
            <w:vAlign w:val="center"/>
            <w:hideMark/>
          </w:tcPr>
          <w:p w14:paraId="3E07CA5B" w14:textId="77777777" w:rsidR="003A3CF3" w:rsidRPr="003A3CF3" w:rsidRDefault="003A3CF3" w:rsidP="003A3CF3">
            <w:pPr>
              <w:spacing w:line="240" w:lineRule="auto"/>
              <w:jc w:val="both"/>
              <w:rPr>
                <w:color w:val="000000"/>
                <w:sz w:val="12"/>
                <w:szCs w:val="12"/>
              </w:rPr>
            </w:pPr>
          </w:p>
        </w:tc>
      </w:tr>
      <w:tr w:rsidR="003A3CF3" w:rsidRPr="003A3CF3" w14:paraId="73EBF0FC" w14:textId="77777777" w:rsidTr="003A3CF3">
        <w:trPr>
          <w:trHeight w:val="85"/>
        </w:trPr>
        <w:tc>
          <w:tcPr>
            <w:tcW w:w="3979" w:type="pct"/>
            <w:tcBorders>
              <w:top w:val="nil"/>
              <w:left w:val="nil"/>
              <w:bottom w:val="nil"/>
              <w:right w:val="nil"/>
            </w:tcBorders>
            <w:shd w:val="clear" w:color="000000" w:fill="FFFFFF"/>
            <w:vAlign w:val="center"/>
            <w:hideMark/>
          </w:tcPr>
          <w:p w14:paraId="0A67E6E6" w14:textId="77777777" w:rsidR="003A3CF3" w:rsidRPr="003A3CF3" w:rsidRDefault="003A3CF3" w:rsidP="003A3CF3">
            <w:pPr>
              <w:spacing w:line="240" w:lineRule="auto"/>
              <w:jc w:val="both"/>
              <w:rPr>
                <w:sz w:val="12"/>
                <w:szCs w:val="12"/>
              </w:rPr>
            </w:pPr>
            <w:r w:rsidRPr="003A3CF3">
              <w:rPr>
                <w:sz w:val="12"/>
                <w:szCs w:val="12"/>
              </w:rPr>
              <w:t> </w:t>
            </w:r>
          </w:p>
        </w:tc>
        <w:tc>
          <w:tcPr>
            <w:tcW w:w="1021" w:type="pct"/>
            <w:tcBorders>
              <w:top w:val="nil"/>
              <w:left w:val="nil"/>
              <w:bottom w:val="nil"/>
              <w:right w:val="nil"/>
            </w:tcBorders>
            <w:shd w:val="clear" w:color="auto" w:fill="auto"/>
            <w:vAlign w:val="center"/>
            <w:hideMark/>
          </w:tcPr>
          <w:p w14:paraId="4F11AB78" w14:textId="77777777" w:rsidR="003A3CF3" w:rsidRPr="003A3CF3" w:rsidRDefault="003A3CF3" w:rsidP="003A3CF3">
            <w:pPr>
              <w:spacing w:line="240" w:lineRule="auto"/>
              <w:jc w:val="both"/>
              <w:rPr>
                <w:sz w:val="12"/>
                <w:szCs w:val="12"/>
              </w:rPr>
            </w:pPr>
          </w:p>
        </w:tc>
      </w:tr>
      <w:tr w:rsidR="003A3CF3" w:rsidRPr="003A3CF3" w14:paraId="04865072" w14:textId="77777777" w:rsidTr="003A3CF3">
        <w:trPr>
          <w:trHeight w:val="85"/>
        </w:trPr>
        <w:tc>
          <w:tcPr>
            <w:tcW w:w="3979" w:type="pct"/>
            <w:tcBorders>
              <w:top w:val="nil"/>
              <w:left w:val="nil"/>
              <w:bottom w:val="nil"/>
              <w:right w:val="nil"/>
            </w:tcBorders>
            <w:shd w:val="clear" w:color="auto" w:fill="auto"/>
            <w:vAlign w:val="center"/>
            <w:hideMark/>
          </w:tcPr>
          <w:p w14:paraId="3D88DDF2"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46B7640E" w14:textId="77777777" w:rsidR="003A3CF3" w:rsidRPr="003A3CF3" w:rsidRDefault="003A3CF3" w:rsidP="003A3CF3">
            <w:pPr>
              <w:spacing w:line="240" w:lineRule="auto"/>
              <w:jc w:val="both"/>
              <w:rPr>
                <w:i/>
                <w:iCs/>
                <w:sz w:val="12"/>
                <w:szCs w:val="12"/>
                <w:u w:val="single"/>
              </w:rPr>
            </w:pPr>
          </w:p>
        </w:tc>
      </w:tr>
      <w:tr w:rsidR="003A3CF3" w:rsidRPr="003A3CF3" w14:paraId="08688FFC" w14:textId="77777777" w:rsidTr="003A3CF3">
        <w:trPr>
          <w:trHeight w:val="85"/>
        </w:trPr>
        <w:tc>
          <w:tcPr>
            <w:tcW w:w="3979" w:type="pct"/>
            <w:tcBorders>
              <w:top w:val="nil"/>
              <w:left w:val="nil"/>
              <w:bottom w:val="nil"/>
              <w:right w:val="nil"/>
            </w:tcBorders>
            <w:shd w:val="clear" w:color="auto" w:fill="auto"/>
            <w:vAlign w:val="center"/>
            <w:hideMark/>
          </w:tcPr>
          <w:p w14:paraId="2FC8D35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90026</w:t>
            </w:r>
          </w:p>
        </w:tc>
        <w:tc>
          <w:tcPr>
            <w:tcW w:w="1021" w:type="pct"/>
            <w:tcBorders>
              <w:top w:val="nil"/>
              <w:left w:val="nil"/>
              <w:bottom w:val="nil"/>
              <w:right w:val="nil"/>
            </w:tcBorders>
            <w:shd w:val="clear" w:color="auto" w:fill="auto"/>
            <w:vAlign w:val="center"/>
            <w:hideMark/>
          </w:tcPr>
          <w:p w14:paraId="4660BE12" w14:textId="77777777" w:rsidR="003A3CF3" w:rsidRPr="003A3CF3" w:rsidRDefault="003A3CF3" w:rsidP="003A3CF3">
            <w:pPr>
              <w:spacing w:line="240" w:lineRule="auto"/>
              <w:rPr>
                <w:i/>
                <w:iCs/>
                <w:sz w:val="12"/>
                <w:szCs w:val="12"/>
                <w:u w:val="single"/>
              </w:rPr>
            </w:pPr>
          </w:p>
        </w:tc>
      </w:tr>
      <w:tr w:rsidR="003A3CF3" w:rsidRPr="003A3CF3" w14:paraId="7AFCD901" w14:textId="77777777" w:rsidTr="003A3CF3">
        <w:trPr>
          <w:trHeight w:val="85"/>
        </w:trPr>
        <w:tc>
          <w:tcPr>
            <w:tcW w:w="3979" w:type="pct"/>
            <w:tcBorders>
              <w:top w:val="nil"/>
              <w:left w:val="nil"/>
              <w:bottom w:val="nil"/>
              <w:right w:val="nil"/>
            </w:tcBorders>
            <w:shd w:val="clear" w:color="auto" w:fill="auto"/>
            <w:vAlign w:val="center"/>
            <w:hideMark/>
          </w:tcPr>
          <w:p w14:paraId="2E68690D"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7692DB8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AC7FEA5" w14:textId="77777777" w:rsidTr="003A3CF3">
        <w:trPr>
          <w:trHeight w:val="85"/>
        </w:trPr>
        <w:tc>
          <w:tcPr>
            <w:tcW w:w="3979" w:type="pct"/>
            <w:tcBorders>
              <w:top w:val="nil"/>
              <w:left w:val="nil"/>
              <w:bottom w:val="nil"/>
              <w:right w:val="nil"/>
            </w:tcBorders>
            <w:shd w:val="clear" w:color="000000" w:fill="EAF1F6"/>
            <w:vAlign w:val="center"/>
            <w:hideMark/>
          </w:tcPr>
          <w:p w14:paraId="511DEB15" w14:textId="77777777" w:rsidR="003A3CF3" w:rsidRPr="003A3CF3" w:rsidRDefault="003A3CF3" w:rsidP="003A3CF3">
            <w:pPr>
              <w:spacing w:line="240" w:lineRule="auto"/>
              <w:rPr>
                <w:b/>
                <w:bCs/>
                <w:sz w:val="12"/>
                <w:szCs w:val="12"/>
              </w:rPr>
            </w:pPr>
            <w:r w:rsidRPr="003A3CF3">
              <w:rPr>
                <w:b/>
                <w:bCs/>
                <w:sz w:val="12"/>
                <w:szCs w:val="12"/>
              </w:rPr>
              <w:t>Budowa targowiska miejskiego u zbiegu ul. Płaskowickiej i ul. Braci Wagów nad tunelem Południowej Obwodnicy Warszawy</w:t>
            </w:r>
          </w:p>
        </w:tc>
        <w:tc>
          <w:tcPr>
            <w:tcW w:w="1021" w:type="pct"/>
            <w:tcBorders>
              <w:top w:val="nil"/>
              <w:left w:val="nil"/>
              <w:bottom w:val="nil"/>
              <w:right w:val="nil"/>
            </w:tcBorders>
            <w:shd w:val="clear" w:color="000000" w:fill="EAF1F6"/>
            <w:noWrap/>
            <w:vAlign w:val="center"/>
            <w:hideMark/>
          </w:tcPr>
          <w:p w14:paraId="03D057E1" w14:textId="77777777" w:rsidR="003A3CF3" w:rsidRPr="003A3CF3" w:rsidRDefault="003A3CF3" w:rsidP="003A3CF3">
            <w:pPr>
              <w:spacing w:line="240" w:lineRule="auto"/>
              <w:jc w:val="right"/>
              <w:rPr>
                <w:b/>
                <w:bCs/>
                <w:sz w:val="12"/>
                <w:szCs w:val="12"/>
              </w:rPr>
            </w:pPr>
            <w:r w:rsidRPr="003A3CF3">
              <w:rPr>
                <w:b/>
                <w:bCs/>
                <w:sz w:val="12"/>
                <w:szCs w:val="12"/>
              </w:rPr>
              <w:t>100 000</w:t>
            </w:r>
          </w:p>
        </w:tc>
      </w:tr>
      <w:tr w:rsidR="003A3CF3" w:rsidRPr="003A3CF3" w14:paraId="172C8E12" w14:textId="77777777" w:rsidTr="003A3CF3">
        <w:trPr>
          <w:trHeight w:val="85"/>
        </w:trPr>
        <w:tc>
          <w:tcPr>
            <w:tcW w:w="3979" w:type="pct"/>
            <w:tcBorders>
              <w:top w:val="nil"/>
              <w:left w:val="nil"/>
              <w:bottom w:val="nil"/>
              <w:right w:val="nil"/>
            </w:tcBorders>
            <w:shd w:val="clear" w:color="auto" w:fill="auto"/>
            <w:vAlign w:val="center"/>
            <w:hideMark/>
          </w:tcPr>
          <w:p w14:paraId="1580EAB8"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0DB9422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46C5B63" w14:textId="77777777" w:rsidTr="003A3CF3">
        <w:trPr>
          <w:trHeight w:val="85"/>
        </w:trPr>
        <w:tc>
          <w:tcPr>
            <w:tcW w:w="3979" w:type="pct"/>
            <w:tcBorders>
              <w:top w:val="nil"/>
              <w:left w:val="nil"/>
              <w:bottom w:val="nil"/>
              <w:right w:val="nil"/>
            </w:tcBorders>
            <w:shd w:val="clear" w:color="000000" w:fill="FFFFFF"/>
            <w:hideMark/>
          </w:tcPr>
          <w:p w14:paraId="2352F439" w14:textId="77777777" w:rsidR="003A3CF3" w:rsidRPr="003A3CF3" w:rsidRDefault="003A3CF3" w:rsidP="003A3CF3">
            <w:pPr>
              <w:spacing w:line="240" w:lineRule="auto"/>
              <w:jc w:val="both"/>
              <w:rPr>
                <w:sz w:val="12"/>
                <w:szCs w:val="12"/>
              </w:rPr>
            </w:pPr>
            <w:r w:rsidRPr="003A3CF3">
              <w:rPr>
                <w:sz w:val="12"/>
                <w:szCs w:val="12"/>
              </w:rPr>
              <w:t>Zakres zadania obejmuje odtworzenie bazaru "Na dołku", zlokalizowanego u zbiegu ul. Płaskowickiej i ul. Braci Wagów, zlikwidowanego w związku z budową południowej obwodnicy miasta. Przewiduje się utworzenie częściowo zadaszonego placu targowego i części administracyjnej z węzłem sanitarnym dla użytkowników i kupców. W 2026 r. planuje się kontynuację prac przygotowawczych.</w:t>
            </w:r>
          </w:p>
        </w:tc>
        <w:tc>
          <w:tcPr>
            <w:tcW w:w="1021" w:type="pct"/>
            <w:tcBorders>
              <w:top w:val="nil"/>
              <w:left w:val="nil"/>
              <w:bottom w:val="nil"/>
              <w:right w:val="nil"/>
            </w:tcBorders>
            <w:shd w:val="clear" w:color="auto" w:fill="auto"/>
            <w:vAlign w:val="center"/>
            <w:hideMark/>
          </w:tcPr>
          <w:p w14:paraId="40700493" w14:textId="77777777" w:rsidR="003A3CF3" w:rsidRPr="003A3CF3" w:rsidRDefault="003A3CF3" w:rsidP="003A3CF3">
            <w:pPr>
              <w:spacing w:line="240" w:lineRule="auto"/>
              <w:jc w:val="both"/>
              <w:rPr>
                <w:sz w:val="12"/>
                <w:szCs w:val="12"/>
              </w:rPr>
            </w:pPr>
          </w:p>
        </w:tc>
      </w:tr>
      <w:tr w:rsidR="003A3CF3" w:rsidRPr="003A3CF3" w14:paraId="676F0683" w14:textId="77777777" w:rsidTr="003A3CF3">
        <w:trPr>
          <w:trHeight w:val="85"/>
        </w:trPr>
        <w:tc>
          <w:tcPr>
            <w:tcW w:w="3979" w:type="pct"/>
            <w:tcBorders>
              <w:top w:val="nil"/>
              <w:left w:val="nil"/>
              <w:bottom w:val="nil"/>
              <w:right w:val="nil"/>
            </w:tcBorders>
            <w:shd w:val="clear" w:color="000000" w:fill="FFFFFF"/>
            <w:vAlign w:val="center"/>
            <w:hideMark/>
          </w:tcPr>
          <w:p w14:paraId="6BFAB297" w14:textId="77777777" w:rsidR="003A3CF3" w:rsidRPr="003A3CF3" w:rsidRDefault="003A3CF3" w:rsidP="003A3CF3">
            <w:pPr>
              <w:spacing w:line="240" w:lineRule="auto"/>
              <w:jc w:val="both"/>
              <w:rPr>
                <w:sz w:val="12"/>
                <w:szCs w:val="12"/>
              </w:rPr>
            </w:pPr>
            <w:r w:rsidRPr="003A3CF3">
              <w:rPr>
                <w:sz w:val="12"/>
                <w:szCs w:val="12"/>
              </w:rPr>
              <w:t> </w:t>
            </w:r>
          </w:p>
        </w:tc>
        <w:tc>
          <w:tcPr>
            <w:tcW w:w="1021" w:type="pct"/>
            <w:tcBorders>
              <w:top w:val="nil"/>
              <w:left w:val="nil"/>
              <w:bottom w:val="nil"/>
              <w:right w:val="nil"/>
            </w:tcBorders>
            <w:shd w:val="clear" w:color="auto" w:fill="auto"/>
            <w:vAlign w:val="center"/>
            <w:hideMark/>
          </w:tcPr>
          <w:p w14:paraId="0BA22B97" w14:textId="77777777" w:rsidR="003A3CF3" w:rsidRPr="003A3CF3" w:rsidRDefault="003A3CF3" w:rsidP="003A3CF3">
            <w:pPr>
              <w:spacing w:line="240" w:lineRule="auto"/>
              <w:jc w:val="both"/>
              <w:rPr>
                <w:sz w:val="12"/>
                <w:szCs w:val="12"/>
              </w:rPr>
            </w:pPr>
          </w:p>
        </w:tc>
      </w:tr>
      <w:tr w:rsidR="003A3CF3" w:rsidRPr="003A3CF3" w14:paraId="60D1982B" w14:textId="77777777" w:rsidTr="003A3CF3">
        <w:trPr>
          <w:trHeight w:val="85"/>
        </w:trPr>
        <w:tc>
          <w:tcPr>
            <w:tcW w:w="3979" w:type="pct"/>
            <w:tcBorders>
              <w:top w:val="nil"/>
              <w:left w:val="nil"/>
              <w:bottom w:val="nil"/>
              <w:right w:val="nil"/>
            </w:tcBorders>
            <w:shd w:val="clear" w:color="auto" w:fill="auto"/>
            <w:vAlign w:val="center"/>
            <w:hideMark/>
          </w:tcPr>
          <w:p w14:paraId="2959B472"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716C3F9F" w14:textId="77777777" w:rsidR="003A3CF3" w:rsidRPr="003A3CF3" w:rsidRDefault="003A3CF3" w:rsidP="003A3CF3">
            <w:pPr>
              <w:spacing w:line="240" w:lineRule="auto"/>
              <w:jc w:val="both"/>
              <w:rPr>
                <w:i/>
                <w:iCs/>
                <w:sz w:val="12"/>
                <w:szCs w:val="12"/>
                <w:u w:val="single"/>
              </w:rPr>
            </w:pPr>
          </w:p>
        </w:tc>
      </w:tr>
      <w:tr w:rsidR="003A3CF3" w:rsidRPr="003A3CF3" w14:paraId="27470317" w14:textId="77777777" w:rsidTr="003A3CF3">
        <w:trPr>
          <w:trHeight w:val="85"/>
        </w:trPr>
        <w:tc>
          <w:tcPr>
            <w:tcW w:w="3979" w:type="pct"/>
            <w:tcBorders>
              <w:top w:val="nil"/>
              <w:left w:val="nil"/>
              <w:bottom w:val="nil"/>
              <w:right w:val="nil"/>
            </w:tcBorders>
            <w:shd w:val="clear" w:color="auto" w:fill="auto"/>
            <w:vAlign w:val="center"/>
            <w:hideMark/>
          </w:tcPr>
          <w:p w14:paraId="63C7888E"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50095</w:t>
            </w:r>
          </w:p>
        </w:tc>
        <w:tc>
          <w:tcPr>
            <w:tcW w:w="1021" w:type="pct"/>
            <w:tcBorders>
              <w:top w:val="nil"/>
              <w:left w:val="nil"/>
              <w:bottom w:val="nil"/>
              <w:right w:val="nil"/>
            </w:tcBorders>
            <w:shd w:val="clear" w:color="auto" w:fill="auto"/>
            <w:vAlign w:val="center"/>
            <w:hideMark/>
          </w:tcPr>
          <w:p w14:paraId="78CE8EBE" w14:textId="77777777" w:rsidR="003A3CF3" w:rsidRPr="003A3CF3" w:rsidRDefault="003A3CF3" w:rsidP="003A3CF3">
            <w:pPr>
              <w:spacing w:line="240" w:lineRule="auto"/>
              <w:rPr>
                <w:i/>
                <w:iCs/>
                <w:sz w:val="12"/>
                <w:szCs w:val="12"/>
                <w:u w:val="single"/>
              </w:rPr>
            </w:pPr>
          </w:p>
        </w:tc>
      </w:tr>
      <w:tr w:rsidR="003A3CF3" w:rsidRPr="003A3CF3" w14:paraId="3B3F80C7" w14:textId="77777777" w:rsidTr="003A3CF3">
        <w:trPr>
          <w:trHeight w:val="85"/>
        </w:trPr>
        <w:tc>
          <w:tcPr>
            <w:tcW w:w="3979" w:type="pct"/>
            <w:tcBorders>
              <w:top w:val="nil"/>
              <w:left w:val="nil"/>
              <w:bottom w:val="nil"/>
              <w:right w:val="nil"/>
            </w:tcBorders>
            <w:shd w:val="clear" w:color="auto" w:fill="auto"/>
            <w:vAlign w:val="center"/>
            <w:hideMark/>
          </w:tcPr>
          <w:p w14:paraId="6A4E4AC4"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89730F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4894ECB" w14:textId="77777777" w:rsidTr="003A3CF3">
        <w:trPr>
          <w:trHeight w:val="85"/>
        </w:trPr>
        <w:tc>
          <w:tcPr>
            <w:tcW w:w="3979" w:type="pct"/>
            <w:tcBorders>
              <w:top w:val="nil"/>
              <w:left w:val="nil"/>
              <w:bottom w:val="nil"/>
              <w:right w:val="nil"/>
            </w:tcBorders>
            <w:shd w:val="clear" w:color="000000" w:fill="EAF1F6"/>
            <w:vAlign w:val="center"/>
            <w:hideMark/>
          </w:tcPr>
          <w:p w14:paraId="0E3C197A" w14:textId="77777777" w:rsidR="003A3CF3" w:rsidRPr="003A3CF3" w:rsidRDefault="003A3CF3" w:rsidP="003A3CF3">
            <w:pPr>
              <w:spacing w:line="240" w:lineRule="auto"/>
              <w:rPr>
                <w:b/>
                <w:bCs/>
                <w:sz w:val="12"/>
                <w:szCs w:val="12"/>
              </w:rPr>
            </w:pPr>
            <w:r w:rsidRPr="003A3CF3">
              <w:rPr>
                <w:b/>
                <w:bCs/>
                <w:sz w:val="12"/>
                <w:szCs w:val="12"/>
              </w:rPr>
              <w:t>Modernizacja ogólnodostępnych placów zabaw, dostosowanie  do  potrzeb różnych grup użytkowników</w:t>
            </w:r>
          </w:p>
        </w:tc>
        <w:tc>
          <w:tcPr>
            <w:tcW w:w="1021" w:type="pct"/>
            <w:tcBorders>
              <w:top w:val="nil"/>
              <w:left w:val="nil"/>
              <w:bottom w:val="nil"/>
              <w:right w:val="nil"/>
            </w:tcBorders>
            <w:shd w:val="clear" w:color="000000" w:fill="EAF1F6"/>
            <w:noWrap/>
            <w:vAlign w:val="center"/>
            <w:hideMark/>
          </w:tcPr>
          <w:p w14:paraId="32AA263A" w14:textId="77777777" w:rsidR="003A3CF3" w:rsidRPr="003A3CF3" w:rsidRDefault="003A3CF3" w:rsidP="003A3CF3">
            <w:pPr>
              <w:spacing w:line="240" w:lineRule="auto"/>
              <w:jc w:val="right"/>
              <w:rPr>
                <w:b/>
                <w:bCs/>
                <w:sz w:val="12"/>
                <w:szCs w:val="12"/>
              </w:rPr>
            </w:pPr>
            <w:r w:rsidRPr="003A3CF3">
              <w:rPr>
                <w:b/>
                <w:bCs/>
                <w:sz w:val="12"/>
                <w:szCs w:val="12"/>
              </w:rPr>
              <w:t>2 328 760</w:t>
            </w:r>
          </w:p>
        </w:tc>
      </w:tr>
      <w:tr w:rsidR="003A3CF3" w:rsidRPr="003A3CF3" w14:paraId="711EB4C6" w14:textId="77777777" w:rsidTr="003A3CF3">
        <w:trPr>
          <w:trHeight w:val="85"/>
        </w:trPr>
        <w:tc>
          <w:tcPr>
            <w:tcW w:w="3979" w:type="pct"/>
            <w:tcBorders>
              <w:top w:val="nil"/>
              <w:left w:val="nil"/>
              <w:bottom w:val="nil"/>
              <w:right w:val="nil"/>
            </w:tcBorders>
            <w:shd w:val="clear" w:color="auto" w:fill="auto"/>
            <w:vAlign w:val="center"/>
            <w:hideMark/>
          </w:tcPr>
          <w:p w14:paraId="62A0A5C6"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4804899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A95B225" w14:textId="77777777" w:rsidTr="003A3CF3">
        <w:trPr>
          <w:trHeight w:val="85"/>
        </w:trPr>
        <w:tc>
          <w:tcPr>
            <w:tcW w:w="3979" w:type="pct"/>
            <w:tcBorders>
              <w:top w:val="nil"/>
              <w:left w:val="nil"/>
              <w:bottom w:val="nil"/>
              <w:right w:val="nil"/>
            </w:tcBorders>
            <w:shd w:val="clear" w:color="000000" w:fill="FFFFFF"/>
            <w:hideMark/>
          </w:tcPr>
          <w:p w14:paraId="420A111B" w14:textId="77777777" w:rsidR="003A3CF3" w:rsidRPr="003A3CF3" w:rsidRDefault="003A3CF3" w:rsidP="003A3CF3">
            <w:pPr>
              <w:spacing w:line="240" w:lineRule="auto"/>
              <w:jc w:val="both"/>
              <w:rPr>
                <w:color w:val="000000"/>
                <w:sz w:val="12"/>
                <w:szCs w:val="12"/>
              </w:rPr>
            </w:pPr>
            <w:r w:rsidRPr="003A3CF3">
              <w:rPr>
                <w:color w:val="000000"/>
                <w:sz w:val="12"/>
                <w:szCs w:val="12"/>
              </w:rPr>
              <w:t>Zaplanowany na 2026 r. zakres zadania obejmuje wykonanie robót budowlanych modernizacji  placów zabaw na terenie dzielnicy (Plac zabaw Kozłowski; Plac zabaw/ Lasek Brzozowy; Plac zabaw przy ul. Gandhi; plac zabaw w Parku JP II, place zabaw na terenie Parku Moczydełko), w tym: modernizację nawierzchni, montaż nowych i naprawę istniejących urządzeń zabawowych oraz wykonanie nowej szaty roślinnej.</w:t>
            </w:r>
          </w:p>
        </w:tc>
        <w:tc>
          <w:tcPr>
            <w:tcW w:w="1021" w:type="pct"/>
            <w:tcBorders>
              <w:top w:val="nil"/>
              <w:left w:val="nil"/>
              <w:bottom w:val="nil"/>
              <w:right w:val="nil"/>
            </w:tcBorders>
            <w:shd w:val="clear" w:color="auto" w:fill="auto"/>
            <w:vAlign w:val="center"/>
            <w:hideMark/>
          </w:tcPr>
          <w:p w14:paraId="173F1858" w14:textId="77777777" w:rsidR="003A3CF3" w:rsidRPr="003A3CF3" w:rsidRDefault="003A3CF3" w:rsidP="003A3CF3">
            <w:pPr>
              <w:spacing w:line="240" w:lineRule="auto"/>
              <w:jc w:val="both"/>
              <w:rPr>
                <w:color w:val="000000"/>
                <w:sz w:val="12"/>
                <w:szCs w:val="12"/>
              </w:rPr>
            </w:pPr>
          </w:p>
        </w:tc>
      </w:tr>
      <w:tr w:rsidR="003A3CF3" w:rsidRPr="003A3CF3" w14:paraId="2AD34244" w14:textId="77777777" w:rsidTr="003A3CF3">
        <w:trPr>
          <w:trHeight w:val="85"/>
        </w:trPr>
        <w:tc>
          <w:tcPr>
            <w:tcW w:w="3979" w:type="pct"/>
            <w:tcBorders>
              <w:top w:val="nil"/>
              <w:left w:val="nil"/>
              <w:bottom w:val="nil"/>
              <w:right w:val="nil"/>
            </w:tcBorders>
            <w:shd w:val="clear" w:color="000000" w:fill="FFFFFF"/>
            <w:vAlign w:val="center"/>
            <w:hideMark/>
          </w:tcPr>
          <w:p w14:paraId="0BE02EE7" w14:textId="77777777" w:rsidR="003A3CF3" w:rsidRPr="003A3CF3" w:rsidRDefault="003A3CF3" w:rsidP="003A3CF3">
            <w:pPr>
              <w:spacing w:line="240" w:lineRule="auto"/>
              <w:jc w:val="both"/>
              <w:rPr>
                <w:sz w:val="12"/>
                <w:szCs w:val="12"/>
              </w:rPr>
            </w:pPr>
            <w:r w:rsidRPr="003A3CF3">
              <w:rPr>
                <w:sz w:val="12"/>
                <w:szCs w:val="12"/>
              </w:rPr>
              <w:t> </w:t>
            </w:r>
          </w:p>
        </w:tc>
        <w:tc>
          <w:tcPr>
            <w:tcW w:w="1021" w:type="pct"/>
            <w:tcBorders>
              <w:top w:val="nil"/>
              <w:left w:val="nil"/>
              <w:bottom w:val="nil"/>
              <w:right w:val="nil"/>
            </w:tcBorders>
            <w:shd w:val="clear" w:color="auto" w:fill="auto"/>
            <w:vAlign w:val="center"/>
            <w:hideMark/>
          </w:tcPr>
          <w:p w14:paraId="32741841" w14:textId="77777777" w:rsidR="003A3CF3" w:rsidRPr="003A3CF3" w:rsidRDefault="003A3CF3" w:rsidP="003A3CF3">
            <w:pPr>
              <w:spacing w:line="240" w:lineRule="auto"/>
              <w:jc w:val="both"/>
              <w:rPr>
                <w:sz w:val="12"/>
                <w:szCs w:val="12"/>
              </w:rPr>
            </w:pPr>
          </w:p>
        </w:tc>
      </w:tr>
      <w:tr w:rsidR="003A3CF3" w:rsidRPr="003A3CF3" w14:paraId="6A85452D" w14:textId="77777777" w:rsidTr="003A3CF3">
        <w:trPr>
          <w:trHeight w:val="85"/>
        </w:trPr>
        <w:tc>
          <w:tcPr>
            <w:tcW w:w="3979" w:type="pct"/>
            <w:tcBorders>
              <w:top w:val="nil"/>
              <w:left w:val="nil"/>
              <w:bottom w:val="nil"/>
              <w:right w:val="nil"/>
            </w:tcBorders>
            <w:shd w:val="clear" w:color="auto" w:fill="auto"/>
            <w:vAlign w:val="center"/>
            <w:hideMark/>
          </w:tcPr>
          <w:p w14:paraId="05A1FD94"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3289C632" w14:textId="77777777" w:rsidR="003A3CF3" w:rsidRPr="003A3CF3" w:rsidRDefault="003A3CF3" w:rsidP="003A3CF3">
            <w:pPr>
              <w:spacing w:line="240" w:lineRule="auto"/>
              <w:jc w:val="both"/>
              <w:rPr>
                <w:i/>
                <w:iCs/>
                <w:sz w:val="12"/>
                <w:szCs w:val="12"/>
                <w:u w:val="single"/>
              </w:rPr>
            </w:pPr>
          </w:p>
        </w:tc>
      </w:tr>
      <w:tr w:rsidR="003A3CF3" w:rsidRPr="003A3CF3" w14:paraId="2403EF64" w14:textId="77777777" w:rsidTr="003A3CF3">
        <w:trPr>
          <w:trHeight w:val="85"/>
        </w:trPr>
        <w:tc>
          <w:tcPr>
            <w:tcW w:w="3979" w:type="pct"/>
            <w:tcBorders>
              <w:top w:val="nil"/>
              <w:left w:val="nil"/>
              <w:bottom w:val="nil"/>
              <w:right w:val="nil"/>
            </w:tcBorders>
            <w:shd w:val="clear" w:color="auto" w:fill="auto"/>
            <w:vAlign w:val="center"/>
            <w:hideMark/>
          </w:tcPr>
          <w:p w14:paraId="15BBC776"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90095</w:t>
            </w:r>
          </w:p>
        </w:tc>
        <w:tc>
          <w:tcPr>
            <w:tcW w:w="1021" w:type="pct"/>
            <w:tcBorders>
              <w:top w:val="nil"/>
              <w:left w:val="nil"/>
              <w:bottom w:val="nil"/>
              <w:right w:val="nil"/>
            </w:tcBorders>
            <w:shd w:val="clear" w:color="auto" w:fill="auto"/>
            <w:vAlign w:val="center"/>
            <w:hideMark/>
          </w:tcPr>
          <w:p w14:paraId="5FDFB3DC" w14:textId="77777777" w:rsidR="003A3CF3" w:rsidRPr="003A3CF3" w:rsidRDefault="003A3CF3" w:rsidP="003A3CF3">
            <w:pPr>
              <w:spacing w:line="240" w:lineRule="auto"/>
              <w:rPr>
                <w:i/>
                <w:iCs/>
                <w:sz w:val="12"/>
                <w:szCs w:val="12"/>
                <w:u w:val="single"/>
              </w:rPr>
            </w:pPr>
          </w:p>
        </w:tc>
      </w:tr>
      <w:tr w:rsidR="003A3CF3" w:rsidRPr="003A3CF3" w14:paraId="3C586CA5" w14:textId="77777777" w:rsidTr="003A3CF3">
        <w:trPr>
          <w:trHeight w:val="85"/>
        </w:trPr>
        <w:tc>
          <w:tcPr>
            <w:tcW w:w="3979" w:type="pct"/>
            <w:tcBorders>
              <w:top w:val="nil"/>
              <w:left w:val="nil"/>
              <w:bottom w:val="nil"/>
              <w:right w:val="nil"/>
            </w:tcBorders>
            <w:shd w:val="clear" w:color="auto" w:fill="auto"/>
            <w:vAlign w:val="center"/>
            <w:hideMark/>
          </w:tcPr>
          <w:p w14:paraId="46039B75"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36F9FF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41B51F0" w14:textId="77777777" w:rsidTr="003A3CF3">
        <w:trPr>
          <w:trHeight w:val="85"/>
        </w:trPr>
        <w:tc>
          <w:tcPr>
            <w:tcW w:w="3979" w:type="pct"/>
            <w:tcBorders>
              <w:top w:val="nil"/>
              <w:left w:val="nil"/>
              <w:bottom w:val="nil"/>
              <w:right w:val="nil"/>
            </w:tcBorders>
            <w:shd w:val="clear" w:color="000000" w:fill="EAF1F6"/>
            <w:vAlign w:val="center"/>
            <w:hideMark/>
          </w:tcPr>
          <w:p w14:paraId="274CCC56" w14:textId="77777777" w:rsidR="003A3CF3" w:rsidRPr="003A3CF3" w:rsidRDefault="003A3CF3" w:rsidP="003A3CF3">
            <w:pPr>
              <w:spacing w:line="240" w:lineRule="auto"/>
              <w:rPr>
                <w:b/>
                <w:bCs/>
                <w:sz w:val="12"/>
                <w:szCs w:val="12"/>
              </w:rPr>
            </w:pPr>
            <w:r w:rsidRPr="003A3CF3">
              <w:rPr>
                <w:b/>
                <w:bCs/>
                <w:sz w:val="12"/>
                <w:szCs w:val="12"/>
              </w:rPr>
              <w:t>Budowa skateparku w Parku R. Kozłowskiego</w:t>
            </w:r>
          </w:p>
        </w:tc>
        <w:tc>
          <w:tcPr>
            <w:tcW w:w="1021" w:type="pct"/>
            <w:tcBorders>
              <w:top w:val="nil"/>
              <w:left w:val="nil"/>
              <w:bottom w:val="nil"/>
              <w:right w:val="nil"/>
            </w:tcBorders>
            <w:shd w:val="clear" w:color="000000" w:fill="EAF1F6"/>
            <w:noWrap/>
            <w:vAlign w:val="center"/>
            <w:hideMark/>
          </w:tcPr>
          <w:p w14:paraId="4847C347" w14:textId="77777777" w:rsidR="003A3CF3" w:rsidRPr="003A3CF3" w:rsidRDefault="003A3CF3" w:rsidP="003A3CF3">
            <w:pPr>
              <w:spacing w:line="240" w:lineRule="auto"/>
              <w:jc w:val="right"/>
              <w:rPr>
                <w:b/>
                <w:bCs/>
                <w:sz w:val="12"/>
                <w:szCs w:val="12"/>
              </w:rPr>
            </w:pPr>
            <w:r w:rsidRPr="003A3CF3">
              <w:rPr>
                <w:b/>
                <w:bCs/>
                <w:sz w:val="12"/>
                <w:szCs w:val="12"/>
              </w:rPr>
              <w:t>122 636</w:t>
            </w:r>
          </w:p>
        </w:tc>
      </w:tr>
      <w:tr w:rsidR="003A3CF3" w:rsidRPr="003A3CF3" w14:paraId="279F2B77" w14:textId="77777777" w:rsidTr="003A3CF3">
        <w:trPr>
          <w:trHeight w:val="85"/>
        </w:trPr>
        <w:tc>
          <w:tcPr>
            <w:tcW w:w="3979" w:type="pct"/>
            <w:tcBorders>
              <w:top w:val="nil"/>
              <w:left w:val="nil"/>
              <w:bottom w:val="nil"/>
              <w:right w:val="nil"/>
            </w:tcBorders>
            <w:shd w:val="clear" w:color="auto" w:fill="auto"/>
            <w:vAlign w:val="center"/>
            <w:hideMark/>
          </w:tcPr>
          <w:p w14:paraId="2723212E"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09BCB60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880E682" w14:textId="77777777" w:rsidTr="003A3CF3">
        <w:trPr>
          <w:trHeight w:val="85"/>
        </w:trPr>
        <w:tc>
          <w:tcPr>
            <w:tcW w:w="3979" w:type="pct"/>
            <w:tcBorders>
              <w:top w:val="nil"/>
              <w:left w:val="nil"/>
              <w:bottom w:val="nil"/>
              <w:right w:val="nil"/>
            </w:tcBorders>
            <w:shd w:val="clear" w:color="000000" w:fill="FFFFFF"/>
            <w:hideMark/>
          </w:tcPr>
          <w:p w14:paraId="20534BAD" w14:textId="77777777" w:rsidR="003A3CF3" w:rsidRPr="003A3CF3" w:rsidRDefault="003A3CF3" w:rsidP="003A3CF3">
            <w:pPr>
              <w:spacing w:line="240" w:lineRule="auto"/>
              <w:jc w:val="both"/>
              <w:rPr>
                <w:color w:val="000000"/>
                <w:sz w:val="12"/>
                <w:szCs w:val="12"/>
              </w:rPr>
            </w:pPr>
            <w:r w:rsidRPr="003A3CF3">
              <w:rPr>
                <w:color w:val="000000"/>
                <w:sz w:val="12"/>
                <w:szCs w:val="12"/>
              </w:rPr>
              <w:t xml:space="preserve">Zakres zadania planowany na 2026 r. obejmuje kontynuację robót budowlanych. </w:t>
            </w:r>
          </w:p>
        </w:tc>
        <w:tc>
          <w:tcPr>
            <w:tcW w:w="1021" w:type="pct"/>
            <w:tcBorders>
              <w:top w:val="nil"/>
              <w:left w:val="nil"/>
              <w:bottom w:val="nil"/>
              <w:right w:val="nil"/>
            </w:tcBorders>
            <w:shd w:val="clear" w:color="auto" w:fill="auto"/>
            <w:vAlign w:val="center"/>
            <w:hideMark/>
          </w:tcPr>
          <w:p w14:paraId="368ADE5A" w14:textId="77777777" w:rsidR="003A3CF3" w:rsidRPr="003A3CF3" w:rsidRDefault="003A3CF3" w:rsidP="003A3CF3">
            <w:pPr>
              <w:spacing w:line="240" w:lineRule="auto"/>
              <w:jc w:val="both"/>
              <w:rPr>
                <w:color w:val="000000"/>
                <w:sz w:val="12"/>
                <w:szCs w:val="12"/>
              </w:rPr>
            </w:pPr>
          </w:p>
        </w:tc>
      </w:tr>
      <w:tr w:rsidR="003A3CF3" w:rsidRPr="003A3CF3" w14:paraId="0D4416AA" w14:textId="77777777" w:rsidTr="003A3CF3">
        <w:trPr>
          <w:trHeight w:val="85"/>
        </w:trPr>
        <w:tc>
          <w:tcPr>
            <w:tcW w:w="3979" w:type="pct"/>
            <w:tcBorders>
              <w:top w:val="nil"/>
              <w:left w:val="nil"/>
              <w:bottom w:val="nil"/>
              <w:right w:val="nil"/>
            </w:tcBorders>
            <w:shd w:val="clear" w:color="000000" w:fill="FFFFFF"/>
            <w:vAlign w:val="center"/>
            <w:hideMark/>
          </w:tcPr>
          <w:p w14:paraId="5417CB76" w14:textId="77777777" w:rsidR="003A3CF3" w:rsidRPr="003A3CF3" w:rsidRDefault="003A3CF3" w:rsidP="003A3CF3">
            <w:pPr>
              <w:spacing w:line="240" w:lineRule="auto"/>
              <w:jc w:val="both"/>
              <w:rPr>
                <w:sz w:val="12"/>
                <w:szCs w:val="12"/>
              </w:rPr>
            </w:pPr>
            <w:r w:rsidRPr="003A3CF3">
              <w:rPr>
                <w:sz w:val="12"/>
                <w:szCs w:val="12"/>
              </w:rPr>
              <w:t> </w:t>
            </w:r>
          </w:p>
        </w:tc>
        <w:tc>
          <w:tcPr>
            <w:tcW w:w="1021" w:type="pct"/>
            <w:tcBorders>
              <w:top w:val="nil"/>
              <w:left w:val="nil"/>
              <w:bottom w:val="nil"/>
              <w:right w:val="nil"/>
            </w:tcBorders>
            <w:shd w:val="clear" w:color="auto" w:fill="auto"/>
            <w:vAlign w:val="center"/>
            <w:hideMark/>
          </w:tcPr>
          <w:p w14:paraId="2FE55D96" w14:textId="77777777" w:rsidR="003A3CF3" w:rsidRPr="003A3CF3" w:rsidRDefault="003A3CF3" w:rsidP="003A3CF3">
            <w:pPr>
              <w:spacing w:line="240" w:lineRule="auto"/>
              <w:jc w:val="both"/>
              <w:rPr>
                <w:sz w:val="12"/>
                <w:szCs w:val="12"/>
              </w:rPr>
            </w:pPr>
          </w:p>
        </w:tc>
      </w:tr>
      <w:tr w:rsidR="003A3CF3" w:rsidRPr="003A3CF3" w14:paraId="52F35437" w14:textId="77777777" w:rsidTr="003A3CF3">
        <w:trPr>
          <w:trHeight w:val="85"/>
        </w:trPr>
        <w:tc>
          <w:tcPr>
            <w:tcW w:w="3979" w:type="pct"/>
            <w:tcBorders>
              <w:top w:val="nil"/>
              <w:left w:val="nil"/>
              <w:bottom w:val="nil"/>
              <w:right w:val="nil"/>
            </w:tcBorders>
            <w:shd w:val="clear" w:color="auto" w:fill="auto"/>
            <w:vAlign w:val="center"/>
            <w:hideMark/>
          </w:tcPr>
          <w:p w14:paraId="08264311"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3EE78558" w14:textId="77777777" w:rsidR="003A3CF3" w:rsidRPr="003A3CF3" w:rsidRDefault="003A3CF3" w:rsidP="003A3CF3">
            <w:pPr>
              <w:spacing w:line="240" w:lineRule="auto"/>
              <w:jc w:val="both"/>
              <w:rPr>
                <w:i/>
                <w:iCs/>
                <w:sz w:val="12"/>
                <w:szCs w:val="12"/>
                <w:u w:val="single"/>
              </w:rPr>
            </w:pPr>
          </w:p>
        </w:tc>
      </w:tr>
      <w:tr w:rsidR="003A3CF3" w:rsidRPr="003A3CF3" w14:paraId="7E4127CC" w14:textId="77777777" w:rsidTr="003A3CF3">
        <w:trPr>
          <w:trHeight w:val="85"/>
        </w:trPr>
        <w:tc>
          <w:tcPr>
            <w:tcW w:w="3979" w:type="pct"/>
            <w:tcBorders>
              <w:top w:val="nil"/>
              <w:left w:val="nil"/>
              <w:bottom w:val="nil"/>
              <w:right w:val="nil"/>
            </w:tcBorders>
            <w:shd w:val="clear" w:color="auto" w:fill="auto"/>
            <w:vAlign w:val="center"/>
            <w:hideMark/>
          </w:tcPr>
          <w:p w14:paraId="5BF29440"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rozdział 90095</w:t>
            </w:r>
          </w:p>
        </w:tc>
        <w:tc>
          <w:tcPr>
            <w:tcW w:w="1021" w:type="pct"/>
            <w:tcBorders>
              <w:top w:val="nil"/>
              <w:left w:val="nil"/>
              <w:bottom w:val="nil"/>
              <w:right w:val="nil"/>
            </w:tcBorders>
            <w:shd w:val="clear" w:color="auto" w:fill="auto"/>
            <w:vAlign w:val="center"/>
            <w:hideMark/>
          </w:tcPr>
          <w:p w14:paraId="042E4607" w14:textId="77777777" w:rsidR="003A3CF3" w:rsidRPr="003A3CF3" w:rsidRDefault="003A3CF3" w:rsidP="003A3CF3">
            <w:pPr>
              <w:spacing w:line="240" w:lineRule="auto"/>
              <w:rPr>
                <w:i/>
                <w:iCs/>
                <w:sz w:val="12"/>
                <w:szCs w:val="12"/>
                <w:u w:val="single"/>
              </w:rPr>
            </w:pPr>
          </w:p>
        </w:tc>
      </w:tr>
      <w:tr w:rsidR="003A3CF3" w:rsidRPr="003A3CF3" w14:paraId="51CAE8BD" w14:textId="77777777" w:rsidTr="003A3CF3">
        <w:trPr>
          <w:trHeight w:val="85"/>
        </w:trPr>
        <w:tc>
          <w:tcPr>
            <w:tcW w:w="3979" w:type="pct"/>
            <w:tcBorders>
              <w:top w:val="nil"/>
              <w:left w:val="nil"/>
              <w:bottom w:val="nil"/>
              <w:right w:val="nil"/>
            </w:tcBorders>
            <w:shd w:val="clear" w:color="auto" w:fill="auto"/>
            <w:vAlign w:val="center"/>
            <w:hideMark/>
          </w:tcPr>
          <w:p w14:paraId="24A0B239"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43E20AF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9142148" w14:textId="77777777" w:rsidTr="003A3CF3">
        <w:trPr>
          <w:trHeight w:val="85"/>
        </w:trPr>
        <w:tc>
          <w:tcPr>
            <w:tcW w:w="3979" w:type="pct"/>
            <w:tcBorders>
              <w:top w:val="nil"/>
              <w:left w:val="nil"/>
              <w:bottom w:val="nil"/>
              <w:right w:val="nil"/>
            </w:tcBorders>
            <w:shd w:val="clear" w:color="000000" w:fill="EAF1F6"/>
            <w:vAlign w:val="center"/>
            <w:hideMark/>
          </w:tcPr>
          <w:p w14:paraId="704F7A0B" w14:textId="77777777" w:rsidR="003A3CF3" w:rsidRPr="003A3CF3" w:rsidRDefault="003A3CF3" w:rsidP="003A3CF3">
            <w:pPr>
              <w:spacing w:line="240" w:lineRule="auto"/>
              <w:rPr>
                <w:b/>
                <w:bCs/>
                <w:sz w:val="12"/>
                <w:szCs w:val="12"/>
              </w:rPr>
            </w:pPr>
            <w:r w:rsidRPr="003A3CF3">
              <w:rPr>
                <w:b/>
                <w:bCs/>
                <w:sz w:val="12"/>
                <w:szCs w:val="12"/>
              </w:rPr>
              <w:t>Zagospodarowanie terenu zieleni zlokalizowanego przy ul. Polaka</w:t>
            </w:r>
          </w:p>
        </w:tc>
        <w:tc>
          <w:tcPr>
            <w:tcW w:w="1021" w:type="pct"/>
            <w:tcBorders>
              <w:top w:val="nil"/>
              <w:left w:val="nil"/>
              <w:bottom w:val="nil"/>
              <w:right w:val="nil"/>
            </w:tcBorders>
            <w:shd w:val="clear" w:color="000000" w:fill="EAF1F6"/>
            <w:noWrap/>
            <w:vAlign w:val="center"/>
            <w:hideMark/>
          </w:tcPr>
          <w:p w14:paraId="3409DA9A" w14:textId="77777777" w:rsidR="003A3CF3" w:rsidRPr="003A3CF3" w:rsidRDefault="003A3CF3" w:rsidP="003A3CF3">
            <w:pPr>
              <w:spacing w:line="240" w:lineRule="auto"/>
              <w:jc w:val="right"/>
              <w:rPr>
                <w:b/>
                <w:bCs/>
                <w:sz w:val="12"/>
                <w:szCs w:val="12"/>
              </w:rPr>
            </w:pPr>
            <w:r w:rsidRPr="003A3CF3">
              <w:rPr>
                <w:b/>
                <w:bCs/>
                <w:sz w:val="12"/>
                <w:szCs w:val="12"/>
              </w:rPr>
              <w:t>300 000</w:t>
            </w:r>
          </w:p>
        </w:tc>
      </w:tr>
      <w:tr w:rsidR="003A3CF3" w:rsidRPr="003A3CF3" w14:paraId="4D0DE652" w14:textId="77777777" w:rsidTr="003A3CF3">
        <w:trPr>
          <w:trHeight w:val="85"/>
        </w:trPr>
        <w:tc>
          <w:tcPr>
            <w:tcW w:w="3979" w:type="pct"/>
            <w:tcBorders>
              <w:top w:val="nil"/>
              <w:left w:val="nil"/>
              <w:bottom w:val="nil"/>
              <w:right w:val="nil"/>
            </w:tcBorders>
            <w:shd w:val="clear" w:color="auto" w:fill="auto"/>
            <w:vAlign w:val="center"/>
            <w:hideMark/>
          </w:tcPr>
          <w:p w14:paraId="144DB11C"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3902CA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2EB24B4" w14:textId="77777777" w:rsidTr="003A3CF3">
        <w:trPr>
          <w:trHeight w:val="85"/>
        </w:trPr>
        <w:tc>
          <w:tcPr>
            <w:tcW w:w="3979" w:type="pct"/>
            <w:tcBorders>
              <w:top w:val="nil"/>
              <w:left w:val="nil"/>
              <w:bottom w:val="nil"/>
              <w:right w:val="nil"/>
            </w:tcBorders>
            <w:shd w:val="clear" w:color="000000" w:fill="FFFFFF"/>
            <w:hideMark/>
          </w:tcPr>
          <w:p w14:paraId="2949C7F5"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utworzenie terenu zieleni osiedlowej z funkcją wypoczynkowo-rekreacyjną, dostępną dla ogółu mieszkańców. W 2026 r. zaplanowano opracowanie dokumentacji projektowej.</w:t>
            </w:r>
          </w:p>
        </w:tc>
        <w:tc>
          <w:tcPr>
            <w:tcW w:w="1021" w:type="pct"/>
            <w:tcBorders>
              <w:top w:val="nil"/>
              <w:left w:val="nil"/>
              <w:bottom w:val="nil"/>
              <w:right w:val="nil"/>
            </w:tcBorders>
            <w:shd w:val="clear" w:color="auto" w:fill="auto"/>
            <w:vAlign w:val="center"/>
            <w:hideMark/>
          </w:tcPr>
          <w:p w14:paraId="0E88D8A0" w14:textId="77777777" w:rsidR="003A3CF3" w:rsidRPr="003A3CF3" w:rsidRDefault="003A3CF3" w:rsidP="003A3CF3">
            <w:pPr>
              <w:spacing w:line="240" w:lineRule="auto"/>
              <w:jc w:val="both"/>
              <w:rPr>
                <w:color w:val="000000"/>
                <w:sz w:val="12"/>
                <w:szCs w:val="12"/>
              </w:rPr>
            </w:pPr>
          </w:p>
        </w:tc>
      </w:tr>
      <w:tr w:rsidR="003A3CF3" w:rsidRPr="003A3CF3" w14:paraId="187F852E" w14:textId="77777777" w:rsidTr="003A3CF3">
        <w:trPr>
          <w:trHeight w:val="85"/>
        </w:trPr>
        <w:tc>
          <w:tcPr>
            <w:tcW w:w="3979" w:type="pct"/>
            <w:tcBorders>
              <w:top w:val="nil"/>
              <w:left w:val="nil"/>
              <w:bottom w:val="nil"/>
              <w:right w:val="nil"/>
            </w:tcBorders>
            <w:shd w:val="clear" w:color="auto" w:fill="auto"/>
            <w:vAlign w:val="center"/>
            <w:hideMark/>
          </w:tcPr>
          <w:p w14:paraId="01EBD82C"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4FD0CE19"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6DD0CEF0" w14:textId="77777777" w:rsidTr="003A3CF3">
        <w:trPr>
          <w:trHeight w:val="85"/>
        </w:trPr>
        <w:tc>
          <w:tcPr>
            <w:tcW w:w="3979" w:type="pct"/>
            <w:tcBorders>
              <w:top w:val="nil"/>
              <w:left w:val="nil"/>
              <w:bottom w:val="nil"/>
              <w:right w:val="nil"/>
            </w:tcBorders>
            <w:shd w:val="clear" w:color="auto" w:fill="auto"/>
            <w:vAlign w:val="center"/>
            <w:hideMark/>
          </w:tcPr>
          <w:p w14:paraId="6F24F5FF"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77FE31FE" w14:textId="77777777" w:rsidR="003A3CF3" w:rsidRPr="003A3CF3" w:rsidRDefault="003A3CF3" w:rsidP="003A3CF3">
            <w:pPr>
              <w:spacing w:line="240" w:lineRule="auto"/>
              <w:jc w:val="both"/>
              <w:rPr>
                <w:i/>
                <w:iCs/>
                <w:sz w:val="12"/>
                <w:szCs w:val="12"/>
                <w:u w:val="single"/>
              </w:rPr>
            </w:pPr>
          </w:p>
        </w:tc>
      </w:tr>
      <w:tr w:rsidR="003A3CF3" w:rsidRPr="003A3CF3" w14:paraId="5A4B617B" w14:textId="77777777" w:rsidTr="003A3CF3">
        <w:trPr>
          <w:trHeight w:val="85"/>
        </w:trPr>
        <w:tc>
          <w:tcPr>
            <w:tcW w:w="3979" w:type="pct"/>
            <w:tcBorders>
              <w:top w:val="nil"/>
              <w:left w:val="nil"/>
              <w:bottom w:val="nil"/>
              <w:right w:val="nil"/>
            </w:tcBorders>
            <w:shd w:val="clear" w:color="auto" w:fill="auto"/>
            <w:vAlign w:val="center"/>
            <w:hideMark/>
          </w:tcPr>
          <w:p w14:paraId="7E9FBC2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90095</w:t>
            </w:r>
          </w:p>
        </w:tc>
        <w:tc>
          <w:tcPr>
            <w:tcW w:w="1021" w:type="pct"/>
            <w:tcBorders>
              <w:top w:val="nil"/>
              <w:left w:val="nil"/>
              <w:bottom w:val="nil"/>
              <w:right w:val="nil"/>
            </w:tcBorders>
            <w:shd w:val="clear" w:color="auto" w:fill="auto"/>
            <w:vAlign w:val="center"/>
            <w:hideMark/>
          </w:tcPr>
          <w:p w14:paraId="510224D2" w14:textId="77777777" w:rsidR="003A3CF3" w:rsidRPr="003A3CF3" w:rsidRDefault="003A3CF3" w:rsidP="003A3CF3">
            <w:pPr>
              <w:spacing w:line="240" w:lineRule="auto"/>
              <w:rPr>
                <w:i/>
                <w:iCs/>
                <w:sz w:val="12"/>
                <w:szCs w:val="12"/>
                <w:u w:val="single"/>
              </w:rPr>
            </w:pPr>
          </w:p>
        </w:tc>
      </w:tr>
      <w:tr w:rsidR="003A3CF3" w:rsidRPr="003A3CF3" w14:paraId="6E2795AC" w14:textId="77777777" w:rsidTr="003A3CF3">
        <w:trPr>
          <w:trHeight w:val="85"/>
        </w:trPr>
        <w:tc>
          <w:tcPr>
            <w:tcW w:w="3979" w:type="pct"/>
            <w:tcBorders>
              <w:top w:val="nil"/>
              <w:left w:val="nil"/>
              <w:bottom w:val="nil"/>
              <w:right w:val="nil"/>
            </w:tcBorders>
            <w:shd w:val="clear" w:color="auto" w:fill="auto"/>
            <w:vAlign w:val="center"/>
            <w:hideMark/>
          </w:tcPr>
          <w:p w14:paraId="18E799AE"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07FF749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C4C27D6" w14:textId="77777777" w:rsidTr="003A3CF3">
        <w:trPr>
          <w:trHeight w:val="85"/>
        </w:trPr>
        <w:tc>
          <w:tcPr>
            <w:tcW w:w="3979" w:type="pct"/>
            <w:tcBorders>
              <w:top w:val="nil"/>
              <w:left w:val="nil"/>
              <w:bottom w:val="nil"/>
              <w:right w:val="nil"/>
            </w:tcBorders>
            <w:shd w:val="clear" w:color="000000" w:fill="EAF1F6"/>
            <w:vAlign w:val="center"/>
            <w:hideMark/>
          </w:tcPr>
          <w:p w14:paraId="7FA5CDC2" w14:textId="77777777" w:rsidR="003A3CF3" w:rsidRPr="003A3CF3" w:rsidRDefault="003A3CF3" w:rsidP="003A3CF3">
            <w:pPr>
              <w:spacing w:line="240" w:lineRule="auto"/>
              <w:jc w:val="both"/>
              <w:rPr>
                <w:b/>
                <w:bCs/>
                <w:sz w:val="12"/>
                <w:szCs w:val="12"/>
              </w:rPr>
            </w:pPr>
            <w:r w:rsidRPr="003A3CF3">
              <w:rPr>
                <w:b/>
                <w:bCs/>
                <w:sz w:val="12"/>
                <w:szCs w:val="12"/>
              </w:rPr>
              <w:t xml:space="preserve">Plac zabaw na Kajakowej - modernizacja placu zabaw </w:t>
            </w:r>
          </w:p>
        </w:tc>
        <w:tc>
          <w:tcPr>
            <w:tcW w:w="1021" w:type="pct"/>
            <w:tcBorders>
              <w:top w:val="nil"/>
              <w:left w:val="nil"/>
              <w:bottom w:val="nil"/>
              <w:right w:val="nil"/>
            </w:tcBorders>
            <w:shd w:val="clear" w:color="000000" w:fill="EAF1F6"/>
            <w:noWrap/>
            <w:vAlign w:val="center"/>
            <w:hideMark/>
          </w:tcPr>
          <w:p w14:paraId="16D3896F" w14:textId="77777777" w:rsidR="003A3CF3" w:rsidRPr="003A3CF3" w:rsidRDefault="003A3CF3" w:rsidP="003A3CF3">
            <w:pPr>
              <w:spacing w:line="240" w:lineRule="auto"/>
              <w:jc w:val="right"/>
              <w:rPr>
                <w:b/>
                <w:bCs/>
                <w:sz w:val="12"/>
                <w:szCs w:val="12"/>
              </w:rPr>
            </w:pPr>
            <w:r w:rsidRPr="003A3CF3">
              <w:rPr>
                <w:b/>
                <w:bCs/>
                <w:sz w:val="12"/>
                <w:szCs w:val="12"/>
              </w:rPr>
              <w:t>110 000</w:t>
            </w:r>
          </w:p>
        </w:tc>
      </w:tr>
      <w:tr w:rsidR="003A3CF3" w:rsidRPr="003A3CF3" w14:paraId="396F6CE3" w14:textId="77777777" w:rsidTr="003A3CF3">
        <w:trPr>
          <w:trHeight w:val="85"/>
        </w:trPr>
        <w:tc>
          <w:tcPr>
            <w:tcW w:w="3979" w:type="pct"/>
            <w:tcBorders>
              <w:top w:val="nil"/>
              <w:left w:val="nil"/>
              <w:bottom w:val="nil"/>
              <w:right w:val="nil"/>
            </w:tcBorders>
            <w:shd w:val="clear" w:color="auto" w:fill="auto"/>
            <w:vAlign w:val="center"/>
            <w:hideMark/>
          </w:tcPr>
          <w:p w14:paraId="20A125A5"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612DE9C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5A3D124" w14:textId="77777777" w:rsidTr="003A3CF3">
        <w:trPr>
          <w:trHeight w:val="85"/>
        </w:trPr>
        <w:tc>
          <w:tcPr>
            <w:tcW w:w="3979" w:type="pct"/>
            <w:tcBorders>
              <w:top w:val="nil"/>
              <w:left w:val="nil"/>
              <w:bottom w:val="nil"/>
              <w:right w:val="nil"/>
            </w:tcBorders>
            <w:shd w:val="clear" w:color="000000" w:fill="FFFFFF"/>
            <w:hideMark/>
          </w:tcPr>
          <w:p w14:paraId="02B10D45" w14:textId="77777777" w:rsidR="003A3CF3" w:rsidRPr="003A3CF3" w:rsidRDefault="003A3CF3" w:rsidP="003A3CF3">
            <w:pPr>
              <w:spacing w:line="240" w:lineRule="auto"/>
              <w:jc w:val="both"/>
              <w:rPr>
                <w:sz w:val="12"/>
                <w:szCs w:val="12"/>
              </w:rPr>
            </w:pPr>
            <w:r w:rsidRPr="003A3CF3">
              <w:rPr>
                <w:sz w:val="12"/>
                <w:szCs w:val="12"/>
              </w:rPr>
              <w:t>Zakres zadania obejmuje modernizację placu zabaw położonego przy ul. Kajakowej 12b za Dzielnicowym Ośrodkiem Kultury Ursynów. Modernizacja obejmie wymianę zużytych elementów (podestów, ścianek, linek, siedzisk) urządzeń zabawowych oraz poszerzenie mis, dosypanie ziemi i kory rosnącym drzewom na placu zabaw. Zadanie zostało wybrane do realizacji w procedurze budżetu obywatelskiego.</w:t>
            </w:r>
          </w:p>
        </w:tc>
        <w:tc>
          <w:tcPr>
            <w:tcW w:w="1021" w:type="pct"/>
            <w:tcBorders>
              <w:top w:val="nil"/>
              <w:left w:val="nil"/>
              <w:bottom w:val="nil"/>
              <w:right w:val="nil"/>
            </w:tcBorders>
            <w:shd w:val="clear" w:color="auto" w:fill="auto"/>
            <w:vAlign w:val="center"/>
            <w:hideMark/>
          </w:tcPr>
          <w:p w14:paraId="5D56CA82" w14:textId="77777777" w:rsidR="003A3CF3" w:rsidRPr="003A3CF3" w:rsidRDefault="003A3CF3" w:rsidP="003A3CF3">
            <w:pPr>
              <w:spacing w:line="240" w:lineRule="auto"/>
              <w:jc w:val="both"/>
              <w:rPr>
                <w:sz w:val="12"/>
                <w:szCs w:val="12"/>
              </w:rPr>
            </w:pPr>
          </w:p>
        </w:tc>
      </w:tr>
      <w:tr w:rsidR="003A3CF3" w:rsidRPr="003A3CF3" w14:paraId="229619EE" w14:textId="77777777" w:rsidTr="003A3CF3">
        <w:trPr>
          <w:trHeight w:val="85"/>
        </w:trPr>
        <w:tc>
          <w:tcPr>
            <w:tcW w:w="3979" w:type="pct"/>
            <w:tcBorders>
              <w:top w:val="nil"/>
              <w:left w:val="nil"/>
              <w:bottom w:val="nil"/>
              <w:right w:val="nil"/>
            </w:tcBorders>
            <w:shd w:val="clear" w:color="auto" w:fill="auto"/>
            <w:noWrap/>
            <w:vAlign w:val="center"/>
            <w:hideMark/>
          </w:tcPr>
          <w:p w14:paraId="589B42D8"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5760407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83A2B02" w14:textId="77777777" w:rsidTr="003A3CF3">
        <w:trPr>
          <w:trHeight w:val="85"/>
        </w:trPr>
        <w:tc>
          <w:tcPr>
            <w:tcW w:w="3979" w:type="pct"/>
            <w:tcBorders>
              <w:top w:val="nil"/>
              <w:left w:val="nil"/>
              <w:bottom w:val="nil"/>
              <w:right w:val="nil"/>
            </w:tcBorders>
            <w:shd w:val="clear" w:color="auto" w:fill="auto"/>
            <w:vAlign w:val="center"/>
            <w:hideMark/>
          </w:tcPr>
          <w:p w14:paraId="736D8D3C"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4CD02577" w14:textId="77777777" w:rsidR="003A3CF3" w:rsidRPr="003A3CF3" w:rsidRDefault="003A3CF3" w:rsidP="003A3CF3">
            <w:pPr>
              <w:spacing w:line="240" w:lineRule="auto"/>
              <w:jc w:val="both"/>
              <w:rPr>
                <w:i/>
                <w:iCs/>
                <w:sz w:val="12"/>
                <w:szCs w:val="12"/>
                <w:u w:val="single"/>
              </w:rPr>
            </w:pPr>
          </w:p>
        </w:tc>
      </w:tr>
      <w:tr w:rsidR="003A3CF3" w:rsidRPr="003A3CF3" w14:paraId="70B9A98E" w14:textId="77777777" w:rsidTr="003A3CF3">
        <w:trPr>
          <w:trHeight w:val="85"/>
        </w:trPr>
        <w:tc>
          <w:tcPr>
            <w:tcW w:w="3979" w:type="pct"/>
            <w:tcBorders>
              <w:top w:val="nil"/>
              <w:left w:val="nil"/>
              <w:bottom w:val="nil"/>
              <w:right w:val="nil"/>
            </w:tcBorders>
            <w:shd w:val="clear" w:color="auto" w:fill="auto"/>
            <w:vAlign w:val="center"/>
            <w:hideMark/>
          </w:tcPr>
          <w:p w14:paraId="1A90D155"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90095</w:t>
            </w:r>
          </w:p>
        </w:tc>
        <w:tc>
          <w:tcPr>
            <w:tcW w:w="1021" w:type="pct"/>
            <w:tcBorders>
              <w:top w:val="nil"/>
              <w:left w:val="nil"/>
              <w:bottom w:val="nil"/>
              <w:right w:val="nil"/>
            </w:tcBorders>
            <w:shd w:val="clear" w:color="auto" w:fill="auto"/>
            <w:noWrap/>
            <w:vAlign w:val="center"/>
            <w:hideMark/>
          </w:tcPr>
          <w:p w14:paraId="40BB690B" w14:textId="77777777" w:rsidR="003A3CF3" w:rsidRPr="003A3CF3" w:rsidRDefault="003A3CF3" w:rsidP="003A3CF3">
            <w:pPr>
              <w:spacing w:line="240" w:lineRule="auto"/>
              <w:rPr>
                <w:i/>
                <w:iCs/>
                <w:sz w:val="12"/>
                <w:szCs w:val="12"/>
                <w:u w:val="single"/>
              </w:rPr>
            </w:pPr>
          </w:p>
        </w:tc>
      </w:tr>
      <w:tr w:rsidR="003A3CF3" w:rsidRPr="003A3CF3" w14:paraId="46C1406D" w14:textId="77777777" w:rsidTr="003A3CF3">
        <w:trPr>
          <w:trHeight w:val="85"/>
        </w:trPr>
        <w:tc>
          <w:tcPr>
            <w:tcW w:w="3979" w:type="pct"/>
            <w:tcBorders>
              <w:top w:val="nil"/>
              <w:left w:val="nil"/>
              <w:bottom w:val="nil"/>
              <w:right w:val="nil"/>
            </w:tcBorders>
            <w:shd w:val="clear" w:color="auto" w:fill="auto"/>
            <w:vAlign w:val="center"/>
            <w:hideMark/>
          </w:tcPr>
          <w:p w14:paraId="1DAA8F45"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347061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FCC2264" w14:textId="77777777" w:rsidTr="003A3CF3">
        <w:trPr>
          <w:trHeight w:val="85"/>
        </w:trPr>
        <w:tc>
          <w:tcPr>
            <w:tcW w:w="3979" w:type="pct"/>
            <w:tcBorders>
              <w:top w:val="nil"/>
              <w:left w:val="nil"/>
              <w:bottom w:val="nil"/>
              <w:right w:val="nil"/>
            </w:tcBorders>
            <w:shd w:val="clear" w:color="000000" w:fill="B6D9E6"/>
            <w:vAlign w:val="center"/>
            <w:hideMark/>
          </w:tcPr>
          <w:p w14:paraId="7ED1658B" w14:textId="77777777" w:rsidR="003A3CF3" w:rsidRPr="003A3CF3" w:rsidRDefault="003A3CF3" w:rsidP="003A3CF3">
            <w:pPr>
              <w:spacing w:line="240" w:lineRule="auto"/>
              <w:rPr>
                <w:b/>
                <w:bCs/>
                <w:sz w:val="12"/>
                <w:szCs w:val="12"/>
              </w:rPr>
            </w:pPr>
            <w:r w:rsidRPr="003A3CF3">
              <w:rPr>
                <w:b/>
                <w:bCs/>
                <w:sz w:val="12"/>
                <w:szCs w:val="12"/>
              </w:rPr>
              <w:t>BEZPIECZEŃSTWO I PORZĄDEK PUBLICZNY</w:t>
            </w:r>
          </w:p>
        </w:tc>
        <w:tc>
          <w:tcPr>
            <w:tcW w:w="1021" w:type="pct"/>
            <w:tcBorders>
              <w:top w:val="nil"/>
              <w:left w:val="nil"/>
              <w:bottom w:val="nil"/>
              <w:right w:val="nil"/>
            </w:tcBorders>
            <w:shd w:val="clear" w:color="000000" w:fill="B6D9E6"/>
            <w:vAlign w:val="center"/>
            <w:hideMark/>
          </w:tcPr>
          <w:p w14:paraId="42317E6E" w14:textId="77777777" w:rsidR="003A3CF3" w:rsidRPr="003A3CF3" w:rsidRDefault="003A3CF3" w:rsidP="003A3CF3">
            <w:pPr>
              <w:spacing w:line="240" w:lineRule="auto"/>
              <w:jc w:val="right"/>
              <w:rPr>
                <w:b/>
                <w:bCs/>
                <w:sz w:val="12"/>
                <w:szCs w:val="12"/>
              </w:rPr>
            </w:pPr>
            <w:r w:rsidRPr="003A3CF3">
              <w:rPr>
                <w:b/>
                <w:bCs/>
                <w:sz w:val="12"/>
                <w:szCs w:val="12"/>
              </w:rPr>
              <w:t>60 000</w:t>
            </w:r>
          </w:p>
        </w:tc>
      </w:tr>
      <w:tr w:rsidR="003A3CF3" w:rsidRPr="003A3CF3" w14:paraId="731A4030" w14:textId="77777777" w:rsidTr="003A3CF3">
        <w:trPr>
          <w:trHeight w:val="85"/>
        </w:trPr>
        <w:tc>
          <w:tcPr>
            <w:tcW w:w="3979" w:type="pct"/>
            <w:tcBorders>
              <w:top w:val="nil"/>
              <w:left w:val="nil"/>
              <w:bottom w:val="nil"/>
              <w:right w:val="nil"/>
            </w:tcBorders>
            <w:shd w:val="clear" w:color="auto" w:fill="auto"/>
            <w:noWrap/>
            <w:vAlign w:val="center"/>
            <w:hideMark/>
          </w:tcPr>
          <w:p w14:paraId="55504DC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4C4205D"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73FEB78" w14:textId="77777777" w:rsidTr="003A3CF3">
        <w:trPr>
          <w:trHeight w:val="85"/>
        </w:trPr>
        <w:tc>
          <w:tcPr>
            <w:tcW w:w="3979" w:type="pct"/>
            <w:tcBorders>
              <w:top w:val="nil"/>
              <w:left w:val="nil"/>
              <w:bottom w:val="nil"/>
              <w:right w:val="nil"/>
            </w:tcBorders>
            <w:shd w:val="clear" w:color="000000" w:fill="CDDEE9"/>
            <w:vAlign w:val="center"/>
            <w:hideMark/>
          </w:tcPr>
          <w:p w14:paraId="511D5850" w14:textId="77777777" w:rsidR="003A3CF3" w:rsidRPr="003A3CF3" w:rsidRDefault="003A3CF3" w:rsidP="003A3CF3">
            <w:pPr>
              <w:spacing w:line="240" w:lineRule="auto"/>
              <w:rPr>
                <w:b/>
                <w:bCs/>
                <w:sz w:val="12"/>
                <w:szCs w:val="12"/>
              </w:rPr>
            </w:pPr>
            <w:r w:rsidRPr="003A3CF3">
              <w:rPr>
                <w:b/>
                <w:bCs/>
                <w:sz w:val="12"/>
                <w:szCs w:val="12"/>
              </w:rPr>
              <w:t>Poprawa bezpieczeństwa</w:t>
            </w:r>
          </w:p>
        </w:tc>
        <w:tc>
          <w:tcPr>
            <w:tcW w:w="1021" w:type="pct"/>
            <w:tcBorders>
              <w:top w:val="nil"/>
              <w:left w:val="nil"/>
              <w:bottom w:val="nil"/>
              <w:right w:val="nil"/>
            </w:tcBorders>
            <w:shd w:val="clear" w:color="000000" w:fill="CDDEE9"/>
            <w:vAlign w:val="center"/>
            <w:hideMark/>
          </w:tcPr>
          <w:p w14:paraId="6DD1DE09" w14:textId="77777777" w:rsidR="003A3CF3" w:rsidRPr="003A3CF3" w:rsidRDefault="003A3CF3" w:rsidP="003A3CF3">
            <w:pPr>
              <w:spacing w:line="240" w:lineRule="auto"/>
              <w:jc w:val="right"/>
              <w:rPr>
                <w:b/>
                <w:bCs/>
                <w:sz w:val="12"/>
                <w:szCs w:val="12"/>
              </w:rPr>
            </w:pPr>
            <w:r w:rsidRPr="003A3CF3">
              <w:rPr>
                <w:b/>
                <w:bCs/>
                <w:sz w:val="12"/>
                <w:szCs w:val="12"/>
              </w:rPr>
              <w:t>60 000</w:t>
            </w:r>
          </w:p>
        </w:tc>
      </w:tr>
      <w:tr w:rsidR="003A3CF3" w:rsidRPr="003A3CF3" w14:paraId="66271AD3" w14:textId="77777777" w:rsidTr="003A3CF3">
        <w:trPr>
          <w:trHeight w:val="85"/>
        </w:trPr>
        <w:tc>
          <w:tcPr>
            <w:tcW w:w="3979" w:type="pct"/>
            <w:tcBorders>
              <w:top w:val="nil"/>
              <w:left w:val="nil"/>
              <w:bottom w:val="nil"/>
              <w:right w:val="nil"/>
            </w:tcBorders>
            <w:shd w:val="clear" w:color="auto" w:fill="auto"/>
            <w:noWrap/>
            <w:vAlign w:val="center"/>
            <w:hideMark/>
          </w:tcPr>
          <w:p w14:paraId="5A391928"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5B87071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7DDE1D2" w14:textId="77777777" w:rsidTr="003A3CF3">
        <w:trPr>
          <w:trHeight w:val="85"/>
        </w:trPr>
        <w:tc>
          <w:tcPr>
            <w:tcW w:w="3979" w:type="pct"/>
            <w:tcBorders>
              <w:top w:val="nil"/>
              <w:left w:val="nil"/>
              <w:bottom w:val="nil"/>
              <w:right w:val="nil"/>
            </w:tcBorders>
            <w:shd w:val="clear" w:color="000000" w:fill="EAF1F6"/>
            <w:vAlign w:val="center"/>
            <w:hideMark/>
          </w:tcPr>
          <w:p w14:paraId="053CEFF7" w14:textId="77777777" w:rsidR="003A3CF3" w:rsidRPr="003A3CF3" w:rsidRDefault="003A3CF3" w:rsidP="003A3CF3">
            <w:pPr>
              <w:spacing w:line="240" w:lineRule="auto"/>
              <w:rPr>
                <w:b/>
                <w:bCs/>
                <w:sz w:val="12"/>
                <w:szCs w:val="12"/>
              </w:rPr>
            </w:pPr>
            <w:r w:rsidRPr="003A3CF3">
              <w:rPr>
                <w:b/>
                <w:bCs/>
                <w:sz w:val="12"/>
                <w:szCs w:val="12"/>
              </w:rPr>
              <w:t>Poprawa bezpieczeństwa - zakup systemu monitoringu i montaż kamer na terenach przeznaczonych do rekreacji i zabaw</w:t>
            </w:r>
          </w:p>
        </w:tc>
        <w:tc>
          <w:tcPr>
            <w:tcW w:w="1021" w:type="pct"/>
            <w:tcBorders>
              <w:top w:val="nil"/>
              <w:left w:val="nil"/>
              <w:bottom w:val="nil"/>
              <w:right w:val="nil"/>
            </w:tcBorders>
            <w:shd w:val="clear" w:color="000000" w:fill="EAF1F6"/>
            <w:noWrap/>
            <w:vAlign w:val="center"/>
            <w:hideMark/>
          </w:tcPr>
          <w:p w14:paraId="0DCE8C02" w14:textId="77777777" w:rsidR="003A3CF3" w:rsidRPr="003A3CF3" w:rsidRDefault="003A3CF3" w:rsidP="003A3CF3">
            <w:pPr>
              <w:spacing w:line="240" w:lineRule="auto"/>
              <w:jc w:val="right"/>
              <w:rPr>
                <w:b/>
                <w:bCs/>
                <w:sz w:val="12"/>
                <w:szCs w:val="12"/>
              </w:rPr>
            </w:pPr>
            <w:r w:rsidRPr="003A3CF3">
              <w:rPr>
                <w:b/>
                <w:bCs/>
                <w:sz w:val="12"/>
                <w:szCs w:val="12"/>
              </w:rPr>
              <w:t>60 000</w:t>
            </w:r>
          </w:p>
        </w:tc>
      </w:tr>
      <w:tr w:rsidR="003A3CF3" w:rsidRPr="003A3CF3" w14:paraId="77C2A7D2" w14:textId="77777777" w:rsidTr="003A3CF3">
        <w:trPr>
          <w:trHeight w:val="85"/>
        </w:trPr>
        <w:tc>
          <w:tcPr>
            <w:tcW w:w="3979" w:type="pct"/>
            <w:tcBorders>
              <w:top w:val="nil"/>
              <w:left w:val="nil"/>
              <w:bottom w:val="nil"/>
              <w:right w:val="nil"/>
            </w:tcBorders>
            <w:shd w:val="clear" w:color="auto" w:fill="auto"/>
            <w:vAlign w:val="center"/>
            <w:hideMark/>
          </w:tcPr>
          <w:p w14:paraId="262D1EDD"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2C05DB8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985D4A7" w14:textId="77777777" w:rsidTr="003A3CF3">
        <w:trPr>
          <w:trHeight w:val="85"/>
        </w:trPr>
        <w:tc>
          <w:tcPr>
            <w:tcW w:w="3979" w:type="pct"/>
            <w:tcBorders>
              <w:top w:val="nil"/>
              <w:left w:val="nil"/>
              <w:bottom w:val="nil"/>
              <w:right w:val="nil"/>
            </w:tcBorders>
            <w:shd w:val="clear" w:color="000000" w:fill="FFFFFF"/>
            <w:hideMark/>
          </w:tcPr>
          <w:p w14:paraId="01AD19D4" w14:textId="77777777" w:rsidR="003A3CF3" w:rsidRPr="003A3CF3" w:rsidRDefault="003A3CF3" w:rsidP="003A3CF3">
            <w:pPr>
              <w:spacing w:line="240" w:lineRule="auto"/>
              <w:jc w:val="both"/>
              <w:rPr>
                <w:sz w:val="12"/>
                <w:szCs w:val="12"/>
              </w:rPr>
            </w:pPr>
            <w:r w:rsidRPr="003A3CF3">
              <w:rPr>
                <w:sz w:val="12"/>
                <w:szCs w:val="12"/>
              </w:rPr>
              <w:t>Zakres zadania obejmuje montaż kamer na terenach przeznaczonych do rekreacji i zabaw, na których najczęściej dochodzi do aktów wandalizmu. W 2026 r. planuje się analizę bezpieczeństwa terenów oraz instalację systemu monitoringu wizyjnego w wybranych lokalizacjach.</w:t>
            </w:r>
            <w:r w:rsidRPr="003A3CF3">
              <w:rPr>
                <w:color w:val="FF0000"/>
                <w:sz w:val="12"/>
                <w:szCs w:val="12"/>
              </w:rPr>
              <w:t>.</w:t>
            </w:r>
          </w:p>
        </w:tc>
        <w:tc>
          <w:tcPr>
            <w:tcW w:w="1021" w:type="pct"/>
            <w:tcBorders>
              <w:top w:val="nil"/>
              <w:left w:val="nil"/>
              <w:bottom w:val="nil"/>
              <w:right w:val="nil"/>
            </w:tcBorders>
            <w:shd w:val="clear" w:color="auto" w:fill="auto"/>
            <w:vAlign w:val="center"/>
            <w:hideMark/>
          </w:tcPr>
          <w:p w14:paraId="68C49B47" w14:textId="77777777" w:rsidR="003A3CF3" w:rsidRPr="003A3CF3" w:rsidRDefault="003A3CF3" w:rsidP="003A3CF3">
            <w:pPr>
              <w:spacing w:line="240" w:lineRule="auto"/>
              <w:jc w:val="both"/>
              <w:rPr>
                <w:sz w:val="12"/>
                <w:szCs w:val="12"/>
              </w:rPr>
            </w:pPr>
          </w:p>
        </w:tc>
      </w:tr>
      <w:tr w:rsidR="003A3CF3" w:rsidRPr="003A3CF3" w14:paraId="7E854CF7" w14:textId="77777777" w:rsidTr="003A3CF3">
        <w:trPr>
          <w:trHeight w:val="85"/>
        </w:trPr>
        <w:tc>
          <w:tcPr>
            <w:tcW w:w="3979" w:type="pct"/>
            <w:tcBorders>
              <w:top w:val="nil"/>
              <w:left w:val="nil"/>
              <w:bottom w:val="nil"/>
              <w:right w:val="nil"/>
            </w:tcBorders>
            <w:shd w:val="clear" w:color="auto" w:fill="auto"/>
            <w:noWrap/>
            <w:vAlign w:val="center"/>
            <w:hideMark/>
          </w:tcPr>
          <w:p w14:paraId="7E3BDDAF"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9B48CA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FF240D0" w14:textId="77777777" w:rsidTr="003A3CF3">
        <w:trPr>
          <w:trHeight w:val="85"/>
        </w:trPr>
        <w:tc>
          <w:tcPr>
            <w:tcW w:w="3979" w:type="pct"/>
            <w:tcBorders>
              <w:top w:val="nil"/>
              <w:left w:val="nil"/>
              <w:bottom w:val="nil"/>
              <w:right w:val="nil"/>
            </w:tcBorders>
            <w:shd w:val="clear" w:color="auto" w:fill="auto"/>
            <w:vAlign w:val="center"/>
            <w:hideMark/>
          </w:tcPr>
          <w:p w14:paraId="5AE69F8F"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5C84064B" w14:textId="77777777" w:rsidR="003A3CF3" w:rsidRPr="003A3CF3" w:rsidRDefault="003A3CF3" w:rsidP="003A3CF3">
            <w:pPr>
              <w:spacing w:line="240" w:lineRule="auto"/>
              <w:jc w:val="both"/>
              <w:rPr>
                <w:i/>
                <w:iCs/>
                <w:sz w:val="12"/>
                <w:szCs w:val="12"/>
                <w:u w:val="single"/>
              </w:rPr>
            </w:pPr>
          </w:p>
        </w:tc>
      </w:tr>
      <w:tr w:rsidR="003A3CF3" w:rsidRPr="003A3CF3" w14:paraId="6905E978" w14:textId="77777777" w:rsidTr="003A3CF3">
        <w:trPr>
          <w:trHeight w:val="85"/>
        </w:trPr>
        <w:tc>
          <w:tcPr>
            <w:tcW w:w="3979" w:type="pct"/>
            <w:tcBorders>
              <w:top w:val="nil"/>
              <w:left w:val="nil"/>
              <w:bottom w:val="nil"/>
              <w:right w:val="nil"/>
            </w:tcBorders>
            <w:shd w:val="clear" w:color="auto" w:fill="auto"/>
            <w:vAlign w:val="center"/>
            <w:hideMark/>
          </w:tcPr>
          <w:p w14:paraId="1BAD560A"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75495</w:t>
            </w:r>
          </w:p>
        </w:tc>
        <w:tc>
          <w:tcPr>
            <w:tcW w:w="1021" w:type="pct"/>
            <w:tcBorders>
              <w:top w:val="nil"/>
              <w:left w:val="nil"/>
              <w:bottom w:val="nil"/>
              <w:right w:val="nil"/>
            </w:tcBorders>
            <w:shd w:val="clear" w:color="auto" w:fill="auto"/>
            <w:vAlign w:val="center"/>
            <w:hideMark/>
          </w:tcPr>
          <w:p w14:paraId="63CA7561" w14:textId="77777777" w:rsidR="003A3CF3" w:rsidRPr="003A3CF3" w:rsidRDefault="003A3CF3" w:rsidP="003A3CF3">
            <w:pPr>
              <w:spacing w:line="240" w:lineRule="auto"/>
              <w:rPr>
                <w:i/>
                <w:iCs/>
                <w:sz w:val="12"/>
                <w:szCs w:val="12"/>
                <w:u w:val="single"/>
              </w:rPr>
            </w:pPr>
          </w:p>
        </w:tc>
      </w:tr>
      <w:tr w:rsidR="003A3CF3" w:rsidRPr="003A3CF3" w14:paraId="576CDE97" w14:textId="77777777" w:rsidTr="003A3CF3">
        <w:trPr>
          <w:trHeight w:val="85"/>
        </w:trPr>
        <w:tc>
          <w:tcPr>
            <w:tcW w:w="3979" w:type="pct"/>
            <w:tcBorders>
              <w:top w:val="nil"/>
              <w:left w:val="nil"/>
              <w:bottom w:val="nil"/>
              <w:right w:val="nil"/>
            </w:tcBorders>
            <w:shd w:val="clear" w:color="auto" w:fill="auto"/>
            <w:vAlign w:val="center"/>
            <w:hideMark/>
          </w:tcPr>
          <w:p w14:paraId="22DA9BA1"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7912CB5"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2F09952" w14:textId="77777777" w:rsidTr="003A3CF3">
        <w:trPr>
          <w:trHeight w:val="85"/>
        </w:trPr>
        <w:tc>
          <w:tcPr>
            <w:tcW w:w="3979" w:type="pct"/>
            <w:tcBorders>
              <w:top w:val="nil"/>
              <w:left w:val="nil"/>
              <w:bottom w:val="nil"/>
              <w:right w:val="nil"/>
            </w:tcBorders>
            <w:shd w:val="clear" w:color="000000" w:fill="B6D9E6"/>
            <w:vAlign w:val="center"/>
            <w:hideMark/>
          </w:tcPr>
          <w:p w14:paraId="06A42199" w14:textId="77777777" w:rsidR="003A3CF3" w:rsidRPr="003A3CF3" w:rsidRDefault="003A3CF3" w:rsidP="003A3CF3">
            <w:pPr>
              <w:spacing w:line="240" w:lineRule="auto"/>
              <w:rPr>
                <w:b/>
                <w:bCs/>
                <w:sz w:val="12"/>
                <w:szCs w:val="12"/>
              </w:rPr>
            </w:pPr>
            <w:r w:rsidRPr="003A3CF3">
              <w:rPr>
                <w:b/>
                <w:bCs/>
                <w:sz w:val="12"/>
                <w:szCs w:val="12"/>
              </w:rPr>
              <w:t>EDUKACJA</w:t>
            </w:r>
          </w:p>
        </w:tc>
        <w:tc>
          <w:tcPr>
            <w:tcW w:w="1021" w:type="pct"/>
            <w:tcBorders>
              <w:top w:val="nil"/>
              <w:left w:val="nil"/>
              <w:bottom w:val="nil"/>
              <w:right w:val="nil"/>
            </w:tcBorders>
            <w:shd w:val="clear" w:color="000000" w:fill="B6D9E6"/>
            <w:vAlign w:val="center"/>
            <w:hideMark/>
          </w:tcPr>
          <w:p w14:paraId="61A99CC8" w14:textId="77777777" w:rsidR="003A3CF3" w:rsidRPr="003A3CF3" w:rsidRDefault="003A3CF3" w:rsidP="003A3CF3">
            <w:pPr>
              <w:spacing w:line="240" w:lineRule="auto"/>
              <w:jc w:val="right"/>
              <w:rPr>
                <w:b/>
                <w:bCs/>
                <w:sz w:val="12"/>
                <w:szCs w:val="12"/>
              </w:rPr>
            </w:pPr>
            <w:r w:rsidRPr="003A3CF3">
              <w:rPr>
                <w:b/>
                <w:bCs/>
                <w:sz w:val="12"/>
                <w:szCs w:val="12"/>
              </w:rPr>
              <w:t>39 808 360</w:t>
            </w:r>
          </w:p>
        </w:tc>
      </w:tr>
      <w:tr w:rsidR="003A3CF3" w:rsidRPr="003A3CF3" w14:paraId="5B1814AB" w14:textId="77777777" w:rsidTr="003A3CF3">
        <w:trPr>
          <w:trHeight w:val="85"/>
        </w:trPr>
        <w:tc>
          <w:tcPr>
            <w:tcW w:w="3979" w:type="pct"/>
            <w:tcBorders>
              <w:top w:val="nil"/>
              <w:left w:val="nil"/>
              <w:bottom w:val="nil"/>
              <w:right w:val="nil"/>
            </w:tcBorders>
            <w:shd w:val="clear" w:color="auto" w:fill="auto"/>
            <w:noWrap/>
            <w:vAlign w:val="center"/>
            <w:hideMark/>
          </w:tcPr>
          <w:p w14:paraId="2336B18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444B67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71649F2" w14:textId="77777777" w:rsidTr="003A3CF3">
        <w:trPr>
          <w:trHeight w:val="85"/>
        </w:trPr>
        <w:tc>
          <w:tcPr>
            <w:tcW w:w="3979" w:type="pct"/>
            <w:tcBorders>
              <w:top w:val="nil"/>
              <w:left w:val="nil"/>
              <w:bottom w:val="nil"/>
              <w:right w:val="nil"/>
            </w:tcBorders>
            <w:shd w:val="clear" w:color="000000" w:fill="CDDEE9"/>
            <w:vAlign w:val="center"/>
            <w:hideMark/>
          </w:tcPr>
          <w:p w14:paraId="45DDDB7B" w14:textId="77777777" w:rsidR="003A3CF3" w:rsidRPr="003A3CF3" w:rsidRDefault="003A3CF3" w:rsidP="003A3CF3">
            <w:pPr>
              <w:spacing w:line="240" w:lineRule="auto"/>
              <w:rPr>
                <w:b/>
                <w:bCs/>
                <w:sz w:val="12"/>
                <w:szCs w:val="12"/>
              </w:rPr>
            </w:pPr>
            <w:r w:rsidRPr="003A3CF3">
              <w:rPr>
                <w:b/>
                <w:bCs/>
                <w:sz w:val="12"/>
                <w:szCs w:val="12"/>
              </w:rPr>
              <w:t>Oświata i edukacyjna opieka wychowawcza</w:t>
            </w:r>
          </w:p>
        </w:tc>
        <w:tc>
          <w:tcPr>
            <w:tcW w:w="1021" w:type="pct"/>
            <w:tcBorders>
              <w:top w:val="nil"/>
              <w:left w:val="nil"/>
              <w:bottom w:val="nil"/>
              <w:right w:val="nil"/>
            </w:tcBorders>
            <w:shd w:val="clear" w:color="000000" w:fill="CDDEE9"/>
            <w:vAlign w:val="center"/>
            <w:hideMark/>
          </w:tcPr>
          <w:p w14:paraId="6B39E515" w14:textId="77777777" w:rsidR="003A3CF3" w:rsidRPr="003A3CF3" w:rsidRDefault="003A3CF3" w:rsidP="003A3CF3">
            <w:pPr>
              <w:spacing w:line="240" w:lineRule="auto"/>
              <w:jc w:val="right"/>
              <w:rPr>
                <w:b/>
                <w:bCs/>
                <w:sz w:val="12"/>
                <w:szCs w:val="12"/>
              </w:rPr>
            </w:pPr>
            <w:r w:rsidRPr="003A3CF3">
              <w:rPr>
                <w:b/>
                <w:bCs/>
                <w:sz w:val="12"/>
                <w:szCs w:val="12"/>
              </w:rPr>
              <w:t>39 808 360</w:t>
            </w:r>
          </w:p>
        </w:tc>
      </w:tr>
      <w:tr w:rsidR="003A3CF3" w:rsidRPr="003A3CF3" w14:paraId="5202DCC6" w14:textId="77777777" w:rsidTr="003A3CF3">
        <w:trPr>
          <w:trHeight w:val="85"/>
        </w:trPr>
        <w:tc>
          <w:tcPr>
            <w:tcW w:w="3979" w:type="pct"/>
            <w:tcBorders>
              <w:top w:val="nil"/>
              <w:left w:val="nil"/>
              <w:bottom w:val="nil"/>
              <w:right w:val="nil"/>
            </w:tcBorders>
            <w:shd w:val="clear" w:color="auto" w:fill="auto"/>
            <w:noWrap/>
            <w:vAlign w:val="center"/>
            <w:hideMark/>
          </w:tcPr>
          <w:p w14:paraId="1D1F915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5F18B5C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2ACBB64" w14:textId="77777777" w:rsidTr="003A3CF3">
        <w:trPr>
          <w:trHeight w:val="85"/>
        </w:trPr>
        <w:tc>
          <w:tcPr>
            <w:tcW w:w="3979" w:type="pct"/>
            <w:tcBorders>
              <w:top w:val="nil"/>
              <w:left w:val="nil"/>
              <w:bottom w:val="nil"/>
              <w:right w:val="nil"/>
            </w:tcBorders>
            <w:shd w:val="clear" w:color="000000" w:fill="EAF1F6"/>
            <w:vAlign w:val="center"/>
            <w:hideMark/>
          </w:tcPr>
          <w:p w14:paraId="52DC8254" w14:textId="77777777" w:rsidR="003A3CF3" w:rsidRPr="003A3CF3" w:rsidRDefault="003A3CF3" w:rsidP="003A3CF3">
            <w:pPr>
              <w:spacing w:line="240" w:lineRule="auto"/>
              <w:rPr>
                <w:b/>
                <w:bCs/>
                <w:sz w:val="12"/>
                <w:szCs w:val="12"/>
              </w:rPr>
            </w:pPr>
            <w:r w:rsidRPr="003A3CF3">
              <w:rPr>
                <w:b/>
                <w:bCs/>
                <w:sz w:val="12"/>
                <w:szCs w:val="12"/>
              </w:rPr>
              <w:t>Modernizacja  budynków  Szkoły Podstawowej  nr 336 przy ul.Małcużyńskiego i Szkoły Podstawowej nr 405 przy ul. Na Uboczu  9</w:t>
            </w:r>
          </w:p>
        </w:tc>
        <w:tc>
          <w:tcPr>
            <w:tcW w:w="1021" w:type="pct"/>
            <w:tcBorders>
              <w:top w:val="nil"/>
              <w:left w:val="nil"/>
              <w:bottom w:val="nil"/>
              <w:right w:val="nil"/>
            </w:tcBorders>
            <w:shd w:val="clear" w:color="000000" w:fill="EAF1F6"/>
            <w:noWrap/>
            <w:vAlign w:val="center"/>
            <w:hideMark/>
          </w:tcPr>
          <w:p w14:paraId="7080A7A8" w14:textId="77777777" w:rsidR="003A3CF3" w:rsidRPr="003A3CF3" w:rsidRDefault="003A3CF3" w:rsidP="003A3CF3">
            <w:pPr>
              <w:spacing w:line="240" w:lineRule="auto"/>
              <w:jc w:val="right"/>
              <w:rPr>
                <w:b/>
                <w:bCs/>
                <w:sz w:val="12"/>
                <w:szCs w:val="12"/>
              </w:rPr>
            </w:pPr>
            <w:r w:rsidRPr="003A3CF3">
              <w:rPr>
                <w:b/>
                <w:bCs/>
                <w:sz w:val="12"/>
                <w:szCs w:val="12"/>
              </w:rPr>
              <w:t>6 050 000</w:t>
            </w:r>
          </w:p>
        </w:tc>
      </w:tr>
      <w:tr w:rsidR="003A3CF3" w:rsidRPr="003A3CF3" w14:paraId="2CB88A7D" w14:textId="77777777" w:rsidTr="003A3CF3">
        <w:trPr>
          <w:trHeight w:val="85"/>
        </w:trPr>
        <w:tc>
          <w:tcPr>
            <w:tcW w:w="3979" w:type="pct"/>
            <w:tcBorders>
              <w:top w:val="nil"/>
              <w:left w:val="nil"/>
              <w:bottom w:val="nil"/>
              <w:right w:val="nil"/>
            </w:tcBorders>
            <w:shd w:val="clear" w:color="auto" w:fill="auto"/>
            <w:vAlign w:val="center"/>
            <w:hideMark/>
          </w:tcPr>
          <w:p w14:paraId="079D996A"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44131FD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C287075" w14:textId="77777777" w:rsidTr="003A3CF3">
        <w:trPr>
          <w:trHeight w:val="85"/>
        </w:trPr>
        <w:tc>
          <w:tcPr>
            <w:tcW w:w="3979" w:type="pct"/>
            <w:tcBorders>
              <w:top w:val="nil"/>
              <w:left w:val="nil"/>
              <w:bottom w:val="nil"/>
              <w:right w:val="nil"/>
            </w:tcBorders>
            <w:shd w:val="clear" w:color="000000" w:fill="FFFFFF"/>
            <w:hideMark/>
          </w:tcPr>
          <w:p w14:paraId="3EA5B706"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modernizację instalacji elektrycznej i teletechnicznej wraz z naprawą ścian oraz modernizację kanalizacji sanitarnej i deszczowej wraz z robotami budowlanymi towarzyszącymi, częściową modernizacją łazienek i podłóg w SP 336 oraz SP 405 oraz modernizację sali gimnastycznej w budynku przy ul. Małcużyńskiego 4. W 2026 r. planuje się kontynuację robót budowlanych w zakresie wymiany instalacji sanitarnych i elektrycznych oraz dostosowania obiektów do potrzeb osób z niepełnosprawnościami.</w:t>
            </w:r>
          </w:p>
        </w:tc>
        <w:tc>
          <w:tcPr>
            <w:tcW w:w="1021" w:type="pct"/>
            <w:tcBorders>
              <w:top w:val="nil"/>
              <w:left w:val="nil"/>
              <w:bottom w:val="nil"/>
              <w:right w:val="nil"/>
            </w:tcBorders>
            <w:shd w:val="clear" w:color="auto" w:fill="auto"/>
            <w:vAlign w:val="center"/>
            <w:hideMark/>
          </w:tcPr>
          <w:p w14:paraId="766B444F" w14:textId="77777777" w:rsidR="003A3CF3" w:rsidRPr="003A3CF3" w:rsidRDefault="003A3CF3" w:rsidP="003A3CF3">
            <w:pPr>
              <w:spacing w:line="240" w:lineRule="auto"/>
              <w:jc w:val="both"/>
              <w:rPr>
                <w:color w:val="000000"/>
                <w:sz w:val="12"/>
                <w:szCs w:val="12"/>
              </w:rPr>
            </w:pPr>
          </w:p>
        </w:tc>
      </w:tr>
      <w:tr w:rsidR="003A3CF3" w:rsidRPr="003A3CF3" w14:paraId="6033A651" w14:textId="77777777" w:rsidTr="003A3CF3">
        <w:trPr>
          <w:trHeight w:val="85"/>
        </w:trPr>
        <w:tc>
          <w:tcPr>
            <w:tcW w:w="3979" w:type="pct"/>
            <w:tcBorders>
              <w:top w:val="nil"/>
              <w:left w:val="nil"/>
              <w:bottom w:val="nil"/>
              <w:right w:val="nil"/>
            </w:tcBorders>
            <w:shd w:val="clear" w:color="auto" w:fill="auto"/>
            <w:vAlign w:val="center"/>
            <w:hideMark/>
          </w:tcPr>
          <w:p w14:paraId="066EDF65"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667CE395" w14:textId="77777777" w:rsidR="003A3CF3" w:rsidRPr="003A3CF3" w:rsidRDefault="003A3CF3" w:rsidP="003A3CF3">
            <w:pPr>
              <w:spacing w:line="240" w:lineRule="auto"/>
              <w:jc w:val="both"/>
              <w:rPr>
                <w:rFonts w:ascii="Times New Roman" w:hAnsi="Times New Roman" w:cs="Times New Roman"/>
                <w:sz w:val="12"/>
                <w:szCs w:val="12"/>
              </w:rPr>
            </w:pPr>
          </w:p>
        </w:tc>
      </w:tr>
      <w:tr w:rsidR="003A3CF3" w:rsidRPr="003A3CF3" w14:paraId="63D6D818" w14:textId="77777777" w:rsidTr="003A3CF3">
        <w:trPr>
          <w:trHeight w:val="85"/>
        </w:trPr>
        <w:tc>
          <w:tcPr>
            <w:tcW w:w="3979" w:type="pct"/>
            <w:tcBorders>
              <w:top w:val="nil"/>
              <w:left w:val="nil"/>
              <w:bottom w:val="nil"/>
              <w:right w:val="nil"/>
            </w:tcBorders>
            <w:shd w:val="clear" w:color="auto" w:fill="auto"/>
            <w:vAlign w:val="center"/>
            <w:hideMark/>
          </w:tcPr>
          <w:p w14:paraId="38804D70"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2D279DA0" w14:textId="77777777" w:rsidR="003A3CF3" w:rsidRPr="003A3CF3" w:rsidRDefault="003A3CF3" w:rsidP="003A3CF3">
            <w:pPr>
              <w:spacing w:line="240" w:lineRule="auto"/>
              <w:jc w:val="both"/>
              <w:rPr>
                <w:i/>
                <w:iCs/>
                <w:sz w:val="12"/>
                <w:szCs w:val="12"/>
                <w:u w:val="single"/>
              </w:rPr>
            </w:pPr>
          </w:p>
        </w:tc>
      </w:tr>
      <w:tr w:rsidR="003A3CF3" w:rsidRPr="003A3CF3" w14:paraId="03352740" w14:textId="77777777" w:rsidTr="003A3CF3">
        <w:trPr>
          <w:trHeight w:val="85"/>
        </w:trPr>
        <w:tc>
          <w:tcPr>
            <w:tcW w:w="3979" w:type="pct"/>
            <w:tcBorders>
              <w:top w:val="nil"/>
              <w:left w:val="nil"/>
              <w:bottom w:val="nil"/>
              <w:right w:val="nil"/>
            </w:tcBorders>
            <w:shd w:val="clear" w:color="auto" w:fill="auto"/>
            <w:vAlign w:val="center"/>
            <w:hideMark/>
          </w:tcPr>
          <w:p w14:paraId="442CE9C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0A1282EB" w14:textId="77777777" w:rsidR="003A3CF3" w:rsidRPr="003A3CF3" w:rsidRDefault="003A3CF3" w:rsidP="003A3CF3">
            <w:pPr>
              <w:spacing w:line="240" w:lineRule="auto"/>
              <w:rPr>
                <w:i/>
                <w:iCs/>
                <w:sz w:val="12"/>
                <w:szCs w:val="12"/>
                <w:u w:val="single"/>
              </w:rPr>
            </w:pPr>
          </w:p>
        </w:tc>
      </w:tr>
      <w:tr w:rsidR="003A3CF3" w:rsidRPr="003A3CF3" w14:paraId="5F659954" w14:textId="77777777" w:rsidTr="003A3CF3">
        <w:trPr>
          <w:trHeight w:val="85"/>
        </w:trPr>
        <w:tc>
          <w:tcPr>
            <w:tcW w:w="3979" w:type="pct"/>
            <w:tcBorders>
              <w:top w:val="nil"/>
              <w:left w:val="nil"/>
              <w:bottom w:val="nil"/>
              <w:right w:val="nil"/>
            </w:tcBorders>
            <w:shd w:val="clear" w:color="auto" w:fill="auto"/>
            <w:vAlign w:val="center"/>
            <w:hideMark/>
          </w:tcPr>
          <w:p w14:paraId="292F665E"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A76ECC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1CD24A2" w14:textId="77777777" w:rsidTr="003A3CF3">
        <w:trPr>
          <w:trHeight w:val="85"/>
        </w:trPr>
        <w:tc>
          <w:tcPr>
            <w:tcW w:w="3979" w:type="pct"/>
            <w:tcBorders>
              <w:top w:val="nil"/>
              <w:left w:val="nil"/>
              <w:bottom w:val="nil"/>
              <w:right w:val="nil"/>
            </w:tcBorders>
            <w:shd w:val="clear" w:color="000000" w:fill="EAF1F6"/>
            <w:vAlign w:val="center"/>
            <w:hideMark/>
          </w:tcPr>
          <w:p w14:paraId="57B816F6" w14:textId="77777777" w:rsidR="003A3CF3" w:rsidRPr="003A3CF3" w:rsidRDefault="003A3CF3" w:rsidP="003A3CF3">
            <w:pPr>
              <w:spacing w:line="240" w:lineRule="auto"/>
              <w:rPr>
                <w:b/>
                <w:bCs/>
                <w:sz w:val="12"/>
                <w:szCs w:val="12"/>
              </w:rPr>
            </w:pPr>
            <w:r w:rsidRPr="003A3CF3">
              <w:rPr>
                <w:b/>
                <w:bCs/>
                <w:sz w:val="12"/>
                <w:szCs w:val="12"/>
              </w:rPr>
              <w:t>Adaptacja pomieszczeń LXX LO przy ul. Dembowskiego 1 dla potrzeb FabLab wraz z modernizacją budynku</w:t>
            </w:r>
          </w:p>
        </w:tc>
        <w:tc>
          <w:tcPr>
            <w:tcW w:w="1021" w:type="pct"/>
            <w:tcBorders>
              <w:top w:val="nil"/>
              <w:left w:val="nil"/>
              <w:bottom w:val="nil"/>
              <w:right w:val="nil"/>
            </w:tcBorders>
            <w:shd w:val="clear" w:color="000000" w:fill="EAF1F6"/>
            <w:noWrap/>
            <w:vAlign w:val="center"/>
            <w:hideMark/>
          </w:tcPr>
          <w:p w14:paraId="4C55C757" w14:textId="77777777" w:rsidR="003A3CF3" w:rsidRPr="003A3CF3" w:rsidRDefault="003A3CF3" w:rsidP="003A3CF3">
            <w:pPr>
              <w:spacing w:line="240" w:lineRule="auto"/>
              <w:jc w:val="right"/>
              <w:rPr>
                <w:b/>
                <w:bCs/>
                <w:sz w:val="12"/>
                <w:szCs w:val="12"/>
              </w:rPr>
            </w:pPr>
            <w:r w:rsidRPr="003A3CF3">
              <w:rPr>
                <w:b/>
                <w:bCs/>
                <w:sz w:val="12"/>
                <w:szCs w:val="12"/>
              </w:rPr>
              <w:t>1 957 935</w:t>
            </w:r>
          </w:p>
        </w:tc>
      </w:tr>
      <w:tr w:rsidR="003A3CF3" w:rsidRPr="003A3CF3" w14:paraId="6B612943" w14:textId="77777777" w:rsidTr="003A3CF3">
        <w:trPr>
          <w:trHeight w:val="85"/>
        </w:trPr>
        <w:tc>
          <w:tcPr>
            <w:tcW w:w="3979" w:type="pct"/>
            <w:tcBorders>
              <w:top w:val="nil"/>
              <w:left w:val="nil"/>
              <w:bottom w:val="nil"/>
              <w:right w:val="nil"/>
            </w:tcBorders>
            <w:shd w:val="clear" w:color="auto" w:fill="auto"/>
            <w:vAlign w:val="center"/>
            <w:hideMark/>
          </w:tcPr>
          <w:p w14:paraId="06030E08"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3E3DFEB5"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C34DD26" w14:textId="77777777" w:rsidTr="003A3CF3">
        <w:trPr>
          <w:trHeight w:val="85"/>
        </w:trPr>
        <w:tc>
          <w:tcPr>
            <w:tcW w:w="3979" w:type="pct"/>
            <w:tcBorders>
              <w:top w:val="nil"/>
              <w:left w:val="nil"/>
              <w:bottom w:val="nil"/>
              <w:right w:val="nil"/>
            </w:tcBorders>
            <w:shd w:val="clear" w:color="000000" w:fill="FFFFFF"/>
            <w:hideMark/>
          </w:tcPr>
          <w:p w14:paraId="0978E26F"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adaptację pomieszczeń w celu utworzenia ogólnodostępnej przestrzeni kreatywnej dla potrzeb mieszkańców oraz uczniów Liceum. Planuje się utworzenie: stolarni, pracowni laserowych ploterów tnących, pracowni elektronicznej, pracowni krawieckiej z przymierzalnią, modelarni, pracowni audiowizualnej, sal warsztatowych i strefy mieszkańców. W ramach zadania zostaną zmodernizowane instalacje w całym budynku, wykonana zostanie wentylacja oraz modernizacja sanitariatów. W 2026 r. planuje się wybór wykonawcy oraz wykonanie robót budowy wentylacji mechanicznej w budynku liceum.</w:t>
            </w:r>
          </w:p>
        </w:tc>
        <w:tc>
          <w:tcPr>
            <w:tcW w:w="1021" w:type="pct"/>
            <w:tcBorders>
              <w:top w:val="nil"/>
              <w:left w:val="nil"/>
              <w:bottom w:val="nil"/>
              <w:right w:val="nil"/>
            </w:tcBorders>
            <w:shd w:val="clear" w:color="auto" w:fill="auto"/>
            <w:vAlign w:val="center"/>
            <w:hideMark/>
          </w:tcPr>
          <w:p w14:paraId="7D936FCC" w14:textId="77777777" w:rsidR="003A3CF3" w:rsidRPr="003A3CF3" w:rsidRDefault="003A3CF3" w:rsidP="003A3CF3">
            <w:pPr>
              <w:spacing w:line="240" w:lineRule="auto"/>
              <w:jc w:val="right"/>
              <w:rPr>
                <w:sz w:val="12"/>
                <w:szCs w:val="12"/>
              </w:rPr>
            </w:pPr>
            <w:r w:rsidRPr="003A3CF3">
              <w:rPr>
                <w:sz w:val="12"/>
                <w:szCs w:val="12"/>
              </w:rPr>
              <w:t xml:space="preserve"> </w:t>
            </w:r>
          </w:p>
        </w:tc>
      </w:tr>
      <w:tr w:rsidR="003A3CF3" w:rsidRPr="003A3CF3" w14:paraId="6C5AE3D7" w14:textId="77777777" w:rsidTr="003A3CF3">
        <w:trPr>
          <w:trHeight w:val="85"/>
        </w:trPr>
        <w:tc>
          <w:tcPr>
            <w:tcW w:w="3979" w:type="pct"/>
            <w:tcBorders>
              <w:top w:val="nil"/>
              <w:left w:val="nil"/>
              <w:bottom w:val="nil"/>
              <w:right w:val="nil"/>
            </w:tcBorders>
            <w:shd w:val="clear" w:color="auto" w:fill="auto"/>
            <w:vAlign w:val="center"/>
            <w:hideMark/>
          </w:tcPr>
          <w:p w14:paraId="3314ADFB" w14:textId="77777777" w:rsidR="003A3CF3" w:rsidRPr="003A3CF3" w:rsidRDefault="003A3CF3" w:rsidP="003A3CF3">
            <w:pPr>
              <w:spacing w:line="240" w:lineRule="auto"/>
              <w:jc w:val="right"/>
              <w:rPr>
                <w:sz w:val="12"/>
                <w:szCs w:val="12"/>
              </w:rPr>
            </w:pPr>
          </w:p>
        </w:tc>
        <w:tc>
          <w:tcPr>
            <w:tcW w:w="1021" w:type="pct"/>
            <w:tcBorders>
              <w:top w:val="nil"/>
              <w:left w:val="nil"/>
              <w:bottom w:val="nil"/>
              <w:right w:val="nil"/>
            </w:tcBorders>
            <w:shd w:val="clear" w:color="auto" w:fill="auto"/>
            <w:vAlign w:val="center"/>
            <w:hideMark/>
          </w:tcPr>
          <w:p w14:paraId="3B635259"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2D5221B" w14:textId="77777777" w:rsidTr="003A3CF3">
        <w:trPr>
          <w:trHeight w:val="85"/>
        </w:trPr>
        <w:tc>
          <w:tcPr>
            <w:tcW w:w="3979" w:type="pct"/>
            <w:tcBorders>
              <w:top w:val="nil"/>
              <w:left w:val="nil"/>
              <w:bottom w:val="nil"/>
              <w:right w:val="nil"/>
            </w:tcBorders>
            <w:shd w:val="clear" w:color="auto" w:fill="auto"/>
            <w:vAlign w:val="center"/>
            <w:hideMark/>
          </w:tcPr>
          <w:p w14:paraId="75E3A231"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38D23201" w14:textId="77777777" w:rsidR="003A3CF3" w:rsidRPr="003A3CF3" w:rsidRDefault="003A3CF3" w:rsidP="003A3CF3">
            <w:pPr>
              <w:spacing w:line="240" w:lineRule="auto"/>
              <w:jc w:val="both"/>
              <w:rPr>
                <w:i/>
                <w:iCs/>
                <w:sz w:val="12"/>
                <w:szCs w:val="12"/>
                <w:u w:val="single"/>
              </w:rPr>
            </w:pPr>
          </w:p>
        </w:tc>
      </w:tr>
      <w:tr w:rsidR="003A3CF3" w:rsidRPr="003A3CF3" w14:paraId="71FF9888" w14:textId="77777777" w:rsidTr="003A3CF3">
        <w:trPr>
          <w:trHeight w:val="85"/>
        </w:trPr>
        <w:tc>
          <w:tcPr>
            <w:tcW w:w="3979" w:type="pct"/>
            <w:tcBorders>
              <w:top w:val="nil"/>
              <w:left w:val="nil"/>
              <w:bottom w:val="nil"/>
              <w:right w:val="nil"/>
            </w:tcBorders>
            <w:shd w:val="clear" w:color="auto" w:fill="auto"/>
            <w:vAlign w:val="center"/>
            <w:hideMark/>
          </w:tcPr>
          <w:p w14:paraId="758A6C8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80120</w:t>
            </w:r>
          </w:p>
        </w:tc>
        <w:tc>
          <w:tcPr>
            <w:tcW w:w="1021" w:type="pct"/>
            <w:tcBorders>
              <w:top w:val="nil"/>
              <w:left w:val="nil"/>
              <w:bottom w:val="nil"/>
              <w:right w:val="nil"/>
            </w:tcBorders>
            <w:shd w:val="clear" w:color="auto" w:fill="auto"/>
            <w:vAlign w:val="center"/>
            <w:hideMark/>
          </w:tcPr>
          <w:p w14:paraId="5A7267A9" w14:textId="77777777" w:rsidR="003A3CF3" w:rsidRPr="003A3CF3" w:rsidRDefault="003A3CF3" w:rsidP="003A3CF3">
            <w:pPr>
              <w:spacing w:line="240" w:lineRule="auto"/>
              <w:rPr>
                <w:i/>
                <w:iCs/>
                <w:sz w:val="12"/>
                <w:szCs w:val="12"/>
                <w:u w:val="single"/>
              </w:rPr>
            </w:pPr>
          </w:p>
        </w:tc>
      </w:tr>
      <w:tr w:rsidR="003A3CF3" w:rsidRPr="003A3CF3" w14:paraId="15C51567" w14:textId="77777777" w:rsidTr="003A3CF3">
        <w:trPr>
          <w:trHeight w:val="85"/>
        </w:trPr>
        <w:tc>
          <w:tcPr>
            <w:tcW w:w="3979" w:type="pct"/>
            <w:tcBorders>
              <w:top w:val="nil"/>
              <w:left w:val="nil"/>
              <w:bottom w:val="nil"/>
              <w:right w:val="nil"/>
            </w:tcBorders>
            <w:shd w:val="clear" w:color="auto" w:fill="auto"/>
            <w:vAlign w:val="center"/>
            <w:hideMark/>
          </w:tcPr>
          <w:p w14:paraId="758B86F3"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04C507B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D86A5A9" w14:textId="77777777" w:rsidTr="003A3CF3">
        <w:trPr>
          <w:trHeight w:val="85"/>
        </w:trPr>
        <w:tc>
          <w:tcPr>
            <w:tcW w:w="3979" w:type="pct"/>
            <w:tcBorders>
              <w:top w:val="nil"/>
              <w:left w:val="nil"/>
              <w:bottom w:val="nil"/>
              <w:right w:val="nil"/>
            </w:tcBorders>
            <w:shd w:val="clear" w:color="000000" w:fill="EAF1F6"/>
            <w:vAlign w:val="center"/>
            <w:hideMark/>
          </w:tcPr>
          <w:p w14:paraId="44D2CCCF" w14:textId="77777777" w:rsidR="003A3CF3" w:rsidRPr="003A3CF3" w:rsidRDefault="003A3CF3" w:rsidP="003A3CF3">
            <w:pPr>
              <w:spacing w:line="240" w:lineRule="auto"/>
              <w:rPr>
                <w:b/>
                <w:bCs/>
                <w:sz w:val="12"/>
                <w:szCs w:val="12"/>
              </w:rPr>
            </w:pPr>
            <w:r w:rsidRPr="003A3CF3">
              <w:rPr>
                <w:b/>
                <w:bCs/>
                <w:sz w:val="12"/>
                <w:szCs w:val="12"/>
              </w:rPr>
              <w:t>Program wdrożenia systemu do zarządzania energią wraz z poprawą efektywności energetycznej w obiektach oświatowych</w:t>
            </w:r>
          </w:p>
        </w:tc>
        <w:tc>
          <w:tcPr>
            <w:tcW w:w="1021" w:type="pct"/>
            <w:tcBorders>
              <w:top w:val="nil"/>
              <w:left w:val="nil"/>
              <w:bottom w:val="nil"/>
              <w:right w:val="nil"/>
            </w:tcBorders>
            <w:shd w:val="clear" w:color="000000" w:fill="EAF1F6"/>
            <w:noWrap/>
            <w:vAlign w:val="center"/>
            <w:hideMark/>
          </w:tcPr>
          <w:p w14:paraId="66080A79" w14:textId="77777777" w:rsidR="003A3CF3" w:rsidRPr="003A3CF3" w:rsidRDefault="003A3CF3" w:rsidP="003A3CF3">
            <w:pPr>
              <w:spacing w:line="240" w:lineRule="auto"/>
              <w:jc w:val="right"/>
              <w:rPr>
                <w:b/>
                <w:bCs/>
                <w:sz w:val="12"/>
                <w:szCs w:val="12"/>
              </w:rPr>
            </w:pPr>
            <w:r w:rsidRPr="003A3CF3">
              <w:rPr>
                <w:b/>
                <w:bCs/>
                <w:sz w:val="12"/>
                <w:szCs w:val="12"/>
              </w:rPr>
              <w:t>2 150 000</w:t>
            </w:r>
          </w:p>
        </w:tc>
      </w:tr>
      <w:tr w:rsidR="003A3CF3" w:rsidRPr="003A3CF3" w14:paraId="4E8695E0" w14:textId="77777777" w:rsidTr="003A3CF3">
        <w:trPr>
          <w:trHeight w:val="85"/>
        </w:trPr>
        <w:tc>
          <w:tcPr>
            <w:tcW w:w="3979" w:type="pct"/>
            <w:tcBorders>
              <w:top w:val="nil"/>
              <w:left w:val="nil"/>
              <w:bottom w:val="nil"/>
              <w:right w:val="nil"/>
            </w:tcBorders>
            <w:shd w:val="clear" w:color="auto" w:fill="auto"/>
            <w:vAlign w:val="center"/>
            <w:hideMark/>
          </w:tcPr>
          <w:p w14:paraId="118E3F35"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191B7C9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4AD0163" w14:textId="77777777" w:rsidTr="003A3CF3">
        <w:trPr>
          <w:trHeight w:val="85"/>
        </w:trPr>
        <w:tc>
          <w:tcPr>
            <w:tcW w:w="3979" w:type="pct"/>
            <w:tcBorders>
              <w:top w:val="nil"/>
              <w:left w:val="nil"/>
              <w:bottom w:val="nil"/>
              <w:right w:val="nil"/>
            </w:tcBorders>
            <w:shd w:val="clear" w:color="000000" w:fill="FFFFFF"/>
            <w:hideMark/>
          </w:tcPr>
          <w:p w14:paraId="1C308BFE" w14:textId="77777777" w:rsidR="003A3CF3" w:rsidRPr="003A3CF3" w:rsidRDefault="003A3CF3" w:rsidP="003A3CF3">
            <w:pPr>
              <w:spacing w:line="240" w:lineRule="auto"/>
              <w:jc w:val="both"/>
              <w:rPr>
                <w:sz w:val="12"/>
                <w:szCs w:val="12"/>
              </w:rPr>
            </w:pPr>
            <w:r w:rsidRPr="003A3CF3">
              <w:rPr>
                <w:sz w:val="12"/>
                <w:szCs w:val="12"/>
              </w:rPr>
              <w:t>Zakres zadania obejmuje wdrożenie zintegrowanego Systemu do Zarządzania Energią w budynkach oświatowych należących do zasobu miasta stołecznego Warszawa. Zarządzaniem i kontrolą objęte będą następujące obszary: branża sanitarna i branża elektryczna w 31 placówkach oświatowych na terenie dzielnicy. W 2026 r. planuje się wykonanie robót instalacyjnych w wybranych obiektach.</w:t>
            </w:r>
          </w:p>
        </w:tc>
        <w:tc>
          <w:tcPr>
            <w:tcW w:w="1021" w:type="pct"/>
            <w:tcBorders>
              <w:top w:val="nil"/>
              <w:left w:val="nil"/>
              <w:bottom w:val="nil"/>
              <w:right w:val="nil"/>
            </w:tcBorders>
            <w:shd w:val="clear" w:color="auto" w:fill="auto"/>
            <w:vAlign w:val="center"/>
            <w:hideMark/>
          </w:tcPr>
          <w:p w14:paraId="0D774C0B" w14:textId="77777777" w:rsidR="003A3CF3" w:rsidRPr="003A3CF3" w:rsidRDefault="003A3CF3" w:rsidP="003A3CF3">
            <w:pPr>
              <w:spacing w:line="240" w:lineRule="auto"/>
              <w:jc w:val="both"/>
              <w:rPr>
                <w:sz w:val="12"/>
                <w:szCs w:val="12"/>
              </w:rPr>
            </w:pPr>
          </w:p>
        </w:tc>
      </w:tr>
      <w:tr w:rsidR="003A3CF3" w:rsidRPr="003A3CF3" w14:paraId="08755F35" w14:textId="77777777" w:rsidTr="003A3CF3">
        <w:trPr>
          <w:trHeight w:val="85"/>
        </w:trPr>
        <w:tc>
          <w:tcPr>
            <w:tcW w:w="3979" w:type="pct"/>
            <w:tcBorders>
              <w:top w:val="nil"/>
              <w:left w:val="nil"/>
              <w:bottom w:val="nil"/>
              <w:right w:val="nil"/>
            </w:tcBorders>
            <w:shd w:val="clear" w:color="auto" w:fill="auto"/>
            <w:vAlign w:val="center"/>
            <w:hideMark/>
          </w:tcPr>
          <w:p w14:paraId="6C1B0010"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62DE627E"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DE9A99F" w14:textId="77777777" w:rsidTr="003A3CF3">
        <w:trPr>
          <w:trHeight w:val="85"/>
        </w:trPr>
        <w:tc>
          <w:tcPr>
            <w:tcW w:w="3979" w:type="pct"/>
            <w:tcBorders>
              <w:top w:val="nil"/>
              <w:left w:val="nil"/>
              <w:bottom w:val="nil"/>
              <w:right w:val="nil"/>
            </w:tcBorders>
            <w:shd w:val="clear" w:color="auto" w:fill="auto"/>
            <w:vAlign w:val="center"/>
            <w:hideMark/>
          </w:tcPr>
          <w:p w14:paraId="19D22928"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2E81A026" w14:textId="77777777" w:rsidR="003A3CF3" w:rsidRPr="003A3CF3" w:rsidRDefault="003A3CF3" w:rsidP="003A3CF3">
            <w:pPr>
              <w:spacing w:line="240" w:lineRule="auto"/>
              <w:jc w:val="both"/>
              <w:rPr>
                <w:i/>
                <w:iCs/>
                <w:sz w:val="12"/>
                <w:szCs w:val="12"/>
                <w:u w:val="single"/>
              </w:rPr>
            </w:pPr>
          </w:p>
        </w:tc>
      </w:tr>
      <w:tr w:rsidR="003A3CF3" w:rsidRPr="003A3CF3" w14:paraId="75C90858" w14:textId="77777777" w:rsidTr="003A3CF3">
        <w:trPr>
          <w:trHeight w:val="85"/>
        </w:trPr>
        <w:tc>
          <w:tcPr>
            <w:tcW w:w="3979" w:type="pct"/>
            <w:tcBorders>
              <w:top w:val="nil"/>
              <w:left w:val="nil"/>
              <w:bottom w:val="nil"/>
              <w:right w:val="nil"/>
            </w:tcBorders>
            <w:shd w:val="clear" w:color="auto" w:fill="auto"/>
            <w:vAlign w:val="center"/>
            <w:hideMark/>
          </w:tcPr>
          <w:p w14:paraId="481D0E1B"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80195</w:t>
            </w:r>
          </w:p>
        </w:tc>
        <w:tc>
          <w:tcPr>
            <w:tcW w:w="1021" w:type="pct"/>
            <w:tcBorders>
              <w:top w:val="nil"/>
              <w:left w:val="nil"/>
              <w:bottom w:val="nil"/>
              <w:right w:val="nil"/>
            </w:tcBorders>
            <w:shd w:val="clear" w:color="auto" w:fill="auto"/>
            <w:vAlign w:val="center"/>
            <w:hideMark/>
          </w:tcPr>
          <w:p w14:paraId="1DB2F761" w14:textId="77777777" w:rsidR="003A3CF3" w:rsidRPr="003A3CF3" w:rsidRDefault="003A3CF3" w:rsidP="003A3CF3">
            <w:pPr>
              <w:spacing w:line="240" w:lineRule="auto"/>
              <w:rPr>
                <w:i/>
                <w:iCs/>
                <w:sz w:val="12"/>
                <w:szCs w:val="12"/>
                <w:u w:val="single"/>
              </w:rPr>
            </w:pPr>
          </w:p>
        </w:tc>
      </w:tr>
      <w:tr w:rsidR="003A3CF3" w:rsidRPr="003A3CF3" w14:paraId="40A39730" w14:textId="77777777" w:rsidTr="003A3CF3">
        <w:trPr>
          <w:trHeight w:val="85"/>
        </w:trPr>
        <w:tc>
          <w:tcPr>
            <w:tcW w:w="3979" w:type="pct"/>
            <w:tcBorders>
              <w:top w:val="nil"/>
              <w:left w:val="nil"/>
              <w:bottom w:val="nil"/>
              <w:right w:val="nil"/>
            </w:tcBorders>
            <w:shd w:val="clear" w:color="auto" w:fill="auto"/>
            <w:vAlign w:val="center"/>
            <w:hideMark/>
          </w:tcPr>
          <w:p w14:paraId="3C521C71"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519FA49"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7C98B68" w14:textId="77777777" w:rsidTr="003A3CF3">
        <w:trPr>
          <w:trHeight w:val="85"/>
        </w:trPr>
        <w:tc>
          <w:tcPr>
            <w:tcW w:w="3979" w:type="pct"/>
            <w:tcBorders>
              <w:top w:val="nil"/>
              <w:left w:val="nil"/>
              <w:bottom w:val="nil"/>
              <w:right w:val="nil"/>
            </w:tcBorders>
            <w:shd w:val="clear" w:color="000000" w:fill="EAF1F6"/>
            <w:vAlign w:val="center"/>
            <w:hideMark/>
          </w:tcPr>
          <w:p w14:paraId="5EEBF004" w14:textId="77777777" w:rsidR="003A3CF3" w:rsidRPr="003A3CF3" w:rsidRDefault="003A3CF3" w:rsidP="003A3CF3">
            <w:pPr>
              <w:spacing w:line="240" w:lineRule="auto"/>
              <w:rPr>
                <w:b/>
                <w:bCs/>
                <w:sz w:val="12"/>
                <w:szCs w:val="12"/>
              </w:rPr>
            </w:pPr>
            <w:r w:rsidRPr="003A3CF3">
              <w:rPr>
                <w:b/>
                <w:bCs/>
                <w:sz w:val="12"/>
                <w:szCs w:val="12"/>
              </w:rPr>
              <w:t>Panele fotowoltaiczne na dachach budynków szkół podstawowych</w:t>
            </w:r>
          </w:p>
        </w:tc>
        <w:tc>
          <w:tcPr>
            <w:tcW w:w="1021" w:type="pct"/>
            <w:tcBorders>
              <w:top w:val="nil"/>
              <w:left w:val="nil"/>
              <w:bottom w:val="nil"/>
              <w:right w:val="nil"/>
            </w:tcBorders>
            <w:shd w:val="clear" w:color="000000" w:fill="EAF1F6"/>
            <w:noWrap/>
            <w:vAlign w:val="center"/>
            <w:hideMark/>
          </w:tcPr>
          <w:p w14:paraId="1C63B2A8" w14:textId="77777777" w:rsidR="003A3CF3" w:rsidRPr="003A3CF3" w:rsidRDefault="003A3CF3" w:rsidP="003A3CF3">
            <w:pPr>
              <w:spacing w:line="240" w:lineRule="auto"/>
              <w:jc w:val="right"/>
              <w:rPr>
                <w:b/>
                <w:bCs/>
                <w:sz w:val="12"/>
                <w:szCs w:val="12"/>
              </w:rPr>
            </w:pPr>
            <w:r w:rsidRPr="003A3CF3">
              <w:rPr>
                <w:b/>
                <w:bCs/>
                <w:sz w:val="12"/>
                <w:szCs w:val="12"/>
              </w:rPr>
              <w:t>990 000</w:t>
            </w:r>
          </w:p>
        </w:tc>
      </w:tr>
      <w:tr w:rsidR="003A3CF3" w:rsidRPr="003A3CF3" w14:paraId="4A0C4292" w14:textId="77777777" w:rsidTr="003A3CF3">
        <w:trPr>
          <w:trHeight w:val="85"/>
        </w:trPr>
        <w:tc>
          <w:tcPr>
            <w:tcW w:w="3979" w:type="pct"/>
            <w:tcBorders>
              <w:top w:val="nil"/>
              <w:left w:val="nil"/>
              <w:bottom w:val="nil"/>
              <w:right w:val="nil"/>
            </w:tcBorders>
            <w:shd w:val="clear" w:color="auto" w:fill="auto"/>
            <w:vAlign w:val="center"/>
            <w:hideMark/>
          </w:tcPr>
          <w:p w14:paraId="49F5ED59"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7A9F3DA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18E30CC" w14:textId="77777777" w:rsidTr="003A3CF3">
        <w:trPr>
          <w:trHeight w:val="85"/>
        </w:trPr>
        <w:tc>
          <w:tcPr>
            <w:tcW w:w="3979" w:type="pct"/>
            <w:tcBorders>
              <w:top w:val="nil"/>
              <w:left w:val="nil"/>
              <w:bottom w:val="nil"/>
              <w:right w:val="nil"/>
            </w:tcBorders>
            <w:shd w:val="clear" w:color="000000" w:fill="FFFFFF"/>
            <w:hideMark/>
          </w:tcPr>
          <w:p w14:paraId="5362C942" w14:textId="77777777" w:rsidR="003A3CF3" w:rsidRPr="003A3CF3" w:rsidRDefault="003A3CF3" w:rsidP="003A3CF3">
            <w:pPr>
              <w:spacing w:line="240" w:lineRule="auto"/>
              <w:jc w:val="both"/>
              <w:rPr>
                <w:color w:val="000000"/>
                <w:sz w:val="12"/>
                <w:szCs w:val="12"/>
              </w:rPr>
            </w:pPr>
            <w:r w:rsidRPr="003A3CF3">
              <w:rPr>
                <w:color w:val="000000"/>
                <w:sz w:val="12"/>
                <w:szCs w:val="12"/>
              </w:rPr>
              <w:t>Zaplanowany na 2026 r. zakres zadania obejmuje instalację paneli fotowoltaicznych w szkołach podstawowych: nr 96 przy ul. Sarabandy 16/22, nr 336 przy ul. Małcużyńskiego 4 oraz nr 384 przy ul. Kajakowej 10.</w:t>
            </w:r>
          </w:p>
        </w:tc>
        <w:tc>
          <w:tcPr>
            <w:tcW w:w="1021" w:type="pct"/>
            <w:tcBorders>
              <w:top w:val="nil"/>
              <w:left w:val="nil"/>
              <w:bottom w:val="nil"/>
              <w:right w:val="nil"/>
            </w:tcBorders>
            <w:shd w:val="clear" w:color="auto" w:fill="auto"/>
            <w:vAlign w:val="center"/>
            <w:hideMark/>
          </w:tcPr>
          <w:p w14:paraId="0FCFCA3D" w14:textId="77777777" w:rsidR="003A3CF3" w:rsidRPr="003A3CF3" w:rsidRDefault="003A3CF3" w:rsidP="003A3CF3">
            <w:pPr>
              <w:spacing w:line="240" w:lineRule="auto"/>
              <w:jc w:val="both"/>
              <w:rPr>
                <w:color w:val="000000"/>
                <w:sz w:val="12"/>
                <w:szCs w:val="12"/>
              </w:rPr>
            </w:pPr>
          </w:p>
        </w:tc>
      </w:tr>
      <w:tr w:rsidR="003A3CF3" w:rsidRPr="003A3CF3" w14:paraId="0B27BBDC" w14:textId="77777777" w:rsidTr="003A3CF3">
        <w:trPr>
          <w:trHeight w:val="85"/>
        </w:trPr>
        <w:tc>
          <w:tcPr>
            <w:tcW w:w="3979" w:type="pct"/>
            <w:tcBorders>
              <w:top w:val="nil"/>
              <w:left w:val="nil"/>
              <w:bottom w:val="nil"/>
              <w:right w:val="nil"/>
            </w:tcBorders>
            <w:shd w:val="clear" w:color="auto" w:fill="auto"/>
            <w:vAlign w:val="center"/>
            <w:hideMark/>
          </w:tcPr>
          <w:p w14:paraId="36F2C326"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A3555C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BA986F0" w14:textId="77777777" w:rsidTr="003A3CF3">
        <w:trPr>
          <w:trHeight w:val="85"/>
        </w:trPr>
        <w:tc>
          <w:tcPr>
            <w:tcW w:w="3979" w:type="pct"/>
            <w:tcBorders>
              <w:top w:val="nil"/>
              <w:left w:val="nil"/>
              <w:bottom w:val="nil"/>
              <w:right w:val="nil"/>
            </w:tcBorders>
            <w:shd w:val="clear" w:color="auto" w:fill="auto"/>
            <w:vAlign w:val="center"/>
            <w:hideMark/>
          </w:tcPr>
          <w:p w14:paraId="0E5EAC3C"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61022DF2" w14:textId="77777777" w:rsidR="003A3CF3" w:rsidRPr="003A3CF3" w:rsidRDefault="003A3CF3" w:rsidP="003A3CF3">
            <w:pPr>
              <w:spacing w:line="240" w:lineRule="auto"/>
              <w:jc w:val="both"/>
              <w:rPr>
                <w:i/>
                <w:iCs/>
                <w:sz w:val="12"/>
                <w:szCs w:val="12"/>
                <w:u w:val="single"/>
              </w:rPr>
            </w:pPr>
          </w:p>
        </w:tc>
      </w:tr>
      <w:tr w:rsidR="003A3CF3" w:rsidRPr="003A3CF3" w14:paraId="4ABA012B" w14:textId="77777777" w:rsidTr="003A3CF3">
        <w:trPr>
          <w:trHeight w:val="85"/>
        </w:trPr>
        <w:tc>
          <w:tcPr>
            <w:tcW w:w="3979" w:type="pct"/>
            <w:tcBorders>
              <w:top w:val="nil"/>
              <w:left w:val="nil"/>
              <w:bottom w:val="nil"/>
              <w:right w:val="nil"/>
            </w:tcBorders>
            <w:shd w:val="clear" w:color="auto" w:fill="auto"/>
            <w:vAlign w:val="center"/>
            <w:hideMark/>
          </w:tcPr>
          <w:p w14:paraId="21AA7FDA"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24F79FCB" w14:textId="77777777" w:rsidR="003A3CF3" w:rsidRPr="003A3CF3" w:rsidRDefault="003A3CF3" w:rsidP="003A3CF3">
            <w:pPr>
              <w:spacing w:line="240" w:lineRule="auto"/>
              <w:rPr>
                <w:i/>
                <w:iCs/>
                <w:sz w:val="12"/>
                <w:szCs w:val="12"/>
                <w:u w:val="single"/>
              </w:rPr>
            </w:pPr>
          </w:p>
        </w:tc>
      </w:tr>
      <w:tr w:rsidR="003A3CF3" w:rsidRPr="003A3CF3" w14:paraId="77A39274" w14:textId="77777777" w:rsidTr="003A3CF3">
        <w:trPr>
          <w:trHeight w:val="85"/>
        </w:trPr>
        <w:tc>
          <w:tcPr>
            <w:tcW w:w="3979" w:type="pct"/>
            <w:tcBorders>
              <w:top w:val="nil"/>
              <w:left w:val="nil"/>
              <w:bottom w:val="nil"/>
              <w:right w:val="nil"/>
            </w:tcBorders>
            <w:shd w:val="clear" w:color="auto" w:fill="auto"/>
            <w:vAlign w:val="center"/>
            <w:hideMark/>
          </w:tcPr>
          <w:p w14:paraId="5CCBA0F7"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0AEB157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3DF6F9B" w14:textId="77777777" w:rsidTr="003A3CF3">
        <w:trPr>
          <w:trHeight w:val="85"/>
        </w:trPr>
        <w:tc>
          <w:tcPr>
            <w:tcW w:w="3979" w:type="pct"/>
            <w:tcBorders>
              <w:top w:val="nil"/>
              <w:left w:val="nil"/>
              <w:bottom w:val="nil"/>
              <w:right w:val="nil"/>
            </w:tcBorders>
            <w:shd w:val="clear" w:color="000000" w:fill="EAF1F6"/>
            <w:vAlign w:val="center"/>
            <w:hideMark/>
          </w:tcPr>
          <w:p w14:paraId="593661A1" w14:textId="77777777" w:rsidR="003A3CF3" w:rsidRPr="003A3CF3" w:rsidRDefault="003A3CF3" w:rsidP="003A3CF3">
            <w:pPr>
              <w:spacing w:line="240" w:lineRule="auto"/>
              <w:rPr>
                <w:b/>
                <w:bCs/>
                <w:sz w:val="12"/>
                <w:szCs w:val="12"/>
              </w:rPr>
            </w:pPr>
            <w:r w:rsidRPr="003A3CF3">
              <w:rPr>
                <w:b/>
                <w:bCs/>
                <w:sz w:val="12"/>
                <w:szCs w:val="12"/>
              </w:rPr>
              <w:t>Panele fotowoltaiczne na dachach przedszkoli</w:t>
            </w:r>
          </w:p>
        </w:tc>
        <w:tc>
          <w:tcPr>
            <w:tcW w:w="1021" w:type="pct"/>
            <w:tcBorders>
              <w:top w:val="nil"/>
              <w:left w:val="nil"/>
              <w:bottom w:val="nil"/>
              <w:right w:val="nil"/>
            </w:tcBorders>
            <w:shd w:val="clear" w:color="000000" w:fill="EAF1F6"/>
            <w:noWrap/>
            <w:vAlign w:val="center"/>
            <w:hideMark/>
          </w:tcPr>
          <w:p w14:paraId="164C3023" w14:textId="77777777" w:rsidR="003A3CF3" w:rsidRPr="003A3CF3" w:rsidRDefault="003A3CF3" w:rsidP="003A3CF3">
            <w:pPr>
              <w:spacing w:line="240" w:lineRule="auto"/>
              <w:jc w:val="right"/>
              <w:rPr>
                <w:b/>
                <w:bCs/>
                <w:sz w:val="12"/>
                <w:szCs w:val="12"/>
              </w:rPr>
            </w:pPr>
            <w:r w:rsidRPr="003A3CF3">
              <w:rPr>
                <w:b/>
                <w:bCs/>
                <w:sz w:val="12"/>
                <w:szCs w:val="12"/>
              </w:rPr>
              <w:t>330 000</w:t>
            </w:r>
          </w:p>
        </w:tc>
      </w:tr>
      <w:tr w:rsidR="003A3CF3" w:rsidRPr="003A3CF3" w14:paraId="76FF82D9" w14:textId="77777777" w:rsidTr="003A3CF3">
        <w:trPr>
          <w:trHeight w:val="85"/>
        </w:trPr>
        <w:tc>
          <w:tcPr>
            <w:tcW w:w="3979" w:type="pct"/>
            <w:tcBorders>
              <w:top w:val="nil"/>
              <w:left w:val="nil"/>
              <w:bottom w:val="nil"/>
              <w:right w:val="nil"/>
            </w:tcBorders>
            <w:shd w:val="clear" w:color="auto" w:fill="auto"/>
            <w:vAlign w:val="center"/>
            <w:hideMark/>
          </w:tcPr>
          <w:p w14:paraId="2DC94C5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1E81DCC7"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B688A6C" w14:textId="77777777" w:rsidTr="003A3CF3">
        <w:trPr>
          <w:trHeight w:val="85"/>
        </w:trPr>
        <w:tc>
          <w:tcPr>
            <w:tcW w:w="3979" w:type="pct"/>
            <w:tcBorders>
              <w:top w:val="nil"/>
              <w:left w:val="nil"/>
              <w:bottom w:val="nil"/>
              <w:right w:val="nil"/>
            </w:tcBorders>
            <w:shd w:val="clear" w:color="000000" w:fill="FFFFFF"/>
            <w:hideMark/>
          </w:tcPr>
          <w:p w14:paraId="434BC6C1" w14:textId="77777777" w:rsidR="003A3CF3" w:rsidRPr="003A3CF3" w:rsidRDefault="003A3CF3" w:rsidP="003A3CF3">
            <w:pPr>
              <w:spacing w:line="240" w:lineRule="auto"/>
              <w:jc w:val="both"/>
              <w:rPr>
                <w:color w:val="000000"/>
                <w:sz w:val="12"/>
                <w:szCs w:val="12"/>
              </w:rPr>
            </w:pPr>
            <w:r w:rsidRPr="003A3CF3">
              <w:rPr>
                <w:color w:val="000000"/>
                <w:sz w:val="12"/>
                <w:szCs w:val="12"/>
              </w:rPr>
              <w:t>Zaplanowany na 2026 r. zakres zadania obejmuje instalację paneli fotowoltaicznych Przedszkolu nr 351 przy ul. Warchałowskiego 4.</w:t>
            </w:r>
          </w:p>
        </w:tc>
        <w:tc>
          <w:tcPr>
            <w:tcW w:w="1021" w:type="pct"/>
            <w:tcBorders>
              <w:top w:val="nil"/>
              <w:left w:val="nil"/>
              <w:bottom w:val="nil"/>
              <w:right w:val="nil"/>
            </w:tcBorders>
            <w:shd w:val="clear" w:color="auto" w:fill="auto"/>
            <w:vAlign w:val="center"/>
            <w:hideMark/>
          </w:tcPr>
          <w:p w14:paraId="4D14A0C5" w14:textId="77777777" w:rsidR="003A3CF3" w:rsidRPr="003A3CF3" w:rsidRDefault="003A3CF3" w:rsidP="003A3CF3">
            <w:pPr>
              <w:spacing w:line="240" w:lineRule="auto"/>
              <w:jc w:val="both"/>
              <w:rPr>
                <w:color w:val="000000"/>
                <w:sz w:val="12"/>
                <w:szCs w:val="12"/>
              </w:rPr>
            </w:pPr>
          </w:p>
        </w:tc>
      </w:tr>
      <w:tr w:rsidR="003A3CF3" w:rsidRPr="003A3CF3" w14:paraId="1A4B0671" w14:textId="77777777" w:rsidTr="003A3CF3">
        <w:trPr>
          <w:trHeight w:val="85"/>
        </w:trPr>
        <w:tc>
          <w:tcPr>
            <w:tcW w:w="3979" w:type="pct"/>
            <w:tcBorders>
              <w:top w:val="nil"/>
              <w:left w:val="nil"/>
              <w:bottom w:val="nil"/>
              <w:right w:val="nil"/>
            </w:tcBorders>
            <w:shd w:val="clear" w:color="auto" w:fill="auto"/>
            <w:vAlign w:val="center"/>
            <w:hideMark/>
          </w:tcPr>
          <w:p w14:paraId="64931771"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79F72B74"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CC4B9FF" w14:textId="77777777" w:rsidTr="003A3CF3">
        <w:trPr>
          <w:trHeight w:val="85"/>
        </w:trPr>
        <w:tc>
          <w:tcPr>
            <w:tcW w:w="3979" w:type="pct"/>
            <w:tcBorders>
              <w:top w:val="nil"/>
              <w:left w:val="nil"/>
              <w:bottom w:val="nil"/>
              <w:right w:val="nil"/>
            </w:tcBorders>
            <w:shd w:val="clear" w:color="auto" w:fill="auto"/>
            <w:vAlign w:val="center"/>
            <w:hideMark/>
          </w:tcPr>
          <w:p w14:paraId="4B42D5EC"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5E159367" w14:textId="77777777" w:rsidR="003A3CF3" w:rsidRPr="003A3CF3" w:rsidRDefault="003A3CF3" w:rsidP="003A3CF3">
            <w:pPr>
              <w:spacing w:line="240" w:lineRule="auto"/>
              <w:jc w:val="both"/>
              <w:rPr>
                <w:i/>
                <w:iCs/>
                <w:sz w:val="12"/>
                <w:szCs w:val="12"/>
                <w:u w:val="single"/>
              </w:rPr>
            </w:pPr>
          </w:p>
        </w:tc>
      </w:tr>
      <w:tr w:rsidR="003A3CF3" w:rsidRPr="003A3CF3" w14:paraId="7ADEF73F" w14:textId="77777777" w:rsidTr="003A3CF3">
        <w:trPr>
          <w:trHeight w:val="85"/>
        </w:trPr>
        <w:tc>
          <w:tcPr>
            <w:tcW w:w="3979" w:type="pct"/>
            <w:tcBorders>
              <w:top w:val="nil"/>
              <w:left w:val="nil"/>
              <w:bottom w:val="nil"/>
              <w:right w:val="nil"/>
            </w:tcBorders>
            <w:shd w:val="clear" w:color="auto" w:fill="auto"/>
            <w:vAlign w:val="center"/>
            <w:hideMark/>
          </w:tcPr>
          <w:p w14:paraId="222054D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80104</w:t>
            </w:r>
          </w:p>
        </w:tc>
        <w:tc>
          <w:tcPr>
            <w:tcW w:w="1021" w:type="pct"/>
            <w:tcBorders>
              <w:top w:val="nil"/>
              <w:left w:val="nil"/>
              <w:bottom w:val="nil"/>
              <w:right w:val="nil"/>
            </w:tcBorders>
            <w:shd w:val="clear" w:color="auto" w:fill="auto"/>
            <w:vAlign w:val="center"/>
            <w:hideMark/>
          </w:tcPr>
          <w:p w14:paraId="4D63707B" w14:textId="77777777" w:rsidR="003A3CF3" w:rsidRPr="003A3CF3" w:rsidRDefault="003A3CF3" w:rsidP="003A3CF3">
            <w:pPr>
              <w:spacing w:line="240" w:lineRule="auto"/>
              <w:rPr>
                <w:i/>
                <w:iCs/>
                <w:sz w:val="12"/>
                <w:szCs w:val="12"/>
                <w:u w:val="single"/>
              </w:rPr>
            </w:pPr>
          </w:p>
        </w:tc>
      </w:tr>
      <w:tr w:rsidR="003A3CF3" w:rsidRPr="003A3CF3" w14:paraId="551452A4" w14:textId="77777777" w:rsidTr="003A3CF3">
        <w:trPr>
          <w:trHeight w:val="85"/>
        </w:trPr>
        <w:tc>
          <w:tcPr>
            <w:tcW w:w="3979" w:type="pct"/>
            <w:tcBorders>
              <w:top w:val="nil"/>
              <w:left w:val="nil"/>
              <w:bottom w:val="nil"/>
              <w:right w:val="nil"/>
            </w:tcBorders>
            <w:shd w:val="clear" w:color="auto" w:fill="auto"/>
            <w:vAlign w:val="center"/>
            <w:hideMark/>
          </w:tcPr>
          <w:p w14:paraId="56C0208D"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3AD9405"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5644214" w14:textId="77777777" w:rsidTr="003A3CF3">
        <w:trPr>
          <w:trHeight w:val="85"/>
        </w:trPr>
        <w:tc>
          <w:tcPr>
            <w:tcW w:w="3979" w:type="pct"/>
            <w:tcBorders>
              <w:top w:val="nil"/>
              <w:left w:val="nil"/>
              <w:bottom w:val="nil"/>
              <w:right w:val="nil"/>
            </w:tcBorders>
            <w:shd w:val="clear" w:color="000000" w:fill="EAF1F6"/>
            <w:vAlign w:val="center"/>
            <w:hideMark/>
          </w:tcPr>
          <w:p w14:paraId="07B33AB8" w14:textId="77777777" w:rsidR="003A3CF3" w:rsidRPr="003A3CF3" w:rsidRDefault="003A3CF3" w:rsidP="003A3CF3">
            <w:pPr>
              <w:spacing w:line="240" w:lineRule="auto"/>
              <w:rPr>
                <w:b/>
                <w:bCs/>
                <w:sz w:val="12"/>
                <w:szCs w:val="12"/>
              </w:rPr>
            </w:pPr>
            <w:r w:rsidRPr="003A3CF3">
              <w:rPr>
                <w:b/>
                <w:bCs/>
                <w:sz w:val="12"/>
                <w:szCs w:val="12"/>
              </w:rPr>
              <w:t>Modernizacje terenów zewnętrznych przy placówkach oświatowych</w:t>
            </w:r>
          </w:p>
        </w:tc>
        <w:tc>
          <w:tcPr>
            <w:tcW w:w="1021" w:type="pct"/>
            <w:tcBorders>
              <w:top w:val="nil"/>
              <w:left w:val="nil"/>
              <w:bottom w:val="nil"/>
              <w:right w:val="nil"/>
            </w:tcBorders>
            <w:shd w:val="clear" w:color="000000" w:fill="EAF1F6"/>
            <w:noWrap/>
            <w:vAlign w:val="center"/>
            <w:hideMark/>
          </w:tcPr>
          <w:p w14:paraId="01E04FDB" w14:textId="77777777" w:rsidR="003A3CF3" w:rsidRPr="003A3CF3" w:rsidRDefault="003A3CF3" w:rsidP="003A3CF3">
            <w:pPr>
              <w:spacing w:line="240" w:lineRule="auto"/>
              <w:jc w:val="right"/>
              <w:rPr>
                <w:b/>
                <w:bCs/>
                <w:sz w:val="12"/>
                <w:szCs w:val="12"/>
              </w:rPr>
            </w:pPr>
            <w:r w:rsidRPr="003A3CF3">
              <w:rPr>
                <w:b/>
                <w:bCs/>
                <w:sz w:val="12"/>
                <w:szCs w:val="12"/>
              </w:rPr>
              <w:t>5 000 000</w:t>
            </w:r>
          </w:p>
        </w:tc>
      </w:tr>
      <w:tr w:rsidR="003A3CF3" w:rsidRPr="003A3CF3" w14:paraId="65B8CF3E" w14:textId="77777777" w:rsidTr="003A3CF3">
        <w:trPr>
          <w:trHeight w:val="85"/>
        </w:trPr>
        <w:tc>
          <w:tcPr>
            <w:tcW w:w="3979" w:type="pct"/>
            <w:tcBorders>
              <w:top w:val="nil"/>
              <w:left w:val="nil"/>
              <w:bottom w:val="nil"/>
              <w:right w:val="nil"/>
            </w:tcBorders>
            <w:shd w:val="clear" w:color="auto" w:fill="auto"/>
            <w:vAlign w:val="center"/>
            <w:hideMark/>
          </w:tcPr>
          <w:p w14:paraId="4247B19D"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5375B54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88FAC2D" w14:textId="77777777" w:rsidTr="003A3CF3">
        <w:trPr>
          <w:trHeight w:val="85"/>
        </w:trPr>
        <w:tc>
          <w:tcPr>
            <w:tcW w:w="3979" w:type="pct"/>
            <w:tcBorders>
              <w:top w:val="nil"/>
              <w:left w:val="nil"/>
              <w:bottom w:val="nil"/>
              <w:right w:val="nil"/>
            </w:tcBorders>
            <w:shd w:val="clear" w:color="000000" w:fill="FFFFFF"/>
            <w:hideMark/>
          </w:tcPr>
          <w:p w14:paraId="7DF364EC"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modernizację boisk szkolnych i placów zabaw w celu poprawy miejsca do aktywnego wypoczynku dla wszystkich dzieci w placówkach oświatowych. W 2026 r. planuje się kontynuację modernizacji boiska piłkarskiego w Zespole Szkół nr 129 przy ul. Koncertowej 4 oraz boisk w Szkole Podstawowej nr 405 przy ul. Na Uboczu 9.</w:t>
            </w:r>
          </w:p>
        </w:tc>
        <w:tc>
          <w:tcPr>
            <w:tcW w:w="1021" w:type="pct"/>
            <w:tcBorders>
              <w:top w:val="nil"/>
              <w:left w:val="nil"/>
              <w:bottom w:val="nil"/>
              <w:right w:val="nil"/>
            </w:tcBorders>
            <w:shd w:val="clear" w:color="auto" w:fill="auto"/>
            <w:vAlign w:val="center"/>
            <w:hideMark/>
          </w:tcPr>
          <w:p w14:paraId="7D73A50C" w14:textId="77777777" w:rsidR="003A3CF3" w:rsidRPr="003A3CF3" w:rsidRDefault="003A3CF3" w:rsidP="003A3CF3">
            <w:pPr>
              <w:spacing w:line="240" w:lineRule="auto"/>
              <w:jc w:val="both"/>
              <w:rPr>
                <w:color w:val="000000"/>
                <w:sz w:val="12"/>
                <w:szCs w:val="12"/>
              </w:rPr>
            </w:pPr>
          </w:p>
        </w:tc>
      </w:tr>
      <w:tr w:rsidR="003A3CF3" w:rsidRPr="003A3CF3" w14:paraId="4BE22A43" w14:textId="77777777" w:rsidTr="003A3CF3">
        <w:trPr>
          <w:trHeight w:val="85"/>
        </w:trPr>
        <w:tc>
          <w:tcPr>
            <w:tcW w:w="3979" w:type="pct"/>
            <w:tcBorders>
              <w:top w:val="nil"/>
              <w:left w:val="nil"/>
              <w:bottom w:val="nil"/>
              <w:right w:val="nil"/>
            </w:tcBorders>
            <w:shd w:val="clear" w:color="auto" w:fill="auto"/>
            <w:vAlign w:val="center"/>
            <w:hideMark/>
          </w:tcPr>
          <w:p w14:paraId="1ACD2D11"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4C469C2C"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549AA62" w14:textId="77777777" w:rsidTr="003A3CF3">
        <w:trPr>
          <w:trHeight w:val="85"/>
        </w:trPr>
        <w:tc>
          <w:tcPr>
            <w:tcW w:w="3979" w:type="pct"/>
            <w:tcBorders>
              <w:top w:val="nil"/>
              <w:left w:val="nil"/>
              <w:bottom w:val="nil"/>
              <w:right w:val="nil"/>
            </w:tcBorders>
            <w:shd w:val="clear" w:color="auto" w:fill="auto"/>
            <w:vAlign w:val="center"/>
            <w:hideMark/>
          </w:tcPr>
          <w:p w14:paraId="3E7C23DB"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3B786864" w14:textId="77777777" w:rsidR="003A3CF3" w:rsidRPr="003A3CF3" w:rsidRDefault="003A3CF3" w:rsidP="003A3CF3">
            <w:pPr>
              <w:spacing w:line="240" w:lineRule="auto"/>
              <w:jc w:val="both"/>
              <w:rPr>
                <w:i/>
                <w:iCs/>
                <w:sz w:val="12"/>
                <w:szCs w:val="12"/>
                <w:u w:val="single"/>
              </w:rPr>
            </w:pPr>
          </w:p>
        </w:tc>
      </w:tr>
      <w:tr w:rsidR="003A3CF3" w:rsidRPr="003A3CF3" w14:paraId="3F36FB7E" w14:textId="77777777" w:rsidTr="003A3CF3">
        <w:trPr>
          <w:trHeight w:val="85"/>
        </w:trPr>
        <w:tc>
          <w:tcPr>
            <w:tcW w:w="3979" w:type="pct"/>
            <w:tcBorders>
              <w:top w:val="nil"/>
              <w:left w:val="nil"/>
              <w:bottom w:val="nil"/>
              <w:right w:val="nil"/>
            </w:tcBorders>
            <w:shd w:val="clear" w:color="auto" w:fill="auto"/>
            <w:vAlign w:val="center"/>
            <w:hideMark/>
          </w:tcPr>
          <w:p w14:paraId="461A3436"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80195</w:t>
            </w:r>
          </w:p>
        </w:tc>
        <w:tc>
          <w:tcPr>
            <w:tcW w:w="1021" w:type="pct"/>
            <w:tcBorders>
              <w:top w:val="nil"/>
              <w:left w:val="nil"/>
              <w:bottom w:val="nil"/>
              <w:right w:val="nil"/>
            </w:tcBorders>
            <w:shd w:val="clear" w:color="auto" w:fill="auto"/>
            <w:vAlign w:val="center"/>
            <w:hideMark/>
          </w:tcPr>
          <w:p w14:paraId="7651E7D0" w14:textId="77777777" w:rsidR="003A3CF3" w:rsidRPr="003A3CF3" w:rsidRDefault="003A3CF3" w:rsidP="003A3CF3">
            <w:pPr>
              <w:spacing w:line="240" w:lineRule="auto"/>
              <w:rPr>
                <w:i/>
                <w:iCs/>
                <w:sz w:val="12"/>
                <w:szCs w:val="12"/>
                <w:u w:val="single"/>
              </w:rPr>
            </w:pPr>
          </w:p>
        </w:tc>
      </w:tr>
      <w:tr w:rsidR="003A3CF3" w:rsidRPr="003A3CF3" w14:paraId="4D5A2D83" w14:textId="77777777" w:rsidTr="003A3CF3">
        <w:trPr>
          <w:trHeight w:val="85"/>
        </w:trPr>
        <w:tc>
          <w:tcPr>
            <w:tcW w:w="3979" w:type="pct"/>
            <w:tcBorders>
              <w:top w:val="nil"/>
              <w:left w:val="nil"/>
              <w:bottom w:val="nil"/>
              <w:right w:val="nil"/>
            </w:tcBorders>
            <w:shd w:val="clear" w:color="auto" w:fill="auto"/>
            <w:vAlign w:val="center"/>
            <w:hideMark/>
          </w:tcPr>
          <w:p w14:paraId="3B5ADE06"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804706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56C8C11" w14:textId="77777777" w:rsidTr="003A3CF3">
        <w:trPr>
          <w:trHeight w:val="85"/>
        </w:trPr>
        <w:tc>
          <w:tcPr>
            <w:tcW w:w="3979" w:type="pct"/>
            <w:tcBorders>
              <w:top w:val="nil"/>
              <w:left w:val="nil"/>
              <w:bottom w:val="nil"/>
              <w:right w:val="nil"/>
            </w:tcBorders>
            <w:shd w:val="clear" w:color="000000" w:fill="EAF1F6"/>
            <w:vAlign w:val="center"/>
            <w:hideMark/>
          </w:tcPr>
          <w:p w14:paraId="1790D69B" w14:textId="77777777" w:rsidR="003A3CF3" w:rsidRPr="003A3CF3" w:rsidRDefault="003A3CF3" w:rsidP="003A3CF3">
            <w:pPr>
              <w:spacing w:line="240" w:lineRule="auto"/>
              <w:rPr>
                <w:b/>
                <w:bCs/>
                <w:sz w:val="12"/>
                <w:szCs w:val="12"/>
              </w:rPr>
            </w:pPr>
            <w:r w:rsidRPr="003A3CF3">
              <w:rPr>
                <w:b/>
                <w:bCs/>
                <w:sz w:val="12"/>
                <w:szCs w:val="12"/>
              </w:rPr>
              <w:t>Modernizacja Szkoły Podstawowej nr 323 oraz Przedszkola nr 50 przy ul. Hirszfelda 11</w:t>
            </w:r>
          </w:p>
        </w:tc>
        <w:tc>
          <w:tcPr>
            <w:tcW w:w="1021" w:type="pct"/>
            <w:tcBorders>
              <w:top w:val="nil"/>
              <w:left w:val="nil"/>
              <w:bottom w:val="nil"/>
              <w:right w:val="nil"/>
            </w:tcBorders>
            <w:shd w:val="clear" w:color="000000" w:fill="EAF1F6"/>
            <w:noWrap/>
            <w:vAlign w:val="center"/>
            <w:hideMark/>
          </w:tcPr>
          <w:p w14:paraId="2A85ADE2" w14:textId="77777777" w:rsidR="003A3CF3" w:rsidRPr="003A3CF3" w:rsidRDefault="003A3CF3" w:rsidP="003A3CF3">
            <w:pPr>
              <w:spacing w:line="240" w:lineRule="auto"/>
              <w:jc w:val="right"/>
              <w:rPr>
                <w:b/>
                <w:bCs/>
                <w:sz w:val="12"/>
                <w:szCs w:val="12"/>
              </w:rPr>
            </w:pPr>
            <w:r w:rsidRPr="003A3CF3">
              <w:rPr>
                <w:b/>
                <w:bCs/>
                <w:sz w:val="12"/>
                <w:szCs w:val="12"/>
              </w:rPr>
              <w:t>3 100 000</w:t>
            </w:r>
          </w:p>
        </w:tc>
      </w:tr>
      <w:tr w:rsidR="003A3CF3" w:rsidRPr="003A3CF3" w14:paraId="0ECAFB21" w14:textId="77777777" w:rsidTr="003A3CF3">
        <w:trPr>
          <w:trHeight w:val="85"/>
        </w:trPr>
        <w:tc>
          <w:tcPr>
            <w:tcW w:w="3979" w:type="pct"/>
            <w:tcBorders>
              <w:top w:val="nil"/>
              <w:left w:val="nil"/>
              <w:bottom w:val="nil"/>
              <w:right w:val="nil"/>
            </w:tcBorders>
            <w:shd w:val="clear" w:color="auto" w:fill="auto"/>
            <w:vAlign w:val="center"/>
            <w:hideMark/>
          </w:tcPr>
          <w:p w14:paraId="104667A2"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7802643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0679FA2" w14:textId="77777777" w:rsidTr="003A3CF3">
        <w:trPr>
          <w:trHeight w:val="85"/>
        </w:trPr>
        <w:tc>
          <w:tcPr>
            <w:tcW w:w="3979" w:type="pct"/>
            <w:tcBorders>
              <w:top w:val="nil"/>
              <w:left w:val="nil"/>
              <w:bottom w:val="nil"/>
              <w:right w:val="nil"/>
            </w:tcBorders>
            <w:shd w:val="clear" w:color="000000" w:fill="FFFFFF"/>
            <w:hideMark/>
          </w:tcPr>
          <w:p w14:paraId="1C10EB8B"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poprawę efektywności energetycznej budynku poprzez realizację prac budowlanych m.in. takich jak: ocieplenie stropodachu granulatem z wełny, izolacja termiczna ścian zewnętrznych, wymiana instalacji centralnego ogrzewania wraz z modernizacją węzła cieplnego, wymiana okien i drzwi zewnętrznych. W 2026 r. planuje się kontynuację robót termomodernizacji budynku w zakresie instalacji elektrycznej, wykonania instalacji PV oraz instalacji sanitarnych.</w:t>
            </w:r>
          </w:p>
        </w:tc>
        <w:tc>
          <w:tcPr>
            <w:tcW w:w="1021" w:type="pct"/>
            <w:tcBorders>
              <w:top w:val="nil"/>
              <w:left w:val="nil"/>
              <w:bottom w:val="nil"/>
              <w:right w:val="nil"/>
            </w:tcBorders>
            <w:shd w:val="clear" w:color="auto" w:fill="auto"/>
            <w:vAlign w:val="center"/>
            <w:hideMark/>
          </w:tcPr>
          <w:p w14:paraId="50290312" w14:textId="77777777" w:rsidR="003A3CF3" w:rsidRPr="003A3CF3" w:rsidRDefault="003A3CF3" w:rsidP="003A3CF3">
            <w:pPr>
              <w:spacing w:line="240" w:lineRule="auto"/>
              <w:jc w:val="both"/>
              <w:rPr>
                <w:color w:val="000000"/>
                <w:sz w:val="12"/>
                <w:szCs w:val="12"/>
              </w:rPr>
            </w:pPr>
          </w:p>
        </w:tc>
      </w:tr>
      <w:tr w:rsidR="003A3CF3" w:rsidRPr="003A3CF3" w14:paraId="6FE28A5B" w14:textId="77777777" w:rsidTr="003A3CF3">
        <w:trPr>
          <w:trHeight w:val="85"/>
        </w:trPr>
        <w:tc>
          <w:tcPr>
            <w:tcW w:w="3979" w:type="pct"/>
            <w:tcBorders>
              <w:top w:val="nil"/>
              <w:left w:val="nil"/>
              <w:bottom w:val="nil"/>
              <w:right w:val="nil"/>
            </w:tcBorders>
            <w:shd w:val="clear" w:color="auto" w:fill="auto"/>
            <w:vAlign w:val="center"/>
            <w:hideMark/>
          </w:tcPr>
          <w:p w14:paraId="3263D861"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B70C28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E0B24DD" w14:textId="77777777" w:rsidTr="003A3CF3">
        <w:trPr>
          <w:trHeight w:val="85"/>
        </w:trPr>
        <w:tc>
          <w:tcPr>
            <w:tcW w:w="3979" w:type="pct"/>
            <w:tcBorders>
              <w:top w:val="nil"/>
              <w:left w:val="nil"/>
              <w:bottom w:val="nil"/>
              <w:right w:val="nil"/>
            </w:tcBorders>
            <w:shd w:val="clear" w:color="auto" w:fill="auto"/>
            <w:vAlign w:val="center"/>
            <w:hideMark/>
          </w:tcPr>
          <w:p w14:paraId="60E2A770"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723E608E" w14:textId="77777777" w:rsidR="003A3CF3" w:rsidRPr="003A3CF3" w:rsidRDefault="003A3CF3" w:rsidP="003A3CF3">
            <w:pPr>
              <w:spacing w:line="240" w:lineRule="auto"/>
              <w:jc w:val="both"/>
              <w:rPr>
                <w:i/>
                <w:iCs/>
                <w:sz w:val="12"/>
                <w:szCs w:val="12"/>
                <w:u w:val="single"/>
              </w:rPr>
            </w:pPr>
          </w:p>
        </w:tc>
      </w:tr>
      <w:tr w:rsidR="003A3CF3" w:rsidRPr="003A3CF3" w14:paraId="26589ACA" w14:textId="77777777" w:rsidTr="003A3CF3">
        <w:trPr>
          <w:trHeight w:val="85"/>
        </w:trPr>
        <w:tc>
          <w:tcPr>
            <w:tcW w:w="3979" w:type="pct"/>
            <w:tcBorders>
              <w:top w:val="nil"/>
              <w:left w:val="nil"/>
              <w:bottom w:val="nil"/>
              <w:right w:val="nil"/>
            </w:tcBorders>
            <w:shd w:val="clear" w:color="auto" w:fill="auto"/>
            <w:vAlign w:val="center"/>
            <w:hideMark/>
          </w:tcPr>
          <w:p w14:paraId="6C92271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3DF2CABD" w14:textId="77777777" w:rsidR="003A3CF3" w:rsidRPr="003A3CF3" w:rsidRDefault="003A3CF3" w:rsidP="003A3CF3">
            <w:pPr>
              <w:spacing w:line="240" w:lineRule="auto"/>
              <w:rPr>
                <w:i/>
                <w:iCs/>
                <w:sz w:val="12"/>
                <w:szCs w:val="12"/>
                <w:u w:val="single"/>
              </w:rPr>
            </w:pPr>
          </w:p>
        </w:tc>
      </w:tr>
      <w:tr w:rsidR="003A3CF3" w:rsidRPr="003A3CF3" w14:paraId="559F655A" w14:textId="77777777" w:rsidTr="003A3CF3">
        <w:trPr>
          <w:trHeight w:val="85"/>
        </w:trPr>
        <w:tc>
          <w:tcPr>
            <w:tcW w:w="3979" w:type="pct"/>
            <w:tcBorders>
              <w:top w:val="nil"/>
              <w:left w:val="nil"/>
              <w:bottom w:val="nil"/>
              <w:right w:val="nil"/>
            </w:tcBorders>
            <w:shd w:val="clear" w:color="auto" w:fill="auto"/>
            <w:vAlign w:val="center"/>
            <w:hideMark/>
          </w:tcPr>
          <w:p w14:paraId="303700F7"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492CC57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00C0C14" w14:textId="77777777" w:rsidTr="003A3CF3">
        <w:trPr>
          <w:trHeight w:val="85"/>
        </w:trPr>
        <w:tc>
          <w:tcPr>
            <w:tcW w:w="3979" w:type="pct"/>
            <w:tcBorders>
              <w:top w:val="nil"/>
              <w:left w:val="nil"/>
              <w:bottom w:val="nil"/>
              <w:right w:val="nil"/>
            </w:tcBorders>
            <w:shd w:val="clear" w:color="000000" w:fill="EAF1F6"/>
            <w:vAlign w:val="center"/>
            <w:hideMark/>
          </w:tcPr>
          <w:p w14:paraId="5F001DB6" w14:textId="77777777" w:rsidR="003A3CF3" w:rsidRPr="003A3CF3" w:rsidRDefault="003A3CF3" w:rsidP="003A3CF3">
            <w:pPr>
              <w:spacing w:line="240" w:lineRule="auto"/>
              <w:rPr>
                <w:b/>
                <w:bCs/>
                <w:sz w:val="12"/>
                <w:szCs w:val="12"/>
              </w:rPr>
            </w:pPr>
            <w:r w:rsidRPr="003A3CF3">
              <w:rPr>
                <w:b/>
                <w:bCs/>
                <w:sz w:val="12"/>
                <w:szCs w:val="12"/>
              </w:rPr>
              <w:t>Modernizacja Szkoły Podstawowej nr 313 oraz Przedszkola nr 55 przy ul. Cybisa 1</w:t>
            </w:r>
          </w:p>
        </w:tc>
        <w:tc>
          <w:tcPr>
            <w:tcW w:w="1021" w:type="pct"/>
            <w:tcBorders>
              <w:top w:val="nil"/>
              <w:left w:val="nil"/>
              <w:bottom w:val="nil"/>
              <w:right w:val="nil"/>
            </w:tcBorders>
            <w:shd w:val="clear" w:color="000000" w:fill="EAF1F6"/>
            <w:noWrap/>
            <w:vAlign w:val="center"/>
            <w:hideMark/>
          </w:tcPr>
          <w:p w14:paraId="2280BE2A" w14:textId="77777777" w:rsidR="003A3CF3" w:rsidRPr="003A3CF3" w:rsidRDefault="003A3CF3" w:rsidP="003A3CF3">
            <w:pPr>
              <w:spacing w:line="240" w:lineRule="auto"/>
              <w:jc w:val="right"/>
              <w:rPr>
                <w:b/>
                <w:bCs/>
                <w:sz w:val="12"/>
                <w:szCs w:val="12"/>
              </w:rPr>
            </w:pPr>
            <w:r w:rsidRPr="003A3CF3">
              <w:rPr>
                <w:b/>
                <w:bCs/>
                <w:sz w:val="12"/>
                <w:szCs w:val="12"/>
              </w:rPr>
              <w:t>100 000</w:t>
            </w:r>
          </w:p>
        </w:tc>
      </w:tr>
      <w:tr w:rsidR="003A3CF3" w:rsidRPr="003A3CF3" w14:paraId="7446E724" w14:textId="77777777" w:rsidTr="003A3CF3">
        <w:trPr>
          <w:trHeight w:val="85"/>
        </w:trPr>
        <w:tc>
          <w:tcPr>
            <w:tcW w:w="3979" w:type="pct"/>
            <w:tcBorders>
              <w:top w:val="nil"/>
              <w:left w:val="nil"/>
              <w:bottom w:val="nil"/>
              <w:right w:val="nil"/>
            </w:tcBorders>
            <w:shd w:val="clear" w:color="auto" w:fill="auto"/>
            <w:vAlign w:val="center"/>
            <w:hideMark/>
          </w:tcPr>
          <w:p w14:paraId="2938254C"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69FB99C4"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478AD9E" w14:textId="77777777" w:rsidTr="003A3CF3">
        <w:trPr>
          <w:trHeight w:val="85"/>
        </w:trPr>
        <w:tc>
          <w:tcPr>
            <w:tcW w:w="3979" w:type="pct"/>
            <w:tcBorders>
              <w:top w:val="nil"/>
              <w:left w:val="nil"/>
              <w:bottom w:val="nil"/>
              <w:right w:val="nil"/>
            </w:tcBorders>
            <w:shd w:val="clear" w:color="000000" w:fill="FFFFFF"/>
            <w:hideMark/>
          </w:tcPr>
          <w:p w14:paraId="5F1E4258"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poprawę efektywności energetycznej budynku poprzez realizację prac budowlanych m.in. takich jak: ocieplenie stropodachu granulatem z wełny, izolacja termiczna ścian zewnętrznych, wymiana instalacji centralnego ogrzewania wraz z modernizacją węzła cieplnego, wymiana okien i drzwi zewnętrznych. W 2026 r. planuje się kontynuację robót termomodernizacji budynku w zakresie instalacji elektrycznej.</w:t>
            </w:r>
          </w:p>
        </w:tc>
        <w:tc>
          <w:tcPr>
            <w:tcW w:w="1021" w:type="pct"/>
            <w:tcBorders>
              <w:top w:val="nil"/>
              <w:left w:val="nil"/>
              <w:bottom w:val="nil"/>
              <w:right w:val="nil"/>
            </w:tcBorders>
            <w:shd w:val="clear" w:color="auto" w:fill="auto"/>
            <w:vAlign w:val="center"/>
            <w:hideMark/>
          </w:tcPr>
          <w:p w14:paraId="26E403F6" w14:textId="77777777" w:rsidR="003A3CF3" w:rsidRPr="003A3CF3" w:rsidRDefault="003A3CF3" w:rsidP="003A3CF3">
            <w:pPr>
              <w:spacing w:line="240" w:lineRule="auto"/>
              <w:jc w:val="both"/>
              <w:rPr>
                <w:color w:val="000000"/>
                <w:sz w:val="12"/>
                <w:szCs w:val="12"/>
              </w:rPr>
            </w:pPr>
          </w:p>
        </w:tc>
      </w:tr>
      <w:tr w:rsidR="003A3CF3" w:rsidRPr="003A3CF3" w14:paraId="74A56294" w14:textId="77777777" w:rsidTr="003A3CF3">
        <w:trPr>
          <w:trHeight w:val="85"/>
        </w:trPr>
        <w:tc>
          <w:tcPr>
            <w:tcW w:w="3979" w:type="pct"/>
            <w:tcBorders>
              <w:top w:val="nil"/>
              <w:left w:val="nil"/>
              <w:bottom w:val="nil"/>
              <w:right w:val="nil"/>
            </w:tcBorders>
            <w:shd w:val="clear" w:color="auto" w:fill="auto"/>
            <w:vAlign w:val="center"/>
            <w:hideMark/>
          </w:tcPr>
          <w:p w14:paraId="74A9312E"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19D0A70D"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30F1862" w14:textId="77777777" w:rsidTr="003A3CF3">
        <w:trPr>
          <w:trHeight w:val="85"/>
        </w:trPr>
        <w:tc>
          <w:tcPr>
            <w:tcW w:w="3979" w:type="pct"/>
            <w:tcBorders>
              <w:top w:val="nil"/>
              <w:left w:val="nil"/>
              <w:bottom w:val="nil"/>
              <w:right w:val="nil"/>
            </w:tcBorders>
            <w:shd w:val="clear" w:color="auto" w:fill="auto"/>
            <w:vAlign w:val="center"/>
            <w:hideMark/>
          </w:tcPr>
          <w:p w14:paraId="07C3C533"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7C70EBB2" w14:textId="77777777" w:rsidR="003A3CF3" w:rsidRPr="003A3CF3" w:rsidRDefault="003A3CF3" w:rsidP="003A3CF3">
            <w:pPr>
              <w:spacing w:line="240" w:lineRule="auto"/>
              <w:jc w:val="both"/>
              <w:rPr>
                <w:i/>
                <w:iCs/>
                <w:sz w:val="12"/>
                <w:szCs w:val="12"/>
                <w:u w:val="single"/>
              </w:rPr>
            </w:pPr>
          </w:p>
        </w:tc>
      </w:tr>
      <w:tr w:rsidR="003A3CF3" w:rsidRPr="003A3CF3" w14:paraId="2A0D0C95" w14:textId="77777777" w:rsidTr="003A3CF3">
        <w:trPr>
          <w:trHeight w:val="85"/>
        </w:trPr>
        <w:tc>
          <w:tcPr>
            <w:tcW w:w="3979" w:type="pct"/>
            <w:tcBorders>
              <w:top w:val="nil"/>
              <w:left w:val="nil"/>
              <w:bottom w:val="nil"/>
              <w:right w:val="nil"/>
            </w:tcBorders>
            <w:shd w:val="clear" w:color="auto" w:fill="auto"/>
            <w:vAlign w:val="center"/>
            <w:hideMark/>
          </w:tcPr>
          <w:p w14:paraId="45271FD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08FE97AA" w14:textId="77777777" w:rsidR="003A3CF3" w:rsidRPr="003A3CF3" w:rsidRDefault="003A3CF3" w:rsidP="003A3CF3">
            <w:pPr>
              <w:spacing w:line="240" w:lineRule="auto"/>
              <w:rPr>
                <w:i/>
                <w:iCs/>
                <w:sz w:val="12"/>
                <w:szCs w:val="12"/>
                <w:u w:val="single"/>
              </w:rPr>
            </w:pPr>
          </w:p>
        </w:tc>
      </w:tr>
      <w:tr w:rsidR="003A3CF3" w:rsidRPr="003A3CF3" w14:paraId="2F9B7089" w14:textId="77777777" w:rsidTr="003A3CF3">
        <w:trPr>
          <w:trHeight w:val="85"/>
        </w:trPr>
        <w:tc>
          <w:tcPr>
            <w:tcW w:w="3979" w:type="pct"/>
            <w:tcBorders>
              <w:top w:val="nil"/>
              <w:left w:val="nil"/>
              <w:bottom w:val="nil"/>
              <w:right w:val="nil"/>
            </w:tcBorders>
            <w:shd w:val="clear" w:color="auto" w:fill="auto"/>
            <w:vAlign w:val="center"/>
            <w:hideMark/>
          </w:tcPr>
          <w:p w14:paraId="51A86FF8"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45DC4DA4"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7A91F10" w14:textId="77777777" w:rsidTr="003A3CF3">
        <w:trPr>
          <w:trHeight w:val="85"/>
        </w:trPr>
        <w:tc>
          <w:tcPr>
            <w:tcW w:w="3979" w:type="pct"/>
            <w:tcBorders>
              <w:top w:val="nil"/>
              <w:left w:val="nil"/>
              <w:bottom w:val="nil"/>
              <w:right w:val="nil"/>
            </w:tcBorders>
            <w:shd w:val="clear" w:color="000000" w:fill="EAF1F6"/>
            <w:vAlign w:val="center"/>
            <w:hideMark/>
          </w:tcPr>
          <w:p w14:paraId="7938F715" w14:textId="77777777" w:rsidR="003A3CF3" w:rsidRPr="003A3CF3" w:rsidRDefault="003A3CF3" w:rsidP="003A3CF3">
            <w:pPr>
              <w:spacing w:line="240" w:lineRule="auto"/>
              <w:rPr>
                <w:b/>
                <w:bCs/>
                <w:sz w:val="12"/>
                <w:szCs w:val="12"/>
              </w:rPr>
            </w:pPr>
            <w:r w:rsidRPr="003A3CF3">
              <w:rPr>
                <w:b/>
                <w:bCs/>
                <w:sz w:val="12"/>
                <w:szCs w:val="12"/>
              </w:rPr>
              <w:t>Modernizacja budynku Przedszkola nr 79 przy ul. Kajakowej 10</w:t>
            </w:r>
          </w:p>
        </w:tc>
        <w:tc>
          <w:tcPr>
            <w:tcW w:w="1021" w:type="pct"/>
            <w:tcBorders>
              <w:top w:val="nil"/>
              <w:left w:val="nil"/>
              <w:bottom w:val="nil"/>
              <w:right w:val="nil"/>
            </w:tcBorders>
            <w:shd w:val="clear" w:color="000000" w:fill="EAF1F6"/>
            <w:noWrap/>
            <w:vAlign w:val="center"/>
            <w:hideMark/>
          </w:tcPr>
          <w:p w14:paraId="196BCD21" w14:textId="77777777" w:rsidR="003A3CF3" w:rsidRPr="003A3CF3" w:rsidRDefault="003A3CF3" w:rsidP="003A3CF3">
            <w:pPr>
              <w:spacing w:line="240" w:lineRule="auto"/>
              <w:jc w:val="right"/>
              <w:rPr>
                <w:b/>
                <w:bCs/>
                <w:sz w:val="12"/>
                <w:szCs w:val="12"/>
              </w:rPr>
            </w:pPr>
            <w:r w:rsidRPr="003A3CF3">
              <w:rPr>
                <w:b/>
                <w:bCs/>
                <w:sz w:val="12"/>
                <w:szCs w:val="12"/>
              </w:rPr>
              <w:t>3 130 425</w:t>
            </w:r>
          </w:p>
        </w:tc>
      </w:tr>
      <w:tr w:rsidR="003A3CF3" w:rsidRPr="003A3CF3" w14:paraId="76BF4D8B" w14:textId="77777777" w:rsidTr="003A3CF3">
        <w:trPr>
          <w:trHeight w:val="85"/>
        </w:trPr>
        <w:tc>
          <w:tcPr>
            <w:tcW w:w="3979" w:type="pct"/>
            <w:tcBorders>
              <w:top w:val="nil"/>
              <w:left w:val="nil"/>
              <w:bottom w:val="nil"/>
              <w:right w:val="nil"/>
            </w:tcBorders>
            <w:shd w:val="clear" w:color="auto" w:fill="auto"/>
            <w:vAlign w:val="center"/>
            <w:hideMark/>
          </w:tcPr>
          <w:p w14:paraId="0E198BD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0517A27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49392FA" w14:textId="77777777" w:rsidTr="003A3CF3">
        <w:trPr>
          <w:trHeight w:val="85"/>
        </w:trPr>
        <w:tc>
          <w:tcPr>
            <w:tcW w:w="3979" w:type="pct"/>
            <w:tcBorders>
              <w:top w:val="nil"/>
              <w:left w:val="nil"/>
              <w:bottom w:val="nil"/>
              <w:right w:val="nil"/>
            </w:tcBorders>
            <w:shd w:val="clear" w:color="000000" w:fill="FFFFFF"/>
            <w:hideMark/>
          </w:tcPr>
          <w:p w14:paraId="240EC9CE"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opracowane dokumentacji projektowej izolacji budynku i modernizacji instalacji c.o. oraz wykonanie robót, w tym wykonanie nowej izolacji podposadzkowej w całym budynku wraz z wymianą wszystkich warstw posadzki. Zaplanowany na 2026 r. zakres działań obejmuje wybór wykonawcy robót, przeprowadzkę Przedszkola do budynku przy ul. Wokalnej 1, rozpoczęcie robót budowlanych w zakresie izolacji, wymiany wszystkich warstw posadzkowych, wymiany instalacji sanitarnych i elektrycznych oraz robót wykończeniowych.</w:t>
            </w:r>
          </w:p>
        </w:tc>
        <w:tc>
          <w:tcPr>
            <w:tcW w:w="1021" w:type="pct"/>
            <w:tcBorders>
              <w:top w:val="nil"/>
              <w:left w:val="nil"/>
              <w:bottom w:val="nil"/>
              <w:right w:val="nil"/>
            </w:tcBorders>
            <w:shd w:val="clear" w:color="auto" w:fill="auto"/>
            <w:vAlign w:val="center"/>
            <w:hideMark/>
          </w:tcPr>
          <w:p w14:paraId="6660A47F" w14:textId="77777777" w:rsidR="003A3CF3" w:rsidRPr="003A3CF3" w:rsidRDefault="003A3CF3" w:rsidP="003A3CF3">
            <w:pPr>
              <w:spacing w:line="240" w:lineRule="auto"/>
              <w:jc w:val="both"/>
              <w:rPr>
                <w:color w:val="000000"/>
                <w:sz w:val="12"/>
                <w:szCs w:val="12"/>
              </w:rPr>
            </w:pPr>
          </w:p>
        </w:tc>
      </w:tr>
      <w:tr w:rsidR="003A3CF3" w:rsidRPr="003A3CF3" w14:paraId="32A517F4" w14:textId="77777777" w:rsidTr="003A3CF3">
        <w:trPr>
          <w:trHeight w:val="85"/>
        </w:trPr>
        <w:tc>
          <w:tcPr>
            <w:tcW w:w="3979" w:type="pct"/>
            <w:tcBorders>
              <w:top w:val="nil"/>
              <w:left w:val="nil"/>
              <w:bottom w:val="nil"/>
              <w:right w:val="nil"/>
            </w:tcBorders>
            <w:shd w:val="clear" w:color="000000" w:fill="FFFFFF"/>
            <w:hideMark/>
          </w:tcPr>
          <w:p w14:paraId="4C7A3771" w14:textId="77777777" w:rsidR="003A3CF3" w:rsidRPr="003A3CF3" w:rsidRDefault="003A3CF3" w:rsidP="003A3CF3">
            <w:pPr>
              <w:spacing w:line="240" w:lineRule="auto"/>
              <w:jc w:val="both"/>
              <w:rPr>
                <w:sz w:val="12"/>
                <w:szCs w:val="12"/>
              </w:rPr>
            </w:pPr>
            <w:r w:rsidRPr="003A3CF3">
              <w:rPr>
                <w:sz w:val="12"/>
                <w:szCs w:val="12"/>
              </w:rPr>
              <w:t> </w:t>
            </w:r>
          </w:p>
        </w:tc>
        <w:tc>
          <w:tcPr>
            <w:tcW w:w="1021" w:type="pct"/>
            <w:tcBorders>
              <w:top w:val="nil"/>
              <w:left w:val="nil"/>
              <w:bottom w:val="nil"/>
              <w:right w:val="nil"/>
            </w:tcBorders>
            <w:shd w:val="clear" w:color="auto" w:fill="auto"/>
            <w:vAlign w:val="center"/>
            <w:hideMark/>
          </w:tcPr>
          <w:p w14:paraId="07ADD3DA" w14:textId="77777777" w:rsidR="003A3CF3" w:rsidRPr="003A3CF3" w:rsidRDefault="003A3CF3" w:rsidP="003A3CF3">
            <w:pPr>
              <w:spacing w:line="240" w:lineRule="auto"/>
              <w:jc w:val="both"/>
              <w:rPr>
                <w:sz w:val="12"/>
                <w:szCs w:val="12"/>
              </w:rPr>
            </w:pPr>
          </w:p>
        </w:tc>
      </w:tr>
      <w:tr w:rsidR="003A3CF3" w:rsidRPr="003A3CF3" w14:paraId="21552970" w14:textId="77777777" w:rsidTr="003A3CF3">
        <w:trPr>
          <w:trHeight w:val="85"/>
        </w:trPr>
        <w:tc>
          <w:tcPr>
            <w:tcW w:w="3979" w:type="pct"/>
            <w:tcBorders>
              <w:top w:val="nil"/>
              <w:left w:val="nil"/>
              <w:bottom w:val="nil"/>
              <w:right w:val="nil"/>
            </w:tcBorders>
            <w:shd w:val="clear" w:color="auto" w:fill="auto"/>
            <w:vAlign w:val="center"/>
            <w:hideMark/>
          </w:tcPr>
          <w:p w14:paraId="0294C99B"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2106EA3F" w14:textId="77777777" w:rsidR="003A3CF3" w:rsidRPr="003A3CF3" w:rsidRDefault="003A3CF3" w:rsidP="003A3CF3">
            <w:pPr>
              <w:spacing w:line="240" w:lineRule="auto"/>
              <w:jc w:val="both"/>
              <w:rPr>
                <w:i/>
                <w:iCs/>
                <w:sz w:val="12"/>
                <w:szCs w:val="12"/>
                <w:u w:val="single"/>
              </w:rPr>
            </w:pPr>
          </w:p>
        </w:tc>
      </w:tr>
      <w:tr w:rsidR="003A3CF3" w:rsidRPr="003A3CF3" w14:paraId="4320782A" w14:textId="77777777" w:rsidTr="003A3CF3">
        <w:trPr>
          <w:trHeight w:val="85"/>
        </w:trPr>
        <w:tc>
          <w:tcPr>
            <w:tcW w:w="3979" w:type="pct"/>
            <w:tcBorders>
              <w:top w:val="nil"/>
              <w:left w:val="nil"/>
              <w:bottom w:val="nil"/>
              <w:right w:val="nil"/>
            </w:tcBorders>
            <w:shd w:val="clear" w:color="auto" w:fill="auto"/>
            <w:vAlign w:val="center"/>
            <w:hideMark/>
          </w:tcPr>
          <w:p w14:paraId="5B238128"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80104</w:t>
            </w:r>
          </w:p>
        </w:tc>
        <w:tc>
          <w:tcPr>
            <w:tcW w:w="1021" w:type="pct"/>
            <w:tcBorders>
              <w:top w:val="nil"/>
              <w:left w:val="nil"/>
              <w:bottom w:val="nil"/>
              <w:right w:val="nil"/>
            </w:tcBorders>
            <w:shd w:val="clear" w:color="auto" w:fill="auto"/>
            <w:vAlign w:val="center"/>
            <w:hideMark/>
          </w:tcPr>
          <w:p w14:paraId="7C1EC2B4" w14:textId="77777777" w:rsidR="003A3CF3" w:rsidRPr="003A3CF3" w:rsidRDefault="003A3CF3" w:rsidP="003A3CF3">
            <w:pPr>
              <w:spacing w:line="240" w:lineRule="auto"/>
              <w:rPr>
                <w:i/>
                <w:iCs/>
                <w:sz w:val="12"/>
                <w:szCs w:val="12"/>
                <w:u w:val="single"/>
              </w:rPr>
            </w:pPr>
          </w:p>
        </w:tc>
      </w:tr>
      <w:tr w:rsidR="003A3CF3" w:rsidRPr="003A3CF3" w14:paraId="2F9559F0" w14:textId="77777777" w:rsidTr="003A3CF3">
        <w:trPr>
          <w:trHeight w:val="85"/>
        </w:trPr>
        <w:tc>
          <w:tcPr>
            <w:tcW w:w="3979" w:type="pct"/>
            <w:tcBorders>
              <w:top w:val="nil"/>
              <w:left w:val="nil"/>
              <w:bottom w:val="nil"/>
              <w:right w:val="nil"/>
            </w:tcBorders>
            <w:shd w:val="clear" w:color="auto" w:fill="auto"/>
            <w:vAlign w:val="center"/>
            <w:hideMark/>
          </w:tcPr>
          <w:p w14:paraId="4FAEB800"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7CD5C28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81A0568" w14:textId="77777777" w:rsidTr="003A3CF3">
        <w:trPr>
          <w:trHeight w:val="85"/>
        </w:trPr>
        <w:tc>
          <w:tcPr>
            <w:tcW w:w="3979" w:type="pct"/>
            <w:tcBorders>
              <w:top w:val="nil"/>
              <w:left w:val="nil"/>
              <w:bottom w:val="nil"/>
              <w:right w:val="nil"/>
            </w:tcBorders>
            <w:shd w:val="clear" w:color="000000" w:fill="EAF1F6"/>
            <w:vAlign w:val="center"/>
            <w:hideMark/>
          </w:tcPr>
          <w:p w14:paraId="0FA82761" w14:textId="77777777" w:rsidR="003A3CF3" w:rsidRPr="003A3CF3" w:rsidRDefault="003A3CF3" w:rsidP="003A3CF3">
            <w:pPr>
              <w:spacing w:line="240" w:lineRule="auto"/>
              <w:rPr>
                <w:b/>
                <w:bCs/>
                <w:sz w:val="12"/>
                <w:szCs w:val="12"/>
              </w:rPr>
            </w:pPr>
            <w:r w:rsidRPr="003A3CF3">
              <w:rPr>
                <w:b/>
                <w:bCs/>
                <w:sz w:val="12"/>
                <w:szCs w:val="12"/>
              </w:rPr>
              <w:t>Termomodernizacja Szkoły Podstawowej nr 310 przy ul. Hawajskiej 7</w:t>
            </w:r>
          </w:p>
        </w:tc>
        <w:tc>
          <w:tcPr>
            <w:tcW w:w="1021" w:type="pct"/>
            <w:tcBorders>
              <w:top w:val="nil"/>
              <w:left w:val="nil"/>
              <w:bottom w:val="nil"/>
              <w:right w:val="nil"/>
            </w:tcBorders>
            <w:shd w:val="clear" w:color="000000" w:fill="EAF1F6"/>
            <w:noWrap/>
            <w:vAlign w:val="center"/>
            <w:hideMark/>
          </w:tcPr>
          <w:p w14:paraId="40FB69E3" w14:textId="77777777" w:rsidR="003A3CF3" w:rsidRPr="003A3CF3" w:rsidRDefault="003A3CF3" w:rsidP="003A3CF3">
            <w:pPr>
              <w:spacing w:line="240" w:lineRule="auto"/>
              <w:jc w:val="right"/>
              <w:rPr>
                <w:b/>
                <w:bCs/>
                <w:sz w:val="12"/>
                <w:szCs w:val="12"/>
              </w:rPr>
            </w:pPr>
            <w:r w:rsidRPr="003A3CF3">
              <w:rPr>
                <w:b/>
                <w:bCs/>
                <w:sz w:val="12"/>
                <w:szCs w:val="12"/>
              </w:rPr>
              <w:t>5 200 000</w:t>
            </w:r>
          </w:p>
        </w:tc>
      </w:tr>
      <w:tr w:rsidR="003A3CF3" w:rsidRPr="003A3CF3" w14:paraId="0EE701CE" w14:textId="77777777" w:rsidTr="003A3CF3">
        <w:trPr>
          <w:trHeight w:val="85"/>
        </w:trPr>
        <w:tc>
          <w:tcPr>
            <w:tcW w:w="3979" w:type="pct"/>
            <w:tcBorders>
              <w:top w:val="nil"/>
              <w:left w:val="nil"/>
              <w:bottom w:val="nil"/>
              <w:right w:val="nil"/>
            </w:tcBorders>
            <w:shd w:val="clear" w:color="auto" w:fill="auto"/>
            <w:vAlign w:val="center"/>
            <w:hideMark/>
          </w:tcPr>
          <w:p w14:paraId="694E1562"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7397500D"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ED7BF2F" w14:textId="77777777" w:rsidTr="003A3CF3">
        <w:trPr>
          <w:trHeight w:val="85"/>
        </w:trPr>
        <w:tc>
          <w:tcPr>
            <w:tcW w:w="3979" w:type="pct"/>
            <w:tcBorders>
              <w:top w:val="nil"/>
              <w:left w:val="nil"/>
              <w:bottom w:val="nil"/>
              <w:right w:val="nil"/>
            </w:tcBorders>
            <w:shd w:val="clear" w:color="000000" w:fill="FFFFFF"/>
            <w:hideMark/>
          </w:tcPr>
          <w:p w14:paraId="4F3CF1B5"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wykonanie termomodernizacji obiektu. W 2026 r. planuje się  kontynuację robót termomodernizacji budynku w zakresie ocieplenia ścian i fundamentów, wymiany stolarki okiennej i drzwiowej, instalacji elektrycznej oraz instalacji sanitarnych.</w:t>
            </w:r>
          </w:p>
        </w:tc>
        <w:tc>
          <w:tcPr>
            <w:tcW w:w="1021" w:type="pct"/>
            <w:tcBorders>
              <w:top w:val="nil"/>
              <w:left w:val="nil"/>
              <w:bottom w:val="nil"/>
              <w:right w:val="nil"/>
            </w:tcBorders>
            <w:shd w:val="clear" w:color="auto" w:fill="auto"/>
            <w:vAlign w:val="center"/>
            <w:hideMark/>
          </w:tcPr>
          <w:p w14:paraId="70119D98" w14:textId="77777777" w:rsidR="003A3CF3" w:rsidRPr="003A3CF3" w:rsidRDefault="003A3CF3" w:rsidP="003A3CF3">
            <w:pPr>
              <w:spacing w:line="240" w:lineRule="auto"/>
              <w:jc w:val="both"/>
              <w:rPr>
                <w:color w:val="000000"/>
                <w:sz w:val="12"/>
                <w:szCs w:val="12"/>
              </w:rPr>
            </w:pPr>
          </w:p>
        </w:tc>
      </w:tr>
      <w:tr w:rsidR="003A3CF3" w:rsidRPr="003A3CF3" w14:paraId="6BF5E8D5" w14:textId="77777777" w:rsidTr="003A3CF3">
        <w:trPr>
          <w:trHeight w:val="85"/>
        </w:trPr>
        <w:tc>
          <w:tcPr>
            <w:tcW w:w="3979" w:type="pct"/>
            <w:tcBorders>
              <w:top w:val="nil"/>
              <w:left w:val="nil"/>
              <w:bottom w:val="nil"/>
              <w:right w:val="nil"/>
            </w:tcBorders>
            <w:shd w:val="clear" w:color="auto" w:fill="auto"/>
            <w:vAlign w:val="center"/>
            <w:hideMark/>
          </w:tcPr>
          <w:p w14:paraId="65CE6EB9"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3B7AAAC4"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ABF7969" w14:textId="77777777" w:rsidTr="003A3CF3">
        <w:trPr>
          <w:trHeight w:val="85"/>
        </w:trPr>
        <w:tc>
          <w:tcPr>
            <w:tcW w:w="3979" w:type="pct"/>
            <w:tcBorders>
              <w:top w:val="nil"/>
              <w:left w:val="nil"/>
              <w:bottom w:val="nil"/>
              <w:right w:val="nil"/>
            </w:tcBorders>
            <w:shd w:val="clear" w:color="auto" w:fill="auto"/>
            <w:vAlign w:val="center"/>
            <w:hideMark/>
          </w:tcPr>
          <w:p w14:paraId="53F22618"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0BAC4428" w14:textId="77777777" w:rsidR="003A3CF3" w:rsidRPr="003A3CF3" w:rsidRDefault="003A3CF3" w:rsidP="003A3CF3">
            <w:pPr>
              <w:spacing w:line="240" w:lineRule="auto"/>
              <w:jc w:val="both"/>
              <w:rPr>
                <w:i/>
                <w:iCs/>
                <w:sz w:val="12"/>
                <w:szCs w:val="12"/>
                <w:u w:val="single"/>
              </w:rPr>
            </w:pPr>
          </w:p>
        </w:tc>
      </w:tr>
      <w:tr w:rsidR="003A3CF3" w:rsidRPr="003A3CF3" w14:paraId="7576EE27" w14:textId="77777777" w:rsidTr="003A3CF3">
        <w:trPr>
          <w:trHeight w:val="85"/>
        </w:trPr>
        <w:tc>
          <w:tcPr>
            <w:tcW w:w="3979" w:type="pct"/>
            <w:tcBorders>
              <w:top w:val="nil"/>
              <w:left w:val="nil"/>
              <w:bottom w:val="nil"/>
              <w:right w:val="nil"/>
            </w:tcBorders>
            <w:shd w:val="clear" w:color="auto" w:fill="auto"/>
            <w:vAlign w:val="center"/>
            <w:hideMark/>
          </w:tcPr>
          <w:p w14:paraId="4EA1AAE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2B264021" w14:textId="77777777" w:rsidR="003A3CF3" w:rsidRPr="003A3CF3" w:rsidRDefault="003A3CF3" w:rsidP="003A3CF3">
            <w:pPr>
              <w:spacing w:line="240" w:lineRule="auto"/>
              <w:rPr>
                <w:i/>
                <w:iCs/>
                <w:sz w:val="12"/>
                <w:szCs w:val="12"/>
                <w:u w:val="single"/>
              </w:rPr>
            </w:pPr>
          </w:p>
        </w:tc>
      </w:tr>
      <w:tr w:rsidR="003A3CF3" w:rsidRPr="003A3CF3" w14:paraId="3873C643" w14:textId="77777777" w:rsidTr="003A3CF3">
        <w:trPr>
          <w:trHeight w:val="85"/>
        </w:trPr>
        <w:tc>
          <w:tcPr>
            <w:tcW w:w="3979" w:type="pct"/>
            <w:tcBorders>
              <w:top w:val="nil"/>
              <w:left w:val="nil"/>
              <w:bottom w:val="nil"/>
              <w:right w:val="nil"/>
            </w:tcBorders>
            <w:shd w:val="clear" w:color="auto" w:fill="auto"/>
            <w:vAlign w:val="center"/>
            <w:hideMark/>
          </w:tcPr>
          <w:p w14:paraId="6E9B48E6"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6488DC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FA831BA" w14:textId="77777777" w:rsidTr="003A3CF3">
        <w:trPr>
          <w:trHeight w:val="85"/>
        </w:trPr>
        <w:tc>
          <w:tcPr>
            <w:tcW w:w="3979" w:type="pct"/>
            <w:tcBorders>
              <w:top w:val="nil"/>
              <w:left w:val="nil"/>
              <w:bottom w:val="nil"/>
              <w:right w:val="nil"/>
            </w:tcBorders>
            <w:shd w:val="clear" w:color="000000" w:fill="EAF1F6"/>
            <w:vAlign w:val="center"/>
            <w:hideMark/>
          </w:tcPr>
          <w:p w14:paraId="4C89D04E" w14:textId="77777777" w:rsidR="003A3CF3" w:rsidRPr="003A3CF3" w:rsidRDefault="003A3CF3" w:rsidP="003A3CF3">
            <w:pPr>
              <w:spacing w:line="240" w:lineRule="auto"/>
              <w:rPr>
                <w:b/>
                <w:bCs/>
                <w:sz w:val="12"/>
                <w:szCs w:val="12"/>
              </w:rPr>
            </w:pPr>
            <w:r w:rsidRPr="003A3CF3">
              <w:rPr>
                <w:b/>
                <w:bCs/>
                <w:sz w:val="12"/>
                <w:szCs w:val="12"/>
              </w:rPr>
              <w:t>Termomodernizacja Szkoły Podstawowej nr 318 i Przedszkola nr 352 przy ul. Teligi 3</w:t>
            </w:r>
          </w:p>
        </w:tc>
        <w:tc>
          <w:tcPr>
            <w:tcW w:w="1021" w:type="pct"/>
            <w:tcBorders>
              <w:top w:val="nil"/>
              <w:left w:val="nil"/>
              <w:bottom w:val="nil"/>
              <w:right w:val="nil"/>
            </w:tcBorders>
            <w:shd w:val="clear" w:color="000000" w:fill="EAF1F6"/>
            <w:noWrap/>
            <w:vAlign w:val="center"/>
            <w:hideMark/>
          </w:tcPr>
          <w:p w14:paraId="5E09239D" w14:textId="77777777" w:rsidR="003A3CF3" w:rsidRPr="003A3CF3" w:rsidRDefault="003A3CF3" w:rsidP="003A3CF3">
            <w:pPr>
              <w:spacing w:line="240" w:lineRule="auto"/>
              <w:jc w:val="right"/>
              <w:rPr>
                <w:b/>
                <w:bCs/>
                <w:sz w:val="12"/>
                <w:szCs w:val="12"/>
              </w:rPr>
            </w:pPr>
            <w:r w:rsidRPr="003A3CF3">
              <w:rPr>
                <w:b/>
                <w:bCs/>
                <w:sz w:val="12"/>
                <w:szCs w:val="12"/>
              </w:rPr>
              <w:t>8 300 000</w:t>
            </w:r>
          </w:p>
        </w:tc>
      </w:tr>
      <w:tr w:rsidR="003A3CF3" w:rsidRPr="003A3CF3" w14:paraId="6694C8ED" w14:textId="77777777" w:rsidTr="003A3CF3">
        <w:trPr>
          <w:trHeight w:val="85"/>
        </w:trPr>
        <w:tc>
          <w:tcPr>
            <w:tcW w:w="3979" w:type="pct"/>
            <w:tcBorders>
              <w:top w:val="nil"/>
              <w:left w:val="nil"/>
              <w:bottom w:val="nil"/>
              <w:right w:val="nil"/>
            </w:tcBorders>
            <w:shd w:val="clear" w:color="auto" w:fill="auto"/>
            <w:vAlign w:val="center"/>
            <w:hideMark/>
          </w:tcPr>
          <w:p w14:paraId="1288716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1774600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CFA527C" w14:textId="77777777" w:rsidTr="003A3CF3">
        <w:trPr>
          <w:trHeight w:val="85"/>
        </w:trPr>
        <w:tc>
          <w:tcPr>
            <w:tcW w:w="3979" w:type="pct"/>
            <w:tcBorders>
              <w:top w:val="nil"/>
              <w:left w:val="nil"/>
              <w:bottom w:val="nil"/>
              <w:right w:val="nil"/>
            </w:tcBorders>
            <w:shd w:val="clear" w:color="000000" w:fill="FFFFFF"/>
            <w:hideMark/>
          </w:tcPr>
          <w:p w14:paraId="74ED2AE0"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wykonanie termomodernizacji obiektu. W 2026 r. planuje się kontynuację robót termomodernizacji budynku w zakresie ocieplenia ścian i fundamentów, wymiany stolarki okiennej i drzwiowej, instalacji elektrycznej oraz instalacji sanitarnych.</w:t>
            </w:r>
          </w:p>
        </w:tc>
        <w:tc>
          <w:tcPr>
            <w:tcW w:w="1021" w:type="pct"/>
            <w:tcBorders>
              <w:top w:val="nil"/>
              <w:left w:val="nil"/>
              <w:bottom w:val="nil"/>
              <w:right w:val="nil"/>
            </w:tcBorders>
            <w:shd w:val="clear" w:color="auto" w:fill="auto"/>
            <w:vAlign w:val="center"/>
            <w:hideMark/>
          </w:tcPr>
          <w:p w14:paraId="4992BA1A" w14:textId="77777777" w:rsidR="003A3CF3" w:rsidRPr="003A3CF3" w:rsidRDefault="003A3CF3" w:rsidP="003A3CF3">
            <w:pPr>
              <w:spacing w:line="240" w:lineRule="auto"/>
              <w:jc w:val="both"/>
              <w:rPr>
                <w:color w:val="000000"/>
                <w:sz w:val="12"/>
                <w:szCs w:val="12"/>
              </w:rPr>
            </w:pPr>
          </w:p>
        </w:tc>
      </w:tr>
      <w:tr w:rsidR="003A3CF3" w:rsidRPr="003A3CF3" w14:paraId="1681DD46" w14:textId="77777777" w:rsidTr="003A3CF3">
        <w:trPr>
          <w:trHeight w:val="85"/>
        </w:trPr>
        <w:tc>
          <w:tcPr>
            <w:tcW w:w="3979" w:type="pct"/>
            <w:tcBorders>
              <w:top w:val="nil"/>
              <w:left w:val="nil"/>
              <w:bottom w:val="nil"/>
              <w:right w:val="nil"/>
            </w:tcBorders>
            <w:shd w:val="clear" w:color="auto" w:fill="auto"/>
            <w:vAlign w:val="center"/>
            <w:hideMark/>
          </w:tcPr>
          <w:p w14:paraId="4A3B2D1F"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B3EE27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A894AD8" w14:textId="77777777" w:rsidTr="003A3CF3">
        <w:trPr>
          <w:trHeight w:val="85"/>
        </w:trPr>
        <w:tc>
          <w:tcPr>
            <w:tcW w:w="3979" w:type="pct"/>
            <w:tcBorders>
              <w:top w:val="nil"/>
              <w:left w:val="nil"/>
              <w:bottom w:val="nil"/>
              <w:right w:val="nil"/>
            </w:tcBorders>
            <w:shd w:val="clear" w:color="auto" w:fill="auto"/>
            <w:vAlign w:val="center"/>
            <w:hideMark/>
          </w:tcPr>
          <w:p w14:paraId="0F128034"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53CD0017" w14:textId="77777777" w:rsidR="003A3CF3" w:rsidRPr="003A3CF3" w:rsidRDefault="003A3CF3" w:rsidP="003A3CF3">
            <w:pPr>
              <w:spacing w:line="240" w:lineRule="auto"/>
              <w:jc w:val="both"/>
              <w:rPr>
                <w:i/>
                <w:iCs/>
                <w:sz w:val="12"/>
                <w:szCs w:val="12"/>
                <w:u w:val="single"/>
              </w:rPr>
            </w:pPr>
          </w:p>
        </w:tc>
      </w:tr>
      <w:tr w:rsidR="003A3CF3" w:rsidRPr="003A3CF3" w14:paraId="683B24ED" w14:textId="77777777" w:rsidTr="003A3CF3">
        <w:trPr>
          <w:trHeight w:val="85"/>
        </w:trPr>
        <w:tc>
          <w:tcPr>
            <w:tcW w:w="3979" w:type="pct"/>
            <w:tcBorders>
              <w:top w:val="nil"/>
              <w:left w:val="nil"/>
              <w:bottom w:val="nil"/>
              <w:right w:val="nil"/>
            </w:tcBorders>
            <w:shd w:val="clear" w:color="auto" w:fill="auto"/>
            <w:vAlign w:val="center"/>
            <w:hideMark/>
          </w:tcPr>
          <w:p w14:paraId="00092E2B"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7B3CD819" w14:textId="77777777" w:rsidR="003A3CF3" w:rsidRPr="003A3CF3" w:rsidRDefault="003A3CF3" w:rsidP="003A3CF3">
            <w:pPr>
              <w:spacing w:line="240" w:lineRule="auto"/>
              <w:rPr>
                <w:i/>
                <w:iCs/>
                <w:sz w:val="12"/>
                <w:szCs w:val="12"/>
                <w:u w:val="single"/>
              </w:rPr>
            </w:pPr>
          </w:p>
        </w:tc>
      </w:tr>
      <w:tr w:rsidR="003A3CF3" w:rsidRPr="003A3CF3" w14:paraId="3A44B23B" w14:textId="77777777" w:rsidTr="003A3CF3">
        <w:trPr>
          <w:trHeight w:val="85"/>
        </w:trPr>
        <w:tc>
          <w:tcPr>
            <w:tcW w:w="3979" w:type="pct"/>
            <w:tcBorders>
              <w:top w:val="nil"/>
              <w:left w:val="nil"/>
              <w:bottom w:val="nil"/>
              <w:right w:val="nil"/>
            </w:tcBorders>
            <w:shd w:val="clear" w:color="auto" w:fill="auto"/>
            <w:vAlign w:val="center"/>
            <w:hideMark/>
          </w:tcPr>
          <w:p w14:paraId="40048AAA"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09486B2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A17EF65" w14:textId="77777777" w:rsidTr="003A3CF3">
        <w:trPr>
          <w:trHeight w:val="85"/>
        </w:trPr>
        <w:tc>
          <w:tcPr>
            <w:tcW w:w="3979" w:type="pct"/>
            <w:tcBorders>
              <w:top w:val="nil"/>
              <w:left w:val="nil"/>
              <w:bottom w:val="nil"/>
              <w:right w:val="nil"/>
            </w:tcBorders>
            <w:shd w:val="clear" w:color="000000" w:fill="EAF1F6"/>
            <w:vAlign w:val="center"/>
            <w:hideMark/>
          </w:tcPr>
          <w:p w14:paraId="78765833" w14:textId="77777777" w:rsidR="003A3CF3" w:rsidRPr="003A3CF3" w:rsidRDefault="003A3CF3" w:rsidP="003A3CF3">
            <w:pPr>
              <w:spacing w:line="240" w:lineRule="auto"/>
              <w:rPr>
                <w:b/>
                <w:bCs/>
                <w:sz w:val="12"/>
                <w:szCs w:val="12"/>
              </w:rPr>
            </w:pPr>
            <w:r w:rsidRPr="003A3CF3">
              <w:rPr>
                <w:b/>
                <w:bCs/>
                <w:sz w:val="12"/>
                <w:szCs w:val="12"/>
              </w:rPr>
              <w:t>Przebudowa budynku Szkoły Podstawowej nr 384 przy ul. Kajakowej 10</w:t>
            </w:r>
          </w:p>
        </w:tc>
        <w:tc>
          <w:tcPr>
            <w:tcW w:w="1021" w:type="pct"/>
            <w:tcBorders>
              <w:top w:val="nil"/>
              <w:left w:val="nil"/>
              <w:bottom w:val="nil"/>
              <w:right w:val="nil"/>
            </w:tcBorders>
            <w:shd w:val="clear" w:color="000000" w:fill="EAF1F6"/>
            <w:noWrap/>
            <w:vAlign w:val="center"/>
            <w:hideMark/>
          </w:tcPr>
          <w:p w14:paraId="6F228367" w14:textId="77777777" w:rsidR="003A3CF3" w:rsidRPr="003A3CF3" w:rsidRDefault="003A3CF3" w:rsidP="003A3CF3">
            <w:pPr>
              <w:spacing w:line="240" w:lineRule="auto"/>
              <w:jc w:val="right"/>
              <w:rPr>
                <w:b/>
                <w:bCs/>
                <w:sz w:val="12"/>
                <w:szCs w:val="12"/>
              </w:rPr>
            </w:pPr>
            <w:r w:rsidRPr="003A3CF3">
              <w:rPr>
                <w:b/>
                <w:bCs/>
                <w:sz w:val="12"/>
                <w:szCs w:val="12"/>
              </w:rPr>
              <w:t>1 500 000</w:t>
            </w:r>
          </w:p>
        </w:tc>
      </w:tr>
      <w:tr w:rsidR="003A3CF3" w:rsidRPr="003A3CF3" w14:paraId="76BBDFBC" w14:textId="77777777" w:rsidTr="003A3CF3">
        <w:trPr>
          <w:trHeight w:val="85"/>
        </w:trPr>
        <w:tc>
          <w:tcPr>
            <w:tcW w:w="3979" w:type="pct"/>
            <w:tcBorders>
              <w:top w:val="nil"/>
              <w:left w:val="nil"/>
              <w:bottom w:val="nil"/>
              <w:right w:val="nil"/>
            </w:tcBorders>
            <w:shd w:val="clear" w:color="auto" w:fill="auto"/>
            <w:vAlign w:val="center"/>
            <w:hideMark/>
          </w:tcPr>
          <w:p w14:paraId="2347BB9A"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11F4C87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F73308B" w14:textId="77777777" w:rsidTr="003A3CF3">
        <w:trPr>
          <w:trHeight w:val="85"/>
        </w:trPr>
        <w:tc>
          <w:tcPr>
            <w:tcW w:w="3979" w:type="pct"/>
            <w:tcBorders>
              <w:top w:val="nil"/>
              <w:left w:val="nil"/>
              <w:bottom w:val="nil"/>
              <w:right w:val="nil"/>
            </w:tcBorders>
            <w:shd w:val="clear" w:color="000000" w:fill="FFFFFF"/>
            <w:hideMark/>
          </w:tcPr>
          <w:p w14:paraId="20833353"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przebudowę obiektu, w tym: zmianę sposobu użytkowania części mieszkalnej na oświatową, modernizację instalacji elektrycznej i sanitarnej, dostosowanie budynku do przepisów ppoż oraz dostosowanie do potrzeb osób z niepełnosprawnościami. Zaplanowany na 2026 r. zakres obejmuje wybór wykonawcy  ora</w:t>
            </w:r>
            <w:r w:rsidRPr="003A3CF3">
              <w:rPr>
                <w:color w:val="FF0000"/>
                <w:sz w:val="12"/>
                <w:szCs w:val="12"/>
              </w:rPr>
              <w:t>z</w:t>
            </w:r>
            <w:r w:rsidRPr="003A3CF3">
              <w:rPr>
                <w:color w:val="000000"/>
                <w:sz w:val="12"/>
                <w:szCs w:val="12"/>
              </w:rPr>
              <w:t xml:space="preserve"> rozpoczęcie robót budowlanych.  </w:t>
            </w:r>
          </w:p>
        </w:tc>
        <w:tc>
          <w:tcPr>
            <w:tcW w:w="1021" w:type="pct"/>
            <w:tcBorders>
              <w:top w:val="nil"/>
              <w:left w:val="nil"/>
              <w:bottom w:val="nil"/>
              <w:right w:val="nil"/>
            </w:tcBorders>
            <w:shd w:val="clear" w:color="auto" w:fill="auto"/>
            <w:vAlign w:val="center"/>
            <w:hideMark/>
          </w:tcPr>
          <w:p w14:paraId="6454ACB9" w14:textId="77777777" w:rsidR="003A3CF3" w:rsidRPr="003A3CF3" w:rsidRDefault="003A3CF3" w:rsidP="003A3CF3">
            <w:pPr>
              <w:spacing w:line="240" w:lineRule="auto"/>
              <w:jc w:val="both"/>
              <w:rPr>
                <w:color w:val="000000"/>
                <w:sz w:val="12"/>
                <w:szCs w:val="12"/>
              </w:rPr>
            </w:pPr>
          </w:p>
        </w:tc>
      </w:tr>
      <w:tr w:rsidR="003A3CF3" w:rsidRPr="003A3CF3" w14:paraId="1051F179" w14:textId="77777777" w:rsidTr="003A3CF3">
        <w:trPr>
          <w:trHeight w:val="85"/>
        </w:trPr>
        <w:tc>
          <w:tcPr>
            <w:tcW w:w="3979" w:type="pct"/>
            <w:tcBorders>
              <w:top w:val="nil"/>
              <w:left w:val="nil"/>
              <w:bottom w:val="nil"/>
              <w:right w:val="nil"/>
            </w:tcBorders>
            <w:shd w:val="clear" w:color="auto" w:fill="auto"/>
            <w:vAlign w:val="center"/>
            <w:hideMark/>
          </w:tcPr>
          <w:p w14:paraId="2119F73A"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7C2E1E6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3072F59" w14:textId="77777777" w:rsidTr="003A3CF3">
        <w:trPr>
          <w:trHeight w:val="85"/>
        </w:trPr>
        <w:tc>
          <w:tcPr>
            <w:tcW w:w="3979" w:type="pct"/>
            <w:tcBorders>
              <w:top w:val="nil"/>
              <w:left w:val="nil"/>
              <w:bottom w:val="nil"/>
              <w:right w:val="nil"/>
            </w:tcBorders>
            <w:shd w:val="clear" w:color="auto" w:fill="auto"/>
            <w:vAlign w:val="center"/>
            <w:hideMark/>
          </w:tcPr>
          <w:p w14:paraId="32A97983"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2AA7662A" w14:textId="77777777" w:rsidR="003A3CF3" w:rsidRPr="003A3CF3" w:rsidRDefault="003A3CF3" w:rsidP="003A3CF3">
            <w:pPr>
              <w:spacing w:line="240" w:lineRule="auto"/>
              <w:jc w:val="both"/>
              <w:rPr>
                <w:i/>
                <w:iCs/>
                <w:sz w:val="12"/>
                <w:szCs w:val="12"/>
                <w:u w:val="single"/>
              </w:rPr>
            </w:pPr>
          </w:p>
        </w:tc>
      </w:tr>
      <w:tr w:rsidR="003A3CF3" w:rsidRPr="003A3CF3" w14:paraId="59F01906" w14:textId="77777777" w:rsidTr="003A3CF3">
        <w:trPr>
          <w:trHeight w:val="85"/>
        </w:trPr>
        <w:tc>
          <w:tcPr>
            <w:tcW w:w="3979" w:type="pct"/>
            <w:tcBorders>
              <w:top w:val="nil"/>
              <w:left w:val="nil"/>
              <w:bottom w:val="nil"/>
              <w:right w:val="nil"/>
            </w:tcBorders>
            <w:shd w:val="clear" w:color="auto" w:fill="auto"/>
            <w:vAlign w:val="center"/>
            <w:hideMark/>
          </w:tcPr>
          <w:p w14:paraId="75B05E38"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0A1B71F9" w14:textId="77777777" w:rsidR="003A3CF3" w:rsidRPr="003A3CF3" w:rsidRDefault="003A3CF3" w:rsidP="003A3CF3">
            <w:pPr>
              <w:spacing w:line="240" w:lineRule="auto"/>
              <w:rPr>
                <w:i/>
                <w:iCs/>
                <w:sz w:val="12"/>
                <w:szCs w:val="12"/>
                <w:u w:val="single"/>
              </w:rPr>
            </w:pPr>
          </w:p>
        </w:tc>
      </w:tr>
      <w:tr w:rsidR="003A3CF3" w:rsidRPr="003A3CF3" w14:paraId="32471E3E" w14:textId="77777777" w:rsidTr="003A3CF3">
        <w:trPr>
          <w:trHeight w:val="85"/>
        </w:trPr>
        <w:tc>
          <w:tcPr>
            <w:tcW w:w="3979" w:type="pct"/>
            <w:tcBorders>
              <w:top w:val="nil"/>
              <w:left w:val="nil"/>
              <w:bottom w:val="nil"/>
              <w:right w:val="nil"/>
            </w:tcBorders>
            <w:shd w:val="clear" w:color="auto" w:fill="auto"/>
            <w:vAlign w:val="center"/>
            <w:hideMark/>
          </w:tcPr>
          <w:p w14:paraId="6AFCE487"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02D7F7B9"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5B1B8EB" w14:textId="77777777" w:rsidTr="003A3CF3">
        <w:trPr>
          <w:trHeight w:val="85"/>
        </w:trPr>
        <w:tc>
          <w:tcPr>
            <w:tcW w:w="3979" w:type="pct"/>
            <w:tcBorders>
              <w:top w:val="nil"/>
              <w:left w:val="nil"/>
              <w:bottom w:val="nil"/>
              <w:right w:val="nil"/>
            </w:tcBorders>
            <w:shd w:val="clear" w:color="000000" w:fill="EAF1F6"/>
            <w:vAlign w:val="center"/>
            <w:hideMark/>
          </w:tcPr>
          <w:p w14:paraId="6D60068A" w14:textId="77777777" w:rsidR="003A3CF3" w:rsidRPr="003A3CF3" w:rsidRDefault="003A3CF3" w:rsidP="003A3CF3">
            <w:pPr>
              <w:spacing w:line="240" w:lineRule="auto"/>
              <w:rPr>
                <w:b/>
                <w:bCs/>
                <w:sz w:val="12"/>
                <w:szCs w:val="12"/>
              </w:rPr>
            </w:pPr>
            <w:r w:rsidRPr="003A3CF3">
              <w:rPr>
                <w:b/>
                <w:bCs/>
                <w:sz w:val="12"/>
                <w:szCs w:val="12"/>
              </w:rPr>
              <w:t>Modernizacja wraz z termomodernizacją Zespołu Szkół nr 129 przy ul. Koncertowej 4</w:t>
            </w:r>
          </w:p>
        </w:tc>
        <w:tc>
          <w:tcPr>
            <w:tcW w:w="1021" w:type="pct"/>
            <w:tcBorders>
              <w:top w:val="nil"/>
              <w:left w:val="nil"/>
              <w:bottom w:val="nil"/>
              <w:right w:val="nil"/>
            </w:tcBorders>
            <w:shd w:val="clear" w:color="000000" w:fill="EAF1F6"/>
            <w:noWrap/>
            <w:vAlign w:val="center"/>
            <w:hideMark/>
          </w:tcPr>
          <w:p w14:paraId="17E7E10F" w14:textId="77777777" w:rsidR="003A3CF3" w:rsidRPr="003A3CF3" w:rsidRDefault="003A3CF3" w:rsidP="003A3CF3">
            <w:pPr>
              <w:spacing w:line="240" w:lineRule="auto"/>
              <w:jc w:val="right"/>
              <w:rPr>
                <w:b/>
                <w:bCs/>
                <w:sz w:val="12"/>
                <w:szCs w:val="12"/>
              </w:rPr>
            </w:pPr>
            <w:r w:rsidRPr="003A3CF3">
              <w:rPr>
                <w:b/>
                <w:bCs/>
                <w:sz w:val="12"/>
                <w:szCs w:val="12"/>
              </w:rPr>
              <w:t>2 000 000</w:t>
            </w:r>
          </w:p>
        </w:tc>
      </w:tr>
      <w:tr w:rsidR="003A3CF3" w:rsidRPr="003A3CF3" w14:paraId="5C336BA2" w14:textId="77777777" w:rsidTr="003A3CF3">
        <w:trPr>
          <w:trHeight w:val="85"/>
        </w:trPr>
        <w:tc>
          <w:tcPr>
            <w:tcW w:w="3979" w:type="pct"/>
            <w:tcBorders>
              <w:top w:val="nil"/>
              <w:left w:val="nil"/>
              <w:bottom w:val="nil"/>
              <w:right w:val="nil"/>
            </w:tcBorders>
            <w:shd w:val="clear" w:color="auto" w:fill="auto"/>
            <w:vAlign w:val="center"/>
            <w:hideMark/>
          </w:tcPr>
          <w:p w14:paraId="7E0FD93F"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vAlign w:val="center"/>
            <w:hideMark/>
          </w:tcPr>
          <w:p w14:paraId="410E49D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0452921" w14:textId="77777777" w:rsidTr="003A3CF3">
        <w:trPr>
          <w:trHeight w:val="85"/>
        </w:trPr>
        <w:tc>
          <w:tcPr>
            <w:tcW w:w="3979" w:type="pct"/>
            <w:tcBorders>
              <w:top w:val="nil"/>
              <w:left w:val="nil"/>
              <w:bottom w:val="nil"/>
              <w:right w:val="nil"/>
            </w:tcBorders>
            <w:shd w:val="clear" w:color="000000" w:fill="FFFFFF"/>
            <w:hideMark/>
          </w:tcPr>
          <w:p w14:paraId="3BB51E56" w14:textId="77777777" w:rsidR="003A3CF3" w:rsidRPr="003A3CF3" w:rsidRDefault="003A3CF3" w:rsidP="003A3CF3">
            <w:pPr>
              <w:spacing w:line="240" w:lineRule="auto"/>
              <w:jc w:val="both"/>
              <w:rPr>
                <w:color w:val="000000"/>
                <w:sz w:val="12"/>
                <w:szCs w:val="12"/>
              </w:rPr>
            </w:pPr>
            <w:r w:rsidRPr="003A3CF3">
              <w:rPr>
                <w:color w:val="000000"/>
                <w:sz w:val="12"/>
                <w:szCs w:val="12"/>
              </w:rPr>
              <w:t>Zakres zadania obejmuje modernizację budynku w zakresie wymiany wszystkich instalacji oraz termomodernizację hali sportowej. W 2026 r. zaplanowano wybór wykonawcy oraz rozpoczęcie robót budowlanych.</w:t>
            </w:r>
          </w:p>
        </w:tc>
        <w:tc>
          <w:tcPr>
            <w:tcW w:w="1021" w:type="pct"/>
            <w:tcBorders>
              <w:top w:val="nil"/>
              <w:left w:val="nil"/>
              <w:bottom w:val="nil"/>
              <w:right w:val="nil"/>
            </w:tcBorders>
            <w:shd w:val="clear" w:color="auto" w:fill="auto"/>
            <w:vAlign w:val="center"/>
            <w:hideMark/>
          </w:tcPr>
          <w:p w14:paraId="2E59A614" w14:textId="77777777" w:rsidR="003A3CF3" w:rsidRPr="003A3CF3" w:rsidRDefault="003A3CF3" w:rsidP="003A3CF3">
            <w:pPr>
              <w:spacing w:line="240" w:lineRule="auto"/>
              <w:jc w:val="both"/>
              <w:rPr>
                <w:color w:val="000000"/>
                <w:sz w:val="12"/>
                <w:szCs w:val="12"/>
              </w:rPr>
            </w:pPr>
          </w:p>
        </w:tc>
      </w:tr>
      <w:tr w:rsidR="003A3CF3" w:rsidRPr="003A3CF3" w14:paraId="76618C99" w14:textId="77777777" w:rsidTr="003A3CF3">
        <w:trPr>
          <w:trHeight w:val="85"/>
        </w:trPr>
        <w:tc>
          <w:tcPr>
            <w:tcW w:w="3979" w:type="pct"/>
            <w:tcBorders>
              <w:top w:val="nil"/>
              <w:left w:val="nil"/>
              <w:bottom w:val="nil"/>
              <w:right w:val="nil"/>
            </w:tcBorders>
            <w:shd w:val="clear" w:color="auto" w:fill="auto"/>
            <w:vAlign w:val="center"/>
            <w:hideMark/>
          </w:tcPr>
          <w:p w14:paraId="3847A4FD"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2F915B1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296CDCB" w14:textId="77777777" w:rsidTr="003A3CF3">
        <w:trPr>
          <w:trHeight w:val="85"/>
        </w:trPr>
        <w:tc>
          <w:tcPr>
            <w:tcW w:w="3979" w:type="pct"/>
            <w:tcBorders>
              <w:top w:val="nil"/>
              <w:left w:val="nil"/>
              <w:bottom w:val="nil"/>
              <w:right w:val="nil"/>
            </w:tcBorders>
            <w:shd w:val="clear" w:color="auto" w:fill="auto"/>
            <w:vAlign w:val="center"/>
            <w:hideMark/>
          </w:tcPr>
          <w:p w14:paraId="175BCFB5"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vAlign w:val="center"/>
            <w:hideMark/>
          </w:tcPr>
          <w:p w14:paraId="383C0BA0" w14:textId="77777777" w:rsidR="003A3CF3" w:rsidRPr="003A3CF3" w:rsidRDefault="003A3CF3" w:rsidP="003A3CF3">
            <w:pPr>
              <w:spacing w:line="240" w:lineRule="auto"/>
              <w:jc w:val="both"/>
              <w:rPr>
                <w:i/>
                <w:iCs/>
                <w:sz w:val="12"/>
                <w:szCs w:val="12"/>
                <w:u w:val="single"/>
              </w:rPr>
            </w:pPr>
          </w:p>
        </w:tc>
      </w:tr>
      <w:tr w:rsidR="003A3CF3" w:rsidRPr="003A3CF3" w14:paraId="79F6944D" w14:textId="77777777" w:rsidTr="003A3CF3">
        <w:trPr>
          <w:trHeight w:val="85"/>
        </w:trPr>
        <w:tc>
          <w:tcPr>
            <w:tcW w:w="3979" w:type="pct"/>
            <w:tcBorders>
              <w:top w:val="nil"/>
              <w:left w:val="nil"/>
              <w:bottom w:val="nil"/>
              <w:right w:val="nil"/>
            </w:tcBorders>
            <w:shd w:val="clear" w:color="auto" w:fill="auto"/>
            <w:vAlign w:val="center"/>
            <w:hideMark/>
          </w:tcPr>
          <w:p w14:paraId="1E61C854"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80101</w:t>
            </w:r>
          </w:p>
        </w:tc>
        <w:tc>
          <w:tcPr>
            <w:tcW w:w="1021" w:type="pct"/>
            <w:tcBorders>
              <w:top w:val="nil"/>
              <w:left w:val="nil"/>
              <w:bottom w:val="nil"/>
              <w:right w:val="nil"/>
            </w:tcBorders>
            <w:shd w:val="clear" w:color="auto" w:fill="auto"/>
            <w:vAlign w:val="center"/>
            <w:hideMark/>
          </w:tcPr>
          <w:p w14:paraId="284F016E" w14:textId="77777777" w:rsidR="003A3CF3" w:rsidRPr="003A3CF3" w:rsidRDefault="003A3CF3" w:rsidP="003A3CF3">
            <w:pPr>
              <w:spacing w:line="240" w:lineRule="auto"/>
              <w:rPr>
                <w:i/>
                <w:iCs/>
                <w:sz w:val="12"/>
                <w:szCs w:val="12"/>
                <w:u w:val="single"/>
              </w:rPr>
            </w:pPr>
          </w:p>
        </w:tc>
      </w:tr>
      <w:tr w:rsidR="003A3CF3" w:rsidRPr="003A3CF3" w14:paraId="30553EF3" w14:textId="77777777" w:rsidTr="003A3CF3">
        <w:trPr>
          <w:trHeight w:val="85"/>
        </w:trPr>
        <w:tc>
          <w:tcPr>
            <w:tcW w:w="3979" w:type="pct"/>
            <w:tcBorders>
              <w:top w:val="nil"/>
              <w:left w:val="nil"/>
              <w:bottom w:val="nil"/>
              <w:right w:val="nil"/>
            </w:tcBorders>
            <w:shd w:val="clear" w:color="auto" w:fill="auto"/>
            <w:vAlign w:val="center"/>
            <w:hideMark/>
          </w:tcPr>
          <w:p w14:paraId="03A448C9"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vAlign w:val="center"/>
            <w:hideMark/>
          </w:tcPr>
          <w:p w14:paraId="5088EF6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F5566C6" w14:textId="77777777" w:rsidTr="003A3CF3">
        <w:trPr>
          <w:trHeight w:val="85"/>
        </w:trPr>
        <w:tc>
          <w:tcPr>
            <w:tcW w:w="3979" w:type="pct"/>
            <w:tcBorders>
              <w:top w:val="nil"/>
              <w:left w:val="nil"/>
              <w:bottom w:val="nil"/>
              <w:right w:val="nil"/>
            </w:tcBorders>
            <w:shd w:val="clear" w:color="000000" w:fill="B6D9E6"/>
            <w:vAlign w:val="center"/>
            <w:hideMark/>
          </w:tcPr>
          <w:p w14:paraId="515CC5C5" w14:textId="77777777" w:rsidR="003A3CF3" w:rsidRPr="003A3CF3" w:rsidRDefault="003A3CF3" w:rsidP="003A3CF3">
            <w:pPr>
              <w:spacing w:line="240" w:lineRule="auto"/>
              <w:rPr>
                <w:b/>
                <w:bCs/>
                <w:sz w:val="12"/>
                <w:szCs w:val="12"/>
              </w:rPr>
            </w:pPr>
            <w:r w:rsidRPr="003A3CF3">
              <w:rPr>
                <w:b/>
                <w:bCs/>
                <w:sz w:val="12"/>
                <w:szCs w:val="12"/>
              </w:rPr>
              <w:t>OCHRONA ZDROWIA I POLITYKA SPOŁECZNA</w:t>
            </w:r>
          </w:p>
        </w:tc>
        <w:tc>
          <w:tcPr>
            <w:tcW w:w="1021" w:type="pct"/>
            <w:tcBorders>
              <w:top w:val="nil"/>
              <w:left w:val="nil"/>
              <w:bottom w:val="nil"/>
              <w:right w:val="nil"/>
            </w:tcBorders>
            <w:shd w:val="clear" w:color="000000" w:fill="B6D9E6"/>
            <w:vAlign w:val="center"/>
            <w:hideMark/>
          </w:tcPr>
          <w:p w14:paraId="6F1BFA12" w14:textId="77777777" w:rsidR="003A3CF3" w:rsidRPr="003A3CF3" w:rsidRDefault="003A3CF3" w:rsidP="003A3CF3">
            <w:pPr>
              <w:spacing w:line="240" w:lineRule="auto"/>
              <w:jc w:val="right"/>
              <w:rPr>
                <w:b/>
                <w:bCs/>
                <w:sz w:val="12"/>
                <w:szCs w:val="12"/>
              </w:rPr>
            </w:pPr>
            <w:r w:rsidRPr="003A3CF3">
              <w:rPr>
                <w:b/>
                <w:bCs/>
                <w:sz w:val="12"/>
                <w:szCs w:val="12"/>
              </w:rPr>
              <w:t>3 000 000</w:t>
            </w:r>
          </w:p>
        </w:tc>
      </w:tr>
      <w:tr w:rsidR="003A3CF3" w:rsidRPr="003A3CF3" w14:paraId="5A305C18" w14:textId="77777777" w:rsidTr="003A3CF3">
        <w:trPr>
          <w:trHeight w:val="85"/>
        </w:trPr>
        <w:tc>
          <w:tcPr>
            <w:tcW w:w="3979" w:type="pct"/>
            <w:tcBorders>
              <w:top w:val="nil"/>
              <w:left w:val="nil"/>
              <w:bottom w:val="nil"/>
              <w:right w:val="nil"/>
            </w:tcBorders>
            <w:shd w:val="clear" w:color="auto" w:fill="auto"/>
            <w:noWrap/>
            <w:vAlign w:val="center"/>
            <w:hideMark/>
          </w:tcPr>
          <w:p w14:paraId="2A547281"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4B977A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DB763ED" w14:textId="77777777" w:rsidTr="003A3CF3">
        <w:trPr>
          <w:trHeight w:val="85"/>
        </w:trPr>
        <w:tc>
          <w:tcPr>
            <w:tcW w:w="3979" w:type="pct"/>
            <w:tcBorders>
              <w:top w:val="nil"/>
              <w:left w:val="nil"/>
              <w:bottom w:val="nil"/>
              <w:right w:val="nil"/>
            </w:tcBorders>
            <w:shd w:val="clear" w:color="000000" w:fill="CDDEE9"/>
            <w:vAlign w:val="center"/>
            <w:hideMark/>
          </w:tcPr>
          <w:p w14:paraId="0C49EC6C" w14:textId="77777777" w:rsidR="003A3CF3" w:rsidRPr="003A3CF3" w:rsidRDefault="003A3CF3" w:rsidP="003A3CF3">
            <w:pPr>
              <w:spacing w:line="240" w:lineRule="auto"/>
              <w:rPr>
                <w:b/>
                <w:bCs/>
                <w:sz w:val="12"/>
                <w:szCs w:val="12"/>
              </w:rPr>
            </w:pPr>
            <w:r w:rsidRPr="003A3CF3">
              <w:rPr>
                <w:b/>
                <w:bCs/>
                <w:sz w:val="12"/>
                <w:szCs w:val="12"/>
              </w:rPr>
              <w:t>Polityka społeczna</w:t>
            </w:r>
          </w:p>
        </w:tc>
        <w:tc>
          <w:tcPr>
            <w:tcW w:w="1021" w:type="pct"/>
            <w:tcBorders>
              <w:top w:val="nil"/>
              <w:left w:val="nil"/>
              <w:bottom w:val="nil"/>
              <w:right w:val="nil"/>
            </w:tcBorders>
            <w:shd w:val="clear" w:color="000000" w:fill="CDDEE9"/>
            <w:vAlign w:val="center"/>
            <w:hideMark/>
          </w:tcPr>
          <w:p w14:paraId="0AFFADB3" w14:textId="77777777" w:rsidR="003A3CF3" w:rsidRPr="003A3CF3" w:rsidRDefault="003A3CF3" w:rsidP="003A3CF3">
            <w:pPr>
              <w:spacing w:line="240" w:lineRule="auto"/>
              <w:jc w:val="right"/>
              <w:rPr>
                <w:b/>
                <w:bCs/>
                <w:sz w:val="12"/>
                <w:szCs w:val="12"/>
              </w:rPr>
            </w:pPr>
            <w:r w:rsidRPr="003A3CF3">
              <w:rPr>
                <w:b/>
                <w:bCs/>
                <w:sz w:val="12"/>
                <w:szCs w:val="12"/>
              </w:rPr>
              <w:t>3 000 000</w:t>
            </w:r>
          </w:p>
        </w:tc>
      </w:tr>
      <w:tr w:rsidR="003A3CF3" w:rsidRPr="003A3CF3" w14:paraId="63485D15" w14:textId="77777777" w:rsidTr="003A3CF3">
        <w:trPr>
          <w:trHeight w:val="85"/>
        </w:trPr>
        <w:tc>
          <w:tcPr>
            <w:tcW w:w="3979" w:type="pct"/>
            <w:tcBorders>
              <w:top w:val="nil"/>
              <w:left w:val="nil"/>
              <w:bottom w:val="nil"/>
              <w:right w:val="nil"/>
            </w:tcBorders>
            <w:shd w:val="clear" w:color="auto" w:fill="auto"/>
            <w:noWrap/>
            <w:vAlign w:val="center"/>
            <w:hideMark/>
          </w:tcPr>
          <w:p w14:paraId="4F8141E7"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2CCA2DB6"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482174F5" w14:textId="77777777" w:rsidTr="003A3CF3">
        <w:trPr>
          <w:trHeight w:val="85"/>
        </w:trPr>
        <w:tc>
          <w:tcPr>
            <w:tcW w:w="3979" w:type="pct"/>
            <w:tcBorders>
              <w:top w:val="nil"/>
              <w:left w:val="nil"/>
              <w:bottom w:val="nil"/>
              <w:right w:val="nil"/>
            </w:tcBorders>
            <w:shd w:val="clear" w:color="000000" w:fill="EAF1F6"/>
            <w:vAlign w:val="center"/>
            <w:hideMark/>
          </w:tcPr>
          <w:p w14:paraId="6A27D0C8" w14:textId="77777777" w:rsidR="003A3CF3" w:rsidRPr="003A3CF3" w:rsidRDefault="003A3CF3" w:rsidP="003A3CF3">
            <w:pPr>
              <w:spacing w:line="240" w:lineRule="auto"/>
              <w:jc w:val="both"/>
              <w:rPr>
                <w:b/>
                <w:bCs/>
                <w:sz w:val="12"/>
                <w:szCs w:val="12"/>
              </w:rPr>
            </w:pPr>
            <w:r w:rsidRPr="003A3CF3">
              <w:rPr>
                <w:b/>
                <w:bCs/>
                <w:sz w:val="12"/>
                <w:szCs w:val="12"/>
              </w:rPr>
              <w:t>Przebudowa wraz ze zmianą sposobu użytkowania części Przedszkola nr 366 przy ul. Hawajskiej 7 dla potrzeb Środowiskowego Domu Samopomocy</w:t>
            </w:r>
          </w:p>
        </w:tc>
        <w:tc>
          <w:tcPr>
            <w:tcW w:w="1021" w:type="pct"/>
            <w:tcBorders>
              <w:top w:val="nil"/>
              <w:left w:val="nil"/>
              <w:bottom w:val="nil"/>
              <w:right w:val="nil"/>
            </w:tcBorders>
            <w:shd w:val="clear" w:color="000000" w:fill="EAF1F6"/>
            <w:noWrap/>
            <w:vAlign w:val="center"/>
            <w:hideMark/>
          </w:tcPr>
          <w:p w14:paraId="148186EA" w14:textId="77777777" w:rsidR="003A3CF3" w:rsidRPr="003A3CF3" w:rsidRDefault="003A3CF3" w:rsidP="003A3CF3">
            <w:pPr>
              <w:spacing w:line="240" w:lineRule="auto"/>
              <w:jc w:val="right"/>
              <w:rPr>
                <w:b/>
                <w:bCs/>
                <w:sz w:val="12"/>
                <w:szCs w:val="12"/>
              </w:rPr>
            </w:pPr>
            <w:r w:rsidRPr="003A3CF3">
              <w:rPr>
                <w:b/>
                <w:bCs/>
                <w:sz w:val="12"/>
                <w:szCs w:val="12"/>
              </w:rPr>
              <w:t>3 000 000</w:t>
            </w:r>
          </w:p>
        </w:tc>
      </w:tr>
      <w:tr w:rsidR="003A3CF3" w:rsidRPr="003A3CF3" w14:paraId="794FAEB6" w14:textId="77777777" w:rsidTr="003A3CF3">
        <w:trPr>
          <w:trHeight w:val="85"/>
        </w:trPr>
        <w:tc>
          <w:tcPr>
            <w:tcW w:w="3979" w:type="pct"/>
            <w:tcBorders>
              <w:top w:val="nil"/>
              <w:left w:val="nil"/>
              <w:bottom w:val="nil"/>
              <w:right w:val="nil"/>
            </w:tcBorders>
            <w:shd w:val="clear" w:color="auto" w:fill="auto"/>
            <w:noWrap/>
            <w:vAlign w:val="center"/>
            <w:hideMark/>
          </w:tcPr>
          <w:p w14:paraId="4690AC7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3734A2A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C34BB75" w14:textId="77777777" w:rsidTr="003A3CF3">
        <w:trPr>
          <w:trHeight w:val="85"/>
        </w:trPr>
        <w:tc>
          <w:tcPr>
            <w:tcW w:w="3979" w:type="pct"/>
            <w:tcBorders>
              <w:top w:val="nil"/>
              <w:left w:val="nil"/>
              <w:bottom w:val="nil"/>
              <w:right w:val="nil"/>
            </w:tcBorders>
            <w:shd w:val="clear" w:color="000000" w:fill="FFFFFF"/>
            <w:hideMark/>
          </w:tcPr>
          <w:p w14:paraId="00EE6D1D" w14:textId="77777777" w:rsidR="003A3CF3" w:rsidRPr="003A3CF3" w:rsidRDefault="003A3CF3" w:rsidP="003A3CF3">
            <w:pPr>
              <w:spacing w:line="240" w:lineRule="auto"/>
              <w:jc w:val="both"/>
              <w:rPr>
                <w:sz w:val="12"/>
                <w:szCs w:val="12"/>
              </w:rPr>
            </w:pPr>
            <w:r w:rsidRPr="003A3CF3">
              <w:rPr>
                <w:sz w:val="12"/>
                <w:szCs w:val="12"/>
              </w:rPr>
              <w:t>Zakres zadania obejmuje wykonanie prac modernizacyjnych w celu adaptacji części niewykorzystywanych pomieszczeń Przedszkola nr 366 na potrzeby nowej siedziby Środowiskowego Domu Samopomocy. W 2026 r. zaplanowano wybór wykonawcy oraz rozpoczęcie robót budowlanych.</w:t>
            </w:r>
          </w:p>
        </w:tc>
        <w:tc>
          <w:tcPr>
            <w:tcW w:w="1021" w:type="pct"/>
            <w:tcBorders>
              <w:top w:val="nil"/>
              <w:left w:val="nil"/>
              <w:bottom w:val="nil"/>
              <w:right w:val="nil"/>
            </w:tcBorders>
            <w:shd w:val="clear" w:color="auto" w:fill="auto"/>
            <w:vAlign w:val="center"/>
            <w:hideMark/>
          </w:tcPr>
          <w:p w14:paraId="55DCA1B7" w14:textId="77777777" w:rsidR="003A3CF3" w:rsidRPr="003A3CF3" w:rsidRDefault="003A3CF3" w:rsidP="003A3CF3">
            <w:pPr>
              <w:spacing w:line="240" w:lineRule="auto"/>
              <w:jc w:val="both"/>
              <w:rPr>
                <w:sz w:val="12"/>
                <w:szCs w:val="12"/>
              </w:rPr>
            </w:pPr>
          </w:p>
        </w:tc>
      </w:tr>
      <w:tr w:rsidR="003A3CF3" w:rsidRPr="003A3CF3" w14:paraId="2E2B802F" w14:textId="77777777" w:rsidTr="003A3CF3">
        <w:trPr>
          <w:trHeight w:val="85"/>
        </w:trPr>
        <w:tc>
          <w:tcPr>
            <w:tcW w:w="3979" w:type="pct"/>
            <w:tcBorders>
              <w:top w:val="nil"/>
              <w:left w:val="nil"/>
              <w:bottom w:val="nil"/>
              <w:right w:val="nil"/>
            </w:tcBorders>
            <w:shd w:val="clear" w:color="auto" w:fill="auto"/>
            <w:noWrap/>
            <w:vAlign w:val="center"/>
            <w:hideMark/>
          </w:tcPr>
          <w:p w14:paraId="5E082B81"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7A79CFF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56E1E7B8" w14:textId="77777777" w:rsidTr="003A3CF3">
        <w:trPr>
          <w:trHeight w:val="85"/>
        </w:trPr>
        <w:tc>
          <w:tcPr>
            <w:tcW w:w="3979" w:type="pct"/>
            <w:tcBorders>
              <w:top w:val="nil"/>
              <w:left w:val="nil"/>
              <w:bottom w:val="nil"/>
              <w:right w:val="nil"/>
            </w:tcBorders>
            <w:shd w:val="clear" w:color="auto" w:fill="auto"/>
            <w:vAlign w:val="center"/>
            <w:hideMark/>
          </w:tcPr>
          <w:p w14:paraId="55E15BEC"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41904633" w14:textId="77777777" w:rsidR="003A3CF3" w:rsidRPr="003A3CF3" w:rsidRDefault="003A3CF3" w:rsidP="003A3CF3">
            <w:pPr>
              <w:spacing w:line="240" w:lineRule="auto"/>
              <w:jc w:val="both"/>
              <w:rPr>
                <w:i/>
                <w:iCs/>
                <w:sz w:val="12"/>
                <w:szCs w:val="12"/>
                <w:u w:val="single"/>
              </w:rPr>
            </w:pPr>
          </w:p>
        </w:tc>
      </w:tr>
      <w:tr w:rsidR="003A3CF3" w:rsidRPr="003A3CF3" w14:paraId="763EDCDD" w14:textId="77777777" w:rsidTr="003A3CF3">
        <w:trPr>
          <w:trHeight w:val="85"/>
        </w:trPr>
        <w:tc>
          <w:tcPr>
            <w:tcW w:w="3979" w:type="pct"/>
            <w:tcBorders>
              <w:top w:val="nil"/>
              <w:left w:val="nil"/>
              <w:bottom w:val="nil"/>
              <w:right w:val="nil"/>
            </w:tcBorders>
            <w:shd w:val="clear" w:color="auto" w:fill="auto"/>
            <w:vAlign w:val="center"/>
            <w:hideMark/>
          </w:tcPr>
          <w:p w14:paraId="33836BD7"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85203</w:t>
            </w:r>
          </w:p>
        </w:tc>
        <w:tc>
          <w:tcPr>
            <w:tcW w:w="1021" w:type="pct"/>
            <w:tcBorders>
              <w:top w:val="nil"/>
              <w:left w:val="nil"/>
              <w:bottom w:val="nil"/>
              <w:right w:val="nil"/>
            </w:tcBorders>
            <w:shd w:val="clear" w:color="auto" w:fill="auto"/>
            <w:noWrap/>
            <w:vAlign w:val="center"/>
            <w:hideMark/>
          </w:tcPr>
          <w:p w14:paraId="53CCE375" w14:textId="77777777" w:rsidR="003A3CF3" w:rsidRPr="003A3CF3" w:rsidRDefault="003A3CF3" w:rsidP="003A3CF3">
            <w:pPr>
              <w:spacing w:line="240" w:lineRule="auto"/>
              <w:rPr>
                <w:i/>
                <w:iCs/>
                <w:sz w:val="12"/>
                <w:szCs w:val="12"/>
                <w:u w:val="single"/>
              </w:rPr>
            </w:pPr>
          </w:p>
        </w:tc>
      </w:tr>
      <w:tr w:rsidR="003A3CF3" w:rsidRPr="003A3CF3" w14:paraId="1DC1D3B9" w14:textId="77777777" w:rsidTr="003A3CF3">
        <w:trPr>
          <w:trHeight w:val="85"/>
        </w:trPr>
        <w:tc>
          <w:tcPr>
            <w:tcW w:w="3979" w:type="pct"/>
            <w:tcBorders>
              <w:top w:val="nil"/>
              <w:left w:val="nil"/>
              <w:bottom w:val="nil"/>
              <w:right w:val="nil"/>
            </w:tcBorders>
            <w:shd w:val="clear" w:color="auto" w:fill="auto"/>
            <w:vAlign w:val="center"/>
            <w:hideMark/>
          </w:tcPr>
          <w:p w14:paraId="64ABF08F"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33389BE8"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2B5E077" w14:textId="77777777" w:rsidTr="003A3CF3">
        <w:trPr>
          <w:trHeight w:val="85"/>
        </w:trPr>
        <w:tc>
          <w:tcPr>
            <w:tcW w:w="3979" w:type="pct"/>
            <w:tcBorders>
              <w:top w:val="nil"/>
              <w:left w:val="nil"/>
              <w:bottom w:val="nil"/>
              <w:right w:val="nil"/>
            </w:tcBorders>
            <w:shd w:val="clear" w:color="000000" w:fill="B6D9E6"/>
            <w:vAlign w:val="center"/>
            <w:hideMark/>
          </w:tcPr>
          <w:p w14:paraId="2FE41BC7" w14:textId="77777777" w:rsidR="003A3CF3" w:rsidRPr="003A3CF3" w:rsidRDefault="003A3CF3" w:rsidP="003A3CF3">
            <w:pPr>
              <w:spacing w:line="240" w:lineRule="auto"/>
              <w:rPr>
                <w:b/>
                <w:bCs/>
                <w:sz w:val="12"/>
                <w:szCs w:val="12"/>
              </w:rPr>
            </w:pPr>
            <w:r w:rsidRPr="003A3CF3">
              <w:rPr>
                <w:b/>
                <w:bCs/>
                <w:sz w:val="12"/>
                <w:szCs w:val="12"/>
              </w:rPr>
              <w:t>KULTURA I OCHRONA DZIEDZICTWA KULTUROWEGO</w:t>
            </w:r>
          </w:p>
        </w:tc>
        <w:tc>
          <w:tcPr>
            <w:tcW w:w="1021" w:type="pct"/>
            <w:tcBorders>
              <w:top w:val="nil"/>
              <w:left w:val="nil"/>
              <w:bottom w:val="nil"/>
              <w:right w:val="nil"/>
            </w:tcBorders>
            <w:shd w:val="clear" w:color="000000" w:fill="B6D9E6"/>
            <w:vAlign w:val="center"/>
            <w:hideMark/>
          </w:tcPr>
          <w:p w14:paraId="5D0A6447" w14:textId="77777777" w:rsidR="003A3CF3" w:rsidRPr="003A3CF3" w:rsidRDefault="003A3CF3" w:rsidP="003A3CF3">
            <w:pPr>
              <w:spacing w:line="240" w:lineRule="auto"/>
              <w:jc w:val="right"/>
              <w:rPr>
                <w:b/>
                <w:bCs/>
                <w:sz w:val="12"/>
                <w:szCs w:val="12"/>
              </w:rPr>
            </w:pPr>
            <w:r w:rsidRPr="003A3CF3">
              <w:rPr>
                <w:b/>
                <w:bCs/>
                <w:sz w:val="12"/>
                <w:szCs w:val="12"/>
              </w:rPr>
              <w:t>1 419 800</w:t>
            </w:r>
          </w:p>
        </w:tc>
      </w:tr>
      <w:tr w:rsidR="003A3CF3" w:rsidRPr="003A3CF3" w14:paraId="0D0CEBEA" w14:textId="77777777" w:rsidTr="003A3CF3">
        <w:trPr>
          <w:trHeight w:val="85"/>
        </w:trPr>
        <w:tc>
          <w:tcPr>
            <w:tcW w:w="3979" w:type="pct"/>
            <w:tcBorders>
              <w:top w:val="nil"/>
              <w:left w:val="nil"/>
              <w:bottom w:val="nil"/>
              <w:right w:val="nil"/>
            </w:tcBorders>
            <w:shd w:val="clear" w:color="auto" w:fill="auto"/>
            <w:noWrap/>
            <w:vAlign w:val="center"/>
            <w:hideMark/>
          </w:tcPr>
          <w:p w14:paraId="46712BEB"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7EAEA56B"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29AB936E" w14:textId="77777777" w:rsidTr="003A3CF3">
        <w:trPr>
          <w:trHeight w:val="85"/>
        </w:trPr>
        <w:tc>
          <w:tcPr>
            <w:tcW w:w="3979" w:type="pct"/>
            <w:tcBorders>
              <w:top w:val="nil"/>
              <w:left w:val="nil"/>
              <w:bottom w:val="nil"/>
              <w:right w:val="nil"/>
            </w:tcBorders>
            <w:shd w:val="clear" w:color="000000" w:fill="CDDEE9"/>
            <w:vAlign w:val="center"/>
            <w:hideMark/>
          </w:tcPr>
          <w:p w14:paraId="43C3352B" w14:textId="77777777" w:rsidR="003A3CF3" w:rsidRPr="003A3CF3" w:rsidRDefault="003A3CF3" w:rsidP="003A3CF3">
            <w:pPr>
              <w:spacing w:line="240" w:lineRule="auto"/>
              <w:rPr>
                <w:b/>
                <w:bCs/>
                <w:sz w:val="12"/>
                <w:szCs w:val="12"/>
              </w:rPr>
            </w:pPr>
            <w:r w:rsidRPr="003A3CF3">
              <w:rPr>
                <w:b/>
                <w:bCs/>
                <w:sz w:val="12"/>
                <w:szCs w:val="12"/>
              </w:rPr>
              <w:t>Działalność kulturalna</w:t>
            </w:r>
          </w:p>
        </w:tc>
        <w:tc>
          <w:tcPr>
            <w:tcW w:w="1021" w:type="pct"/>
            <w:tcBorders>
              <w:top w:val="nil"/>
              <w:left w:val="nil"/>
              <w:bottom w:val="nil"/>
              <w:right w:val="nil"/>
            </w:tcBorders>
            <w:shd w:val="clear" w:color="000000" w:fill="CDDEE9"/>
            <w:vAlign w:val="center"/>
            <w:hideMark/>
          </w:tcPr>
          <w:p w14:paraId="32DB7F33" w14:textId="77777777" w:rsidR="003A3CF3" w:rsidRPr="003A3CF3" w:rsidRDefault="003A3CF3" w:rsidP="003A3CF3">
            <w:pPr>
              <w:spacing w:line="240" w:lineRule="auto"/>
              <w:jc w:val="right"/>
              <w:rPr>
                <w:b/>
                <w:bCs/>
                <w:sz w:val="12"/>
                <w:szCs w:val="12"/>
              </w:rPr>
            </w:pPr>
            <w:r w:rsidRPr="003A3CF3">
              <w:rPr>
                <w:b/>
                <w:bCs/>
                <w:sz w:val="12"/>
                <w:szCs w:val="12"/>
              </w:rPr>
              <w:t>1 419 800</w:t>
            </w:r>
          </w:p>
        </w:tc>
      </w:tr>
      <w:tr w:rsidR="003A3CF3" w:rsidRPr="003A3CF3" w14:paraId="3FA08CB9" w14:textId="77777777" w:rsidTr="003A3CF3">
        <w:trPr>
          <w:trHeight w:val="85"/>
        </w:trPr>
        <w:tc>
          <w:tcPr>
            <w:tcW w:w="3979" w:type="pct"/>
            <w:tcBorders>
              <w:top w:val="nil"/>
              <w:left w:val="nil"/>
              <w:bottom w:val="nil"/>
              <w:right w:val="nil"/>
            </w:tcBorders>
            <w:shd w:val="clear" w:color="auto" w:fill="auto"/>
            <w:noWrap/>
            <w:vAlign w:val="center"/>
            <w:hideMark/>
          </w:tcPr>
          <w:p w14:paraId="3643BCE0"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5FB1B603"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1748DB3" w14:textId="77777777" w:rsidTr="003A3CF3">
        <w:trPr>
          <w:trHeight w:val="85"/>
        </w:trPr>
        <w:tc>
          <w:tcPr>
            <w:tcW w:w="3979" w:type="pct"/>
            <w:tcBorders>
              <w:top w:val="nil"/>
              <w:left w:val="nil"/>
              <w:bottom w:val="nil"/>
              <w:right w:val="nil"/>
            </w:tcBorders>
            <w:shd w:val="clear" w:color="000000" w:fill="EAF1F6"/>
            <w:vAlign w:val="center"/>
            <w:hideMark/>
          </w:tcPr>
          <w:p w14:paraId="0D4363CF" w14:textId="77777777" w:rsidR="003A3CF3" w:rsidRPr="003A3CF3" w:rsidRDefault="003A3CF3" w:rsidP="003A3CF3">
            <w:pPr>
              <w:spacing w:line="240" w:lineRule="auto"/>
              <w:jc w:val="both"/>
              <w:rPr>
                <w:b/>
                <w:bCs/>
                <w:sz w:val="12"/>
                <w:szCs w:val="12"/>
              </w:rPr>
            </w:pPr>
            <w:r w:rsidRPr="003A3CF3">
              <w:rPr>
                <w:b/>
                <w:bCs/>
                <w:sz w:val="12"/>
                <w:szCs w:val="12"/>
              </w:rPr>
              <w:t>Budowa siedziby Biblioteki Publicznej przy ul. Bacewiczówny wraz z zagospodarowaniem terenu - prace przygotowawcze</w:t>
            </w:r>
          </w:p>
        </w:tc>
        <w:tc>
          <w:tcPr>
            <w:tcW w:w="1021" w:type="pct"/>
            <w:tcBorders>
              <w:top w:val="nil"/>
              <w:left w:val="nil"/>
              <w:bottom w:val="nil"/>
              <w:right w:val="nil"/>
            </w:tcBorders>
            <w:shd w:val="clear" w:color="000000" w:fill="EAF1F6"/>
            <w:noWrap/>
            <w:vAlign w:val="center"/>
            <w:hideMark/>
          </w:tcPr>
          <w:p w14:paraId="6D58C46D" w14:textId="77777777" w:rsidR="003A3CF3" w:rsidRPr="003A3CF3" w:rsidRDefault="003A3CF3" w:rsidP="003A3CF3">
            <w:pPr>
              <w:spacing w:line="240" w:lineRule="auto"/>
              <w:jc w:val="right"/>
              <w:rPr>
                <w:b/>
                <w:bCs/>
                <w:sz w:val="12"/>
                <w:szCs w:val="12"/>
              </w:rPr>
            </w:pPr>
            <w:r w:rsidRPr="003A3CF3">
              <w:rPr>
                <w:b/>
                <w:bCs/>
                <w:sz w:val="12"/>
                <w:szCs w:val="12"/>
              </w:rPr>
              <w:t>1 419 800</w:t>
            </w:r>
          </w:p>
        </w:tc>
      </w:tr>
      <w:tr w:rsidR="003A3CF3" w:rsidRPr="003A3CF3" w14:paraId="32D9D494" w14:textId="77777777" w:rsidTr="003A3CF3">
        <w:trPr>
          <w:trHeight w:val="85"/>
        </w:trPr>
        <w:tc>
          <w:tcPr>
            <w:tcW w:w="3979" w:type="pct"/>
            <w:tcBorders>
              <w:top w:val="nil"/>
              <w:left w:val="nil"/>
              <w:bottom w:val="nil"/>
              <w:right w:val="nil"/>
            </w:tcBorders>
            <w:shd w:val="clear" w:color="auto" w:fill="auto"/>
            <w:noWrap/>
            <w:vAlign w:val="center"/>
            <w:hideMark/>
          </w:tcPr>
          <w:p w14:paraId="6F6CC87E"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3B547A05"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831976E" w14:textId="77777777" w:rsidTr="003A3CF3">
        <w:trPr>
          <w:trHeight w:val="85"/>
        </w:trPr>
        <w:tc>
          <w:tcPr>
            <w:tcW w:w="3979" w:type="pct"/>
            <w:tcBorders>
              <w:top w:val="nil"/>
              <w:left w:val="nil"/>
              <w:bottom w:val="nil"/>
              <w:right w:val="nil"/>
            </w:tcBorders>
            <w:shd w:val="clear" w:color="000000" w:fill="FFFFFF"/>
            <w:hideMark/>
          </w:tcPr>
          <w:p w14:paraId="69BD0589" w14:textId="77777777" w:rsidR="003A3CF3" w:rsidRPr="003A3CF3" w:rsidRDefault="003A3CF3" w:rsidP="003A3CF3">
            <w:pPr>
              <w:spacing w:line="240" w:lineRule="auto"/>
              <w:jc w:val="both"/>
              <w:rPr>
                <w:color w:val="000000"/>
                <w:sz w:val="12"/>
                <w:szCs w:val="12"/>
              </w:rPr>
            </w:pPr>
            <w:r w:rsidRPr="003A3CF3">
              <w:rPr>
                <w:color w:val="000000"/>
                <w:sz w:val="12"/>
                <w:szCs w:val="12"/>
              </w:rPr>
              <w:t xml:space="preserve">Zakres zadania obejmuje przeprowadzenie postępowania konkursowego na opracowanie koncepcji oraz opracowanie dokumentacji projektowej budowy obiektu  Biblioteki Publicznej im. J.U. Niemcewicza przy ul. Bacewiczówny na terenie działek działkach ewid. 7/2, 7/3 z obrębu 1-10-10 i częściowo na działkach ewid. 7/5 i 5/123 z obrębu 1-10-10 wraz z zagospodarowaniem terenu. W 2026 r. planuje się rozpoczęcie opracowania dokumentacji projektowej. </w:t>
            </w:r>
          </w:p>
        </w:tc>
        <w:tc>
          <w:tcPr>
            <w:tcW w:w="1021" w:type="pct"/>
            <w:tcBorders>
              <w:top w:val="nil"/>
              <w:left w:val="nil"/>
              <w:bottom w:val="nil"/>
              <w:right w:val="nil"/>
            </w:tcBorders>
            <w:shd w:val="clear" w:color="auto" w:fill="auto"/>
            <w:vAlign w:val="center"/>
            <w:hideMark/>
          </w:tcPr>
          <w:p w14:paraId="138A3575" w14:textId="77777777" w:rsidR="003A3CF3" w:rsidRPr="003A3CF3" w:rsidRDefault="003A3CF3" w:rsidP="003A3CF3">
            <w:pPr>
              <w:spacing w:line="240" w:lineRule="auto"/>
              <w:jc w:val="both"/>
              <w:rPr>
                <w:color w:val="000000"/>
                <w:sz w:val="12"/>
                <w:szCs w:val="12"/>
              </w:rPr>
            </w:pPr>
          </w:p>
        </w:tc>
      </w:tr>
      <w:tr w:rsidR="003A3CF3" w:rsidRPr="003A3CF3" w14:paraId="6BE45C14" w14:textId="77777777" w:rsidTr="003A3CF3">
        <w:trPr>
          <w:trHeight w:val="85"/>
        </w:trPr>
        <w:tc>
          <w:tcPr>
            <w:tcW w:w="3979" w:type="pct"/>
            <w:tcBorders>
              <w:top w:val="nil"/>
              <w:left w:val="nil"/>
              <w:bottom w:val="nil"/>
              <w:right w:val="nil"/>
            </w:tcBorders>
            <w:shd w:val="clear" w:color="auto" w:fill="auto"/>
            <w:noWrap/>
            <w:vAlign w:val="center"/>
            <w:hideMark/>
          </w:tcPr>
          <w:p w14:paraId="618B2D34"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3352005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8382349" w14:textId="77777777" w:rsidTr="003A3CF3">
        <w:trPr>
          <w:trHeight w:val="85"/>
        </w:trPr>
        <w:tc>
          <w:tcPr>
            <w:tcW w:w="3979" w:type="pct"/>
            <w:tcBorders>
              <w:top w:val="nil"/>
              <w:left w:val="nil"/>
              <w:bottom w:val="nil"/>
              <w:right w:val="nil"/>
            </w:tcBorders>
            <w:shd w:val="clear" w:color="auto" w:fill="auto"/>
            <w:vAlign w:val="center"/>
            <w:hideMark/>
          </w:tcPr>
          <w:p w14:paraId="32AD4DDF"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3D913F5A" w14:textId="77777777" w:rsidR="003A3CF3" w:rsidRPr="003A3CF3" w:rsidRDefault="003A3CF3" w:rsidP="003A3CF3">
            <w:pPr>
              <w:spacing w:line="240" w:lineRule="auto"/>
              <w:jc w:val="both"/>
              <w:rPr>
                <w:i/>
                <w:iCs/>
                <w:sz w:val="12"/>
                <w:szCs w:val="12"/>
                <w:u w:val="single"/>
              </w:rPr>
            </w:pPr>
          </w:p>
        </w:tc>
      </w:tr>
      <w:tr w:rsidR="003A3CF3" w:rsidRPr="003A3CF3" w14:paraId="709B570D" w14:textId="77777777" w:rsidTr="003A3CF3">
        <w:trPr>
          <w:trHeight w:val="85"/>
        </w:trPr>
        <w:tc>
          <w:tcPr>
            <w:tcW w:w="3979" w:type="pct"/>
            <w:tcBorders>
              <w:top w:val="nil"/>
              <w:left w:val="nil"/>
              <w:bottom w:val="nil"/>
              <w:right w:val="nil"/>
            </w:tcBorders>
            <w:shd w:val="clear" w:color="auto" w:fill="auto"/>
            <w:vAlign w:val="center"/>
            <w:hideMark/>
          </w:tcPr>
          <w:p w14:paraId="6CAE54D9"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92116</w:t>
            </w:r>
          </w:p>
        </w:tc>
        <w:tc>
          <w:tcPr>
            <w:tcW w:w="1021" w:type="pct"/>
            <w:tcBorders>
              <w:top w:val="nil"/>
              <w:left w:val="nil"/>
              <w:bottom w:val="nil"/>
              <w:right w:val="nil"/>
            </w:tcBorders>
            <w:shd w:val="clear" w:color="auto" w:fill="auto"/>
            <w:noWrap/>
            <w:vAlign w:val="center"/>
            <w:hideMark/>
          </w:tcPr>
          <w:p w14:paraId="76FA04E9" w14:textId="77777777" w:rsidR="003A3CF3" w:rsidRPr="003A3CF3" w:rsidRDefault="003A3CF3" w:rsidP="003A3CF3">
            <w:pPr>
              <w:spacing w:line="240" w:lineRule="auto"/>
              <w:rPr>
                <w:i/>
                <w:iCs/>
                <w:sz w:val="12"/>
                <w:szCs w:val="12"/>
                <w:u w:val="single"/>
              </w:rPr>
            </w:pPr>
          </w:p>
        </w:tc>
      </w:tr>
      <w:tr w:rsidR="003A3CF3" w:rsidRPr="003A3CF3" w14:paraId="5B735283" w14:textId="77777777" w:rsidTr="003A3CF3">
        <w:trPr>
          <w:trHeight w:val="85"/>
        </w:trPr>
        <w:tc>
          <w:tcPr>
            <w:tcW w:w="3979" w:type="pct"/>
            <w:tcBorders>
              <w:top w:val="nil"/>
              <w:left w:val="nil"/>
              <w:bottom w:val="nil"/>
              <w:right w:val="nil"/>
            </w:tcBorders>
            <w:shd w:val="clear" w:color="auto" w:fill="auto"/>
            <w:vAlign w:val="center"/>
            <w:hideMark/>
          </w:tcPr>
          <w:p w14:paraId="12678A08"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29271592"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965A5A6" w14:textId="77777777" w:rsidTr="003A3CF3">
        <w:trPr>
          <w:trHeight w:val="85"/>
        </w:trPr>
        <w:tc>
          <w:tcPr>
            <w:tcW w:w="3979" w:type="pct"/>
            <w:tcBorders>
              <w:top w:val="nil"/>
              <w:left w:val="nil"/>
              <w:bottom w:val="nil"/>
              <w:right w:val="nil"/>
            </w:tcBorders>
            <w:shd w:val="clear" w:color="000000" w:fill="B6D9E6"/>
            <w:vAlign w:val="center"/>
            <w:hideMark/>
          </w:tcPr>
          <w:p w14:paraId="72314893" w14:textId="77777777" w:rsidR="003A3CF3" w:rsidRPr="003A3CF3" w:rsidRDefault="003A3CF3" w:rsidP="003A3CF3">
            <w:pPr>
              <w:spacing w:line="240" w:lineRule="auto"/>
              <w:rPr>
                <w:b/>
                <w:bCs/>
                <w:sz w:val="12"/>
                <w:szCs w:val="12"/>
              </w:rPr>
            </w:pPr>
            <w:r w:rsidRPr="003A3CF3">
              <w:rPr>
                <w:b/>
                <w:bCs/>
                <w:sz w:val="12"/>
                <w:szCs w:val="12"/>
              </w:rPr>
              <w:t>REKREACJA, SPORT I TURYSTYKA</w:t>
            </w:r>
          </w:p>
        </w:tc>
        <w:tc>
          <w:tcPr>
            <w:tcW w:w="1021" w:type="pct"/>
            <w:tcBorders>
              <w:top w:val="nil"/>
              <w:left w:val="nil"/>
              <w:bottom w:val="nil"/>
              <w:right w:val="nil"/>
            </w:tcBorders>
            <w:shd w:val="clear" w:color="000000" w:fill="B6D9E6"/>
            <w:vAlign w:val="center"/>
            <w:hideMark/>
          </w:tcPr>
          <w:p w14:paraId="67BA1933" w14:textId="77777777" w:rsidR="003A3CF3" w:rsidRPr="003A3CF3" w:rsidRDefault="003A3CF3" w:rsidP="003A3CF3">
            <w:pPr>
              <w:spacing w:line="240" w:lineRule="auto"/>
              <w:jc w:val="right"/>
              <w:rPr>
                <w:b/>
                <w:bCs/>
                <w:sz w:val="12"/>
                <w:szCs w:val="12"/>
              </w:rPr>
            </w:pPr>
            <w:r w:rsidRPr="003A3CF3">
              <w:rPr>
                <w:b/>
                <w:bCs/>
                <w:sz w:val="12"/>
                <w:szCs w:val="12"/>
              </w:rPr>
              <w:t>558 149</w:t>
            </w:r>
          </w:p>
        </w:tc>
      </w:tr>
      <w:tr w:rsidR="003A3CF3" w:rsidRPr="003A3CF3" w14:paraId="4380FDFC" w14:textId="77777777" w:rsidTr="003A3CF3">
        <w:trPr>
          <w:trHeight w:val="85"/>
        </w:trPr>
        <w:tc>
          <w:tcPr>
            <w:tcW w:w="3979" w:type="pct"/>
            <w:tcBorders>
              <w:top w:val="nil"/>
              <w:left w:val="nil"/>
              <w:bottom w:val="nil"/>
              <w:right w:val="nil"/>
            </w:tcBorders>
            <w:shd w:val="clear" w:color="auto" w:fill="auto"/>
            <w:noWrap/>
            <w:vAlign w:val="center"/>
            <w:hideMark/>
          </w:tcPr>
          <w:p w14:paraId="7B90AF43"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78A094FF"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7AAAC35" w14:textId="77777777" w:rsidTr="003A3CF3">
        <w:trPr>
          <w:trHeight w:val="85"/>
        </w:trPr>
        <w:tc>
          <w:tcPr>
            <w:tcW w:w="3979" w:type="pct"/>
            <w:tcBorders>
              <w:top w:val="nil"/>
              <w:left w:val="nil"/>
              <w:bottom w:val="nil"/>
              <w:right w:val="nil"/>
            </w:tcBorders>
            <w:shd w:val="clear" w:color="000000" w:fill="CDDEE9"/>
            <w:vAlign w:val="center"/>
            <w:hideMark/>
          </w:tcPr>
          <w:p w14:paraId="469C966C" w14:textId="77777777" w:rsidR="003A3CF3" w:rsidRPr="003A3CF3" w:rsidRDefault="003A3CF3" w:rsidP="003A3CF3">
            <w:pPr>
              <w:spacing w:line="240" w:lineRule="auto"/>
              <w:rPr>
                <w:b/>
                <w:bCs/>
                <w:sz w:val="12"/>
                <w:szCs w:val="12"/>
              </w:rPr>
            </w:pPr>
            <w:r w:rsidRPr="003A3CF3">
              <w:rPr>
                <w:b/>
                <w:bCs/>
                <w:sz w:val="12"/>
                <w:szCs w:val="12"/>
              </w:rPr>
              <w:t>Działalność rekreacyjno-sportowa</w:t>
            </w:r>
          </w:p>
        </w:tc>
        <w:tc>
          <w:tcPr>
            <w:tcW w:w="1021" w:type="pct"/>
            <w:tcBorders>
              <w:top w:val="nil"/>
              <w:left w:val="nil"/>
              <w:bottom w:val="nil"/>
              <w:right w:val="nil"/>
            </w:tcBorders>
            <w:shd w:val="clear" w:color="000000" w:fill="CDDEE9"/>
            <w:vAlign w:val="center"/>
            <w:hideMark/>
          </w:tcPr>
          <w:p w14:paraId="004379F7" w14:textId="77777777" w:rsidR="003A3CF3" w:rsidRPr="003A3CF3" w:rsidRDefault="003A3CF3" w:rsidP="003A3CF3">
            <w:pPr>
              <w:spacing w:line="240" w:lineRule="auto"/>
              <w:jc w:val="right"/>
              <w:rPr>
                <w:b/>
                <w:bCs/>
                <w:sz w:val="12"/>
                <w:szCs w:val="12"/>
              </w:rPr>
            </w:pPr>
            <w:r w:rsidRPr="003A3CF3">
              <w:rPr>
                <w:b/>
                <w:bCs/>
                <w:sz w:val="12"/>
                <w:szCs w:val="12"/>
              </w:rPr>
              <w:t>558 149</w:t>
            </w:r>
          </w:p>
        </w:tc>
      </w:tr>
      <w:tr w:rsidR="003A3CF3" w:rsidRPr="003A3CF3" w14:paraId="30E2E7CE" w14:textId="77777777" w:rsidTr="003A3CF3">
        <w:trPr>
          <w:trHeight w:val="85"/>
        </w:trPr>
        <w:tc>
          <w:tcPr>
            <w:tcW w:w="3979" w:type="pct"/>
            <w:tcBorders>
              <w:top w:val="nil"/>
              <w:left w:val="nil"/>
              <w:bottom w:val="nil"/>
              <w:right w:val="nil"/>
            </w:tcBorders>
            <w:shd w:val="clear" w:color="auto" w:fill="auto"/>
            <w:noWrap/>
            <w:vAlign w:val="center"/>
            <w:hideMark/>
          </w:tcPr>
          <w:p w14:paraId="299D3EEE"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1083F1E0"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3937044" w14:textId="77777777" w:rsidTr="003A3CF3">
        <w:trPr>
          <w:trHeight w:val="85"/>
        </w:trPr>
        <w:tc>
          <w:tcPr>
            <w:tcW w:w="3979" w:type="pct"/>
            <w:tcBorders>
              <w:top w:val="nil"/>
              <w:left w:val="nil"/>
              <w:bottom w:val="nil"/>
              <w:right w:val="nil"/>
            </w:tcBorders>
            <w:shd w:val="clear" w:color="000000" w:fill="EAF1F6"/>
            <w:vAlign w:val="center"/>
            <w:hideMark/>
          </w:tcPr>
          <w:p w14:paraId="0BE3A3FA" w14:textId="77777777" w:rsidR="003A3CF3" w:rsidRPr="003A3CF3" w:rsidRDefault="003A3CF3" w:rsidP="003A3CF3">
            <w:pPr>
              <w:spacing w:line="240" w:lineRule="auto"/>
              <w:jc w:val="both"/>
              <w:rPr>
                <w:b/>
                <w:bCs/>
                <w:sz w:val="12"/>
                <w:szCs w:val="12"/>
              </w:rPr>
            </w:pPr>
            <w:r w:rsidRPr="003A3CF3">
              <w:rPr>
                <w:b/>
                <w:bCs/>
                <w:sz w:val="12"/>
                <w:szCs w:val="12"/>
              </w:rPr>
              <w:t>Zagospodarowanie terenu na potrzeby obiektów sportowych w parku linearnym nad POW - prace przygotowawcze</w:t>
            </w:r>
          </w:p>
        </w:tc>
        <w:tc>
          <w:tcPr>
            <w:tcW w:w="1021" w:type="pct"/>
            <w:tcBorders>
              <w:top w:val="nil"/>
              <w:left w:val="nil"/>
              <w:bottom w:val="nil"/>
              <w:right w:val="nil"/>
            </w:tcBorders>
            <w:shd w:val="clear" w:color="000000" w:fill="EAF1F6"/>
            <w:noWrap/>
            <w:vAlign w:val="center"/>
            <w:hideMark/>
          </w:tcPr>
          <w:p w14:paraId="37167501" w14:textId="77777777" w:rsidR="003A3CF3" w:rsidRPr="003A3CF3" w:rsidRDefault="003A3CF3" w:rsidP="003A3CF3">
            <w:pPr>
              <w:spacing w:line="240" w:lineRule="auto"/>
              <w:jc w:val="right"/>
              <w:rPr>
                <w:b/>
                <w:bCs/>
                <w:sz w:val="12"/>
                <w:szCs w:val="12"/>
              </w:rPr>
            </w:pPr>
            <w:r w:rsidRPr="003A3CF3">
              <w:rPr>
                <w:b/>
                <w:bCs/>
                <w:sz w:val="12"/>
                <w:szCs w:val="12"/>
              </w:rPr>
              <w:t>100 000</w:t>
            </w:r>
          </w:p>
        </w:tc>
      </w:tr>
      <w:tr w:rsidR="003A3CF3" w:rsidRPr="003A3CF3" w14:paraId="597C93DD" w14:textId="77777777" w:rsidTr="003A3CF3">
        <w:trPr>
          <w:trHeight w:val="85"/>
        </w:trPr>
        <w:tc>
          <w:tcPr>
            <w:tcW w:w="3979" w:type="pct"/>
            <w:tcBorders>
              <w:top w:val="nil"/>
              <w:left w:val="nil"/>
              <w:bottom w:val="nil"/>
              <w:right w:val="nil"/>
            </w:tcBorders>
            <w:shd w:val="clear" w:color="auto" w:fill="auto"/>
            <w:vAlign w:val="center"/>
            <w:hideMark/>
          </w:tcPr>
          <w:p w14:paraId="7A46D6C9"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0AAAE76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3933939F" w14:textId="77777777" w:rsidTr="003A3CF3">
        <w:trPr>
          <w:trHeight w:val="85"/>
        </w:trPr>
        <w:tc>
          <w:tcPr>
            <w:tcW w:w="3979" w:type="pct"/>
            <w:tcBorders>
              <w:top w:val="nil"/>
              <w:left w:val="nil"/>
              <w:bottom w:val="nil"/>
              <w:right w:val="nil"/>
            </w:tcBorders>
            <w:shd w:val="clear" w:color="000000" w:fill="FFFFFF"/>
            <w:hideMark/>
          </w:tcPr>
          <w:p w14:paraId="1B4174A2" w14:textId="77777777" w:rsidR="003A3CF3" w:rsidRPr="003A3CF3" w:rsidRDefault="003A3CF3" w:rsidP="003A3CF3">
            <w:pPr>
              <w:spacing w:line="240" w:lineRule="auto"/>
              <w:jc w:val="both"/>
              <w:rPr>
                <w:color w:val="000000"/>
                <w:sz w:val="12"/>
                <w:szCs w:val="12"/>
              </w:rPr>
            </w:pPr>
            <w:r w:rsidRPr="003A3CF3">
              <w:rPr>
                <w:color w:val="000000"/>
                <w:sz w:val="12"/>
                <w:szCs w:val="12"/>
              </w:rPr>
              <w:t>Zaplanowany na 2026 r. zakres zadania obejmuje kontynuację prac projektowych toru wrotkarskiego służącego w zimie za lodowisko, multiaren piłkarskich na terenie nad tunelem Południowej Obwodnicy Warszawy oraz rozpoczęcie procedury wyboru wykonawcy robót.</w:t>
            </w:r>
          </w:p>
        </w:tc>
        <w:tc>
          <w:tcPr>
            <w:tcW w:w="1021" w:type="pct"/>
            <w:tcBorders>
              <w:top w:val="nil"/>
              <w:left w:val="nil"/>
              <w:bottom w:val="nil"/>
              <w:right w:val="nil"/>
            </w:tcBorders>
            <w:shd w:val="clear" w:color="auto" w:fill="auto"/>
            <w:vAlign w:val="center"/>
            <w:hideMark/>
          </w:tcPr>
          <w:p w14:paraId="39241B2E" w14:textId="77777777" w:rsidR="003A3CF3" w:rsidRPr="003A3CF3" w:rsidRDefault="003A3CF3" w:rsidP="003A3CF3">
            <w:pPr>
              <w:spacing w:line="240" w:lineRule="auto"/>
              <w:jc w:val="both"/>
              <w:rPr>
                <w:color w:val="000000"/>
                <w:sz w:val="12"/>
                <w:szCs w:val="12"/>
              </w:rPr>
            </w:pPr>
          </w:p>
        </w:tc>
      </w:tr>
      <w:tr w:rsidR="003A3CF3" w:rsidRPr="003A3CF3" w14:paraId="0D2187C8" w14:textId="77777777" w:rsidTr="003A3CF3">
        <w:trPr>
          <w:trHeight w:val="85"/>
        </w:trPr>
        <w:tc>
          <w:tcPr>
            <w:tcW w:w="3979" w:type="pct"/>
            <w:tcBorders>
              <w:top w:val="nil"/>
              <w:left w:val="nil"/>
              <w:bottom w:val="nil"/>
              <w:right w:val="nil"/>
            </w:tcBorders>
            <w:shd w:val="clear" w:color="auto" w:fill="auto"/>
            <w:noWrap/>
            <w:vAlign w:val="center"/>
            <w:hideMark/>
          </w:tcPr>
          <w:p w14:paraId="0AB3016C"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104A4AB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7CB03786" w14:textId="77777777" w:rsidTr="003A3CF3">
        <w:trPr>
          <w:trHeight w:val="85"/>
        </w:trPr>
        <w:tc>
          <w:tcPr>
            <w:tcW w:w="3979" w:type="pct"/>
            <w:tcBorders>
              <w:top w:val="nil"/>
              <w:left w:val="nil"/>
              <w:bottom w:val="nil"/>
              <w:right w:val="nil"/>
            </w:tcBorders>
            <w:shd w:val="clear" w:color="auto" w:fill="auto"/>
            <w:vAlign w:val="center"/>
            <w:hideMark/>
          </w:tcPr>
          <w:p w14:paraId="5A62BEB3"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193AB7F7" w14:textId="77777777" w:rsidR="003A3CF3" w:rsidRPr="003A3CF3" w:rsidRDefault="003A3CF3" w:rsidP="003A3CF3">
            <w:pPr>
              <w:spacing w:line="240" w:lineRule="auto"/>
              <w:jc w:val="both"/>
              <w:rPr>
                <w:i/>
                <w:iCs/>
                <w:sz w:val="12"/>
                <w:szCs w:val="12"/>
                <w:u w:val="single"/>
              </w:rPr>
            </w:pPr>
          </w:p>
        </w:tc>
      </w:tr>
      <w:tr w:rsidR="003A3CF3" w:rsidRPr="003A3CF3" w14:paraId="34B3BCE7" w14:textId="77777777" w:rsidTr="003A3CF3">
        <w:trPr>
          <w:trHeight w:val="85"/>
        </w:trPr>
        <w:tc>
          <w:tcPr>
            <w:tcW w:w="3979" w:type="pct"/>
            <w:tcBorders>
              <w:top w:val="nil"/>
              <w:left w:val="nil"/>
              <w:bottom w:val="nil"/>
              <w:right w:val="nil"/>
            </w:tcBorders>
            <w:shd w:val="clear" w:color="auto" w:fill="auto"/>
            <w:vAlign w:val="center"/>
            <w:hideMark/>
          </w:tcPr>
          <w:p w14:paraId="0F4F03BF"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92601</w:t>
            </w:r>
          </w:p>
        </w:tc>
        <w:tc>
          <w:tcPr>
            <w:tcW w:w="1021" w:type="pct"/>
            <w:tcBorders>
              <w:top w:val="nil"/>
              <w:left w:val="nil"/>
              <w:bottom w:val="nil"/>
              <w:right w:val="nil"/>
            </w:tcBorders>
            <w:shd w:val="clear" w:color="auto" w:fill="auto"/>
            <w:noWrap/>
            <w:vAlign w:val="center"/>
            <w:hideMark/>
          </w:tcPr>
          <w:p w14:paraId="654F77CC" w14:textId="77777777" w:rsidR="003A3CF3" w:rsidRPr="003A3CF3" w:rsidRDefault="003A3CF3" w:rsidP="003A3CF3">
            <w:pPr>
              <w:spacing w:line="240" w:lineRule="auto"/>
              <w:rPr>
                <w:i/>
                <w:iCs/>
                <w:sz w:val="12"/>
                <w:szCs w:val="12"/>
                <w:u w:val="single"/>
              </w:rPr>
            </w:pPr>
          </w:p>
        </w:tc>
      </w:tr>
      <w:tr w:rsidR="003A3CF3" w:rsidRPr="003A3CF3" w14:paraId="7CBE21E7" w14:textId="77777777" w:rsidTr="003A3CF3">
        <w:trPr>
          <w:trHeight w:val="85"/>
        </w:trPr>
        <w:tc>
          <w:tcPr>
            <w:tcW w:w="3979" w:type="pct"/>
            <w:tcBorders>
              <w:top w:val="nil"/>
              <w:left w:val="nil"/>
              <w:bottom w:val="nil"/>
              <w:right w:val="nil"/>
            </w:tcBorders>
            <w:shd w:val="clear" w:color="auto" w:fill="auto"/>
            <w:vAlign w:val="center"/>
            <w:hideMark/>
          </w:tcPr>
          <w:p w14:paraId="6E62C40E" w14:textId="77777777" w:rsidR="003A3CF3" w:rsidRPr="003A3CF3" w:rsidRDefault="003A3CF3" w:rsidP="003A3CF3">
            <w:pPr>
              <w:spacing w:line="240" w:lineRule="auto"/>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5E083AA1"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0EA11362" w14:textId="77777777" w:rsidTr="003A3CF3">
        <w:trPr>
          <w:trHeight w:val="85"/>
        </w:trPr>
        <w:tc>
          <w:tcPr>
            <w:tcW w:w="3979" w:type="pct"/>
            <w:tcBorders>
              <w:top w:val="nil"/>
              <w:left w:val="nil"/>
              <w:bottom w:val="nil"/>
              <w:right w:val="nil"/>
            </w:tcBorders>
            <w:shd w:val="clear" w:color="000000" w:fill="EAF1F6"/>
            <w:vAlign w:val="center"/>
            <w:hideMark/>
          </w:tcPr>
          <w:p w14:paraId="25279EF2" w14:textId="77777777" w:rsidR="003A3CF3" w:rsidRPr="003A3CF3" w:rsidRDefault="003A3CF3" w:rsidP="003A3CF3">
            <w:pPr>
              <w:spacing w:line="240" w:lineRule="auto"/>
              <w:jc w:val="both"/>
              <w:rPr>
                <w:b/>
                <w:bCs/>
                <w:sz w:val="12"/>
                <w:szCs w:val="12"/>
              </w:rPr>
            </w:pPr>
            <w:r w:rsidRPr="003A3CF3">
              <w:rPr>
                <w:b/>
                <w:bCs/>
                <w:sz w:val="12"/>
                <w:szCs w:val="12"/>
              </w:rPr>
              <w:t>Modernizacja obiektów Ursynowskiego Centrum Sportu i Rekreacji etap V</w:t>
            </w:r>
          </w:p>
        </w:tc>
        <w:tc>
          <w:tcPr>
            <w:tcW w:w="1021" w:type="pct"/>
            <w:tcBorders>
              <w:top w:val="nil"/>
              <w:left w:val="nil"/>
              <w:bottom w:val="nil"/>
              <w:right w:val="nil"/>
            </w:tcBorders>
            <w:shd w:val="clear" w:color="000000" w:fill="EAF1F6"/>
            <w:noWrap/>
            <w:vAlign w:val="center"/>
            <w:hideMark/>
          </w:tcPr>
          <w:p w14:paraId="7C095F7C" w14:textId="77777777" w:rsidR="003A3CF3" w:rsidRPr="003A3CF3" w:rsidRDefault="003A3CF3" w:rsidP="003A3CF3">
            <w:pPr>
              <w:spacing w:line="240" w:lineRule="auto"/>
              <w:jc w:val="right"/>
              <w:rPr>
                <w:b/>
                <w:bCs/>
                <w:sz w:val="12"/>
                <w:szCs w:val="12"/>
              </w:rPr>
            </w:pPr>
            <w:r w:rsidRPr="003A3CF3">
              <w:rPr>
                <w:b/>
                <w:bCs/>
                <w:sz w:val="12"/>
                <w:szCs w:val="12"/>
              </w:rPr>
              <w:t>458 149</w:t>
            </w:r>
          </w:p>
        </w:tc>
      </w:tr>
      <w:tr w:rsidR="003A3CF3" w:rsidRPr="003A3CF3" w14:paraId="7D312B73" w14:textId="77777777" w:rsidTr="003A3CF3">
        <w:trPr>
          <w:trHeight w:val="85"/>
        </w:trPr>
        <w:tc>
          <w:tcPr>
            <w:tcW w:w="3979" w:type="pct"/>
            <w:tcBorders>
              <w:top w:val="nil"/>
              <w:left w:val="nil"/>
              <w:bottom w:val="nil"/>
              <w:right w:val="nil"/>
            </w:tcBorders>
            <w:shd w:val="clear" w:color="auto" w:fill="auto"/>
            <w:vAlign w:val="center"/>
            <w:hideMark/>
          </w:tcPr>
          <w:p w14:paraId="5471497A" w14:textId="77777777" w:rsidR="003A3CF3" w:rsidRPr="003A3CF3" w:rsidRDefault="003A3CF3" w:rsidP="003A3CF3">
            <w:pPr>
              <w:spacing w:line="240" w:lineRule="auto"/>
              <w:jc w:val="right"/>
              <w:rPr>
                <w:b/>
                <w:bCs/>
                <w:sz w:val="12"/>
                <w:szCs w:val="12"/>
              </w:rPr>
            </w:pPr>
          </w:p>
        </w:tc>
        <w:tc>
          <w:tcPr>
            <w:tcW w:w="1021" w:type="pct"/>
            <w:tcBorders>
              <w:top w:val="nil"/>
              <w:left w:val="nil"/>
              <w:bottom w:val="nil"/>
              <w:right w:val="nil"/>
            </w:tcBorders>
            <w:shd w:val="clear" w:color="auto" w:fill="auto"/>
            <w:noWrap/>
            <w:vAlign w:val="center"/>
            <w:hideMark/>
          </w:tcPr>
          <w:p w14:paraId="191CB3F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670A2244" w14:textId="77777777" w:rsidTr="003A3CF3">
        <w:trPr>
          <w:trHeight w:val="85"/>
        </w:trPr>
        <w:tc>
          <w:tcPr>
            <w:tcW w:w="3979" w:type="pct"/>
            <w:tcBorders>
              <w:top w:val="nil"/>
              <w:left w:val="nil"/>
              <w:bottom w:val="nil"/>
              <w:right w:val="nil"/>
            </w:tcBorders>
            <w:shd w:val="clear" w:color="000000" w:fill="FFFFFF"/>
            <w:hideMark/>
          </w:tcPr>
          <w:p w14:paraId="625CCC5E" w14:textId="77777777" w:rsidR="003A3CF3" w:rsidRPr="003A3CF3" w:rsidRDefault="003A3CF3" w:rsidP="003A3CF3">
            <w:pPr>
              <w:spacing w:line="240" w:lineRule="auto"/>
              <w:jc w:val="both"/>
              <w:rPr>
                <w:color w:val="000000"/>
                <w:sz w:val="12"/>
                <w:szCs w:val="12"/>
              </w:rPr>
            </w:pPr>
            <w:r w:rsidRPr="003A3CF3">
              <w:rPr>
                <w:color w:val="000000"/>
                <w:sz w:val="12"/>
                <w:szCs w:val="12"/>
              </w:rPr>
              <w:t>Zaplanowany na 2026 r. zakres zadania obejmuje opracowanie dokumentacji (uzgodnienia, pozwolenia) rozbudowy Hali Arena oraz kontynuowanie robót modernizacyjnych obiektów Ursynowskiego Centrum Sportu i Rekreacji.</w:t>
            </w:r>
          </w:p>
        </w:tc>
        <w:tc>
          <w:tcPr>
            <w:tcW w:w="1021" w:type="pct"/>
            <w:tcBorders>
              <w:top w:val="nil"/>
              <w:left w:val="nil"/>
              <w:bottom w:val="nil"/>
              <w:right w:val="nil"/>
            </w:tcBorders>
            <w:shd w:val="clear" w:color="auto" w:fill="auto"/>
            <w:vAlign w:val="center"/>
            <w:hideMark/>
          </w:tcPr>
          <w:p w14:paraId="1D191A14" w14:textId="77777777" w:rsidR="003A3CF3" w:rsidRPr="003A3CF3" w:rsidRDefault="003A3CF3" w:rsidP="003A3CF3">
            <w:pPr>
              <w:spacing w:line="240" w:lineRule="auto"/>
              <w:jc w:val="both"/>
              <w:rPr>
                <w:color w:val="000000"/>
                <w:sz w:val="12"/>
                <w:szCs w:val="12"/>
              </w:rPr>
            </w:pPr>
          </w:p>
        </w:tc>
      </w:tr>
      <w:tr w:rsidR="003A3CF3" w:rsidRPr="003A3CF3" w14:paraId="09D80CA0" w14:textId="77777777" w:rsidTr="003A3CF3">
        <w:trPr>
          <w:trHeight w:val="85"/>
        </w:trPr>
        <w:tc>
          <w:tcPr>
            <w:tcW w:w="3979" w:type="pct"/>
            <w:tcBorders>
              <w:top w:val="nil"/>
              <w:left w:val="nil"/>
              <w:bottom w:val="nil"/>
              <w:right w:val="nil"/>
            </w:tcBorders>
            <w:shd w:val="clear" w:color="auto" w:fill="auto"/>
            <w:noWrap/>
            <w:vAlign w:val="center"/>
            <w:hideMark/>
          </w:tcPr>
          <w:p w14:paraId="0AD182F7" w14:textId="77777777" w:rsidR="003A3CF3" w:rsidRPr="003A3CF3" w:rsidRDefault="003A3CF3" w:rsidP="003A3CF3">
            <w:pPr>
              <w:spacing w:line="240" w:lineRule="auto"/>
              <w:jc w:val="right"/>
              <w:rPr>
                <w:rFonts w:ascii="Times New Roman" w:hAnsi="Times New Roman" w:cs="Times New Roman"/>
                <w:sz w:val="12"/>
                <w:szCs w:val="12"/>
              </w:rPr>
            </w:pPr>
          </w:p>
        </w:tc>
        <w:tc>
          <w:tcPr>
            <w:tcW w:w="1021" w:type="pct"/>
            <w:tcBorders>
              <w:top w:val="nil"/>
              <w:left w:val="nil"/>
              <w:bottom w:val="nil"/>
              <w:right w:val="nil"/>
            </w:tcBorders>
            <w:shd w:val="clear" w:color="auto" w:fill="auto"/>
            <w:noWrap/>
            <w:vAlign w:val="center"/>
            <w:hideMark/>
          </w:tcPr>
          <w:p w14:paraId="229A05AA" w14:textId="77777777" w:rsidR="003A3CF3" w:rsidRPr="003A3CF3" w:rsidRDefault="003A3CF3" w:rsidP="003A3CF3">
            <w:pPr>
              <w:spacing w:line="240" w:lineRule="auto"/>
              <w:rPr>
                <w:rFonts w:ascii="Times New Roman" w:hAnsi="Times New Roman" w:cs="Times New Roman"/>
                <w:sz w:val="12"/>
                <w:szCs w:val="12"/>
              </w:rPr>
            </w:pPr>
          </w:p>
        </w:tc>
      </w:tr>
      <w:tr w:rsidR="003A3CF3" w:rsidRPr="003A3CF3" w14:paraId="1AB439B5" w14:textId="77777777" w:rsidTr="003A3CF3">
        <w:trPr>
          <w:trHeight w:val="85"/>
        </w:trPr>
        <w:tc>
          <w:tcPr>
            <w:tcW w:w="3979" w:type="pct"/>
            <w:tcBorders>
              <w:top w:val="nil"/>
              <w:left w:val="nil"/>
              <w:bottom w:val="nil"/>
              <w:right w:val="nil"/>
            </w:tcBorders>
            <w:shd w:val="clear" w:color="auto" w:fill="auto"/>
            <w:vAlign w:val="center"/>
            <w:hideMark/>
          </w:tcPr>
          <w:p w14:paraId="4068FCA3" w14:textId="77777777" w:rsidR="003A3CF3" w:rsidRPr="003A3CF3" w:rsidRDefault="003A3CF3" w:rsidP="003A3CF3">
            <w:pPr>
              <w:spacing w:line="240" w:lineRule="auto"/>
              <w:jc w:val="both"/>
              <w:rPr>
                <w:i/>
                <w:iCs/>
                <w:sz w:val="12"/>
                <w:szCs w:val="12"/>
                <w:u w:val="single"/>
              </w:rPr>
            </w:pPr>
            <w:r w:rsidRPr="003A3CF3">
              <w:rPr>
                <w:i/>
                <w:iCs/>
                <w:sz w:val="12"/>
                <w:szCs w:val="12"/>
                <w:u w:val="single"/>
              </w:rPr>
              <w:t xml:space="preserve">Dysponent: </w:t>
            </w:r>
            <w:r w:rsidRPr="003A3CF3">
              <w:rPr>
                <w:i/>
                <w:iCs/>
                <w:sz w:val="12"/>
                <w:szCs w:val="12"/>
              </w:rPr>
              <w:t>Urząd Dzielnicy Ursynów</w:t>
            </w:r>
          </w:p>
        </w:tc>
        <w:tc>
          <w:tcPr>
            <w:tcW w:w="1021" w:type="pct"/>
            <w:tcBorders>
              <w:top w:val="nil"/>
              <w:left w:val="nil"/>
              <w:bottom w:val="nil"/>
              <w:right w:val="nil"/>
            </w:tcBorders>
            <w:shd w:val="clear" w:color="auto" w:fill="auto"/>
            <w:noWrap/>
            <w:vAlign w:val="center"/>
            <w:hideMark/>
          </w:tcPr>
          <w:p w14:paraId="16B0E0FE" w14:textId="77777777" w:rsidR="003A3CF3" w:rsidRPr="003A3CF3" w:rsidRDefault="003A3CF3" w:rsidP="003A3CF3">
            <w:pPr>
              <w:spacing w:line="240" w:lineRule="auto"/>
              <w:jc w:val="both"/>
              <w:rPr>
                <w:i/>
                <w:iCs/>
                <w:sz w:val="12"/>
                <w:szCs w:val="12"/>
                <w:u w:val="single"/>
              </w:rPr>
            </w:pPr>
          </w:p>
        </w:tc>
      </w:tr>
      <w:tr w:rsidR="003A3CF3" w:rsidRPr="003A3CF3" w14:paraId="5537B9C2" w14:textId="77777777" w:rsidTr="003A3CF3">
        <w:trPr>
          <w:trHeight w:val="85"/>
        </w:trPr>
        <w:tc>
          <w:tcPr>
            <w:tcW w:w="3979" w:type="pct"/>
            <w:tcBorders>
              <w:top w:val="nil"/>
              <w:left w:val="nil"/>
              <w:bottom w:val="nil"/>
              <w:right w:val="nil"/>
            </w:tcBorders>
            <w:shd w:val="clear" w:color="auto" w:fill="auto"/>
            <w:vAlign w:val="center"/>
            <w:hideMark/>
          </w:tcPr>
          <w:p w14:paraId="0F168888" w14:textId="77777777" w:rsidR="003A3CF3" w:rsidRPr="003A3CF3" w:rsidRDefault="003A3CF3" w:rsidP="003A3CF3">
            <w:pPr>
              <w:spacing w:line="240" w:lineRule="auto"/>
              <w:rPr>
                <w:i/>
                <w:iCs/>
                <w:sz w:val="12"/>
                <w:szCs w:val="12"/>
                <w:u w:val="single"/>
              </w:rPr>
            </w:pPr>
            <w:r w:rsidRPr="003A3CF3">
              <w:rPr>
                <w:i/>
                <w:iCs/>
                <w:sz w:val="12"/>
                <w:szCs w:val="12"/>
                <w:u w:val="single"/>
              </w:rPr>
              <w:t>Klasyfikacja:</w:t>
            </w:r>
            <w:r w:rsidRPr="003A3CF3">
              <w:rPr>
                <w:i/>
                <w:iCs/>
                <w:sz w:val="12"/>
                <w:szCs w:val="12"/>
              </w:rPr>
              <w:t xml:space="preserve"> rozdział 92601</w:t>
            </w:r>
          </w:p>
        </w:tc>
        <w:tc>
          <w:tcPr>
            <w:tcW w:w="1021" w:type="pct"/>
            <w:tcBorders>
              <w:top w:val="nil"/>
              <w:left w:val="nil"/>
              <w:bottom w:val="nil"/>
              <w:right w:val="nil"/>
            </w:tcBorders>
            <w:shd w:val="clear" w:color="auto" w:fill="auto"/>
            <w:noWrap/>
            <w:vAlign w:val="center"/>
            <w:hideMark/>
          </w:tcPr>
          <w:p w14:paraId="6E809096" w14:textId="77777777" w:rsidR="003A3CF3" w:rsidRPr="003A3CF3" w:rsidRDefault="003A3CF3" w:rsidP="003A3CF3">
            <w:pPr>
              <w:spacing w:line="240" w:lineRule="auto"/>
              <w:rPr>
                <w:i/>
                <w:iCs/>
                <w:sz w:val="12"/>
                <w:szCs w:val="12"/>
                <w:u w:val="single"/>
              </w:rPr>
            </w:pPr>
          </w:p>
        </w:tc>
      </w:tr>
    </w:tbl>
    <w:p w14:paraId="7F6F2F8A" w14:textId="77777777" w:rsidR="00826133" w:rsidRDefault="00826133" w:rsidP="00826133"/>
    <w:sectPr w:rsidR="00826133" w:rsidSect="008E7C03">
      <w:type w:val="odd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8E55E" w14:textId="77777777" w:rsidR="00B95DE7" w:rsidRDefault="00B95DE7">
      <w:r>
        <w:separator/>
      </w:r>
    </w:p>
  </w:endnote>
  <w:endnote w:type="continuationSeparator" w:id="0">
    <w:p w14:paraId="03EA9FED" w14:textId="77777777" w:rsidR="00B95DE7" w:rsidRDefault="00B9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A7F91" w14:textId="77777777" w:rsidR="00B95DE7" w:rsidRDefault="00B95DE7" w:rsidP="008E7C03">
    <w:pPr>
      <w:framePr w:wrap="around" w:vAnchor="text" w:hAnchor="margin" w:xAlign="right" w:y="1"/>
    </w:pPr>
    <w:r>
      <w:fldChar w:fldCharType="begin"/>
    </w:r>
    <w:r>
      <w:instrText xml:space="preserve">PAGE  </w:instrText>
    </w:r>
    <w:r>
      <w:fldChar w:fldCharType="end"/>
    </w:r>
  </w:p>
  <w:p w14:paraId="60ACA18F" w14:textId="77777777" w:rsidR="00B95DE7" w:rsidRDefault="00B95DE7" w:rsidP="008E7C03">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5BE5A" w14:textId="3C4C8A65" w:rsidR="00B95DE7" w:rsidRPr="0038169C" w:rsidRDefault="00B95DE7" w:rsidP="008E7C03">
    <w:pPr>
      <w:ind w:right="360"/>
      <w:jc w:val="right"/>
      <w:rPr>
        <w:sz w:val="16"/>
        <w:szCs w:val="16"/>
      </w:rPr>
    </w:pPr>
    <w:r w:rsidRPr="0038169C">
      <w:rPr>
        <w:sz w:val="16"/>
        <w:szCs w:val="16"/>
      </w:rPr>
      <w:fldChar w:fldCharType="begin"/>
    </w:r>
    <w:r w:rsidRPr="0038169C">
      <w:rPr>
        <w:sz w:val="16"/>
        <w:szCs w:val="16"/>
      </w:rPr>
      <w:instrText xml:space="preserve"> PAGE </w:instrText>
    </w:r>
    <w:r w:rsidRPr="0038169C">
      <w:rPr>
        <w:sz w:val="16"/>
        <w:szCs w:val="16"/>
      </w:rPr>
      <w:fldChar w:fldCharType="separate"/>
    </w:r>
    <w:r w:rsidR="008A2F5E">
      <w:rPr>
        <w:noProof/>
        <w:sz w:val="16"/>
        <w:szCs w:val="16"/>
      </w:rPr>
      <w:t>3</w:t>
    </w:r>
    <w:r w:rsidRPr="0038169C">
      <w:rPr>
        <w:sz w:val="16"/>
        <w:szCs w:val="16"/>
      </w:rPr>
      <w:fldChar w:fldCharType="end"/>
    </w:r>
    <w:r w:rsidRPr="0038169C">
      <w:rPr>
        <w:sz w:val="16"/>
        <w:szCs w:val="16"/>
      </w:rPr>
      <w:t xml:space="preserve"> / </w:t>
    </w:r>
    <w:r w:rsidRPr="0038169C">
      <w:rPr>
        <w:sz w:val="16"/>
        <w:szCs w:val="16"/>
      </w:rPr>
      <w:fldChar w:fldCharType="begin"/>
    </w:r>
    <w:r w:rsidRPr="0038169C">
      <w:rPr>
        <w:sz w:val="16"/>
        <w:szCs w:val="16"/>
      </w:rPr>
      <w:instrText xml:space="preserve"> NUMPAGES </w:instrText>
    </w:r>
    <w:r w:rsidRPr="0038169C">
      <w:rPr>
        <w:sz w:val="16"/>
        <w:szCs w:val="16"/>
      </w:rPr>
      <w:fldChar w:fldCharType="separate"/>
    </w:r>
    <w:r w:rsidR="008A2F5E">
      <w:rPr>
        <w:noProof/>
        <w:sz w:val="16"/>
        <w:szCs w:val="16"/>
      </w:rPr>
      <w:t>128</w:t>
    </w:r>
    <w:r w:rsidRPr="0038169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567" w:type="dxa"/>
      <w:tblLayout w:type="fixed"/>
      <w:tblCellMar>
        <w:left w:w="70" w:type="dxa"/>
        <w:right w:w="70" w:type="dxa"/>
      </w:tblCellMar>
      <w:tblLook w:val="0000" w:firstRow="0" w:lastRow="0" w:firstColumn="0" w:lastColumn="0" w:noHBand="0" w:noVBand="0"/>
    </w:tblPr>
    <w:tblGrid>
      <w:gridCol w:w="850"/>
    </w:tblGrid>
    <w:tr w:rsidR="00B95DE7" w:rsidRPr="0038169C" w14:paraId="43F2939D" w14:textId="77777777" w:rsidTr="008D13A6">
      <w:trPr>
        <w:cantSplit/>
        <w:trHeight w:val="1134"/>
      </w:trPr>
      <w:tc>
        <w:tcPr>
          <w:tcW w:w="850" w:type="dxa"/>
          <w:shd w:val="clear" w:color="auto" w:fill="auto"/>
          <w:textDirection w:val="tbRl"/>
          <w:vAlign w:val="bottom"/>
        </w:tcPr>
        <w:p w14:paraId="454D5CEC" w14:textId="3CBBAD00" w:rsidR="00B95DE7" w:rsidRPr="0038169C" w:rsidRDefault="00B95DE7" w:rsidP="008D13A6">
          <w:pPr>
            <w:ind w:left="113" w:right="113"/>
            <w:jc w:val="right"/>
            <w:rPr>
              <w:sz w:val="16"/>
              <w:szCs w:val="16"/>
            </w:rPr>
          </w:pPr>
          <w:r w:rsidRPr="00172FF0">
            <w:rPr>
              <w:sz w:val="16"/>
              <w:szCs w:val="16"/>
            </w:rPr>
            <w:fldChar w:fldCharType="begin"/>
          </w:r>
          <w:r w:rsidRPr="00172FF0">
            <w:rPr>
              <w:sz w:val="16"/>
              <w:szCs w:val="16"/>
            </w:rPr>
            <w:instrText xml:space="preserve"> PAGE </w:instrText>
          </w:r>
          <w:r w:rsidRPr="00172FF0">
            <w:rPr>
              <w:sz w:val="16"/>
              <w:szCs w:val="16"/>
            </w:rPr>
            <w:fldChar w:fldCharType="separate"/>
          </w:r>
          <w:r w:rsidR="008A2F5E">
            <w:rPr>
              <w:noProof/>
              <w:sz w:val="16"/>
              <w:szCs w:val="16"/>
            </w:rPr>
            <w:t>59</w:t>
          </w:r>
          <w:r w:rsidRPr="00172FF0">
            <w:rPr>
              <w:sz w:val="16"/>
              <w:szCs w:val="16"/>
            </w:rPr>
            <w:fldChar w:fldCharType="end"/>
          </w:r>
          <w:r w:rsidRPr="00172FF0">
            <w:rPr>
              <w:sz w:val="16"/>
              <w:szCs w:val="16"/>
            </w:rPr>
            <w:t xml:space="preserve"> / </w:t>
          </w:r>
          <w:r w:rsidRPr="00172FF0">
            <w:rPr>
              <w:sz w:val="16"/>
              <w:szCs w:val="16"/>
            </w:rPr>
            <w:fldChar w:fldCharType="begin"/>
          </w:r>
          <w:r w:rsidRPr="00172FF0">
            <w:rPr>
              <w:sz w:val="16"/>
              <w:szCs w:val="16"/>
            </w:rPr>
            <w:instrText xml:space="preserve"> NUMPAGES </w:instrText>
          </w:r>
          <w:r w:rsidRPr="00172FF0">
            <w:rPr>
              <w:sz w:val="16"/>
              <w:szCs w:val="16"/>
            </w:rPr>
            <w:fldChar w:fldCharType="separate"/>
          </w:r>
          <w:r w:rsidR="008A2F5E">
            <w:rPr>
              <w:noProof/>
              <w:sz w:val="16"/>
              <w:szCs w:val="16"/>
            </w:rPr>
            <w:t>128</w:t>
          </w:r>
          <w:r w:rsidRPr="00172FF0">
            <w:rPr>
              <w:sz w:val="16"/>
              <w:szCs w:val="16"/>
            </w:rPr>
            <w:fldChar w:fldCharType="end"/>
          </w:r>
        </w:p>
      </w:tc>
    </w:tr>
  </w:tbl>
  <w:p w14:paraId="4C15CB9F" w14:textId="77777777" w:rsidR="00B95DE7" w:rsidRPr="0038169C" w:rsidRDefault="00B95DE7" w:rsidP="008D13A6">
    <w:pPr>
      <w:ind w:right="360"/>
      <w:jc w:val="righ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8A49" w14:textId="7D1EFC84" w:rsidR="00B95DE7" w:rsidRPr="0038169C" w:rsidRDefault="00B95DE7" w:rsidP="008D13A6">
    <w:pPr>
      <w:ind w:right="360"/>
      <w:jc w:val="right"/>
      <w:rPr>
        <w:sz w:val="16"/>
        <w:szCs w:val="16"/>
      </w:rPr>
    </w:pPr>
    <w:r w:rsidRPr="0038169C">
      <w:rPr>
        <w:sz w:val="16"/>
        <w:szCs w:val="16"/>
      </w:rPr>
      <w:fldChar w:fldCharType="begin"/>
    </w:r>
    <w:r w:rsidRPr="0038169C">
      <w:rPr>
        <w:sz w:val="16"/>
        <w:szCs w:val="16"/>
      </w:rPr>
      <w:instrText xml:space="preserve"> PAGE </w:instrText>
    </w:r>
    <w:r w:rsidRPr="0038169C">
      <w:rPr>
        <w:sz w:val="16"/>
        <w:szCs w:val="16"/>
      </w:rPr>
      <w:fldChar w:fldCharType="separate"/>
    </w:r>
    <w:r w:rsidR="008A2F5E">
      <w:rPr>
        <w:noProof/>
        <w:sz w:val="16"/>
        <w:szCs w:val="16"/>
      </w:rPr>
      <w:t>63</w:t>
    </w:r>
    <w:r w:rsidRPr="0038169C">
      <w:rPr>
        <w:sz w:val="16"/>
        <w:szCs w:val="16"/>
      </w:rPr>
      <w:fldChar w:fldCharType="end"/>
    </w:r>
    <w:r w:rsidRPr="0038169C">
      <w:rPr>
        <w:sz w:val="16"/>
        <w:szCs w:val="16"/>
      </w:rPr>
      <w:t xml:space="preserve"> / </w:t>
    </w:r>
    <w:r w:rsidRPr="0038169C">
      <w:rPr>
        <w:sz w:val="16"/>
        <w:szCs w:val="16"/>
      </w:rPr>
      <w:fldChar w:fldCharType="begin"/>
    </w:r>
    <w:r w:rsidRPr="0038169C">
      <w:rPr>
        <w:sz w:val="16"/>
        <w:szCs w:val="16"/>
      </w:rPr>
      <w:instrText xml:space="preserve"> NUMPAGES </w:instrText>
    </w:r>
    <w:r w:rsidRPr="0038169C">
      <w:rPr>
        <w:sz w:val="16"/>
        <w:szCs w:val="16"/>
      </w:rPr>
      <w:fldChar w:fldCharType="separate"/>
    </w:r>
    <w:r w:rsidR="008A2F5E">
      <w:rPr>
        <w:noProof/>
        <w:sz w:val="16"/>
        <w:szCs w:val="16"/>
      </w:rPr>
      <w:t>128</w:t>
    </w:r>
    <w:r w:rsidRPr="0038169C">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8504E" w14:textId="6E097685" w:rsidR="00B95DE7" w:rsidRPr="0038169C" w:rsidRDefault="00B95DE7" w:rsidP="008E7C03">
    <w:pPr>
      <w:ind w:right="360"/>
      <w:jc w:val="right"/>
      <w:rPr>
        <w:sz w:val="16"/>
        <w:szCs w:val="16"/>
      </w:rPr>
    </w:pPr>
    <w:r w:rsidRPr="0038169C">
      <w:rPr>
        <w:sz w:val="16"/>
        <w:szCs w:val="16"/>
      </w:rPr>
      <w:fldChar w:fldCharType="begin"/>
    </w:r>
    <w:r w:rsidRPr="0038169C">
      <w:rPr>
        <w:sz w:val="16"/>
        <w:szCs w:val="16"/>
      </w:rPr>
      <w:instrText xml:space="preserve"> PAGE </w:instrText>
    </w:r>
    <w:r w:rsidRPr="0038169C">
      <w:rPr>
        <w:sz w:val="16"/>
        <w:szCs w:val="16"/>
      </w:rPr>
      <w:fldChar w:fldCharType="separate"/>
    </w:r>
    <w:r w:rsidR="008A2F5E">
      <w:rPr>
        <w:noProof/>
        <w:sz w:val="16"/>
        <w:szCs w:val="16"/>
      </w:rPr>
      <w:t>65</w:t>
    </w:r>
    <w:r w:rsidRPr="0038169C">
      <w:rPr>
        <w:sz w:val="16"/>
        <w:szCs w:val="16"/>
      </w:rPr>
      <w:fldChar w:fldCharType="end"/>
    </w:r>
    <w:r w:rsidRPr="0038169C">
      <w:rPr>
        <w:sz w:val="16"/>
        <w:szCs w:val="16"/>
      </w:rPr>
      <w:t xml:space="preserve"> / </w:t>
    </w:r>
    <w:r w:rsidRPr="0038169C">
      <w:rPr>
        <w:sz w:val="16"/>
        <w:szCs w:val="16"/>
      </w:rPr>
      <w:fldChar w:fldCharType="begin"/>
    </w:r>
    <w:r w:rsidRPr="0038169C">
      <w:rPr>
        <w:sz w:val="16"/>
        <w:szCs w:val="16"/>
      </w:rPr>
      <w:instrText xml:space="preserve"> NUMPAGES </w:instrText>
    </w:r>
    <w:r w:rsidRPr="0038169C">
      <w:rPr>
        <w:sz w:val="16"/>
        <w:szCs w:val="16"/>
      </w:rPr>
      <w:fldChar w:fldCharType="separate"/>
    </w:r>
    <w:r w:rsidR="008A2F5E">
      <w:rPr>
        <w:noProof/>
        <w:sz w:val="16"/>
        <w:szCs w:val="16"/>
      </w:rPr>
      <w:t>128</w:t>
    </w:r>
    <w:r w:rsidRPr="0038169C">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09CFA" w14:textId="6645A924" w:rsidR="00B95DE7" w:rsidRPr="0038169C" w:rsidRDefault="00B95DE7" w:rsidP="008E7C03">
    <w:pPr>
      <w:ind w:right="360"/>
      <w:jc w:val="right"/>
      <w:rPr>
        <w:sz w:val="16"/>
        <w:szCs w:val="16"/>
      </w:rPr>
    </w:pPr>
    <w:r w:rsidRPr="0038169C">
      <w:rPr>
        <w:sz w:val="16"/>
        <w:szCs w:val="16"/>
      </w:rPr>
      <w:fldChar w:fldCharType="begin"/>
    </w:r>
    <w:r w:rsidRPr="0038169C">
      <w:rPr>
        <w:sz w:val="16"/>
        <w:szCs w:val="16"/>
      </w:rPr>
      <w:instrText xml:space="preserve"> PAGE </w:instrText>
    </w:r>
    <w:r w:rsidRPr="0038169C">
      <w:rPr>
        <w:sz w:val="16"/>
        <w:szCs w:val="16"/>
      </w:rPr>
      <w:fldChar w:fldCharType="separate"/>
    </w:r>
    <w:r w:rsidR="008A2F5E">
      <w:rPr>
        <w:noProof/>
        <w:sz w:val="16"/>
        <w:szCs w:val="16"/>
      </w:rPr>
      <w:t>114</w:t>
    </w:r>
    <w:r w:rsidRPr="0038169C">
      <w:rPr>
        <w:sz w:val="16"/>
        <w:szCs w:val="16"/>
      </w:rPr>
      <w:fldChar w:fldCharType="end"/>
    </w:r>
    <w:r w:rsidRPr="0038169C">
      <w:rPr>
        <w:sz w:val="16"/>
        <w:szCs w:val="16"/>
      </w:rPr>
      <w:t xml:space="preserve"> / </w:t>
    </w:r>
    <w:r w:rsidRPr="0038169C">
      <w:rPr>
        <w:sz w:val="16"/>
        <w:szCs w:val="16"/>
      </w:rPr>
      <w:fldChar w:fldCharType="begin"/>
    </w:r>
    <w:r w:rsidRPr="0038169C">
      <w:rPr>
        <w:sz w:val="16"/>
        <w:szCs w:val="16"/>
      </w:rPr>
      <w:instrText xml:space="preserve"> NUMPAGES </w:instrText>
    </w:r>
    <w:r w:rsidRPr="0038169C">
      <w:rPr>
        <w:sz w:val="16"/>
        <w:szCs w:val="16"/>
      </w:rPr>
      <w:fldChar w:fldCharType="separate"/>
    </w:r>
    <w:r w:rsidR="008A2F5E">
      <w:rPr>
        <w:noProof/>
        <w:sz w:val="16"/>
        <w:szCs w:val="16"/>
      </w:rPr>
      <w:t>128</w:t>
    </w:r>
    <w:r w:rsidRPr="0038169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D5282" w14:textId="77777777" w:rsidR="00B95DE7" w:rsidRDefault="00B95DE7">
      <w:r>
        <w:separator/>
      </w:r>
    </w:p>
  </w:footnote>
  <w:footnote w:type="continuationSeparator" w:id="0">
    <w:p w14:paraId="6DAE5B5B" w14:textId="77777777" w:rsidR="00B95DE7" w:rsidRDefault="00B95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1E58E" w14:textId="56187F02"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Wstępny projekt budżetu miasta stołecznego</w:t>
    </w:r>
    <w:r w:rsidRPr="006231C3">
      <w:rPr>
        <w:rFonts w:ascii="Times New Roman" w:hAnsi="Times New Roman"/>
        <w:i/>
        <w:iCs/>
      </w:rPr>
      <w:t xml:space="preserve"> Warszawy </w:t>
    </w:r>
    <w:r>
      <w:rPr>
        <w:rFonts w:ascii="Times New Roman" w:hAnsi="Times New Roman"/>
        <w:i/>
        <w:iCs/>
      </w:rPr>
      <w:t>n</w:t>
    </w:r>
    <w:r w:rsidRPr="006231C3">
      <w:rPr>
        <w:rFonts w:ascii="Times New Roman" w:hAnsi="Times New Roman"/>
        <w:i/>
        <w:iCs/>
      </w:rPr>
      <w:t>a</w:t>
    </w:r>
    <w:r>
      <w:rPr>
        <w:rFonts w:ascii="Times New Roman" w:hAnsi="Times New Roman"/>
        <w:i/>
        <w:iCs/>
      </w:rPr>
      <w:t xml:space="preserve"> 2026 </w:t>
    </w:r>
    <w:r w:rsidRPr="006231C3">
      <w:rPr>
        <w:rFonts w:ascii="Times New Roman" w:hAnsi="Times New Roman"/>
        <w:i/>
        <w:iCs/>
      </w:rPr>
      <w:t xml:space="preserve">r. – </w:t>
    </w:r>
    <w:r>
      <w:rPr>
        <w:rFonts w:ascii="Times New Roman" w:hAnsi="Times New Roman"/>
        <w:i/>
        <w:iCs/>
      </w:rPr>
      <w:t>URSYNÓW</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046E2" w14:textId="53274A5D"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Wstępny projekt budżetu miasta stołecznego</w:t>
    </w:r>
    <w:r w:rsidRPr="006231C3">
      <w:rPr>
        <w:rFonts w:ascii="Times New Roman" w:hAnsi="Times New Roman"/>
        <w:i/>
        <w:iCs/>
      </w:rPr>
      <w:t xml:space="preserve"> Warszawy </w:t>
    </w:r>
    <w:r>
      <w:rPr>
        <w:rFonts w:ascii="Times New Roman" w:hAnsi="Times New Roman"/>
        <w:i/>
        <w:iCs/>
      </w:rPr>
      <w:t>n</w:t>
    </w:r>
    <w:r w:rsidRPr="006231C3">
      <w:rPr>
        <w:rFonts w:ascii="Times New Roman" w:hAnsi="Times New Roman"/>
        <w:i/>
        <w:iCs/>
      </w:rPr>
      <w:t>a</w:t>
    </w:r>
    <w:r>
      <w:rPr>
        <w:rFonts w:ascii="Times New Roman" w:hAnsi="Times New Roman"/>
        <w:i/>
        <w:iCs/>
      </w:rPr>
      <w:t xml:space="preserve"> 2026 </w:t>
    </w:r>
    <w:r w:rsidRPr="006231C3">
      <w:rPr>
        <w:rFonts w:ascii="Times New Roman" w:hAnsi="Times New Roman"/>
        <w:i/>
        <w:iCs/>
      </w:rPr>
      <w:t xml:space="preserve">r. – </w:t>
    </w:r>
    <w:r>
      <w:rPr>
        <w:rFonts w:ascii="Times New Roman" w:hAnsi="Times New Roman"/>
        <w:i/>
        <w:iCs/>
      </w:rPr>
      <w:t>URSYNÓW</w:t>
    </w:r>
  </w:p>
  <w:p w14:paraId="11CC0CC5" w14:textId="77777777"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WPROWADZENIE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548D5" w14:textId="7044DE61"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Wstępny projekt budżetu miasta stołecznego</w:t>
    </w:r>
    <w:r w:rsidRPr="006231C3">
      <w:rPr>
        <w:rFonts w:ascii="Times New Roman" w:hAnsi="Times New Roman"/>
        <w:i/>
        <w:iCs/>
      </w:rPr>
      <w:t xml:space="preserve"> Warszawy </w:t>
    </w:r>
    <w:r>
      <w:rPr>
        <w:rFonts w:ascii="Times New Roman" w:hAnsi="Times New Roman"/>
        <w:i/>
        <w:iCs/>
      </w:rPr>
      <w:t>n</w:t>
    </w:r>
    <w:r w:rsidRPr="006231C3">
      <w:rPr>
        <w:rFonts w:ascii="Times New Roman" w:hAnsi="Times New Roman"/>
        <w:i/>
        <w:iCs/>
      </w:rPr>
      <w:t>a</w:t>
    </w:r>
    <w:r>
      <w:rPr>
        <w:rFonts w:ascii="Times New Roman" w:hAnsi="Times New Roman"/>
        <w:i/>
        <w:iCs/>
      </w:rPr>
      <w:t xml:space="preserve"> 2026 </w:t>
    </w:r>
    <w:r w:rsidRPr="006231C3">
      <w:rPr>
        <w:rFonts w:ascii="Times New Roman" w:hAnsi="Times New Roman"/>
        <w:i/>
        <w:iCs/>
      </w:rPr>
      <w:t xml:space="preserve">r. – </w:t>
    </w:r>
    <w:r>
      <w:rPr>
        <w:rFonts w:ascii="Times New Roman" w:hAnsi="Times New Roman"/>
        <w:i/>
        <w:iCs/>
      </w:rPr>
      <w:t>URSYNÓW</w:t>
    </w:r>
  </w:p>
  <w:p w14:paraId="6A47FD2D" w14:textId="77777777"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WPROWADZENIE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408E" w14:textId="288FA944"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Wstępny projekt budżetu miasta stołecznego</w:t>
    </w:r>
    <w:r w:rsidRPr="006231C3">
      <w:rPr>
        <w:rFonts w:ascii="Times New Roman" w:hAnsi="Times New Roman"/>
        <w:i/>
        <w:iCs/>
      </w:rPr>
      <w:t xml:space="preserve"> Warszawy </w:t>
    </w:r>
    <w:r>
      <w:rPr>
        <w:rFonts w:ascii="Times New Roman" w:hAnsi="Times New Roman"/>
        <w:i/>
        <w:iCs/>
      </w:rPr>
      <w:t>n</w:t>
    </w:r>
    <w:r w:rsidRPr="006231C3">
      <w:rPr>
        <w:rFonts w:ascii="Times New Roman" w:hAnsi="Times New Roman"/>
        <w:i/>
        <w:iCs/>
      </w:rPr>
      <w:t>a</w:t>
    </w:r>
    <w:r>
      <w:rPr>
        <w:rFonts w:ascii="Times New Roman" w:hAnsi="Times New Roman"/>
        <w:i/>
        <w:iCs/>
      </w:rPr>
      <w:t xml:space="preserve"> 2026 </w:t>
    </w:r>
    <w:r w:rsidRPr="006231C3">
      <w:rPr>
        <w:rFonts w:ascii="Times New Roman" w:hAnsi="Times New Roman"/>
        <w:i/>
        <w:iCs/>
      </w:rPr>
      <w:t xml:space="preserve">r. – </w:t>
    </w:r>
    <w:r>
      <w:rPr>
        <w:rFonts w:ascii="Times New Roman" w:hAnsi="Times New Roman"/>
        <w:i/>
        <w:iCs/>
      </w:rPr>
      <w:t>URSYNÓW</w:t>
    </w:r>
  </w:p>
  <w:p w14:paraId="7E8F58E1" w14:textId="77777777"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ZAŁĄCZNIK DZIELNICOWY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48CE5" w14:textId="5D8FD90A"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Wstępny projekt budżetu miasta stołecznego</w:t>
    </w:r>
    <w:r w:rsidRPr="006231C3">
      <w:rPr>
        <w:rFonts w:ascii="Times New Roman" w:hAnsi="Times New Roman"/>
        <w:i/>
        <w:iCs/>
      </w:rPr>
      <w:t xml:space="preserve"> Warszawy </w:t>
    </w:r>
    <w:r>
      <w:rPr>
        <w:rFonts w:ascii="Times New Roman" w:hAnsi="Times New Roman"/>
        <w:i/>
        <w:iCs/>
      </w:rPr>
      <w:t>n</w:t>
    </w:r>
    <w:r w:rsidRPr="006231C3">
      <w:rPr>
        <w:rFonts w:ascii="Times New Roman" w:hAnsi="Times New Roman"/>
        <w:i/>
        <w:iCs/>
      </w:rPr>
      <w:t>a</w:t>
    </w:r>
    <w:r>
      <w:rPr>
        <w:rFonts w:ascii="Times New Roman" w:hAnsi="Times New Roman"/>
        <w:i/>
        <w:iCs/>
      </w:rPr>
      <w:t xml:space="preserve"> 2026</w:t>
    </w:r>
    <w:r w:rsidRPr="006231C3">
      <w:rPr>
        <w:rFonts w:ascii="Times New Roman" w:hAnsi="Times New Roman"/>
        <w:i/>
        <w:iCs/>
      </w:rPr>
      <w:t xml:space="preserve"> r. – </w:t>
    </w:r>
    <w:r>
      <w:rPr>
        <w:rFonts w:ascii="Times New Roman" w:hAnsi="Times New Roman"/>
        <w:i/>
        <w:iCs/>
      </w:rPr>
      <w:t>URSYNÓW</w:t>
    </w:r>
  </w:p>
  <w:p w14:paraId="18CDFA98" w14:textId="77777777"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TABLICE</w:t>
    </w:r>
    <w:r w:rsidRPr="006231C3">
      <w:rPr>
        <w:rFonts w:ascii="Times New Roman" w:hAnsi="Times New Roman"/>
        <w:i/>
        <w:iCs/>
      </w:rPr>
      <w:t xml:space="preserve"> ZBIORCZE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9E63" w14:textId="20025185"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Pr>
        <w:rFonts w:ascii="Times New Roman" w:hAnsi="Times New Roman"/>
        <w:i/>
        <w:iCs/>
      </w:rPr>
      <w:t>Wstępny projekt budżetu miasta stołecznego</w:t>
    </w:r>
    <w:r w:rsidRPr="006231C3">
      <w:rPr>
        <w:rFonts w:ascii="Times New Roman" w:hAnsi="Times New Roman"/>
        <w:i/>
        <w:iCs/>
      </w:rPr>
      <w:t xml:space="preserve"> Warszawy </w:t>
    </w:r>
    <w:r>
      <w:rPr>
        <w:rFonts w:ascii="Times New Roman" w:hAnsi="Times New Roman"/>
        <w:i/>
        <w:iCs/>
      </w:rPr>
      <w:t>n</w:t>
    </w:r>
    <w:r w:rsidRPr="006231C3">
      <w:rPr>
        <w:rFonts w:ascii="Times New Roman" w:hAnsi="Times New Roman"/>
        <w:i/>
        <w:iCs/>
      </w:rPr>
      <w:t>a</w:t>
    </w:r>
    <w:r>
      <w:rPr>
        <w:rFonts w:ascii="Times New Roman" w:hAnsi="Times New Roman"/>
        <w:i/>
        <w:iCs/>
      </w:rPr>
      <w:t xml:space="preserve"> 2026</w:t>
    </w:r>
    <w:r w:rsidRPr="006231C3">
      <w:rPr>
        <w:rFonts w:ascii="Times New Roman" w:hAnsi="Times New Roman"/>
        <w:i/>
        <w:iCs/>
      </w:rPr>
      <w:t xml:space="preserve"> r. – </w:t>
    </w:r>
    <w:r>
      <w:rPr>
        <w:rFonts w:ascii="Times New Roman" w:hAnsi="Times New Roman"/>
        <w:i/>
        <w:iCs/>
      </w:rPr>
      <w:t>URSYNÓW</w:t>
    </w:r>
  </w:p>
  <w:p w14:paraId="16D817E8" w14:textId="77777777" w:rsidR="00B95DE7" w:rsidRPr="006231C3" w:rsidRDefault="00B95DE7" w:rsidP="008E7C03">
    <w:pPr>
      <w:pBdr>
        <w:bottom w:val="single" w:sz="4" w:space="1" w:color="auto"/>
      </w:pBdr>
      <w:tabs>
        <w:tab w:val="center" w:pos="7088"/>
        <w:tab w:val="right" w:pos="9356"/>
      </w:tabs>
      <w:spacing w:line="240" w:lineRule="auto"/>
      <w:jc w:val="center"/>
      <w:rPr>
        <w:rFonts w:ascii="Times New Roman" w:hAnsi="Times New Roman"/>
        <w:i/>
        <w:iCs/>
      </w:rPr>
    </w:pPr>
    <w:r w:rsidRPr="006231C3">
      <w:rPr>
        <w:rFonts w:ascii="Times New Roman" w:hAnsi="Times New Roman"/>
        <w:i/>
        <w:iCs/>
      </w:rPr>
      <w:t>OBJAŚNIENIA W UKŁADZIE ZADAŃ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9EF"/>
    <w:multiLevelType w:val="hybridMultilevel"/>
    <w:tmpl w:val="97E4976A"/>
    <w:lvl w:ilvl="0" w:tplc="4664C6D0">
      <w:start w:val="1"/>
      <w:numFmt w:val="bullet"/>
      <w:lvlText w:val=""/>
      <w:lvlJc w:val="left"/>
      <w:pPr>
        <w:tabs>
          <w:tab w:val="num" w:pos="720"/>
        </w:tabs>
        <w:ind w:left="720" w:hanging="360"/>
      </w:pPr>
      <w:rPr>
        <w:rFonts w:ascii="Wingdings" w:hAnsi="Wingdings" w:hint="default"/>
      </w:rPr>
    </w:lvl>
    <w:lvl w:ilvl="1" w:tplc="06648AB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904A41"/>
    <w:multiLevelType w:val="hybridMultilevel"/>
    <w:tmpl w:val="3B4AD590"/>
    <w:lvl w:ilvl="0" w:tplc="7F009F8C">
      <w:start w:val="2"/>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DF079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481E0A"/>
    <w:multiLevelType w:val="hybridMultilevel"/>
    <w:tmpl w:val="24DEACCE"/>
    <w:lvl w:ilvl="0" w:tplc="84BED13A">
      <w:start w:val="1"/>
      <w:numFmt w:val="bullet"/>
      <w:lvlText w:val=""/>
      <w:lvlJc w:val="left"/>
      <w:pPr>
        <w:tabs>
          <w:tab w:val="num" w:pos="1080"/>
        </w:tabs>
        <w:ind w:left="108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264E8A"/>
    <w:multiLevelType w:val="hybridMultilevel"/>
    <w:tmpl w:val="A948C2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3209EF"/>
    <w:multiLevelType w:val="hybridMultilevel"/>
    <w:tmpl w:val="91F84F4A"/>
    <w:lvl w:ilvl="0" w:tplc="06648AB0">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0E116B7"/>
    <w:multiLevelType w:val="hybridMultilevel"/>
    <w:tmpl w:val="39D86300"/>
    <w:lvl w:ilvl="0" w:tplc="84BED13A">
      <w:start w:val="1"/>
      <w:numFmt w:val="bullet"/>
      <w:lvlText w:val=""/>
      <w:lvlJc w:val="left"/>
      <w:pPr>
        <w:tabs>
          <w:tab w:val="num" w:pos="1440"/>
        </w:tabs>
        <w:ind w:left="1440" w:hanging="360"/>
      </w:pPr>
      <w:rPr>
        <w:rFonts w:ascii="Wingdings" w:hAnsi="Wingdings"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9CA59D8"/>
    <w:multiLevelType w:val="hybridMultilevel"/>
    <w:tmpl w:val="F90E2194"/>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1B01FF"/>
    <w:multiLevelType w:val="hybridMultilevel"/>
    <w:tmpl w:val="67A4760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C77037E"/>
    <w:multiLevelType w:val="hybridMultilevel"/>
    <w:tmpl w:val="3AA670FE"/>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2F0343AA"/>
    <w:multiLevelType w:val="hybridMultilevel"/>
    <w:tmpl w:val="FA2AB2D2"/>
    <w:lvl w:ilvl="0" w:tplc="1762769E">
      <w:start w:val="4"/>
      <w:numFmt w:val="upperLetter"/>
      <w:lvlText w:val="%1."/>
      <w:lvlJc w:val="left"/>
      <w:pPr>
        <w:tabs>
          <w:tab w:val="num" w:pos="1065"/>
        </w:tabs>
        <w:ind w:left="1065" w:hanging="705"/>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5C1C1F"/>
    <w:multiLevelType w:val="hybridMultilevel"/>
    <w:tmpl w:val="201C12C2"/>
    <w:lvl w:ilvl="0" w:tplc="961A00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99634F"/>
    <w:multiLevelType w:val="multilevel"/>
    <w:tmpl w:val="58FE8646"/>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15D53E5"/>
    <w:multiLevelType w:val="hybridMultilevel"/>
    <w:tmpl w:val="C3703D8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5B15AE"/>
    <w:multiLevelType w:val="multilevel"/>
    <w:tmpl w:val="CE204AD2"/>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50A51DD"/>
    <w:multiLevelType w:val="hybridMultilevel"/>
    <w:tmpl w:val="7EDAFC1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7B36995"/>
    <w:multiLevelType w:val="hybridMultilevel"/>
    <w:tmpl w:val="40964460"/>
    <w:lvl w:ilvl="0" w:tplc="4AA276AA">
      <w:start w:val="1"/>
      <w:numFmt w:val="decimal"/>
      <w:lvlText w:val="%1."/>
      <w:lvlJc w:val="left"/>
      <w:pPr>
        <w:tabs>
          <w:tab w:val="num" w:pos="720"/>
        </w:tabs>
        <w:ind w:left="720" w:hanging="360"/>
      </w:pPr>
      <w:rPr>
        <w:rFonts w:hint="default"/>
      </w:rPr>
    </w:lvl>
    <w:lvl w:ilvl="1" w:tplc="06648AB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47BB0967"/>
    <w:multiLevelType w:val="hybridMultilevel"/>
    <w:tmpl w:val="D144A1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BE7CCA"/>
    <w:multiLevelType w:val="hybridMultilevel"/>
    <w:tmpl w:val="42D2DD88"/>
    <w:lvl w:ilvl="0" w:tplc="84BED13A">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F97745"/>
    <w:multiLevelType w:val="hybridMultilevel"/>
    <w:tmpl w:val="ADF873F6"/>
    <w:lvl w:ilvl="0" w:tplc="961A001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57CD2BDD"/>
    <w:multiLevelType w:val="hybridMultilevel"/>
    <w:tmpl w:val="D9BE0184"/>
    <w:lvl w:ilvl="0" w:tplc="4664C6D0">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8DA623B"/>
    <w:multiLevelType w:val="hybridMultilevel"/>
    <w:tmpl w:val="6AA251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813720"/>
    <w:multiLevelType w:val="hybridMultilevel"/>
    <w:tmpl w:val="F2F6674E"/>
    <w:lvl w:ilvl="0" w:tplc="E92CF946">
      <w:start w:val="1"/>
      <w:numFmt w:val="bullet"/>
      <w:lvlText w:val="­"/>
      <w:lvlJc w:val="left"/>
      <w:pPr>
        <w:tabs>
          <w:tab w:val="num" w:pos="1080"/>
        </w:tabs>
        <w:ind w:left="1080" w:hanging="360"/>
      </w:pPr>
      <w:rPr>
        <w:rFonts w:ascii="Verdana" w:hAnsi="Verdana"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EA5D9F"/>
    <w:multiLevelType w:val="multilevel"/>
    <w:tmpl w:val="0792C77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B590B7B"/>
    <w:multiLevelType w:val="hybridMultilevel"/>
    <w:tmpl w:val="45ECE60A"/>
    <w:lvl w:ilvl="0" w:tplc="4664C6D0">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00F501D"/>
    <w:multiLevelType w:val="hybridMultilevel"/>
    <w:tmpl w:val="43D2381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1B91FCD"/>
    <w:multiLevelType w:val="hybridMultilevel"/>
    <w:tmpl w:val="85B03A1A"/>
    <w:lvl w:ilvl="0" w:tplc="9DEE5B6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71D130D3"/>
    <w:multiLevelType w:val="hybridMultilevel"/>
    <w:tmpl w:val="8A7E6D8E"/>
    <w:lvl w:ilvl="0" w:tplc="4AA276A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464707C"/>
    <w:multiLevelType w:val="hybridMultilevel"/>
    <w:tmpl w:val="3462ED96"/>
    <w:lvl w:ilvl="0" w:tplc="961A001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A7795"/>
    <w:multiLevelType w:val="hybridMultilevel"/>
    <w:tmpl w:val="DB167D4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E36AAC"/>
    <w:multiLevelType w:val="hybridMultilevel"/>
    <w:tmpl w:val="0D0020F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F377C6"/>
    <w:multiLevelType w:val="hybridMultilevel"/>
    <w:tmpl w:val="7C3EC68C"/>
    <w:lvl w:ilvl="0" w:tplc="84BED13A">
      <w:start w:val="1"/>
      <w:numFmt w:val="bullet"/>
      <w:lvlText w:val=""/>
      <w:lvlJc w:val="left"/>
      <w:pPr>
        <w:tabs>
          <w:tab w:val="num" w:pos="1080"/>
        </w:tabs>
        <w:ind w:left="1080" w:hanging="360"/>
      </w:pPr>
      <w:rPr>
        <w:rFonts w:ascii="Wingdings" w:hAnsi="Wingdings"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9D7B1D"/>
    <w:multiLevelType w:val="hybridMultilevel"/>
    <w:tmpl w:val="BDAE4266"/>
    <w:lvl w:ilvl="0" w:tplc="E92CF946">
      <w:start w:val="1"/>
      <w:numFmt w:val="bullet"/>
      <w:lvlText w:val="­"/>
      <w:lvlJc w:val="left"/>
      <w:pPr>
        <w:tabs>
          <w:tab w:val="num" w:pos="1080"/>
        </w:tabs>
        <w:ind w:left="1080" w:hanging="360"/>
      </w:pPr>
      <w:rPr>
        <w:rFonts w:ascii="Verdana" w:hAnsi="Verdana"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B80419"/>
    <w:multiLevelType w:val="hybridMultilevel"/>
    <w:tmpl w:val="C99CE578"/>
    <w:lvl w:ilvl="0" w:tplc="961A001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DD22C5"/>
    <w:multiLevelType w:val="hybridMultilevel"/>
    <w:tmpl w:val="1374A6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5"/>
  </w:num>
  <w:num w:numId="4">
    <w:abstractNumId w:val="16"/>
  </w:num>
  <w:num w:numId="5">
    <w:abstractNumId w:val="7"/>
  </w:num>
  <w:num w:numId="6">
    <w:abstractNumId w:val="27"/>
  </w:num>
  <w:num w:numId="7">
    <w:abstractNumId w:val="24"/>
  </w:num>
  <w:num w:numId="8">
    <w:abstractNumId w:val="20"/>
  </w:num>
  <w:num w:numId="9">
    <w:abstractNumId w:val="0"/>
  </w:num>
  <w:num w:numId="10">
    <w:abstractNumId w:val="3"/>
  </w:num>
  <w:num w:numId="11">
    <w:abstractNumId w:val="30"/>
  </w:num>
  <w:num w:numId="12">
    <w:abstractNumId w:val="31"/>
  </w:num>
  <w:num w:numId="13">
    <w:abstractNumId w:val="6"/>
  </w:num>
  <w:num w:numId="14">
    <w:abstractNumId w:val="1"/>
  </w:num>
  <w:num w:numId="15">
    <w:abstractNumId w:val="29"/>
  </w:num>
  <w:num w:numId="16">
    <w:abstractNumId w:val="17"/>
  </w:num>
  <w:num w:numId="17">
    <w:abstractNumId w:val="9"/>
  </w:num>
  <w:num w:numId="18">
    <w:abstractNumId w:val="13"/>
  </w:num>
  <w:num w:numId="19">
    <w:abstractNumId w:val="33"/>
  </w:num>
  <w:num w:numId="20">
    <w:abstractNumId w:val="17"/>
  </w:num>
  <w:num w:numId="21">
    <w:abstractNumId w:val="2"/>
  </w:num>
  <w:num w:numId="22">
    <w:abstractNumId w:val="14"/>
  </w:num>
  <w:num w:numId="23">
    <w:abstractNumId w:val="28"/>
  </w:num>
  <w:num w:numId="24">
    <w:abstractNumId w:val="11"/>
  </w:num>
  <w:num w:numId="25">
    <w:abstractNumId w:val="18"/>
  </w:num>
  <w:num w:numId="26">
    <w:abstractNumId w:val="34"/>
  </w:num>
  <w:num w:numId="27">
    <w:abstractNumId w:val="8"/>
  </w:num>
  <w:num w:numId="28">
    <w:abstractNumId w:val="25"/>
  </w:num>
  <w:num w:numId="29">
    <w:abstractNumId w:val="19"/>
  </w:num>
  <w:num w:numId="30">
    <w:abstractNumId w:val="15"/>
  </w:num>
  <w:num w:numId="31">
    <w:abstractNumId w:val="23"/>
  </w:num>
  <w:num w:numId="32">
    <w:abstractNumId w:val="4"/>
  </w:num>
  <w:num w:numId="33">
    <w:abstractNumId w:val="32"/>
  </w:num>
  <w:num w:numId="34">
    <w:abstractNumId w:val="22"/>
  </w:num>
  <w:num w:numId="35">
    <w:abstractNumId w:val="2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C03"/>
    <w:rsid w:val="00001D87"/>
    <w:rsid w:val="00017C85"/>
    <w:rsid w:val="0002177F"/>
    <w:rsid w:val="00025B4D"/>
    <w:rsid w:val="00027871"/>
    <w:rsid w:val="00027AB5"/>
    <w:rsid w:val="000358B1"/>
    <w:rsid w:val="00043047"/>
    <w:rsid w:val="00051B34"/>
    <w:rsid w:val="00056C53"/>
    <w:rsid w:val="000627DB"/>
    <w:rsid w:val="000676D3"/>
    <w:rsid w:val="0007016D"/>
    <w:rsid w:val="000735B7"/>
    <w:rsid w:val="00080010"/>
    <w:rsid w:val="00090A90"/>
    <w:rsid w:val="00094CFD"/>
    <w:rsid w:val="000A58E2"/>
    <w:rsid w:val="000C078E"/>
    <w:rsid w:val="000C41B4"/>
    <w:rsid w:val="000D44C9"/>
    <w:rsid w:val="000D57D9"/>
    <w:rsid w:val="000E0723"/>
    <w:rsid w:val="000F1F6A"/>
    <w:rsid w:val="00101094"/>
    <w:rsid w:val="00102699"/>
    <w:rsid w:val="00102ED1"/>
    <w:rsid w:val="001070D0"/>
    <w:rsid w:val="001125FD"/>
    <w:rsid w:val="00116775"/>
    <w:rsid w:val="00117155"/>
    <w:rsid w:val="00125F9A"/>
    <w:rsid w:val="001331A3"/>
    <w:rsid w:val="001374B7"/>
    <w:rsid w:val="001378A8"/>
    <w:rsid w:val="001379E8"/>
    <w:rsid w:val="0014321B"/>
    <w:rsid w:val="00172185"/>
    <w:rsid w:val="00176752"/>
    <w:rsid w:val="00184862"/>
    <w:rsid w:val="001879BE"/>
    <w:rsid w:val="001922CE"/>
    <w:rsid w:val="001970E1"/>
    <w:rsid w:val="001B078D"/>
    <w:rsid w:val="001C210E"/>
    <w:rsid w:val="001C2FF4"/>
    <w:rsid w:val="001C4A66"/>
    <w:rsid w:val="001E35BA"/>
    <w:rsid w:val="001E6DB2"/>
    <w:rsid w:val="001F1C17"/>
    <w:rsid w:val="001F41B2"/>
    <w:rsid w:val="001F5534"/>
    <w:rsid w:val="00200F70"/>
    <w:rsid w:val="00206C0A"/>
    <w:rsid w:val="00221CB0"/>
    <w:rsid w:val="00225CE8"/>
    <w:rsid w:val="00226A35"/>
    <w:rsid w:val="00227380"/>
    <w:rsid w:val="00231A2E"/>
    <w:rsid w:val="00257FF0"/>
    <w:rsid w:val="002600B8"/>
    <w:rsid w:val="00261489"/>
    <w:rsid w:val="0027284A"/>
    <w:rsid w:val="00275CAC"/>
    <w:rsid w:val="002774D4"/>
    <w:rsid w:val="00277F44"/>
    <w:rsid w:val="0028296E"/>
    <w:rsid w:val="00284DB2"/>
    <w:rsid w:val="00286281"/>
    <w:rsid w:val="002931A1"/>
    <w:rsid w:val="00293ACF"/>
    <w:rsid w:val="0029432C"/>
    <w:rsid w:val="0029474A"/>
    <w:rsid w:val="002B19D6"/>
    <w:rsid w:val="002B20AF"/>
    <w:rsid w:val="002C2721"/>
    <w:rsid w:val="002D065E"/>
    <w:rsid w:val="002D1C5D"/>
    <w:rsid w:val="002D3F4B"/>
    <w:rsid w:val="002D5414"/>
    <w:rsid w:val="002E36A4"/>
    <w:rsid w:val="002F47AF"/>
    <w:rsid w:val="002F5D9E"/>
    <w:rsid w:val="00301DC8"/>
    <w:rsid w:val="00313DCB"/>
    <w:rsid w:val="00317E5E"/>
    <w:rsid w:val="00321DD8"/>
    <w:rsid w:val="00322FA3"/>
    <w:rsid w:val="00334160"/>
    <w:rsid w:val="003370B1"/>
    <w:rsid w:val="00344BF9"/>
    <w:rsid w:val="00344E53"/>
    <w:rsid w:val="00346A51"/>
    <w:rsid w:val="00353B65"/>
    <w:rsid w:val="00362735"/>
    <w:rsid w:val="00371BB0"/>
    <w:rsid w:val="00377DC2"/>
    <w:rsid w:val="00384DDA"/>
    <w:rsid w:val="00391DD3"/>
    <w:rsid w:val="00394256"/>
    <w:rsid w:val="00394E12"/>
    <w:rsid w:val="003A3CF3"/>
    <w:rsid w:val="003B0515"/>
    <w:rsid w:val="003C5528"/>
    <w:rsid w:val="003D0920"/>
    <w:rsid w:val="003D4A38"/>
    <w:rsid w:val="003F4889"/>
    <w:rsid w:val="003F7110"/>
    <w:rsid w:val="004112E7"/>
    <w:rsid w:val="00421646"/>
    <w:rsid w:val="00423647"/>
    <w:rsid w:val="00426056"/>
    <w:rsid w:val="00432119"/>
    <w:rsid w:val="00441F1D"/>
    <w:rsid w:val="00442CB0"/>
    <w:rsid w:val="00462332"/>
    <w:rsid w:val="00484E26"/>
    <w:rsid w:val="004859D6"/>
    <w:rsid w:val="00497B0C"/>
    <w:rsid w:val="004A4547"/>
    <w:rsid w:val="004A5870"/>
    <w:rsid w:val="004B0C29"/>
    <w:rsid w:val="004B68EF"/>
    <w:rsid w:val="004C5E90"/>
    <w:rsid w:val="004D55E8"/>
    <w:rsid w:val="004E2320"/>
    <w:rsid w:val="004F21F0"/>
    <w:rsid w:val="004F6B54"/>
    <w:rsid w:val="00500C7D"/>
    <w:rsid w:val="00501796"/>
    <w:rsid w:val="005130B4"/>
    <w:rsid w:val="00524DC2"/>
    <w:rsid w:val="00535592"/>
    <w:rsid w:val="00536933"/>
    <w:rsid w:val="0053776A"/>
    <w:rsid w:val="00542525"/>
    <w:rsid w:val="0054666F"/>
    <w:rsid w:val="0054672D"/>
    <w:rsid w:val="00554503"/>
    <w:rsid w:val="00555DD7"/>
    <w:rsid w:val="0056189B"/>
    <w:rsid w:val="00566D32"/>
    <w:rsid w:val="005867D3"/>
    <w:rsid w:val="005A6F6D"/>
    <w:rsid w:val="005A7E26"/>
    <w:rsid w:val="005C3613"/>
    <w:rsid w:val="005D0041"/>
    <w:rsid w:val="005D1837"/>
    <w:rsid w:val="005D1EC3"/>
    <w:rsid w:val="005D26D4"/>
    <w:rsid w:val="005E1727"/>
    <w:rsid w:val="005E5658"/>
    <w:rsid w:val="005E5D3E"/>
    <w:rsid w:val="005E7482"/>
    <w:rsid w:val="005F2DBD"/>
    <w:rsid w:val="005F45FD"/>
    <w:rsid w:val="0060342A"/>
    <w:rsid w:val="00616384"/>
    <w:rsid w:val="006169C1"/>
    <w:rsid w:val="00621841"/>
    <w:rsid w:val="00630E54"/>
    <w:rsid w:val="00633E66"/>
    <w:rsid w:val="006373B3"/>
    <w:rsid w:val="006430B9"/>
    <w:rsid w:val="00652114"/>
    <w:rsid w:val="006540E7"/>
    <w:rsid w:val="00671FF7"/>
    <w:rsid w:val="006813A8"/>
    <w:rsid w:val="00686093"/>
    <w:rsid w:val="006900E6"/>
    <w:rsid w:val="00694DDD"/>
    <w:rsid w:val="006B40AC"/>
    <w:rsid w:val="006B5F75"/>
    <w:rsid w:val="006C198D"/>
    <w:rsid w:val="006C5FA8"/>
    <w:rsid w:val="006C6F96"/>
    <w:rsid w:val="006C7FAB"/>
    <w:rsid w:val="006D148F"/>
    <w:rsid w:val="006D2A59"/>
    <w:rsid w:val="006D6D2C"/>
    <w:rsid w:val="006E0BFE"/>
    <w:rsid w:val="006E0DCD"/>
    <w:rsid w:val="006F75FF"/>
    <w:rsid w:val="007107A9"/>
    <w:rsid w:val="007118F6"/>
    <w:rsid w:val="0071401B"/>
    <w:rsid w:val="00716290"/>
    <w:rsid w:val="00716EEC"/>
    <w:rsid w:val="00726D4D"/>
    <w:rsid w:val="00733123"/>
    <w:rsid w:val="00740FC2"/>
    <w:rsid w:val="0074191A"/>
    <w:rsid w:val="00752280"/>
    <w:rsid w:val="007534DF"/>
    <w:rsid w:val="00753CF0"/>
    <w:rsid w:val="00761838"/>
    <w:rsid w:val="00772AFF"/>
    <w:rsid w:val="00791551"/>
    <w:rsid w:val="00795A0D"/>
    <w:rsid w:val="00795E52"/>
    <w:rsid w:val="007A172D"/>
    <w:rsid w:val="007A6B0A"/>
    <w:rsid w:val="007C2F64"/>
    <w:rsid w:val="007D5B56"/>
    <w:rsid w:val="007E1E37"/>
    <w:rsid w:val="007E265D"/>
    <w:rsid w:val="0082190B"/>
    <w:rsid w:val="00821AE7"/>
    <w:rsid w:val="00826133"/>
    <w:rsid w:val="00840981"/>
    <w:rsid w:val="00844BA4"/>
    <w:rsid w:val="0085029F"/>
    <w:rsid w:val="00850492"/>
    <w:rsid w:val="00851C82"/>
    <w:rsid w:val="0085428B"/>
    <w:rsid w:val="00856524"/>
    <w:rsid w:val="0085771E"/>
    <w:rsid w:val="00861117"/>
    <w:rsid w:val="00861AF2"/>
    <w:rsid w:val="0086241A"/>
    <w:rsid w:val="0086705B"/>
    <w:rsid w:val="0086773D"/>
    <w:rsid w:val="00873671"/>
    <w:rsid w:val="0087422E"/>
    <w:rsid w:val="00881A46"/>
    <w:rsid w:val="00892158"/>
    <w:rsid w:val="008A0B22"/>
    <w:rsid w:val="008A2F5E"/>
    <w:rsid w:val="008A74DF"/>
    <w:rsid w:val="008A76FD"/>
    <w:rsid w:val="008B090D"/>
    <w:rsid w:val="008B575F"/>
    <w:rsid w:val="008C543E"/>
    <w:rsid w:val="008C634A"/>
    <w:rsid w:val="008D13A6"/>
    <w:rsid w:val="008D39BE"/>
    <w:rsid w:val="008D67D0"/>
    <w:rsid w:val="008E1B2D"/>
    <w:rsid w:val="008E7C03"/>
    <w:rsid w:val="008F0544"/>
    <w:rsid w:val="008F164E"/>
    <w:rsid w:val="0090150C"/>
    <w:rsid w:val="009127E7"/>
    <w:rsid w:val="00916463"/>
    <w:rsid w:val="009235EA"/>
    <w:rsid w:val="0093212B"/>
    <w:rsid w:val="00936833"/>
    <w:rsid w:val="009378C6"/>
    <w:rsid w:val="00952912"/>
    <w:rsid w:val="00953A06"/>
    <w:rsid w:val="00957831"/>
    <w:rsid w:val="00960B43"/>
    <w:rsid w:val="009863DC"/>
    <w:rsid w:val="0098705E"/>
    <w:rsid w:val="00987A92"/>
    <w:rsid w:val="009935F2"/>
    <w:rsid w:val="00993A2A"/>
    <w:rsid w:val="00994E94"/>
    <w:rsid w:val="009A3449"/>
    <w:rsid w:val="009B07A7"/>
    <w:rsid w:val="009B4C27"/>
    <w:rsid w:val="009C0DE2"/>
    <w:rsid w:val="009C25C6"/>
    <w:rsid w:val="009C2D75"/>
    <w:rsid w:val="009C64BD"/>
    <w:rsid w:val="009C6903"/>
    <w:rsid w:val="009E14AF"/>
    <w:rsid w:val="009E397A"/>
    <w:rsid w:val="009F17DD"/>
    <w:rsid w:val="009F61F4"/>
    <w:rsid w:val="00A14BC8"/>
    <w:rsid w:val="00A14C93"/>
    <w:rsid w:val="00A16824"/>
    <w:rsid w:val="00A23382"/>
    <w:rsid w:val="00A24D16"/>
    <w:rsid w:val="00A43C5D"/>
    <w:rsid w:val="00A468E5"/>
    <w:rsid w:val="00A63E01"/>
    <w:rsid w:val="00A64498"/>
    <w:rsid w:val="00A74E36"/>
    <w:rsid w:val="00A80BC3"/>
    <w:rsid w:val="00AA0D4E"/>
    <w:rsid w:val="00AB5B7A"/>
    <w:rsid w:val="00AC308B"/>
    <w:rsid w:val="00AC339D"/>
    <w:rsid w:val="00AC3AC1"/>
    <w:rsid w:val="00AC4D3D"/>
    <w:rsid w:val="00AC7475"/>
    <w:rsid w:val="00AC7C38"/>
    <w:rsid w:val="00AD4326"/>
    <w:rsid w:val="00AD480B"/>
    <w:rsid w:val="00AD56D1"/>
    <w:rsid w:val="00AE36CB"/>
    <w:rsid w:val="00AF4A56"/>
    <w:rsid w:val="00AF5F59"/>
    <w:rsid w:val="00B00DED"/>
    <w:rsid w:val="00B01969"/>
    <w:rsid w:val="00B109D9"/>
    <w:rsid w:val="00B11FC8"/>
    <w:rsid w:val="00B12065"/>
    <w:rsid w:val="00B13D1D"/>
    <w:rsid w:val="00B17EFB"/>
    <w:rsid w:val="00B27607"/>
    <w:rsid w:val="00B336EB"/>
    <w:rsid w:val="00B3405A"/>
    <w:rsid w:val="00B34D4B"/>
    <w:rsid w:val="00B476C1"/>
    <w:rsid w:val="00B50A60"/>
    <w:rsid w:val="00B5200A"/>
    <w:rsid w:val="00B55B2E"/>
    <w:rsid w:val="00B65F93"/>
    <w:rsid w:val="00B70EC5"/>
    <w:rsid w:val="00B72142"/>
    <w:rsid w:val="00B75D48"/>
    <w:rsid w:val="00B7616F"/>
    <w:rsid w:val="00B80F98"/>
    <w:rsid w:val="00B83DD7"/>
    <w:rsid w:val="00B9280F"/>
    <w:rsid w:val="00B92D1A"/>
    <w:rsid w:val="00B95DE7"/>
    <w:rsid w:val="00B95EFE"/>
    <w:rsid w:val="00BC0073"/>
    <w:rsid w:val="00BC4543"/>
    <w:rsid w:val="00BC6AD3"/>
    <w:rsid w:val="00BF29F4"/>
    <w:rsid w:val="00BF5970"/>
    <w:rsid w:val="00C03684"/>
    <w:rsid w:val="00C0428A"/>
    <w:rsid w:val="00C16A81"/>
    <w:rsid w:val="00C17137"/>
    <w:rsid w:val="00C34B75"/>
    <w:rsid w:val="00C434C2"/>
    <w:rsid w:val="00C43FE9"/>
    <w:rsid w:val="00C44825"/>
    <w:rsid w:val="00C44D1F"/>
    <w:rsid w:val="00C476EC"/>
    <w:rsid w:val="00C62B1C"/>
    <w:rsid w:val="00C64818"/>
    <w:rsid w:val="00C654E3"/>
    <w:rsid w:val="00C65650"/>
    <w:rsid w:val="00C72126"/>
    <w:rsid w:val="00C76D2D"/>
    <w:rsid w:val="00C81FF2"/>
    <w:rsid w:val="00C950A8"/>
    <w:rsid w:val="00CB4EE4"/>
    <w:rsid w:val="00CC1B18"/>
    <w:rsid w:val="00CD0515"/>
    <w:rsid w:val="00CD3503"/>
    <w:rsid w:val="00CD3915"/>
    <w:rsid w:val="00CD77AF"/>
    <w:rsid w:val="00CE0EC2"/>
    <w:rsid w:val="00CE7DA7"/>
    <w:rsid w:val="00CF1A0F"/>
    <w:rsid w:val="00D0009B"/>
    <w:rsid w:val="00D02E5C"/>
    <w:rsid w:val="00D074BB"/>
    <w:rsid w:val="00D1204B"/>
    <w:rsid w:val="00D162D8"/>
    <w:rsid w:val="00D1688E"/>
    <w:rsid w:val="00D16DF1"/>
    <w:rsid w:val="00D23C19"/>
    <w:rsid w:val="00D267C7"/>
    <w:rsid w:val="00D313E8"/>
    <w:rsid w:val="00D31C1D"/>
    <w:rsid w:val="00D32695"/>
    <w:rsid w:val="00D32AAC"/>
    <w:rsid w:val="00D36052"/>
    <w:rsid w:val="00D40806"/>
    <w:rsid w:val="00D46CEE"/>
    <w:rsid w:val="00D47F17"/>
    <w:rsid w:val="00D50F3C"/>
    <w:rsid w:val="00D57A34"/>
    <w:rsid w:val="00D60B88"/>
    <w:rsid w:val="00D61528"/>
    <w:rsid w:val="00D61DB0"/>
    <w:rsid w:val="00D62FE6"/>
    <w:rsid w:val="00D73293"/>
    <w:rsid w:val="00D806BC"/>
    <w:rsid w:val="00D94C9C"/>
    <w:rsid w:val="00D95CB6"/>
    <w:rsid w:val="00DA2E30"/>
    <w:rsid w:val="00DA7B77"/>
    <w:rsid w:val="00DB27AB"/>
    <w:rsid w:val="00DC04B2"/>
    <w:rsid w:val="00DE1772"/>
    <w:rsid w:val="00DE1AEC"/>
    <w:rsid w:val="00DE3C68"/>
    <w:rsid w:val="00DE6FEF"/>
    <w:rsid w:val="00DF34C1"/>
    <w:rsid w:val="00DF42D1"/>
    <w:rsid w:val="00DF6264"/>
    <w:rsid w:val="00E01486"/>
    <w:rsid w:val="00E02232"/>
    <w:rsid w:val="00E0297F"/>
    <w:rsid w:val="00E03199"/>
    <w:rsid w:val="00E07017"/>
    <w:rsid w:val="00E07AA9"/>
    <w:rsid w:val="00E1564E"/>
    <w:rsid w:val="00E22502"/>
    <w:rsid w:val="00E26868"/>
    <w:rsid w:val="00E27034"/>
    <w:rsid w:val="00E27C4E"/>
    <w:rsid w:val="00E27E31"/>
    <w:rsid w:val="00E35AEE"/>
    <w:rsid w:val="00E35BBA"/>
    <w:rsid w:val="00E4439D"/>
    <w:rsid w:val="00E448CB"/>
    <w:rsid w:val="00E600E3"/>
    <w:rsid w:val="00E6719D"/>
    <w:rsid w:val="00E736AC"/>
    <w:rsid w:val="00E73B5C"/>
    <w:rsid w:val="00E76AF4"/>
    <w:rsid w:val="00E76B09"/>
    <w:rsid w:val="00E855EF"/>
    <w:rsid w:val="00E90A8F"/>
    <w:rsid w:val="00E911E9"/>
    <w:rsid w:val="00E941EA"/>
    <w:rsid w:val="00E96AFE"/>
    <w:rsid w:val="00EA3215"/>
    <w:rsid w:val="00EA450D"/>
    <w:rsid w:val="00EC003C"/>
    <w:rsid w:val="00EC5F4C"/>
    <w:rsid w:val="00EC615E"/>
    <w:rsid w:val="00EC6E20"/>
    <w:rsid w:val="00EE1D72"/>
    <w:rsid w:val="00EE2B89"/>
    <w:rsid w:val="00EF2ED9"/>
    <w:rsid w:val="00EF56D0"/>
    <w:rsid w:val="00EF5E85"/>
    <w:rsid w:val="00EF6C85"/>
    <w:rsid w:val="00F00035"/>
    <w:rsid w:val="00F10693"/>
    <w:rsid w:val="00F109B8"/>
    <w:rsid w:val="00F16A23"/>
    <w:rsid w:val="00F217DF"/>
    <w:rsid w:val="00F222DC"/>
    <w:rsid w:val="00F23F10"/>
    <w:rsid w:val="00F306BE"/>
    <w:rsid w:val="00F30F57"/>
    <w:rsid w:val="00F37547"/>
    <w:rsid w:val="00F4461B"/>
    <w:rsid w:val="00F44C00"/>
    <w:rsid w:val="00F51620"/>
    <w:rsid w:val="00F51E70"/>
    <w:rsid w:val="00F545EE"/>
    <w:rsid w:val="00F55053"/>
    <w:rsid w:val="00F57686"/>
    <w:rsid w:val="00F57F27"/>
    <w:rsid w:val="00F66E13"/>
    <w:rsid w:val="00F7323F"/>
    <w:rsid w:val="00F82BA7"/>
    <w:rsid w:val="00F83BA6"/>
    <w:rsid w:val="00F846FE"/>
    <w:rsid w:val="00F861ED"/>
    <w:rsid w:val="00F8778F"/>
    <w:rsid w:val="00F91E9A"/>
    <w:rsid w:val="00FA6C53"/>
    <w:rsid w:val="00FA7842"/>
    <w:rsid w:val="00FB61CF"/>
    <w:rsid w:val="00FC1676"/>
    <w:rsid w:val="00FC1D3F"/>
    <w:rsid w:val="00FC36B0"/>
    <w:rsid w:val="00FC4A77"/>
    <w:rsid w:val="00FC63EA"/>
    <w:rsid w:val="00FC6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1DE6C14"/>
  <w15:docId w15:val="{B4D0CE81-EBAD-4774-8F48-86CA05A5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D1EC3"/>
    <w:pPr>
      <w:spacing w:line="360" w:lineRule="auto"/>
    </w:pPr>
    <w:rPr>
      <w:rFonts w:ascii="Arial" w:hAnsi="Arial" w:cs="Arial"/>
      <w:szCs w:val="24"/>
    </w:rPr>
  </w:style>
  <w:style w:type="paragraph" w:styleId="Nagwek1">
    <w:name w:val="heading 1"/>
    <w:basedOn w:val="Normalny"/>
    <w:next w:val="Normalny"/>
    <w:qFormat/>
    <w:rsid w:val="008E7C03"/>
    <w:pPr>
      <w:keepNext/>
      <w:jc w:val="right"/>
      <w:outlineLvl w:val="0"/>
    </w:pPr>
    <w:rPr>
      <w:b/>
      <w:bCs/>
      <w:kern w:val="32"/>
      <w:sz w:val="40"/>
      <w:szCs w:val="32"/>
    </w:rPr>
  </w:style>
  <w:style w:type="paragraph" w:styleId="Nagwek2">
    <w:name w:val="heading 2"/>
    <w:basedOn w:val="Normalny"/>
    <w:next w:val="Normalny"/>
    <w:link w:val="Nagwek2Znak"/>
    <w:qFormat/>
    <w:rsid w:val="008E7C03"/>
    <w:pPr>
      <w:keepNext/>
      <w:jc w:val="center"/>
      <w:outlineLvl w:val="1"/>
    </w:pPr>
    <w:rPr>
      <w:b/>
      <w:bCs/>
      <w:iCs/>
      <w:sz w:val="36"/>
      <w:szCs w:val="28"/>
    </w:rPr>
  </w:style>
  <w:style w:type="paragraph" w:styleId="Nagwek3">
    <w:name w:val="heading 3"/>
    <w:basedOn w:val="Normalny"/>
    <w:next w:val="Normalny"/>
    <w:autoRedefine/>
    <w:qFormat/>
    <w:rsid w:val="00E73B5C"/>
    <w:pPr>
      <w:keepNext/>
      <w:spacing w:before="240" w:after="60"/>
      <w:outlineLvl w:val="2"/>
    </w:pPr>
    <w:rPr>
      <w:bCs/>
      <w:i/>
      <w:szCs w:val="26"/>
    </w:rPr>
  </w:style>
  <w:style w:type="paragraph" w:styleId="Nagwek4">
    <w:name w:val="heading 4"/>
    <w:basedOn w:val="Normalny"/>
    <w:next w:val="Normalny"/>
    <w:qFormat/>
    <w:rsid w:val="008E7C03"/>
    <w:pPr>
      <w:keepNext/>
      <w:jc w:val="center"/>
      <w:outlineLvl w:val="3"/>
    </w:pPr>
    <w:rPr>
      <w:bCs/>
      <w:szCs w:val="20"/>
    </w:rPr>
  </w:style>
  <w:style w:type="paragraph" w:styleId="Nagwek5">
    <w:name w:val="heading 5"/>
    <w:basedOn w:val="Normalny"/>
    <w:next w:val="Normalny"/>
    <w:qFormat/>
    <w:rsid w:val="008E7C03"/>
    <w:pPr>
      <w:spacing w:before="120"/>
      <w:outlineLvl w:val="4"/>
    </w:pPr>
    <w:rPr>
      <w:bCs/>
      <w:i/>
      <w:iCs/>
      <w:szCs w:val="26"/>
    </w:rPr>
  </w:style>
  <w:style w:type="paragraph" w:styleId="Nagwek6">
    <w:name w:val="heading 6"/>
    <w:basedOn w:val="Normalny"/>
    <w:next w:val="Normalny"/>
    <w:qFormat/>
    <w:rsid w:val="008E7C03"/>
    <w:pPr>
      <w:spacing w:before="120"/>
      <w:ind w:left="709" w:hanging="709"/>
      <w:outlineLvl w:val="5"/>
    </w:pPr>
    <w:rPr>
      <w:bCs/>
      <w:i/>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8E7C03"/>
    <w:rPr>
      <w:rFonts w:ascii="Arial" w:hAnsi="Arial" w:cs="Arial"/>
      <w:b/>
      <w:bCs/>
      <w:iCs/>
      <w:sz w:val="36"/>
      <w:szCs w:val="28"/>
      <w:lang w:val="pl-PL" w:eastAsia="pl-PL" w:bidi="ar-SA"/>
    </w:rPr>
  </w:style>
  <w:style w:type="paragraph" w:styleId="Spistreci5">
    <w:name w:val="toc 5"/>
    <w:basedOn w:val="Normalny"/>
    <w:next w:val="Normalny"/>
    <w:autoRedefine/>
    <w:uiPriority w:val="39"/>
    <w:rsid w:val="00F51620"/>
    <w:pPr>
      <w:tabs>
        <w:tab w:val="left" w:pos="2155"/>
        <w:tab w:val="right" w:leader="dot" w:pos="9062"/>
      </w:tabs>
      <w:ind w:left="2268" w:hanging="567"/>
    </w:pPr>
    <w:rPr>
      <w:i/>
      <w:noProof/>
      <w:sz w:val="16"/>
    </w:rPr>
  </w:style>
  <w:style w:type="character" w:styleId="Hipercze">
    <w:name w:val="Hyperlink"/>
    <w:uiPriority w:val="99"/>
    <w:rsid w:val="008E7C03"/>
    <w:rPr>
      <w:color w:val="0000FF"/>
      <w:u w:val="single"/>
    </w:rPr>
  </w:style>
  <w:style w:type="paragraph" w:styleId="Spistreci1">
    <w:name w:val="toc 1"/>
    <w:basedOn w:val="Normalny"/>
    <w:next w:val="Normalny"/>
    <w:autoRedefine/>
    <w:uiPriority w:val="39"/>
    <w:rsid w:val="00633E66"/>
    <w:pPr>
      <w:tabs>
        <w:tab w:val="left" w:pos="480"/>
        <w:tab w:val="right" w:leader="dot" w:pos="9062"/>
      </w:tabs>
      <w:spacing w:line="480" w:lineRule="auto"/>
    </w:pPr>
    <w:rPr>
      <w:b/>
      <w:noProof/>
      <w:sz w:val="16"/>
    </w:rPr>
  </w:style>
  <w:style w:type="paragraph" w:styleId="Spistreci4">
    <w:name w:val="toc 4"/>
    <w:basedOn w:val="Normalny"/>
    <w:next w:val="Normalny"/>
    <w:autoRedefine/>
    <w:uiPriority w:val="39"/>
    <w:rsid w:val="00555DD7"/>
    <w:pPr>
      <w:tabs>
        <w:tab w:val="left" w:pos="1644"/>
        <w:tab w:val="right" w:leader="dot" w:pos="9062"/>
      </w:tabs>
      <w:ind w:left="1644" w:hanging="340"/>
    </w:pPr>
    <w:rPr>
      <w:noProof/>
      <w:sz w:val="16"/>
    </w:rPr>
  </w:style>
  <w:style w:type="paragraph" w:styleId="Spistreci2">
    <w:name w:val="toc 2"/>
    <w:basedOn w:val="Normalny"/>
    <w:next w:val="Normalny"/>
    <w:autoRedefine/>
    <w:uiPriority w:val="39"/>
    <w:rsid w:val="006B5F75"/>
    <w:pPr>
      <w:tabs>
        <w:tab w:val="left" w:pos="1134"/>
        <w:tab w:val="right" w:leader="dot" w:pos="9062"/>
      </w:tabs>
      <w:ind w:left="1134" w:hanging="454"/>
    </w:pPr>
    <w:rPr>
      <w:caps/>
      <w:noProof/>
      <w:sz w:val="16"/>
      <w:szCs w:val="16"/>
    </w:rPr>
  </w:style>
  <w:style w:type="paragraph" w:styleId="Spistreci3">
    <w:name w:val="toc 3"/>
    <w:basedOn w:val="Normalny"/>
    <w:next w:val="Normalny"/>
    <w:autoRedefine/>
    <w:uiPriority w:val="39"/>
    <w:rsid w:val="00621841"/>
    <w:pPr>
      <w:tabs>
        <w:tab w:val="left" w:pos="1928"/>
        <w:tab w:val="right" w:leader="dot" w:pos="9062"/>
      </w:tabs>
      <w:ind w:left="1758" w:hanging="454"/>
    </w:pPr>
    <w:rPr>
      <w:i/>
      <w:noProof/>
      <w:sz w:val="16"/>
    </w:rPr>
  </w:style>
  <w:style w:type="paragraph" w:styleId="Spistreci6">
    <w:name w:val="toc 6"/>
    <w:basedOn w:val="Normalny"/>
    <w:next w:val="Normalny"/>
    <w:autoRedefine/>
    <w:uiPriority w:val="39"/>
    <w:rsid w:val="008E7C03"/>
    <w:pPr>
      <w:tabs>
        <w:tab w:val="left" w:pos="2835"/>
        <w:tab w:val="right" w:leader="dot" w:pos="9062"/>
      </w:tabs>
      <w:ind w:left="2869" w:hanging="601"/>
    </w:pPr>
    <w:rPr>
      <w:i/>
      <w:noProof/>
      <w:sz w:val="16"/>
    </w:rPr>
  </w:style>
  <w:style w:type="paragraph" w:styleId="Stopka">
    <w:name w:val="footer"/>
    <w:basedOn w:val="Normalny"/>
    <w:rsid w:val="008E7C03"/>
    <w:pPr>
      <w:tabs>
        <w:tab w:val="center" w:pos="4536"/>
        <w:tab w:val="right" w:pos="9072"/>
      </w:tabs>
    </w:pPr>
  </w:style>
  <w:style w:type="table" w:styleId="Tabela-Siatka">
    <w:name w:val="Table Grid"/>
    <w:basedOn w:val="Standardowy"/>
    <w:rsid w:val="008E7C0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8E7C03"/>
  </w:style>
  <w:style w:type="paragraph" w:styleId="Nagwek">
    <w:name w:val="header"/>
    <w:basedOn w:val="Normalny"/>
    <w:link w:val="NagwekZnak"/>
    <w:rsid w:val="00394256"/>
    <w:pPr>
      <w:tabs>
        <w:tab w:val="center" w:pos="4536"/>
        <w:tab w:val="right" w:pos="9072"/>
      </w:tabs>
    </w:pPr>
  </w:style>
  <w:style w:type="character" w:customStyle="1" w:styleId="NagwekZnak">
    <w:name w:val="Nagłówek Znak"/>
    <w:link w:val="Nagwek"/>
    <w:locked/>
    <w:rsid w:val="00221CB0"/>
    <w:rPr>
      <w:rFonts w:ascii="Arial" w:hAnsi="Arial"/>
      <w:sz w:val="24"/>
      <w:szCs w:val="24"/>
    </w:rPr>
  </w:style>
  <w:style w:type="paragraph" w:styleId="Tekstprzypisudolnego">
    <w:name w:val="footnote text"/>
    <w:basedOn w:val="Normalny"/>
    <w:link w:val="TekstprzypisudolnegoZnak"/>
    <w:rsid w:val="002F47AF"/>
    <w:pPr>
      <w:tabs>
        <w:tab w:val="left" w:pos="851"/>
      </w:tabs>
      <w:spacing w:line="200" w:lineRule="exact"/>
      <w:ind w:firstLine="567"/>
      <w:jc w:val="both"/>
    </w:pPr>
    <w:rPr>
      <w:i/>
      <w:szCs w:val="20"/>
    </w:rPr>
  </w:style>
  <w:style w:type="character" w:customStyle="1" w:styleId="TekstprzypisudolnegoZnak">
    <w:name w:val="Tekst przypisu dolnego Znak"/>
    <w:link w:val="Tekstprzypisudolnego"/>
    <w:rsid w:val="00CF1A0F"/>
    <w:rPr>
      <w:rFonts w:ascii="Arial" w:hAnsi="Arial"/>
      <w:i/>
    </w:rPr>
  </w:style>
  <w:style w:type="character" w:styleId="Odwoanieprzypisudolnego">
    <w:name w:val="footnote reference"/>
    <w:rsid w:val="002F47AF"/>
    <w:rPr>
      <w:vertAlign w:val="superscript"/>
    </w:rPr>
  </w:style>
  <w:style w:type="character" w:styleId="UyteHipercze">
    <w:name w:val="FollowedHyperlink"/>
    <w:uiPriority w:val="99"/>
    <w:unhideWhenUsed/>
    <w:rsid w:val="00442CB0"/>
    <w:rPr>
      <w:color w:val="800080"/>
      <w:u w:val="single"/>
    </w:rPr>
  </w:style>
  <w:style w:type="paragraph" w:customStyle="1" w:styleId="xl319">
    <w:name w:val="xl319"/>
    <w:basedOn w:val="Normalny"/>
    <w:rsid w:val="00442CB0"/>
    <w:pPr>
      <w:spacing w:before="100" w:beforeAutospacing="1" w:after="100" w:afterAutospacing="1" w:line="240" w:lineRule="auto"/>
    </w:pPr>
    <w:rPr>
      <w:rFonts w:ascii="Times New Roman" w:hAnsi="Times New Roman"/>
    </w:rPr>
  </w:style>
  <w:style w:type="paragraph" w:customStyle="1" w:styleId="xl320">
    <w:name w:val="xl320"/>
    <w:basedOn w:val="Normalny"/>
    <w:rsid w:val="00442CB0"/>
    <w:pPr>
      <w:spacing w:before="100" w:beforeAutospacing="1" w:after="100" w:afterAutospacing="1" w:line="240" w:lineRule="auto"/>
    </w:pPr>
    <w:rPr>
      <w:rFonts w:ascii="Times New Roman" w:hAnsi="Times New Roman"/>
    </w:rPr>
  </w:style>
  <w:style w:type="paragraph" w:customStyle="1" w:styleId="xl321">
    <w:name w:val="xl321"/>
    <w:basedOn w:val="Normalny"/>
    <w:rsid w:val="00442CB0"/>
    <w:pPr>
      <w:spacing w:before="100" w:beforeAutospacing="1" w:after="100" w:afterAutospacing="1" w:line="240" w:lineRule="auto"/>
    </w:pPr>
    <w:rPr>
      <w:rFonts w:ascii="Times New Roman" w:hAnsi="Times New Roman"/>
    </w:rPr>
  </w:style>
  <w:style w:type="paragraph" w:customStyle="1" w:styleId="xl322">
    <w:name w:val="xl322"/>
    <w:basedOn w:val="Normalny"/>
    <w:rsid w:val="00442CB0"/>
    <w:pPr>
      <w:spacing w:before="100" w:beforeAutospacing="1" w:after="100" w:afterAutospacing="1" w:line="240" w:lineRule="auto"/>
    </w:pPr>
    <w:rPr>
      <w:rFonts w:ascii="Times New Roman" w:hAnsi="Times New Roman"/>
    </w:rPr>
  </w:style>
  <w:style w:type="paragraph" w:customStyle="1" w:styleId="xl323">
    <w:name w:val="xl323"/>
    <w:basedOn w:val="Normalny"/>
    <w:rsid w:val="00442CB0"/>
    <w:pPr>
      <w:spacing w:before="100" w:beforeAutospacing="1" w:after="100" w:afterAutospacing="1" w:line="240" w:lineRule="auto"/>
    </w:pPr>
    <w:rPr>
      <w:b/>
      <w:bCs/>
    </w:rPr>
  </w:style>
  <w:style w:type="paragraph" w:customStyle="1" w:styleId="xl324">
    <w:name w:val="xl324"/>
    <w:basedOn w:val="Normalny"/>
    <w:rsid w:val="00442CB0"/>
    <w:pPr>
      <w:spacing w:before="100" w:beforeAutospacing="1" w:after="100" w:afterAutospacing="1" w:line="240" w:lineRule="auto"/>
      <w:jc w:val="center"/>
      <w:textAlignment w:val="center"/>
    </w:pPr>
    <w:rPr>
      <w:sz w:val="12"/>
      <w:szCs w:val="12"/>
    </w:rPr>
  </w:style>
  <w:style w:type="paragraph" w:customStyle="1" w:styleId="xl325">
    <w:name w:val="xl325"/>
    <w:basedOn w:val="Normalny"/>
    <w:rsid w:val="00442CB0"/>
    <w:pPr>
      <w:spacing w:before="100" w:beforeAutospacing="1" w:after="100" w:afterAutospacing="1" w:line="240" w:lineRule="auto"/>
      <w:jc w:val="center"/>
      <w:textAlignment w:val="center"/>
    </w:pPr>
    <w:rPr>
      <w:b/>
      <w:bCs/>
    </w:rPr>
  </w:style>
  <w:style w:type="paragraph" w:customStyle="1" w:styleId="xl326">
    <w:name w:val="xl326"/>
    <w:basedOn w:val="Normalny"/>
    <w:rsid w:val="00442CB0"/>
    <w:pPr>
      <w:pBdr>
        <w:top w:val="single" w:sz="4" w:space="0" w:color="auto"/>
        <w:left w:val="single" w:sz="4" w:space="0" w:color="auto"/>
        <w:bottom w:val="single" w:sz="4" w:space="0" w:color="auto"/>
        <w:right w:val="single" w:sz="4" w:space="0" w:color="auto"/>
      </w:pBdr>
      <w:shd w:val="clear" w:color="000000" w:fill="8DB0DB"/>
      <w:spacing w:before="100" w:beforeAutospacing="1" w:after="100" w:afterAutospacing="1" w:line="240" w:lineRule="auto"/>
      <w:jc w:val="center"/>
      <w:textAlignment w:val="center"/>
    </w:pPr>
    <w:rPr>
      <w:b/>
      <w:bCs/>
      <w:sz w:val="14"/>
      <w:szCs w:val="14"/>
    </w:rPr>
  </w:style>
  <w:style w:type="paragraph" w:customStyle="1" w:styleId="xl327">
    <w:name w:val="xl327"/>
    <w:basedOn w:val="Normalny"/>
    <w:rsid w:val="00442CB0"/>
    <w:pPr>
      <w:pBdr>
        <w:top w:val="single" w:sz="4" w:space="0" w:color="auto"/>
        <w:left w:val="single" w:sz="4" w:space="0" w:color="auto"/>
        <w:bottom w:val="single" w:sz="4" w:space="0" w:color="auto"/>
        <w:right w:val="single" w:sz="4" w:space="0" w:color="auto"/>
      </w:pBdr>
      <w:shd w:val="clear" w:color="000000" w:fill="8DB0DB"/>
      <w:spacing w:before="100" w:beforeAutospacing="1" w:after="100" w:afterAutospacing="1" w:line="240" w:lineRule="auto"/>
      <w:jc w:val="center"/>
      <w:textAlignment w:val="center"/>
    </w:pPr>
    <w:rPr>
      <w:b/>
      <w:bCs/>
      <w:sz w:val="14"/>
      <w:szCs w:val="14"/>
    </w:rPr>
  </w:style>
  <w:style w:type="paragraph" w:customStyle="1" w:styleId="xl328">
    <w:name w:val="xl328"/>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29">
    <w:name w:val="xl329"/>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30">
    <w:name w:val="xl330"/>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31">
    <w:name w:val="xl331"/>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jc w:val="center"/>
      <w:textAlignment w:val="center"/>
    </w:pPr>
    <w:rPr>
      <w:b/>
      <w:bCs/>
      <w:sz w:val="12"/>
      <w:szCs w:val="12"/>
    </w:rPr>
  </w:style>
  <w:style w:type="paragraph" w:customStyle="1" w:styleId="xl332">
    <w:name w:val="xl332"/>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333">
    <w:name w:val="xl333"/>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334">
    <w:name w:val="xl334"/>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35">
    <w:name w:val="xl335"/>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36">
    <w:name w:val="xl336"/>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2"/>
      <w:szCs w:val="12"/>
    </w:rPr>
  </w:style>
  <w:style w:type="paragraph" w:customStyle="1" w:styleId="xl337">
    <w:name w:val="xl337"/>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2"/>
      <w:szCs w:val="12"/>
    </w:rPr>
  </w:style>
  <w:style w:type="paragraph" w:customStyle="1" w:styleId="xl338">
    <w:name w:val="xl338"/>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39">
    <w:name w:val="xl339"/>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340">
    <w:name w:val="xl340"/>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2"/>
      <w:szCs w:val="12"/>
    </w:rPr>
  </w:style>
  <w:style w:type="paragraph" w:customStyle="1" w:styleId="xl341">
    <w:name w:val="xl341"/>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2"/>
      <w:szCs w:val="12"/>
    </w:rPr>
  </w:style>
  <w:style w:type="paragraph" w:customStyle="1" w:styleId="xl342">
    <w:name w:val="xl342"/>
    <w:basedOn w:val="Normalny"/>
    <w:rsid w:val="00442CB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sz w:val="12"/>
      <w:szCs w:val="12"/>
    </w:rPr>
  </w:style>
  <w:style w:type="paragraph" w:customStyle="1" w:styleId="xl343">
    <w:name w:val="xl343"/>
    <w:basedOn w:val="Normalny"/>
    <w:rsid w:val="00442CB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sz w:val="12"/>
      <w:szCs w:val="12"/>
    </w:rPr>
  </w:style>
  <w:style w:type="paragraph" w:customStyle="1" w:styleId="xl344">
    <w:name w:val="xl344"/>
    <w:basedOn w:val="Normalny"/>
    <w:rsid w:val="00442CB0"/>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sz w:val="12"/>
      <w:szCs w:val="12"/>
    </w:rPr>
  </w:style>
  <w:style w:type="paragraph" w:customStyle="1" w:styleId="xl345">
    <w:name w:val="xl345"/>
    <w:basedOn w:val="Normalny"/>
    <w:rsid w:val="00442C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2"/>
      <w:szCs w:val="12"/>
    </w:rPr>
  </w:style>
  <w:style w:type="paragraph" w:customStyle="1" w:styleId="xl346">
    <w:name w:val="xl346"/>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jc w:val="center"/>
      <w:textAlignment w:val="center"/>
    </w:pPr>
    <w:rPr>
      <w:b/>
      <w:bCs/>
      <w:sz w:val="12"/>
      <w:szCs w:val="12"/>
    </w:rPr>
  </w:style>
  <w:style w:type="paragraph" w:customStyle="1" w:styleId="xl347">
    <w:name w:val="xl347"/>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jc w:val="center"/>
      <w:textAlignment w:val="center"/>
    </w:pPr>
    <w:rPr>
      <w:b/>
      <w:bCs/>
      <w:sz w:val="12"/>
      <w:szCs w:val="12"/>
    </w:rPr>
  </w:style>
  <w:style w:type="paragraph" w:customStyle="1" w:styleId="xl348">
    <w:name w:val="xl348"/>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349">
    <w:name w:val="xl349"/>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350">
    <w:name w:val="xl350"/>
    <w:basedOn w:val="Normalny"/>
    <w:rsid w:val="00442CB0"/>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351">
    <w:name w:val="xl351"/>
    <w:basedOn w:val="Normalny"/>
    <w:rsid w:val="00442CB0"/>
    <w:pPr>
      <w:pBdr>
        <w:top w:val="single" w:sz="4" w:space="0" w:color="auto"/>
        <w:left w:val="single" w:sz="4" w:space="0" w:color="auto"/>
        <w:bottom w:val="single" w:sz="4" w:space="0" w:color="auto"/>
        <w:right w:val="single" w:sz="4" w:space="0" w:color="auto"/>
      </w:pBdr>
      <w:shd w:val="clear" w:color="000000" w:fill="FFFDC1"/>
      <w:spacing w:before="100" w:beforeAutospacing="1" w:after="100" w:afterAutospacing="1" w:line="240" w:lineRule="auto"/>
      <w:textAlignment w:val="center"/>
    </w:pPr>
    <w:rPr>
      <w:b/>
      <w:bCs/>
      <w:sz w:val="12"/>
      <w:szCs w:val="12"/>
    </w:rPr>
  </w:style>
  <w:style w:type="paragraph" w:customStyle="1" w:styleId="xl352">
    <w:name w:val="xl352"/>
    <w:basedOn w:val="Normalny"/>
    <w:rsid w:val="00442CB0"/>
    <w:pPr>
      <w:pBdr>
        <w:top w:val="single" w:sz="4" w:space="0" w:color="auto"/>
        <w:left w:val="single" w:sz="4" w:space="0" w:color="auto"/>
        <w:bottom w:val="single" w:sz="4" w:space="0" w:color="auto"/>
        <w:right w:val="single" w:sz="4" w:space="0" w:color="auto"/>
      </w:pBdr>
      <w:shd w:val="clear" w:color="000000" w:fill="FFFDC1"/>
      <w:spacing w:before="100" w:beforeAutospacing="1" w:after="100" w:afterAutospacing="1" w:line="240" w:lineRule="auto"/>
      <w:jc w:val="center"/>
      <w:textAlignment w:val="center"/>
    </w:pPr>
    <w:rPr>
      <w:b/>
      <w:bCs/>
      <w:sz w:val="12"/>
      <w:szCs w:val="12"/>
    </w:rPr>
  </w:style>
  <w:style w:type="paragraph" w:customStyle="1" w:styleId="xl353">
    <w:name w:val="xl353"/>
    <w:basedOn w:val="Normalny"/>
    <w:rsid w:val="00442CB0"/>
    <w:pPr>
      <w:pBdr>
        <w:top w:val="single" w:sz="4" w:space="0" w:color="auto"/>
        <w:left w:val="single" w:sz="4" w:space="0" w:color="auto"/>
        <w:bottom w:val="single" w:sz="4" w:space="0" w:color="auto"/>
        <w:right w:val="single" w:sz="4" w:space="0" w:color="auto"/>
      </w:pBdr>
      <w:shd w:val="clear" w:color="000000" w:fill="FFFDC1"/>
      <w:spacing w:before="100" w:beforeAutospacing="1" w:after="100" w:afterAutospacing="1" w:line="240" w:lineRule="auto"/>
      <w:jc w:val="center"/>
      <w:textAlignment w:val="center"/>
    </w:pPr>
    <w:rPr>
      <w:b/>
      <w:bCs/>
      <w:sz w:val="12"/>
      <w:szCs w:val="12"/>
    </w:rPr>
  </w:style>
  <w:style w:type="paragraph" w:customStyle="1" w:styleId="xl354">
    <w:name w:val="xl354"/>
    <w:basedOn w:val="Normalny"/>
    <w:rsid w:val="00442CB0"/>
    <w:pPr>
      <w:pBdr>
        <w:top w:val="single" w:sz="4" w:space="0" w:color="auto"/>
        <w:left w:val="single" w:sz="4" w:space="0" w:color="auto"/>
        <w:bottom w:val="single" w:sz="4" w:space="0" w:color="auto"/>
        <w:right w:val="single" w:sz="4" w:space="0" w:color="auto"/>
      </w:pBdr>
      <w:shd w:val="clear" w:color="000000" w:fill="FFFDC1"/>
      <w:spacing w:before="100" w:beforeAutospacing="1" w:after="100" w:afterAutospacing="1" w:line="240" w:lineRule="auto"/>
      <w:jc w:val="right"/>
      <w:textAlignment w:val="center"/>
    </w:pPr>
    <w:rPr>
      <w:b/>
      <w:bCs/>
      <w:sz w:val="12"/>
      <w:szCs w:val="12"/>
    </w:rPr>
  </w:style>
  <w:style w:type="paragraph" w:customStyle="1" w:styleId="xl355">
    <w:name w:val="xl355"/>
    <w:basedOn w:val="Normalny"/>
    <w:rsid w:val="00442CB0"/>
    <w:pPr>
      <w:pBdr>
        <w:top w:val="single" w:sz="4" w:space="0" w:color="auto"/>
        <w:left w:val="single" w:sz="4" w:space="0" w:color="auto"/>
        <w:bottom w:val="single" w:sz="4" w:space="0" w:color="auto"/>
        <w:right w:val="single" w:sz="4" w:space="0" w:color="auto"/>
      </w:pBdr>
      <w:shd w:val="clear" w:color="000000" w:fill="FFFDC1"/>
      <w:spacing w:before="100" w:beforeAutospacing="1" w:after="100" w:afterAutospacing="1" w:line="240" w:lineRule="auto"/>
      <w:textAlignment w:val="center"/>
    </w:pPr>
    <w:rPr>
      <w:b/>
      <w:bCs/>
      <w:sz w:val="12"/>
      <w:szCs w:val="12"/>
    </w:rPr>
  </w:style>
  <w:style w:type="paragraph" w:customStyle="1" w:styleId="xl356">
    <w:name w:val="xl356"/>
    <w:basedOn w:val="Normalny"/>
    <w:rsid w:val="00442CB0"/>
    <w:pPr>
      <w:pBdr>
        <w:top w:val="single" w:sz="4" w:space="0" w:color="auto"/>
        <w:left w:val="single" w:sz="4" w:space="0" w:color="auto"/>
        <w:bottom w:val="single" w:sz="4" w:space="0" w:color="auto"/>
        <w:right w:val="single" w:sz="4" w:space="0" w:color="auto"/>
      </w:pBdr>
      <w:shd w:val="clear" w:color="000000" w:fill="FFFDC1"/>
      <w:spacing w:before="100" w:beforeAutospacing="1" w:after="100" w:afterAutospacing="1" w:line="240" w:lineRule="auto"/>
      <w:textAlignment w:val="center"/>
    </w:pPr>
    <w:rPr>
      <w:b/>
      <w:bCs/>
      <w:sz w:val="12"/>
      <w:szCs w:val="12"/>
    </w:rPr>
  </w:style>
  <w:style w:type="paragraph" w:styleId="Tekstdymka">
    <w:name w:val="Balloon Text"/>
    <w:basedOn w:val="Normalny"/>
    <w:link w:val="TekstdymkaZnak"/>
    <w:rsid w:val="00D02E5C"/>
    <w:pPr>
      <w:spacing w:line="240" w:lineRule="auto"/>
    </w:pPr>
    <w:rPr>
      <w:rFonts w:ascii="Tahoma" w:hAnsi="Tahoma" w:cs="Tahoma"/>
      <w:sz w:val="16"/>
      <w:szCs w:val="16"/>
    </w:rPr>
  </w:style>
  <w:style w:type="character" w:customStyle="1" w:styleId="TekstdymkaZnak">
    <w:name w:val="Tekst dymka Znak"/>
    <w:link w:val="Tekstdymka"/>
    <w:rsid w:val="00D02E5C"/>
    <w:rPr>
      <w:rFonts w:ascii="Tahoma" w:hAnsi="Tahoma" w:cs="Tahoma"/>
      <w:sz w:val="16"/>
      <w:szCs w:val="16"/>
    </w:rPr>
  </w:style>
  <w:style w:type="paragraph" w:customStyle="1" w:styleId="font5">
    <w:name w:val="font5"/>
    <w:basedOn w:val="Normalny"/>
    <w:rsid w:val="00B95EFE"/>
    <w:pPr>
      <w:spacing w:before="100" w:beforeAutospacing="1" w:after="100" w:afterAutospacing="1" w:line="240" w:lineRule="auto"/>
    </w:pPr>
    <w:rPr>
      <w:i/>
      <w:iCs/>
      <w:color w:val="000000"/>
      <w:sz w:val="12"/>
      <w:szCs w:val="12"/>
    </w:rPr>
  </w:style>
  <w:style w:type="paragraph" w:customStyle="1" w:styleId="font6">
    <w:name w:val="font6"/>
    <w:basedOn w:val="Normalny"/>
    <w:rsid w:val="00B95EFE"/>
    <w:pPr>
      <w:spacing w:before="100" w:beforeAutospacing="1" w:after="100" w:afterAutospacing="1" w:line="240" w:lineRule="auto"/>
    </w:pPr>
    <w:rPr>
      <w:i/>
      <w:iCs/>
      <w:sz w:val="12"/>
      <w:szCs w:val="12"/>
    </w:rPr>
  </w:style>
  <w:style w:type="paragraph" w:customStyle="1" w:styleId="font7">
    <w:name w:val="font7"/>
    <w:basedOn w:val="Normalny"/>
    <w:rsid w:val="00B95EFE"/>
    <w:pPr>
      <w:spacing w:before="100" w:beforeAutospacing="1" w:after="100" w:afterAutospacing="1" w:line="240" w:lineRule="auto"/>
    </w:pPr>
    <w:rPr>
      <w:i/>
      <w:iCs/>
      <w:color w:val="000000"/>
      <w:sz w:val="12"/>
      <w:szCs w:val="12"/>
    </w:rPr>
  </w:style>
  <w:style w:type="paragraph" w:customStyle="1" w:styleId="xl173">
    <w:name w:val="xl173"/>
    <w:basedOn w:val="Normalny"/>
    <w:rsid w:val="00B95EFE"/>
    <w:pPr>
      <w:spacing w:before="100" w:beforeAutospacing="1" w:after="100" w:afterAutospacing="1" w:line="240" w:lineRule="auto"/>
      <w:textAlignment w:val="center"/>
    </w:pPr>
    <w:rPr>
      <w:color w:val="000000"/>
    </w:rPr>
  </w:style>
  <w:style w:type="paragraph" w:customStyle="1" w:styleId="xl174">
    <w:name w:val="xl174"/>
    <w:basedOn w:val="Normalny"/>
    <w:rsid w:val="00B95EFE"/>
    <w:pPr>
      <w:spacing w:before="100" w:beforeAutospacing="1" w:after="100" w:afterAutospacing="1" w:line="240" w:lineRule="auto"/>
      <w:textAlignment w:val="center"/>
    </w:pPr>
    <w:rPr>
      <w:color w:val="000000"/>
    </w:rPr>
  </w:style>
  <w:style w:type="paragraph" w:customStyle="1" w:styleId="xl175">
    <w:name w:val="xl175"/>
    <w:basedOn w:val="Normalny"/>
    <w:rsid w:val="00B95EFE"/>
    <w:pPr>
      <w:spacing w:before="100" w:beforeAutospacing="1" w:after="100" w:afterAutospacing="1" w:line="240" w:lineRule="auto"/>
      <w:jc w:val="right"/>
      <w:textAlignment w:val="center"/>
    </w:pPr>
    <w:rPr>
      <w:color w:val="000000"/>
    </w:rPr>
  </w:style>
  <w:style w:type="paragraph" w:customStyle="1" w:styleId="xl176">
    <w:name w:val="xl176"/>
    <w:basedOn w:val="Normalny"/>
    <w:rsid w:val="00B95EFE"/>
    <w:pPr>
      <w:spacing w:before="100" w:beforeAutospacing="1" w:after="100" w:afterAutospacing="1" w:line="240" w:lineRule="auto"/>
      <w:textAlignment w:val="center"/>
    </w:pPr>
    <w:rPr>
      <w:color w:val="000000"/>
      <w:sz w:val="12"/>
      <w:szCs w:val="12"/>
    </w:rPr>
  </w:style>
  <w:style w:type="paragraph" w:customStyle="1" w:styleId="xl177">
    <w:name w:val="xl177"/>
    <w:basedOn w:val="Normalny"/>
    <w:rsid w:val="00B95EFE"/>
    <w:pPr>
      <w:spacing w:before="100" w:beforeAutospacing="1" w:after="100" w:afterAutospacing="1" w:line="240" w:lineRule="auto"/>
      <w:textAlignment w:val="center"/>
    </w:pPr>
    <w:rPr>
      <w:color w:val="000000"/>
      <w:sz w:val="16"/>
      <w:szCs w:val="16"/>
    </w:rPr>
  </w:style>
  <w:style w:type="paragraph" w:customStyle="1" w:styleId="xl178">
    <w:name w:val="xl178"/>
    <w:basedOn w:val="Normalny"/>
    <w:rsid w:val="00B95EFE"/>
    <w:pPr>
      <w:spacing w:before="100" w:beforeAutospacing="1" w:after="100" w:afterAutospacing="1" w:line="240" w:lineRule="auto"/>
      <w:textAlignment w:val="center"/>
    </w:pPr>
    <w:rPr>
      <w:b/>
      <w:bCs/>
      <w:color w:val="000000"/>
    </w:rPr>
  </w:style>
  <w:style w:type="paragraph" w:customStyle="1" w:styleId="xl179">
    <w:name w:val="xl179"/>
    <w:basedOn w:val="Normalny"/>
    <w:rsid w:val="00B95EFE"/>
    <w:pPr>
      <w:spacing w:before="100" w:beforeAutospacing="1" w:after="100" w:afterAutospacing="1" w:line="240" w:lineRule="auto"/>
      <w:textAlignment w:val="center"/>
    </w:pPr>
    <w:rPr>
      <w:rFonts w:ascii="Arial CE" w:hAnsi="Arial CE" w:cs="Arial CE"/>
      <w:color w:val="000000"/>
      <w:sz w:val="16"/>
      <w:szCs w:val="16"/>
    </w:rPr>
  </w:style>
  <w:style w:type="paragraph" w:customStyle="1" w:styleId="xl180">
    <w:name w:val="xl180"/>
    <w:basedOn w:val="Normalny"/>
    <w:rsid w:val="00B95EFE"/>
    <w:pPr>
      <w:spacing w:before="100" w:beforeAutospacing="1" w:after="100" w:afterAutospacing="1" w:line="240" w:lineRule="auto"/>
      <w:textAlignment w:val="center"/>
    </w:pPr>
    <w:rPr>
      <w:color w:val="000000"/>
      <w:sz w:val="12"/>
      <w:szCs w:val="12"/>
    </w:rPr>
  </w:style>
  <w:style w:type="paragraph" w:customStyle="1" w:styleId="xl181">
    <w:name w:val="xl181"/>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182">
    <w:name w:val="xl182"/>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183">
    <w:name w:val="xl183"/>
    <w:basedOn w:val="Normalny"/>
    <w:rsid w:val="00B95EFE"/>
    <w:pPr>
      <w:spacing w:before="100" w:beforeAutospacing="1" w:after="100" w:afterAutospacing="1" w:line="240" w:lineRule="auto"/>
      <w:jc w:val="right"/>
      <w:textAlignment w:val="center"/>
    </w:pPr>
    <w:rPr>
      <w:rFonts w:ascii="Arial CE" w:hAnsi="Arial CE" w:cs="Arial CE"/>
      <w:color w:val="000000"/>
      <w:sz w:val="16"/>
      <w:szCs w:val="16"/>
    </w:rPr>
  </w:style>
  <w:style w:type="paragraph" w:customStyle="1" w:styleId="xl184">
    <w:name w:val="xl184"/>
    <w:basedOn w:val="Normalny"/>
    <w:rsid w:val="00B95EFE"/>
    <w:pPr>
      <w:spacing w:before="100" w:beforeAutospacing="1" w:after="100" w:afterAutospacing="1" w:line="240" w:lineRule="auto"/>
      <w:textAlignment w:val="center"/>
    </w:pPr>
    <w:rPr>
      <w:rFonts w:ascii="Arial CE" w:hAnsi="Arial CE" w:cs="Arial CE"/>
      <w:color w:val="000000"/>
      <w:sz w:val="16"/>
      <w:szCs w:val="16"/>
    </w:rPr>
  </w:style>
  <w:style w:type="paragraph" w:customStyle="1" w:styleId="xl185">
    <w:name w:val="xl185"/>
    <w:basedOn w:val="Normalny"/>
    <w:rsid w:val="00B95EFE"/>
    <w:pPr>
      <w:shd w:val="clear" w:color="B7CFE8" w:fill="8DB0DB"/>
      <w:spacing w:before="100" w:beforeAutospacing="1" w:after="100" w:afterAutospacing="1" w:line="240" w:lineRule="auto"/>
      <w:jc w:val="center"/>
      <w:textAlignment w:val="center"/>
    </w:pPr>
    <w:rPr>
      <w:b/>
      <w:bCs/>
      <w:color w:val="000000"/>
      <w:sz w:val="14"/>
      <w:szCs w:val="14"/>
    </w:rPr>
  </w:style>
  <w:style w:type="paragraph" w:customStyle="1" w:styleId="xl186">
    <w:name w:val="xl186"/>
    <w:basedOn w:val="Normalny"/>
    <w:rsid w:val="00B95EFE"/>
    <w:pPr>
      <w:shd w:val="clear" w:color="B7CFE8" w:fill="8DB0DB"/>
      <w:spacing w:before="100" w:beforeAutospacing="1" w:after="100" w:afterAutospacing="1" w:line="240" w:lineRule="auto"/>
      <w:jc w:val="center"/>
      <w:textAlignment w:val="center"/>
    </w:pPr>
    <w:rPr>
      <w:b/>
      <w:bCs/>
      <w:color w:val="000000"/>
      <w:sz w:val="14"/>
      <w:szCs w:val="14"/>
    </w:rPr>
  </w:style>
  <w:style w:type="paragraph" w:customStyle="1" w:styleId="xl187">
    <w:name w:val="xl187"/>
    <w:basedOn w:val="Normalny"/>
    <w:rsid w:val="00B95EFE"/>
    <w:pPr>
      <w:shd w:val="clear" w:color="B7CFE8" w:fill="8DB0DB"/>
      <w:spacing w:before="100" w:beforeAutospacing="1" w:after="100" w:afterAutospacing="1" w:line="240" w:lineRule="auto"/>
      <w:jc w:val="center"/>
      <w:textAlignment w:val="center"/>
    </w:pPr>
    <w:rPr>
      <w:b/>
      <w:bCs/>
      <w:color w:val="000000"/>
      <w:sz w:val="14"/>
      <w:szCs w:val="14"/>
    </w:rPr>
  </w:style>
  <w:style w:type="paragraph" w:customStyle="1" w:styleId="xl188">
    <w:name w:val="xl188"/>
    <w:basedOn w:val="Normalny"/>
    <w:rsid w:val="00B95EFE"/>
    <w:pPr>
      <w:shd w:val="clear" w:color="000000" w:fill="FFFDC1"/>
      <w:spacing w:before="100" w:beforeAutospacing="1" w:after="100" w:afterAutospacing="1" w:line="240" w:lineRule="auto"/>
      <w:jc w:val="center"/>
      <w:textAlignment w:val="center"/>
    </w:pPr>
    <w:rPr>
      <w:b/>
      <w:bCs/>
      <w:color w:val="000000"/>
    </w:rPr>
  </w:style>
  <w:style w:type="paragraph" w:customStyle="1" w:styleId="xl189">
    <w:name w:val="xl189"/>
    <w:basedOn w:val="Normalny"/>
    <w:rsid w:val="00B95EFE"/>
    <w:pPr>
      <w:shd w:val="clear" w:color="B7CFE8" w:fill="D5E3F2"/>
      <w:spacing w:before="100" w:beforeAutospacing="1" w:after="100" w:afterAutospacing="1" w:line="240" w:lineRule="auto"/>
      <w:textAlignment w:val="center"/>
    </w:pPr>
    <w:rPr>
      <w:b/>
      <w:bCs/>
      <w:color w:val="000000"/>
      <w:sz w:val="14"/>
      <w:szCs w:val="14"/>
    </w:rPr>
  </w:style>
  <w:style w:type="paragraph" w:customStyle="1" w:styleId="xl190">
    <w:name w:val="xl190"/>
    <w:basedOn w:val="Normalny"/>
    <w:rsid w:val="00B95EFE"/>
    <w:pPr>
      <w:shd w:val="clear" w:color="B7CFE8" w:fill="D5E3F2"/>
      <w:spacing w:before="100" w:beforeAutospacing="1" w:after="100" w:afterAutospacing="1" w:line="240" w:lineRule="auto"/>
      <w:jc w:val="right"/>
      <w:textAlignment w:val="center"/>
    </w:pPr>
    <w:rPr>
      <w:b/>
      <w:bCs/>
      <w:color w:val="000000"/>
      <w:sz w:val="14"/>
      <w:szCs w:val="14"/>
    </w:rPr>
  </w:style>
  <w:style w:type="paragraph" w:customStyle="1" w:styleId="xl191">
    <w:name w:val="xl191"/>
    <w:basedOn w:val="Normalny"/>
    <w:rsid w:val="00B95EFE"/>
    <w:pPr>
      <w:shd w:val="clear" w:color="000000" w:fill="FFFDC1"/>
      <w:spacing w:before="100" w:beforeAutospacing="1" w:after="100" w:afterAutospacing="1" w:line="240" w:lineRule="auto"/>
      <w:textAlignment w:val="center"/>
    </w:pPr>
    <w:rPr>
      <w:b/>
      <w:bCs/>
      <w:color w:val="000000"/>
    </w:rPr>
  </w:style>
  <w:style w:type="paragraph" w:customStyle="1" w:styleId="xl192">
    <w:name w:val="xl192"/>
    <w:basedOn w:val="Normalny"/>
    <w:rsid w:val="00B95EFE"/>
    <w:pPr>
      <w:spacing w:before="100" w:beforeAutospacing="1" w:after="100" w:afterAutospacing="1" w:line="240" w:lineRule="auto"/>
      <w:textAlignment w:val="center"/>
    </w:pPr>
    <w:rPr>
      <w:rFonts w:ascii="Arial CE" w:hAnsi="Arial CE" w:cs="Arial CE"/>
      <w:color w:val="000000"/>
      <w:sz w:val="14"/>
      <w:szCs w:val="14"/>
    </w:rPr>
  </w:style>
  <w:style w:type="paragraph" w:customStyle="1" w:styleId="xl193">
    <w:name w:val="xl193"/>
    <w:basedOn w:val="Normalny"/>
    <w:rsid w:val="00B95EFE"/>
    <w:pPr>
      <w:spacing w:before="100" w:beforeAutospacing="1" w:after="100" w:afterAutospacing="1" w:line="240" w:lineRule="auto"/>
      <w:jc w:val="right"/>
      <w:textAlignment w:val="center"/>
    </w:pPr>
    <w:rPr>
      <w:color w:val="000000"/>
      <w:sz w:val="14"/>
      <w:szCs w:val="14"/>
      <w:u w:val="single"/>
    </w:rPr>
  </w:style>
  <w:style w:type="paragraph" w:customStyle="1" w:styleId="xl194">
    <w:name w:val="xl194"/>
    <w:basedOn w:val="Normalny"/>
    <w:rsid w:val="00B95EFE"/>
    <w:pPr>
      <w:shd w:val="clear" w:color="B7CFE8" w:fill="EAF1F6"/>
      <w:spacing w:before="100" w:beforeAutospacing="1" w:after="100" w:afterAutospacing="1" w:line="240" w:lineRule="auto"/>
      <w:textAlignment w:val="center"/>
    </w:pPr>
    <w:rPr>
      <w:b/>
      <w:bCs/>
      <w:color w:val="000000"/>
      <w:sz w:val="14"/>
      <w:szCs w:val="14"/>
    </w:rPr>
  </w:style>
  <w:style w:type="paragraph" w:customStyle="1" w:styleId="xl195">
    <w:name w:val="xl195"/>
    <w:basedOn w:val="Normalny"/>
    <w:rsid w:val="00B95EFE"/>
    <w:pPr>
      <w:shd w:val="clear" w:color="B7CFE8" w:fill="EAF1F6"/>
      <w:spacing w:before="100" w:beforeAutospacing="1" w:after="100" w:afterAutospacing="1" w:line="240" w:lineRule="auto"/>
      <w:textAlignment w:val="center"/>
    </w:pPr>
    <w:rPr>
      <w:b/>
      <w:bCs/>
      <w:color w:val="000000"/>
      <w:sz w:val="14"/>
      <w:szCs w:val="14"/>
    </w:rPr>
  </w:style>
  <w:style w:type="paragraph" w:customStyle="1" w:styleId="xl196">
    <w:name w:val="xl196"/>
    <w:basedOn w:val="Normalny"/>
    <w:rsid w:val="00B95EFE"/>
    <w:pPr>
      <w:shd w:val="clear" w:color="B7CFE8" w:fill="EAF1F6"/>
      <w:spacing w:before="100" w:beforeAutospacing="1" w:after="100" w:afterAutospacing="1" w:line="240" w:lineRule="auto"/>
      <w:jc w:val="right"/>
      <w:textAlignment w:val="center"/>
    </w:pPr>
    <w:rPr>
      <w:b/>
      <w:bCs/>
      <w:color w:val="000000"/>
      <w:sz w:val="14"/>
      <w:szCs w:val="14"/>
    </w:rPr>
  </w:style>
  <w:style w:type="paragraph" w:customStyle="1" w:styleId="xl197">
    <w:name w:val="xl197"/>
    <w:basedOn w:val="Normalny"/>
    <w:rsid w:val="00B95EFE"/>
    <w:pPr>
      <w:shd w:val="clear" w:color="B7CFE8" w:fill="FFFDC1"/>
      <w:spacing w:before="100" w:beforeAutospacing="1" w:after="100" w:afterAutospacing="1" w:line="240" w:lineRule="auto"/>
      <w:textAlignment w:val="center"/>
    </w:pPr>
    <w:rPr>
      <w:b/>
      <w:bCs/>
      <w:color w:val="000000"/>
      <w:sz w:val="22"/>
      <w:szCs w:val="22"/>
    </w:rPr>
  </w:style>
  <w:style w:type="paragraph" w:customStyle="1" w:styleId="xl198">
    <w:name w:val="xl198"/>
    <w:basedOn w:val="Normalny"/>
    <w:rsid w:val="00B95EFE"/>
    <w:pPr>
      <w:spacing w:before="100" w:beforeAutospacing="1" w:after="100" w:afterAutospacing="1" w:line="240" w:lineRule="auto"/>
      <w:jc w:val="center"/>
      <w:textAlignment w:val="center"/>
    </w:pPr>
    <w:rPr>
      <w:b/>
      <w:bCs/>
      <w:color w:val="000000"/>
      <w:sz w:val="12"/>
      <w:szCs w:val="12"/>
    </w:rPr>
  </w:style>
  <w:style w:type="paragraph" w:customStyle="1" w:styleId="xl199">
    <w:name w:val="xl199"/>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00">
    <w:name w:val="xl200"/>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01">
    <w:name w:val="xl201"/>
    <w:basedOn w:val="Normalny"/>
    <w:rsid w:val="00B95EFE"/>
    <w:pPr>
      <w:spacing w:before="100" w:beforeAutospacing="1" w:after="100" w:afterAutospacing="1" w:line="240" w:lineRule="auto"/>
      <w:jc w:val="right"/>
      <w:textAlignment w:val="center"/>
    </w:pPr>
    <w:rPr>
      <w:b/>
      <w:bCs/>
      <w:color w:val="000000"/>
      <w:sz w:val="12"/>
      <w:szCs w:val="12"/>
    </w:rPr>
  </w:style>
  <w:style w:type="paragraph" w:customStyle="1" w:styleId="xl202">
    <w:name w:val="xl202"/>
    <w:basedOn w:val="Normalny"/>
    <w:rsid w:val="00B95EFE"/>
    <w:pPr>
      <w:shd w:val="clear" w:color="B7CFE8" w:fill="FFFDC1"/>
      <w:spacing w:before="100" w:beforeAutospacing="1" w:after="100" w:afterAutospacing="1" w:line="240" w:lineRule="auto"/>
      <w:textAlignment w:val="center"/>
    </w:pPr>
    <w:rPr>
      <w:b/>
      <w:bCs/>
      <w:color w:val="000000"/>
      <w:sz w:val="12"/>
      <w:szCs w:val="12"/>
    </w:rPr>
  </w:style>
  <w:style w:type="paragraph" w:customStyle="1" w:styleId="xl203">
    <w:name w:val="xl203"/>
    <w:basedOn w:val="Normalny"/>
    <w:rsid w:val="00B95EFE"/>
    <w:pPr>
      <w:spacing w:before="100" w:beforeAutospacing="1" w:after="100" w:afterAutospacing="1" w:line="240" w:lineRule="auto"/>
      <w:textAlignment w:val="center"/>
    </w:pPr>
    <w:rPr>
      <w:color w:val="000000"/>
      <w:sz w:val="12"/>
      <w:szCs w:val="12"/>
    </w:rPr>
  </w:style>
  <w:style w:type="paragraph" w:customStyle="1" w:styleId="xl204">
    <w:name w:val="xl204"/>
    <w:basedOn w:val="Normalny"/>
    <w:rsid w:val="00B95EFE"/>
    <w:pPr>
      <w:spacing w:before="100" w:beforeAutospacing="1" w:after="100" w:afterAutospacing="1" w:line="240" w:lineRule="auto"/>
      <w:textAlignment w:val="center"/>
    </w:pPr>
    <w:rPr>
      <w:color w:val="000000"/>
      <w:sz w:val="12"/>
      <w:szCs w:val="12"/>
    </w:rPr>
  </w:style>
  <w:style w:type="paragraph" w:customStyle="1" w:styleId="xl205">
    <w:name w:val="xl205"/>
    <w:basedOn w:val="Normalny"/>
    <w:rsid w:val="00B95EFE"/>
    <w:pPr>
      <w:shd w:val="clear" w:color="000000" w:fill="FFFDC1"/>
      <w:spacing w:before="100" w:beforeAutospacing="1" w:after="100" w:afterAutospacing="1" w:line="240" w:lineRule="auto"/>
      <w:textAlignment w:val="center"/>
    </w:pPr>
    <w:rPr>
      <w:rFonts w:ascii="Arial CE" w:hAnsi="Arial CE" w:cs="Arial CE"/>
      <w:b/>
      <w:bCs/>
      <w:color w:val="000000"/>
      <w:sz w:val="12"/>
      <w:szCs w:val="12"/>
    </w:rPr>
  </w:style>
  <w:style w:type="paragraph" w:customStyle="1" w:styleId="xl206">
    <w:name w:val="xl206"/>
    <w:basedOn w:val="Normalny"/>
    <w:rsid w:val="00B95EFE"/>
    <w:pPr>
      <w:spacing w:before="100" w:beforeAutospacing="1" w:after="100" w:afterAutospacing="1" w:line="240" w:lineRule="auto"/>
      <w:textAlignment w:val="center"/>
    </w:pPr>
    <w:rPr>
      <w:color w:val="000000"/>
      <w:sz w:val="12"/>
      <w:szCs w:val="12"/>
    </w:rPr>
  </w:style>
  <w:style w:type="paragraph" w:customStyle="1" w:styleId="xl207">
    <w:name w:val="xl207"/>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08">
    <w:name w:val="xl208"/>
    <w:basedOn w:val="Normalny"/>
    <w:rsid w:val="00B95EFE"/>
    <w:pPr>
      <w:spacing w:before="100" w:beforeAutospacing="1" w:after="100" w:afterAutospacing="1" w:line="240" w:lineRule="auto"/>
      <w:jc w:val="right"/>
      <w:textAlignment w:val="center"/>
    </w:pPr>
    <w:rPr>
      <w:b/>
      <w:bCs/>
      <w:color w:val="000000"/>
      <w:sz w:val="12"/>
      <w:szCs w:val="12"/>
    </w:rPr>
  </w:style>
  <w:style w:type="paragraph" w:customStyle="1" w:styleId="xl209">
    <w:name w:val="xl209"/>
    <w:basedOn w:val="Normalny"/>
    <w:rsid w:val="00B95EFE"/>
    <w:pPr>
      <w:spacing w:before="100" w:beforeAutospacing="1" w:after="100" w:afterAutospacing="1" w:line="240" w:lineRule="auto"/>
      <w:textAlignment w:val="center"/>
    </w:pPr>
    <w:rPr>
      <w:i/>
      <w:iCs/>
      <w:color w:val="000000"/>
      <w:sz w:val="12"/>
      <w:szCs w:val="12"/>
      <w:u w:val="single"/>
    </w:rPr>
  </w:style>
  <w:style w:type="paragraph" w:customStyle="1" w:styleId="xl210">
    <w:name w:val="xl210"/>
    <w:basedOn w:val="Normalny"/>
    <w:rsid w:val="00B95EFE"/>
    <w:pPr>
      <w:spacing w:before="100" w:beforeAutospacing="1" w:after="100" w:afterAutospacing="1" w:line="240" w:lineRule="auto"/>
      <w:jc w:val="both"/>
      <w:textAlignment w:val="center"/>
    </w:pPr>
    <w:rPr>
      <w:i/>
      <w:iCs/>
      <w:color w:val="000000"/>
      <w:sz w:val="12"/>
      <w:szCs w:val="12"/>
    </w:rPr>
  </w:style>
  <w:style w:type="paragraph" w:customStyle="1" w:styleId="xl211">
    <w:name w:val="xl211"/>
    <w:basedOn w:val="Normalny"/>
    <w:rsid w:val="00B95EFE"/>
    <w:pPr>
      <w:spacing w:before="100" w:beforeAutospacing="1" w:after="100" w:afterAutospacing="1" w:line="240" w:lineRule="auto"/>
      <w:textAlignment w:val="center"/>
    </w:pPr>
    <w:rPr>
      <w:color w:val="000000"/>
      <w:sz w:val="12"/>
      <w:szCs w:val="12"/>
    </w:rPr>
  </w:style>
  <w:style w:type="paragraph" w:customStyle="1" w:styleId="xl212">
    <w:name w:val="xl212"/>
    <w:basedOn w:val="Normalny"/>
    <w:rsid w:val="00B95EFE"/>
    <w:pPr>
      <w:spacing w:before="100" w:beforeAutospacing="1" w:after="100" w:afterAutospacing="1" w:line="240" w:lineRule="auto"/>
      <w:textAlignment w:val="center"/>
    </w:pPr>
    <w:rPr>
      <w:color w:val="000000"/>
      <w:sz w:val="12"/>
      <w:szCs w:val="12"/>
    </w:rPr>
  </w:style>
  <w:style w:type="paragraph" w:customStyle="1" w:styleId="xl213">
    <w:name w:val="xl213"/>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214">
    <w:name w:val="xl214"/>
    <w:basedOn w:val="Normalny"/>
    <w:rsid w:val="00B95EFE"/>
    <w:pPr>
      <w:spacing w:before="100" w:beforeAutospacing="1" w:after="100" w:afterAutospacing="1" w:line="240" w:lineRule="auto"/>
      <w:textAlignment w:val="center"/>
    </w:pPr>
    <w:rPr>
      <w:i/>
      <w:iCs/>
      <w:color w:val="000000"/>
      <w:sz w:val="12"/>
      <w:szCs w:val="12"/>
      <w:u w:val="single"/>
    </w:rPr>
  </w:style>
  <w:style w:type="paragraph" w:customStyle="1" w:styleId="xl215">
    <w:name w:val="xl215"/>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16">
    <w:name w:val="xl216"/>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217">
    <w:name w:val="xl217"/>
    <w:basedOn w:val="Normalny"/>
    <w:rsid w:val="00B95EFE"/>
    <w:pPr>
      <w:spacing w:before="100" w:beforeAutospacing="1" w:after="100" w:afterAutospacing="1" w:line="240" w:lineRule="auto"/>
      <w:ind w:firstLineChars="200" w:firstLine="200"/>
      <w:textAlignment w:val="center"/>
    </w:pPr>
    <w:rPr>
      <w:i/>
      <w:iCs/>
      <w:color w:val="000000"/>
      <w:sz w:val="12"/>
      <w:szCs w:val="12"/>
    </w:rPr>
  </w:style>
  <w:style w:type="paragraph" w:customStyle="1" w:styleId="xl218">
    <w:name w:val="xl218"/>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19">
    <w:name w:val="xl219"/>
    <w:basedOn w:val="Normalny"/>
    <w:rsid w:val="00B95EFE"/>
    <w:pPr>
      <w:spacing w:before="100" w:beforeAutospacing="1" w:after="100" w:afterAutospacing="1" w:line="240" w:lineRule="auto"/>
      <w:textAlignment w:val="center"/>
    </w:pPr>
    <w:rPr>
      <w:color w:val="000000"/>
      <w:sz w:val="12"/>
      <w:szCs w:val="12"/>
      <w:u w:val="single"/>
    </w:rPr>
  </w:style>
  <w:style w:type="paragraph" w:customStyle="1" w:styleId="xl220">
    <w:name w:val="xl220"/>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21">
    <w:name w:val="xl221"/>
    <w:basedOn w:val="Normalny"/>
    <w:rsid w:val="00B95EFE"/>
    <w:pPr>
      <w:spacing w:before="100" w:beforeAutospacing="1" w:after="100" w:afterAutospacing="1" w:line="240" w:lineRule="auto"/>
      <w:jc w:val="right"/>
      <w:textAlignment w:val="center"/>
    </w:pPr>
    <w:rPr>
      <w:b/>
      <w:bCs/>
      <w:i/>
      <w:iCs/>
      <w:color w:val="000000"/>
      <w:sz w:val="12"/>
      <w:szCs w:val="12"/>
    </w:rPr>
  </w:style>
  <w:style w:type="paragraph" w:customStyle="1" w:styleId="xl222">
    <w:name w:val="xl222"/>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223">
    <w:name w:val="xl223"/>
    <w:basedOn w:val="Normalny"/>
    <w:rsid w:val="00B95EFE"/>
    <w:pPr>
      <w:spacing w:before="100" w:beforeAutospacing="1" w:after="100" w:afterAutospacing="1" w:line="240" w:lineRule="auto"/>
      <w:textAlignment w:val="center"/>
    </w:pPr>
    <w:rPr>
      <w:b/>
      <w:bCs/>
      <w:i/>
      <w:iCs/>
      <w:color w:val="000000"/>
      <w:sz w:val="12"/>
      <w:szCs w:val="12"/>
    </w:rPr>
  </w:style>
  <w:style w:type="paragraph" w:customStyle="1" w:styleId="xl224">
    <w:name w:val="xl224"/>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25">
    <w:name w:val="xl225"/>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26">
    <w:name w:val="xl226"/>
    <w:basedOn w:val="Normalny"/>
    <w:rsid w:val="00B95EFE"/>
    <w:pPr>
      <w:spacing w:before="100" w:beforeAutospacing="1" w:after="100" w:afterAutospacing="1" w:line="240" w:lineRule="auto"/>
      <w:jc w:val="both"/>
      <w:textAlignment w:val="center"/>
    </w:pPr>
    <w:rPr>
      <w:i/>
      <w:iCs/>
      <w:color w:val="000000"/>
      <w:sz w:val="12"/>
      <w:szCs w:val="12"/>
      <w:u w:val="single"/>
    </w:rPr>
  </w:style>
  <w:style w:type="paragraph" w:customStyle="1" w:styleId="xl227">
    <w:name w:val="xl227"/>
    <w:basedOn w:val="Normalny"/>
    <w:rsid w:val="00B95EFE"/>
    <w:pPr>
      <w:spacing w:before="100" w:beforeAutospacing="1" w:after="100" w:afterAutospacing="1" w:line="240" w:lineRule="auto"/>
      <w:jc w:val="both"/>
      <w:textAlignment w:val="center"/>
    </w:pPr>
    <w:rPr>
      <w:i/>
      <w:iCs/>
      <w:color w:val="000000"/>
      <w:sz w:val="12"/>
      <w:szCs w:val="12"/>
    </w:rPr>
  </w:style>
  <w:style w:type="paragraph" w:customStyle="1" w:styleId="xl228">
    <w:name w:val="xl228"/>
    <w:basedOn w:val="Normalny"/>
    <w:rsid w:val="00B95EFE"/>
    <w:pPr>
      <w:spacing w:before="100" w:beforeAutospacing="1" w:after="100" w:afterAutospacing="1" w:line="240" w:lineRule="auto"/>
      <w:textAlignment w:val="center"/>
    </w:pPr>
    <w:rPr>
      <w:i/>
      <w:iCs/>
      <w:color w:val="000000"/>
      <w:sz w:val="12"/>
      <w:szCs w:val="12"/>
      <w:u w:val="single"/>
    </w:rPr>
  </w:style>
  <w:style w:type="paragraph" w:customStyle="1" w:styleId="xl229">
    <w:name w:val="xl229"/>
    <w:basedOn w:val="Normalny"/>
    <w:rsid w:val="00B95EFE"/>
    <w:pPr>
      <w:spacing w:before="100" w:beforeAutospacing="1" w:after="100" w:afterAutospacing="1" w:line="240" w:lineRule="auto"/>
      <w:textAlignment w:val="center"/>
    </w:pPr>
    <w:rPr>
      <w:color w:val="000000"/>
      <w:sz w:val="12"/>
      <w:szCs w:val="12"/>
    </w:rPr>
  </w:style>
  <w:style w:type="paragraph" w:customStyle="1" w:styleId="xl230">
    <w:name w:val="xl230"/>
    <w:basedOn w:val="Normalny"/>
    <w:rsid w:val="00B95EFE"/>
    <w:pPr>
      <w:spacing w:before="100" w:beforeAutospacing="1" w:after="100" w:afterAutospacing="1" w:line="240" w:lineRule="auto"/>
    </w:pPr>
    <w:rPr>
      <w:color w:val="000000"/>
      <w:sz w:val="12"/>
      <w:szCs w:val="12"/>
    </w:rPr>
  </w:style>
  <w:style w:type="paragraph" w:customStyle="1" w:styleId="xl231">
    <w:name w:val="xl231"/>
    <w:basedOn w:val="Normalny"/>
    <w:rsid w:val="00B95EFE"/>
    <w:pPr>
      <w:spacing w:before="100" w:beforeAutospacing="1" w:after="100" w:afterAutospacing="1" w:line="240" w:lineRule="auto"/>
      <w:ind w:firstLineChars="300" w:firstLine="300"/>
      <w:textAlignment w:val="center"/>
    </w:pPr>
    <w:rPr>
      <w:i/>
      <w:iCs/>
      <w:color w:val="000000"/>
      <w:sz w:val="12"/>
      <w:szCs w:val="12"/>
    </w:rPr>
  </w:style>
  <w:style w:type="paragraph" w:customStyle="1" w:styleId="xl232">
    <w:name w:val="xl232"/>
    <w:basedOn w:val="Normalny"/>
    <w:rsid w:val="00B95EFE"/>
    <w:pPr>
      <w:spacing w:before="100" w:beforeAutospacing="1" w:after="100" w:afterAutospacing="1" w:line="240" w:lineRule="auto"/>
      <w:ind w:firstLineChars="500" w:firstLine="500"/>
      <w:textAlignment w:val="center"/>
    </w:pPr>
    <w:rPr>
      <w:i/>
      <w:iCs/>
      <w:color w:val="000000"/>
      <w:sz w:val="12"/>
      <w:szCs w:val="12"/>
    </w:rPr>
  </w:style>
  <w:style w:type="paragraph" w:customStyle="1" w:styleId="xl233">
    <w:name w:val="xl233"/>
    <w:basedOn w:val="Normalny"/>
    <w:rsid w:val="00B95EFE"/>
    <w:pPr>
      <w:spacing w:before="100" w:beforeAutospacing="1" w:after="100" w:afterAutospacing="1" w:line="240" w:lineRule="auto"/>
      <w:ind w:firstLineChars="200" w:firstLine="200"/>
      <w:textAlignment w:val="center"/>
    </w:pPr>
    <w:rPr>
      <w:i/>
      <w:iCs/>
      <w:color w:val="000000"/>
      <w:sz w:val="12"/>
      <w:szCs w:val="12"/>
    </w:rPr>
  </w:style>
  <w:style w:type="paragraph" w:customStyle="1" w:styleId="xl234">
    <w:name w:val="xl234"/>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35">
    <w:name w:val="xl235"/>
    <w:basedOn w:val="Normalny"/>
    <w:rsid w:val="00B95EFE"/>
    <w:pPr>
      <w:spacing w:before="100" w:beforeAutospacing="1" w:after="100" w:afterAutospacing="1" w:line="240" w:lineRule="auto"/>
      <w:textAlignment w:val="center"/>
    </w:pPr>
    <w:rPr>
      <w:color w:val="000000"/>
      <w:sz w:val="12"/>
      <w:szCs w:val="12"/>
      <w:u w:val="single"/>
    </w:rPr>
  </w:style>
  <w:style w:type="paragraph" w:customStyle="1" w:styleId="xl236">
    <w:name w:val="xl236"/>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237">
    <w:name w:val="xl237"/>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38">
    <w:name w:val="xl238"/>
    <w:basedOn w:val="Normalny"/>
    <w:rsid w:val="00B95EFE"/>
    <w:pPr>
      <w:spacing w:before="100" w:beforeAutospacing="1" w:after="100" w:afterAutospacing="1" w:line="240" w:lineRule="auto"/>
    </w:pPr>
    <w:rPr>
      <w:i/>
      <w:iCs/>
      <w:color w:val="000000"/>
      <w:sz w:val="12"/>
      <w:szCs w:val="12"/>
    </w:rPr>
  </w:style>
  <w:style w:type="paragraph" w:customStyle="1" w:styleId="xl239">
    <w:name w:val="xl239"/>
    <w:basedOn w:val="Normalny"/>
    <w:rsid w:val="00B95EFE"/>
    <w:pPr>
      <w:spacing w:before="100" w:beforeAutospacing="1" w:after="100" w:afterAutospacing="1" w:line="240" w:lineRule="auto"/>
    </w:pPr>
    <w:rPr>
      <w:color w:val="000000"/>
      <w:sz w:val="12"/>
      <w:szCs w:val="12"/>
    </w:rPr>
  </w:style>
  <w:style w:type="paragraph" w:customStyle="1" w:styleId="xl240">
    <w:name w:val="xl240"/>
    <w:basedOn w:val="Normalny"/>
    <w:rsid w:val="00B95EFE"/>
    <w:pPr>
      <w:spacing w:before="100" w:beforeAutospacing="1" w:after="100" w:afterAutospacing="1" w:line="240" w:lineRule="auto"/>
    </w:pPr>
    <w:rPr>
      <w:color w:val="000000"/>
      <w:sz w:val="12"/>
      <w:szCs w:val="12"/>
    </w:rPr>
  </w:style>
  <w:style w:type="paragraph" w:customStyle="1" w:styleId="xl241">
    <w:name w:val="xl241"/>
    <w:basedOn w:val="Normalny"/>
    <w:rsid w:val="00B95EFE"/>
    <w:pPr>
      <w:spacing w:before="100" w:beforeAutospacing="1" w:after="100" w:afterAutospacing="1" w:line="240" w:lineRule="auto"/>
    </w:pPr>
    <w:rPr>
      <w:color w:val="000000"/>
      <w:sz w:val="12"/>
      <w:szCs w:val="12"/>
    </w:rPr>
  </w:style>
  <w:style w:type="paragraph" w:customStyle="1" w:styleId="xl242">
    <w:name w:val="xl242"/>
    <w:basedOn w:val="Normalny"/>
    <w:rsid w:val="00B95EFE"/>
    <w:pPr>
      <w:spacing w:before="100" w:beforeAutospacing="1" w:after="100" w:afterAutospacing="1" w:line="240" w:lineRule="auto"/>
    </w:pPr>
    <w:rPr>
      <w:i/>
      <w:iCs/>
      <w:color w:val="000000"/>
      <w:sz w:val="12"/>
      <w:szCs w:val="12"/>
      <w:u w:val="single"/>
    </w:rPr>
  </w:style>
  <w:style w:type="paragraph" w:customStyle="1" w:styleId="xl243">
    <w:name w:val="xl243"/>
    <w:basedOn w:val="Normalny"/>
    <w:rsid w:val="00B95EFE"/>
    <w:pPr>
      <w:spacing w:before="100" w:beforeAutospacing="1" w:after="100" w:afterAutospacing="1" w:line="240" w:lineRule="auto"/>
    </w:pPr>
    <w:rPr>
      <w:i/>
      <w:iCs/>
      <w:color w:val="000000"/>
      <w:sz w:val="12"/>
      <w:szCs w:val="12"/>
    </w:rPr>
  </w:style>
  <w:style w:type="paragraph" w:customStyle="1" w:styleId="xl244">
    <w:name w:val="xl244"/>
    <w:basedOn w:val="Normalny"/>
    <w:rsid w:val="00B95EFE"/>
    <w:pPr>
      <w:spacing w:before="100" w:beforeAutospacing="1" w:after="100" w:afterAutospacing="1" w:line="240" w:lineRule="auto"/>
      <w:textAlignment w:val="center"/>
    </w:pPr>
    <w:rPr>
      <w:color w:val="000000"/>
      <w:sz w:val="12"/>
      <w:szCs w:val="12"/>
      <w:u w:val="single"/>
    </w:rPr>
  </w:style>
  <w:style w:type="paragraph" w:customStyle="1" w:styleId="xl245">
    <w:name w:val="xl245"/>
    <w:basedOn w:val="Normalny"/>
    <w:rsid w:val="00B95EFE"/>
    <w:pPr>
      <w:spacing w:before="100" w:beforeAutospacing="1" w:after="100" w:afterAutospacing="1" w:line="240" w:lineRule="auto"/>
      <w:jc w:val="right"/>
      <w:textAlignment w:val="center"/>
    </w:pPr>
    <w:rPr>
      <w:color w:val="000000"/>
      <w:sz w:val="12"/>
      <w:szCs w:val="12"/>
      <w:u w:val="single"/>
    </w:rPr>
  </w:style>
  <w:style w:type="paragraph" w:customStyle="1" w:styleId="xl246">
    <w:name w:val="xl246"/>
    <w:basedOn w:val="Normalny"/>
    <w:rsid w:val="00B95EFE"/>
    <w:pPr>
      <w:spacing w:before="100" w:beforeAutospacing="1" w:after="100" w:afterAutospacing="1" w:line="240" w:lineRule="auto"/>
      <w:ind w:firstLineChars="100" w:firstLine="100"/>
    </w:pPr>
    <w:rPr>
      <w:i/>
      <w:iCs/>
      <w:color w:val="000000"/>
      <w:sz w:val="12"/>
      <w:szCs w:val="12"/>
    </w:rPr>
  </w:style>
  <w:style w:type="paragraph" w:customStyle="1" w:styleId="xl247">
    <w:name w:val="xl247"/>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248">
    <w:name w:val="xl248"/>
    <w:basedOn w:val="Normalny"/>
    <w:rsid w:val="00B95EFE"/>
    <w:pPr>
      <w:spacing w:before="100" w:beforeAutospacing="1" w:after="100" w:afterAutospacing="1" w:line="240" w:lineRule="auto"/>
      <w:ind w:firstLineChars="300" w:firstLine="300"/>
    </w:pPr>
    <w:rPr>
      <w:i/>
      <w:iCs/>
      <w:color w:val="000000"/>
      <w:sz w:val="12"/>
      <w:szCs w:val="12"/>
    </w:rPr>
  </w:style>
  <w:style w:type="paragraph" w:customStyle="1" w:styleId="xl249">
    <w:name w:val="xl249"/>
    <w:basedOn w:val="Normalny"/>
    <w:rsid w:val="00B95EFE"/>
    <w:pPr>
      <w:spacing w:before="100" w:beforeAutospacing="1" w:after="100" w:afterAutospacing="1" w:line="240" w:lineRule="auto"/>
      <w:ind w:firstLineChars="200" w:firstLine="200"/>
    </w:pPr>
    <w:rPr>
      <w:i/>
      <w:iCs/>
      <w:color w:val="000000"/>
      <w:sz w:val="12"/>
      <w:szCs w:val="12"/>
    </w:rPr>
  </w:style>
  <w:style w:type="paragraph" w:customStyle="1" w:styleId="xl250">
    <w:name w:val="xl250"/>
    <w:basedOn w:val="Normalny"/>
    <w:rsid w:val="00B95EFE"/>
    <w:pPr>
      <w:spacing w:before="100" w:beforeAutospacing="1" w:after="100" w:afterAutospacing="1" w:line="240" w:lineRule="auto"/>
    </w:pPr>
    <w:rPr>
      <w:i/>
      <w:iCs/>
      <w:color w:val="000000"/>
      <w:sz w:val="12"/>
      <w:szCs w:val="12"/>
    </w:rPr>
  </w:style>
  <w:style w:type="paragraph" w:customStyle="1" w:styleId="xl251">
    <w:name w:val="xl251"/>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252">
    <w:name w:val="xl252"/>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53">
    <w:name w:val="xl253"/>
    <w:basedOn w:val="Normalny"/>
    <w:rsid w:val="00B95EFE"/>
    <w:pPr>
      <w:spacing w:before="100" w:beforeAutospacing="1" w:after="100" w:afterAutospacing="1" w:line="240" w:lineRule="auto"/>
      <w:textAlignment w:val="center"/>
    </w:pPr>
    <w:rPr>
      <w:color w:val="000000"/>
      <w:sz w:val="12"/>
      <w:szCs w:val="12"/>
      <w:u w:val="single"/>
    </w:rPr>
  </w:style>
  <w:style w:type="paragraph" w:customStyle="1" w:styleId="xl254">
    <w:name w:val="xl254"/>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55">
    <w:name w:val="xl255"/>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256">
    <w:name w:val="xl256"/>
    <w:basedOn w:val="Normalny"/>
    <w:rsid w:val="00B95EFE"/>
    <w:pPr>
      <w:spacing w:before="100" w:beforeAutospacing="1" w:after="100" w:afterAutospacing="1" w:line="240" w:lineRule="auto"/>
      <w:textAlignment w:val="center"/>
    </w:pPr>
    <w:rPr>
      <w:rFonts w:ascii="Arial CE" w:hAnsi="Arial CE" w:cs="Arial CE"/>
      <w:sz w:val="12"/>
      <w:szCs w:val="12"/>
    </w:rPr>
  </w:style>
  <w:style w:type="paragraph" w:customStyle="1" w:styleId="xl257">
    <w:name w:val="xl257"/>
    <w:basedOn w:val="Normalny"/>
    <w:rsid w:val="00B95EFE"/>
    <w:pPr>
      <w:spacing w:before="100" w:beforeAutospacing="1" w:after="100" w:afterAutospacing="1" w:line="240" w:lineRule="auto"/>
      <w:jc w:val="both"/>
      <w:textAlignment w:val="center"/>
    </w:pPr>
    <w:rPr>
      <w:i/>
      <w:iCs/>
      <w:sz w:val="12"/>
      <w:szCs w:val="12"/>
    </w:rPr>
  </w:style>
  <w:style w:type="paragraph" w:customStyle="1" w:styleId="xl258">
    <w:name w:val="xl258"/>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259">
    <w:name w:val="xl259"/>
    <w:basedOn w:val="Normalny"/>
    <w:rsid w:val="00B95EFE"/>
    <w:pPr>
      <w:spacing w:before="100" w:beforeAutospacing="1" w:after="100" w:afterAutospacing="1" w:line="240" w:lineRule="auto"/>
      <w:textAlignment w:val="center"/>
    </w:pPr>
    <w:rPr>
      <w:i/>
      <w:iCs/>
      <w:sz w:val="12"/>
      <w:szCs w:val="12"/>
      <w:u w:val="single"/>
    </w:rPr>
  </w:style>
  <w:style w:type="paragraph" w:customStyle="1" w:styleId="xl260">
    <w:name w:val="xl260"/>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261">
    <w:name w:val="xl261"/>
    <w:basedOn w:val="Normalny"/>
    <w:rsid w:val="00B95EFE"/>
    <w:pPr>
      <w:shd w:val="clear" w:color="000000" w:fill="FFFDC1"/>
      <w:spacing w:before="100" w:beforeAutospacing="1" w:after="100" w:afterAutospacing="1" w:line="240" w:lineRule="auto"/>
      <w:textAlignment w:val="center"/>
    </w:pPr>
    <w:rPr>
      <w:color w:val="000000"/>
      <w:sz w:val="12"/>
      <w:szCs w:val="12"/>
    </w:rPr>
  </w:style>
  <w:style w:type="paragraph" w:customStyle="1" w:styleId="xl262">
    <w:name w:val="xl262"/>
    <w:basedOn w:val="Normalny"/>
    <w:rsid w:val="00B95EFE"/>
    <w:pPr>
      <w:shd w:val="clear" w:color="000000" w:fill="FFFDC1"/>
      <w:spacing w:before="100" w:beforeAutospacing="1" w:after="100" w:afterAutospacing="1" w:line="240" w:lineRule="auto"/>
      <w:textAlignment w:val="center"/>
    </w:pPr>
    <w:rPr>
      <w:b/>
      <w:bCs/>
      <w:color w:val="000000"/>
      <w:sz w:val="12"/>
      <w:szCs w:val="12"/>
    </w:rPr>
  </w:style>
  <w:style w:type="paragraph" w:customStyle="1" w:styleId="xl263">
    <w:name w:val="xl263"/>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264">
    <w:name w:val="xl264"/>
    <w:basedOn w:val="Normalny"/>
    <w:rsid w:val="00B95EFE"/>
    <w:pPr>
      <w:spacing w:before="100" w:beforeAutospacing="1" w:after="100" w:afterAutospacing="1" w:line="240" w:lineRule="auto"/>
      <w:textAlignment w:val="center"/>
    </w:pPr>
    <w:rPr>
      <w:color w:val="000000"/>
      <w:sz w:val="12"/>
      <w:szCs w:val="12"/>
    </w:rPr>
  </w:style>
  <w:style w:type="paragraph" w:customStyle="1" w:styleId="xl265">
    <w:name w:val="xl265"/>
    <w:basedOn w:val="Normalny"/>
    <w:rsid w:val="00B95EFE"/>
    <w:pPr>
      <w:shd w:val="clear" w:color="000000" w:fill="FFFDC1"/>
      <w:spacing w:before="100" w:beforeAutospacing="1" w:after="100" w:afterAutospacing="1" w:line="240" w:lineRule="auto"/>
      <w:jc w:val="right"/>
      <w:textAlignment w:val="center"/>
    </w:pPr>
    <w:rPr>
      <w:b/>
      <w:bCs/>
      <w:color w:val="000000"/>
      <w:sz w:val="12"/>
      <w:szCs w:val="12"/>
    </w:rPr>
  </w:style>
  <w:style w:type="paragraph" w:customStyle="1" w:styleId="xl266">
    <w:name w:val="xl266"/>
    <w:basedOn w:val="Normalny"/>
    <w:rsid w:val="00B95EFE"/>
    <w:pPr>
      <w:shd w:val="clear" w:color="000000" w:fill="FFFDC1"/>
      <w:spacing w:before="100" w:beforeAutospacing="1" w:after="100" w:afterAutospacing="1" w:line="240" w:lineRule="auto"/>
      <w:jc w:val="right"/>
      <w:textAlignment w:val="center"/>
    </w:pPr>
    <w:rPr>
      <w:b/>
      <w:bCs/>
      <w:color w:val="000000"/>
      <w:sz w:val="12"/>
      <w:szCs w:val="12"/>
    </w:rPr>
  </w:style>
  <w:style w:type="paragraph" w:customStyle="1" w:styleId="xl267">
    <w:name w:val="xl267"/>
    <w:basedOn w:val="Normalny"/>
    <w:rsid w:val="00B95EFE"/>
    <w:pPr>
      <w:spacing w:before="100" w:beforeAutospacing="1" w:after="100" w:afterAutospacing="1" w:line="240" w:lineRule="auto"/>
      <w:textAlignment w:val="center"/>
    </w:pPr>
    <w:rPr>
      <w:i/>
      <w:iCs/>
      <w:sz w:val="12"/>
      <w:szCs w:val="12"/>
    </w:rPr>
  </w:style>
  <w:style w:type="paragraph" w:customStyle="1" w:styleId="xl268">
    <w:name w:val="xl268"/>
    <w:basedOn w:val="Normalny"/>
    <w:rsid w:val="00B95EFE"/>
    <w:pPr>
      <w:shd w:val="clear" w:color="000000" w:fill="FFFDC1"/>
      <w:spacing w:before="100" w:beforeAutospacing="1" w:after="100" w:afterAutospacing="1" w:line="240" w:lineRule="auto"/>
      <w:jc w:val="right"/>
      <w:textAlignment w:val="center"/>
    </w:pPr>
    <w:rPr>
      <w:b/>
      <w:bCs/>
      <w:color w:val="000000"/>
      <w:sz w:val="12"/>
      <w:szCs w:val="12"/>
    </w:rPr>
  </w:style>
  <w:style w:type="paragraph" w:customStyle="1" w:styleId="xl269">
    <w:name w:val="xl269"/>
    <w:basedOn w:val="Normalny"/>
    <w:rsid w:val="00B95EFE"/>
    <w:pPr>
      <w:spacing w:before="100" w:beforeAutospacing="1" w:after="100" w:afterAutospacing="1" w:line="240" w:lineRule="auto"/>
      <w:textAlignment w:val="center"/>
    </w:pPr>
    <w:rPr>
      <w:i/>
      <w:iCs/>
      <w:sz w:val="12"/>
      <w:szCs w:val="12"/>
      <w:u w:val="single"/>
    </w:rPr>
  </w:style>
  <w:style w:type="paragraph" w:customStyle="1" w:styleId="xl270">
    <w:name w:val="xl270"/>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271">
    <w:name w:val="xl271"/>
    <w:basedOn w:val="Normalny"/>
    <w:rsid w:val="00B95EFE"/>
    <w:pPr>
      <w:shd w:val="clear" w:color="B7CFE8" w:fill="D5E3F2"/>
      <w:spacing w:before="100" w:beforeAutospacing="1" w:after="100" w:afterAutospacing="1" w:line="240" w:lineRule="auto"/>
      <w:textAlignment w:val="center"/>
    </w:pPr>
    <w:rPr>
      <w:b/>
      <w:bCs/>
      <w:sz w:val="14"/>
      <w:szCs w:val="14"/>
    </w:rPr>
  </w:style>
  <w:style w:type="paragraph" w:customStyle="1" w:styleId="xl272">
    <w:name w:val="xl272"/>
    <w:basedOn w:val="Normalny"/>
    <w:rsid w:val="00B95EFE"/>
    <w:pPr>
      <w:spacing w:before="100" w:beforeAutospacing="1" w:after="100" w:afterAutospacing="1" w:line="240" w:lineRule="auto"/>
      <w:jc w:val="center"/>
      <w:textAlignment w:val="center"/>
    </w:pPr>
    <w:rPr>
      <w:i/>
      <w:iCs/>
      <w:color w:val="000000"/>
      <w:sz w:val="12"/>
      <w:szCs w:val="12"/>
    </w:rPr>
  </w:style>
  <w:style w:type="paragraph" w:customStyle="1" w:styleId="xl273">
    <w:name w:val="xl273"/>
    <w:basedOn w:val="Normalny"/>
    <w:rsid w:val="00B95EFE"/>
    <w:pPr>
      <w:shd w:val="clear" w:color="000000" w:fill="FFFDC1"/>
      <w:spacing w:before="100" w:beforeAutospacing="1" w:after="100" w:afterAutospacing="1" w:line="240" w:lineRule="auto"/>
      <w:textAlignment w:val="center"/>
    </w:pPr>
    <w:rPr>
      <w:color w:val="000000"/>
      <w:sz w:val="12"/>
      <w:szCs w:val="12"/>
    </w:rPr>
  </w:style>
  <w:style w:type="paragraph" w:customStyle="1" w:styleId="xl274">
    <w:name w:val="xl274"/>
    <w:basedOn w:val="Normalny"/>
    <w:rsid w:val="00B95EFE"/>
    <w:pPr>
      <w:shd w:val="clear" w:color="000000" w:fill="FFFDC1"/>
      <w:spacing w:before="100" w:beforeAutospacing="1" w:after="100" w:afterAutospacing="1" w:line="240" w:lineRule="auto"/>
      <w:textAlignment w:val="center"/>
    </w:pPr>
    <w:rPr>
      <w:b/>
      <w:bCs/>
      <w:color w:val="000000"/>
      <w:sz w:val="12"/>
      <w:szCs w:val="12"/>
    </w:rPr>
  </w:style>
  <w:style w:type="paragraph" w:customStyle="1" w:styleId="xl275">
    <w:name w:val="xl275"/>
    <w:basedOn w:val="Normalny"/>
    <w:rsid w:val="00B95EFE"/>
    <w:pPr>
      <w:spacing w:before="100" w:beforeAutospacing="1" w:after="100" w:afterAutospacing="1" w:line="240" w:lineRule="auto"/>
      <w:textAlignment w:val="center"/>
    </w:pPr>
    <w:rPr>
      <w:rFonts w:ascii="Arial CE" w:hAnsi="Arial CE" w:cs="Arial CE"/>
      <w:i/>
      <w:iCs/>
      <w:sz w:val="12"/>
      <w:szCs w:val="12"/>
    </w:rPr>
  </w:style>
  <w:style w:type="paragraph" w:customStyle="1" w:styleId="xl276">
    <w:name w:val="xl276"/>
    <w:basedOn w:val="Normalny"/>
    <w:rsid w:val="00B95EFE"/>
    <w:pPr>
      <w:spacing w:before="100" w:beforeAutospacing="1" w:after="100" w:afterAutospacing="1" w:line="240" w:lineRule="auto"/>
      <w:textAlignment w:val="center"/>
    </w:pPr>
    <w:rPr>
      <w:rFonts w:ascii="Arial CE" w:hAnsi="Arial CE" w:cs="Arial CE"/>
      <w:i/>
      <w:iCs/>
      <w:sz w:val="12"/>
      <w:szCs w:val="12"/>
    </w:rPr>
  </w:style>
  <w:style w:type="paragraph" w:customStyle="1" w:styleId="xl277">
    <w:name w:val="xl277"/>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78">
    <w:name w:val="xl278"/>
    <w:basedOn w:val="Normalny"/>
    <w:rsid w:val="00B95EFE"/>
    <w:pPr>
      <w:spacing w:before="100" w:beforeAutospacing="1" w:after="100" w:afterAutospacing="1" w:line="240" w:lineRule="auto"/>
      <w:jc w:val="right"/>
      <w:textAlignment w:val="center"/>
    </w:pPr>
    <w:rPr>
      <w:i/>
      <w:iCs/>
      <w:sz w:val="12"/>
      <w:szCs w:val="12"/>
    </w:rPr>
  </w:style>
  <w:style w:type="paragraph" w:customStyle="1" w:styleId="xl279">
    <w:name w:val="xl279"/>
    <w:basedOn w:val="Normalny"/>
    <w:rsid w:val="00B95EFE"/>
    <w:pPr>
      <w:spacing w:before="100" w:beforeAutospacing="1" w:after="100" w:afterAutospacing="1" w:line="240" w:lineRule="auto"/>
      <w:textAlignment w:val="center"/>
    </w:pPr>
    <w:rPr>
      <w:b/>
      <w:bCs/>
      <w:color w:val="000000"/>
      <w:sz w:val="14"/>
      <w:szCs w:val="14"/>
    </w:rPr>
  </w:style>
  <w:style w:type="paragraph" w:customStyle="1" w:styleId="xl280">
    <w:name w:val="xl280"/>
    <w:basedOn w:val="Normalny"/>
    <w:rsid w:val="00B95EFE"/>
    <w:pPr>
      <w:spacing w:before="100" w:beforeAutospacing="1" w:after="100" w:afterAutospacing="1" w:line="240" w:lineRule="auto"/>
      <w:textAlignment w:val="center"/>
    </w:pPr>
    <w:rPr>
      <w:b/>
      <w:bCs/>
      <w:color w:val="000000"/>
      <w:sz w:val="14"/>
      <w:szCs w:val="14"/>
    </w:rPr>
  </w:style>
  <w:style w:type="paragraph" w:customStyle="1" w:styleId="xl281">
    <w:name w:val="xl281"/>
    <w:basedOn w:val="Normalny"/>
    <w:rsid w:val="00B95EFE"/>
    <w:pPr>
      <w:spacing w:before="100" w:beforeAutospacing="1" w:after="100" w:afterAutospacing="1" w:line="240" w:lineRule="auto"/>
      <w:jc w:val="right"/>
      <w:textAlignment w:val="center"/>
    </w:pPr>
    <w:rPr>
      <w:b/>
      <w:bCs/>
      <w:color w:val="000000"/>
      <w:sz w:val="14"/>
      <w:szCs w:val="14"/>
    </w:rPr>
  </w:style>
  <w:style w:type="paragraph" w:customStyle="1" w:styleId="xl282">
    <w:name w:val="xl282"/>
    <w:basedOn w:val="Normalny"/>
    <w:rsid w:val="00B95EFE"/>
    <w:pPr>
      <w:spacing w:before="100" w:beforeAutospacing="1" w:after="100" w:afterAutospacing="1" w:line="240" w:lineRule="auto"/>
      <w:jc w:val="right"/>
      <w:textAlignment w:val="center"/>
    </w:pPr>
    <w:rPr>
      <w:b/>
      <w:bCs/>
      <w:color w:val="000000"/>
      <w:sz w:val="14"/>
      <w:szCs w:val="14"/>
    </w:rPr>
  </w:style>
  <w:style w:type="paragraph" w:customStyle="1" w:styleId="xl283">
    <w:name w:val="xl283"/>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284">
    <w:name w:val="xl284"/>
    <w:basedOn w:val="Normalny"/>
    <w:rsid w:val="00B95EFE"/>
    <w:pPr>
      <w:spacing w:before="100" w:beforeAutospacing="1" w:after="100" w:afterAutospacing="1" w:line="240" w:lineRule="auto"/>
      <w:jc w:val="both"/>
      <w:textAlignment w:val="center"/>
    </w:pPr>
    <w:rPr>
      <w:i/>
      <w:iCs/>
      <w:color w:val="000000"/>
      <w:sz w:val="12"/>
      <w:szCs w:val="12"/>
    </w:rPr>
  </w:style>
  <w:style w:type="paragraph" w:customStyle="1" w:styleId="xl285">
    <w:name w:val="xl285"/>
    <w:basedOn w:val="Normalny"/>
    <w:rsid w:val="00B95EFE"/>
    <w:pPr>
      <w:spacing w:before="100" w:beforeAutospacing="1" w:after="100" w:afterAutospacing="1" w:line="240" w:lineRule="auto"/>
      <w:jc w:val="both"/>
    </w:pPr>
    <w:rPr>
      <w:i/>
      <w:iCs/>
      <w:color w:val="000000"/>
      <w:sz w:val="12"/>
      <w:szCs w:val="12"/>
    </w:rPr>
  </w:style>
  <w:style w:type="paragraph" w:customStyle="1" w:styleId="xl286">
    <w:name w:val="xl286"/>
    <w:basedOn w:val="Normalny"/>
    <w:rsid w:val="00B95EFE"/>
    <w:pPr>
      <w:spacing w:before="100" w:beforeAutospacing="1" w:after="100" w:afterAutospacing="1" w:line="240" w:lineRule="auto"/>
      <w:jc w:val="both"/>
      <w:textAlignment w:val="center"/>
    </w:pPr>
    <w:rPr>
      <w:i/>
      <w:iCs/>
      <w:sz w:val="12"/>
      <w:szCs w:val="12"/>
    </w:rPr>
  </w:style>
  <w:style w:type="paragraph" w:customStyle="1" w:styleId="xl287">
    <w:name w:val="xl287"/>
    <w:basedOn w:val="Normalny"/>
    <w:rsid w:val="00B95EFE"/>
    <w:pPr>
      <w:spacing w:before="100" w:beforeAutospacing="1" w:after="100" w:afterAutospacing="1" w:line="240" w:lineRule="auto"/>
      <w:jc w:val="both"/>
      <w:textAlignment w:val="center"/>
    </w:pPr>
    <w:rPr>
      <w:rFonts w:ascii="Arial CE" w:hAnsi="Arial CE" w:cs="Arial CE"/>
      <w:i/>
      <w:iCs/>
      <w:sz w:val="12"/>
      <w:szCs w:val="12"/>
    </w:rPr>
  </w:style>
  <w:style w:type="paragraph" w:customStyle="1" w:styleId="xl288">
    <w:name w:val="xl288"/>
    <w:basedOn w:val="Normalny"/>
    <w:rsid w:val="00B95EFE"/>
    <w:pPr>
      <w:spacing w:before="100" w:beforeAutospacing="1" w:after="100" w:afterAutospacing="1" w:line="240" w:lineRule="auto"/>
      <w:jc w:val="both"/>
      <w:textAlignment w:val="center"/>
    </w:pPr>
    <w:rPr>
      <w:color w:val="000000"/>
      <w:sz w:val="12"/>
      <w:szCs w:val="12"/>
    </w:rPr>
  </w:style>
  <w:style w:type="paragraph" w:customStyle="1" w:styleId="xl289">
    <w:name w:val="xl289"/>
    <w:basedOn w:val="Normalny"/>
    <w:rsid w:val="00B95EFE"/>
    <w:pPr>
      <w:shd w:val="clear" w:color="B7CFE8" w:fill="EAF1F6"/>
      <w:spacing w:before="100" w:beforeAutospacing="1" w:after="100" w:afterAutospacing="1" w:line="240" w:lineRule="auto"/>
      <w:jc w:val="both"/>
      <w:textAlignment w:val="center"/>
    </w:pPr>
    <w:rPr>
      <w:b/>
      <w:bCs/>
      <w:color w:val="000000"/>
      <w:sz w:val="14"/>
      <w:szCs w:val="14"/>
    </w:rPr>
  </w:style>
  <w:style w:type="paragraph" w:customStyle="1" w:styleId="xl290">
    <w:name w:val="xl290"/>
    <w:basedOn w:val="Normalny"/>
    <w:rsid w:val="00B95EFE"/>
    <w:pPr>
      <w:spacing w:before="100" w:beforeAutospacing="1" w:after="100" w:afterAutospacing="1" w:line="240" w:lineRule="auto"/>
      <w:textAlignment w:val="center"/>
    </w:pPr>
    <w:rPr>
      <w:b/>
      <w:bCs/>
      <w:color w:val="000000"/>
      <w:sz w:val="12"/>
      <w:szCs w:val="12"/>
    </w:rPr>
  </w:style>
  <w:style w:type="paragraph" w:customStyle="1" w:styleId="xl291">
    <w:name w:val="xl291"/>
    <w:basedOn w:val="Normalny"/>
    <w:rsid w:val="00B95EFE"/>
    <w:pPr>
      <w:shd w:val="clear" w:color="000000" w:fill="FFFFFF"/>
      <w:spacing w:before="100" w:beforeAutospacing="1" w:after="100" w:afterAutospacing="1" w:line="240" w:lineRule="auto"/>
      <w:jc w:val="both"/>
    </w:pPr>
    <w:rPr>
      <w:i/>
      <w:iCs/>
      <w:color w:val="000000"/>
      <w:sz w:val="12"/>
      <w:szCs w:val="12"/>
    </w:rPr>
  </w:style>
  <w:style w:type="paragraph" w:customStyle="1" w:styleId="xl292">
    <w:name w:val="xl292"/>
    <w:basedOn w:val="Normalny"/>
    <w:rsid w:val="00B95EFE"/>
    <w:pPr>
      <w:shd w:val="clear" w:color="000000" w:fill="FFFFFF"/>
      <w:spacing w:before="100" w:beforeAutospacing="1" w:after="100" w:afterAutospacing="1" w:line="240" w:lineRule="auto"/>
      <w:textAlignment w:val="center"/>
    </w:pPr>
    <w:rPr>
      <w:i/>
      <w:iCs/>
      <w:sz w:val="12"/>
      <w:szCs w:val="12"/>
    </w:rPr>
  </w:style>
  <w:style w:type="paragraph" w:customStyle="1" w:styleId="xl293">
    <w:name w:val="xl293"/>
    <w:basedOn w:val="Normalny"/>
    <w:rsid w:val="00B95EFE"/>
    <w:pPr>
      <w:shd w:val="clear" w:color="000000" w:fill="FFFFFF"/>
      <w:spacing w:before="100" w:beforeAutospacing="1" w:after="100" w:afterAutospacing="1" w:line="240" w:lineRule="auto"/>
      <w:jc w:val="right"/>
      <w:textAlignment w:val="center"/>
    </w:pPr>
    <w:rPr>
      <w:i/>
      <w:iCs/>
      <w:color w:val="000000"/>
      <w:sz w:val="12"/>
      <w:szCs w:val="12"/>
    </w:rPr>
  </w:style>
  <w:style w:type="paragraph" w:customStyle="1" w:styleId="xl294">
    <w:name w:val="xl294"/>
    <w:basedOn w:val="Normalny"/>
    <w:rsid w:val="00B95EFE"/>
    <w:pPr>
      <w:shd w:val="clear" w:color="000000" w:fill="FFFFFF"/>
      <w:spacing w:before="100" w:beforeAutospacing="1" w:after="100" w:afterAutospacing="1" w:line="240" w:lineRule="auto"/>
      <w:textAlignment w:val="center"/>
    </w:pPr>
    <w:rPr>
      <w:b/>
      <w:bCs/>
      <w:color w:val="000000"/>
      <w:sz w:val="12"/>
      <w:szCs w:val="12"/>
    </w:rPr>
  </w:style>
  <w:style w:type="paragraph" w:customStyle="1" w:styleId="xl295">
    <w:name w:val="xl295"/>
    <w:basedOn w:val="Normalny"/>
    <w:rsid w:val="00B95EFE"/>
    <w:pPr>
      <w:shd w:val="clear" w:color="000000" w:fill="FFFFFF"/>
      <w:spacing w:before="100" w:beforeAutospacing="1" w:after="100" w:afterAutospacing="1" w:line="240" w:lineRule="auto"/>
      <w:jc w:val="right"/>
      <w:textAlignment w:val="center"/>
    </w:pPr>
    <w:rPr>
      <w:color w:val="000000"/>
      <w:sz w:val="12"/>
      <w:szCs w:val="12"/>
    </w:rPr>
  </w:style>
  <w:style w:type="paragraph" w:customStyle="1" w:styleId="xl296">
    <w:name w:val="xl296"/>
    <w:basedOn w:val="Normalny"/>
    <w:rsid w:val="00B95EFE"/>
    <w:pPr>
      <w:shd w:val="clear" w:color="000000" w:fill="FFFFFF"/>
      <w:spacing w:before="100" w:beforeAutospacing="1" w:after="100" w:afterAutospacing="1" w:line="240" w:lineRule="auto"/>
      <w:textAlignment w:val="center"/>
    </w:pPr>
    <w:rPr>
      <w:b/>
      <w:bCs/>
      <w:color w:val="000000"/>
      <w:sz w:val="12"/>
      <w:szCs w:val="12"/>
    </w:rPr>
  </w:style>
  <w:style w:type="paragraph" w:customStyle="1" w:styleId="xl297">
    <w:name w:val="xl297"/>
    <w:basedOn w:val="Normalny"/>
    <w:rsid w:val="00B95EFE"/>
    <w:pPr>
      <w:spacing w:before="100" w:beforeAutospacing="1" w:after="100" w:afterAutospacing="1" w:line="240" w:lineRule="auto"/>
      <w:jc w:val="right"/>
      <w:textAlignment w:val="center"/>
    </w:pPr>
    <w:rPr>
      <w:color w:val="000000"/>
      <w:sz w:val="12"/>
      <w:szCs w:val="12"/>
    </w:rPr>
  </w:style>
  <w:style w:type="paragraph" w:customStyle="1" w:styleId="xl298">
    <w:name w:val="xl298"/>
    <w:basedOn w:val="Normalny"/>
    <w:rsid w:val="00B95EFE"/>
    <w:pPr>
      <w:spacing w:before="100" w:beforeAutospacing="1" w:after="100" w:afterAutospacing="1" w:line="240" w:lineRule="auto"/>
      <w:textAlignment w:val="center"/>
    </w:pPr>
    <w:rPr>
      <w:b/>
      <w:bCs/>
      <w:i/>
      <w:iCs/>
      <w:color w:val="008080"/>
      <w:sz w:val="28"/>
      <w:szCs w:val="28"/>
    </w:rPr>
  </w:style>
  <w:style w:type="paragraph" w:customStyle="1" w:styleId="xl299">
    <w:name w:val="xl299"/>
    <w:basedOn w:val="Normalny"/>
    <w:rsid w:val="00B95EFE"/>
    <w:pPr>
      <w:spacing w:before="100" w:beforeAutospacing="1" w:after="100" w:afterAutospacing="1" w:line="240" w:lineRule="auto"/>
      <w:ind w:firstLineChars="200" w:firstLine="200"/>
      <w:textAlignment w:val="center"/>
    </w:pPr>
    <w:rPr>
      <w:i/>
      <w:iCs/>
      <w:sz w:val="12"/>
      <w:szCs w:val="12"/>
    </w:rPr>
  </w:style>
  <w:style w:type="paragraph" w:customStyle="1" w:styleId="xl300">
    <w:name w:val="xl300"/>
    <w:basedOn w:val="Normalny"/>
    <w:rsid w:val="00B95EFE"/>
    <w:pPr>
      <w:spacing w:before="100" w:beforeAutospacing="1" w:after="100" w:afterAutospacing="1" w:line="240" w:lineRule="auto"/>
      <w:textAlignment w:val="center"/>
    </w:pPr>
    <w:rPr>
      <w:sz w:val="12"/>
      <w:szCs w:val="12"/>
    </w:rPr>
  </w:style>
  <w:style w:type="paragraph" w:customStyle="1" w:styleId="xl301">
    <w:name w:val="xl301"/>
    <w:basedOn w:val="Normalny"/>
    <w:rsid w:val="00B95EFE"/>
    <w:pPr>
      <w:spacing w:before="100" w:beforeAutospacing="1" w:after="100" w:afterAutospacing="1" w:line="240" w:lineRule="auto"/>
      <w:textAlignment w:val="center"/>
    </w:pPr>
    <w:rPr>
      <w:i/>
      <w:iCs/>
      <w:sz w:val="12"/>
      <w:szCs w:val="12"/>
    </w:rPr>
  </w:style>
  <w:style w:type="paragraph" w:customStyle="1" w:styleId="xl302">
    <w:name w:val="xl302"/>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303">
    <w:name w:val="xl303"/>
    <w:basedOn w:val="Normalny"/>
    <w:rsid w:val="00B95EFE"/>
    <w:pPr>
      <w:spacing w:before="100" w:beforeAutospacing="1" w:after="100" w:afterAutospacing="1" w:line="240" w:lineRule="auto"/>
      <w:jc w:val="right"/>
      <w:textAlignment w:val="center"/>
    </w:pPr>
    <w:rPr>
      <w:i/>
      <w:iCs/>
      <w:color w:val="000000"/>
      <w:sz w:val="12"/>
      <w:szCs w:val="12"/>
    </w:rPr>
  </w:style>
  <w:style w:type="paragraph" w:customStyle="1" w:styleId="xl304">
    <w:name w:val="xl304"/>
    <w:basedOn w:val="Normalny"/>
    <w:rsid w:val="00B95EFE"/>
    <w:pPr>
      <w:spacing w:before="100" w:beforeAutospacing="1" w:after="100" w:afterAutospacing="1" w:line="240" w:lineRule="auto"/>
      <w:textAlignment w:val="center"/>
    </w:pPr>
    <w:rPr>
      <w:i/>
      <w:iCs/>
      <w:color w:val="000000"/>
      <w:sz w:val="12"/>
      <w:szCs w:val="12"/>
    </w:rPr>
  </w:style>
  <w:style w:type="paragraph" w:customStyle="1" w:styleId="xl305">
    <w:name w:val="xl305"/>
    <w:basedOn w:val="Normalny"/>
    <w:rsid w:val="00B95EFE"/>
    <w:pPr>
      <w:spacing w:before="100" w:beforeAutospacing="1" w:after="100" w:afterAutospacing="1" w:line="240" w:lineRule="auto"/>
      <w:textAlignment w:val="center"/>
    </w:pPr>
    <w:rPr>
      <w:rFonts w:ascii="Arial CE" w:hAnsi="Arial CE" w:cs="Arial CE"/>
      <w:i/>
      <w:iCs/>
      <w:sz w:val="12"/>
      <w:szCs w:val="12"/>
    </w:rPr>
  </w:style>
  <w:style w:type="paragraph" w:customStyle="1" w:styleId="xl306">
    <w:name w:val="xl306"/>
    <w:basedOn w:val="Normalny"/>
    <w:rsid w:val="00B95EFE"/>
    <w:pPr>
      <w:spacing w:before="100" w:beforeAutospacing="1" w:after="100" w:afterAutospacing="1" w:line="240" w:lineRule="auto"/>
      <w:textAlignment w:val="center"/>
    </w:pPr>
    <w:rPr>
      <w:i/>
      <w:iCs/>
      <w:sz w:val="12"/>
      <w:szCs w:val="12"/>
    </w:rPr>
  </w:style>
  <w:style w:type="paragraph" w:customStyle="1" w:styleId="xl307">
    <w:name w:val="xl307"/>
    <w:basedOn w:val="Normalny"/>
    <w:rsid w:val="00B95EFE"/>
    <w:pPr>
      <w:spacing w:before="100" w:beforeAutospacing="1" w:after="100" w:afterAutospacing="1" w:line="240" w:lineRule="auto"/>
      <w:jc w:val="both"/>
      <w:textAlignment w:val="center"/>
    </w:pPr>
    <w:rPr>
      <w:i/>
      <w:iCs/>
      <w:sz w:val="12"/>
      <w:szCs w:val="12"/>
      <w:u w:val="single"/>
    </w:rPr>
  </w:style>
  <w:style w:type="paragraph" w:customStyle="1" w:styleId="xl308">
    <w:name w:val="xl308"/>
    <w:basedOn w:val="Normalny"/>
    <w:rsid w:val="00B95EFE"/>
    <w:pPr>
      <w:shd w:val="clear" w:color="B7CFE8" w:fill="D5E3F2"/>
      <w:spacing w:before="100" w:beforeAutospacing="1" w:after="100" w:afterAutospacing="1" w:line="240" w:lineRule="auto"/>
      <w:textAlignment w:val="center"/>
    </w:pPr>
    <w:rPr>
      <w:b/>
      <w:bCs/>
      <w:sz w:val="14"/>
      <w:szCs w:val="14"/>
    </w:rPr>
  </w:style>
  <w:style w:type="paragraph" w:customStyle="1" w:styleId="xl149">
    <w:name w:val="xl149"/>
    <w:basedOn w:val="Normalny"/>
    <w:rsid w:val="003370B1"/>
    <w:pPr>
      <w:spacing w:before="100" w:beforeAutospacing="1" w:after="100" w:afterAutospacing="1" w:line="240" w:lineRule="auto"/>
    </w:pPr>
    <w:rPr>
      <w:rFonts w:ascii="Times New Roman" w:hAnsi="Times New Roman"/>
    </w:rPr>
  </w:style>
  <w:style w:type="paragraph" w:customStyle="1" w:styleId="xl150">
    <w:name w:val="xl150"/>
    <w:basedOn w:val="Normalny"/>
    <w:rsid w:val="003370B1"/>
    <w:pPr>
      <w:spacing w:before="100" w:beforeAutospacing="1" w:after="100" w:afterAutospacing="1" w:line="240" w:lineRule="auto"/>
    </w:pPr>
    <w:rPr>
      <w:rFonts w:ascii="Times New Roman" w:hAnsi="Times New Roman"/>
    </w:rPr>
  </w:style>
  <w:style w:type="paragraph" w:customStyle="1" w:styleId="xl151">
    <w:name w:val="xl151"/>
    <w:basedOn w:val="Normalny"/>
    <w:rsid w:val="003370B1"/>
    <w:pPr>
      <w:spacing w:before="100" w:beforeAutospacing="1" w:after="100" w:afterAutospacing="1" w:line="240" w:lineRule="auto"/>
    </w:pPr>
    <w:rPr>
      <w:rFonts w:ascii="Times New Roman" w:hAnsi="Times New Roman"/>
    </w:rPr>
  </w:style>
  <w:style w:type="paragraph" w:customStyle="1" w:styleId="xl152">
    <w:name w:val="xl152"/>
    <w:basedOn w:val="Normalny"/>
    <w:rsid w:val="003370B1"/>
    <w:pPr>
      <w:spacing w:before="100" w:beforeAutospacing="1" w:after="100" w:afterAutospacing="1" w:line="240" w:lineRule="auto"/>
    </w:pPr>
    <w:rPr>
      <w:rFonts w:ascii="Times New Roman" w:hAnsi="Times New Roman"/>
    </w:rPr>
  </w:style>
  <w:style w:type="paragraph" w:customStyle="1" w:styleId="xl153">
    <w:name w:val="xl153"/>
    <w:basedOn w:val="Normalny"/>
    <w:rsid w:val="003370B1"/>
    <w:pPr>
      <w:spacing w:before="100" w:beforeAutospacing="1" w:after="100" w:afterAutospacing="1" w:line="240" w:lineRule="auto"/>
    </w:pPr>
    <w:rPr>
      <w:b/>
      <w:bCs/>
    </w:rPr>
  </w:style>
  <w:style w:type="paragraph" w:customStyle="1" w:styleId="xl154">
    <w:name w:val="xl154"/>
    <w:basedOn w:val="Normalny"/>
    <w:rsid w:val="003370B1"/>
    <w:pPr>
      <w:spacing w:before="100" w:beforeAutospacing="1" w:after="100" w:afterAutospacing="1" w:line="240" w:lineRule="auto"/>
      <w:jc w:val="center"/>
      <w:textAlignment w:val="center"/>
    </w:pPr>
    <w:rPr>
      <w:sz w:val="12"/>
      <w:szCs w:val="12"/>
    </w:rPr>
  </w:style>
  <w:style w:type="paragraph" w:customStyle="1" w:styleId="xl155">
    <w:name w:val="xl155"/>
    <w:basedOn w:val="Normalny"/>
    <w:rsid w:val="003370B1"/>
    <w:pPr>
      <w:spacing w:before="100" w:beforeAutospacing="1" w:after="100" w:afterAutospacing="1" w:line="240" w:lineRule="auto"/>
      <w:jc w:val="center"/>
      <w:textAlignment w:val="center"/>
    </w:pPr>
    <w:rPr>
      <w:b/>
      <w:bCs/>
    </w:rPr>
  </w:style>
  <w:style w:type="paragraph" w:customStyle="1" w:styleId="xl156">
    <w:name w:val="xl156"/>
    <w:basedOn w:val="Normalny"/>
    <w:rsid w:val="003370B1"/>
    <w:pPr>
      <w:pBdr>
        <w:top w:val="single" w:sz="4" w:space="0" w:color="auto"/>
        <w:left w:val="single" w:sz="4" w:space="0" w:color="auto"/>
        <w:bottom w:val="single" w:sz="4" w:space="0" w:color="auto"/>
        <w:right w:val="single" w:sz="4" w:space="0" w:color="auto"/>
      </w:pBdr>
      <w:shd w:val="clear" w:color="000000" w:fill="8DB0DB"/>
      <w:spacing w:before="100" w:beforeAutospacing="1" w:after="100" w:afterAutospacing="1" w:line="240" w:lineRule="auto"/>
      <w:jc w:val="center"/>
      <w:textAlignment w:val="center"/>
    </w:pPr>
    <w:rPr>
      <w:b/>
      <w:bCs/>
      <w:sz w:val="14"/>
      <w:szCs w:val="14"/>
    </w:rPr>
  </w:style>
  <w:style w:type="paragraph" w:customStyle="1" w:styleId="xl157">
    <w:name w:val="xl157"/>
    <w:basedOn w:val="Normalny"/>
    <w:rsid w:val="003370B1"/>
    <w:pPr>
      <w:pBdr>
        <w:top w:val="single" w:sz="4" w:space="0" w:color="auto"/>
        <w:left w:val="single" w:sz="4" w:space="0" w:color="auto"/>
        <w:bottom w:val="single" w:sz="4" w:space="0" w:color="auto"/>
        <w:right w:val="single" w:sz="4" w:space="0" w:color="auto"/>
      </w:pBdr>
      <w:shd w:val="clear" w:color="000000" w:fill="8DB0DB"/>
      <w:spacing w:before="100" w:beforeAutospacing="1" w:after="100" w:afterAutospacing="1" w:line="240" w:lineRule="auto"/>
      <w:jc w:val="center"/>
      <w:textAlignment w:val="center"/>
    </w:pPr>
    <w:rPr>
      <w:b/>
      <w:bCs/>
      <w:sz w:val="14"/>
      <w:szCs w:val="14"/>
    </w:rPr>
  </w:style>
  <w:style w:type="paragraph" w:customStyle="1" w:styleId="xl158">
    <w:name w:val="xl158"/>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59">
    <w:name w:val="xl159"/>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60">
    <w:name w:val="xl160"/>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61">
    <w:name w:val="xl161"/>
    <w:basedOn w:val="Normalny"/>
    <w:rsid w:val="003370B1"/>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jc w:val="center"/>
      <w:textAlignment w:val="center"/>
    </w:pPr>
    <w:rPr>
      <w:b/>
      <w:bCs/>
      <w:sz w:val="12"/>
      <w:szCs w:val="12"/>
    </w:rPr>
  </w:style>
  <w:style w:type="paragraph" w:customStyle="1" w:styleId="xl162">
    <w:name w:val="xl162"/>
    <w:basedOn w:val="Normalny"/>
    <w:rsid w:val="003370B1"/>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163">
    <w:name w:val="xl163"/>
    <w:basedOn w:val="Normalny"/>
    <w:rsid w:val="003370B1"/>
    <w:pPr>
      <w:pBdr>
        <w:top w:val="single" w:sz="4" w:space="0" w:color="auto"/>
        <w:left w:val="single" w:sz="4" w:space="0" w:color="auto"/>
        <w:bottom w:val="single" w:sz="4" w:space="0" w:color="auto"/>
        <w:right w:val="single" w:sz="4" w:space="0" w:color="auto"/>
      </w:pBdr>
      <w:shd w:val="clear" w:color="000000" w:fill="D5E3F2"/>
      <w:spacing w:before="100" w:beforeAutospacing="1" w:after="100" w:afterAutospacing="1" w:line="240" w:lineRule="auto"/>
      <w:textAlignment w:val="center"/>
    </w:pPr>
    <w:rPr>
      <w:b/>
      <w:bCs/>
      <w:sz w:val="12"/>
      <w:szCs w:val="12"/>
    </w:rPr>
  </w:style>
  <w:style w:type="paragraph" w:customStyle="1" w:styleId="xl164">
    <w:name w:val="xl164"/>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65">
    <w:name w:val="xl165"/>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66">
    <w:name w:val="xl166"/>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2"/>
      <w:szCs w:val="12"/>
    </w:rPr>
  </w:style>
  <w:style w:type="paragraph" w:customStyle="1" w:styleId="xl167">
    <w:name w:val="xl167"/>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2"/>
      <w:szCs w:val="12"/>
    </w:rPr>
  </w:style>
  <w:style w:type="paragraph" w:customStyle="1" w:styleId="xl168">
    <w:name w:val="xl168"/>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69">
    <w:name w:val="xl169"/>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2"/>
      <w:szCs w:val="12"/>
    </w:rPr>
  </w:style>
  <w:style w:type="paragraph" w:customStyle="1" w:styleId="xl170">
    <w:name w:val="xl170"/>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2"/>
      <w:szCs w:val="12"/>
    </w:rPr>
  </w:style>
  <w:style w:type="paragraph" w:customStyle="1" w:styleId="xl171">
    <w:name w:val="xl171"/>
    <w:basedOn w:val="Normalny"/>
    <w:rsid w:val="003370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2"/>
      <w:szCs w:val="12"/>
    </w:rPr>
  </w:style>
  <w:style w:type="paragraph" w:customStyle="1" w:styleId="xl172">
    <w:name w:val="xl172"/>
    <w:basedOn w:val="Normalny"/>
    <w:rsid w:val="003370B1"/>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sz w:val="12"/>
      <w:szCs w:val="12"/>
    </w:rPr>
  </w:style>
  <w:style w:type="paragraph" w:customStyle="1" w:styleId="xl128">
    <w:name w:val="xl128"/>
    <w:basedOn w:val="Normalny"/>
    <w:rsid w:val="0054666F"/>
    <w:pPr>
      <w:spacing w:before="100" w:beforeAutospacing="1" w:after="100" w:afterAutospacing="1" w:line="240" w:lineRule="auto"/>
    </w:pPr>
    <w:rPr>
      <w:sz w:val="12"/>
      <w:szCs w:val="12"/>
    </w:rPr>
  </w:style>
  <w:style w:type="paragraph" w:customStyle="1" w:styleId="xl129">
    <w:name w:val="xl129"/>
    <w:basedOn w:val="Normalny"/>
    <w:rsid w:val="0054666F"/>
    <w:pPr>
      <w:spacing w:before="100" w:beforeAutospacing="1" w:after="100" w:afterAutospacing="1" w:line="240" w:lineRule="auto"/>
    </w:pPr>
    <w:rPr>
      <w:sz w:val="12"/>
      <w:szCs w:val="12"/>
    </w:rPr>
  </w:style>
  <w:style w:type="paragraph" w:customStyle="1" w:styleId="xl130">
    <w:name w:val="xl130"/>
    <w:basedOn w:val="Normalny"/>
    <w:rsid w:val="0054666F"/>
    <w:pPr>
      <w:shd w:val="clear" w:color="000000" w:fill="8DB0DB"/>
      <w:spacing w:before="100" w:beforeAutospacing="1" w:after="100" w:afterAutospacing="1" w:line="240" w:lineRule="auto"/>
      <w:jc w:val="center"/>
      <w:textAlignment w:val="center"/>
    </w:pPr>
    <w:rPr>
      <w:b/>
      <w:bCs/>
      <w:sz w:val="14"/>
      <w:szCs w:val="14"/>
    </w:rPr>
  </w:style>
  <w:style w:type="paragraph" w:customStyle="1" w:styleId="xl131">
    <w:name w:val="xl131"/>
    <w:basedOn w:val="Normalny"/>
    <w:rsid w:val="0054666F"/>
    <w:pPr>
      <w:spacing w:before="100" w:beforeAutospacing="1" w:after="100" w:afterAutospacing="1" w:line="240" w:lineRule="auto"/>
      <w:jc w:val="center"/>
      <w:textAlignment w:val="center"/>
    </w:pPr>
    <w:rPr>
      <w:sz w:val="12"/>
      <w:szCs w:val="12"/>
    </w:rPr>
  </w:style>
  <w:style w:type="paragraph" w:customStyle="1" w:styleId="xl132">
    <w:name w:val="xl132"/>
    <w:basedOn w:val="Normalny"/>
    <w:rsid w:val="0054666F"/>
    <w:pPr>
      <w:shd w:val="clear" w:color="000000" w:fill="8DB0DB"/>
      <w:spacing w:before="100" w:beforeAutospacing="1" w:after="100" w:afterAutospacing="1" w:line="240" w:lineRule="auto"/>
    </w:pPr>
    <w:rPr>
      <w:b/>
      <w:bCs/>
      <w:sz w:val="12"/>
      <w:szCs w:val="12"/>
    </w:rPr>
  </w:style>
  <w:style w:type="paragraph" w:customStyle="1" w:styleId="xl133">
    <w:name w:val="xl133"/>
    <w:basedOn w:val="Normalny"/>
    <w:rsid w:val="0054666F"/>
    <w:pPr>
      <w:spacing w:before="100" w:beforeAutospacing="1" w:after="100" w:afterAutospacing="1" w:line="240" w:lineRule="auto"/>
    </w:pPr>
    <w:rPr>
      <w:b/>
      <w:bCs/>
      <w:sz w:val="12"/>
      <w:szCs w:val="12"/>
    </w:rPr>
  </w:style>
  <w:style w:type="paragraph" w:customStyle="1" w:styleId="xl134">
    <w:name w:val="xl134"/>
    <w:basedOn w:val="Normalny"/>
    <w:rsid w:val="0054666F"/>
    <w:pPr>
      <w:shd w:val="clear" w:color="000000" w:fill="B7CFE8"/>
      <w:spacing w:before="100" w:beforeAutospacing="1" w:after="100" w:afterAutospacing="1" w:line="240" w:lineRule="auto"/>
    </w:pPr>
    <w:rPr>
      <w:b/>
      <w:bCs/>
      <w:sz w:val="12"/>
      <w:szCs w:val="12"/>
    </w:rPr>
  </w:style>
  <w:style w:type="paragraph" w:customStyle="1" w:styleId="xl135">
    <w:name w:val="xl135"/>
    <w:basedOn w:val="Normalny"/>
    <w:rsid w:val="0054666F"/>
    <w:pPr>
      <w:shd w:val="clear" w:color="000000" w:fill="D5E3F2"/>
      <w:spacing w:before="100" w:beforeAutospacing="1" w:after="100" w:afterAutospacing="1" w:line="240" w:lineRule="auto"/>
    </w:pPr>
    <w:rPr>
      <w:b/>
      <w:bCs/>
      <w:sz w:val="12"/>
      <w:szCs w:val="12"/>
    </w:rPr>
  </w:style>
  <w:style w:type="paragraph" w:customStyle="1" w:styleId="xl136">
    <w:name w:val="xl136"/>
    <w:basedOn w:val="Normalny"/>
    <w:rsid w:val="0054666F"/>
    <w:pPr>
      <w:shd w:val="clear" w:color="000000" w:fill="EAF1F6"/>
      <w:spacing w:before="100" w:beforeAutospacing="1" w:after="100" w:afterAutospacing="1" w:line="240" w:lineRule="auto"/>
    </w:pPr>
    <w:rPr>
      <w:b/>
      <w:bCs/>
      <w:i/>
      <w:iCs/>
      <w:sz w:val="12"/>
      <w:szCs w:val="12"/>
    </w:rPr>
  </w:style>
  <w:style w:type="paragraph" w:customStyle="1" w:styleId="xl137">
    <w:name w:val="xl137"/>
    <w:basedOn w:val="Normalny"/>
    <w:rsid w:val="0054666F"/>
    <w:pPr>
      <w:spacing w:before="100" w:beforeAutospacing="1" w:after="100" w:afterAutospacing="1" w:line="240" w:lineRule="auto"/>
    </w:pPr>
    <w:rPr>
      <w:sz w:val="12"/>
      <w:szCs w:val="12"/>
    </w:rPr>
  </w:style>
  <w:style w:type="paragraph" w:customStyle="1" w:styleId="xl138">
    <w:name w:val="xl138"/>
    <w:basedOn w:val="Normalny"/>
    <w:rsid w:val="0054666F"/>
    <w:pPr>
      <w:spacing w:before="100" w:beforeAutospacing="1" w:after="100" w:afterAutospacing="1" w:line="240" w:lineRule="auto"/>
      <w:jc w:val="center"/>
    </w:pPr>
    <w:rPr>
      <w:sz w:val="12"/>
      <w:szCs w:val="12"/>
    </w:rPr>
  </w:style>
  <w:style w:type="paragraph" w:customStyle="1" w:styleId="xl139">
    <w:name w:val="xl139"/>
    <w:basedOn w:val="Normalny"/>
    <w:rsid w:val="0054666F"/>
    <w:pPr>
      <w:shd w:val="clear" w:color="000000" w:fill="8DB0DB"/>
      <w:spacing w:before="100" w:beforeAutospacing="1" w:after="100" w:afterAutospacing="1" w:line="240" w:lineRule="auto"/>
      <w:jc w:val="center"/>
    </w:pPr>
    <w:rPr>
      <w:b/>
      <w:bCs/>
      <w:sz w:val="12"/>
      <w:szCs w:val="12"/>
    </w:rPr>
  </w:style>
  <w:style w:type="paragraph" w:customStyle="1" w:styleId="xl140">
    <w:name w:val="xl140"/>
    <w:basedOn w:val="Normalny"/>
    <w:rsid w:val="0054666F"/>
    <w:pPr>
      <w:spacing w:before="100" w:beforeAutospacing="1" w:after="100" w:afterAutospacing="1" w:line="240" w:lineRule="auto"/>
      <w:jc w:val="center"/>
    </w:pPr>
    <w:rPr>
      <w:b/>
      <w:bCs/>
      <w:sz w:val="12"/>
      <w:szCs w:val="12"/>
    </w:rPr>
  </w:style>
  <w:style w:type="paragraph" w:customStyle="1" w:styleId="xl141">
    <w:name w:val="xl141"/>
    <w:basedOn w:val="Normalny"/>
    <w:rsid w:val="0054666F"/>
    <w:pPr>
      <w:shd w:val="clear" w:color="000000" w:fill="B7CFE8"/>
      <w:spacing w:before="100" w:beforeAutospacing="1" w:after="100" w:afterAutospacing="1" w:line="240" w:lineRule="auto"/>
      <w:jc w:val="center"/>
    </w:pPr>
    <w:rPr>
      <w:b/>
      <w:bCs/>
      <w:sz w:val="12"/>
      <w:szCs w:val="12"/>
    </w:rPr>
  </w:style>
  <w:style w:type="paragraph" w:customStyle="1" w:styleId="xl142">
    <w:name w:val="xl142"/>
    <w:basedOn w:val="Normalny"/>
    <w:rsid w:val="0054666F"/>
    <w:pPr>
      <w:shd w:val="clear" w:color="000000" w:fill="D5E3F2"/>
      <w:spacing w:before="100" w:beforeAutospacing="1" w:after="100" w:afterAutospacing="1" w:line="240" w:lineRule="auto"/>
      <w:jc w:val="center"/>
    </w:pPr>
    <w:rPr>
      <w:b/>
      <w:bCs/>
      <w:sz w:val="12"/>
      <w:szCs w:val="12"/>
    </w:rPr>
  </w:style>
  <w:style w:type="paragraph" w:customStyle="1" w:styleId="xl143">
    <w:name w:val="xl143"/>
    <w:basedOn w:val="Normalny"/>
    <w:rsid w:val="0054666F"/>
    <w:pPr>
      <w:shd w:val="clear" w:color="000000" w:fill="EAF1F6"/>
      <w:spacing w:before="100" w:beforeAutospacing="1" w:after="100" w:afterAutospacing="1" w:line="240" w:lineRule="auto"/>
      <w:jc w:val="center"/>
    </w:pPr>
    <w:rPr>
      <w:b/>
      <w:bCs/>
      <w:i/>
      <w:iCs/>
      <w:sz w:val="12"/>
      <w:szCs w:val="12"/>
    </w:rPr>
  </w:style>
  <w:style w:type="paragraph" w:customStyle="1" w:styleId="xl144">
    <w:name w:val="xl144"/>
    <w:basedOn w:val="Normalny"/>
    <w:rsid w:val="0054666F"/>
    <w:pPr>
      <w:shd w:val="clear" w:color="000000" w:fill="8DB0DB"/>
      <w:spacing w:before="100" w:beforeAutospacing="1" w:after="100" w:afterAutospacing="1" w:line="240" w:lineRule="auto"/>
    </w:pPr>
    <w:rPr>
      <w:b/>
      <w:bCs/>
      <w:sz w:val="12"/>
      <w:szCs w:val="12"/>
    </w:rPr>
  </w:style>
  <w:style w:type="paragraph" w:customStyle="1" w:styleId="xl145">
    <w:name w:val="xl145"/>
    <w:basedOn w:val="Normalny"/>
    <w:rsid w:val="0054666F"/>
    <w:pPr>
      <w:spacing w:before="100" w:beforeAutospacing="1" w:after="100" w:afterAutospacing="1" w:line="240" w:lineRule="auto"/>
    </w:pPr>
    <w:rPr>
      <w:b/>
      <w:bCs/>
      <w:sz w:val="12"/>
      <w:szCs w:val="12"/>
    </w:rPr>
  </w:style>
  <w:style w:type="paragraph" w:customStyle="1" w:styleId="xl146">
    <w:name w:val="xl146"/>
    <w:basedOn w:val="Normalny"/>
    <w:rsid w:val="0054666F"/>
    <w:pPr>
      <w:shd w:val="clear" w:color="000000" w:fill="B7CFE8"/>
      <w:spacing w:before="100" w:beforeAutospacing="1" w:after="100" w:afterAutospacing="1" w:line="240" w:lineRule="auto"/>
    </w:pPr>
    <w:rPr>
      <w:b/>
      <w:bCs/>
      <w:sz w:val="12"/>
      <w:szCs w:val="12"/>
    </w:rPr>
  </w:style>
  <w:style w:type="paragraph" w:customStyle="1" w:styleId="xl147">
    <w:name w:val="xl147"/>
    <w:basedOn w:val="Normalny"/>
    <w:rsid w:val="0054666F"/>
    <w:pPr>
      <w:shd w:val="clear" w:color="000000" w:fill="D5E3F2"/>
      <w:spacing w:before="100" w:beforeAutospacing="1" w:after="100" w:afterAutospacing="1" w:line="240" w:lineRule="auto"/>
    </w:pPr>
    <w:rPr>
      <w:b/>
      <w:bCs/>
      <w:sz w:val="12"/>
      <w:szCs w:val="12"/>
    </w:rPr>
  </w:style>
  <w:style w:type="paragraph" w:customStyle="1" w:styleId="xl148">
    <w:name w:val="xl148"/>
    <w:basedOn w:val="Normalny"/>
    <w:rsid w:val="0054666F"/>
    <w:pPr>
      <w:shd w:val="clear" w:color="000000" w:fill="EAF1F6"/>
      <w:spacing w:before="100" w:beforeAutospacing="1" w:after="100" w:afterAutospacing="1" w:line="240" w:lineRule="auto"/>
    </w:pPr>
    <w:rPr>
      <w:b/>
      <w:bCs/>
      <w:i/>
      <w:iCs/>
      <w:sz w:val="12"/>
      <w:szCs w:val="12"/>
    </w:rPr>
  </w:style>
  <w:style w:type="paragraph" w:customStyle="1" w:styleId="xl309">
    <w:name w:val="xl309"/>
    <w:basedOn w:val="Normalny"/>
    <w:rsid w:val="00E855EF"/>
    <w:pPr>
      <w:spacing w:before="100" w:beforeAutospacing="1" w:after="100" w:afterAutospacing="1" w:line="240" w:lineRule="auto"/>
      <w:jc w:val="both"/>
      <w:textAlignment w:val="center"/>
    </w:pPr>
    <w:rPr>
      <w:i/>
      <w:iCs/>
      <w:sz w:val="12"/>
      <w:szCs w:val="12"/>
    </w:rPr>
  </w:style>
  <w:style w:type="paragraph" w:customStyle="1" w:styleId="xl310">
    <w:name w:val="xl310"/>
    <w:basedOn w:val="Normalny"/>
    <w:rsid w:val="00E855EF"/>
    <w:pPr>
      <w:spacing w:before="100" w:beforeAutospacing="1" w:after="100" w:afterAutospacing="1" w:line="240" w:lineRule="auto"/>
    </w:pPr>
    <w:rPr>
      <w:i/>
      <w:iCs/>
      <w:color w:val="000000"/>
      <w:sz w:val="12"/>
      <w:szCs w:val="12"/>
    </w:rPr>
  </w:style>
  <w:style w:type="paragraph" w:customStyle="1" w:styleId="xl311">
    <w:name w:val="xl311"/>
    <w:basedOn w:val="Normalny"/>
    <w:rsid w:val="00E855EF"/>
    <w:pPr>
      <w:spacing w:before="100" w:beforeAutospacing="1" w:after="100" w:afterAutospacing="1" w:line="240" w:lineRule="auto"/>
      <w:jc w:val="right"/>
      <w:textAlignment w:val="center"/>
    </w:pPr>
    <w:rPr>
      <w:sz w:val="12"/>
      <w:szCs w:val="12"/>
    </w:rPr>
  </w:style>
  <w:style w:type="paragraph" w:customStyle="1" w:styleId="xl312">
    <w:name w:val="xl312"/>
    <w:basedOn w:val="Normalny"/>
    <w:rsid w:val="00E855EF"/>
    <w:pPr>
      <w:spacing w:before="100" w:beforeAutospacing="1" w:after="100" w:afterAutospacing="1" w:line="240" w:lineRule="auto"/>
      <w:textAlignment w:val="center"/>
    </w:pPr>
    <w:rPr>
      <w:i/>
      <w:iCs/>
      <w:sz w:val="12"/>
      <w:szCs w:val="12"/>
    </w:rPr>
  </w:style>
  <w:style w:type="paragraph" w:customStyle="1" w:styleId="xl313">
    <w:name w:val="xl313"/>
    <w:basedOn w:val="Normalny"/>
    <w:rsid w:val="00E855EF"/>
    <w:pPr>
      <w:spacing w:before="100" w:beforeAutospacing="1" w:after="100" w:afterAutospacing="1" w:line="240" w:lineRule="auto"/>
      <w:textAlignment w:val="center"/>
    </w:pPr>
    <w:rPr>
      <w:sz w:val="12"/>
      <w:szCs w:val="12"/>
    </w:rPr>
  </w:style>
  <w:style w:type="paragraph" w:customStyle="1" w:styleId="xl314">
    <w:name w:val="xl314"/>
    <w:basedOn w:val="Normalny"/>
    <w:rsid w:val="00E855EF"/>
    <w:pPr>
      <w:spacing w:before="100" w:beforeAutospacing="1" w:after="100" w:afterAutospacing="1" w:line="240" w:lineRule="auto"/>
      <w:jc w:val="both"/>
      <w:textAlignment w:val="center"/>
    </w:pPr>
    <w:rPr>
      <w:rFonts w:ascii="Arial CE" w:hAnsi="Arial CE" w:cs="Arial CE"/>
      <w:i/>
      <w:iCs/>
      <w:sz w:val="12"/>
      <w:szCs w:val="12"/>
    </w:rPr>
  </w:style>
  <w:style w:type="paragraph" w:customStyle="1" w:styleId="xl315">
    <w:name w:val="xl315"/>
    <w:basedOn w:val="Normalny"/>
    <w:rsid w:val="00E855EF"/>
    <w:pPr>
      <w:spacing w:before="100" w:beforeAutospacing="1" w:after="100" w:afterAutospacing="1" w:line="240" w:lineRule="auto"/>
      <w:jc w:val="right"/>
      <w:textAlignment w:val="center"/>
    </w:pPr>
    <w:rPr>
      <w:i/>
      <w:iCs/>
      <w:sz w:val="12"/>
      <w:szCs w:val="12"/>
    </w:rPr>
  </w:style>
  <w:style w:type="paragraph" w:customStyle="1" w:styleId="xl316">
    <w:name w:val="xl316"/>
    <w:basedOn w:val="Normalny"/>
    <w:rsid w:val="00E855EF"/>
    <w:pPr>
      <w:spacing w:before="100" w:beforeAutospacing="1" w:after="100" w:afterAutospacing="1" w:line="240" w:lineRule="auto"/>
      <w:jc w:val="both"/>
      <w:textAlignment w:val="center"/>
    </w:pPr>
    <w:rPr>
      <w:i/>
      <w:iCs/>
      <w:sz w:val="12"/>
      <w:szCs w:val="12"/>
      <w:u w:val="single"/>
    </w:rPr>
  </w:style>
  <w:style w:type="paragraph" w:customStyle="1" w:styleId="xl317">
    <w:name w:val="xl317"/>
    <w:basedOn w:val="Normalny"/>
    <w:rsid w:val="00E855EF"/>
    <w:pPr>
      <w:spacing w:before="100" w:beforeAutospacing="1" w:after="100" w:afterAutospacing="1" w:line="240" w:lineRule="auto"/>
      <w:textAlignment w:val="center"/>
    </w:pPr>
    <w:rPr>
      <w:i/>
      <w:iCs/>
      <w:color w:val="000000"/>
      <w:sz w:val="12"/>
      <w:szCs w:val="12"/>
    </w:rPr>
  </w:style>
  <w:style w:type="paragraph" w:customStyle="1" w:styleId="xl318">
    <w:name w:val="xl318"/>
    <w:basedOn w:val="Normalny"/>
    <w:rsid w:val="00E855EF"/>
    <w:pPr>
      <w:spacing w:before="100" w:beforeAutospacing="1" w:after="100" w:afterAutospacing="1" w:line="240" w:lineRule="auto"/>
      <w:textAlignment w:val="center"/>
    </w:pPr>
    <w:rPr>
      <w:i/>
      <w:iCs/>
      <w:sz w:val="12"/>
      <w:szCs w:val="12"/>
    </w:rPr>
  </w:style>
  <w:style w:type="paragraph" w:customStyle="1" w:styleId="font8">
    <w:name w:val="font8"/>
    <w:basedOn w:val="Normalny"/>
    <w:rsid w:val="00B13D1D"/>
    <w:pPr>
      <w:spacing w:before="100" w:beforeAutospacing="1" w:after="100" w:afterAutospacing="1" w:line="240" w:lineRule="auto"/>
    </w:pPr>
    <w:rPr>
      <w:i/>
      <w:iCs/>
      <w:sz w:val="12"/>
      <w:szCs w:val="12"/>
    </w:rPr>
  </w:style>
  <w:style w:type="paragraph" w:customStyle="1" w:styleId="font9">
    <w:name w:val="font9"/>
    <w:basedOn w:val="Normalny"/>
    <w:rsid w:val="00B13D1D"/>
    <w:pPr>
      <w:spacing w:before="100" w:beforeAutospacing="1" w:after="100" w:afterAutospacing="1" w:line="240" w:lineRule="auto"/>
    </w:pPr>
    <w:rPr>
      <w:color w:val="000000"/>
      <w:sz w:val="12"/>
      <w:szCs w:val="12"/>
    </w:rPr>
  </w:style>
  <w:style w:type="paragraph" w:customStyle="1" w:styleId="font10">
    <w:name w:val="font10"/>
    <w:basedOn w:val="Normalny"/>
    <w:rsid w:val="00B13D1D"/>
    <w:pPr>
      <w:spacing w:before="100" w:beforeAutospacing="1" w:after="100" w:afterAutospacing="1" w:line="240" w:lineRule="auto"/>
    </w:pPr>
    <w:rPr>
      <w:i/>
      <w:iCs/>
      <w:color w:val="000000"/>
      <w:sz w:val="12"/>
      <w:szCs w:val="12"/>
    </w:rPr>
  </w:style>
  <w:style w:type="paragraph" w:customStyle="1" w:styleId="font11">
    <w:name w:val="font11"/>
    <w:basedOn w:val="Normalny"/>
    <w:rsid w:val="00B13D1D"/>
    <w:pPr>
      <w:spacing w:before="100" w:beforeAutospacing="1" w:after="100" w:afterAutospacing="1" w:line="240" w:lineRule="auto"/>
    </w:pPr>
    <w:rPr>
      <w:b/>
      <w:bCs/>
      <w:color w:val="008080"/>
      <w:sz w:val="12"/>
      <w:szCs w:val="12"/>
    </w:rPr>
  </w:style>
  <w:style w:type="paragraph" w:customStyle="1" w:styleId="xl357">
    <w:name w:val="xl357"/>
    <w:basedOn w:val="Normalny"/>
    <w:rsid w:val="00F10693"/>
    <w:pPr>
      <w:shd w:val="clear" w:color="000000" w:fill="FFFFFF"/>
      <w:spacing w:before="100" w:beforeAutospacing="1" w:after="100" w:afterAutospacing="1" w:line="240" w:lineRule="auto"/>
      <w:textAlignment w:val="center"/>
    </w:pPr>
    <w:rPr>
      <w:b/>
      <w:bCs/>
      <w:sz w:val="12"/>
      <w:szCs w:val="12"/>
    </w:rPr>
  </w:style>
  <w:style w:type="paragraph" w:customStyle="1" w:styleId="xl358">
    <w:name w:val="xl358"/>
    <w:basedOn w:val="Normalny"/>
    <w:rsid w:val="00F10693"/>
    <w:pPr>
      <w:spacing w:before="100" w:beforeAutospacing="1" w:after="100" w:afterAutospacing="1" w:line="240" w:lineRule="auto"/>
      <w:jc w:val="right"/>
      <w:textAlignment w:val="center"/>
    </w:pPr>
    <w:rPr>
      <w:sz w:val="12"/>
      <w:szCs w:val="12"/>
    </w:rPr>
  </w:style>
  <w:style w:type="paragraph" w:customStyle="1" w:styleId="xl359">
    <w:name w:val="xl359"/>
    <w:basedOn w:val="Normalny"/>
    <w:rsid w:val="00F10693"/>
    <w:pPr>
      <w:shd w:val="clear" w:color="000000" w:fill="FFFF99"/>
      <w:spacing w:before="100" w:beforeAutospacing="1" w:after="100" w:afterAutospacing="1" w:line="240" w:lineRule="auto"/>
      <w:textAlignment w:val="center"/>
    </w:pPr>
    <w:rPr>
      <w:sz w:val="12"/>
      <w:szCs w:val="12"/>
    </w:rPr>
  </w:style>
  <w:style w:type="paragraph" w:customStyle="1" w:styleId="xl360">
    <w:name w:val="xl360"/>
    <w:basedOn w:val="Normalny"/>
    <w:rsid w:val="00F10693"/>
    <w:pPr>
      <w:shd w:val="clear" w:color="000000" w:fill="FFFF99"/>
      <w:spacing w:before="100" w:beforeAutospacing="1" w:after="100" w:afterAutospacing="1" w:line="240" w:lineRule="auto"/>
      <w:textAlignment w:val="center"/>
    </w:pPr>
    <w:rPr>
      <w:b/>
      <w:bCs/>
      <w:sz w:val="12"/>
      <w:szCs w:val="12"/>
    </w:rPr>
  </w:style>
  <w:style w:type="paragraph" w:customStyle="1" w:styleId="xl361">
    <w:name w:val="xl361"/>
    <w:basedOn w:val="Normalny"/>
    <w:rsid w:val="00F10693"/>
    <w:pPr>
      <w:shd w:val="clear" w:color="000000" w:fill="FFFF99"/>
      <w:spacing w:before="100" w:beforeAutospacing="1" w:after="100" w:afterAutospacing="1" w:line="240" w:lineRule="auto"/>
      <w:jc w:val="right"/>
      <w:textAlignment w:val="center"/>
    </w:pPr>
    <w:rPr>
      <w:b/>
      <w:bCs/>
      <w:sz w:val="12"/>
      <w:szCs w:val="12"/>
    </w:rPr>
  </w:style>
  <w:style w:type="paragraph" w:customStyle="1" w:styleId="xl362">
    <w:name w:val="xl362"/>
    <w:basedOn w:val="Normalny"/>
    <w:rsid w:val="00F10693"/>
    <w:pPr>
      <w:spacing w:before="100" w:beforeAutospacing="1" w:after="100" w:afterAutospacing="1" w:line="240" w:lineRule="auto"/>
      <w:textAlignment w:val="center"/>
    </w:pPr>
    <w:rPr>
      <w:i/>
      <w:iCs/>
      <w:sz w:val="12"/>
      <w:szCs w:val="12"/>
      <w:u w:val="single"/>
    </w:rPr>
  </w:style>
  <w:style w:type="paragraph" w:customStyle="1" w:styleId="xl363">
    <w:name w:val="xl363"/>
    <w:basedOn w:val="Normalny"/>
    <w:rsid w:val="00F10693"/>
    <w:pPr>
      <w:spacing w:before="100" w:beforeAutospacing="1" w:after="100" w:afterAutospacing="1" w:line="240" w:lineRule="auto"/>
      <w:textAlignment w:val="center"/>
    </w:pPr>
    <w:rPr>
      <w:i/>
      <w:iCs/>
      <w:sz w:val="12"/>
      <w:szCs w:val="12"/>
    </w:rPr>
  </w:style>
  <w:style w:type="paragraph" w:customStyle="1" w:styleId="xl364">
    <w:name w:val="xl364"/>
    <w:basedOn w:val="Normalny"/>
    <w:rsid w:val="00F10693"/>
    <w:pPr>
      <w:spacing w:before="100" w:beforeAutospacing="1" w:after="100" w:afterAutospacing="1" w:line="240" w:lineRule="auto"/>
      <w:textAlignment w:val="center"/>
    </w:pPr>
    <w:rPr>
      <w:sz w:val="12"/>
      <w:szCs w:val="12"/>
    </w:rPr>
  </w:style>
  <w:style w:type="paragraph" w:customStyle="1" w:styleId="xl365">
    <w:name w:val="xl365"/>
    <w:basedOn w:val="Normalny"/>
    <w:rsid w:val="00F10693"/>
    <w:pPr>
      <w:spacing w:before="100" w:beforeAutospacing="1" w:after="100" w:afterAutospacing="1" w:line="240" w:lineRule="auto"/>
      <w:jc w:val="center"/>
      <w:textAlignment w:val="center"/>
    </w:pPr>
    <w:rPr>
      <w:i/>
      <w:iCs/>
      <w:sz w:val="12"/>
      <w:szCs w:val="12"/>
    </w:rPr>
  </w:style>
  <w:style w:type="paragraph" w:customStyle="1" w:styleId="xl366">
    <w:name w:val="xl366"/>
    <w:basedOn w:val="Normalny"/>
    <w:rsid w:val="00F10693"/>
    <w:pPr>
      <w:shd w:val="clear" w:color="000000" w:fill="FFFFFF"/>
      <w:spacing w:before="100" w:beforeAutospacing="1" w:after="100" w:afterAutospacing="1" w:line="240" w:lineRule="auto"/>
      <w:textAlignment w:val="center"/>
    </w:pPr>
    <w:rPr>
      <w:i/>
      <w:iCs/>
      <w:sz w:val="12"/>
      <w:szCs w:val="12"/>
    </w:rPr>
  </w:style>
  <w:style w:type="paragraph" w:customStyle="1" w:styleId="xl367">
    <w:name w:val="xl367"/>
    <w:basedOn w:val="Normalny"/>
    <w:rsid w:val="00F10693"/>
    <w:pPr>
      <w:shd w:val="clear" w:color="000000" w:fill="FFFFFF"/>
      <w:spacing w:before="100" w:beforeAutospacing="1" w:after="100" w:afterAutospacing="1" w:line="240" w:lineRule="auto"/>
      <w:textAlignment w:val="center"/>
    </w:pPr>
    <w:rPr>
      <w:sz w:val="12"/>
      <w:szCs w:val="12"/>
    </w:rPr>
  </w:style>
  <w:style w:type="paragraph" w:customStyle="1" w:styleId="xl368">
    <w:name w:val="xl368"/>
    <w:basedOn w:val="Normalny"/>
    <w:rsid w:val="00F10693"/>
    <w:pPr>
      <w:shd w:val="clear" w:color="000000" w:fill="FFFFFF"/>
      <w:spacing w:before="100" w:beforeAutospacing="1" w:after="100" w:afterAutospacing="1" w:line="240" w:lineRule="auto"/>
      <w:jc w:val="right"/>
      <w:textAlignment w:val="center"/>
    </w:pPr>
    <w:rPr>
      <w:i/>
      <w:iCs/>
      <w:sz w:val="12"/>
      <w:szCs w:val="12"/>
    </w:rPr>
  </w:style>
  <w:style w:type="paragraph" w:customStyle="1" w:styleId="xl369">
    <w:name w:val="xl369"/>
    <w:basedOn w:val="Normalny"/>
    <w:rsid w:val="00F10693"/>
    <w:pPr>
      <w:spacing w:before="100" w:beforeAutospacing="1" w:after="100" w:afterAutospacing="1" w:line="240" w:lineRule="auto"/>
      <w:jc w:val="right"/>
      <w:textAlignment w:val="center"/>
    </w:pPr>
    <w:rPr>
      <w:sz w:val="12"/>
      <w:szCs w:val="12"/>
    </w:rPr>
  </w:style>
  <w:style w:type="paragraph" w:customStyle="1" w:styleId="xl370">
    <w:name w:val="xl370"/>
    <w:basedOn w:val="Normalny"/>
    <w:rsid w:val="00F10693"/>
    <w:pPr>
      <w:spacing w:before="100" w:beforeAutospacing="1" w:after="100" w:afterAutospacing="1" w:line="240" w:lineRule="auto"/>
      <w:textAlignment w:val="center"/>
    </w:pPr>
    <w:rPr>
      <w:i/>
      <w:iCs/>
      <w:sz w:val="12"/>
      <w:szCs w:val="12"/>
    </w:rPr>
  </w:style>
  <w:style w:type="paragraph" w:customStyle="1" w:styleId="xl371">
    <w:name w:val="xl371"/>
    <w:basedOn w:val="Normalny"/>
    <w:rsid w:val="00F10693"/>
    <w:pPr>
      <w:spacing w:before="100" w:beforeAutospacing="1" w:after="100" w:afterAutospacing="1" w:line="240" w:lineRule="auto"/>
    </w:pPr>
    <w:rPr>
      <w:sz w:val="12"/>
      <w:szCs w:val="12"/>
    </w:rPr>
  </w:style>
  <w:style w:type="paragraph" w:customStyle="1" w:styleId="xl372">
    <w:name w:val="xl372"/>
    <w:basedOn w:val="Normalny"/>
    <w:rsid w:val="00F10693"/>
    <w:pPr>
      <w:spacing w:before="100" w:beforeAutospacing="1" w:after="100" w:afterAutospacing="1" w:line="240" w:lineRule="auto"/>
    </w:pPr>
    <w:rPr>
      <w:sz w:val="12"/>
      <w:szCs w:val="12"/>
    </w:rPr>
  </w:style>
  <w:style w:type="paragraph" w:customStyle="1" w:styleId="xl373">
    <w:name w:val="xl373"/>
    <w:basedOn w:val="Normalny"/>
    <w:rsid w:val="00F10693"/>
    <w:pPr>
      <w:spacing w:before="100" w:beforeAutospacing="1" w:after="100" w:afterAutospacing="1" w:line="240" w:lineRule="auto"/>
    </w:pPr>
    <w:rPr>
      <w:sz w:val="12"/>
      <w:szCs w:val="12"/>
    </w:rPr>
  </w:style>
  <w:style w:type="paragraph" w:customStyle="1" w:styleId="xl374">
    <w:name w:val="xl374"/>
    <w:basedOn w:val="Normalny"/>
    <w:rsid w:val="00F10693"/>
    <w:pPr>
      <w:spacing w:before="100" w:beforeAutospacing="1" w:after="100" w:afterAutospacing="1" w:line="240" w:lineRule="auto"/>
      <w:textAlignment w:val="center"/>
    </w:pPr>
    <w:rPr>
      <w:sz w:val="12"/>
      <w:szCs w:val="12"/>
      <w:u w:val="single"/>
    </w:rPr>
  </w:style>
  <w:style w:type="paragraph" w:customStyle="1" w:styleId="xl375">
    <w:name w:val="xl375"/>
    <w:basedOn w:val="Normalny"/>
    <w:rsid w:val="00F10693"/>
    <w:pPr>
      <w:spacing w:before="100" w:beforeAutospacing="1" w:after="100" w:afterAutospacing="1" w:line="240" w:lineRule="auto"/>
      <w:jc w:val="right"/>
      <w:textAlignment w:val="center"/>
    </w:pPr>
    <w:rPr>
      <w:sz w:val="12"/>
      <w:szCs w:val="12"/>
      <w:u w:val="single"/>
    </w:rPr>
  </w:style>
  <w:style w:type="paragraph" w:customStyle="1" w:styleId="xl376">
    <w:name w:val="xl376"/>
    <w:basedOn w:val="Normalny"/>
    <w:rsid w:val="00F10693"/>
    <w:pPr>
      <w:spacing w:before="100" w:beforeAutospacing="1" w:after="100" w:afterAutospacing="1" w:line="240" w:lineRule="auto"/>
      <w:textAlignment w:val="center"/>
    </w:pPr>
    <w:rPr>
      <w:b/>
      <w:bCs/>
      <w:i/>
      <w:iCs/>
      <w:sz w:val="28"/>
      <w:szCs w:val="28"/>
    </w:rPr>
  </w:style>
  <w:style w:type="paragraph" w:customStyle="1" w:styleId="xl377">
    <w:name w:val="xl377"/>
    <w:basedOn w:val="Normalny"/>
    <w:rsid w:val="00F10693"/>
    <w:pPr>
      <w:spacing w:before="100" w:beforeAutospacing="1" w:after="100" w:afterAutospacing="1" w:line="240" w:lineRule="auto"/>
      <w:jc w:val="right"/>
      <w:textAlignment w:val="center"/>
    </w:pPr>
    <w:rPr>
      <w:sz w:val="12"/>
      <w:szCs w:val="12"/>
    </w:rPr>
  </w:style>
  <w:style w:type="paragraph" w:customStyle="1" w:styleId="xl378">
    <w:name w:val="xl378"/>
    <w:basedOn w:val="Normalny"/>
    <w:rsid w:val="00F10693"/>
    <w:pPr>
      <w:spacing w:before="100" w:beforeAutospacing="1" w:after="100" w:afterAutospacing="1" w:line="240" w:lineRule="auto"/>
      <w:jc w:val="right"/>
      <w:textAlignment w:val="center"/>
    </w:pPr>
    <w:rPr>
      <w:i/>
      <w:iCs/>
      <w:sz w:val="12"/>
      <w:szCs w:val="12"/>
    </w:rPr>
  </w:style>
  <w:style w:type="paragraph" w:customStyle="1" w:styleId="xl379">
    <w:name w:val="xl379"/>
    <w:basedOn w:val="Normalny"/>
    <w:rsid w:val="00F10693"/>
    <w:pPr>
      <w:spacing w:before="100" w:beforeAutospacing="1" w:after="100" w:afterAutospacing="1" w:line="240" w:lineRule="auto"/>
      <w:jc w:val="right"/>
      <w:textAlignment w:val="center"/>
    </w:pPr>
    <w:rPr>
      <w:i/>
      <w:iCs/>
      <w:sz w:val="12"/>
      <w:szCs w:val="12"/>
    </w:rPr>
  </w:style>
  <w:style w:type="paragraph" w:customStyle="1" w:styleId="xl380">
    <w:name w:val="xl380"/>
    <w:basedOn w:val="Normalny"/>
    <w:rsid w:val="00F10693"/>
    <w:pPr>
      <w:spacing w:before="100" w:beforeAutospacing="1" w:after="100" w:afterAutospacing="1" w:line="240" w:lineRule="auto"/>
    </w:pPr>
    <w:rPr>
      <w:i/>
      <w:iCs/>
      <w:sz w:val="12"/>
      <w:szCs w:val="12"/>
    </w:rPr>
  </w:style>
  <w:style w:type="paragraph" w:customStyle="1" w:styleId="xl381">
    <w:name w:val="xl381"/>
    <w:basedOn w:val="Normalny"/>
    <w:rsid w:val="00F10693"/>
    <w:pPr>
      <w:spacing w:before="100" w:beforeAutospacing="1" w:after="100" w:afterAutospacing="1" w:line="240" w:lineRule="auto"/>
      <w:textAlignment w:val="center"/>
    </w:pPr>
    <w:rPr>
      <w:sz w:val="12"/>
      <w:szCs w:val="12"/>
    </w:rPr>
  </w:style>
  <w:style w:type="paragraph" w:customStyle="1" w:styleId="xl382">
    <w:name w:val="xl382"/>
    <w:basedOn w:val="Normalny"/>
    <w:rsid w:val="00F10693"/>
    <w:pPr>
      <w:spacing w:before="100" w:beforeAutospacing="1" w:after="100" w:afterAutospacing="1" w:line="240" w:lineRule="auto"/>
      <w:jc w:val="right"/>
      <w:textAlignment w:val="center"/>
    </w:pPr>
    <w:rPr>
      <w:sz w:val="12"/>
      <w:szCs w:val="12"/>
    </w:rPr>
  </w:style>
  <w:style w:type="paragraph" w:customStyle="1" w:styleId="xl383">
    <w:name w:val="xl383"/>
    <w:basedOn w:val="Normalny"/>
    <w:rsid w:val="00F10693"/>
    <w:pPr>
      <w:spacing w:before="100" w:beforeAutospacing="1" w:after="100" w:afterAutospacing="1" w:line="240" w:lineRule="auto"/>
      <w:jc w:val="right"/>
      <w:textAlignment w:val="center"/>
    </w:pPr>
    <w:rPr>
      <w:sz w:val="12"/>
      <w:szCs w:val="12"/>
    </w:rPr>
  </w:style>
  <w:style w:type="paragraph" w:customStyle="1" w:styleId="xl384">
    <w:name w:val="xl384"/>
    <w:basedOn w:val="Normalny"/>
    <w:rsid w:val="00F10693"/>
    <w:pPr>
      <w:spacing w:before="100" w:beforeAutospacing="1" w:after="100" w:afterAutospacing="1" w:line="240" w:lineRule="auto"/>
      <w:jc w:val="center"/>
      <w:textAlignment w:val="center"/>
    </w:pPr>
    <w:rPr>
      <w:b/>
      <w:bCs/>
      <w:sz w:val="12"/>
      <w:szCs w:val="12"/>
    </w:rPr>
  </w:style>
  <w:style w:type="paragraph" w:customStyle="1" w:styleId="xl385">
    <w:name w:val="xl385"/>
    <w:basedOn w:val="Normalny"/>
    <w:rsid w:val="00F10693"/>
    <w:pPr>
      <w:spacing w:before="100" w:beforeAutospacing="1" w:after="100" w:afterAutospacing="1" w:line="240" w:lineRule="auto"/>
      <w:jc w:val="right"/>
      <w:textAlignment w:val="center"/>
    </w:pPr>
    <w:rPr>
      <w:sz w:val="12"/>
      <w:szCs w:val="12"/>
    </w:rPr>
  </w:style>
  <w:style w:type="paragraph" w:customStyle="1" w:styleId="xl386">
    <w:name w:val="xl386"/>
    <w:basedOn w:val="Normalny"/>
    <w:rsid w:val="00F10693"/>
    <w:pPr>
      <w:spacing w:before="100" w:beforeAutospacing="1" w:after="100" w:afterAutospacing="1" w:line="240" w:lineRule="auto"/>
      <w:textAlignment w:val="center"/>
    </w:pPr>
    <w:rPr>
      <w:b/>
      <w:bCs/>
      <w:sz w:val="12"/>
      <w:szCs w:val="12"/>
    </w:rPr>
  </w:style>
  <w:style w:type="paragraph" w:customStyle="1" w:styleId="xl387">
    <w:name w:val="xl387"/>
    <w:basedOn w:val="Normalny"/>
    <w:rsid w:val="00F10693"/>
    <w:pPr>
      <w:spacing w:before="100" w:beforeAutospacing="1" w:after="100" w:afterAutospacing="1" w:line="240" w:lineRule="auto"/>
      <w:textAlignment w:val="center"/>
    </w:pPr>
    <w:rPr>
      <w:sz w:val="12"/>
      <w:szCs w:val="12"/>
      <w:u w:val="single"/>
    </w:rPr>
  </w:style>
  <w:style w:type="paragraph" w:customStyle="1" w:styleId="xl388">
    <w:name w:val="xl388"/>
    <w:basedOn w:val="Normalny"/>
    <w:rsid w:val="00F10693"/>
    <w:pPr>
      <w:spacing w:before="100" w:beforeAutospacing="1" w:after="100" w:afterAutospacing="1" w:line="240" w:lineRule="auto"/>
      <w:textAlignment w:val="center"/>
    </w:pPr>
    <w:rPr>
      <w:i/>
      <w:iCs/>
      <w:sz w:val="12"/>
      <w:szCs w:val="12"/>
    </w:rPr>
  </w:style>
  <w:style w:type="paragraph" w:customStyle="1" w:styleId="xl389">
    <w:name w:val="xl389"/>
    <w:basedOn w:val="Normalny"/>
    <w:rsid w:val="00F10693"/>
    <w:pPr>
      <w:spacing w:before="100" w:beforeAutospacing="1" w:after="100" w:afterAutospacing="1" w:line="240" w:lineRule="auto"/>
      <w:textAlignment w:val="center"/>
    </w:pPr>
    <w:rPr>
      <w:b/>
      <w:bCs/>
      <w:sz w:val="14"/>
      <w:szCs w:val="14"/>
    </w:rPr>
  </w:style>
  <w:style w:type="paragraph" w:customStyle="1" w:styleId="xl390">
    <w:name w:val="xl390"/>
    <w:basedOn w:val="Normalny"/>
    <w:rsid w:val="00F10693"/>
    <w:pPr>
      <w:spacing w:before="100" w:beforeAutospacing="1" w:after="100" w:afterAutospacing="1" w:line="240" w:lineRule="auto"/>
      <w:textAlignment w:val="center"/>
    </w:pPr>
    <w:rPr>
      <w:b/>
      <w:bCs/>
      <w:sz w:val="14"/>
      <w:szCs w:val="14"/>
    </w:rPr>
  </w:style>
  <w:style w:type="paragraph" w:customStyle="1" w:styleId="xl391">
    <w:name w:val="xl391"/>
    <w:basedOn w:val="Normalny"/>
    <w:rsid w:val="00F10693"/>
    <w:pPr>
      <w:spacing w:before="100" w:beforeAutospacing="1" w:after="100" w:afterAutospacing="1" w:line="240" w:lineRule="auto"/>
      <w:jc w:val="right"/>
      <w:textAlignment w:val="center"/>
    </w:pPr>
    <w:rPr>
      <w:b/>
      <w:bCs/>
      <w:sz w:val="14"/>
      <w:szCs w:val="14"/>
    </w:rPr>
  </w:style>
  <w:style w:type="paragraph" w:customStyle="1" w:styleId="xl392">
    <w:name w:val="xl392"/>
    <w:basedOn w:val="Normalny"/>
    <w:rsid w:val="00F10693"/>
    <w:pPr>
      <w:spacing w:before="100" w:beforeAutospacing="1" w:after="100" w:afterAutospacing="1" w:line="240" w:lineRule="auto"/>
      <w:textAlignment w:val="center"/>
    </w:pPr>
    <w:rPr>
      <w:color w:val="FFFFFF"/>
      <w:sz w:val="12"/>
      <w:szCs w:val="12"/>
    </w:rPr>
  </w:style>
  <w:style w:type="paragraph" w:customStyle="1" w:styleId="xl393">
    <w:name w:val="xl393"/>
    <w:basedOn w:val="Normalny"/>
    <w:rsid w:val="00F10693"/>
    <w:pPr>
      <w:spacing w:before="100" w:beforeAutospacing="1" w:after="100" w:afterAutospacing="1" w:line="240" w:lineRule="auto"/>
      <w:jc w:val="right"/>
      <w:textAlignment w:val="center"/>
    </w:pPr>
    <w:rPr>
      <w:i/>
      <w:iCs/>
      <w:sz w:val="12"/>
      <w:szCs w:val="12"/>
    </w:rPr>
  </w:style>
  <w:style w:type="paragraph" w:customStyle="1" w:styleId="xl394">
    <w:name w:val="xl394"/>
    <w:basedOn w:val="Normalny"/>
    <w:rsid w:val="00F10693"/>
    <w:pPr>
      <w:spacing w:before="100" w:beforeAutospacing="1" w:after="100" w:afterAutospacing="1" w:line="240" w:lineRule="auto"/>
      <w:jc w:val="right"/>
      <w:textAlignment w:val="center"/>
    </w:pPr>
    <w:rPr>
      <w:i/>
      <w:iCs/>
      <w:sz w:val="12"/>
      <w:szCs w:val="12"/>
    </w:rPr>
  </w:style>
  <w:style w:type="paragraph" w:customStyle="1" w:styleId="xl395">
    <w:name w:val="xl395"/>
    <w:basedOn w:val="Normalny"/>
    <w:rsid w:val="00F10693"/>
    <w:pPr>
      <w:spacing w:before="100" w:beforeAutospacing="1" w:after="100" w:afterAutospacing="1" w:line="240" w:lineRule="auto"/>
      <w:jc w:val="right"/>
      <w:textAlignment w:val="center"/>
    </w:pPr>
    <w:rPr>
      <w:i/>
      <w:iCs/>
      <w:sz w:val="12"/>
      <w:szCs w:val="12"/>
    </w:rPr>
  </w:style>
  <w:style w:type="paragraph" w:customStyle="1" w:styleId="xl396">
    <w:name w:val="xl396"/>
    <w:basedOn w:val="Normalny"/>
    <w:rsid w:val="00F10693"/>
    <w:pPr>
      <w:spacing w:before="100" w:beforeAutospacing="1" w:after="100" w:afterAutospacing="1" w:line="240" w:lineRule="auto"/>
    </w:pPr>
    <w:rPr>
      <w:sz w:val="12"/>
      <w:szCs w:val="12"/>
    </w:rPr>
  </w:style>
  <w:style w:type="paragraph" w:customStyle="1" w:styleId="xl397">
    <w:name w:val="xl397"/>
    <w:basedOn w:val="Normalny"/>
    <w:rsid w:val="00F10693"/>
    <w:pPr>
      <w:spacing w:before="100" w:beforeAutospacing="1" w:after="100" w:afterAutospacing="1" w:line="240" w:lineRule="auto"/>
      <w:ind w:firstLineChars="300" w:firstLine="300"/>
    </w:pPr>
    <w:rPr>
      <w:i/>
      <w:iCs/>
      <w:sz w:val="12"/>
      <w:szCs w:val="12"/>
    </w:rPr>
  </w:style>
  <w:style w:type="paragraph" w:customStyle="1" w:styleId="xl398">
    <w:name w:val="xl398"/>
    <w:basedOn w:val="Normalny"/>
    <w:rsid w:val="00F10693"/>
    <w:pPr>
      <w:spacing w:before="100" w:beforeAutospacing="1" w:after="100" w:afterAutospacing="1" w:line="240" w:lineRule="auto"/>
      <w:ind w:firstLineChars="100" w:firstLine="100"/>
    </w:pPr>
    <w:rPr>
      <w:i/>
      <w:iCs/>
      <w:sz w:val="12"/>
      <w:szCs w:val="12"/>
    </w:rPr>
  </w:style>
  <w:style w:type="paragraph" w:customStyle="1" w:styleId="xl399">
    <w:name w:val="xl399"/>
    <w:basedOn w:val="Normalny"/>
    <w:rsid w:val="00F10693"/>
    <w:pPr>
      <w:spacing w:before="100" w:beforeAutospacing="1" w:after="100" w:afterAutospacing="1" w:line="240" w:lineRule="auto"/>
      <w:jc w:val="both"/>
      <w:textAlignment w:val="center"/>
    </w:pPr>
    <w:rPr>
      <w:i/>
      <w:iCs/>
      <w:sz w:val="12"/>
      <w:szCs w:val="12"/>
    </w:rPr>
  </w:style>
  <w:style w:type="paragraph" w:customStyle="1" w:styleId="xl400">
    <w:name w:val="xl400"/>
    <w:basedOn w:val="Normalny"/>
    <w:rsid w:val="00F10693"/>
    <w:pPr>
      <w:spacing w:before="100" w:beforeAutospacing="1" w:after="100" w:afterAutospacing="1" w:line="240" w:lineRule="auto"/>
    </w:pPr>
    <w:rPr>
      <w:i/>
      <w:iCs/>
      <w:sz w:val="12"/>
      <w:szCs w:val="12"/>
    </w:rPr>
  </w:style>
  <w:style w:type="paragraph" w:customStyle="1" w:styleId="xl401">
    <w:name w:val="xl401"/>
    <w:basedOn w:val="Normalny"/>
    <w:rsid w:val="00F10693"/>
    <w:pPr>
      <w:shd w:val="clear" w:color="C0C0C0" w:fill="B8CCE4"/>
      <w:spacing w:before="100" w:beforeAutospacing="1" w:after="100" w:afterAutospacing="1" w:line="240" w:lineRule="auto"/>
      <w:jc w:val="right"/>
      <w:textAlignment w:val="center"/>
    </w:pPr>
    <w:rPr>
      <w:b/>
      <w:bCs/>
      <w:color w:val="000000"/>
      <w:sz w:val="14"/>
      <w:szCs w:val="14"/>
    </w:rPr>
  </w:style>
  <w:style w:type="paragraph" w:customStyle="1" w:styleId="xl402">
    <w:name w:val="xl402"/>
    <w:basedOn w:val="Normalny"/>
    <w:rsid w:val="00F10693"/>
    <w:pPr>
      <w:shd w:val="clear" w:color="C0C0C0" w:fill="B8CCE4"/>
      <w:spacing w:before="100" w:beforeAutospacing="1" w:after="100" w:afterAutospacing="1" w:line="240" w:lineRule="auto"/>
      <w:textAlignment w:val="center"/>
    </w:pPr>
    <w:rPr>
      <w:b/>
      <w:bCs/>
      <w:sz w:val="14"/>
      <w:szCs w:val="14"/>
    </w:rPr>
  </w:style>
  <w:style w:type="paragraph" w:styleId="Akapitzlist">
    <w:name w:val="List Paragraph"/>
    <w:basedOn w:val="Normalny"/>
    <w:uiPriority w:val="34"/>
    <w:qFormat/>
    <w:rsid w:val="00B27607"/>
    <w:pPr>
      <w:spacing w:after="200" w:line="276" w:lineRule="auto"/>
      <w:ind w:left="720"/>
      <w:contextualSpacing/>
    </w:pPr>
    <w:rPr>
      <w:rFonts w:ascii="Calibri" w:eastAsia="Calibri" w:hAnsi="Calibri"/>
      <w:sz w:val="22"/>
      <w:szCs w:val="22"/>
      <w:lang w:eastAsia="en-US"/>
    </w:rPr>
  </w:style>
  <w:style w:type="paragraph" w:customStyle="1" w:styleId="msonormal0">
    <w:name w:val="msonormal"/>
    <w:basedOn w:val="Normalny"/>
    <w:rsid w:val="009C0DE2"/>
    <w:pPr>
      <w:spacing w:before="100" w:beforeAutospacing="1" w:after="100" w:afterAutospacing="1" w:line="240" w:lineRule="auto"/>
    </w:pPr>
    <w:rPr>
      <w:rFonts w:ascii="Times New Roman" w:hAnsi="Times New Roman"/>
    </w:rPr>
  </w:style>
  <w:style w:type="paragraph" w:customStyle="1" w:styleId="xl75">
    <w:name w:val="xl75"/>
    <w:basedOn w:val="Normalny"/>
    <w:rsid w:val="003A3CF3"/>
    <w:pPr>
      <w:spacing w:before="100" w:beforeAutospacing="1" w:after="100" w:afterAutospacing="1" w:line="240" w:lineRule="auto"/>
      <w:textAlignment w:val="center"/>
    </w:pPr>
    <w:rPr>
      <w:b/>
      <w:bCs/>
      <w:sz w:val="12"/>
      <w:szCs w:val="12"/>
    </w:rPr>
  </w:style>
  <w:style w:type="paragraph" w:customStyle="1" w:styleId="xl76">
    <w:name w:val="xl76"/>
    <w:basedOn w:val="Normalny"/>
    <w:rsid w:val="003A3CF3"/>
    <w:pPr>
      <w:spacing w:before="100" w:beforeAutospacing="1" w:after="100" w:afterAutospacing="1" w:line="240" w:lineRule="auto"/>
      <w:jc w:val="right"/>
      <w:textAlignment w:val="center"/>
    </w:pPr>
    <w:rPr>
      <w:sz w:val="12"/>
      <w:szCs w:val="12"/>
    </w:rPr>
  </w:style>
  <w:style w:type="paragraph" w:customStyle="1" w:styleId="xl77">
    <w:name w:val="xl77"/>
    <w:basedOn w:val="Normalny"/>
    <w:rsid w:val="003A3CF3"/>
    <w:pPr>
      <w:spacing w:before="100" w:beforeAutospacing="1" w:after="100" w:afterAutospacing="1" w:line="240" w:lineRule="auto"/>
      <w:textAlignment w:val="center"/>
    </w:pPr>
    <w:rPr>
      <w:sz w:val="12"/>
      <w:szCs w:val="12"/>
    </w:rPr>
  </w:style>
  <w:style w:type="paragraph" w:customStyle="1" w:styleId="xl78">
    <w:name w:val="xl78"/>
    <w:basedOn w:val="Normalny"/>
    <w:rsid w:val="003A3CF3"/>
    <w:pPr>
      <w:spacing w:before="100" w:beforeAutospacing="1" w:after="100" w:afterAutospacing="1" w:line="240" w:lineRule="auto"/>
      <w:textAlignment w:val="center"/>
    </w:pPr>
    <w:rPr>
      <w:b/>
      <w:bCs/>
      <w:sz w:val="12"/>
      <w:szCs w:val="12"/>
    </w:rPr>
  </w:style>
  <w:style w:type="paragraph" w:customStyle="1" w:styleId="xl79">
    <w:name w:val="xl79"/>
    <w:basedOn w:val="Normalny"/>
    <w:rsid w:val="003A3CF3"/>
    <w:pPr>
      <w:spacing w:before="100" w:beforeAutospacing="1" w:after="100" w:afterAutospacing="1" w:line="240" w:lineRule="auto"/>
      <w:jc w:val="right"/>
      <w:textAlignment w:val="center"/>
    </w:pPr>
    <w:rPr>
      <w:b/>
      <w:bCs/>
      <w:sz w:val="12"/>
      <w:szCs w:val="12"/>
    </w:rPr>
  </w:style>
  <w:style w:type="paragraph" w:customStyle="1" w:styleId="xl80">
    <w:name w:val="xl80"/>
    <w:basedOn w:val="Normalny"/>
    <w:rsid w:val="003A3CF3"/>
    <w:pPr>
      <w:spacing w:before="100" w:beforeAutospacing="1" w:after="100" w:afterAutospacing="1" w:line="240" w:lineRule="auto"/>
      <w:jc w:val="right"/>
      <w:textAlignment w:val="center"/>
    </w:pPr>
    <w:rPr>
      <w:sz w:val="12"/>
      <w:szCs w:val="12"/>
    </w:rPr>
  </w:style>
  <w:style w:type="paragraph" w:customStyle="1" w:styleId="xl81">
    <w:name w:val="xl81"/>
    <w:basedOn w:val="Normalny"/>
    <w:rsid w:val="003A3CF3"/>
    <w:pPr>
      <w:spacing w:before="100" w:beforeAutospacing="1" w:after="100" w:afterAutospacing="1" w:line="240" w:lineRule="auto"/>
      <w:jc w:val="right"/>
      <w:textAlignment w:val="center"/>
    </w:pPr>
    <w:rPr>
      <w:sz w:val="12"/>
      <w:szCs w:val="12"/>
    </w:rPr>
  </w:style>
  <w:style w:type="paragraph" w:customStyle="1" w:styleId="xl82">
    <w:name w:val="xl82"/>
    <w:basedOn w:val="Normalny"/>
    <w:rsid w:val="003A3CF3"/>
    <w:pPr>
      <w:shd w:val="clear" w:color="000000" w:fill="B6D9E6"/>
      <w:spacing w:before="100" w:beforeAutospacing="1" w:after="100" w:afterAutospacing="1" w:line="240" w:lineRule="auto"/>
      <w:textAlignment w:val="center"/>
    </w:pPr>
    <w:rPr>
      <w:b/>
      <w:bCs/>
      <w:sz w:val="12"/>
      <w:szCs w:val="12"/>
    </w:rPr>
  </w:style>
  <w:style w:type="paragraph" w:customStyle="1" w:styleId="xl83">
    <w:name w:val="xl83"/>
    <w:basedOn w:val="Normalny"/>
    <w:rsid w:val="003A3CF3"/>
    <w:pPr>
      <w:shd w:val="clear" w:color="000000" w:fill="B6D9E6"/>
      <w:spacing w:before="100" w:beforeAutospacing="1" w:after="100" w:afterAutospacing="1" w:line="240" w:lineRule="auto"/>
      <w:jc w:val="right"/>
      <w:textAlignment w:val="center"/>
    </w:pPr>
    <w:rPr>
      <w:b/>
      <w:bCs/>
      <w:sz w:val="12"/>
      <w:szCs w:val="12"/>
    </w:rPr>
  </w:style>
  <w:style w:type="paragraph" w:customStyle="1" w:styleId="xl84">
    <w:name w:val="xl84"/>
    <w:basedOn w:val="Normalny"/>
    <w:rsid w:val="003A3CF3"/>
    <w:pPr>
      <w:spacing w:before="100" w:beforeAutospacing="1" w:after="100" w:afterAutospacing="1" w:line="240" w:lineRule="auto"/>
      <w:textAlignment w:val="center"/>
    </w:pPr>
    <w:rPr>
      <w:sz w:val="12"/>
      <w:szCs w:val="12"/>
    </w:rPr>
  </w:style>
  <w:style w:type="paragraph" w:customStyle="1" w:styleId="xl85">
    <w:name w:val="xl85"/>
    <w:basedOn w:val="Normalny"/>
    <w:rsid w:val="003A3CF3"/>
    <w:pPr>
      <w:shd w:val="clear" w:color="000000" w:fill="CDDEE9"/>
      <w:spacing w:before="100" w:beforeAutospacing="1" w:after="100" w:afterAutospacing="1" w:line="240" w:lineRule="auto"/>
      <w:textAlignment w:val="center"/>
    </w:pPr>
    <w:rPr>
      <w:b/>
      <w:bCs/>
      <w:sz w:val="12"/>
      <w:szCs w:val="12"/>
    </w:rPr>
  </w:style>
  <w:style w:type="paragraph" w:customStyle="1" w:styleId="xl86">
    <w:name w:val="xl86"/>
    <w:basedOn w:val="Normalny"/>
    <w:rsid w:val="003A3CF3"/>
    <w:pPr>
      <w:shd w:val="clear" w:color="000000" w:fill="CDDEE9"/>
      <w:spacing w:before="100" w:beforeAutospacing="1" w:after="100" w:afterAutospacing="1" w:line="240" w:lineRule="auto"/>
      <w:jc w:val="right"/>
      <w:textAlignment w:val="center"/>
    </w:pPr>
    <w:rPr>
      <w:b/>
      <w:bCs/>
      <w:sz w:val="12"/>
      <w:szCs w:val="12"/>
    </w:rPr>
  </w:style>
  <w:style w:type="paragraph" w:customStyle="1" w:styleId="xl87">
    <w:name w:val="xl87"/>
    <w:basedOn w:val="Normalny"/>
    <w:rsid w:val="003A3CF3"/>
    <w:pPr>
      <w:shd w:val="clear" w:color="000000" w:fill="EAF1F6"/>
      <w:spacing w:before="100" w:beforeAutospacing="1" w:after="100" w:afterAutospacing="1" w:line="240" w:lineRule="auto"/>
      <w:textAlignment w:val="center"/>
    </w:pPr>
    <w:rPr>
      <w:b/>
      <w:bCs/>
      <w:sz w:val="12"/>
      <w:szCs w:val="12"/>
    </w:rPr>
  </w:style>
  <w:style w:type="paragraph" w:customStyle="1" w:styleId="xl88">
    <w:name w:val="xl88"/>
    <w:basedOn w:val="Normalny"/>
    <w:rsid w:val="003A3CF3"/>
    <w:pPr>
      <w:shd w:val="clear" w:color="000000" w:fill="EAF1F6"/>
      <w:spacing w:before="100" w:beforeAutospacing="1" w:after="100" w:afterAutospacing="1" w:line="240" w:lineRule="auto"/>
      <w:jc w:val="right"/>
      <w:textAlignment w:val="center"/>
    </w:pPr>
    <w:rPr>
      <w:b/>
      <w:bCs/>
      <w:sz w:val="12"/>
      <w:szCs w:val="12"/>
    </w:rPr>
  </w:style>
  <w:style w:type="paragraph" w:customStyle="1" w:styleId="xl89">
    <w:name w:val="xl89"/>
    <w:basedOn w:val="Normalny"/>
    <w:rsid w:val="003A3CF3"/>
    <w:pPr>
      <w:spacing w:before="100" w:beforeAutospacing="1" w:after="100" w:afterAutospacing="1" w:line="240" w:lineRule="auto"/>
      <w:textAlignment w:val="center"/>
    </w:pPr>
    <w:rPr>
      <w:sz w:val="12"/>
      <w:szCs w:val="12"/>
    </w:rPr>
  </w:style>
  <w:style w:type="paragraph" w:customStyle="1" w:styleId="xl90">
    <w:name w:val="xl90"/>
    <w:basedOn w:val="Normalny"/>
    <w:rsid w:val="003A3CF3"/>
    <w:pPr>
      <w:spacing w:before="100" w:beforeAutospacing="1" w:after="100" w:afterAutospacing="1" w:line="240" w:lineRule="auto"/>
      <w:textAlignment w:val="center"/>
    </w:pPr>
    <w:rPr>
      <w:i/>
      <w:iCs/>
      <w:sz w:val="12"/>
      <w:szCs w:val="12"/>
    </w:rPr>
  </w:style>
  <w:style w:type="paragraph" w:customStyle="1" w:styleId="xl91">
    <w:name w:val="xl91"/>
    <w:basedOn w:val="Normalny"/>
    <w:rsid w:val="003A3CF3"/>
    <w:pPr>
      <w:spacing w:before="100" w:beforeAutospacing="1" w:after="100" w:afterAutospacing="1" w:line="240" w:lineRule="auto"/>
      <w:textAlignment w:val="center"/>
    </w:pPr>
    <w:rPr>
      <w:sz w:val="12"/>
      <w:szCs w:val="12"/>
    </w:rPr>
  </w:style>
  <w:style w:type="paragraph" w:customStyle="1" w:styleId="xl92">
    <w:name w:val="xl92"/>
    <w:basedOn w:val="Normalny"/>
    <w:rsid w:val="003A3CF3"/>
    <w:pPr>
      <w:spacing w:before="100" w:beforeAutospacing="1" w:after="100" w:afterAutospacing="1" w:line="240" w:lineRule="auto"/>
      <w:textAlignment w:val="center"/>
    </w:pPr>
    <w:rPr>
      <w:i/>
      <w:iCs/>
      <w:sz w:val="12"/>
      <w:szCs w:val="12"/>
    </w:rPr>
  </w:style>
  <w:style w:type="paragraph" w:customStyle="1" w:styleId="xl93">
    <w:name w:val="xl93"/>
    <w:basedOn w:val="Normalny"/>
    <w:rsid w:val="003A3CF3"/>
    <w:pPr>
      <w:spacing w:before="100" w:beforeAutospacing="1" w:after="100" w:afterAutospacing="1" w:line="240" w:lineRule="auto"/>
      <w:jc w:val="right"/>
      <w:textAlignment w:val="center"/>
    </w:pPr>
    <w:rPr>
      <w:i/>
      <w:iCs/>
      <w:sz w:val="12"/>
      <w:szCs w:val="12"/>
    </w:rPr>
  </w:style>
  <w:style w:type="paragraph" w:customStyle="1" w:styleId="xl94">
    <w:name w:val="xl94"/>
    <w:basedOn w:val="Normalny"/>
    <w:rsid w:val="003A3CF3"/>
    <w:pPr>
      <w:spacing w:before="100" w:beforeAutospacing="1" w:after="100" w:afterAutospacing="1" w:line="240" w:lineRule="auto"/>
      <w:textAlignment w:val="center"/>
    </w:pPr>
    <w:rPr>
      <w:i/>
      <w:iCs/>
      <w:sz w:val="12"/>
      <w:szCs w:val="12"/>
      <w:u w:val="single"/>
    </w:rPr>
  </w:style>
  <w:style w:type="paragraph" w:customStyle="1" w:styleId="xl95">
    <w:name w:val="xl95"/>
    <w:basedOn w:val="Normalny"/>
    <w:rsid w:val="003A3CF3"/>
    <w:pPr>
      <w:spacing w:before="100" w:beforeAutospacing="1" w:after="100" w:afterAutospacing="1" w:line="240" w:lineRule="auto"/>
      <w:jc w:val="right"/>
      <w:textAlignment w:val="center"/>
    </w:pPr>
    <w:rPr>
      <w:i/>
      <w:iCs/>
      <w:sz w:val="12"/>
      <w:szCs w:val="12"/>
      <w:u w:val="single"/>
    </w:rPr>
  </w:style>
  <w:style w:type="paragraph" w:customStyle="1" w:styleId="xl96">
    <w:name w:val="xl96"/>
    <w:basedOn w:val="Normalny"/>
    <w:rsid w:val="003A3CF3"/>
    <w:pPr>
      <w:spacing w:before="100" w:beforeAutospacing="1" w:after="100" w:afterAutospacing="1" w:line="240" w:lineRule="auto"/>
      <w:textAlignment w:val="center"/>
    </w:pPr>
    <w:rPr>
      <w:i/>
      <w:iCs/>
      <w:sz w:val="12"/>
      <w:szCs w:val="12"/>
      <w:u w:val="single"/>
    </w:rPr>
  </w:style>
  <w:style w:type="paragraph" w:customStyle="1" w:styleId="xl97">
    <w:name w:val="xl97"/>
    <w:basedOn w:val="Normalny"/>
    <w:rsid w:val="003A3CF3"/>
    <w:pPr>
      <w:spacing w:before="100" w:beforeAutospacing="1" w:after="100" w:afterAutospacing="1" w:line="240" w:lineRule="auto"/>
      <w:jc w:val="right"/>
      <w:textAlignment w:val="center"/>
    </w:pPr>
    <w:rPr>
      <w:sz w:val="12"/>
      <w:szCs w:val="12"/>
    </w:rPr>
  </w:style>
  <w:style w:type="paragraph" w:customStyle="1" w:styleId="xl98">
    <w:name w:val="xl98"/>
    <w:basedOn w:val="Normalny"/>
    <w:rsid w:val="003A3CF3"/>
    <w:pPr>
      <w:spacing w:before="100" w:beforeAutospacing="1" w:after="100" w:afterAutospacing="1" w:line="240" w:lineRule="auto"/>
      <w:textAlignment w:val="center"/>
    </w:pPr>
    <w:rPr>
      <w:i/>
      <w:iCs/>
      <w:sz w:val="12"/>
      <w:szCs w:val="12"/>
    </w:rPr>
  </w:style>
  <w:style w:type="paragraph" w:customStyle="1" w:styleId="xl99">
    <w:name w:val="xl99"/>
    <w:basedOn w:val="Normalny"/>
    <w:rsid w:val="003A3CF3"/>
    <w:pPr>
      <w:spacing w:before="100" w:beforeAutospacing="1" w:after="100" w:afterAutospacing="1" w:line="240" w:lineRule="auto"/>
      <w:jc w:val="right"/>
      <w:textAlignment w:val="center"/>
    </w:pPr>
    <w:rPr>
      <w:i/>
      <w:iCs/>
      <w:sz w:val="12"/>
      <w:szCs w:val="12"/>
    </w:rPr>
  </w:style>
  <w:style w:type="paragraph" w:customStyle="1" w:styleId="xl100">
    <w:name w:val="xl100"/>
    <w:basedOn w:val="Normalny"/>
    <w:rsid w:val="003A3CF3"/>
    <w:pPr>
      <w:spacing w:before="100" w:beforeAutospacing="1" w:after="100" w:afterAutospacing="1" w:line="240" w:lineRule="auto"/>
      <w:jc w:val="right"/>
      <w:textAlignment w:val="center"/>
    </w:pPr>
    <w:rPr>
      <w:i/>
      <w:iCs/>
      <w:sz w:val="12"/>
      <w:szCs w:val="12"/>
    </w:rPr>
  </w:style>
  <w:style w:type="paragraph" w:customStyle="1" w:styleId="xl101">
    <w:name w:val="xl101"/>
    <w:basedOn w:val="Normalny"/>
    <w:rsid w:val="003A3CF3"/>
    <w:pPr>
      <w:spacing w:before="100" w:beforeAutospacing="1" w:after="100" w:afterAutospacing="1" w:line="240" w:lineRule="auto"/>
      <w:textAlignment w:val="center"/>
    </w:pPr>
    <w:rPr>
      <w:i/>
      <w:iCs/>
      <w:sz w:val="12"/>
      <w:szCs w:val="12"/>
      <w:u w:val="single"/>
    </w:rPr>
  </w:style>
  <w:style w:type="paragraph" w:customStyle="1" w:styleId="xl102">
    <w:name w:val="xl102"/>
    <w:basedOn w:val="Normalny"/>
    <w:rsid w:val="003A3CF3"/>
    <w:pPr>
      <w:spacing w:before="100" w:beforeAutospacing="1" w:after="100" w:afterAutospacing="1" w:line="240" w:lineRule="auto"/>
      <w:jc w:val="both"/>
      <w:textAlignment w:val="center"/>
    </w:pPr>
    <w:rPr>
      <w:i/>
      <w:iCs/>
      <w:sz w:val="12"/>
      <w:szCs w:val="12"/>
    </w:rPr>
  </w:style>
  <w:style w:type="paragraph" w:customStyle="1" w:styleId="xl103">
    <w:name w:val="xl103"/>
    <w:basedOn w:val="Normalny"/>
    <w:rsid w:val="003A3CF3"/>
    <w:pPr>
      <w:spacing w:before="100" w:beforeAutospacing="1" w:after="100" w:afterAutospacing="1" w:line="240" w:lineRule="auto"/>
      <w:jc w:val="right"/>
      <w:textAlignment w:val="center"/>
    </w:pPr>
    <w:rPr>
      <w:sz w:val="12"/>
      <w:szCs w:val="12"/>
    </w:rPr>
  </w:style>
  <w:style w:type="paragraph" w:customStyle="1" w:styleId="xl104">
    <w:name w:val="xl104"/>
    <w:basedOn w:val="Normalny"/>
    <w:rsid w:val="003A3CF3"/>
    <w:pPr>
      <w:spacing w:before="100" w:beforeAutospacing="1" w:after="100" w:afterAutospacing="1" w:line="240" w:lineRule="auto"/>
      <w:jc w:val="both"/>
      <w:textAlignment w:val="center"/>
    </w:pPr>
    <w:rPr>
      <w:sz w:val="12"/>
      <w:szCs w:val="12"/>
    </w:rPr>
  </w:style>
  <w:style w:type="paragraph" w:customStyle="1" w:styleId="xl105">
    <w:name w:val="xl105"/>
    <w:basedOn w:val="Normalny"/>
    <w:rsid w:val="003A3CF3"/>
    <w:pPr>
      <w:shd w:val="clear" w:color="000000" w:fill="CDDEE9"/>
      <w:spacing w:before="100" w:beforeAutospacing="1" w:after="100" w:afterAutospacing="1" w:line="240" w:lineRule="auto"/>
      <w:jc w:val="right"/>
      <w:textAlignment w:val="center"/>
    </w:pPr>
    <w:rPr>
      <w:b/>
      <w:bCs/>
      <w:sz w:val="12"/>
      <w:szCs w:val="12"/>
    </w:rPr>
  </w:style>
  <w:style w:type="paragraph" w:customStyle="1" w:styleId="xl106">
    <w:name w:val="xl106"/>
    <w:basedOn w:val="Normalny"/>
    <w:rsid w:val="003A3CF3"/>
    <w:pPr>
      <w:shd w:val="clear" w:color="000000" w:fill="EAF1F6"/>
      <w:spacing w:before="100" w:beforeAutospacing="1" w:after="100" w:afterAutospacing="1" w:line="240" w:lineRule="auto"/>
      <w:jc w:val="right"/>
      <w:textAlignment w:val="center"/>
    </w:pPr>
    <w:rPr>
      <w:b/>
      <w:bCs/>
      <w:sz w:val="12"/>
      <w:szCs w:val="12"/>
    </w:rPr>
  </w:style>
  <w:style w:type="paragraph" w:customStyle="1" w:styleId="xl107">
    <w:name w:val="xl107"/>
    <w:basedOn w:val="Normalny"/>
    <w:rsid w:val="003A3CF3"/>
    <w:pPr>
      <w:shd w:val="clear" w:color="000000" w:fill="B6D9E6"/>
      <w:spacing w:before="100" w:beforeAutospacing="1" w:after="100" w:afterAutospacing="1" w:line="240" w:lineRule="auto"/>
      <w:jc w:val="right"/>
      <w:textAlignment w:val="center"/>
    </w:pPr>
    <w:rPr>
      <w:b/>
      <w:bCs/>
      <w:sz w:val="12"/>
      <w:szCs w:val="12"/>
    </w:rPr>
  </w:style>
  <w:style w:type="paragraph" w:customStyle="1" w:styleId="xl108">
    <w:name w:val="xl108"/>
    <w:basedOn w:val="Normalny"/>
    <w:rsid w:val="003A3CF3"/>
    <w:pPr>
      <w:spacing w:before="100" w:beforeAutospacing="1" w:after="100" w:afterAutospacing="1" w:line="240" w:lineRule="auto"/>
      <w:jc w:val="right"/>
      <w:textAlignment w:val="center"/>
    </w:pPr>
    <w:rPr>
      <w:b/>
      <w:bCs/>
      <w:sz w:val="12"/>
      <w:szCs w:val="12"/>
    </w:rPr>
  </w:style>
  <w:style w:type="paragraph" w:customStyle="1" w:styleId="xl109">
    <w:name w:val="xl109"/>
    <w:basedOn w:val="Normalny"/>
    <w:rsid w:val="003A3CF3"/>
    <w:pPr>
      <w:spacing w:before="100" w:beforeAutospacing="1" w:after="100" w:afterAutospacing="1" w:line="240" w:lineRule="auto"/>
      <w:textAlignment w:val="center"/>
    </w:pPr>
    <w:rPr>
      <w:sz w:val="12"/>
      <w:szCs w:val="12"/>
    </w:rPr>
  </w:style>
  <w:style w:type="paragraph" w:customStyle="1" w:styleId="xl110">
    <w:name w:val="xl110"/>
    <w:basedOn w:val="Normalny"/>
    <w:rsid w:val="003A3CF3"/>
    <w:pPr>
      <w:spacing w:before="100" w:beforeAutospacing="1" w:after="100" w:afterAutospacing="1" w:line="240" w:lineRule="auto"/>
      <w:textAlignment w:val="center"/>
    </w:pPr>
    <w:rPr>
      <w:sz w:val="12"/>
      <w:szCs w:val="12"/>
    </w:rPr>
  </w:style>
  <w:style w:type="paragraph" w:customStyle="1" w:styleId="xl111">
    <w:name w:val="xl111"/>
    <w:basedOn w:val="Normalny"/>
    <w:rsid w:val="003A3CF3"/>
    <w:pPr>
      <w:spacing w:before="100" w:beforeAutospacing="1" w:after="100" w:afterAutospacing="1" w:line="240" w:lineRule="auto"/>
      <w:textAlignment w:val="center"/>
    </w:pPr>
    <w:rPr>
      <w:i/>
      <w:iCs/>
      <w:sz w:val="12"/>
      <w:szCs w:val="12"/>
    </w:rPr>
  </w:style>
  <w:style w:type="paragraph" w:customStyle="1" w:styleId="xl112">
    <w:name w:val="xl112"/>
    <w:basedOn w:val="Normalny"/>
    <w:rsid w:val="003A3CF3"/>
    <w:pPr>
      <w:shd w:val="clear" w:color="000000" w:fill="8DB0DB"/>
      <w:spacing w:before="100" w:beforeAutospacing="1" w:after="100" w:afterAutospacing="1" w:line="240" w:lineRule="auto"/>
      <w:jc w:val="center"/>
      <w:textAlignment w:val="center"/>
    </w:pPr>
    <w:rPr>
      <w:b/>
      <w:bCs/>
      <w:sz w:val="12"/>
      <w:szCs w:val="12"/>
    </w:rPr>
  </w:style>
  <w:style w:type="paragraph" w:customStyle="1" w:styleId="xl113">
    <w:name w:val="xl113"/>
    <w:basedOn w:val="Normalny"/>
    <w:rsid w:val="003A3CF3"/>
    <w:pPr>
      <w:shd w:val="clear" w:color="000000" w:fill="8DB0DB"/>
      <w:spacing w:before="100" w:beforeAutospacing="1" w:after="100" w:afterAutospacing="1" w:line="240" w:lineRule="auto"/>
      <w:jc w:val="center"/>
      <w:textAlignment w:val="center"/>
    </w:pPr>
    <w:rPr>
      <w:b/>
      <w:bCs/>
      <w:sz w:val="12"/>
      <w:szCs w:val="12"/>
    </w:rPr>
  </w:style>
  <w:style w:type="paragraph" w:customStyle="1" w:styleId="xl114">
    <w:name w:val="xl114"/>
    <w:basedOn w:val="Normalny"/>
    <w:rsid w:val="003A3CF3"/>
    <w:pPr>
      <w:shd w:val="clear" w:color="000000" w:fill="8DB0DB"/>
      <w:spacing w:before="100" w:beforeAutospacing="1" w:after="100" w:afterAutospacing="1" w:line="240" w:lineRule="auto"/>
      <w:textAlignment w:val="center"/>
    </w:pPr>
    <w:rPr>
      <w:b/>
      <w:bCs/>
      <w:sz w:val="12"/>
      <w:szCs w:val="12"/>
    </w:rPr>
  </w:style>
  <w:style w:type="paragraph" w:customStyle="1" w:styleId="xl126">
    <w:name w:val="xl126"/>
    <w:basedOn w:val="Normalny"/>
    <w:rsid w:val="003A3CF3"/>
    <w:pPr>
      <w:spacing w:before="100" w:beforeAutospacing="1" w:after="100" w:afterAutospacing="1" w:line="240" w:lineRule="auto"/>
    </w:pPr>
    <w:rPr>
      <w:sz w:val="12"/>
      <w:szCs w:val="12"/>
    </w:rPr>
  </w:style>
  <w:style w:type="paragraph" w:customStyle="1" w:styleId="xl127">
    <w:name w:val="xl127"/>
    <w:basedOn w:val="Normalny"/>
    <w:rsid w:val="003A3CF3"/>
    <w:pPr>
      <w:spacing w:before="100" w:beforeAutospacing="1" w:after="100" w:afterAutospacing="1" w:line="240" w:lineRule="auto"/>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9474">
      <w:bodyDiv w:val="1"/>
      <w:marLeft w:val="0"/>
      <w:marRight w:val="0"/>
      <w:marTop w:val="0"/>
      <w:marBottom w:val="0"/>
      <w:divBdr>
        <w:top w:val="none" w:sz="0" w:space="0" w:color="auto"/>
        <w:left w:val="none" w:sz="0" w:space="0" w:color="auto"/>
        <w:bottom w:val="none" w:sz="0" w:space="0" w:color="auto"/>
        <w:right w:val="none" w:sz="0" w:space="0" w:color="auto"/>
      </w:divBdr>
    </w:div>
    <w:div w:id="3213145">
      <w:bodyDiv w:val="1"/>
      <w:marLeft w:val="0"/>
      <w:marRight w:val="0"/>
      <w:marTop w:val="0"/>
      <w:marBottom w:val="0"/>
      <w:divBdr>
        <w:top w:val="none" w:sz="0" w:space="0" w:color="auto"/>
        <w:left w:val="none" w:sz="0" w:space="0" w:color="auto"/>
        <w:bottom w:val="none" w:sz="0" w:space="0" w:color="auto"/>
        <w:right w:val="none" w:sz="0" w:space="0" w:color="auto"/>
      </w:divBdr>
    </w:div>
    <w:div w:id="27920018">
      <w:bodyDiv w:val="1"/>
      <w:marLeft w:val="0"/>
      <w:marRight w:val="0"/>
      <w:marTop w:val="0"/>
      <w:marBottom w:val="0"/>
      <w:divBdr>
        <w:top w:val="none" w:sz="0" w:space="0" w:color="auto"/>
        <w:left w:val="none" w:sz="0" w:space="0" w:color="auto"/>
        <w:bottom w:val="none" w:sz="0" w:space="0" w:color="auto"/>
        <w:right w:val="none" w:sz="0" w:space="0" w:color="auto"/>
      </w:divBdr>
    </w:div>
    <w:div w:id="33388356">
      <w:bodyDiv w:val="1"/>
      <w:marLeft w:val="0"/>
      <w:marRight w:val="0"/>
      <w:marTop w:val="0"/>
      <w:marBottom w:val="0"/>
      <w:divBdr>
        <w:top w:val="none" w:sz="0" w:space="0" w:color="auto"/>
        <w:left w:val="none" w:sz="0" w:space="0" w:color="auto"/>
        <w:bottom w:val="none" w:sz="0" w:space="0" w:color="auto"/>
        <w:right w:val="none" w:sz="0" w:space="0" w:color="auto"/>
      </w:divBdr>
    </w:div>
    <w:div w:id="35470363">
      <w:bodyDiv w:val="1"/>
      <w:marLeft w:val="0"/>
      <w:marRight w:val="0"/>
      <w:marTop w:val="0"/>
      <w:marBottom w:val="0"/>
      <w:divBdr>
        <w:top w:val="none" w:sz="0" w:space="0" w:color="auto"/>
        <w:left w:val="none" w:sz="0" w:space="0" w:color="auto"/>
        <w:bottom w:val="none" w:sz="0" w:space="0" w:color="auto"/>
        <w:right w:val="none" w:sz="0" w:space="0" w:color="auto"/>
      </w:divBdr>
    </w:div>
    <w:div w:id="35665023">
      <w:bodyDiv w:val="1"/>
      <w:marLeft w:val="0"/>
      <w:marRight w:val="0"/>
      <w:marTop w:val="0"/>
      <w:marBottom w:val="0"/>
      <w:divBdr>
        <w:top w:val="none" w:sz="0" w:space="0" w:color="auto"/>
        <w:left w:val="none" w:sz="0" w:space="0" w:color="auto"/>
        <w:bottom w:val="none" w:sz="0" w:space="0" w:color="auto"/>
        <w:right w:val="none" w:sz="0" w:space="0" w:color="auto"/>
      </w:divBdr>
    </w:div>
    <w:div w:id="38366316">
      <w:bodyDiv w:val="1"/>
      <w:marLeft w:val="0"/>
      <w:marRight w:val="0"/>
      <w:marTop w:val="0"/>
      <w:marBottom w:val="0"/>
      <w:divBdr>
        <w:top w:val="none" w:sz="0" w:space="0" w:color="auto"/>
        <w:left w:val="none" w:sz="0" w:space="0" w:color="auto"/>
        <w:bottom w:val="none" w:sz="0" w:space="0" w:color="auto"/>
        <w:right w:val="none" w:sz="0" w:space="0" w:color="auto"/>
      </w:divBdr>
    </w:div>
    <w:div w:id="39288131">
      <w:bodyDiv w:val="1"/>
      <w:marLeft w:val="0"/>
      <w:marRight w:val="0"/>
      <w:marTop w:val="0"/>
      <w:marBottom w:val="0"/>
      <w:divBdr>
        <w:top w:val="none" w:sz="0" w:space="0" w:color="auto"/>
        <w:left w:val="none" w:sz="0" w:space="0" w:color="auto"/>
        <w:bottom w:val="none" w:sz="0" w:space="0" w:color="auto"/>
        <w:right w:val="none" w:sz="0" w:space="0" w:color="auto"/>
      </w:divBdr>
    </w:div>
    <w:div w:id="47464268">
      <w:bodyDiv w:val="1"/>
      <w:marLeft w:val="0"/>
      <w:marRight w:val="0"/>
      <w:marTop w:val="0"/>
      <w:marBottom w:val="0"/>
      <w:divBdr>
        <w:top w:val="none" w:sz="0" w:space="0" w:color="auto"/>
        <w:left w:val="none" w:sz="0" w:space="0" w:color="auto"/>
        <w:bottom w:val="none" w:sz="0" w:space="0" w:color="auto"/>
        <w:right w:val="none" w:sz="0" w:space="0" w:color="auto"/>
      </w:divBdr>
    </w:div>
    <w:div w:id="47804887">
      <w:bodyDiv w:val="1"/>
      <w:marLeft w:val="0"/>
      <w:marRight w:val="0"/>
      <w:marTop w:val="0"/>
      <w:marBottom w:val="0"/>
      <w:divBdr>
        <w:top w:val="none" w:sz="0" w:space="0" w:color="auto"/>
        <w:left w:val="none" w:sz="0" w:space="0" w:color="auto"/>
        <w:bottom w:val="none" w:sz="0" w:space="0" w:color="auto"/>
        <w:right w:val="none" w:sz="0" w:space="0" w:color="auto"/>
      </w:divBdr>
    </w:div>
    <w:div w:id="49696426">
      <w:bodyDiv w:val="1"/>
      <w:marLeft w:val="0"/>
      <w:marRight w:val="0"/>
      <w:marTop w:val="0"/>
      <w:marBottom w:val="0"/>
      <w:divBdr>
        <w:top w:val="none" w:sz="0" w:space="0" w:color="auto"/>
        <w:left w:val="none" w:sz="0" w:space="0" w:color="auto"/>
        <w:bottom w:val="none" w:sz="0" w:space="0" w:color="auto"/>
        <w:right w:val="none" w:sz="0" w:space="0" w:color="auto"/>
      </w:divBdr>
    </w:div>
    <w:div w:id="50735400">
      <w:bodyDiv w:val="1"/>
      <w:marLeft w:val="0"/>
      <w:marRight w:val="0"/>
      <w:marTop w:val="0"/>
      <w:marBottom w:val="0"/>
      <w:divBdr>
        <w:top w:val="none" w:sz="0" w:space="0" w:color="auto"/>
        <w:left w:val="none" w:sz="0" w:space="0" w:color="auto"/>
        <w:bottom w:val="none" w:sz="0" w:space="0" w:color="auto"/>
        <w:right w:val="none" w:sz="0" w:space="0" w:color="auto"/>
      </w:divBdr>
    </w:div>
    <w:div w:id="54621191">
      <w:bodyDiv w:val="1"/>
      <w:marLeft w:val="0"/>
      <w:marRight w:val="0"/>
      <w:marTop w:val="0"/>
      <w:marBottom w:val="0"/>
      <w:divBdr>
        <w:top w:val="none" w:sz="0" w:space="0" w:color="auto"/>
        <w:left w:val="none" w:sz="0" w:space="0" w:color="auto"/>
        <w:bottom w:val="none" w:sz="0" w:space="0" w:color="auto"/>
        <w:right w:val="none" w:sz="0" w:space="0" w:color="auto"/>
      </w:divBdr>
    </w:div>
    <w:div w:id="55931604">
      <w:bodyDiv w:val="1"/>
      <w:marLeft w:val="0"/>
      <w:marRight w:val="0"/>
      <w:marTop w:val="0"/>
      <w:marBottom w:val="0"/>
      <w:divBdr>
        <w:top w:val="none" w:sz="0" w:space="0" w:color="auto"/>
        <w:left w:val="none" w:sz="0" w:space="0" w:color="auto"/>
        <w:bottom w:val="none" w:sz="0" w:space="0" w:color="auto"/>
        <w:right w:val="none" w:sz="0" w:space="0" w:color="auto"/>
      </w:divBdr>
    </w:div>
    <w:div w:id="63964222">
      <w:bodyDiv w:val="1"/>
      <w:marLeft w:val="0"/>
      <w:marRight w:val="0"/>
      <w:marTop w:val="0"/>
      <w:marBottom w:val="0"/>
      <w:divBdr>
        <w:top w:val="none" w:sz="0" w:space="0" w:color="auto"/>
        <w:left w:val="none" w:sz="0" w:space="0" w:color="auto"/>
        <w:bottom w:val="none" w:sz="0" w:space="0" w:color="auto"/>
        <w:right w:val="none" w:sz="0" w:space="0" w:color="auto"/>
      </w:divBdr>
    </w:div>
    <w:div w:id="64495923">
      <w:bodyDiv w:val="1"/>
      <w:marLeft w:val="0"/>
      <w:marRight w:val="0"/>
      <w:marTop w:val="0"/>
      <w:marBottom w:val="0"/>
      <w:divBdr>
        <w:top w:val="none" w:sz="0" w:space="0" w:color="auto"/>
        <w:left w:val="none" w:sz="0" w:space="0" w:color="auto"/>
        <w:bottom w:val="none" w:sz="0" w:space="0" w:color="auto"/>
        <w:right w:val="none" w:sz="0" w:space="0" w:color="auto"/>
      </w:divBdr>
    </w:div>
    <w:div w:id="65956527">
      <w:bodyDiv w:val="1"/>
      <w:marLeft w:val="0"/>
      <w:marRight w:val="0"/>
      <w:marTop w:val="0"/>
      <w:marBottom w:val="0"/>
      <w:divBdr>
        <w:top w:val="none" w:sz="0" w:space="0" w:color="auto"/>
        <w:left w:val="none" w:sz="0" w:space="0" w:color="auto"/>
        <w:bottom w:val="none" w:sz="0" w:space="0" w:color="auto"/>
        <w:right w:val="none" w:sz="0" w:space="0" w:color="auto"/>
      </w:divBdr>
    </w:div>
    <w:div w:id="69155054">
      <w:bodyDiv w:val="1"/>
      <w:marLeft w:val="0"/>
      <w:marRight w:val="0"/>
      <w:marTop w:val="0"/>
      <w:marBottom w:val="0"/>
      <w:divBdr>
        <w:top w:val="none" w:sz="0" w:space="0" w:color="auto"/>
        <w:left w:val="none" w:sz="0" w:space="0" w:color="auto"/>
        <w:bottom w:val="none" w:sz="0" w:space="0" w:color="auto"/>
        <w:right w:val="none" w:sz="0" w:space="0" w:color="auto"/>
      </w:divBdr>
    </w:div>
    <w:div w:id="71395806">
      <w:bodyDiv w:val="1"/>
      <w:marLeft w:val="0"/>
      <w:marRight w:val="0"/>
      <w:marTop w:val="0"/>
      <w:marBottom w:val="0"/>
      <w:divBdr>
        <w:top w:val="none" w:sz="0" w:space="0" w:color="auto"/>
        <w:left w:val="none" w:sz="0" w:space="0" w:color="auto"/>
        <w:bottom w:val="none" w:sz="0" w:space="0" w:color="auto"/>
        <w:right w:val="none" w:sz="0" w:space="0" w:color="auto"/>
      </w:divBdr>
    </w:div>
    <w:div w:id="75827791">
      <w:bodyDiv w:val="1"/>
      <w:marLeft w:val="0"/>
      <w:marRight w:val="0"/>
      <w:marTop w:val="0"/>
      <w:marBottom w:val="0"/>
      <w:divBdr>
        <w:top w:val="none" w:sz="0" w:space="0" w:color="auto"/>
        <w:left w:val="none" w:sz="0" w:space="0" w:color="auto"/>
        <w:bottom w:val="none" w:sz="0" w:space="0" w:color="auto"/>
        <w:right w:val="none" w:sz="0" w:space="0" w:color="auto"/>
      </w:divBdr>
    </w:div>
    <w:div w:id="85394336">
      <w:bodyDiv w:val="1"/>
      <w:marLeft w:val="0"/>
      <w:marRight w:val="0"/>
      <w:marTop w:val="0"/>
      <w:marBottom w:val="0"/>
      <w:divBdr>
        <w:top w:val="none" w:sz="0" w:space="0" w:color="auto"/>
        <w:left w:val="none" w:sz="0" w:space="0" w:color="auto"/>
        <w:bottom w:val="none" w:sz="0" w:space="0" w:color="auto"/>
        <w:right w:val="none" w:sz="0" w:space="0" w:color="auto"/>
      </w:divBdr>
    </w:div>
    <w:div w:id="90132368">
      <w:bodyDiv w:val="1"/>
      <w:marLeft w:val="0"/>
      <w:marRight w:val="0"/>
      <w:marTop w:val="0"/>
      <w:marBottom w:val="0"/>
      <w:divBdr>
        <w:top w:val="none" w:sz="0" w:space="0" w:color="auto"/>
        <w:left w:val="none" w:sz="0" w:space="0" w:color="auto"/>
        <w:bottom w:val="none" w:sz="0" w:space="0" w:color="auto"/>
        <w:right w:val="none" w:sz="0" w:space="0" w:color="auto"/>
      </w:divBdr>
    </w:div>
    <w:div w:id="106434950">
      <w:bodyDiv w:val="1"/>
      <w:marLeft w:val="0"/>
      <w:marRight w:val="0"/>
      <w:marTop w:val="0"/>
      <w:marBottom w:val="0"/>
      <w:divBdr>
        <w:top w:val="none" w:sz="0" w:space="0" w:color="auto"/>
        <w:left w:val="none" w:sz="0" w:space="0" w:color="auto"/>
        <w:bottom w:val="none" w:sz="0" w:space="0" w:color="auto"/>
        <w:right w:val="none" w:sz="0" w:space="0" w:color="auto"/>
      </w:divBdr>
    </w:div>
    <w:div w:id="106973471">
      <w:bodyDiv w:val="1"/>
      <w:marLeft w:val="0"/>
      <w:marRight w:val="0"/>
      <w:marTop w:val="0"/>
      <w:marBottom w:val="0"/>
      <w:divBdr>
        <w:top w:val="none" w:sz="0" w:space="0" w:color="auto"/>
        <w:left w:val="none" w:sz="0" w:space="0" w:color="auto"/>
        <w:bottom w:val="none" w:sz="0" w:space="0" w:color="auto"/>
        <w:right w:val="none" w:sz="0" w:space="0" w:color="auto"/>
      </w:divBdr>
    </w:div>
    <w:div w:id="107362908">
      <w:bodyDiv w:val="1"/>
      <w:marLeft w:val="0"/>
      <w:marRight w:val="0"/>
      <w:marTop w:val="0"/>
      <w:marBottom w:val="0"/>
      <w:divBdr>
        <w:top w:val="none" w:sz="0" w:space="0" w:color="auto"/>
        <w:left w:val="none" w:sz="0" w:space="0" w:color="auto"/>
        <w:bottom w:val="none" w:sz="0" w:space="0" w:color="auto"/>
        <w:right w:val="none" w:sz="0" w:space="0" w:color="auto"/>
      </w:divBdr>
    </w:div>
    <w:div w:id="107552581">
      <w:bodyDiv w:val="1"/>
      <w:marLeft w:val="0"/>
      <w:marRight w:val="0"/>
      <w:marTop w:val="0"/>
      <w:marBottom w:val="0"/>
      <w:divBdr>
        <w:top w:val="none" w:sz="0" w:space="0" w:color="auto"/>
        <w:left w:val="none" w:sz="0" w:space="0" w:color="auto"/>
        <w:bottom w:val="none" w:sz="0" w:space="0" w:color="auto"/>
        <w:right w:val="none" w:sz="0" w:space="0" w:color="auto"/>
      </w:divBdr>
    </w:div>
    <w:div w:id="120612717">
      <w:bodyDiv w:val="1"/>
      <w:marLeft w:val="0"/>
      <w:marRight w:val="0"/>
      <w:marTop w:val="0"/>
      <w:marBottom w:val="0"/>
      <w:divBdr>
        <w:top w:val="none" w:sz="0" w:space="0" w:color="auto"/>
        <w:left w:val="none" w:sz="0" w:space="0" w:color="auto"/>
        <w:bottom w:val="none" w:sz="0" w:space="0" w:color="auto"/>
        <w:right w:val="none" w:sz="0" w:space="0" w:color="auto"/>
      </w:divBdr>
    </w:div>
    <w:div w:id="120732282">
      <w:bodyDiv w:val="1"/>
      <w:marLeft w:val="0"/>
      <w:marRight w:val="0"/>
      <w:marTop w:val="0"/>
      <w:marBottom w:val="0"/>
      <w:divBdr>
        <w:top w:val="none" w:sz="0" w:space="0" w:color="auto"/>
        <w:left w:val="none" w:sz="0" w:space="0" w:color="auto"/>
        <w:bottom w:val="none" w:sz="0" w:space="0" w:color="auto"/>
        <w:right w:val="none" w:sz="0" w:space="0" w:color="auto"/>
      </w:divBdr>
    </w:div>
    <w:div w:id="132602194">
      <w:bodyDiv w:val="1"/>
      <w:marLeft w:val="0"/>
      <w:marRight w:val="0"/>
      <w:marTop w:val="0"/>
      <w:marBottom w:val="0"/>
      <w:divBdr>
        <w:top w:val="none" w:sz="0" w:space="0" w:color="auto"/>
        <w:left w:val="none" w:sz="0" w:space="0" w:color="auto"/>
        <w:bottom w:val="none" w:sz="0" w:space="0" w:color="auto"/>
        <w:right w:val="none" w:sz="0" w:space="0" w:color="auto"/>
      </w:divBdr>
    </w:div>
    <w:div w:id="140974121">
      <w:bodyDiv w:val="1"/>
      <w:marLeft w:val="0"/>
      <w:marRight w:val="0"/>
      <w:marTop w:val="0"/>
      <w:marBottom w:val="0"/>
      <w:divBdr>
        <w:top w:val="none" w:sz="0" w:space="0" w:color="auto"/>
        <w:left w:val="none" w:sz="0" w:space="0" w:color="auto"/>
        <w:bottom w:val="none" w:sz="0" w:space="0" w:color="auto"/>
        <w:right w:val="none" w:sz="0" w:space="0" w:color="auto"/>
      </w:divBdr>
    </w:div>
    <w:div w:id="148208224">
      <w:bodyDiv w:val="1"/>
      <w:marLeft w:val="0"/>
      <w:marRight w:val="0"/>
      <w:marTop w:val="0"/>
      <w:marBottom w:val="0"/>
      <w:divBdr>
        <w:top w:val="none" w:sz="0" w:space="0" w:color="auto"/>
        <w:left w:val="none" w:sz="0" w:space="0" w:color="auto"/>
        <w:bottom w:val="none" w:sz="0" w:space="0" w:color="auto"/>
        <w:right w:val="none" w:sz="0" w:space="0" w:color="auto"/>
      </w:divBdr>
    </w:div>
    <w:div w:id="149373206">
      <w:bodyDiv w:val="1"/>
      <w:marLeft w:val="0"/>
      <w:marRight w:val="0"/>
      <w:marTop w:val="0"/>
      <w:marBottom w:val="0"/>
      <w:divBdr>
        <w:top w:val="none" w:sz="0" w:space="0" w:color="auto"/>
        <w:left w:val="none" w:sz="0" w:space="0" w:color="auto"/>
        <w:bottom w:val="none" w:sz="0" w:space="0" w:color="auto"/>
        <w:right w:val="none" w:sz="0" w:space="0" w:color="auto"/>
      </w:divBdr>
    </w:div>
    <w:div w:id="155145553">
      <w:bodyDiv w:val="1"/>
      <w:marLeft w:val="0"/>
      <w:marRight w:val="0"/>
      <w:marTop w:val="0"/>
      <w:marBottom w:val="0"/>
      <w:divBdr>
        <w:top w:val="none" w:sz="0" w:space="0" w:color="auto"/>
        <w:left w:val="none" w:sz="0" w:space="0" w:color="auto"/>
        <w:bottom w:val="none" w:sz="0" w:space="0" w:color="auto"/>
        <w:right w:val="none" w:sz="0" w:space="0" w:color="auto"/>
      </w:divBdr>
    </w:div>
    <w:div w:id="159584312">
      <w:bodyDiv w:val="1"/>
      <w:marLeft w:val="0"/>
      <w:marRight w:val="0"/>
      <w:marTop w:val="0"/>
      <w:marBottom w:val="0"/>
      <w:divBdr>
        <w:top w:val="none" w:sz="0" w:space="0" w:color="auto"/>
        <w:left w:val="none" w:sz="0" w:space="0" w:color="auto"/>
        <w:bottom w:val="none" w:sz="0" w:space="0" w:color="auto"/>
        <w:right w:val="none" w:sz="0" w:space="0" w:color="auto"/>
      </w:divBdr>
    </w:div>
    <w:div w:id="162479700">
      <w:bodyDiv w:val="1"/>
      <w:marLeft w:val="0"/>
      <w:marRight w:val="0"/>
      <w:marTop w:val="0"/>
      <w:marBottom w:val="0"/>
      <w:divBdr>
        <w:top w:val="none" w:sz="0" w:space="0" w:color="auto"/>
        <w:left w:val="none" w:sz="0" w:space="0" w:color="auto"/>
        <w:bottom w:val="none" w:sz="0" w:space="0" w:color="auto"/>
        <w:right w:val="none" w:sz="0" w:space="0" w:color="auto"/>
      </w:divBdr>
    </w:div>
    <w:div w:id="163588813">
      <w:bodyDiv w:val="1"/>
      <w:marLeft w:val="0"/>
      <w:marRight w:val="0"/>
      <w:marTop w:val="0"/>
      <w:marBottom w:val="0"/>
      <w:divBdr>
        <w:top w:val="none" w:sz="0" w:space="0" w:color="auto"/>
        <w:left w:val="none" w:sz="0" w:space="0" w:color="auto"/>
        <w:bottom w:val="none" w:sz="0" w:space="0" w:color="auto"/>
        <w:right w:val="none" w:sz="0" w:space="0" w:color="auto"/>
      </w:divBdr>
    </w:div>
    <w:div w:id="165949582">
      <w:bodyDiv w:val="1"/>
      <w:marLeft w:val="0"/>
      <w:marRight w:val="0"/>
      <w:marTop w:val="0"/>
      <w:marBottom w:val="0"/>
      <w:divBdr>
        <w:top w:val="none" w:sz="0" w:space="0" w:color="auto"/>
        <w:left w:val="none" w:sz="0" w:space="0" w:color="auto"/>
        <w:bottom w:val="none" w:sz="0" w:space="0" w:color="auto"/>
        <w:right w:val="none" w:sz="0" w:space="0" w:color="auto"/>
      </w:divBdr>
    </w:div>
    <w:div w:id="170416553">
      <w:bodyDiv w:val="1"/>
      <w:marLeft w:val="0"/>
      <w:marRight w:val="0"/>
      <w:marTop w:val="0"/>
      <w:marBottom w:val="0"/>
      <w:divBdr>
        <w:top w:val="none" w:sz="0" w:space="0" w:color="auto"/>
        <w:left w:val="none" w:sz="0" w:space="0" w:color="auto"/>
        <w:bottom w:val="none" w:sz="0" w:space="0" w:color="auto"/>
        <w:right w:val="none" w:sz="0" w:space="0" w:color="auto"/>
      </w:divBdr>
    </w:div>
    <w:div w:id="175772018">
      <w:bodyDiv w:val="1"/>
      <w:marLeft w:val="0"/>
      <w:marRight w:val="0"/>
      <w:marTop w:val="0"/>
      <w:marBottom w:val="0"/>
      <w:divBdr>
        <w:top w:val="none" w:sz="0" w:space="0" w:color="auto"/>
        <w:left w:val="none" w:sz="0" w:space="0" w:color="auto"/>
        <w:bottom w:val="none" w:sz="0" w:space="0" w:color="auto"/>
        <w:right w:val="none" w:sz="0" w:space="0" w:color="auto"/>
      </w:divBdr>
    </w:div>
    <w:div w:id="179702617">
      <w:bodyDiv w:val="1"/>
      <w:marLeft w:val="0"/>
      <w:marRight w:val="0"/>
      <w:marTop w:val="0"/>
      <w:marBottom w:val="0"/>
      <w:divBdr>
        <w:top w:val="none" w:sz="0" w:space="0" w:color="auto"/>
        <w:left w:val="none" w:sz="0" w:space="0" w:color="auto"/>
        <w:bottom w:val="none" w:sz="0" w:space="0" w:color="auto"/>
        <w:right w:val="none" w:sz="0" w:space="0" w:color="auto"/>
      </w:divBdr>
    </w:div>
    <w:div w:id="182791096">
      <w:bodyDiv w:val="1"/>
      <w:marLeft w:val="0"/>
      <w:marRight w:val="0"/>
      <w:marTop w:val="0"/>
      <w:marBottom w:val="0"/>
      <w:divBdr>
        <w:top w:val="none" w:sz="0" w:space="0" w:color="auto"/>
        <w:left w:val="none" w:sz="0" w:space="0" w:color="auto"/>
        <w:bottom w:val="none" w:sz="0" w:space="0" w:color="auto"/>
        <w:right w:val="none" w:sz="0" w:space="0" w:color="auto"/>
      </w:divBdr>
    </w:div>
    <w:div w:id="186263012">
      <w:bodyDiv w:val="1"/>
      <w:marLeft w:val="0"/>
      <w:marRight w:val="0"/>
      <w:marTop w:val="0"/>
      <w:marBottom w:val="0"/>
      <w:divBdr>
        <w:top w:val="none" w:sz="0" w:space="0" w:color="auto"/>
        <w:left w:val="none" w:sz="0" w:space="0" w:color="auto"/>
        <w:bottom w:val="none" w:sz="0" w:space="0" w:color="auto"/>
        <w:right w:val="none" w:sz="0" w:space="0" w:color="auto"/>
      </w:divBdr>
    </w:div>
    <w:div w:id="190148726">
      <w:bodyDiv w:val="1"/>
      <w:marLeft w:val="0"/>
      <w:marRight w:val="0"/>
      <w:marTop w:val="0"/>
      <w:marBottom w:val="0"/>
      <w:divBdr>
        <w:top w:val="none" w:sz="0" w:space="0" w:color="auto"/>
        <w:left w:val="none" w:sz="0" w:space="0" w:color="auto"/>
        <w:bottom w:val="none" w:sz="0" w:space="0" w:color="auto"/>
        <w:right w:val="none" w:sz="0" w:space="0" w:color="auto"/>
      </w:divBdr>
    </w:div>
    <w:div w:id="190649530">
      <w:bodyDiv w:val="1"/>
      <w:marLeft w:val="0"/>
      <w:marRight w:val="0"/>
      <w:marTop w:val="0"/>
      <w:marBottom w:val="0"/>
      <w:divBdr>
        <w:top w:val="none" w:sz="0" w:space="0" w:color="auto"/>
        <w:left w:val="none" w:sz="0" w:space="0" w:color="auto"/>
        <w:bottom w:val="none" w:sz="0" w:space="0" w:color="auto"/>
        <w:right w:val="none" w:sz="0" w:space="0" w:color="auto"/>
      </w:divBdr>
    </w:div>
    <w:div w:id="191965250">
      <w:bodyDiv w:val="1"/>
      <w:marLeft w:val="0"/>
      <w:marRight w:val="0"/>
      <w:marTop w:val="0"/>
      <w:marBottom w:val="0"/>
      <w:divBdr>
        <w:top w:val="none" w:sz="0" w:space="0" w:color="auto"/>
        <w:left w:val="none" w:sz="0" w:space="0" w:color="auto"/>
        <w:bottom w:val="none" w:sz="0" w:space="0" w:color="auto"/>
        <w:right w:val="none" w:sz="0" w:space="0" w:color="auto"/>
      </w:divBdr>
    </w:div>
    <w:div w:id="197937419">
      <w:bodyDiv w:val="1"/>
      <w:marLeft w:val="0"/>
      <w:marRight w:val="0"/>
      <w:marTop w:val="0"/>
      <w:marBottom w:val="0"/>
      <w:divBdr>
        <w:top w:val="none" w:sz="0" w:space="0" w:color="auto"/>
        <w:left w:val="none" w:sz="0" w:space="0" w:color="auto"/>
        <w:bottom w:val="none" w:sz="0" w:space="0" w:color="auto"/>
        <w:right w:val="none" w:sz="0" w:space="0" w:color="auto"/>
      </w:divBdr>
    </w:div>
    <w:div w:id="205261428">
      <w:bodyDiv w:val="1"/>
      <w:marLeft w:val="0"/>
      <w:marRight w:val="0"/>
      <w:marTop w:val="0"/>
      <w:marBottom w:val="0"/>
      <w:divBdr>
        <w:top w:val="none" w:sz="0" w:space="0" w:color="auto"/>
        <w:left w:val="none" w:sz="0" w:space="0" w:color="auto"/>
        <w:bottom w:val="none" w:sz="0" w:space="0" w:color="auto"/>
        <w:right w:val="none" w:sz="0" w:space="0" w:color="auto"/>
      </w:divBdr>
    </w:div>
    <w:div w:id="206532012">
      <w:bodyDiv w:val="1"/>
      <w:marLeft w:val="0"/>
      <w:marRight w:val="0"/>
      <w:marTop w:val="0"/>
      <w:marBottom w:val="0"/>
      <w:divBdr>
        <w:top w:val="none" w:sz="0" w:space="0" w:color="auto"/>
        <w:left w:val="none" w:sz="0" w:space="0" w:color="auto"/>
        <w:bottom w:val="none" w:sz="0" w:space="0" w:color="auto"/>
        <w:right w:val="none" w:sz="0" w:space="0" w:color="auto"/>
      </w:divBdr>
    </w:div>
    <w:div w:id="210970005">
      <w:bodyDiv w:val="1"/>
      <w:marLeft w:val="0"/>
      <w:marRight w:val="0"/>
      <w:marTop w:val="0"/>
      <w:marBottom w:val="0"/>
      <w:divBdr>
        <w:top w:val="none" w:sz="0" w:space="0" w:color="auto"/>
        <w:left w:val="none" w:sz="0" w:space="0" w:color="auto"/>
        <w:bottom w:val="none" w:sz="0" w:space="0" w:color="auto"/>
        <w:right w:val="none" w:sz="0" w:space="0" w:color="auto"/>
      </w:divBdr>
    </w:div>
    <w:div w:id="223494060">
      <w:bodyDiv w:val="1"/>
      <w:marLeft w:val="0"/>
      <w:marRight w:val="0"/>
      <w:marTop w:val="0"/>
      <w:marBottom w:val="0"/>
      <w:divBdr>
        <w:top w:val="none" w:sz="0" w:space="0" w:color="auto"/>
        <w:left w:val="none" w:sz="0" w:space="0" w:color="auto"/>
        <w:bottom w:val="none" w:sz="0" w:space="0" w:color="auto"/>
        <w:right w:val="none" w:sz="0" w:space="0" w:color="auto"/>
      </w:divBdr>
    </w:div>
    <w:div w:id="224950296">
      <w:bodyDiv w:val="1"/>
      <w:marLeft w:val="0"/>
      <w:marRight w:val="0"/>
      <w:marTop w:val="0"/>
      <w:marBottom w:val="0"/>
      <w:divBdr>
        <w:top w:val="none" w:sz="0" w:space="0" w:color="auto"/>
        <w:left w:val="none" w:sz="0" w:space="0" w:color="auto"/>
        <w:bottom w:val="none" w:sz="0" w:space="0" w:color="auto"/>
        <w:right w:val="none" w:sz="0" w:space="0" w:color="auto"/>
      </w:divBdr>
    </w:div>
    <w:div w:id="233130405">
      <w:bodyDiv w:val="1"/>
      <w:marLeft w:val="0"/>
      <w:marRight w:val="0"/>
      <w:marTop w:val="0"/>
      <w:marBottom w:val="0"/>
      <w:divBdr>
        <w:top w:val="none" w:sz="0" w:space="0" w:color="auto"/>
        <w:left w:val="none" w:sz="0" w:space="0" w:color="auto"/>
        <w:bottom w:val="none" w:sz="0" w:space="0" w:color="auto"/>
        <w:right w:val="none" w:sz="0" w:space="0" w:color="auto"/>
      </w:divBdr>
    </w:div>
    <w:div w:id="234777302">
      <w:bodyDiv w:val="1"/>
      <w:marLeft w:val="0"/>
      <w:marRight w:val="0"/>
      <w:marTop w:val="0"/>
      <w:marBottom w:val="0"/>
      <w:divBdr>
        <w:top w:val="none" w:sz="0" w:space="0" w:color="auto"/>
        <w:left w:val="none" w:sz="0" w:space="0" w:color="auto"/>
        <w:bottom w:val="none" w:sz="0" w:space="0" w:color="auto"/>
        <w:right w:val="none" w:sz="0" w:space="0" w:color="auto"/>
      </w:divBdr>
    </w:div>
    <w:div w:id="235169226">
      <w:bodyDiv w:val="1"/>
      <w:marLeft w:val="0"/>
      <w:marRight w:val="0"/>
      <w:marTop w:val="0"/>
      <w:marBottom w:val="0"/>
      <w:divBdr>
        <w:top w:val="none" w:sz="0" w:space="0" w:color="auto"/>
        <w:left w:val="none" w:sz="0" w:space="0" w:color="auto"/>
        <w:bottom w:val="none" w:sz="0" w:space="0" w:color="auto"/>
        <w:right w:val="none" w:sz="0" w:space="0" w:color="auto"/>
      </w:divBdr>
    </w:div>
    <w:div w:id="242379609">
      <w:bodyDiv w:val="1"/>
      <w:marLeft w:val="0"/>
      <w:marRight w:val="0"/>
      <w:marTop w:val="0"/>
      <w:marBottom w:val="0"/>
      <w:divBdr>
        <w:top w:val="none" w:sz="0" w:space="0" w:color="auto"/>
        <w:left w:val="none" w:sz="0" w:space="0" w:color="auto"/>
        <w:bottom w:val="none" w:sz="0" w:space="0" w:color="auto"/>
        <w:right w:val="none" w:sz="0" w:space="0" w:color="auto"/>
      </w:divBdr>
    </w:div>
    <w:div w:id="245041308">
      <w:bodyDiv w:val="1"/>
      <w:marLeft w:val="0"/>
      <w:marRight w:val="0"/>
      <w:marTop w:val="0"/>
      <w:marBottom w:val="0"/>
      <w:divBdr>
        <w:top w:val="none" w:sz="0" w:space="0" w:color="auto"/>
        <w:left w:val="none" w:sz="0" w:space="0" w:color="auto"/>
        <w:bottom w:val="none" w:sz="0" w:space="0" w:color="auto"/>
        <w:right w:val="none" w:sz="0" w:space="0" w:color="auto"/>
      </w:divBdr>
    </w:div>
    <w:div w:id="247274466">
      <w:bodyDiv w:val="1"/>
      <w:marLeft w:val="0"/>
      <w:marRight w:val="0"/>
      <w:marTop w:val="0"/>
      <w:marBottom w:val="0"/>
      <w:divBdr>
        <w:top w:val="none" w:sz="0" w:space="0" w:color="auto"/>
        <w:left w:val="none" w:sz="0" w:space="0" w:color="auto"/>
        <w:bottom w:val="none" w:sz="0" w:space="0" w:color="auto"/>
        <w:right w:val="none" w:sz="0" w:space="0" w:color="auto"/>
      </w:divBdr>
    </w:div>
    <w:div w:id="248780617">
      <w:bodyDiv w:val="1"/>
      <w:marLeft w:val="0"/>
      <w:marRight w:val="0"/>
      <w:marTop w:val="0"/>
      <w:marBottom w:val="0"/>
      <w:divBdr>
        <w:top w:val="none" w:sz="0" w:space="0" w:color="auto"/>
        <w:left w:val="none" w:sz="0" w:space="0" w:color="auto"/>
        <w:bottom w:val="none" w:sz="0" w:space="0" w:color="auto"/>
        <w:right w:val="none" w:sz="0" w:space="0" w:color="auto"/>
      </w:divBdr>
    </w:div>
    <w:div w:id="249122056">
      <w:bodyDiv w:val="1"/>
      <w:marLeft w:val="0"/>
      <w:marRight w:val="0"/>
      <w:marTop w:val="0"/>
      <w:marBottom w:val="0"/>
      <w:divBdr>
        <w:top w:val="none" w:sz="0" w:space="0" w:color="auto"/>
        <w:left w:val="none" w:sz="0" w:space="0" w:color="auto"/>
        <w:bottom w:val="none" w:sz="0" w:space="0" w:color="auto"/>
        <w:right w:val="none" w:sz="0" w:space="0" w:color="auto"/>
      </w:divBdr>
    </w:div>
    <w:div w:id="265188758">
      <w:bodyDiv w:val="1"/>
      <w:marLeft w:val="0"/>
      <w:marRight w:val="0"/>
      <w:marTop w:val="0"/>
      <w:marBottom w:val="0"/>
      <w:divBdr>
        <w:top w:val="none" w:sz="0" w:space="0" w:color="auto"/>
        <w:left w:val="none" w:sz="0" w:space="0" w:color="auto"/>
        <w:bottom w:val="none" w:sz="0" w:space="0" w:color="auto"/>
        <w:right w:val="none" w:sz="0" w:space="0" w:color="auto"/>
      </w:divBdr>
    </w:div>
    <w:div w:id="267810254">
      <w:bodyDiv w:val="1"/>
      <w:marLeft w:val="0"/>
      <w:marRight w:val="0"/>
      <w:marTop w:val="0"/>
      <w:marBottom w:val="0"/>
      <w:divBdr>
        <w:top w:val="none" w:sz="0" w:space="0" w:color="auto"/>
        <w:left w:val="none" w:sz="0" w:space="0" w:color="auto"/>
        <w:bottom w:val="none" w:sz="0" w:space="0" w:color="auto"/>
        <w:right w:val="none" w:sz="0" w:space="0" w:color="auto"/>
      </w:divBdr>
    </w:div>
    <w:div w:id="277880996">
      <w:bodyDiv w:val="1"/>
      <w:marLeft w:val="0"/>
      <w:marRight w:val="0"/>
      <w:marTop w:val="0"/>
      <w:marBottom w:val="0"/>
      <w:divBdr>
        <w:top w:val="none" w:sz="0" w:space="0" w:color="auto"/>
        <w:left w:val="none" w:sz="0" w:space="0" w:color="auto"/>
        <w:bottom w:val="none" w:sz="0" w:space="0" w:color="auto"/>
        <w:right w:val="none" w:sz="0" w:space="0" w:color="auto"/>
      </w:divBdr>
    </w:div>
    <w:div w:id="288980036">
      <w:bodyDiv w:val="1"/>
      <w:marLeft w:val="0"/>
      <w:marRight w:val="0"/>
      <w:marTop w:val="0"/>
      <w:marBottom w:val="0"/>
      <w:divBdr>
        <w:top w:val="none" w:sz="0" w:space="0" w:color="auto"/>
        <w:left w:val="none" w:sz="0" w:space="0" w:color="auto"/>
        <w:bottom w:val="none" w:sz="0" w:space="0" w:color="auto"/>
        <w:right w:val="none" w:sz="0" w:space="0" w:color="auto"/>
      </w:divBdr>
    </w:div>
    <w:div w:id="300549310">
      <w:bodyDiv w:val="1"/>
      <w:marLeft w:val="0"/>
      <w:marRight w:val="0"/>
      <w:marTop w:val="0"/>
      <w:marBottom w:val="0"/>
      <w:divBdr>
        <w:top w:val="none" w:sz="0" w:space="0" w:color="auto"/>
        <w:left w:val="none" w:sz="0" w:space="0" w:color="auto"/>
        <w:bottom w:val="none" w:sz="0" w:space="0" w:color="auto"/>
        <w:right w:val="none" w:sz="0" w:space="0" w:color="auto"/>
      </w:divBdr>
    </w:div>
    <w:div w:id="302807899">
      <w:bodyDiv w:val="1"/>
      <w:marLeft w:val="0"/>
      <w:marRight w:val="0"/>
      <w:marTop w:val="0"/>
      <w:marBottom w:val="0"/>
      <w:divBdr>
        <w:top w:val="none" w:sz="0" w:space="0" w:color="auto"/>
        <w:left w:val="none" w:sz="0" w:space="0" w:color="auto"/>
        <w:bottom w:val="none" w:sz="0" w:space="0" w:color="auto"/>
        <w:right w:val="none" w:sz="0" w:space="0" w:color="auto"/>
      </w:divBdr>
    </w:div>
    <w:div w:id="318193246">
      <w:bodyDiv w:val="1"/>
      <w:marLeft w:val="0"/>
      <w:marRight w:val="0"/>
      <w:marTop w:val="0"/>
      <w:marBottom w:val="0"/>
      <w:divBdr>
        <w:top w:val="none" w:sz="0" w:space="0" w:color="auto"/>
        <w:left w:val="none" w:sz="0" w:space="0" w:color="auto"/>
        <w:bottom w:val="none" w:sz="0" w:space="0" w:color="auto"/>
        <w:right w:val="none" w:sz="0" w:space="0" w:color="auto"/>
      </w:divBdr>
    </w:div>
    <w:div w:id="323513193">
      <w:bodyDiv w:val="1"/>
      <w:marLeft w:val="0"/>
      <w:marRight w:val="0"/>
      <w:marTop w:val="0"/>
      <w:marBottom w:val="0"/>
      <w:divBdr>
        <w:top w:val="none" w:sz="0" w:space="0" w:color="auto"/>
        <w:left w:val="none" w:sz="0" w:space="0" w:color="auto"/>
        <w:bottom w:val="none" w:sz="0" w:space="0" w:color="auto"/>
        <w:right w:val="none" w:sz="0" w:space="0" w:color="auto"/>
      </w:divBdr>
    </w:div>
    <w:div w:id="325668018">
      <w:bodyDiv w:val="1"/>
      <w:marLeft w:val="0"/>
      <w:marRight w:val="0"/>
      <w:marTop w:val="0"/>
      <w:marBottom w:val="0"/>
      <w:divBdr>
        <w:top w:val="none" w:sz="0" w:space="0" w:color="auto"/>
        <w:left w:val="none" w:sz="0" w:space="0" w:color="auto"/>
        <w:bottom w:val="none" w:sz="0" w:space="0" w:color="auto"/>
        <w:right w:val="none" w:sz="0" w:space="0" w:color="auto"/>
      </w:divBdr>
    </w:div>
    <w:div w:id="327558869">
      <w:bodyDiv w:val="1"/>
      <w:marLeft w:val="0"/>
      <w:marRight w:val="0"/>
      <w:marTop w:val="0"/>
      <w:marBottom w:val="0"/>
      <w:divBdr>
        <w:top w:val="none" w:sz="0" w:space="0" w:color="auto"/>
        <w:left w:val="none" w:sz="0" w:space="0" w:color="auto"/>
        <w:bottom w:val="none" w:sz="0" w:space="0" w:color="auto"/>
        <w:right w:val="none" w:sz="0" w:space="0" w:color="auto"/>
      </w:divBdr>
    </w:div>
    <w:div w:id="336539830">
      <w:bodyDiv w:val="1"/>
      <w:marLeft w:val="0"/>
      <w:marRight w:val="0"/>
      <w:marTop w:val="0"/>
      <w:marBottom w:val="0"/>
      <w:divBdr>
        <w:top w:val="none" w:sz="0" w:space="0" w:color="auto"/>
        <w:left w:val="none" w:sz="0" w:space="0" w:color="auto"/>
        <w:bottom w:val="none" w:sz="0" w:space="0" w:color="auto"/>
        <w:right w:val="none" w:sz="0" w:space="0" w:color="auto"/>
      </w:divBdr>
    </w:div>
    <w:div w:id="343702711">
      <w:bodyDiv w:val="1"/>
      <w:marLeft w:val="0"/>
      <w:marRight w:val="0"/>
      <w:marTop w:val="0"/>
      <w:marBottom w:val="0"/>
      <w:divBdr>
        <w:top w:val="none" w:sz="0" w:space="0" w:color="auto"/>
        <w:left w:val="none" w:sz="0" w:space="0" w:color="auto"/>
        <w:bottom w:val="none" w:sz="0" w:space="0" w:color="auto"/>
        <w:right w:val="none" w:sz="0" w:space="0" w:color="auto"/>
      </w:divBdr>
    </w:div>
    <w:div w:id="349528388">
      <w:bodyDiv w:val="1"/>
      <w:marLeft w:val="0"/>
      <w:marRight w:val="0"/>
      <w:marTop w:val="0"/>
      <w:marBottom w:val="0"/>
      <w:divBdr>
        <w:top w:val="none" w:sz="0" w:space="0" w:color="auto"/>
        <w:left w:val="none" w:sz="0" w:space="0" w:color="auto"/>
        <w:bottom w:val="none" w:sz="0" w:space="0" w:color="auto"/>
        <w:right w:val="none" w:sz="0" w:space="0" w:color="auto"/>
      </w:divBdr>
    </w:div>
    <w:div w:id="353727823">
      <w:bodyDiv w:val="1"/>
      <w:marLeft w:val="0"/>
      <w:marRight w:val="0"/>
      <w:marTop w:val="0"/>
      <w:marBottom w:val="0"/>
      <w:divBdr>
        <w:top w:val="none" w:sz="0" w:space="0" w:color="auto"/>
        <w:left w:val="none" w:sz="0" w:space="0" w:color="auto"/>
        <w:bottom w:val="none" w:sz="0" w:space="0" w:color="auto"/>
        <w:right w:val="none" w:sz="0" w:space="0" w:color="auto"/>
      </w:divBdr>
    </w:div>
    <w:div w:id="361905358">
      <w:bodyDiv w:val="1"/>
      <w:marLeft w:val="0"/>
      <w:marRight w:val="0"/>
      <w:marTop w:val="0"/>
      <w:marBottom w:val="0"/>
      <w:divBdr>
        <w:top w:val="none" w:sz="0" w:space="0" w:color="auto"/>
        <w:left w:val="none" w:sz="0" w:space="0" w:color="auto"/>
        <w:bottom w:val="none" w:sz="0" w:space="0" w:color="auto"/>
        <w:right w:val="none" w:sz="0" w:space="0" w:color="auto"/>
      </w:divBdr>
    </w:div>
    <w:div w:id="367754113">
      <w:bodyDiv w:val="1"/>
      <w:marLeft w:val="0"/>
      <w:marRight w:val="0"/>
      <w:marTop w:val="0"/>
      <w:marBottom w:val="0"/>
      <w:divBdr>
        <w:top w:val="none" w:sz="0" w:space="0" w:color="auto"/>
        <w:left w:val="none" w:sz="0" w:space="0" w:color="auto"/>
        <w:bottom w:val="none" w:sz="0" w:space="0" w:color="auto"/>
        <w:right w:val="none" w:sz="0" w:space="0" w:color="auto"/>
      </w:divBdr>
    </w:div>
    <w:div w:id="367922759">
      <w:bodyDiv w:val="1"/>
      <w:marLeft w:val="0"/>
      <w:marRight w:val="0"/>
      <w:marTop w:val="0"/>
      <w:marBottom w:val="0"/>
      <w:divBdr>
        <w:top w:val="none" w:sz="0" w:space="0" w:color="auto"/>
        <w:left w:val="none" w:sz="0" w:space="0" w:color="auto"/>
        <w:bottom w:val="none" w:sz="0" w:space="0" w:color="auto"/>
        <w:right w:val="none" w:sz="0" w:space="0" w:color="auto"/>
      </w:divBdr>
    </w:div>
    <w:div w:id="370692003">
      <w:bodyDiv w:val="1"/>
      <w:marLeft w:val="0"/>
      <w:marRight w:val="0"/>
      <w:marTop w:val="0"/>
      <w:marBottom w:val="0"/>
      <w:divBdr>
        <w:top w:val="none" w:sz="0" w:space="0" w:color="auto"/>
        <w:left w:val="none" w:sz="0" w:space="0" w:color="auto"/>
        <w:bottom w:val="none" w:sz="0" w:space="0" w:color="auto"/>
        <w:right w:val="none" w:sz="0" w:space="0" w:color="auto"/>
      </w:divBdr>
    </w:div>
    <w:div w:id="372121388">
      <w:bodyDiv w:val="1"/>
      <w:marLeft w:val="0"/>
      <w:marRight w:val="0"/>
      <w:marTop w:val="0"/>
      <w:marBottom w:val="0"/>
      <w:divBdr>
        <w:top w:val="none" w:sz="0" w:space="0" w:color="auto"/>
        <w:left w:val="none" w:sz="0" w:space="0" w:color="auto"/>
        <w:bottom w:val="none" w:sz="0" w:space="0" w:color="auto"/>
        <w:right w:val="none" w:sz="0" w:space="0" w:color="auto"/>
      </w:divBdr>
    </w:div>
    <w:div w:id="374085183">
      <w:bodyDiv w:val="1"/>
      <w:marLeft w:val="0"/>
      <w:marRight w:val="0"/>
      <w:marTop w:val="0"/>
      <w:marBottom w:val="0"/>
      <w:divBdr>
        <w:top w:val="none" w:sz="0" w:space="0" w:color="auto"/>
        <w:left w:val="none" w:sz="0" w:space="0" w:color="auto"/>
        <w:bottom w:val="none" w:sz="0" w:space="0" w:color="auto"/>
        <w:right w:val="none" w:sz="0" w:space="0" w:color="auto"/>
      </w:divBdr>
    </w:div>
    <w:div w:id="375662833">
      <w:bodyDiv w:val="1"/>
      <w:marLeft w:val="0"/>
      <w:marRight w:val="0"/>
      <w:marTop w:val="0"/>
      <w:marBottom w:val="0"/>
      <w:divBdr>
        <w:top w:val="none" w:sz="0" w:space="0" w:color="auto"/>
        <w:left w:val="none" w:sz="0" w:space="0" w:color="auto"/>
        <w:bottom w:val="none" w:sz="0" w:space="0" w:color="auto"/>
        <w:right w:val="none" w:sz="0" w:space="0" w:color="auto"/>
      </w:divBdr>
    </w:div>
    <w:div w:id="384259172">
      <w:bodyDiv w:val="1"/>
      <w:marLeft w:val="0"/>
      <w:marRight w:val="0"/>
      <w:marTop w:val="0"/>
      <w:marBottom w:val="0"/>
      <w:divBdr>
        <w:top w:val="none" w:sz="0" w:space="0" w:color="auto"/>
        <w:left w:val="none" w:sz="0" w:space="0" w:color="auto"/>
        <w:bottom w:val="none" w:sz="0" w:space="0" w:color="auto"/>
        <w:right w:val="none" w:sz="0" w:space="0" w:color="auto"/>
      </w:divBdr>
    </w:div>
    <w:div w:id="392698766">
      <w:bodyDiv w:val="1"/>
      <w:marLeft w:val="0"/>
      <w:marRight w:val="0"/>
      <w:marTop w:val="0"/>
      <w:marBottom w:val="0"/>
      <w:divBdr>
        <w:top w:val="none" w:sz="0" w:space="0" w:color="auto"/>
        <w:left w:val="none" w:sz="0" w:space="0" w:color="auto"/>
        <w:bottom w:val="none" w:sz="0" w:space="0" w:color="auto"/>
        <w:right w:val="none" w:sz="0" w:space="0" w:color="auto"/>
      </w:divBdr>
    </w:div>
    <w:div w:id="393085399">
      <w:bodyDiv w:val="1"/>
      <w:marLeft w:val="0"/>
      <w:marRight w:val="0"/>
      <w:marTop w:val="0"/>
      <w:marBottom w:val="0"/>
      <w:divBdr>
        <w:top w:val="none" w:sz="0" w:space="0" w:color="auto"/>
        <w:left w:val="none" w:sz="0" w:space="0" w:color="auto"/>
        <w:bottom w:val="none" w:sz="0" w:space="0" w:color="auto"/>
        <w:right w:val="none" w:sz="0" w:space="0" w:color="auto"/>
      </w:divBdr>
    </w:div>
    <w:div w:id="399253045">
      <w:bodyDiv w:val="1"/>
      <w:marLeft w:val="0"/>
      <w:marRight w:val="0"/>
      <w:marTop w:val="0"/>
      <w:marBottom w:val="0"/>
      <w:divBdr>
        <w:top w:val="none" w:sz="0" w:space="0" w:color="auto"/>
        <w:left w:val="none" w:sz="0" w:space="0" w:color="auto"/>
        <w:bottom w:val="none" w:sz="0" w:space="0" w:color="auto"/>
        <w:right w:val="none" w:sz="0" w:space="0" w:color="auto"/>
      </w:divBdr>
    </w:div>
    <w:div w:id="400293917">
      <w:bodyDiv w:val="1"/>
      <w:marLeft w:val="0"/>
      <w:marRight w:val="0"/>
      <w:marTop w:val="0"/>
      <w:marBottom w:val="0"/>
      <w:divBdr>
        <w:top w:val="none" w:sz="0" w:space="0" w:color="auto"/>
        <w:left w:val="none" w:sz="0" w:space="0" w:color="auto"/>
        <w:bottom w:val="none" w:sz="0" w:space="0" w:color="auto"/>
        <w:right w:val="none" w:sz="0" w:space="0" w:color="auto"/>
      </w:divBdr>
    </w:div>
    <w:div w:id="408043066">
      <w:bodyDiv w:val="1"/>
      <w:marLeft w:val="0"/>
      <w:marRight w:val="0"/>
      <w:marTop w:val="0"/>
      <w:marBottom w:val="0"/>
      <w:divBdr>
        <w:top w:val="none" w:sz="0" w:space="0" w:color="auto"/>
        <w:left w:val="none" w:sz="0" w:space="0" w:color="auto"/>
        <w:bottom w:val="none" w:sz="0" w:space="0" w:color="auto"/>
        <w:right w:val="none" w:sz="0" w:space="0" w:color="auto"/>
      </w:divBdr>
    </w:div>
    <w:div w:id="409086288">
      <w:bodyDiv w:val="1"/>
      <w:marLeft w:val="0"/>
      <w:marRight w:val="0"/>
      <w:marTop w:val="0"/>
      <w:marBottom w:val="0"/>
      <w:divBdr>
        <w:top w:val="none" w:sz="0" w:space="0" w:color="auto"/>
        <w:left w:val="none" w:sz="0" w:space="0" w:color="auto"/>
        <w:bottom w:val="none" w:sz="0" w:space="0" w:color="auto"/>
        <w:right w:val="none" w:sz="0" w:space="0" w:color="auto"/>
      </w:divBdr>
    </w:div>
    <w:div w:id="409469799">
      <w:bodyDiv w:val="1"/>
      <w:marLeft w:val="0"/>
      <w:marRight w:val="0"/>
      <w:marTop w:val="0"/>
      <w:marBottom w:val="0"/>
      <w:divBdr>
        <w:top w:val="none" w:sz="0" w:space="0" w:color="auto"/>
        <w:left w:val="none" w:sz="0" w:space="0" w:color="auto"/>
        <w:bottom w:val="none" w:sz="0" w:space="0" w:color="auto"/>
        <w:right w:val="none" w:sz="0" w:space="0" w:color="auto"/>
      </w:divBdr>
    </w:div>
    <w:div w:id="412360711">
      <w:bodyDiv w:val="1"/>
      <w:marLeft w:val="0"/>
      <w:marRight w:val="0"/>
      <w:marTop w:val="0"/>
      <w:marBottom w:val="0"/>
      <w:divBdr>
        <w:top w:val="none" w:sz="0" w:space="0" w:color="auto"/>
        <w:left w:val="none" w:sz="0" w:space="0" w:color="auto"/>
        <w:bottom w:val="none" w:sz="0" w:space="0" w:color="auto"/>
        <w:right w:val="none" w:sz="0" w:space="0" w:color="auto"/>
      </w:divBdr>
    </w:div>
    <w:div w:id="413430657">
      <w:bodyDiv w:val="1"/>
      <w:marLeft w:val="0"/>
      <w:marRight w:val="0"/>
      <w:marTop w:val="0"/>
      <w:marBottom w:val="0"/>
      <w:divBdr>
        <w:top w:val="none" w:sz="0" w:space="0" w:color="auto"/>
        <w:left w:val="none" w:sz="0" w:space="0" w:color="auto"/>
        <w:bottom w:val="none" w:sz="0" w:space="0" w:color="auto"/>
        <w:right w:val="none" w:sz="0" w:space="0" w:color="auto"/>
      </w:divBdr>
    </w:div>
    <w:div w:id="429935999">
      <w:bodyDiv w:val="1"/>
      <w:marLeft w:val="0"/>
      <w:marRight w:val="0"/>
      <w:marTop w:val="0"/>
      <w:marBottom w:val="0"/>
      <w:divBdr>
        <w:top w:val="none" w:sz="0" w:space="0" w:color="auto"/>
        <w:left w:val="none" w:sz="0" w:space="0" w:color="auto"/>
        <w:bottom w:val="none" w:sz="0" w:space="0" w:color="auto"/>
        <w:right w:val="none" w:sz="0" w:space="0" w:color="auto"/>
      </w:divBdr>
    </w:div>
    <w:div w:id="432288877">
      <w:bodyDiv w:val="1"/>
      <w:marLeft w:val="0"/>
      <w:marRight w:val="0"/>
      <w:marTop w:val="0"/>
      <w:marBottom w:val="0"/>
      <w:divBdr>
        <w:top w:val="none" w:sz="0" w:space="0" w:color="auto"/>
        <w:left w:val="none" w:sz="0" w:space="0" w:color="auto"/>
        <w:bottom w:val="none" w:sz="0" w:space="0" w:color="auto"/>
        <w:right w:val="none" w:sz="0" w:space="0" w:color="auto"/>
      </w:divBdr>
    </w:div>
    <w:div w:id="434399353">
      <w:bodyDiv w:val="1"/>
      <w:marLeft w:val="0"/>
      <w:marRight w:val="0"/>
      <w:marTop w:val="0"/>
      <w:marBottom w:val="0"/>
      <w:divBdr>
        <w:top w:val="none" w:sz="0" w:space="0" w:color="auto"/>
        <w:left w:val="none" w:sz="0" w:space="0" w:color="auto"/>
        <w:bottom w:val="none" w:sz="0" w:space="0" w:color="auto"/>
        <w:right w:val="none" w:sz="0" w:space="0" w:color="auto"/>
      </w:divBdr>
    </w:div>
    <w:div w:id="445778260">
      <w:bodyDiv w:val="1"/>
      <w:marLeft w:val="0"/>
      <w:marRight w:val="0"/>
      <w:marTop w:val="0"/>
      <w:marBottom w:val="0"/>
      <w:divBdr>
        <w:top w:val="none" w:sz="0" w:space="0" w:color="auto"/>
        <w:left w:val="none" w:sz="0" w:space="0" w:color="auto"/>
        <w:bottom w:val="none" w:sz="0" w:space="0" w:color="auto"/>
        <w:right w:val="none" w:sz="0" w:space="0" w:color="auto"/>
      </w:divBdr>
    </w:div>
    <w:div w:id="445856524">
      <w:bodyDiv w:val="1"/>
      <w:marLeft w:val="0"/>
      <w:marRight w:val="0"/>
      <w:marTop w:val="0"/>
      <w:marBottom w:val="0"/>
      <w:divBdr>
        <w:top w:val="none" w:sz="0" w:space="0" w:color="auto"/>
        <w:left w:val="none" w:sz="0" w:space="0" w:color="auto"/>
        <w:bottom w:val="none" w:sz="0" w:space="0" w:color="auto"/>
        <w:right w:val="none" w:sz="0" w:space="0" w:color="auto"/>
      </w:divBdr>
    </w:div>
    <w:div w:id="448352589">
      <w:bodyDiv w:val="1"/>
      <w:marLeft w:val="0"/>
      <w:marRight w:val="0"/>
      <w:marTop w:val="0"/>
      <w:marBottom w:val="0"/>
      <w:divBdr>
        <w:top w:val="none" w:sz="0" w:space="0" w:color="auto"/>
        <w:left w:val="none" w:sz="0" w:space="0" w:color="auto"/>
        <w:bottom w:val="none" w:sz="0" w:space="0" w:color="auto"/>
        <w:right w:val="none" w:sz="0" w:space="0" w:color="auto"/>
      </w:divBdr>
    </w:div>
    <w:div w:id="450780088">
      <w:bodyDiv w:val="1"/>
      <w:marLeft w:val="0"/>
      <w:marRight w:val="0"/>
      <w:marTop w:val="0"/>
      <w:marBottom w:val="0"/>
      <w:divBdr>
        <w:top w:val="none" w:sz="0" w:space="0" w:color="auto"/>
        <w:left w:val="none" w:sz="0" w:space="0" w:color="auto"/>
        <w:bottom w:val="none" w:sz="0" w:space="0" w:color="auto"/>
        <w:right w:val="none" w:sz="0" w:space="0" w:color="auto"/>
      </w:divBdr>
    </w:div>
    <w:div w:id="452990618">
      <w:bodyDiv w:val="1"/>
      <w:marLeft w:val="0"/>
      <w:marRight w:val="0"/>
      <w:marTop w:val="0"/>
      <w:marBottom w:val="0"/>
      <w:divBdr>
        <w:top w:val="none" w:sz="0" w:space="0" w:color="auto"/>
        <w:left w:val="none" w:sz="0" w:space="0" w:color="auto"/>
        <w:bottom w:val="none" w:sz="0" w:space="0" w:color="auto"/>
        <w:right w:val="none" w:sz="0" w:space="0" w:color="auto"/>
      </w:divBdr>
    </w:div>
    <w:div w:id="459222845">
      <w:bodyDiv w:val="1"/>
      <w:marLeft w:val="0"/>
      <w:marRight w:val="0"/>
      <w:marTop w:val="0"/>
      <w:marBottom w:val="0"/>
      <w:divBdr>
        <w:top w:val="none" w:sz="0" w:space="0" w:color="auto"/>
        <w:left w:val="none" w:sz="0" w:space="0" w:color="auto"/>
        <w:bottom w:val="none" w:sz="0" w:space="0" w:color="auto"/>
        <w:right w:val="none" w:sz="0" w:space="0" w:color="auto"/>
      </w:divBdr>
    </w:div>
    <w:div w:id="461655207">
      <w:bodyDiv w:val="1"/>
      <w:marLeft w:val="0"/>
      <w:marRight w:val="0"/>
      <w:marTop w:val="0"/>
      <w:marBottom w:val="0"/>
      <w:divBdr>
        <w:top w:val="none" w:sz="0" w:space="0" w:color="auto"/>
        <w:left w:val="none" w:sz="0" w:space="0" w:color="auto"/>
        <w:bottom w:val="none" w:sz="0" w:space="0" w:color="auto"/>
        <w:right w:val="none" w:sz="0" w:space="0" w:color="auto"/>
      </w:divBdr>
    </w:div>
    <w:div w:id="464859298">
      <w:bodyDiv w:val="1"/>
      <w:marLeft w:val="0"/>
      <w:marRight w:val="0"/>
      <w:marTop w:val="0"/>
      <w:marBottom w:val="0"/>
      <w:divBdr>
        <w:top w:val="none" w:sz="0" w:space="0" w:color="auto"/>
        <w:left w:val="none" w:sz="0" w:space="0" w:color="auto"/>
        <w:bottom w:val="none" w:sz="0" w:space="0" w:color="auto"/>
        <w:right w:val="none" w:sz="0" w:space="0" w:color="auto"/>
      </w:divBdr>
    </w:div>
    <w:div w:id="465009969">
      <w:bodyDiv w:val="1"/>
      <w:marLeft w:val="0"/>
      <w:marRight w:val="0"/>
      <w:marTop w:val="0"/>
      <w:marBottom w:val="0"/>
      <w:divBdr>
        <w:top w:val="none" w:sz="0" w:space="0" w:color="auto"/>
        <w:left w:val="none" w:sz="0" w:space="0" w:color="auto"/>
        <w:bottom w:val="none" w:sz="0" w:space="0" w:color="auto"/>
        <w:right w:val="none" w:sz="0" w:space="0" w:color="auto"/>
      </w:divBdr>
    </w:div>
    <w:div w:id="471169838">
      <w:bodyDiv w:val="1"/>
      <w:marLeft w:val="0"/>
      <w:marRight w:val="0"/>
      <w:marTop w:val="0"/>
      <w:marBottom w:val="0"/>
      <w:divBdr>
        <w:top w:val="none" w:sz="0" w:space="0" w:color="auto"/>
        <w:left w:val="none" w:sz="0" w:space="0" w:color="auto"/>
        <w:bottom w:val="none" w:sz="0" w:space="0" w:color="auto"/>
        <w:right w:val="none" w:sz="0" w:space="0" w:color="auto"/>
      </w:divBdr>
    </w:div>
    <w:div w:id="472254627">
      <w:bodyDiv w:val="1"/>
      <w:marLeft w:val="0"/>
      <w:marRight w:val="0"/>
      <w:marTop w:val="0"/>
      <w:marBottom w:val="0"/>
      <w:divBdr>
        <w:top w:val="none" w:sz="0" w:space="0" w:color="auto"/>
        <w:left w:val="none" w:sz="0" w:space="0" w:color="auto"/>
        <w:bottom w:val="none" w:sz="0" w:space="0" w:color="auto"/>
        <w:right w:val="none" w:sz="0" w:space="0" w:color="auto"/>
      </w:divBdr>
    </w:div>
    <w:div w:id="474489248">
      <w:bodyDiv w:val="1"/>
      <w:marLeft w:val="0"/>
      <w:marRight w:val="0"/>
      <w:marTop w:val="0"/>
      <w:marBottom w:val="0"/>
      <w:divBdr>
        <w:top w:val="none" w:sz="0" w:space="0" w:color="auto"/>
        <w:left w:val="none" w:sz="0" w:space="0" w:color="auto"/>
        <w:bottom w:val="none" w:sz="0" w:space="0" w:color="auto"/>
        <w:right w:val="none" w:sz="0" w:space="0" w:color="auto"/>
      </w:divBdr>
    </w:div>
    <w:div w:id="477960423">
      <w:bodyDiv w:val="1"/>
      <w:marLeft w:val="0"/>
      <w:marRight w:val="0"/>
      <w:marTop w:val="0"/>
      <w:marBottom w:val="0"/>
      <w:divBdr>
        <w:top w:val="none" w:sz="0" w:space="0" w:color="auto"/>
        <w:left w:val="none" w:sz="0" w:space="0" w:color="auto"/>
        <w:bottom w:val="none" w:sz="0" w:space="0" w:color="auto"/>
        <w:right w:val="none" w:sz="0" w:space="0" w:color="auto"/>
      </w:divBdr>
    </w:div>
    <w:div w:id="487021727">
      <w:bodyDiv w:val="1"/>
      <w:marLeft w:val="0"/>
      <w:marRight w:val="0"/>
      <w:marTop w:val="0"/>
      <w:marBottom w:val="0"/>
      <w:divBdr>
        <w:top w:val="none" w:sz="0" w:space="0" w:color="auto"/>
        <w:left w:val="none" w:sz="0" w:space="0" w:color="auto"/>
        <w:bottom w:val="none" w:sz="0" w:space="0" w:color="auto"/>
        <w:right w:val="none" w:sz="0" w:space="0" w:color="auto"/>
      </w:divBdr>
    </w:div>
    <w:div w:id="488330643">
      <w:bodyDiv w:val="1"/>
      <w:marLeft w:val="0"/>
      <w:marRight w:val="0"/>
      <w:marTop w:val="0"/>
      <w:marBottom w:val="0"/>
      <w:divBdr>
        <w:top w:val="none" w:sz="0" w:space="0" w:color="auto"/>
        <w:left w:val="none" w:sz="0" w:space="0" w:color="auto"/>
        <w:bottom w:val="none" w:sz="0" w:space="0" w:color="auto"/>
        <w:right w:val="none" w:sz="0" w:space="0" w:color="auto"/>
      </w:divBdr>
    </w:div>
    <w:div w:id="489905720">
      <w:bodyDiv w:val="1"/>
      <w:marLeft w:val="0"/>
      <w:marRight w:val="0"/>
      <w:marTop w:val="0"/>
      <w:marBottom w:val="0"/>
      <w:divBdr>
        <w:top w:val="none" w:sz="0" w:space="0" w:color="auto"/>
        <w:left w:val="none" w:sz="0" w:space="0" w:color="auto"/>
        <w:bottom w:val="none" w:sz="0" w:space="0" w:color="auto"/>
        <w:right w:val="none" w:sz="0" w:space="0" w:color="auto"/>
      </w:divBdr>
    </w:div>
    <w:div w:id="490216152">
      <w:bodyDiv w:val="1"/>
      <w:marLeft w:val="0"/>
      <w:marRight w:val="0"/>
      <w:marTop w:val="0"/>
      <w:marBottom w:val="0"/>
      <w:divBdr>
        <w:top w:val="none" w:sz="0" w:space="0" w:color="auto"/>
        <w:left w:val="none" w:sz="0" w:space="0" w:color="auto"/>
        <w:bottom w:val="none" w:sz="0" w:space="0" w:color="auto"/>
        <w:right w:val="none" w:sz="0" w:space="0" w:color="auto"/>
      </w:divBdr>
    </w:div>
    <w:div w:id="491874651">
      <w:bodyDiv w:val="1"/>
      <w:marLeft w:val="0"/>
      <w:marRight w:val="0"/>
      <w:marTop w:val="0"/>
      <w:marBottom w:val="0"/>
      <w:divBdr>
        <w:top w:val="none" w:sz="0" w:space="0" w:color="auto"/>
        <w:left w:val="none" w:sz="0" w:space="0" w:color="auto"/>
        <w:bottom w:val="none" w:sz="0" w:space="0" w:color="auto"/>
        <w:right w:val="none" w:sz="0" w:space="0" w:color="auto"/>
      </w:divBdr>
    </w:div>
    <w:div w:id="499737953">
      <w:bodyDiv w:val="1"/>
      <w:marLeft w:val="0"/>
      <w:marRight w:val="0"/>
      <w:marTop w:val="0"/>
      <w:marBottom w:val="0"/>
      <w:divBdr>
        <w:top w:val="none" w:sz="0" w:space="0" w:color="auto"/>
        <w:left w:val="none" w:sz="0" w:space="0" w:color="auto"/>
        <w:bottom w:val="none" w:sz="0" w:space="0" w:color="auto"/>
        <w:right w:val="none" w:sz="0" w:space="0" w:color="auto"/>
      </w:divBdr>
    </w:div>
    <w:div w:id="507910279">
      <w:bodyDiv w:val="1"/>
      <w:marLeft w:val="0"/>
      <w:marRight w:val="0"/>
      <w:marTop w:val="0"/>
      <w:marBottom w:val="0"/>
      <w:divBdr>
        <w:top w:val="none" w:sz="0" w:space="0" w:color="auto"/>
        <w:left w:val="none" w:sz="0" w:space="0" w:color="auto"/>
        <w:bottom w:val="none" w:sz="0" w:space="0" w:color="auto"/>
        <w:right w:val="none" w:sz="0" w:space="0" w:color="auto"/>
      </w:divBdr>
    </w:div>
    <w:div w:id="511341223">
      <w:bodyDiv w:val="1"/>
      <w:marLeft w:val="0"/>
      <w:marRight w:val="0"/>
      <w:marTop w:val="0"/>
      <w:marBottom w:val="0"/>
      <w:divBdr>
        <w:top w:val="none" w:sz="0" w:space="0" w:color="auto"/>
        <w:left w:val="none" w:sz="0" w:space="0" w:color="auto"/>
        <w:bottom w:val="none" w:sz="0" w:space="0" w:color="auto"/>
        <w:right w:val="none" w:sz="0" w:space="0" w:color="auto"/>
      </w:divBdr>
    </w:div>
    <w:div w:id="513349309">
      <w:bodyDiv w:val="1"/>
      <w:marLeft w:val="0"/>
      <w:marRight w:val="0"/>
      <w:marTop w:val="0"/>
      <w:marBottom w:val="0"/>
      <w:divBdr>
        <w:top w:val="none" w:sz="0" w:space="0" w:color="auto"/>
        <w:left w:val="none" w:sz="0" w:space="0" w:color="auto"/>
        <w:bottom w:val="none" w:sz="0" w:space="0" w:color="auto"/>
        <w:right w:val="none" w:sz="0" w:space="0" w:color="auto"/>
      </w:divBdr>
    </w:div>
    <w:div w:id="518391136">
      <w:bodyDiv w:val="1"/>
      <w:marLeft w:val="0"/>
      <w:marRight w:val="0"/>
      <w:marTop w:val="0"/>
      <w:marBottom w:val="0"/>
      <w:divBdr>
        <w:top w:val="none" w:sz="0" w:space="0" w:color="auto"/>
        <w:left w:val="none" w:sz="0" w:space="0" w:color="auto"/>
        <w:bottom w:val="none" w:sz="0" w:space="0" w:color="auto"/>
        <w:right w:val="none" w:sz="0" w:space="0" w:color="auto"/>
      </w:divBdr>
    </w:div>
    <w:div w:id="522859640">
      <w:bodyDiv w:val="1"/>
      <w:marLeft w:val="0"/>
      <w:marRight w:val="0"/>
      <w:marTop w:val="0"/>
      <w:marBottom w:val="0"/>
      <w:divBdr>
        <w:top w:val="none" w:sz="0" w:space="0" w:color="auto"/>
        <w:left w:val="none" w:sz="0" w:space="0" w:color="auto"/>
        <w:bottom w:val="none" w:sz="0" w:space="0" w:color="auto"/>
        <w:right w:val="none" w:sz="0" w:space="0" w:color="auto"/>
      </w:divBdr>
    </w:div>
    <w:div w:id="524368189">
      <w:bodyDiv w:val="1"/>
      <w:marLeft w:val="0"/>
      <w:marRight w:val="0"/>
      <w:marTop w:val="0"/>
      <w:marBottom w:val="0"/>
      <w:divBdr>
        <w:top w:val="none" w:sz="0" w:space="0" w:color="auto"/>
        <w:left w:val="none" w:sz="0" w:space="0" w:color="auto"/>
        <w:bottom w:val="none" w:sz="0" w:space="0" w:color="auto"/>
        <w:right w:val="none" w:sz="0" w:space="0" w:color="auto"/>
      </w:divBdr>
    </w:div>
    <w:div w:id="530193692">
      <w:bodyDiv w:val="1"/>
      <w:marLeft w:val="0"/>
      <w:marRight w:val="0"/>
      <w:marTop w:val="0"/>
      <w:marBottom w:val="0"/>
      <w:divBdr>
        <w:top w:val="none" w:sz="0" w:space="0" w:color="auto"/>
        <w:left w:val="none" w:sz="0" w:space="0" w:color="auto"/>
        <w:bottom w:val="none" w:sz="0" w:space="0" w:color="auto"/>
        <w:right w:val="none" w:sz="0" w:space="0" w:color="auto"/>
      </w:divBdr>
    </w:div>
    <w:div w:id="531845941">
      <w:bodyDiv w:val="1"/>
      <w:marLeft w:val="0"/>
      <w:marRight w:val="0"/>
      <w:marTop w:val="0"/>
      <w:marBottom w:val="0"/>
      <w:divBdr>
        <w:top w:val="none" w:sz="0" w:space="0" w:color="auto"/>
        <w:left w:val="none" w:sz="0" w:space="0" w:color="auto"/>
        <w:bottom w:val="none" w:sz="0" w:space="0" w:color="auto"/>
        <w:right w:val="none" w:sz="0" w:space="0" w:color="auto"/>
      </w:divBdr>
    </w:div>
    <w:div w:id="533075614">
      <w:bodyDiv w:val="1"/>
      <w:marLeft w:val="0"/>
      <w:marRight w:val="0"/>
      <w:marTop w:val="0"/>
      <w:marBottom w:val="0"/>
      <w:divBdr>
        <w:top w:val="none" w:sz="0" w:space="0" w:color="auto"/>
        <w:left w:val="none" w:sz="0" w:space="0" w:color="auto"/>
        <w:bottom w:val="none" w:sz="0" w:space="0" w:color="auto"/>
        <w:right w:val="none" w:sz="0" w:space="0" w:color="auto"/>
      </w:divBdr>
    </w:div>
    <w:div w:id="538205119">
      <w:bodyDiv w:val="1"/>
      <w:marLeft w:val="0"/>
      <w:marRight w:val="0"/>
      <w:marTop w:val="0"/>
      <w:marBottom w:val="0"/>
      <w:divBdr>
        <w:top w:val="none" w:sz="0" w:space="0" w:color="auto"/>
        <w:left w:val="none" w:sz="0" w:space="0" w:color="auto"/>
        <w:bottom w:val="none" w:sz="0" w:space="0" w:color="auto"/>
        <w:right w:val="none" w:sz="0" w:space="0" w:color="auto"/>
      </w:divBdr>
    </w:div>
    <w:div w:id="560142799">
      <w:bodyDiv w:val="1"/>
      <w:marLeft w:val="0"/>
      <w:marRight w:val="0"/>
      <w:marTop w:val="0"/>
      <w:marBottom w:val="0"/>
      <w:divBdr>
        <w:top w:val="none" w:sz="0" w:space="0" w:color="auto"/>
        <w:left w:val="none" w:sz="0" w:space="0" w:color="auto"/>
        <w:bottom w:val="none" w:sz="0" w:space="0" w:color="auto"/>
        <w:right w:val="none" w:sz="0" w:space="0" w:color="auto"/>
      </w:divBdr>
    </w:div>
    <w:div w:id="563834648">
      <w:bodyDiv w:val="1"/>
      <w:marLeft w:val="0"/>
      <w:marRight w:val="0"/>
      <w:marTop w:val="0"/>
      <w:marBottom w:val="0"/>
      <w:divBdr>
        <w:top w:val="none" w:sz="0" w:space="0" w:color="auto"/>
        <w:left w:val="none" w:sz="0" w:space="0" w:color="auto"/>
        <w:bottom w:val="none" w:sz="0" w:space="0" w:color="auto"/>
        <w:right w:val="none" w:sz="0" w:space="0" w:color="auto"/>
      </w:divBdr>
    </w:div>
    <w:div w:id="566184799">
      <w:bodyDiv w:val="1"/>
      <w:marLeft w:val="0"/>
      <w:marRight w:val="0"/>
      <w:marTop w:val="0"/>
      <w:marBottom w:val="0"/>
      <w:divBdr>
        <w:top w:val="none" w:sz="0" w:space="0" w:color="auto"/>
        <w:left w:val="none" w:sz="0" w:space="0" w:color="auto"/>
        <w:bottom w:val="none" w:sz="0" w:space="0" w:color="auto"/>
        <w:right w:val="none" w:sz="0" w:space="0" w:color="auto"/>
      </w:divBdr>
    </w:div>
    <w:div w:id="573319964">
      <w:bodyDiv w:val="1"/>
      <w:marLeft w:val="0"/>
      <w:marRight w:val="0"/>
      <w:marTop w:val="0"/>
      <w:marBottom w:val="0"/>
      <w:divBdr>
        <w:top w:val="none" w:sz="0" w:space="0" w:color="auto"/>
        <w:left w:val="none" w:sz="0" w:space="0" w:color="auto"/>
        <w:bottom w:val="none" w:sz="0" w:space="0" w:color="auto"/>
        <w:right w:val="none" w:sz="0" w:space="0" w:color="auto"/>
      </w:divBdr>
    </w:div>
    <w:div w:id="574974335">
      <w:bodyDiv w:val="1"/>
      <w:marLeft w:val="0"/>
      <w:marRight w:val="0"/>
      <w:marTop w:val="0"/>
      <w:marBottom w:val="0"/>
      <w:divBdr>
        <w:top w:val="none" w:sz="0" w:space="0" w:color="auto"/>
        <w:left w:val="none" w:sz="0" w:space="0" w:color="auto"/>
        <w:bottom w:val="none" w:sz="0" w:space="0" w:color="auto"/>
        <w:right w:val="none" w:sz="0" w:space="0" w:color="auto"/>
      </w:divBdr>
    </w:div>
    <w:div w:id="578178465">
      <w:bodyDiv w:val="1"/>
      <w:marLeft w:val="0"/>
      <w:marRight w:val="0"/>
      <w:marTop w:val="0"/>
      <w:marBottom w:val="0"/>
      <w:divBdr>
        <w:top w:val="none" w:sz="0" w:space="0" w:color="auto"/>
        <w:left w:val="none" w:sz="0" w:space="0" w:color="auto"/>
        <w:bottom w:val="none" w:sz="0" w:space="0" w:color="auto"/>
        <w:right w:val="none" w:sz="0" w:space="0" w:color="auto"/>
      </w:divBdr>
    </w:div>
    <w:div w:id="589194647">
      <w:bodyDiv w:val="1"/>
      <w:marLeft w:val="0"/>
      <w:marRight w:val="0"/>
      <w:marTop w:val="0"/>
      <w:marBottom w:val="0"/>
      <w:divBdr>
        <w:top w:val="none" w:sz="0" w:space="0" w:color="auto"/>
        <w:left w:val="none" w:sz="0" w:space="0" w:color="auto"/>
        <w:bottom w:val="none" w:sz="0" w:space="0" w:color="auto"/>
        <w:right w:val="none" w:sz="0" w:space="0" w:color="auto"/>
      </w:divBdr>
    </w:div>
    <w:div w:id="589849230">
      <w:bodyDiv w:val="1"/>
      <w:marLeft w:val="0"/>
      <w:marRight w:val="0"/>
      <w:marTop w:val="0"/>
      <w:marBottom w:val="0"/>
      <w:divBdr>
        <w:top w:val="none" w:sz="0" w:space="0" w:color="auto"/>
        <w:left w:val="none" w:sz="0" w:space="0" w:color="auto"/>
        <w:bottom w:val="none" w:sz="0" w:space="0" w:color="auto"/>
        <w:right w:val="none" w:sz="0" w:space="0" w:color="auto"/>
      </w:divBdr>
    </w:div>
    <w:div w:id="591167258">
      <w:bodyDiv w:val="1"/>
      <w:marLeft w:val="0"/>
      <w:marRight w:val="0"/>
      <w:marTop w:val="0"/>
      <w:marBottom w:val="0"/>
      <w:divBdr>
        <w:top w:val="none" w:sz="0" w:space="0" w:color="auto"/>
        <w:left w:val="none" w:sz="0" w:space="0" w:color="auto"/>
        <w:bottom w:val="none" w:sz="0" w:space="0" w:color="auto"/>
        <w:right w:val="none" w:sz="0" w:space="0" w:color="auto"/>
      </w:divBdr>
    </w:div>
    <w:div w:id="599679688">
      <w:bodyDiv w:val="1"/>
      <w:marLeft w:val="0"/>
      <w:marRight w:val="0"/>
      <w:marTop w:val="0"/>
      <w:marBottom w:val="0"/>
      <w:divBdr>
        <w:top w:val="none" w:sz="0" w:space="0" w:color="auto"/>
        <w:left w:val="none" w:sz="0" w:space="0" w:color="auto"/>
        <w:bottom w:val="none" w:sz="0" w:space="0" w:color="auto"/>
        <w:right w:val="none" w:sz="0" w:space="0" w:color="auto"/>
      </w:divBdr>
    </w:div>
    <w:div w:id="601181946">
      <w:bodyDiv w:val="1"/>
      <w:marLeft w:val="0"/>
      <w:marRight w:val="0"/>
      <w:marTop w:val="0"/>
      <w:marBottom w:val="0"/>
      <w:divBdr>
        <w:top w:val="none" w:sz="0" w:space="0" w:color="auto"/>
        <w:left w:val="none" w:sz="0" w:space="0" w:color="auto"/>
        <w:bottom w:val="none" w:sz="0" w:space="0" w:color="auto"/>
        <w:right w:val="none" w:sz="0" w:space="0" w:color="auto"/>
      </w:divBdr>
    </w:div>
    <w:div w:id="601835975">
      <w:bodyDiv w:val="1"/>
      <w:marLeft w:val="0"/>
      <w:marRight w:val="0"/>
      <w:marTop w:val="0"/>
      <w:marBottom w:val="0"/>
      <w:divBdr>
        <w:top w:val="none" w:sz="0" w:space="0" w:color="auto"/>
        <w:left w:val="none" w:sz="0" w:space="0" w:color="auto"/>
        <w:bottom w:val="none" w:sz="0" w:space="0" w:color="auto"/>
        <w:right w:val="none" w:sz="0" w:space="0" w:color="auto"/>
      </w:divBdr>
    </w:div>
    <w:div w:id="608852552">
      <w:bodyDiv w:val="1"/>
      <w:marLeft w:val="0"/>
      <w:marRight w:val="0"/>
      <w:marTop w:val="0"/>
      <w:marBottom w:val="0"/>
      <w:divBdr>
        <w:top w:val="none" w:sz="0" w:space="0" w:color="auto"/>
        <w:left w:val="none" w:sz="0" w:space="0" w:color="auto"/>
        <w:bottom w:val="none" w:sz="0" w:space="0" w:color="auto"/>
        <w:right w:val="none" w:sz="0" w:space="0" w:color="auto"/>
      </w:divBdr>
    </w:div>
    <w:div w:id="609708038">
      <w:bodyDiv w:val="1"/>
      <w:marLeft w:val="0"/>
      <w:marRight w:val="0"/>
      <w:marTop w:val="0"/>
      <w:marBottom w:val="0"/>
      <w:divBdr>
        <w:top w:val="none" w:sz="0" w:space="0" w:color="auto"/>
        <w:left w:val="none" w:sz="0" w:space="0" w:color="auto"/>
        <w:bottom w:val="none" w:sz="0" w:space="0" w:color="auto"/>
        <w:right w:val="none" w:sz="0" w:space="0" w:color="auto"/>
      </w:divBdr>
    </w:div>
    <w:div w:id="614558331">
      <w:bodyDiv w:val="1"/>
      <w:marLeft w:val="0"/>
      <w:marRight w:val="0"/>
      <w:marTop w:val="0"/>
      <w:marBottom w:val="0"/>
      <w:divBdr>
        <w:top w:val="none" w:sz="0" w:space="0" w:color="auto"/>
        <w:left w:val="none" w:sz="0" w:space="0" w:color="auto"/>
        <w:bottom w:val="none" w:sz="0" w:space="0" w:color="auto"/>
        <w:right w:val="none" w:sz="0" w:space="0" w:color="auto"/>
      </w:divBdr>
    </w:div>
    <w:div w:id="618875481">
      <w:bodyDiv w:val="1"/>
      <w:marLeft w:val="0"/>
      <w:marRight w:val="0"/>
      <w:marTop w:val="0"/>
      <w:marBottom w:val="0"/>
      <w:divBdr>
        <w:top w:val="none" w:sz="0" w:space="0" w:color="auto"/>
        <w:left w:val="none" w:sz="0" w:space="0" w:color="auto"/>
        <w:bottom w:val="none" w:sz="0" w:space="0" w:color="auto"/>
        <w:right w:val="none" w:sz="0" w:space="0" w:color="auto"/>
      </w:divBdr>
    </w:div>
    <w:div w:id="624121571">
      <w:bodyDiv w:val="1"/>
      <w:marLeft w:val="0"/>
      <w:marRight w:val="0"/>
      <w:marTop w:val="0"/>
      <w:marBottom w:val="0"/>
      <w:divBdr>
        <w:top w:val="none" w:sz="0" w:space="0" w:color="auto"/>
        <w:left w:val="none" w:sz="0" w:space="0" w:color="auto"/>
        <w:bottom w:val="none" w:sz="0" w:space="0" w:color="auto"/>
        <w:right w:val="none" w:sz="0" w:space="0" w:color="auto"/>
      </w:divBdr>
    </w:div>
    <w:div w:id="631638284">
      <w:bodyDiv w:val="1"/>
      <w:marLeft w:val="0"/>
      <w:marRight w:val="0"/>
      <w:marTop w:val="0"/>
      <w:marBottom w:val="0"/>
      <w:divBdr>
        <w:top w:val="none" w:sz="0" w:space="0" w:color="auto"/>
        <w:left w:val="none" w:sz="0" w:space="0" w:color="auto"/>
        <w:bottom w:val="none" w:sz="0" w:space="0" w:color="auto"/>
        <w:right w:val="none" w:sz="0" w:space="0" w:color="auto"/>
      </w:divBdr>
    </w:div>
    <w:div w:id="637683649">
      <w:bodyDiv w:val="1"/>
      <w:marLeft w:val="0"/>
      <w:marRight w:val="0"/>
      <w:marTop w:val="0"/>
      <w:marBottom w:val="0"/>
      <w:divBdr>
        <w:top w:val="none" w:sz="0" w:space="0" w:color="auto"/>
        <w:left w:val="none" w:sz="0" w:space="0" w:color="auto"/>
        <w:bottom w:val="none" w:sz="0" w:space="0" w:color="auto"/>
        <w:right w:val="none" w:sz="0" w:space="0" w:color="auto"/>
      </w:divBdr>
    </w:div>
    <w:div w:id="644504578">
      <w:bodyDiv w:val="1"/>
      <w:marLeft w:val="0"/>
      <w:marRight w:val="0"/>
      <w:marTop w:val="0"/>
      <w:marBottom w:val="0"/>
      <w:divBdr>
        <w:top w:val="none" w:sz="0" w:space="0" w:color="auto"/>
        <w:left w:val="none" w:sz="0" w:space="0" w:color="auto"/>
        <w:bottom w:val="none" w:sz="0" w:space="0" w:color="auto"/>
        <w:right w:val="none" w:sz="0" w:space="0" w:color="auto"/>
      </w:divBdr>
    </w:div>
    <w:div w:id="648363742">
      <w:bodyDiv w:val="1"/>
      <w:marLeft w:val="0"/>
      <w:marRight w:val="0"/>
      <w:marTop w:val="0"/>
      <w:marBottom w:val="0"/>
      <w:divBdr>
        <w:top w:val="none" w:sz="0" w:space="0" w:color="auto"/>
        <w:left w:val="none" w:sz="0" w:space="0" w:color="auto"/>
        <w:bottom w:val="none" w:sz="0" w:space="0" w:color="auto"/>
        <w:right w:val="none" w:sz="0" w:space="0" w:color="auto"/>
      </w:divBdr>
    </w:div>
    <w:div w:id="650208442">
      <w:bodyDiv w:val="1"/>
      <w:marLeft w:val="0"/>
      <w:marRight w:val="0"/>
      <w:marTop w:val="0"/>
      <w:marBottom w:val="0"/>
      <w:divBdr>
        <w:top w:val="none" w:sz="0" w:space="0" w:color="auto"/>
        <w:left w:val="none" w:sz="0" w:space="0" w:color="auto"/>
        <w:bottom w:val="none" w:sz="0" w:space="0" w:color="auto"/>
        <w:right w:val="none" w:sz="0" w:space="0" w:color="auto"/>
      </w:divBdr>
    </w:div>
    <w:div w:id="661006909">
      <w:bodyDiv w:val="1"/>
      <w:marLeft w:val="0"/>
      <w:marRight w:val="0"/>
      <w:marTop w:val="0"/>
      <w:marBottom w:val="0"/>
      <w:divBdr>
        <w:top w:val="none" w:sz="0" w:space="0" w:color="auto"/>
        <w:left w:val="none" w:sz="0" w:space="0" w:color="auto"/>
        <w:bottom w:val="none" w:sz="0" w:space="0" w:color="auto"/>
        <w:right w:val="none" w:sz="0" w:space="0" w:color="auto"/>
      </w:divBdr>
    </w:div>
    <w:div w:id="662318891">
      <w:bodyDiv w:val="1"/>
      <w:marLeft w:val="0"/>
      <w:marRight w:val="0"/>
      <w:marTop w:val="0"/>
      <w:marBottom w:val="0"/>
      <w:divBdr>
        <w:top w:val="none" w:sz="0" w:space="0" w:color="auto"/>
        <w:left w:val="none" w:sz="0" w:space="0" w:color="auto"/>
        <w:bottom w:val="none" w:sz="0" w:space="0" w:color="auto"/>
        <w:right w:val="none" w:sz="0" w:space="0" w:color="auto"/>
      </w:divBdr>
    </w:div>
    <w:div w:id="662513607">
      <w:bodyDiv w:val="1"/>
      <w:marLeft w:val="0"/>
      <w:marRight w:val="0"/>
      <w:marTop w:val="0"/>
      <w:marBottom w:val="0"/>
      <w:divBdr>
        <w:top w:val="none" w:sz="0" w:space="0" w:color="auto"/>
        <w:left w:val="none" w:sz="0" w:space="0" w:color="auto"/>
        <w:bottom w:val="none" w:sz="0" w:space="0" w:color="auto"/>
        <w:right w:val="none" w:sz="0" w:space="0" w:color="auto"/>
      </w:divBdr>
    </w:div>
    <w:div w:id="663436980">
      <w:bodyDiv w:val="1"/>
      <w:marLeft w:val="0"/>
      <w:marRight w:val="0"/>
      <w:marTop w:val="0"/>
      <w:marBottom w:val="0"/>
      <w:divBdr>
        <w:top w:val="none" w:sz="0" w:space="0" w:color="auto"/>
        <w:left w:val="none" w:sz="0" w:space="0" w:color="auto"/>
        <w:bottom w:val="none" w:sz="0" w:space="0" w:color="auto"/>
        <w:right w:val="none" w:sz="0" w:space="0" w:color="auto"/>
      </w:divBdr>
    </w:div>
    <w:div w:id="672949770">
      <w:bodyDiv w:val="1"/>
      <w:marLeft w:val="0"/>
      <w:marRight w:val="0"/>
      <w:marTop w:val="0"/>
      <w:marBottom w:val="0"/>
      <w:divBdr>
        <w:top w:val="none" w:sz="0" w:space="0" w:color="auto"/>
        <w:left w:val="none" w:sz="0" w:space="0" w:color="auto"/>
        <w:bottom w:val="none" w:sz="0" w:space="0" w:color="auto"/>
        <w:right w:val="none" w:sz="0" w:space="0" w:color="auto"/>
      </w:divBdr>
    </w:div>
    <w:div w:id="676924988">
      <w:bodyDiv w:val="1"/>
      <w:marLeft w:val="0"/>
      <w:marRight w:val="0"/>
      <w:marTop w:val="0"/>
      <w:marBottom w:val="0"/>
      <w:divBdr>
        <w:top w:val="none" w:sz="0" w:space="0" w:color="auto"/>
        <w:left w:val="none" w:sz="0" w:space="0" w:color="auto"/>
        <w:bottom w:val="none" w:sz="0" w:space="0" w:color="auto"/>
        <w:right w:val="none" w:sz="0" w:space="0" w:color="auto"/>
      </w:divBdr>
    </w:div>
    <w:div w:id="681250297">
      <w:bodyDiv w:val="1"/>
      <w:marLeft w:val="0"/>
      <w:marRight w:val="0"/>
      <w:marTop w:val="0"/>
      <w:marBottom w:val="0"/>
      <w:divBdr>
        <w:top w:val="none" w:sz="0" w:space="0" w:color="auto"/>
        <w:left w:val="none" w:sz="0" w:space="0" w:color="auto"/>
        <w:bottom w:val="none" w:sz="0" w:space="0" w:color="auto"/>
        <w:right w:val="none" w:sz="0" w:space="0" w:color="auto"/>
      </w:divBdr>
    </w:div>
    <w:div w:id="696926479">
      <w:bodyDiv w:val="1"/>
      <w:marLeft w:val="0"/>
      <w:marRight w:val="0"/>
      <w:marTop w:val="0"/>
      <w:marBottom w:val="0"/>
      <w:divBdr>
        <w:top w:val="none" w:sz="0" w:space="0" w:color="auto"/>
        <w:left w:val="none" w:sz="0" w:space="0" w:color="auto"/>
        <w:bottom w:val="none" w:sz="0" w:space="0" w:color="auto"/>
        <w:right w:val="none" w:sz="0" w:space="0" w:color="auto"/>
      </w:divBdr>
    </w:div>
    <w:div w:id="706640782">
      <w:bodyDiv w:val="1"/>
      <w:marLeft w:val="0"/>
      <w:marRight w:val="0"/>
      <w:marTop w:val="0"/>
      <w:marBottom w:val="0"/>
      <w:divBdr>
        <w:top w:val="none" w:sz="0" w:space="0" w:color="auto"/>
        <w:left w:val="none" w:sz="0" w:space="0" w:color="auto"/>
        <w:bottom w:val="none" w:sz="0" w:space="0" w:color="auto"/>
        <w:right w:val="none" w:sz="0" w:space="0" w:color="auto"/>
      </w:divBdr>
    </w:div>
    <w:div w:id="709768030">
      <w:bodyDiv w:val="1"/>
      <w:marLeft w:val="0"/>
      <w:marRight w:val="0"/>
      <w:marTop w:val="0"/>
      <w:marBottom w:val="0"/>
      <w:divBdr>
        <w:top w:val="none" w:sz="0" w:space="0" w:color="auto"/>
        <w:left w:val="none" w:sz="0" w:space="0" w:color="auto"/>
        <w:bottom w:val="none" w:sz="0" w:space="0" w:color="auto"/>
        <w:right w:val="none" w:sz="0" w:space="0" w:color="auto"/>
      </w:divBdr>
    </w:div>
    <w:div w:id="713845076">
      <w:bodyDiv w:val="1"/>
      <w:marLeft w:val="0"/>
      <w:marRight w:val="0"/>
      <w:marTop w:val="0"/>
      <w:marBottom w:val="0"/>
      <w:divBdr>
        <w:top w:val="none" w:sz="0" w:space="0" w:color="auto"/>
        <w:left w:val="none" w:sz="0" w:space="0" w:color="auto"/>
        <w:bottom w:val="none" w:sz="0" w:space="0" w:color="auto"/>
        <w:right w:val="none" w:sz="0" w:space="0" w:color="auto"/>
      </w:divBdr>
    </w:div>
    <w:div w:id="717895437">
      <w:bodyDiv w:val="1"/>
      <w:marLeft w:val="0"/>
      <w:marRight w:val="0"/>
      <w:marTop w:val="0"/>
      <w:marBottom w:val="0"/>
      <w:divBdr>
        <w:top w:val="none" w:sz="0" w:space="0" w:color="auto"/>
        <w:left w:val="none" w:sz="0" w:space="0" w:color="auto"/>
        <w:bottom w:val="none" w:sz="0" w:space="0" w:color="auto"/>
        <w:right w:val="none" w:sz="0" w:space="0" w:color="auto"/>
      </w:divBdr>
    </w:div>
    <w:div w:id="721290033">
      <w:bodyDiv w:val="1"/>
      <w:marLeft w:val="0"/>
      <w:marRight w:val="0"/>
      <w:marTop w:val="0"/>
      <w:marBottom w:val="0"/>
      <w:divBdr>
        <w:top w:val="none" w:sz="0" w:space="0" w:color="auto"/>
        <w:left w:val="none" w:sz="0" w:space="0" w:color="auto"/>
        <w:bottom w:val="none" w:sz="0" w:space="0" w:color="auto"/>
        <w:right w:val="none" w:sz="0" w:space="0" w:color="auto"/>
      </w:divBdr>
    </w:div>
    <w:div w:id="721826078">
      <w:bodyDiv w:val="1"/>
      <w:marLeft w:val="0"/>
      <w:marRight w:val="0"/>
      <w:marTop w:val="0"/>
      <w:marBottom w:val="0"/>
      <w:divBdr>
        <w:top w:val="none" w:sz="0" w:space="0" w:color="auto"/>
        <w:left w:val="none" w:sz="0" w:space="0" w:color="auto"/>
        <w:bottom w:val="none" w:sz="0" w:space="0" w:color="auto"/>
        <w:right w:val="none" w:sz="0" w:space="0" w:color="auto"/>
      </w:divBdr>
    </w:div>
    <w:div w:id="732042788">
      <w:bodyDiv w:val="1"/>
      <w:marLeft w:val="0"/>
      <w:marRight w:val="0"/>
      <w:marTop w:val="0"/>
      <w:marBottom w:val="0"/>
      <w:divBdr>
        <w:top w:val="none" w:sz="0" w:space="0" w:color="auto"/>
        <w:left w:val="none" w:sz="0" w:space="0" w:color="auto"/>
        <w:bottom w:val="none" w:sz="0" w:space="0" w:color="auto"/>
        <w:right w:val="none" w:sz="0" w:space="0" w:color="auto"/>
      </w:divBdr>
    </w:div>
    <w:div w:id="744497779">
      <w:bodyDiv w:val="1"/>
      <w:marLeft w:val="0"/>
      <w:marRight w:val="0"/>
      <w:marTop w:val="0"/>
      <w:marBottom w:val="0"/>
      <w:divBdr>
        <w:top w:val="none" w:sz="0" w:space="0" w:color="auto"/>
        <w:left w:val="none" w:sz="0" w:space="0" w:color="auto"/>
        <w:bottom w:val="none" w:sz="0" w:space="0" w:color="auto"/>
        <w:right w:val="none" w:sz="0" w:space="0" w:color="auto"/>
      </w:divBdr>
    </w:div>
    <w:div w:id="746266616">
      <w:bodyDiv w:val="1"/>
      <w:marLeft w:val="0"/>
      <w:marRight w:val="0"/>
      <w:marTop w:val="0"/>
      <w:marBottom w:val="0"/>
      <w:divBdr>
        <w:top w:val="none" w:sz="0" w:space="0" w:color="auto"/>
        <w:left w:val="none" w:sz="0" w:space="0" w:color="auto"/>
        <w:bottom w:val="none" w:sz="0" w:space="0" w:color="auto"/>
        <w:right w:val="none" w:sz="0" w:space="0" w:color="auto"/>
      </w:divBdr>
    </w:div>
    <w:div w:id="750391887">
      <w:bodyDiv w:val="1"/>
      <w:marLeft w:val="0"/>
      <w:marRight w:val="0"/>
      <w:marTop w:val="0"/>
      <w:marBottom w:val="0"/>
      <w:divBdr>
        <w:top w:val="none" w:sz="0" w:space="0" w:color="auto"/>
        <w:left w:val="none" w:sz="0" w:space="0" w:color="auto"/>
        <w:bottom w:val="none" w:sz="0" w:space="0" w:color="auto"/>
        <w:right w:val="none" w:sz="0" w:space="0" w:color="auto"/>
      </w:divBdr>
    </w:div>
    <w:div w:id="752164825">
      <w:bodyDiv w:val="1"/>
      <w:marLeft w:val="0"/>
      <w:marRight w:val="0"/>
      <w:marTop w:val="0"/>
      <w:marBottom w:val="0"/>
      <w:divBdr>
        <w:top w:val="none" w:sz="0" w:space="0" w:color="auto"/>
        <w:left w:val="none" w:sz="0" w:space="0" w:color="auto"/>
        <w:bottom w:val="none" w:sz="0" w:space="0" w:color="auto"/>
        <w:right w:val="none" w:sz="0" w:space="0" w:color="auto"/>
      </w:divBdr>
    </w:div>
    <w:div w:id="760225197">
      <w:bodyDiv w:val="1"/>
      <w:marLeft w:val="0"/>
      <w:marRight w:val="0"/>
      <w:marTop w:val="0"/>
      <w:marBottom w:val="0"/>
      <w:divBdr>
        <w:top w:val="none" w:sz="0" w:space="0" w:color="auto"/>
        <w:left w:val="none" w:sz="0" w:space="0" w:color="auto"/>
        <w:bottom w:val="none" w:sz="0" w:space="0" w:color="auto"/>
        <w:right w:val="none" w:sz="0" w:space="0" w:color="auto"/>
      </w:divBdr>
    </w:div>
    <w:div w:id="762533532">
      <w:bodyDiv w:val="1"/>
      <w:marLeft w:val="0"/>
      <w:marRight w:val="0"/>
      <w:marTop w:val="0"/>
      <w:marBottom w:val="0"/>
      <w:divBdr>
        <w:top w:val="none" w:sz="0" w:space="0" w:color="auto"/>
        <w:left w:val="none" w:sz="0" w:space="0" w:color="auto"/>
        <w:bottom w:val="none" w:sz="0" w:space="0" w:color="auto"/>
        <w:right w:val="none" w:sz="0" w:space="0" w:color="auto"/>
      </w:divBdr>
    </w:div>
    <w:div w:id="766578674">
      <w:bodyDiv w:val="1"/>
      <w:marLeft w:val="0"/>
      <w:marRight w:val="0"/>
      <w:marTop w:val="0"/>
      <w:marBottom w:val="0"/>
      <w:divBdr>
        <w:top w:val="none" w:sz="0" w:space="0" w:color="auto"/>
        <w:left w:val="none" w:sz="0" w:space="0" w:color="auto"/>
        <w:bottom w:val="none" w:sz="0" w:space="0" w:color="auto"/>
        <w:right w:val="none" w:sz="0" w:space="0" w:color="auto"/>
      </w:divBdr>
    </w:div>
    <w:div w:id="776675578">
      <w:bodyDiv w:val="1"/>
      <w:marLeft w:val="0"/>
      <w:marRight w:val="0"/>
      <w:marTop w:val="0"/>
      <w:marBottom w:val="0"/>
      <w:divBdr>
        <w:top w:val="none" w:sz="0" w:space="0" w:color="auto"/>
        <w:left w:val="none" w:sz="0" w:space="0" w:color="auto"/>
        <w:bottom w:val="none" w:sz="0" w:space="0" w:color="auto"/>
        <w:right w:val="none" w:sz="0" w:space="0" w:color="auto"/>
      </w:divBdr>
    </w:div>
    <w:div w:id="778258245">
      <w:bodyDiv w:val="1"/>
      <w:marLeft w:val="0"/>
      <w:marRight w:val="0"/>
      <w:marTop w:val="0"/>
      <w:marBottom w:val="0"/>
      <w:divBdr>
        <w:top w:val="none" w:sz="0" w:space="0" w:color="auto"/>
        <w:left w:val="none" w:sz="0" w:space="0" w:color="auto"/>
        <w:bottom w:val="none" w:sz="0" w:space="0" w:color="auto"/>
        <w:right w:val="none" w:sz="0" w:space="0" w:color="auto"/>
      </w:divBdr>
    </w:div>
    <w:div w:id="778986501">
      <w:bodyDiv w:val="1"/>
      <w:marLeft w:val="0"/>
      <w:marRight w:val="0"/>
      <w:marTop w:val="0"/>
      <w:marBottom w:val="0"/>
      <w:divBdr>
        <w:top w:val="none" w:sz="0" w:space="0" w:color="auto"/>
        <w:left w:val="none" w:sz="0" w:space="0" w:color="auto"/>
        <w:bottom w:val="none" w:sz="0" w:space="0" w:color="auto"/>
        <w:right w:val="none" w:sz="0" w:space="0" w:color="auto"/>
      </w:divBdr>
    </w:div>
    <w:div w:id="781918711">
      <w:bodyDiv w:val="1"/>
      <w:marLeft w:val="0"/>
      <w:marRight w:val="0"/>
      <w:marTop w:val="0"/>
      <w:marBottom w:val="0"/>
      <w:divBdr>
        <w:top w:val="none" w:sz="0" w:space="0" w:color="auto"/>
        <w:left w:val="none" w:sz="0" w:space="0" w:color="auto"/>
        <w:bottom w:val="none" w:sz="0" w:space="0" w:color="auto"/>
        <w:right w:val="none" w:sz="0" w:space="0" w:color="auto"/>
      </w:divBdr>
    </w:div>
    <w:div w:id="791948359">
      <w:bodyDiv w:val="1"/>
      <w:marLeft w:val="0"/>
      <w:marRight w:val="0"/>
      <w:marTop w:val="0"/>
      <w:marBottom w:val="0"/>
      <w:divBdr>
        <w:top w:val="none" w:sz="0" w:space="0" w:color="auto"/>
        <w:left w:val="none" w:sz="0" w:space="0" w:color="auto"/>
        <w:bottom w:val="none" w:sz="0" w:space="0" w:color="auto"/>
        <w:right w:val="none" w:sz="0" w:space="0" w:color="auto"/>
      </w:divBdr>
    </w:div>
    <w:div w:id="797142744">
      <w:bodyDiv w:val="1"/>
      <w:marLeft w:val="0"/>
      <w:marRight w:val="0"/>
      <w:marTop w:val="0"/>
      <w:marBottom w:val="0"/>
      <w:divBdr>
        <w:top w:val="none" w:sz="0" w:space="0" w:color="auto"/>
        <w:left w:val="none" w:sz="0" w:space="0" w:color="auto"/>
        <w:bottom w:val="none" w:sz="0" w:space="0" w:color="auto"/>
        <w:right w:val="none" w:sz="0" w:space="0" w:color="auto"/>
      </w:divBdr>
    </w:div>
    <w:div w:id="800148456">
      <w:bodyDiv w:val="1"/>
      <w:marLeft w:val="0"/>
      <w:marRight w:val="0"/>
      <w:marTop w:val="0"/>
      <w:marBottom w:val="0"/>
      <w:divBdr>
        <w:top w:val="none" w:sz="0" w:space="0" w:color="auto"/>
        <w:left w:val="none" w:sz="0" w:space="0" w:color="auto"/>
        <w:bottom w:val="none" w:sz="0" w:space="0" w:color="auto"/>
        <w:right w:val="none" w:sz="0" w:space="0" w:color="auto"/>
      </w:divBdr>
    </w:div>
    <w:div w:id="801769118">
      <w:bodyDiv w:val="1"/>
      <w:marLeft w:val="0"/>
      <w:marRight w:val="0"/>
      <w:marTop w:val="0"/>
      <w:marBottom w:val="0"/>
      <w:divBdr>
        <w:top w:val="none" w:sz="0" w:space="0" w:color="auto"/>
        <w:left w:val="none" w:sz="0" w:space="0" w:color="auto"/>
        <w:bottom w:val="none" w:sz="0" w:space="0" w:color="auto"/>
        <w:right w:val="none" w:sz="0" w:space="0" w:color="auto"/>
      </w:divBdr>
    </w:div>
    <w:div w:id="802233631">
      <w:bodyDiv w:val="1"/>
      <w:marLeft w:val="0"/>
      <w:marRight w:val="0"/>
      <w:marTop w:val="0"/>
      <w:marBottom w:val="0"/>
      <w:divBdr>
        <w:top w:val="none" w:sz="0" w:space="0" w:color="auto"/>
        <w:left w:val="none" w:sz="0" w:space="0" w:color="auto"/>
        <w:bottom w:val="none" w:sz="0" w:space="0" w:color="auto"/>
        <w:right w:val="none" w:sz="0" w:space="0" w:color="auto"/>
      </w:divBdr>
    </w:div>
    <w:div w:id="803356461">
      <w:bodyDiv w:val="1"/>
      <w:marLeft w:val="0"/>
      <w:marRight w:val="0"/>
      <w:marTop w:val="0"/>
      <w:marBottom w:val="0"/>
      <w:divBdr>
        <w:top w:val="none" w:sz="0" w:space="0" w:color="auto"/>
        <w:left w:val="none" w:sz="0" w:space="0" w:color="auto"/>
        <w:bottom w:val="none" w:sz="0" w:space="0" w:color="auto"/>
        <w:right w:val="none" w:sz="0" w:space="0" w:color="auto"/>
      </w:divBdr>
    </w:div>
    <w:div w:id="805974242">
      <w:bodyDiv w:val="1"/>
      <w:marLeft w:val="0"/>
      <w:marRight w:val="0"/>
      <w:marTop w:val="0"/>
      <w:marBottom w:val="0"/>
      <w:divBdr>
        <w:top w:val="none" w:sz="0" w:space="0" w:color="auto"/>
        <w:left w:val="none" w:sz="0" w:space="0" w:color="auto"/>
        <w:bottom w:val="none" w:sz="0" w:space="0" w:color="auto"/>
        <w:right w:val="none" w:sz="0" w:space="0" w:color="auto"/>
      </w:divBdr>
    </w:div>
    <w:div w:id="806162234">
      <w:bodyDiv w:val="1"/>
      <w:marLeft w:val="0"/>
      <w:marRight w:val="0"/>
      <w:marTop w:val="0"/>
      <w:marBottom w:val="0"/>
      <w:divBdr>
        <w:top w:val="none" w:sz="0" w:space="0" w:color="auto"/>
        <w:left w:val="none" w:sz="0" w:space="0" w:color="auto"/>
        <w:bottom w:val="none" w:sz="0" w:space="0" w:color="auto"/>
        <w:right w:val="none" w:sz="0" w:space="0" w:color="auto"/>
      </w:divBdr>
    </w:div>
    <w:div w:id="813913474">
      <w:bodyDiv w:val="1"/>
      <w:marLeft w:val="0"/>
      <w:marRight w:val="0"/>
      <w:marTop w:val="0"/>
      <w:marBottom w:val="0"/>
      <w:divBdr>
        <w:top w:val="none" w:sz="0" w:space="0" w:color="auto"/>
        <w:left w:val="none" w:sz="0" w:space="0" w:color="auto"/>
        <w:bottom w:val="none" w:sz="0" w:space="0" w:color="auto"/>
        <w:right w:val="none" w:sz="0" w:space="0" w:color="auto"/>
      </w:divBdr>
    </w:div>
    <w:div w:id="823085196">
      <w:bodyDiv w:val="1"/>
      <w:marLeft w:val="0"/>
      <w:marRight w:val="0"/>
      <w:marTop w:val="0"/>
      <w:marBottom w:val="0"/>
      <w:divBdr>
        <w:top w:val="none" w:sz="0" w:space="0" w:color="auto"/>
        <w:left w:val="none" w:sz="0" w:space="0" w:color="auto"/>
        <w:bottom w:val="none" w:sz="0" w:space="0" w:color="auto"/>
        <w:right w:val="none" w:sz="0" w:space="0" w:color="auto"/>
      </w:divBdr>
    </w:div>
    <w:div w:id="830097082">
      <w:bodyDiv w:val="1"/>
      <w:marLeft w:val="0"/>
      <w:marRight w:val="0"/>
      <w:marTop w:val="0"/>
      <w:marBottom w:val="0"/>
      <w:divBdr>
        <w:top w:val="none" w:sz="0" w:space="0" w:color="auto"/>
        <w:left w:val="none" w:sz="0" w:space="0" w:color="auto"/>
        <w:bottom w:val="none" w:sz="0" w:space="0" w:color="auto"/>
        <w:right w:val="none" w:sz="0" w:space="0" w:color="auto"/>
      </w:divBdr>
    </w:div>
    <w:div w:id="834417406">
      <w:bodyDiv w:val="1"/>
      <w:marLeft w:val="0"/>
      <w:marRight w:val="0"/>
      <w:marTop w:val="0"/>
      <w:marBottom w:val="0"/>
      <w:divBdr>
        <w:top w:val="none" w:sz="0" w:space="0" w:color="auto"/>
        <w:left w:val="none" w:sz="0" w:space="0" w:color="auto"/>
        <w:bottom w:val="none" w:sz="0" w:space="0" w:color="auto"/>
        <w:right w:val="none" w:sz="0" w:space="0" w:color="auto"/>
      </w:divBdr>
    </w:div>
    <w:div w:id="837504650">
      <w:bodyDiv w:val="1"/>
      <w:marLeft w:val="0"/>
      <w:marRight w:val="0"/>
      <w:marTop w:val="0"/>
      <w:marBottom w:val="0"/>
      <w:divBdr>
        <w:top w:val="none" w:sz="0" w:space="0" w:color="auto"/>
        <w:left w:val="none" w:sz="0" w:space="0" w:color="auto"/>
        <w:bottom w:val="none" w:sz="0" w:space="0" w:color="auto"/>
        <w:right w:val="none" w:sz="0" w:space="0" w:color="auto"/>
      </w:divBdr>
    </w:div>
    <w:div w:id="839123140">
      <w:bodyDiv w:val="1"/>
      <w:marLeft w:val="0"/>
      <w:marRight w:val="0"/>
      <w:marTop w:val="0"/>
      <w:marBottom w:val="0"/>
      <w:divBdr>
        <w:top w:val="none" w:sz="0" w:space="0" w:color="auto"/>
        <w:left w:val="none" w:sz="0" w:space="0" w:color="auto"/>
        <w:bottom w:val="none" w:sz="0" w:space="0" w:color="auto"/>
        <w:right w:val="none" w:sz="0" w:space="0" w:color="auto"/>
      </w:divBdr>
    </w:div>
    <w:div w:id="844590806">
      <w:bodyDiv w:val="1"/>
      <w:marLeft w:val="0"/>
      <w:marRight w:val="0"/>
      <w:marTop w:val="0"/>
      <w:marBottom w:val="0"/>
      <w:divBdr>
        <w:top w:val="none" w:sz="0" w:space="0" w:color="auto"/>
        <w:left w:val="none" w:sz="0" w:space="0" w:color="auto"/>
        <w:bottom w:val="none" w:sz="0" w:space="0" w:color="auto"/>
        <w:right w:val="none" w:sz="0" w:space="0" w:color="auto"/>
      </w:divBdr>
    </w:div>
    <w:div w:id="848757780">
      <w:bodyDiv w:val="1"/>
      <w:marLeft w:val="0"/>
      <w:marRight w:val="0"/>
      <w:marTop w:val="0"/>
      <w:marBottom w:val="0"/>
      <w:divBdr>
        <w:top w:val="none" w:sz="0" w:space="0" w:color="auto"/>
        <w:left w:val="none" w:sz="0" w:space="0" w:color="auto"/>
        <w:bottom w:val="none" w:sz="0" w:space="0" w:color="auto"/>
        <w:right w:val="none" w:sz="0" w:space="0" w:color="auto"/>
      </w:divBdr>
    </w:div>
    <w:div w:id="850605396">
      <w:bodyDiv w:val="1"/>
      <w:marLeft w:val="0"/>
      <w:marRight w:val="0"/>
      <w:marTop w:val="0"/>
      <w:marBottom w:val="0"/>
      <w:divBdr>
        <w:top w:val="none" w:sz="0" w:space="0" w:color="auto"/>
        <w:left w:val="none" w:sz="0" w:space="0" w:color="auto"/>
        <w:bottom w:val="none" w:sz="0" w:space="0" w:color="auto"/>
        <w:right w:val="none" w:sz="0" w:space="0" w:color="auto"/>
      </w:divBdr>
    </w:div>
    <w:div w:id="851261289">
      <w:bodyDiv w:val="1"/>
      <w:marLeft w:val="0"/>
      <w:marRight w:val="0"/>
      <w:marTop w:val="0"/>
      <w:marBottom w:val="0"/>
      <w:divBdr>
        <w:top w:val="none" w:sz="0" w:space="0" w:color="auto"/>
        <w:left w:val="none" w:sz="0" w:space="0" w:color="auto"/>
        <w:bottom w:val="none" w:sz="0" w:space="0" w:color="auto"/>
        <w:right w:val="none" w:sz="0" w:space="0" w:color="auto"/>
      </w:divBdr>
    </w:div>
    <w:div w:id="853958251">
      <w:bodyDiv w:val="1"/>
      <w:marLeft w:val="0"/>
      <w:marRight w:val="0"/>
      <w:marTop w:val="0"/>
      <w:marBottom w:val="0"/>
      <w:divBdr>
        <w:top w:val="none" w:sz="0" w:space="0" w:color="auto"/>
        <w:left w:val="none" w:sz="0" w:space="0" w:color="auto"/>
        <w:bottom w:val="none" w:sz="0" w:space="0" w:color="auto"/>
        <w:right w:val="none" w:sz="0" w:space="0" w:color="auto"/>
      </w:divBdr>
    </w:div>
    <w:div w:id="857619028">
      <w:bodyDiv w:val="1"/>
      <w:marLeft w:val="0"/>
      <w:marRight w:val="0"/>
      <w:marTop w:val="0"/>
      <w:marBottom w:val="0"/>
      <w:divBdr>
        <w:top w:val="none" w:sz="0" w:space="0" w:color="auto"/>
        <w:left w:val="none" w:sz="0" w:space="0" w:color="auto"/>
        <w:bottom w:val="none" w:sz="0" w:space="0" w:color="auto"/>
        <w:right w:val="none" w:sz="0" w:space="0" w:color="auto"/>
      </w:divBdr>
    </w:div>
    <w:div w:id="861550923">
      <w:bodyDiv w:val="1"/>
      <w:marLeft w:val="0"/>
      <w:marRight w:val="0"/>
      <w:marTop w:val="0"/>
      <w:marBottom w:val="0"/>
      <w:divBdr>
        <w:top w:val="none" w:sz="0" w:space="0" w:color="auto"/>
        <w:left w:val="none" w:sz="0" w:space="0" w:color="auto"/>
        <w:bottom w:val="none" w:sz="0" w:space="0" w:color="auto"/>
        <w:right w:val="none" w:sz="0" w:space="0" w:color="auto"/>
      </w:divBdr>
    </w:div>
    <w:div w:id="862396859">
      <w:bodyDiv w:val="1"/>
      <w:marLeft w:val="0"/>
      <w:marRight w:val="0"/>
      <w:marTop w:val="0"/>
      <w:marBottom w:val="0"/>
      <w:divBdr>
        <w:top w:val="none" w:sz="0" w:space="0" w:color="auto"/>
        <w:left w:val="none" w:sz="0" w:space="0" w:color="auto"/>
        <w:bottom w:val="none" w:sz="0" w:space="0" w:color="auto"/>
        <w:right w:val="none" w:sz="0" w:space="0" w:color="auto"/>
      </w:divBdr>
    </w:div>
    <w:div w:id="868643755">
      <w:bodyDiv w:val="1"/>
      <w:marLeft w:val="0"/>
      <w:marRight w:val="0"/>
      <w:marTop w:val="0"/>
      <w:marBottom w:val="0"/>
      <w:divBdr>
        <w:top w:val="none" w:sz="0" w:space="0" w:color="auto"/>
        <w:left w:val="none" w:sz="0" w:space="0" w:color="auto"/>
        <w:bottom w:val="none" w:sz="0" w:space="0" w:color="auto"/>
        <w:right w:val="none" w:sz="0" w:space="0" w:color="auto"/>
      </w:divBdr>
    </w:div>
    <w:div w:id="870654054">
      <w:bodyDiv w:val="1"/>
      <w:marLeft w:val="0"/>
      <w:marRight w:val="0"/>
      <w:marTop w:val="0"/>
      <w:marBottom w:val="0"/>
      <w:divBdr>
        <w:top w:val="none" w:sz="0" w:space="0" w:color="auto"/>
        <w:left w:val="none" w:sz="0" w:space="0" w:color="auto"/>
        <w:bottom w:val="none" w:sz="0" w:space="0" w:color="auto"/>
        <w:right w:val="none" w:sz="0" w:space="0" w:color="auto"/>
      </w:divBdr>
    </w:div>
    <w:div w:id="871192721">
      <w:bodyDiv w:val="1"/>
      <w:marLeft w:val="0"/>
      <w:marRight w:val="0"/>
      <w:marTop w:val="0"/>
      <w:marBottom w:val="0"/>
      <w:divBdr>
        <w:top w:val="none" w:sz="0" w:space="0" w:color="auto"/>
        <w:left w:val="none" w:sz="0" w:space="0" w:color="auto"/>
        <w:bottom w:val="none" w:sz="0" w:space="0" w:color="auto"/>
        <w:right w:val="none" w:sz="0" w:space="0" w:color="auto"/>
      </w:divBdr>
    </w:div>
    <w:div w:id="872615707">
      <w:bodyDiv w:val="1"/>
      <w:marLeft w:val="0"/>
      <w:marRight w:val="0"/>
      <w:marTop w:val="0"/>
      <w:marBottom w:val="0"/>
      <w:divBdr>
        <w:top w:val="none" w:sz="0" w:space="0" w:color="auto"/>
        <w:left w:val="none" w:sz="0" w:space="0" w:color="auto"/>
        <w:bottom w:val="none" w:sz="0" w:space="0" w:color="auto"/>
        <w:right w:val="none" w:sz="0" w:space="0" w:color="auto"/>
      </w:divBdr>
    </w:div>
    <w:div w:id="874730847">
      <w:bodyDiv w:val="1"/>
      <w:marLeft w:val="0"/>
      <w:marRight w:val="0"/>
      <w:marTop w:val="0"/>
      <w:marBottom w:val="0"/>
      <w:divBdr>
        <w:top w:val="none" w:sz="0" w:space="0" w:color="auto"/>
        <w:left w:val="none" w:sz="0" w:space="0" w:color="auto"/>
        <w:bottom w:val="none" w:sz="0" w:space="0" w:color="auto"/>
        <w:right w:val="none" w:sz="0" w:space="0" w:color="auto"/>
      </w:divBdr>
    </w:div>
    <w:div w:id="893734425">
      <w:bodyDiv w:val="1"/>
      <w:marLeft w:val="0"/>
      <w:marRight w:val="0"/>
      <w:marTop w:val="0"/>
      <w:marBottom w:val="0"/>
      <w:divBdr>
        <w:top w:val="none" w:sz="0" w:space="0" w:color="auto"/>
        <w:left w:val="none" w:sz="0" w:space="0" w:color="auto"/>
        <w:bottom w:val="none" w:sz="0" w:space="0" w:color="auto"/>
        <w:right w:val="none" w:sz="0" w:space="0" w:color="auto"/>
      </w:divBdr>
    </w:div>
    <w:div w:id="894126327">
      <w:bodyDiv w:val="1"/>
      <w:marLeft w:val="0"/>
      <w:marRight w:val="0"/>
      <w:marTop w:val="0"/>
      <w:marBottom w:val="0"/>
      <w:divBdr>
        <w:top w:val="none" w:sz="0" w:space="0" w:color="auto"/>
        <w:left w:val="none" w:sz="0" w:space="0" w:color="auto"/>
        <w:bottom w:val="none" w:sz="0" w:space="0" w:color="auto"/>
        <w:right w:val="none" w:sz="0" w:space="0" w:color="auto"/>
      </w:divBdr>
    </w:div>
    <w:div w:id="906308631">
      <w:bodyDiv w:val="1"/>
      <w:marLeft w:val="0"/>
      <w:marRight w:val="0"/>
      <w:marTop w:val="0"/>
      <w:marBottom w:val="0"/>
      <w:divBdr>
        <w:top w:val="none" w:sz="0" w:space="0" w:color="auto"/>
        <w:left w:val="none" w:sz="0" w:space="0" w:color="auto"/>
        <w:bottom w:val="none" w:sz="0" w:space="0" w:color="auto"/>
        <w:right w:val="none" w:sz="0" w:space="0" w:color="auto"/>
      </w:divBdr>
    </w:div>
    <w:div w:id="909460936">
      <w:bodyDiv w:val="1"/>
      <w:marLeft w:val="0"/>
      <w:marRight w:val="0"/>
      <w:marTop w:val="0"/>
      <w:marBottom w:val="0"/>
      <w:divBdr>
        <w:top w:val="none" w:sz="0" w:space="0" w:color="auto"/>
        <w:left w:val="none" w:sz="0" w:space="0" w:color="auto"/>
        <w:bottom w:val="none" w:sz="0" w:space="0" w:color="auto"/>
        <w:right w:val="none" w:sz="0" w:space="0" w:color="auto"/>
      </w:divBdr>
    </w:div>
    <w:div w:id="911040142">
      <w:bodyDiv w:val="1"/>
      <w:marLeft w:val="0"/>
      <w:marRight w:val="0"/>
      <w:marTop w:val="0"/>
      <w:marBottom w:val="0"/>
      <w:divBdr>
        <w:top w:val="none" w:sz="0" w:space="0" w:color="auto"/>
        <w:left w:val="none" w:sz="0" w:space="0" w:color="auto"/>
        <w:bottom w:val="none" w:sz="0" w:space="0" w:color="auto"/>
        <w:right w:val="none" w:sz="0" w:space="0" w:color="auto"/>
      </w:divBdr>
    </w:div>
    <w:div w:id="916283148">
      <w:bodyDiv w:val="1"/>
      <w:marLeft w:val="0"/>
      <w:marRight w:val="0"/>
      <w:marTop w:val="0"/>
      <w:marBottom w:val="0"/>
      <w:divBdr>
        <w:top w:val="none" w:sz="0" w:space="0" w:color="auto"/>
        <w:left w:val="none" w:sz="0" w:space="0" w:color="auto"/>
        <w:bottom w:val="none" w:sz="0" w:space="0" w:color="auto"/>
        <w:right w:val="none" w:sz="0" w:space="0" w:color="auto"/>
      </w:divBdr>
    </w:div>
    <w:div w:id="917590104">
      <w:bodyDiv w:val="1"/>
      <w:marLeft w:val="0"/>
      <w:marRight w:val="0"/>
      <w:marTop w:val="0"/>
      <w:marBottom w:val="0"/>
      <w:divBdr>
        <w:top w:val="none" w:sz="0" w:space="0" w:color="auto"/>
        <w:left w:val="none" w:sz="0" w:space="0" w:color="auto"/>
        <w:bottom w:val="none" w:sz="0" w:space="0" w:color="auto"/>
        <w:right w:val="none" w:sz="0" w:space="0" w:color="auto"/>
      </w:divBdr>
    </w:div>
    <w:div w:id="918707297">
      <w:bodyDiv w:val="1"/>
      <w:marLeft w:val="0"/>
      <w:marRight w:val="0"/>
      <w:marTop w:val="0"/>
      <w:marBottom w:val="0"/>
      <w:divBdr>
        <w:top w:val="none" w:sz="0" w:space="0" w:color="auto"/>
        <w:left w:val="none" w:sz="0" w:space="0" w:color="auto"/>
        <w:bottom w:val="none" w:sz="0" w:space="0" w:color="auto"/>
        <w:right w:val="none" w:sz="0" w:space="0" w:color="auto"/>
      </w:divBdr>
    </w:div>
    <w:div w:id="920791698">
      <w:bodyDiv w:val="1"/>
      <w:marLeft w:val="0"/>
      <w:marRight w:val="0"/>
      <w:marTop w:val="0"/>
      <w:marBottom w:val="0"/>
      <w:divBdr>
        <w:top w:val="none" w:sz="0" w:space="0" w:color="auto"/>
        <w:left w:val="none" w:sz="0" w:space="0" w:color="auto"/>
        <w:bottom w:val="none" w:sz="0" w:space="0" w:color="auto"/>
        <w:right w:val="none" w:sz="0" w:space="0" w:color="auto"/>
      </w:divBdr>
    </w:div>
    <w:div w:id="922954666">
      <w:bodyDiv w:val="1"/>
      <w:marLeft w:val="0"/>
      <w:marRight w:val="0"/>
      <w:marTop w:val="0"/>
      <w:marBottom w:val="0"/>
      <w:divBdr>
        <w:top w:val="none" w:sz="0" w:space="0" w:color="auto"/>
        <w:left w:val="none" w:sz="0" w:space="0" w:color="auto"/>
        <w:bottom w:val="none" w:sz="0" w:space="0" w:color="auto"/>
        <w:right w:val="none" w:sz="0" w:space="0" w:color="auto"/>
      </w:divBdr>
    </w:div>
    <w:div w:id="929654233">
      <w:bodyDiv w:val="1"/>
      <w:marLeft w:val="0"/>
      <w:marRight w:val="0"/>
      <w:marTop w:val="0"/>
      <w:marBottom w:val="0"/>
      <w:divBdr>
        <w:top w:val="none" w:sz="0" w:space="0" w:color="auto"/>
        <w:left w:val="none" w:sz="0" w:space="0" w:color="auto"/>
        <w:bottom w:val="none" w:sz="0" w:space="0" w:color="auto"/>
        <w:right w:val="none" w:sz="0" w:space="0" w:color="auto"/>
      </w:divBdr>
    </w:div>
    <w:div w:id="929891357">
      <w:bodyDiv w:val="1"/>
      <w:marLeft w:val="0"/>
      <w:marRight w:val="0"/>
      <w:marTop w:val="0"/>
      <w:marBottom w:val="0"/>
      <w:divBdr>
        <w:top w:val="none" w:sz="0" w:space="0" w:color="auto"/>
        <w:left w:val="none" w:sz="0" w:space="0" w:color="auto"/>
        <w:bottom w:val="none" w:sz="0" w:space="0" w:color="auto"/>
        <w:right w:val="none" w:sz="0" w:space="0" w:color="auto"/>
      </w:divBdr>
    </w:div>
    <w:div w:id="933050485">
      <w:bodyDiv w:val="1"/>
      <w:marLeft w:val="0"/>
      <w:marRight w:val="0"/>
      <w:marTop w:val="0"/>
      <w:marBottom w:val="0"/>
      <w:divBdr>
        <w:top w:val="none" w:sz="0" w:space="0" w:color="auto"/>
        <w:left w:val="none" w:sz="0" w:space="0" w:color="auto"/>
        <w:bottom w:val="none" w:sz="0" w:space="0" w:color="auto"/>
        <w:right w:val="none" w:sz="0" w:space="0" w:color="auto"/>
      </w:divBdr>
    </w:div>
    <w:div w:id="943732100">
      <w:bodyDiv w:val="1"/>
      <w:marLeft w:val="0"/>
      <w:marRight w:val="0"/>
      <w:marTop w:val="0"/>
      <w:marBottom w:val="0"/>
      <w:divBdr>
        <w:top w:val="none" w:sz="0" w:space="0" w:color="auto"/>
        <w:left w:val="none" w:sz="0" w:space="0" w:color="auto"/>
        <w:bottom w:val="none" w:sz="0" w:space="0" w:color="auto"/>
        <w:right w:val="none" w:sz="0" w:space="0" w:color="auto"/>
      </w:divBdr>
    </w:div>
    <w:div w:id="945118407">
      <w:bodyDiv w:val="1"/>
      <w:marLeft w:val="0"/>
      <w:marRight w:val="0"/>
      <w:marTop w:val="0"/>
      <w:marBottom w:val="0"/>
      <w:divBdr>
        <w:top w:val="none" w:sz="0" w:space="0" w:color="auto"/>
        <w:left w:val="none" w:sz="0" w:space="0" w:color="auto"/>
        <w:bottom w:val="none" w:sz="0" w:space="0" w:color="auto"/>
        <w:right w:val="none" w:sz="0" w:space="0" w:color="auto"/>
      </w:divBdr>
    </w:div>
    <w:div w:id="958533322">
      <w:bodyDiv w:val="1"/>
      <w:marLeft w:val="0"/>
      <w:marRight w:val="0"/>
      <w:marTop w:val="0"/>
      <w:marBottom w:val="0"/>
      <w:divBdr>
        <w:top w:val="none" w:sz="0" w:space="0" w:color="auto"/>
        <w:left w:val="none" w:sz="0" w:space="0" w:color="auto"/>
        <w:bottom w:val="none" w:sz="0" w:space="0" w:color="auto"/>
        <w:right w:val="none" w:sz="0" w:space="0" w:color="auto"/>
      </w:divBdr>
    </w:div>
    <w:div w:id="965816043">
      <w:bodyDiv w:val="1"/>
      <w:marLeft w:val="0"/>
      <w:marRight w:val="0"/>
      <w:marTop w:val="0"/>
      <w:marBottom w:val="0"/>
      <w:divBdr>
        <w:top w:val="none" w:sz="0" w:space="0" w:color="auto"/>
        <w:left w:val="none" w:sz="0" w:space="0" w:color="auto"/>
        <w:bottom w:val="none" w:sz="0" w:space="0" w:color="auto"/>
        <w:right w:val="none" w:sz="0" w:space="0" w:color="auto"/>
      </w:divBdr>
    </w:div>
    <w:div w:id="974527210">
      <w:bodyDiv w:val="1"/>
      <w:marLeft w:val="0"/>
      <w:marRight w:val="0"/>
      <w:marTop w:val="0"/>
      <w:marBottom w:val="0"/>
      <w:divBdr>
        <w:top w:val="none" w:sz="0" w:space="0" w:color="auto"/>
        <w:left w:val="none" w:sz="0" w:space="0" w:color="auto"/>
        <w:bottom w:val="none" w:sz="0" w:space="0" w:color="auto"/>
        <w:right w:val="none" w:sz="0" w:space="0" w:color="auto"/>
      </w:divBdr>
    </w:div>
    <w:div w:id="976028652">
      <w:bodyDiv w:val="1"/>
      <w:marLeft w:val="0"/>
      <w:marRight w:val="0"/>
      <w:marTop w:val="0"/>
      <w:marBottom w:val="0"/>
      <w:divBdr>
        <w:top w:val="none" w:sz="0" w:space="0" w:color="auto"/>
        <w:left w:val="none" w:sz="0" w:space="0" w:color="auto"/>
        <w:bottom w:val="none" w:sz="0" w:space="0" w:color="auto"/>
        <w:right w:val="none" w:sz="0" w:space="0" w:color="auto"/>
      </w:divBdr>
    </w:div>
    <w:div w:id="976378152">
      <w:bodyDiv w:val="1"/>
      <w:marLeft w:val="0"/>
      <w:marRight w:val="0"/>
      <w:marTop w:val="0"/>
      <w:marBottom w:val="0"/>
      <w:divBdr>
        <w:top w:val="none" w:sz="0" w:space="0" w:color="auto"/>
        <w:left w:val="none" w:sz="0" w:space="0" w:color="auto"/>
        <w:bottom w:val="none" w:sz="0" w:space="0" w:color="auto"/>
        <w:right w:val="none" w:sz="0" w:space="0" w:color="auto"/>
      </w:divBdr>
    </w:div>
    <w:div w:id="979186604">
      <w:bodyDiv w:val="1"/>
      <w:marLeft w:val="0"/>
      <w:marRight w:val="0"/>
      <w:marTop w:val="0"/>
      <w:marBottom w:val="0"/>
      <w:divBdr>
        <w:top w:val="none" w:sz="0" w:space="0" w:color="auto"/>
        <w:left w:val="none" w:sz="0" w:space="0" w:color="auto"/>
        <w:bottom w:val="none" w:sz="0" w:space="0" w:color="auto"/>
        <w:right w:val="none" w:sz="0" w:space="0" w:color="auto"/>
      </w:divBdr>
    </w:div>
    <w:div w:id="979699283">
      <w:bodyDiv w:val="1"/>
      <w:marLeft w:val="0"/>
      <w:marRight w:val="0"/>
      <w:marTop w:val="0"/>
      <w:marBottom w:val="0"/>
      <w:divBdr>
        <w:top w:val="none" w:sz="0" w:space="0" w:color="auto"/>
        <w:left w:val="none" w:sz="0" w:space="0" w:color="auto"/>
        <w:bottom w:val="none" w:sz="0" w:space="0" w:color="auto"/>
        <w:right w:val="none" w:sz="0" w:space="0" w:color="auto"/>
      </w:divBdr>
    </w:div>
    <w:div w:id="981077835">
      <w:bodyDiv w:val="1"/>
      <w:marLeft w:val="0"/>
      <w:marRight w:val="0"/>
      <w:marTop w:val="0"/>
      <w:marBottom w:val="0"/>
      <w:divBdr>
        <w:top w:val="none" w:sz="0" w:space="0" w:color="auto"/>
        <w:left w:val="none" w:sz="0" w:space="0" w:color="auto"/>
        <w:bottom w:val="none" w:sz="0" w:space="0" w:color="auto"/>
        <w:right w:val="none" w:sz="0" w:space="0" w:color="auto"/>
      </w:divBdr>
    </w:div>
    <w:div w:id="984967629">
      <w:bodyDiv w:val="1"/>
      <w:marLeft w:val="0"/>
      <w:marRight w:val="0"/>
      <w:marTop w:val="0"/>
      <w:marBottom w:val="0"/>
      <w:divBdr>
        <w:top w:val="none" w:sz="0" w:space="0" w:color="auto"/>
        <w:left w:val="none" w:sz="0" w:space="0" w:color="auto"/>
        <w:bottom w:val="none" w:sz="0" w:space="0" w:color="auto"/>
        <w:right w:val="none" w:sz="0" w:space="0" w:color="auto"/>
      </w:divBdr>
    </w:div>
    <w:div w:id="990329016">
      <w:bodyDiv w:val="1"/>
      <w:marLeft w:val="0"/>
      <w:marRight w:val="0"/>
      <w:marTop w:val="0"/>
      <w:marBottom w:val="0"/>
      <w:divBdr>
        <w:top w:val="none" w:sz="0" w:space="0" w:color="auto"/>
        <w:left w:val="none" w:sz="0" w:space="0" w:color="auto"/>
        <w:bottom w:val="none" w:sz="0" w:space="0" w:color="auto"/>
        <w:right w:val="none" w:sz="0" w:space="0" w:color="auto"/>
      </w:divBdr>
    </w:div>
    <w:div w:id="999425178">
      <w:bodyDiv w:val="1"/>
      <w:marLeft w:val="0"/>
      <w:marRight w:val="0"/>
      <w:marTop w:val="0"/>
      <w:marBottom w:val="0"/>
      <w:divBdr>
        <w:top w:val="none" w:sz="0" w:space="0" w:color="auto"/>
        <w:left w:val="none" w:sz="0" w:space="0" w:color="auto"/>
        <w:bottom w:val="none" w:sz="0" w:space="0" w:color="auto"/>
        <w:right w:val="none" w:sz="0" w:space="0" w:color="auto"/>
      </w:divBdr>
    </w:div>
    <w:div w:id="1001659160">
      <w:bodyDiv w:val="1"/>
      <w:marLeft w:val="0"/>
      <w:marRight w:val="0"/>
      <w:marTop w:val="0"/>
      <w:marBottom w:val="0"/>
      <w:divBdr>
        <w:top w:val="none" w:sz="0" w:space="0" w:color="auto"/>
        <w:left w:val="none" w:sz="0" w:space="0" w:color="auto"/>
        <w:bottom w:val="none" w:sz="0" w:space="0" w:color="auto"/>
        <w:right w:val="none" w:sz="0" w:space="0" w:color="auto"/>
      </w:divBdr>
    </w:div>
    <w:div w:id="1004821472">
      <w:bodyDiv w:val="1"/>
      <w:marLeft w:val="0"/>
      <w:marRight w:val="0"/>
      <w:marTop w:val="0"/>
      <w:marBottom w:val="0"/>
      <w:divBdr>
        <w:top w:val="none" w:sz="0" w:space="0" w:color="auto"/>
        <w:left w:val="none" w:sz="0" w:space="0" w:color="auto"/>
        <w:bottom w:val="none" w:sz="0" w:space="0" w:color="auto"/>
        <w:right w:val="none" w:sz="0" w:space="0" w:color="auto"/>
      </w:divBdr>
    </w:div>
    <w:div w:id="1010066535">
      <w:bodyDiv w:val="1"/>
      <w:marLeft w:val="0"/>
      <w:marRight w:val="0"/>
      <w:marTop w:val="0"/>
      <w:marBottom w:val="0"/>
      <w:divBdr>
        <w:top w:val="none" w:sz="0" w:space="0" w:color="auto"/>
        <w:left w:val="none" w:sz="0" w:space="0" w:color="auto"/>
        <w:bottom w:val="none" w:sz="0" w:space="0" w:color="auto"/>
        <w:right w:val="none" w:sz="0" w:space="0" w:color="auto"/>
      </w:divBdr>
    </w:div>
    <w:div w:id="1019089125">
      <w:bodyDiv w:val="1"/>
      <w:marLeft w:val="0"/>
      <w:marRight w:val="0"/>
      <w:marTop w:val="0"/>
      <w:marBottom w:val="0"/>
      <w:divBdr>
        <w:top w:val="none" w:sz="0" w:space="0" w:color="auto"/>
        <w:left w:val="none" w:sz="0" w:space="0" w:color="auto"/>
        <w:bottom w:val="none" w:sz="0" w:space="0" w:color="auto"/>
        <w:right w:val="none" w:sz="0" w:space="0" w:color="auto"/>
      </w:divBdr>
    </w:div>
    <w:div w:id="1024795029">
      <w:bodyDiv w:val="1"/>
      <w:marLeft w:val="0"/>
      <w:marRight w:val="0"/>
      <w:marTop w:val="0"/>
      <w:marBottom w:val="0"/>
      <w:divBdr>
        <w:top w:val="none" w:sz="0" w:space="0" w:color="auto"/>
        <w:left w:val="none" w:sz="0" w:space="0" w:color="auto"/>
        <w:bottom w:val="none" w:sz="0" w:space="0" w:color="auto"/>
        <w:right w:val="none" w:sz="0" w:space="0" w:color="auto"/>
      </w:divBdr>
    </w:div>
    <w:div w:id="1031539512">
      <w:bodyDiv w:val="1"/>
      <w:marLeft w:val="0"/>
      <w:marRight w:val="0"/>
      <w:marTop w:val="0"/>
      <w:marBottom w:val="0"/>
      <w:divBdr>
        <w:top w:val="none" w:sz="0" w:space="0" w:color="auto"/>
        <w:left w:val="none" w:sz="0" w:space="0" w:color="auto"/>
        <w:bottom w:val="none" w:sz="0" w:space="0" w:color="auto"/>
        <w:right w:val="none" w:sz="0" w:space="0" w:color="auto"/>
      </w:divBdr>
    </w:div>
    <w:div w:id="1036855832">
      <w:bodyDiv w:val="1"/>
      <w:marLeft w:val="0"/>
      <w:marRight w:val="0"/>
      <w:marTop w:val="0"/>
      <w:marBottom w:val="0"/>
      <w:divBdr>
        <w:top w:val="none" w:sz="0" w:space="0" w:color="auto"/>
        <w:left w:val="none" w:sz="0" w:space="0" w:color="auto"/>
        <w:bottom w:val="none" w:sz="0" w:space="0" w:color="auto"/>
        <w:right w:val="none" w:sz="0" w:space="0" w:color="auto"/>
      </w:divBdr>
    </w:div>
    <w:div w:id="1042635635">
      <w:bodyDiv w:val="1"/>
      <w:marLeft w:val="0"/>
      <w:marRight w:val="0"/>
      <w:marTop w:val="0"/>
      <w:marBottom w:val="0"/>
      <w:divBdr>
        <w:top w:val="none" w:sz="0" w:space="0" w:color="auto"/>
        <w:left w:val="none" w:sz="0" w:space="0" w:color="auto"/>
        <w:bottom w:val="none" w:sz="0" w:space="0" w:color="auto"/>
        <w:right w:val="none" w:sz="0" w:space="0" w:color="auto"/>
      </w:divBdr>
    </w:div>
    <w:div w:id="1043750066">
      <w:bodyDiv w:val="1"/>
      <w:marLeft w:val="0"/>
      <w:marRight w:val="0"/>
      <w:marTop w:val="0"/>
      <w:marBottom w:val="0"/>
      <w:divBdr>
        <w:top w:val="none" w:sz="0" w:space="0" w:color="auto"/>
        <w:left w:val="none" w:sz="0" w:space="0" w:color="auto"/>
        <w:bottom w:val="none" w:sz="0" w:space="0" w:color="auto"/>
        <w:right w:val="none" w:sz="0" w:space="0" w:color="auto"/>
      </w:divBdr>
    </w:div>
    <w:div w:id="1051686459">
      <w:bodyDiv w:val="1"/>
      <w:marLeft w:val="0"/>
      <w:marRight w:val="0"/>
      <w:marTop w:val="0"/>
      <w:marBottom w:val="0"/>
      <w:divBdr>
        <w:top w:val="none" w:sz="0" w:space="0" w:color="auto"/>
        <w:left w:val="none" w:sz="0" w:space="0" w:color="auto"/>
        <w:bottom w:val="none" w:sz="0" w:space="0" w:color="auto"/>
        <w:right w:val="none" w:sz="0" w:space="0" w:color="auto"/>
      </w:divBdr>
    </w:div>
    <w:div w:id="1052925553">
      <w:bodyDiv w:val="1"/>
      <w:marLeft w:val="0"/>
      <w:marRight w:val="0"/>
      <w:marTop w:val="0"/>
      <w:marBottom w:val="0"/>
      <w:divBdr>
        <w:top w:val="none" w:sz="0" w:space="0" w:color="auto"/>
        <w:left w:val="none" w:sz="0" w:space="0" w:color="auto"/>
        <w:bottom w:val="none" w:sz="0" w:space="0" w:color="auto"/>
        <w:right w:val="none" w:sz="0" w:space="0" w:color="auto"/>
      </w:divBdr>
    </w:div>
    <w:div w:id="1054353014">
      <w:bodyDiv w:val="1"/>
      <w:marLeft w:val="0"/>
      <w:marRight w:val="0"/>
      <w:marTop w:val="0"/>
      <w:marBottom w:val="0"/>
      <w:divBdr>
        <w:top w:val="none" w:sz="0" w:space="0" w:color="auto"/>
        <w:left w:val="none" w:sz="0" w:space="0" w:color="auto"/>
        <w:bottom w:val="none" w:sz="0" w:space="0" w:color="auto"/>
        <w:right w:val="none" w:sz="0" w:space="0" w:color="auto"/>
      </w:divBdr>
    </w:div>
    <w:div w:id="1056397972">
      <w:bodyDiv w:val="1"/>
      <w:marLeft w:val="0"/>
      <w:marRight w:val="0"/>
      <w:marTop w:val="0"/>
      <w:marBottom w:val="0"/>
      <w:divBdr>
        <w:top w:val="none" w:sz="0" w:space="0" w:color="auto"/>
        <w:left w:val="none" w:sz="0" w:space="0" w:color="auto"/>
        <w:bottom w:val="none" w:sz="0" w:space="0" w:color="auto"/>
        <w:right w:val="none" w:sz="0" w:space="0" w:color="auto"/>
      </w:divBdr>
    </w:div>
    <w:div w:id="1058285060">
      <w:bodyDiv w:val="1"/>
      <w:marLeft w:val="0"/>
      <w:marRight w:val="0"/>
      <w:marTop w:val="0"/>
      <w:marBottom w:val="0"/>
      <w:divBdr>
        <w:top w:val="none" w:sz="0" w:space="0" w:color="auto"/>
        <w:left w:val="none" w:sz="0" w:space="0" w:color="auto"/>
        <w:bottom w:val="none" w:sz="0" w:space="0" w:color="auto"/>
        <w:right w:val="none" w:sz="0" w:space="0" w:color="auto"/>
      </w:divBdr>
    </w:div>
    <w:div w:id="1058549024">
      <w:bodyDiv w:val="1"/>
      <w:marLeft w:val="0"/>
      <w:marRight w:val="0"/>
      <w:marTop w:val="0"/>
      <w:marBottom w:val="0"/>
      <w:divBdr>
        <w:top w:val="none" w:sz="0" w:space="0" w:color="auto"/>
        <w:left w:val="none" w:sz="0" w:space="0" w:color="auto"/>
        <w:bottom w:val="none" w:sz="0" w:space="0" w:color="auto"/>
        <w:right w:val="none" w:sz="0" w:space="0" w:color="auto"/>
      </w:divBdr>
    </w:div>
    <w:div w:id="1067729686">
      <w:bodyDiv w:val="1"/>
      <w:marLeft w:val="0"/>
      <w:marRight w:val="0"/>
      <w:marTop w:val="0"/>
      <w:marBottom w:val="0"/>
      <w:divBdr>
        <w:top w:val="none" w:sz="0" w:space="0" w:color="auto"/>
        <w:left w:val="none" w:sz="0" w:space="0" w:color="auto"/>
        <w:bottom w:val="none" w:sz="0" w:space="0" w:color="auto"/>
        <w:right w:val="none" w:sz="0" w:space="0" w:color="auto"/>
      </w:divBdr>
    </w:div>
    <w:div w:id="1070620019">
      <w:bodyDiv w:val="1"/>
      <w:marLeft w:val="0"/>
      <w:marRight w:val="0"/>
      <w:marTop w:val="0"/>
      <w:marBottom w:val="0"/>
      <w:divBdr>
        <w:top w:val="none" w:sz="0" w:space="0" w:color="auto"/>
        <w:left w:val="none" w:sz="0" w:space="0" w:color="auto"/>
        <w:bottom w:val="none" w:sz="0" w:space="0" w:color="auto"/>
        <w:right w:val="none" w:sz="0" w:space="0" w:color="auto"/>
      </w:divBdr>
    </w:div>
    <w:div w:id="1071587011">
      <w:bodyDiv w:val="1"/>
      <w:marLeft w:val="0"/>
      <w:marRight w:val="0"/>
      <w:marTop w:val="0"/>
      <w:marBottom w:val="0"/>
      <w:divBdr>
        <w:top w:val="none" w:sz="0" w:space="0" w:color="auto"/>
        <w:left w:val="none" w:sz="0" w:space="0" w:color="auto"/>
        <w:bottom w:val="none" w:sz="0" w:space="0" w:color="auto"/>
        <w:right w:val="none" w:sz="0" w:space="0" w:color="auto"/>
      </w:divBdr>
    </w:div>
    <w:div w:id="1073116999">
      <w:bodyDiv w:val="1"/>
      <w:marLeft w:val="0"/>
      <w:marRight w:val="0"/>
      <w:marTop w:val="0"/>
      <w:marBottom w:val="0"/>
      <w:divBdr>
        <w:top w:val="none" w:sz="0" w:space="0" w:color="auto"/>
        <w:left w:val="none" w:sz="0" w:space="0" w:color="auto"/>
        <w:bottom w:val="none" w:sz="0" w:space="0" w:color="auto"/>
        <w:right w:val="none" w:sz="0" w:space="0" w:color="auto"/>
      </w:divBdr>
    </w:div>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 w:id="1079866470">
      <w:bodyDiv w:val="1"/>
      <w:marLeft w:val="0"/>
      <w:marRight w:val="0"/>
      <w:marTop w:val="0"/>
      <w:marBottom w:val="0"/>
      <w:divBdr>
        <w:top w:val="none" w:sz="0" w:space="0" w:color="auto"/>
        <w:left w:val="none" w:sz="0" w:space="0" w:color="auto"/>
        <w:bottom w:val="none" w:sz="0" w:space="0" w:color="auto"/>
        <w:right w:val="none" w:sz="0" w:space="0" w:color="auto"/>
      </w:divBdr>
    </w:div>
    <w:div w:id="1082725783">
      <w:bodyDiv w:val="1"/>
      <w:marLeft w:val="0"/>
      <w:marRight w:val="0"/>
      <w:marTop w:val="0"/>
      <w:marBottom w:val="0"/>
      <w:divBdr>
        <w:top w:val="none" w:sz="0" w:space="0" w:color="auto"/>
        <w:left w:val="none" w:sz="0" w:space="0" w:color="auto"/>
        <w:bottom w:val="none" w:sz="0" w:space="0" w:color="auto"/>
        <w:right w:val="none" w:sz="0" w:space="0" w:color="auto"/>
      </w:divBdr>
    </w:div>
    <w:div w:id="1083910742">
      <w:bodyDiv w:val="1"/>
      <w:marLeft w:val="0"/>
      <w:marRight w:val="0"/>
      <w:marTop w:val="0"/>
      <w:marBottom w:val="0"/>
      <w:divBdr>
        <w:top w:val="none" w:sz="0" w:space="0" w:color="auto"/>
        <w:left w:val="none" w:sz="0" w:space="0" w:color="auto"/>
        <w:bottom w:val="none" w:sz="0" w:space="0" w:color="auto"/>
        <w:right w:val="none" w:sz="0" w:space="0" w:color="auto"/>
      </w:divBdr>
    </w:div>
    <w:div w:id="1085687892">
      <w:bodyDiv w:val="1"/>
      <w:marLeft w:val="0"/>
      <w:marRight w:val="0"/>
      <w:marTop w:val="0"/>
      <w:marBottom w:val="0"/>
      <w:divBdr>
        <w:top w:val="none" w:sz="0" w:space="0" w:color="auto"/>
        <w:left w:val="none" w:sz="0" w:space="0" w:color="auto"/>
        <w:bottom w:val="none" w:sz="0" w:space="0" w:color="auto"/>
        <w:right w:val="none" w:sz="0" w:space="0" w:color="auto"/>
      </w:divBdr>
    </w:div>
    <w:div w:id="1092777024">
      <w:bodyDiv w:val="1"/>
      <w:marLeft w:val="0"/>
      <w:marRight w:val="0"/>
      <w:marTop w:val="0"/>
      <w:marBottom w:val="0"/>
      <w:divBdr>
        <w:top w:val="none" w:sz="0" w:space="0" w:color="auto"/>
        <w:left w:val="none" w:sz="0" w:space="0" w:color="auto"/>
        <w:bottom w:val="none" w:sz="0" w:space="0" w:color="auto"/>
        <w:right w:val="none" w:sz="0" w:space="0" w:color="auto"/>
      </w:divBdr>
    </w:div>
    <w:div w:id="1093670912">
      <w:bodyDiv w:val="1"/>
      <w:marLeft w:val="0"/>
      <w:marRight w:val="0"/>
      <w:marTop w:val="0"/>
      <w:marBottom w:val="0"/>
      <w:divBdr>
        <w:top w:val="none" w:sz="0" w:space="0" w:color="auto"/>
        <w:left w:val="none" w:sz="0" w:space="0" w:color="auto"/>
        <w:bottom w:val="none" w:sz="0" w:space="0" w:color="auto"/>
        <w:right w:val="none" w:sz="0" w:space="0" w:color="auto"/>
      </w:divBdr>
    </w:div>
    <w:div w:id="1097597871">
      <w:bodyDiv w:val="1"/>
      <w:marLeft w:val="0"/>
      <w:marRight w:val="0"/>
      <w:marTop w:val="0"/>
      <w:marBottom w:val="0"/>
      <w:divBdr>
        <w:top w:val="none" w:sz="0" w:space="0" w:color="auto"/>
        <w:left w:val="none" w:sz="0" w:space="0" w:color="auto"/>
        <w:bottom w:val="none" w:sz="0" w:space="0" w:color="auto"/>
        <w:right w:val="none" w:sz="0" w:space="0" w:color="auto"/>
      </w:divBdr>
    </w:div>
    <w:div w:id="1098797208">
      <w:bodyDiv w:val="1"/>
      <w:marLeft w:val="0"/>
      <w:marRight w:val="0"/>
      <w:marTop w:val="0"/>
      <w:marBottom w:val="0"/>
      <w:divBdr>
        <w:top w:val="none" w:sz="0" w:space="0" w:color="auto"/>
        <w:left w:val="none" w:sz="0" w:space="0" w:color="auto"/>
        <w:bottom w:val="none" w:sz="0" w:space="0" w:color="auto"/>
        <w:right w:val="none" w:sz="0" w:space="0" w:color="auto"/>
      </w:divBdr>
    </w:div>
    <w:div w:id="1109811776">
      <w:bodyDiv w:val="1"/>
      <w:marLeft w:val="0"/>
      <w:marRight w:val="0"/>
      <w:marTop w:val="0"/>
      <w:marBottom w:val="0"/>
      <w:divBdr>
        <w:top w:val="none" w:sz="0" w:space="0" w:color="auto"/>
        <w:left w:val="none" w:sz="0" w:space="0" w:color="auto"/>
        <w:bottom w:val="none" w:sz="0" w:space="0" w:color="auto"/>
        <w:right w:val="none" w:sz="0" w:space="0" w:color="auto"/>
      </w:divBdr>
    </w:div>
    <w:div w:id="1110778868">
      <w:bodyDiv w:val="1"/>
      <w:marLeft w:val="0"/>
      <w:marRight w:val="0"/>
      <w:marTop w:val="0"/>
      <w:marBottom w:val="0"/>
      <w:divBdr>
        <w:top w:val="none" w:sz="0" w:space="0" w:color="auto"/>
        <w:left w:val="none" w:sz="0" w:space="0" w:color="auto"/>
        <w:bottom w:val="none" w:sz="0" w:space="0" w:color="auto"/>
        <w:right w:val="none" w:sz="0" w:space="0" w:color="auto"/>
      </w:divBdr>
    </w:div>
    <w:div w:id="1112093668">
      <w:bodyDiv w:val="1"/>
      <w:marLeft w:val="0"/>
      <w:marRight w:val="0"/>
      <w:marTop w:val="0"/>
      <w:marBottom w:val="0"/>
      <w:divBdr>
        <w:top w:val="none" w:sz="0" w:space="0" w:color="auto"/>
        <w:left w:val="none" w:sz="0" w:space="0" w:color="auto"/>
        <w:bottom w:val="none" w:sz="0" w:space="0" w:color="auto"/>
        <w:right w:val="none" w:sz="0" w:space="0" w:color="auto"/>
      </w:divBdr>
    </w:div>
    <w:div w:id="1113088473">
      <w:bodyDiv w:val="1"/>
      <w:marLeft w:val="0"/>
      <w:marRight w:val="0"/>
      <w:marTop w:val="0"/>
      <w:marBottom w:val="0"/>
      <w:divBdr>
        <w:top w:val="none" w:sz="0" w:space="0" w:color="auto"/>
        <w:left w:val="none" w:sz="0" w:space="0" w:color="auto"/>
        <w:bottom w:val="none" w:sz="0" w:space="0" w:color="auto"/>
        <w:right w:val="none" w:sz="0" w:space="0" w:color="auto"/>
      </w:divBdr>
    </w:div>
    <w:div w:id="1123109979">
      <w:bodyDiv w:val="1"/>
      <w:marLeft w:val="0"/>
      <w:marRight w:val="0"/>
      <w:marTop w:val="0"/>
      <w:marBottom w:val="0"/>
      <w:divBdr>
        <w:top w:val="none" w:sz="0" w:space="0" w:color="auto"/>
        <w:left w:val="none" w:sz="0" w:space="0" w:color="auto"/>
        <w:bottom w:val="none" w:sz="0" w:space="0" w:color="auto"/>
        <w:right w:val="none" w:sz="0" w:space="0" w:color="auto"/>
      </w:divBdr>
    </w:div>
    <w:div w:id="1130824385">
      <w:bodyDiv w:val="1"/>
      <w:marLeft w:val="0"/>
      <w:marRight w:val="0"/>
      <w:marTop w:val="0"/>
      <w:marBottom w:val="0"/>
      <w:divBdr>
        <w:top w:val="none" w:sz="0" w:space="0" w:color="auto"/>
        <w:left w:val="none" w:sz="0" w:space="0" w:color="auto"/>
        <w:bottom w:val="none" w:sz="0" w:space="0" w:color="auto"/>
        <w:right w:val="none" w:sz="0" w:space="0" w:color="auto"/>
      </w:divBdr>
    </w:div>
    <w:div w:id="1131900567">
      <w:bodyDiv w:val="1"/>
      <w:marLeft w:val="0"/>
      <w:marRight w:val="0"/>
      <w:marTop w:val="0"/>
      <w:marBottom w:val="0"/>
      <w:divBdr>
        <w:top w:val="none" w:sz="0" w:space="0" w:color="auto"/>
        <w:left w:val="none" w:sz="0" w:space="0" w:color="auto"/>
        <w:bottom w:val="none" w:sz="0" w:space="0" w:color="auto"/>
        <w:right w:val="none" w:sz="0" w:space="0" w:color="auto"/>
      </w:divBdr>
    </w:div>
    <w:div w:id="1140615918">
      <w:bodyDiv w:val="1"/>
      <w:marLeft w:val="0"/>
      <w:marRight w:val="0"/>
      <w:marTop w:val="0"/>
      <w:marBottom w:val="0"/>
      <w:divBdr>
        <w:top w:val="none" w:sz="0" w:space="0" w:color="auto"/>
        <w:left w:val="none" w:sz="0" w:space="0" w:color="auto"/>
        <w:bottom w:val="none" w:sz="0" w:space="0" w:color="auto"/>
        <w:right w:val="none" w:sz="0" w:space="0" w:color="auto"/>
      </w:divBdr>
    </w:div>
    <w:div w:id="1141583697">
      <w:bodyDiv w:val="1"/>
      <w:marLeft w:val="0"/>
      <w:marRight w:val="0"/>
      <w:marTop w:val="0"/>
      <w:marBottom w:val="0"/>
      <w:divBdr>
        <w:top w:val="none" w:sz="0" w:space="0" w:color="auto"/>
        <w:left w:val="none" w:sz="0" w:space="0" w:color="auto"/>
        <w:bottom w:val="none" w:sz="0" w:space="0" w:color="auto"/>
        <w:right w:val="none" w:sz="0" w:space="0" w:color="auto"/>
      </w:divBdr>
    </w:div>
    <w:div w:id="1146164000">
      <w:bodyDiv w:val="1"/>
      <w:marLeft w:val="0"/>
      <w:marRight w:val="0"/>
      <w:marTop w:val="0"/>
      <w:marBottom w:val="0"/>
      <w:divBdr>
        <w:top w:val="none" w:sz="0" w:space="0" w:color="auto"/>
        <w:left w:val="none" w:sz="0" w:space="0" w:color="auto"/>
        <w:bottom w:val="none" w:sz="0" w:space="0" w:color="auto"/>
        <w:right w:val="none" w:sz="0" w:space="0" w:color="auto"/>
      </w:divBdr>
    </w:div>
    <w:div w:id="1150288795">
      <w:bodyDiv w:val="1"/>
      <w:marLeft w:val="0"/>
      <w:marRight w:val="0"/>
      <w:marTop w:val="0"/>
      <w:marBottom w:val="0"/>
      <w:divBdr>
        <w:top w:val="none" w:sz="0" w:space="0" w:color="auto"/>
        <w:left w:val="none" w:sz="0" w:space="0" w:color="auto"/>
        <w:bottom w:val="none" w:sz="0" w:space="0" w:color="auto"/>
        <w:right w:val="none" w:sz="0" w:space="0" w:color="auto"/>
      </w:divBdr>
    </w:div>
    <w:div w:id="1153716113">
      <w:bodyDiv w:val="1"/>
      <w:marLeft w:val="0"/>
      <w:marRight w:val="0"/>
      <w:marTop w:val="0"/>
      <w:marBottom w:val="0"/>
      <w:divBdr>
        <w:top w:val="none" w:sz="0" w:space="0" w:color="auto"/>
        <w:left w:val="none" w:sz="0" w:space="0" w:color="auto"/>
        <w:bottom w:val="none" w:sz="0" w:space="0" w:color="auto"/>
        <w:right w:val="none" w:sz="0" w:space="0" w:color="auto"/>
      </w:divBdr>
    </w:div>
    <w:div w:id="1162619041">
      <w:bodyDiv w:val="1"/>
      <w:marLeft w:val="0"/>
      <w:marRight w:val="0"/>
      <w:marTop w:val="0"/>
      <w:marBottom w:val="0"/>
      <w:divBdr>
        <w:top w:val="none" w:sz="0" w:space="0" w:color="auto"/>
        <w:left w:val="none" w:sz="0" w:space="0" w:color="auto"/>
        <w:bottom w:val="none" w:sz="0" w:space="0" w:color="auto"/>
        <w:right w:val="none" w:sz="0" w:space="0" w:color="auto"/>
      </w:divBdr>
    </w:div>
    <w:div w:id="1171486779">
      <w:bodyDiv w:val="1"/>
      <w:marLeft w:val="0"/>
      <w:marRight w:val="0"/>
      <w:marTop w:val="0"/>
      <w:marBottom w:val="0"/>
      <w:divBdr>
        <w:top w:val="none" w:sz="0" w:space="0" w:color="auto"/>
        <w:left w:val="none" w:sz="0" w:space="0" w:color="auto"/>
        <w:bottom w:val="none" w:sz="0" w:space="0" w:color="auto"/>
        <w:right w:val="none" w:sz="0" w:space="0" w:color="auto"/>
      </w:divBdr>
    </w:div>
    <w:div w:id="1171526391">
      <w:bodyDiv w:val="1"/>
      <w:marLeft w:val="0"/>
      <w:marRight w:val="0"/>
      <w:marTop w:val="0"/>
      <w:marBottom w:val="0"/>
      <w:divBdr>
        <w:top w:val="none" w:sz="0" w:space="0" w:color="auto"/>
        <w:left w:val="none" w:sz="0" w:space="0" w:color="auto"/>
        <w:bottom w:val="none" w:sz="0" w:space="0" w:color="auto"/>
        <w:right w:val="none" w:sz="0" w:space="0" w:color="auto"/>
      </w:divBdr>
    </w:div>
    <w:div w:id="1172137761">
      <w:bodyDiv w:val="1"/>
      <w:marLeft w:val="0"/>
      <w:marRight w:val="0"/>
      <w:marTop w:val="0"/>
      <w:marBottom w:val="0"/>
      <w:divBdr>
        <w:top w:val="none" w:sz="0" w:space="0" w:color="auto"/>
        <w:left w:val="none" w:sz="0" w:space="0" w:color="auto"/>
        <w:bottom w:val="none" w:sz="0" w:space="0" w:color="auto"/>
        <w:right w:val="none" w:sz="0" w:space="0" w:color="auto"/>
      </w:divBdr>
    </w:div>
    <w:div w:id="1175420508">
      <w:bodyDiv w:val="1"/>
      <w:marLeft w:val="0"/>
      <w:marRight w:val="0"/>
      <w:marTop w:val="0"/>
      <w:marBottom w:val="0"/>
      <w:divBdr>
        <w:top w:val="none" w:sz="0" w:space="0" w:color="auto"/>
        <w:left w:val="none" w:sz="0" w:space="0" w:color="auto"/>
        <w:bottom w:val="none" w:sz="0" w:space="0" w:color="auto"/>
        <w:right w:val="none" w:sz="0" w:space="0" w:color="auto"/>
      </w:divBdr>
    </w:div>
    <w:div w:id="1190532495">
      <w:bodyDiv w:val="1"/>
      <w:marLeft w:val="0"/>
      <w:marRight w:val="0"/>
      <w:marTop w:val="0"/>
      <w:marBottom w:val="0"/>
      <w:divBdr>
        <w:top w:val="none" w:sz="0" w:space="0" w:color="auto"/>
        <w:left w:val="none" w:sz="0" w:space="0" w:color="auto"/>
        <w:bottom w:val="none" w:sz="0" w:space="0" w:color="auto"/>
        <w:right w:val="none" w:sz="0" w:space="0" w:color="auto"/>
      </w:divBdr>
    </w:div>
    <w:div w:id="1202745295">
      <w:bodyDiv w:val="1"/>
      <w:marLeft w:val="0"/>
      <w:marRight w:val="0"/>
      <w:marTop w:val="0"/>
      <w:marBottom w:val="0"/>
      <w:divBdr>
        <w:top w:val="none" w:sz="0" w:space="0" w:color="auto"/>
        <w:left w:val="none" w:sz="0" w:space="0" w:color="auto"/>
        <w:bottom w:val="none" w:sz="0" w:space="0" w:color="auto"/>
        <w:right w:val="none" w:sz="0" w:space="0" w:color="auto"/>
      </w:divBdr>
    </w:div>
    <w:div w:id="1204250337">
      <w:bodyDiv w:val="1"/>
      <w:marLeft w:val="0"/>
      <w:marRight w:val="0"/>
      <w:marTop w:val="0"/>
      <w:marBottom w:val="0"/>
      <w:divBdr>
        <w:top w:val="none" w:sz="0" w:space="0" w:color="auto"/>
        <w:left w:val="none" w:sz="0" w:space="0" w:color="auto"/>
        <w:bottom w:val="none" w:sz="0" w:space="0" w:color="auto"/>
        <w:right w:val="none" w:sz="0" w:space="0" w:color="auto"/>
      </w:divBdr>
    </w:div>
    <w:div w:id="1205100492">
      <w:bodyDiv w:val="1"/>
      <w:marLeft w:val="0"/>
      <w:marRight w:val="0"/>
      <w:marTop w:val="0"/>
      <w:marBottom w:val="0"/>
      <w:divBdr>
        <w:top w:val="none" w:sz="0" w:space="0" w:color="auto"/>
        <w:left w:val="none" w:sz="0" w:space="0" w:color="auto"/>
        <w:bottom w:val="none" w:sz="0" w:space="0" w:color="auto"/>
        <w:right w:val="none" w:sz="0" w:space="0" w:color="auto"/>
      </w:divBdr>
    </w:div>
    <w:div w:id="1208881895">
      <w:bodyDiv w:val="1"/>
      <w:marLeft w:val="0"/>
      <w:marRight w:val="0"/>
      <w:marTop w:val="0"/>
      <w:marBottom w:val="0"/>
      <w:divBdr>
        <w:top w:val="none" w:sz="0" w:space="0" w:color="auto"/>
        <w:left w:val="none" w:sz="0" w:space="0" w:color="auto"/>
        <w:bottom w:val="none" w:sz="0" w:space="0" w:color="auto"/>
        <w:right w:val="none" w:sz="0" w:space="0" w:color="auto"/>
      </w:divBdr>
    </w:div>
    <w:div w:id="1212183048">
      <w:bodyDiv w:val="1"/>
      <w:marLeft w:val="0"/>
      <w:marRight w:val="0"/>
      <w:marTop w:val="0"/>
      <w:marBottom w:val="0"/>
      <w:divBdr>
        <w:top w:val="none" w:sz="0" w:space="0" w:color="auto"/>
        <w:left w:val="none" w:sz="0" w:space="0" w:color="auto"/>
        <w:bottom w:val="none" w:sz="0" w:space="0" w:color="auto"/>
        <w:right w:val="none" w:sz="0" w:space="0" w:color="auto"/>
      </w:divBdr>
    </w:div>
    <w:div w:id="1213812769">
      <w:bodyDiv w:val="1"/>
      <w:marLeft w:val="0"/>
      <w:marRight w:val="0"/>
      <w:marTop w:val="0"/>
      <w:marBottom w:val="0"/>
      <w:divBdr>
        <w:top w:val="none" w:sz="0" w:space="0" w:color="auto"/>
        <w:left w:val="none" w:sz="0" w:space="0" w:color="auto"/>
        <w:bottom w:val="none" w:sz="0" w:space="0" w:color="auto"/>
        <w:right w:val="none" w:sz="0" w:space="0" w:color="auto"/>
      </w:divBdr>
    </w:div>
    <w:div w:id="1220559555">
      <w:bodyDiv w:val="1"/>
      <w:marLeft w:val="0"/>
      <w:marRight w:val="0"/>
      <w:marTop w:val="0"/>
      <w:marBottom w:val="0"/>
      <w:divBdr>
        <w:top w:val="none" w:sz="0" w:space="0" w:color="auto"/>
        <w:left w:val="none" w:sz="0" w:space="0" w:color="auto"/>
        <w:bottom w:val="none" w:sz="0" w:space="0" w:color="auto"/>
        <w:right w:val="none" w:sz="0" w:space="0" w:color="auto"/>
      </w:divBdr>
    </w:div>
    <w:div w:id="1223759159">
      <w:bodyDiv w:val="1"/>
      <w:marLeft w:val="0"/>
      <w:marRight w:val="0"/>
      <w:marTop w:val="0"/>
      <w:marBottom w:val="0"/>
      <w:divBdr>
        <w:top w:val="none" w:sz="0" w:space="0" w:color="auto"/>
        <w:left w:val="none" w:sz="0" w:space="0" w:color="auto"/>
        <w:bottom w:val="none" w:sz="0" w:space="0" w:color="auto"/>
        <w:right w:val="none" w:sz="0" w:space="0" w:color="auto"/>
      </w:divBdr>
    </w:div>
    <w:div w:id="1234200214">
      <w:bodyDiv w:val="1"/>
      <w:marLeft w:val="0"/>
      <w:marRight w:val="0"/>
      <w:marTop w:val="0"/>
      <w:marBottom w:val="0"/>
      <w:divBdr>
        <w:top w:val="none" w:sz="0" w:space="0" w:color="auto"/>
        <w:left w:val="none" w:sz="0" w:space="0" w:color="auto"/>
        <w:bottom w:val="none" w:sz="0" w:space="0" w:color="auto"/>
        <w:right w:val="none" w:sz="0" w:space="0" w:color="auto"/>
      </w:divBdr>
    </w:div>
    <w:div w:id="1234662248">
      <w:bodyDiv w:val="1"/>
      <w:marLeft w:val="0"/>
      <w:marRight w:val="0"/>
      <w:marTop w:val="0"/>
      <w:marBottom w:val="0"/>
      <w:divBdr>
        <w:top w:val="none" w:sz="0" w:space="0" w:color="auto"/>
        <w:left w:val="none" w:sz="0" w:space="0" w:color="auto"/>
        <w:bottom w:val="none" w:sz="0" w:space="0" w:color="auto"/>
        <w:right w:val="none" w:sz="0" w:space="0" w:color="auto"/>
      </w:divBdr>
    </w:div>
    <w:div w:id="1239097121">
      <w:bodyDiv w:val="1"/>
      <w:marLeft w:val="0"/>
      <w:marRight w:val="0"/>
      <w:marTop w:val="0"/>
      <w:marBottom w:val="0"/>
      <w:divBdr>
        <w:top w:val="none" w:sz="0" w:space="0" w:color="auto"/>
        <w:left w:val="none" w:sz="0" w:space="0" w:color="auto"/>
        <w:bottom w:val="none" w:sz="0" w:space="0" w:color="auto"/>
        <w:right w:val="none" w:sz="0" w:space="0" w:color="auto"/>
      </w:divBdr>
    </w:div>
    <w:div w:id="1243829847">
      <w:bodyDiv w:val="1"/>
      <w:marLeft w:val="0"/>
      <w:marRight w:val="0"/>
      <w:marTop w:val="0"/>
      <w:marBottom w:val="0"/>
      <w:divBdr>
        <w:top w:val="none" w:sz="0" w:space="0" w:color="auto"/>
        <w:left w:val="none" w:sz="0" w:space="0" w:color="auto"/>
        <w:bottom w:val="none" w:sz="0" w:space="0" w:color="auto"/>
        <w:right w:val="none" w:sz="0" w:space="0" w:color="auto"/>
      </w:divBdr>
    </w:div>
    <w:div w:id="1244145456">
      <w:bodyDiv w:val="1"/>
      <w:marLeft w:val="0"/>
      <w:marRight w:val="0"/>
      <w:marTop w:val="0"/>
      <w:marBottom w:val="0"/>
      <w:divBdr>
        <w:top w:val="none" w:sz="0" w:space="0" w:color="auto"/>
        <w:left w:val="none" w:sz="0" w:space="0" w:color="auto"/>
        <w:bottom w:val="none" w:sz="0" w:space="0" w:color="auto"/>
        <w:right w:val="none" w:sz="0" w:space="0" w:color="auto"/>
      </w:divBdr>
    </w:div>
    <w:div w:id="1247424425">
      <w:bodyDiv w:val="1"/>
      <w:marLeft w:val="0"/>
      <w:marRight w:val="0"/>
      <w:marTop w:val="0"/>
      <w:marBottom w:val="0"/>
      <w:divBdr>
        <w:top w:val="none" w:sz="0" w:space="0" w:color="auto"/>
        <w:left w:val="none" w:sz="0" w:space="0" w:color="auto"/>
        <w:bottom w:val="none" w:sz="0" w:space="0" w:color="auto"/>
        <w:right w:val="none" w:sz="0" w:space="0" w:color="auto"/>
      </w:divBdr>
    </w:div>
    <w:div w:id="1247805530">
      <w:bodyDiv w:val="1"/>
      <w:marLeft w:val="0"/>
      <w:marRight w:val="0"/>
      <w:marTop w:val="0"/>
      <w:marBottom w:val="0"/>
      <w:divBdr>
        <w:top w:val="none" w:sz="0" w:space="0" w:color="auto"/>
        <w:left w:val="none" w:sz="0" w:space="0" w:color="auto"/>
        <w:bottom w:val="none" w:sz="0" w:space="0" w:color="auto"/>
        <w:right w:val="none" w:sz="0" w:space="0" w:color="auto"/>
      </w:divBdr>
    </w:div>
    <w:div w:id="1248686893">
      <w:bodyDiv w:val="1"/>
      <w:marLeft w:val="0"/>
      <w:marRight w:val="0"/>
      <w:marTop w:val="0"/>
      <w:marBottom w:val="0"/>
      <w:divBdr>
        <w:top w:val="none" w:sz="0" w:space="0" w:color="auto"/>
        <w:left w:val="none" w:sz="0" w:space="0" w:color="auto"/>
        <w:bottom w:val="none" w:sz="0" w:space="0" w:color="auto"/>
        <w:right w:val="none" w:sz="0" w:space="0" w:color="auto"/>
      </w:divBdr>
    </w:div>
    <w:div w:id="1253859398">
      <w:bodyDiv w:val="1"/>
      <w:marLeft w:val="0"/>
      <w:marRight w:val="0"/>
      <w:marTop w:val="0"/>
      <w:marBottom w:val="0"/>
      <w:divBdr>
        <w:top w:val="none" w:sz="0" w:space="0" w:color="auto"/>
        <w:left w:val="none" w:sz="0" w:space="0" w:color="auto"/>
        <w:bottom w:val="none" w:sz="0" w:space="0" w:color="auto"/>
        <w:right w:val="none" w:sz="0" w:space="0" w:color="auto"/>
      </w:divBdr>
    </w:div>
    <w:div w:id="1255356031">
      <w:bodyDiv w:val="1"/>
      <w:marLeft w:val="0"/>
      <w:marRight w:val="0"/>
      <w:marTop w:val="0"/>
      <w:marBottom w:val="0"/>
      <w:divBdr>
        <w:top w:val="none" w:sz="0" w:space="0" w:color="auto"/>
        <w:left w:val="none" w:sz="0" w:space="0" w:color="auto"/>
        <w:bottom w:val="none" w:sz="0" w:space="0" w:color="auto"/>
        <w:right w:val="none" w:sz="0" w:space="0" w:color="auto"/>
      </w:divBdr>
    </w:div>
    <w:div w:id="1255630057">
      <w:bodyDiv w:val="1"/>
      <w:marLeft w:val="0"/>
      <w:marRight w:val="0"/>
      <w:marTop w:val="0"/>
      <w:marBottom w:val="0"/>
      <w:divBdr>
        <w:top w:val="none" w:sz="0" w:space="0" w:color="auto"/>
        <w:left w:val="none" w:sz="0" w:space="0" w:color="auto"/>
        <w:bottom w:val="none" w:sz="0" w:space="0" w:color="auto"/>
        <w:right w:val="none" w:sz="0" w:space="0" w:color="auto"/>
      </w:divBdr>
    </w:div>
    <w:div w:id="1256673221">
      <w:bodyDiv w:val="1"/>
      <w:marLeft w:val="0"/>
      <w:marRight w:val="0"/>
      <w:marTop w:val="0"/>
      <w:marBottom w:val="0"/>
      <w:divBdr>
        <w:top w:val="none" w:sz="0" w:space="0" w:color="auto"/>
        <w:left w:val="none" w:sz="0" w:space="0" w:color="auto"/>
        <w:bottom w:val="none" w:sz="0" w:space="0" w:color="auto"/>
        <w:right w:val="none" w:sz="0" w:space="0" w:color="auto"/>
      </w:divBdr>
    </w:div>
    <w:div w:id="1257330483">
      <w:bodyDiv w:val="1"/>
      <w:marLeft w:val="0"/>
      <w:marRight w:val="0"/>
      <w:marTop w:val="0"/>
      <w:marBottom w:val="0"/>
      <w:divBdr>
        <w:top w:val="none" w:sz="0" w:space="0" w:color="auto"/>
        <w:left w:val="none" w:sz="0" w:space="0" w:color="auto"/>
        <w:bottom w:val="none" w:sz="0" w:space="0" w:color="auto"/>
        <w:right w:val="none" w:sz="0" w:space="0" w:color="auto"/>
      </w:divBdr>
    </w:div>
    <w:div w:id="1257905457">
      <w:bodyDiv w:val="1"/>
      <w:marLeft w:val="0"/>
      <w:marRight w:val="0"/>
      <w:marTop w:val="0"/>
      <w:marBottom w:val="0"/>
      <w:divBdr>
        <w:top w:val="none" w:sz="0" w:space="0" w:color="auto"/>
        <w:left w:val="none" w:sz="0" w:space="0" w:color="auto"/>
        <w:bottom w:val="none" w:sz="0" w:space="0" w:color="auto"/>
        <w:right w:val="none" w:sz="0" w:space="0" w:color="auto"/>
      </w:divBdr>
    </w:div>
    <w:div w:id="1258826916">
      <w:bodyDiv w:val="1"/>
      <w:marLeft w:val="0"/>
      <w:marRight w:val="0"/>
      <w:marTop w:val="0"/>
      <w:marBottom w:val="0"/>
      <w:divBdr>
        <w:top w:val="none" w:sz="0" w:space="0" w:color="auto"/>
        <w:left w:val="none" w:sz="0" w:space="0" w:color="auto"/>
        <w:bottom w:val="none" w:sz="0" w:space="0" w:color="auto"/>
        <w:right w:val="none" w:sz="0" w:space="0" w:color="auto"/>
      </w:divBdr>
    </w:div>
    <w:div w:id="1259363162">
      <w:bodyDiv w:val="1"/>
      <w:marLeft w:val="0"/>
      <w:marRight w:val="0"/>
      <w:marTop w:val="0"/>
      <w:marBottom w:val="0"/>
      <w:divBdr>
        <w:top w:val="none" w:sz="0" w:space="0" w:color="auto"/>
        <w:left w:val="none" w:sz="0" w:space="0" w:color="auto"/>
        <w:bottom w:val="none" w:sz="0" w:space="0" w:color="auto"/>
        <w:right w:val="none" w:sz="0" w:space="0" w:color="auto"/>
      </w:divBdr>
    </w:div>
    <w:div w:id="1261720175">
      <w:bodyDiv w:val="1"/>
      <w:marLeft w:val="0"/>
      <w:marRight w:val="0"/>
      <w:marTop w:val="0"/>
      <w:marBottom w:val="0"/>
      <w:divBdr>
        <w:top w:val="none" w:sz="0" w:space="0" w:color="auto"/>
        <w:left w:val="none" w:sz="0" w:space="0" w:color="auto"/>
        <w:bottom w:val="none" w:sz="0" w:space="0" w:color="auto"/>
        <w:right w:val="none" w:sz="0" w:space="0" w:color="auto"/>
      </w:divBdr>
    </w:div>
    <w:div w:id="1264415911">
      <w:bodyDiv w:val="1"/>
      <w:marLeft w:val="0"/>
      <w:marRight w:val="0"/>
      <w:marTop w:val="0"/>
      <w:marBottom w:val="0"/>
      <w:divBdr>
        <w:top w:val="none" w:sz="0" w:space="0" w:color="auto"/>
        <w:left w:val="none" w:sz="0" w:space="0" w:color="auto"/>
        <w:bottom w:val="none" w:sz="0" w:space="0" w:color="auto"/>
        <w:right w:val="none" w:sz="0" w:space="0" w:color="auto"/>
      </w:divBdr>
    </w:div>
    <w:div w:id="1277564227">
      <w:bodyDiv w:val="1"/>
      <w:marLeft w:val="0"/>
      <w:marRight w:val="0"/>
      <w:marTop w:val="0"/>
      <w:marBottom w:val="0"/>
      <w:divBdr>
        <w:top w:val="none" w:sz="0" w:space="0" w:color="auto"/>
        <w:left w:val="none" w:sz="0" w:space="0" w:color="auto"/>
        <w:bottom w:val="none" w:sz="0" w:space="0" w:color="auto"/>
        <w:right w:val="none" w:sz="0" w:space="0" w:color="auto"/>
      </w:divBdr>
    </w:div>
    <w:div w:id="1278411044">
      <w:bodyDiv w:val="1"/>
      <w:marLeft w:val="0"/>
      <w:marRight w:val="0"/>
      <w:marTop w:val="0"/>
      <w:marBottom w:val="0"/>
      <w:divBdr>
        <w:top w:val="none" w:sz="0" w:space="0" w:color="auto"/>
        <w:left w:val="none" w:sz="0" w:space="0" w:color="auto"/>
        <w:bottom w:val="none" w:sz="0" w:space="0" w:color="auto"/>
        <w:right w:val="none" w:sz="0" w:space="0" w:color="auto"/>
      </w:divBdr>
    </w:div>
    <w:div w:id="1282808631">
      <w:bodyDiv w:val="1"/>
      <w:marLeft w:val="0"/>
      <w:marRight w:val="0"/>
      <w:marTop w:val="0"/>
      <w:marBottom w:val="0"/>
      <w:divBdr>
        <w:top w:val="none" w:sz="0" w:space="0" w:color="auto"/>
        <w:left w:val="none" w:sz="0" w:space="0" w:color="auto"/>
        <w:bottom w:val="none" w:sz="0" w:space="0" w:color="auto"/>
        <w:right w:val="none" w:sz="0" w:space="0" w:color="auto"/>
      </w:divBdr>
    </w:div>
    <w:div w:id="1283195709">
      <w:bodyDiv w:val="1"/>
      <w:marLeft w:val="0"/>
      <w:marRight w:val="0"/>
      <w:marTop w:val="0"/>
      <w:marBottom w:val="0"/>
      <w:divBdr>
        <w:top w:val="none" w:sz="0" w:space="0" w:color="auto"/>
        <w:left w:val="none" w:sz="0" w:space="0" w:color="auto"/>
        <w:bottom w:val="none" w:sz="0" w:space="0" w:color="auto"/>
        <w:right w:val="none" w:sz="0" w:space="0" w:color="auto"/>
      </w:divBdr>
    </w:div>
    <w:div w:id="1290354288">
      <w:bodyDiv w:val="1"/>
      <w:marLeft w:val="0"/>
      <w:marRight w:val="0"/>
      <w:marTop w:val="0"/>
      <w:marBottom w:val="0"/>
      <w:divBdr>
        <w:top w:val="none" w:sz="0" w:space="0" w:color="auto"/>
        <w:left w:val="none" w:sz="0" w:space="0" w:color="auto"/>
        <w:bottom w:val="none" w:sz="0" w:space="0" w:color="auto"/>
        <w:right w:val="none" w:sz="0" w:space="0" w:color="auto"/>
      </w:divBdr>
    </w:div>
    <w:div w:id="1293367442">
      <w:bodyDiv w:val="1"/>
      <w:marLeft w:val="0"/>
      <w:marRight w:val="0"/>
      <w:marTop w:val="0"/>
      <w:marBottom w:val="0"/>
      <w:divBdr>
        <w:top w:val="none" w:sz="0" w:space="0" w:color="auto"/>
        <w:left w:val="none" w:sz="0" w:space="0" w:color="auto"/>
        <w:bottom w:val="none" w:sz="0" w:space="0" w:color="auto"/>
        <w:right w:val="none" w:sz="0" w:space="0" w:color="auto"/>
      </w:divBdr>
    </w:div>
    <w:div w:id="1294016018">
      <w:bodyDiv w:val="1"/>
      <w:marLeft w:val="0"/>
      <w:marRight w:val="0"/>
      <w:marTop w:val="0"/>
      <w:marBottom w:val="0"/>
      <w:divBdr>
        <w:top w:val="none" w:sz="0" w:space="0" w:color="auto"/>
        <w:left w:val="none" w:sz="0" w:space="0" w:color="auto"/>
        <w:bottom w:val="none" w:sz="0" w:space="0" w:color="auto"/>
        <w:right w:val="none" w:sz="0" w:space="0" w:color="auto"/>
      </w:divBdr>
    </w:div>
    <w:div w:id="1300922235">
      <w:bodyDiv w:val="1"/>
      <w:marLeft w:val="0"/>
      <w:marRight w:val="0"/>
      <w:marTop w:val="0"/>
      <w:marBottom w:val="0"/>
      <w:divBdr>
        <w:top w:val="none" w:sz="0" w:space="0" w:color="auto"/>
        <w:left w:val="none" w:sz="0" w:space="0" w:color="auto"/>
        <w:bottom w:val="none" w:sz="0" w:space="0" w:color="auto"/>
        <w:right w:val="none" w:sz="0" w:space="0" w:color="auto"/>
      </w:divBdr>
    </w:div>
    <w:div w:id="1302004222">
      <w:bodyDiv w:val="1"/>
      <w:marLeft w:val="0"/>
      <w:marRight w:val="0"/>
      <w:marTop w:val="0"/>
      <w:marBottom w:val="0"/>
      <w:divBdr>
        <w:top w:val="none" w:sz="0" w:space="0" w:color="auto"/>
        <w:left w:val="none" w:sz="0" w:space="0" w:color="auto"/>
        <w:bottom w:val="none" w:sz="0" w:space="0" w:color="auto"/>
        <w:right w:val="none" w:sz="0" w:space="0" w:color="auto"/>
      </w:divBdr>
    </w:div>
    <w:div w:id="1303192304">
      <w:bodyDiv w:val="1"/>
      <w:marLeft w:val="0"/>
      <w:marRight w:val="0"/>
      <w:marTop w:val="0"/>
      <w:marBottom w:val="0"/>
      <w:divBdr>
        <w:top w:val="none" w:sz="0" w:space="0" w:color="auto"/>
        <w:left w:val="none" w:sz="0" w:space="0" w:color="auto"/>
        <w:bottom w:val="none" w:sz="0" w:space="0" w:color="auto"/>
        <w:right w:val="none" w:sz="0" w:space="0" w:color="auto"/>
      </w:divBdr>
    </w:div>
    <w:div w:id="1305113261">
      <w:bodyDiv w:val="1"/>
      <w:marLeft w:val="0"/>
      <w:marRight w:val="0"/>
      <w:marTop w:val="0"/>
      <w:marBottom w:val="0"/>
      <w:divBdr>
        <w:top w:val="none" w:sz="0" w:space="0" w:color="auto"/>
        <w:left w:val="none" w:sz="0" w:space="0" w:color="auto"/>
        <w:bottom w:val="none" w:sz="0" w:space="0" w:color="auto"/>
        <w:right w:val="none" w:sz="0" w:space="0" w:color="auto"/>
      </w:divBdr>
    </w:div>
    <w:div w:id="1308974145">
      <w:bodyDiv w:val="1"/>
      <w:marLeft w:val="0"/>
      <w:marRight w:val="0"/>
      <w:marTop w:val="0"/>
      <w:marBottom w:val="0"/>
      <w:divBdr>
        <w:top w:val="none" w:sz="0" w:space="0" w:color="auto"/>
        <w:left w:val="none" w:sz="0" w:space="0" w:color="auto"/>
        <w:bottom w:val="none" w:sz="0" w:space="0" w:color="auto"/>
        <w:right w:val="none" w:sz="0" w:space="0" w:color="auto"/>
      </w:divBdr>
    </w:div>
    <w:div w:id="1312710474">
      <w:bodyDiv w:val="1"/>
      <w:marLeft w:val="0"/>
      <w:marRight w:val="0"/>
      <w:marTop w:val="0"/>
      <w:marBottom w:val="0"/>
      <w:divBdr>
        <w:top w:val="none" w:sz="0" w:space="0" w:color="auto"/>
        <w:left w:val="none" w:sz="0" w:space="0" w:color="auto"/>
        <w:bottom w:val="none" w:sz="0" w:space="0" w:color="auto"/>
        <w:right w:val="none" w:sz="0" w:space="0" w:color="auto"/>
      </w:divBdr>
    </w:div>
    <w:div w:id="1314529441">
      <w:bodyDiv w:val="1"/>
      <w:marLeft w:val="0"/>
      <w:marRight w:val="0"/>
      <w:marTop w:val="0"/>
      <w:marBottom w:val="0"/>
      <w:divBdr>
        <w:top w:val="none" w:sz="0" w:space="0" w:color="auto"/>
        <w:left w:val="none" w:sz="0" w:space="0" w:color="auto"/>
        <w:bottom w:val="none" w:sz="0" w:space="0" w:color="auto"/>
        <w:right w:val="none" w:sz="0" w:space="0" w:color="auto"/>
      </w:divBdr>
    </w:div>
    <w:div w:id="1316177636">
      <w:bodyDiv w:val="1"/>
      <w:marLeft w:val="0"/>
      <w:marRight w:val="0"/>
      <w:marTop w:val="0"/>
      <w:marBottom w:val="0"/>
      <w:divBdr>
        <w:top w:val="none" w:sz="0" w:space="0" w:color="auto"/>
        <w:left w:val="none" w:sz="0" w:space="0" w:color="auto"/>
        <w:bottom w:val="none" w:sz="0" w:space="0" w:color="auto"/>
        <w:right w:val="none" w:sz="0" w:space="0" w:color="auto"/>
      </w:divBdr>
    </w:div>
    <w:div w:id="1316177929">
      <w:bodyDiv w:val="1"/>
      <w:marLeft w:val="0"/>
      <w:marRight w:val="0"/>
      <w:marTop w:val="0"/>
      <w:marBottom w:val="0"/>
      <w:divBdr>
        <w:top w:val="none" w:sz="0" w:space="0" w:color="auto"/>
        <w:left w:val="none" w:sz="0" w:space="0" w:color="auto"/>
        <w:bottom w:val="none" w:sz="0" w:space="0" w:color="auto"/>
        <w:right w:val="none" w:sz="0" w:space="0" w:color="auto"/>
      </w:divBdr>
    </w:div>
    <w:div w:id="1320235657">
      <w:bodyDiv w:val="1"/>
      <w:marLeft w:val="0"/>
      <w:marRight w:val="0"/>
      <w:marTop w:val="0"/>
      <w:marBottom w:val="0"/>
      <w:divBdr>
        <w:top w:val="none" w:sz="0" w:space="0" w:color="auto"/>
        <w:left w:val="none" w:sz="0" w:space="0" w:color="auto"/>
        <w:bottom w:val="none" w:sz="0" w:space="0" w:color="auto"/>
        <w:right w:val="none" w:sz="0" w:space="0" w:color="auto"/>
      </w:divBdr>
    </w:div>
    <w:div w:id="1321739935">
      <w:bodyDiv w:val="1"/>
      <w:marLeft w:val="0"/>
      <w:marRight w:val="0"/>
      <w:marTop w:val="0"/>
      <w:marBottom w:val="0"/>
      <w:divBdr>
        <w:top w:val="none" w:sz="0" w:space="0" w:color="auto"/>
        <w:left w:val="none" w:sz="0" w:space="0" w:color="auto"/>
        <w:bottom w:val="none" w:sz="0" w:space="0" w:color="auto"/>
        <w:right w:val="none" w:sz="0" w:space="0" w:color="auto"/>
      </w:divBdr>
    </w:div>
    <w:div w:id="1327511649">
      <w:bodyDiv w:val="1"/>
      <w:marLeft w:val="0"/>
      <w:marRight w:val="0"/>
      <w:marTop w:val="0"/>
      <w:marBottom w:val="0"/>
      <w:divBdr>
        <w:top w:val="none" w:sz="0" w:space="0" w:color="auto"/>
        <w:left w:val="none" w:sz="0" w:space="0" w:color="auto"/>
        <w:bottom w:val="none" w:sz="0" w:space="0" w:color="auto"/>
        <w:right w:val="none" w:sz="0" w:space="0" w:color="auto"/>
      </w:divBdr>
    </w:div>
    <w:div w:id="1332684797">
      <w:bodyDiv w:val="1"/>
      <w:marLeft w:val="0"/>
      <w:marRight w:val="0"/>
      <w:marTop w:val="0"/>
      <w:marBottom w:val="0"/>
      <w:divBdr>
        <w:top w:val="none" w:sz="0" w:space="0" w:color="auto"/>
        <w:left w:val="none" w:sz="0" w:space="0" w:color="auto"/>
        <w:bottom w:val="none" w:sz="0" w:space="0" w:color="auto"/>
        <w:right w:val="none" w:sz="0" w:space="0" w:color="auto"/>
      </w:divBdr>
    </w:div>
    <w:div w:id="1346831039">
      <w:bodyDiv w:val="1"/>
      <w:marLeft w:val="0"/>
      <w:marRight w:val="0"/>
      <w:marTop w:val="0"/>
      <w:marBottom w:val="0"/>
      <w:divBdr>
        <w:top w:val="none" w:sz="0" w:space="0" w:color="auto"/>
        <w:left w:val="none" w:sz="0" w:space="0" w:color="auto"/>
        <w:bottom w:val="none" w:sz="0" w:space="0" w:color="auto"/>
        <w:right w:val="none" w:sz="0" w:space="0" w:color="auto"/>
      </w:divBdr>
    </w:div>
    <w:div w:id="1376810351">
      <w:bodyDiv w:val="1"/>
      <w:marLeft w:val="0"/>
      <w:marRight w:val="0"/>
      <w:marTop w:val="0"/>
      <w:marBottom w:val="0"/>
      <w:divBdr>
        <w:top w:val="none" w:sz="0" w:space="0" w:color="auto"/>
        <w:left w:val="none" w:sz="0" w:space="0" w:color="auto"/>
        <w:bottom w:val="none" w:sz="0" w:space="0" w:color="auto"/>
        <w:right w:val="none" w:sz="0" w:space="0" w:color="auto"/>
      </w:divBdr>
    </w:div>
    <w:div w:id="1381858883">
      <w:bodyDiv w:val="1"/>
      <w:marLeft w:val="0"/>
      <w:marRight w:val="0"/>
      <w:marTop w:val="0"/>
      <w:marBottom w:val="0"/>
      <w:divBdr>
        <w:top w:val="none" w:sz="0" w:space="0" w:color="auto"/>
        <w:left w:val="none" w:sz="0" w:space="0" w:color="auto"/>
        <w:bottom w:val="none" w:sz="0" w:space="0" w:color="auto"/>
        <w:right w:val="none" w:sz="0" w:space="0" w:color="auto"/>
      </w:divBdr>
    </w:div>
    <w:div w:id="1382051149">
      <w:bodyDiv w:val="1"/>
      <w:marLeft w:val="0"/>
      <w:marRight w:val="0"/>
      <w:marTop w:val="0"/>
      <w:marBottom w:val="0"/>
      <w:divBdr>
        <w:top w:val="none" w:sz="0" w:space="0" w:color="auto"/>
        <w:left w:val="none" w:sz="0" w:space="0" w:color="auto"/>
        <w:bottom w:val="none" w:sz="0" w:space="0" w:color="auto"/>
        <w:right w:val="none" w:sz="0" w:space="0" w:color="auto"/>
      </w:divBdr>
    </w:div>
    <w:div w:id="1396313217">
      <w:bodyDiv w:val="1"/>
      <w:marLeft w:val="0"/>
      <w:marRight w:val="0"/>
      <w:marTop w:val="0"/>
      <w:marBottom w:val="0"/>
      <w:divBdr>
        <w:top w:val="none" w:sz="0" w:space="0" w:color="auto"/>
        <w:left w:val="none" w:sz="0" w:space="0" w:color="auto"/>
        <w:bottom w:val="none" w:sz="0" w:space="0" w:color="auto"/>
        <w:right w:val="none" w:sz="0" w:space="0" w:color="auto"/>
      </w:divBdr>
    </w:div>
    <w:div w:id="1405370933">
      <w:bodyDiv w:val="1"/>
      <w:marLeft w:val="0"/>
      <w:marRight w:val="0"/>
      <w:marTop w:val="0"/>
      <w:marBottom w:val="0"/>
      <w:divBdr>
        <w:top w:val="none" w:sz="0" w:space="0" w:color="auto"/>
        <w:left w:val="none" w:sz="0" w:space="0" w:color="auto"/>
        <w:bottom w:val="none" w:sz="0" w:space="0" w:color="auto"/>
        <w:right w:val="none" w:sz="0" w:space="0" w:color="auto"/>
      </w:divBdr>
    </w:div>
    <w:div w:id="1414816425">
      <w:bodyDiv w:val="1"/>
      <w:marLeft w:val="0"/>
      <w:marRight w:val="0"/>
      <w:marTop w:val="0"/>
      <w:marBottom w:val="0"/>
      <w:divBdr>
        <w:top w:val="none" w:sz="0" w:space="0" w:color="auto"/>
        <w:left w:val="none" w:sz="0" w:space="0" w:color="auto"/>
        <w:bottom w:val="none" w:sz="0" w:space="0" w:color="auto"/>
        <w:right w:val="none" w:sz="0" w:space="0" w:color="auto"/>
      </w:divBdr>
    </w:div>
    <w:div w:id="1414817347">
      <w:bodyDiv w:val="1"/>
      <w:marLeft w:val="0"/>
      <w:marRight w:val="0"/>
      <w:marTop w:val="0"/>
      <w:marBottom w:val="0"/>
      <w:divBdr>
        <w:top w:val="none" w:sz="0" w:space="0" w:color="auto"/>
        <w:left w:val="none" w:sz="0" w:space="0" w:color="auto"/>
        <w:bottom w:val="none" w:sz="0" w:space="0" w:color="auto"/>
        <w:right w:val="none" w:sz="0" w:space="0" w:color="auto"/>
      </w:divBdr>
    </w:div>
    <w:div w:id="1416585244">
      <w:bodyDiv w:val="1"/>
      <w:marLeft w:val="0"/>
      <w:marRight w:val="0"/>
      <w:marTop w:val="0"/>
      <w:marBottom w:val="0"/>
      <w:divBdr>
        <w:top w:val="none" w:sz="0" w:space="0" w:color="auto"/>
        <w:left w:val="none" w:sz="0" w:space="0" w:color="auto"/>
        <w:bottom w:val="none" w:sz="0" w:space="0" w:color="auto"/>
        <w:right w:val="none" w:sz="0" w:space="0" w:color="auto"/>
      </w:divBdr>
    </w:div>
    <w:div w:id="1429041360">
      <w:bodyDiv w:val="1"/>
      <w:marLeft w:val="0"/>
      <w:marRight w:val="0"/>
      <w:marTop w:val="0"/>
      <w:marBottom w:val="0"/>
      <w:divBdr>
        <w:top w:val="none" w:sz="0" w:space="0" w:color="auto"/>
        <w:left w:val="none" w:sz="0" w:space="0" w:color="auto"/>
        <w:bottom w:val="none" w:sz="0" w:space="0" w:color="auto"/>
        <w:right w:val="none" w:sz="0" w:space="0" w:color="auto"/>
      </w:divBdr>
    </w:div>
    <w:div w:id="1429354003">
      <w:bodyDiv w:val="1"/>
      <w:marLeft w:val="0"/>
      <w:marRight w:val="0"/>
      <w:marTop w:val="0"/>
      <w:marBottom w:val="0"/>
      <w:divBdr>
        <w:top w:val="none" w:sz="0" w:space="0" w:color="auto"/>
        <w:left w:val="none" w:sz="0" w:space="0" w:color="auto"/>
        <w:bottom w:val="none" w:sz="0" w:space="0" w:color="auto"/>
        <w:right w:val="none" w:sz="0" w:space="0" w:color="auto"/>
      </w:divBdr>
    </w:div>
    <w:div w:id="1434471098">
      <w:bodyDiv w:val="1"/>
      <w:marLeft w:val="0"/>
      <w:marRight w:val="0"/>
      <w:marTop w:val="0"/>
      <w:marBottom w:val="0"/>
      <w:divBdr>
        <w:top w:val="none" w:sz="0" w:space="0" w:color="auto"/>
        <w:left w:val="none" w:sz="0" w:space="0" w:color="auto"/>
        <w:bottom w:val="none" w:sz="0" w:space="0" w:color="auto"/>
        <w:right w:val="none" w:sz="0" w:space="0" w:color="auto"/>
      </w:divBdr>
    </w:div>
    <w:div w:id="1439106610">
      <w:bodyDiv w:val="1"/>
      <w:marLeft w:val="0"/>
      <w:marRight w:val="0"/>
      <w:marTop w:val="0"/>
      <w:marBottom w:val="0"/>
      <w:divBdr>
        <w:top w:val="none" w:sz="0" w:space="0" w:color="auto"/>
        <w:left w:val="none" w:sz="0" w:space="0" w:color="auto"/>
        <w:bottom w:val="none" w:sz="0" w:space="0" w:color="auto"/>
        <w:right w:val="none" w:sz="0" w:space="0" w:color="auto"/>
      </w:divBdr>
    </w:div>
    <w:div w:id="1439909074">
      <w:bodyDiv w:val="1"/>
      <w:marLeft w:val="0"/>
      <w:marRight w:val="0"/>
      <w:marTop w:val="0"/>
      <w:marBottom w:val="0"/>
      <w:divBdr>
        <w:top w:val="none" w:sz="0" w:space="0" w:color="auto"/>
        <w:left w:val="none" w:sz="0" w:space="0" w:color="auto"/>
        <w:bottom w:val="none" w:sz="0" w:space="0" w:color="auto"/>
        <w:right w:val="none" w:sz="0" w:space="0" w:color="auto"/>
      </w:divBdr>
    </w:div>
    <w:div w:id="1442139386">
      <w:bodyDiv w:val="1"/>
      <w:marLeft w:val="0"/>
      <w:marRight w:val="0"/>
      <w:marTop w:val="0"/>
      <w:marBottom w:val="0"/>
      <w:divBdr>
        <w:top w:val="none" w:sz="0" w:space="0" w:color="auto"/>
        <w:left w:val="none" w:sz="0" w:space="0" w:color="auto"/>
        <w:bottom w:val="none" w:sz="0" w:space="0" w:color="auto"/>
        <w:right w:val="none" w:sz="0" w:space="0" w:color="auto"/>
      </w:divBdr>
    </w:div>
    <w:div w:id="1443501167">
      <w:bodyDiv w:val="1"/>
      <w:marLeft w:val="0"/>
      <w:marRight w:val="0"/>
      <w:marTop w:val="0"/>
      <w:marBottom w:val="0"/>
      <w:divBdr>
        <w:top w:val="none" w:sz="0" w:space="0" w:color="auto"/>
        <w:left w:val="none" w:sz="0" w:space="0" w:color="auto"/>
        <w:bottom w:val="none" w:sz="0" w:space="0" w:color="auto"/>
        <w:right w:val="none" w:sz="0" w:space="0" w:color="auto"/>
      </w:divBdr>
    </w:div>
    <w:div w:id="1447194428">
      <w:bodyDiv w:val="1"/>
      <w:marLeft w:val="0"/>
      <w:marRight w:val="0"/>
      <w:marTop w:val="0"/>
      <w:marBottom w:val="0"/>
      <w:divBdr>
        <w:top w:val="none" w:sz="0" w:space="0" w:color="auto"/>
        <w:left w:val="none" w:sz="0" w:space="0" w:color="auto"/>
        <w:bottom w:val="none" w:sz="0" w:space="0" w:color="auto"/>
        <w:right w:val="none" w:sz="0" w:space="0" w:color="auto"/>
      </w:divBdr>
    </w:div>
    <w:div w:id="1447456970">
      <w:bodyDiv w:val="1"/>
      <w:marLeft w:val="0"/>
      <w:marRight w:val="0"/>
      <w:marTop w:val="0"/>
      <w:marBottom w:val="0"/>
      <w:divBdr>
        <w:top w:val="none" w:sz="0" w:space="0" w:color="auto"/>
        <w:left w:val="none" w:sz="0" w:space="0" w:color="auto"/>
        <w:bottom w:val="none" w:sz="0" w:space="0" w:color="auto"/>
        <w:right w:val="none" w:sz="0" w:space="0" w:color="auto"/>
      </w:divBdr>
    </w:div>
    <w:div w:id="1447887159">
      <w:bodyDiv w:val="1"/>
      <w:marLeft w:val="0"/>
      <w:marRight w:val="0"/>
      <w:marTop w:val="0"/>
      <w:marBottom w:val="0"/>
      <w:divBdr>
        <w:top w:val="none" w:sz="0" w:space="0" w:color="auto"/>
        <w:left w:val="none" w:sz="0" w:space="0" w:color="auto"/>
        <w:bottom w:val="none" w:sz="0" w:space="0" w:color="auto"/>
        <w:right w:val="none" w:sz="0" w:space="0" w:color="auto"/>
      </w:divBdr>
    </w:div>
    <w:div w:id="1455639389">
      <w:bodyDiv w:val="1"/>
      <w:marLeft w:val="0"/>
      <w:marRight w:val="0"/>
      <w:marTop w:val="0"/>
      <w:marBottom w:val="0"/>
      <w:divBdr>
        <w:top w:val="none" w:sz="0" w:space="0" w:color="auto"/>
        <w:left w:val="none" w:sz="0" w:space="0" w:color="auto"/>
        <w:bottom w:val="none" w:sz="0" w:space="0" w:color="auto"/>
        <w:right w:val="none" w:sz="0" w:space="0" w:color="auto"/>
      </w:divBdr>
    </w:div>
    <w:div w:id="1456631386">
      <w:bodyDiv w:val="1"/>
      <w:marLeft w:val="0"/>
      <w:marRight w:val="0"/>
      <w:marTop w:val="0"/>
      <w:marBottom w:val="0"/>
      <w:divBdr>
        <w:top w:val="none" w:sz="0" w:space="0" w:color="auto"/>
        <w:left w:val="none" w:sz="0" w:space="0" w:color="auto"/>
        <w:bottom w:val="none" w:sz="0" w:space="0" w:color="auto"/>
        <w:right w:val="none" w:sz="0" w:space="0" w:color="auto"/>
      </w:divBdr>
    </w:div>
    <w:div w:id="1461650399">
      <w:bodyDiv w:val="1"/>
      <w:marLeft w:val="0"/>
      <w:marRight w:val="0"/>
      <w:marTop w:val="0"/>
      <w:marBottom w:val="0"/>
      <w:divBdr>
        <w:top w:val="none" w:sz="0" w:space="0" w:color="auto"/>
        <w:left w:val="none" w:sz="0" w:space="0" w:color="auto"/>
        <w:bottom w:val="none" w:sz="0" w:space="0" w:color="auto"/>
        <w:right w:val="none" w:sz="0" w:space="0" w:color="auto"/>
      </w:divBdr>
    </w:div>
    <w:div w:id="1462192976">
      <w:bodyDiv w:val="1"/>
      <w:marLeft w:val="0"/>
      <w:marRight w:val="0"/>
      <w:marTop w:val="0"/>
      <w:marBottom w:val="0"/>
      <w:divBdr>
        <w:top w:val="none" w:sz="0" w:space="0" w:color="auto"/>
        <w:left w:val="none" w:sz="0" w:space="0" w:color="auto"/>
        <w:bottom w:val="none" w:sz="0" w:space="0" w:color="auto"/>
        <w:right w:val="none" w:sz="0" w:space="0" w:color="auto"/>
      </w:divBdr>
    </w:div>
    <w:div w:id="1463378397">
      <w:bodyDiv w:val="1"/>
      <w:marLeft w:val="0"/>
      <w:marRight w:val="0"/>
      <w:marTop w:val="0"/>
      <w:marBottom w:val="0"/>
      <w:divBdr>
        <w:top w:val="none" w:sz="0" w:space="0" w:color="auto"/>
        <w:left w:val="none" w:sz="0" w:space="0" w:color="auto"/>
        <w:bottom w:val="none" w:sz="0" w:space="0" w:color="auto"/>
        <w:right w:val="none" w:sz="0" w:space="0" w:color="auto"/>
      </w:divBdr>
    </w:div>
    <w:div w:id="1466894632">
      <w:bodyDiv w:val="1"/>
      <w:marLeft w:val="0"/>
      <w:marRight w:val="0"/>
      <w:marTop w:val="0"/>
      <w:marBottom w:val="0"/>
      <w:divBdr>
        <w:top w:val="none" w:sz="0" w:space="0" w:color="auto"/>
        <w:left w:val="none" w:sz="0" w:space="0" w:color="auto"/>
        <w:bottom w:val="none" w:sz="0" w:space="0" w:color="auto"/>
        <w:right w:val="none" w:sz="0" w:space="0" w:color="auto"/>
      </w:divBdr>
    </w:div>
    <w:div w:id="1469204854">
      <w:bodyDiv w:val="1"/>
      <w:marLeft w:val="0"/>
      <w:marRight w:val="0"/>
      <w:marTop w:val="0"/>
      <w:marBottom w:val="0"/>
      <w:divBdr>
        <w:top w:val="none" w:sz="0" w:space="0" w:color="auto"/>
        <w:left w:val="none" w:sz="0" w:space="0" w:color="auto"/>
        <w:bottom w:val="none" w:sz="0" w:space="0" w:color="auto"/>
        <w:right w:val="none" w:sz="0" w:space="0" w:color="auto"/>
      </w:divBdr>
    </w:div>
    <w:div w:id="1470898625">
      <w:bodyDiv w:val="1"/>
      <w:marLeft w:val="0"/>
      <w:marRight w:val="0"/>
      <w:marTop w:val="0"/>
      <w:marBottom w:val="0"/>
      <w:divBdr>
        <w:top w:val="none" w:sz="0" w:space="0" w:color="auto"/>
        <w:left w:val="none" w:sz="0" w:space="0" w:color="auto"/>
        <w:bottom w:val="none" w:sz="0" w:space="0" w:color="auto"/>
        <w:right w:val="none" w:sz="0" w:space="0" w:color="auto"/>
      </w:divBdr>
    </w:div>
    <w:div w:id="1483621577">
      <w:bodyDiv w:val="1"/>
      <w:marLeft w:val="0"/>
      <w:marRight w:val="0"/>
      <w:marTop w:val="0"/>
      <w:marBottom w:val="0"/>
      <w:divBdr>
        <w:top w:val="none" w:sz="0" w:space="0" w:color="auto"/>
        <w:left w:val="none" w:sz="0" w:space="0" w:color="auto"/>
        <w:bottom w:val="none" w:sz="0" w:space="0" w:color="auto"/>
        <w:right w:val="none" w:sz="0" w:space="0" w:color="auto"/>
      </w:divBdr>
    </w:div>
    <w:div w:id="1483817209">
      <w:bodyDiv w:val="1"/>
      <w:marLeft w:val="0"/>
      <w:marRight w:val="0"/>
      <w:marTop w:val="0"/>
      <w:marBottom w:val="0"/>
      <w:divBdr>
        <w:top w:val="none" w:sz="0" w:space="0" w:color="auto"/>
        <w:left w:val="none" w:sz="0" w:space="0" w:color="auto"/>
        <w:bottom w:val="none" w:sz="0" w:space="0" w:color="auto"/>
        <w:right w:val="none" w:sz="0" w:space="0" w:color="auto"/>
      </w:divBdr>
    </w:div>
    <w:div w:id="1485584941">
      <w:bodyDiv w:val="1"/>
      <w:marLeft w:val="0"/>
      <w:marRight w:val="0"/>
      <w:marTop w:val="0"/>
      <w:marBottom w:val="0"/>
      <w:divBdr>
        <w:top w:val="none" w:sz="0" w:space="0" w:color="auto"/>
        <w:left w:val="none" w:sz="0" w:space="0" w:color="auto"/>
        <w:bottom w:val="none" w:sz="0" w:space="0" w:color="auto"/>
        <w:right w:val="none" w:sz="0" w:space="0" w:color="auto"/>
      </w:divBdr>
    </w:div>
    <w:div w:id="1494101331">
      <w:bodyDiv w:val="1"/>
      <w:marLeft w:val="0"/>
      <w:marRight w:val="0"/>
      <w:marTop w:val="0"/>
      <w:marBottom w:val="0"/>
      <w:divBdr>
        <w:top w:val="none" w:sz="0" w:space="0" w:color="auto"/>
        <w:left w:val="none" w:sz="0" w:space="0" w:color="auto"/>
        <w:bottom w:val="none" w:sz="0" w:space="0" w:color="auto"/>
        <w:right w:val="none" w:sz="0" w:space="0" w:color="auto"/>
      </w:divBdr>
    </w:div>
    <w:div w:id="1502698675">
      <w:bodyDiv w:val="1"/>
      <w:marLeft w:val="0"/>
      <w:marRight w:val="0"/>
      <w:marTop w:val="0"/>
      <w:marBottom w:val="0"/>
      <w:divBdr>
        <w:top w:val="none" w:sz="0" w:space="0" w:color="auto"/>
        <w:left w:val="none" w:sz="0" w:space="0" w:color="auto"/>
        <w:bottom w:val="none" w:sz="0" w:space="0" w:color="auto"/>
        <w:right w:val="none" w:sz="0" w:space="0" w:color="auto"/>
      </w:divBdr>
    </w:div>
    <w:div w:id="1505824478">
      <w:bodyDiv w:val="1"/>
      <w:marLeft w:val="0"/>
      <w:marRight w:val="0"/>
      <w:marTop w:val="0"/>
      <w:marBottom w:val="0"/>
      <w:divBdr>
        <w:top w:val="none" w:sz="0" w:space="0" w:color="auto"/>
        <w:left w:val="none" w:sz="0" w:space="0" w:color="auto"/>
        <w:bottom w:val="none" w:sz="0" w:space="0" w:color="auto"/>
        <w:right w:val="none" w:sz="0" w:space="0" w:color="auto"/>
      </w:divBdr>
    </w:div>
    <w:div w:id="1527475191">
      <w:bodyDiv w:val="1"/>
      <w:marLeft w:val="0"/>
      <w:marRight w:val="0"/>
      <w:marTop w:val="0"/>
      <w:marBottom w:val="0"/>
      <w:divBdr>
        <w:top w:val="none" w:sz="0" w:space="0" w:color="auto"/>
        <w:left w:val="none" w:sz="0" w:space="0" w:color="auto"/>
        <w:bottom w:val="none" w:sz="0" w:space="0" w:color="auto"/>
        <w:right w:val="none" w:sz="0" w:space="0" w:color="auto"/>
      </w:divBdr>
    </w:div>
    <w:div w:id="1530484367">
      <w:bodyDiv w:val="1"/>
      <w:marLeft w:val="0"/>
      <w:marRight w:val="0"/>
      <w:marTop w:val="0"/>
      <w:marBottom w:val="0"/>
      <w:divBdr>
        <w:top w:val="none" w:sz="0" w:space="0" w:color="auto"/>
        <w:left w:val="none" w:sz="0" w:space="0" w:color="auto"/>
        <w:bottom w:val="none" w:sz="0" w:space="0" w:color="auto"/>
        <w:right w:val="none" w:sz="0" w:space="0" w:color="auto"/>
      </w:divBdr>
    </w:div>
    <w:div w:id="1535734652">
      <w:bodyDiv w:val="1"/>
      <w:marLeft w:val="0"/>
      <w:marRight w:val="0"/>
      <w:marTop w:val="0"/>
      <w:marBottom w:val="0"/>
      <w:divBdr>
        <w:top w:val="none" w:sz="0" w:space="0" w:color="auto"/>
        <w:left w:val="none" w:sz="0" w:space="0" w:color="auto"/>
        <w:bottom w:val="none" w:sz="0" w:space="0" w:color="auto"/>
        <w:right w:val="none" w:sz="0" w:space="0" w:color="auto"/>
      </w:divBdr>
    </w:div>
    <w:div w:id="1544243532">
      <w:bodyDiv w:val="1"/>
      <w:marLeft w:val="0"/>
      <w:marRight w:val="0"/>
      <w:marTop w:val="0"/>
      <w:marBottom w:val="0"/>
      <w:divBdr>
        <w:top w:val="none" w:sz="0" w:space="0" w:color="auto"/>
        <w:left w:val="none" w:sz="0" w:space="0" w:color="auto"/>
        <w:bottom w:val="none" w:sz="0" w:space="0" w:color="auto"/>
        <w:right w:val="none" w:sz="0" w:space="0" w:color="auto"/>
      </w:divBdr>
    </w:div>
    <w:div w:id="1547643095">
      <w:bodyDiv w:val="1"/>
      <w:marLeft w:val="0"/>
      <w:marRight w:val="0"/>
      <w:marTop w:val="0"/>
      <w:marBottom w:val="0"/>
      <w:divBdr>
        <w:top w:val="none" w:sz="0" w:space="0" w:color="auto"/>
        <w:left w:val="none" w:sz="0" w:space="0" w:color="auto"/>
        <w:bottom w:val="none" w:sz="0" w:space="0" w:color="auto"/>
        <w:right w:val="none" w:sz="0" w:space="0" w:color="auto"/>
      </w:divBdr>
    </w:div>
    <w:div w:id="1549487100">
      <w:bodyDiv w:val="1"/>
      <w:marLeft w:val="0"/>
      <w:marRight w:val="0"/>
      <w:marTop w:val="0"/>
      <w:marBottom w:val="0"/>
      <w:divBdr>
        <w:top w:val="none" w:sz="0" w:space="0" w:color="auto"/>
        <w:left w:val="none" w:sz="0" w:space="0" w:color="auto"/>
        <w:bottom w:val="none" w:sz="0" w:space="0" w:color="auto"/>
        <w:right w:val="none" w:sz="0" w:space="0" w:color="auto"/>
      </w:divBdr>
    </w:div>
    <w:div w:id="1550847831">
      <w:bodyDiv w:val="1"/>
      <w:marLeft w:val="0"/>
      <w:marRight w:val="0"/>
      <w:marTop w:val="0"/>
      <w:marBottom w:val="0"/>
      <w:divBdr>
        <w:top w:val="none" w:sz="0" w:space="0" w:color="auto"/>
        <w:left w:val="none" w:sz="0" w:space="0" w:color="auto"/>
        <w:bottom w:val="none" w:sz="0" w:space="0" w:color="auto"/>
        <w:right w:val="none" w:sz="0" w:space="0" w:color="auto"/>
      </w:divBdr>
    </w:div>
    <w:div w:id="1551267580">
      <w:bodyDiv w:val="1"/>
      <w:marLeft w:val="0"/>
      <w:marRight w:val="0"/>
      <w:marTop w:val="0"/>
      <w:marBottom w:val="0"/>
      <w:divBdr>
        <w:top w:val="none" w:sz="0" w:space="0" w:color="auto"/>
        <w:left w:val="none" w:sz="0" w:space="0" w:color="auto"/>
        <w:bottom w:val="none" w:sz="0" w:space="0" w:color="auto"/>
        <w:right w:val="none" w:sz="0" w:space="0" w:color="auto"/>
      </w:divBdr>
    </w:div>
    <w:div w:id="1553804047">
      <w:bodyDiv w:val="1"/>
      <w:marLeft w:val="0"/>
      <w:marRight w:val="0"/>
      <w:marTop w:val="0"/>
      <w:marBottom w:val="0"/>
      <w:divBdr>
        <w:top w:val="none" w:sz="0" w:space="0" w:color="auto"/>
        <w:left w:val="none" w:sz="0" w:space="0" w:color="auto"/>
        <w:bottom w:val="none" w:sz="0" w:space="0" w:color="auto"/>
        <w:right w:val="none" w:sz="0" w:space="0" w:color="auto"/>
      </w:divBdr>
    </w:div>
    <w:div w:id="1558053989">
      <w:bodyDiv w:val="1"/>
      <w:marLeft w:val="0"/>
      <w:marRight w:val="0"/>
      <w:marTop w:val="0"/>
      <w:marBottom w:val="0"/>
      <w:divBdr>
        <w:top w:val="none" w:sz="0" w:space="0" w:color="auto"/>
        <w:left w:val="none" w:sz="0" w:space="0" w:color="auto"/>
        <w:bottom w:val="none" w:sz="0" w:space="0" w:color="auto"/>
        <w:right w:val="none" w:sz="0" w:space="0" w:color="auto"/>
      </w:divBdr>
    </w:div>
    <w:div w:id="1568373902">
      <w:bodyDiv w:val="1"/>
      <w:marLeft w:val="0"/>
      <w:marRight w:val="0"/>
      <w:marTop w:val="0"/>
      <w:marBottom w:val="0"/>
      <w:divBdr>
        <w:top w:val="none" w:sz="0" w:space="0" w:color="auto"/>
        <w:left w:val="none" w:sz="0" w:space="0" w:color="auto"/>
        <w:bottom w:val="none" w:sz="0" w:space="0" w:color="auto"/>
        <w:right w:val="none" w:sz="0" w:space="0" w:color="auto"/>
      </w:divBdr>
    </w:div>
    <w:div w:id="1577280066">
      <w:bodyDiv w:val="1"/>
      <w:marLeft w:val="0"/>
      <w:marRight w:val="0"/>
      <w:marTop w:val="0"/>
      <w:marBottom w:val="0"/>
      <w:divBdr>
        <w:top w:val="none" w:sz="0" w:space="0" w:color="auto"/>
        <w:left w:val="none" w:sz="0" w:space="0" w:color="auto"/>
        <w:bottom w:val="none" w:sz="0" w:space="0" w:color="auto"/>
        <w:right w:val="none" w:sz="0" w:space="0" w:color="auto"/>
      </w:divBdr>
    </w:div>
    <w:div w:id="1579748200">
      <w:bodyDiv w:val="1"/>
      <w:marLeft w:val="0"/>
      <w:marRight w:val="0"/>
      <w:marTop w:val="0"/>
      <w:marBottom w:val="0"/>
      <w:divBdr>
        <w:top w:val="none" w:sz="0" w:space="0" w:color="auto"/>
        <w:left w:val="none" w:sz="0" w:space="0" w:color="auto"/>
        <w:bottom w:val="none" w:sz="0" w:space="0" w:color="auto"/>
        <w:right w:val="none" w:sz="0" w:space="0" w:color="auto"/>
      </w:divBdr>
    </w:div>
    <w:div w:id="1584217488">
      <w:bodyDiv w:val="1"/>
      <w:marLeft w:val="0"/>
      <w:marRight w:val="0"/>
      <w:marTop w:val="0"/>
      <w:marBottom w:val="0"/>
      <w:divBdr>
        <w:top w:val="none" w:sz="0" w:space="0" w:color="auto"/>
        <w:left w:val="none" w:sz="0" w:space="0" w:color="auto"/>
        <w:bottom w:val="none" w:sz="0" w:space="0" w:color="auto"/>
        <w:right w:val="none" w:sz="0" w:space="0" w:color="auto"/>
      </w:divBdr>
    </w:div>
    <w:div w:id="1585535038">
      <w:bodyDiv w:val="1"/>
      <w:marLeft w:val="0"/>
      <w:marRight w:val="0"/>
      <w:marTop w:val="0"/>
      <w:marBottom w:val="0"/>
      <w:divBdr>
        <w:top w:val="none" w:sz="0" w:space="0" w:color="auto"/>
        <w:left w:val="none" w:sz="0" w:space="0" w:color="auto"/>
        <w:bottom w:val="none" w:sz="0" w:space="0" w:color="auto"/>
        <w:right w:val="none" w:sz="0" w:space="0" w:color="auto"/>
      </w:divBdr>
    </w:div>
    <w:div w:id="1594511979">
      <w:bodyDiv w:val="1"/>
      <w:marLeft w:val="0"/>
      <w:marRight w:val="0"/>
      <w:marTop w:val="0"/>
      <w:marBottom w:val="0"/>
      <w:divBdr>
        <w:top w:val="none" w:sz="0" w:space="0" w:color="auto"/>
        <w:left w:val="none" w:sz="0" w:space="0" w:color="auto"/>
        <w:bottom w:val="none" w:sz="0" w:space="0" w:color="auto"/>
        <w:right w:val="none" w:sz="0" w:space="0" w:color="auto"/>
      </w:divBdr>
    </w:div>
    <w:div w:id="1602637922">
      <w:bodyDiv w:val="1"/>
      <w:marLeft w:val="0"/>
      <w:marRight w:val="0"/>
      <w:marTop w:val="0"/>
      <w:marBottom w:val="0"/>
      <w:divBdr>
        <w:top w:val="none" w:sz="0" w:space="0" w:color="auto"/>
        <w:left w:val="none" w:sz="0" w:space="0" w:color="auto"/>
        <w:bottom w:val="none" w:sz="0" w:space="0" w:color="auto"/>
        <w:right w:val="none" w:sz="0" w:space="0" w:color="auto"/>
      </w:divBdr>
    </w:div>
    <w:div w:id="1602955460">
      <w:bodyDiv w:val="1"/>
      <w:marLeft w:val="0"/>
      <w:marRight w:val="0"/>
      <w:marTop w:val="0"/>
      <w:marBottom w:val="0"/>
      <w:divBdr>
        <w:top w:val="none" w:sz="0" w:space="0" w:color="auto"/>
        <w:left w:val="none" w:sz="0" w:space="0" w:color="auto"/>
        <w:bottom w:val="none" w:sz="0" w:space="0" w:color="auto"/>
        <w:right w:val="none" w:sz="0" w:space="0" w:color="auto"/>
      </w:divBdr>
    </w:div>
    <w:div w:id="1612205678">
      <w:bodyDiv w:val="1"/>
      <w:marLeft w:val="0"/>
      <w:marRight w:val="0"/>
      <w:marTop w:val="0"/>
      <w:marBottom w:val="0"/>
      <w:divBdr>
        <w:top w:val="none" w:sz="0" w:space="0" w:color="auto"/>
        <w:left w:val="none" w:sz="0" w:space="0" w:color="auto"/>
        <w:bottom w:val="none" w:sz="0" w:space="0" w:color="auto"/>
        <w:right w:val="none" w:sz="0" w:space="0" w:color="auto"/>
      </w:divBdr>
    </w:div>
    <w:div w:id="1614089241">
      <w:bodyDiv w:val="1"/>
      <w:marLeft w:val="0"/>
      <w:marRight w:val="0"/>
      <w:marTop w:val="0"/>
      <w:marBottom w:val="0"/>
      <w:divBdr>
        <w:top w:val="none" w:sz="0" w:space="0" w:color="auto"/>
        <w:left w:val="none" w:sz="0" w:space="0" w:color="auto"/>
        <w:bottom w:val="none" w:sz="0" w:space="0" w:color="auto"/>
        <w:right w:val="none" w:sz="0" w:space="0" w:color="auto"/>
      </w:divBdr>
    </w:div>
    <w:div w:id="1624576634">
      <w:bodyDiv w:val="1"/>
      <w:marLeft w:val="0"/>
      <w:marRight w:val="0"/>
      <w:marTop w:val="0"/>
      <w:marBottom w:val="0"/>
      <w:divBdr>
        <w:top w:val="none" w:sz="0" w:space="0" w:color="auto"/>
        <w:left w:val="none" w:sz="0" w:space="0" w:color="auto"/>
        <w:bottom w:val="none" w:sz="0" w:space="0" w:color="auto"/>
        <w:right w:val="none" w:sz="0" w:space="0" w:color="auto"/>
      </w:divBdr>
    </w:div>
    <w:div w:id="1639601931">
      <w:bodyDiv w:val="1"/>
      <w:marLeft w:val="0"/>
      <w:marRight w:val="0"/>
      <w:marTop w:val="0"/>
      <w:marBottom w:val="0"/>
      <w:divBdr>
        <w:top w:val="none" w:sz="0" w:space="0" w:color="auto"/>
        <w:left w:val="none" w:sz="0" w:space="0" w:color="auto"/>
        <w:bottom w:val="none" w:sz="0" w:space="0" w:color="auto"/>
        <w:right w:val="none" w:sz="0" w:space="0" w:color="auto"/>
      </w:divBdr>
    </w:div>
    <w:div w:id="1647318813">
      <w:bodyDiv w:val="1"/>
      <w:marLeft w:val="0"/>
      <w:marRight w:val="0"/>
      <w:marTop w:val="0"/>
      <w:marBottom w:val="0"/>
      <w:divBdr>
        <w:top w:val="none" w:sz="0" w:space="0" w:color="auto"/>
        <w:left w:val="none" w:sz="0" w:space="0" w:color="auto"/>
        <w:bottom w:val="none" w:sz="0" w:space="0" w:color="auto"/>
        <w:right w:val="none" w:sz="0" w:space="0" w:color="auto"/>
      </w:divBdr>
    </w:div>
    <w:div w:id="1656489329">
      <w:bodyDiv w:val="1"/>
      <w:marLeft w:val="0"/>
      <w:marRight w:val="0"/>
      <w:marTop w:val="0"/>
      <w:marBottom w:val="0"/>
      <w:divBdr>
        <w:top w:val="none" w:sz="0" w:space="0" w:color="auto"/>
        <w:left w:val="none" w:sz="0" w:space="0" w:color="auto"/>
        <w:bottom w:val="none" w:sz="0" w:space="0" w:color="auto"/>
        <w:right w:val="none" w:sz="0" w:space="0" w:color="auto"/>
      </w:divBdr>
    </w:div>
    <w:div w:id="1659961682">
      <w:bodyDiv w:val="1"/>
      <w:marLeft w:val="0"/>
      <w:marRight w:val="0"/>
      <w:marTop w:val="0"/>
      <w:marBottom w:val="0"/>
      <w:divBdr>
        <w:top w:val="none" w:sz="0" w:space="0" w:color="auto"/>
        <w:left w:val="none" w:sz="0" w:space="0" w:color="auto"/>
        <w:bottom w:val="none" w:sz="0" w:space="0" w:color="auto"/>
        <w:right w:val="none" w:sz="0" w:space="0" w:color="auto"/>
      </w:divBdr>
    </w:div>
    <w:div w:id="1667056052">
      <w:bodyDiv w:val="1"/>
      <w:marLeft w:val="0"/>
      <w:marRight w:val="0"/>
      <w:marTop w:val="0"/>
      <w:marBottom w:val="0"/>
      <w:divBdr>
        <w:top w:val="none" w:sz="0" w:space="0" w:color="auto"/>
        <w:left w:val="none" w:sz="0" w:space="0" w:color="auto"/>
        <w:bottom w:val="none" w:sz="0" w:space="0" w:color="auto"/>
        <w:right w:val="none" w:sz="0" w:space="0" w:color="auto"/>
      </w:divBdr>
    </w:div>
    <w:div w:id="1667514380">
      <w:bodyDiv w:val="1"/>
      <w:marLeft w:val="0"/>
      <w:marRight w:val="0"/>
      <w:marTop w:val="0"/>
      <w:marBottom w:val="0"/>
      <w:divBdr>
        <w:top w:val="none" w:sz="0" w:space="0" w:color="auto"/>
        <w:left w:val="none" w:sz="0" w:space="0" w:color="auto"/>
        <w:bottom w:val="none" w:sz="0" w:space="0" w:color="auto"/>
        <w:right w:val="none" w:sz="0" w:space="0" w:color="auto"/>
      </w:divBdr>
    </w:div>
    <w:div w:id="1668634326">
      <w:bodyDiv w:val="1"/>
      <w:marLeft w:val="0"/>
      <w:marRight w:val="0"/>
      <w:marTop w:val="0"/>
      <w:marBottom w:val="0"/>
      <w:divBdr>
        <w:top w:val="none" w:sz="0" w:space="0" w:color="auto"/>
        <w:left w:val="none" w:sz="0" w:space="0" w:color="auto"/>
        <w:bottom w:val="none" w:sz="0" w:space="0" w:color="auto"/>
        <w:right w:val="none" w:sz="0" w:space="0" w:color="auto"/>
      </w:divBdr>
    </w:div>
    <w:div w:id="1673802253">
      <w:bodyDiv w:val="1"/>
      <w:marLeft w:val="0"/>
      <w:marRight w:val="0"/>
      <w:marTop w:val="0"/>
      <w:marBottom w:val="0"/>
      <w:divBdr>
        <w:top w:val="none" w:sz="0" w:space="0" w:color="auto"/>
        <w:left w:val="none" w:sz="0" w:space="0" w:color="auto"/>
        <w:bottom w:val="none" w:sz="0" w:space="0" w:color="auto"/>
        <w:right w:val="none" w:sz="0" w:space="0" w:color="auto"/>
      </w:divBdr>
    </w:div>
    <w:div w:id="1677726076">
      <w:bodyDiv w:val="1"/>
      <w:marLeft w:val="0"/>
      <w:marRight w:val="0"/>
      <w:marTop w:val="0"/>
      <w:marBottom w:val="0"/>
      <w:divBdr>
        <w:top w:val="none" w:sz="0" w:space="0" w:color="auto"/>
        <w:left w:val="none" w:sz="0" w:space="0" w:color="auto"/>
        <w:bottom w:val="none" w:sz="0" w:space="0" w:color="auto"/>
        <w:right w:val="none" w:sz="0" w:space="0" w:color="auto"/>
      </w:divBdr>
    </w:div>
    <w:div w:id="1691759577">
      <w:bodyDiv w:val="1"/>
      <w:marLeft w:val="0"/>
      <w:marRight w:val="0"/>
      <w:marTop w:val="0"/>
      <w:marBottom w:val="0"/>
      <w:divBdr>
        <w:top w:val="none" w:sz="0" w:space="0" w:color="auto"/>
        <w:left w:val="none" w:sz="0" w:space="0" w:color="auto"/>
        <w:bottom w:val="none" w:sz="0" w:space="0" w:color="auto"/>
        <w:right w:val="none" w:sz="0" w:space="0" w:color="auto"/>
      </w:divBdr>
    </w:div>
    <w:div w:id="1692144717">
      <w:bodyDiv w:val="1"/>
      <w:marLeft w:val="0"/>
      <w:marRight w:val="0"/>
      <w:marTop w:val="0"/>
      <w:marBottom w:val="0"/>
      <w:divBdr>
        <w:top w:val="none" w:sz="0" w:space="0" w:color="auto"/>
        <w:left w:val="none" w:sz="0" w:space="0" w:color="auto"/>
        <w:bottom w:val="none" w:sz="0" w:space="0" w:color="auto"/>
        <w:right w:val="none" w:sz="0" w:space="0" w:color="auto"/>
      </w:divBdr>
    </w:div>
    <w:div w:id="1697391776">
      <w:bodyDiv w:val="1"/>
      <w:marLeft w:val="0"/>
      <w:marRight w:val="0"/>
      <w:marTop w:val="0"/>
      <w:marBottom w:val="0"/>
      <w:divBdr>
        <w:top w:val="none" w:sz="0" w:space="0" w:color="auto"/>
        <w:left w:val="none" w:sz="0" w:space="0" w:color="auto"/>
        <w:bottom w:val="none" w:sz="0" w:space="0" w:color="auto"/>
        <w:right w:val="none" w:sz="0" w:space="0" w:color="auto"/>
      </w:divBdr>
    </w:div>
    <w:div w:id="1705134924">
      <w:bodyDiv w:val="1"/>
      <w:marLeft w:val="0"/>
      <w:marRight w:val="0"/>
      <w:marTop w:val="0"/>
      <w:marBottom w:val="0"/>
      <w:divBdr>
        <w:top w:val="none" w:sz="0" w:space="0" w:color="auto"/>
        <w:left w:val="none" w:sz="0" w:space="0" w:color="auto"/>
        <w:bottom w:val="none" w:sz="0" w:space="0" w:color="auto"/>
        <w:right w:val="none" w:sz="0" w:space="0" w:color="auto"/>
      </w:divBdr>
    </w:div>
    <w:div w:id="1708145008">
      <w:bodyDiv w:val="1"/>
      <w:marLeft w:val="0"/>
      <w:marRight w:val="0"/>
      <w:marTop w:val="0"/>
      <w:marBottom w:val="0"/>
      <w:divBdr>
        <w:top w:val="none" w:sz="0" w:space="0" w:color="auto"/>
        <w:left w:val="none" w:sz="0" w:space="0" w:color="auto"/>
        <w:bottom w:val="none" w:sz="0" w:space="0" w:color="auto"/>
        <w:right w:val="none" w:sz="0" w:space="0" w:color="auto"/>
      </w:divBdr>
    </w:div>
    <w:div w:id="1713260493">
      <w:bodyDiv w:val="1"/>
      <w:marLeft w:val="0"/>
      <w:marRight w:val="0"/>
      <w:marTop w:val="0"/>
      <w:marBottom w:val="0"/>
      <w:divBdr>
        <w:top w:val="none" w:sz="0" w:space="0" w:color="auto"/>
        <w:left w:val="none" w:sz="0" w:space="0" w:color="auto"/>
        <w:bottom w:val="none" w:sz="0" w:space="0" w:color="auto"/>
        <w:right w:val="none" w:sz="0" w:space="0" w:color="auto"/>
      </w:divBdr>
    </w:div>
    <w:div w:id="1715541090">
      <w:bodyDiv w:val="1"/>
      <w:marLeft w:val="0"/>
      <w:marRight w:val="0"/>
      <w:marTop w:val="0"/>
      <w:marBottom w:val="0"/>
      <w:divBdr>
        <w:top w:val="none" w:sz="0" w:space="0" w:color="auto"/>
        <w:left w:val="none" w:sz="0" w:space="0" w:color="auto"/>
        <w:bottom w:val="none" w:sz="0" w:space="0" w:color="auto"/>
        <w:right w:val="none" w:sz="0" w:space="0" w:color="auto"/>
      </w:divBdr>
    </w:div>
    <w:div w:id="1715891013">
      <w:bodyDiv w:val="1"/>
      <w:marLeft w:val="0"/>
      <w:marRight w:val="0"/>
      <w:marTop w:val="0"/>
      <w:marBottom w:val="0"/>
      <w:divBdr>
        <w:top w:val="none" w:sz="0" w:space="0" w:color="auto"/>
        <w:left w:val="none" w:sz="0" w:space="0" w:color="auto"/>
        <w:bottom w:val="none" w:sz="0" w:space="0" w:color="auto"/>
        <w:right w:val="none" w:sz="0" w:space="0" w:color="auto"/>
      </w:divBdr>
    </w:div>
    <w:div w:id="1727995122">
      <w:bodyDiv w:val="1"/>
      <w:marLeft w:val="0"/>
      <w:marRight w:val="0"/>
      <w:marTop w:val="0"/>
      <w:marBottom w:val="0"/>
      <w:divBdr>
        <w:top w:val="none" w:sz="0" w:space="0" w:color="auto"/>
        <w:left w:val="none" w:sz="0" w:space="0" w:color="auto"/>
        <w:bottom w:val="none" w:sz="0" w:space="0" w:color="auto"/>
        <w:right w:val="none" w:sz="0" w:space="0" w:color="auto"/>
      </w:divBdr>
    </w:div>
    <w:div w:id="1732998167">
      <w:bodyDiv w:val="1"/>
      <w:marLeft w:val="0"/>
      <w:marRight w:val="0"/>
      <w:marTop w:val="0"/>
      <w:marBottom w:val="0"/>
      <w:divBdr>
        <w:top w:val="none" w:sz="0" w:space="0" w:color="auto"/>
        <w:left w:val="none" w:sz="0" w:space="0" w:color="auto"/>
        <w:bottom w:val="none" w:sz="0" w:space="0" w:color="auto"/>
        <w:right w:val="none" w:sz="0" w:space="0" w:color="auto"/>
      </w:divBdr>
    </w:div>
    <w:div w:id="1734963613">
      <w:bodyDiv w:val="1"/>
      <w:marLeft w:val="0"/>
      <w:marRight w:val="0"/>
      <w:marTop w:val="0"/>
      <w:marBottom w:val="0"/>
      <w:divBdr>
        <w:top w:val="none" w:sz="0" w:space="0" w:color="auto"/>
        <w:left w:val="none" w:sz="0" w:space="0" w:color="auto"/>
        <w:bottom w:val="none" w:sz="0" w:space="0" w:color="auto"/>
        <w:right w:val="none" w:sz="0" w:space="0" w:color="auto"/>
      </w:divBdr>
    </w:div>
    <w:div w:id="1736976542">
      <w:bodyDiv w:val="1"/>
      <w:marLeft w:val="0"/>
      <w:marRight w:val="0"/>
      <w:marTop w:val="0"/>
      <w:marBottom w:val="0"/>
      <w:divBdr>
        <w:top w:val="none" w:sz="0" w:space="0" w:color="auto"/>
        <w:left w:val="none" w:sz="0" w:space="0" w:color="auto"/>
        <w:bottom w:val="none" w:sz="0" w:space="0" w:color="auto"/>
        <w:right w:val="none" w:sz="0" w:space="0" w:color="auto"/>
      </w:divBdr>
    </w:div>
    <w:div w:id="1753507048">
      <w:bodyDiv w:val="1"/>
      <w:marLeft w:val="0"/>
      <w:marRight w:val="0"/>
      <w:marTop w:val="0"/>
      <w:marBottom w:val="0"/>
      <w:divBdr>
        <w:top w:val="none" w:sz="0" w:space="0" w:color="auto"/>
        <w:left w:val="none" w:sz="0" w:space="0" w:color="auto"/>
        <w:bottom w:val="none" w:sz="0" w:space="0" w:color="auto"/>
        <w:right w:val="none" w:sz="0" w:space="0" w:color="auto"/>
      </w:divBdr>
    </w:div>
    <w:div w:id="1765304664">
      <w:bodyDiv w:val="1"/>
      <w:marLeft w:val="0"/>
      <w:marRight w:val="0"/>
      <w:marTop w:val="0"/>
      <w:marBottom w:val="0"/>
      <w:divBdr>
        <w:top w:val="none" w:sz="0" w:space="0" w:color="auto"/>
        <w:left w:val="none" w:sz="0" w:space="0" w:color="auto"/>
        <w:bottom w:val="none" w:sz="0" w:space="0" w:color="auto"/>
        <w:right w:val="none" w:sz="0" w:space="0" w:color="auto"/>
      </w:divBdr>
    </w:div>
    <w:div w:id="1765878557">
      <w:bodyDiv w:val="1"/>
      <w:marLeft w:val="0"/>
      <w:marRight w:val="0"/>
      <w:marTop w:val="0"/>
      <w:marBottom w:val="0"/>
      <w:divBdr>
        <w:top w:val="none" w:sz="0" w:space="0" w:color="auto"/>
        <w:left w:val="none" w:sz="0" w:space="0" w:color="auto"/>
        <w:bottom w:val="none" w:sz="0" w:space="0" w:color="auto"/>
        <w:right w:val="none" w:sz="0" w:space="0" w:color="auto"/>
      </w:divBdr>
    </w:div>
    <w:div w:id="1774662700">
      <w:bodyDiv w:val="1"/>
      <w:marLeft w:val="0"/>
      <w:marRight w:val="0"/>
      <w:marTop w:val="0"/>
      <w:marBottom w:val="0"/>
      <w:divBdr>
        <w:top w:val="none" w:sz="0" w:space="0" w:color="auto"/>
        <w:left w:val="none" w:sz="0" w:space="0" w:color="auto"/>
        <w:bottom w:val="none" w:sz="0" w:space="0" w:color="auto"/>
        <w:right w:val="none" w:sz="0" w:space="0" w:color="auto"/>
      </w:divBdr>
    </w:div>
    <w:div w:id="1786970566">
      <w:bodyDiv w:val="1"/>
      <w:marLeft w:val="0"/>
      <w:marRight w:val="0"/>
      <w:marTop w:val="0"/>
      <w:marBottom w:val="0"/>
      <w:divBdr>
        <w:top w:val="none" w:sz="0" w:space="0" w:color="auto"/>
        <w:left w:val="none" w:sz="0" w:space="0" w:color="auto"/>
        <w:bottom w:val="none" w:sz="0" w:space="0" w:color="auto"/>
        <w:right w:val="none" w:sz="0" w:space="0" w:color="auto"/>
      </w:divBdr>
    </w:div>
    <w:div w:id="1788817308">
      <w:bodyDiv w:val="1"/>
      <w:marLeft w:val="0"/>
      <w:marRight w:val="0"/>
      <w:marTop w:val="0"/>
      <w:marBottom w:val="0"/>
      <w:divBdr>
        <w:top w:val="none" w:sz="0" w:space="0" w:color="auto"/>
        <w:left w:val="none" w:sz="0" w:space="0" w:color="auto"/>
        <w:bottom w:val="none" w:sz="0" w:space="0" w:color="auto"/>
        <w:right w:val="none" w:sz="0" w:space="0" w:color="auto"/>
      </w:divBdr>
    </w:div>
    <w:div w:id="1789427030">
      <w:bodyDiv w:val="1"/>
      <w:marLeft w:val="0"/>
      <w:marRight w:val="0"/>
      <w:marTop w:val="0"/>
      <w:marBottom w:val="0"/>
      <w:divBdr>
        <w:top w:val="none" w:sz="0" w:space="0" w:color="auto"/>
        <w:left w:val="none" w:sz="0" w:space="0" w:color="auto"/>
        <w:bottom w:val="none" w:sz="0" w:space="0" w:color="auto"/>
        <w:right w:val="none" w:sz="0" w:space="0" w:color="auto"/>
      </w:divBdr>
    </w:div>
    <w:div w:id="1789740643">
      <w:bodyDiv w:val="1"/>
      <w:marLeft w:val="0"/>
      <w:marRight w:val="0"/>
      <w:marTop w:val="0"/>
      <w:marBottom w:val="0"/>
      <w:divBdr>
        <w:top w:val="none" w:sz="0" w:space="0" w:color="auto"/>
        <w:left w:val="none" w:sz="0" w:space="0" w:color="auto"/>
        <w:bottom w:val="none" w:sz="0" w:space="0" w:color="auto"/>
        <w:right w:val="none" w:sz="0" w:space="0" w:color="auto"/>
      </w:divBdr>
    </w:div>
    <w:div w:id="1790666514">
      <w:bodyDiv w:val="1"/>
      <w:marLeft w:val="0"/>
      <w:marRight w:val="0"/>
      <w:marTop w:val="0"/>
      <w:marBottom w:val="0"/>
      <w:divBdr>
        <w:top w:val="none" w:sz="0" w:space="0" w:color="auto"/>
        <w:left w:val="none" w:sz="0" w:space="0" w:color="auto"/>
        <w:bottom w:val="none" w:sz="0" w:space="0" w:color="auto"/>
        <w:right w:val="none" w:sz="0" w:space="0" w:color="auto"/>
      </w:divBdr>
    </w:div>
    <w:div w:id="1791895782">
      <w:bodyDiv w:val="1"/>
      <w:marLeft w:val="0"/>
      <w:marRight w:val="0"/>
      <w:marTop w:val="0"/>
      <w:marBottom w:val="0"/>
      <w:divBdr>
        <w:top w:val="none" w:sz="0" w:space="0" w:color="auto"/>
        <w:left w:val="none" w:sz="0" w:space="0" w:color="auto"/>
        <w:bottom w:val="none" w:sz="0" w:space="0" w:color="auto"/>
        <w:right w:val="none" w:sz="0" w:space="0" w:color="auto"/>
      </w:divBdr>
    </w:div>
    <w:div w:id="1795173854">
      <w:bodyDiv w:val="1"/>
      <w:marLeft w:val="0"/>
      <w:marRight w:val="0"/>
      <w:marTop w:val="0"/>
      <w:marBottom w:val="0"/>
      <w:divBdr>
        <w:top w:val="none" w:sz="0" w:space="0" w:color="auto"/>
        <w:left w:val="none" w:sz="0" w:space="0" w:color="auto"/>
        <w:bottom w:val="none" w:sz="0" w:space="0" w:color="auto"/>
        <w:right w:val="none" w:sz="0" w:space="0" w:color="auto"/>
      </w:divBdr>
    </w:div>
    <w:div w:id="1801997151">
      <w:bodyDiv w:val="1"/>
      <w:marLeft w:val="0"/>
      <w:marRight w:val="0"/>
      <w:marTop w:val="0"/>
      <w:marBottom w:val="0"/>
      <w:divBdr>
        <w:top w:val="none" w:sz="0" w:space="0" w:color="auto"/>
        <w:left w:val="none" w:sz="0" w:space="0" w:color="auto"/>
        <w:bottom w:val="none" w:sz="0" w:space="0" w:color="auto"/>
        <w:right w:val="none" w:sz="0" w:space="0" w:color="auto"/>
      </w:divBdr>
    </w:div>
    <w:div w:id="1805809983">
      <w:bodyDiv w:val="1"/>
      <w:marLeft w:val="0"/>
      <w:marRight w:val="0"/>
      <w:marTop w:val="0"/>
      <w:marBottom w:val="0"/>
      <w:divBdr>
        <w:top w:val="none" w:sz="0" w:space="0" w:color="auto"/>
        <w:left w:val="none" w:sz="0" w:space="0" w:color="auto"/>
        <w:bottom w:val="none" w:sz="0" w:space="0" w:color="auto"/>
        <w:right w:val="none" w:sz="0" w:space="0" w:color="auto"/>
      </w:divBdr>
    </w:div>
    <w:div w:id="1807815821">
      <w:bodyDiv w:val="1"/>
      <w:marLeft w:val="0"/>
      <w:marRight w:val="0"/>
      <w:marTop w:val="0"/>
      <w:marBottom w:val="0"/>
      <w:divBdr>
        <w:top w:val="none" w:sz="0" w:space="0" w:color="auto"/>
        <w:left w:val="none" w:sz="0" w:space="0" w:color="auto"/>
        <w:bottom w:val="none" w:sz="0" w:space="0" w:color="auto"/>
        <w:right w:val="none" w:sz="0" w:space="0" w:color="auto"/>
      </w:divBdr>
    </w:div>
    <w:div w:id="1812823822">
      <w:bodyDiv w:val="1"/>
      <w:marLeft w:val="0"/>
      <w:marRight w:val="0"/>
      <w:marTop w:val="0"/>
      <w:marBottom w:val="0"/>
      <w:divBdr>
        <w:top w:val="none" w:sz="0" w:space="0" w:color="auto"/>
        <w:left w:val="none" w:sz="0" w:space="0" w:color="auto"/>
        <w:bottom w:val="none" w:sz="0" w:space="0" w:color="auto"/>
        <w:right w:val="none" w:sz="0" w:space="0" w:color="auto"/>
      </w:divBdr>
    </w:div>
    <w:div w:id="1813868668">
      <w:bodyDiv w:val="1"/>
      <w:marLeft w:val="0"/>
      <w:marRight w:val="0"/>
      <w:marTop w:val="0"/>
      <w:marBottom w:val="0"/>
      <w:divBdr>
        <w:top w:val="none" w:sz="0" w:space="0" w:color="auto"/>
        <w:left w:val="none" w:sz="0" w:space="0" w:color="auto"/>
        <w:bottom w:val="none" w:sz="0" w:space="0" w:color="auto"/>
        <w:right w:val="none" w:sz="0" w:space="0" w:color="auto"/>
      </w:divBdr>
    </w:div>
    <w:div w:id="1817992252">
      <w:bodyDiv w:val="1"/>
      <w:marLeft w:val="0"/>
      <w:marRight w:val="0"/>
      <w:marTop w:val="0"/>
      <w:marBottom w:val="0"/>
      <w:divBdr>
        <w:top w:val="none" w:sz="0" w:space="0" w:color="auto"/>
        <w:left w:val="none" w:sz="0" w:space="0" w:color="auto"/>
        <w:bottom w:val="none" w:sz="0" w:space="0" w:color="auto"/>
        <w:right w:val="none" w:sz="0" w:space="0" w:color="auto"/>
      </w:divBdr>
    </w:div>
    <w:div w:id="1819300023">
      <w:bodyDiv w:val="1"/>
      <w:marLeft w:val="0"/>
      <w:marRight w:val="0"/>
      <w:marTop w:val="0"/>
      <w:marBottom w:val="0"/>
      <w:divBdr>
        <w:top w:val="none" w:sz="0" w:space="0" w:color="auto"/>
        <w:left w:val="none" w:sz="0" w:space="0" w:color="auto"/>
        <w:bottom w:val="none" w:sz="0" w:space="0" w:color="auto"/>
        <w:right w:val="none" w:sz="0" w:space="0" w:color="auto"/>
      </w:divBdr>
    </w:div>
    <w:div w:id="1823043764">
      <w:bodyDiv w:val="1"/>
      <w:marLeft w:val="0"/>
      <w:marRight w:val="0"/>
      <w:marTop w:val="0"/>
      <w:marBottom w:val="0"/>
      <w:divBdr>
        <w:top w:val="none" w:sz="0" w:space="0" w:color="auto"/>
        <w:left w:val="none" w:sz="0" w:space="0" w:color="auto"/>
        <w:bottom w:val="none" w:sz="0" w:space="0" w:color="auto"/>
        <w:right w:val="none" w:sz="0" w:space="0" w:color="auto"/>
      </w:divBdr>
    </w:div>
    <w:div w:id="1828933395">
      <w:bodyDiv w:val="1"/>
      <w:marLeft w:val="0"/>
      <w:marRight w:val="0"/>
      <w:marTop w:val="0"/>
      <w:marBottom w:val="0"/>
      <w:divBdr>
        <w:top w:val="none" w:sz="0" w:space="0" w:color="auto"/>
        <w:left w:val="none" w:sz="0" w:space="0" w:color="auto"/>
        <w:bottom w:val="none" w:sz="0" w:space="0" w:color="auto"/>
        <w:right w:val="none" w:sz="0" w:space="0" w:color="auto"/>
      </w:divBdr>
    </w:div>
    <w:div w:id="1829981709">
      <w:bodyDiv w:val="1"/>
      <w:marLeft w:val="0"/>
      <w:marRight w:val="0"/>
      <w:marTop w:val="0"/>
      <w:marBottom w:val="0"/>
      <w:divBdr>
        <w:top w:val="none" w:sz="0" w:space="0" w:color="auto"/>
        <w:left w:val="none" w:sz="0" w:space="0" w:color="auto"/>
        <w:bottom w:val="none" w:sz="0" w:space="0" w:color="auto"/>
        <w:right w:val="none" w:sz="0" w:space="0" w:color="auto"/>
      </w:divBdr>
    </w:div>
    <w:div w:id="1831673025">
      <w:bodyDiv w:val="1"/>
      <w:marLeft w:val="0"/>
      <w:marRight w:val="0"/>
      <w:marTop w:val="0"/>
      <w:marBottom w:val="0"/>
      <w:divBdr>
        <w:top w:val="none" w:sz="0" w:space="0" w:color="auto"/>
        <w:left w:val="none" w:sz="0" w:space="0" w:color="auto"/>
        <w:bottom w:val="none" w:sz="0" w:space="0" w:color="auto"/>
        <w:right w:val="none" w:sz="0" w:space="0" w:color="auto"/>
      </w:divBdr>
    </w:div>
    <w:div w:id="1836460342">
      <w:bodyDiv w:val="1"/>
      <w:marLeft w:val="0"/>
      <w:marRight w:val="0"/>
      <w:marTop w:val="0"/>
      <w:marBottom w:val="0"/>
      <w:divBdr>
        <w:top w:val="none" w:sz="0" w:space="0" w:color="auto"/>
        <w:left w:val="none" w:sz="0" w:space="0" w:color="auto"/>
        <w:bottom w:val="none" w:sz="0" w:space="0" w:color="auto"/>
        <w:right w:val="none" w:sz="0" w:space="0" w:color="auto"/>
      </w:divBdr>
    </w:div>
    <w:div w:id="1836677496">
      <w:bodyDiv w:val="1"/>
      <w:marLeft w:val="0"/>
      <w:marRight w:val="0"/>
      <w:marTop w:val="0"/>
      <w:marBottom w:val="0"/>
      <w:divBdr>
        <w:top w:val="none" w:sz="0" w:space="0" w:color="auto"/>
        <w:left w:val="none" w:sz="0" w:space="0" w:color="auto"/>
        <w:bottom w:val="none" w:sz="0" w:space="0" w:color="auto"/>
        <w:right w:val="none" w:sz="0" w:space="0" w:color="auto"/>
      </w:divBdr>
    </w:div>
    <w:div w:id="1851019189">
      <w:bodyDiv w:val="1"/>
      <w:marLeft w:val="0"/>
      <w:marRight w:val="0"/>
      <w:marTop w:val="0"/>
      <w:marBottom w:val="0"/>
      <w:divBdr>
        <w:top w:val="none" w:sz="0" w:space="0" w:color="auto"/>
        <w:left w:val="none" w:sz="0" w:space="0" w:color="auto"/>
        <w:bottom w:val="none" w:sz="0" w:space="0" w:color="auto"/>
        <w:right w:val="none" w:sz="0" w:space="0" w:color="auto"/>
      </w:divBdr>
    </w:div>
    <w:div w:id="1851944339">
      <w:bodyDiv w:val="1"/>
      <w:marLeft w:val="0"/>
      <w:marRight w:val="0"/>
      <w:marTop w:val="0"/>
      <w:marBottom w:val="0"/>
      <w:divBdr>
        <w:top w:val="none" w:sz="0" w:space="0" w:color="auto"/>
        <w:left w:val="none" w:sz="0" w:space="0" w:color="auto"/>
        <w:bottom w:val="none" w:sz="0" w:space="0" w:color="auto"/>
        <w:right w:val="none" w:sz="0" w:space="0" w:color="auto"/>
      </w:divBdr>
    </w:div>
    <w:div w:id="1858230680">
      <w:bodyDiv w:val="1"/>
      <w:marLeft w:val="0"/>
      <w:marRight w:val="0"/>
      <w:marTop w:val="0"/>
      <w:marBottom w:val="0"/>
      <w:divBdr>
        <w:top w:val="none" w:sz="0" w:space="0" w:color="auto"/>
        <w:left w:val="none" w:sz="0" w:space="0" w:color="auto"/>
        <w:bottom w:val="none" w:sz="0" w:space="0" w:color="auto"/>
        <w:right w:val="none" w:sz="0" w:space="0" w:color="auto"/>
      </w:divBdr>
    </w:div>
    <w:div w:id="1874269405">
      <w:bodyDiv w:val="1"/>
      <w:marLeft w:val="0"/>
      <w:marRight w:val="0"/>
      <w:marTop w:val="0"/>
      <w:marBottom w:val="0"/>
      <w:divBdr>
        <w:top w:val="none" w:sz="0" w:space="0" w:color="auto"/>
        <w:left w:val="none" w:sz="0" w:space="0" w:color="auto"/>
        <w:bottom w:val="none" w:sz="0" w:space="0" w:color="auto"/>
        <w:right w:val="none" w:sz="0" w:space="0" w:color="auto"/>
      </w:divBdr>
    </w:div>
    <w:div w:id="1876581388">
      <w:bodyDiv w:val="1"/>
      <w:marLeft w:val="0"/>
      <w:marRight w:val="0"/>
      <w:marTop w:val="0"/>
      <w:marBottom w:val="0"/>
      <w:divBdr>
        <w:top w:val="none" w:sz="0" w:space="0" w:color="auto"/>
        <w:left w:val="none" w:sz="0" w:space="0" w:color="auto"/>
        <w:bottom w:val="none" w:sz="0" w:space="0" w:color="auto"/>
        <w:right w:val="none" w:sz="0" w:space="0" w:color="auto"/>
      </w:divBdr>
    </w:div>
    <w:div w:id="1877548187">
      <w:bodyDiv w:val="1"/>
      <w:marLeft w:val="0"/>
      <w:marRight w:val="0"/>
      <w:marTop w:val="0"/>
      <w:marBottom w:val="0"/>
      <w:divBdr>
        <w:top w:val="none" w:sz="0" w:space="0" w:color="auto"/>
        <w:left w:val="none" w:sz="0" w:space="0" w:color="auto"/>
        <w:bottom w:val="none" w:sz="0" w:space="0" w:color="auto"/>
        <w:right w:val="none" w:sz="0" w:space="0" w:color="auto"/>
      </w:divBdr>
    </w:div>
    <w:div w:id="1880775280">
      <w:bodyDiv w:val="1"/>
      <w:marLeft w:val="0"/>
      <w:marRight w:val="0"/>
      <w:marTop w:val="0"/>
      <w:marBottom w:val="0"/>
      <w:divBdr>
        <w:top w:val="none" w:sz="0" w:space="0" w:color="auto"/>
        <w:left w:val="none" w:sz="0" w:space="0" w:color="auto"/>
        <w:bottom w:val="none" w:sz="0" w:space="0" w:color="auto"/>
        <w:right w:val="none" w:sz="0" w:space="0" w:color="auto"/>
      </w:divBdr>
    </w:div>
    <w:div w:id="1883975380">
      <w:bodyDiv w:val="1"/>
      <w:marLeft w:val="0"/>
      <w:marRight w:val="0"/>
      <w:marTop w:val="0"/>
      <w:marBottom w:val="0"/>
      <w:divBdr>
        <w:top w:val="none" w:sz="0" w:space="0" w:color="auto"/>
        <w:left w:val="none" w:sz="0" w:space="0" w:color="auto"/>
        <w:bottom w:val="none" w:sz="0" w:space="0" w:color="auto"/>
        <w:right w:val="none" w:sz="0" w:space="0" w:color="auto"/>
      </w:divBdr>
    </w:div>
    <w:div w:id="1884444982">
      <w:bodyDiv w:val="1"/>
      <w:marLeft w:val="0"/>
      <w:marRight w:val="0"/>
      <w:marTop w:val="0"/>
      <w:marBottom w:val="0"/>
      <w:divBdr>
        <w:top w:val="none" w:sz="0" w:space="0" w:color="auto"/>
        <w:left w:val="none" w:sz="0" w:space="0" w:color="auto"/>
        <w:bottom w:val="none" w:sz="0" w:space="0" w:color="auto"/>
        <w:right w:val="none" w:sz="0" w:space="0" w:color="auto"/>
      </w:divBdr>
    </w:div>
    <w:div w:id="1888102713">
      <w:bodyDiv w:val="1"/>
      <w:marLeft w:val="0"/>
      <w:marRight w:val="0"/>
      <w:marTop w:val="0"/>
      <w:marBottom w:val="0"/>
      <w:divBdr>
        <w:top w:val="none" w:sz="0" w:space="0" w:color="auto"/>
        <w:left w:val="none" w:sz="0" w:space="0" w:color="auto"/>
        <w:bottom w:val="none" w:sz="0" w:space="0" w:color="auto"/>
        <w:right w:val="none" w:sz="0" w:space="0" w:color="auto"/>
      </w:divBdr>
    </w:div>
    <w:div w:id="1888376606">
      <w:bodyDiv w:val="1"/>
      <w:marLeft w:val="0"/>
      <w:marRight w:val="0"/>
      <w:marTop w:val="0"/>
      <w:marBottom w:val="0"/>
      <w:divBdr>
        <w:top w:val="none" w:sz="0" w:space="0" w:color="auto"/>
        <w:left w:val="none" w:sz="0" w:space="0" w:color="auto"/>
        <w:bottom w:val="none" w:sz="0" w:space="0" w:color="auto"/>
        <w:right w:val="none" w:sz="0" w:space="0" w:color="auto"/>
      </w:divBdr>
    </w:div>
    <w:div w:id="1888949169">
      <w:bodyDiv w:val="1"/>
      <w:marLeft w:val="0"/>
      <w:marRight w:val="0"/>
      <w:marTop w:val="0"/>
      <w:marBottom w:val="0"/>
      <w:divBdr>
        <w:top w:val="none" w:sz="0" w:space="0" w:color="auto"/>
        <w:left w:val="none" w:sz="0" w:space="0" w:color="auto"/>
        <w:bottom w:val="none" w:sz="0" w:space="0" w:color="auto"/>
        <w:right w:val="none" w:sz="0" w:space="0" w:color="auto"/>
      </w:divBdr>
    </w:div>
    <w:div w:id="1891107540">
      <w:bodyDiv w:val="1"/>
      <w:marLeft w:val="0"/>
      <w:marRight w:val="0"/>
      <w:marTop w:val="0"/>
      <w:marBottom w:val="0"/>
      <w:divBdr>
        <w:top w:val="none" w:sz="0" w:space="0" w:color="auto"/>
        <w:left w:val="none" w:sz="0" w:space="0" w:color="auto"/>
        <w:bottom w:val="none" w:sz="0" w:space="0" w:color="auto"/>
        <w:right w:val="none" w:sz="0" w:space="0" w:color="auto"/>
      </w:divBdr>
    </w:div>
    <w:div w:id="1898931168">
      <w:bodyDiv w:val="1"/>
      <w:marLeft w:val="0"/>
      <w:marRight w:val="0"/>
      <w:marTop w:val="0"/>
      <w:marBottom w:val="0"/>
      <w:divBdr>
        <w:top w:val="none" w:sz="0" w:space="0" w:color="auto"/>
        <w:left w:val="none" w:sz="0" w:space="0" w:color="auto"/>
        <w:bottom w:val="none" w:sz="0" w:space="0" w:color="auto"/>
        <w:right w:val="none" w:sz="0" w:space="0" w:color="auto"/>
      </w:divBdr>
    </w:div>
    <w:div w:id="1899632568">
      <w:bodyDiv w:val="1"/>
      <w:marLeft w:val="0"/>
      <w:marRight w:val="0"/>
      <w:marTop w:val="0"/>
      <w:marBottom w:val="0"/>
      <w:divBdr>
        <w:top w:val="none" w:sz="0" w:space="0" w:color="auto"/>
        <w:left w:val="none" w:sz="0" w:space="0" w:color="auto"/>
        <w:bottom w:val="none" w:sz="0" w:space="0" w:color="auto"/>
        <w:right w:val="none" w:sz="0" w:space="0" w:color="auto"/>
      </w:divBdr>
    </w:div>
    <w:div w:id="1909342691">
      <w:bodyDiv w:val="1"/>
      <w:marLeft w:val="0"/>
      <w:marRight w:val="0"/>
      <w:marTop w:val="0"/>
      <w:marBottom w:val="0"/>
      <w:divBdr>
        <w:top w:val="none" w:sz="0" w:space="0" w:color="auto"/>
        <w:left w:val="none" w:sz="0" w:space="0" w:color="auto"/>
        <w:bottom w:val="none" w:sz="0" w:space="0" w:color="auto"/>
        <w:right w:val="none" w:sz="0" w:space="0" w:color="auto"/>
      </w:divBdr>
    </w:div>
    <w:div w:id="1914705900">
      <w:bodyDiv w:val="1"/>
      <w:marLeft w:val="0"/>
      <w:marRight w:val="0"/>
      <w:marTop w:val="0"/>
      <w:marBottom w:val="0"/>
      <w:divBdr>
        <w:top w:val="none" w:sz="0" w:space="0" w:color="auto"/>
        <w:left w:val="none" w:sz="0" w:space="0" w:color="auto"/>
        <w:bottom w:val="none" w:sz="0" w:space="0" w:color="auto"/>
        <w:right w:val="none" w:sz="0" w:space="0" w:color="auto"/>
      </w:divBdr>
    </w:div>
    <w:div w:id="1921404022">
      <w:bodyDiv w:val="1"/>
      <w:marLeft w:val="0"/>
      <w:marRight w:val="0"/>
      <w:marTop w:val="0"/>
      <w:marBottom w:val="0"/>
      <w:divBdr>
        <w:top w:val="none" w:sz="0" w:space="0" w:color="auto"/>
        <w:left w:val="none" w:sz="0" w:space="0" w:color="auto"/>
        <w:bottom w:val="none" w:sz="0" w:space="0" w:color="auto"/>
        <w:right w:val="none" w:sz="0" w:space="0" w:color="auto"/>
      </w:divBdr>
    </w:div>
    <w:div w:id="1945307185">
      <w:bodyDiv w:val="1"/>
      <w:marLeft w:val="0"/>
      <w:marRight w:val="0"/>
      <w:marTop w:val="0"/>
      <w:marBottom w:val="0"/>
      <w:divBdr>
        <w:top w:val="none" w:sz="0" w:space="0" w:color="auto"/>
        <w:left w:val="none" w:sz="0" w:space="0" w:color="auto"/>
        <w:bottom w:val="none" w:sz="0" w:space="0" w:color="auto"/>
        <w:right w:val="none" w:sz="0" w:space="0" w:color="auto"/>
      </w:divBdr>
    </w:div>
    <w:div w:id="1946227569">
      <w:bodyDiv w:val="1"/>
      <w:marLeft w:val="0"/>
      <w:marRight w:val="0"/>
      <w:marTop w:val="0"/>
      <w:marBottom w:val="0"/>
      <w:divBdr>
        <w:top w:val="none" w:sz="0" w:space="0" w:color="auto"/>
        <w:left w:val="none" w:sz="0" w:space="0" w:color="auto"/>
        <w:bottom w:val="none" w:sz="0" w:space="0" w:color="auto"/>
        <w:right w:val="none" w:sz="0" w:space="0" w:color="auto"/>
      </w:divBdr>
    </w:div>
    <w:div w:id="1952980076">
      <w:bodyDiv w:val="1"/>
      <w:marLeft w:val="0"/>
      <w:marRight w:val="0"/>
      <w:marTop w:val="0"/>
      <w:marBottom w:val="0"/>
      <w:divBdr>
        <w:top w:val="none" w:sz="0" w:space="0" w:color="auto"/>
        <w:left w:val="none" w:sz="0" w:space="0" w:color="auto"/>
        <w:bottom w:val="none" w:sz="0" w:space="0" w:color="auto"/>
        <w:right w:val="none" w:sz="0" w:space="0" w:color="auto"/>
      </w:divBdr>
    </w:div>
    <w:div w:id="1953391853">
      <w:bodyDiv w:val="1"/>
      <w:marLeft w:val="0"/>
      <w:marRight w:val="0"/>
      <w:marTop w:val="0"/>
      <w:marBottom w:val="0"/>
      <w:divBdr>
        <w:top w:val="none" w:sz="0" w:space="0" w:color="auto"/>
        <w:left w:val="none" w:sz="0" w:space="0" w:color="auto"/>
        <w:bottom w:val="none" w:sz="0" w:space="0" w:color="auto"/>
        <w:right w:val="none" w:sz="0" w:space="0" w:color="auto"/>
      </w:divBdr>
    </w:div>
    <w:div w:id="1959289423">
      <w:bodyDiv w:val="1"/>
      <w:marLeft w:val="0"/>
      <w:marRight w:val="0"/>
      <w:marTop w:val="0"/>
      <w:marBottom w:val="0"/>
      <w:divBdr>
        <w:top w:val="none" w:sz="0" w:space="0" w:color="auto"/>
        <w:left w:val="none" w:sz="0" w:space="0" w:color="auto"/>
        <w:bottom w:val="none" w:sz="0" w:space="0" w:color="auto"/>
        <w:right w:val="none" w:sz="0" w:space="0" w:color="auto"/>
      </w:divBdr>
    </w:div>
    <w:div w:id="1959675517">
      <w:bodyDiv w:val="1"/>
      <w:marLeft w:val="0"/>
      <w:marRight w:val="0"/>
      <w:marTop w:val="0"/>
      <w:marBottom w:val="0"/>
      <w:divBdr>
        <w:top w:val="none" w:sz="0" w:space="0" w:color="auto"/>
        <w:left w:val="none" w:sz="0" w:space="0" w:color="auto"/>
        <w:bottom w:val="none" w:sz="0" w:space="0" w:color="auto"/>
        <w:right w:val="none" w:sz="0" w:space="0" w:color="auto"/>
      </w:divBdr>
    </w:div>
    <w:div w:id="1963997405">
      <w:bodyDiv w:val="1"/>
      <w:marLeft w:val="0"/>
      <w:marRight w:val="0"/>
      <w:marTop w:val="0"/>
      <w:marBottom w:val="0"/>
      <w:divBdr>
        <w:top w:val="none" w:sz="0" w:space="0" w:color="auto"/>
        <w:left w:val="none" w:sz="0" w:space="0" w:color="auto"/>
        <w:bottom w:val="none" w:sz="0" w:space="0" w:color="auto"/>
        <w:right w:val="none" w:sz="0" w:space="0" w:color="auto"/>
      </w:divBdr>
    </w:div>
    <w:div w:id="1966420244">
      <w:bodyDiv w:val="1"/>
      <w:marLeft w:val="0"/>
      <w:marRight w:val="0"/>
      <w:marTop w:val="0"/>
      <w:marBottom w:val="0"/>
      <w:divBdr>
        <w:top w:val="none" w:sz="0" w:space="0" w:color="auto"/>
        <w:left w:val="none" w:sz="0" w:space="0" w:color="auto"/>
        <w:bottom w:val="none" w:sz="0" w:space="0" w:color="auto"/>
        <w:right w:val="none" w:sz="0" w:space="0" w:color="auto"/>
      </w:divBdr>
    </w:div>
    <w:div w:id="1969506932">
      <w:bodyDiv w:val="1"/>
      <w:marLeft w:val="0"/>
      <w:marRight w:val="0"/>
      <w:marTop w:val="0"/>
      <w:marBottom w:val="0"/>
      <w:divBdr>
        <w:top w:val="none" w:sz="0" w:space="0" w:color="auto"/>
        <w:left w:val="none" w:sz="0" w:space="0" w:color="auto"/>
        <w:bottom w:val="none" w:sz="0" w:space="0" w:color="auto"/>
        <w:right w:val="none" w:sz="0" w:space="0" w:color="auto"/>
      </w:divBdr>
    </w:div>
    <w:div w:id="1969891117">
      <w:bodyDiv w:val="1"/>
      <w:marLeft w:val="0"/>
      <w:marRight w:val="0"/>
      <w:marTop w:val="0"/>
      <w:marBottom w:val="0"/>
      <w:divBdr>
        <w:top w:val="none" w:sz="0" w:space="0" w:color="auto"/>
        <w:left w:val="none" w:sz="0" w:space="0" w:color="auto"/>
        <w:bottom w:val="none" w:sz="0" w:space="0" w:color="auto"/>
        <w:right w:val="none" w:sz="0" w:space="0" w:color="auto"/>
      </w:divBdr>
    </w:div>
    <w:div w:id="1971856081">
      <w:bodyDiv w:val="1"/>
      <w:marLeft w:val="0"/>
      <w:marRight w:val="0"/>
      <w:marTop w:val="0"/>
      <w:marBottom w:val="0"/>
      <w:divBdr>
        <w:top w:val="none" w:sz="0" w:space="0" w:color="auto"/>
        <w:left w:val="none" w:sz="0" w:space="0" w:color="auto"/>
        <w:bottom w:val="none" w:sz="0" w:space="0" w:color="auto"/>
        <w:right w:val="none" w:sz="0" w:space="0" w:color="auto"/>
      </w:divBdr>
    </w:div>
    <w:div w:id="1974869611">
      <w:bodyDiv w:val="1"/>
      <w:marLeft w:val="0"/>
      <w:marRight w:val="0"/>
      <w:marTop w:val="0"/>
      <w:marBottom w:val="0"/>
      <w:divBdr>
        <w:top w:val="none" w:sz="0" w:space="0" w:color="auto"/>
        <w:left w:val="none" w:sz="0" w:space="0" w:color="auto"/>
        <w:bottom w:val="none" w:sz="0" w:space="0" w:color="auto"/>
        <w:right w:val="none" w:sz="0" w:space="0" w:color="auto"/>
      </w:divBdr>
    </w:div>
    <w:div w:id="1980113882">
      <w:bodyDiv w:val="1"/>
      <w:marLeft w:val="0"/>
      <w:marRight w:val="0"/>
      <w:marTop w:val="0"/>
      <w:marBottom w:val="0"/>
      <w:divBdr>
        <w:top w:val="none" w:sz="0" w:space="0" w:color="auto"/>
        <w:left w:val="none" w:sz="0" w:space="0" w:color="auto"/>
        <w:bottom w:val="none" w:sz="0" w:space="0" w:color="auto"/>
        <w:right w:val="none" w:sz="0" w:space="0" w:color="auto"/>
      </w:divBdr>
    </w:div>
    <w:div w:id="1987079599">
      <w:bodyDiv w:val="1"/>
      <w:marLeft w:val="0"/>
      <w:marRight w:val="0"/>
      <w:marTop w:val="0"/>
      <w:marBottom w:val="0"/>
      <w:divBdr>
        <w:top w:val="none" w:sz="0" w:space="0" w:color="auto"/>
        <w:left w:val="none" w:sz="0" w:space="0" w:color="auto"/>
        <w:bottom w:val="none" w:sz="0" w:space="0" w:color="auto"/>
        <w:right w:val="none" w:sz="0" w:space="0" w:color="auto"/>
      </w:divBdr>
    </w:div>
    <w:div w:id="1990357740">
      <w:bodyDiv w:val="1"/>
      <w:marLeft w:val="0"/>
      <w:marRight w:val="0"/>
      <w:marTop w:val="0"/>
      <w:marBottom w:val="0"/>
      <w:divBdr>
        <w:top w:val="none" w:sz="0" w:space="0" w:color="auto"/>
        <w:left w:val="none" w:sz="0" w:space="0" w:color="auto"/>
        <w:bottom w:val="none" w:sz="0" w:space="0" w:color="auto"/>
        <w:right w:val="none" w:sz="0" w:space="0" w:color="auto"/>
      </w:divBdr>
    </w:div>
    <w:div w:id="1994335771">
      <w:bodyDiv w:val="1"/>
      <w:marLeft w:val="0"/>
      <w:marRight w:val="0"/>
      <w:marTop w:val="0"/>
      <w:marBottom w:val="0"/>
      <w:divBdr>
        <w:top w:val="none" w:sz="0" w:space="0" w:color="auto"/>
        <w:left w:val="none" w:sz="0" w:space="0" w:color="auto"/>
        <w:bottom w:val="none" w:sz="0" w:space="0" w:color="auto"/>
        <w:right w:val="none" w:sz="0" w:space="0" w:color="auto"/>
      </w:divBdr>
    </w:div>
    <w:div w:id="1995067318">
      <w:bodyDiv w:val="1"/>
      <w:marLeft w:val="0"/>
      <w:marRight w:val="0"/>
      <w:marTop w:val="0"/>
      <w:marBottom w:val="0"/>
      <w:divBdr>
        <w:top w:val="none" w:sz="0" w:space="0" w:color="auto"/>
        <w:left w:val="none" w:sz="0" w:space="0" w:color="auto"/>
        <w:bottom w:val="none" w:sz="0" w:space="0" w:color="auto"/>
        <w:right w:val="none" w:sz="0" w:space="0" w:color="auto"/>
      </w:divBdr>
    </w:div>
    <w:div w:id="1995179905">
      <w:bodyDiv w:val="1"/>
      <w:marLeft w:val="0"/>
      <w:marRight w:val="0"/>
      <w:marTop w:val="0"/>
      <w:marBottom w:val="0"/>
      <w:divBdr>
        <w:top w:val="none" w:sz="0" w:space="0" w:color="auto"/>
        <w:left w:val="none" w:sz="0" w:space="0" w:color="auto"/>
        <w:bottom w:val="none" w:sz="0" w:space="0" w:color="auto"/>
        <w:right w:val="none" w:sz="0" w:space="0" w:color="auto"/>
      </w:divBdr>
    </w:div>
    <w:div w:id="2004815525">
      <w:bodyDiv w:val="1"/>
      <w:marLeft w:val="0"/>
      <w:marRight w:val="0"/>
      <w:marTop w:val="0"/>
      <w:marBottom w:val="0"/>
      <w:divBdr>
        <w:top w:val="none" w:sz="0" w:space="0" w:color="auto"/>
        <w:left w:val="none" w:sz="0" w:space="0" w:color="auto"/>
        <w:bottom w:val="none" w:sz="0" w:space="0" w:color="auto"/>
        <w:right w:val="none" w:sz="0" w:space="0" w:color="auto"/>
      </w:divBdr>
    </w:div>
    <w:div w:id="2005475936">
      <w:bodyDiv w:val="1"/>
      <w:marLeft w:val="0"/>
      <w:marRight w:val="0"/>
      <w:marTop w:val="0"/>
      <w:marBottom w:val="0"/>
      <w:divBdr>
        <w:top w:val="none" w:sz="0" w:space="0" w:color="auto"/>
        <w:left w:val="none" w:sz="0" w:space="0" w:color="auto"/>
        <w:bottom w:val="none" w:sz="0" w:space="0" w:color="auto"/>
        <w:right w:val="none" w:sz="0" w:space="0" w:color="auto"/>
      </w:divBdr>
    </w:div>
    <w:div w:id="2013219906">
      <w:bodyDiv w:val="1"/>
      <w:marLeft w:val="0"/>
      <w:marRight w:val="0"/>
      <w:marTop w:val="0"/>
      <w:marBottom w:val="0"/>
      <w:divBdr>
        <w:top w:val="none" w:sz="0" w:space="0" w:color="auto"/>
        <w:left w:val="none" w:sz="0" w:space="0" w:color="auto"/>
        <w:bottom w:val="none" w:sz="0" w:space="0" w:color="auto"/>
        <w:right w:val="none" w:sz="0" w:space="0" w:color="auto"/>
      </w:divBdr>
    </w:div>
    <w:div w:id="2013949241">
      <w:bodyDiv w:val="1"/>
      <w:marLeft w:val="0"/>
      <w:marRight w:val="0"/>
      <w:marTop w:val="0"/>
      <w:marBottom w:val="0"/>
      <w:divBdr>
        <w:top w:val="none" w:sz="0" w:space="0" w:color="auto"/>
        <w:left w:val="none" w:sz="0" w:space="0" w:color="auto"/>
        <w:bottom w:val="none" w:sz="0" w:space="0" w:color="auto"/>
        <w:right w:val="none" w:sz="0" w:space="0" w:color="auto"/>
      </w:divBdr>
    </w:div>
    <w:div w:id="2017880553">
      <w:bodyDiv w:val="1"/>
      <w:marLeft w:val="0"/>
      <w:marRight w:val="0"/>
      <w:marTop w:val="0"/>
      <w:marBottom w:val="0"/>
      <w:divBdr>
        <w:top w:val="none" w:sz="0" w:space="0" w:color="auto"/>
        <w:left w:val="none" w:sz="0" w:space="0" w:color="auto"/>
        <w:bottom w:val="none" w:sz="0" w:space="0" w:color="auto"/>
        <w:right w:val="none" w:sz="0" w:space="0" w:color="auto"/>
      </w:divBdr>
    </w:div>
    <w:div w:id="2023436012">
      <w:bodyDiv w:val="1"/>
      <w:marLeft w:val="0"/>
      <w:marRight w:val="0"/>
      <w:marTop w:val="0"/>
      <w:marBottom w:val="0"/>
      <w:divBdr>
        <w:top w:val="none" w:sz="0" w:space="0" w:color="auto"/>
        <w:left w:val="none" w:sz="0" w:space="0" w:color="auto"/>
        <w:bottom w:val="none" w:sz="0" w:space="0" w:color="auto"/>
        <w:right w:val="none" w:sz="0" w:space="0" w:color="auto"/>
      </w:divBdr>
    </w:div>
    <w:div w:id="2030178967">
      <w:bodyDiv w:val="1"/>
      <w:marLeft w:val="0"/>
      <w:marRight w:val="0"/>
      <w:marTop w:val="0"/>
      <w:marBottom w:val="0"/>
      <w:divBdr>
        <w:top w:val="none" w:sz="0" w:space="0" w:color="auto"/>
        <w:left w:val="none" w:sz="0" w:space="0" w:color="auto"/>
        <w:bottom w:val="none" w:sz="0" w:space="0" w:color="auto"/>
        <w:right w:val="none" w:sz="0" w:space="0" w:color="auto"/>
      </w:divBdr>
    </w:div>
    <w:div w:id="2030644998">
      <w:bodyDiv w:val="1"/>
      <w:marLeft w:val="0"/>
      <w:marRight w:val="0"/>
      <w:marTop w:val="0"/>
      <w:marBottom w:val="0"/>
      <w:divBdr>
        <w:top w:val="none" w:sz="0" w:space="0" w:color="auto"/>
        <w:left w:val="none" w:sz="0" w:space="0" w:color="auto"/>
        <w:bottom w:val="none" w:sz="0" w:space="0" w:color="auto"/>
        <w:right w:val="none" w:sz="0" w:space="0" w:color="auto"/>
      </w:divBdr>
    </w:div>
    <w:div w:id="2043892731">
      <w:bodyDiv w:val="1"/>
      <w:marLeft w:val="0"/>
      <w:marRight w:val="0"/>
      <w:marTop w:val="0"/>
      <w:marBottom w:val="0"/>
      <w:divBdr>
        <w:top w:val="none" w:sz="0" w:space="0" w:color="auto"/>
        <w:left w:val="none" w:sz="0" w:space="0" w:color="auto"/>
        <w:bottom w:val="none" w:sz="0" w:space="0" w:color="auto"/>
        <w:right w:val="none" w:sz="0" w:space="0" w:color="auto"/>
      </w:divBdr>
    </w:div>
    <w:div w:id="2048212979">
      <w:bodyDiv w:val="1"/>
      <w:marLeft w:val="0"/>
      <w:marRight w:val="0"/>
      <w:marTop w:val="0"/>
      <w:marBottom w:val="0"/>
      <w:divBdr>
        <w:top w:val="none" w:sz="0" w:space="0" w:color="auto"/>
        <w:left w:val="none" w:sz="0" w:space="0" w:color="auto"/>
        <w:bottom w:val="none" w:sz="0" w:space="0" w:color="auto"/>
        <w:right w:val="none" w:sz="0" w:space="0" w:color="auto"/>
      </w:divBdr>
    </w:div>
    <w:div w:id="2049408689">
      <w:bodyDiv w:val="1"/>
      <w:marLeft w:val="0"/>
      <w:marRight w:val="0"/>
      <w:marTop w:val="0"/>
      <w:marBottom w:val="0"/>
      <w:divBdr>
        <w:top w:val="none" w:sz="0" w:space="0" w:color="auto"/>
        <w:left w:val="none" w:sz="0" w:space="0" w:color="auto"/>
        <w:bottom w:val="none" w:sz="0" w:space="0" w:color="auto"/>
        <w:right w:val="none" w:sz="0" w:space="0" w:color="auto"/>
      </w:divBdr>
    </w:div>
    <w:div w:id="2058897570">
      <w:bodyDiv w:val="1"/>
      <w:marLeft w:val="0"/>
      <w:marRight w:val="0"/>
      <w:marTop w:val="0"/>
      <w:marBottom w:val="0"/>
      <w:divBdr>
        <w:top w:val="none" w:sz="0" w:space="0" w:color="auto"/>
        <w:left w:val="none" w:sz="0" w:space="0" w:color="auto"/>
        <w:bottom w:val="none" w:sz="0" w:space="0" w:color="auto"/>
        <w:right w:val="none" w:sz="0" w:space="0" w:color="auto"/>
      </w:divBdr>
    </w:div>
    <w:div w:id="2062707479">
      <w:bodyDiv w:val="1"/>
      <w:marLeft w:val="0"/>
      <w:marRight w:val="0"/>
      <w:marTop w:val="0"/>
      <w:marBottom w:val="0"/>
      <w:divBdr>
        <w:top w:val="none" w:sz="0" w:space="0" w:color="auto"/>
        <w:left w:val="none" w:sz="0" w:space="0" w:color="auto"/>
        <w:bottom w:val="none" w:sz="0" w:space="0" w:color="auto"/>
        <w:right w:val="none" w:sz="0" w:space="0" w:color="auto"/>
      </w:divBdr>
    </w:div>
    <w:div w:id="2065829677">
      <w:bodyDiv w:val="1"/>
      <w:marLeft w:val="0"/>
      <w:marRight w:val="0"/>
      <w:marTop w:val="0"/>
      <w:marBottom w:val="0"/>
      <w:divBdr>
        <w:top w:val="none" w:sz="0" w:space="0" w:color="auto"/>
        <w:left w:val="none" w:sz="0" w:space="0" w:color="auto"/>
        <w:bottom w:val="none" w:sz="0" w:space="0" w:color="auto"/>
        <w:right w:val="none" w:sz="0" w:space="0" w:color="auto"/>
      </w:divBdr>
    </w:div>
    <w:div w:id="2069374166">
      <w:bodyDiv w:val="1"/>
      <w:marLeft w:val="0"/>
      <w:marRight w:val="0"/>
      <w:marTop w:val="0"/>
      <w:marBottom w:val="0"/>
      <w:divBdr>
        <w:top w:val="none" w:sz="0" w:space="0" w:color="auto"/>
        <w:left w:val="none" w:sz="0" w:space="0" w:color="auto"/>
        <w:bottom w:val="none" w:sz="0" w:space="0" w:color="auto"/>
        <w:right w:val="none" w:sz="0" w:space="0" w:color="auto"/>
      </w:divBdr>
    </w:div>
    <w:div w:id="2072145695">
      <w:bodyDiv w:val="1"/>
      <w:marLeft w:val="0"/>
      <w:marRight w:val="0"/>
      <w:marTop w:val="0"/>
      <w:marBottom w:val="0"/>
      <w:divBdr>
        <w:top w:val="none" w:sz="0" w:space="0" w:color="auto"/>
        <w:left w:val="none" w:sz="0" w:space="0" w:color="auto"/>
        <w:bottom w:val="none" w:sz="0" w:space="0" w:color="auto"/>
        <w:right w:val="none" w:sz="0" w:space="0" w:color="auto"/>
      </w:divBdr>
    </w:div>
    <w:div w:id="2079476573">
      <w:bodyDiv w:val="1"/>
      <w:marLeft w:val="0"/>
      <w:marRight w:val="0"/>
      <w:marTop w:val="0"/>
      <w:marBottom w:val="0"/>
      <w:divBdr>
        <w:top w:val="none" w:sz="0" w:space="0" w:color="auto"/>
        <w:left w:val="none" w:sz="0" w:space="0" w:color="auto"/>
        <w:bottom w:val="none" w:sz="0" w:space="0" w:color="auto"/>
        <w:right w:val="none" w:sz="0" w:space="0" w:color="auto"/>
      </w:divBdr>
    </w:div>
    <w:div w:id="2079666402">
      <w:bodyDiv w:val="1"/>
      <w:marLeft w:val="0"/>
      <w:marRight w:val="0"/>
      <w:marTop w:val="0"/>
      <w:marBottom w:val="0"/>
      <w:divBdr>
        <w:top w:val="none" w:sz="0" w:space="0" w:color="auto"/>
        <w:left w:val="none" w:sz="0" w:space="0" w:color="auto"/>
        <w:bottom w:val="none" w:sz="0" w:space="0" w:color="auto"/>
        <w:right w:val="none" w:sz="0" w:space="0" w:color="auto"/>
      </w:divBdr>
    </w:div>
    <w:div w:id="2086605087">
      <w:bodyDiv w:val="1"/>
      <w:marLeft w:val="0"/>
      <w:marRight w:val="0"/>
      <w:marTop w:val="0"/>
      <w:marBottom w:val="0"/>
      <w:divBdr>
        <w:top w:val="none" w:sz="0" w:space="0" w:color="auto"/>
        <w:left w:val="none" w:sz="0" w:space="0" w:color="auto"/>
        <w:bottom w:val="none" w:sz="0" w:space="0" w:color="auto"/>
        <w:right w:val="none" w:sz="0" w:space="0" w:color="auto"/>
      </w:divBdr>
    </w:div>
    <w:div w:id="2092266446">
      <w:bodyDiv w:val="1"/>
      <w:marLeft w:val="0"/>
      <w:marRight w:val="0"/>
      <w:marTop w:val="0"/>
      <w:marBottom w:val="0"/>
      <w:divBdr>
        <w:top w:val="none" w:sz="0" w:space="0" w:color="auto"/>
        <w:left w:val="none" w:sz="0" w:space="0" w:color="auto"/>
        <w:bottom w:val="none" w:sz="0" w:space="0" w:color="auto"/>
        <w:right w:val="none" w:sz="0" w:space="0" w:color="auto"/>
      </w:divBdr>
    </w:div>
    <w:div w:id="2095397435">
      <w:bodyDiv w:val="1"/>
      <w:marLeft w:val="0"/>
      <w:marRight w:val="0"/>
      <w:marTop w:val="0"/>
      <w:marBottom w:val="0"/>
      <w:divBdr>
        <w:top w:val="none" w:sz="0" w:space="0" w:color="auto"/>
        <w:left w:val="none" w:sz="0" w:space="0" w:color="auto"/>
        <w:bottom w:val="none" w:sz="0" w:space="0" w:color="auto"/>
        <w:right w:val="none" w:sz="0" w:space="0" w:color="auto"/>
      </w:divBdr>
    </w:div>
    <w:div w:id="2101640984">
      <w:bodyDiv w:val="1"/>
      <w:marLeft w:val="0"/>
      <w:marRight w:val="0"/>
      <w:marTop w:val="0"/>
      <w:marBottom w:val="0"/>
      <w:divBdr>
        <w:top w:val="none" w:sz="0" w:space="0" w:color="auto"/>
        <w:left w:val="none" w:sz="0" w:space="0" w:color="auto"/>
        <w:bottom w:val="none" w:sz="0" w:space="0" w:color="auto"/>
        <w:right w:val="none" w:sz="0" w:space="0" w:color="auto"/>
      </w:divBdr>
    </w:div>
    <w:div w:id="2101945642">
      <w:bodyDiv w:val="1"/>
      <w:marLeft w:val="0"/>
      <w:marRight w:val="0"/>
      <w:marTop w:val="0"/>
      <w:marBottom w:val="0"/>
      <w:divBdr>
        <w:top w:val="none" w:sz="0" w:space="0" w:color="auto"/>
        <w:left w:val="none" w:sz="0" w:space="0" w:color="auto"/>
        <w:bottom w:val="none" w:sz="0" w:space="0" w:color="auto"/>
        <w:right w:val="none" w:sz="0" w:space="0" w:color="auto"/>
      </w:divBdr>
    </w:div>
    <w:div w:id="2105615003">
      <w:bodyDiv w:val="1"/>
      <w:marLeft w:val="0"/>
      <w:marRight w:val="0"/>
      <w:marTop w:val="0"/>
      <w:marBottom w:val="0"/>
      <w:divBdr>
        <w:top w:val="none" w:sz="0" w:space="0" w:color="auto"/>
        <w:left w:val="none" w:sz="0" w:space="0" w:color="auto"/>
        <w:bottom w:val="none" w:sz="0" w:space="0" w:color="auto"/>
        <w:right w:val="none" w:sz="0" w:space="0" w:color="auto"/>
      </w:divBdr>
    </w:div>
    <w:div w:id="2106068180">
      <w:bodyDiv w:val="1"/>
      <w:marLeft w:val="0"/>
      <w:marRight w:val="0"/>
      <w:marTop w:val="0"/>
      <w:marBottom w:val="0"/>
      <w:divBdr>
        <w:top w:val="none" w:sz="0" w:space="0" w:color="auto"/>
        <w:left w:val="none" w:sz="0" w:space="0" w:color="auto"/>
        <w:bottom w:val="none" w:sz="0" w:space="0" w:color="auto"/>
        <w:right w:val="none" w:sz="0" w:space="0" w:color="auto"/>
      </w:divBdr>
    </w:div>
    <w:div w:id="2107773719">
      <w:bodyDiv w:val="1"/>
      <w:marLeft w:val="0"/>
      <w:marRight w:val="0"/>
      <w:marTop w:val="0"/>
      <w:marBottom w:val="0"/>
      <w:divBdr>
        <w:top w:val="none" w:sz="0" w:space="0" w:color="auto"/>
        <w:left w:val="none" w:sz="0" w:space="0" w:color="auto"/>
        <w:bottom w:val="none" w:sz="0" w:space="0" w:color="auto"/>
        <w:right w:val="none" w:sz="0" w:space="0" w:color="auto"/>
      </w:divBdr>
    </w:div>
    <w:div w:id="2110464697">
      <w:bodyDiv w:val="1"/>
      <w:marLeft w:val="0"/>
      <w:marRight w:val="0"/>
      <w:marTop w:val="0"/>
      <w:marBottom w:val="0"/>
      <w:divBdr>
        <w:top w:val="none" w:sz="0" w:space="0" w:color="auto"/>
        <w:left w:val="none" w:sz="0" w:space="0" w:color="auto"/>
        <w:bottom w:val="none" w:sz="0" w:space="0" w:color="auto"/>
        <w:right w:val="none" w:sz="0" w:space="0" w:color="auto"/>
      </w:divBdr>
    </w:div>
    <w:div w:id="2117826429">
      <w:bodyDiv w:val="1"/>
      <w:marLeft w:val="0"/>
      <w:marRight w:val="0"/>
      <w:marTop w:val="0"/>
      <w:marBottom w:val="0"/>
      <w:divBdr>
        <w:top w:val="none" w:sz="0" w:space="0" w:color="auto"/>
        <w:left w:val="none" w:sz="0" w:space="0" w:color="auto"/>
        <w:bottom w:val="none" w:sz="0" w:space="0" w:color="auto"/>
        <w:right w:val="none" w:sz="0" w:space="0" w:color="auto"/>
      </w:divBdr>
    </w:div>
    <w:div w:id="2135126948">
      <w:bodyDiv w:val="1"/>
      <w:marLeft w:val="0"/>
      <w:marRight w:val="0"/>
      <w:marTop w:val="0"/>
      <w:marBottom w:val="0"/>
      <w:divBdr>
        <w:top w:val="none" w:sz="0" w:space="0" w:color="auto"/>
        <w:left w:val="none" w:sz="0" w:space="0" w:color="auto"/>
        <w:bottom w:val="none" w:sz="0" w:space="0" w:color="auto"/>
        <w:right w:val="none" w:sz="0" w:space="0" w:color="auto"/>
      </w:divBdr>
    </w:div>
    <w:div w:id="2135782060">
      <w:bodyDiv w:val="1"/>
      <w:marLeft w:val="0"/>
      <w:marRight w:val="0"/>
      <w:marTop w:val="0"/>
      <w:marBottom w:val="0"/>
      <w:divBdr>
        <w:top w:val="none" w:sz="0" w:space="0" w:color="auto"/>
        <w:left w:val="none" w:sz="0" w:space="0" w:color="auto"/>
        <w:bottom w:val="none" w:sz="0" w:space="0" w:color="auto"/>
        <w:right w:val="none" w:sz="0" w:space="0" w:color="auto"/>
      </w:divBdr>
    </w:div>
    <w:div w:id="2137286113">
      <w:bodyDiv w:val="1"/>
      <w:marLeft w:val="0"/>
      <w:marRight w:val="0"/>
      <w:marTop w:val="0"/>
      <w:marBottom w:val="0"/>
      <w:divBdr>
        <w:top w:val="none" w:sz="0" w:space="0" w:color="auto"/>
        <w:left w:val="none" w:sz="0" w:space="0" w:color="auto"/>
        <w:bottom w:val="none" w:sz="0" w:space="0" w:color="auto"/>
        <w:right w:val="none" w:sz="0" w:space="0" w:color="auto"/>
      </w:divBdr>
    </w:div>
    <w:div w:id="214095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image" Target="NUL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D4EBF-30C2-475C-9395-B08A9719A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128</Pages>
  <Words>40958</Words>
  <Characters>245749</Characters>
  <Application>Microsoft Office Word</Application>
  <DocSecurity>0</DocSecurity>
  <Lines>2047</Lines>
  <Paragraphs>572</Paragraphs>
  <ScaleCrop>false</ScaleCrop>
  <HeadingPairs>
    <vt:vector size="2" baseType="variant">
      <vt:variant>
        <vt:lpstr>Tytuł</vt:lpstr>
      </vt:variant>
      <vt:variant>
        <vt:i4>1</vt:i4>
      </vt:variant>
    </vt:vector>
  </HeadingPairs>
  <TitlesOfParts>
    <vt:vector size="1" baseType="lpstr">
      <vt:lpstr>Załącznik dzielnicowy - Ursynów</vt:lpstr>
    </vt:vector>
  </TitlesOfParts>
  <Company>UMSTW</Company>
  <LinksUpToDate>false</LinksUpToDate>
  <CharactersWithSpaces>286135</CharactersWithSpaces>
  <SharedDoc>false</SharedDoc>
  <HLinks>
    <vt:vector size="228" baseType="variant">
      <vt:variant>
        <vt:i4>1835062</vt:i4>
      </vt:variant>
      <vt:variant>
        <vt:i4>224</vt:i4>
      </vt:variant>
      <vt:variant>
        <vt:i4>0</vt:i4>
      </vt:variant>
      <vt:variant>
        <vt:i4>5</vt:i4>
      </vt:variant>
      <vt:variant>
        <vt:lpwstr/>
      </vt:variant>
      <vt:variant>
        <vt:lpwstr>_Toc335892921</vt:lpwstr>
      </vt:variant>
      <vt:variant>
        <vt:i4>1835062</vt:i4>
      </vt:variant>
      <vt:variant>
        <vt:i4>218</vt:i4>
      </vt:variant>
      <vt:variant>
        <vt:i4>0</vt:i4>
      </vt:variant>
      <vt:variant>
        <vt:i4>5</vt:i4>
      </vt:variant>
      <vt:variant>
        <vt:lpwstr/>
      </vt:variant>
      <vt:variant>
        <vt:lpwstr>_Toc335892920</vt:lpwstr>
      </vt:variant>
      <vt:variant>
        <vt:i4>2031670</vt:i4>
      </vt:variant>
      <vt:variant>
        <vt:i4>212</vt:i4>
      </vt:variant>
      <vt:variant>
        <vt:i4>0</vt:i4>
      </vt:variant>
      <vt:variant>
        <vt:i4>5</vt:i4>
      </vt:variant>
      <vt:variant>
        <vt:lpwstr/>
      </vt:variant>
      <vt:variant>
        <vt:lpwstr>_Toc335892919</vt:lpwstr>
      </vt:variant>
      <vt:variant>
        <vt:i4>2031670</vt:i4>
      </vt:variant>
      <vt:variant>
        <vt:i4>206</vt:i4>
      </vt:variant>
      <vt:variant>
        <vt:i4>0</vt:i4>
      </vt:variant>
      <vt:variant>
        <vt:i4>5</vt:i4>
      </vt:variant>
      <vt:variant>
        <vt:lpwstr/>
      </vt:variant>
      <vt:variant>
        <vt:lpwstr>_Toc335892918</vt:lpwstr>
      </vt:variant>
      <vt:variant>
        <vt:i4>2031670</vt:i4>
      </vt:variant>
      <vt:variant>
        <vt:i4>200</vt:i4>
      </vt:variant>
      <vt:variant>
        <vt:i4>0</vt:i4>
      </vt:variant>
      <vt:variant>
        <vt:i4>5</vt:i4>
      </vt:variant>
      <vt:variant>
        <vt:lpwstr/>
      </vt:variant>
      <vt:variant>
        <vt:lpwstr>_Toc335892917</vt:lpwstr>
      </vt:variant>
      <vt:variant>
        <vt:i4>2031670</vt:i4>
      </vt:variant>
      <vt:variant>
        <vt:i4>194</vt:i4>
      </vt:variant>
      <vt:variant>
        <vt:i4>0</vt:i4>
      </vt:variant>
      <vt:variant>
        <vt:i4>5</vt:i4>
      </vt:variant>
      <vt:variant>
        <vt:lpwstr/>
      </vt:variant>
      <vt:variant>
        <vt:lpwstr>_Toc335892916</vt:lpwstr>
      </vt:variant>
      <vt:variant>
        <vt:i4>2031670</vt:i4>
      </vt:variant>
      <vt:variant>
        <vt:i4>188</vt:i4>
      </vt:variant>
      <vt:variant>
        <vt:i4>0</vt:i4>
      </vt:variant>
      <vt:variant>
        <vt:i4>5</vt:i4>
      </vt:variant>
      <vt:variant>
        <vt:lpwstr/>
      </vt:variant>
      <vt:variant>
        <vt:lpwstr>_Toc335892915</vt:lpwstr>
      </vt:variant>
      <vt:variant>
        <vt:i4>2031670</vt:i4>
      </vt:variant>
      <vt:variant>
        <vt:i4>182</vt:i4>
      </vt:variant>
      <vt:variant>
        <vt:i4>0</vt:i4>
      </vt:variant>
      <vt:variant>
        <vt:i4>5</vt:i4>
      </vt:variant>
      <vt:variant>
        <vt:lpwstr/>
      </vt:variant>
      <vt:variant>
        <vt:lpwstr>_Toc335892914</vt:lpwstr>
      </vt:variant>
      <vt:variant>
        <vt:i4>2031670</vt:i4>
      </vt:variant>
      <vt:variant>
        <vt:i4>176</vt:i4>
      </vt:variant>
      <vt:variant>
        <vt:i4>0</vt:i4>
      </vt:variant>
      <vt:variant>
        <vt:i4>5</vt:i4>
      </vt:variant>
      <vt:variant>
        <vt:lpwstr/>
      </vt:variant>
      <vt:variant>
        <vt:lpwstr>_Toc335892913</vt:lpwstr>
      </vt:variant>
      <vt:variant>
        <vt:i4>2031670</vt:i4>
      </vt:variant>
      <vt:variant>
        <vt:i4>170</vt:i4>
      </vt:variant>
      <vt:variant>
        <vt:i4>0</vt:i4>
      </vt:variant>
      <vt:variant>
        <vt:i4>5</vt:i4>
      </vt:variant>
      <vt:variant>
        <vt:lpwstr/>
      </vt:variant>
      <vt:variant>
        <vt:lpwstr>_Toc335892912</vt:lpwstr>
      </vt:variant>
      <vt:variant>
        <vt:i4>2031670</vt:i4>
      </vt:variant>
      <vt:variant>
        <vt:i4>164</vt:i4>
      </vt:variant>
      <vt:variant>
        <vt:i4>0</vt:i4>
      </vt:variant>
      <vt:variant>
        <vt:i4>5</vt:i4>
      </vt:variant>
      <vt:variant>
        <vt:lpwstr/>
      </vt:variant>
      <vt:variant>
        <vt:lpwstr>_Toc335892911</vt:lpwstr>
      </vt:variant>
      <vt:variant>
        <vt:i4>2031670</vt:i4>
      </vt:variant>
      <vt:variant>
        <vt:i4>158</vt:i4>
      </vt:variant>
      <vt:variant>
        <vt:i4>0</vt:i4>
      </vt:variant>
      <vt:variant>
        <vt:i4>5</vt:i4>
      </vt:variant>
      <vt:variant>
        <vt:lpwstr/>
      </vt:variant>
      <vt:variant>
        <vt:lpwstr>_Toc335892910</vt:lpwstr>
      </vt:variant>
      <vt:variant>
        <vt:i4>1966134</vt:i4>
      </vt:variant>
      <vt:variant>
        <vt:i4>152</vt:i4>
      </vt:variant>
      <vt:variant>
        <vt:i4>0</vt:i4>
      </vt:variant>
      <vt:variant>
        <vt:i4>5</vt:i4>
      </vt:variant>
      <vt:variant>
        <vt:lpwstr/>
      </vt:variant>
      <vt:variant>
        <vt:lpwstr>_Toc335892909</vt:lpwstr>
      </vt:variant>
      <vt:variant>
        <vt:i4>1966134</vt:i4>
      </vt:variant>
      <vt:variant>
        <vt:i4>146</vt:i4>
      </vt:variant>
      <vt:variant>
        <vt:i4>0</vt:i4>
      </vt:variant>
      <vt:variant>
        <vt:i4>5</vt:i4>
      </vt:variant>
      <vt:variant>
        <vt:lpwstr/>
      </vt:variant>
      <vt:variant>
        <vt:lpwstr>_Toc335892908</vt:lpwstr>
      </vt:variant>
      <vt:variant>
        <vt:i4>1966134</vt:i4>
      </vt:variant>
      <vt:variant>
        <vt:i4>140</vt:i4>
      </vt:variant>
      <vt:variant>
        <vt:i4>0</vt:i4>
      </vt:variant>
      <vt:variant>
        <vt:i4>5</vt:i4>
      </vt:variant>
      <vt:variant>
        <vt:lpwstr/>
      </vt:variant>
      <vt:variant>
        <vt:lpwstr>_Toc335892907</vt:lpwstr>
      </vt:variant>
      <vt:variant>
        <vt:i4>1966134</vt:i4>
      </vt:variant>
      <vt:variant>
        <vt:i4>134</vt:i4>
      </vt:variant>
      <vt:variant>
        <vt:i4>0</vt:i4>
      </vt:variant>
      <vt:variant>
        <vt:i4>5</vt:i4>
      </vt:variant>
      <vt:variant>
        <vt:lpwstr/>
      </vt:variant>
      <vt:variant>
        <vt:lpwstr>_Toc335892906</vt:lpwstr>
      </vt:variant>
      <vt:variant>
        <vt:i4>1966134</vt:i4>
      </vt:variant>
      <vt:variant>
        <vt:i4>128</vt:i4>
      </vt:variant>
      <vt:variant>
        <vt:i4>0</vt:i4>
      </vt:variant>
      <vt:variant>
        <vt:i4>5</vt:i4>
      </vt:variant>
      <vt:variant>
        <vt:lpwstr/>
      </vt:variant>
      <vt:variant>
        <vt:lpwstr>_Toc335892905</vt:lpwstr>
      </vt:variant>
      <vt:variant>
        <vt:i4>1966134</vt:i4>
      </vt:variant>
      <vt:variant>
        <vt:i4>122</vt:i4>
      </vt:variant>
      <vt:variant>
        <vt:i4>0</vt:i4>
      </vt:variant>
      <vt:variant>
        <vt:i4>5</vt:i4>
      </vt:variant>
      <vt:variant>
        <vt:lpwstr/>
      </vt:variant>
      <vt:variant>
        <vt:lpwstr>_Toc335892904</vt:lpwstr>
      </vt:variant>
      <vt:variant>
        <vt:i4>1966134</vt:i4>
      </vt:variant>
      <vt:variant>
        <vt:i4>116</vt:i4>
      </vt:variant>
      <vt:variant>
        <vt:i4>0</vt:i4>
      </vt:variant>
      <vt:variant>
        <vt:i4>5</vt:i4>
      </vt:variant>
      <vt:variant>
        <vt:lpwstr/>
      </vt:variant>
      <vt:variant>
        <vt:lpwstr>_Toc335892903</vt:lpwstr>
      </vt:variant>
      <vt:variant>
        <vt:i4>1966134</vt:i4>
      </vt:variant>
      <vt:variant>
        <vt:i4>110</vt:i4>
      </vt:variant>
      <vt:variant>
        <vt:i4>0</vt:i4>
      </vt:variant>
      <vt:variant>
        <vt:i4>5</vt:i4>
      </vt:variant>
      <vt:variant>
        <vt:lpwstr/>
      </vt:variant>
      <vt:variant>
        <vt:lpwstr>_Toc335892902</vt:lpwstr>
      </vt:variant>
      <vt:variant>
        <vt:i4>1966134</vt:i4>
      </vt:variant>
      <vt:variant>
        <vt:i4>104</vt:i4>
      </vt:variant>
      <vt:variant>
        <vt:i4>0</vt:i4>
      </vt:variant>
      <vt:variant>
        <vt:i4>5</vt:i4>
      </vt:variant>
      <vt:variant>
        <vt:lpwstr/>
      </vt:variant>
      <vt:variant>
        <vt:lpwstr>_Toc335892901</vt:lpwstr>
      </vt:variant>
      <vt:variant>
        <vt:i4>1966134</vt:i4>
      </vt:variant>
      <vt:variant>
        <vt:i4>98</vt:i4>
      </vt:variant>
      <vt:variant>
        <vt:i4>0</vt:i4>
      </vt:variant>
      <vt:variant>
        <vt:i4>5</vt:i4>
      </vt:variant>
      <vt:variant>
        <vt:lpwstr/>
      </vt:variant>
      <vt:variant>
        <vt:lpwstr>_Toc335892900</vt:lpwstr>
      </vt:variant>
      <vt:variant>
        <vt:i4>1507383</vt:i4>
      </vt:variant>
      <vt:variant>
        <vt:i4>92</vt:i4>
      </vt:variant>
      <vt:variant>
        <vt:i4>0</vt:i4>
      </vt:variant>
      <vt:variant>
        <vt:i4>5</vt:i4>
      </vt:variant>
      <vt:variant>
        <vt:lpwstr/>
      </vt:variant>
      <vt:variant>
        <vt:lpwstr>_Toc335892899</vt:lpwstr>
      </vt:variant>
      <vt:variant>
        <vt:i4>1507383</vt:i4>
      </vt:variant>
      <vt:variant>
        <vt:i4>86</vt:i4>
      </vt:variant>
      <vt:variant>
        <vt:i4>0</vt:i4>
      </vt:variant>
      <vt:variant>
        <vt:i4>5</vt:i4>
      </vt:variant>
      <vt:variant>
        <vt:lpwstr/>
      </vt:variant>
      <vt:variant>
        <vt:lpwstr>_Toc335892898</vt:lpwstr>
      </vt:variant>
      <vt:variant>
        <vt:i4>1507383</vt:i4>
      </vt:variant>
      <vt:variant>
        <vt:i4>80</vt:i4>
      </vt:variant>
      <vt:variant>
        <vt:i4>0</vt:i4>
      </vt:variant>
      <vt:variant>
        <vt:i4>5</vt:i4>
      </vt:variant>
      <vt:variant>
        <vt:lpwstr/>
      </vt:variant>
      <vt:variant>
        <vt:lpwstr>_Toc335892897</vt:lpwstr>
      </vt:variant>
      <vt:variant>
        <vt:i4>1507383</vt:i4>
      </vt:variant>
      <vt:variant>
        <vt:i4>74</vt:i4>
      </vt:variant>
      <vt:variant>
        <vt:i4>0</vt:i4>
      </vt:variant>
      <vt:variant>
        <vt:i4>5</vt:i4>
      </vt:variant>
      <vt:variant>
        <vt:lpwstr/>
      </vt:variant>
      <vt:variant>
        <vt:lpwstr>_Toc335892896</vt:lpwstr>
      </vt:variant>
      <vt:variant>
        <vt:i4>1507383</vt:i4>
      </vt:variant>
      <vt:variant>
        <vt:i4>68</vt:i4>
      </vt:variant>
      <vt:variant>
        <vt:i4>0</vt:i4>
      </vt:variant>
      <vt:variant>
        <vt:i4>5</vt:i4>
      </vt:variant>
      <vt:variant>
        <vt:lpwstr/>
      </vt:variant>
      <vt:variant>
        <vt:lpwstr>_Toc335892895</vt:lpwstr>
      </vt:variant>
      <vt:variant>
        <vt:i4>1507383</vt:i4>
      </vt:variant>
      <vt:variant>
        <vt:i4>62</vt:i4>
      </vt:variant>
      <vt:variant>
        <vt:i4>0</vt:i4>
      </vt:variant>
      <vt:variant>
        <vt:i4>5</vt:i4>
      </vt:variant>
      <vt:variant>
        <vt:lpwstr/>
      </vt:variant>
      <vt:variant>
        <vt:lpwstr>_Toc335892894</vt:lpwstr>
      </vt:variant>
      <vt:variant>
        <vt:i4>1507383</vt:i4>
      </vt:variant>
      <vt:variant>
        <vt:i4>56</vt:i4>
      </vt:variant>
      <vt:variant>
        <vt:i4>0</vt:i4>
      </vt:variant>
      <vt:variant>
        <vt:i4>5</vt:i4>
      </vt:variant>
      <vt:variant>
        <vt:lpwstr/>
      </vt:variant>
      <vt:variant>
        <vt:lpwstr>_Toc335892893</vt:lpwstr>
      </vt:variant>
      <vt:variant>
        <vt:i4>1507383</vt:i4>
      </vt:variant>
      <vt:variant>
        <vt:i4>50</vt:i4>
      </vt:variant>
      <vt:variant>
        <vt:i4>0</vt:i4>
      </vt:variant>
      <vt:variant>
        <vt:i4>5</vt:i4>
      </vt:variant>
      <vt:variant>
        <vt:lpwstr/>
      </vt:variant>
      <vt:variant>
        <vt:lpwstr>_Toc335892892</vt:lpwstr>
      </vt:variant>
      <vt:variant>
        <vt:i4>1507383</vt:i4>
      </vt:variant>
      <vt:variant>
        <vt:i4>44</vt:i4>
      </vt:variant>
      <vt:variant>
        <vt:i4>0</vt:i4>
      </vt:variant>
      <vt:variant>
        <vt:i4>5</vt:i4>
      </vt:variant>
      <vt:variant>
        <vt:lpwstr/>
      </vt:variant>
      <vt:variant>
        <vt:lpwstr>_Toc335892891</vt:lpwstr>
      </vt:variant>
      <vt:variant>
        <vt:i4>1507383</vt:i4>
      </vt:variant>
      <vt:variant>
        <vt:i4>38</vt:i4>
      </vt:variant>
      <vt:variant>
        <vt:i4>0</vt:i4>
      </vt:variant>
      <vt:variant>
        <vt:i4>5</vt:i4>
      </vt:variant>
      <vt:variant>
        <vt:lpwstr/>
      </vt:variant>
      <vt:variant>
        <vt:lpwstr>_Toc335892890</vt:lpwstr>
      </vt:variant>
      <vt:variant>
        <vt:i4>1441847</vt:i4>
      </vt:variant>
      <vt:variant>
        <vt:i4>32</vt:i4>
      </vt:variant>
      <vt:variant>
        <vt:i4>0</vt:i4>
      </vt:variant>
      <vt:variant>
        <vt:i4>5</vt:i4>
      </vt:variant>
      <vt:variant>
        <vt:lpwstr/>
      </vt:variant>
      <vt:variant>
        <vt:lpwstr>_Toc335892889</vt:lpwstr>
      </vt:variant>
      <vt:variant>
        <vt:i4>1441847</vt:i4>
      </vt:variant>
      <vt:variant>
        <vt:i4>26</vt:i4>
      </vt:variant>
      <vt:variant>
        <vt:i4>0</vt:i4>
      </vt:variant>
      <vt:variant>
        <vt:i4>5</vt:i4>
      </vt:variant>
      <vt:variant>
        <vt:lpwstr/>
      </vt:variant>
      <vt:variant>
        <vt:lpwstr>_Toc335892888</vt:lpwstr>
      </vt:variant>
      <vt:variant>
        <vt:i4>1441847</vt:i4>
      </vt:variant>
      <vt:variant>
        <vt:i4>20</vt:i4>
      </vt:variant>
      <vt:variant>
        <vt:i4>0</vt:i4>
      </vt:variant>
      <vt:variant>
        <vt:i4>5</vt:i4>
      </vt:variant>
      <vt:variant>
        <vt:lpwstr/>
      </vt:variant>
      <vt:variant>
        <vt:lpwstr>_Toc335892887</vt:lpwstr>
      </vt:variant>
      <vt:variant>
        <vt:i4>1441847</vt:i4>
      </vt:variant>
      <vt:variant>
        <vt:i4>14</vt:i4>
      </vt:variant>
      <vt:variant>
        <vt:i4>0</vt:i4>
      </vt:variant>
      <vt:variant>
        <vt:i4>5</vt:i4>
      </vt:variant>
      <vt:variant>
        <vt:lpwstr/>
      </vt:variant>
      <vt:variant>
        <vt:lpwstr>_Toc335892886</vt:lpwstr>
      </vt:variant>
      <vt:variant>
        <vt:i4>1441847</vt:i4>
      </vt:variant>
      <vt:variant>
        <vt:i4>8</vt:i4>
      </vt:variant>
      <vt:variant>
        <vt:i4>0</vt:i4>
      </vt:variant>
      <vt:variant>
        <vt:i4>5</vt:i4>
      </vt:variant>
      <vt:variant>
        <vt:lpwstr/>
      </vt:variant>
      <vt:variant>
        <vt:lpwstr>_Toc335892885</vt:lpwstr>
      </vt:variant>
      <vt:variant>
        <vt:i4>1441847</vt:i4>
      </vt:variant>
      <vt:variant>
        <vt:i4>2</vt:i4>
      </vt:variant>
      <vt:variant>
        <vt:i4>0</vt:i4>
      </vt:variant>
      <vt:variant>
        <vt:i4>5</vt:i4>
      </vt:variant>
      <vt:variant>
        <vt:lpwstr/>
      </vt:variant>
      <vt:variant>
        <vt:lpwstr>_Toc335892884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dzielnicowy - Ursynów</dc:title>
  <dc:creator>Biuro Planowania Budżetowego</dc:creator>
  <cp:lastModifiedBy>Stasiuk Anna (PB)</cp:lastModifiedBy>
  <cp:revision>27</cp:revision>
  <cp:lastPrinted>2025-09-26T09:57:00Z</cp:lastPrinted>
  <dcterms:created xsi:type="dcterms:W3CDTF">2021-08-18T12:19:00Z</dcterms:created>
  <dcterms:modified xsi:type="dcterms:W3CDTF">2025-09-26T10:05:00Z</dcterms:modified>
</cp:coreProperties>
</file>